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1DE912B" w14:textId="110CB7D8" w:rsidR="002E211D" w:rsidRPr="00E11424" w:rsidRDefault="006F28A7" w:rsidP="008519D1">
      <w:pPr>
        <w:spacing w:line="288" w:lineRule="auto"/>
        <w:rPr>
          <w:highlight w:val="yellow"/>
        </w:rPr>
      </w:pPr>
      <w:bookmarkStart w:id="0" w:name="_Hlk223932356"/>
      <w:bookmarkEnd w:id="0"/>
      <w:r w:rsidRPr="00E11424">
        <w:rPr>
          <w:noProof/>
          <w:highlight w:val="yellow"/>
        </w:rPr>
        <w:drawing>
          <wp:anchor distT="0" distB="0" distL="114300" distR="114300" simplePos="0" relativeHeight="251650048" behindDoc="1" locked="0" layoutInCell="1" allowOverlap="1" wp14:anchorId="7078D83F" wp14:editId="693BB13D">
            <wp:simplePos x="0" y="0"/>
            <wp:positionH relativeFrom="page">
              <wp:posOffset>-9525</wp:posOffset>
            </wp:positionH>
            <wp:positionV relativeFrom="paragraph">
              <wp:posOffset>-881380</wp:posOffset>
            </wp:positionV>
            <wp:extent cx="7553325" cy="13871575"/>
            <wp:effectExtent l="0" t="0" r="9525" b="0"/>
            <wp:wrapNone/>
            <wp:docPr id="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r="20563"/>
                    <a:stretch>
                      <a:fillRect/>
                    </a:stretch>
                  </pic:blipFill>
                  <pic:spPr bwMode="auto">
                    <a:xfrm>
                      <a:off x="0" y="0"/>
                      <a:ext cx="7553325" cy="138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6A40" w:rsidRPr="00E11424">
        <w:rPr>
          <w:highlight w:val="yellow"/>
        </w:rPr>
        <w:t xml:space="preserve"> </w:t>
      </w:r>
    </w:p>
    <w:p w14:paraId="52334906" w14:textId="77777777" w:rsidR="00F34049" w:rsidRPr="00E11424" w:rsidRDefault="00F34049" w:rsidP="008519D1">
      <w:pPr>
        <w:spacing w:line="288" w:lineRule="auto"/>
        <w:rPr>
          <w:highlight w:val="yellow"/>
        </w:rPr>
      </w:pPr>
    </w:p>
    <w:p w14:paraId="57D820EF" w14:textId="77777777" w:rsidR="00F34049" w:rsidRPr="00E11424" w:rsidRDefault="00F34049" w:rsidP="008519D1">
      <w:pPr>
        <w:spacing w:line="288" w:lineRule="auto"/>
        <w:rPr>
          <w:highlight w:val="yellow"/>
        </w:rPr>
      </w:pPr>
    </w:p>
    <w:p w14:paraId="312309D5" w14:textId="2774DB97" w:rsidR="00A40BCE" w:rsidRPr="00E11424" w:rsidRDefault="00A40BCE" w:rsidP="003C3502">
      <w:pPr>
        <w:spacing w:line="288" w:lineRule="auto"/>
        <w:rPr>
          <w:b/>
          <w:sz w:val="32"/>
          <w:szCs w:val="32"/>
          <w:highlight w:val="yellow"/>
        </w:rPr>
      </w:pPr>
    </w:p>
    <w:p w14:paraId="283CF3BE" w14:textId="77777777" w:rsidR="00A40BCE" w:rsidRPr="00E11424" w:rsidRDefault="00A40BCE" w:rsidP="008519D1">
      <w:pPr>
        <w:spacing w:line="288" w:lineRule="auto"/>
        <w:jc w:val="left"/>
        <w:rPr>
          <w:b/>
          <w:sz w:val="32"/>
          <w:szCs w:val="32"/>
          <w:highlight w:val="yellow"/>
        </w:rPr>
      </w:pPr>
    </w:p>
    <w:p w14:paraId="455F7ED0" w14:textId="77777777" w:rsidR="00A40BCE" w:rsidRPr="00E11424" w:rsidRDefault="00A40BCE" w:rsidP="008519D1">
      <w:pPr>
        <w:spacing w:line="288" w:lineRule="auto"/>
        <w:jc w:val="left"/>
        <w:rPr>
          <w:b/>
          <w:sz w:val="32"/>
          <w:szCs w:val="32"/>
          <w:highlight w:val="yellow"/>
        </w:rPr>
      </w:pPr>
    </w:p>
    <w:p w14:paraId="7B90D3A4" w14:textId="77777777" w:rsidR="00A40BCE" w:rsidRPr="00E11424" w:rsidRDefault="00A40BCE" w:rsidP="008519D1">
      <w:pPr>
        <w:spacing w:line="288" w:lineRule="auto"/>
        <w:jc w:val="left"/>
        <w:rPr>
          <w:b/>
          <w:sz w:val="32"/>
          <w:szCs w:val="32"/>
          <w:highlight w:val="yellow"/>
        </w:rPr>
      </w:pPr>
    </w:p>
    <w:p w14:paraId="7E1431DC" w14:textId="77777777" w:rsidR="005C59B3" w:rsidRPr="00E11424" w:rsidRDefault="005C59B3" w:rsidP="008519D1">
      <w:pPr>
        <w:spacing w:line="288" w:lineRule="auto"/>
        <w:rPr>
          <w:b/>
          <w:sz w:val="40"/>
          <w:szCs w:val="32"/>
          <w:highlight w:val="yellow"/>
        </w:rPr>
      </w:pPr>
    </w:p>
    <w:p w14:paraId="67C9CBB7" w14:textId="4E6CE11C" w:rsidR="00A40BCE" w:rsidRPr="00E11424" w:rsidRDefault="00A40BCE" w:rsidP="008519D1">
      <w:pPr>
        <w:spacing w:line="288" w:lineRule="auto"/>
        <w:jc w:val="center"/>
        <w:rPr>
          <w:b/>
          <w:sz w:val="40"/>
          <w:szCs w:val="32"/>
        </w:rPr>
      </w:pPr>
      <w:r w:rsidRPr="00E11424">
        <w:rPr>
          <w:b/>
          <w:sz w:val="40"/>
          <w:szCs w:val="32"/>
        </w:rPr>
        <w:t>POROČILO O DELU</w:t>
      </w:r>
    </w:p>
    <w:p w14:paraId="5000DB8E" w14:textId="77777777" w:rsidR="000E3EA2" w:rsidRPr="00E11424" w:rsidRDefault="003C3502" w:rsidP="008519D1">
      <w:pPr>
        <w:spacing w:line="288" w:lineRule="auto"/>
        <w:jc w:val="center"/>
        <w:rPr>
          <w:b/>
          <w:sz w:val="40"/>
          <w:szCs w:val="32"/>
        </w:rPr>
      </w:pPr>
      <w:r w:rsidRPr="00E11424">
        <w:rPr>
          <w:b/>
          <w:sz w:val="40"/>
          <w:szCs w:val="32"/>
        </w:rPr>
        <w:t>INŠPEKTORATA R</w:t>
      </w:r>
      <w:r w:rsidR="000E3EA2" w:rsidRPr="00E11424">
        <w:rPr>
          <w:b/>
          <w:sz w:val="40"/>
          <w:szCs w:val="32"/>
        </w:rPr>
        <w:t>EPUBLIKE SLOVENIJE</w:t>
      </w:r>
    </w:p>
    <w:p w14:paraId="4204D141" w14:textId="5E9EF9F9" w:rsidR="003C3502" w:rsidRPr="00E11424" w:rsidRDefault="003C3502" w:rsidP="008519D1">
      <w:pPr>
        <w:spacing w:line="288" w:lineRule="auto"/>
        <w:jc w:val="center"/>
        <w:rPr>
          <w:b/>
          <w:sz w:val="40"/>
          <w:szCs w:val="32"/>
        </w:rPr>
      </w:pPr>
      <w:r w:rsidRPr="00E11424">
        <w:rPr>
          <w:b/>
          <w:sz w:val="40"/>
          <w:szCs w:val="32"/>
        </w:rPr>
        <w:t xml:space="preserve">ZA </w:t>
      </w:r>
      <w:r w:rsidR="00C7151D" w:rsidRPr="00E11424">
        <w:rPr>
          <w:b/>
          <w:sz w:val="40"/>
          <w:szCs w:val="32"/>
        </w:rPr>
        <w:t>NARAVNE VIRE</w:t>
      </w:r>
      <w:r w:rsidR="000E3EA2" w:rsidRPr="00E11424">
        <w:rPr>
          <w:b/>
          <w:sz w:val="40"/>
          <w:szCs w:val="32"/>
        </w:rPr>
        <w:t xml:space="preserve"> </w:t>
      </w:r>
      <w:r w:rsidRPr="00E11424">
        <w:rPr>
          <w:b/>
          <w:sz w:val="40"/>
          <w:szCs w:val="32"/>
        </w:rPr>
        <w:t>IN PROSTOR</w:t>
      </w:r>
    </w:p>
    <w:p w14:paraId="439922FE" w14:textId="278A5002" w:rsidR="00A40BCE" w:rsidRPr="00E11424" w:rsidRDefault="00A40BCE" w:rsidP="008519D1">
      <w:pPr>
        <w:spacing w:line="288" w:lineRule="auto"/>
        <w:jc w:val="center"/>
        <w:rPr>
          <w:b/>
          <w:sz w:val="40"/>
          <w:szCs w:val="32"/>
        </w:rPr>
      </w:pPr>
      <w:r w:rsidRPr="00E11424">
        <w:rPr>
          <w:b/>
          <w:sz w:val="40"/>
          <w:szCs w:val="32"/>
        </w:rPr>
        <w:t>ZA LETO 20</w:t>
      </w:r>
      <w:r w:rsidR="004C62F9" w:rsidRPr="00E11424">
        <w:rPr>
          <w:b/>
          <w:sz w:val="40"/>
          <w:szCs w:val="32"/>
        </w:rPr>
        <w:t>2</w:t>
      </w:r>
      <w:r w:rsidR="00E11424" w:rsidRPr="00E11424">
        <w:rPr>
          <w:b/>
          <w:sz w:val="40"/>
          <w:szCs w:val="32"/>
        </w:rPr>
        <w:t>5</w:t>
      </w:r>
    </w:p>
    <w:p w14:paraId="1C4B4146" w14:textId="6D70DD97" w:rsidR="00CD3E1A" w:rsidRPr="00E11424" w:rsidRDefault="00CD3E1A" w:rsidP="008519D1">
      <w:pPr>
        <w:spacing w:line="288" w:lineRule="auto"/>
        <w:jc w:val="center"/>
        <w:rPr>
          <w:b/>
          <w:sz w:val="32"/>
          <w:szCs w:val="32"/>
          <w:highlight w:val="yellow"/>
        </w:rPr>
      </w:pPr>
    </w:p>
    <w:p w14:paraId="3FD998DF" w14:textId="21B3B59E" w:rsidR="00A40BCE" w:rsidRPr="00E11424" w:rsidRDefault="007C74DC" w:rsidP="008519D1">
      <w:pPr>
        <w:spacing w:line="288" w:lineRule="auto"/>
        <w:jc w:val="center"/>
        <w:rPr>
          <w:b/>
          <w:sz w:val="32"/>
          <w:szCs w:val="32"/>
          <w:highlight w:val="yellow"/>
        </w:rPr>
      </w:pPr>
      <w:r w:rsidRPr="00E11424">
        <w:rPr>
          <w:noProof/>
          <w:highlight w:val="yellow"/>
        </w:rPr>
        <mc:AlternateContent>
          <mc:Choice Requires="wps">
            <w:drawing>
              <wp:anchor distT="91440" distB="91440" distL="365760" distR="365760" simplePos="0" relativeHeight="251969536" behindDoc="0" locked="0" layoutInCell="1" allowOverlap="1" wp14:anchorId="6B06B99D" wp14:editId="772F522F">
                <wp:simplePos x="0" y="0"/>
                <wp:positionH relativeFrom="margin">
                  <wp:posOffset>-377915</wp:posOffset>
                </wp:positionH>
                <wp:positionV relativeFrom="bottomMargin">
                  <wp:posOffset>-1357539</wp:posOffset>
                </wp:positionV>
                <wp:extent cx="6509385" cy="1334135"/>
                <wp:effectExtent l="0" t="0" r="0" b="0"/>
                <wp:wrapSquare wrapText="bothSides"/>
                <wp:docPr id="29" name="Pravokotnik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09385" cy="13341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B4F9C0" w14:textId="77777777" w:rsidR="006E3874" w:rsidRDefault="006E3874" w:rsidP="007C74DC">
                            <w:pPr>
                              <w:pStyle w:val="Naslovnica0"/>
                              <w:rPr>
                                <w:b/>
                                <w:color w:val="595959" w:themeColor="text1" w:themeTint="A6"/>
                                <w:sz w:val="32"/>
                                <w:szCs w:val="32"/>
                              </w:rPr>
                            </w:pPr>
                          </w:p>
                          <w:p w14:paraId="7AA4063F" w14:textId="10A4B21E" w:rsidR="006E3874" w:rsidRPr="000A4919" w:rsidRDefault="006E3874" w:rsidP="007C74DC">
                            <w:pPr>
                              <w:pStyle w:val="Naslovnica0"/>
                              <w:rPr>
                                <w:b/>
                                <w:color w:val="595959" w:themeColor="text1" w:themeTint="A6"/>
                                <w:sz w:val="32"/>
                                <w:szCs w:val="32"/>
                              </w:rPr>
                            </w:pPr>
                            <w:r>
                              <w:rPr>
                                <w:b/>
                                <w:color w:val="595959" w:themeColor="text1" w:themeTint="A6"/>
                                <w:sz w:val="32"/>
                                <w:szCs w:val="32"/>
                              </w:rPr>
                              <w:t>Marec 2026</w:t>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6B99D" id="Pravokotnik 29" o:spid="_x0000_s1026" alt="&quot;&quot;" style="position:absolute;left:0;text-align:left;margin-left:-29.75pt;margin-top:-106.9pt;width:512.55pt;height:105.05pt;z-index:251969536;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" filled="f" stroked="f" strokeweight="1pt">
                <v:textbox inset="10.8pt,0,10.8pt,0">
                  <w:txbxContent>
                    <w:p w14:paraId="2FB4F9C0" w14:textId="77777777" w:rsidR="006E3874" w:rsidRDefault="006E3874" w:rsidP="007C74DC">
                      <w:pPr>
                        <w:pStyle w:val="Naslovnica0"/>
                        <w:rPr>
                          <w:b/>
                          <w:color w:val="595959" w:themeColor="text1" w:themeTint="A6"/>
                          <w:sz w:val="32"/>
                          <w:szCs w:val="32"/>
                        </w:rPr>
                      </w:pPr>
                    </w:p>
                    <w:p w14:paraId="7AA4063F" w14:textId="10A4B21E" w:rsidR="006E3874" w:rsidRPr="000A4919" w:rsidRDefault="006E3874" w:rsidP="007C74DC">
                      <w:pPr>
                        <w:pStyle w:val="Naslovnica0"/>
                        <w:rPr>
                          <w:b/>
                          <w:color w:val="595959" w:themeColor="text1" w:themeTint="A6"/>
                          <w:sz w:val="32"/>
                          <w:szCs w:val="32"/>
                        </w:rPr>
                      </w:pPr>
                      <w:r>
                        <w:rPr>
                          <w:b/>
                          <w:color w:val="595959" w:themeColor="text1" w:themeTint="A6"/>
                          <w:sz w:val="32"/>
                          <w:szCs w:val="32"/>
                        </w:rPr>
                        <w:t>Marec 2026</w:t>
                      </w:r>
                    </w:p>
                  </w:txbxContent>
                </v:textbox>
                <w10:wrap type="square" anchorx="margin" anchory="margin"/>
              </v:rect>
            </w:pict>
          </mc:Fallback>
        </mc:AlternateContent>
      </w:r>
      <w:r w:rsidR="00A40BCE" w:rsidRPr="00E11424">
        <w:rPr>
          <w:b/>
          <w:sz w:val="32"/>
          <w:szCs w:val="32"/>
          <w:highlight w:val="yellow"/>
        </w:rPr>
        <w:br w:type="page"/>
      </w:r>
    </w:p>
    <w:p w14:paraId="19CA6A6C" w14:textId="6DAD914B" w:rsidR="00CA5EC1" w:rsidRPr="00DB4680" w:rsidRDefault="00FE30BB" w:rsidP="008519D1">
      <w:pPr>
        <w:spacing w:line="288" w:lineRule="auto"/>
        <w:rPr>
          <w:b/>
          <w:bCs/>
          <w:sz w:val="32"/>
          <w:szCs w:val="32"/>
        </w:rPr>
      </w:pPr>
      <w:r w:rsidRPr="00DB4680">
        <w:rPr>
          <w:b/>
          <w:bCs/>
          <w:sz w:val="32"/>
          <w:szCs w:val="32"/>
        </w:rPr>
        <w:lastRenderedPageBreak/>
        <w:t>VSEBINA</w:t>
      </w:r>
    </w:p>
    <w:p w14:paraId="5088C4DE" w14:textId="77777777" w:rsidR="00826424" w:rsidRPr="00E11424" w:rsidRDefault="00826424" w:rsidP="008519D1">
      <w:pPr>
        <w:spacing w:line="288" w:lineRule="auto"/>
        <w:rPr>
          <w:b/>
          <w:bCs/>
          <w:highlight w:val="yellow"/>
        </w:rPr>
      </w:pPr>
    </w:p>
    <w:p w14:paraId="39FFD71F" w14:textId="678A5A81" w:rsidR="00FD0B76" w:rsidRDefault="008275D9">
      <w:pPr>
        <w:pStyle w:val="Kazalovsebine1"/>
        <w:rPr>
          <w:rFonts w:asciiTheme="minorHAnsi" w:eastAsiaTheme="minorEastAsia" w:hAnsiTheme="minorHAnsi" w:cstheme="minorBidi"/>
          <w:b w:val="0"/>
          <w:color w:val="auto"/>
          <w:kern w:val="2"/>
          <w:sz w:val="24"/>
          <w:szCs w:val="24"/>
          <w14:ligatures w14:val="standardContextual"/>
        </w:rPr>
      </w:pPr>
      <w:r w:rsidRPr="00E11424">
        <w:rPr>
          <w:highlight w:val="yellow"/>
        </w:rPr>
        <w:fldChar w:fldCharType="begin"/>
      </w:r>
      <w:r w:rsidRPr="00E11424">
        <w:rPr>
          <w:highlight w:val="yellow"/>
        </w:rPr>
        <w:instrText xml:space="preserve"> TOC \o "1-5" \h \z \u </w:instrText>
      </w:r>
      <w:r w:rsidRPr="00E11424">
        <w:rPr>
          <w:highlight w:val="yellow"/>
        </w:rPr>
        <w:fldChar w:fldCharType="separate"/>
      </w:r>
      <w:hyperlink w:anchor="_Toc225489791" w:history="1">
        <w:r w:rsidR="00FD0B76" w:rsidRPr="00050DCB">
          <w:rPr>
            <w:rStyle w:val="Hiperpovezava"/>
          </w:rPr>
          <w:t>1</w:t>
        </w:r>
        <w:r w:rsidR="00FD0B76">
          <w:rPr>
            <w:rFonts w:asciiTheme="minorHAnsi" w:eastAsiaTheme="minorEastAsia" w:hAnsiTheme="minorHAnsi" w:cstheme="minorBidi"/>
            <w:b w:val="0"/>
            <w:color w:val="auto"/>
            <w:kern w:val="2"/>
            <w:sz w:val="24"/>
            <w:szCs w:val="24"/>
            <w14:ligatures w14:val="standardContextual"/>
          </w:rPr>
          <w:tab/>
        </w:r>
        <w:r w:rsidR="00FD0B76" w:rsidRPr="00050DCB">
          <w:rPr>
            <w:rStyle w:val="Hiperpovezava"/>
          </w:rPr>
          <w:t>UVOD</w:t>
        </w:r>
        <w:r w:rsidR="00FD0B76">
          <w:rPr>
            <w:webHidden/>
          </w:rPr>
          <w:tab/>
        </w:r>
        <w:r w:rsidR="00FD0B76">
          <w:rPr>
            <w:webHidden/>
          </w:rPr>
          <w:fldChar w:fldCharType="begin"/>
        </w:r>
        <w:r w:rsidR="00FD0B76">
          <w:rPr>
            <w:webHidden/>
          </w:rPr>
          <w:instrText xml:space="preserve"> PAGEREF _Toc225489791 \h </w:instrText>
        </w:r>
        <w:r w:rsidR="00FD0B76">
          <w:rPr>
            <w:webHidden/>
          </w:rPr>
        </w:r>
        <w:r w:rsidR="00FD0B76">
          <w:rPr>
            <w:webHidden/>
          </w:rPr>
          <w:fldChar w:fldCharType="separate"/>
        </w:r>
        <w:r w:rsidR="00FD0B76">
          <w:rPr>
            <w:webHidden/>
          </w:rPr>
          <w:t>4</w:t>
        </w:r>
        <w:r w:rsidR="00FD0B76">
          <w:rPr>
            <w:webHidden/>
          </w:rPr>
          <w:fldChar w:fldCharType="end"/>
        </w:r>
      </w:hyperlink>
    </w:p>
    <w:p w14:paraId="26EC9BE7" w14:textId="5687F67B" w:rsidR="00FD0B76" w:rsidRDefault="00FD0B76">
      <w:pPr>
        <w:pStyle w:val="Kazalovsebine1"/>
        <w:rPr>
          <w:rFonts w:asciiTheme="minorHAnsi" w:eastAsiaTheme="minorEastAsia" w:hAnsiTheme="minorHAnsi" w:cstheme="minorBidi"/>
          <w:b w:val="0"/>
          <w:color w:val="auto"/>
          <w:kern w:val="2"/>
          <w:sz w:val="24"/>
          <w:szCs w:val="24"/>
          <w14:ligatures w14:val="standardContextual"/>
        </w:rPr>
      </w:pPr>
      <w:hyperlink w:anchor="_Toc225489792" w:history="1">
        <w:r w:rsidRPr="00050DCB">
          <w:rPr>
            <w:rStyle w:val="Hiperpovezava"/>
          </w:rPr>
          <w:t>2</w:t>
        </w:r>
        <w:r>
          <w:rPr>
            <w:rFonts w:asciiTheme="minorHAnsi" w:eastAsiaTheme="minorEastAsia" w:hAnsiTheme="minorHAnsi" w:cstheme="minorBidi"/>
            <w:b w:val="0"/>
            <w:color w:val="auto"/>
            <w:kern w:val="2"/>
            <w:sz w:val="24"/>
            <w:szCs w:val="24"/>
            <w14:ligatures w14:val="standardContextual"/>
          </w:rPr>
          <w:tab/>
        </w:r>
        <w:r w:rsidRPr="00050DCB">
          <w:rPr>
            <w:rStyle w:val="Hiperpovezava"/>
          </w:rPr>
          <w:t>SLUŽBA ZA SPLOŠNE IN PRAVNE ZADEVE</w:t>
        </w:r>
        <w:r>
          <w:rPr>
            <w:webHidden/>
          </w:rPr>
          <w:tab/>
        </w:r>
        <w:r>
          <w:rPr>
            <w:webHidden/>
          </w:rPr>
          <w:fldChar w:fldCharType="begin"/>
        </w:r>
        <w:r>
          <w:rPr>
            <w:webHidden/>
          </w:rPr>
          <w:instrText xml:space="preserve"> PAGEREF _Toc225489792 \h </w:instrText>
        </w:r>
        <w:r>
          <w:rPr>
            <w:webHidden/>
          </w:rPr>
        </w:r>
        <w:r>
          <w:rPr>
            <w:webHidden/>
          </w:rPr>
          <w:fldChar w:fldCharType="separate"/>
        </w:r>
        <w:r>
          <w:rPr>
            <w:webHidden/>
          </w:rPr>
          <w:t>6</w:t>
        </w:r>
        <w:r>
          <w:rPr>
            <w:webHidden/>
          </w:rPr>
          <w:fldChar w:fldCharType="end"/>
        </w:r>
      </w:hyperlink>
    </w:p>
    <w:p w14:paraId="5E25A603" w14:textId="78B6CFE1" w:rsidR="00FD0B76" w:rsidRDefault="00FD0B76">
      <w:pPr>
        <w:pStyle w:val="Kazalovsebine2"/>
        <w:rPr>
          <w:rFonts w:asciiTheme="minorHAnsi" w:eastAsiaTheme="minorEastAsia" w:hAnsiTheme="minorHAnsi" w:cstheme="minorBidi"/>
          <w:noProof/>
          <w:kern w:val="2"/>
          <w:sz w:val="24"/>
          <w:szCs w:val="24"/>
          <w14:ligatures w14:val="standardContextual"/>
        </w:rPr>
      </w:pPr>
      <w:hyperlink w:anchor="_Toc225489793" w:history="1">
        <w:r w:rsidRPr="00050DCB">
          <w:rPr>
            <w:rStyle w:val="Hiperpovezava"/>
            <w:noProof/>
          </w:rPr>
          <w:t>2.1</w:t>
        </w:r>
        <w:r>
          <w:rPr>
            <w:rFonts w:asciiTheme="minorHAnsi" w:eastAsiaTheme="minorEastAsia" w:hAnsiTheme="minorHAnsi" w:cstheme="minorBidi"/>
            <w:noProof/>
            <w:kern w:val="2"/>
            <w:sz w:val="24"/>
            <w:szCs w:val="24"/>
            <w14:ligatures w14:val="standardContextual"/>
          </w:rPr>
          <w:tab/>
        </w:r>
        <w:r w:rsidRPr="00050DCB">
          <w:rPr>
            <w:rStyle w:val="Hiperpovezava"/>
            <w:noProof/>
          </w:rPr>
          <w:t>ORGANIZIRANOST IN ZAPOSLENI</w:t>
        </w:r>
        <w:r>
          <w:rPr>
            <w:noProof/>
            <w:webHidden/>
          </w:rPr>
          <w:tab/>
        </w:r>
        <w:r>
          <w:rPr>
            <w:noProof/>
            <w:webHidden/>
          </w:rPr>
          <w:fldChar w:fldCharType="begin"/>
        </w:r>
        <w:r>
          <w:rPr>
            <w:noProof/>
            <w:webHidden/>
          </w:rPr>
          <w:instrText xml:space="preserve"> PAGEREF _Toc225489793 \h </w:instrText>
        </w:r>
        <w:r>
          <w:rPr>
            <w:noProof/>
            <w:webHidden/>
          </w:rPr>
        </w:r>
        <w:r>
          <w:rPr>
            <w:noProof/>
            <w:webHidden/>
          </w:rPr>
          <w:fldChar w:fldCharType="separate"/>
        </w:r>
        <w:r>
          <w:rPr>
            <w:noProof/>
            <w:webHidden/>
          </w:rPr>
          <w:t>7</w:t>
        </w:r>
        <w:r>
          <w:rPr>
            <w:noProof/>
            <w:webHidden/>
          </w:rPr>
          <w:fldChar w:fldCharType="end"/>
        </w:r>
      </w:hyperlink>
    </w:p>
    <w:p w14:paraId="655EAAA9" w14:textId="17EE857A" w:rsidR="00FD0B76" w:rsidRDefault="00FD0B76">
      <w:pPr>
        <w:pStyle w:val="Kazalovsebine2"/>
        <w:rPr>
          <w:rFonts w:asciiTheme="minorHAnsi" w:eastAsiaTheme="minorEastAsia" w:hAnsiTheme="minorHAnsi" w:cstheme="minorBidi"/>
          <w:noProof/>
          <w:kern w:val="2"/>
          <w:sz w:val="24"/>
          <w:szCs w:val="24"/>
          <w14:ligatures w14:val="standardContextual"/>
        </w:rPr>
      </w:pPr>
      <w:hyperlink w:anchor="_Toc225489794" w:history="1">
        <w:r w:rsidRPr="00050DCB">
          <w:rPr>
            <w:rStyle w:val="Hiperpovezava"/>
            <w:noProof/>
          </w:rPr>
          <w:t>2.2</w:t>
        </w:r>
        <w:r>
          <w:rPr>
            <w:rFonts w:asciiTheme="minorHAnsi" w:eastAsiaTheme="minorEastAsia" w:hAnsiTheme="minorHAnsi" w:cstheme="minorBidi"/>
            <w:noProof/>
            <w:kern w:val="2"/>
            <w:sz w:val="24"/>
            <w:szCs w:val="24"/>
            <w14:ligatures w14:val="standardContextual"/>
          </w:rPr>
          <w:tab/>
        </w:r>
        <w:r w:rsidRPr="00050DCB">
          <w:rPr>
            <w:rStyle w:val="Hiperpovezava"/>
            <w:noProof/>
          </w:rPr>
          <w:t>IZOBRAŽEVANJE</w:t>
        </w:r>
        <w:r>
          <w:rPr>
            <w:noProof/>
            <w:webHidden/>
          </w:rPr>
          <w:tab/>
        </w:r>
        <w:r>
          <w:rPr>
            <w:noProof/>
            <w:webHidden/>
          </w:rPr>
          <w:fldChar w:fldCharType="begin"/>
        </w:r>
        <w:r>
          <w:rPr>
            <w:noProof/>
            <w:webHidden/>
          </w:rPr>
          <w:instrText xml:space="preserve"> PAGEREF _Toc225489794 \h </w:instrText>
        </w:r>
        <w:r>
          <w:rPr>
            <w:noProof/>
            <w:webHidden/>
          </w:rPr>
        </w:r>
        <w:r>
          <w:rPr>
            <w:noProof/>
            <w:webHidden/>
          </w:rPr>
          <w:fldChar w:fldCharType="separate"/>
        </w:r>
        <w:r>
          <w:rPr>
            <w:noProof/>
            <w:webHidden/>
          </w:rPr>
          <w:t>8</w:t>
        </w:r>
        <w:r>
          <w:rPr>
            <w:noProof/>
            <w:webHidden/>
          </w:rPr>
          <w:fldChar w:fldCharType="end"/>
        </w:r>
      </w:hyperlink>
    </w:p>
    <w:p w14:paraId="7BC612F9" w14:textId="2BBBA491" w:rsidR="00FD0B76" w:rsidRDefault="00FD0B76">
      <w:pPr>
        <w:pStyle w:val="Kazalovsebine2"/>
        <w:rPr>
          <w:rFonts w:asciiTheme="minorHAnsi" w:eastAsiaTheme="minorEastAsia" w:hAnsiTheme="minorHAnsi" w:cstheme="minorBidi"/>
          <w:noProof/>
          <w:kern w:val="2"/>
          <w:sz w:val="24"/>
          <w:szCs w:val="24"/>
          <w14:ligatures w14:val="standardContextual"/>
        </w:rPr>
      </w:pPr>
      <w:hyperlink w:anchor="_Toc225489795" w:history="1">
        <w:r w:rsidRPr="00050DCB">
          <w:rPr>
            <w:rStyle w:val="Hiperpovezava"/>
            <w:noProof/>
          </w:rPr>
          <w:t>2.3</w:t>
        </w:r>
        <w:r>
          <w:rPr>
            <w:rFonts w:asciiTheme="minorHAnsi" w:eastAsiaTheme="minorEastAsia" w:hAnsiTheme="minorHAnsi" w:cstheme="minorBidi"/>
            <w:noProof/>
            <w:kern w:val="2"/>
            <w:sz w:val="24"/>
            <w:szCs w:val="24"/>
            <w14:ligatures w14:val="standardContextual"/>
          </w:rPr>
          <w:tab/>
        </w:r>
        <w:r w:rsidRPr="00050DCB">
          <w:rPr>
            <w:rStyle w:val="Hiperpovezava"/>
            <w:noProof/>
          </w:rPr>
          <w:t>TEHNIČNA OPREMLJENOST ZA DELO IN OSEBNA VAROVALNA OPREMA</w:t>
        </w:r>
        <w:r>
          <w:rPr>
            <w:noProof/>
            <w:webHidden/>
          </w:rPr>
          <w:tab/>
        </w:r>
        <w:r>
          <w:rPr>
            <w:noProof/>
            <w:webHidden/>
          </w:rPr>
          <w:fldChar w:fldCharType="begin"/>
        </w:r>
        <w:r>
          <w:rPr>
            <w:noProof/>
            <w:webHidden/>
          </w:rPr>
          <w:instrText xml:space="preserve"> PAGEREF _Toc225489795 \h </w:instrText>
        </w:r>
        <w:r>
          <w:rPr>
            <w:noProof/>
            <w:webHidden/>
          </w:rPr>
        </w:r>
        <w:r>
          <w:rPr>
            <w:noProof/>
            <w:webHidden/>
          </w:rPr>
          <w:fldChar w:fldCharType="separate"/>
        </w:r>
        <w:r>
          <w:rPr>
            <w:noProof/>
            <w:webHidden/>
          </w:rPr>
          <w:t>8</w:t>
        </w:r>
        <w:r>
          <w:rPr>
            <w:noProof/>
            <w:webHidden/>
          </w:rPr>
          <w:fldChar w:fldCharType="end"/>
        </w:r>
      </w:hyperlink>
    </w:p>
    <w:p w14:paraId="78D2C4C7" w14:textId="52D98415" w:rsidR="00FD0B76" w:rsidRDefault="00FD0B76">
      <w:pPr>
        <w:pStyle w:val="Kazalovsebine2"/>
        <w:rPr>
          <w:rFonts w:asciiTheme="minorHAnsi" w:eastAsiaTheme="minorEastAsia" w:hAnsiTheme="minorHAnsi" w:cstheme="minorBidi"/>
          <w:noProof/>
          <w:kern w:val="2"/>
          <w:sz w:val="24"/>
          <w:szCs w:val="24"/>
          <w14:ligatures w14:val="standardContextual"/>
        </w:rPr>
      </w:pPr>
      <w:hyperlink w:anchor="_Toc225489796" w:history="1">
        <w:r w:rsidRPr="00050DCB">
          <w:rPr>
            <w:rStyle w:val="Hiperpovezava"/>
            <w:noProof/>
          </w:rPr>
          <w:t>2.4</w:t>
        </w:r>
        <w:r>
          <w:rPr>
            <w:rFonts w:asciiTheme="minorHAnsi" w:eastAsiaTheme="minorEastAsia" w:hAnsiTheme="minorHAnsi" w:cstheme="minorBidi"/>
            <w:noProof/>
            <w:kern w:val="2"/>
            <w:sz w:val="24"/>
            <w:szCs w:val="24"/>
            <w14:ligatures w14:val="standardContextual"/>
          </w:rPr>
          <w:tab/>
        </w:r>
        <w:r w:rsidRPr="00050DCB">
          <w:rPr>
            <w:rStyle w:val="Hiperpovezava"/>
            <w:noProof/>
          </w:rPr>
          <w:t>FINANČNA SREDSTVA IN IZVAJANJE FINANČNEGA NAČRTA</w:t>
        </w:r>
        <w:r>
          <w:rPr>
            <w:noProof/>
            <w:webHidden/>
          </w:rPr>
          <w:tab/>
        </w:r>
        <w:r>
          <w:rPr>
            <w:noProof/>
            <w:webHidden/>
          </w:rPr>
          <w:fldChar w:fldCharType="begin"/>
        </w:r>
        <w:r>
          <w:rPr>
            <w:noProof/>
            <w:webHidden/>
          </w:rPr>
          <w:instrText xml:space="preserve"> PAGEREF _Toc225489796 \h </w:instrText>
        </w:r>
        <w:r>
          <w:rPr>
            <w:noProof/>
            <w:webHidden/>
          </w:rPr>
        </w:r>
        <w:r>
          <w:rPr>
            <w:noProof/>
            <w:webHidden/>
          </w:rPr>
          <w:fldChar w:fldCharType="separate"/>
        </w:r>
        <w:r>
          <w:rPr>
            <w:noProof/>
            <w:webHidden/>
          </w:rPr>
          <w:t>9</w:t>
        </w:r>
        <w:r>
          <w:rPr>
            <w:noProof/>
            <w:webHidden/>
          </w:rPr>
          <w:fldChar w:fldCharType="end"/>
        </w:r>
      </w:hyperlink>
    </w:p>
    <w:p w14:paraId="48D3FCE7" w14:textId="6F303253" w:rsidR="00FD0B76" w:rsidRDefault="00FD0B76">
      <w:pPr>
        <w:pStyle w:val="Kazalovsebine2"/>
        <w:rPr>
          <w:rFonts w:asciiTheme="minorHAnsi" w:eastAsiaTheme="minorEastAsia" w:hAnsiTheme="minorHAnsi" w:cstheme="minorBidi"/>
          <w:noProof/>
          <w:kern w:val="2"/>
          <w:sz w:val="24"/>
          <w:szCs w:val="24"/>
          <w14:ligatures w14:val="standardContextual"/>
        </w:rPr>
      </w:pPr>
      <w:hyperlink w:anchor="_Toc225489797" w:history="1">
        <w:r w:rsidRPr="00050DCB">
          <w:rPr>
            <w:rStyle w:val="Hiperpovezava"/>
            <w:noProof/>
          </w:rPr>
          <w:t>2.5</w:t>
        </w:r>
        <w:r>
          <w:rPr>
            <w:rFonts w:asciiTheme="minorHAnsi" w:eastAsiaTheme="minorEastAsia" w:hAnsiTheme="minorHAnsi" w:cstheme="minorBidi"/>
            <w:noProof/>
            <w:kern w:val="2"/>
            <w:sz w:val="24"/>
            <w:szCs w:val="24"/>
            <w14:ligatures w14:val="standardContextual"/>
          </w:rPr>
          <w:tab/>
        </w:r>
        <w:r w:rsidRPr="00050DCB">
          <w:rPr>
            <w:rStyle w:val="Hiperpovezava"/>
            <w:noProof/>
          </w:rPr>
          <w:t>POSTOPKI JAVNEGA NAROČANJA</w:t>
        </w:r>
        <w:r>
          <w:rPr>
            <w:noProof/>
            <w:webHidden/>
          </w:rPr>
          <w:tab/>
        </w:r>
        <w:r>
          <w:rPr>
            <w:noProof/>
            <w:webHidden/>
          </w:rPr>
          <w:fldChar w:fldCharType="begin"/>
        </w:r>
        <w:r>
          <w:rPr>
            <w:noProof/>
            <w:webHidden/>
          </w:rPr>
          <w:instrText xml:space="preserve"> PAGEREF _Toc225489797 \h </w:instrText>
        </w:r>
        <w:r>
          <w:rPr>
            <w:noProof/>
            <w:webHidden/>
          </w:rPr>
        </w:r>
        <w:r>
          <w:rPr>
            <w:noProof/>
            <w:webHidden/>
          </w:rPr>
          <w:fldChar w:fldCharType="separate"/>
        </w:r>
        <w:r>
          <w:rPr>
            <w:noProof/>
            <w:webHidden/>
          </w:rPr>
          <w:t>9</w:t>
        </w:r>
        <w:r>
          <w:rPr>
            <w:noProof/>
            <w:webHidden/>
          </w:rPr>
          <w:fldChar w:fldCharType="end"/>
        </w:r>
      </w:hyperlink>
    </w:p>
    <w:p w14:paraId="079A1871" w14:textId="66274FEE" w:rsidR="00FD0B76" w:rsidRDefault="00FD0B76">
      <w:pPr>
        <w:pStyle w:val="Kazalovsebine2"/>
        <w:rPr>
          <w:rFonts w:asciiTheme="minorHAnsi" w:eastAsiaTheme="minorEastAsia" w:hAnsiTheme="minorHAnsi" w:cstheme="minorBidi"/>
          <w:noProof/>
          <w:kern w:val="2"/>
          <w:sz w:val="24"/>
          <w:szCs w:val="24"/>
          <w14:ligatures w14:val="standardContextual"/>
        </w:rPr>
      </w:pPr>
      <w:hyperlink w:anchor="_Toc225489798" w:history="1">
        <w:r w:rsidRPr="00050DCB">
          <w:rPr>
            <w:rStyle w:val="Hiperpovezava"/>
            <w:noProof/>
          </w:rPr>
          <w:t>2.6</w:t>
        </w:r>
        <w:r>
          <w:rPr>
            <w:rFonts w:asciiTheme="minorHAnsi" w:eastAsiaTheme="minorEastAsia" w:hAnsiTheme="minorHAnsi" w:cstheme="minorBidi"/>
            <w:noProof/>
            <w:kern w:val="2"/>
            <w:sz w:val="24"/>
            <w:szCs w:val="24"/>
            <w14:ligatures w14:val="standardContextual"/>
          </w:rPr>
          <w:tab/>
        </w:r>
        <w:r w:rsidRPr="00050DCB">
          <w:rPr>
            <w:rStyle w:val="Hiperpovezava"/>
            <w:noProof/>
          </w:rPr>
          <w:t>DOSTOP DO INFORMACIJ JAVNEGA ZNAČAJA</w:t>
        </w:r>
        <w:r>
          <w:rPr>
            <w:noProof/>
            <w:webHidden/>
          </w:rPr>
          <w:tab/>
        </w:r>
        <w:r>
          <w:rPr>
            <w:noProof/>
            <w:webHidden/>
          </w:rPr>
          <w:fldChar w:fldCharType="begin"/>
        </w:r>
        <w:r>
          <w:rPr>
            <w:noProof/>
            <w:webHidden/>
          </w:rPr>
          <w:instrText xml:space="preserve"> PAGEREF _Toc225489798 \h </w:instrText>
        </w:r>
        <w:r>
          <w:rPr>
            <w:noProof/>
            <w:webHidden/>
          </w:rPr>
        </w:r>
        <w:r>
          <w:rPr>
            <w:noProof/>
            <w:webHidden/>
          </w:rPr>
          <w:fldChar w:fldCharType="separate"/>
        </w:r>
        <w:r>
          <w:rPr>
            <w:noProof/>
            <w:webHidden/>
          </w:rPr>
          <w:t>10</w:t>
        </w:r>
        <w:r>
          <w:rPr>
            <w:noProof/>
            <w:webHidden/>
          </w:rPr>
          <w:fldChar w:fldCharType="end"/>
        </w:r>
      </w:hyperlink>
    </w:p>
    <w:p w14:paraId="3DA85774" w14:textId="5C6620C9" w:rsidR="00FD0B76" w:rsidRDefault="00FD0B76">
      <w:pPr>
        <w:pStyle w:val="Kazalovsebine1"/>
        <w:rPr>
          <w:rFonts w:asciiTheme="minorHAnsi" w:eastAsiaTheme="minorEastAsia" w:hAnsiTheme="minorHAnsi" w:cstheme="minorBidi"/>
          <w:b w:val="0"/>
          <w:color w:val="auto"/>
          <w:kern w:val="2"/>
          <w:sz w:val="24"/>
          <w:szCs w:val="24"/>
          <w14:ligatures w14:val="standardContextual"/>
        </w:rPr>
      </w:pPr>
      <w:hyperlink w:anchor="_Toc225489799" w:history="1">
        <w:r w:rsidRPr="00050DCB">
          <w:rPr>
            <w:rStyle w:val="Hiperpovezava"/>
          </w:rPr>
          <w:t>3</w:t>
        </w:r>
        <w:r>
          <w:rPr>
            <w:rFonts w:asciiTheme="minorHAnsi" w:eastAsiaTheme="minorEastAsia" w:hAnsiTheme="minorHAnsi" w:cstheme="minorBidi"/>
            <w:b w:val="0"/>
            <w:color w:val="auto"/>
            <w:kern w:val="2"/>
            <w:sz w:val="24"/>
            <w:szCs w:val="24"/>
            <w14:ligatures w14:val="standardContextual"/>
          </w:rPr>
          <w:tab/>
        </w:r>
        <w:r w:rsidRPr="00050DCB">
          <w:rPr>
            <w:rStyle w:val="Hiperpovezava"/>
          </w:rPr>
          <w:t>SEKTOR ZA SISTEM IN PODPORO INŠPEKCIJAM</w:t>
        </w:r>
        <w:r>
          <w:rPr>
            <w:webHidden/>
          </w:rPr>
          <w:tab/>
        </w:r>
        <w:r>
          <w:rPr>
            <w:webHidden/>
          </w:rPr>
          <w:fldChar w:fldCharType="begin"/>
        </w:r>
        <w:r>
          <w:rPr>
            <w:webHidden/>
          </w:rPr>
          <w:instrText xml:space="preserve"> PAGEREF _Toc225489799 \h </w:instrText>
        </w:r>
        <w:r>
          <w:rPr>
            <w:webHidden/>
          </w:rPr>
        </w:r>
        <w:r>
          <w:rPr>
            <w:webHidden/>
          </w:rPr>
          <w:fldChar w:fldCharType="separate"/>
        </w:r>
        <w:r>
          <w:rPr>
            <w:webHidden/>
          </w:rPr>
          <w:t>11</w:t>
        </w:r>
        <w:r>
          <w:rPr>
            <w:webHidden/>
          </w:rPr>
          <w:fldChar w:fldCharType="end"/>
        </w:r>
      </w:hyperlink>
    </w:p>
    <w:p w14:paraId="7E2FE404" w14:textId="31346A5F" w:rsidR="00FD0B76" w:rsidRDefault="00FD0B76">
      <w:pPr>
        <w:pStyle w:val="Kazalovsebine1"/>
        <w:rPr>
          <w:rFonts w:asciiTheme="minorHAnsi" w:eastAsiaTheme="minorEastAsia" w:hAnsiTheme="minorHAnsi" w:cstheme="minorBidi"/>
          <w:b w:val="0"/>
          <w:color w:val="auto"/>
          <w:kern w:val="2"/>
          <w:sz w:val="24"/>
          <w:szCs w:val="24"/>
          <w14:ligatures w14:val="standardContextual"/>
        </w:rPr>
      </w:pPr>
      <w:hyperlink w:anchor="_Toc225489800" w:history="1">
        <w:r w:rsidRPr="00050DCB">
          <w:rPr>
            <w:rStyle w:val="Hiperpovezava"/>
          </w:rPr>
          <w:t>4</w:t>
        </w:r>
        <w:r>
          <w:rPr>
            <w:rFonts w:asciiTheme="minorHAnsi" w:eastAsiaTheme="minorEastAsia" w:hAnsiTheme="minorHAnsi" w:cstheme="minorBidi"/>
            <w:b w:val="0"/>
            <w:color w:val="auto"/>
            <w:kern w:val="2"/>
            <w:sz w:val="24"/>
            <w:szCs w:val="24"/>
            <w14:ligatures w14:val="standardContextual"/>
          </w:rPr>
          <w:tab/>
        </w:r>
        <w:r w:rsidRPr="00050DCB">
          <w:rPr>
            <w:rStyle w:val="Hiperpovezava"/>
          </w:rPr>
          <w:t>GRADBENA IN GEODETSKA INŠPEKCIJA</w:t>
        </w:r>
        <w:r>
          <w:rPr>
            <w:webHidden/>
          </w:rPr>
          <w:tab/>
        </w:r>
        <w:r>
          <w:rPr>
            <w:webHidden/>
          </w:rPr>
          <w:fldChar w:fldCharType="begin"/>
        </w:r>
        <w:r>
          <w:rPr>
            <w:webHidden/>
          </w:rPr>
          <w:instrText xml:space="preserve"> PAGEREF _Toc225489800 \h </w:instrText>
        </w:r>
        <w:r>
          <w:rPr>
            <w:webHidden/>
          </w:rPr>
        </w:r>
        <w:r>
          <w:rPr>
            <w:webHidden/>
          </w:rPr>
          <w:fldChar w:fldCharType="separate"/>
        </w:r>
        <w:r>
          <w:rPr>
            <w:webHidden/>
          </w:rPr>
          <w:t>12</w:t>
        </w:r>
        <w:r>
          <w:rPr>
            <w:webHidden/>
          </w:rPr>
          <w:fldChar w:fldCharType="end"/>
        </w:r>
      </w:hyperlink>
    </w:p>
    <w:p w14:paraId="0E4B565B" w14:textId="644DDE7A" w:rsidR="00FD0B76" w:rsidRDefault="00FD0B76">
      <w:pPr>
        <w:pStyle w:val="Kazalovsebine2"/>
        <w:rPr>
          <w:rFonts w:asciiTheme="minorHAnsi" w:eastAsiaTheme="minorEastAsia" w:hAnsiTheme="minorHAnsi" w:cstheme="minorBidi"/>
          <w:noProof/>
          <w:kern w:val="2"/>
          <w:sz w:val="24"/>
          <w:szCs w:val="24"/>
          <w14:ligatures w14:val="standardContextual"/>
        </w:rPr>
      </w:pPr>
      <w:hyperlink w:anchor="_Toc225489801" w:history="1">
        <w:r w:rsidRPr="00050DCB">
          <w:rPr>
            <w:rStyle w:val="Hiperpovezava"/>
            <w:noProof/>
          </w:rPr>
          <w:t>4.1</w:t>
        </w:r>
        <w:r>
          <w:rPr>
            <w:rFonts w:asciiTheme="minorHAnsi" w:eastAsiaTheme="minorEastAsia" w:hAnsiTheme="minorHAnsi" w:cstheme="minorBidi"/>
            <w:noProof/>
            <w:kern w:val="2"/>
            <w:sz w:val="24"/>
            <w:szCs w:val="24"/>
            <w14:ligatures w14:val="standardContextual"/>
          </w:rPr>
          <w:tab/>
        </w:r>
        <w:r w:rsidRPr="00050DCB">
          <w:rPr>
            <w:rStyle w:val="Hiperpovezava"/>
            <w:noProof/>
          </w:rPr>
          <w:t>GRADBENA INŠPEKCIJA</w:t>
        </w:r>
        <w:r>
          <w:rPr>
            <w:noProof/>
            <w:webHidden/>
          </w:rPr>
          <w:tab/>
        </w:r>
        <w:r>
          <w:rPr>
            <w:noProof/>
            <w:webHidden/>
          </w:rPr>
          <w:fldChar w:fldCharType="begin"/>
        </w:r>
        <w:r>
          <w:rPr>
            <w:noProof/>
            <w:webHidden/>
          </w:rPr>
          <w:instrText xml:space="preserve"> PAGEREF _Toc225489801 \h </w:instrText>
        </w:r>
        <w:r>
          <w:rPr>
            <w:noProof/>
            <w:webHidden/>
          </w:rPr>
        </w:r>
        <w:r>
          <w:rPr>
            <w:noProof/>
            <w:webHidden/>
          </w:rPr>
          <w:fldChar w:fldCharType="separate"/>
        </w:r>
        <w:r>
          <w:rPr>
            <w:noProof/>
            <w:webHidden/>
          </w:rPr>
          <w:t>12</w:t>
        </w:r>
        <w:r>
          <w:rPr>
            <w:noProof/>
            <w:webHidden/>
          </w:rPr>
          <w:fldChar w:fldCharType="end"/>
        </w:r>
      </w:hyperlink>
    </w:p>
    <w:p w14:paraId="7B3C9FEC" w14:textId="76F8A1B9"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02" w:history="1">
        <w:r w:rsidRPr="00050DCB">
          <w:rPr>
            <w:rStyle w:val="Hiperpovezava"/>
            <w:noProof/>
          </w:rPr>
          <w:t>4.1.1</w:t>
        </w:r>
        <w:r>
          <w:rPr>
            <w:rFonts w:asciiTheme="minorHAnsi" w:eastAsiaTheme="minorEastAsia" w:hAnsiTheme="minorHAnsi" w:cstheme="minorBidi"/>
            <w:noProof/>
            <w:kern w:val="2"/>
            <w:sz w:val="24"/>
            <w:szCs w:val="24"/>
            <w14:ligatures w14:val="standardContextual"/>
          </w:rPr>
          <w:tab/>
        </w:r>
        <w:r w:rsidRPr="00050DCB">
          <w:rPr>
            <w:rStyle w:val="Hiperpovezava"/>
            <w:noProof/>
          </w:rPr>
          <w:t>PRISTOJNOSTI IN ZAKONODAJA</w:t>
        </w:r>
        <w:r>
          <w:rPr>
            <w:noProof/>
            <w:webHidden/>
          </w:rPr>
          <w:tab/>
        </w:r>
        <w:r>
          <w:rPr>
            <w:noProof/>
            <w:webHidden/>
          </w:rPr>
          <w:fldChar w:fldCharType="begin"/>
        </w:r>
        <w:r>
          <w:rPr>
            <w:noProof/>
            <w:webHidden/>
          </w:rPr>
          <w:instrText xml:space="preserve"> PAGEREF _Toc225489802 \h </w:instrText>
        </w:r>
        <w:r>
          <w:rPr>
            <w:noProof/>
            <w:webHidden/>
          </w:rPr>
        </w:r>
        <w:r>
          <w:rPr>
            <w:noProof/>
            <w:webHidden/>
          </w:rPr>
          <w:fldChar w:fldCharType="separate"/>
        </w:r>
        <w:r>
          <w:rPr>
            <w:noProof/>
            <w:webHidden/>
          </w:rPr>
          <w:t>12</w:t>
        </w:r>
        <w:r>
          <w:rPr>
            <w:noProof/>
            <w:webHidden/>
          </w:rPr>
          <w:fldChar w:fldCharType="end"/>
        </w:r>
      </w:hyperlink>
    </w:p>
    <w:p w14:paraId="5FD009C8" w14:textId="1BA2099F"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03" w:history="1">
        <w:r w:rsidRPr="00050DCB">
          <w:rPr>
            <w:rStyle w:val="Hiperpovezava"/>
            <w:iCs/>
            <w:noProof/>
          </w:rPr>
          <w:t>4.1.2</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INŠPEKCIJSKI NADZOR</w:t>
        </w:r>
        <w:r>
          <w:rPr>
            <w:noProof/>
            <w:webHidden/>
          </w:rPr>
          <w:tab/>
        </w:r>
        <w:r>
          <w:rPr>
            <w:noProof/>
            <w:webHidden/>
          </w:rPr>
          <w:fldChar w:fldCharType="begin"/>
        </w:r>
        <w:r>
          <w:rPr>
            <w:noProof/>
            <w:webHidden/>
          </w:rPr>
          <w:instrText xml:space="preserve"> PAGEREF _Toc225489803 \h </w:instrText>
        </w:r>
        <w:r>
          <w:rPr>
            <w:noProof/>
            <w:webHidden/>
          </w:rPr>
        </w:r>
        <w:r>
          <w:rPr>
            <w:noProof/>
            <w:webHidden/>
          </w:rPr>
          <w:fldChar w:fldCharType="separate"/>
        </w:r>
        <w:r>
          <w:rPr>
            <w:noProof/>
            <w:webHidden/>
          </w:rPr>
          <w:t>15</w:t>
        </w:r>
        <w:r>
          <w:rPr>
            <w:noProof/>
            <w:webHidden/>
          </w:rPr>
          <w:fldChar w:fldCharType="end"/>
        </w:r>
      </w:hyperlink>
    </w:p>
    <w:p w14:paraId="4B1430F8" w14:textId="6E31A718"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04" w:history="1">
        <w:r w:rsidRPr="00050DCB">
          <w:rPr>
            <w:rStyle w:val="Hiperpovezava"/>
            <w:iCs/>
            <w:noProof/>
          </w:rPr>
          <w:t>4.1.3</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PREKRŠKOVNI POSTOPEK</w:t>
        </w:r>
        <w:r>
          <w:rPr>
            <w:noProof/>
            <w:webHidden/>
          </w:rPr>
          <w:tab/>
        </w:r>
        <w:r>
          <w:rPr>
            <w:noProof/>
            <w:webHidden/>
          </w:rPr>
          <w:fldChar w:fldCharType="begin"/>
        </w:r>
        <w:r>
          <w:rPr>
            <w:noProof/>
            <w:webHidden/>
          </w:rPr>
          <w:instrText xml:space="preserve"> PAGEREF _Toc225489804 \h </w:instrText>
        </w:r>
        <w:r>
          <w:rPr>
            <w:noProof/>
            <w:webHidden/>
          </w:rPr>
        </w:r>
        <w:r>
          <w:rPr>
            <w:noProof/>
            <w:webHidden/>
          </w:rPr>
          <w:fldChar w:fldCharType="separate"/>
        </w:r>
        <w:r>
          <w:rPr>
            <w:noProof/>
            <w:webHidden/>
          </w:rPr>
          <w:t>28</w:t>
        </w:r>
        <w:r>
          <w:rPr>
            <w:noProof/>
            <w:webHidden/>
          </w:rPr>
          <w:fldChar w:fldCharType="end"/>
        </w:r>
      </w:hyperlink>
    </w:p>
    <w:p w14:paraId="60A788D6" w14:textId="2D78E19F"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05" w:history="1">
        <w:r w:rsidRPr="00050DCB">
          <w:rPr>
            <w:rStyle w:val="Hiperpovezava"/>
            <w:iCs/>
            <w:noProof/>
          </w:rPr>
          <w:t>4.1.4</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AKCIJE V LETU 2025</w:t>
        </w:r>
        <w:r>
          <w:rPr>
            <w:noProof/>
            <w:webHidden/>
          </w:rPr>
          <w:tab/>
        </w:r>
        <w:r>
          <w:rPr>
            <w:noProof/>
            <w:webHidden/>
          </w:rPr>
          <w:fldChar w:fldCharType="begin"/>
        </w:r>
        <w:r>
          <w:rPr>
            <w:noProof/>
            <w:webHidden/>
          </w:rPr>
          <w:instrText xml:space="preserve"> PAGEREF _Toc225489805 \h </w:instrText>
        </w:r>
        <w:r>
          <w:rPr>
            <w:noProof/>
            <w:webHidden/>
          </w:rPr>
        </w:r>
        <w:r>
          <w:rPr>
            <w:noProof/>
            <w:webHidden/>
          </w:rPr>
          <w:fldChar w:fldCharType="separate"/>
        </w:r>
        <w:r>
          <w:rPr>
            <w:noProof/>
            <w:webHidden/>
          </w:rPr>
          <w:t>29</w:t>
        </w:r>
        <w:r>
          <w:rPr>
            <w:noProof/>
            <w:webHidden/>
          </w:rPr>
          <w:fldChar w:fldCharType="end"/>
        </w:r>
      </w:hyperlink>
    </w:p>
    <w:p w14:paraId="1639656B" w14:textId="3A3E9DB7" w:rsidR="00FD0B76" w:rsidRDefault="00FD0B76">
      <w:pPr>
        <w:pStyle w:val="Kazalovsebine4"/>
        <w:rPr>
          <w:rFonts w:asciiTheme="minorHAnsi" w:eastAsiaTheme="minorEastAsia" w:hAnsiTheme="minorHAnsi" w:cstheme="minorBidi"/>
          <w:noProof/>
          <w:kern w:val="2"/>
          <w:sz w:val="24"/>
          <w:szCs w:val="24"/>
          <w14:ligatures w14:val="standardContextual"/>
        </w:rPr>
      </w:pPr>
      <w:hyperlink w:anchor="_Toc225489806" w:history="1">
        <w:r w:rsidRPr="00050DCB">
          <w:rPr>
            <w:rStyle w:val="Hiperpovezava"/>
            <w:noProof/>
          </w:rPr>
          <w:t>4.1.4.1</w:t>
        </w:r>
        <w:r>
          <w:rPr>
            <w:rFonts w:asciiTheme="minorHAnsi" w:eastAsiaTheme="minorEastAsia" w:hAnsiTheme="minorHAnsi" w:cstheme="minorBidi"/>
            <w:noProof/>
            <w:kern w:val="2"/>
            <w:sz w:val="24"/>
            <w:szCs w:val="24"/>
            <w14:ligatures w14:val="standardContextual"/>
          </w:rPr>
          <w:tab/>
        </w:r>
        <w:r w:rsidRPr="00050DCB">
          <w:rPr>
            <w:rStyle w:val="Hiperpovezava"/>
            <w:noProof/>
          </w:rPr>
          <w:t>AKCIJA NADZORA NAD PREPREČEVANJEM NEDOVOLJENIH GRADENJ OBJEKTOV V ZADEVAH, V KATERIH NI BILA PODANA POBUDA</w:t>
        </w:r>
        <w:r>
          <w:rPr>
            <w:noProof/>
            <w:webHidden/>
          </w:rPr>
          <w:tab/>
        </w:r>
        <w:r>
          <w:rPr>
            <w:noProof/>
            <w:webHidden/>
          </w:rPr>
          <w:fldChar w:fldCharType="begin"/>
        </w:r>
        <w:r>
          <w:rPr>
            <w:noProof/>
            <w:webHidden/>
          </w:rPr>
          <w:instrText xml:space="preserve"> PAGEREF _Toc225489806 \h </w:instrText>
        </w:r>
        <w:r>
          <w:rPr>
            <w:noProof/>
            <w:webHidden/>
          </w:rPr>
        </w:r>
        <w:r>
          <w:rPr>
            <w:noProof/>
            <w:webHidden/>
          </w:rPr>
          <w:fldChar w:fldCharType="separate"/>
        </w:r>
        <w:r>
          <w:rPr>
            <w:noProof/>
            <w:webHidden/>
          </w:rPr>
          <w:t>29</w:t>
        </w:r>
        <w:r>
          <w:rPr>
            <w:noProof/>
            <w:webHidden/>
          </w:rPr>
          <w:fldChar w:fldCharType="end"/>
        </w:r>
      </w:hyperlink>
    </w:p>
    <w:p w14:paraId="32F46E06" w14:textId="0B30CE77" w:rsidR="00FD0B76" w:rsidRDefault="00FD0B76">
      <w:pPr>
        <w:pStyle w:val="Kazalovsebine4"/>
        <w:rPr>
          <w:rFonts w:asciiTheme="minorHAnsi" w:eastAsiaTheme="minorEastAsia" w:hAnsiTheme="minorHAnsi" w:cstheme="minorBidi"/>
          <w:noProof/>
          <w:kern w:val="2"/>
          <w:sz w:val="24"/>
          <w:szCs w:val="24"/>
          <w14:ligatures w14:val="standardContextual"/>
        </w:rPr>
      </w:pPr>
      <w:hyperlink w:anchor="_Toc225489807" w:history="1">
        <w:r w:rsidRPr="00050DCB">
          <w:rPr>
            <w:rStyle w:val="Hiperpovezava"/>
            <w:noProof/>
          </w:rPr>
          <w:t>4.1.4.2</w:t>
        </w:r>
        <w:r>
          <w:rPr>
            <w:rFonts w:asciiTheme="minorHAnsi" w:eastAsiaTheme="minorEastAsia" w:hAnsiTheme="minorHAnsi" w:cstheme="minorBidi"/>
            <w:noProof/>
            <w:kern w:val="2"/>
            <w:sz w:val="24"/>
            <w:szCs w:val="24"/>
            <w14:ligatures w14:val="standardContextual"/>
          </w:rPr>
          <w:tab/>
        </w:r>
        <w:r w:rsidRPr="00050DCB">
          <w:rPr>
            <w:rStyle w:val="Hiperpovezava"/>
            <w:noProof/>
          </w:rPr>
          <w:t>NADZOR NAD VGRAJEVANJEM GRADBENIH PROIZVODOV</w:t>
        </w:r>
        <w:r>
          <w:rPr>
            <w:noProof/>
            <w:webHidden/>
          </w:rPr>
          <w:tab/>
        </w:r>
        <w:r>
          <w:rPr>
            <w:noProof/>
            <w:webHidden/>
          </w:rPr>
          <w:fldChar w:fldCharType="begin"/>
        </w:r>
        <w:r>
          <w:rPr>
            <w:noProof/>
            <w:webHidden/>
          </w:rPr>
          <w:instrText xml:space="preserve"> PAGEREF _Toc225489807 \h </w:instrText>
        </w:r>
        <w:r>
          <w:rPr>
            <w:noProof/>
            <w:webHidden/>
          </w:rPr>
        </w:r>
        <w:r>
          <w:rPr>
            <w:noProof/>
            <w:webHidden/>
          </w:rPr>
          <w:fldChar w:fldCharType="separate"/>
        </w:r>
        <w:r>
          <w:rPr>
            <w:noProof/>
            <w:webHidden/>
          </w:rPr>
          <w:t>33</w:t>
        </w:r>
        <w:r>
          <w:rPr>
            <w:noProof/>
            <w:webHidden/>
          </w:rPr>
          <w:fldChar w:fldCharType="end"/>
        </w:r>
      </w:hyperlink>
    </w:p>
    <w:p w14:paraId="662D9FD7" w14:textId="00C5D835" w:rsidR="00FD0B76" w:rsidRDefault="00FD0B76">
      <w:pPr>
        <w:pStyle w:val="Kazalovsebine4"/>
        <w:rPr>
          <w:rFonts w:asciiTheme="minorHAnsi" w:eastAsiaTheme="minorEastAsia" w:hAnsiTheme="minorHAnsi" w:cstheme="minorBidi"/>
          <w:noProof/>
          <w:kern w:val="2"/>
          <w:sz w:val="24"/>
          <w:szCs w:val="24"/>
          <w14:ligatures w14:val="standardContextual"/>
        </w:rPr>
      </w:pPr>
      <w:hyperlink w:anchor="_Toc225489808" w:history="1">
        <w:r w:rsidRPr="00050DCB">
          <w:rPr>
            <w:rStyle w:val="Hiperpovezava"/>
            <w:noProof/>
          </w:rPr>
          <w:t>4.1.4.3</w:t>
        </w:r>
        <w:r>
          <w:rPr>
            <w:rFonts w:asciiTheme="minorHAnsi" w:eastAsiaTheme="minorEastAsia" w:hAnsiTheme="minorHAnsi" w:cstheme="minorBidi"/>
            <w:noProof/>
            <w:kern w:val="2"/>
            <w:sz w:val="24"/>
            <w:szCs w:val="24"/>
            <w14:ligatures w14:val="standardContextual"/>
          </w:rPr>
          <w:tab/>
        </w:r>
        <w:r w:rsidRPr="00050DCB">
          <w:rPr>
            <w:rStyle w:val="Hiperpovezava"/>
            <w:noProof/>
          </w:rPr>
          <w:t>AKCIJA NADZORA NA GRADBIŠČIH IN NAD DELOM UDELEŽENCEV PRI GRADITVI OBJEKTOV</w:t>
        </w:r>
        <w:r>
          <w:rPr>
            <w:noProof/>
            <w:webHidden/>
          </w:rPr>
          <w:tab/>
        </w:r>
        <w:r>
          <w:rPr>
            <w:noProof/>
            <w:webHidden/>
          </w:rPr>
          <w:fldChar w:fldCharType="begin"/>
        </w:r>
        <w:r>
          <w:rPr>
            <w:noProof/>
            <w:webHidden/>
          </w:rPr>
          <w:instrText xml:space="preserve"> PAGEREF _Toc225489808 \h </w:instrText>
        </w:r>
        <w:r>
          <w:rPr>
            <w:noProof/>
            <w:webHidden/>
          </w:rPr>
        </w:r>
        <w:r>
          <w:rPr>
            <w:noProof/>
            <w:webHidden/>
          </w:rPr>
          <w:fldChar w:fldCharType="separate"/>
        </w:r>
        <w:r>
          <w:rPr>
            <w:noProof/>
            <w:webHidden/>
          </w:rPr>
          <w:t>34</w:t>
        </w:r>
        <w:r>
          <w:rPr>
            <w:noProof/>
            <w:webHidden/>
          </w:rPr>
          <w:fldChar w:fldCharType="end"/>
        </w:r>
      </w:hyperlink>
    </w:p>
    <w:p w14:paraId="7F59D5C4" w14:textId="53B29BEB" w:rsidR="00FD0B76" w:rsidRDefault="00FD0B76">
      <w:pPr>
        <w:pStyle w:val="Kazalovsebine4"/>
        <w:rPr>
          <w:rFonts w:asciiTheme="minorHAnsi" w:eastAsiaTheme="minorEastAsia" w:hAnsiTheme="minorHAnsi" w:cstheme="minorBidi"/>
          <w:noProof/>
          <w:kern w:val="2"/>
          <w:sz w:val="24"/>
          <w:szCs w:val="24"/>
          <w14:ligatures w14:val="standardContextual"/>
        </w:rPr>
      </w:pPr>
      <w:hyperlink w:anchor="_Toc225489809" w:history="1">
        <w:r w:rsidRPr="00050DCB">
          <w:rPr>
            <w:rStyle w:val="Hiperpovezava"/>
            <w:noProof/>
          </w:rPr>
          <w:t>4.1.4.4</w:t>
        </w:r>
        <w:r>
          <w:rPr>
            <w:rFonts w:asciiTheme="minorHAnsi" w:eastAsiaTheme="minorEastAsia" w:hAnsiTheme="minorHAnsi" w:cstheme="minorBidi"/>
            <w:noProof/>
            <w:kern w:val="2"/>
            <w:sz w:val="24"/>
            <w:szCs w:val="24"/>
            <w14:ligatures w14:val="standardContextual"/>
          </w:rPr>
          <w:tab/>
        </w:r>
        <w:r w:rsidRPr="00050DCB">
          <w:rPr>
            <w:rStyle w:val="Hiperpovezava"/>
            <w:rFonts w:eastAsia="Calibri"/>
            <w:noProof/>
          </w:rPr>
          <w:t>AKCIJA NADZORA NAD PRIJAVO ZAČETKA GRADNJE</w:t>
        </w:r>
        <w:r>
          <w:rPr>
            <w:noProof/>
            <w:webHidden/>
          </w:rPr>
          <w:tab/>
        </w:r>
        <w:r>
          <w:rPr>
            <w:noProof/>
            <w:webHidden/>
          </w:rPr>
          <w:fldChar w:fldCharType="begin"/>
        </w:r>
        <w:r>
          <w:rPr>
            <w:noProof/>
            <w:webHidden/>
          </w:rPr>
          <w:instrText xml:space="preserve"> PAGEREF _Toc225489809 \h </w:instrText>
        </w:r>
        <w:r>
          <w:rPr>
            <w:noProof/>
            <w:webHidden/>
          </w:rPr>
        </w:r>
        <w:r>
          <w:rPr>
            <w:noProof/>
            <w:webHidden/>
          </w:rPr>
          <w:fldChar w:fldCharType="separate"/>
        </w:r>
        <w:r>
          <w:rPr>
            <w:noProof/>
            <w:webHidden/>
          </w:rPr>
          <w:t>39</w:t>
        </w:r>
        <w:r>
          <w:rPr>
            <w:noProof/>
            <w:webHidden/>
          </w:rPr>
          <w:fldChar w:fldCharType="end"/>
        </w:r>
      </w:hyperlink>
    </w:p>
    <w:p w14:paraId="346AB82A" w14:textId="5981C958" w:rsidR="00FD0B76" w:rsidRDefault="00FD0B76">
      <w:pPr>
        <w:pStyle w:val="Kazalovsebine4"/>
        <w:rPr>
          <w:rFonts w:asciiTheme="minorHAnsi" w:eastAsiaTheme="minorEastAsia" w:hAnsiTheme="minorHAnsi" w:cstheme="minorBidi"/>
          <w:noProof/>
          <w:kern w:val="2"/>
          <w:sz w:val="24"/>
          <w:szCs w:val="24"/>
          <w14:ligatures w14:val="standardContextual"/>
        </w:rPr>
      </w:pPr>
      <w:hyperlink w:anchor="_Toc225489810" w:history="1">
        <w:r w:rsidRPr="00050DCB">
          <w:rPr>
            <w:rStyle w:val="Hiperpovezava"/>
            <w:noProof/>
          </w:rPr>
          <w:t>4.1.4.5</w:t>
        </w:r>
        <w:r>
          <w:rPr>
            <w:rFonts w:asciiTheme="minorHAnsi" w:eastAsiaTheme="minorEastAsia" w:hAnsiTheme="minorHAnsi" w:cstheme="minorBidi"/>
            <w:noProof/>
            <w:kern w:val="2"/>
            <w:sz w:val="24"/>
            <w:szCs w:val="24"/>
            <w14:ligatures w14:val="standardContextual"/>
          </w:rPr>
          <w:tab/>
        </w:r>
        <w:r w:rsidRPr="00050DCB">
          <w:rPr>
            <w:rStyle w:val="Hiperpovezava"/>
            <w:rFonts w:eastAsia="Calibri"/>
            <w:noProof/>
          </w:rPr>
          <w:t xml:space="preserve">AKCIJA NADZORA </w:t>
        </w:r>
        <w:r w:rsidRPr="00050DCB">
          <w:rPr>
            <w:rStyle w:val="Hiperpovezava"/>
            <w:noProof/>
          </w:rPr>
          <w:t>NAD GRADNJO, UPORABO IN IZPOLNJEVANJEM BISTVENE ZAHTEVE UNIVERZALNE GRADITVE IN RABE JAVNIH OBJEKTOV</w:t>
        </w:r>
        <w:r>
          <w:rPr>
            <w:noProof/>
            <w:webHidden/>
          </w:rPr>
          <w:tab/>
        </w:r>
        <w:r>
          <w:rPr>
            <w:noProof/>
            <w:webHidden/>
          </w:rPr>
          <w:fldChar w:fldCharType="begin"/>
        </w:r>
        <w:r>
          <w:rPr>
            <w:noProof/>
            <w:webHidden/>
          </w:rPr>
          <w:instrText xml:space="preserve"> PAGEREF _Toc225489810 \h </w:instrText>
        </w:r>
        <w:r>
          <w:rPr>
            <w:noProof/>
            <w:webHidden/>
          </w:rPr>
        </w:r>
        <w:r>
          <w:rPr>
            <w:noProof/>
            <w:webHidden/>
          </w:rPr>
          <w:fldChar w:fldCharType="separate"/>
        </w:r>
        <w:r>
          <w:rPr>
            <w:noProof/>
            <w:webHidden/>
          </w:rPr>
          <w:t>44</w:t>
        </w:r>
        <w:r>
          <w:rPr>
            <w:noProof/>
            <w:webHidden/>
          </w:rPr>
          <w:fldChar w:fldCharType="end"/>
        </w:r>
      </w:hyperlink>
    </w:p>
    <w:p w14:paraId="7D27F5C0" w14:textId="62E0AEBC"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11" w:history="1">
        <w:r w:rsidRPr="00050DCB">
          <w:rPr>
            <w:rStyle w:val="Hiperpovezava"/>
            <w:iCs/>
            <w:noProof/>
          </w:rPr>
          <w:t>4.1.5</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SKUPNE AKCIJE V LETU 2025</w:t>
        </w:r>
        <w:r>
          <w:rPr>
            <w:noProof/>
            <w:webHidden/>
          </w:rPr>
          <w:tab/>
        </w:r>
        <w:r>
          <w:rPr>
            <w:noProof/>
            <w:webHidden/>
          </w:rPr>
          <w:fldChar w:fldCharType="begin"/>
        </w:r>
        <w:r>
          <w:rPr>
            <w:noProof/>
            <w:webHidden/>
          </w:rPr>
          <w:instrText xml:space="preserve"> PAGEREF _Toc225489811 \h </w:instrText>
        </w:r>
        <w:r>
          <w:rPr>
            <w:noProof/>
            <w:webHidden/>
          </w:rPr>
        </w:r>
        <w:r>
          <w:rPr>
            <w:noProof/>
            <w:webHidden/>
          </w:rPr>
          <w:fldChar w:fldCharType="separate"/>
        </w:r>
        <w:r>
          <w:rPr>
            <w:noProof/>
            <w:webHidden/>
          </w:rPr>
          <w:t>48</w:t>
        </w:r>
        <w:r>
          <w:rPr>
            <w:noProof/>
            <w:webHidden/>
          </w:rPr>
          <w:fldChar w:fldCharType="end"/>
        </w:r>
      </w:hyperlink>
    </w:p>
    <w:p w14:paraId="010BC66F" w14:textId="6A3F3CE3"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12" w:history="1">
        <w:r w:rsidRPr="00050DCB">
          <w:rPr>
            <w:rStyle w:val="Hiperpovezava"/>
            <w:iCs/>
            <w:noProof/>
          </w:rPr>
          <w:t>4.1.6</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MERILA ZA OBRAVNAVO PRIJAV</w:t>
        </w:r>
        <w:r>
          <w:rPr>
            <w:noProof/>
            <w:webHidden/>
          </w:rPr>
          <w:tab/>
        </w:r>
        <w:r>
          <w:rPr>
            <w:noProof/>
            <w:webHidden/>
          </w:rPr>
          <w:fldChar w:fldCharType="begin"/>
        </w:r>
        <w:r>
          <w:rPr>
            <w:noProof/>
            <w:webHidden/>
          </w:rPr>
          <w:instrText xml:space="preserve"> PAGEREF _Toc225489812 \h </w:instrText>
        </w:r>
        <w:r>
          <w:rPr>
            <w:noProof/>
            <w:webHidden/>
          </w:rPr>
        </w:r>
        <w:r>
          <w:rPr>
            <w:noProof/>
            <w:webHidden/>
          </w:rPr>
          <w:fldChar w:fldCharType="separate"/>
        </w:r>
        <w:r>
          <w:rPr>
            <w:noProof/>
            <w:webHidden/>
          </w:rPr>
          <w:t>48</w:t>
        </w:r>
        <w:r>
          <w:rPr>
            <w:noProof/>
            <w:webHidden/>
          </w:rPr>
          <w:fldChar w:fldCharType="end"/>
        </w:r>
      </w:hyperlink>
    </w:p>
    <w:p w14:paraId="3BC83138" w14:textId="506C93D7"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13" w:history="1">
        <w:r w:rsidRPr="00050DCB">
          <w:rPr>
            <w:rStyle w:val="Hiperpovezava"/>
            <w:iCs/>
            <w:noProof/>
          </w:rPr>
          <w:t>4.1.7</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TEŽAVE PRI DELU</w:t>
        </w:r>
        <w:r>
          <w:rPr>
            <w:noProof/>
            <w:webHidden/>
          </w:rPr>
          <w:tab/>
        </w:r>
        <w:r>
          <w:rPr>
            <w:noProof/>
            <w:webHidden/>
          </w:rPr>
          <w:fldChar w:fldCharType="begin"/>
        </w:r>
        <w:r>
          <w:rPr>
            <w:noProof/>
            <w:webHidden/>
          </w:rPr>
          <w:instrText xml:space="preserve"> PAGEREF _Toc225489813 \h </w:instrText>
        </w:r>
        <w:r>
          <w:rPr>
            <w:noProof/>
            <w:webHidden/>
          </w:rPr>
        </w:r>
        <w:r>
          <w:rPr>
            <w:noProof/>
            <w:webHidden/>
          </w:rPr>
          <w:fldChar w:fldCharType="separate"/>
        </w:r>
        <w:r>
          <w:rPr>
            <w:noProof/>
            <w:webHidden/>
          </w:rPr>
          <w:t>52</w:t>
        </w:r>
        <w:r>
          <w:rPr>
            <w:noProof/>
            <w:webHidden/>
          </w:rPr>
          <w:fldChar w:fldCharType="end"/>
        </w:r>
      </w:hyperlink>
    </w:p>
    <w:p w14:paraId="0A150139" w14:textId="2915A879"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14" w:history="1">
        <w:r w:rsidRPr="00050DCB">
          <w:rPr>
            <w:rStyle w:val="Hiperpovezava"/>
            <w:iCs/>
            <w:noProof/>
          </w:rPr>
          <w:t>4.1.8</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POSEBNOSTI</w:t>
        </w:r>
        <w:r>
          <w:rPr>
            <w:noProof/>
            <w:webHidden/>
          </w:rPr>
          <w:tab/>
        </w:r>
        <w:r>
          <w:rPr>
            <w:noProof/>
            <w:webHidden/>
          </w:rPr>
          <w:fldChar w:fldCharType="begin"/>
        </w:r>
        <w:r>
          <w:rPr>
            <w:noProof/>
            <w:webHidden/>
          </w:rPr>
          <w:instrText xml:space="preserve"> PAGEREF _Toc225489814 \h </w:instrText>
        </w:r>
        <w:r>
          <w:rPr>
            <w:noProof/>
            <w:webHidden/>
          </w:rPr>
        </w:r>
        <w:r>
          <w:rPr>
            <w:noProof/>
            <w:webHidden/>
          </w:rPr>
          <w:fldChar w:fldCharType="separate"/>
        </w:r>
        <w:r>
          <w:rPr>
            <w:noProof/>
            <w:webHidden/>
          </w:rPr>
          <w:t>53</w:t>
        </w:r>
        <w:r>
          <w:rPr>
            <w:noProof/>
            <w:webHidden/>
          </w:rPr>
          <w:fldChar w:fldCharType="end"/>
        </w:r>
      </w:hyperlink>
    </w:p>
    <w:p w14:paraId="62DC9869" w14:textId="20E37265"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15" w:history="1">
        <w:r w:rsidRPr="00050DCB">
          <w:rPr>
            <w:rStyle w:val="Hiperpovezava"/>
            <w:iCs/>
            <w:noProof/>
          </w:rPr>
          <w:t>4.1.9</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KORUPCIJSKA TVEGANJA</w:t>
        </w:r>
        <w:r>
          <w:rPr>
            <w:noProof/>
            <w:webHidden/>
          </w:rPr>
          <w:tab/>
        </w:r>
        <w:r>
          <w:rPr>
            <w:noProof/>
            <w:webHidden/>
          </w:rPr>
          <w:fldChar w:fldCharType="begin"/>
        </w:r>
        <w:r>
          <w:rPr>
            <w:noProof/>
            <w:webHidden/>
          </w:rPr>
          <w:instrText xml:space="preserve"> PAGEREF _Toc225489815 \h </w:instrText>
        </w:r>
        <w:r>
          <w:rPr>
            <w:noProof/>
            <w:webHidden/>
          </w:rPr>
        </w:r>
        <w:r>
          <w:rPr>
            <w:noProof/>
            <w:webHidden/>
          </w:rPr>
          <w:fldChar w:fldCharType="separate"/>
        </w:r>
        <w:r>
          <w:rPr>
            <w:noProof/>
            <w:webHidden/>
          </w:rPr>
          <w:t>57</w:t>
        </w:r>
        <w:r>
          <w:rPr>
            <w:noProof/>
            <w:webHidden/>
          </w:rPr>
          <w:fldChar w:fldCharType="end"/>
        </w:r>
      </w:hyperlink>
    </w:p>
    <w:p w14:paraId="43CFD088" w14:textId="62BAF765" w:rsidR="00FD0B76" w:rsidRDefault="00FD0B76">
      <w:pPr>
        <w:pStyle w:val="Kazalovsebine2"/>
        <w:rPr>
          <w:rFonts w:asciiTheme="minorHAnsi" w:eastAsiaTheme="minorEastAsia" w:hAnsiTheme="minorHAnsi" w:cstheme="minorBidi"/>
          <w:noProof/>
          <w:kern w:val="2"/>
          <w:sz w:val="24"/>
          <w:szCs w:val="24"/>
          <w14:ligatures w14:val="standardContextual"/>
        </w:rPr>
      </w:pPr>
      <w:hyperlink w:anchor="_Toc225489816" w:history="1">
        <w:r w:rsidRPr="00050DCB">
          <w:rPr>
            <w:rStyle w:val="Hiperpovezava"/>
            <w:noProof/>
          </w:rPr>
          <w:t>4.2</w:t>
        </w:r>
        <w:r>
          <w:rPr>
            <w:rFonts w:asciiTheme="minorHAnsi" w:eastAsiaTheme="minorEastAsia" w:hAnsiTheme="minorHAnsi" w:cstheme="minorBidi"/>
            <w:noProof/>
            <w:kern w:val="2"/>
            <w:sz w:val="24"/>
            <w:szCs w:val="24"/>
            <w14:ligatures w14:val="standardContextual"/>
          </w:rPr>
          <w:tab/>
        </w:r>
        <w:r w:rsidRPr="00050DCB">
          <w:rPr>
            <w:rStyle w:val="Hiperpovezava"/>
            <w:noProof/>
          </w:rPr>
          <w:t>GEODETSKA INŠPEKCIJA</w:t>
        </w:r>
        <w:r>
          <w:rPr>
            <w:noProof/>
            <w:webHidden/>
          </w:rPr>
          <w:tab/>
        </w:r>
        <w:r>
          <w:rPr>
            <w:noProof/>
            <w:webHidden/>
          </w:rPr>
          <w:fldChar w:fldCharType="begin"/>
        </w:r>
        <w:r>
          <w:rPr>
            <w:noProof/>
            <w:webHidden/>
          </w:rPr>
          <w:instrText xml:space="preserve"> PAGEREF _Toc225489816 \h </w:instrText>
        </w:r>
        <w:r>
          <w:rPr>
            <w:noProof/>
            <w:webHidden/>
          </w:rPr>
        </w:r>
        <w:r>
          <w:rPr>
            <w:noProof/>
            <w:webHidden/>
          </w:rPr>
          <w:fldChar w:fldCharType="separate"/>
        </w:r>
        <w:r>
          <w:rPr>
            <w:noProof/>
            <w:webHidden/>
          </w:rPr>
          <w:t>58</w:t>
        </w:r>
        <w:r>
          <w:rPr>
            <w:noProof/>
            <w:webHidden/>
          </w:rPr>
          <w:fldChar w:fldCharType="end"/>
        </w:r>
      </w:hyperlink>
    </w:p>
    <w:p w14:paraId="167FC9D3" w14:textId="7275E717"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17" w:history="1">
        <w:r w:rsidRPr="00050DCB">
          <w:rPr>
            <w:rStyle w:val="Hiperpovezava"/>
            <w:iCs/>
            <w:noProof/>
          </w:rPr>
          <w:t>4.2.1</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PRISTOJNOST IN ZAKONODAJA</w:t>
        </w:r>
        <w:r>
          <w:rPr>
            <w:noProof/>
            <w:webHidden/>
          </w:rPr>
          <w:tab/>
        </w:r>
        <w:r>
          <w:rPr>
            <w:noProof/>
            <w:webHidden/>
          </w:rPr>
          <w:fldChar w:fldCharType="begin"/>
        </w:r>
        <w:r>
          <w:rPr>
            <w:noProof/>
            <w:webHidden/>
          </w:rPr>
          <w:instrText xml:space="preserve"> PAGEREF _Toc225489817 \h </w:instrText>
        </w:r>
        <w:r>
          <w:rPr>
            <w:noProof/>
            <w:webHidden/>
          </w:rPr>
        </w:r>
        <w:r>
          <w:rPr>
            <w:noProof/>
            <w:webHidden/>
          </w:rPr>
          <w:fldChar w:fldCharType="separate"/>
        </w:r>
        <w:r>
          <w:rPr>
            <w:noProof/>
            <w:webHidden/>
          </w:rPr>
          <w:t>58</w:t>
        </w:r>
        <w:r>
          <w:rPr>
            <w:noProof/>
            <w:webHidden/>
          </w:rPr>
          <w:fldChar w:fldCharType="end"/>
        </w:r>
      </w:hyperlink>
    </w:p>
    <w:p w14:paraId="3F6E6404" w14:textId="2538FC48"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18" w:history="1">
        <w:r w:rsidRPr="00050DCB">
          <w:rPr>
            <w:rStyle w:val="Hiperpovezava"/>
            <w:iCs/>
            <w:noProof/>
          </w:rPr>
          <w:t>4.2.2</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INŠPEKCIJSKI NADZOR</w:t>
        </w:r>
        <w:r>
          <w:rPr>
            <w:noProof/>
            <w:webHidden/>
          </w:rPr>
          <w:tab/>
        </w:r>
        <w:r>
          <w:rPr>
            <w:noProof/>
            <w:webHidden/>
          </w:rPr>
          <w:fldChar w:fldCharType="begin"/>
        </w:r>
        <w:r>
          <w:rPr>
            <w:noProof/>
            <w:webHidden/>
          </w:rPr>
          <w:instrText xml:space="preserve"> PAGEREF _Toc225489818 \h </w:instrText>
        </w:r>
        <w:r>
          <w:rPr>
            <w:noProof/>
            <w:webHidden/>
          </w:rPr>
        </w:r>
        <w:r>
          <w:rPr>
            <w:noProof/>
            <w:webHidden/>
          </w:rPr>
          <w:fldChar w:fldCharType="separate"/>
        </w:r>
        <w:r>
          <w:rPr>
            <w:noProof/>
            <w:webHidden/>
          </w:rPr>
          <w:t>59</w:t>
        </w:r>
        <w:r>
          <w:rPr>
            <w:noProof/>
            <w:webHidden/>
          </w:rPr>
          <w:fldChar w:fldCharType="end"/>
        </w:r>
      </w:hyperlink>
    </w:p>
    <w:p w14:paraId="08FFC86B" w14:textId="43F344C0"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19" w:history="1">
        <w:r w:rsidRPr="00050DCB">
          <w:rPr>
            <w:rStyle w:val="Hiperpovezava"/>
            <w:iCs/>
            <w:noProof/>
          </w:rPr>
          <w:t>4.2.3</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POSEBNOSTI PRI DELU</w:t>
        </w:r>
        <w:r>
          <w:rPr>
            <w:noProof/>
            <w:webHidden/>
          </w:rPr>
          <w:tab/>
        </w:r>
        <w:r>
          <w:rPr>
            <w:noProof/>
            <w:webHidden/>
          </w:rPr>
          <w:fldChar w:fldCharType="begin"/>
        </w:r>
        <w:r>
          <w:rPr>
            <w:noProof/>
            <w:webHidden/>
          </w:rPr>
          <w:instrText xml:space="preserve"> PAGEREF _Toc225489819 \h </w:instrText>
        </w:r>
        <w:r>
          <w:rPr>
            <w:noProof/>
            <w:webHidden/>
          </w:rPr>
        </w:r>
        <w:r>
          <w:rPr>
            <w:noProof/>
            <w:webHidden/>
          </w:rPr>
          <w:fldChar w:fldCharType="separate"/>
        </w:r>
        <w:r>
          <w:rPr>
            <w:noProof/>
            <w:webHidden/>
          </w:rPr>
          <w:t>62</w:t>
        </w:r>
        <w:r>
          <w:rPr>
            <w:noProof/>
            <w:webHidden/>
          </w:rPr>
          <w:fldChar w:fldCharType="end"/>
        </w:r>
      </w:hyperlink>
    </w:p>
    <w:p w14:paraId="57B877FA" w14:textId="551684C7"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20" w:history="1">
        <w:r w:rsidRPr="00050DCB">
          <w:rPr>
            <w:rStyle w:val="Hiperpovezava"/>
            <w:iCs/>
            <w:noProof/>
          </w:rPr>
          <w:t>4.2.4</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PREKRŠKOVNI POSTOPEK</w:t>
        </w:r>
        <w:r>
          <w:rPr>
            <w:noProof/>
            <w:webHidden/>
          </w:rPr>
          <w:tab/>
        </w:r>
        <w:r>
          <w:rPr>
            <w:noProof/>
            <w:webHidden/>
          </w:rPr>
          <w:fldChar w:fldCharType="begin"/>
        </w:r>
        <w:r>
          <w:rPr>
            <w:noProof/>
            <w:webHidden/>
          </w:rPr>
          <w:instrText xml:space="preserve"> PAGEREF _Toc225489820 \h </w:instrText>
        </w:r>
        <w:r>
          <w:rPr>
            <w:noProof/>
            <w:webHidden/>
          </w:rPr>
        </w:r>
        <w:r>
          <w:rPr>
            <w:noProof/>
            <w:webHidden/>
          </w:rPr>
          <w:fldChar w:fldCharType="separate"/>
        </w:r>
        <w:r>
          <w:rPr>
            <w:noProof/>
            <w:webHidden/>
          </w:rPr>
          <w:t>64</w:t>
        </w:r>
        <w:r>
          <w:rPr>
            <w:noProof/>
            <w:webHidden/>
          </w:rPr>
          <w:fldChar w:fldCharType="end"/>
        </w:r>
      </w:hyperlink>
    </w:p>
    <w:p w14:paraId="5ADF9A1F" w14:textId="3B2793E9"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21" w:history="1">
        <w:r w:rsidRPr="00050DCB">
          <w:rPr>
            <w:rStyle w:val="Hiperpovezava"/>
            <w:iCs/>
            <w:noProof/>
          </w:rPr>
          <w:t>4.2.5</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AKCIJE V LETU 2025</w:t>
        </w:r>
        <w:r>
          <w:rPr>
            <w:noProof/>
            <w:webHidden/>
          </w:rPr>
          <w:tab/>
        </w:r>
        <w:r>
          <w:rPr>
            <w:noProof/>
            <w:webHidden/>
          </w:rPr>
          <w:fldChar w:fldCharType="begin"/>
        </w:r>
        <w:r>
          <w:rPr>
            <w:noProof/>
            <w:webHidden/>
          </w:rPr>
          <w:instrText xml:space="preserve"> PAGEREF _Toc225489821 \h </w:instrText>
        </w:r>
        <w:r>
          <w:rPr>
            <w:noProof/>
            <w:webHidden/>
          </w:rPr>
        </w:r>
        <w:r>
          <w:rPr>
            <w:noProof/>
            <w:webHidden/>
          </w:rPr>
          <w:fldChar w:fldCharType="separate"/>
        </w:r>
        <w:r>
          <w:rPr>
            <w:noProof/>
            <w:webHidden/>
          </w:rPr>
          <w:t>65</w:t>
        </w:r>
        <w:r>
          <w:rPr>
            <w:noProof/>
            <w:webHidden/>
          </w:rPr>
          <w:fldChar w:fldCharType="end"/>
        </w:r>
      </w:hyperlink>
    </w:p>
    <w:p w14:paraId="4F286B1B" w14:textId="66FA7EEF" w:rsidR="00FD0B76" w:rsidRDefault="00FD0B76">
      <w:pPr>
        <w:pStyle w:val="Kazalovsebine4"/>
        <w:rPr>
          <w:rFonts w:asciiTheme="minorHAnsi" w:eastAsiaTheme="minorEastAsia" w:hAnsiTheme="minorHAnsi" w:cstheme="minorBidi"/>
          <w:noProof/>
          <w:kern w:val="2"/>
          <w:sz w:val="24"/>
          <w:szCs w:val="24"/>
          <w14:ligatures w14:val="standardContextual"/>
        </w:rPr>
      </w:pPr>
      <w:hyperlink w:anchor="_Toc225489822" w:history="1">
        <w:r w:rsidRPr="00050DCB">
          <w:rPr>
            <w:rStyle w:val="Hiperpovezava"/>
            <w:noProof/>
          </w:rPr>
          <w:t>4.2.5.1</w:t>
        </w:r>
        <w:r>
          <w:rPr>
            <w:rFonts w:asciiTheme="minorHAnsi" w:eastAsiaTheme="minorEastAsia" w:hAnsiTheme="minorHAnsi" w:cstheme="minorBidi"/>
            <w:noProof/>
            <w:kern w:val="2"/>
            <w:sz w:val="24"/>
            <w:szCs w:val="24"/>
            <w14:ligatures w14:val="standardContextual"/>
          </w:rPr>
          <w:tab/>
        </w:r>
        <w:r w:rsidRPr="00050DCB">
          <w:rPr>
            <w:rStyle w:val="Hiperpovezava"/>
            <w:noProof/>
          </w:rPr>
          <w:t>USMERJENA AKCIJA GEODETSKE INŠPEKCIJE V ZVEZI Z EVIDENTIRANJEM NEPREMIČNIN</w:t>
        </w:r>
        <w:r>
          <w:rPr>
            <w:noProof/>
            <w:webHidden/>
          </w:rPr>
          <w:tab/>
        </w:r>
        <w:r>
          <w:rPr>
            <w:noProof/>
            <w:webHidden/>
          </w:rPr>
          <w:fldChar w:fldCharType="begin"/>
        </w:r>
        <w:r>
          <w:rPr>
            <w:noProof/>
            <w:webHidden/>
          </w:rPr>
          <w:instrText xml:space="preserve"> PAGEREF _Toc225489822 \h </w:instrText>
        </w:r>
        <w:r>
          <w:rPr>
            <w:noProof/>
            <w:webHidden/>
          </w:rPr>
        </w:r>
        <w:r>
          <w:rPr>
            <w:noProof/>
            <w:webHidden/>
          </w:rPr>
          <w:fldChar w:fldCharType="separate"/>
        </w:r>
        <w:r>
          <w:rPr>
            <w:noProof/>
            <w:webHidden/>
          </w:rPr>
          <w:t>65</w:t>
        </w:r>
        <w:r>
          <w:rPr>
            <w:noProof/>
            <w:webHidden/>
          </w:rPr>
          <w:fldChar w:fldCharType="end"/>
        </w:r>
      </w:hyperlink>
    </w:p>
    <w:p w14:paraId="5CA1CE76" w14:textId="0626BD5B" w:rsidR="00FD0B76" w:rsidRDefault="00FD0B76">
      <w:pPr>
        <w:pStyle w:val="Kazalovsebine4"/>
        <w:rPr>
          <w:rFonts w:asciiTheme="minorHAnsi" w:eastAsiaTheme="minorEastAsia" w:hAnsiTheme="minorHAnsi" w:cstheme="minorBidi"/>
          <w:noProof/>
          <w:kern w:val="2"/>
          <w:sz w:val="24"/>
          <w:szCs w:val="24"/>
          <w14:ligatures w14:val="standardContextual"/>
        </w:rPr>
      </w:pPr>
      <w:hyperlink w:anchor="_Toc225489823" w:history="1">
        <w:r w:rsidRPr="00050DCB">
          <w:rPr>
            <w:rStyle w:val="Hiperpovezava"/>
            <w:noProof/>
          </w:rPr>
          <w:t>4.2.5.2</w:t>
        </w:r>
        <w:r>
          <w:rPr>
            <w:rFonts w:asciiTheme="minorHAnsi" w:eastAsiaTheme="minorEastAsia" w:hAnsiTheme="minorHAnsi" w:cstheme="minorBidi"/>
            <w:noProof/>
            <w:kern w:val="2"/>
            <w:sz w:val="24"/>
            <w:szCs w:val="24"/>
            <w14:ligatures w14:val="standardContextual"/>
          </w:rPr>
          <w:tab/>
        </w:r>
        <w:r w:rsidRPr="00050DCB">
          <w:rPr>
            <w:rStyle w:val="Hiperpovezava"/>
            <w:noProof/>
          </w:rPr>
          <w:t>USMERJENA AKCIJA NADZORA GEODETSKE INŠPEKCIJE NAD GEODETSKIMI PODJETJI</w:t>
        </w:r>
        <w:r>
          <w:rPr>
            <w:noProof/>
            <w:webHidden/>
          </w:rPr>
          <w:tab/>
        </w:r>
        <w:r>
          <w:rPr>
            <w:noProof/>
            <w:webHidden/>
          </w:rPr>
          <w:fldChar w:fldCharType="begin"/>
        </w:r>
        <w:r>
          <w:rPr>
            <w:noProof/>
            <w:webHidden/>
          </w:rPr>
          <w:instrText xml:space="preserve"> PAGEREF _Toc225489823 \h </w:instrText>
        </w:r>
        <w:r>
          <w:rPr>
            <w:noProof/>
            <w:webHidden/>
          </w:rPr>
        </w:r>
        <w:r>
          <w:rPr>
            <w:noProof/>
            <w:webHidden/>
          </w:rPr>
          <w:fldChar w:fldCharType="separate"/>
        </w:r>
        <w:r>
          <w:rPr>
            <w:noProof/>
            <w:webHidden/>
          </w:rPr>
          <w:t>67</w:t>
        </w:r>
        <w:r>
          <w:rPr>
            <w:noProof/>
            <w:webHidden/>
          </w:rPr>
          <w:fldChar w:fldCharType="end"/>
        </w:r>
      </w:hyperlink>
    </w:p>
    <w:p w14:paraId="467A7509" w14:textId="4FDCA03F" w:rsidR="00FD0B76" w:rsidRDefault="00FD0B76">
      <w:pPr>
        <w:pStyle w:val="Kazalovsebine1"/>
        <w:rPr>
          <w:rFonts w:asciiTheme="minorHAnsi" w:eastAsiaTheme="minorEastAsia" w:hAnsiTheme="minorHAnsi" w:cstheme="minorBidi"/>
          <w:b w:val="0"/>
          <w:color w:val="auto"/>
          <w:kern w:val="2"/>
          <w:sz w:val="24"/>
          <w:szCs w:val="24"/>
          <w14:ligatures w14:val="standardContextual"/>
        </w:rPr>
      </w:pPr>
      <w:hyperlink w:anchor="_Toc225489824" w:history="1">
        <w:r w:rsidRPr="00050DCB">
          <w:rPr>
            <w:rStyle w:val="Hiperpovezava"/>
          </w:rPr>
          <w:t>5</w:t>
        </w:r>
        <w:r>
          <w:rPr>
            <w:rFonts w:asciiTheme="minorHAnsi" w:eastAsiaTheme="minorEastAsia" w:hAnsiTheme="minorHAnsi" w:cstheme="minorBidi"/>
            <w:b w:val="0"/>
            <w:color w:val="auto"/>
            <w:kern w:val="2"/>
            <w:sz w:val="24"/>
            <w:szCs w:val="24"/>
            <w14:ligatures w14:val="standardContextual"/>
          </w:rPr>
          <w:tab/>
        </w:r>
        <w:r w:rsidRPr="00050DCB">
          <w:rPr>
            <w:rStyle w:val="Hiperpovezava"/>
          </w:rPr>
          <w:t>INŠPEKCIJA ZA NARAVNE VIRE IN RUDARSTVO</w:t>
        </w:r>
        <w:r>
          <w:rPr>
            <w:webHidden/>
          </w:rPr>
          <w:tab/>
        </w:r>
        <w:r>
          <w:rPr>
            <w:webHidden/>
          </w:rPr>
          <w:fldChar w:fldCharType="begin"/>
        </w:r>
        <w:r>
          <w:rPr>
            <w:webHidden/>
          </w:rPr>
          <w:instrText xml:space="preserve"> PAGEREF _Toc225489824 \h </w:instrText>
        </w:r>
        <w:r>
          <w:rPr>
            <w:webHidden/>
          </w:rPr>
        </w:r>
        <w:r>
          <w:rPr>
            <w:webHidden/>
          </w:rPr>
          <w:fldChar w:fldCharType="separate"/>
        </w:r>
        <w:r>
          <w:rPr>
            <w:webHidden/>
          </w:rPr>
          <w:t>69</w:t>
        </w:r>
        <w:r>
          <w:rPr>
            <w:webHidden/>
          </w:rPr>
          <w:fldChar w:fldCharType="end"/>
        </w:r>
      </w:hyperlink>
    </w:p>
    <w:p w14:paraId="62E8B0E3" w14:textId="3ADE8D7B" w:rsidR="00FD0B76" w:rsidRDefault="00FD0B76">
      <w:pPr>
        <w:pStyle w:val="Kazalovsebine2"/>
        <w:rPr>
          <w:rFonts w:asciiTheme="minorHAnsi" w:eastAsiaTheme="minorEastAsia" w:hAnsiTheme="minorHAnsi" w:cstheme="minorBidi"/>
          <w:noProof/>
          <w:kern w:val="2"/>
          <w:sz w:val="24"/>
          <w:szCs w:val="24"/>
          <w14:ligatures w14:val="standardContextual"/>
        </w:rPr>
      </w:pPr>
      <w:hyperlink w:anchor="_Toc225489825" w:history="1">
        <w:r w:rsidRPr="00050DCB">
          <w:rPr>
            <w:rStyle w:val="Hiperpovezava"/>
            <w:noProof/>
          </w:rPr>
          <w:t>5.1</w:t>
        </w:r>
        <w:r>
          <w:rPr>
            <w:rFonts w:asciiTheme="minorHAnsi" w:eastAsiaTheme="minorEastAsia" w:hAnsiTheme="minorHAnsi" w:cstheme="minorBidi"/>
            <w:noProof/>
            <w:kern w:val="2"/>
            <w:sz w:val="24"/>
            <w:szCs w:val="24"/>
            <w14:ligatures w14:val="standardContextual"/>
          </w:rPr>
          <w:tab/>
        </w:r>
        <w:r w:rsidRPr="00050DCB">
          <w:rPr>
            <w:rStyle w:val="Hiperpovezava"/>
            <w:noProof/>
          </w:rPr>
          <w:t>INŠPEKCIJA ZA NARAVO IN VODE</w:t>
        </w:r>
        <w:r>
          <w:rPr>
            <w:noProof/>
            <w:webHidden/>
          </w:rPr>
          <w:tab/>
        </w:r>
        <w:r>
          <w:rPr>
            <w:noProof/>
            <w:webHidden/>
          </w:rPr>
          <w:fldChar w:fldCharType="begin"/>
        </w:r>
        <w:r>
          <w:rPr>
            <w:noProof/>
            <w:webHidden/>
          </w:rPr>
          <w:instrText xml:space="preserve"> PAGEREF _Toc225489825 \h </w:instrText>
        </w:r>
        <w:r>
          <w:rPr>
            <w:noProof/>
            <w:webHidden/>
          </w:rPr>
        </w:r>
        <w:r>
          <w:rPr>
            <w:noProof/>
            <w:webHidden/>
          </w:rPr>
          <w:fldChar w:fldCharType="separate"/>
        </w:r>
        <w:r>
          <w:rPr>
            <w:noProof/>
            <w:webHidden/>
          </w:rPr>
          <w:t>69</w:t>
        </w:r>
        <w:r>
          <w:rPr>
            <w:noProof/>
            <w:webHidden/>
          </w:rPr>
          <w:fldChar w:fldCharType="end"/>
        </w:r>
      </w:hyperlink>
    </w:p>
    <w:p w14:paraId="13D6CD68" w14:textId="51D61C71"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26" w:history="1">
        <w:r w:rsidRPr="00050DCB">
          <w:rPr>
            <w:rStyle w:val="Hiperpovezava"/>
            <w:noProof/>
          </w:rPr>
          <w:t>5.1.1</w:t>
        </w:r>
        <w:r>
          <w:rPr>
            <w:rFonts w:asciiTheme="minorHAnsi" w:eastAsiaTheme="minorEastAsia" w:hAnsiTheme="minorHAnsi" w:cstheme="minorBidi"/>
            <w:noProof/>
            <w:kern w:val="2"/>
            <w:sz w:val="24"/>
            <w:szCs w:val="24"/>
            <w14:ligatures w14:val="standardContextual"/>
          </w:rPr>
          <w:tab/>
        </w:r>
        <w:r w:rsidRPr="00050DCB">
          <w:rPr>
            <w:rStyle w:val="Hiperpovezava"/>
            <w:noProof/>
          </w:rPr>
          <w:t>PRISTOJNOST IN ZAKONODAJA</w:t>
        </w:r>
        <w:r>
          <w:rPr>
            <w:noProof/>
            <w:webHidden/>
          </w:rPr>
          <w:tab/>
        </w:r>
        <w:r>
          <w:rPr>
            <w:noProof/>
            <w:webHidden/>
          </w:rPr>
          <w:fldChar w:fldCharType="begin"/>
        </w:r>
        <w:r>
          <w:rPr>
            <w:noProof/>
            <w:webHidden/>
          </w:rPr>
          <w:instrText xml:space="preserve"> PAGEREF _Toc225489826 \h </w:instrText>
        </w:r>
        <w:r>
          <w:rPr>
            <w:noProof/>
            <w:webHidden/>
          </w:rPr>
        </w:r>
        <w:r>
          <w:rPr>
            <w:noProof/>
            <w:webHidden/>
          </w:rPr>
          <w:fldChar w:fldCharType="separate"/>
        </w:r>
        <w:r>
          <w:rPr>
            <w:noProof/>
            <w:webHidden/>
          </w:rPr>
          <w:t>69</w:t>
        </w:r>
        <w:r>
          <w:rPr>
            <w:noProof/>
            <w:webHidden/>
          </w:rPr>
          <w:fldChar w:fldCharType="end"/>
        </w:r>
      </w:hyperlink>
    </w:p>
    <w:p w14:paraId="3292D990" w14:textId="177BABE2"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27" w:history="1">
        <w:r w:rsidRPr="00050DCB">
          <w:rPr>
            <w:rStyle w:val="Hiperpovezava"/>
            <w:noProof/>
          </w:rPr>
          <w:t>5.1.2</w:t>
        </w:r>
        <w:r>
          <w:rPr>
            <w:rFonts w:asciiTheme="minorHAnsi" w:eastAsiaTheme="minorEastAsia" w:hAnsiTheme="minorHAnsi" w:cstheme="minorBidi"/>
            <w:noProof/>
            <w:kern w:val="2"/>
            <w:sz w:val="24"/>
            <w:szCs w:val="24"/>
            <w14:ligatures w14:val="standardContextual"/>
          </w:rPr>
          <w:tab/>
        </w:r>
        <w:r w:rsidRPr="00050DCB">
          <w:rPr>
            <w:rStyle w:val="Hiperpovezava"/>
            <w:noProof/>
          </w:rPr>
          <w:t>INŠPEKCIJSKI NADZOR</w:t>
        </w:r>
        <w:r>
          <w:rPr>
            <w:noProof/>
            <w:webHidden/>
          </w:rPr>
          <w:tab/>
        </w:r>
        <w:r>
          <w:rPr>
            <w:noProof/>
            <w:webHidden/>
          </w:rPr>
          <w:fldChar w:fldCharType="begin"/>
        </w:r>
        <w:r>
          <w:rPr>
            <w:noProof/>
            <w:webHidden/>
          </w:rPr>
          <w:instrText xml:space="preserve"> PAGEREF _Toc225489827 \h </w:instrText>
        </w:r>
        <w:r>
          <w:rPr>
            <w:noProof/>
            <w:webHidden/>
          </w:rPr>
        </w:r>
        <w:r>
          <w:rPr>
            <w:noProof/>
            <w:webHidden/>
          </w:rPr>
          <w:fldChar w:fldCharType="separate"/>
        </w:r>
        <w:r>
          <w:rPr>
            <w:noProof/>
            <w:webHidden/>
          </w:rPr>
          <w:t>70</w:t>
        </w:r>
        <w:r>
          <w:rPr>
            <w:noProof/>
            <w:webHidden/>
          </w:rPr>
          <w:fldChar w:fldCharType="end"/>
        </w:r>
      </w:hyperlink>
    </w:p>
    <w:p w14:paraId="46B1276E" w14:textId="39759236"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28" w:history="1">
        <w:r w:rsidRPr="00050DCB">
          <w:rPr>
            <w:rStyle w:val="Hiperpovezava"/>
            <w:iCs/>
            <w:noProof/>
            <w:snapToGrid w:val="0"/>
          </w:rPr>
          <w:t>5.1.3</w:t>
        </w:r>
        <w:r>
          <w:rPr>
            <w:rFonts w:asciiTheme="minorHAnsi" w:eastAsiaTheme="minorEastAsia" w:hAnsiTheme="minorHAnsi" w:cstheme="minorBidi"/>
            <w:noProof/>
            <w:kern w:val="2"/>
            <w:sz w:val="24"/>
            <w:szCs w:val="24"/>
            <w14:ligatures w14:val="standardContextual"/>
          </w:rPr>
          <w:tab/>
        </w:r>
        <w:r w:rsidRPr="00050DCB">
          <w:rPr>
            <w:rStyle w:val="Hiperpovezava"/>
            <w:iCs/>
            <w:noProof/>
            <w:snapToGrid w:val="0"/>
          </w:rPr>
          <w:t>MERILA ZA DOLOČANJE PREDNOSTNIH INŠPEKCIJSKIH NADZOROV</w:t>
        </w:r>
        <w:r>
          <w:rPr>
            <w:noProof/>
            <w:webHidden/>
          </w:rPr>
          <w:tab/>
        </w:r>
        <w:r>
          <w:rPr>
            <w:noProof/>
            <w:webHidden/>
          </w:rPr>
          <w:fldChar w:fldCharType="begin"/>
        </w:r>
        <w:r>
          <w:rPr>
            <w:noProof/>
            <w:webHidden/>
          </w:rPr>
          <w:instrText xml:space="preserve"> PAGEREF _Toc225489828 \h </w:instrText>
        </w:r>
        <w:r>
          <w:rPr>
            <w:noProof/>
            <w:webHidden/>
          </w:rPr>
        </w:r>
        <w:r>
          <w:rPr>
            <w:noProof/>
            <w:webHidden/>
          </w:rPr>
          <w:fldChar w:fldCharType="separate"/>
        </w:r>
        <w:r>
          <w:rPr>
            <w:noProof/>
            <w:webHidden/>
          </w:rPr>
          <w:t>72</w:t>
        </w:r>
        <w:r>
          <w:rPr>
            <w:noProof/>
            <w:webHidden/>
          </w:rPr>
          <w:fldChar w:fldCharType="end"/>
        </w:r>
      </w:hyperlink>
    </w:p>
    <w:p w14:paraId="154270B1" w14:textId="63F01C50"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29" w:history="1">
        <w:r w:rsidRPr="00050DCB">
          <w:rPr>
            <w:rStyle w:val="Hiperpovezava"/>
            <w:iCs/>
            <w:noProof/>
          </w:rPr>
          <w:t>5.1.4</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IZVAJANJE PROGRAMA DELA V LETU 2025</w:t>
        </w:r>
        <w:r>
          <w:rPr>
            <w:noProof/>
            <w:webHidden/>
          </w:rPr>
          <w:tab/>
        </w:r>
        <w:r>
          <w:rPr>
            <w:noProof/>
            <w:webHidden/>
          </w:rPr>
          <w:fldChar w:fldCharType="begin"/>
        </w:r>
        <w:r>
          <w:rPr>
            <w:noProof/>
            <w:webHidden/>
          </w:rPr>
          <w:instrText xml:space="preserve"> PAGEREF _Toc225489829 \h </w:instrText>
        </w:r>
        <w:r>
          <w:rPr>
            <w:noProof/>
            <w:webHidden/>
          </w:rPr>
        </w:r>
        <w:r>
          <w:rPr>
            <w:noProof/>
            <w:webHidden/>
          </w:rPr>
          <w:fldChar w:fldCharType="separate"/>
        </w:r>
        <w:r>
          <w:rPr>
            <w:noProof/>
            <w:webHidden/>
          </w:rPr>
          <w:t>74</w:t>
        </w:r>
        <w:r>
          <w:rPr>
            <w:noProof/>
            <w:webHidden/>
          </w:rPr>
          <w:fldChar w:fldCharType="end"/>
        </w:r>
      </w:hyperlink>
    </w:p>
    <w:p w14:paraId="30EA05F3" w14:textId="4849EE9E"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30" w:history="1">
        <w:r w:rsidRPr="00050DCB">
          <w:rPr>
            <w:rStyle w:val="Hiperpovezava"/>
            <w:noProof/>
          </w:rPr>
          <w:t>5.1.5</w:t>
        </w:r>
        <w:r>
          <w:rPr>
            <w:rFonts w:asciiTheme="minorHAnsi" w:eastAsiaTheme="minorEastAsia" w:hAnsiTheme="minorHAnsi" w:cstheme="minorBidi"/>
            <w:noProof/>
            <w:kern w:val="2"/>
            <w:sz w:val="24"/>
            <w:szCs w:val="24"/>
            <w14:ligatures w14:val="standardContextual"/>
          </w:rPr>
          <w:tab/>
        </w:r>
        <w:r w:rsidRPr="00050DCB">
          <w:rPr>
            <w:rStyle w:val="Hiperpovezava"/>
            <w:noProof/>
          </w:rPr>
          <w:t>DRUGO</w:t>
        </w:r>
        <w:r>
          <w:rPr>
            <w:noProof/>
            <w:webHidden/>
          </w:rPr>
          <w:tab/>
        </w:r>
        <w:r>
          <w:rPr>
            <w:noProof/>
            <w:webHidden/>
          </w:rPr>
          <w:fldChar w:fldCharType="begin"/>
        </w:r>
        <w:r>
          <w:rPr>
            <w:noProof/>
            <w:webHidden/>
          </w:rPr>
          <w:instrText xml:space="preserve"> PAGEREF _Toc225489830 \h </w:instrText>
        </w:r>
        <w:r>
          <w:rPr>
            <w:noProof/>
            <w:webHidden/>
          </w:rPr>
        </w:r>
        <w:r>
          <w:rPr>
            <w:noProof/>
            <w:webHidden/>
          </w:rPr>
          <w:fldChar w:fldCharType="separate"/>
        </w:r>
        <w:r>
          <w:rPr>
            <w:noProof/>
            <w:webHidden/>
          </w:rPr>
          <w:t>77</w:t>
        </w:r>
        <w:r>
          <w:rPr>
            <w:noProof/>
            <w:webHidden/>
          </w:rPr>
          <w:fldChar w:fldCharType="end"/>
        </w:r>
      </w:hyperlink>
    </w:p>
    <w:p w14:paraId="1CF31857" w14:textId="4C2C9E93"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31" w:history="1">
        <w:r w:rsidRPr="00050DCB">
          <w:rPr>
            <w:rStyle w:val="Hiperpovezava"/>
            <w:noProof/>
          </w:rPr>
          <w:t>5.1.6</w:t>
        </w:r>
        <w:r>
          <w:rPr>
            <w:rFonts w:asciiTheme="minorHAnsi" w:eastAsiaTheme="minorEastAsia" w:hAnsiTheme="minorHAnsi" w:cstheme="minorBidi"/>
            <w:noProof/>
            <w:kern w:val="2"/>
            <w:sz w:val="24"/>
            <w:szCs w:val="24"/>
            <w14:ligatures w14:val="standardContextual"/>
          </w:rPr>
          <w:tab/>
        </w:r>
        <w:r w:rsidRPr="00050DCB">
          <w:rPr>
            <w:rStyle w:val="Hiperpovezava"/>
            <w:noProof/>
          </w:rPr>
          <w:t>PREKRŠKOVNI POSTOPEK</w:t>
        </w:r>
        <w:r>
          <w:rPr>
            <w:noProof/>
            <w:webHidden/>
          </w:rPr>
          <w:tab/>
        </w:r>
        <w:r>
          <w:rPr>
            <w:noProof/>
            <w:webHidden/>
          </w:rPr>
          <w:fldChar w:fldCharType="begin"/>
        </w:r>
        <w:r>
          <w:rPr>
            <w:noProof/>
            <w:webHidden/>
          </w:rPr>
          <w:instrText xml:space="preserve"> PAGEREF _Toc225489831 \h </w:instrText>
        </w:r>
        <w:r>
          <w:rPr>
            <w:noProof/>
            <w:webHidden/>
          </w:rPr>
        </w:r>
        <w:r>
          <w:rPr>
            <w:noProof/>
            <w:webHidden/>
          </w:rPr>
          <w:fldChar w:fldCharType="separate"/>
        </w:r>
        <w:r>
          <w:rPr>
            <w:noProof/>
            <w:webHidden/>
          </w:rPr>
          <w:t>77</w:t>
        </w:r>
        <w:r>
          <w:rPr>
            <w:noProof/>
            <w:webHidden/>
          </w:rPr>
          <w:fldChar w:fldCharType="end"/>
        </w:r>
      </w:hyperlink>
    </w:p>
    <w:p w14:paraId="34F98C03" w14:textId="44887632"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32" w:history="1">
        <w:r w:rsidRPr="00050DCB">
          <w:rPr>
            <w:rStyle w:val="Hiperpovezava"/>
            <w:noProof/>
          </w:rPr>
          <w:t>5.1.7</w:t>
        </w:r>
        <w:r>
          <w:rPr>
            <w:rFonts w:asciiTheme="minorHAnsi" w:eastAsiaTheme="minorEastAsia" w:hAnsiTheme="minorHAnsi" w:cstheme="minorBidi"/>
            <w:noProof/>
            <w:kern w:val="2"/>
            <w:sz w:val="24"/>
            <w:szCs w:val="24"/>
            <w14:ligatures w14:val="standardContextual"/>
          </w:rPr>
          <w:tab/>
        </w:r>
        <w:r w:rsidRPr="00050DCB">
          <w:rPr>
            <w:rStyle w:val="Hiperpovezava"/>
            <w:noProof/>
          </w:rPr>
          <w:t>AKCIJE V LETU 2025</w:t>
        </w:r>
        <w:r>
          <w:rPr>
            <w:noProof/>
            <w:webHidden/>
          </w:rPr>
          <w:tab/>
        </w:r>
        <w:r>
          <w:rPr>
            <w:noProof/>
            <w:webHidden/>
          </w:rPr>
          <w:fldChar w:fldCharType="begin"/>
        </w:r>
        <w:r>
          <w:rPr>
            <w:noProof/>
            <w:webHidden/>
          </w:rPr>
          <w:instrText xml:space="preserve"> PAGEREF _Toc225489832 \h </w:instrText>
        </w:r>
        <w:r>
          <w:rPr>
            <w:noProof/>
            <w:webHidden/>
          </w:rPr>
        </w:r>
        <w:r>
          <w:rPr>
            <w:noProof/>
            <w:webHidden/>
          </w:rPr>
          <w:fldChar w:fldCharType="separate"/>
        </w:r>
        <w:r>
          <w:rPr>
            <w:noProof/>
            <w:webHidden/>
          </w:rPr>
          <w:t>78</w:t>
        </w:r>
        <w:r>
          <w:rPr>
            <w:noProof/>
            <w:webHidden/>
          </w:rPr>
          <w:fldChar w:fldCharType="end"/>
        </w:r>
      </w:hyperlink>
    </w:p>
    <w:p w14:paraId="647D10BA" w14:textId="1158B84B" w:rsidR="00FD0B76" w:rsidRDefault="00FD0B76">
      <w:pPr>
        <w:pStyle w:val="Kazalovsebine4"/>
        <w:rPr>
          <w:rFonts w:asciiTheme="minorHAnsi" w:eastAsiaTheme="minorEastAsia" w:hAnsiTheme="minorHAnsi" w:cstheme="minorBidi"/>
          <w:noProof/>
          <w:kern w:val="2"/>
          <w:sz w:val="24"/>
          <w:szCs w:val="24"/>
          <w14:ligatures w14:val="standardContextual"/>
        </w:rPr>
      </w:pPr>
      <w:hyperlink w:anchor="_Toc225489833" w:history="1">
        <w:r w:rsidRPr="00050DCB">
          <w:rPr>
            <w:rStyle w:val="Hiperpovezava"/>
            <w:noProof/>
          </w:rPr>
          <w:t>5.1.7.1</w:t>
        </w:r>
        <w:r>
          <w:rPr>
            <w:rFonts w:asciiTheme="minorHAnsi" w:eastAsiaTheme="minorEastAsia" w:hAnsiTheme="minorHAnsi" w:cstheme="minorBidi"/>
            <w:noProof/>
            <w:kern w:val="2"/>
            <w:sz w:val="24"/>
            <w:szCs w:val="24"/>
            <w14:ligatures w14:val="standardContextual"/>
          </w:rPr>
          <w:tab/>
        </w:r>
        <w:r w:rsidRPr="00050DCB">
          <w:rPr>
            <w:rStyle w:val="Hiperpovezava"/>
            <w:noProof/>
          </w:rPr>
          <w:t xml:space="preserve">AKCIJA NADZORA </w:t>
        </w:r>
        <w:r w:rsidRPr="00050DCB">
          <w:rPr>
            <w:rStyle w:val="Hiperpovezava"/>
            <w:rFonts w:eastAsiaTheme="minorHAnsi"/>
            <w:noProof/>
          </w:rPr>
          <w:t>VOŽNJE V NARAVNEM OKOLJU</w:t>
        </w:r>
        <w:r>
          <w:rPr>
            <w:noProof/>
            <w:webHidden/>
          </w:rPr>
          <w:tab/>
        </w:r>
        <w:r>
          <w:rPr>
            <w:noProof/>
            <w:webHidden/>
          </w:rPr>
          <w:fldChar w:fldCharType="begin"/>
        </w:r>
        <w:r>
          <w:rPr>
            <w:noProof/>
            <w:webHidden/>
          </w:rPr>
          <w:instrText xml:space="preserve"> PAGEREF _Toc225489833 \h </w:instrText>
        </w:r>
        <w:r>
          <w:rPr>
            <w:noProof/>
            <w:webHidden/>
          </w:rPr>
        </w:r>
        <w:r>
          <w:rPr>
            <w:noProof/>
            <w:webHidden/>
          </w:rPr>
          <w:fldChar w:fldCharType="separate"/>
        </w:r>
        <w:r>
          <w:rPr>
            <w:noProof/>
            <w:webHidden/>
          </w:rPr>
          <w:t>79</w:t>
        </w:r>
        <w:r>
          <w:rPr>
            <w:noProof/>
            <w:webHidden/>
          </w:rPr>
          <w:fldChar w:fldCharType="end"/>
        </w:r>
      </w:hyperlink>
    </w:p>
    <w:p w14:paraId="2CF78DE8" w14:textId="68992041" w:rsidR="00FD0B76" w:rsidRDefault="00FD0B76">
      <w:pPr>
        <w:pStyle w:val="Kazalovsebine4"/>
        <w:rPr>
          <w:rFonts w:asciiTheme="minorHAnsi" w:eastAsiaTheme="minorEastAsia" w:hAnsiTheme="minorHAnsi" w:cstheme="minorBidi"/>
          <w:noProof/>
          <w:kern w:val="2"/>
          <w:sz w:val="24"/>
          <w:szCs w:val="24"/>
          <w14:ligatures w14:val="standardContextual"/>
        </w:rPr>
      </w:pPr>
      <w:hyperlink w:anchor="_Toc225489834" w:history="1">
        <w:r w:rsidRPr="00050DCB">
          <w:rPr>
            <w:rStyle w:val="Hiperpovezava"/>
            <w:noProof/>
          </w:rPr>
          <w:t>5.1.7.2</w:t>
        </w:r>
        <w:r>
          <w:rPr>
            <w:rFonts w:asciiTheme="minorHAnsi" w:eastAsiaTheme="minorEastAsia" w:hAnsiTheme="minorHAnsi" w:cstheme="minorBidi"/>
            <w:noProof/>
            <w:kern w:val="2"/>
            <w:sz w:val="24"/>
            <w:szCs w:val="24"/>
            <w14:ligatures w14:val="standardContextual"/>
          </w:rPr>
          <w:tab/>
        </w:r>
        <w:r w:rsidRPr="00050DCB">
          <w:rPr>
            <w:rStyle w:val="Hiperpovezava"/>
            <w:noProof/>
          </w:rPr>
          <w:t>AKCIJA NADZORA ZADRŽEVANJA PROSTOŽIVEČIH VRST V UJETNIŠTVU Z NAMENOM PRIKAZOVANJA JAVNOSTI</w:t>
        </w:r>
        <w:r>
          <w:rPr>
            <w:noProof/>
            <w:webHidden/>
          </w:rPr>
          <w:tab/>
        </w:r>
        <w:r>
          <w:rPr>
            <w:noProof/>
            <w:webHidden/>
          </w:rPr>
          <w:fldChar w:fldCharType="begin"/>
        </w:r>
        <w:r>
          <w:rPr>
            <w:noProof/>
            <w:webHidden/>
          </w:rPr>
          <w:instrText xml:space="preserve"> PAGEREF _Toc225489834 \h </w:instrText>
        </w:r>
        <w:r>
          <w:rPr>
            <w:noProof/>
            <w:webHidden/>
          </w:rPr>
        </w:r>
        <w:r>
          <w:rPr>
            <w:noProof/>
            <w:webHidden/>
          </w:rPr>
          <w:fldChar w:fldCharType="separate"/>
        </w:r>
        <w:r>
          <w:rPr>
            <w:noProof/>
            <w:webHidden/>
          </w:rPr>
          <w:t>80</w:t>
        </w:r>
        <w:r>
          <w:rPr>
            <w:noProof/>
            <w:webHidden/>
          </w:rPr>
          <w:fldChar w:fldCharType="end"/>
        </w:r>
      </w:hyperlink>
    </w:p>
    <w:p w14:paraId="300BCB0F" w14:textId="5C93CC69" w:rsidR="00FD0B76" w:rsidRDefault="00FD0B76">
      <w:pPr>
        <w:pStyle w:val="Kazalovsebine4"/>
        <w:rPr>
          <w:rFonts w:asciiTheme="minorHAnsi" w:eastAsiaTheme="minorEastAsia" w:hAnsiTheme="minorHAnsi" w:cstheme="minorBidi"/>
          <w:noProof/>
          <w:kern w:val="2"/>
          <w:sz w:val="24"/>
          <w:szCs w:val="24"/>
          <w14:ligatures w14:val="standardContextual"/>
        </w:rPr>
      </w:pPr>
      <w:hyperlink w:anchor="_Toc225489835" w:history="1">
        <w:r w:rsidRPr="00050DCB">
          <w:rPr>
            <w:rStyle w:val="Hiperpovezava"/>
            <w:noProof/>
          </w:rPr>
          <w:t>5.1.7.3</w:t>
        </w:r>
        <w:r>
          <w:rPr>
            <w:rFonts w:asciiTheme="minorHAnsi" w:eastAsiaTheme="minorEastAsia" w:hAnsiTheme="minorHAnsi" w:cstheme="minorBidi"/>
            <w:noProof/>
            <w:kern w:val="2"/>
            <w:sz w:val="24"/>
            <w:szCs w:val="24"/>
            <w14:ligatures w14:val="standardContextual"/>
          </w:rPr>
          <w:tab/>
        </w:r>
        <w:r w:rsidRPr="00050DCB">
          <w:rPr>
            <w:rStyle w:val="Hiperpovezava"/>
            <w:noProof/>
          </w:rPr>
          <w:t>AKCIJA NADZORA RABE VODE IZ VRTIN NA VODOVARSTVENIH OBMOČJIH, IN SICER IZ NELEGALNIH VRTIN, ZLASTI V KMETIJSTVU</w:t>
        </w:r>
        <w:r>
          <w:rPr>
            <w:noProof/>
            <w:webHidden/>
          </w:rPr>
          <w:tab/>
        </w:r>
        <w:r>
          <w:rPr>
            <w:noProof/>
            <w:webHidden/>
          </w:rPr>
          <w:fldChar w:fldCharType="begin"/>
        </w:r>
        <w:r>
          <w:rPr>
            <w:noProof/>
            <w:webHidden/>
          </w:rPr>
          <w:instrText xml:space="preserve"> PAGEREF _Toc225489835 \h </w:instrText>
        </w:r>
        <w:r>
          <w:rPr>
            <w:noProof/>
            <w:webHidden/>
          </w:rPr>
        </w:r>
        <w:r>
          <w:rPr>
            <w:noProof/>
            <w:webHidden/>
          </w:rPr>
          <w:fldChar w:fldCharType="separate"/>
        </w:r>
        <w:r>
          <w:rPr>
            <w:noProof/>
            <w:webHidden/>
          </w:rPr>
          <w:t>80</w:t>
        </w:r>
        <w:r>
          <w:rPr>
            <w:noProof/>
            <w:webHidden/>
          </w:rPr>
          <w:fldChar w:fldCharType="end"/>
        </w:r>
      </w:hyperlink>
    </w:p>
    <w:p w14:paraId="4F79C6C1" w14:textId="36BB46CD" w:rsidR="00FD0B76" w:rsidRDefault="00FD0B76">
      <w:pPr>
        <w:pStyle w:val="Kazalovsebine4"/>
        <w:rPr>
          <w:rFonts w:asciiTheme="minorHAnsi" w:eastAsiaTheme="minorEastAsia" w:hAnsiTheme="minorHAnsi" w:cstheme="minorBidi"/>
          <w:noProof/>
          <w:kern w:val="2"/>
          <w:sz w:val="24"/>
          <w:szCs w:val="24"/>
          <w14:ligatures w14:val="standardContextual"/>
        </w:rPr>
      </w:pPr>
      <w:hyperlink w:anchor="_Toc225489836" w:history="1">
        <w:r w:rsidRPr="00050DCB">
          <w:rPr>
            <w:rStyle w:val="Hiperpovezava"/>
            <w:noProof/>
          </w:rPr>
          <w:t>5.1.7.4</w:t>
        </w:r>
        <w:r>
          <w:rPr>
            <w:rFonts w:asciiTheme="minorHAnsi" w:eastAsiaTheme="minorEastAsia" w:hAnsiTheme="minorHAnsi" w:cstheme="minorBidi"/>
            <w:noProof/>
            <w:kern w:val="2"/>
            <w:sz w:val="24"/>
            <w:szCs w:val="24"/>
            <w14:ligatures w14:val="standardContextual"/>
          </w:rPr>
          <w:tab/>
        </w:r>
        <w:r w:rsidRPr="00050DCB">
          <w:rPr>
            <w:rStyle w:val="Hiperpovezava"/>
            <w:noProof/>
          </w:rPr>
          <w:t>AKCIJA NADZORA NAD PLAČILI ZA OBISKOVANJE IN OGLEDOVANJE NARAVNIH VREDNOT</w:t>
        </w:r>
        <w:r>
          <w:rPr>
            <w:noProof/>
            <w:webHidden/>
          </w:rPr>
          <w:tab/>
        </w:r>
        <w:r>
          <w:rPr>
            <w:noProof/>
            <w:webHidden/>
          </w:rPr>
          <w:fldChar w:fldCharType="begin"/>
        </w:r>
        <w:r>
          <w:rPr>
            <w:noProof/>
            <w:webHidden/>
          </w:rPr>
          <w:instrText xml:space="preserve"> PAGEREF _Toc225489836 \h </w:instrText>
        </w:r>
        <w:r>
          <w:rPr>
            <w:noProof/>
            <w:webHidden/>
          </w:rPr>
        </w:r>
        <w:r>
          <w:rPr>
            <w:noProof/>
            <w:webHidden/>
          </w:rPr>
          <w:fldChar w:fldCharType="separate"/>
        </w:r>
        <w:r>
          <w:rPr>
            <w:noProof/>
            <w:webHidden/>
          </w:rPr>
          <w:t>81</w:t>
        </w:r>
        <w:r>
          <w:rPr>
            <w:noProof/>
            <w:webHidden/>
          </w:rPr>
          <w:fldChar w:fldCharType="end"/>
        </w:r>
      </w:hyperlink>
    </w:p>
    <w:p w14:paraId="0DCABED2" w14:textId="688D0082"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37" w:history="1">
        <w:r w:rsidRPr="00050DCB">
          <w:rPr>
            <w:rStyle w:val="Hiperpovezava"/>
            <w:noProof/>
          </w:rPr>
          <w:t>5.1.8</w:t>
        </w:r>
        <w:r>
          <w:rPr>
            <w:rFonts w:asciiTheme="minorHAnsi" w:eastAsiaTheme="minorEastAsia" w:hAnsiTheme="minorHAnsi" w:cstheme="minorBidi"/>
            <w:noProof/>
            <w:kern w:val="2"/>
            <w:sz w:val="24"/>
            <w:szCs w:val="24"/>
            <w14:ligatures w14:val="standardContextual"/>
          </w:rPr>
          <w:tab/>
        </w:r>
        <w:r w:rsidRPr="00050DCB">
          <w:rPr>
            <w:rStyle w:val="Hiperpovezava"/>
            <w:noProof/>
          </w:rPr>
          <w:t>SKUPNE AKCIJE V LETU 2025</w:t>
        </w:r>
        <w:r>
          <w:rPr>
            <w:noProof/>
            <w:webHidden/>
          </w:rPr>
          <w:tab/>
        </w:r>
        <w:r>
          <w:rPr>
            <w:noProof/>
            <w:webHidden/>
          </w:rPr>
          <w:fldChar w:fldCharType="begin"/>
        </w:r>
        <w:r>
          <w:rPr>
            <w:noProof/>
            <w:webHidden/>
          </w:rPr>
          <w:instrText xml:space="preserve"> PAGEREF _Toc225489837 \h </w:instrText>
        </w:r>
        <w:r>
          <w:rPr>
            <w:noProof/>
            <w:webHidden/>
          </w:rPr>
        </w:r>
        <w:r>
          <w:rPr>
            <w:noProof/>
            <w:webHidden/>
          </w:rPr>
          <w:fldChar w:fldCharType="separate"/>
        </w:r>
        <w:r>
          <w:rPr>
            <w:noProof/>
            <w:webHidden/>
          </w:rPr>
          <w:t>82</w:t>
        </w:r>
        <w:r>
          <w:rPr>
            <w:noProof/>
            <w:webHidden/>
          </w:rPr>
          <w:fldChar w:fldCharType="end"/>
        </w:r>
      </w:hyperlink>
    </w:p>
    <w:p w14:paraId="36073690" w14:textId="731E3377"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38" w:history="1">
        <w:r w:rsidRPr="00050DCB">
          <w:rPr>
            <w:rStyle w:val="Hiperpovezava"/>
            <w:iCs/>
            <w:noProof/>
          </w:rPr>
          <w:t>5.1.9</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PREPREČEVANJE KORUPCIJSKIH TVEGANJ</w:t>
        </w:r>
        <w:r>
          <w:rPr>
            <w:noProof/>
            <w:webHidden/>
          </w:rPr>
          <w:tab/>
        </w:r>
        <w:r>
          <w:rPr>
            <w:noProof/>
            <w:webHidden/>
          </w:rPr>
          <w:fldChar w:fldCharType="begin"/>
        </w:r>
        <w:r>
          <w:rPr>
            <w:noProof/>
            <w:webHidden/>
          </w:rPr>
          <w:instrText xml:space="preserve"> PAGEREF _Toc225489838 \h </w:instrText>
        </w:r>
        <w:r>
          <w:rPr>
            <w:noProof/>
            <w:webHidden/>
          </w:rPr>
        </w:r>
        <w:r>
          <w:rPr>
            <w:noProof/>
            <w:webHidden/>
          </w:rPr>
          <w:fldChar w:fldCharType="separate"/>
        </w:r>
        <w:r>
          <w:rPr>
            <w:noProof/>
            <w:webHidden/>
          </w:rPr>
          <w:t>82</w:t>
        </w:r>
        <w:r>
          <w:rPr>
            <w:noProof/>
            <w:webHidden/>
          </w:rPr>
          <w:fldChar w:fldCharType="end"/>
        </w:r>
      </w:hyperlink>
    </w:p>
    <w:p w14:paraId="4DC4F599" w14:textId="419FBEDA"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39" w:history="1">
        <w:r w:rsidRPr="00050DCB">
          <w:rPr>
            <w:rStyle w:val="Hiperpovezava"/>
            <w:iCs/>
            <w:noProof/>
          </w:rPr>
          <w:t>5.1.10</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SODELOVANJE INV Z DRUGIMI INŠPEKCIJAMI IN ORGANI</w:t>
        </w:r>
        <w:r>
          <w:rPr>
            <w:noProof/>
            <w:webHidden/>
          </w:rPr>
          <w:tab/>
        </w:r>
        <w:r>
          <w:rPr>
            <w:noProof/>
            <w:webHidden/>
          </w:rPr>
          <w:fldChar w:fldCharType="begin"/>
        </w:r>
        <w:r>
          <w:rPr>
            <w:noProof/>
            <w:webHidden/>
          </w:rPr>
          <w:instrText xml:space="preserve"> PAGEREF _Toc225489839 \h </w:instrText>
        </w:r>
        <w:r>
          <w:rPr>
            <w:noProof/>
            <w:webHidden/>
          </w:rPr>
        </w:r>
        <w:r>
          <w:rPr>
            <w:noProof/>
            <w:webHidden/>
          </w:rPr>
          <w:fldChar w:fldCharType="separate"/>
        </w:r>
        <w:r>
          <w:rPr>
            <w:noProof/>
            <w:webHidden/>
          </w:rPr>
          <w:t>83</w:t>
        </w:r>
        <w:r>
          <w:rPr>
            <w:noProof/>
            <w:webHidden/>
          </w:rPr>
          <w:fldChar w:fldCharType="end"/>
        </w:r>
      </w:hyperlink>
    </w:p>
    <w:p w14:paraId="180ECCC5" w14:textId="72839B66"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40" w:history="1">
        <w:r w:rsidRPr="00050DCB">
          <w:rPr>
            <w:rStyle w:val="Hiperpovezava"/>
            <w:iCs/>
            <w:noProof/>
          </w:rPr>
          <w:t>5.1.11</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MEDNARODNO SODELOVANJE</w:t>
        </w:r>
        <w:r>
          <w:rPr>
            <w:noProof/>
            <w:webHidden/>
          </w:rPr>
          <w:tab/>
        </w:r>
        <w:r>
          <w:rPr>
            <w:noProof/>
            <w:webHidden/>
          </w:rPr>
          <w:fldChar w:fldCharType="begin"/>
        </w:r>
        <w:r>
          <w:rPr>
            <w:noProof/>
            <w:webHidden/>
          </w:rPr>
          <w:instrText xml:space="preserve"> PAGEREF _Toc225489840 \h </w:instrText>
        </w:r>
        <w:r>
          <w:rPr>
            <w:noProof/>
            <w:webHidden/>
          </w:rPr>
        </w:r>
        <w:r>
          <w:rPr>
            <w:noProof/>
            <w:webHidden/>
          </w:rPr>
          <w:fldChar w:fldCharType="separate"/>
        </w:r>
        <w:r>
          <w:rPr>
            <w:noProof/>
            <w:webHidden/>
          </w:rPr>
          <w:t>84</w:t>
        </w:r>
        <w:r>
          <w:rPr>
            <w:noProof/>
            <w:webHidden/>
          </w:rPr>
          <w:fldChar w:fldCharType="end"/>
        </w:r>
      </w:hyperlink>
    </w:p>
    <w:p w14:paraId="0AD26169" w14:textId="5C08AF8D"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41" w:history="1">
        <w:r w:rsidRPr="00050DCB">
          <w:rPr>
            <w:rStyle w:val="Hiperpovezava"/>
            <w:noProof/>
          </w:rPr>
          <w:t>5.1.12</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KLJUČNE UGOTOVITVE IN SKLEPI</w:t>
        </w:r>
        <w:r>
          <w:rPr>
            <w:noProof/>
            <w:webHidden/>
          </w:rPr>
          <w:tab/>
        </w:r>
        <w:r>
          <w:rPr>
            <w:noProof/>
            <w:webHidden/>
          </w:rPr>
          <w:fldChar w:fldCharType="begin"/>
        </w:r>
        <w:r>
          <w:rPr>
            <w:noProof/>
            <w:webHidden/>
          </w:rPr>
          <w:instrText xml:space="preserve"> PAGEREF _Toc225489841 \h </w:instrText>
        </w:r>
        <w:r>
          <w:rPr>
            <w:noProof/>
            <w:webHidden/>
          </w:rPr>
        </w:r>
        <w:r>
          <w:rPr>
            <w:noProof/>
            <w:webHidden/>
          </w:rPr>
          <w:fldChar w:fldCharType="separate"/>
        </w:r>
        <w:r>
          <w:rPr>
            <w:noProof/>
            <w:webHidden/>
          </w:rPr>
          <w:t>84</w:t>
        </w:r>
        <w:r>
          <w:rPr>
            <w:noProof/>
            <w:webHidden/>
          </w:rPr>
          <w:fldChar w:fldCharType="end"/>
        </w:r>
      </w:hyperlink>
    </w:p>
    <w:p w14:paraId="43EFA354" w14:textId="40E9D3C0" w:rsidR="00FD0B76" w:rsidRDefault="00FD0B76">
      <w:pPr>
        <w:pStyle w:val="Kazalovsebine2"/>
        <w:rPr>
          <w:rFonts w:asciiTheme="minorHAnsi" w:eastAsiaTheme="minorEastAsia" w:hAnsiTheme="minorHAnsi" w:cstheme="minorBidi"/>
          <w:noProof/>
          <w:kern w:val="2"/>
          <w:sz w:val="24"/>
          <w:szCs w:val="24"/>
          <w14:ligatures w14:val="standardContextual"/>
        </w:rPr>
      </w:pPr>
      <w:hyperlink w:anchor="_Toc225489842" w:history="1">
        <w:r w:rsidRPr="00050DCB">
          <w:rPr>
            <w:rStyle w:val="Hiperpovezava"/>
            <w:noProof/>
          </w:rPr>
          <w:t>5.2</w:t>
        </w:r>
        <w:r>
          <w:rPr>
            <w:rFonts w:asciiTheme="minorHAnsi" w:eastAsiaTheme="minorEastAsia" w:hAnsiTheme="minorHAnsi" w:cstheme="minorBidi"/>
            <w:noProof/>
            <w:kern w:val="2"/>
            <w:sz w:val="24"/>
            <w:szCs w:val="24"/>
            <w14:ligatures w14:val="standardContextual"/>
          </w:rPr>
          <w:tab/>
        </w:r>
        <w:r w:rsidRPr="00050DCB">
          <w:rPr>
            <w:rStyle w:val="Hiperpovezava"/>
            <w:noProof/>
          </w:rPr>
          <w:t>RUDARSKA INŠPEKCIJA</w:t>
        </w:r>
        <w:r>
          <w:rPr>
            <w:noProof/>
            <w:webHidden/>
          </w:rPr>
          <w:tab/>
        </w:r>
        <w:r>
          <w:rPr>
            <w:noProof/>
            <w:webHidden/>
          </w:rPr>
          <w:fldChar w:fldCharType="begin"/>
        </w:r>
        <w:r>
          <w:rPr>
            <w:noProof/>
            <w:webHidden/>
          </w:rPr>
          <w:instrText xml:space="preserve"> PAGEREF _Toc225489842 \h </w:instrText>
        </w:r>
        <w:r>
          <w:rPr>
            <w:noProof/>
            <w:webHidden/>
          </w:rPr>
        </w:r>
        <w:r>
          <w:rPr>
            <w:noProof/>
            <w:webHidden/>
          </w:rPr>
          <w:fldChar w:fldCharType="separate"/>
        </w:r>
        <w:r>
          <w:rPr>
            <w:noProof/>
            <w:webHidden/>
          </w:rPr>
          <w:t>87</w:t>
        </w:r>
        <w:r>
          <w:rPr>
            <w:noProof/>
            <w:webHidden/>
          </w:rPr>
          <w:fldChar w:fldCharType="end"/>
        </w:r>
      </w:hyperlink>
    </w:p>
    <w:p w14:paraId="5B59B178" w14:textId="29FDDA44"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43" w:history="1">
        <w:r w:rsidRPr="00050DCB">
          <w:rPr>
            <w:rStyle w:val="Hiperpovezava"/>
            <w:iCs/>
            <w:noProof/>
          </w:rPr>
          <w:t>5.2.1</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OPRAVLJENO DELO RUDARSKIH INŠPEKTORJEV</w:t>
        </w:r>
        <w:r>
          <w:rPr>
            <w:noProof/>
            <w:webHidden/>
          </w:rPr>
          <w:tab/>
        </w:r>
        <w:r>
          <w:rPr>
            <w:noProof/>
            <w:webHidden/>
          </w:rPr>
          <w:fldChar w:fldCharType="begin"/>
        </w:r>
        <w:r>
          <w:rPr>
            <w:noProof/>
            <w:webHidden/>
          </w:rPr>
          <w:instrText xml:space="preserve"> PAGEREF _Toc225489843 \h </w:instrText>
        </w:r>
        <w:r>
          <w:rPr>
            <w:noProof/>
            <w:webHidden/>
          </w:rPr>
        </w:r>
        <w:r>
          <w:rPr>
            <w:noProof/>
            <w:webHidden/>
          </w:rPr>
          <w:fldChar w:fldCharType="separate"/>
        </w:r>
        <w:r>
          <w:rPr>
            <w:noProof/>
            <w:webHidden/>
          </w:rPr>
          <w:t>87</w:t>
        </w:r>
        <w:r>
          <w:rPr>
            <w:noProof/>
            <w:webHidden/>
          </w:rPr>
          <w:fldChar w:fldCharType="end"/>
        </w:r>
      </w:hyperlink>
    </w:p>
    <w:p w14:paraId="1AFA2E46" w14:textId="62983C32" w:rsidR="00FD0B76" w:rsidRDefault="00FD0B76">
      <w:pPr>
        <w:pStyle w:val="Kazalovsebine4"/>
        <w:rPr>
          <w:rFonts w:asciiTheme="minorHAnsi" w:eastAsiaTheme="minorEastAsia" w:hAnsiTheme="minorHAnsi" w:cstheme="minorBidi"/>
          <w:noProof/>
          <w:kern w:val="2"/>
          <w:sz w:val="24"/>
          <w:szCs w:val="24"/>
          <w14:ligatures w14:val="standardContextual"/>
        </w:rPr>
      </w:pPr>
      <w:hyperlink w:anchor="_Toc225489844" w:history="1">
        <w:r w:rsidRPr="00050DCB">
          <w:rPr>
            <w:rStyle w:val="Hiperpovezava"/>
            <w:iCs/>
            <w:noProof/>
          </w:rPr>
          <w:t>5.2.1.1</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PRISTOJNOST IN ZAKONODAJA</w:t>
        </w:r>
        <w:r>
          <w:rPr>
            <w:noProof/>
            <w:webHidden/>
          </w:rPr>
          <w:tab/>
        </w:r>
        <w:r>
          <w:rPr>
            <w:noProof/>
            <w:webHidden/>
          </w:rPr>
          <w:fldChar w:fldCharType="begin"/>
        </w:r>
        <w:r>
          <w:rPr>
            <w:noProof/>
            <w:webHidden/>
          </w:rPr>
          <w:instrText xml:space="preserve"> PAGEREF _Toc225489844 \h </w:instrText>
        </w:r>
        <w:r>
          <w:rPr>
            <w:noProof/>
            <w:webHidden/>
          </w:rPr>
        </w:r>
        <w:r>
          <w:rPr>
            <w:noProof/>
            <w:webHidden/>
          </w:rPr>
          <w:fldChar w:fldCharType="separate"/>
        </w:r>
        <w:r>
          <w:rPr>
            <w:noProof/>
            <w:webHidden/>
          </w:rPr>
          <w:t>87</w:t>
        </w:r>
        <w:r>
          <w:rPr>
            <w:noProof/>
            <w:webHidden/>
          </w:rPr>
          <w:fldChar w:fldCharType="end"/>
        </w:r>
      </w:hyperlink>
    </w:p>
    <w:p w14:paraId="0ACDF991" w14:textId="0D81306B" w:rsidR="00FD0B76" w:rsidRDefault="00FD0B76">
      <w:pPr>
        <w:pStyle w:val="Kazalovsebine4"/>
        <w:rPr>
          <w:rFonts w:asciiTheme="minorHAnsi" w:eastAsiaTheme="minorEastAsia" w:hAnsiTheme="minorHAnsi" w:cstheme="minorBidi"/>
          <w:noProof/>
          <w:kern w:val="2"/>
          <w:sz w:val="24"/>
          <w:szCs w:val="24"/>
          <w14:ligatures w14:val="standardContextual"/>
        </w:rPr>
      </w:pPr>
      <w:hyperlink w:anchor="_Toc225489845" w:history="1">
        <w:r w:rsidRPr="00050DCB">
          <w:rPr>
            <w:rStyle w:val="Hiperpovezava"/>
            <w:iCs/>
            <w:noProof/>
          </w:rPr>
          <w:t>5.2.1.2</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INŠPEKCIJSKI NADZOR</w:t>
        </w:r>
        <w:r>
          <w:rPr>
            <w:noProof/>
            <w:webHidden/>
          </w:rPr>
          <w:tab/>
        </w:r>
        <w:r>
          <w:rPr>
            <w:noProof/>
            <w:webHidden/>
          </w:rPr>
          <w:fldChar w:fldCharType="begin"/>
        </w:r>
        <w:r>
          <w:rPr>
            <w:noProof/>
            <w:webHidden/>
          </w:rPr>
          <w:instrText xml:space="preserve"> PAGEREF _Toc225489845 \h </w:instrText>
        </w:r>
        <w:r>
          <w:rPr>
            <w:noProof/>
            <w:webHidden/>
          </w:rPr>
        </w:r>
        <w:r>
          <w:rPr>
            <w:noProof/>
            <w:webHidden/>
          </w:rPr>
          <w:fldChar w:fldCharType="separate"/>
        </w:r>
        <w:r>
          <w:rPr>
            <w:noProof/>
            <w:webHidden/>
          </w:rPr>
          <w:t>87</w:t>
        </w:r>
        <w:r>
          <w:rPr>
            <w:noProof/>
            <w:webHidden/>
          </w:rPr>
          <w:fldChar w:fldCharType="end"/>
        </w:r>
      </w:hyperlink>
    </w:p>
    <w:p w14:paraId="1AEBE3C1" w14:textId="06002519" w:rsidR="00FD0B76" w:rsidRDefault="00FD0B76">
      <w:pPr>
        <w:pStyle w:val="Kazalovsebine4"/>
        <w:rPr>
          <w:rFonts w:asciiTheme="minorHAnsi" w:eastAsiaTheme="minorEastAsia" w:hAnsiTheme="minorHAnsi" w:cstheme="minorBidi"/>
          <w:noProof/>
          <w:kern w:val="2"/>
          <w:sz w:val="24"/>
          <w:szCs w:val="24"/>
          <w14:ligatures w14:val="standardContextual"/>
        </w:rPr>
      </w:pPr>
      <w:hyperlink w:anchor="_Toc225489846" w:history="1">
        <w:r w:rsidRPr="00050DCB">
          <w:rPr>
            <w:rStyle w:val="Hiperpovezava"/>
            <w:noProof/>
          </w:rPr>
          <w:t>5.2.1.3</w:t>
        </w:r>
        <w:r>
          <w:rPr>
            <w:rFonts w:asciiTheme="minorHAnsi" w:eastAsiaTheme="minorEastAsia" w:hAnsiTheme="minorHAnsi" w:cstheme="minorBidi"/>
            <w:noProof/>
            <w:kern w:val="2"/>
            <w:sz w:val="24"/>
            <w:szCs w:val="24"/>
            <w14:ligatures w14:val="standardContextual"/>
          </w:rPr>
          <w:tab/>
        </w:r>
        <w:r w:rsidRPr="00050DCB">
          <w:rPr>
            <w:rStyle w:val="Hiperpovezava"/>
            <w:noProof/>
          </w:rPr>
          <w:t>INŠPEKCIJSKI UPRAVNI POSTOPEK</w:t>
        </w:r>
        <w:r>
          <w:rPr>
            <w:noProof/>
            <w:webHidden/>
          </w:rPr>
          <w:tab/>
        </w:r>
        <w:r>
          <w:rPr>
            <w:noProof/>
            <w:webHidden/>
          </w:rPr>
          <w:fldChar w:fldCharType="begin"/>
        </w:r>
        <w:r>
          <w:rPr>
            <w:noProof/>
            <w:webHidden/>
          </w:rPr>
          <w:instrText xml:space="preserve"> PAGEREF _Toc225489846 \h </w:instrText>
        </w:r>
        <w:r>
          <w:rPr>
            <w:noProof/>
            <w:webHidden/>
          </w:rPr>
        </w:r>
        <w:r>
          <w:rPr>
            <w:noProof/>
            <w:webHidden/>
          </w:rPr>
          <w:fldChar w:fldCharType="separate"/>
        </w:r>
        <w:r>
          <w:rPr>
            <w:noProof/>
            <w:webHidden/>
          </w:rPr>
          <w:t>89</w:t>
        </w:r>
        <w:r>
          <w:rPr>
            <w:noProof/>
            <w:webHidden/>
          </w:rPr>
          <w:fldChar w:fldCharType="end"/>
        </w:r>
      </w:hyperlink>
    </w:p>
    <w:p w14:paraId="668D1FCE" w14:textId="4F4481CD"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47" w:history="1">
        <w:r w:rsidRPr="00050DCB">
          <w:rPr>
            <w:rStyle w:val="Hiperpovezava"/>
            <w:iCs/>
            <w:noProof/>
          </w:rPr>
          <w:t>5.2.2</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PREKRŠKOVNI POSTOPEK</w:t>
        </w:r>
        <w:r>
          <w:rPr>
            <w:noProof/>
            <w:webHidden/>
          </w:rPr>
          <w:tab/>
        </w:r>
        <w:r>
          <w:rPr>
            <w:noProof/>
            <w:webHidden/>
          </w:rPr>
          <w:fldChar w:fldCharType="begin"/>
        </w:r>
        <w:r>
          <w:rPr>
            <w:noProof/>
            <w:webHidden/>
          </w:rPr>
          <w:instrText xml:space="preserve"> PAGEREF _Toc225489847 \h </w:instrText>
        </w:r>
        <w:r>
          <w:rPr>
            <w:noProof/>
            <w:webHidden/>
          </w:rPr>
        </w:r>
        <w:r>
          <w:rPr>
            <w:noProof/>
            <w:webHidden/>
          </w:rPr>
          <w:fldChar w:fldCharType="separate"/>
        </w:r>
        <w:r>
          <w:rPr>
            <w:noProof/>
            <w:webHidden/>
          </w:rPr>
          <w:t>93</w:t>
        </w:r>
        <w:r>
          <w:rPr>
            <w:noProof/>
            <w:webHidden/>
          </w:rPr>
          <w:fldChar w:fldCharType="end"/>
        </w:r>
      </w:hyperlink>
    </w:p>
    <w:p w14:paraId="4F0A009F" w14:textId="7EDBD609"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48" w:history="1">
        <w:r w:rsidRPr="00050DCB">
          <w:rPr>
            <w:rStyle w:val="Hiperpovezava"/>
            <w:iCs/>
            <w:noProof/>
          </w:rPr>
          <w:t>5.2.3</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AKCIJE V LETU 2025</w:t>
        </w:r>
        <w:r>
          <w:rPr>
            <w:noProof/>
            <w:webHidden/>
          </w:rPr>
          <w:tab/>
        </w:r>
        <w:r>
          <w:rPr>
            <w:noProof/>
            <w:webHidden/>
          </w:rPr>
          <w:fldChar w:fldCharType="begin"/>
        </w:r>
        <w:r>
          <w:rPr>
            <w:noProof/>
            <w:webHidden/>
          </w:rPr>
          <w:instrText xml:space="preserve"> PAGEREF _Toc225489848 \h </w:instrText>
        </w:r>
        <w:r>
          <w:rPr>
            <w:noProof/>
            <w:webHidden/>
          </w:rPr>
        </w:r>
        <w:r>
          <w:rPr>
            <w:noProof/>
            <w:webHidden/>
          </w:rPr>
          <w:fldChar w:fldCharType="separate"/>
        </w:r>
        <w:r>
          <w:rPr>
            <w:noProof/>
            <w:webHidden/>
          </w:rPr>
          <w:t>94</w:t>
        </w:r>
        <w:r>
          <w:rPr>
            <w:noProof/>
            <w:webHidden/>
          </w:rPr>
          <w:fldChar w:fldCharType="end"/>
        </w:r>
      </w:hyperlink>
    </w:p>
    <w:p w14:paraId="4DC6A4FC" w14:textId="214CB855" w:rsidR="00FD0B76" w:rsidRDefault="00FD0B76">
      <w:pPr>
        <w:pStyle w:val="Kazalovsebine4"/>
        <w:rPr>
          <w:rFonts w:asciiTheme="minorHAnsi" w:eastAsiaTheme="minorEastAsia" w:hAnsiTheme="minorHAnsi" w:cstheme="minorBidi"/>
          <w:noProof/>
          <w:kern w:val="2"/>
          <w:sz w:val="24"/>
          <w:szCs w:val="24"/>
          <w14:ligatures w14:val="standardContextual"/>
        </w:rPr>
      </w:pPr>
      <w:hyperlink w:anchor="_Toc225489849" w:history="1">
        <w:r w:rsidRPr="00050DCB">
          <w:rPr>
            <w:rStyle w:val="Hiperpovezava"/>
            <w:noProof/>
          </w:rPr>
          <w:t>5.2.3.1</w:t>
        </w:r>
        <w:r>
          <w:rPr>
            <w:rFonts w:asciiTheme="minorHAnsi" w:eastAsiaTheme="minorEastAsia" w:hAnsiTheme="minorHAnsi" w:cstheme="minorBidi"/>
            <w:noProof/>
            <w:kern w:val="2"/>
            <w:sz w:val="24"/>
            <w:szCs w:val="24"/>
            <w14:ligatures w14:val="standardContextual"/>
          </w:rPr>
          <w:tab/>
        </w:r>
        <w:r w:rsidRPr="00050DCB">
          <w:rPr>
            <w:rStyle w:val="Hiperpovezava"/>
            <w:noProof/>
          </w:rPr>
          <w:t>AKCIJA NADZORA NAD IZKORIŠČANJEM MINERALNE SUROVINE PRI ZAVEZANCIH, KI JIM JE POTEKLA KONCESIJSKA POGODBA</w:t>
        </w:r>
        <w:r>
          <w:rPr>
            <w:noProof/>
            <w:webHidden/>
          </w:rPr>
          <w:tab/>
        </w:r>
        <w:r>
          <w:rPr>
            <w:noProof/>
            <w:webHidden/>
          </w:rPr>
          <w:fldChar w:fldCharType="begin"/>
        </w:r>
        <w:r>
          <w:rPr>
            <w:noProof/>
            <w:webHidden/>
          </w:rPr>
          <w:instrText xml:space="preserve"> PAGEREF _Toc225489849 \h </w:instrText>
        </w:r>
        <w:r>
          <w:rPr>
            <w:noProof/>
            <w:webHidden/>
          </w:rPr>
        </w:r>
        <w:r>
          <w:rPr>
            <w:noProof/>
            <w:webHidden/>
          </w:rPr>
          <w:fldChar w:fldCharType="separate"/>
        </w:r>
        <w:r>
          <w:rPr>
            <w:noProof/>
            <w:webHidden/>
          </w:rPr>
          <w:t>94</w:t>
        </w:r>
        <w:r>
          <w:rPr>
            <w:noProof/>
            <w:webHidden/>
          </w:rPr>
          <w:fldChar w:fldCharType="end"/>
        </w:r>
      </w:hyperlink>
    </w:p>
    <w:p w14:paraId="58B42D7D" w14:textId="4B4EB9C1" w:rsidR="00FD0B76" w:rsidRDefault="00FD0B76">
      <w:pPr>
        <w:pStyle w:val="Kazalovsebine4"/>
        <w:rPr>
          <w:rFonts w:asciiTheme="minorHAnsi" w:eastAsiaTheme="minorEastAsia" w:hAnsiTheme="minorHAnsi" w:cstheme="minorBidi"/>
          <w:noProof/>
          <w:kern w:val="2"/>
          <w:sz w:val="24"/>
          <w:szCs w:val="24"/>
          <w14:ligatures w14:val="standardContextual"/>
        </w:rPr>
      </w:pPr>
      <w:hyperlink w:anchor="_Toc225489850" w:history="1">
        <w:r w:rsidRPr="00050DCB">
          <w:rPr>
            <w:rStyle w:val="Hiperpovezava"/>
            <w:noProof/>
          </w:rPr>
          <w:t>5.2.3.2</w:t>
        </w:r>
        <w:r>
          <w:rPr>
            <w:rFonts w:asciiTheme="minorHAnsi" w:eastAsiaTheme="minorEastAsia" w:hAnsiTheme="minorHAnsi" w:cstheme="minorBidi"/>
            <w:noProof/>
            <w:kern w:val="2"/>
            <w:sz w:val="24"/>
            <w:szCs w:val="24"/>
            <w14:ligatures w14:val="standardContextual"/>
          </w:rPr>
          <w:tab/>
        </w:r>
        <w:r w:rsidRPr="00050DCB">
          <w:rPr>
            <w:rStyle w:val="Hiperpovezava"/>
            <w:noProof/>
          </w:rPr>
          <w:t>NADZOR NAD NOSILCI RUDARSKE PRAVICE, KI SO NA MINISTRSTVO, PRISTOJNO ZA RUDARSTVO, PODALI VLOGO ZA PODALJŠANJE RUDARSKE PRAVICE</w:t>
        </w:r>
        <w:r>
          <w:rPr>
            <w:noProof/>
            <w:webHidden/>
          </w:rPr>
          <w:tab/>
        </w:r>
        <w:r>
          <w:rPr>
            <w:noProof/>
            <w:webHidden/>
          </w:rPr>
          <w:fldChar w:fldCharType="begin"/>
        </w:r>
        <w:r>
          <w:rPr>
            <w:noProof/>
            <w:webHidden/>
          </w:rPr>
          <w:instrText xml:space="preserve"> PAGEREF _Toc225489850 \h </w:instrText>
        </w:r>
        <w:r>
          <w:rPr>
            <w:noProof/>
            <w:webHidden/>
          </w:rPr>
        </w:r>
        <w:r>
          <w:rPr>
            <w:noProof/>
            <w:webHidden/>
          </w:rPr>
          <w:fldChar w:fldCharType="separate"/>
        </w:r>
        <w:r>
          <w:rPr>
            <w:noProof/>
            <w:webHidden/>
          </w:rPr>
          <w:t>95</w:t>
        </w:r>
        <w:r>
          <w:rPr>
            <w:noProof/>
            <w:webHidden/>
          </w:rPr>
          <w:fldChar w:fldCharType="end"/>
        </w:r>
      </w:hyperlink>
    </w:p>
    <w:p w14:paraId="1341FB5D" w14:textId="75F9F20A"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51" w:history="1">
        <w:r w:rsidRPr="00050DCB">
          <w:rPr>
            <w:rStyle w:val="Hiperpovezava"/>
            <w:iCs/>
            <w:noProof/>
          </w:rPr>
          <w:t>5.2.4</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SKUPNE AKCIJE V LETU 2025</w:t>
        </w:r>
        <w:r>
          <w:rPr>
            <w:noProof/>
            <w:webHidden/>
          </w:rPr>
          <w:tab/>
        </w:r>
        <w:r>
          <w:rPr>
            <w:noProof/>
            <w:webHidden/>
          </w:rPr>
          <w:fldChar w:fldCharType="begin"/>
        </w:r>
        <w:r>
          <w:rPr>
            <w:noProof/>
            <w:webHidden/>
          </w:rPr>
          <w:instrText xml:space="preserve"> PAGEREF _Toc225489851 \h </w:instrText>
        </w:r>
        <w:r>
          <w:rPr>
            <w:noProof/>
            <w:webHidden/>
          </w:rPr>
        </w:r>
        <w:r>
          <w:rPr>
            <w:noProof/>
            <w:webHidden/>
          </w:rPr>
          <w:fldChar w:fldCharType="separate"/>
        </w:r>
        <w:r>
          <w:rPr>
            <w:noProof/>
            <w:webHidden/>
          </w:rPr>
          <w:t>95</w:t>
        </w:r>
        <w:r>
          <w:rPr>
            <w:noProof/>
            <w:webHidden/>
          </w:rPr>
          <w:fldChar w:fldCharType="end"/>
        </w:r>
      </w:hyperlink>
    </w:p>
    <w:p w14:paraId="6554E84A" w14:textId="4A73C840"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52" w:history="1">
        <w:r w:rsidRPr="00050DCB">
          <w:rPr>
            <w:rStyle w:val="Hiperpovezava"/>
            <w:iCs/>
            <w:noProof/>
          </w:rPr>
          <w:t>5.2.5</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MEDNARODNO SODELOVANJE</w:t>
        </w:r>
        <w:r>
          <w:rPr>
            <w:noProof/>
            <w:webHidden/>
          </w:rPr>
          <w:tab/>
        </w:r>
        <w:r>
          <w:rPr>
            <w:noProof/>
            <w:webHidden/>
          </w:rPr>
          <w:fldChar w:fldCharType="begin"/>
        </w:r>
        <w:r>
          <w:rPr>
            <w:noProof/>
            <w:webHidden/>
          </w:rPr>
          <w:instrText xml:space="preserve"> PAGEREF _Toc225489852 \h </w:instrText>
        </w:r>
        <w:r>
          <w:rPr>
            <w:noProof/>
            <w:webHidden/>
          </w:rPr>
        </w:r>
        <w:r>
          <w:rPr>
            <w:noProof/>
            <w:webHidden/>
          </w:rPr>
          <w:fldChar w:fldCharType="separate"/>
        </w:r>
        <w:r>
          <w:rPr>
            <w:noProof/>
            <w:webHidden/>
          </w:rPr>
          <w:t>95</w:t>
        </w:r>
        <w:r>
          <w:rPr>
            <w:noProof/>
            <w:webHidden/>
          </w:rPr>
          <w:fldChar w:fldCharType="end"/>
        </w:r>
      </w:hyperlink>
    </w:p>
    <w:p w14:paraId="05603FFE" w14:textId="6CA78EE2"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53" w:history="1">
        <w:r w:rsidRPr="00050DCB">
          <w:rPr>
            <w:rStyle w:val="Hiperpovezava"/>
            <w:iCs/>
            <w:noProof/>
          </w:rPr>
          <w:t>5.2.6</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KLJUČNE UGOTOVITVE IN SKLEPI</w:t>
        </w:r>
        <w:r>
          <w:rPr>
            <w:noProof/>
            <w:webHidden/>
          </w:rPr>
          <w:tab/>
        </w:r>
        <w:r>
          <w:rPr>
            <w:noProof/>
            <w:webHidden/>
          </w:rPr>
          <w:fldChar w:fldCharType="begin"/>
        </w:r>
        <w:r>
          <w:rPr>
            <w:noProof/>
            <w:webHidden/>
          </w:rPr>
          <w:instrText xml:space="preserve"> PAGEREF _Toc225489853 \h </w:instrText>
        </w:r>
        <w:r>
          <w:rPr>
            <w:noProof/>
            <w:webHidden/>
          </w:rPr>
        </w:r>
        <w:r>
          <w:rPr>
            <w:noProof/>
            <w:webHidden/>
          </w:rPr>
          <w:fldChar w:fldCharType="separate"/>
        </w:r>
        <w:r>
          <w:rPr>
            <w:noProof/>
            <w:webHidden/>
          </w:rPr>
          <w:t>96</w:t>
        </w:r>
        <w:r>
          <w:rPr>
            <w:noProof/>
            <w:webHidden/>
          </w:rPr>
          <w:fldChar w:fldCharType="end"/>
        </w:r>
      </w:hyperlink>
    </w:p>
    <w:p w14:paraId="5883B655" w14:textId="6089BEC8" w:rsidR="00FD0B76" w:rsidRDefault="00FD0B76">
      <w:pPr>
        <w:pStyle w:val="Kazalovsebine3"/>
        <w:rPr>
          <w:rFonts w:asciiTheme="minorHAnsi" w:eastAsiaTheme="minorEastAsia" w:hAnsiTheme="minorHAnsi" w:cstheme="minorBidi"/>
          <w:noProof/>
          <w:kern w:val="2"/>
          <w:sz w:val="24"/>
          <w:szCs w:val="24"/>
          <w14:ligatures w14:val="standardContextual"/>
        </w:rPr>
      </w:pPr>
      <w:hyperlink w:anchor="_Toc225489854" w:history="1">
        <w:r w:rsidRPr="00050DCB">
          <w:rPr>
            <w:rStyle w:val="Hiperpovezava"/>
            <w:iCs/>
            <w:noProof/>
          </w:rPr>
          <w:t>5.2.7</w:t>
        </w:r>
        <w:r>
          <w:rPr>
            <w:rFonts w:asciiTheme="minorHAnsi" w:eastAsiaTheme="minorEastAsia" w:hAnsiTheme="minorHAnsi" w:cstheme="minorBidi"/>
            <w:noProof/>
            <w:kern w:val="2"/>
            <w:sz w:val="24"/>
            <w:szCs w:val="24"/>
            <w14:ligatures w14:val="standardContextual"/>
          </w:rPr>
          <w:tab/>
        </w:r>
        <w:r w:rsidRPr="00050DCB">
          <w:rPr>
            <w:rStyle w:val="Hiperpovezava"/>
            <w:iCs/>
            <w:noProof/>
          </w:rPr>
          <w:t>POROČILO O VARNOSTI IN ZDRAVJU PRI DELU V RUDARSTVU</w:t>
        </w:r>
        <w:r>
          <w:rPr>
            <w:noProof/>
            <w:webHidden/>
          </w:rPr>
          <w:tab/>
        </w:r>
        <w:r>
          <w:rPr>
            <w:noProof/>
            <w:webHidden/>
          </w:rPr>
          <w:fldChar w:fldCharType="begin"/>
        </w:r>
        <w:r>
          <w:rPr>
            <w:noProof/>
            <w:webHidden/>
          </w:rPr>
          <w:instrText xml:space="preserve"> PAGEREF _Toc225489854 \h </w:instrText>
        </w:r>
        <w:r>
          <w:rPr>
            <w:noProof/>
            <w:webHidden/>
          </w:rPr>
        </w:r>
        <w:r>
          <w:rPr>
            <w:noProof/>
            <w:webHidden/>
          </w:rPr>
          <w:fldChar w:fldCharType="separate"/>
        </w:r>
        <w:r>
          <w:rPr>
            <w:noProof/>
            <w:webHidden/>
          </w:rPr>
          <w:t>97</w:t>
        </w:r>
        <w:r>
          <w:rPr>
            <w:noProof/>
            <w:webHidden/>
          </w:rPr>
          <w:fldChar w:fldCharType="end"/>
        </w:r>
      </w:hyperlink>
    </w:p>
    <w:p w14:paraId="6712E5C5" w14:textId="4FF6CA85" w:rsidR="005C59B3" w:rsidRPr="00E11424" w:rsidRDefault="008275D9" w:rsidP="008519D1">
      <w:pPr>
        <w:spacing w:line="288" w:lineRule="auto"/>
        <w:rPr>
          <w:b/>
          <w:noProof/>
          <w:color w:val="000000"/>
          <w:highlight w:val="yellow"/>
        </w:rPr>
      </w:pPr>
      <w:r w:rsidRPr="00E11424">
        <w:rPr>
          <w:b/>
          <w:noProof/>
          <w:color w:val="000000"/>
          <w:highlight w:val="yellow"/>
        </w:rPr>
        <w:fldChar w:fldCharType="end"/>
      </w:r>
    </w:p>
    <w:p w14:paraId="73442557" w14:textId="77777777" w:rsidR="001F3776" w:rsidRPr="00E11424" w:rsidRDefault="001F3776" w:rsidP="008519D1">
      <w:pPr>
        <w:spacing w:line="288" w:lineRule="auto"/>
        <w:rPr>
          <w:b/>
          <w:noProof/>
          <w:color w:val="000000"/>
          <w:highlight w:val="yellow"/>
        </w:rPr>
      </w:pPr>
    </w:p>
    <w:p w14:paraId="7FFB1C5B" w14:textId="77777777" w:rsidR="001F3776" w:rsidRPr="00E11424" w:rsidRDefault="001F3776" w:rsidP="008519D1">
      <w:pPr>
        <w:spacing w:line="288" w:lineRule="auto"/>
        <w:rPr>
          <w:b/>
          <w:noProof/>
          <w:color w:val="000000"/>
          <w:highlight w:val="yellow"/>
        </w:rPr>
      </w:pPr>
    </w:p>
    <w:p w14:paraId="46BC4A08" w14:textId="77777777" w:rsidR="001F3776" w:rsidRPr="00E11424" w:rsidRDefault="001F3776" w:rsidP="008519D1">
      <w:pPr>
        <w:spacing w:line="288" w:lineRule="auto"/>
        <w:rPr>
          <w:b/>
          <w:noProof/>
          <w:color w:val="000000"/>
          <w:highlight w:val="yellow"/>
        </w:rPr>
      </w:pPr>
    </w:p>
    <w:p w14:paraId="44BF5976" w14:textId="77777777" w:rsidR="001F3776" w:rsidRPr="00E11424" w:rsidRDefault="001F3776" w:rsidP="008519D1">
      <w:pPr>
        <w:spacing w:line="288" w:lineRule="auto"/>
        <w:rPr>
          <w:b/>
          <w:noProof/>
          <w:color w:val="000000"/>
          <w:highlight w:val="yellow"/>
        </w:rPr>
      </w:pPr>
    </w:p>
    <w:p w14:paraId="57DC62D5" w14:textId="77777777" w:rsidR="001F3776" w:rsidRPr="00E11424" w:rsidRDefault="001F3776" w:rsidP="008519D1">
      <w:pPr>
        <w:spacing w:line="288" w:lineRule="auto"/>
        <w:rPr>
          <w:b/>
          <w:noProof/>
          <w:color w:val="000000"/>
          <w:highlight w:val="yellow"/>
        </w:rPr>
      </w:pPr>
    </w:p>
    <w:p w14:paraId="5238C826" w14:textId="77777777" w:rsidR="001F3776" w:rsidRPr="00E11424" w:rsidRDefault="001F3776" w:rsidP="008519D1">
      <w:pPr>
        <w:spacing w:line="288" w:lineRule="auto"/>
        <w:rPr>
          <w:b/>
          <w:noProof/>
          <w:color w:val="000000"/>
          <w:highlight w:val="yellow"/>
        </w:rPr>
      </w:pPr>
    </w:p>
    <w:p w14:paraId="39F81ECC" w14:textId="77777777" w:rsidR="001F3776" w:rsidRPr="00E11424" w:rsidRDefault="001F3776" w:rsidP="008519D1">
      <w:pPr>
        <w:spacing w:line="288" w:lineRule="auto"/>
        <w:rPr>
          <w:b/>
          <w:noProof/>
          <w:color w:val="000000"/>
          <w:highlight w:val="yellow"/>
        </w:rPr>
      </w:pPr>
    </w:p>
    <w:p w14:paraId="5599A001" w14:textId="77777777" w:rsidR="001F3776" w:rsidRPr="00E11424" w:rsidRDefault="001F3776" w:rsidP="008519D1">
      <w:pPr>
        <w:spacing w:line="288" w:lineRule="auto"/>
        <w:rPr>
          <w:b/>
          <w:noProof/>
          <w:color w:val="000000"/>
          <w:highlight w:val="yellow"/>
        </w:rPr>
      </w:pPr>
    </w:p>
    <w:p w14:paraId="32BAACBF" w14:textId="77777777" w:rsidR="001F3776" w:rsidRPr="00E11424" w:rsidRDefault="001F3776" w:rsidP="008519D1">
      <w:pPr>
        <w:spacing w:line="288" w:lineRule="auto"/>
        <w:rPr>
          <w:b/>
          <w:noProof/>
          <w:color w:val="000000"/>
          <w:highlight w:val="yellow"/>
        </w:rPr>
      </w:pPr>
    </w:p>
    <w:p w14:paraId="7A11F9F2" w14:textId="77777777" w:rsidR="001F3776" w:rsidRPr="00E11424" w:rsidRDefault="001F3776" w:rsidP="008519D1">
      <w:pPr>
        <w:spacing w:line="288" w:lineRule="auto"/>
        <w:rPr>
          <w:b/>
          <w:noProof/>
          <w:color w:val="000000"/>
          <w:highlight w:val="yellow"/>
        </w:rPr>
      </w:pPr>
    </w:p>
    <w:p w14:paraId="5A6A864B" w14:textId="77777777" w:rsidR="001F3776" w:rsidRPr="00E11424" w:rsidRDefault="001F3776" w:rsidP="008519D1">
      <w:pPr>
        <w:spacing w:line="288" w:lineRule="auto"/>
        <w:rPr>
          <w:b/>
          <w:noProof/>
          <w:color w:val="000000"/>
          <w:highlight w:val="yellow"/>
        </w:rPr>
      </w:pPr>
    </w:p>
    <w:p w14:paraId="5A00874A" w14:textId="77777777" w:rsidR="001F3776" w:rsidRPr="00E11424" w:rsidRDefault="001F3776" w:rsidP="008519D1">
      <w:pPr>
        <w:spacing w:line="288" w:lineRule="auto"/>
        <w:rPr>
          <w:b/>
          <w:noProof/>
          <w:color w:val="000000"/>
          <w:highlight w:val="yellow"/>
        </w:rPr>
      </w:pPr>
    </w:p>
    <w:p w14:paraId="7B9D013B" w14:textId="77777777" w:rsidR="001F3776" w:rsidRPr="00E11424" w:rsidRDefault="001F3776" w:rsidP="008519D1">
      <w:pPr>
        <w:spacing w:line="288" w:lineRule="auto"/>
        <w:rPr>
          <w:b/>
          <w:noProof/>
          <w:color w:val="000000"/>
          <w:highlight w:val="yellow"/>
        </w:rPr>
      </w:pPr>
    </w:p>
    <w:p w14:paraId="0C2F4A47" w14:textId="77777777" w:rsidR="001F3776" w:rsidRPr="00E11424" w:rsidRDefault="001F3776" w:rsidP="008519D1">
      <w:pPr>
        <w:spacing w:line="288" w:lineRule="auto"/>
        <w:rPr>
          <w:b/>
          <w:noProof/>
          <w:color w:val="000000"/>
          <w:highlight w:val="yellow"/>
        </w:rPr>
      </w:pPr>
    </w:p>
    <w:p w14:paraId="0246D764" w14:textId="77777777" w:rsidR="001F3776" w:rsidRPr="00E11424" w:rsidRDefault="001F3776" w:rsidP="008519D1">
      <w:pPr>
        <w:spacing w:line="288" w:lineRule="auto"/>
        <w:rPr>
          <w:b/>
          <w:noProof/>
          <w:color w:val="000000"/>
          <w:highlight w:val="yellow"/>
        </w:rPr>
      </w:pPr>
    </w:p>
    <w:p w14:paraId="59AF4E5D" w14:textId="77777777" w:rsidR="001F3776" w:rsidRPr="00E11424" w:rsidRDefault="001F3776" w:rsidP="008519D1">
      <w:pPr>
        <w:spacing w:line="288" w:lineRule="auto"/>
        <w:rPr>
          <w:b/>
          <w:noProof/>
          <w:color w:val="000000"/>
          <w:highlight w:val="yellow"/>
        </w:rPr>
      </w:pPr>
    </w:p>
    <w:p w14:paraId="030C03CC" w14:textId="77777777" w:rsidR="001F3776" w:rsidRPr="00E11424" w:rsidRDefault="001F3776" w:rsidP="008519D1">
      <w:pPr>
        <w:spacing w:line="288" w:lineRule="auto"/>
        <w:rPr>
          <w:b/>
          <w:noProof/>
          <w:color w:val="000000"/>
          <w:highlight w:val="yellow"/>
        </w:rPr>
      </w:pPr>
    </w:p>
    <w:p w14:paraId="71B7D14F" w14:textId="77777777" w:rsidR="001F3776" w:rsidRPr="00E11424" w:rsidRDefault="001F3776" w:rsidP="008519D1">
      <w:pPr>
        <w:spacing w:line="288" w:lineRule="auto"/>
        <w:rPr>
          <w:b/>
          <w:noProof/>
          <w:color w:val="000000"/>
          <w:highlight w:val="yellow"/>
        </w:rPr>
      </w:pPr>
    </w:p>
    <w:p w14:paraId="77E390A8" w14:textId="77777777" w:rsidR="001F3776" w:rsidRPr="00E11424" w:rsidRDefault="001F3776" w:rsidP="008519D1">
      <w:pPr>
        <w:spacing w:line="288" w:lineRule="auto"/>
        <w:rPr>
          <w:b/>
          <w:noProof/>
          <w:color w:val="000000"/>
          <w:highlight w:val="yellow"/>
        </w:rPr>
      </w:pPr>
    </w:p>
    <w:p w14:paraId="6E8A5C1F" w14:textId="77777777" w:rsidR="001F3776" w:rsidRPr="00E11424" w:rsidRDefault="001F3776" w:rsidP="008519D1">
      <w:pPr>
        <w:spacing w:line="288" w:lineRule="auto"/>
        <w:rPr>
          <w:b/>
          <w:noProof/>
          <w:color w:val="000000"/>
          <w:highlight w:val="yellow"/>
        </w:rPr>
      </w:pPr>
    </w:p>
    <w:p w14:paraId="48CC4FD5" w14:textId="77777777" w:rsidR="001F3776" w:rsidRPr="00E11424" w:rsidRDefault="001F3776" w:rsidP="008519D1">
      <w:pPr>
        <w:spacing w:line="288" w:lineRule="auto"/>
        <w:rPr>
          <w:b/>
          <w:noProof/>
          <w:color w:val="000000"/>
          <w:highlight w:val="yellow"/>
        </w:rPr>
      </w:pPr>
    </w:p>
    <w:p w14:paraId="46A58C90" w14:textId="77777777" w:rsidR="001F3776" w:rsidRPr="00E11424" w:rsidRDefault="001F3776" w:rsidP="008519D1">
      <w:pPr>
        <w:spacing w:line="288" w:lineRule="auto"/>
        <w:rPr>
          <w:b/>
          <w:noProof/>
          <w:color w:val="000000"/>
          <w:highlight w:val="yellow"/>
        </w:rPr>
      </w:pPr>
    </w:p>
    <w:p w14:paraId="6A78A713" w14:textId="77777777" w:rsidR="001F3776" w:rsidRPr="00E11424" w:rsidRDefault="001F3776" w:rsidP="008519D1">
      <w:pPr>
        <w:spacing w:line="288" w:lineRule="auto"/>
        <w:rPr>
          <w:b/>
          <w:noProof/>
          <w:color w:val="000000"/>
          <w:highlight w:val="yellow"/>
        </w:rPr>
      </w:pPr>
    </w:p>
    <w:p w14:paraId="00194281" w14:textId="77777777" w:rsidR="001F3776" w:rsidRPr="00E11424" w:rsidRDefault="001F3776" w:rsidP="008519D1">
      <w:pPr>
        <w:spacing w:line="288" w:lineRule="auto"/>
        <w:rPr>
          <w:b/>
          <w:noProof/>
          <w:color w:val="000000"/>
          <w:highlight w:val="yellow"/>
        </w:rPr>
      </w:pPr>
    </w:p>
    <w:p w14:paraId="426D201D" w14:textId="77777777" w:rsidR="001F3776" w:rsidRPr="00E11424" w:rsidRDefault="001F3776" w:rsidP="008519D1">
      <w:pPr>
        <w:spacing w:line="288" w:lineRule="auto"/>
        <w:rPr>
          <w:highlight w:val="yellow"/>
        </w:rPr>
      </w:pPr>
    </w:p>
    <w:p w14:paraId="367EFE78" w14:textId="77777777" w:rsidR="00CA5EC1" w:rsidRPr="00E11424" w:rsidRDefault="00CA5EC1" w:rsidP="008519D1">
      <w:pPr>
        <w:spacing w:line="288" w:lineRule="auto"/>
        <w:rPr>
          <w:highlight w:val="yellow"/>
        </w:rPr>
      </w:pPr>
      <w:bookmarkStart w:id="1" w:name="_Hlk69387639"/>
    </w:p>
    <w:p w14:paraId="6551E530" w14:textId="42244B6A" w:rsidR="001F3776" w:rsidRPr="00E11424" w:rsidRDefault="001F3776" w:rsidP="008519D1">
      <w:pPr>
        <w:spacing w:line="288" w:lineRule="auto"/>
        <w:rPr>
          <w:highlight w:val="yellow"/>
        </w:rPr>
        <w:sectPr w:rsidR="001F3776" w:rsidRPr="00E11424" w:rsidSect="0036790A">
          <w:headerReference w:type="default" r:id="rId9"/>
          <w:footerReference w:type="default" r:id="rId10"/>
          <w:pgSz w:w="11906" w:h="16838" w:code="9"/>
          <w:pgMar w:top="1418" w:right="1418" w:bottom="1418" w:left="1418" w:header="709" w:footer="709" w:gutter="0"/>
          <w:pgNumType w:start="1"/>
          <w:cols w:space="708"/>
          <w:docGrid w:linePitch="360"/>
        </w:sectPr>
      </w:pPr>
    </w:p>
    <w:p w14:paraId="05489F68" w14:textId="77777777" w:rsidR="00952BFC" w:rsidRPr="00952BFC" w:rsidRDefault="00952BFC" w:rsidP="00952BFC">
      <w:pPr>
        <w:spacing w:line="288" w:lineRule="auto"/>
        <w:rPr>
          <w:b/>
          <w:bCs/>
        </w:rPr>
      </w:pPr>
      <w:bookmarkStart w:id="2" w:name="_Toc39668091"/>
      <w:bookmarkStart w:id="3" w:name="_Toc345332823"/>
      <w:bookmarkStart w:id="4" w:name="_Toc345676810"/>
      <w:r w:rsidRPr="00952BFC">
        <w:rPr>
          <w:b/>
          <w:bCs/>
        </w:rPr>
        <w:lastRenderedPageBreak/>
        <w:t>PRAVNI VIRI</w:t>
      </w:r>
    </w:p>
    <w:p w14:paraId="4E1813AD" w14:textId="5C136784" w:rsidR="00952BFC" w:rsidRPr="00952BFC" w:rsidRDefault="00952BFC" w:rsidP="00EB01A3">
      <w:pPr>
        <w:pStyle w:val="Odstavekseznama"/>
        <w:numPr>
          <w:ilvl w:val="1"/>
          <w:numId w:val="66"/>
        </w:numPr>
        <w:overflowPunct w:val="0"/>
        <w:autoSpaceDE w:val="0"/>
        <w:autoSpaceDN w:val="0"/>
        <w:spacing w:before="35" w:after="0" w:line="288" w:lineRule="auto"/>
        <w:ind w:left="426" w:hanging="426"/>
        <w:jc w:val="both"/>
        <w:rPr>
          <w:rFonts w:ascii="Arial" w:hAnsi="Arial"/>
          <w:sz w:val="20"/>
          <w:szCs w:val="20"/>
        </w:rPr>
      </w:pPr>
      <w:r w:rsidRPr="00952BFC">
        <w:rPr>
          <w:rFonts w:ascii="Arial" w:hAnsi="Arial"/>
          <w:b/>
          <w:bCs/>
          <w:sz w:val="20"/>
          <w:szCs w:val="20"/>
        </w:rPr>
        <w:t>GZ</w:t>
      </w:r>
      <w:r w:rsidRPr="00952BFC">
        <w:rPr>
          <w:rFonts w:ascii="Arial" w:hAnsi="Arial"/>
          <w:bCs/>
          <w:sz w:val="20"/>
          <w:szCs w:val="20"/>
        </w:rPr>
        <w:t>,</w:t>
      </w:r>
      <w:r w:rsidRPr="00952BFC">
        <w:rPr>
          <w:rFonts w:ascii="Arial" w:hAnsi="Arial"/>
          <w:sz w:val="20"/>
          <w:szCs w:val="20"/>
        </w:rPr>
        <w:t xml:space="preserve"> Gradbeni zakon (</w:t>
      </w:r>
      <w:r w:rsidRPr="00952BFC">
        <w:rPr>
          <w:rFonts w:ascii="Arial" w:hAnsi="Arial"/>
          <w:sz w:val="20"/>
          <w:szCs w:val="20"/>
          <w:shd w:val="clear" w:color="auto" w:fill="FFFFFF"/>
        </w:rPr>
        <w:t xml:space="preserve">Uradni list RS, št. </w:t>
      </w:r>
      <w:hyperlink r:id="rId11" w:tgtFrame="_blank" w:tooltip="Gradbeni zakon (GZ)" w:history="1">
        <w:r w:rsidRPr="00952BFC">
          <w:rPr>
            <w:rStyle w:val="Hiperpovezava"/>
            <w:rFonts w:ascii="Arial" w:hAnsi="Arial"/>
            <w:color w:val="auto"/>
            <w:sz w:val="20"/>
            <w:szCs w:val="20"/>
            <w:u w:val="none"/>
            <w:shd w:val="clear" w:color="auto" w:fill="FFFFFF"/>
          </w:rPr>
          <w:t>61/17</w:t>
        </w:r>
      </w:hyperlink>
      <w:r w:rsidRPr="00952BFC">
        <w:rPr>
          <w:rFonts w:ascii="Arial" w:hAnsi="Arial"/>
          <w:sz w:val="20"/>
          <w:szCs w:val="20"/>
          <w:shd w:val="clear" w:color="auto" w:fill="FFFFFF"/>
        </w:rPr>
        <w:t xml:space="preserve">, </w:t>
      </w:r>
      <w:hyperlink r:id="rId12" w:tgtFrame="_blank" w:tooltip="Popravek Gradbenega zakona (GZ)" w:history="1">
        <w:r w:rsidRPr="00952BFC">
          <w:rPr>
            <w:rStyle w:val="Hiperpovezava"/>
            <w:rFonts w:ascii="Arial" w:hAnsi="Arial"/>
            <w:color w:val="auto"/>
            <w:sz w:val="20"/>
            <w:szCs w:val="20"/>
            <w:u w:val="none"/>
            <w:shd w:val="clear" w:color="auto" w:fill="FFFFFF"/>
          </w:rPr>
          <w:t>72/17</w:t>
        </w:r>
      </w:hyperlink>
      <w:r w:rsidRPr="00952BFC">
        <w:rPr>
          <w:rFonts w:ascii="Arial" w:hAnsi="Arial"/>
          <w:sz w:val="20"/>
          <w:szCs w:val="20"/>
          <w:shd w:val="clear" w:color="auto" w:fill="FFFFFF"/>
        </w:rPr>
        <w:t xml:space="preserve"> – popr., </w:t>
      </w:r>
      <w:hyperlink r:id="rId13" w:tgtFrame="_blank" w:tooltip="Zakon o spremembi Gradbenega zakona (GZ-A)" w:history="1">
        <w:r w:rsidRPr="00952BFC">
          <w:rPr>
            <w:rStyle w:val="Hiperpovezava"/>
            <w:rFonts w:ascii="Arial" w:hAnsi="Arial"/>
            <w:color w:val="auto"/>
            <w:sz w:val="20"/>
            <w:szCs w:val="20"/>
            <w:u w:val="none"/>
            <w:shd w:val="clear" w:color="auto" w:fill="FFFFFF"/>
          </w:rPr>
          <w:t>65/20</w:t>
        </w:r>
      </w:hyperlink>
      <w:r w:rsidRPr="00952BFC">
        <w:rPr>
          <w:rFonts w:ascii="Arial" w:hAnsi="Arial"/>
          <w:sz w:val="20"/>
          <w:szCs w:val="20"/>
          <w:shd w:val="clear" w:color="auto" w:fill="FFFFFF"/>
        </w:rPr>
        <w:t xml:space="preserve">, </w:t>
      </w:r>
      <w:hyperlink r:id="rId14" w:tgtFrame="_blank" w:tooltip="Zakon o dodatnih ukrepih za omilitev posledic COVID-19  (ZDUOP)" w:history="1">
        <w:r w:rsidRPr="00952BFC">
          <w:rPr>
            <w:rStyle w:val="Hiperpovezava"/>
            <w:rFonts w:ascii="Arial" w:hAnsi="Arial"/>
            <w:color w:val="auto"/>
            <w:sz w:val="20"/>
            <w:szCs w:val="20"/>
            <w:u w:val="none"/>
            <w:shd w:val="clear" w:color="auto" w:fill="FFFFFF"/>
          </w:rPr>
          <w:t>15/21</w:t>
        </w:r>
      </w:hyperlink>
      <w:r w:rsidRPr="00952BFC">
        <w:rPr>
          <w:rFonts w:ascii="Arial" w:hAnsi="Arial"/>
          <w:sz w:val="20"/>
          <w:szCs w:val="20"/>
          <w:shd w:val="clear" w:color="auto" w:fill="FFFFFF"/>
        </w:rPr>
        <w:t xml:space="preserve"> – ZDUOP in </w:t>
      </w:r>
      <w:hyperlink r:id="rId15" w:tgtFrame="_blank" w:tooltip="Gradbeni zakon (GZ-1)" w:history="1">
        <w:r w:rsidRPr="00952BFC">
          <w:rPr>
            <w:rStyle w:val="Hiperpovezava"/>
            <w:rFonts w:ascii="Arial" w:hAnsi="Arial"/>
            <w:color w:val="auto"/>
            <w:sz w:val="20"/>
            <w:szCs w:val="20"/>
            <w:u w:val="none"/>
            <w:shd w:val="clear" w:color="auto" w:fill="FFFFFF"/>
          </w:rPr>
          <w:t>199/21</w:t>
        </w:r>
      </w:hyperlink>
      <w:r w:rsidRPr="00952BFC">
        <w:rPr>
          <w:rFonts w:ascii="Arial" w:hAnsi="Arial"/>
          <w:sz w:val="20"/>
          <w:szCs w:val="20"/>
          <w:shd w:val="clear" w:color="auto" w:fill="FFFFFF"/>
        </w:rPr>
        <w:t xml:space="preserve"> – GZ-1)</w:t>
      </w:r>
      <w:r w:rsidR="00994B8F">
        <w:rPr>
          <w:rFonts w:ascii="Arial" w:hAnsi="Arial"/>
          <w:sz w:val="20"/>
          <w:szCs w:val="20"/>
          <w:shd w:val="clear" w:color="auto" w:fill="FFFFFF"/>
        </w:rPr>
        <w:t>.</w:t>
      </w:r>
    </w:p>
    <w:p w14:paraId="0CB7A4D9" w14:textId="6F770A64" w:rsidR="00952BFC" w:rsidRPr="00952BFC" w:rsidRDefault="00952BFC" w:rsidP="00EB01A3">
      <w:pPr>
        <w:pStyle w:val="Odstavekseznama"/>
        <w:numPr>
          <w:ilvl w:val="1"/>
          <w:numId w:val="66"/>
        </w:numPr>
        <w:overflowPunct w:val="0"/>
        <w:autoSpaceDE w:val="0"/>
        <w:autoSpaceDN w:val="0"/>
        <w:spacing w:before="35" w:after="0" w:line="288" w:lineRule="auto"/>
        <w:ind w:left="426" w:hanging="426"/>
        <w:jc w:val="both"/>
        <w:rPr>
          <w:rFonts w:ascii="Arial" w:hAnsi="Arial"/>
          <w:sz w:val="20"/>
          <w:szCs w:val="20"/>
        </w:rPr>
      </w:pPr>
      <w:r w:rsidRPr="00952BFC">
        <w:rPr>
          <w:rFonts w:ascii="Arial" w:hAnsi="Arial"/>
          <w:b/>
          <w:bCs/>
          <w:sz w:val="20"/>
          <w:szCs w:val="20"/>
        </w:rPr>
        <w:t>GZ-1</w:t>
      </w:r>
      <w:r w:rsidRPr="00952BFC">
        <w:rPr>
          <w:rFonts w:ascii="Arial" w:hAnsi="Arial"/>
          <w:bCs/>
          <w:sz w:val="20"/>
          <w:szCs w:val="20"/>
        </w:rPr>
        <w:t>,</w:t>
      </w:r>
      <w:r w:rsidRPr="00952BFC">
        <w:rPr>
          <w:rFonts w:ascii="Arial" w:hAnsi="Arial"/>
          <w:sz w:val="20"/>
          <w:szCs w:val="20"/>
        </w:rPr>
        <w:t xml:space="preserve"> Gradbeni zakon (</w:t>
      </w:r>
      <w:r w:rsidRPr="00952BFC">
        <w:rPr>
          <w:rFonts w:ascii="Arial" w:hAnsi="Arial"/>
          <w:sz w:val="20"/>
          <w:szCs w:val="20"/>
          <w:shd w:val="clear" w:color="auto" w:fill="FFFFFF"/>
        </w:rPr>
        <w:t xml:space="preserve">Uradni list RS, št. </w:t>
      </w:r>
      <w:hyperlink r:id="rId16" w:tgtFrame="_blank" w:tooltip="Gradbeni zakon (GZ-1)" w:history="1">
        <w:r w:rsidRPr="00952BFC">
          <w:rPr>
            <w:rStyle w:val="Hiperpovezava"/>
            <w:rFonts w:ascii="Arial" w:hAnsi="Arial"/>
            <w:color w:val="auto"/>
            <w:sz w:val="20"/>
            <w:szCs w:val="20"/>
            <w:u w:val="none"/>
            <w:shd w:val="clear" w:color="auto" w:fill="FFFFFF"/>
          </w:rPr>
          <w:t>199/21</w:t>
        </w:r>
      </w:hyperlink>
      <w:r w:rsidRPr="00952BFC">
        <w:rPr>
          <w:rFonts w:ascii="Arial" w:hAnsi="Arial"/>
          <w:sz w:val="20"/>
          <w:szCs w:val="20"/>
          <w:shd w:val="clear" w:color="auto" w:fill="FFFFFF"/>
        </w:rPr>
        <w:t xml:space="preserve">, </w:t>
      </w:r>
      <w:hyperlink r:id="rId17" w:tgtFrame="_blank" w:tooltip="Zakon za zmanjšanje neenakosti in škodljivih posegov politike ter zagotavljanje spoštovanja pravne države (ZZNŠPP)" w:history="1">
        <w:r w:rsidRPr="00952BFC">
          <w:rPr>
            <w:rStyle w:val="Hiperpovezava"/>
            <w:rFonts w:ascii="Arial" w:hAnsi="Arial"/>
            <w:color w:val="auto"/>
            <w:sz w:val="20"/>
            <w:szCs w:val="20"/>
            <w:u w:val="none"/>
            <w:shd w:val="clear" w:color="auto" w:fill="FFFFFF"/>
          </w:rPr>
          <w:t>105/22</w:t>
        </w:r>
      </w:hyperlink>
      <w:r w:rsidRPr="00952BFC">
        <w:rPr>
          <w:rFonts w:ascii="Arial" w:hAnsi="Arial"/>
          <w:sz w:val="20"/>
          <w:szCs w:val="20"/>
          <w:shd w:val="clear" w:color="auto" w:fill="FFFFFF"/>
        </w:rPr>
        <w:t xml:space="preserve"> – ZZNŠPP, </w:t>
      </w:r>
      <w:hyperlink r:id="rId18" w:tgtFrame="_blank" w:tooltip="Zakon o spremembah Gradbenega zakona (GZ-1A)" w:history="1">
        <w:r w:rsidRPr="00952BFC">
          <w:rPr>
            <w:rStyle w:val="Hiperpovezava"/>
            <w:rFonts w:ascii="Arial" w:hAnsi="Arial"/>
            <w:color w:val="auto"/>
            <w:sz w:val="20"/>
            <w:szCs w:val="20"/>
            <w:u w:val="none"/>
            <w:shd w:val="clear" w:color="auto" w:fill="FFFFFF"/>
          </w:rPr>
          <w:t>133/23</w:t>
        </w:r>
      </w:hyperlink>
      <w:r w:rsidRPr="00952BFC">
        <w:rPr>
          <w:rFonts w:ascii="Arial" w:hAnsi="Arial"/>
          <w:sz w:val="20"/>
          <w:szCs w:val="20"/>
          <w:shd w:val="clear" w:color="auto" w:fill="FFFFFF"/>
        </w:rPr>
        <w:t xml:space="preserve">, </w:t>
      </w:r>
      <w:hyperlink r:id="rId19" w:tgtFrame="_blank" w:tooltip="Zakon o spremembah in dopolnitvah Zakona o arhitekturni in inženirski dejavnosti (ZAID-A)" w:history="1">
        <w:r w:rsidRPr="00952BFC">
          <w:rPr>
            <w:rStyle w:val="Hiperpovezava"/>
            <w:rFonts w:ascii="Arial" w:hAnsi="Arial"/>
            <w:color w:val="auto"/>
            <w:sz w:val="20"/>
            <w:szCs w:val="20"/>
            <w:u w:val="none"/>
            <w:shd w:val="clear" w:color="auto" w:fill="FFFFFF"/>
          </w:rPr>
          <w:t>85/24</w:t>
        </w:r>
      </w:hyperlink>
      <w:r w:rsidRPr="00952BFC">
        <w:rPr>
          <w:rFonts w:ascii="Arial" w:hAnsi="Arial"/>
          <w:sz w:val="20"/>
          <w:szCs w:val="20"/>
          <w:shd w:val="clear" w:color="auto" w:fill="FFFFFF"/>
        </w:rPr>
        <w:t xml:space="preserve"> – ZAID-A, </w:t>
      </w:r>
      <w:hyperlink r:id="rId20" w:tgtFrame="_blank" w:tooltip="Odločba o razveljavitvi 146. člena Gradbenega zakona" w:history="1">
        <w:r w:rsidRPr="00952BFC">
          <w:rPr>
            <w:rStyle w:val="Hiperpovezava"/>
            <w:rFonts w:ascii="Arial" w:hAnsi="Arial"/>
            <w:color w:val="auto"/>
            <w:sz w:val="20"/>
            <w:szCs w:val="20"/>
            <w:u w:val="none"/>
            <w:shd w:val="clear" w:color="auto" w:fill="FFFFFF"/>
          </w:rPr>
          <w:t>47/25</w:t>
        </w:r>
      </w:hyperlink>
      <w:r w:rsidRPr="00952BFC">
        <w:rPr>
          <w:rFonts w:ascii="Arial" w:hAnsi="Arial"/>
          <w:sz w:val="20"/>
          <w:szCs w:val="20"/>
          <w:shd w:val="clear" w:color="auto" w:fill="FFFFFF"/>
        </w:rPr>
        <w:t xml:space="preserve"> – odl. US in </w:t>
      </w:r>
      <w:hyperlink r:id="rId21" w:tgtFrame="_blank" w:tooltip="Zakon o spremembah in dopolnitvah Gradbenega zakona (GZ-1B)" w:history="1">
        <w:r w:rsidRPr="00952BFC">
          <w:rPr>
            <w:rStyle w:val="Hiperpovezava"/>
            <w:rFonts w:ascii="Arial" w:hAnsi="Arial"/>
            <w:color w:val="auto"/>
            <w:sz w:val="20"/>
            <w:szCs w:val="20"/>
            <w:u w:val="none"/>
            <w:shd w:val="clear" w:color="auto" w:fill="FFFFFF"/>
          </w:rPr>
          <w:t>75/25</w:t>
        </w:r>
      </w:hyperlink>
      <w:r w:rsidRPr="00952BFC">
        <w:rPr>
          <w:rFonts w:ascii="Arial" w:hAnsi="Arial"/>
          <w:sz w:val="20"/>
          <w:szCs w:val="20"/>
          <w:shd w:val="clear" w:color="auto" w:fill="FFFFFF"/>
        </w:rPr>
        <w:t>)</w:t>
      </w:r>
      <w:r w:rsidR="00994B8F">
        <w:rPr>
          <w:rFonts w:ascii="Arial" w:hAnsi="Arial"/>
          <w:sz w:val="20"/>
          <w:szCs w:val="20"/>
          <w:shd w:val="clear" w:color="auto" w:fill="FFFFFF"/>
        </w:rPr>
        <w:t>.</w:t>
      </w:r>
    </w:p>
    <w:p w14:paraId="7C3BD9DE" w14:textId="44D69D8E" w:rsidR="00952BFC" w:rsidRPr="00952BFC" w:rsidRDefault="00952BFC" w:rsidP="00EB01A3">
      <w:pPr>
        <w:pStyle w:val="Odstavekseznama"/>
        <w:numPr>
          <w:ilvl w:val="1"/>
          <w:numId w:val="66"/>
        </w:numPr>
        <w:overflowPunct w:val="0"/>
        <w:autoSpaceDE w:val="0"/>
        <w:autoSpaceDN w:val="0"/>
        <w:spacing w:before="35" w:after="0" w:line="288" w:lineRule="auto"/>
        <w:ind w:left="426" w:hanging="426"/>
        <w:jc w:val="both"/>
        <w:rPr>
          <w:rFonts w:ascii="Arial" w:hAnsi="Arial"/>
          <w:sz w:val="20"/>
          <w:szCs w:val="20"/>
        </w:rPr>
      </w:pPr>
      <w:r w:rsidRPr="00952BFC">
        <w:rPr>
          <w:rFonts w:ascii="Arial" w:hAnsi="Arial"/>
          <w:b/>
          <w:bCs/>
          <w:sz w:val="20"/>
          <w:szCs w:val="20"/>
        </w:rPr>
        <w:t>UUP</w:t>
      </w:r>
      <w:r w:rsidRPr="00952BFC">
        <w:rPr>
          <w:rFonts w:ascii="Arial" w:hAnsi="Arial"/>
          <w:bCs/>
          <w:sz w:val="20"/>
          <w:szCs w:val="20"/>
        </w:rPr>
        <w:t>,</w:t>
      </w:r>
      <w:r w:rsidRPr="00952BFC">
        <w:rPr>
          <w:rFonts w:ascii="Arial" w:hAnsi="Arial"/>
          <w:sz w:val="20"/>
          <w:szCs w:val="20"/>
        </w:rPr>
        <w:t xml:space="preserve"> Uredba o upravnem poslovanju (</w:t>
      </w:r>
      <w:r w:rsidRPr="00952BFC">
        <w:rPr>
          <w:rFonts w:ascii="Arial" w:hAnsi="Arial"/>
          <w:sz w:val="20"/>
          <w:szCs w:val="20"/>
          <w:shd w:val="clear" w:color="auto" w:fill="FFFFFF"/>
        </w:rPr>
        <w:t xml:space="preserve">Uradni list RS, št. </w:t>
      </w:r>
      <w:hyperlink r:id="rId22" w:tgtFrame="_blank" w:tooltip="Uredba o upravnem poslovanju" w:history="1">
        <w:r w:rsidRPr="00952BFC">
          <w:rPr>
            <w:rStyle w:val="Hiperpovezava"/>
            <w:rFonts w:ascii="Arial" w:hAnsi="Arial"/>
            <w:color w:val="auto"/>
            <w:sz w:val="20"/>
            <w:szCs w:val="20"/>
            <w:u w:val="none"/>
            <w:shd w:val="clear" w:color="auto" w:fill="FFFFFF"/>
          </w:rPr>
          <w:t>9/18</w:t>
        </w:r>
      </w:hyperlink>
      <w:r w:rsidRPr="00952BFC">
        <w:rPr>
          <w:rFonts w:ascii="Arial" w:hAnsi="Arial"/>
          <w:sz w:val="20"/>
          <w:szCs w:val="20"/>
          <w:shd w:val="clear" w:color="auto" w:fill="FFFFFF"/>
        </w:rPr>
        <w:t xml:space="preserve">, </w:t>
      </w:r>
      <w:hyperlink r:id="rId23" w:tgtFrame="_blank" w:tooltip="Uredba o spremembah in dopolnitvah Uredbe o upravnem poslovanju" w:history="1">
        <w:r w:rsidRPr="00952BFC">
          <w:rPr>
            <w:rStyle w:val="Hiperpovezava"/>
            <w:rFonts w:ascii="Arial" w:hAnsi="Arial"/>
            <w:color w:val="auto"/>
            <w:sz w:val="20"/>
            <w:szCs w:val="20"/>
            <w:u w:val="none"/>
            <w:shd w:val="clear" w:color="auto" w:fill="FFFFFF"/>
          </w:rPr>
          <w:t>14/20</w:t>
        </w:r>
      </w:hyperlink>
      <w:r w:rsidRPr="00952BFC">
        <w:rPr>
          <w:rFonts w:ascii="Arial" w:hAnsi="Arial"/>
          <w:sz w:val="20"/>
          <w:szCs w:val="20"/>
          <w:shd w:val="clear" w:color="auto" w:fill="FFFFFF"/>
        </w:rPr>
        <w:t xml:space="preserve">, </w:t>
      </w:r>
      <w:hyperlink r:id="rId24" w:tgtFrame="_blank" w:tooltip="Uredba o spremembah in dopolnitvah Uredbe o upravnem poslovanju" w:history="1">
        <w:r w:rsidRPr="00952BFC">
          <w:rPr>
            <w:rStyle w:val="Hiperpovezava"/>
            <w:rFonts w:ascii="Arial" w:hAnsi="Arial"/>
            <w:color w:val="auto"/>
            <w:sz w:val="20"/>
            <w:szCs w:val="20"/>
            <w:u w:val="none"/>
            <w:shd w:val="clear" w:color="auto" w:fill="FFFFFF"/>
          </w:rPr>
          <w:t>167/20</w:t>
        </w:r>
      </w:hyperlink>
      <w:r w:rsidRPr="00952BFC">
        <w:rPr>
          <w:rFonts w:ascii="Arial" w:hAnsi="Arial"/>
          <w:sz w:val="20"/>
          <w:szCs w:val="20"/>
          <w:shd w:val="clear" w:color="auto" w:fill="FFFFFF"/>
        </w:rPr>
        <w:t xml:space="preserve">, </w:t>
      </w:r>
      <w:hyperlink r:id="rId25" w:tgtFrame="_blank" w:tooltip="Uredba o spremembah in dopolnitvah Uredbe o upravnem poslovanju" w:history="1">
        <w:r w:rsidRPr="00952BFC">
          <w:rPr>
            <w:rStyle w:val="Hiperpovezava"/>
            <w:rFonts w:ascii="Arial" w:hAnsi="Arial"/>
            <w:color w:val="auto"/>
            <w:sz w:val="20"/>
            <w:szCs w:val="20"/>
            <w:u w:val="none"/>
            <w:shd w:val="clear" w:color="auto" w:fill="FFFFFF"/>
          </w:rPr>
          <w:t>172/21</w:t>
        </w:r>
      </w:hyperlink>
      <w:r w:rsidRPr="00952BFC">
        <w:rPr>
          <w:rFonts w:ascii="Arial" w:hAnsi="Arial"/>
          <w:sz w:val="20"/>
          <w:szCs w:val="20"/>
          <w:shd w:val="clear" w:color="auto" w:fill="FFFFFF"/>
        </w:rPr>
        <w:t xml:space="preserve">, </w:t>
      </w:r>
      <w:hyperlink r:id="rId26" w:tgtFrame="_blank" w:tooltip="Uredba o spremembah in dopolnitvah Uredbe o upravnem poslovanju" w:history="1">
        <w:r w:rsidRPr="00952BFC">
          <w:rPr>
            <w:rStyle w:val="Hiperpovezava"/>
            <w:rFonts w:ascii="Arial" w:hAnsi="Arial"/>
            <w:color w:val="auto"/>
            <w:sz w:val="20"/>
            <w:szCs w:val="20"/>
            <w:u w:val="none"/>
            <w:shd w:val="clear" w:color="auto" w:fill="FFFFFF"/>
          </w:rPr>
          <w:t>68/22</w:t>
        </w:r>
      </w:hyperlink>
      <w:r w:rsidRPr="00952BFC">
        <w:rPr>
          <w:rFonts w:ascii="Arial" w:hAnsi="Arial"/>
          <w:sz w:val="20"/>
          <w:szCs w:val="20"/>
          <w:shd w:val="clear" w:color="auto" w:fill="FFFFFF"/>
        </w:rPr>
        <w:t xml:space="preserve">, </w:t>
      </w:r>
      <w:hyperlink r:id="rId27" w:tgtFrame="_blank" w:tooltip="Uredba o spremembah in dopolnitvah Uredbe o upravnem poslovanju" w:history="1">
        <w:r w:rsidRPr="00952BFC">
          <w:rPr>
            <w:rStyle w:val="Hiperpovezava"/>
            <w:rFonts w:ascii="Arial" w:hAnsi="Arial"/>
            <w:color w:val="auto"/>
            <w:sz w:val="20"/>
            <w:szCs w:val="20"/>
            <w:u w:val="none"/>
            <w:shd w:val="clear" w:color="auto" w:fill="FFFFFF"/>
          </w:rPr>
          <w:t>89/22</w:t>
        </w:r>
      </w:hyperlink>
      <w:r w:rsidRPr="00952BFC">
        <w:rPr>
          <w:rFonts w:ascii="Arial" w:hAnsi="Arial"/>
          <w:sz w:val="20"/>
          <w:szCs w:val="20"/>
          <w:shd w:val="clear" w:color="auto" w:fill="FFFFFF"/>
        </w:rPr>
        <w:t xml:space="preserve">, </w:t>
      </w:r>
      <w:hyperlink r:id="rId28" w:tgtFrame="_blank" w:tooltip="Uredba o dopolnitvi Uredbe o upravnem poslovanju" w:history="1">
        <w:r w:rsidRPr="00952BFC">
          <w:rPr>
            <w:rStyle w:val="Hiperpovezava"/>
            <w:rFonts w:ascii="Arial" w:hAnsi="Arial"/>
            <w:color w:val="auto"/>
            <w:sz w:val="20"/>
            <w:szCs w:val="20"/>
            <w:u w:val="none"/>
            <w:shd w:val="clear" w:color="auto" w:fill="FFFFFF"/>
          </w:rPr>
          <w:t>135/22</w:t>
        </w:r>
      </w:hyperlink>
      <w:r w:rsidRPr="00952BFC">
        <w:rPr>
          <w:rFonts w:ascii="Arial" w:hAnsi="Arial"/>
          <w:sz w:val="20"/>
          <w:szCs w:val="20"/>
          <w:shd w:val="clear" w:color="auto" w:fill="FFFFFF"/>
        </w:rPr>
        <w:t xml:space="preserve">, </w:t>
      </w:r>
      <w:hyperlink r:id="rId29" w:tgtFrame="_blank" w:tooltip="Uredba o dopolnitvi Uredbe o upravnem poslovanju" w:history="1">
        <w:r w:rsidRPr="00952BFC">
          <w:rPr>
            <w:rStyle w:val="Hiperpovezava"/>
            <w:rFonts w:ascii="Arial" w:hAnsi="Arial"/>
            <w:color w:val="auto"/>
            <w:sz w:val="20"/>
            <w:szCs w:val="20"/>
            <w:u w:val="none"/>
            <w:shd w:val="clear" w:color="auto" w:fill="FFFFFF"/>
          </w:rPr>
          <w:t>77/23</w:t>
        </w:r>
      </w:hyperlink>
      <w:r w:rsidRPr="00952BFC">
        <w:rPr>
          <w:rFonts w:ascii="Arial" w:hAnsi="Arial"/>
          <w:sz w:val="20"/>
          <w:szCs w:val="20"/>
          <w:shd w:val="clear" w:color="auto" w:fill="FFFFFF"/>
        </w:rPr>
        <w:t xml:space="preserve"> in </w:t>
      </w:r>
      <w:hyperlink r:id="rId30" w:tgtFrame="_blank" w:tooltip="Uredba o spremembi Uredbe o upravnem poslovanju" w:history="1">
        <w:r w:rsidRPr="00952BFC">
          <w:rPr>
            <w:rStyle w:val="Hiperpovezava"/>
            <w:rFonts w:ascii="Arial" w:hAnsi="Arial"/>
            <w:color w:val="auto"/>
            <w:sz w:val="20"/>
            <w:szCs w:val="20"/>
            <w:u w:val="none"/>
            <w:shd w:val="clear" w:color="auto" w:fill="FFFFFF"/>
          </w:rPr>
          <w:t>24/24</w:t>
        </w:r>
      </w:hyperlink>
      <w:r w:rsidRPr="00952BFC">
        <w:rPr>
          <w:rFonts w:ascii="Arial" w:hAnsi="Arial"/>
          <w:sz w:val="20"/>
          <w:szCs w:val="20"/>
        </w:rPr>
        <w:t>)</w:t>
      </w:r>
      <w:r w:rsidR="00994B8F">
        <w:rPr>
          <w:rFonts w:ascii="Arial" w:hAnsi="Arial"/>
          <w:sz w:val="20"/>
          <w:szCs w:val="20"/>
        </w:rPr>
        <w:t>.</w:t>
      </w:r>
    </w:p>
    <w:p w14:paraId="1F220CF7" w14:textId="78673AE8" w:rsidR="00952BFC" w:rsidRPr="00952BFC" w:rsidRDefault="00952BFC" w:rsidP="00EB01A3">
      <w:pPr>
        <w:pStyle w:val="Odstavekseznama"/>
        <w:numPr>
          <w:ilvl w:val="1"/>
          <w:numId w:val="66"/>
        </w:numPr>
        <w:overflowPunct w:val="0"/>
        <w:autoSpaceDE w:val="0"/>
        <w:autoSpaceDN w:val="0"/>
        <w:spacing w:before="35" w:after="0" w:line="288" w:lineRule="auto"/>
        <w:ind w:left="426" w:hanging="426"/>
        <w:jc w:val="both"/>
        <w:rPr>
          <w:rFonts w:ascii="Arial" w:hAnsi="Arial"/>
          <w:sz w:val="20"/>
          <w:szCs w:val="20"/>
        </w:rPr>
      </w:pPr>
      <w:r w:rsidRPr="00952BFC">
        <w:rPr>
          <w:rFonts w:ascii="Arial" w:hAnsi="Arial"/>
          <w:b/>
          <w:bCs/>
          <w:sz w:val="20"/>
          <w:szCs w:val="20"/>
        </w:rPr>
        <w:t>ZAID</w:t>
      </w:r>
      <w:r w:rsidRPr="00952BFC">
        <w:rPr>
          <w:rFonts w:ascii="Arial" w:hAnsi="Arial"/>
          <w:bCs/>
          <w:sz w:val="20"/>
          <w:szCs w:val="20"/>
        </w:rPr>
        <w:t>,</w:t>
      </w:r>
      <w:r w:rsidRPr="00952BFC">
        <w:rPr>
          <w:rFonts w:ascii="Arial" w:hAnsi="Arial"/>
          <w:sz w:val="20"/>
          <w:szCs w:val="20"/>
        </w:rPr>
        <w:t xml:space="preserve"> Zakon o arhitekturni in inženirski dejavnosti (</w:t>
      </w:r>
      <w:r w:rsidRPr="00952BFC">
        <w:rPr>
          <w:rFonts w:ascii="Arial" w:hAnsi="Arial"/>
          <w:sz w:val="20"/>
          <w:szCs w:val="20"/>
          <w:shd w:val="clear" w:color="auto" w:fill="FFFFFF"/>
        </w:rPr>
        <w:t xml:space="preserve">Uradni list RS, št. </w:t>
      </w:r>
      <w:hyperlink r:id="rId31" w:tgtFrame="_blank" w:tooltip="Zakon o arhitekturni in inženirski dejavnosti (ZAID)" w:history="1">
        <w:r w:rsidRPr="00952BFC">
          <w:rPr>
            <w:rStyle w:val="Hiperpovezava"/>
            <w:rFonts w:ascii="Arial" w:hAnsi="Arial"/>
            <w:color w:val="auto"/>
            <w:sz w:val="20"/>
            <w:szCs w:val="20"/>
            <w:u w:val="none"/>
            <w:shd w:val="clear" w:color="auto" w:fill="FFFFFF"/>
          </w:rPr>
          <w:t>61/17</w:t>
        </w:r>
      </w:hyperlink>
      <w:r w:rsidRPr="00952BFC">
        <w:rPr>
          <w:rFonts w:ascii="Arial" w:hAnsi="Arial"/>
          <w:sz w:val="20"/>
          <w:szCs w:val="20"/>
          <w:shd w:val="clear" w:color="auto" w:fill="FFFFFF"/>
        </w:rPr>
        <w:t xml:space="preserve">, </w:t>
      </w:r>
      <w:hyperlink r:id="rId32" w:tgtFrame="_blank" w:tooltip="Odločba o ugotovitvi, da sta prva in druga alineja 1. točke 66. člena Zakona o arhitekturni in inženirski dejavnosti v neskladju z Ustavo" w:history="1">
        <w:r w:rsidRPr="00952BFC">
          <w:rPr>
            <w:rStyle w:val="Hiperpovezava"/>
            <w:rFonts w:ascii="Arial" w:hAnsi="Arial"/>
            <w:color w:val="auto"/>
            <w:sz w:val="20"/>
            <w:szCs w:val="20"/>
            <w:u w:val="none"/>
            <w:shd w:val="clear" w:color="auto" w:fill="FFFFFF"/>
          </w:rPr>
          <w:t>133/22</w:t>
        </w:r>
      </w:hyperlink>
      <w:r w:rsidRPr="00952BFC">
        <w:rPr>
          <w:rFonts w:ascii="Arial" w:hAnsi="Arial"/>
          <w:sz w:val="20"/>
          <w:szCs w:val="20"/>
          <w:shd w:val="clear" w:color="auto" w:fill="FFFFFF"/>
        </w:rPr>
        <w:t xml:space="preserve"> – odl. US in </w:t>
      </w:r>
      <w:hyperlink r:id="rId33" w:tgtFrame="_blank" w:tooltip="Zakon o spremembah in dopolnitvah Zakona o arhitekturni in inženirski dejavnosti (ZAID-A)" w:history="1">
        <w:r w:rsidRPr="00952BFC">
          <w:rPr>
            <w:rStyle w:val="Hiperpovezava"/>
            <w:rFonts w:ascii="Arial" w:hAnsi="Arial"/>
            <w:color w:val="auto"/>
            <w:sz w:val="20"/>
            <w:szCs w:val="20"/>
            <w:u w:val="none"/>
            <w:shd w:val="clear" w:color="auto" w:fill="FFFFFF"/>
          </w:rPr>
          <w:t>85/24</w:t>
        </w:r>
      </w:hyperlink>
      <w:r w:rsidRPr="00952BFC">
        <w:rPr>
          <w:rFonts w:ascii="Arial" w:hAnsi="Arial"/>
          <w:sz w:val="20"/>
          <w:szCs w:val="20"/>
        </w:rPr>
        <w:t>)</w:t>
      </w:r>
      <w:r w:rsidR="00994B8F">
        <w:rPr>
          <w:rFonts w:ascii="Arial" w:hAnsi="Arial"/>
          <w:sz w:val="20"/>
          <w:szCs w:val="20"/>
        </w:rPr>
        <w:t>.</w:t>
      </w:r>
    </w:p>
    <w:p w14:paraId="7858282F" w14:textId="32C7E415" w:rsidR="00952BFC" w:rsidRPr="00952BFC" w:rsidRDefault="00952BFC" w:rsidP="00EB01A3">
      <w:pPr>
        <w:pStyle w:val="Odstavekseznama"/>
        <w:numPr>
          <w:ilvl w:val="1"/>
          <w:numId w:val="66"/>
        </w:numPr>
        <w:overflowPunct w:val="0"/>
        <w:autoSpaceDE w:val="0"/>
        <w:autoSpaceDN w:val="0"/>
        <w:spacing w:before="35" w:after="0" w:line="288" w:lineRule="auto"/>
        <w:ind w:left="426" w:hanging="426"/>
        <w:jc w:val="both"/>
        <w:rPr>
          <w:rFonts w:ascii="Arial" w:hAnsi="Arial"/>
          <w:sz w:val="20"/>
          <w:szCs w:val="20"/>
        </w:rPr>
      </w:pPr>
      <w:r w:rsidRPr="00952BFC">
        <w:rPr>
          <w:rFonts w:ascii="Arial" w:hAnsi="Arial"/>
          <w:b/>
          <w:bCs/>
          <w:sz w:val="20"/>
          <w:szCs w:val="20"/>
        </w:rPr>
        <w:t>ZDIJZ</w:t>
      </w:r>
      <w:r w:rsidRPr="00952BFC">
        <w:rPr>
          <w:rFonts w:ascii="Arial" w:hAnsi="Arial"/>
          <w:bCs/>
          <w:sz w:val="20"/>
          <w:szCs w:val="20"/>
        </w:rPr>
        <w:t>,</w:t>
      </w:r>
      <w:r w:rsidRPr="00952BFC">
        <w:rPr>
          <w:rFonts w:ascii="Arial" w:hAnsi="Arial"/>
          <w:sz w:val="20"/>
          <w:szCs w:val="20"/>
        </w:rPr>
        <w:t xml:space="preserve"> Zakon o dostopu do informacij javnega značaja (U</w:t>
      </w:r>
      <w:r w:rsidRPr="00952BFC">
        <w:rPr>
          <w:rFonts w:ascii="Arial" w:hAnsi="Arial"/>
          <w:sz w:val="20"/>
          <w:szCs w:val="20"/>
          <w:shd w:val="clear" w:color="auto" w:fill="FFFFFF"/>
        </w:rPr>
        <w:t xml:space="preserve">radni list RS, št. </w:t>
      </w:r>
      <w:hyperlink r:id="rId34" w:tgtFrame="_blank" w:tooltip="Zakon o dostopu do informacij javnega značaja (uradno prečiščeno besedilo) (ZDIJZ-UPB2)" w:history="1">
        <w:r w:rsidRPr="00952BFC">
          <w:rPr>
            <w:rStyle w:val="Hiperpovezava"/>
            <w:rFonts w:ascii="Arial" w:hAnsi="Arial"/>
            <w:color w:val="auto"/>
            <w:sz w:val="20"/>
            <w:szCs w:val="20"/>
            <w:u w:val="none"/>
            <w:shd w:val="clear" w:color="auto" w:fill="FFFFFF"/>
          </w:rPr>
          <w:t>51/06</w:t>
        </w:r>
      </w:hyperlink>
      <w:r w:rsidRPr="00952BFC">
        <w:rPr>
          <w:rFonts w:ascii="Arial" w:hAnsi="Arial"/>
          <w:sz w:val="20"/>
          <w:szCs w:val="20"/>
          <w:shd w:val="clear" w:color="auto" w:fill="FFFFFF"/>
        </w:rPr>
        <w:t xml:space="preserve"> – uradno prečiščeno besedilo, </w:t>
      </w:r>
      <w:hyperlink r:id="rId35" w:tgtFrame="_blank" w:tooltip="Zakon o davčnem postopku (ZDavP-2)" w:history="1">
        <w:r w:rsidRPr="00952BFC">
          <w:rPr>
            <w:rStyle w:val="Hiperpovezava"/>
            <w:rFonts w:ascii="Arial" w:hAnsi="Arial"/>
            <w:color w:val="auto"/>
            <w:sz w:val="20"/>
            <w:szCs w:val="20"/>
            <w:u w:val="none"/>
            <w:shd w:val="clear" w:color="auto" w:fill="FFFFFF"/>
          </w:rPr>
          <w:t>117/06</w:t>
        </w:r>
      </w:hyperlink>
      <w:r w:rsidRPr="00952BFC">
        <w:rPr>
          <w:rFonts w:ascii="Arial" w:hAnsi="Arial"/>
          <w:sz w:val="20"/>
          <w:szCs w:val="20"/>
          <w:shd w:val="clear" w:color="auto" w:fill="FFFFFF"/>
        </w:rPr>
        <w:t xml:space="preserve"> – ZDavP-2, </w:t>
      </w:r>
      <w:hyperlink r:id="rId36" w:tgtFrame="_blank" w:tooltip="Zakon o spremembah in dopolnitvah Zakona o dostopu do informacij javnega značaja (ZDIJZ-C)" w:history="1">
        <w:r w:rsidRPr="00952BFC">
          <w:rPr>
            <w:rStyle w:val="Hiperpovezava"/>
            <w:rFonts w:ascii="Arial" w:hAnsi="Arial"/>
            <w:color w:val="auto"/>
            <w:sz w:val="20"/>
            <w:szCs w:val="20"/>
            <w:u w:val="none"/>
            <w:shd w:val="clear" w:color="auto" w:fill="FFFFFF"/>
          </w:rPr>
          <w:t>23/14</w:t>
        </w:r>
      </w:hyperlink>
      <w:r w:rsidRPr="00952BFC">
        <w:rPr>
          <w:rFonts w:ascii="Arial" w:hAnsi="Arial"/>
          <w:sz w:val="20"/>
          <w:szCs w:val="20"/>
          <w:shd w:val="clear" w:color="auto" w:fill="FFFFFF"/>
        </w:rPr>
        <w:t xml:space="preserve">, </w:t>
      </w:r>
      <w:hyperlink r:id="rId37" w:tgtFrame="_blank" w:tooltip="Zakon o spremembah in dopolnitvah Zakona o dostopu do informacij javnega značaja (ZDIJZ-D)" w:history="1">
        <w:r w:rsidRPr="00952BFC">
          <w:rPr>
            <w:rStyle w:val="Hiperpovezava"/>
            <w:rFonts w:ascii="Arial" w:hAnsi="Arial"/>
            <w:color w:val="auto"/>
            <w:sz w:val="20"/>
            <w:szCs w:val="20"/>
            <w:u w:val="none"/>
            <w:shd w:val="clear" w:color="auto" w:fill="FFFFFF"/>
          </w:rPr>
          <w:t>50/14</w:t>
        </w:r>
      </w:hyperlink>
      <w:r w:rsidRPr="00952BFC">
        <w:rPr>
          <w:rFonts w:ascii="Arial" w:hAnsi="Arial"/>
          <w:sz w:val="20"/>
          <w:szCs w:val="20"/>
          <w:shd w:val="clear" w:color="auto" w:fill="FFFFFF"/>
        </w:rPr>
        <w:t xml:space="preserve">, </w:t>
      </w:r>
      <w:hyperlink r:id="rId38"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952BFC">
          <w:rPr>
            <w:rStyle w:val="Hiperpovezava"/>
            <w:rFonts w:ascii="Arial" w:hAnsi="Arial"/>
            <w:color w:val="auto"/>
            <w:sz w:val="20"/>
            <w:szCs w:val="20"/>
            <w:u w:val="none"/>
            <w:shd w:val="clear" w:color="auto" w:fill="FFFFFF"/>
          </w:rPr>
          <w:t>19/15</w:t>
        </w:r>
      </w:hyperlink>
      <w:r w:rsidRPr="00952BFC">
        <w:rPr>
          <w:rFonts w:ascii="Arial" w:hAnsi="Arial"/>
          <w:sz w:val="20"/>
          <w:szCs w:val="20"/>
          <w:shd w:val="clear" w:color="auto" w:fill="FFFFFF"/>
        </w:rPr>
        <w:t xml:space="preserve"> – odl. US, </w:t>
      </w:r>
      <w:hyperlink r:id="rId39" w:tgtFrame="_blank" w:tooltip="Zakon o spremembah in dopolnitvah Zakona o dostopu do informacij javnega značaja (ZDIJZ-E)" w:history="1">
        <w:r w:rsidRPr="00952BFC">
          <w:rPr>
            <w:rStyle w:val="Hiperpovezava"/>
            <w:rFonts w:ascii="Arial" w:hAnsi="Arial"/>
            <w:color w:val="auto"/>
            <w:sz w:val="20"/>
            <w:szCs w:val="20"/>
            <w:u w:val="none"/>
            <w:shd w:val="clear" w:color="auto" w:fill="FFFFFF"/>
          </w:rPr>
          <w:t>102/15</w:t>
        </w:r>
      </w:hyperlink>
      <w:r w:rsidRPr="00952BFC">
        <w:rPr>
          <w:rFonts w:ascii="Arial" w:hAnsi="Arial"/>
          <w:sz w:val="20"/>
          <w:szCs w:val="20"/>
          <w:shd w:val="clear" w:color="auto" w:fill="FFFFFF"/>
        </w:rPr>
        <w:t xml:space="preserve">, </w:t>
      </w:r>
      <w:hyperlink r:id="rId40" w:tgtFrame="_blank" w:tooltip="Zakon o dopolnitvi Zakona o dostopu do informacij javnega značaja (ZDIJZ-F)" w:history="1">
        <w:r w:rsidRPr="00952BFC">
          <w:rPr>
            <w:rStyle w:val="Hiperpovezava"/>
            <w:rFonts w:ascii="Arial" w:hAnsi="Arial"/>
            <w:color w:val="auto"/>
            <w:sz w:val="20"/>
            <w:szCs w:val="20"/>
            <w:u w:val="none"/>
            <w:shd w:val="clear" w:color="auto" w:fill="FFFFFF"/>
          </w:rPr>
          <w:t>7/18</w:t>
        </w:r>
      </w:hyperlink>
      <w:r w:rsidRPr="00952BFC">
        <w:rPr>
          <w:rFonts w:ascii="Arial" w:hAnsi="Arial"/>
          <w:sz w:val="20"/>
          <w:szCs w:val="20"/>
          <w:shd w:val="clear" w:color="auto" w:fill="FFFFFF"/>
        </w:rPr>
        <w:t xml:space="preserve">, </w:t>
      </w:r>
      <w:hyperlink r:id="rId41" w:tgtFrame="_blank" w:tooltip="Zakon o spremembah in dopolnitvah Zakona o dostopu do informacij javnega značaja (ZDIJZ-G)" w:history="1">
        <w:r w:rsidRPr="00952BFC">
          <w:rPr>
            <w:rStyle w:val="Hiperpovezava"/>
            <w:rFonts w:ascii="Arial" w:hAnsi="Arial"/>
            <w:color w:val="auto"/>
            <w:sz w:val="20"/>
            <w:szCs w:val="20"/>
            <w:u w:val="none"/>
            <w:shd w:val="clear" w:color="auto" w:fill="FFFFFF"/>
          </w:rPr>
          <w:t>141/22</w:t>
        </w:r>
      </w:hyperlink>
      <w:r w:rsidRPr="00952BFC">
        <w:rPr>
          <w:rFonts w:ascii="Arial" w:hAnsi="Arial"/>
          <w:sz w:val="20"/>
          <w:szCs w:val="20"/>
          <w:shd w:val="clear" w:color="auto" w:fill="FFFFFF"/>
        </w:rPr>
        <w:t xml:space="preserve"> in </w:t>
      </w:r>
      <w:hyperlink r:id="rId42" w:tgtFrame="_blank" w:tooltip="Zakon o informacijski varnosti (ZInfV-1)" w:history="1">
        <w:r w:rsidRPr="00952BFC">
          <w:rPr>
            <w:rStyle w:val="Hiperpovezava"/>
            <w:rFonts w:ascii="Arial" w:hAnsi="Arial"/>
            <w:color w:val="auto"/>
            <w:sz w:val="20"/>
            <w:szCs w:val="20"/>
            <w:u w:val="none"/>
            <w:shd w:val="clear" w:color="auto" w:fill="FFFFFF"/>
          </w:rPr>
          <w:t>40/25</w:t>
        </w:r>
      </w:hyperlink>
      <w:r w:rsidRPr="00952BFC">
        <w:rPr>
          <w:rFonts w:ascii="Arial" w:hAnsi="Arial"/>
          <w:sz w:val="20"/>
          <w:szCs w:val="20"/>
          <w:shd w:val="clear" w:color="auto" w:fill="FFFFFF"/>
        </w:rPr>
        <w:t xml:space="preserve"> – ZInfV-1</w:t>
      </w:r>
      <w:r w:rsidRPr="00952BFC">
        <w:rPr>
          <w:rFonts w:ascii="Arial" w:hAnsi="Arial"/>
          <w:sz w:val="20"/>
          <w:szCs w:val="20"/>
        </w:rPr>
        <w:t>)</w:t>
      </w:r>
      <w:r w:rsidR="004B15FD">
        <w:rPr>
          <w:rFonts w:ascii="Arial" w:hAnsi="Arial"/>
          <w:sz w:val="20"/>
          <w:szCs w:val="20"/>
        </w:rPr>
        <w:t>.</w:t>
      </w:r>
    </w:p>
    <w:p w14:paraId="690A85B6" w14:textId="3985B5A6" w:rsidR="00952BFC" w:rsidRPr="00952BFC" w:rsidRDefault="00952BFC" w:rsidP="00EB01A3">
      <w:pPr>
        <w:pStyle w:val="Odstavekseznama"/>
        <w:numPr>
          <w:ilvl w:val="1"/>
          <w:numId w:val="66"/>
        </w:numPr>
        <w:overflowPunct w:val="0"/>
        <w:autoSpaceDE w:val="0"/>
        <w:autoSpaceDN w:val="0"/>
        <w:spacing w:before="35" w:after="0" w:line="288" w:lineRule="auto"/>
        <w:ind w:left="426" w:hanging="426"/>
        <w:jc w:val="both"/>
        <w:rPr>
          <w:rFonts w:ascii="Arial" w:hAnsi="Arial"/>
          <w:sz w:val="20"/>
          <w:szCs w:val="20"/>
        </w:rPr>
      </w:pPr>
      <w:r w:rsidRPr="00952BFC">
        <w:rPr>
          <w:rFonts w:ascii="Arial" w:hAnsi="Arial"/>
          <w:b/>
          <w:bCs/>
          <w:sz w:val="20"/>
          <w:szCs w:val="20"/>
        </w:rPr>
        <w:t>ZDOIONUS</w:t>
      </w:r>
      <w:r w:rsidRPr="00952BFC">
        <w:rPr>
          <w:rFonts w:ascii="Arial" w:hAnsi="Arial"/>
          <w:bCs/>
          <w:sz w:val="20"/>
          <w:szCs w:val="20"/>
        </w:rPr>
        <w:t>,</w:t>
      </w:r>
      <w:r w:rsidRPr="00952BFC">
        <w:rPr>
          <w:rFonts w:ascii="Arial" w:hAnsi="Arial"/>
          <w:sz w:val="20"/>
          <w:szCs w:val="20"/>
        </w:rPr>
        <w:t xml:space="preserve"> Zakon o določanju območij ter imenovanju in označevanju naselij, ulic in stavb (</w:t>
      </w:r>
      <w:r w:rsidRPr="00952BFC">
        <w:rPr>
          <w:rFonts w:ascii="Arial" w:hAnsi="Arial"/>
          <w:sz w:val="20"/>
          <w:szCs w:val="20"/>
          <w:shd w:val="clear" w:color="auto" w:fill="FFFFFF"/>
        </w:rPr>
        <w:t xml:space="preserve">Uradni list RS, št. </w:t>
      </w:r>
      <w:hyperlink r:id="rId43" w:tgtFrame="_blank" w:tooltip="Zakon o določanju območij ter o imenovanju in označevanju naselij, ulic in stavb (ZDOIONUS)" w:history="1">
        <w:r w:rsidRPr="00952BFC">
          <w:rPr>
            <w:rStyle w:val="Hiperpovezava"/>
            <w:rFonts w:ascii="Arial" w:hAnsi="Arial"/>
            <w:color w:val="auto"/>
            <w:sz w:val="20"/>
            <w:szCs w:val="20"/>
            <w:u w:val="none"/>
            <w:shd w:val="clear" w:color="auto" w:fill="FFFFFF"/>
          </w:rPr>
          <w:t>25/08</w:t>
        </w:r>
      </w:hyperlink>
      <w:r w:rsidRPr="00952BFC">
        <w:rPr>
          <w:rFonts w:ascii="Arial" w:hAnsi="Arial"/>
          <w:sz w:val="20"/>
          <w:szCs w:val="20"/>
        </w:rPr>
        <w:t>)</w:t>
      </w:r>
      <w:r w:rsidR="004B15FD">
        <w:rPr>
          <w:rFonts w:ascii="Arial" w:hAnsi="Arial"/>
          <w:sz w:val="20"/>
          <w:szCs w:val="20"/>
        </w:rPr>
        <w:t>.</w:t>
      </w:r>
    </w:p>
    <w:p w14:paraId="53B89406" w14:textId="599667BC" w:rsidR="00952BFC" w:rsidRPr="00952BFC" w:rsidRDefault="00952BFC" w:rsidP="00EB01A3">
      <w:pPr>
        <w:pStyle w:val="Odstavekseznama"/>
        <w:numPr>
          <w:ilvl w:val="1"/>
          <w:numId w:val="66"/>
        </w:numPr>
        <w:overflowPunct w:val="0"/>
        <w:autoSpaceDE w:val="0"/>
        <w:autoSpaceDN w:val="0"/>
        <w:spacing w:before="6" w:after="0" w:line="288" w:lineRule="auto"/>
        <w:ind w:left="426" w:hanging="426"/>
        <w:jc w:val="both"/>
        <w:rPr>
          <w:rFonts w:ascii="Arial" w:hAnsi="Arial"/>
          <w:sz w:val="20"/>
          <w:szCs w:val="20"/>
        </w:rPr>
      </w:pPr>
      <w:r w:rsidRPr="00952BFC">
        <w:rPr>
          <w:rFonts w:ascii="Arial" w:hAnsi="Arial"/>
          <w:b/>
          <w:bCs/>
          <w:sz w:val="20"/>
          <w:szCs w:val="20"/>
          <w:shd w:val="clear" w:color="auto" w:fill="FFFFFF"/>
        </w:rPr>
        <w:t>ZGO-1</w:t>
      </w:r>
      <w:r w:rsidRPr="00952BFC">
        <w:rPr>
          <w:rFonts w:ascii="Arial" w:hAnsi="Arial"/>
          <w:bCs/>
          <w:sz w:val="20"/>
          <w:szCs w:val="20"/>
          <w:shd w:val="clear" w:color="auto" w:fill="FFFFFF"/>
        </w:rPr>
        <w:t>,</w:t>
      </w:r>
      <w:r w:rsidRPr="00952BFC">
        <w:rPr>
          <w:rFonts w:ascii="Arial" w:hAnsi="Arial"/>
          <w:sz w:val="20"/>
          <w:szCs w:val="20"/>
          <w:shd w:val="clear" w:color="auto" w:fill="FFFFFF"/>
        </w:rPr>
        <w:t xml:space="preserve"> Zakon o graditvi objektov (Uradni list RS, </w:t>
      </w:r>
      <w:r w:rsidRPr="00952BFC">
        <w:rPr>
          <w:rFonts w:ascii="Arial" w:hAnsi="Arial"/>
          <w:sz w:val="20"/>
          <w:szCs w:val="20"/>
        </w:rPr>
        <w:t xml:space="preserve">št. </w:t>
      </w:r>
      <w:hyperlink r:id="rId44" w:tgtFrame="_blank" w:tooltip="Zakon o graditvi objektov (uradno prečiščeno besedilo) (ZGO-1-UPB1)" w:history="1">
        <w:r w:rsidRPr="00952BFC">
          <w:rPr>
            <w:rStyle w:val="Hiperpovezava"/>
            <w:rFonts w:ascii="Arial" w:hAnsi="Arial"/>
            <w:color w:val="auto"/>
            <w:sz w:val="20"/>
            <w:szCs w:val="20"/>
            <w:u w:val="none"/>
          </w:rPr>
          <w:t>102/04</w:t>
        </w:r>
      </w:hyperlink>
      <w:r w:rsidRPr="00952BFC">
        <w:rPr>
          <w:rFonts w:ascii="Arial" w:hAnsi="Arial"/>
          <w:sz w:val="20"/>
          <w:szCs w:val="20"/>
        </w:rPr>
        <w:t xml:space="preserve"> – uradno prečiščeno besedilo, </w:t>
      </w:r>
      <w:hyperlink r:id="rId45" w:tgtFrame="_blank" w:tooltip="Popravek Uradnega prečiščenega besedila Zakona o graditvi objektov (ZGO-1-UPB1)" w:history="1">
        <w:r w:rsidRPr="00952BFC">
          <w:rPr>
            <w:rStyle w:val="Hiperpovezava"/>
            <w:rFonts w:ascii="Arial" w:hAnsi="Arial"/>
            <w:color w:val="auto"/>
            <w:sz w:val="20"/>
            <w:szCs w:val="20"/>
            <w:u w:val="none"/>
          </w:rPr>
          <w:t>14/05</w:t>
        </w:r>
      </w:hyperlink>
      <w:r w:rsidRPr="00952BFC">
        <w:rPr>
          <w:rFonts w:ascii="Arial" w:hAnsi="Arial"/>
          <w:sz w:val="20"/>
          <w:szCs w:val="20"/>
        </w:rPr>
        <w:t xml:space="preserve"> – popr., </w:t>
      </w:r>
      <w:hyperlink r:id="rId46" w:tgtFrame="_blank" w:tooltip="Zakon o spremembah in dopolnitvah Zakona o javnih cestah (ZJC-B)" w:history="1">
        <w:r w:rsidRPr="00952BFC">
          <w:rPr>
            <w:rStyle w:val="Hiperpovezava"/>
            <w:rFonts w:ascii="Arial" w:hAnsi="Arial"/>
            <w:color w:val="auto"/>
            <w:sz w:val="20"/>
            <w:szCs w:val="20"/>
            <w:u w:val="none"/>
          </w:rPr>
          <w:t>92/05</w:t>
        </w:r>
      </w:hyperlink>
      <w:r w:rsidRPr="00952BFC">
        <w:rPr>
          <w:rFonts w:ascii="Arial" w:hAnsi="Arial"/>
          <w:sz w:val="20"/>
          <w:szCs w:val="20"/>
        </w:rPr>
        <w:t xml:space="preserve"> – ZJC-B, </w:t>
      </w:r>
      <w:hyperlink r:id="rId47" w:tgtFrame="_blank" w:tooltip="Zakon o veterinarskih merilih skladnosti (ZVMS)" w:history="1">
        <w:r w:rsidRPr="00952BFC">
          <w:rPr>
            <w:rStyle w:val="Hiperpovezava"/>
            <w:rFonts w:ascii="Arial" w:hAnsi="Arial"/>
            <w:color w:val="auto"/>
            <w:sz w:val="20"/>
            <w:szCs w:val="20"/>
            <w:u w:val="none"/>
          </w:rPr>
          <w:t>93/05</w:t>
        </w:r>
      </w:hyperlink>
      <w:r w:rsidRPr="00952BFC">
        <w:rPr>
          <w:rFonts w:ascii="Arial" w:hAnsi="Arial"/>
          <w:sz w:val="20"/>
          <w:szCs w:val="20"/>
        </w:rPr>
        <w:t xml:space="preserve"> – ZVMS, </w:t>
      </w:r>
      <w:hyperlink r:id="rId48" w:tgtFrame="_blank" w:tooltip="Odločba o razveljavitvi prvega odstavka 200. člena Zakona o graditvi objektov, kolikor za gradnje iz tretjega odstavka 3. člena tega zakona nalaga, da se zanje inšpekcijski postopki, začeti pred njegovo uveljavitvijo, končajo po določbah Zakona o urejanju nase" w:history="1">
        <w:r w:rsidRPr="00952BFC">
          <w:rPr>
            <w:rStyle w:val="Hiperpovezava"/>
            <w:rFonts w:ascii="Arial" w:hAnsi="Arial"/>
            <w:color w:val="auto"/>
            <w:sz w:val="20"/>
            <w:szCs w:val="20"/>
            <w:u w:val="none"/>
          </w:rPr>
          <w:t>111/05</w:t>
        </w:r>
      </w:hyperlink>
      <w:r w:rsidRPr="00952BFC">
        <w:rPr>
          <w:rFonts w:ascii="Arial" w:hAnsi="Arial"/>
          <w:sz w:val="20"/>
          <w:szCs w:val="20"/>
        </w:rPr>
        <w:t xml:space="preserve"> – odl. US, </w:t>
      </w:r>
      <w:hyperlink r:id="rId49" w:tgtFrame="_blank" w:tooltip="Zakon o spremembah in dopolnitvah Zakona o graditvi objektov (ZGO-1B)" w:history="1">
        <w:r w:rsidRPr="00952BFC">
          <w:rPr>
            <w:rStyle w:val="Hiperpovezava"/>
            <w:rFonts w:ascii="Arial" w:hAnsi="Arial"/>
            <w:color w:val="auto"/>
            <w:sz w:val="20"/>
            <w:szCs w:val="20"/>
            <w:u w:val="none"/>
          </w:rPr>
          <w:t>126/07</w:t>
        </w:r>
      </w:hyperlink>
      <w:r w:rsidRPr="00952BFC">
        <w:rPr>
          <w:rFonts w:ascii="Arial" w:hAnsi="Arial"/>
          <w:sz w:val="20"/>
          <w:szCs w:val="20"/>
        </w:rPr>
        <w:t xml:space="preserve">, </w:t>
      </w:r>
      <w:hyperlink r:id="rId50" w:tgtFrame="_blank" w:tooltip="Zakon o spremembah in dopolnitvah Zakona o graditvi objektov (ZGO-1C)" w:history="1">
        <w:r w:rsidRPr="00952BFC">
          <w:rPr>
            <w:rStyle w:val="Hiperpovezava"/>
            <w:rFonts w:ascii="Arial" w:hAnsi="Arial"/>
            <w:color w:val="auto"/>
            <w:sz w:val="20"/>
            <w:szCs w:val="20"/>
            <w:u w:val="none"/>
          </w:rPr>
          <w:t>108/09</w:t>
        </w:r>
      </w:hyperlink>
      <w:r w:rsidRPr="00952BFC">
        <w:rPr>
          <w:rFonts w:ascii="Arial" w:hAnsi="Arial"/>
          <w:sz w:val="20"/>
          <w:szCs w:val="20"/>
        </w:rPr>
        <w:t xml:space="preserve">, </w:t>
      </w:r>
      <w:hyperlink r:id="rId51" w:tgtFrame="_blank" w:tooltip="Zakon o rudarstvu (ZRud-1)" w:history="1">
        <w:r w:rsidRPr="00952BFC">
          <w:rPr>
            <w:rStyle w:val="Hiperpovezava"/>
            <w:rFonts w:ascii="Arial" w:hAnsi="Arial"/>
            <w:color w:val="auto"/>
            <w:sz w:val="20"/>
            <w:szCs w:val="20"/>
            <w:u w:val="none"/>
          </w:rPr>
          <w:t>61/10</w:t>
        </w:r>
      </w:hyperlink>
      <w:r w:rsidRPr="00952BFC">
        <w:rPr>
          <w:rFonts w:ascii="Arial" w:hAnsi="Arial"/>
          <w:sz w:val="20"/>
          <w:szCs w:val="20"/>
        </w:rPr>
        <w:t xml:space="preserve"> – ZRud-1, </w:t>
      </w:r>
      <w:hyperlink r:id="rId52" w:tgtFrame="_blank" w:tooltip="Odločba o razveljavitvi prvega in drugega odstavka 62. člena ter 74.b člena Zakona o graditvi objektov" w:history="1">
        <w:r w:rsidRPr="00952BFC">
          <w:rPr>
            <w:rStyle w:val="Hiperpovezava"/>
            <w:rFonts w:ascii="Arial" w:hAnsi="Arial"/>
            <w:color w:val="auto"/>
            <w:sz w:val="20"/>
            <w:szCs w:val="20"/>
            <w:u w:val="none"/>
          </w:rPr>
          <w:t>20/11</w:t>
        </w:r>
      </w:hyperlink>
      <w:r w:rsidRPr="00952BFC">
        <w:rPr>
          <w:rFonts w:ascii="Arial" w:hAnsi="Arial"/>
          <w:sz w:val="20"/>
          <w:szCs w:val="20"/>
        </w:rPr>
        <w:t xml:space="preserve"> – odl. US, </w:t>
      </w:r>
      <w:hyperlink r:id="rId53" w:tgtFrame="_blank" w:tooltip="Zakon o spremembah in dopolnitvah Zakona o graditvi objektov (ZGO-1D)" w:history="1">
        <w:r w:rsidRPr="00952BFC">
          <w:rPr>
            <w:rStyle w:val="Hiperpovezava"/>
            <w:rFonts w:ascii="Arial" w:hAnsi="Arial"/>
            <w:color w:val="auto"/>
            <w:sz w:val="20"/>
            <w:szCs w:val="20"/>
            <w:u w:val="none"/>
          </w:rPr>
          <w:t>57/12</w:t>
        </w:r>
      </w:hyperlink>
      <w:r w:rsidRPr="00952BFC">
        <w:rPr>
          <w:rFonts w:ascii="Arial" w:hAnsi="Arial"/>
          <w:sz w:val="20"/>
          <w:szCs w:val="20"/>
        </w:rPr>
        <w:t xml:space="preserve">, </w:t>
      </w:r>
      <w:hyperlink r:id="rId54" w:tgtFrame="_blank" w:tooltip="Zakon o davku na nepremičnine (ZDavNepr)" w:history="1">
        <w:r w:rsidRPr="00952BFC">
          <w:rPr>
            <w:rStyle w:val="Hiperpovezava"/>
            <w:rFonts w:ascii="Arial" w:hAnsi="Arial"/>
            <w:color w:val="auto"/>
            <w:sz w:val="20"/>
            <w:szCs w:val="20"/>
            <w:u w:val="none"/>
          </w:rPr>
          <w:t>101/13</w:t>
        </w:r>
      </w:hyperlink>
      <w:r w:rsidRPr="00952BFC">
        <w:rPr>
          <w:rFonts w:ascii="Arial" w:hAnsi="Arial"/>
          <w:sz w:val="20"/>
          <w:szCs w:val="20"/>
        </w:rPr>
        <w:t xml:space="preserve"> – ZDavNepr, </w:t>
      </w:r>
      <w:hyperlink r:id="rId55" w:tgtFrame="_blank" w:tooltip="Zakon o dopolnitvi Zakona o graditvi objektov (ZGO-1E)" w:history="1">
        <w:r w:rsidRPr="00952BFC">
          <w:rPr>
            <w:rStyle w:val="Hiperpovezava"/>
            <w:rFonts w:ascii="Arial" w:hAnsi="Arial"/>
            <w:color w:val="auto"/>
            <w:sz w:val="20"/>
            <w:szCs w:val="20"/>
            <w:u w:val="none"/>
          </w:rPr>
          <w:t>110/13</w:t>
        </w:r>
      </w:hyperlink>
      <w:r w:rsidRPr="00952BFC">
        <w:rPr>
          <w:rFonts w:ascii="Arial" w:hAnsi="Arial"/>
          <w:sz w:val="20"/>
          <w:szCs w:val="20"/>
        </w:rPr>
        <w:t xml:space="preserve">, </w:t>
      </w:r>
      <w:hyperlink r:id="rId56" w:tgtFrame="_blank" w:tooltip="Odločba o razveljavitvi Zakona o davku na nepremičnine in o ugotovitvi, da je Zakon o množičnem vrednotenju, kolikor se nanaša na množično vrednotenje nepremičnin zaradi obdavčevanja nepremičnin, v neskladju z Ustavo" w:history="1">
        <w:r w:rsidRPr="00952BFC">
          <w:rPr>
            <w:rStyle w:val="Hiperpovezava"/>
            <w:rFonts w:ascii="Arial" w:hAnsi="Arial"/>
            <w:color w:val="auto"/>
            <w:sz w:val="20"/>
            <w:szCs w:val="20"/>
            <w:u w:val="none"/>
          </w:rPr>
          <w:t>22/14</w:t>
        </w:r>
      </w:hyperlink>
      <w:r w:rsidRPr="00952BFC">
        <w:rPr>
          <w:rFonts w:ascii="Arial" w:hAnsi="Arial"/>
          <w:sz w:val="20"/>
          <w:szCs w:val="20"/>
        </w:rPr>
        <w:t xml:space="preserve"> – odl. US, </w:t>
      </w:r>
      <w:hyperlink r:id="rId57" w:tgtFrame="_blank" w:tooltip="Zakon o spremembi Zakona o graditvi objektov (ZGO-1F)" w:history="1">
        <w:r w:rsidRPr="00952BFC">
          <w:rPr>
            <w:rStyle w:val="Hiperpovezava"/>
            <w:rFonts w:ascii="Arial" w:hAnsi="Arial"/>
            <w:color w:val="auto"/>
            <w:sz w:val="20"/>
            <w:szCs w:val="20"/>
            <w:u w:val="none"/>
          </w:rPr>
          <w:t>19/15</w:t>
        </w:r>
      </w:hyperlink>
      <w:r w:rsidRPr="00952BFC">
        <w:rPr>
          <w:rFonts w:ascii="Arial" w:hAnsi="Arial"/>
          <w:sz w:val="20"/>
          <w:szCs w:val="20"/>
        </w:rPr>
        <w:t xml:space="preserve">, </w:t>
      </w:r>
      <w:hyperlink r:id="rId58" w:tgtFrame="_blank" w:tooltip="Gradbeni zakon (GZ)" w:history="1">
        <w:r w:rsidRPr="00952BFC">
          <w:rPr>
            <w:rStyle w:val="Hiperpovezava"/>
            <w:rFonts w:ascii="Arial" w:hAnsi="Arial"/>
            <w:color w:val="auto"/>
            <w:sz w:val="20"/>
            <w:szCs w:val="20"/>
            <w:u w:val="none"/>
          </w:rPr>
          <w:t>61/17</w:t>
        </w:r>
      </w:hyperlink>
      <w:r w:rsidRPr="00952BFC">
        <w:rPr>
          <w:rFonts w:ascii="Arial" w:hAnsi="Arial"/>
          <w:sz w:val="20"/>
          <w:szCs w:val="20"/>
        </w:rPr>
        <w:t xml:space="preserve"> – GZ in </w:t>
      </w:r>
      <w:hyperlink r:id="rId59" w:tgtFrame="_blank" w:tooltip="Odločba o ugotovitvi, da sta 152. in 156.a člena Zakona o graditvi objektov v neskladju z Ustavo" w:history="1">
        <w:r w:rsidRPr="00952BFC">
          <w:rPr>
            <w:rStyle w:val="Hiperpovezava"/>
            <w:rFonts w:ascii="Arial" w:hAnsi="Arial"/>
            <w:color w:val="auto"/>
            <w:sz w:val="20"/>
            <w:szCs w:val="20"/>
            <w:u w:val="none"/>
          </w:rPr>
          <w:t>66/17</w:t>
        </w:r>
      </w:hyperlink>
      <w:r w:rsidRPr="00952BFC">
        <w:rPr>
          <w:rFonts w:ascii="Arial" w:hAnsi="Arial"/>
          <w:sz w:val="20"/>
          <w:szCs w:val="20"/>
        </w:rPr>
        <w:t xml:space="preserve"> – odl. US)</w:t>
      </w:r>
      <w:r w:rsidR="004B15FD">
        <w:rPr>
          <w:rFonts w:ascii="Arial" w:hAnsi="Arial"/>
          <w:sz w:val="20"/>
          <w:szCs w:val="20"/>
        </w:rPr>
        <w:t>.</w:t>
      </w:r>
    </w:p>
    <w:p w14:paraId="6B137C26" w14:textId="7A168D9B" w:rsidR="00952BFC" w:rsidRPr="00952BFC" w:rsidRDefault="00952BFC" w:rsidP="00EB01A3">
      <w:pPr>
        <w:pStyle w:val="Odstavekseznama"/>
        <w:numPr>
          <w:ilvl w:val="1"/>
          <w:numId w:val="66"/>
        </w:numPr>
        <w:overflowPunct w:val="0"/>
        <w:autoSpaceDE w:val="0"/>
        <w:autoSpaceDN w:val="0"/>
        <w:spacing w:before="6" w:after="0" w:line="288" w:lineRule="auto"/>
        <w:ind w:left="426" w:hanging="426"/>
        <w:jc w:val="both"/>
        <w:rPr>
          <w:rStyle w:val="Hiperpovezava"/>
          <w:rFonts w:ascii="Arial" w:hAnsi="Arial"/>
          <w:b/>
          <w:bCs/>
          <w:color w:val="auto"/>
          <w:sz w:val="20"/>
          <w:szCs w:val="20"/>
          <w:u w:val="none"/>
        </w:rPr>
      </w:pPr>
      <w:r w:rsidRPr="00952BFC">
        <w:rPr>
          <w:rFonts w:ascii="Arial" w:hAnsi="Arial"/>
          <w:b/>
          <w:bCs/>
          <w:sz w:val="20"/>
          <w:szCs w:val="20"/>
        </w:rPr>
        <w:t>ZGPro-1</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Zakon o gradbenih proizvodih (</w:t>
      </w:r>
      <w:r w:rsidRPr="00952BFC">
        <w:rPr>
          <w:rFonts w:ascii="Arial" w:hAnsi="Arial"/>
          <w:sz w:val="20"/>
          <w:szCs w:val="20"/>
          <w:shd w:val="clear" w:color="auto" w:fill="FFFFFF"/>
        </w:rPr>
        <w:t xml:space="preserve">Uradni list RS, št. </w:t>
      </w:r>
      <w:hyperlink r:id="rId60" w:tgtFrame="_blank" w:tooltip="Zakon o gradbenih proizvodih (ZGPro-1)" w:history="1">
        <w:r w:rsidRPr="00952BFC">
          <w:rPr>
            <w:rStyle w:val="Hiperpovezava"/>
            <w:rFonts w:ascii="Arial" w:hAnsi="Arial"/>
            <w:color w:val="auto"/>
            <w:sz w:val="20"/>
            <w:szCs w:val="20"/>
            <w:u w:val="none"/>
            <w:shd w:val="clear" w:color="auto" w:fill="FFFFFF"/>
          </w:rPr>
          <w:t>82/13</w:t>
        </w:r>
      </w:hyperlink>
      <w:r w:rsidRPr="00952BFC">
        <w:rPr>
          <w:rStyle w:val="Hiperpovezava"/>
          <w:rFonts w:ascii="Arial" w:hAnsi="Arial"/>
          <w:color w:val="auto"/>
          <w:sz w:val="20"/>
          <w:szCs w:val="20"/>
          <w:u w:val="none"/>
          <w:shd w:val="clear" w:color="auto" w:fill="FFFFFF"/>
        </w:rPr>
        <w:t>)</w:t>
      </w:r>
      <w:r w:rsidR="004B15FD">
        <w:rPr>
          <w:rStyle w:val="Hiperpovezava"/>
          <w:rFonts w:ascii="Arial" w:hAnsi="Arial"/>
          <w:color w:val="auto"/>
          <w:sz w:val="20"/>
          <w:szCs w:val="20"/>
          <w:u w:val="none"/>
          <w:shd w:val="clear" w:color="auto" w:fill="FFFFFF"/>
        </w:rPr>
        <w:t>.</w:t>
      </w:r>
    </w:p>
    <w:p w14:paraId="658EB311" w14:textId="4E436C3E" w:rsidR="00952BFC" w:rsidRPr="00952BFC" w:rsidRDefault="00952BFC" w:rsidP="00EB01A3">
      <w:pPr>
        <w:pStyle w:val="Odstavekseznama"/>
        <w:numPr>
          <w:ilvl w:val="1"/>
          <w:numId w:val="66"/>
        </w:numPr>
        <w:overflowPunct w:val="0"/>
        <w:autoSpaceDE w:val="0"/>
        <w:autoSpaceDN w:val="0"/>
        <w:spacing w:before="3" w:after="0" w:line="288" w:lineRule="auto"/>
        <w:ind w:left="426" w:hanging="426"/>
        <w:jc w:val="both"/>
        <w:rPr>
          <w:rFonts w:ascii="Arial" w:hAnsi="Arial"/>
          <w:sz w:val="20"/>
          <w:szCs w:val="20"/>
        </w:rPr>
      </w:pPr>
      <w:r w:rsidRPr="00952BFC">
        <w:rPr>
          <w:rFonts w:ascii="Arial" w:hAnsi="Arial"/>
          <w:b/>
          <w:bCs/>
          <w:sz w:val="20"/>
          <w:szCs w:val="20"/>
        </w:rPr>
        <w:t>ZGD-1</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Zakon o gospodarskih družbah (</w:t>
      </w:r>
      <w:r w:rsidRPr="00952BFC">
        <w:rPr>
          <w:rFonts w:ascii="Arial" w:hAnsi="Arial"/>
          <w:sz w:val="20"/>
          <w:szCs w:val="20"/>
          <w:shd w:val="clear" w:color="auto" w:fill="FFFFFF"/>
        </w:rPr>
        <w:t xml:space="preserve">Uradni list RS, št. </w:t>
      </w:r>
      <w:hyperlink r:id="rId61" w:tgtFrame="_blank" w:tooltip="Zakon o gospodarskih družbah (uradno prečiščeno besedilo) (ZGD-1-UPB3)" w:history="1">
        <w:r w:rsidRPr="00952BFC">
          <w:rPr>
            <w:rStyle w:val="Hiperpovezava"/>
            <w:rFonts w:ascii="Arial" w:hAnsi="Arial"/>
            <w:color w:val="auto"/>
            <w:sz w:val="20"/>
            <w:szCs w:val="20"/>
            <w:u w:val="none"/>
            <w:shd w:val="clear" w:color="auto" w:fill="FFFFFF"/>
          </w:rPr>
          <w:t>65/09</w:t>
        </w:r>
      </w:hyperlink>
      <w:r w:rsidRPr="00952BFC">
        <w:rPr>
          <w:rFonts w:ascii="Arial" w:hAnsi="Arial"/>
          <w:sz w:val="20"/>
          <w:szCs w:val="20"/>
          <w:shd w:val="clear" w:color="auto" w:fill="FFFFFF"/>
        </w:rPr>
        <w:t xml:space="preserve"> – uradno prečiščeno besedilo, </w:t>
      </w:r>
      <w:hyperlink r:id="rId62" w:tgtFrame="_blank" w:tooltip="Zakon o dopolnitvah Zakona o gospodarskih družbah (ZGD-1D)" w:history="1">
        <w:r w:rsidRPr="00952BFC">
          <w:rPr>
            <w:rStyle w:val="Hiperpovezava"/>
            <w:rFonts w:ascii="Arial" w:hAnsi="Arial"/>
            <w:color w:val="auto"/>
            <w:sz w:val="20"/>
            <w:szCs w:val="20"/>
            <w:u w:val="none"/>
            <w:shd w:val="clear" w:color="auto" w:fill="FFFFFF"/>
          </w:rPr>
          <w:t>33/11</w:t>
        </w:r>
      </w:hyperlink>
      <w:r w:rsidRPr="00952BFC">
        <w:rPr>
          <w:rFonts w:ascii="Arial" w:hAnsi="Arial"/>
          <w:sz w:val="20"/>
          <w:szCs w:val="20"/>
          <w:shd w:val="clear" w:color="auto" w:fill="FFFFFF"/>
        </w:rPr>
        <w:t xml:space="preserve">, </w:t>
      </w:r>
      <w:hyperlink r:id="rId63" w:tgtFrame="_blank" w:tooltip="Zakon o dopolnitvah Zakona o gospodarskih družbah (ZGD-1E)" w:history="1">
        <w:r w:rsidRPr="00952BFC">
          <w:rPr>
            <w:rStyle w:val="Hiperpovezava"/>
            <w:rFonts w:ascii="Arial" w:hAnsi="Arial"/>
            <w:color w:val="auto"/>
            <w:sz w:val="20"/>
            <w:szCs w:val="20"/>
            <w:u w:val="none"/>
            <w:shd w:val="clear" w:color="auto" w:fill="FFFFFF"/>
          </w:rPr>
          <w:t>91/11</w:t>
        </w:r>
      </w:hyperlink>
      <w:r w:rsidRPr="00952BFC">
        <w:rPr>
          <w:rFonts w:ascii="Arial" w:hAnsi="Arial"/>
          <w:sz w:val="20"/>
          <w:szCs w:val="20"/>
          <w:shd w:val="clear" w:color="auto" w:fill="FFFFFF"/>
        </w:rPr>
        <w:t xml:space="preserve">, </w:t>
      </w:r>
      <w:hyperlink r:id="rId64" w:tgtFrame="_blank" w:tooltip="Zakon o spremembah in dopolnitvah Zakona o gospodarskih družbah (ZGD-1F)" w:history="1">
        <w:r w:rsidRPr="00952BFC">
          <w:rPr>
            <w:rStyle w:val="Hiperpovezava"/>
            <w:rFonts w:ascii="Arial" w:hAnsi="Arial"/>
            <w:color w:val="auto"/>
            <w:sz w:val="20"/>
            <w:szCs w:val="20"/>
            <w:u w:val="none"/>
            <w:shd w:val="clear" w:color="auto" w:fill="FFFFFF"/>
          </w:rPr>
          <w:t>32/12</w:t>
        </w:r>
      </w:hyperlink>
      <w:r w:rsidRPr="00952BFC">
        <w:rPr>
          <w:rFonts w:ascii="Arial" w:hAnsi="Arial"/>
          <w:sz w:val="20"/>
          <w:szCs w:val="20"/>
          <w:shd w:val="clear" w:color="auto" w:fill="FFFFFF"/>
        </w:rPr>
        <w:t xml:space="preserve">, </w:t>
      </w:r>
      <w:hyperlink r:id="rId65" w:tgtFrame="_blank" w:tooltip="Zakon o spremembah in dopolnitvah Zakona o gospodarskih družbah (ZGD-1G)" w:history="1">
        <w:r w:rsidRPr="00952BFC">
          <w:rPr>
            <w:rStyle w:val="Hiperpovezava"/>
            <w:rFonts w:ascii="Arial" w:hAnsi="Arial"/>
            <w:color w:val="auto"/>
            <w:sz w:val="20"/>
            <w:szCs w:val="20"/>
            <w:u w:val="none"/>
            <w:shd w:val="clear" w:color="auto" w:fill="FFFFFF"/>
          </w:rPr>
          <w:t>57/12</w:t>
        </w:r>
      </w:hyperlink>
      <w:r w:rsidRPr="00952BFC">
        <w:rPr>
          <w:rFonts w:ascii="Arial" w:hAnsi="Arial"/>
          <w:sz w:val="20"/>
          <w:szCs w:val="20"/>
          <w:shd w:val="clear" w:color="auto" w:fill="FFFFFF"/>
        </w:rPr>
        <w:t xml:space="preserve">, </w:t>
      </w:r>
      <w:hyperlink r:id="rId66"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Pr="00952BFC">
          <w:rPr>
            <w:rStyle w:val="Hiperpovezava"/>
            <w:rFonts w:ascii="Arial" w:hAnsi="Arial"/>
            <w:color w:val="auto"/>
            <w:sz w:val="20"/>
            <w:szCs w:val="20"/>
            <w:u w:val="none"/>
            <w:shd w:val="clear" w:color="auto" w:fill="FFFFFF"/>
          </w:rPr>
          <w:t>44/13</w:t>
        </w:r>
      </w:hyperlink>
      <w:r w:rsidRPr="00952BFC">
        <w:rPr>
          <w:rFonts w:ascii="Arial" w:hAnsi="Arial"/>
          <w:sz w:val="20"/>
          <w:szCs w:val="20"/>
          <w:shd w:val="clear" w:color="auto" w:fill="FFFFFF"/>
        </w:rPr>
        <w:t xml:space="preserve"> – odl. US, </w:t>
      </w:r>
      <w:hyperlink r:id="rId67" w:tgtFrame="_blank" w:tooltip="Zakon o spremembah in dopolnitvah Zakona o gospodarskih družbah (ZGD-1H)" w:history="1">
        <w:r w:rsidRPr="00952BFC">
          <w:rPr>
            <w:rStyle w:val="Hiperpovezava"/>
            <w:rFonts w:ascii="Arial" w:hAnsi="Arial"/>
            <w:color w:val="auto"/>
            <w:sz w:val="20"/>
            <w:szCs w:val="20"/>
            <w:u w:val="none"/>
            <w:shd w:val="clear" w:color="auto" w:fill="FFFFFF"/>
          </w:rPr>
          <w:t>82/13</w:t>
        </w:r>
      </w:hyperlink>
      <w:r w:rsidRPr="00952BFC">
        <w:rPr>
          <w:rFonts w:ascii="Arial" w:hAnsi="Arial"/>
          <w:sz w:val="20"/>
          <w:szCs w:val="20"/>
          <w:shd w:val="clear" w:color="auto" w:fill="FFFFFF"/>
        </w:rPr>
        <w:t xml:space="preserve">, </w:t>
      </w:r>
      <w:hyperlink r:id="rId68" w:tgtFrame="_blank" w:tooltip="Zakon o spremembah in dopolnitvah Zakona o gospodarskih družbah (ZGD-1I)" w:history="1">
        <w:r w:rsidRPr="00952BFC">
          <w:rPr>
            <w:rStyle w:val="Hiperpovezava"/>
            <w:rFonts w:ascii="Arial" w:hAnsi="Arial"/>
            <w:color w:val="auto"/>
            <w:sz w:val="20"/>
            <w:szCs w:val="20"/>
            <w:u w:val="none"/>
            <w:shd w:val="clear" w:color="auto" w:fill="FFFFFF"/>
          </w:rPr>
          <w:t>55/15</w:t>
        </w:r>
      </w:hyperlink>
      <w:r w:rsidRPr="00952BFC">
        <w:rPr>
          <w:rFonts w:ascii="Arial" w:hAnsi="Arial"/>
          <w:sz w:val="20"/>
          <w:szCs w:val="20"/>
          <w:shd w:val="clear" w:color="auto" w:fill="FFFFFF"/>
        </w:rPr>
        <w:t xml:space="preserve">, </w:t>
      </w:r>
      <w:hyperlink r:id="rId69" w:tgtFrame="_blank" w:tooltip="Zakon o spremembah in dopolnitvah Zakona o gospodarskih družbah (ZGD-1J)" w:history="1">
        <w:r w:rsidRPr="00952BFC">
          <w:rPr>
            <w:rStyle w:val="Hiperpovezava"/>
            <w:rFonts w:ascii="Arial" w:hAnsi="Arial"/>
            <w:color w:val="auto"/>
            <w:sz w:val="20"/>
            <w:szCs w:val="20"/>
            <w:u w:val="none"/>
            <w:shd w:val="clear" w:color="auto" w:fill="FFFFFF"/>
          </w:rPr>
          <w:t>15/17</w:t>
        </w:r>
      </w:hyperlink>
      <w:r w:rsidRPr="00952BFC">
        <w:rPr>
          <w:rFonts w:ascii="Arial" w:hAnsi="Arial"/>
          <w:sz w:val="20"/>
          <w:szCs w:val="20"/>
          <w:shd w:val="clear" w:color="auto" w:fill="FFFFFF"/>
        </w:rPr>
        <w:t xml:space="preserve">, </w:t>
      </w:r>
      <w:hyperlink r:id="rId70" w:tgtFrame="_blank" w:tooltip="Zakon o poslovni skrivnosti (ZPosS)" w:history="1">
        <w:r w:rsidRPr="00952BFC">
          <w:rPr>
            <w:rStyle w:val="Hiperpovezava"/>
            <w:rFonts w:ascii="Arial" w:hAnsi="Arial"/>
            <w:color w:val="auto"/>
            <w:sz w:val="20"/>
            <w:szCs w:val="20"/>
            <w:u w:val="none"/>
            <w:shd w:val="clear" w:color="auto" w:fill="FFFFFF"/>
          </w:rPr>
          <w:t>22/19</w:t>
        </w:r>
      </w:hyperlink>
      <w:r w:rsidRPr="00952BFC">
        <w:rPr>
          <w:rFonts w:ascii="Arial" w:hAnsi="Arial"/>
          <w:sz w:val="20"/>
          <w:szCs w:val="20"/>
          <w:shd w:val="clear" w:color="auto" w:fill="FFFFFF"/>
        </w:rPr>
        <w:t xml:space="preserve"> – ZPosS, </w:t>
      </w:r>
      <w:hyperlink r:id="rId71" w:tgtFrame="_blank" w:tooltip="Zakon o spremembah in dopolnitvah Zakona o integriteti in preprečevanju korupcije (ZIntPK-C)" w:history="1">
        <w:r w:rsidRPr="00952BFC">
          <w:rPr>
            <w:rStyle w:val="Hiperpovezava"/>
            <w:rFonts w:ascii="Arial" w:hAnsi="Arial"/>
            <w:color w:val="auto"/>
            <w:sz w:val="20"/>
            <w:szCs w:val="20"/>
            <w:u w:val="none"/>
            <w:shd w:val="clear" w:color="auto" w:fill="FFFFFF"/>
          </w:rPr>
          <w:t>158/20</w:t>
        </w:r>
      </w:hyperlink>
      <w:r w:rsidRPr="00952BFC">
        <w:rPr>
          <w:rFonts w:ascii="Arial" w:hAnsi="Arial"/>
          <w:sz w:val="20"/>
          <w:szCs w:val="20"/>
          <w:shd w:val="clear" w:color="auto" w:fill="FFFFFF"/>
        </w:rPr>
        <w:t xml:space="preserve"> – ZIntPK-C, </w:t>
      </w:r>
      <w:hyperlink r:id="rId72" w:tgtFrame="_blank" w:tooltip="Zakon o spremembah in dopolnitvah Zakona o gospodarskih družbah (ZGD-1K)" w:history="1">
        <w:r w:rsidRPr="00952BFC">
          <w:rPr>
            <w:rStyle w:val="Hiperpovezava"/>
            <w:rFonts w:ascii="Arial" w:hAnsi="Arial"/>
            <w:color w:val="auto"/>
            <w:sz w:val="20"/>
            <w:szCs w:val="20"/>
            <w:u w:val="none"/>
            <w:shd w:val="clear" w:color="auto" w:fill="FFFFFF"/>
          </w:rPr>
          <w:t>18/21</w:t>
        </w:r>
      </w:hyperlink>
      <w:r w:rsidRPr="00952BFC">
        <w:rPr>
          <w:rFonts w:ascii="Arial" w:hAnsi="Arial"/>
          <w:sz w:val="20"/>
          <w:szCs w:val="20"/>
          <w:shd w:val="clear" w:color="auto" w:fill="FFFFFF"/>
        </w:rPr>
        <w:t xml:space="preserve">, </w:t>
      </w:r>
      <w:hyperlink r:id="rId73" w:tgtFrame="_blank" w:tooltip="Zakon o spremembah in dopolnitvah Zakona o državni upravi (ZDU-1O)" w:history="1">
        <w:r w:rsidRPr="00952BFC">
          <w:rPr>
            <w:rStyle w:val="Hiperpovezava"/>
            <w:rFonts w:ascii="Arial" w:hAnsi="Arial"/>
            <w:color w:val="auto"/>
            <w:sz w:val="20"/>
            <w:szCs w:val="20"/>
            <w:u w:val="none"/>
            <w:shd w:val="clear" w:color="auto" w:fill="FFFFFF"/>
          </w:rPr>
          <w:t>18/23</w:t>
        </w:r>
      </w:hyperlink>
      <w:r w:rsidRPr="00952BFC">
        <w:rPr>
          <w:rFonts w:ascii="Arial" w:hAnsi="Arial"/>
          <w:sz w:val="20"/>
          <w:szCs w:val="20"/>
          <w:shd w:val="clear" w:color="auto" w:fill="FFFFFF"/>
        </w:rPr>
        <w:t xml:space="preserve"> – ZDU-1O, </w:t>
      </w:r>
      <w:hyperlink r:id="rId74" w:tgtFrame="_blank" w:tooltip="Zakon o spremembah in dopolnitvah Zakona o gospodarskih družbah (ZGD-1L)" w:history="1">
        <w:r w:rsidRPr="00952BFC">
          <w:rPr>
            <w:rStyle w:val="Hiperpovezava"/>
            <w:rFonts w:ascii="Arial" w:hAnsi="Arial"/>
            <w:color w:val="auto"/>
            <w:sz w:val="20"/>
            <w:szCs w:val="20"/>
            <w:u w:val="none"/>
            <w:shd w:val="clear" w:color="auto" w:fill="FFFFFF"/>
          </w:rPr>
          <w:t>75/23</w:t>
        </w:r>
      </w:hyperlink>
      <w:r w:rsidRPr="00952BFC">
        <w:rPr>
          <w:rFonts w:ascii="Arial" w:hAnsi="Arial"/>
          <w:sz w:val="20"/>
          <w:szCs w:val="20"/>
          <w:shd w:val="clear" w:color="auto" w:fill="FFFFFF"/>
        </w:rPr>
        <w:t xml:space="preserve">, </w:t>
      </w:r>
      <w:hyperlink r:id="rId75" w:tgtFrame="_blank" w:tooltip="Zakon o spremembah in dopolnitvah Zakona o gospodarskih družbah (ZGD-1M)" w:history="1">
        <w:r w:rsidRPr="00952BFC">
          <w:rPr>
            <w:rStyle w:val="Hiperpovezava"/>
            <w:rFonts w:ascii="Arial" w:hAnsi="Arial"/>
            <w:color w:val="auto"/>
            <w:sz w:val="20"/>
            <w:szCs w:val="20"/>
            <w:u w:val="none"/>
            <w:shd w:val="clear" w:color="auto" w:fill="FFFFFF"/>
          </w:rPr>
          <w:t>102/24</w:t>
        </w:r>
      </w:hyperlink>
      <w:r w:rsidRPr="00952BFC">
        <w:rPr>
          <w:rFonts w:ascii="Arial" w:hAnsi="Arial"/>
          <w:sz w:val="20"/>
          <w:szCs w:val="20"/>
          <w:shd w:val="clear" w:color="auto" w:fill="FFFFFF"/>
        </w:rPr>
        <w:t xml:space="preserve"> in </w:t>
      </w:r>
      <w:hyperlink r:id="rId76" w:tgtFrame="_blank" w:tooltip="Zakon o spremembi Zakona o spremembah in dopolnitvah Zakona o gospodarskih družbah (ZGD-1N)" w:history="1">
        <w:r w:rsidRPr="00952BFC">
          <w:rPr>
            <w:rStyle w:val="Hiperpovezava"/>
            <w:rFonts w:ascii="Arial" w:hAnsi="Arial"/>
            <w:color w:val="auto"/>
            <w:sz w:val="20"/>
            <w:szCs w:val="20"/>
            <w:u w:val="none"/>
            <w:shd w:val="clear" w:color="auto" w:fill="FFFFFF"/>
          </w:rPr>
          <w:t>77/25</w:t>
        </w:r>
      </w:hyperlink>
      <w:r w:rsidRPr="00952BFC">
        <w:rPr>
          <w:rFonts w:ascii="Arial" w:hAnsi="Arial"/>
          <w:sz w:val="20"/>
          <w:szCs w:val="20"/>
          <w:shd w:val="clear" w:color="auto" w:fill="FFFFFF"/>
        </w:rPr>
        <w:t>)</w:t>
      </w:r>
      <w:r w:rsidR="004B15FD">
        <w:rPr>
          <w:rFonts w:ascii="Arial" w:hAnsi="Arial"/>
          <w:sz w:val="20"/>
          <w:szCs w:val="20"/>
          <w:shd w:val="clear" w:color="auto" w:fill="FFFFFF"/>
        </w:rPr>
        <w:t>.</w:t>
      </w:r>
    </w:p>
    <w:p w14:paraId="2E78775B" w14:textId="0B9C66F6" w:rsidR="00952BFC" w:rsidRPr="00952BFC" w:rsidRDefault="00952BFC" w:rsidP="00EB01A3">
      <w:pPr>
        <w:pStyle w:val="Odstavekseznama"/>
        <w:numPr>
          <w:ilvl w:val="1"/>
          <w:numId w:val="66"/>
        </w:numPr>
        <w:overflowPunct w:val="0"/>
        <w:autoSpaceDE w:val="0"/>
        <w:autoSpaceDN w:val="0"/>
        <w:spacing w:before="1" w:after="0" w:line="288" w:lineRule="auto"/>
        <w:ind w:left="426" w:hanging="426"/>
        <w:jc w:val="both"/>
        <w:rPr>
          <w:rFonts w:ascii="Arial" w:hAnsi="Arial"/>
          <w:sz w:val="20"/>
          <w:szCs w:val="20"/>
        </w:rPr>
      </w:pPr>
      <w:r w:rsidRPr="00952BFC">
        <w:rPr>
          <w:rFonts w:ascii="Arial" w:hAnsi="Arial"/>
          <w:b/>
          <w:bCs/>
          <w:sz w:val="20"/>
          <w:szCs w:val="20"/>
        </w:rPr>
        <w:t>ZID-1</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Zakon o inšpekciji dela (Uradni list. RS, št. 19/14, 55/17)</w:t>
      </w:r>
      <w:r w:rsidR="004B15FD">
        <w:rPr>
          <w:rFonts w:ascii="Arial" w:hAnsi="Arial"/>
          <w:sz w:val="20"/>
          <w:szCs w:val="20"/>
        </w:rPr>
        <w:t>.</w:t>
      </w:r>
      <w:r w:rsidRPr="00952BFC">
        <w:rPr>
          <w:rFonts w:ascii="Arial" w:hAnsi="Arial"/>
          <w:sz w:val="20"/>
          <w:szCs w:val="20"/>
        </w:rPr>
        <w:t xml:space="preserve"> </w:t>
      </w:r>
    </w:p>
    <w:p w14:paraId="5E87B247" w14:textId="57D70EEB" w:rsidR="00952BFC" w:rsidRPr="00B70728" w:rsidRDefault="00952BFC" w:rsidP="00EB01A3">
      <w:pPr>
        <w:pStyle w:val="Odstavekseznama"/>
        <w:numPr>
          <w:ilvl w:val="1"/>
          <w:numId w:val="66"/>
        </w:numPr>
        <w:overflowPunct w:val="0"/>
        <w:autoSpaceDE w:val="0"/>
        <w:autoSpaceDN w:val="0"/>
        <w:spacing w:before="31" w:after="0" w:line="288" w:lineRule="auto"/>
        <w:ind w:left="425" w:hanging="425"/>
        <w:jc w:val="both"/>
        <w:rPr>
          <w:rFonts w:ascii="Arial" w:hAnsi="Arial"/>
          <w:sz w:val="20"/>
          <w:szCs w:val="20"/>
        </w:rPr>
      </w:pPr>
      <w:r w:rsidRPr="00952BFC">
        <w:rPr>
          <w:rFonts w:ascii="Arial" w:hAnsi="Arial"/>
          <w:b/>
          <w:bCs/>
          <w:sz w:val="20"/>
          <w:szCs w:val="20"/>
        </w:rPr>
        <w:t>ZIN</w:t>
      </w:r>
      <w:r w:rsidRPr="00952BFC">
        <w:rPr>
          <w:rFonts w:ascii="Arial" w:hAnsi="Arial"/>
          <w:bCs/>
          <w:sz w:val="20"/>
          <w:szCs w:val="20"/>
        </w:rPr>
        <w:t>,</w:t>
      </w:r>
      <w:r w:rsidRPr="00952BFC">
        <w:rPr>
          <w:rFonts w:ascii="Arial" w:hAnsi="Arial"/>
          <w:b/>
          <w:bCs/>
          <w:sz w:val="20"/>
          <w:szCs w:val="20"/>
        </w:rPr>
        <w:t xml:space="preserve"> </w:t>
      </w:r>
      <w:r w:rsidRPr="00B70728">
        <w:rPr>
          <w:rFonts w:ascii="Arial" w:hAnsi="Arial"/>
          <w:sz w:val="20"/>
          <w:szCs w:val="20"/>
        </w:rPr>
        <w:t xml:space="preserve">Zakon o inšpekcijskem nadzoru (Uradni list RS, št. </w:t>
      </w:r>
      <w:hyperlink r:id="rId77" w:history="1">
        <w:r w:rsidRPr="00B70728">
          <w:rPr>
            <w:rStyle w:val="Hiperpovezava"/>
            <w:rFonts w:ascii="Arial" w:hAnsi="Arial"/>
            <w:color w:val="auto"/>
            <w:sz w:val="20"/>
            <w:szCs w:val="20"/>
            <w:u w:val="none"/>
          </w:rPr>
          <w:t xml:space="preserve">43/07 </w:t>
        </w:r>
      </w:hyperlink>
      <w:r w:rsidRPr="00B70728">
        <w:rPr>
          <w:rFonts w:ascii="Arial" w:hAnsi="Arial"/>
          <w:sz w:val="20"/>
          <w:szCs w:val="20"/>
        </w:rPr>
        <w:t>– uradno prečiščeno besedilo in</w:t>
      </w:r>
      <w:hyperlink r:id="rId78" w:history="1">
        <w:r w:rsidRPr="00B70728">
          <w:rPr>
            <w:rStyle w:val="Hiperpovezava"/>
            <w:rFonts w:ascii="Arial" w:hAnsi="Arial"/>
            <w:color w:val="auto"/>
            <w:sz w:val="20"/>
            <w:szCs w:val="20"/>
            <w:u w:val="none"/>
          </w:rPr>
          <w:t xml:space="preserve"> 40/14</w:t>
        </w:r>
      </w:hyperlink>
      <w:r w:rsidRPr="00B70728">
        <w:rPr>
          <w:rFonts w:ascii="Arial" w:hAnsi="Arial"/>
          <w:sz w:val="20"/>
          <w:szCs w:val="20"/>
        </w:rPr>
        <w:t>)</w:t>
      </w:r>
      <w:r w:rsidR="004B15FD">
        <w:rPr>
          <w:rFonts w:ascii="Arial" w:hAnsi="Arial"/>
          <w:sz w:val="20"/>
          <w:szCs w:val="20"/>
        </w:rPr>
        <w:t>.</w:t>
      </w:r>
    </w:p>
    <w:p w14:paraId="1A7AF4D3" w14:textId="55183542" w:rsidR="00B70728" w:rsidRPr="00B70728" w:rsidRDefault="00B70728" w:rsidP="00EB01A3">
      <w:pPr>
        <w:pStyle w:val="Odstavekseznama"/>
        <w:numPr>
          <w:ilvl w:val="1"/>
          <w:numId w:val="66"/>
        </w:numPr>
        <w:overflowPunct w:val="0"/>
        <w:autoSpaceDE w:val="0"/>
        <w:autoSpaceDN w:val="0"/>
        <w:spacing w:before="31" w:line="288" w:lineRule="auto"/>
        <w:ind w:left="425" w:hanging="425"/>
        <w:rPr>
          <w:rFonts w:ascii="Arial" w:hAnsi="Arial"/>
          <w:b/>
          <w:bCs/>
          <w:sz w:val="20"/>
          <w:szCs w:val="20"/>
        </w:rPr>
      </w:pPr>
      <w:r w:rsidRPr="00B70728">
        <w:rPr>
          <w:rFonts w:ascii="Arial" w:hAnsi="Arial"/>
          <w:b/>
          <w:bCs/>
          <w:sz w:val="20"/>
          <w:szCs w:val="20"/>
        </w:rPr>
        <w:t>ZInfV-1</w:t>
      </w:r>
      <w:r>
        <w:rPr>
          <w:rFonts w:ascii="Arial" w:hAnsi="Arial"/>
          <w:sz w:val="20"/>
          <w:szCs w:val="20"/>
        </w:rPr>
        <w:t xml:space="preserve">, </w:t>
      </w:r>
      <w:r w:rsidRPr="00B70728">
        <w:rPr>
          <w:rFonts w:ascii="Arial" w:hAnsi="Arial"/>
          <w:sz w:val="20"/>
          <w:szCs w:val="20"/>
        </w:rPr>
        <w:t>Zakon o informacijski varnosti (</w:t>
      </w:r>
      <w:r w:rsidRPr="00B70728">
        <w:rPr>
          <w:rFonts w:ascii="Arial" w:hAnsi="Arial"/>
          <w:sz w:val="20"/>
          <w:szCs w:val="20"/>
          <w:shd w:val="clear" w:color="auto" w:fill="FFFFFF"/>
        </w:rPr>
        <w:t>Uradni list RS, št. 40/25</w:t>
      </w:r>
      <w:r w:rsidRPr="00B70728">
        <w:rPr>
          <w:rStyle w:val="Hiperpovezava"/>
          <w:rFonts w:ascii="Arial" w:hAnsi="Arial"/>
          <w:color w:val="auto"/>
          <w:sz w:val="20"/>
          <w:szCs w:val="20"/>
          <w:u w:val="none"/>
          <w:shd w:val="clear" w:color="auto" w:fill="FFFFFF"/>
        </w:rPr>
        <w:t>)</w:t>
      </w:r>
    </w:p>
    <w:p w14:paraId="16CF2DEE" w14:textId="70643957" w:rsidR="00952BFC" w:rsidRPr="00B70728" w:rsidRDefault="00952BFC" w:rsidP="00EB01A3">
      <w:pPr>
        <w:pStyle w:val="Odstavekseznama"/>
        <w:numPr>
          <w:ilvl w:val="1"/>
          <w:numId w:val="66"/>
        </w:numPr>
        <w:overflowPunct w:val="0"/>
        <w:autoSpaceDE w:val="0"/>
        <w:autoSpaceDN w:val="0"/>
        <w:spacing w:before="31" w:after="0" w:line="288" w:lineRule="auto"/>
        <w:ind w:left="425" w:hanging="425"/>
        <w:jc w:val="both"/>
        <w:rPr>
          <w:rFonts w:ascii="Arial" w:hAnsi="Arial"/>
          <w:sz w:val="20"/>
          <w:szCs w:val="20"/>
        </w:rPr>
      </w:pPr>
      <w:bookmarkStart w:id="5" w:name="_Hlk219960615"/>
      <w:r w:rsidRPr="00B70728">
        <w:rPr>
          <w:rFonts w:ascii="Arial" w:hAnsi="Arial"/>
          <w:b/>
          <w:bCs/>
          <w:sz w:val="20"/>
          <w:szCs w:val="20"/>
        </w:rPr>
        <w:t>ZIMI</w:t>
      </w:r>
      <w:r w:rsidRPr="00B70728">
        <w:rPr>
          <w:rFonts w:ascii="Arial" w:hAnsi="Arial"/>
          <w:bCs/>
          <w:sz w:val="20"/>
          <w:szCs w:val="20"/>
        </w:rPr>
        <w:t>,</w:t>
      </w:r>
      <w:r w:rsidRPr="00B70728">
        <w:rPr>
          <w:rFonts w:ascii="Arial" w:hAnsi="Arial"/>
          <w:b/>
          <w:bCs/>
          <w:sz w:val="20"/>
          <w:szCs w:val="20"/>
        </w:rPr>
        <w:t xml:space="preserve"> </w:t>
      </w:r>
      <w:r w:rsidRPr="00B70728">
        <w:rPr>
          <w:rFonts w:ascii="Arial" w:hAnsi="Arial"/>
          <w:sz w:val="20"/>
          <w:szCs w:val="20"/>
        </w:rPr>
        <w:t xml:space="preserve">Zakon o izenačevanju možnosti invalidov (Uradni list RS, št. </w:t>
      </w:r>
      <w:hyperlink r:id="rId79" w:tgtFrame="_blank" w:tooltip="Zakon o izenačevanju možnosti invalidov (ZIMI)" w:history="1">
        <w:r w:rsidRPr="00B70728">
          <w:rPr>
            <w:rStyle w:val="Hiperpovezava"/>
            <w:rFonts w:ascii="Arial" w:hAnsi="Arial"/>
            <w:color w:val="auto"/>
            <w:sz w:val="20"/>
            <w:szCs w:val="20"/>
            <w:u w:val="none"/>
          </w:rPr>
          <w:t>94/10</w:t>
        </w:r>
      </w:hyperlink>
      <w:r w:rsidRPr="00B70728">
        <w:rPr>
          <w:rFonts w:ascii="Arial" w:hAnsi="Arial"/>
          <w:sz w:val="20"/>
          <w:szCs w:val="20"/>
        </w:rPr>
        <w:t xml:space="preserve">, </w:t>
      </w:r>
      <w:hyperlink r:id="rId80" w:tgtFrame="_blank" w:tooltip="Zakon o spremembah in dopolnitvah Zakona o izenačevanju možnosti invalidov (ZIMI-A)" w:history="1">
        <w:r w:rsidRPr="00B70728">
          <w:rPr>
            <w:rStyle w:val="Hiperpovezava"/>
            <w:rFonts w:ascii="Arial" w:hAnsi="Arial"/>
            <w:color w:val="auto"/>
            <w:sz w:val="20"/>
            <w:szCs w:val="20"/>
            <w:u w:val="none"/>
          </w:rPr>
          <w:t>50/14</w:t>
        </w:r>
      </w:hyperlink>
      <w:r w:rsidRPr="00B70728">
        <w:rPr>
          <w:rFonts w:ascii="Arial" w:hAnsi="Arial"/>
          <w:sz w:val="20"/>
          <w:szCs w:val="20"/>
        </w:rPr>
        <w:t xml:space="preserve">, </w:t>
      </w:r>
      <w:hyperlink r:id="rId81" w:tgtFrame="_blank" w:tooltip="Zakon o spremembah in dopolnitvah Zakona o izenačevanju možnosti invalidov (ZIMI-B)" w:history="1">
        <w:r w:rsidRPr="00B70728">
          <w:rPr>
            <w:rStyle w:val="Hiperpovezava"/>
            <w:rFonts w:ascii="Arial" w:hAnsi="Arial"/>
            <w:color w:val="auto"/>
            <w:sz w:val="20"/>
            <w:szCs w:val="20"/>
            <w:u w:val="none"/>
          </w:rPr>
          <w:t>32/17</w:t>
        </w:r>
      </w:hyperlink>
      <w:r w:rsidRPr="00B70728">
        <w:rPr>
          <w:rFonts w:ascii="Arial" w:hAnsi="Arial"/>
          <w:sz w:val="20"/>
          <w:szCs w:val="20"/>
        </w:rPr>
        <w:t xml:space="preserve">, </w:t>
      </w:r>
      <w:hyperlink r:id="rId82" w:tgtFrame="_blank" w:tooltip="Zakon o dopolnitvah Zakona o izenačevanju možnosti invalidov (ZIMI-C)" w:history="1">
        <w:r w:rsidRPr="00B70728">
          <w:rPr>
            <w:rStyle w:val="Hiperpovezava"/>
            <w:rFonts w:ascii="Arial" w:hAnsi="Arial"/>
            <w:color w:val="auto"/>
            <w:sz w:val="20"/>
            <w:szCs w:val="20"/>
            <w:u w:val="none"/>
          </w:rPr>
          <w:t>95/24</w:t>
        </w:r>
      </w:hyperlink>
      <w:r w:rsidRPr="00B70728">
        <w:rPr>
          <w:rFonts w:ascii="Arial" w:hAnsi="Arial"/>
          <w:sz w:val="20"/>
          <w:szCs w:val="20"/>
        </w:rPr>
        <w:t xml:space="preserve"> in </w:t>
      </w:r>
      <w:hyperlink r:id="rId83" w:tgtFrame="_blank" w:tooltip="Zakon o spremembah in dopolnitvah Zakona o izenačevanju možnosti invalidov (ZIMI-D)" w:history="1">
        <w:r w:rsidRPr="00B70728">
          <w:rPr>
            <w:rStyle w:val="Hiperpovezava"/>
            <w:rFonts w:ascii="Arial" w:hAnsi="Arial"/>
            <w:color w:val="auto"/>
            <w:sz w:val="20"/>
            <w:szCs w:val="20"/>
            <w:u w:val="none"/>
          </w:rPr>
          <w:t>112/25</w:t>
        </w:r>
      </w:hyperlink>
      <w:r w:rsidRPr="00B70728">
        <w:rPr>
          <w:rFonts w:ascii="Arial" w:hAnsi="Arial"/>
          <w:sz w:val="20"/>
          <w:szCs w:val="20"/>
        </w:rPr>
        <w:t>)</w:t>
      </w:r>
      <w:r w:rsidR="004B15FD">
        <w:rPr>
          <w:rFonts w:ascii="Arial" w:hAnsi="Arial"/>
          <w:sz w:val="20"/>
          <w:szCs w:val="20"/>
        </w:rPr>
        <w:t>.</w:t>
      </w:r>
    </w:p>
    <w:bookmarkEnd w:id="5"/>
    <w:p w14:paraId="2521B8A9" w14:textId="4FF8B4FE" w:rsidR="00952BFC" w:rsidRPr="00952BFC" w:rsidRDefault="00952BFC" w:rsidP="00EB01A3">
      <w:pPr>
        <w:pStyle w:val="Odstavekseznama"/>
        <w:numPr>
          <w:ilvl w:val="1"/>
          <w:numId w:val="66"/>
        </w:numPr>
        <w:overflowPunct w:val="0"/>
        <w:autoSpaceDE w:val="0"/>
        <w:autoSpaceDN w:val="0"/>
        <w:spacing w:before="31" w:after="0" w:line="288" w:lineRule="auto"/>
        <w:ind w:left="426" w:hanging="426"/>
        <w:jc w:val="both"/>
        <w:rPr>
          <w:rFonts w:ascii="Arial" w:hAnsi="Arial"/>
          <w:sz w:val="20"/>
          <w:szCs w:val="20"/>
        </w:rPr>
      </w:pPr>
      <w:r w:rsidRPr="00952BFC">
        <w:rPr>
          <w:rFonts w:ascii="Arial" w:hAnsi="Arial"/>
          <w:b/>
          <w:bCs/>
          <w:sz w:val="20"/>
          <w:szCs w:val="20"/>
        </w:rPr>
        <w:t>ZIUPRPK</w:t>
      </w:r>
      <w:r w:rsidRPr="00952BFC">
        <w:rPr>
          <w:rFonts w:ascii="Arial" w:hAnsi="Arial"/>
          <w:bCs/>
          <w:sz w:val="20"/>
          <w:szCs w:val="20"/>
        </w:rPr>
        <w:t>,</w:t>
      </w:r>
      <w:r w:rsidRPr="00952BFC">
        <w:rPr>
          <w:rFonts w:ascii="Arial" w:hAnsi="Arial"/>
          <w:sz w:val="20"/>
          <w:szCs w:val="20"/>
        </w:rPr>
        <w:t xml:space="preserve"> </w:t>
      </w:r>
      <w:r w:rsidRPr="00952BFC">
        <w:rPr>
          <w:rFonts w:ascii="Arial" w:hAnsi="Arial"/>
          <w:sz w:val="20"/>
          <w:szCs w:val="20"/>
          <w:shd w:val="clear" w:color="auto" w:fill="FFFFFF"/>
        </w:rPr>
        <w:t xml:space="preserve">Zakon o interventnih ukrepih za preprečitev škodljivih posledic pri podaljševanju rudarskih pravic in koncesij (Uradni list RS, št. </w:t>
      </w:r>
      <w:hyperlink r:id="rId84" w:tgtFrame="_blank" w:tooltip="Zakon o interventnih ukrepih za preprečitev škodljivih posledic pri podaljševanju rudarskih pravic in koncesij (ZIUPRPK)" w:history="1">
        <w:r w:rsidRPr="00952BFC">
          <w:rPr>
            <w:rStyle w:val="Hiperpovezava"/>
            <w:rFonts w:ascii="Arial" w:hAnsi="Arial"/>
            <w:color w:val="auto"/>
            <w:sz w:val="20"/>
            <w:szCs w:val="20"/>
            <w:u w:val="none"/>
            <w:shd w:val="clear" w:color="auto" w:fill="FFFFFF"/>
          </w:rPr>
          <w:t>63/23</w:t>
        </w:r>
      </w:hyperlink>
      <w:r w:rsidRPr="00952BFC">
        <w:rPr>
          <w:rStyle w:val="Hiperpovezava"/>
          <w:rFonts w:ascii="Arial" w:hAnsi="Arial"/>
          <w:color w:val="auto"/>
          <w:sz w:val="20"/>
          <w:szCs w:val="20"/>
          <w:u w:val="none"/>
          <w:shd w:val="clear" w:color="auto" w:fill="FFFFFF"/>
        </w:rPr>
        <w:t>)</w:t>
      </w:r>
      <w:r w:rsidR="004B15FD">
        <w:rPr>
          <w:rStyle w:val="Hiperpovezava"/>
          <w:rFonts w:ascii="Arial" w:hAnsi="Arial"/>
          <w:color w:val="auto"/>
          <w:sz w:val="20"/>
          <w:szCs w:val="20"/>
          <w:u w:val="none"/>
          <w:shd w:val="clear" w:color="auto" w:fill="FFFFFF"/>
        </w:rPr>
        <w:t>.</w:t>
      </w:r>
    </w:p>
    <w:p w14:paraId="19B603E3" w14:textId="13444DD1" w:rsidR="00952BFC" w:rsidRPr="00952BFC" w:rsidRDefault="00952BFC" w:rsidP="00EB01A3">
      <w:pPr>
        <w:pStyle w:val="Odstavekseznama"/>
        <w:numPr>
          <w:ilvl w:val="1"/>
          <w:numId w:val="66"/>
        </w:numPr>
        <w:overflowPunct w:val="0"/>
        <w:autoSpaceDE w:val="0"/>
        <w:autoSpaceDN w:val="0"/>
        <w:spacing w:before="31" w:after="0" w:line="288" w:lineRule="auto"/>
        <w:ind w:left="426" w:hanging="426"/>
        <w:jc w:val="both"/>
        <w:rPr>
          <w:rFonts w:ascii="Arial" w:hAnsi="Arial"/>
          <w:sz w:val="20"/>
          <w:szCs w:val="20"/>
        </w:rPr>
      </w:pPr>
      <w:r w:rsidRPr="00952BFC">
        <w:rPr>
          <w:rFonts w:ascii="Arial" w:hAnsi="Arial"/>
          <w:b/>
          <w:bCs/>
          <w:sz w:val="20"/>
          <w:szCs w:val="20"/>
        </w:rPr>
        <w:t>ZIUSVP</w:t>
      </w:r>
      <w:r w:rsidRPr="00952BFC">
        <w:rPr>
          <w:rFonts w:ascii="Arial" w:hAnsi="Arial"/>
          <w:bCs/>
          <w:sz w:val="20"/>
          <w:szCs w:val="20"/>
        </w:rPr>
        <w:t>,</w:t>
      </w:r>
      <w:r w:rsidRPr="00952BFC">
        <w:rPr>
          <w:rFonts w:ascii="Arial" w:hAnsi="Arial"/>
          <w:sz w:val="20"/>
          <w:szCs w:val="20"/>
        </w:rPr>
        <w:t xml:space="preserve"> Zakon o izvajanju Uredbe (EU) o splošni varnosti proizvodov (Uradni list RS, št. 102/24)</w:t>
      </w:r>
      <w:r w:rsidR="004B15FD">
        <w:rPr>
          <w:rFonts w:ascii="Arial" w:hAnsi="Arial"/>
          <w:sz w:val="20"/>
          <w:szCs w:val="20"/>
        </w:rPr>
        <w:t>.</w:t>
      </w:r>
    </w:p>
    <w:p w14:paraId="76BFE2CB" w14:textId="3E6A00BA" w:rsidR="00952BFC" w:rsidRPr="00952BFC" w:rsidRDefault="00952BFC" w:rsidP="00EB01A3">
      <w:pPr>
        <w:pStyle w:val="Odstavekseznama"/>
        <w:numPr>
          <w:ilvl w:val="1"/>
          <w:numId w:val="66"/>
        </w:numPr>
        <w:overflowPunct w:val="0"/>
        <w:autoSpaceDE w:val="0"/>
        <w:autoSpaceDN w:val="0"/>
        <w:spacing w:before="35" w:after="0" w:line="288" w:lineRule="auto"/>
        <w:ind w:left="426" w:hanging="426"/>
        <w:jc w:val="both"/>
        <w:rPr>
          <w:rFonts w:ascii="Arial" w:hAnsi="Arial"/>
          <w:sz w:val="20"/>
          <w:szCs w:val="20"/>
        </w:rPr>
      </w:pPr>
      <w:r w:rsidRPr="00952BFC">
        <w:rPr>
          <w:rFonts w:ascii="Arial" w:hAnsi="Arial"/>
          <w:b/>
          <w:bCs/>
          <w:sz w:val="20"/>
          <w:szCs w:val="20"/>
        </w:rPr>
        <w:t>ZKN</w:t>
      </w:r>
      <w:r w:rsidRPr="00952BFC">
        <w:rPr>
          <w:rFonts w:ascii="Arial" w:hAnsi="Arial"/>
          <w:bCs/>
          <w:sz w:val="20"/>
          <w:szCs w:val="20"/>
        </w:rPr>
        <w:t>,</w:t>
      </w:r>
      <w:r w:rsidRPr="00952BFC">
        <w:rPr>
          <w:rFonts w:ascii="Arial" w:hAnsi="Arial"/>
          <w:sz w:val="20"/>
          <w:szCs w:val="20"/>
        </w:rPr>
        <w:t xml:space="preserve"> Zakon o katastru nepremičnin (</w:t>
      </w:r>
      <w:r w:rsidRPr="00952BFC">
        <w:rPr>
          <w:rFonts w:ascii="Arial" w:hAnsi="Arial"/>
          <w:sz w:val="20"/>
          <w:szCs w:val="20"/>
          <w:shd w:val="clear" w:color="auto" w:fill="FFFFFF"/>
        </w:rPr>
        <w:t xml:space="preserve">ZKN) (Uradni list RS, št. </w:t>
      </w:r>
      <w:hyperlink r:id="rId85" w:tgtFrame="_blank" w:tooltip="Zakon o katastru nepremičnin (ZKN)" w:history="1">
        <w:r w:rsidRPr="00952BFC">
          <w:rPr>
            <w:rStyle w:val="Hiperpovezava"/>
            <w:rFonts w:ascii="Arial" w:hAnsi="Arial"/>
            <w:color w:val="auto"/>
            <w:sz w:val="20"/>
            <w:szCs w:val="20"/>
            <w:u w:val="none"/>
            <w:shd w:val="clear" w:color="auto" w:fill="FFFFFF"/>
          </w:rPr>
          <w:t>54/21</w:t>
        </w:r>
      </w:hyperlink>
      <w:r w:rsidRPr="00952BFC">
        <w:rPr>
          <w:rFonts w:ascii="Arial" w:hAnsi="Arial"/>
          <w:sz w:val="20"/>
          <w:szCs w:val="20"/>
          <w:shd w:val="clear" w:color="auto" w:fill="FFFFFF"/>
        </w:rPr>
        <w:t xml:space="preserve">, </w:t>
      </w:r>
      <w:hyperlink r:id="rId86" w:tgtFrame="_blank" w:tooltip="Zakon o spremembah in dopolnitvah Zakona o arhitekturni in inženirski dejavnosti (ZAID-A)" w:history="1">
        <w:r w:rsidRPr="00952BFC">
          <w:rPr>
            <w:rStyle w:val="Hiperpovezava"/>
            <w:rFonts w:ascii="Arial" w:hAnsi="Arial"/>
            <w:color w:val="auto"/>
            <w:sz w:val="20"/>
            <w:szCs w:val="20"/>
            <w:u w:val="none"/>
            <w:shd w:val="clear" w:color="auto" w:fill="FFFFFF"/>
          </w:rPr>
          <w:t>85/24</w:t>
        </w:r>
      </w:hyperlink>
      <w:r w:rsidRPr="00952BFC">
        <w:rPr>
          <w:rFonts w:ascii="Arial" w:hAnsi="Arial"/>
          <w:sz w:val="20"/>
          <w:szCs w:val="20"/>
          <w:shd w:val="clear" w:color="auto" w:fill="FFFFFF"/>
        </w:rPr>
        <w:t xml:space="preserve"> – ZAID-A in </w:t>
      </w:r>
      <w:hyperlink r:id="rId87" w:tgtFrame="_blank" w:tooltip="Zakon o spremembah in dopolnitvah Zakona o katastru nepremičnin (ZKN-A)" w:history="1">
        <w:r w:rsidRPr="00952BFC">
          <w:rPr>
            <w:rStyle w:val="Hiperpovezava"/>
            <w:rFonts w:ascii="Arial" w:hAnsi="Arial"/>
            <w:color w:val="auto"/>
            <w:sz w:val="20"/>
            <w:szCs w:val="20"/>
            <w:u w:val="none"/>
            <w:shd w:val="clear" w:color="auto" w:fill="FFFFFF"/>
          </w:rPr>
          <w:t>77/25</w:t>
        </w:r>
      </w:hyperlink>
      <w:r w:rsidRPr="00952BFC">
        <w:rPr>
          <w:rFonts w:ascii="Arial" w:hAnsi="Arial"/>
          <w:sz w:val="20"/>
          <w:szCs w:val="20"/>
          <w:shd w:val="clear" w:color="auto" w:fill="FFFFFF"/>
        </w:rPr>
        <w:t>)</w:t>
      </w:r>
      <w:r w:rsidR="004B15FD">
        <w:rPr>
          <w:rFonts w:ascii="Arial" w:hAnsi="Arial"/>
          <w:sz w:val="20"/>
          <w:szCs w:val="20"/>
          <w:shd w:val="clear" w:color="auto" w:fill="FFFFFF"/>
        </w:rPr>
        <w:t>.</w:t>
      </w:r>
    </w:p>
    <w:p w14:paraId="3A6C82F4" w14:textId="03AAA316" w:rsidR="00952BFC" w:rsidRPr="00952BFC" w:rsidRDefault="00952BFC" w:rsidP="00EB01A3">
      <w:pPr>
        <w:pStyle w:val="Odstavekseznama"/>
        <w:numPr>
          <w:ilvl w:val="1"/>
          <w:numId w:val="66"/>
        </w:numPr>
        <w:overflowPunct w:val="0"/>
        <w:autoSpaceDE w:val="0"/>
        <w:autoSpaceDN w:val="0"/>
        <w:spacing w:before="3" w:after="0" w:line="288" w:lineRule="auto"/>
        <w:ind w:left="426" w:hanging="426"/>
        <w:jc w:val="both"/>
        <w:rPr>
          <w:rStyle w:val="Hiperpovezava"/>
          <w:rFonts w:ascii="Arial" w:hAnsi="Arial"/>
          <w:color w:val="auto"/>
          <w:sz w:val="20"/>
          <w:szCs w:val="20"/>
          <w:u w:val="none"/>
        </w:rPr>
      </w:pPr>
      <w:r w:rsidRPr="00952BFC">
        <w:rPr>
          <w:rFonts w:ascii="Arial" w:hAnsi="Arial"/>
          <w:b/>
          <w:bCs/>
          <w:sz w:val="20"/>
          <w:szCs w:val="20"/>
        </w:rPr>
        <w:t>ZMVN-1</w:t>
      </w:r>
      <w:r w:rsidRPr="00952BFC">
        <w:rPr>
          <w:rFonts w:ascii="Arial" w:hAnsi="Arial"/>
          <w:bCs/>
          <w:sz w:val="20"/>
          <w:szCs w:val="20"/>
        </w:rPr>
        <w:t>,</w:t>
      </w:r>
      <w:r w:rsidRPr="00952BFC">
        <w:rPr>
          <w:rFonts w:ascii="Arial" w:hAnsi="Arial"/>
          <w:sz w:val="20"/>
          <w:szCs w:val="20"/>
        </w:rPr>
        <w:t xml:space="preserve"> Zakon o množičnem vrednotenju nepremičnin (</w:t>
      </w:r>
      <w:r w:rsidRPr="00952BFC">
        <w:rPr>
          <w:rFonts w:ascii="Arial" w:hAnsi="Arial"/>
          <w:sz w:val="20"/>
          <w:szCs w:val="20"/>
          <w:shd w:val="clear" w:color="auto" w:fill="FFFFFF"/>
        </w:rPr>
        <w:t xml:space="preserve">Uradni list RS, št. </w:t>
      </w:r>
      <w:hyperlink r:id="rId88" w:tgtFrame="_blank" w:tooltip="Zakon o množičnem vrednotenju nepremičnin (ZMVN-1)" w:history="1">
        <w:r w:rsidRPr="00952BFC">
          <w:rPr>
            <w:rStyle w:val="Hiperpovezava"/>
            <w:rFonts w:ascii="Arial" w:hAnsi="Arial"/>
            <w:color w:val="auto"/>
            <w:sz w:val="20"/>
            <w:szCs w:val="20"/>
            <w:u w:val="none"/>
            <w:shd w:val="clear" w:color="auto" w:fill="FFFFFF"/>
          </w:rPr>
          <w:t>77/17</w:t>
        </w:r>
      </w:hyperlink>
      <w:r w:rsidRPr="00952BFC">
        <w:rPr>
          <w:rFonts w:ascii="Arial" w:hAnsi="Arial"/>
          <w:sz w:val="20"/>
          <w:szCs w:val="20"/>
          <w:shd w:val="clear" w:color="auto" w:fill="FFFFFF"/>
        </w:rPr>
        <w:t xml:space="preserve">, </w:t>
      </w:r>
      <w:hyperlink r:id="rId89" w:tgtFrame="_blank" w:tooltip="Zakon o spremembah in dopolnitvi Zakona o množičnem vrednotenju nepremičnin (ZMVN-1A)" w:history="1">
        <w:r w:rsidRPr="00952BFC">
          <w:rPr>
            <w:rStyle w:val="Hiperpovezava"/>
            <w:rFonts w:ascii="Arial" w:hAnsi="Arial"/>
            <w:color w:val="auto"/>
            <w:sz w:val="20"/>
            <w:szCs w:val="20"/>
            <w:u w:val="none"/>
            <w:shd w:val="clear" w:color="auto" w:fill="FFFFFF"/>
          </w:rPr>
          <w:t>33/19</w:t>
        </w:r>
      </w:hyperlink>
      <w:r w:rsidRPr="00952BFC">
        <w:rPr>
          <w:rFonts w:ascii="Arial" w:hAnsi="Arial"/>
          <w:sz w:val="20"/>
          <w:szCs w:val="20"/>
          <w:shd w:val="clear" w:color="auto" w:fill="FFFFFF"/>
        </w:rPr>
        <w:t xml:space="preserve">, </w:t>
      </w:r>
      <w:hyperlink r:id="rId90" w:tgtFrame="_blank" w:tooltip="Zakon o spremembah in dopolnitvah Zakona o množičnem vrednotenju nepremičnin (ZMVN-1B)" w:history="1">
        <w:r w:rsidRPr="00952BFC">
          <w:rPr>
            <w:rStyle w:val="Hiperpovezava"/>
            <w:rFonts w:ascii="Arial" w:hAnsi="Arial"/>
            <w:color w:val="auto"/>
            <w:sz w:val="20"/>
            <w:szCs w:val="20"/>
            <w:u w:val="none"/>
            <w:shd w:val="clear" w:color="auto" w:fill="FFFFFF"/>
          </w:rPr>
          <w:t>66/19</w:t>
        </w:r>
      </w:hyperlink>
      <w:r w:rsidRPr="00952BFC">
        <w:rPr>
          <w:rFonts w:ascii="Arial" w:hAnsi="Arial"/>
          <w:sz w:val="20"/>
          <w:szCs w:val="20"/>
          <w:shd w:val="clear" w:color="auto" w:fill="FFFFFF"/>
        </w:rPr>
        <w:t xml:space="preserve">, </w:t>
      </w:r>
      <w:hyperlink r:id="rId91" w:tgtFrame="_blank" w:tooltip="Odločba o ugotovitvi, da členi 3, 5, 6, 7, 8, 9, 11, 12, z izjemo njegovega drugega odstavka, in 20 Zakona o množičnem vrednotenju nepremičnin niso v neskladju z Ustavo, in razveljavitvi drugega odstavka 12. člena Zakona o množičnem vrednotenju nepremični" w:history="1">
        <w:r w:rsidRPr="00952BFC">
          <w:rPr>
            <w:rStyle w:val="Hiperpovezava"/>
            <w:rFonts w:ascii="Arial" w:hAnsi="Arial"/>
            <w:color w:val="auto"/>
            <w:sz w:val="20"/>
            <w:szCs w:val="20"/>
            <w:u w:val="none"/>
            <w:shd w:val="clear" w:color="auto" w:fill="FFFFFF"/>
          </w:rPr>
          <w:t>54/23</w:t>
        </w:r>
      </w:hyperlink>
      <w:r w:rsidRPr="00952BFC">
        <w:rPr>
          <w:rFonts w:ascii="Arial" w:hAnsi="Arial"/>
          <w:sz w:val="20"/>
          <w:szCs w:val="20"/>
          <w:shd w:val="clear" w:color="auto" w:fill="FFFFFF"/>
        </w:rPr>
        <w:t xml:space="preserve"> – odl. US in </w:t>
      </w:r>
      <w:hyperlink r:id="rId92" w:tgtFrame="_blank" w:tooltip="Zakon o spremembah in dopolnitvah Zakona o množičnem vrednotenju nepremičnin (ZMVN-1C)" w:history="1">
        <w:r w:rsidRPr="00952BFC">
          <w:rPr>
            <w:rStyle w:val="Hiperpovezava"/>
            <w:rFonts w:ascii="Arial" w:hAnsi="Arial"/>
            <w:color w:val="auto"/>
            <w:sz w:val="20"/>
            <w:szCs w:val="20"/>
            <w:u w:val="none"/>
            <w:shd w:val="clear" w:color="auto" w:fill="FFFFFF"/>
          </w:rPr>
          <w:t>100/24</w:t>
        </w:r>
      </w:hyperlink>
      <w:r w:rsidRPr="00952BFC">
        <w:rPr>
          <w:rStyle w:val="Hiperpovezava"/>
          <w:rFonts w:ascii="Arial" w:hAnsi="Arial"/>
          <w:color w:val="auto"/>
          <w:sz w:val="20"/>
          <w:szCs w:val="20"/>
          <w:u w:val="none"/>
          <w:shd w:val="clear" w:color="auto" w:fill="FFFFFF"/>
        </w:rPr>
        <w:t>)</w:t>
      </w:r>
      <w:r w:rsidR="004B15FD">
        <w:rPr>
          <w:rStyle w:val="Hiperpovezava"/>
          <w:rFonts w:ascii="Arial" w:hAnsi="Arial"/>
          <w:color w:val="auto"/>
          <w:sz w:val="20"/>
          <w:szCs w:val="20"/>
          <w:u w:val="none"/>
          <w:shd w:val="clear" w:color="auto" w:fill="FFFFFF"/>
        </w:rPr>
        <w:t>.</w:t>
      </w:r>
    </w:p>
    <w:p w14:paraId="6FE89232" w14:textId="443F295B" w:rsidR="00952BFC" w:rsidRPr="00B25EEA" w:rsidRDefault="00952BFC" w:rsidP="00EB01A3">
      <w:pPr>
        <w:pStyle w:val="Odstavekseznama"/>
        <w:numPr>
          <w:ilvl w:val="1"/>
          <w:numId w:val="66"/>
        </w:numPr>
        <w:overflowPunct w:val="0"/>
        <w:autoSpaceDE w:val="0"/>
        <w:autoSpaceDN w:val="0"/>
        <w:spacing w:before="3" w:after="0" w:line="288" w:lineRule="auto"/>
        <w:ind w:left="426" w:hanging="426"/>
        <w:jc w:val="both"/>
        <w:rPr>
          <w:rFonts w:ascii="Arial" w:hAnsi="Arial"/>
          <w:color w:val="000000" w:themeColor="text1"/>
          <w:sz w:val="20"/>
          <w:szCs w:val="20"/>
        </w:rPr>
      </w:pPr>
      <w:r w:rsidRPr="00952BFC">
        <w:rPr>
          <w:rFonts w:ascii="Arial" w:hAnsi="Arial"/>
          <w:b/>
          <w:bCs/>
          <w:sz w:val="20"/>
          <w:szCs w:val="20"/>
        </w:rPr>
        <w:t>ZON</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Zakon o ohranjanju narave (</w:t>
      </w:r>
      <w:r w:rsidRPr="00952BFC">
        <w:rPr>
          <w:rFonts w:ascii="Arial" w:hAnsi="Arial"/>
          <w:sz w:val="20"/>
          <w:szCs w:val="20"/>
          <w:shd w:val="clear" w:color="auto" w:fill="FFFFFF"/>
        </w:rPr>
        <w:t xml:space="preserve">Uradni list RS, št. </w:t>
      </w:r>
      <w:hyperlink r:id="rId93" w:tgtFrame="_blank" w:tooltip="Zakon o ohranjanju narave (uradno prečiščeno besedilo) (ZON-UPB2)" w:history="1">
        <w:r w:rsidRPr="00952BFC">
          <w:rPr>
            <w:rStyle w:val="Hiperpovezava"/>
            <w:rFonts w:ascii="Arial" w:hAnsi="Arial"/>
            <w:color w:val="auto"/>
            <w:sz w:val="20"/>
            <w:szCs w:val="20"/>
            <w:u w:val="none"/>
            <w:shd w:val="clear" w:color="auto" w:fill="FFFFFF"/>
          </w:rPr>
          <w:t>96/04</w:t>
        </w:r>
      </w:hyperlink>
      <w:r w:rsidRPr="00952BFC">
        <w:rPr>
          <w:rFonts w:ascii="Arial" w:hAnsi="Arial"/>
          <w:sz w:val="20"/>
          <w:szCs w:val="20"/>
          <w:shd w:val="clear" w:color="auto" w:fill="FFFFFF"/>
        </w:rPr>
        <w:t xml:space="preserve"> – uradno prečiščeno besedilo, </w:t>
      </w:r>
      <w:hyperlink r:id="rId94" w:tgtFrame="_blank" w:tooltip="Zakon o društvih (ZDru-1)" w:history="1">
        <w:r w:rsidRPr="00952BFC">
          <w:rPr>
            <w:rStyle w:val="Hiperpovezava"/>
            <w:rFonts w:ascii="Arial" w:hAnsi="Arial"/>
            <w:color w:val="auto"/>
            <w:sz w:val="20"/>
            <w:szCs w:val="20"/>
            <w:u w:val="none"/>
            <w:shd w:val="clear" w:color="auto" w:fill="FFFFFF"/>
          </w:rPr>
          <w:t>61/06</w:t>
        </w:r>
      </w:hyperlink>
      <w:r w:rsidRPr="00952BFC">
        <w:rPr>
          <w:rFonts w:ascii="Arial" w:hAnsi="Arial"/>
          <w:sz w:val="20"/>
          <w:szCs w:val="20"/>
          <w:shd w:val="clear" w:color="auto" w:fill="FFFFFF"/>
        </w:rPr>
        <w:t xml:space="preserve"> – ZDru-1, </w:t>
      </w:r>
      <w:hyperlink r:id="rId95" w:tgtFrame="_blank" w:tooltip="Zakon o spremembah in dopolnitvah Zakona o Skladu kmetijskih zemljišč in gozdov Republike Slovenije (ZSKZ-B)" w:history="1">
        <w:r w:rsidRPr="00952BFC">
          <w:rPr>
            <w:rStyle w:val="Hiperpovezava"/>
            <w:rFonts w:ascii="Arial" w:hAnsi="Arial"/>
            <w:color w:val="auto"/>
            <w:sz w:val="20"/>
            <w:szCs w:val="20"/>
            <w:u w:val="none"/>
            <w:shd w:val="clear" w:color="auto" w:fill="FFFFFF"/>
          </w:rPr>
          <w:t>8/10</w:t>
        </w:r>
      </w:hyperlink>
      <w:r w:rsidRPr="00952BFC">
        <w:rPr>
          <w:rFonts w:ascii="Arial" w:hAnsi="Arial"/>
          <w:sz w:val="20"/>
          <w:szCs w:val="20"/>
          <w:shd w:val="clear" w:color="auto" w:fill="FFFFFF"/>
        </w:rPr>
        <w:t xml:space="preserve"> – ZSKZ-B, </w:t>
      </w:r>
      <w:hyperlink r:id="rId96" w:tgtFrame="_blank" w:tooltip="Zakon o spremembah in dopolnitvah Zakona o ohranjanju narave (ZON-C)" w:history="1">
        <w:r w:rsidRPr="00952BFC">
          <w:rPr>
            <w:rStyle w:val="Hiperpovezava"/>
            <w:rFonts w:ascii="Arial" w:hAnsi="Arial"/>
            <w:color w:val="auto"/>
            <w:sz w:val="20"/>
            <w:szCs w:val="20"/>
            <w:u w:val="none"/>
            <w:shd w:val="clear" w:color="auto" w:fill="FFFFFF"/>
          </w:rPr>
          <w:t>46/14</w:t>
        </w:r>
      </w:hyperlink>
      <w:r w:rsidRPr="00952BFC">
        <w:rPr>
          <w:rFonts w:ascii="Arial" w:hAnsi="Arial"/>
          <w:sz w:val="20"/>
          <w:szCs w:val="20"/>
          <w:shd w:val="clear" w:color="auto" w:fill="FFFFFF"/>
        </w:rPr>
        <w:t xml:space="preserve">, </w:t>
      </w:r>
      <w:hyperlink r:id="rId97" w:tgtFrame="_blank" w:tooltip="Zakon o nevladnih organizacijah (ZNOrg)" w:history="1">
        <w:r w:rsidRPr="00952BFC">
          <w:rPr>
            <w:rStyle w:val="Hiperpovezava"/>
            <w:rFonts w:ascii="Arial" w:hAnsi="Arial"/>
            <w:color w:val="auto"/>
            <w:sz w:val="20"/>
            <w:szCs w:val="20"/>
            <w:u w:val="none"/>
            <w:shd w:val="clear" w:color="auto" w:fill="FFFFFF"/>
          </w:rPr>
          <w:t>21/18</w:t>
        </w:r>
      </w:hyperlink>
      <w:r w:rsidRPr="00952BFC">
        <w:rPr>
          <w:rFonts w:ascii="Arial" w:hAnsi="Arial"/>
          <w:sz w:val="20"/>
          <w:szCs w:val="20"/>
          <w:shd w:val="clear" w:color="auto" w:fill="FFFFFF"/>
        </w:rPr>
        <w:t xml:space="preserve"> – ZNOrg, </w:t>
      </w:r>
      <w:hyperlink r:id="rId98" w:tgtFrame="_blank" w:tooltip="Zakon o dopolnitvah Zakona o ohranjanju narave (ZON-D)" w:history="1">
        <w:r w:rsidRPr="00952BFC">
          <w:rPr>
            <w:rStyle w:val="Hiperpovezava"/>
            <w:rFonts w:ascii="Arial" w:hAnsi="Arial"/>
            <w:color w:val="auto"/>
            <w:sz w:val="20"/>
            <w:szCs w:val="20"/>
            <w:u w:val="none"/>
            <w:shd w:val="clear" w:color="auto" w:fill="FFFFFF"/>
          </w:rPr>
          <w:t>31/18</w:t>
        </w:r>
      </w:hyperlink>
      <w:r w:rsidRPr="00952BFC">
        <w:rPr>
          <w:rFonts w:ascii="Arial" w:hAnsi="Arial"/>
          <w:sz w:val="20"/>
          <w:szCs w:val="20"/>
          <w:shd w:val="clear" w:color="auto" w:fill="FFFFFF"/>
        </w:rPr>
        <w:t xml:space="preserve">, </w:t>
      </w:r>
      <w:hyperlink r:id="rId99" w:tgtFrame="_blank" w:tooltip="Zakon o spremembah Zakona o ohranjanju narave  (ZON-E)" w:history="1">
        <w:r w:rsidRPr="00952BFC">
          <w:rPr>
            <w:rStyle w:val="Hiperpovezava"/>
            <w:rFonts w:ascii="Arial" w:hAnsi="Arial"/>
            <w:color w:val="auto"/>
            <w:sz w:val="20"/>
            <w:szCs w:val="20"/>
            <w:u w:val="none"/>
            <w:shd w:val="clear" w:color="auto" w:fill="FFFFFF"/>
          </w:rPr>
          <w:t>82/20</w:t>
        </w:r>
      </w:hyperlink>
      <w:r w:rsidRPr="00952BFC">
        <w:rPr>
          <w:rFonts w:ascii="Arial" w:hAnsi="Arial"/>
          <w:sz w:val="20"/>
          <w:szCs w:val="20"/>
          <w:shd w:val="clear" w:color="auto" w:fill="FFFFFF"/>
        </w:rPr>
        <w:t xml:space="preserve">, </w:t>
      </w:r>
      <w:hyperlink r:id="rId100" w:tgtFrame="_blank" w:tooltip="Zakon o debirokratizaciji (ZDeb)" w:history="1">
        <w:r w:rsidRPr="00952BFC">
          <w:rPr>
            <w:rStyle w:val="Hiperpovezava"/>
            <w:rFonts w:ascii="Arial" w:hAnsi="Arial"/>
            <w:color w:val="auto"/>
            <w:sz w:val="20"/>
            <w:szCs w:val="20"/>
            <w:u w:val="none"/>
            <w:shd w:val="clear" w:color="auto" w:fill="FFFFFF"/>
          </w:rPr>
          <w:t>3/22</w:t>
        </w:r>
      </w:hyperlink>
      <w:r w:rsidRPr="00952BFC">
        <w:rPr>
          <w:rFonts w:ascii="Arial" w:hAnsi="Arial"/>
          <w:sz w:val="20"/>
          <w:szCs w:val="20"/>
          <w:shd w:val="clear" w:color="auto" w:fill="FFFFFF"/>
        </w:rPr>
        <w:t xml:space="preserve"> – ZDeb, </w:t>
      </w:r>
      <w:hyperlink r:id="rId101" w:tgtFrame="_blank" w:tooltip="Zakon za zmanjšanje neenakosti in škodljivih posegov politike ter zagotavljanje spoštovanja pravne države (ZZNŠPP)" w:history="1">
        <w:r w:rsidRPr="00952BFC">
          <w:rPr>
            <w:rStyle w:val="Hiperpovezava"/>
            <w:rFonts w:ascii="Arial" w:hAnsi="Arial"/>
            <w:color w:val="auto"/>
            <w:sz w:val="20"/>
            <w:szCs w:val="20"/>
            <w:u w:val="none"/>
            <w:shd w:val="clear" w:color="auto" w:fill="FFFFFF"/>
          </w:rPr>
          <w:t>105/22</w:t>
        </w:r>
      </w:hyperlink>
      <w:r w:rsidRPr="00952BFC">
        <w:rPr>
          <w:rFonts w:ascii="Arial" w:hAnsi="Arial"/>
          <w:sz w:val="20"/>
          <w:szCs w:val="20"/>
          <w:shd w:val="clear" w:color="auto" w:fill="FFFFFF"/>
        </w:rPr>
        <w:t xml:space="preserve"> – ZZNŠPP, </w:t>
      </w:r>
      <w:hyperlink r:id="rId102" w:tgtFrame="_blank" w:tooltip="Zakon o spremembah in dopolnitvah Zakona o državni upravi (ZDU-1O)" w:history="1">
        <w:r w:rsidRPr="00952BFC">
          <w:rPr>
            <w:rStyle w:val="Hiperpovezava"/>
            <w:rFonts w:ascii="Arial" w:hAnsi="Arial"/>
            <w:color w:val="auto"/>
            <w:sz w:val="20"/>
            <w:szCs w:val="20"/>
            <w:u w:val="none"/>
            <w:shd w:val="clear" w:color="auto" w:fill="FFFFFF"/>
          </w:rPr>
          <w:t>18/23</w:t>
        </w:r>
      </w:hyperlink>
      <w:r w:rsidRPr="00952BFC">
        <w:rPr>
          <w:rFonts w:ascii="Arial" w:hAnsi="Arial"/>
          <w:sz w:val="20"/>
          <w:szCs w:val="20"/>
          <w:shd w:val="clear" w:color="auto" w:fill="FFFFFF"/>
        </w:rPr>
        <w:t xml:space="preserve"> – ZDU-1O in </w:t>
      </w:r>
      <w:hyperlink r:id="rId103" w:tgtFrame="_blank" w:tooltip="Zakon o spremembah in dopolnitvah Zakona o ohranjanju narave (ZON-F)" w:history="1">
        <w:r w:rsidRPr="00B25EEA">
          <w:rPr>
            <w:rStyle w:val="Hiperpovezava"/>
            <w:rFonts w:ascii="Arial" w:hAnsi="Arial"/>
            <w:color w:val="000000" w:themeColor="text1"/>
            <w:sz w:val="20"/>
            <w:szCs w:val="20"/>
            <w:u w:val="none"/>
            <w:shd w:val="clear" w:color="auto" w:fill="FFFFFF"/>
          </w:rPr>
          <w:t>97/25</w:t>
        </w:r>
      </w:hyperlink>
      <w:r w:rsidRPr="00B25EEA">
        <w:rPr>
          <w:rFonts w:ascii="Arial" w:hAnsi="Arial"/>
          <w:color w:val="000000" w:themeColor="text1"/>
          <w:sz w:val="20"/>
          <w:szCs w:val="20"/>
          <w:shd w:val="clear" w:color="auto" w:fill="FFFFFF"/>
        </w:rPr>
        <w:t>)</w:t>
      </w:r>
      <w:r w:rsidR="004B15FD">
        <w:rPr>
          <w:rFonts w:ascii="Arial" w:hAnsi="Arial"/>
          <w:color w:val="000000" w:themeColor="text1"/>
          <w:sz w:val="20"/>
          <w:szCs w:val="20"/>
          <w:shd w:val="clear" w:color="auto" w:fill="FFFFFF"/>
        </w:rPr>
        <w:t>.</w:t>
      </w:r>
    </w:p>
    <w:p w14:paraId="0A673000" w14:textId="795BDE26" w:rsidR="00B25EEA" w:rsidRPr="00B25EEA" w:rsidRDefault="00B25EEA" w:rsidP="00EB01A3">
      <w:pPr>
        <w:pStyle w:val="Odstavekseznama"/>
        <w:numPr>
          <w:ilvl w:val="1"/>
          <w:numId w:val="66"/>
        </w:numPr>
        <w:overflowPunct w:val="0"/>
        <w:autoSpaceDE w:val="0"/>
        <w:autoSpaceDN w:val="0"/>
        <w:spacing w:before="3" w:after="0" w:line="288" w:lineRule="auto"/>
        <w:ind w:left="426" w:hanging="426"/>
        <w:jc w:val="both"/>
        <w:rPr>
          <w:rFonts w:ascii="Arial" w:hAnsi="Arial"/>
          <w:color w:val="000000" w:themeColor="text1"/>
          <w:sz w:val="20"/>
          <w:szCs w:val="20"/>
        </w:rPr>
      </w:pPr>
      <w:r w:rsidRPr="00B25EEA">
        <w:rPr>
          <w:rFonts w:ascii="Arial" w:hAnsi="Arial"/>
          <w:b/>
          <w:bCs/>
          <w:color w:val="000000" w:themeColor="text1"/>
          <w:sz w:val="20"/>
          <w:szCs w:val="20"/>
        </w:rPr>
        <w:t xml:space="preserve">ZOPVOOV, </w:t>
      </w:r>
      <w:r w:rsidRPr="00B25EEA">
        <w:rPr>
          <w:rFonts w:ascii="Arial" w:hAnsi="Arial"/>
          <w:color w:val="000000" w:themeColor="text1"/>
          <w:sz w:val="20"/>
          <w:szCs w:val="20"/>
        </w:rPr>
        <w:t>Zakon o oskrbi s pitno vodo ter odvajanju in čiščenju komunalne odpadne vode</w:t>
      </w:r>
      <w:r w:rsidR="00C35430">
        <w:rPr>
          <w:rFonts w:ascii="Arial" w:hAnsi="Arial"/>
          <w:color w:val="000000" w:themeColor="text1"/>
          <w:sz w:val="20"/>
          <w:szCs w:val="20"/>
        </w:rPr>
        <w:t xml:space="preserve"> </w:t>
      </w:r>
      <w:r w:rsidRPr="00B25EEA">
        <w:rPr>
          <w:rFonts w:ascii="Arial" w:hAnsi="Arial"/>
          <w:color w:val="000000" w:themeColor="text1"/>
          <w:sz w:val="20"/>
          <w:szCs w:val="20"/>
        </w:rPr>
        <w:t>(Uradni list RS, št. 21/25)</w:t>
      </w:r>
      <w:r w:rsidR="004B15FD">
        <w:rPr>
          <w:rFonts w:ascii="Arial" w:hAnsi="Arial"/>
          <w:color w:val="000000" w:themeColor="text1"/>
          <w:sz w:val="20"/>
          <w:szCs w:val="20"/>
        </w:rPr>
        <w:t>.</w:t>
      </w:r>
    </w:p>
    <w:p w14:paraId="483D73E9" w14:textId="3012863A" w:rsidR="00952BFC" w:rsidRPr="00952BFC" w:rsidRDefault="00952BFC" w:rsidP="00EB01A3">
      <w:pPr>
        <w:pStyle w:val="Odstavekseznama"/>
        <w:numPr>
          <w:ilvl w:val="1"/>
          <w:numId w:val="66"/>
        </w:numPr>
        <w:overflowPunct w:val="0"/>
        <w:autoSpaceDE w:val="0"/>
        <w:autoSpaceDN w:val="0"/>
        <w:spacing w:before="5" w:after="0" w:line="288" w:lineRule="auto"/>
        <w:ind w:left="426" w:hanging="426"/>
        <w:jc w:val="both"/>
        <w:rPr>
          <w:rFonts w:ascii="Arial" w:hAnsi="Arial"/>
          <w:sz w:val="20"/>
          <w:szCs w:val="20"/>
        </w:rPr>
      </w:pPr>
      <w:r w:rsidRPr="00952BFC">
        <w:rPr>
          <w:rFonts w:ascii="Arial" w:hAnsi="Arial"/>
          <w:b/>
          <w:bCs/>
          <w:sz w:val="20"/>
          <w:szCs w:val="20"/>
        </w:rPr>
        <w:t>ZORZFS</w:t>
      </w:r>
      <w:r w:rsidRPr="00952BFC">
        <w:rPr>
          <w:rFonts w:ascii="Arial" w:hAnsi="Arial"/>
          <w:bCs/>
          <w:sz w:val="20"/>
          <w:szCs w:val="20"/>
        </w:rPr>
        <w:t>,</w:t>
      </w:r>
      <w:r w:rsidRPr="00952BFC">
        <w:rPr>
          <w:rFonts w:ascii="Arial" w:hAnsi="Arial"/>
          <w:b/>
          <w:bCs/>
          <w:spacing w:val="-13"/>
          <w:sz w:val="20"/>
          <w:szCs w:val="20"/>
        </w:rPr>
        <w:t xml:space="preserve"> </w:t>
      </w:r>
      <w:r w:rsidRPr="00952BFC">
        <w:rPr>
          <w:rFonts w:ascii="Arial" w:hAnsi="Arial"/>
          <w:sz w:val="20"/>
          <w:szCs w:val="20"/>
        </w:rPr>
        <w:t>Zakon o obnovi, razvoju in zagotavljanju finančnih sredstev (</w:t>
      </w:r>
      <w:r w:rsidRPr="00952BFC">
        <w:rPr>
          <w:rFonts w:ascii="Arial" w:hAnsi="Arial"/>
          <w:sz w:val="20"/>
          <w:szCs w:val="20"/>
          <w:shd w:val="clear" w:color="auto" w:fill="FFFFFF"/>
        </w:rPr>
        <w:t xml:space="preserve">Uradni list RS, št. </w:t>
      </w:r>
      <w:hyperlink r:id="rId104" w:tgtFrame="_blank" w:tooltip="Zakon o obnovi, razvoju in zagotavljanju finančnih sredstev (ZORZFS)" w:history="1">
        <w:r w:rsidRPr="00952BFC">
          <w:rPr>
            <w:rStyle w:val="Hiperpovezava"/>
            <w:rFonts w:ascii="Arial" w:hAnsi="Arial"/>
            <w:color w:val="auto"/>
            <w:sz w:val="20"/>
            <w:szCs w:val="20"/>
            <w:u w:val="none"/>
            <w:shd w:val="clear" w:color="auto" w:fill="FFFFFF"/>
          </w:rPr>
          <w:t>131/23</w:t>
        </w:r>
      </w:hyperlink>
      <w:r w:rsidRPr="00952BFC">
        <w:rPr>
          <w:rFonts w:ascii="Arial" w:hAnsi="Arial"/>
          <w:sz w:val="20"/>
          <w:szCs w:val="20"/>
          <w:shd w:val="clear" w:color="auto" w:fill="FFFFFF"/>
        </w:rPr>
        <w:t xml:space="preserve">, </w:t>
      </w:r>
      <w:hyperlink r:id="rId105" w:tgtFrame="_blank" w:tooltip="Zakon o spremembah in dopolnitvah Zakona o obnovi, razvoju in zagotavljanju finančnih sredstev (ZORZFS-A)" w:history="1">
        <w:r w:rsidRPr="00952BFC">
          <w:rPr>
            <w:rStyle w:val="Hiperpovezava"/>
            <w:rFonts w:ascii="Arial" w:hAnsi="Arial"/>
            <w:color w:val="auto"/>
            <w:sz w:val="20"/>
            <w:szCs w:val="20"/>
            <w:u w:val="none"/>
            <w:shd w:val="clear" w:color="auto" w:fill="FFFFFF"/>
          </w:rPr>
          <w:t>81/24</w:t>
        </w:r>
      </w:hyperlink>
      <w:r w:rsidRPr="00952BFC">
        <w:rPr>
          <w:rFonts w:ascii="Arial" w:hAnsi="Arial"/>
          <w:sz w:val="20"/>
          <w:szCs w:val="20"/>
          <w:shd w:val="clear" w:color="auto" w:fill="FFFFFF"/>
        </w:rPr>
        <w:t xml:space="preserve">, </w:t>
      </w:r>
      <w:hyperlink r:id="rId106" w:tgtFrame="_blank" w:tooltip="Zakon o spremembah Zakona o obnovi, razvoju in zagotavljanju finančnih sredstev (ZORZFS-B)" w:history="1">
        <w:r w:rsidRPr="00952BFC">
          <w:rPr>
            <w:rStyle w:val="Hiperpovezava"/>
            <w:rFonts w:ascii="Arial" w:hAnsi="Arial"/>
            <w:color w:val="auto"/>
            <w:sz w:val="20"/>
            <w:szCs w:val="20"/>
            <w:u w:val="none"/>
            <w:shd w:val="clear" w:color="auto" w:fill="FFFFFF"/>
          </w:rPr>
          <w:t>109/24</w:t>
        </w:r>
      </w:hyperlink>
      <w:r w:rsidRPr="00952BFC">
        <w:rPr>
          <w:rFonts w:ascii="Arial" w:hAnsi="Arial"/>
          <w:sz w:val="20"/>
          <w:szCs w:val="20"/>
          <w:shd w:val="clear" w:color="auto" w:fill="FFFFFF"/>
        </w:rPr>
        <w:t xml:space="preserve"> in </w:t>
      </w:r>
      <w:hyperlink r:id="rId107" w:tgtFrame="_blank" w:tooltip="Zakon o spremembah in dopolnitvah Zakona o obnovi, razvoju in zagotavljanju finančnih sredstev (ZORZFS-C)" w:history="1">
        <w:r w:rsidRPr="00952BFC">
          <w:rPr>
            <w:rStyle w:val="Hiperpovezava"/>
            <w:rFonts w:ascii="Arial" w:hAnsi="Arial"/>
            <w:color w:val="auto"/>
            <w:sz w:val="20"/>
            <w:szCs w:val="20"/>
            <w:u w:val="none"/>
            <w:shd w:val="clear" w:color="auto" w:fill="FFFFFF"/>
          </w:rPr>
          <w:t>57/25</w:t>
        </w:r>
      </w:hyperlink>
      <w:r w:rsidRPr="00952BFC">
        <w:rPr>
          <w:rFonts w:ascii="Arial" w:hAnsi="Arial"/>
          <w:sz w:val="20"/>
          <w:szCs w:val="20"/>
        </w:rPr>
        <w:t>)</w:t>
      </w:r>
      <w:r w:rsidR="004B15FD">
        <w:rPr>
          <w:rFonts w:ascii="Arial" w:hAnsi="Arial"/>
          <w:sz w:val="20"/>
          <w:szCs w:val="20"/>
        </w:rPr>
        <w:t>.</w:t>
      </w:r>
    </w:p>
    <w:p w14:paraId="78949346" w14:textId="51B43876" w:rsidR="00952BFC" w:rsidRPr="00952BFC" w:rsidRDefault="00952BFC" w:rsidP="00EB01A3">
      <w:pPr>
        <w:pStyle w:val="Odstavekseznama"/>
        <w:numPr>
          <w:ilvl w:val="1"/>
          <w:numId w:val="66"/>
        </w:numPr>
        <w:overflowPunct w:val="0"/>
        <w:autoSpaceDE w:val="0"/>
        <w:autoSpaceDN w:val="0"/>
        <w:spacing w:before="34" w:after="0" w:line="288" w:lineRule="auto"/>
        <w:ind w:left="426" w:hanging="426"/>
        <w:jc w:val="both"/>
        <w:rPr>
          <w:rFonts w:ascii="Arial" w:hAnsi="Arial"/>
          <w:sz w:val="20"/>
          <w:szCs w:val="20"/>
        </w:rPr>
      </w:pPr>
      <w:r w:rsidRPr="00952BFC">
        <w:rPr>
          <w:rFonts w:ascii="Arial" w:hAnsi="Arial"/>
          <w:b/>
          <w:bCs/>
          <w:sz w:val="20"/>
          <w:szCs w:val="20"/>
        </w:rPr>
        <w:t>ZP-1</w:t>
      </w:r>
      <w:r w:rsidRPr="00952BFC">
        <w:rPr>
          <w:rFonts w:ascii="Arial" w:hAnsi="Arial"/>
          <w:bCs/>
          <w:sz w:val="20"/>
          <w:szCs w:val="20"/>
        </w:rPr>
        <w:t>,</w:t>
      </w:r>
      <w:r w:rsidRPr="00952BFC">
        <w:rPr>
          <w:rFonts w:ascii="Arial" w:hAnsi="Arial"/>
          <w:b/>
          <w:bCs/>
          <w:spacing w:val="-5"/>
          <w:sz w:val="20"/>
          <w:szCs w:val="20"/>
        </w:rPr>
        <w:t xml:space="preserve"> </w:t>
      </w:r>
      <w:r w:rsidRPr="00952BFC">
        <w:rPr>
          <w:rFonts w:ascii="Arial" w:hAnsi="Arial"/>
          <w:sz w:val="20"/>
          <w:szCs w:val="20"/>
        </w:rPr>
        <w:t>Zakon</w:t>
      </w:r>
      <w:r w:rsidRPr="00952BFC">
        <w:rPr>
          <w:rFonts w:ascii="Arial" w:hAnsi="Arial"/>
          <w:spacing w:val="-5"/>
          <w:sz w:val="20"/>
          <w:szCs w:val="20"/>
        </w:rPr>
        <w:t xml:space="preserve"> </w:t>
      </w:r>
      <w:r w:rsidRPr="00952BFC">
        <w:rPr>
          <w:rFonts w:ascii="Arial" w:hAnsi="Arial"/>
          <w:sz w:val="20"/>
          <w:szCs w:val="20"/>
        </w:rPr>
        <w:t>o</w:t>
      </w:r>
      <w:r w:rsidRPr="00952BFC">
        <w:rPr>
          <w:rFonts w:ascii="Arial" w:hAnsi="Arial"/>
          <w:spacing w:val="-2"/>
          <w:sz w:val="20"/>
          <w:szCs w:val="20"/>
        </w:rPr>
        <w:t xml:space="preserve"> </w:t>
      </w:r>
      <w:r w:rsidRPr="00952BFC">
        <w:rPr>
          <w:rFonts w:ascii="Arial" w:hAnsi="Arial"/>
          <w:sz w:val="20"/>
          <w:szCs w:val="20"/>
        </w:rPr>
        <w:t>prekrških</w:t>
      </w:r>
      <w:r w:rsidRPr="00952BFC">
        <w:rPr>
          <w:rFonts w:ascii="Arial" w:hAnsi="Arial"/>
          <w:spacing w:val="-4"/>
          <w:sz w:val="20"/>
          <w:szCs w:val="20"/>
        </w:rPr>
        <w:t xml:space="preserve"> </w:t>
      </w:r>
      <w:r w:rsidRPr="00952BFC">
        <w:rPr>
          <w:rFonts w:ascii="Arial" w:hAnsi="Arial"/>
          <w:sz w:val="20"/>
          <w:szCs w:val="20"/>
        </w:rPr>
        <w:t xml:space="preserve">(Uradni list RS, št. </w:t>
      </w:r>
      <w:hyperlink r:id="rId108" w:tgtFrame="_blank" w:tooltip="Zakon o prekrških (uradno prečiščeno besedilo) (ZP-1-UPB8)" w:history="1">
        <w:r w:rsidRPr="00952BFC">
          <w:rPr>
            <w:rStyle w:val="Hiperpovezava"/>
            <w:rFonts w:ascii="Arial" w:hAnsi="Arial"/>
            <w:color w:val="auto"/>
            <w:sz w:val="20"/>
            <w:szCs w:val="20"/>
            <w:u w:val="none"/>
          </w:rPr>
          <w:t>29/11</w:t>
        </w:r>
      </w:hyperlink>
      <w:r w:rsidRPr="00952BFC">
        <w:rPr>
          <w:rFonts w:ascii="Arial" w:hAnsi="Arial"/>
          <w:sz w:val="20"/>
          <w:szCs w:val="20"/>
        </w:rPr>
        <w:t xml:space="preserve"> – uradno prečiščeno besedilo, </w:t>
      </w:r>
      <w:hyperlink r:id="rId109" w:tgtFrame="_blank" w:tooltip="Zakon o spremembah in dopolnitvah Zakona o prekrških (ZP-1H)" w:history="1">
        <w:r w:rsidRPr="00952BFC">
          <w:rPr>
            <w:rStyle w:val="Hiperpovezava"/>
            <w:rFonts w:ascii="Arial" w:hAnsi="Arial"/>
            <w:color w:val="auto"/>
            <w:sz w:val="20"/>
            <w:szCs w:val="20"/>
            <w:u w:val="none"/>
          </w:rPr>
          <w:t>21/13</w:t>
        </w:r>
      </w:hyperlink>
      <w:r w:rsidRPr="00952BFC">
        <w:rPr>
          <w:rFonts w:ascii="Arial" w:hAnsi="Arial"/>
          <w:sz w:val="20"/>
          <w:szCs w:val="20"/>
        </w:rPr>
        <w:t xml:space="preserve">, </w:t>
      </w:r>
      <w:hyperlink r:id="rId110" w:tgtFrame="_blank" w:tooltip="Zakon o spremembah in dopolnitvah Zakona o prekrških (ZP-1I)" w:history="1">
        <w:r w:rsidRPr="00952BFC">
          <w:rPr>
            <w:rStyle w:val="Hiperpovezava"/>
            <w:rFonts w:ascii="Arial" w:hAnsi="Arial"/>
            <w:color w:val="auto"/>
            <w:sz w:val="20"/>
            <w:szCs w:val="20"/>
            <w:u w:val="none"/>
          </w:rPr>
          <w:t>111/13</w:t>
        </w:r>
      </w:hyperlink>
      <w:r w:rsidRPr="00952BFC">
        <w:rPr>
          <w:rFonts w:ascii="Arial" w:hAnsi="Arial"/>
          <w:sz w:val="20"/>
          <w:szCs w:val="20"/>
        </w:rPr>
        <w:t xml:space="preserve">, </w:t>
      </w:r>
      <w:hyperlink r:id="rId111" w:tgtFrame="_blank" w:tooltip="Odločba o ugotovitvi, da je prvi stavek prvega odstavka 193. člena Zakona o prekrških v neskladju z Ustavo" w:history="1">
        <w:r w:rsidRPr="00952BFC">
          <w:rPr>
            <w:rStyle w:val="Hiperpovezava"/>
            <w:rFonts w:ascii="Arial" w:hAnsi="Arial"/>
            <w:color w:val="auto"/>
            <w:sz w:val="20"/>
            <w:szCs w:val="20"/>
            <w:u w:val="none"/>
          </w:rPr>
          <w:t>74/14</w:t>
        </w:r>
      </w:hyperlink>
      <w:r w:rsidRPr="00952BFC">
        <w:rPr>
          <w:rFonts w:ascii="Arial" w:hAnsi="Arial"/>
          <w:sz w:val="20"/>
          <w:szCs w:val="20"/>
        </w:rPr>
        <w:t xml:space="preserve"> – odl. US, </w:t>
      </w:r>
      <w:hyperlink r:id="rId112" w:tgtFrame="_blank" w:tooltip="Odločba o razveljavitvi prvega, drugega, tretjega in četrtega odstavka 19. člena, sedmega odstavka 19. člena, kolikor se nanaša na izvršitev uklonilnega zapora, ter 202.b člena Zakona o prekrških" w:history="1">
        <w:r w:rsidRPr="00952BFC">
          <w:rPr>
            <w:rStyle w:val="Hiperpovezava"/>
            <w:rFonts w:ascii="Arial" w:hAnsi="Arial"/>
            <w:color w:val="auto"/>
            <w:sz w:val="20"/>
            <w:szCs w:val="20"/>
            <w:u w:val="none"/>
          </w:rPr>
          <w:t>92/14</w:t>
        </w:r>
      </w:hyperlink>
      <w:r w:rsidRPr="00952BFC">
        <w:rPr>
          <w:rFonts w:ascii="Arial" w:hAnsi="Arial"/>
          <w:sz w:val="20"/>
          <w:szCs w:val="20"/>
        </w:rPr>
        <w:t xml:space="preserve"> – odl. US, </w:t>
      </w:r>
      <w:hyperlink r:id="rId113" w:tgtFrame="_blank" w:tooltip="Zakon o spremembah in dopolnitvah Zakona o prekrških (ZP-1J)" w:history="1">
        <w:r w:rsidRPr="00952BFC">
          <w:rPr>
            <w:rStyle w:val="Hiperpovezava"/>
            <w:rFonts w:ascii="Arial" w:hAnsi="Arial"/>
            <w:color w:val="auto"/>
            <w:sz w:val="20"/>
            <w:szCs w:val="20"/>
            <w:u w:val="none"/>
          </w:rPr>
          <w:t>32/16</w:t>
        </w:r>
      </w:hyperlink>
      <w:r w:rsidRPr="00952BFC">
        <w:rPr>
          <w:rFonts w:ascii="Arial" w:hAnsi="Arial"/>
          <w:sz w:val="20"/>
          <w:szCs w:val="20"/>
        </w:rPr>
        <w:t xml:space="preserve">, </w:t>
      </w:r>
      <w:hyperlink r:id="rId114" w:tgtFrame="_blank" w:tooltip="Odločba o razveljavitvi tretjega odstavka 61. člena Zakona o prekrških" w:history="1">
        <w:r w:rsidRPr="00952BFC">
          <w:rPr>
            <w:rStyle w:val="Hiperpovezava"/>
            <w:rFonts w:ascii="Arial" w:hAnsi="Arial"/>
            <w:color w:val="auto"/>
            <w:sz w:val="20"/>
            <w:szCs w:val="20"/>
            <w:u w:val="none"/>
          </w:rPr>
          <w:t>15/17</w:t>
        </w:r>
      </w:hyperlink>
      <w:r w:rsidRPr="00952BFC">
        <w:rPr>
          <w:rFonts w:ascii="Arial" w:hAnsi="Arial"/>
          <w:sz w:val="20"/>
          <w:szCs w:val="20"/>
        </w:rPr>
        <w:t xml:space="preserve"> – odl. US, </w:t>
      </w:r>
      <w:hyperlink r:id="rId115" w:tgtFrame="_blank" w:tooltip="Odločba o ugotovitvi protiustavnosti Zakona o prekrških" w:history="1">
        <w:r w:rsidRPr="00952BFC">
          <w:rPr>
            <w:rStyle w:val="Hiperpovezava"/>
            <w:rFonts w:ascii="Arial" w:hAnsi="Arial"/>
            <w:color w:val="auto"/>
            <w:sz w:val="20"/>
            <w:szCs w:val="20"/>
            <w:u w:val="none"/>
          </w:rPr>
          <w:t>73/19</w:t>
        </w:r>
      </w:hyperlink>
      <w:r w:rsidRPr="00952BFC">
        <w:rPr>
          <w:rFonts w:ascii="Arial" w:hAnsi="Arial"/>
          <w:sz w:val="20"/>
          <w:szCs w:val="20"/>
        </w:rPr>
        <w:t xml:space="preserve"> – odl. US, </w:t>
      </w:r>
      <w:hyperlink r:id="rId116" w:tgtFrame="_blank" w:tooltip="Zakon o interventnih ukrepih za omilitev posledic drugega vala epidemije COVID-19 (ZIUOPDVE)" w:history="1">
        <w:r w:rsidRPr="00952BFC">
          <w:rPr>
            <w:rStyle w:val="Hiperpovezava"/>
            <w:rFonts w:ascii="Arial" w:hAnsi="Arial"/>
            <w:color w:val="auto"/>
            <w:sz w:val="20"/>
            <w:szCs w:val="20"/>
            <w:u w:val="none"/>
          </w:rPr>
          <w:t>175/20</w:t>
        </w:r>
      </w:hyperlink>
      <w:r w:rsidRPr="00952BFC">
        <w:rPr>
          <w:rFonts w:ascii="Arial" w:hAnsi="Arial"/>
          <w:sz w:val="20"/>
          <w:szCs w:val="20"/>
        </w:rPr>
        <w:t xml:space="preserve"> – ZIUOPDVE, </w:t>
      </w:r>
      <w:hyperlink r:id="rId117" w:tgtFrame="_blank" w:tooltip="Odločba o ugotovitvi, da je drugi odstavek 66. člena Zakona o prekrških v neskladju z ustavo in sklep o zavrženju ustavne pritožbe" w:history="1">
        <w:r w:rsidRPr="00952BFC">
          <w:rPr>
            <w:rStyle w:val="Hiperpovezava"/>
            <w:rFonts w:ascii="Arial" w:hAnsi="Arial"/>
            <w:color w:val="auto"/>
            <w:sz w:val="20"/>
            <w:szCs w:val="20"/>
            <w:u w:val="none"/>
          </w:rPr>
          <w:t>5/21</w:t>
        </w:r>
      </w:hyperlink>
      <w:r w:rsidRPr="00952BFC">
        <w:rPr>
          <w:rFonts w:ascii="Arial" w:hAnsi="Arial"/>
          <w:sz w:val="20"/>
          <w:szCs w:val="20"/>
        </w:rPr>
        <w:t xml:space="preserve"> – odl. US, </w:t>
      </w:r>
      <w:hyperlink r:id="rId118" w:tgtFrame="_blank" w:tooltip="Zakon o spremembah in dopolnitvah Zakona o prekrških (ZP-1K)" w:history="1">
        <w:r w:rsidRPr="00952BFC">
          <w:rPr>
            <w:rStyle w:val="Hiperpovezava"/>
            <w:rFonts w:ascii="Arial" w:hAnsi="Arial"/>
            <w:color w:val="auto"/>
            <w:sz w:val="20"/>
            <w:szCs w:val="20"/>
            <w:u w:val="none"/>
          </w:rPr>
          <w:t>38/24</w:t>
        </w:r>
      </w:hyperlink>
      <w:r w:rsidRPr="00952BFC">
        <w:rPr>
          <w:rFonts w:ascii="Arial" w:hAnsi="Arial"/>
          <w:sz w:val="20"/>
          <w:szCs w:val="20"/>
        </w:rPr>
        <w:t xml:space="preserve"> in </w:t>
      </w:r>
      <w:hyperlink r:id="rId119" w:tgtFrame="_blank" w:tooltip="Zakon o sodiščih (ZS-1)" w:history="1">
        <w:r w:rsidRPr="00952BFC">
          <w:rPr>
            <w:rStyle w:val="Hiperpovezava"/>
            <w:rFonts w:ascii="Arial" w:hAnsi="Arial"/>
            <w:color w:val="auto"/>
            <w:sz w:val="20"/>
            <w:szCs w:val="20"/>
            <w:u w:val="none"/>
          </w:rPr>
          <w:t>100/25</w:t>
        </w:r>
      </w:hyperlink>
      <w:r w:rsidRPr="00952BFC">
        <w:rPr>
          <w:rFonts w:ascii="Arial" w:hAnsi="Arial"/>
          <w:sz w:val="20"/>
          <w:szCs w:val="20"/>
        </w:rPr>
        <w:t xml:space="preserve"> – ZS-1)</w:t>
      </w:r>
      <w:r w:rsidR="004B15FD">
        <w:rPr>
          <w:rFonts w:ascii="Arial" w:hAnsi="Arial"/>
          <w:sz w:val="20"/>
          <w:szCs w:val="20"/>
        </w:rPr>
        <w:t>.</w:t>
      </w:r>
    </w:p>
    <w:p w14:paraId="76E2D844" w14:textId="09E6D519" w:rsidR="00952BFC" w:rsidRPr="00952BFC" w:rsidRDefault="00952BFC" w:rsidP="00EB01A3">
      <w:pPr>
        <w:pStyle w:val="Odstavekseznama"/>
        <w:numPr>
          <w:ilvl w:val="1"/>
          <w:numId w:val="66"/>
        </w:numPr>
        <w:overflowPunct w:val="0"/>
        <w:autoSpaceDE w:val="0"/>
        <w:autoSpaceDN w:val="0"/>
        <w:spacing w:before="2" w:after="0" w:line="288" w:lineRule="auto"/>
        <w:ind w:left="426" w:hanging="426"/>
        <w:jc w:val="both"/>
        <w:rPr>
          <w:rFonts w:ascii="Arial" w:hAnsi="Arial"/>
          <w:sz w:val="20"/>
          <w:szCs w:val="20"/>
        </w:rPr>
      </w:pPr>
      <w:r w:rsidRPr="00952BFC">
        <w:rPr>
          <w:rFonts w:ascii="Arial" w:hAnsi="Arial"/>
          <w:b/>
          <w:bCs/>
          <w:sz w:val="20"/>
          <w:szCs w:val="20"/>
        </w:rPr>
        <w:t>ZPDZC-1</w:t>
      </w:r>
      <w:r w:rsidRPr="00952BFC">
        <w:rPr>
          <w:rFonts w:ascii="Arial" w:hAnsi="Arial"/>
          <w:bCs/>
          <w:sz w:val="20"/>
          <w:szCs w:val="20"/>
        </w:rPr>
        <w:t>,</w:t>
      </w:r>
      <w:r w:rsidRPr="00952BFC">
        <w:rPr>
          <w:rFonts w:ascii="Arial" w:hAnsi="Arial"/>
          <w:b/>
          <w:bCs/>
          <w:spacing w:val="-6"/>
          <w:sz w:val="20"/>
          <w:szCs w:val="20"/>
        </w:rPr>
        <w:t xml:space="preserve"> </w:t>
      </w:r>
      <w:r w:rsidRPr="00952BFC">
        <w:rPr>
          <w:rFonts w:ascii="Arial" w:hAnsi="Arial"/>
          <w:sz w:val="20"/>
          <w:szCs w:val="20"/>
          <w:lang w:eastAsia="sl-SI"/>
        </w:rPr>
        <w:t>Zakon o preprečevanju dela in zaposlovanja na črno</w:t>
      </w:r>
      <w:r w:rsidRPr="00952BFC">
        <w:rPr>
          <w:rFonts w:ascii="Arial" w:hAnsi="Arial"/>
          <w:sz w:val="20"/>
          <w:szCs w:val="20"/>
          <w:shd w:val="clear" w:color="auto" w:fill="FFFFFF"/>
        </w:rPr>
        <w:t xml:space="preserve"> (Uradni list RS, št. </w:t>
      </w:r>
      <w:hyperlink r:id="rId120" w:tgtFrame="_blank" w:tooltip="Zakon o preprečevanju dela in zaposlovanja na črno (ZPDZC-1)" w:history="1">
        <w:r w:rsidRPr="00952BFC">
          <w:rPr>
            <w:rStyle w:val="Hiperpovezava"/>
            <w:rFonts w:ascii="Arial" w:hAnsi="Arial"/>
            <w:color w:val="auto"/>
            <w:sz w:val="20"/>
            <w:szCs w:val="20"/>
            <w:u w:val="none"/>
            <w:shd w:val="clear" w:color="auto" w:fill="FFFFFF"/>
          </w:rPr>
          <w:t>32/14</w:t>
        </w:r>
      </w:hyperlink>
      <w:r w:rsidRPr="00952BFC">
        <w:rPr>
          <w:rFonts w:ascii="Arial" w:hAnsi="Arial"/>
          <w:sz w:val="20"/>
          <w:szCs w:val="20"/>
          <w:shd w:val="clear" w:color="auto" w:fill="FFFFFF"/>
        </w:rPr>
        <w:t xml:space="preserve">, </w:t>
      </w:r>
      <w:hyperlink r:id="rId121" w:tgtFrame="_blank" w:tooltip="Zakon o zaposlovanju, samozaposlovanju in delu tujcev (ZZSDT)" w:history="1">
        <w:r w:rsidRPr="00952BFC">
          <w:rPr>
            <w:rStyle w:val="Hiperpovezava"/>
            <w:rFonts w:ascii="Arial" w:hAnsi="Arial"/>
            <w:color w:val="auto"/>
            <w:sz w:val="20"/>
            <w:szCs w:val="20"/>
            <w:u w:val="none"/>
            <w:shd w:val="clear" w:color="auto" w:fill="FFFFFF"/>
          </w:rPr>
          <w:t>47/15</w:t>
        </w:r>
      </w:hyperlink>
      <w:r w:rsidRPr="00952BFC">
        <w:rPr>
          <w:rFonts w:ascii="Arial" w:hAnsi="Arial"/>
          <w:sz w:val="20"/>
          <w:szCs w:val="20"/>
          <w:shd w:val="clear" w:color="auto" w:fill="FFFFFF"/>
        </w:rPr>
        <w:t xml:space="preserve"> – ZZSDT, </w:t>
      </w:r>
      <w:hyperlink r:id="rId122" w:tgtFrame="_blank" w:tooltip="Zakon o spremembah Zakona o preprečevanju dela in zaposlovanja na črno (ZPDZC-1A)" w:history="1">
        <w:r w:rsidRPr="00952BFC">
          <w:rPr>
            <w:rStyle w:val="Hiperpovezava"/>
            <w:rFonts w:ascii="Arial" w:hAnsi="Arial"/>
            <w:color w:val="auto"/>
            <w:sz w:val="20"/>
            <w:szCs w:val="20"/>
            <w:u w:val="none"/>
            <w:shd w:val="clear" w:color="auto" w:fill="FFFFFF"/>
          </w:rPr>
          <w:t>43/19</w:t>
        </w:r>
      </w:hyperlink>
      <w:r w:rsidRPr="00952BFC">
        <w:rPr>
          <w:rFonts w:ascii="Arial" w:hAnsi="Arial"/>
          <w:sz w:val="20"/>
          <w:szCs w:val="20"/>
          <w:shd w:val="clear" w:color="auto" w:fill="FFFFFF"/>
        </w:rPr>
        <w:t xml:space="preserve">, </w:t>
      </w:r>
      <w:hyperlink r:id="rId123" w:tgtFrame="_blank" w:tooltip="Zakon o spremembah in dopolnitvah Zakona o javnem naročanju (ZJN-3B)" w:history="1">
        <w:r w:rsidRPr="00952BFC">
          <w:rPr>
            <w:rStyle w:val="Hiperpovezava"/>
            <w:rFonts w:ascii="Arial" w:hAnsi="Arial"/>
            <w:color w:val="auto"/>
            <w:sz w:val="20"/>
            <w:szCs w:val="20"/>
            <w:u w:val="none"/>
            <w:shd w:val="clear" w:color="auto" w:fill="FFFFFF"/>
          </w:rPr>
          <w:t>121/21</w:t>
        </w:r>
      </w:hyperlink>
      <w:r w:rsidRPr="00952BFC">
        <w:rPr>
          <w:rFonts w:ascii="Arial" w:hAnsi="Arial"/>
          <w:sz w:val="20"/>
          <w:szCs w:val="20"/>
          <w:shd w:val="clear" w:color="auto" w:fill="FFFFFF"/>
        </w:rPr>
        <w:t xml:space="preserve"> – ZJN-3B in </w:t>
      </w:r>
      <w:hyperlink r:id="rId124" w:tgtFrame="_blank" w:tooltip="Zakon o ohranjanju in razvoju rokodelstva (ZORR)" w:history="1">
        <w:r w:rsidRPr="00952BFC">
          <w:rPr>
            <w:rStyle w:val="Hiperpovezava"/>
            <w:rFonts w:ascii="Arial" w:hAnsi="Arial"/>
            <w:color w:val="auto"/>
            <w:sz w:val="20"/>
            <w:szCs w:val="20"/>
            <w:u w:val="none"/>
            <w:shd w:val="clear" w:color="auto" w:fill="FFFFFF"/>
          </w:rPr>
          <w:t>78/23</w:t>
        </w:r>
      </w:hyperlink>
      <w:r w:rsidRPr="00952BFC">
        <w:rPr>
          <w:rFonts w:ascii="Arial" w:hAnsi="Arial"/>
          <w:sz w:val="20"/>
          <w:szCs w:val="20"/>
          <w:shd w:val="clear" w:color="auto" w:fill="FFFFFF"/>
        </w:rPr>
        <w:t xml:space="preserve"> – ZORR</w:t>
      </w:r>
      <w:r w:rsidRPr="00952BFC">
        <w:rPr>
          <w:rFonts w:ascii="Arial" w:hAnsi="Arial"/>
          <w:sz w:val="20"/>
          <w:szCs w:val="20"/>
        </w:rPr>
        <w:t>)</w:t>
      </w:r>
      <w:r w:rsidR="004B15FD">
        <w:rPr>
          <w:rFonts w:ascii="Arial" w:hAnsi="Arial"/>
          <w:sz w:val="20"/>
          <w:szCs w:val="20"/>
        </w:rPr>
        <w:t>.</w:t>
      </w:r>
    </w:p>
    <w:p w14:paraId="778FA202" w14:textId="7789C578" w:rsidR="00952BFC" w:rsidRPr="00952BFC" w:rsidRDefault="00952BFC" w:rsidP="00EB01A3">
      <w:pPr>
        <w:pStyle w:val="Odstavekseznama"/>
        <w:numPr>
          <w:ilvl w:val="1"/>
          <w:numId w:val="66"/>
        </w:numPr>
        <w:overflowPunct w:val="0"/>
        <w:autoSpaceDE w:val="0"/>
        <w:autoSpaceDN w:val="0"/>
        <w:spacing w:before="2" w:after="0" w:line="288" w:lineRule="auto"/>
        <w:ind w:left="426" w:hanging="426"/>
        <w:jc w:val="both"/>
        <w:rPr>
          <w:rFonts w:ascii="Arial" w:hAnsi="Arial"/>
          <w:sz w:val="20"/>
          <w:szCs w:val="20"/>
        </w:rPr>
      </w:pPr>
      <w:r w:rsidRPr="00952BFC">
        <w:rPr>
          <w:rFonts w:ascii="Arial" w:hAnsi="Arial"/>
          <w:b/>
          <w:bCs/>
          <w:sz w:val="20"/>
          <w:szCs w:val="20"/>
        </w:rPr>
        <w:t>ZPlanP</w:t>
      </w:r>
      <w:r w:rsidRPr="00952BFC">
        <w:rPr>
          <w:rFonts w:ascii="Arial" w:hAnsi="Arial"/>
          <w:bCs/>
          <w:sz w:val="20"/>
          <w:szCs w:val="20"/>
        </w:rPr>
        <w:t>,</w:t>
      </w:r>
      <w:r w:rsidRPr="00952BFC">
        <w:rPr>
          <w:rFonts w:ascii="Arial" w:hAnsi="Arial"/>
          <w:sz w:val="20"/>
          <w:szCs w:val="20"/>
        </w:rPr>
        <w:t xml:space="preserve"> Zakon o planinskih poteh (</w:t>
      </w:r>
      <w:r w:rsidRPr="00952BFC">
        <w:rPr>
          <w:rFonts w:ascii="Arial" w:hAnsi="Arial"/>
          <w:sz w:val="20"/>
          <w:szCs w:val="20"/>
          <w:shd w:val="clear" w:color="auto" w:fill="FFFFFF"/>
        </w:rPr>
        <w:t xml:space="preserve">Uradni list RS, št. </w:t>
      </w:r>
      <w:hyperlink r:id="rId125" w:tgtFrame="_blank" w:tooltip="Zakon o planinskih poteh (ZPlanP)" w:history="1">
        <w:r w:rsidRPr="00952BFC">
          <w:rPr>
            <w:rStyle w:val="Hiperpovezava"/>
            <w:rFonts w:ascii="Arial" w:hAnsi="Arial"/>
            <w:color w:val="auto"/>
            <w:sz w:val="20"/>
            <w:szCs w:val="20"/>
            <w:u w:val="none"/>
            <w:shd w:val="clear" w:color="auto" w:fill="FFFFFF"/>
          </w:rPr>
          <w:t>61/07</w:t>
        </w:r>
      </w:hyperlink>
      <w:r w:rsidRPr="00952BFC">
        <w:rPr>
          <w:rFonts w:ascii="Arial" w:hAnsi="Arial"/>
          <w:sz w:val="20"/>
          <w:szCs w:val="20"/>
          <w:shd w:val="clear" w:color="auto" w:fill="FFFFFF"/>
        </w:rPr>
        <w:t xml:space="preserve"> in </w:t>
      </w:r>
      <w:hyperlink r:id="rId126" w:tgtFrame="_blank" w:tooltip="Zakon o spremembah in dopolnitvah Zakona o planinskih poteh" w:history="1">
        <w:r w:rsidRPr="00952BFC">
          <w:rPr>
            <w:rStyle w:val="Hiperpovezava"/>
            <w:rFonts w:ascii="Arial" w:hAnsi="Arial"/>
            <w:color w:val="auto"/>
            <w:sz w:val="20"/>
            <w:szCs w:val="20"/>
            <w:u w:val="none"/>
            <w:shd w:val="clear" w:color="auto" w:fill="FFFFFF"/>
          </w:rPr>
          <w:t>92/21</w:t>
        </w:r>
      </w:hyperlink>
      <w:r w:rsidRPr="00952BFC">
        <w:rPr>
          <w:rStyle w:val="Hiperpovezava"/>
          <w:rFonts w:ascii="Arial" w:hAnsi="Arial"/>
          <w:color w:val="auto"/>
          <w:sz w:val="20"/>
          <w:szCs w:val="20"/>
          <w:u w:val="none"/>
          <w:shd w:val="clear" w:color="auto" w:fill="FFFFFF"/>
        </w:rPr>
        <w:t>)</w:t>
      </w:r>
      <w:r w:rsidR="004B15FD">
        <w:rPr>
          <w:rStyle w:val="Hiperpovezava"/>
          <w:rFonts w:ascii="Arial" w:hAnsi="Arial"/>
          <w:color w:val="auto"/>
          <w:sz w:val="20"/>
          <w:szCs w:val="20"/>
          <w:u w:val="none"/>
          <w:shd w:val="clear" w:color="auto" w:fill="FFFFFF"/>
        </w:rPr>
        <w:t>.</w:t>
      </w:r>
    </w:p>
    <w:p w14:paraId="5C4729ED" w14:textId="7B697EEE" w:rsidR="00952BFC" w:rsidRPr="00952BFC" w:rsidRDefault="00952BFC" w:rsidP="00EB01A3">
      <w:pPr>
        <w:pStyle w:val="Odstavekseznama"/>
        <w:numPr>
          <w:ilvl w:val="1"/>
          <w:numId w:val="66"/>
        </w:numPr>
        <w:overflowPunct w:val="0"/>
        <w:autoSpaceDE w:val="0"/>
        <w:autoSpaceDN w:val="0"/>
        <w:spacing w:before="3" w:after="0" w:line="288" w:lineRule="auto"/>
        <w:ind w:left="426" w:hanging="426"/>
        <w:jc w:val="both"/>
        <w:rPr>
          <w:rFonts w:ascii="Arial" w:hAnsi="Arial"/>
          <w:sz w:val="20"/>
          <w:szCs w:val="20"/>
        </w:rPr>
      </w:pPr>
      <w:r w:rsidRPr="00952BFC">
        <w:rPr>
          <w:rFonts w:ascii="Arial" w:hAnsi="Arial"/>
          <w:b/>
          <w:bCs/>
          <w:sz w:val="20"/>
          <w:szCs w:val="20"/>
        </w:rPr>
        <w:t>ZRPSJ</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Zakon o regijskem parku Škocjanske jame (</w:t>
      </w:r>
      <w:r w:rsidRPr="00952BFC">
        <w:rPr>
          <w:rFonts w:ascii="Arial" w:hAnsi="Arial"/>
          <w:sz w:val="20"/>
          <w:szCs w:val="20"/>
          <w:shd w:val="clear" w:color="auto" w:fill="FFFFFF"/>
        </w:rPr>
        <w:t xml:space="preserve">Uradni list RS, št. </w:t>
      </w:r>
      <w:hyperlink r:id="rId127" w:tgtFrame="_blank" w:tooltip="Zakon o regijskem parku Škocjanske jame (ZRPSJ)" w:history="1">
        <w:r w:rsidRPr="00952BFC">
          <w:rPr>
            <w:rStyle w:val="Hiperpovezava"/>
            <w:rFonts w:ascii="Arial" w:hAnsi="Arial"/>
            <w:color w:val="auto"/>
            <w:sz w:val="20"/>
            <w:szCs w:val="20"/>
            <w:u w:val="none"/>
            <w:shd w:val="clear" w:color="auto" w:fill="FFFFFF"/>
          </w:rPr>
          <w:t>57/96</w:t>
        </w:r>
      </w:hyperlink>
      <w:r w:rsidRPr="00952BFC">
        <w:rPr>
          <w:rFonts w:ascii="Arial" w:hAnsi="Arial"/>
          <w:sz w:val="20"/>
          <w:szCs w:val="20"/>
          <w:shd w:val="clear" w:color="auto" w:fill="FFFFFF"/>
        </w:rPr>
        <w:t xml:space="preserve">, </w:t>
      </w:r>
      <w:hyperlink r:id="rId128" w:tgtFrame="_blank" w:tooltip="Zakon o spremembah in dopolnitvah Zakona o ohranjanju narave (ZON-C)" w:history="1">
        <w:r w:rsidRPr="00952BFC">
          <w:rPr>
            <w:rStyle w:val="Hiperpovezava"/>
            <w:rFonts w:ascii="Arial" w:hAnsi="Arial"/>
            <w:color w:val="auto"/>
            <w:sz w:val="20"/>
            <w:szCs w:val="20"/>
            <w:u w:val="none"/>
            <w:shd w:val="clear" w:color="auto" w:fill="FFFFFF"/>
          </w:rPr>
          <w:t>46/14</w:t>
        </w:r>
      </w:hyperlink>
      <w:r w:rsidRPr="00952BFC">
        <w:rPr>
          <w:rFonts w:ascii="Arial" w:hAnsi="Arial"/>
          <w:sz w:val="20"/>
          <w:szCs w:val="20"/>
          <w:shd w:val="clear" w:color="auto" w:fill="FFFFFF"/>
        </w:rPr>
        <w:t xml:space="preserve"> – ZON-C, </w:t>
      </w:r>
      <w:hyperlink r:id="rId129" w:tgtFrame="_blank" w:tooltip="Zakon o spremembah in dopolnitvah Zakona o državni upravi (ZDU-1O)" w:history="1">
        <w:r w:rsidRPr="00952BFC">
          <w:rPr>
            <w:rStyle w:val="Hiperpovezava"/>
            <w:rFonts w:ascii="Arial" w:hAnsi="Arial"/>
            <w:color w:val="auto"/>
            <w:sz w:val="20"/>
            <w:szCs w:val="20"/>
            <w:u w:val="none"/>
            <w:shd w:val="clear" w:color="auto" w:fill="FFFFFF"/>
          </w:rPr>
          <w:t>18/23</w:t>
        </w:r>
      </w:hyperlink>
      <w:r w:rsidRPr="00952BFC">
        <w:rPr>
          <w:rFonts w:ascii="Arial" w:hAnsi="Arial"/>
          <w:sz w:val="20"/>
          <w:szCs w:val="20"/>
          <w:shd w:val="clear" w:color="auto" w:fill="FFFFFF"/>
        </w:rPr>
        <w:t xml:space="preserve"> – ZDU-1O in </w:t>
      </w:r>
      <w:hyperlink r:id="rId130" w:tgtFrame="_blank" w:tooltip="Zakon o spremembah in dopolnitvah Zakona o ohranjanju narave (ZON-F)" w:history="1">
        <w:r w:rsidRPr="00952BFC">
          <w:rPr>
            <w:rStyle w:val="Hiperpovezava"/>
            <w:rFonts w:ascii="Arial" w:hAnsi="Arial"/>
            <w:color w:val="auto"/>
            <w:sz w:val="20"/>
            <w:szCs w:val="20"/>
            <w:u w:val="none"/>
            <w:shd w:val="clear" w:color="auto" w:fill="FFFFFF"/>
          </w:rPr>
          <w:t>97/25</w:t>
        </w:r>
      </w:hyperlink>
      <w:r w:rsidRPr="00952BFC">
        <w:rPr>
          <w:rFonts w:ascii="Arial" w:hAnsi="Arial"/>
          <w:sz w:val="20"/>
          <w:szCs w:val="20"/>
          <w:shd w:val="clear" w:color="auto" w:fill="FFFFFF"/>
        </w:rPr>
        <w:t xml:space="preserve"> – ZON-F)</w:t>
      </w:r>
      <w:r w:rsidR="004B15FD">
        <w:rPr>
          <w:rFonts w:ascii="Arial" w:hAnsi="Arial"/>
          <w:sz w:val="20"/>
          <w:szCs w:val="20"/>
          <w:shd w:val="clear" w:color="auto" w:fill="FFFFFF"/>
        </w:rPr>
        <w:t>.</w:t>
      </w:r>
    </w:p>
    <w:p w14:paraId="31204509" w14:textId="193777DC" w:rsidR="00952BFC" w:rsidRPr="00952BFC" w:rsidRDefault="00952BFC" w:rsidP="00EB01A3">
      <w:pPr>
        <w:pStyle w:val="Odstavekseznama"/>
        <w:numPr>
          <w:ilvl w:val="1"/>
          <w:numId w:val="66"/>
        </w:numPr>
        <w:overflowPunct w:val="0"/>
        <w:autoSpaceDE w:val="0"/>
        <w:autoSpaceDN w:val="0"/>
        <w:spacing w:before="3" w:after="0" w:line="288" w:lineRule="auto"/>
        <w:ind w:left="426" w:hanging="426"/>
        <w:jc w:val="both"/>
        <w:rPr>
          <w:rFonts w:ascii="Arial" w:hAnsi="Arial"/>
          <w:b/>
          <w:bCs/>
          <w:sz w:val="20"/>
          <w:szCs w:val="20"/>
        </w:rPr>
      </w:pPr>
      <w:r w:rsidRPr="00952BFC">
        <w:rPr>
          <w:rFonts w:ascii="Arial" w:hAnsi="Arial"/>
          <w:b/>
          <w:bCs/>
          <w:sz w:val="20"/>
          <w:szCs w:val="20"/>
        </w:rPr>
        <w:lastRenderedPageBreak/>
        <w:t>ZRud-1</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 xml:space="preserve">Zakon o rudarstvu (Uradni list RS, št. </w:t>
      </w:r>
      <w:hyperlink r:id="rId131" w:tgtFrame="_blank" w:tooltip="Zakon o rudarstvu (uradno prečiščeno besedilo) (ZRud-1-UPB3)" w:history="1">
        <w:r w:rsidRPr="00952BFC">
          <w:rPr>
            <w:rStyle w:val="Hiperpovezava"/>
            <w:rFonts w:ascii="Arial" w:hAnsi="Arial"/>
            <w:color w:val="auto"/>
            <w:sz w:val="20"/>
            <w:szCs w:val="20"/>
            <w:u w:val="none"/>
          </w:rPr>
          <w:t>14/14</w:t>
        </w:r>
      </w:hyperlink>
      <w:r w:rsidRPr="00952BFC">
        <w:rPr>
          <w:rFonts w:ascii="Arial" w:hAnsi="Arial"/>
          <w:sz w:val="20"/>
          <w:szCs w:val="20"/>
        </w:rPr>
        <w:t xml:space="preserve"> – uradno prečiščeno besedilo, </w:t>
      </w:r>
      <w:hyperlink r:id="rId132" w:tgtFrame="_blank" w:tooltip="Gradbeni zakon (GZ)" w:history="1">
        <w:r w:rsidRPr="00952BFC">
          <w:rPr>
            <w:rStyle w:val="Hiperpovezava"/>
            <w:rFonts w:ascii="Arial" w:hAnsi="Arial"/>
            <w:color w:val="auto"/>
            <w:sz w:val="20"/>
            <w:szCs w:val="20"/>
            <w:u w:val="none"/>
          </w:rPr>
          <w:t>61/17</w:t>
        </w:r>
      </w:hyperlink>
      <w:r w:rsidRPr="00952BFC">
        <w:rPr>
          <w:rFonts w:ascii="Arial" w:hAnsi="Arial"/>
          <w:sz w:val="20"/>
          <w:szCs w:val="20"/>
        </w:rPr>
        <w:t xml:space="preserve"> – GZ, </w:t>
      </w:r>
      <w:hyperlink r:id="rId133" w:tgtFrame="_blank" w:tooltip="Zakon o spremembah in dopolnitvah Zakona o rudarstvu (ZRud-1D)" w:history="1">
        <w:r w:rsidRPr="00952BFC">
          <w:rPr>
            <w:rStyle w:val="Hiperpovezava"/>
            <w:rFonts w:ascii="Arial" w:hAnsi="Arial"/>
            <w:color w:val="auto"/>
            <w:sz w:val="20"/>
            <w:szCs w:val="20"/>
            <w:u w:val="none"/>
          </w:rPr>
          <w:t>54/22</w:t>
        </w:r>
      </w:hyperlink>
      <w:r w:rsidRPr="00952BFC">
        <w:rPr>
          <w:rFonts w:ascii="Arial" w:hAnsi="Arial"/>
          <w:sz w:val="20"/>
          <w:szCs w:val="20"/>
        </w:rPr>
        <w:t xml:space="preserve">, </w:t>
      </w:r>
      <w:hyperlink r:id="rId134" w:tgtFrame="_blank" w:tooltip="Zakon o uvajanju naprav za proizvodnjo električne energije iz obnovljivih virov energije (ZUNPEOVE)" w:history="1">
        <w:r w:rsidRPr="00952BFC">
          <w:rPr>
            <w:rStyle w:val="Hiperpovezava"/>
            <w:rFonts w:ascii="Arial" w:hAnsi="Arial"/>
            <w:color w:val="auto"/>
            <w:sz w:val="20"/>
            <w:szCs w:val="20"/>
            <w:u w:val="none"/>
          </w:rPr>
          <w:t>78/23</w:t>
        </w:r>
      </w:hyperlink>
      <w:r w:rsidRPr="00952BFC">
        <w:rPr>
          <w:rFonts w:ascii="Arial" w:hAnsi="Arial"/>
          <w:sz w:val="20"/>
          <w:szCs w:val="20"/>
        </w:rPr>
        <w:t xml:space="preserve"> – ZUNPEOVE in </w:t>
      </w:r>
      <w:hyperlink r:id="rId135" w:tgtFrame="_blank" w:tooltip="Zakon o spremembah in dopolnitvah Zakona o rudarstvu (ZRud-1E)" w:history="1">
        <w:r w:rsidRPr="00952BFC">
          <w:rPr>
            <w:rStyle w:val="Hiperpovezava"/>
            <w:rFonts w:ascii="Arial" w:hAnsi="Arial"/>
            <w:color w:val="auto"/>
            <w:sz w:val="20"/>
            <w:szCs w:val="20"/>
            <w:u w:val="none"/>
          </w:rPr>
          <w:t>81/24</w:t>
        </w:r>
      </w:hyperlink>
      <w:r w:rsidRPr="00952BFC">
        <w:rPr>
          <w:rFonts w:ascii="Arial" w:hAnsi="Arial"/>
          <w:sz w:val="20"/>
          <w:szCs w:val="20"/>
        </w:rPr>
        <w:t>)</w:t>
      </w:r>
      <w:r w:rsidR="004B15FD">
        <w:rPr>
          <w:rFonts w:ascii="Arial" w:hAnsi="Arial"/>
          <w:sz w:val="20"/>
          <w:szCs w:val="20"/>
        </w:rPr>
        <w:t>.</w:t>
      </w:r>
    </w:p>
    <w:p w14:paraId="3E053F3D" w14:textId="7FFDEF16" w:rsidR="00952BFC" w:rsidRPr="00952BFC" w:rsidRDefault="00952BFC" w:rsidP="00EB01A3">
      <w:pPr>
        <w:pStyle w:val="Odstavekseznama"/>
        <w:numPr>
          <w:ilvl w:val="1"/>
          <w:numId w:val="66"/>
        </w:numPr>
        <w:overflowPunct w:val="0"/>
        <w:autoSpaceDE w:val="0"/>
        <w:autoSpaceDN w:val="0"/>
        <w:spacing w:before="3" w:after="0" w:line="288" w:lineRule="auto"/>
        <w:ind w:left="426" w:hanging="426"/>
        <w:jc w:val="both"/>
        <w:rPr>
          <w:rFonts w:ascii="Arial" w:hAnsi="Arial"/>
          <w:b/>
          <w:bCs/>
          <w:sz w:val="20"/>
          <w:szCs w:val="20"/>
        </w:rPr>
      </w:pPr>
      <w:r w:rsidRPr="00952BFC">
        <w:rPr>
          <w:rFonts w:ascii="Arial" w:hAnsi="Arial"/>
          <w:b/>
          <w:bCs/>
          <w:sz w:val="20"/>
          <w:szCs w:val="20"/>
        </w:rPr>
        <w:t>ZSVP-1</w:t>
      </w:r>
      <w:r w:rsidRPr="00952BFC">
        <w:rPr>
          <w:rFonts w:ascii="Arial" w:hAnsi="Arial"/>
          <w:bCs/>
          <w:sz w:val="20"/>
          <w:szCs w:val="20"/>
        </w:rPr>
        <w:t>,</w:t>
      </w:r>
      <w:r w:rsidRPr="00952BFC">
        <w:rPr>
          <w:rFonts w:ascii="Arial" w:hAnsi="Arial"/>
          <w:sz w:val="20"/>
          <w:szCs w:val="20"/>
        </w:rPr>
        <w:t xml:space="preserve"> Zakonu o splošni varnosti proizvodov (</w:t>
      </w:r>
      <w:r w:rsidRPr="00952BFC">
        <w:rPr>
          <w:rFonts w:ascii="Arial" w:hAnsi="Arial"/>
          <w:sz w:val="20"/>
          <w:szCs w:val="20"/>
          <w:shd w:val="clear" w:color="auto" w:fill="FFFFFF"/>
        </w:rPr>
        <w:t xml:space="preserve">Uradni list RS, št. </w:t>
      </w:r>
      <w:hyperlink r:id="rId136" w:tgtFrame="_blank" w:tooltip="Zakon o splošni varnosti proizvodov (ZSVP-1)" w:history="1">
        <w:r w:rsidRPr="00952BFC">
          <w:rPr>
            <w:rStyle w:val="Hiperpovezava"/>
            <w:rFonts w:ascii="Arial" w:hAnsi="Arial"/>
            <w:color w:val="auto"/>
            <w:sz w:val="20"/>
            <w:szCs w:val="20"/>
            <w:u w:val="none"/>
            <w:shd w:val="clear" w:color="auto" w:fill="FFFFFF"/>
          </w:rPr>
          <w:t>101/03</w:t>
        </w:r>
      </w:hyperlink>
      <w:r w:rsidRPr="00952BFC">
        <w:rPr>
          <w:rFonts w:ascii="Arial" w:hAnsi="Arial"/>
          <w:sz w:val="20"/>
          <w:szCs w:val="20"/>
          <w:shd w:val="clear" w:color="auto" w:fill="FFFFFF"/>
        </w:rPr>
        <w:t xml:space="preserve"> in </w:t>
      </w:r>
      <w:hyperlink r:id="rId137" w:tgtFrame="_blank" w:tooltip="Zakon o izvajanju Uredbe (EU) o splošni varnosti proizvodov (ZIUSVP)" w:history="1">
        <w:r w:rsidRPr="00952BFC">
          <w:rPr>
            <w:rStyle w:val="Hiperpovezava"/>
            <w:rFonts w:ascii="Arial" w:hAnsi="Arial"/>
            <w:color w:val="auto"/>
            <w:sz w:val="20"/>
            <w:szCs w:val="20"/>
            <w:u w:val="none"/>
            <w:shd w:val="clear" w:color="auto" w:fill="FFFFFF"/>
          </w:rPr>
          <w:t>102/24</w:t>
        </w:r>
      </w:hyperlink>
      <w:r w:rsidRPr="00952BFC">
        <w:rPr>
          <w:rFonts w:ascii="Arial" w:hAnsi="Arial"/>
          <w:sz w:val="20"/>
          <w:szCs w:val="20"/>
          <w:shd w:val="clear" w:color="auto" w:fill="FFFFFF"/>
        </w:rPr>
        <w:t xml:space="preserve"> – ZIUSVP)</w:t>
      </w:r>
      <w:r w:rsidR="004B15FD">
        <w:rPr>
          <w:rFonts w:ascii="Arial" w:hAnsi="Arial"/>
          <w:sz w:val="20"/>
          <w:szCs w:val="20"/>
          <w:shd w:val="clear" w:color="auto" w:fill="FFFFFF"/>
        </w:rPr>
        <w:t>.</w:t>
      </w:r>
    </w:p>
    <w:p w14:paraId="6A57E03F" w14:textId="4BCA19B9" w:rsidR="00952BFC" w:rsidRPr="00952BFC" w:rsidRDefault="00952BFC" w:rsidP="00EB01A3">
      <w:pPr>
        <w:pStyle w:val="Odstavekseznama"/>
        <w:numPr>
          <w:ilvl w:val="1"/>
          <w:numId w:val="66"/>
        </w:numPr>
        <w:overflowPunct w:val="0"/>
        <w:autoSpaceDE w:val="0"/>
        <w:autoSpaceDN w:val="0"/>
        <w:spacing w:before="3" w:after="0" w:line="288" w:lineRule="auto"/>
        <w:ind w:left="426" w:hanging="426"/>
        <w:jc w:val="both"/>
        <w:rPr>
          <w:rFonts w:ascii="Arial" w:hAnsi="Arial"/>
          <w:b/>
          <w:bCs/>
          <w:sz w:val="20"/>
          <w:szCs w:val="20"/>
        </w:rPr>
      </w:pPr>
      <w:r w:rsidRPr="00952BFC">
        <w:rPr>
          <w:rFonts w:ascii="Arial" w:hAnsi="Arial"/>
          <w:b/>
          <w:bCs/>
          <w:sz w:val="20"/>
          <w:szCs w:val="20"/>
        </w:rPr>
        <w:t>ZTNP-1</w:t>
      </w:r>
      <w:r w:rsidRPr="00952BFC">
        <w:rPr>
          <w:rFonts w:ascii="Arial" w:hAnsi="Arial"/>
          <w:bCs/>
          <w:sz w:val="20"/>
          <w:szCs w:val="20"/>
        </w:rPr>
        <w:t>,</w:t>
      </w:r>
      <w:r w:rsidRPr="00952BFC">
        <w:rPr>
          <w:rFonts w:ascii="Arial" w:hAnsi="Arial"/>
          <w:sz w:val="20"/>
          <w:szCs w:val="20"/>
        </w:rPr>
        <w:t xml:space="preserve"> </w:t>
      </w:r>
      <w:hyperlink r:id="rId138" w:history="1">
        <w:r w:rsidRPr="00952BFC">
          <w:rPr>
            <w:rStyle w:val="Hiperpovezava"/>
            <w:rFonts w:ascii="Arial" w:hAnsi="Arial"/>
            <w:color w:val="auto"/>
            <w:sz w:val="20"/>
            <w:szCs w:val="20"/>
            <w:u w:val="none"/>
          </w:rPr>
          <w:t>Zakon o Triglavskem narodnem parku</w:t>
        </w:r>
      </w:hyperlink>
      <w:r w:rsidRPr="00952BFC">
        <w:rPr>
          <w:rFonts w:ascii="Arial" w:hAnsi="Arial"/>
          <w:sz w:val="20"/>
          <w:szCs w:val="20"/>
        </w:rPr>
        <w:t xml:space="preserve"> (</w:t>
      </w:r>
      <w:r w:rsidRPr="00952BFC">
        <w:rPr>
          <w:rFonts w:ascii="Arial" w:hAnsi="Arial"/>
          <w:sz w:val="20"/>
          <w:szCs w:val="20"/>
          <w:shd w:val="clear" w:color="auto" w:fill="FFFFFF"/>
        </w:rPr>
        <w:t xml:space="preserve">Uradni list RS, št. </w:t>
      </w:r>
      <w:hyperlink r:id="rId139" w:tgtFrame="_blank" w:tooltip="Zakon o Triglavskem narodnem parku (ZTNP-1)" w:history="1">
        <w:r w:rsidRPr="00952BFC">
          <w:rPr>
            <w:rStyle w:val="Hiperpovezava"/>
            <w:rFonts w:ascii="Arial" w:hAnsi="Arial"/>
            <w:color w:val="auto"/>
            <w:sz w:val="20"/>
            <w:szCs w:val="20"/>
            <w:u w:val="none"/>
            <w:shd w:val="clear" w:color="auto" w:fill="FFFFFF"/>
          </w:rPr>
          <w:t>52/10</w:t>
        </w:r>
      </w:hyperlink>
      <w:r w:rsidRPr="00952BFC">
        <w:rPr>
          <w:rFonts w:ascii="Arial" w:hAnsi="Arial"/>
          <w:sz w:val="20"/>
          <w:szCs w:val="20"/>
          <w:shd w:val="clear" w:color="auto" w:fill="FFFFFF"/>
        </w:rPr>
        <w:t xml:space="preserve">, </w:t>
      </w:r>
      <w:hyperlink r:id="rId140" w:tgtFrame="_blank" w:tooltip="Zakon o spremembah in dopolnitvah Zakona o ohranjanju narave (ZON-C)" w:history="1">
        <w:r w:rsidRPr="00952BFC">
          <w:rPr>
            <w:rStyle w:val="Hiperpovezava"/>
            <w:rFonts w:ascii="Arial" w:hAnsi="Arial"/>
            <w:color w:val="auto"/>
            <w:sz w:val="20"/>
            <w:szCs w:val="20"/>
            <w:u w:val="none"/>
            <w:shd w:val="clear" w:color="auto" w:fill="FFFFFF"/>
          </w:rPr>
          <w:t>46/14</w:t>
        </w:r>
      </w:hyperlink>
      <w:r w:rsidRPr="00952BFC">
        <w:rPr>
          <w:rFonts w:ascii="Arial" w:hAnsi="Arial"/>
          <w:sz w:val="20"/>
          <w:szCs w:val="20"/>
          <w:shd w:val="clear" w:color="auto" w:fill="FFFFFF"/>
        </w:rPr>
        <w:t xml:space="preserve"> – ZON-C, </w:t>
      </w:r>
      <w:hyperlink r:id="rId141" w:tgtFrame="_blank" w:tooltip="Zakon o spremembah in dopolnitvah Zakona o Triglavskem narodnem parku (ZTNP-1A)" w:history="1">
        <w:r w:rsidRPr="00952BFC">
          <w:rPr>
            <w:rStyle w:val="Hiperpovezava"/>
            <w:rFonts w:ascii="Arial" w:hAnsi="Arial"/>
            <w:color w:val="auto"/>
            <w:sz w:val="20"/>
            <w:szCs w:val="20"/>
            <w:u w:val="none"/>
            <w:shd w:val="clear" w:color="auto" w:fill="FFFFFF"/>
          </w:rPr>
          <w:t>60/17</w:t>
        </w:r>
      </w:hyperlink>
      <w:r w:rsidRPr="00952BFC">
        <w:rPr>
          <w:rFonts w:ascii="Arial" w:hAnsi="Arial"/>
          <w:sz w:val="20"/>
          <w:szCs w:val="20"/>
          <w:shd w:val="clear" w:color="auto" w:fill="FFFFFF"/>
        </w:rPr>
        <w:t xml:space="preserve">, </w:t>
      </w:r>
      <w:hyperlink r:id="rId142" w:tgtFrame="_blank" w:tooltip="Zakon o spremembi Zakona o Triglavskem narodnem parku (ZTNP-1B)" w:history="1">
        <w:r w:rsidRPr="00952BFC">
          <w:rPr>
            <w:rStyle w:val="Hiperpovezava"/>
            <w:rFonts w:ascii="Arial" w:hAnsi="Arial"/>
            <w:color w:val="auto"/>
            <w:sz w:val="20"/>
            <w:szCs w:val="20"/>
            <w:u w:val="none"/>
            <w:shd w:val="clear" w:color="auto" w:fill="FFFFFF"/>
          </w:rPr>
          <w:t>82/20</w:t>
        </w:r>
      </w:hyperlink>
      <w:r w:rsidRPr="00952BFC">
        <w:rPr>
          <w:rFonts w:ascii="Arial" w:hAnsi="Arial"/>
          <w:sz w:val="20"/>
          <w:szCs w:val="20"/>
          <w:shd w:val="clear" w:color="auto" w:fill="FFFFFF"/>
        </w:rPr>
        <w:t xml:space="preserve">, </w:t>
      </w:r>
      <w:hyperlink r:id="rId143" w:tgtFrame="_blank" w:tooltip="Zakon o spremembah in dopolnitvah Zakona o državni upravi (ZDU-1O)" w:history="1">
        <w:r w:rsidRPr="00952BFC">
          <w:rPr>
            <w:rStyle w:val="Hiperpovezava"/>
            <w:rFonts w:ascii="Arial" w:hAnsi="Arial"/>
            <w:color w:val="auto"/>
            <w:sz w:val="20"/>
            <w:szCs w:val="20"/>
            <w:u w:val="none"/>
            <w:shd w:val="clear" w:color="auto" w:fill="FFFFFF"/>
          </w:rPr>
          <w:t>18/23</w:t>
        </w:r>
      </w:hyperlink>
      <w:r w:rsidRPr="00952BFC">
        <w:rPr>
          <w:rFonts w:ascii="Arial" w:hAnsi="Arial"/>
          <w:sz w:val="20"/>
          <w:szCs w:val="20"/>
          <w:shd w:val="clear" w:color="auto" w:fill="FFFFFF"/>
        </w:rPr>
        <w:t xml:space="preserve"> – ZDU-1O in </w:t>
      </w:r>
      <w:hyperlink r:id="rId144" w:tgtFrame="_blank" w:tooltip="Zakon o spremembah in dopolnitvah Zakona o ohranjanju narave (ZON-F)" w:history="1">
        <w:r w:rsidRPr="00952BFC">
          <w:rPr>
            <w:rStyle w:val="Hiperpovezava"/>
            <w:rFonts w:ascii="Arial" w:hAnsi="Arial"/>
            <w:color w:val="auto"/>
            <w:sz w:val="20"/>
            <w:szCs w:val="20"/>
            <w:u w:val="none"/>
            <w:shd w:val="clear" w:color="auto" w:fill="FFFFFF"/>
          </w:rPr>
          <w:t>97/25</w:t>
        </w:r>
      </w:hyperlink>
      <w:r w:rsidRPr="00952BFC">
        <w:rPr>
          <w:rFonts w:ascii="Arial" w:hAnsi="Arial"/>
          <w:sz w:val="20"/>
          <w:szCs w:val="20"/>
          <w:shd w:val="clear" w:color="auto" w:fill="FFFFFF"/>
        </w:rPr>
        <w:t xml:space="preserve"> – ZON-F)</w:t>
      </w:r>
      <w:r w:rsidR="004B15FD">
        <w:rPr>
          <w:rFonts w:ascii="Arial" w:hAnsi="Arial"/>
          <w:sz w:val="20"/>
          <w:szCs w:val="20"/>
          <w:shd w:val="clear" w:color="auto" w:fill="FFFFFF"/>
        </w:rPr>
        <w:t>.</w:t>
      </w:r>
    </w:p>
    <w:p w14:paraId="4842CFF7" w14:textId="2349BC6E" w:rsidR="00952BFC" w:rsidRPr="00952BFC" w:rsidRDefault="00952BFC" w:rsidP="00EB01A3">
      <w:pPr>
        <w:pStyle w:val="Odstavekseznama"/>
        <w:numPr>
          <w:ilvl w:val="1"/>
          <w:numId w:val="66"/>
        </w:numPr>
        <w:overflowPunct w:val="0"/>
        <w:autoSpaceDE w:val="0"/>
        <w:autoSpaceDN w:val="0"/>
        <w:spacing w:before="3" w:after="0" w:line="288" w:lineRule="auto"/>
        <w:ind w:left="426" w:hanging="426"/>
        <w:jc w:val="both"/>
        <w:rPr>
          <w:rStyle w:val="Hiperpovezava"/>
          <w:rFonts w:ascii="Arial" w:hAnsi="Arial"/>
          <w:b/>
          <w:bCs/>
          <w:color w:val="auto"/>
          <w:sz w:val="20"/>
          <w:szCs w:val="20"/>
          <w:u w:val="none"/>
        </w:rPr>
      </w:pPr>
      <w:r w:rsidRPr="00952BFC">
        <w:rPr>
          <w:rFonts w:ascii="Arial" w:hAnsi="Arial"/>
          <w:b/>
          <w:bCs/>
          <w:sz w:val="20"/>
          <w:szCs w:val="20"/>
        </w:rPr>
        <w:t>ZUP</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Zakon o splošnem upravnem postopku (</w:t>
      </w:r>
      <w:r w:rsidRPr="00952BFC">
        <w:rPr>
          <w:rFonts w:ascii="Arial" w:hAnsi="Arial"/>
          <w:sz w:val="20"/>
          <w:szCs w:val="20"/>
          <w:shd w:val="clear" w:color="auto" w:fill="FFFFFF"/>
        </w:rPr>
        <w:t xml:space="preserve">Uradni list RS, št. </w:t>
      </w:r>
      <w:hyperlink r:id="rId145" w:tgtFrame="_blank" w:tooltip="Zakon o splošnem upravnem postopku (uradno prečiščeno besedilo) (ZUP-UPB2)" w:history="1">
        <w:r w:rsidRPr="00952BFC">
          <w:rPr>
            <w:rStyle w:val="Hiperpovezava"/>
            <w:rFonts w:ascii="Arial" w:hAnsi="Arial"/>
            <w:color w:val="auto"/>
            <w:sz w:val="20"/>
            <w:szCs w:val="20"/>
            <w:u w:val="none"/>
            <w:shd w:val="clear" w:color="auto" w:fill="FFFFFF"/>
          </w:rPr>
          <w:t>24/06</w:t>
        </w:r>
      </w:hyperlink>
      <w:r w:rsidRPr="00952BFC">
        <w:rPr>
          <w:rFonts w:ascii="Arial" w:hAnsi="Arial"/>
          <w:sz w:val="20"/>
          <w:szCs w:val="20"/>
          <w:shd w:val="clear" w:color="auto" w:fill="FFFFFF"/>
        </w:rPr>
        <w:t xml:space="preserve"> – uradno prečiščeno besedilo, </w:t>
      </w:r>
      <w:hyperlink r:id="rId146" w:tgtFrame="_blank" w:tooltip="Zakon o upravnem sporu (ZUS-1)" w:history="1">
        <w:r w:rsidRPr="00952BFC">
          <w:rPr>
            <w:rStyle w:val="Hiperpovezava"/>
            <w:rFonts w:ascii="Arial" w:hAnsi="Arial"/>
            <w:color w:val="auto"/>
            <w:sz w:val="20"/>
            <w:szCs w:val="20"/>
            <w:u w:val="none"/>
            <w:shd w:val="clear" w:color="auto" w:fill="FFFFFF"/>
          </w:rPr>
          <w:t>105/06</w:t>
        </w:r>
      </w:hyperlink>
      <w:r w:rsidRPr="00952BFC">
        <w:rPr>
          <w:rFonts w:ascii="Arial" w:hAnsi="Arial"/>
          <w:sz w:val="20"/>
          <w:szCs w:val="20"/>
          <w:shd w:val="clear" w:color="auto" w:fill="FFFFFF"/>
        </w:rPr>
        <w:t xml:space="preserve"> – ZUS-1, </w:t>
      </w:r>
      <w:hyperlink r:id="rId147" w:tgtFrame="_blank" w:tooltip="Zakon o spremembah in dopolnitvah Zakona o splošnem upravnem postopku (ZUP-E)" w:history="1">
        <w:r w:rsidRPr="00952BFC">
          <w:rPr>
            <w:rStyle w:val="Hiperpovezava"/>
            <w:rFonts w:ascii="Arial" w:hAnsi="Arial"/>
            <w:color w:val="auto"/>
            <w:sz w:val="20"/>
            <w:szCs w:val="20"/>
            <w:u w:val="none"/>
            <w:shd w:val="clear" w:color="auto" w:fill="FFFFFF"/>
          </w:rPr>
          <w:t>126/07</w:t>
        </w:r>
      </w:hyperlink>
      <w:r w:rsidRPr="00952BFC">
        <w:rPr>
          <w:rFonts w:ascii="Arial" w:hAnsi="Arial"/>
          <w:sz w:val="20"/>
          <w:szCs w:val="20"/>
          <w:shd w:val="clear" w:color="auto" w:fill="FFFFFF"/>
        </w:rPr>
        <w:t xml:space="preserve">, </w:t>
      </w:r>
      <w:hyperlink r:id="rId148" w:tgtFrame="_blank" w:tooltip="Zakon o spremembi in dopolnitvah Zakona o splošnem upravnem postopku (ZUP-F)" w:history="1">
        <w:r w:rsidRPr="00952BFC">
          <w:rPr>
            <w:rStyle w:val="Hiperpovezava"/>
            <w:rFonts w:ascii="Arial" w:hAnsi="Arial"/>
            <w:color w:val="auto"/>
            <w:sz w:val="20"/>
            <w:szCs w:val="20"/>
            <w:u w:val="none"/>
            <w:shd w:val="clear" w:color="auto" w:fill="FFFFFF"/>
          </w:rPr>
          <w:t>65/08</w:t>
        </w:r>
      </w:hyperlink>
      <w:r w:rsidRPr="00952BFC">
        <w:rPr>
          <w:rFonts w:ascii="Arial" w:hAnsi="Arial"/>
          <w:sz w:val="20"/>
          <w:szCs w:val="20"/>
          <w:shd w:val="clear" w:color="auto" w:fill="FFFFFF"/>
        </w:rPr>
        <w:t xml:space="preserve">, </w:t>
      </w:r>
      <w:hyperlink r:id="rId149" w:tgtFrame="_blank" w:tooltip="Zakon o spremembah in dopolnitvah Zakona o splošnem upravnem postopku (ZUP-G)" w:history="1">
        <w:r w:rsidRPr="00952BFC">
          <w:rPr>
            <w:rStyle w:val="Hiperpovezava"/>
            <w:rFonts w:ascii="Arial" w:hAnsi="Arial"/>
            <w:color w:val="auto"/>
            <w:sz w:val="20"/>
            <w:szCs w:val="20"/>
            <w:u w:val="none"/>
            <w:shd w:val="clear" w:color="auto" w:fill="FFFFFF"/>
          </w:rPr>
          <w:t>8/10</w:t>
        </w:r>
      </w:hyperlink>
      <w:r w:rsidRPr="00952BFC">
        <w:rPr>
          <w:rFonts w:ascii="Arial" w:hAnsi="Arial"/>
          <w:sz w:val="20"/>
          <w:szCs w:val="20"/>
          <w:shd w:val="clear" w:color="auto" w:fill="FFFFFF"/>
        </w:rPr>
        <w:t xml:space="preserve">, </w:t>
      </w:r>
      <w:hyperlink r:id="rId150" w:tgtFrame="_blank" w:tooltip="Zakon o spremembah in dopolnitvi Zakona o splošnem upravnem postopku (ZUP-H)" w:history="1">
        <w:r w:rsidRPr="00952BFC">
          <w:rPr>
            <w:rStyle w:val="Hiperpovezava"/>
            <w:rFonts w:ascii="Arial" w:hAnsi="Arial"/>
            <w:color w:val="auto"/>
            <w:sz w:val="20"/>
            <w:szCs w:val="20"/>
            <w:u w:val="none"/>
            <w:shd w:val="clear" w:color="auto" w:fill="FFFFFF"/>
          </w:rPr>
          <w:t>82/13</w:t>
        </w:r>
      </w:hyperlink>
      <w:r w:rsidRPr="00952BFC">
        <w:rPr>
          <w:rFonts w:ascii="Arial" w:hAnsi="Arial"/>
          <w:sz w:val="20"/>
          <w:szCs w:val="20"/>
          <w:shd w:val="clear" w:color="auto" w:fill="FFFFFF"/>
        </w:rPr>
        <w:t xml:space="preserve">, </w:t>
      </w:r>
      <w:hyperlink r:id="rId151" w:tgtFrame="_blank" w:tooltip="Zakon o interventnih ukrepih za omilitev posledic drugega vala epidemije COVID-19 (ZIUOPDVE)" w:history="1">
        <w:r w:rsidRPr="00952BFC">
          <w:rPr>
            <w:rStyle w:val="Hiperpovezava"/>
            <w:rFonts w:ascii="Arial" w:hAnsi="Arial"/>
            <w:color w:val="auto"/>
            <w:sz w:val="20"/>
            <w:szCs w:val="20"/>
            <w:u w:val="none"/>
            <w:shd w:val="clear" w:color="auto" w:fill="FFFFFF"/>
          </w:rPr>
          <w:t>175/20</w:t>
        </w:r>
      </w:hyperlink>
      <w:r w:rsidRPr="00952BFC">
        <w:rPr>
          <w:rFonts w:ascii="Arial" w:hAnsi="Arial"/>
          <w:sz w:val="20"/>
          <w:szCs w:val="20"/>
          <w:shd w:val="clear" w:color="auto" w:fill="FFFFFF"/>
        </w:rPr>
        <w:t xml:space="preserve"> – ZIUOPDVE in </w:t>
      </w:r>
      <w:hyperlink r:id="rId152" w:tgtFrame="_blank" w:tooltip="Zakon o debirokratizaciji (ZDeb)" w:history="1">
        <w:r w:rsidRPr="00952BFC">
          <w:rPr>
            <w:rStyle w:val="Hiperpovezava"/>
            <w:rFonts w:ascii="Arial" w:hAnsi="Arial"/>
            <w:color w:val="auto"/>
            <w:sz w:val="20"/>
            <w:szCs w:val="20"/>
            <w:u w:val="none"/>
            <w:shd w:val="clear" w:color="auto" w:fill="FFFFFF"/>
          </w:rPr>
          <w:t>3/22</w:t>
        </w:r>
      </w:hyperlink>
      <w:r w:rsidRPr="00952BFC">
        <w:rPr>
          <w:rFonts w:ascii="Arial" w:hAnsi="Arial"/>
          <w:sz w:val="20"/>
          <w:szCs w:val="20"/>
          <w:shd w:val="clear" w:color="auto" w:fill="FFFFFF"/>
        </w:rPr>
        <w:t xml:space="preserve"> – ZDeb)</w:t>
      </w:r>
      <w:r w:rsidR="004B15FD">
        <w:rPr>
          <w:rFonts w:ascii="Arial" w:hAnsi="Arial"/>
          <w:sz w:val="20"/>
          <w:szCs w:val="20"/>
          <w:shd w:val="clear" w:color="auto" w:fill="FFFFFF"/>
        </w:rPr>
        <w:t>.</w:t>
      </w:r>
    </w:p>
    <w:p w14:paraId="463112F8" w14:textId="5ECE82DA" w:rsidR="00952BFC" w:rsidRPr="00952BFC" w:rsidRDefault="00952BFC" w:rsidP="00EB01A3">
      <w:pPr>
        <w:pStyle w:val="Odstavekseznama"/>
        <w:numPr>
          <w:ilvl w:val="1"/>
          <w:numId w:val="66"/>
        </w:numPr>
        <w:overflowPunct w:val="0"/>
        <w:autoSpaceDE w:val="0"/>
        <w:autoSpaceDN w:val="0"/>
        <w:spacing w:before="3" w:after="0" w:line="288" w:lineRule="auto"/>
        <w:ind w:left="426" w:hanging="426"/>
        <w:jc w:val="both"/>
        <w:rPr>
          <w:rFonts w:ascii="Arial" w:hAnsi="Arial"/>
          <w:b/>
          <w:bCs/>
          <w:sz w:val="20"/>
          <w:szCs w:val="20"/>
        </w:rPr>
      </w:pPr>
      <w:r w:rsidRPr="00952BFC">
        <w:rPr>
          <w:rFonts w:ascii="Arial" w:hAnsi="Arial"/>
          <w:b/>
          <w:bCs/>
          <w:sz w:val="20"/>
          <w:szCs w:val="20"/>
        </w:rPr>
        <w:t>ZUNPEOVE</w:t>
      </w:r>
      <w:r w:rsidRPr="00952BFC">
        <w:rPr>
          <w:rFonts w:ascii="Arial" w:hAnsi="Arial"/>
          <w:bCs/>
          <w:sz w:val="20"/>
          <w:szCs w:val="20"/>
        </w:rPr>
        <w:t>,</w:t>
      </w:r>
      <w:r w:rsidRPr="00952BFC">
        <w:rPr>
          <w:rFonts w:ascii="Arial" w:hAnsi="Arial"/>
          <w:sz w:val="20"/>
          <w:szCs w:val="20"/>
        </w:rPr>
        <w:t xml:space="preserve"> Zakon o uvajanju naprav za proizvodnjo električne energije iz obnovljivih virov energije (</w:t>
      </w:r>
      <w:r w:rsidRPr="00952BFC">
        <w:rPr>
          <w:rFonts w:ascii="Arial" w:hAnsi="Arial"/>
          <w:sz w:val="20"/>
          <w:szCs w:val="20"/>
          <w:shd w:val="clear" w:color="auto" w:fill="FFFFFF"/>
        </w:rPr>
        <w:t xml:space="preserve">Uradni list RS, št. </w:t>
      </w:r>
      <w:hyperlink r:id="rId153" w:tgtFrame="_blank" w:tooltip="Zakon o uvajanju naprav za proizvodnjo električne energije iz obnovljivih virov energije (ZUNPEOVE)" w:history="1">
        <w:r w:rsidRPr="00952BFC">
          <w:rPr>
            <w:rStyle w:val="Hiperpovezava"/>
            <w:rFonts w:ascii="Arial" w:hAnsi="Arial"/>
            <w:color w:val="auto"/>
            <w:sz w:val="20"/>
            <w:szCs w:val="20"/>
            <w:u w:val="none"/>
            <w:shd w:val="clear" w:color="auto" w:fill="FFFFFF"/>
          </w:rPr>
          <w:t>78/23</w:t>
        </w:r>
      </w:hyperlink>
      <w:r w:rsidRPr="00952BFC">
        <w:rPr>
          <w:rFonts w:ascii="Arial" w:hAnsi="Arial"/>
          <w:sz w:val="20"/>
          <w:szCs w:val="20"/>
          <w:shd w:val="clear" w:color="auto" w:fill="FFFFFF"/>
        </w:rPr>
        <w:t xml:space="preserve">, </w:t>
      </w:r>
      <w:hyperlink r:id="rId154" w:tgtFrame="_blank" w:tooltip="Zakon o spremembah in dopolnitvah Zakona o uvajanju naprav za proizvodnjo električne energije iz obnovljivih virov energije (ZUNPEOVE-A)" w:history="1">
        <w:r w:rsidRPr="00952BFC">
          <w:rPr>
            <w:rStyle w:val="Hiperpovezava"/>
            <w:rFonts w:ascii="Arial" w:hAnsi="Arial"/>
            <w:color w:val="auto"/>
            <w:sz w:val="20"/>
            <w:szCs w:val="20"/>
            <w:u w:val="none"/>
            <w:shd w:val="clear" w:color="auto" w:fill="FFFFFF"/>
          </w:rPr>
          <w:t>95/24</w:t>
        </w:r>
      </w:hyperlink>
      <w:r w:rsidRPr="00952BFC">
        <w:rPr>
          <w:rFonts w:ascii="Arial" w:hAnsi="Arial"/>
          <w:sz w:val="20"/>
          <w:szCs w:val="20"/>
          <w:shd w:val="clear" w:color="auto" w:fill="FFFFFF"/>
        </w:rPr>
        <w:t xml:space="preserve">, </w:t>
      </w:r>
      <w:hyperlink r:id="rId155" w:tgtFrame="_blank" w:tooltip="Zakon o spremembah in dopolnitvah Zakona o uvajanju naprav za proizvodnjo električne energije iz obnovljivih virov energije (ZUNPEOVE-B)" w:history="1">
        <w:r w:rsidRPr="00952BFC">
          <w:rPr>
            <w:rStyle w:val="Hiperpovezava"/>
            <w:rFonts w:ascii="Arial" w:hAnsi="Arial"/>
            <w:color w:val="auto"/>
            <w:sz w:val="20"/>
            <w:szCs w:val="20"/>
            <w:u w:val="none"/>
            <w:shd w:val="clear" w:color="auto" w:fill="FFFFFF"/>
          </w:rPr>
          <w:t>77/25</w:t>
        </w:r>
      </w:hyperlink>
      <w:r w:rsidRPr="00952BFC">
        <w:rPr>
          <w:rFonts w:ascii="Arial" w:hAnsi="Arial"/>
          <w:sz w:val="20"/>
          <w:szCs w:val="20"/>
          <w:shd w:val="clear" w:color="auto" w:fill="FFFFFF"/>
        </w:rPr>
        <w:t xml:space="preserve"> in </w:t>
      </w:r>
      <w:hyperlink r:id="rId156" w:tgtFrame="_blank" w:tooltip="Zakon o spodbujanju rabe obnovljivih virov energije (ZSROVE-1)" w:history="1">
        <w:r w:rsidRPr="00952BFC">
          <w:rPr>
            <w:rStyle w:val="Hiperpovezava"/>
            <w:rFonts w:ascii="Arial" w:hAnsi="Arial"/>
            <w:color w:val="auto"/>
            <w:sz w:val="20"/>
            <w:szCs w:val="20"/>
            <w:u w:val="none"/>
            <w:shd w:val="clear" w:color="auto" w:fill="FFFFFF"/>
          </w:rPr>
          <w:t>112/25</w:t>
        </w:r>
      </w:hyperlink>
      <w:r w:rsidRPr="00952BFC">
        <w:rPr>
          <w:rFonts w:ascii="Arial" w:hAnsi="Arial"/>
          <w:sz w:val="20"/>
          <w:szCs w:val="20"/>
          <w:shd w:val="clear" w:color="auto" w:fill="FFFFFF"/>
        </w:rPr>
        <w:t xml:space="preserve"> – ZSROVE-1</w:t>
      </w:r>
      <w:r w:rsidRPr="00952BFC">
        <w:rPr>
          <w:rFonts w:ascii="Arial" w:hAnsi="Arial"/>
          <w:sz w:val="20"/>
          <w:szCs w:val="20"/>
        </w:rPr>
        <w:t>)</w:t>
      </w:r>
      <w:r w:rsidR="004B15FD">
        <w:rPr>
          <w:rFonts w:ascii="Arial" w:hAnsi="Arial"/>
          <w:sz w:val="20"/>
          <w:szCs w:val="20"/>
        </w:rPr>
        <w:t>.</w:t>
      </w:r>
    </w:p>
    <w:p w14:paraId="63B17E92" w14:textId="337EDC8F" w:rsidR="00952BFC" w:rsidRPr="00952BFC" w:rsidRDefault="00952BFC" w:rsidP="00EB01A3">
      <w:pPr>
        <w:pStyle w:val="Odstavekseznama"/>
        <w:numPr>
          <w:ilvl w:val="1"/>
          <w:numId w:val="66"/>
        </w:numPr>
        <w:overflowPunct w:val="0"/>
        <w:autoSpaceDE w:val="0"/>
        <w:autoSpaceDN w:val="0"/>
        <w:spacing w:after="0" w:line="288" w:lineRule="auto"/>
        <w:ind w:left="426" w:hanging="426"/>
        <w:jc w:val="both"/>
        <w:rPr>
          <w:rFonts w:ascii="Arial" w:hAnsi="Arial"/>
          <w:sz w:val="20"/>
          <w:szCs w:val="20"/>
        </w:rPr>
      </w:pPr>
      <w:r w:rsidRPr="00952BFC">
        <w:rPr>
          <w:rFonts w:ascii="Arial" w:hAnsi="Arial"/>
          <w:b/>
          <w:bCs/>
          <w:sz w:val="20"/>
          <w:szCs w:val="20"/>
        </w:rPr>
        <w:t>ZUreP-3</w:t>
      </w:r>
      <w:r w:rsidRPr="00952BFC">
        <w:rPr>
          <w:rFonts w:ascii="Arial" w:hAnsi="Arial"/>
          <w:bCs/>
          <w:sz w:val="20"/>
          <w:szCs w:val="20"/>
        </w:rPr>
        <w:t>,</w:t>
      </w:r>
      <w:r w:rsidRPr="00952BFC">
        <w:rPr>
          <w:rFonts w:ascii="Arial" w:hAnsi="Arial"/>
          <w:sz w:val="20"/>
          <w:szCs w:val="20"/>
        </w:rPr>
        <w:t xml:space="preserve"> Zakon o urejanju prostora (</w:t>
      </w:r>
      <w:r w:rsidRPr="00952BFC">
        <w:rPr>
          <w:rFonts w:ascii="Arial" w:hAnsi="Arial"/>
          <w:sz w:val="20"/>
          <w:szCs w:val="20"/>
          <w:shd w:val="clear" w:color="auto" w:fill="FFFFFF"/>
        </w:rPr>
        <w:t xml:space="preserve">Uradni list RS, št. </w:t>
      </w:r>
      <w:hyperlink r:id="rId157" w:tgtFrame="_blank" w:tooltip="Zakon o urejanju prostora (ZUreP-3)" w:history="1">
        <w:r w:rsidRPr="00952BFC">
          <w:rPr>
            <w:rStyle w:val="Hiperpovezava"/>
            <w:rFonts w:ascii="Arial" w:hAnsi="Arial"/>
            <w:color w:val="auto"/>
            <w:sz w:val="20"/>
            <w:szCs w:val="20"/>
            <w:u w:val="none"/>
            <w:shd w:val="clear" w:color="auto" w:fill="FFFFFF"/>
          </w:rPr>
          <w:t>199/21</w:t>
        </w:r>
      </w:hyperlink>
      <w:r w:rsidRPr="00952BFC">
        <w:rPr>
          <w:rFonts w:ascii="Arial" w:hAnsi="Arial"/>
          <w:sz w:val="20"/>
          <w:szCs w:val="20"/>
          <w:shd w:val="clear" w:color="auto" w:fill="FFFFFF"/>
        </w:rPr>
        <w:t xml:space="preserve">, </w:t>
      </w:r>
      <w:hyperlink r:id="rId158" w:tgtFrame="_blank" w:tooltip="Zakon o spremembah in dopolnitvah Zakona o državni upravi (ZDU-1O)" w:history="1">
        <w:r w:rsidRPr="00952BFC">
          <w:rPr>
            <w:rStyle w:val="Hiperpovezava"/>
            <w:rFonts w:ascii="Arial" w:hAnsi="Arial"/>
            <w:color w:val="auto"/>
            <w:sz w:val="20"/>
            <w:szCs w:val="20"/>
            <w:u w:val="none"/>
            <w:shd w:val="clear" w:color="auto" w:fill="FFFFFF"/>
          </w:rPr>
          <w:t>18/23</w:t>
        </w:r>
      </w:hyperlink>
      <w:r w:rsidRPr="00952BFC">
        <w:rPr>
          <w:rFonts w:ascii="Arial" w:hAnsi="Arial"/>
          <w:sz w:val="20"/>
          <w:szCs w:val="20"/>
          <w:shd w:val="clear" w:color="auto" w:fill="FFFFFF"/>
        </w:rPr>
        <w:t xml:space="preserve"> – ZDU-1O, </w:t>
      </w:r>
      <w:hyperlink r:id="rId159" w:tgtFrame="_blank" w:tooltip="Zakon o uvajanju naprav za proizvodnjo električne energije iz obnovljivih virov energije (ZUNPEOVE)" w:history="1">
        <w:r w:rsidRPr="00952BFC">
          <w:rPr>
            <w:rStyle w:val="Hiperpovezava"/>
            <w:rFonts w:ascii="Arial" w:hAnsi="Arial"/>
            <w:color w:val="auto"/>
            <w:sz w:val="20"/>
            <w:szCs w:val="20"/>
            <w:u w:val="none"/>
            <w:shd w:val="clear" w:color="auto" w:fill="FFFFFF"/>
          </w:rPr>
          <w:t>78/23</w:t>
        </w:r>
      </w:hyperlink>
      <w:r w:rsidRPr="00952BFC">
        <w:rPr>
          <w:rFonts w:ascii="Arial" w:hAnsi="Arial"/>
          <w:sz w:val="20"/>
          <w:szCs w:val="20"/>
          <w:shd w:val="clear" w:color="auto" w:fill="FFFFFF"/>
        </w:rPr>
        <w:t xml:space="preserve"> – ZUNPEOVE, </w:t>
      </w:r>
      <w:hyperlink r:id="rId160" w:tgtFrame="_blank" w:tooltip="Zakon o interventnih ukrepih za odpravo posledic poplav in zemeljskih plazov iz avgusta 2023 (ZIUOPZP)" w:history="1">
        <w:r w:rsidRPr="00952BFC">
          <w:rPr>
            <w:rStyle w:val="Hiperpovezava"/>
            <w:rFonts w:ascii="Arial" w:hAnsi="Arial"/>
            <w:color w:val="auto"/>
            <w:sz w:val="20"/>
            <w:szCs w:val="20"/>
            <w:u w:val="none"/>
            <w:shd w:val="clear" w:color="auto" w:fill="FFFFFF"/>
          </w:rPr>
          <w:t>95/23</w:t>
        </w:r>
      </w:hyperlink>
      <w:r w:rsidRPr="00952BFC">
        <w:rPr>
          <w:rFonts w:ascii="Arial" w:hAnsi="Arial"/>
          <w:sz w:val="20"/>
          <w:szCs w:val="20"/>
          <w:shd w:val="clear" w:color="auto" w:fill="FFFFFF"/>
        </w:rPr>
        <w:t xml:space="preserve"> – ZIUOPZP, </w:t>
      </w:r>
      <w:hyperlink r:id="rId161" w:tgtFrame="_blank" w:tooltip="Zakon o spremembah in dopolnitvi Zakona o urejanju prostora (ZUreP-3A)" w:history="1">
        <w:r w:rsidRPr="00952BFC">
          <w:rPr>
            <w:rStyle w:val="Hiperpovezava"/>
            <w:rFonts w:ascii="Arial" w:hAnsi="Arial"/>
            <w:color w:val="auto"/>
            <w:sz w:val="20"/>
            <w:szCs w:val="20"/>
            <w:u w:val="none"/>
            <w:shd w:val="clear" w:color="auto" w:fill="FFFFFF"/>
          </w:rPr>
          <w:t>23/24</w:t>
        </w:r>
      </w:hyperlink>
      <w:r w:rsidRPr="00952BFC">
        <w:rPr>
          <w:rFonts w:ascii="Arial" w:hAnsi="Arial"/>
          <w:sz w:val="20"/>
          <w:szCs w:val="20"/>
          <w:shd w:val="clear" w:color="auto" w:fill="FFFFFF"/>
        </w:rPr>
        <w:t xml:space="preserve">, </w:t>
      </w:r>
      <w:hyperlink r:id="rId162" w:tgtFrame="_blank" w:tooltip="Zakon o spremembah in dopolnitvah Zakona o urejanju prostora (ZUreP-3B)" w:history="1">
        <w:r w:rsidRPr="00952BFC">
          <w:rPr>
            <w:rStyle w:val="Hiperpovezava"/>
            <w:rFonts w:ascii="Arial" w:hAnsi="Arial"/>
            <w:color w:val="auto"/>
            <w:sz w:val="20"/>
            <w:szCs w:val="20"/>
            <w:u w:val="none"/>
            <w:shd w:val="clear" w:color="auto" w:fill="FFFFFF"/>
          </w:rPr>
          <w:t>109/24</w:t>
        </w:r>
      </w:hyperlink>
      <w:r w:rsidRPr="00952BFC">
        <w:rPr>
          <w:rFonts w:ascii="Arial" w:hAnsi="Arial"/>
          <w:sz w:val="20"/>
          <w:szCs w:val="20"/>
          <w:shd w:val="clear" w:color="auto" w:fill="FFFFFF"/>
        </w:rPr>
        <w:t xml:space="preserve">, </w:t>
      </w:r>
      <w:hyperlink r:id="rId163" w:tgtFrame="_blank" w:tooltip="Odločba o ugotovitvi, da so prvi, drugi in tretji odstavek 61. člena Zakona o urejanju prostora v neskladju z Ustavo" w:history="1">
        <w:r w:rsidRPr="00952BFC">
          <w:rPr>
            <w:rStyle w:val="Hiperpovezava"/>
            <w:rFonts w:ascii="Arial" w:hAnsi="Arial"/>
            <w:color w:val="auto"/>
            <w:sz w:val="20"/>
            <w:szCs w:val="20"/>
            <w:u w:val="none"/>
            <w:shd w:val="clear" w:color="auto" w:fill="FFFFFF"/>
          </w:rPr>
          <w:t>25/25</w:t>
        </w:r>
      </w:hyperlink>
      <w:r w:rsidRPr="00952BFC">
        <w:rPr>
          <w:rFonts w:ascii="Arial" w:hAnsi="Arial"/>
          <w:sz w:val="20"/>
          <w:szCs w:val="20"/>
          <w:shd w:val="clear" w:color="auto" w:fill="FFFFFF"/>
        </w:rPr>
        <w:t xml:space="preserve"> – odl. US in </w:t>
      </w:r>
      <w:hyperlink r:id="rId164" w:tgtFrame="_blank" w:tooltip="Zakon o spremembah in dopolnitvah Zakona o urejanju prostora (ZUreP-3C)" w:history="1">
        <w:r w:rsidRPr="00952BFC">
          <w:rPr>
            <w:rStyle w:val="Hiperpovezava"/>
            <w:rFonts w:ascii="Arial" w:hAnsi="Arial"/>
            <w:color w:val="auto"/>
            <w:sz w:val="20"/>
            <w:szCs w:val="20"/>
            <w:u w:val="none"/>
            <w:shd w:val="clear" w:color="auto" w:fill="FFFFFF"/>
          </w:rPr>
          <w:t>75/25</w:t>
        </w:r>
      </w:hyperlink>
      <w:r w:rsidRPr="00952BFC">
        <w:rPr>
          <w:rStyle w:val="Hiperpovezava"/>
          <w:rFonts w:ascii="Arial" w:hAnsi="Arial"/>
          <w:color w:val="auto"/>
          <w:sz w:val="20"/>
          <w:szCs w:val="20"/>
          <w:u w:val="none"/>
          <w:shd w:val="clear" w:color="auto" w:fill="FFFFFF"/>
        </w:rPr>
        <w:t>)</w:t>
      </w:r>
      <w:r w:rsidR="004B15FD">
        <w:rPr>
          <w:rStyle w:val="Hiperpovezava"/>
          <w:rFonts w:ascii="Arial" w:hAnsi="Arial"/>
          <w:color w:val="auto"/>
          <w:sz w:val="20"/>
          <w:szCs w:val="20"/>
          <w:u w:val="none"/>
          <w:shd w:val="clear" w:color="auto" w:fill="FFFFFF"/>
        </w:rPr>
        <w:t>.</w:t>
      </w:r>
      <w:r w:rsidRPr="00952BFC">
        <w:rPr>
          <w:rFonts w:ascii="Arial" w:hAnsi="Arial"/>
          <w:sz w:val="20"/>
          <w:szCs w:val="20"/>
          <w:shd w:val="clear" w:color="auto" w:fill="FFFFFF"/>
        </w:rPr>
        <w:t xml:space="preserve"> </w:t>
      </w:r>
    </w:p>
    <w:p w14:paraId="2B519602" w14:textId="24E01AFD" w:rsidR="00952BFC" w:rsidRPr="00952BFC" w:rsidRDefault="00952BFC" w:rsidP="00EB01A3">
      <w:pPr>
        <w:pStyle w:val="Odstavekseznama"/>
        <w:numPr>
          <w:ilvl w:val="1"/>
          <w:numId w:val="66"/>
        </w:numPr>
        <w:overflowPunct w:val="0"/>
        <w:autoSpaceDE w:val="0"/>
        <w:autoSpaceDN w:val="0"/>
        <w:spacing w:after="0" w:line="288" w:lineRule="auto"/>
        <w:ind w:left="426" w:hanging="426"/>
        <w:jc w:val="both"/>
        <w:rPr>
          <w:rFonts w:ascii="Arial" w:hAnsi="Arial"/>
          <w:sz w:val="20"/>
          <w:szCs w:val="20"/>
        </w:rPr>
      </w:pPr>
      <w:r w:rsidRPr="00952BFC">
        <w:rPr>
          <w:rFonts w:ascii="Arial" w:hAnsi="Arial"/>
          <w:b/>
          <w:bCs/>
          <w:sz w:val="20"/>
          <w:szCs w:val="20"/>
        </w:rPr>
        <w:t>ZV-1</w:t>
      </w:r>
      <w:r w:rsidRPr="00952BFC">
        <w:rPr>
          <w:rFonts w:ascii="Arial" w:hAnsi="Arial"/>
          <w:bCs/>
          <w:sz w:val="20"/>
          <w:szCs w:val="20"/>
        </w:rPr>
        <w:t>,</w:t>
      </w:r>
      <w:r w:rsidRPr="00952BFC">
        <w:rPr>
          <w:rFonts w:ascii="Arial" w:hAnsi="Arial"/>
          <w:sz w:val="20"/>
          <w:szCs w:val="20"/>
        </w:rPr>
        <w:t xml:space="preserve"> Zakon o vodah</w:t>
      </w:r>
      <w:r w:rsidRPr="00952BFC">
        <w:rPr>
          <w:rFonts w:ascii="Arial" w:hAnsi="Arial"/>
          <w:i/>
          <w:iCs/>
          <w:sz w:val="20"/>
          <w:szCs w:val="20"/>
        </w:rPr>
        <w:t xml:space="preserve"> </w:t>
      </w:r>
      <w:r w:rsidRPr="00952BFC">
        <w:rPr>
          <w:rFonts w:ascii="Arial" w:hAnsi="Arial"/>
          <w:sz w:val="20"/>
          <w:szCs w:val="20"/>
        </w:rPr>
        <w:t>(</w:t>
      </w:r>
      <w:r w:rsidRPr="00952BFC">
        <w:rPr>
          <w:rFonts w:ascii="Arial" w:hAnsi="Arial"/>
          <w:sz w:val="20"/>
          <w:szCs w:val="20"/>
          <w:shd w:val="clear" w:color="auto" w:fill="FFFFFF"/>
        </w:rPr>
        <w:t xml:space="preserve">Uradni list RS, št. </w:t>
      </w:r>
      <w:hyperlink r:id="rId165" w:tgtFrame="_blank" w:tooltip="Zakon o vodah (ZV-1)" w:history="1">
        <w:r w:rsidRPr="00952BFC">
          <w:rPr>
            <w:rStyle w:val="Hiperpovezava"/>
            <w:rFonts w:ascii="Arial" w:hAnsi="Arial"/>
            <w:color w:val="auto"/>
            <w:sz w:val="20"/>
            <w:szCs w:val="20"/>
            <w:u w:val="none"/>
            <w:shd w:val="clear" w:color="auto" w:fill="FFFFFF"/>
          </w:rPr>
          <w:t>67/02</w:t>
        </w:r>
      </w:hyperlink>
      <w:r w:rsidRPr="00952BFC">
        <w:rPr>
          <w:rFonts w:ascii="Arial" w:hAnsi="Arial"/>
          <w:sz w:val="20"/>
          <w:szCs w:val="20"/>
          <w:shd w:val="clear" w:color="auto" w:fill="FFFFFF"/>
        </w:rPr>
        <w:t xml:space="preserve">, </w:t>
      </w:r>
      <w:hyperlink r:id="rId166" w:tgtFrame="_blank" w:tooltip="Zakon o spremembah in dopolnitvah zakona o zdravstveni inšpekciji (ZZdrI-A)" w:history="1">
        <w:r w:rsidRPr="00952BFC">
          <w:rPr>
            <w:rStyle w:val="Hiperpovezava"/>
            <w:rFonts w:ascii="Arial" w:hAnsi="Arial"/>
            <w:color w:val="auto"/>
            <w:sz w:val="20"/>
            <w:szCs w:val="20"/>
            <w:u w:val="none"/>
            <w:shd w:val="clear" w:color="auto" w:fill="FFFFFF"/>
          </w:rPr>
          <w:t>2/04</w:t>
        </w:r>
      </w:hyperlink>
      <w:r w:rsidRPr="00952BFC">
        <w:rPr>
          <w:rFonts w:ascii="Arial" w:hAnsi="Arial"/>
          <w:sz w:val="20"/>
          <w:szCs w:val="20"/>
          <w:shd w:val="clear" w:color="auto" w:fill="FFFFFF"/>
        </w:rPr>
        <w:t xml:space="preserve"> – ZZdrI-A, </w:t>
      </w:r>
      <w:hyperlink r:id="rId167" w:tgtFrame="_blank" w:tooltip="Zakon o varstvu okolja (ZVO-1)" w:history="1">
        <w:r w:rsidRPr="00952BFC">
          <w:rPr>
            <w:rStyle w:val="Hiperpovezava"/>
            <w:rFonts w:ascii="Arial" w:hAnsi="Arial"/>
            <w:color w:val="auto"/>
            <w:sz w:val="20"/>
            <w:szCs w:val="20"/>
            <w:u w:val="none"/>
            <w:shd w:val="clear" w:color="auto" w:fill="FFFFFF"/>
          </w:rPr>
          <w:t>41/04</w:t>
        </w:r>
      </w:hyperlink>
      <w:r w:rsidRPr="00952BFC">
        <w:rPr>
          <w:rFonts w:ascii="Arial" w:hAnsi="Arial"/>
          <w:sz w:val="20"/>
          <w:szCs w:val="20"/>
          <w:shd w:val="clear" w:color="auto" w:fill="FFFFFF"/>
        </w:rPr>
        <w:t xml:space="preserve"> – ZVO-1, </w:t>
      </w:r>
      <w:hyperlink r:id="rId168" w:tgtFrame="_blank" w:tooltip="Zakon o spremembah in dopolnitvah Zakona o vodah (ZV-1A)" w:history="1">
        <w:r w:rsidRPr="00952BFC">
          <w:rPr>
            <w:rStyle w:val="Hiperpovezava"/>
            <w:rFonts w:ascii="Arial" w:hAnsi="Arial"/>
            <w:color w:val="auto"/>
            <w:sz w:val="20"/>
            <w:szCs w:val="20"/>
            <w:u w:val="none"/>
            <w:shd w:val="clear" w:color="auto" w:fill="FFFFFF"/>
          </w:rPr>
          <w:t>57/08</w:t>
        </w:r>
      </w:hyperlink>
      <w:r w:rsidRPr="00952BFC">
        <w:rPr>
          <w:rFonts w:ascii="Arial" w:hAnsi="Arial"/>
          <w:sz w:val="20"/>
          <w:szCs w:val="20"/>
          <w:shd w:val="clear" w:color="auto" w:fill="FFFFFF"/>
        </w:rPr>
        <w:t xml:space="preserve">, </w:t>
      </w:r>
      <w:hyperlink r:id="rId169" w:tgtFrame="_blank" w:tooltip="Zakon o spremembah in dopolnitvah Zakona o vodah (ZV-1B)" w:history="1">
        <w:r w:rsidRPr="00952BFC">
          <w:rPr>
            <w:rStyle w:val="Hiperpovezava"/>
            <w:rFonts w:ascii="Arial" w:hAnsi="Arial"/>
            <w:color w:val="auto"/>
            <w:sz w:val="20"/>
            <w:szCs w:val="20"/>
            <w:u w:val="none"/>
            <w:shd w:val="clear" w:color="auto" w:fill="FFFFFF"/>
          </w:rPr>
          <w:t>57/12</w:t>
        </w:r>
      </w:hyperlink>
      <w:r w:rsidRPr="00952BFC">
        <w:rPr>
          <w:rFonts w:ascii="Arial" w:hAnsi="Arial"/>
          <w:sz w:val="20"/>
          <w:szCs w:val="20"/>
          <w:shd w:val="clear" w:color="auto" w:fill="FFFFFF"/>
        </w:rPr>
        <w:t xml:space="preserve">, </w:t>
      </w:r>
      <w:hyperlink r:id="rId170" w:tgtFrame="_blank" w:tooltip="Zakon o dopolnitvah Zakona o vodah (ZV-1C)" w:history="1">
        <w:r w:rsidRPr="00952BFC">
          <w:rPr>
            <w:rStyle w:val="Hiperpovezava"/>
            <w:rFonts w:ascii="Arial" w:hAnsi="Arial"/>
            <w:color w:val="auto"/>
            <w:sz w:val="20"/>
            <w:szCs w:val="20"/>
            <w:u w:val="none"/>
            <w:shd w:val="clear" w:color="auto" w:fill="FFFFFF"/>
          </w:rPr>
          <w:t>100/13</w:t>
        </w:r>
      </w:hyperlink>
      <w:r w:rsidRPr="00952BFC">
        <w:rPr>
          <w:rFonts w:ascii="Arial" w:hAnsi="Arial"/>
          <w:sz w:val="20"/>
          <w:szCs w:val="20"/>
          <w:shd w:val="clear" w:color="auto" w:fill="FFFFFF"/>
        </w:rPr>
        <w:t xml:space="preserve">, </w:t>
      </w:r>
      <w:hyperlink r:id="rId171" w:tgtFrame="_blank" w:tooltip="Zakon o spremembah in dopolnitvah Zakona o vodah (ZV-1D)" w:history="1">
        <w:r w:rsidRPr="00952BFC">
          <w:rPr>
            <w:rStyle w:val="Hiperpovezava"/>
            <w:rFonts w:ascii="Arial" w:hAnsi="Arial"/>
            <w:color w:val="auto"/>
            <w:sz w:val="20"/>
            <w:szCs w:val="20"/>
            <w:u w:val="none"/>
            <w:shd w:val="clear" w:color="auto" w:fill="FFFFFF"/>
          </w:rPr>
          <w:t>40/14</w:t>
        </w:r>
      </w:hyperlink>
      <w:r w:rsidRPr="00952BFC">
        <w:rPr>
          <w:rFonts w:ascii="Arial" w:hAnsi="Arial"/>
          <w:sz w:val="20"/>
          <w:szCs w:val="20"/>
          <w:shd w:val="clear" w:color="auto" w:fill="FFFFFF"/>
        </w:rPr>
        <w:t xml:space="preserve">, </w:t>
      </w:r>
      <w:hyperlink r:id="rId172" w:tgtFrame="_blank" w:tooltip="Zakon o spremembah in dopolnitvah Zakona o vodah (ZV-1E)" w:history="1">
        <w:r w:rsidRPr="00952BFC">
          <w:rPr>
            <w:rStyle w:val="Hiperpovezava"/>
            <w:rFonts w:ascii="Arial" w:hAnsi="Arial"/>
            <w:color w:val="auto"/>
            <w:sz w:val="20"/>
            <w:szCs w:val="20"/>
            <w:u w:val="none"/>
            <w:shd w:val="clear" w:color="auto" w:fill="FFFFFF"/>
          </w:rPr>
          <w:t>56/15</w:t>
        </w:r>
      </w:hyperlink>
      <w:r w:rsidRPr="00952BFC">
        <w:rPr>
          <w:rFonts w:ascii="Arial" w:hAnsi="Arial"/>
          <w:sz w:val="20"/>
          <w:szCs w:val="20"/>
          <w:shd w:val="clear" w:color="auto" w:fill="FFFFFF"/>
        </w:rPr>
        <w:t xml:space="preserve">, </w:t>
      </w:r>
      <w:hyperlink r:id="rId173" w:tgtFrame="_blank" w:tooltip="Zakon o spremembah in dopolnitvah Zakona o vodah (ZV-1F)" w:history="1">
        <w:r w:rsidRPr="00952BFC">
          <w:rPr>
            <w:rStyle w:val="Hiperpovezava"/>
            <w:rFonts w:ascii="Arial" w:hAnsi="Arial"/>
            <w:color w:val="auto"/>
            <w:sz w:val="20"/>
            <w:szCs w:val="20"/>
            <w:u w:val="none"/>
            <w:shd w:val="clear" w:color="auto" w:fill="FFFFFF"/>
          </w:rPr>
          <w:t>65/20</w:t>
        </w:r>
      </w:hyperlink>
      <w:r w:rsidRPr="00952BFC">
        <w:rPr>
          <w:rFonts w:ascii="Arial" w:hAnsi="Arial"/>
          <w:sz w:val="20"/>
          <w:szCs w:val="20"/>
          <w:shd w:val="clear" w:color="auto" w:fill="FFFFFF"/>
        </w:rPr>
        <w:t xml:space="preserve">, </w:t>
      </w:r>
      <w:hyperlink r:id="rId174" w:tgtFrame="_blank" w:tooltip="Odločba o ugotovitvi, da so četrti odstavek Zakona o fitofarmacevtskih sredstvih, kolikor se nanaša na najožja vodovarstvena območja z najstrožjim vodovarstvenim režimom, 3. točka tretjega odstavka 74. člena in prvi odstavek in 2. točka drugega odstavka 76. čl" w:history="1">
        <w:r w:rsidRPr="00952BFC">
          <w:rPr>
            <w:rStyle w:val="Hiperpovezava"/>
            <w:rFonts w:ascii="Arial" w:hAnsi="Arial"/>
            <w:color w:val="auto"/>
            <w:sz w:val="20"/>
            <w:szCs w:val="20"/>
            <w:u w:val="none"/>
            <w:shd w:val="clear" w:color="auto" w:fill="FFFFFF"/>
          </w:rPr>
          <w:t>35/23</w:t>
        </w:r>
      </w:hyperlink>
      <w:r w:rsidRPr="00952BFC">
        <w:rPr>
          <w:rFonts w:ascii="Arial" w:hAnsi="Arial"/>
          <w:sz w:val="20"/>
          <w:szCs w:val="20"/>
          <w:shd w:val="clear" w:color="auto" w:fill="FFFFFF"/>
        </w:rPr>
        <w:t xml:space="preserve"> – odl. US, </w:t>
      </w:r>
      <w:hyperlink r:id="rId175" w:tgtFrame="_blank" w:tooltip="Zakon o uvajanju naprav za proizvodnjo električne energije iz obnovljivih virov energije (ZUNPEOVE)" w:history="1">
        <w:r w:rsidRPr="00952BFC">
          <w:rPr>
            <w:rStyle w:val="Hiperpovezava"/>
            <w:rFonts w:ascii="Arial" w:hAnsi="Arial"/>
            <w:color w:val="auto"/>
            <w:sz w:val="20"/>
            <w:szCs w:val="20"/>
            <w:u w:val="none"/>
            <w:shd w:val="clear" w:color="auto" w:fill="FFFFFF"/>
          </w:rPr>
          <w:t>78/23</w:t>
        </w:r>
      </w:hyperlink>
      <w:r w:rsidRPr="00952BFC">
        <w:rPr>
          <w:rFonts w:ascii="Arial" w:hAnsi="Arial"/>
          <w:sz w:val="20"/>
          <w:szCs w:val="20"/>
          <w:shd w:val="clear" w:color="auto" w:fill="FFFFFF"/>
        </w:rPr>
        <w:t xml:space="preserve"> – ZUNPEOVE in </w:t>
      </w:r>
      <w:hyperlink r:id="rId176" w:tgtFrame="_blank" w:tooltip="Odločba o razveljavitvi petega odstavka in tretje alineje šestega odstavka 199.b člena ter prvega odstavka in prve povedi drugega odstavka v zvezi s petim odstavkom 199.e člena Zakona o vodah, kolikor se na njihovi podlagi lahko zaračuna nadomestilo za rabo vo" w:history="1">
        <w:r w:rsidRPr="00952BFC">
          <w:rPr>
            <w:rStyle w:val="Hiperpovezava"/>
            <w:rFonts w:ascii="Arial" w:hAnsi="Arial"/>
            <w:color w:val="auto"/>
            <w:sz w:val="20"/>
            <w:szCs w:val="20"/>
            <w:u w:val="none"/>
            <w:shd w:val="clear" w:color="auto" w:fill="FFFFFF"/>
          </w:rPr>
          <w:t>52/24</w:t>
        </w:r>
      </w:hyperlink>
      <w:r w:rsidRPr="00952BFC">
        <w:rPr>
          <w:rFonts w:ascii="Arial" w:hAnsi="Arial"/>
          <w:sz w:val="20"/>
          <w:szCs w:val="20"/>
          <w:shd w:val="clear" w:color="auto" w:fill="FFFFFF"/>
        </w:rPr>
        <w:t xml:space="preserve"> – odl. US)</w:t>
      </w:r>
      <w:r w:rsidR="004B15FD">
        <w:rPr>
          <w:rFonts w:ascii="Arial" w:hAnsi="Arial"/>
          <w:sz w:val="20"/>
          <w:szCs w:val="20"/>
          <w:shd w:val="clear" w:color="auto" w:fill="FFFFFF"/>
        </w:rPr>
        <w:t>.</w:t>
      </w:r>
    </w:p>
    <w:p w14:paraId="73F4A4F0" w14:textId="50C46EAA" w:rsidR="00952BFC" w:rsidRPr="00952BFC" w:rsidRDefault="00952BFC" w:rsidP="00EB01A3">
      <w:pPr>
        <w:pStyle w:val="Odstavekseznama"/>
        <w:numPr>
          <w:ilvl w:val="1"/>
          <w:numId w:val="66"/>
        </w:numPr>
        <w:overflowPunct w:val="0"/>
        <w:autoSpaceDE w:val="0"/>
        <w:autoSpaceDN w:val="0"/>
        <w:spacing w:after="0" w:line="288" w:lineRule="auto"/>
        <w:ind w:left="426" w:hanging="426"/>
        <w:jc w:val="both"/>
        <w:rPr>
          <w:rFonts w:ascii="Arial" w:hAnsi="Arial"/>
          <w:sz w:val="20"/>
          <w:szCs w:val="20"/>
        </w:rPr>
      </w:pPr>
      <w:r w:rsidRPr="00952BFC">
        <w:rPr>
          <w:rFonts w:ascii="Arial" w:hAnsi="Arial"/>
          <w:b/>
          <w:bCs/>
          <w:sz w:val="20"/>
          <w:szCs w:val="20"/>
        </w:rPr>
        <w:t>ZVKSES</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Zakon o varstvu kupcev stanovanj in enostanovanjskih stavb (</w:t>
      </w:r>
      <w:r w:rsidRPr="00952BFC">
        <w:rPr>
          <w:rFonts w:ascii="Arial" w:hAnsi="Arial"/>
          <w:sz w:val="20"/>
          <w:szCs w:val="20"/>
          <w:shd w:val="clear" w:color="auto" w:fill="FFFFFF"/>
        </w:rPr>
        <w:t xml:space="preserve">Uradni list RS, št. </w:t>
      </w:r>
      <w:hyperlink r:id="rId177" w:tgtFrame="_blank" w:tooltip="Zakon o varstvu kupcev stanovanj in enostanovanjskih stavb (ZVKSES)" w:history="1">
        <w:r w:rsidRPr="00952BFC">
          <w:rPr>
            <w:rStyle w:val="Hiperpovezava"/>
            <w:rFonts w:ascii="Arial" w:hAnsi="Arial"/>
            <w:color w:val="auto"/>
            <w:sz w:val="20"/>
            <w:szCs w:val="20"/>
            <w:u w:val="none"/>
            <w:shd w:val="clear" w:color="auto" w:fill="FFFFFF"/>
          </w:rPr>
          <w:t>18/04</w:t>
        </w:r>
      </w:hyperlink>
      <w:r w:rsidRPr="00952BFC">
        <w:rPr>
          <w:rFonts w:ascii="Arial" w:hAnsi="Arial"/>
          <w:sz w:val="20"/>
          <w:szCs w:val="20"/>
        </w:rPr>
        <w:t>)</w:t>
      </w:r>
      <w:r w:rsidR="004B15FD">
        <w:rPr>
          <w:rFonts w:ascii="Arial" w:hAnsi="Arial"/>
          <w:sz w:val="20"/>
          <w:szCs w:val="20"/>
        </w:rPr>
        <w:t>.</w:t>
      </w:r>
    </w:p>
    <w:p w14:paraId="0B687FB4" w14:textId="447828DD" w:rsidR="00952BFC" w:rsidRPr="00952BFC" w:rsidRDefault="00952BFC" w:rsidP="00EB01A3">
      <w:pPr>
        <w:pStyle w:val="Odstavekseznama"/>
        <w:numPr>
          <w:ilvl w:val="1"/>
          <w:numId w:val="66"/>
        </w:numPr>
        <w:overflowPunct w:val="0"/>
        <w:autoSpaceDE w:val="0"/>
        <w:autoSpaceDN w:val="0"/>
        <w:spacing w:after="0" w:line="288" w:lineRule="auto"/>
        <w:ind w:left="426" w:hanging="426"/>
        <w:jc w:val="both"/>
        <w:rPr>
          <w:rFonts w:ascii="Arial" w:hAnsi="Arial"/>
          <w:sz w:val="20"/>
          <w:szCs w:val="20"/>
        </w:rPr>
      </w:pPr>
      <w:r w:rsidRPr="00952BFC">
        <w:rPr>
          <w:rFonts w:ascii="Arial" w:hAnsi="Arial"/>
          <w:b/>
          <w:bCs/>
          <w:sz w:val="20"/>
          <w:szCs w:val="20"/>
        </w:rPr>
        <w:t>ZVO-2</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Zakon o varstvu okolja (</w:t>
      </w:r>
      <w:r w:rsidRPr="00952BFC">
        <w:rPr>
          <w:rFonts w:ascii="Arial" w:hAnsi="Arial"/>
          <w:sz w:val="20"/>
          <w:szCs w:val="20"/>
          <w:shd w:val="clear" w:color="auto" w:fill="FFFFFF"/>
        </w:rPr>
        <w:t xml:space="preserve">Uradni list RS, št. </w:t>
      </w:r>
      <w:hyperlink r:id="rId178" w:tgtFrame="_blank" w:tooltip="Zakon o varstvu okolja (ZVO-2)" w:history="1">
        <w:r w:rsidRPr="00952BFC">
          <w:rPr>
            <w:rStyle w:val="Hiperpovezava"/>
            <w:rFonts w:ascii="Arial" w:hAnsi="Arial"/>
            <w:color w:val="auto"/>
            <w:sz w:val="20"/>
            <w:szCs w:val="20"/>
            <w:u w:val="none"/>
            <w:shd w:val="clear" w:color="auto" w:fill="FFFFFF"/>
          </w:rPr>
          <w:t>44/22</w:t>
        </w:r>
      </w:hyperlink>
      <w:r w:rsidRPr="00952BFC">
        <w:rPr>
          <w:rFonts w:ascii="Arial" w:hAnsi="Arial"/>
          <w:sz w:val="20"/>
          <w:szCs w:val="20"/>
          <w:shd w:val="clear" w:color="auto" w:fill="FFFFFF"/>
        </w:rPr>
        <w:t xml:space="preserve">, </w:t>
      </w:r>
      <w:hyperlink r:id="rId179" w:tgtFrame="_blank" w:tooltip="Zakon o spremembah in dopolnitvah Zakona o državni upravi (ZDU-1O)" w:history="1">
        <w:r w:rsidRPr="00952BFC">
          <w:rPr>
            <w:rStyle w:val="Hiperpovezava"/>
            <w:rFonts w:ascii="Arial" w:hAnsi="Arial"/>
            <w:color w:val="auto"/>
            <w:sz w:val="20"/>
            <w:szCs w:val="20"/>
            <w:u w:val="none"/>
            <w:shd w:val="clear" w:color="auto" w:fill="FFFFFF"/>
          </w:rPr>
          <w:t>18/23</w:t>
        </w:r>
      </w:hyperlink>
      <w:r w:rsidRPr="00952BFC">
        <w:rPr>
          <w:rFonts w:ascii="Arial" w:hAnsi="Arial"/>
          <w:sz w:val="20"/>
          <w:szCs w:val="20"/>
          <w:shd w:val="clear" w:color="auto" w:fill="FFFFFF"/>
        </w:rPr>
        <w:t xml:space="preserve"> – ZDU-1O, </w:t>
      </w:r>
      <w:hyperlink r:id="rId180" w:tgtFrame="_blank" w:tooltip="Zakon o uvajanju naprav za proizvodnjo električne energije iz obnovljivih virov energije (ZUNPEOVE)" w:history="1">
        <w:r w:rsidRPr="00952BFC">
          <w:rPr>
            <w:rStyle w:val="Hiperpovezava"/>
            <w:rFonts w:ascii="Arial" w:hAnsi="Arial"/>
            <w:color w:val="auto"/>
            <w:sz w:val="20"/>
            <w:szCs w:val="20"/>
            <w:u w:val="none"/>
            <w:shd w:val="clear" w:color="auto" w:fill="FFFFFF"/>
          </w:rPr>
          <w:t>78/23</w:t>
        </w:r>
      </w:hyperlink>
      <w:r w:rsidRPr="00952BFC">
        <w:rPr>
          <w:rFonts w:ascii="Arial" w:hAnsi="Arial"/>
          <w:sz w:val="20"/>
          <w:szCs w:val="20"/>
          <w:shd w:val="clear" w:color="auto" w:fill="FFFFFF"/>
        </w:rPr>
        <w:t xml:space="preserve"> – ZUNPEOVE, </w:t>
      </w:r>
      <w:hyperlink r:id="rId181" w:tgtFrame="_blank" w:tooltip="Zakon o spremembah in dopolnitvah Zakona o varstvu okolja (ZVO-2A)" w:history="1">
        <w:r w:rsidRPr="00952BFC">
          <w:rPr>
            <w:rStyle w:val="Hiperpovezava"/>
            <w:rFonts w:ascii="Arial" w:hAnsi="Arial"/>
            <w:color w:val="auto"/>
            <w:sz w:val="20"/>
            <w:szCs w:val="20"/>
            <w:u w:val="none"/>
            <w:shd w:val="clear" w:color="auto" w:fill="FFFFFF"/>
          </w:rPr>
          <w:t>23/24</w:t>
        </w:r>
      </w:hyperlink>
      <w:r w:rsidRPr="00952BFC">
        <w:rPr>
          <w:rFonts w:ascii="Arial" w:hAnsi="Arial"/>
          <w:sz w:val="20"/>
          <w:szCs w:val="20"/>
          <w:shd w:val="clear" w:color="auto" w:fill="FFFFFF"/>
        </w:rPr>
        <w:t xml:space="preserve">, </w:t>
      </w:r>
      <w:hyperlink r:id="rId182" w:tgtFrame="_blank" w:tooltip="Zakon o oskrbi s pitno vodo ter odvajanju in čiščenju komunalne odpadne vode (ZOPVOOV)" w:history="1">
        <w:r w:rsidRPr="00952BFC">
          <w:rPr>
            <w:rStyle w:val="Hiperpovezava"/>
            <w:rFonts w:ascii="Arial" w:hAnsi="Arial"/>
            <w:color w:val="auto"/>
            <w:sz w:val="20"/>
            <w:szCs w:val="20"/>
            <w:u w:val="none"/>
            <w:shd w:val="clear" w:color="auto" w:fill="FFFFFF"/>
          </w:rPr>
          <w:t>21/25</w:t>
        </w:r>
      </w:hyperlink>
      <w:r w:rsidRPr="00952BFC">
        <w:rPr>
          <w:rFonts w:ascii="Arial" w:hAnsi="Arial"/>
          <w:sz w:val="20"/>
          <w:szCs w:val="20"/>
          <w:shd w:val="clear" w:color="auto" w:fill="FFFFFF"/>
        </w:rPr>
        <w:t xml:space="preserve"> – ZOPVOOV in </w:t>
      </w:r>
      <w:hyperlink r:id="rId183" w:tgtFrame="_blank" w:tooltip="Podnebni zakon (PoZ)" w:history="1">
        <w:r w:rsidRPr="00952BFC">
          <w:rPr>
            <w:rStyle w:val="Hiperpovezava"/>
            <w:rFonts w:ascii="Arial" w:hAnsi="Arial"/>
            <w:color w:val="auto"/>
            <w:sz w:val="20"/>
            <w:szCs w:val="20"/>
            <w:u w:val="none"/>
            <w:shd w:val="clear" w:color="auto" w:fill="FFFFFF"/>
          </w:rPr>
          <w:t>56/25</w:t>
        </w:r>
      </w:hyperlink>
      <w:r w:rsidRPr="00952BFC">
        <w:rPr>
          <w:rFonts w:ascii="Arial" w:hAnsi="Arial"/>
          <w:sz w:val="20"/>
          <w:szCs w:val="20"/>
          <w:shd w:val="clear" w:color="auto" w:fill="FFFFFF"/>
        </w:rPr>
        <w:t xml:space="preserve"> – PoZ</w:t>
      </w:r>
      <w:r w:rsidRPr="00952BFC">
        <w:rPr>
          <w:rFonts w:ascii="Arial" w:hAnsi="Arial"/>
          <w:sz w:val="20"/>
          <w:szCs w:val="20"/>
        </w:rPr>
        <w:t>)</w:t>
      </w:r>
      <w:r w:rsidR="004B15FD">
        <w:rPr>
          <w:rFonts w:ascii="Arial" w:hAnsi="Arial"/>
          <w:sz w:val="20"/>
          <w:szCs w:val="20"/>
        </w:rPr>
        <w:t>.</w:t>
      </w:r>
    </w:p>
    <w:p w14:paraId="42F7E140" w14:textId="1AD65B6F" w:rsidR="00952BFC" w:rsidRPr="00952BFC" w:rsidRDefault="00952BFC" w:rsidP="00EB01A3">
      <w:pPr>
        <w:pStyle w:val="Odstavekseznama"/>
        <w:numPr>
          <w:ilvl w:val="1"/>
          <w:numId w:val="66"/>
        </w:numPr>
        <w:overflowPunct w:val="0"/>
        <w:autoSpaceDE w:val="0"/>
        <w:autoSpaceDN w:val="0"/>
        <w:spacing w:after="0" w:line="288" w:lineRule="auto"/>
        <w:ind w:left="426" w:hanging="426"/>
        <w:jc w:val="both"/>
        <w:rPr>
          <w:rFonts w:ascii="Arial" w:hAnsi="Arial"/>
          <w:sz w:val="20"/>
          <w:szCs w:val="20"/>
        </w:rPr>
      </w:pPr>
      <w:r w:rsidRPr="00952BFC">
        <w:rPr>
          <w:rFonts w:ascii="Arial" w:hAnsi="Arial"/>
          <w:b/>
          <w:bCs/>
          <w:sz w:val="20"/>
          <w:szCs w:val="20"/>
        </w:rPr>
        <w:t>ZVPJ</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Zakon o varstvu podzemnih jam (</w:t>
      </w:r>
      <w:r w:rsidRPr="00952BFC">
        <w:rPr>
          <w:rFonts w:ascii="Arial" w:hAnsi="Arial"/>
          <w:sz w:val="20"/>
          <w:szCs w:val="20"/>
          <w:shd w:val="clear" w:color="auto" w:fill="FFFFFF"/>
        </w:rPr>
        <w:t xml:space="preserve">Uradni list RS, št. </w:t>
      </w:r>
      <w:hyperlink r:id="rId184" w:tgtFrame="_blank" w:tooltip="Zakon o varstvu podzemnih jam (ZVPJ)" w:history="1">
        <w:r w:rsidRPr="00952BFC">
          <w:rPr>
            <w:rStyle w:val="Hiperpovezava"/>
            <w:rFonts w:ascii="Arial" w:hAnsi="Arial"/>
            <w:color w:val="auto"/>
            <w:sz w:val="20"/>
            <w:szCs w:val="20"/>
            <w:u w:val="none"/>
            <w:shd w:val="clear" w:color="auto" w:fill="FFFFFF"/>
          </w:rPr>
          <w:t>2/04</w:t>
        </w:r>
      </w:hyperlink>
      <w:r w:rsidRPr="00952BFC">
        <w:rPr>
          <w:rFonts w:ascii="Arial" w:hAnsi="Arial"/>
          <w:sz w:val="20"/>
          <w:szCs w:val="20"/>
          <w:shd w:val="clear" w:color="auto" w:fill="FFFFFF"/>
        </w:rPr>
        <w:t xml:space="preserve">, </w:t>
      </w:r>
      <w:hyperlink r:id="rId185" w:tgtFrame="_blank" w:tooltip="Zakon o društvih (ZDru-1)" w:history="1">
        <w:r w:rsidRPr="00952BFC">
          <w:rPr>
            <w:rStyle w:val="Hiperpovezava"/>
            <w:rFonts w:ascii="Arial" w:hAnsi="Arial"/>
            <w:color w:val="auto"/>
            <w:sz w:val="20"/>
            <w:szCs w:val="20"/>
            <w:u w:val="none"/>
            <w:shd w:val="clear" w:color="auto" w:fill="FFFFFF"/>
          </w:rPr>
          <w:t>61/06</w:t>
        </w:r>
      </w:hyperlink>
      <w:r w:rsidRPr="00952BFC">
        <w:rPr>
          <w:rFonts w:ascii="Arial" w:hAnsi="Arial"/>
          <w:sz w:val="20"/>
          <w:szCs w:val="20"/>
          <w:shd w:val="clear" w:color="auto" w:fill="FFFFFF"/>
        </w:rPr>
        <w:t xml:space="preserve"> – ZDru-1, </w:t>
      </w:r>
      <w:hyperlink r:id="rId186" w:tgtFrame="_blank" w:tooltip="Zakon o spremembah in dopolnitvah Zakona o ohranjanju narave (ZON-C)" w:history="1">
        <w:r w:rsidRPr="00952BFC">
          <w:rPr>
            <w:rStyle w:val="Hiperpovezava"/>
            <w:rFonts w:ascii="Arial" w:hAnsi="Arial"/>
            <w:color w:val="auto"/>
            <w:sz w:val="20"/>
            <w:szCs w:val="20"/>
            <w:u w:val="none"/>
            <w:shd w:val="clear" w:color="auto" w:fill="FFFFFF"/>
          </w:rPr>
          <w:t>46/14</w:t>
        </w:r>
      </w:hyperlink>
      <w:r w:rsidRPr="00952BFC">
        <w:rPr>
          <w:rFonts w:ascii="Arial" w:hAnsi="Arial"/>
          <w:sz w:val="20"/>
          <w:szCs w:val="20"/>
          <w:shd w:val="clear" w:color="auto" w:fill="FFFFFF"/>
        </w:rPr>
        <w:t xml:space="preserve"> – ZON-C in </w:t>
      </w:r>
      <w:hyperlink r:id="rId187" w:tgtFrame="_blank" w:tooltip="Zakon o nevladnih organizacijah (ZNOrg)" w:history="1">
        <w:r w:rsidRPr="00952BFC">
          <w:rPr>
            <w:rStyle w:val="Hiperpovezava"/>
            <w:rFonts w:ascii="Arial" w:hAnsi="Arial"/>
            <w:color w:val="auto"/>
            <w:sz w:val="20"/>
            <w:szCs w:val="20"/>
            <w:u w:val="none"/>
            <w:shd w:val="clear" w:color="auto" w:fill="FFFFFF"/>
          </w:rPr>
          <w:t>21/18</w:t>
        </w:r>
      </w:hyperlink>
      <w:r w:rsidRPr="00952BFC">
        <w:rPr>
          <w:rFonts w:ascii="Arial" w:hAnsi="Arial"/>
          <w:sz w:val="20"/>
          <w:szCs w:val="20"/>
          <w:shd w:val="clear" w:color="auto" w:fill="FFFFFF"/>
        </w:rPr>
        <w:t xml:space="preserve"> – ZNOrg</w:t>
      </w:r>
      <w:r w:rsidRPr="00952BFC">
        <w:rPr>
          <w:rFonts w:ascii="Arial" w:hAnsi="Arial"/>
          <w:sz w:val="20"/>
          <w:szCs w:val="20"/>
        </w:rPr>
        <w:t>)</w:t>
      </w:r>
      <w:r w:rsidR="004B15FD">
        <w:rPr>
          <w:rFonts w:ascii="Arial" w:hAnsi="Arial"/>
          <w:sz w:val="20"/>
          <w:szCs w:val="20"/>
        </w:rPr>
        <w:t>.</w:t>
      </w:r>
    </w:p>
    <w:p w14:paraId="3A892B51" w14:textId="2C7E657A" w:rsidR="00952BFC" w:rsidRPr="00952BFC" w:rsidRDefault="00952BFC" w:rsidP="00EB01A3">
      <w:pPr>
        <w:pStyle w:val="Odstavekseznama"/>
        <w:numPr>
          <w:ilvl w:val="1"/>
          <w:numId w:val="66"/>
        </w:numPr>
        <w:overflowPunct w:val="0"/>
        <w:autoSpaceDE w:val="0"/>
        <w:autoSpaceDN w:val="0"/>
        <w:spacing w:before="3" w:after="0" w:line="288" w:lineRule="auto"/>
        <w:ind w:left="426" w:hanging="426"/>
        <w:jc w:val="both"/>
        <w:rPr>
          <w:rFonts w:ascii="Arial" w:hAnsi="Arial"/>
          <w:sz w:val="20"/>
          <w:szCs w:val="20"/>
        </w:rPr>
      </w:pPr>
      <w:r w:rsidRPr="00952BFC">
        <w:rPr>
          <w:rFonts w:ascii="Arial" w:hAnsi="Arial"/>
          <w:b/>
          <w:bCs/>
          <w:sz w:val="20"/>
          <w:szCs w:val="20"/>
        </w:rPr>
        <w:t>ZVZD-1</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Zakon o varnosti in zdravju pri delu (Uradni list RS, št.</w:t>
      </w:r>
      <w:r w:rsidRPr="00952BFC">
        <w:rPr>
          <w:rFonts w:ascii="Arial" w:hAnsi="Arial"/>
          <w:spacing w:val="-13"/>
          <w:sz w:val="20"/>
          <w:szCs w:val="20"/>
        </w:rPr>
        <w:t xml:space="preserve"> </w:t>
      </w:r>
      <w:r w:rsidRPr="00952BFC">
        <w:rPr>
          <w:rFonts w:ascii="Arial" w:hAnsi="Arial"/>
          <w:sz w:val="20"/>
          <w:szCs w:val="20"/>
        </w:rPr>
        <w:t>43/11)</w:t>
      </w:r>
      <w:r w:rsidR="004B15FD">
        <w:rPr>
          <w:rFonts w:ascii="Arial" w:hAnsi="Arial"/>
          <w:sz w:val="20"/>
          <w:szCs w:val="20"/>
        </w:rPr>
        <w:t>.</w:t>
      </w:r>
    </w:p>
    <w:p w14:paraId="3B4F9ED0" w14:textId="0807BCFC" w:rsidR="00952BFC" w:rsidRPr="00952BFC" w:rsidRDefault="00952BFC" w:rsidP="00EB01A3">
      <w:pPr>
        <w:pStyle w:val="Odstavekseznama"/>
        <w:numPr>
          <w:ilvl w:val="1"/>
          <w:numId w:val="66"/>
        </w:numPr>
        <w:overflowPunct w:val="0"/>
        <w:autoSpaceDE w:val="0"/>
        <w:autoSpaceDN w:val="0"/>
        <w:spacing w:before="3" w:after="0" w:line="288" w:lineRule="auto"/>
        <w:ind w:left="426" w:hanging="426"/>
        <w:jc w:val="both"/>
        <w:rPr>
          <w:rStyle w:val="Hiperpovezava"/>
          <w:rFonts w:ascii="Arial" w:hAnsi="Arial"/>
          <w:color w:val="auto"/>
          <w:sz w:val="20"/>
          <w:szCs w:val="20"/>
          <w:u w:val="none"/>
        </w:rPr>
      </w:pPr>
      <w:r w:rsidRPr="00952BFC">
        <w:rPr>
          <w:rFonts w:ascii="Arial" w:hAnsi="Arial"/>
          <w:b/>
          <w:bCs/>
          <w:sz w:val="20"/>
          <w:szCs w:val="20"/>
        </w:rPr>
        <w:t>ZTZPUS-1</w:t>
      </w:r>
      <w:r w:rsidRPr="00952BFC">
        <w:rPr>
          <w:rFonts w:ascii="Arial" w:hAnsi="Arial"/>
          <w:bCs/>
          <w:sz w:val="20"/>
          <w:szCs w:val="20"/>
        </w:rPr>
        <w:t>,</w:t>
      </w:r>
      <w:r w:rsidRPr="00952BFC">
        <w:rPr>
          <w:rFonts w:ascii="Arial" w:hAnsi="Arial"/>
          <w:sz w:val="20"/>
          <w:szCs w:val="20"/>
        </w:rPr>
        <w:t xml:space="preserve"> Zakon o tehničnih zahtevah za proizvode in o ugotavljanju skladnosti (</w:t>
      </w:r>
      <w:r w:rsidRPr="00952BFC">
        <w:rPr>
          <w:rFonts w:ascii="Arial" w:hAnsi="Arial"/>
          <w:sz w:val="20"/>
          <w:szCs w:val="20"/>
          <w:shd w:val="clear" w:color="auto" w:fill="FFFFFF"/>
        </w:rPr>
        <w:t xml:space="preserve">Uradni list RS, št. </w:t>
      </w:r>
      <w:hyperlink r:id="rId188" w:tgtFrame="_blank" w:tooltip="Zakon o tehničnih zahtevah za proizvode in o ugotavljanju skladnosti (ZTZPUS-1)" w:history="1">
        <w:r w:rsidRPr="00952BFC">
          <w:rPr>
            <w:rStyle w:val="Hiperpovezava"/>
            <w:rFonts w:ascii="Arial" w:hAnsi="Arial"/>
            <w:color w:val="auto"/>
            <w:sz w:val="20"/>
            <w:szCs w:val="20"/>
            <w:u w:val="none"/>
            <w:shd w:val="clear" w:color="auto" w:fill="FFFFFF"/>
          </w:rPr>
          <w:t>17/11</w:t>
        </w:r>
      </w:hyperlink>
      <w:r w:rsidRPr="00952BFC">
        <w:rPr>
          <w:rFonts w:ascii="Arial" w:hAnsi="Arial"/>
          <w:sz w:val="20"/>
          <w:szCs w:val="20"/>
          <w:shd w:val="clear" w:color="auto" w:fill="FFFFFF"/>
        </w:rPr>
        <w:t xml:space="preserve"> in </w:t>
      </w:r>
      <w:hyperlink r:id="rId189" w:tgtFrame="_blank" w:tooltip="Zakon o spremembah in dopolnitvah Zakona o tehničnih zahtevah za proizvode in o ugotavljanju skladnosti" w:history="1">
        <w:r w:rsidRPr="00952BFC">
          <w:rPr>
            <w:rStyle w:val="Hiperpovezava"/>
            <w:rFonts w:ascii="Arial" w:hAnsi="Arial"/>
            <w:color w:val="auto"/>
            <w:sz w:val="20"/>
            <w:szCs w:val="20"/>
            <w:u w:val="none"/>
            <w:shd w:val="clear" w:color="auto" w:fill="FFFFFF"/>
          </w:rPr>
          <w:t>29/23</w:t>
        </w:r>
      </w:hyperlink>
      <w:r w:rsidRPr="00952BFC">
        <w:rPr>
          <w:rStyle w:val="Hiperpovezava"/>
          <w:rFonts w:ascii="Arial" w:hAnsi="Arial"/>
          <w:color w:val="auto"/>
          <w:sz w:val="20"/>
          <w:szCs w:val="20"/>
          <w:u w:val="none"/>
          <w:shd w:val="clear" w:color="auto" w:fill="FFFFFF"/>
        </w:rPr>
        <w:t>)</w:t>
      </w:r>
      <w:r w:rsidR="004B15FD">
        <w:rPr>
          <w:rStyle w:val="Hiperpovezava"/>
          <w:rFonts w:ascii="Arial" w:hAnsi="Arial"/>
          <w:color w:val="auto"/>
          <w:sz w:val="20"/>
          <w:szCs w:val="20"/>
          <w:u w:val="none"/>
          <w:shd w:val="clear" w:color="auto" w:fill="FFFFFF"/>
        </w:rPr>
        <w:t>.</w:t>
      </w:r>
    </w:p>
    <w:p w14:paraId="788C69FA" w14:textId="2BE9C3D9" w:rsidR="00952BFC" w:rsidRPr="00952BFC" w:rsidRDefault="00952BFC" w:rsidP="00EB01A3">
      <w:pPr>
        <w:pStyle w:val="Odstavekseznama"/>
        <w:numPr>
          <w:ilvl w:val="1"/>
          <w:numId w:val="66"/>
        </w:numPr>
        <w:overflowPunct w:val="0"/>
        <w:autoSpaceDE w:val="0"/>
        <w:autoSpaceDN w:val="0"/>
        <w:spacing w:before="3" w:after="0" w:line="288" w:lineRule="auto"/>
        <w:ind w:left="426" w:hanging="426"/>
        <w:jc w:val="both"/>
        <w:rPr>
          <w:rFonts w:ascii="Arial" w:hAnsi="Arial"/>
          <w:sz w:val="20"/>
          <w:szCs w:val="20"/>
        </w:rPr>
      </w:pPr>
      <w:r w:rsidRPr="00952BFC">
        <w:rPr>
          <w:rFonts w:ascii="Arial" w:hAnsi="Arial"/>
          <w:b/>
          <w:bCs/>
          <w:sz w:val="20"/>
          <w:szCs w:val="20"/>
        </w:rPr>
        <w:t>ZZZiv</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 xml:space="preserve">Zakon o zaščiti živali (Uradni list RS, št. </w:t>
      </w:r>
      <w:hyperlink r:id="rId190" w:tgtFrame="_blank" w:tooltip="Zakon o zaščiti živali (uradno prečiščeno besedilo) (ZZZiv-UPB3)" w:history="1">
        <w:r w:rsidRPr="00952BFC">
          <w:rPr>
            <w:rStyle w:val="Hiperpovezava"/>
            <w:rFonts w:ascii="Arial" w:hAnsi="Arial"/>
            <w:color w:val="auto"/>
            <w:sz w:val="20"/>
            <w:szCs w:val="20"/>
            <w:u w:val="none"/>
          </w:rPr>
          <w:t>38/13</w:t>
        </w:r>
      </w:hyperlink>
      <w:r w:rsidRPr="00952BFC">
        <w:rPr>
          <w:rFonts w:ascii="Arial" w:hAnsi="Arial"/>
          <w:sz w:val="20"/>
          <w:szCs w:val="20"/>
        </w:rPr>
        <w:t xml:space="preserve"> – uradno prečiščeno besedilo, </w:t>
      </w:r>
      <w:hyperlink r:id="rId191" w:tgtFrame="_blank" w:tooltip="Zakon o nevladnih organizacijah (ZNOrg)" w:history="1">
        <w:r w:rsidRPr="00952BFC">
          <w:rPr>
            <w:rStyle w:val="Hiperpovezava"/>
            <w:rFonts w:ascii="Arial" w:hAnsi="Arial"/>
            <w:color w:val="auto"/>
            <w:sz w:val="20"/>
            <w:szCs w:val="20"/>
            <w:u w:val="none"/>
          </w:rPr>
          <w:t>21/18</w:t>
        </w:r>
      </w:hyperlink>
      <w:r w:rsidRPr="00952BFC">
        <w:rPr>
          <w:rFonts w:ascii="Arial" w:hAnsi="Arial"/>
          <w:sz w:val="20"/>
          <w:szCs w:val="20"/>
        </w:rPr>
        <w:t xml:space="preserve"> – ZNOrg, </w:t>
      </w:r>
      <w:hyperlink r:id="rId192" w:tgtFrame="_blank" w:tooltip="Zakon o spremembah in dopolnitvah Zakona o zaščiti živali (ZZZiv-D)" w:history="1">
        <w:r w:rsidRPr="00952BFC">
          <w:rPr>
            <w:rStyle w:val="Hiperpovezava"/>
            <w:rFonts w:ascii="Arial" w:hAnsi="Arial"/>
            <w:color w:val="auto"/>
            <w:sz w:val="20"/>
            <w:szCs w:val="20"/>
            <w:u w:val="none"/>
          </w:rPr>
          <w:t>92/20</w:t>
        </w:r>
      </w:hyperlink>
      <w:r w:rsidRPr="00952BFC">
        <w:rPr>
          <w:rFonts w:ascii="Arial" w:hAnsi="Arial"/>
          <w:sz w:val="20"/>
          <w:szCs w:val="20"/>
        </w:rPr>
        <w:t xml:space="preserve">, </w:t>
      </w:r>
      <w:hyperlink r:id="rId193" w:tgtFrame="_blank" w:tooltip="Zakon o spremembah in dopolnitvah Zakona o zaščiti živali (ZZZiv-E)" w:history="1">
        <w:r w:rsidRPr="00952BFC">
          <w:rPr>
            <w:rStyle w:val="Hiperpovezava"/>
            <w:rFonts w:ascii="Arial" w:hAnsi="Arial"/>
            <w:color w:val="auto"/>
            <w:sz w:val="20"/>
            <w:szCs w:val="20"/>
            <w:u w:val="none"/>
          </w:rPr>
          <w:t>159/21</w:t>
        </w:r>
      </w:hyperlink>
      <w:r w:rsidRPr="00952BFC">
        <w:rPr>
          <w:rFonts w:ascii="Arial" w:hAnsi="Arial"/>
          <w:sz w:val="20"/>
          <w:szCs w:val="20"/>
        </w:rPr>
        <w:t xml:space="preserve">, </w:t>
      </w:r>
      <w:hyperlink r:id="rId194" w:tgtFrame="_blank" w:tooltip="Zakon o spremembah in dopolnitvah Zakona o zaščiti živali (ZZZiv-F)" w:history="1">
        <w:r w:rsidRPr="00952BFC">
          <w:rPr>
            <w:rStyle w:val="Hiperpovezava"/>
            <w:rFonts w:ascii="Arial" w:hAnsi="Arial"/>
            <w:color w:val="auto"/>
            <w:sz w:val="20"/>
            <w:szCs w:val="20"/>
            <w:u w:val="none"/>
          </w:rPr>
          <w:t>109/23</w:t>
        </w:r>
      </w:hyperlink>
      <w:r w:rsidRPr="00952BFC">
        <w:rPr>
          <w:rFonts w:ascii="Arial" w:hAnsi="Arial"/>
          <w:sz w:val="20"/>
          <w:szCs w:val="20"/>
        </w:rPr>
        <w:t xml:space="preserve">, </w:t>
      </w:r>
      <w:hyperlink r:id="rId195" w:tgtFrame="_blank" w:tooltip="Odločba o razveljavitvi šestega in sedmega odstavka 36.b člena Zakona o zaščiti živali in o ugotovitvi, da prvi do peti ter osmi in deveti odstavek 36.b člena, 36.c in 36.č člen ter tretja alineja 43. člena Zakona o zaščiti živali niso v neskladju z Ustavo" w:history="1">
        <w:r w:rsidRPr="00952BFC">
          <w:rPr>
            <w:rStyle w:val="Hiperpovezava"/>
            <w:rFonts w:ascii="Arial" w:hAnsi="Arial"/>
            <w:color w:val="auto"/>
            <w:sz w:val="20"/>
            <w:szCs w:val="20"/>
            <w:u w:val="none"/>
          </w:rPr>
          <w:t>12/25</w:t>
        </w:r>
      </w:hyperlink>
      <w:r w:rsidRPr="00952BFC">
        <w:rPr>
          <w:rFonts w:ascii="Arial" w:hAnsi="Arial"/>
          <w:sz w:val="20"/>
          <w:szCs w:val="20"/>
        </w:rPr>
        <w:t xml:space="preserve"> – odl. US in </w:t>
      </w:r>
      <w:hyperlink r:id="rId196" w:tgtFrame="_blank" w:tooltip="Zakon o spremembah in dopolnitvah Zakona o zaščiti živali (ZZZiv-G)" w:history="1">
        <w:r w:rsidRPr="00952BFC">
          <w:rPr>
            <w:rStyle w:val="Hiperpovezava"/>
            <w:rFonts w:ascii="Arial" w:hAnsi="Arial"/>
            <w:color w:val="auto"/>
            <w:sz w:val="20"/>
            <w:szCs w:val="20"/>
            <w:u w:val="none"/>
          </w:rPr>
          <w:t>60/25</w:t>
        </w:r>
      </w:hyperlink>
      <w:r w:rsidRPr="00952BFC">
        <w:rPr>
          <w:rFonts w:ascii="Arial" w:hAnsi="Arial"/>
          <w:sz w:val="20"/>
          <w:szCs w:val="20"/>
        </w:rPr>
        <w:t>)</w:t>
      </w:r>
      <w:r w:rsidR="004B15FD">
        <w:rPr>
          <w:rFonts w:ascii="Arial" w:hAnsi="Arial"/>
          <w:sz w:val="20"/>
          <w:szCs w:val="20"/>
        </w:rPr>
        <w:t>.</w:t>
      </w:r>
    </w:p>
    <w:p w14:paraId="3DCA828C" w14:textId="77777777" w:rsidR="00952BFC" w:rsidRPr="00952BFC" w:rsidRDefault="00952BFC" w:rsidP="00952BFC">
      <w:pPr>
        <w:spacing w:line="288" w:lineRule="auto"/>
        <w:rPr>
          <w:b/>
          <w:bCs/>
        </w:rPr>
      </w:pPr>
    </w:p>
    <w:p w14:paraId="1CFF0FE6" w14:textId="77777777" w:rsidR="00952BFC" w:rsidRPr="00952BFC" w:rsidRDefault="00952BFC" w:rsidP="00952BFC">
      <w:pPr>
        <w:spacing w:line="288" w:lineRule="auto"/>
        <w:rPr>
          <w:b/>
          <w:bCs/>
        </w:rPr>
      </w:pPr>
      <w:r w:rsidRPr="00952BFC">
        <w:rPr>
          <w:b/>
          <w:bCs/>
        </w:rPr>
        <w:t>KRATICE ORGANOV</w:t>
      </w:r>
    </w:p>
    <w:p w14:paraId="0011B8A2" w14:textId="77777777" w:rsidR="00952BFC" w:rsidRPr="00952BFC" w:rsidRDefault="00952BFC" w:rsidP="00952BFC">
      <w:pPr>
        <w:pStyle w:val="Telobesedila"/>
        <w:kinsoku w:val="0"/>
        <w:overflowPunct w:val="0"/>
        <w:spacing w:before="9" w:line="288" w:lineRule="auto"/>
        <w:ind w:right="1"/>
        <w:rPr>
          <w:rFonts w:ascii="Arial" w:hAnsi="Arial"/>
          <w:b/>
          <w:bCs/>
        </w:rPr>
      </w:pPr>
    </w:p>
    <w:p w14:paraId="42E4DCAB" w14:textId="77777777" w:rsidR="00952BFC" w:rsidRPr="00952BFC" w:rsidRDefault="00952BFC" w:rsidP="00EB01A3">
      <w:pPr>
        <w:pStyle w:val="Odstavekseznama"/>
        <w:widowControl w:val="0"/>
        <w:numPr>
          <w:ilvl w:val="1"/>
          <w:numId w:val="66"/>
        </w:numPr>
        <w:tabs>
          <w:tab w:val="left" w:pos="1701"/>
        </w:tabs>
        <w:kinsoku w:val="0"/>
        <w:overflowPunct w:val="0"/>
        <w:autoSpaceDE w:val="0"/>
        <w:autoSpaceDN w:val="0"/>
        <w:adjustRightInd w:val="0"/>
        <w:spacing w:before="1" w:after="0" w:line="288" w:lineRule="auto"/>
        <w:ind w:left="426" w:right="1" w:hanging="426"/>
        <w:contextualSpacing w:val="0"/>
        <w:jc w:val="both"/>
        <w:rPr>
          <w:rFonts w:ascii="Arial" w:hAnsi="Arial"/>
          <w:sz w:val="20"/>
          <w:szCs w:val="20"/>
        </w:rPr>
      </w:pPr>
      <w:r w:rsidRPr="00952BFC">
        <w:rPr>
          <w:rFonts w:ascii="Arial" w:hAnsi="Arial"/>
          <w:b/>
          <w:bCs/>
          <w:sz w:val="20"/>
          <w:szCs w:val="20"/>
        </w:rPr>
        <w:t>AJPES</w:t>
      </w:r>
      <w:r w:rsidRPr="00952BFC">
        <w:rPr>
          <w:rFonts w:ascii="Arial" w:hAnsi="Arial"/>
          <w:sz w:val="20"/>
          <w:szCs w:val="20"/>
        </w:rPr>
        <w:t xml:space="preserve"> – Agencija Republike Slovenije za javnopravne evidence in storitve</w:t>
      </w:r>
    </w:p>
    <w:p w14:paraId="60F26057" w14:textId="77777777" w:rsidR="00952BFC" w:rsidRPr="00952BFC" w:rsidRDefault="00952BFC" w:rsidP="00EB01A3">
      <w:pPr>
        <w:pStyle w:val="Odstavekseznama"/>
        <w:widowControl w:val="0"/>
        <w:numPr>
          <w:ilvl w:val="1"/>
          <w:numId w:val="66"/>
        </w:numPr>
        <w:tabs>
          <w:tab w:val="left" w:pos="1701"/>
        </w:tabs>
        <w:kinsoku w:val="0"/>
        <w:overflowPunct w:val="0"/>
        <w:autoSpaceDE w:val="0"/>
        <w:autoSpaceDN w:val="0"/>
        <w:adjustRightInd w:val="0"/>
        <w:spacing w:before="1" w:after="0" w:line="288" w:lineRule="auto"/>
        <w:ind w:left="426" w:right="1" w:hanging="426"/>
        <w:contextualSpacing w:val="0"/>
        <w:jc w:val="both"/>
        <w:rPr>
          <w:rFonts w:ascii="Arial" w:hAnsi="Arial"/>
          <w:sz w:val="20"/>
          <w:szCs w:val="20"/>
        </w:rPr>
      </w:pPr>
      <w:r w:rsidRPr="00952BFC">
        <w:rPr>
          <w:rFonts w:ascii="Arial" w:hAnsi="Arial"/>
          <w:b/>
          <w:bCs/>
          <w:sz w:val="20"/>
          <w:szCs w:val="20"/>
        </w:rPr>
        <w:t>ARSO</w:t>
      </w:r>
      <w:r w:rsidRPr="00952BFC">
        <w:rPr>
          <w:rFonts w:ascii="Arial" w:hAnsi="Arial"/>
          <w:sz w:val="20"/>
          <w:szCs w:val="20"/>
        </w:rPr>
        <w:t xml:space="preserve"> – Agencije Republike Slovenije za okolje</w:t>
      </w:r>
    </w:p>
    <w:p w14:paraId="4D66D760" w14:textId="77777777" w:rsidR="00952BFC" w:rsidRPr="00952BFC" w:rsidRDefault="00952BFC" w:rsidP="00EB01A3">
      <w:pPr>
        <w:pStyle w:val="Odstavekseznama"/>
        <w:widowControl w:val="0"/>
        <w:numPr>
          <w:ilvl w:val="1"/>
          <w:numId w:val="66"/>
        </w:numPr>
        <w:tabs>
          <w:tab w:val="left" w:pos="1701"/>
        </w:tabs>
        <w:kinsoku w:val="0"/>
        <w:overflowPunct w:val="0"/>
        <w:autoSpaceDE w:val="0"/>
        <w:autoSpaceDN w:val="0"/>
        <w:adjustRightInd w:val="0"/>
        <w:spacing w:before="1" w:after="0" w:line="288" w:lineRule="auto"/>
        <w:ind w:left="426" w:right="1" w:hanging="426"/>
        <w:contextualSpacing w:val="0"/>
        <w:jc w:val="both"/>
        <w:rPr>
          <w:rFonts w:ascii="Arial" w:hAnsi="Arial"/>
          <w:sz w:val="20"/>
          <w:szCs w:val="20"/>
        </w:rPr>
      </w:pPr>
      <w:r w:rsidRPr="00952BFC">
        <w:rPr>
          <w:rFonts w:ascii="Arial" w:hAnsi="Arial"/>
          <w:b/>
          <w:bCs/>
          <w:sz w:val="20"/>
          <w:szCs w:val="20"/>
        </w:rPr>
        <w:t xml:space="preserve">CE </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shd w:val="clear" w:color="auto" w:fill="FFFFFF"/>
        </w:rPr>
        <w:t>evropska skladnost, francosko Conformité Européenne</w:t>
      </w:r>
    </w:p>
    <w:p w14:paraId="7D615BAF" w14:textId="77777777" w:rsidR="00952BFC" w:rsidRPr="00952BFC" w:rsidRDefault="00952BFC" w:rsidP="00EB01A3">
      <w:pPr>
        <w:pStyle w:val="Odstavekseznama"/>
        <w:widowControl w:val="0"/>
        <w:numPr>
          <w:ilvl w:val="1"/>
          <w:numId w:val="66"/>
        </w:numPr>
        <w:tabs>
          <w:tab w:val="left" w:pos="1701"/>
        </w:tabs>
        <w:kinsoku w:val="0"/>
        <w:overflowPunct w:val="0"/>
        <w:autoSpaceDE w:val="0"/>
        <w:autoSpaceDN w:val="0"/>
        <w:adjustRightInd w:val="0"/>
        <w:spacing w:before="1" w:after="0" w:line="288" w:lineRule="auto"/>
        <w:ind w:left="426" w:right="1" w:hanging="426"/>
        <w:contextualSpacing w:val="0"/>
        <w:jc w:val="both"/>
        <w:rPr>
          <w:rFonts w:ascii="Arial" w:hAnsi="Arial"/>
          <w:sz w:val="20"/>
          <w:szCs w:val="20"/>
        </w:rPr>
      </w:pPr>
      <w:r w:rsidRPr="00952BFC">
        <w:rPr>
          <w:rFonts w:ascii="Arial" w:hAnsi="Arial"/>
          <w:b/>
          <w:bCs/>
          <w:sz w:val="20"/>
          <w:szCs w:val="20"/>
        </w:rPr>
        <w:t xml:space="preserve">DRSV </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Direkcija Republike Slovenije za vode</w:t>
      </w:r>
    </w:p>
    <w:p w14:paraId="1B07324D" w14:textId="77777777" w:rsidR="00952BFC" w:rsidRPr="00952BFC" w:rsidRDefault="00952BFC" w:rsidP="00EB01A3">
      <w:pPr>
        <w:pStyle w:val="Odstavekseznama"/>
        <w:widowControl w:val="0"/>
        <w:numPr>
          <w:ilvl w:val="1"/>
          <w:numId w:val="66"/>
        </w:numPr>
        <w:tabs>
          <w:tab w:val="left" w:pos="1701"/>
        </w:tabs>
        <w:kinsoku w:val="0"/>
        <w:overflowPunct w:val="0"/>
        <w:autoSpaceDE w:val="0"/>
        <w:autoSpaceDN w:val="0"/>
        <w:adjustRightInd w:val="0"/>
        <w:spacing w:before="31" w:after="0" w:line="288" w:lineRule="auto"/>
        <w:ind w:left="426" w:right="1" w:hanging="426"/>
        <w:contextualSpacing w:val="0"/>
        <w:jc w:val="both"/>
        <w:rPr>
          <w:rFonts w:ascii="Arial" w:hAnsi="Arial"/>
          <w:sz w:val="20"/>
          <w:szCs w:val="20"/>
        </w:rPr>
      </w:pPr>
      <w:r w:rsidRPr="00952BFC">
        <w:rPr>
          <w:rFonts w:ascii="Arial" w:hAnsi="Arial"/>
          <w:b/>
          <w:bCs/>
          <w:sz w:val="20"/>
          <w:szCs w:val="20"/>
        </w:rPr>
        <w:t xml:space="preserve">EU </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Evropska unija</w:t>
      </w:r>
    </w:p>
    <w:p w14:paraId="7E2172D6" w14:textId="77777777" w:rsidR="00952BFC" w:rsidRDefault="00952BFC"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952BFC">
        <w:rPr>
          <w:rFonts w:ascii="Arial" w:hAnsi="Arial"/>
          <w:b/>
          <w:bCs/>
          <w:sz w:val="20"/>
          <w:szCs w:val="20"/>
        </w:rPr>
        <w:t xml:space="preserve">FURS </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Finančna uprava Republike</w:t>
      </w:r>
      <w:r w:rsidRPr="00952BFC">
        <w:rPr>
          <w:rFonts w:ascii="Arial" w:hAnsi="Arial"/>
          <w:spacing w:val="-4"/>
          <w:sz w:val="20"/>
          <w:szCs w:val="20"/>
        </w:rPr>
        <w:t xml:space="preserve"> </w:t>
      </w:r>
      <w:r w:rsidRPr="00952BFC">
        <w:rPr>
          <w:rFonts w:ascii="Arial" w:hAnsi="Arial"/>
          <w:sz w:val="20"/>
          <w:szCs w:val="20"/>
        </w:rPr>
        <w:t>Slovenije</w:t>
      </w:r>
    </w:p>
    <w:p w14:paraId="4B4F772D" w14:textId="78487302" w:rsidR="00B70728" w:rsidRPr="001A5DC4" w:rsidRDefault="00B70728"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64628F">
        <w:rPr>
          <w:rFonts w:ascii="Arial" w:hAnsi="Arial"/>
          <w:b/>
          <w:bCs/>
          <w:sz w:val="20"/>
          <w:szCs w:val="20"/>
        </w:rPr>
        <w:t xml:space="preserve">GeoI </w:t>
      </w:r>
      <w:r w:rsidRPr="0064628F">
        <w:rPr>
          <w:rFonts w:ascii="Arial" w:hAnsi="Arial"/>
          <w:bCs/>
          <w:sz w:val="20"/>
          <w:szCs w:val="20"/>
        </w:rPr>
        <w:t>–</w:t>
      </w:r>
      <w:r w:rsidRPr="0064628F">
        <w:rPr>
          <w:rFonts w:ascii="Arial" w:hAnsi="Arial"/>
          <w:b/>
          <w:bCs/>
          <w:sz w:val="20"/>
          <w:szCs w:val="20"/>
        </w:rPr>
        <w:t xml:space="preserve"> </w:t>
      </w:r>
      <w:r w:rsidR="00270C62" w:rsidRPr="006E07EE">
        <w:rPr>
          <w:rFonts w:ascii="Arial" w:hAnsi="Arial"/>
          <w:sz w:val="20"/>
          <w:szCs w:val="20"/>
        </w:rPr>
        <w:t>g</w:t>
      </w:r>
      <w:r w:rsidRPr="001A5DC4">
        <w:rPr>
          <w:rFonts w:ascii="Arial" w:hAnsi="Arial"/>
          <w:sz w:val="20"/>
          <w:szCs w:val="20"/>
        </w:rPr>
        <w:t xml:space="preserve">eodetska inšpekcija </w:t>
      </w:r>
    </w:p>
    <w:p w14:paraId="643F64CA" w14:textId="77777777" w:rsidR="00952BFC" w:rsidRPr="00243AF6" w:rsidRDefault="00952BFC"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7E52E0">
        <w:rPr>
          <w:rFonts w:ascii="Arial" w:hAnsi="Arial"/>
          <w:b/>
          <w:bCs/>
          <w:sz w:val="20"/>
          <w:szCs w:val="20"/>
        </w:rPr>
        <w:t xml:space="preserve">GGI </w:t>
      </w:r>
      <w:r w:rsidRPr="00243AF6">
        <w:rPr>
          <w:rFonts w:ascii="Arial" w:hAnsi="Arial"/>
          <w:bCs/>
          <w:sz w:val="20"/>
          <w:szCs w:val="20"/>
        </w:rPr>
        <w:t>–</w:t>
      </w:r>
      <w:r w:rsidRPr="00243AF6">
        <w:rPr>
          <w:rFonts w:ascii="Arial" w:hAnsi="Arial"/>
          <w:b/>
          <w:bCs/>
          <w:sz w:val="20"/>
          <w:szCs w:val="20"/>
        </w:rPr>
        <w:t xml:space="preserve"> </w:t>
      </w:r>
      <w:r w:rsidRPr="00243AF6">
        <w:rPr>
          <w:rFonts w:ascii="Arial" w:hAnsi="Arial"/>
          <w:sz w:val="20"/>
          <w:szCs w:val="20"/>
        </w:rPr>
        <w:t>Gradbena in geodetska inšpekcija</w:t>
      </w:r>
    </w:p>
    <w:p w14:paraId="1BD9BE6B" w14:textId="0E71167B" w:rsidR="00B70728" w:rsidRPr="0064628F" w:rsidRDefault="00B70728"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243AF6">
        <w:rPr>
          <w:rFonts w:ascii="Arial" w:hAnsi="Arial"/>
          <w:b/>
          <w:bCs/>
          <w:sz w:val="20"/>
          <w:szCs w:val="20"/>
        </w:rPr>
        <w:t xml:space="preserve">GI </w:t>
      </w:r>
      <w:r w:rsidRPr="00243AF6">
        <w:rPr>
          <w:rFonts w:ascii="Arial" w:hAnsi="Arial"/>
          <w:bCs/>
          <w:sz w:val="20"/>
          <w:szCs w:val="20"/>
        </w:rPr>
        <w:t>–</w:t>
      </w:r>
      <w:r w:rsidRPr="00243AF6">
        <w:rPr>
          <w:rFonts w:ascii="Arial" w:hAnsi="Arial"/>
          <w:b/>
          <w:bCs/>
          <w:sz w:val="20"/>
          <w:szCs w:val="20"/>
        </w:rPr>
        <w:t xml:space="preserve"> </w:t>
      </w:r>
      <w:r w:rsidR="00270C62" w:rsidRPr="00243AF6">
        <w:rPr>
          <w:rFonts w:ascii="Arial" w:hAnsi="Arial"/>
          <w:sz w:val="20"/>
          <w:szCs w:val="20"/>
        </w:rPr>
        <w:t>g</w:t>
      </w:r>
      <w:r w:rsidRPr="00243AF6">
        <w:rPr>
          <w:rFonts w:ascii="Arial" w:hAnsi="Arial"/>
          <w:sz w:val="20"/>
          <w:szCs w:val="20"/>
        </w:rPr>
        <w:t>radbena inšpekcija</w:t>
      </w:r>
      <w:r w:rsidR="00270C62" w:rsidRPr="00CE55E7">
        <w:rPr>
          <w:rFonts w:ascii="Arial" w:hAnsi="Arial"/>
          <w:sz w:val="20"/>
          <w:szCs w:val="20"/>
        </w:rPr>
        <w:t xml:space="preserve"> </w:t>
      </w:r>
    </w:p>
    <w:p w14:paraId="6F0A8CB2" w14:textId="7043EAF2" w:rsidR="00952BFC" w:rsidRPr="001A5DC4" w:rsidRDefault="00952BFC"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1A5DC4">
        <w:rPr>
          <w:rFonts w:ascii="Arial" w:hAnsi="Arial"/>
          <w:b/>
          <w:bCs/>
          <w:sz w:val="20"/>
          <w:szCs w:val="20"/>
        </w:rPr>
        <w:t xml:space="preserve">GURS </w:t>
      </w:r>
      <w:r w:rsidRPr="001A5DC4">
        <w:rPr>
          <w:rFonts w:ascii="Arial" w:hAnsi="Arial"/>
          <w:bCs/>
          <w:sz w:val="20"/>
          <w:szCs w:val="20"/>
        </w:rPr>
        <w:t>–</w:t>
      </w:r>
      <w:r w:rsidRPr="001A5DC4">
        <w:rPr>
          <w:rFonts w:ascii="Arial" w:hAnsi="Arial"/>
          <w:b/>
          <w:bCs/>
          <w:sz w:val="20"/>
          <w:szCs w:val="20"/>
        </w:rPr>
        <w:t xml:space="preserve"> </w:t>
      </w:r>
      <w:r w:rsidRPr="001A5DC4">
        <w:rPr>
          <w:rFonts w:ascii="Arial" w:hAnsi="Arial"/>
          <w:sz w:val="20"/>
          <w:szCs w:val="20"/>
        </w:rPr>
        <w:t xml:space="preserve">Geodetska uprava Republike Slovenije </w:t>
      </w:r>
    </w:p>
    <w:p w14:paraId="02C4776A" w14:textId="77777777" w:rsidR="00952BFC" w:rsidRPr="00243AF6" w:rsidRDefault="00952BFC"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7E52E0">
        <w:rPr>
          <w:rFonts w:ascii="Arial" w:hAnsi="Arial"/>
          <w:b/>
          <w:bCs/>
          <w:sz w:val="20"/>
          <w:szCs w:val="20"/>
        </w:rPr>
        <w:t xml:space="preserve">IRSKGLR </w:t>
      </w:r>
      <w:r w:rsidRPr="00243AF6">
        <w:rPr>
          <w:rFonts w:ascii="Arial" w:hAnsi="Arial"/>
          <w:bCs/>
          <w:sz w:val="20"/>
          <w:szCs w:val="20"/>
        </w:rPr>
        <w:t>–</w:t>
      </w:r>
      <w:r w:rsidRPr="00243AF6">
        <w:rPr>
          <w:rFonts w:ascii="Arial" w:hAnsi="Arial"/>
          <w:b/>
          <w:bCs/>
          <w:sz w:val="20"/>
          <w:szCs w:val="20"/>
        </w:rPr>
        <w:t xml:space="preserve"> </w:t>
      </w:r>
      <w:r w:rsidRPr="00243AF6">
        <w:rPr>
          <w:rFonts w:ascii="Arial" w:hAnsi="Arial"/>
          <w:sz w:val="20"/>
          <w:szCs w:val="20"/>
          <w:shd w:val="clear" w:color="auto" w:fill="FFFFFF"/>
        </w:rPr>
        <w:t>Inšpektorat Republike Slovenije za kmetijstvo, gozdarstvo, lovstvo in ribištvo</w:t>
      </w:r>
    </w:p>
    <w:p w14:paraId="4625BC9A" w14:textId="77777777" w:rsidR="00952BFC" w:rsidRPr="0064628F" w:rsidRDefault="00952BFC" w:rsidP="00EB01A3">
      <w:pPr>
        <w:pStyle w:val="Odstavekseznama"/>
        <w:widowControl w:val="0"/>
        <w:numPr>
          <w:ilvl w:val="1"/>
          <w:numId w:val="66"/>
        </w:numPr>
        <w:tabs>
          <w:tab w:val="left" w:pos="1701"/>
        </w:tabs>
        <w:kinsoku w:val="0"/>
        <w:overflowPunct w:val="0"/>
        <w:autoSpaceDE w:val="0"/>
        <w:autoSpaceDN w:val="0"/>
        <w:adjustRightInd w:val="0"/>
        <w:spacing w:before="34" w:after="0" w:line="288" w:lineRule="auto"/>
        <w:ind w:left="426" w:right="1" w:hanging="426"/>
        <w:contextualSpacing w:val="0"/>
        <w:jc w:val="both"/>
        <w:rPr>
          <w:rFonts w:ascii="Arial" w:hAnsi="Arial"/>
          <w:b/>
          <w:bCs/>
          <w:sz w:val="20"/>
          <w:szCs w:val="20"/>
        </w:rPr>
      </w:pPr>
      <w:r w:rsidRPr="0064628F">
        <w:rPr>
          <w:rFonts w:ascii="Arial" w:hAnsi="Arial"/>
          <w:b/>
          <w:bCs/>
          <w:sz w:val="20"/>
          <w:szCs w:val="20"/>
        </w:rPr>
        <w:t xml:space="preserve">IRSNVP </w:t>
      </w:r>
      <w:r w:rsidRPr="0064628F">
        <w:rPr>
          <w:rFonts w:ascii="Arial" w:hAnsi="Arial"/>
          <w:bCs/>
          <w:sz w:val="20"/>
          <w:szCs w:val="20"/>
        </w:rPr>
        <w:t>–</w:t>
      </w:r>
      <w:r w:rsidRPr="0064628F">
        <w:rPr>
          <w:rFonts w:ascii="Arial" w:hAnsi="Arial"/>
          <w:b/>
          <w:bCs/>
          <w:sz w:val="20"/>
          <w:szCs w:val="20"/>
        </w:rPr>
        <w:t xml:space="preserve"> </w:t>
      </w:r>
      <w:r w:rsidRPr="0064628F">
        <w:rPr>
          <w:rFonts w:ascii="Arial" w:hAnsi="Arial"/>
          <w:sz w:val="20"/>
          <w:szCs w:val="20"/>
        </w:rPr>
        <w:t>Inšpektorat Republike Slovenije za</w:t>
      </w:r>
      <w:r w:rsidRPr="0064628F">
        <w:rPr>
          <w:rFonts w:ascii="Arial" w:hAnsi="Arial"/>
          <w:spacing w:val="-7"/>
          <w:sz w:val="20"/>
          <w:szCs w:val="20"/>
        </w:rPr>
        <w:t xml:space="preserve"> naravne vire in prostor </w:t>
      </w:r>
    </w:p>
    <w:p w14:paraId="30C14866" w14:textId="77777777" w:rsidR="00952BFC" w:rsidRPr="0064628F" w:rsidRDefault="00952BFC" w:rsidP="00EB01A3">
      <w:pPr>
        <w:pStyle w:val="Odstavekseznama"/>
        <w:widowControl w:val="0"/>
        <w:numPr>
          <w:ilvl w:val="1"/>
          <w:numId w:val="66"/>
        </w:numPr>
        <w:tabs>
          <w:tab w:val="left" w:pos="1701"/>
        </w:tabs>
        <w:kinsoku w:val="0"/>
        <w:overflowPunct w:val="0"/>
        <w:autoSpaceDE w:val="0"/>
        <w:autoSpaceDN w:val="0"/>
        <w:adjustRightInd w:val="0"/>
        <w:spacing w:before="34" w:after="0" w:line="288" w:lineRule="auto"/>
        <w:ind w:left="426" w:right="1" w:hanging="426"/>
        <w:contextualSpacing w:val="0"/>
        <w:jc w:val="both"/>
        <w:rPr>
          <w:rFonts w:ascii="Arial" w:hAnsi="Arial"/>
          <w:b/>
          <w:bCs/>
          <w:sz w:val="20"/>
          <w:szCs w:val="20"/>
        </w:rPr>
      </w:pPr>
      <w:r w:rsidRPr="0064628F">
        <w:rPr>
          <w:rFonts w:ascii="Arial" w:hAnsi="Arial"/>
          <w:b/>
          <w:bCs/>
          <w:sz w:val="20"/>
          <w:szCs w:val="20"/>
        </w:rPr>
        <w:t>IRSOP</w:t>
      </w:r>
      <w:r w:rsidRPr="0064628F">
        <w:rPr>
          <w:rFonts w:ascii="Arial" w:hAnsi="Arial"/>
          <w:sz w:val="20"/>
          <w:szCs w:val="20"/>
        </w:rPr>
        <w:t xml:space="preserve"> – Inšpektorat Republike Slovenije za okolje in prostor</w:t>
      </w:r>
    </w:p>
    <w:p w14:paraId="0203437B" w14:textId="77777777" w:rsidR="00952BFC" w:rsidRPr="0064628F" w:rsidRDefault="00952BFC" w:rsidP="00EB01A3">
      <w:pPr>
        <w:pStyle w:val="Odstavekseznama"/>
        <w:widowControl w:val="0"/>
        <w:numPr>
          <w:ilvl w:val="1"/>
          <w:numId w:val="66"/>
        </w:numPr>
        <w:tabs>
          <w:tab w:val="left" w:pos="1701"/>
        </w:tabs>
        <w:kinsoku w:val="0"/>
        <w:overflowPunct w:val="0"/>
        <w:autoSpaceDE w:val="0"/>
        <w:autoSpaceDN w:val="0"/>
        <w:adjustRightInd w:val="0"/>
        <w:spacing w:before="34" w:after="0" w:line="288" w:lineRule="auto"/>
        <w:ind w:left="426" w:right="1" w:hanging="426"/>
        <w:contextualSpacing w:val="0"/>
        <w:jc w:val="both"/>
        <w:rPr>
          <w:rFonts w:ascii="Arial" w:hAnsi="Arial"/>
          <w:b/>
          <w:bCs/>
          <w:sz w:val="20"/>
          <w:szCs w:val="20"/>
        </w:rPr>
      </w:pPr>
      <w:r w:rsidRPr="0064628F">
        <w:rPr>
          <w:rFonts w:ascii="Arial" w:hAnsi="Arial"/>
          <w:b/>
          <w:bCs/>
          <w:sz w:val="20"/>
          <w:szCs w:val="20"/>
        </w:rPr>
        <w:t xml:space="preserve">IRSOE </w:t>
      </w:r>
      <w:r w:rsidRPr="0064628F">
        <w:rPr>
          <w:rFonts w:ascii="Arial" w:hAnsi="Arial"/>
          <w:bCs/>
          <w:sz w:val="20"/>
          <w:szCs w:val="20"/>
        </w:rPr>
        <w:t>–</w:t>
      </w:r>
      <w:r w:rsidRPr="0064628F">
        <w:rPr>
          <w:rFonts w:ascii="Arial" w:hAnsi="Arial"/>
          <w:b/>
          <w:bCs/>
          <w:sz w:val="20"/>
          <w:szCs w:val="20"/>
        </w:rPr>
        <w:t xml:space="preserve"> </w:t>
      </w:r>
      <w:r w:rsidRPr="0064628F">
        <w:rPr>
          <w:rFonts w:ascii="Arial" w:hAnsi="Arial"/>
          <w:sz w:val="20"/>
          <w:szCs w:val="20"/>
        </w:rPr>
        <w:t>Inšpektorat Republike Slovenije za okolje in energijo</w:t>
      </w:r>
    </w:p>
    <w:p w14:paraId="524071AA" w14:textId="77777777" w:rsidR="00952BFC" w:rsidRPr="0064628F" w:rsidRDefault="00952BFC"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64628F">
        <w:rPr>
          <w:rFonts w:ascii="Arial" w:hAnsi="Arial"/>
          <w:b/>
          <w:bCs/>
          <w:sz w:val="20"/>
          <w:szCs w:val="20"/>
        </w:rPr>
        <w:t xml:space="preserve">IRSD </w:t>
      </w:r>
      <w:r w:rsidRPr="0064628F">
        <w:rPr>
          <w:rFonts w:ascii="Arial" w:hAnsi="Arial"/>
          <w:bCs/>
          <w:sz w:val="20"/>
          <w:szCs w:val="20"/>
        </w:rPr>
        <w:t>–</w:t>
      </w:r>
      <w:r w:rsidRPr="0064628F">
        <w:rPr>
          <w:rFonts w:ascii="Arial" w:hAnsi="Arial"/>
          <w:b/>
          <w:bCs/>
          <w:sz w:val="20"/>
          <w:szCs w:val="20"/>
        </w:rPr>
        <w:t xml:space="preserve"> </w:t>
      </w:r>
      <w:r w:rsidRPr="0064628F">
        <w:rPr>
          <w:rFonts w:ascii="Arial" w:hAnsi="Arial"/>
          <w:sz w:val="20"/>
          <w:szCs w:val="20"/>
        </w:rPr>
        <w:t>Inšpektorat Republike Slovenije za</w:t>
      </w:r>
      <w:r w:rsidRPr="0064628F">
        <w:rPr>
          <w:rFonts w:ascii="Arial" w:hAnsi="Arial"/>
          <w:spacing w:val="-7"/>
          <w:sz w:val="20"/>
          <w:szCs w:val="20"/>
        </w:rPr>
        <w:t xml:space="preserve"> </w:t>
      </w:r>
      <w:r w:rsidRPr="0064628F">
        <w:rPr>
          <w:rFonts w:ascii="Arial" w:hAnsi="Arial"/>
          <w:sz w:val="20"/>
          <w:szCs w:val="20"/>
        </w:rPr>
        <w:t>delo</w:t>
      </w:r>
    </w:p>
    <w:p w14:paraId="0D557881" w14:textId="0CDCA9B6" w:rsidR="00952BFC" w:rsidRPr="006E3874" w:rsidRDefault="00952BFC"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64628F">
        <w:rPr>
          <w:rFonts w:ascii="Arial" w:hAnsi="Arial"/>
          <w:b/>
          <w:bCs/>
          <w:sz w:val="20"/>
          <w:szCs w:val="20"/>
        </w:rPr>
        <w:t xml:space="preserve">INVR </w:t>
      </w:r>
      <w:r w:rsidRPr="0064628F">
        <w:rPr>
          <w:rFonts w:ascii="Arial" w:hAnsi="Arial"/>
          <w:bCs/>
          <w:sz w:val="20"/>
          <w:szCs w:val="20"/>
        </w:rPr>
        <w:t>–</w:t>
      </w:r>
      <w:r w:rsidRPr="0064628F">
        <w:rPr>
          <w:rFonts w:ascii="Arial" w:hAnsi="Arial"/>
          <w:b/>
          <w:bCs/>
          <w:sz w:val="20"/>
          <w:szCs w:val="20"/>
        </w:rPr>
        <w:t xml:space="preserve"> </w:t>
      </w:r>
      <w:r w:rsidRPr="0064628F">
        <w:rPr>
          <w:rFonts w:ascii="Arial" w:hAnsi="Arial"/>
          <w:sz w:val="20"/>
          <w:szCs w:val="20"/>
        </w:rPr>
        <w:t>Inš</w:t>
      </w:r>
      <w:r w:rsidRPr="006E3874">
        <w:rPr>
          <w:rFonts w:ascii="Arial" w:hAnsi="Arial"/>
          <w:sz w:val="20"/>
          <w:szCs w:val="20"/>
        </w:rPr>
        <w:t>pekcija za naravne vire in rudarstvo</w:t>
      </w:r>
    </w:p>
    <w:p w14:paraId="22FCAD01" w14:textId="23781ED0" w:rsidR="00952BFC" w:rsidRPr="001A5DC4" w:rsidRDefault="00952BFC"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6E3874">
        <w:rPr>
          <w:rFonts w:ascii="Arial" w:hAnsi="Arial"/>
          <w:b/>
          <w:bCs/>
          <w:sz w:val="20"/>
          <w:szCs w:val="20"/>
        </w:rPr>
        <w:t xml:space="preserve">INV </w:t>
      </w:r>
      <w:r w:rsidRPr="006E3874">
        <w:rPr>
          <w:rFonts w:ascii="Arial" w:hAnsi="Arial"/>
          <w:bCs/>
          <w:sz w:val="20"/>
          <w:szCs w:val="20"/>
        </w:rPr>
        <w:t>–</w:t>
      </w:r>
      <w:r w:rsidRPr="006E3874">
        <w:rPr>
          <w:rFonts w:ascii="Arial" w:hAnsi="Arial"/>
          <w:b/>
          <w:bCs/>
          <w:sz w:val="20"/>
          <w:szCs w:val="20"/>
        </w:rPr>
        <w:t xml:space="preserve"> </w:t>
      </w:r>
      <w:r w:rsidR="00340767" w:rsidRPr="006E3874">
        <w:rPr>
          <w:rFonts w:ascii="Arial" w:hAnsi="Arial"/>
          <w:sz w:val="20"/>
          <w:szCs w:val="20"/>
        </w:rPr>
        <w:t>i</w:t>
      </w:r>
      <w:r w:rsidRPr="006E3874">
        <w:rPr>
          <w:rFonts w:ascii="Arial" w:hAnsi="Arial"/>
          <w:sz w:val="20"/>
          <w:szCs w:val="20"/>
        </w:rPr>
        <w:t>nšpekcija za naravo in vode</w:t>
      </w:r>
    </w:p>
    <w:p w14:paraId="5285C56C" w14:textId="77777777" w:rsidR="00952BFC" w:rsidRPr="006E3874" w:rsidRDefault="00952BFC"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6E3874">
        <w:rPr>
          <w:rFonts w:ascii="Arial" w:hAnsi="Arial"/>
          <w:b/>
          <w:bCs/>
          <w:sz w:val="20"/>
          <w:szCs w:val="20"/>
        </w:rPr>
        <w:t xml:space="preserve">IZS </w:t>
      </w:r>
      <w:r w:rsidRPr="006E3874">
        <w:rPr>
          <w:rFonts w:ascii="Arial" w:hAnsi="Arial"/>
          <w:bCs/>
          <w:sz w:val="20"/>
          <w:szCs w:val="20"/>
        </w:rPr>
        <w:t>–</w:t>
      </w:r>
      <w:r w:rsidRPr="006E3874">
        <w:rPr>
          <w:rFonts w:ascii="Arial" w:hAnsi="Arial"/>
          <w:b/>
          <w:bCs/>
          <w:sz w:val="20"/>
          <w:szCs w:val="20"/>
        </w:rPr>
        <w:t xml:space="preserve"> </w:t>
      </w:r>
      <w:r w:rsidRPr="006E3874">
        <w:rPr>
          <w:rFonts w:ascii="Arial" w:hAnsi="Arial"/>
          <w:sz w:val="20"/>
          <w:szCs w:val="20"/>
        </w:rPr>
        <w:t>Inženirska zbornica Slovenije</w:t>
      </w:r>
    </w:p>
    <w:p w14:paraId="70F393B4" w14:textId="77777777" w:rsidR="00952BFC" w:rsidRPr="00243AF6" w:rsidRDefault="00952BFC"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7E52E0">
        <w:rPr>
          <w:rFonts w:ascii="Arial" w:hAnsi="Arial"/>
          <w:b/>
          <w:bCs/>
          <w:sz w:val="20"/>
          <w:szCs w:val="20"/>
        </w:rPr>
        <w:t xml:space="preserve">JU </w:t>
      </w:r>
      <w:r w:rsidRPr="00243AF6">
        <w:rPr>
          <w:rFonts w:ascii="Arial" w:hAnsi="Arial"/>
          <w:bCs/>
          <w:sz w:val="20"/>
          <w:szCs w:val="20"/>
        </w:rPr>
        <w:t>–</w:t>
      </w:r>
      <w:r w:rsidRPr="00243AF6">
        <w:rPr>
          <w:rFonts w:ascii="Arial" w:hAnsi="Arial"/>
          <w:b/>
          <w:bCs/>
          <w:sz w:val="20"/>
          <w:szCs w:val="20"/>
        </w:rPr>
        <w:t xml:space="preserve"> </w:t>
      </w:r>
      <w:r w:rsidRPr="00243AF6">
        <w:rPr>
          <w:rFonts w:ascii="Arial" w:hAnsi="Arial"/>
          <w:sz w:val="20"/>
          <w:szCs w:val="20"/>
        </w:rPr>
        <w:t>javni uslužbenec</w:t>
      </w:r>
    </w:p>
    <w:p w14:paraId="4B764791" w14:textId="77777777" w:rsidR="00952BFC" w:rsidRPr="00952BFC" w:rsidRDefault="00952BFC"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952BFC">
        <w:rPr>
          <w:rFonts w:ascii="Arial" w:hAnsi="Arial"/>
          <w:b/>
          <w:bCs/>
          <w:sz w:val="20"/>
          <w:szCs w:val="20"/>
        </w:rPr>
        <w:t xml:space="preserve">KPK </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Komisija za preprečevanje korupcije Republike Slovenije</w:t>
      </w:r>
      <w:r w:rsidRPr="00952BFC">
        <w:rPr>
          <w:rFonts w:ascii="Arial" w:hAnsi="Arial"/>
          <w:b/>
          <w:bCs/>
          <w:sz w:val="20"/>
          <w:szCs w:val="20"/>
        </w:rPr>
        <w:t xml:space="preserve"> </w:t>
      </w:r>
    </w:p>
    <w:p w14:paraId="13A4642A" w14:textId="77777777" w:rsidR="00952BFC" w:rsidRPr="00952BFC" w:rsidRDefault="00952BFC" w:rsidP="00EB01A3">
      <w:pPr>
        <w:pStyle w:val="Odstavekseznama"/>
        <w:widowControl w:val="0"/>
        <w:numPr>
          <w:ilvl w:val="1"/>
          <w:numId w:val="66"/>
        </w:numPr>
        <w:tabs>
          <w:tab w:val="left" w:pos="1701"/>
        </w:tabs>
        <w:kinsoku w:val="0"/>
        <w:overflowPunct w:val="0"/>
        <w:autoSpaceDE w:val="0"/>
        <w:autoSpaceDN w:val="0"/>
        <w:adjustRightInd w:val="0"/>
        <w:spacing w:before="34" w:after="0" w:line="288" w:lineRule="auto"/>
        <w:ind w:left="426" w:right="1" w:hanging="426"/>
        <w:contextualSpacing w:val="0"/>
        <w:jc w:val="both"/>
        <w:rPr>
          <w:rFonts w:ascii="Arial" w:hAnsi="Arial"/>
          <w:sz w:val="20"/>
          <w:szCs w:val="20"/>
        </w:rPr>
      </w:pPr>
      <w:r w:rsidRPr="00952BFC">
        <w:rPr>
          <w:rFonts w:ascii="Arial" w:hAnsi="Arial"/>
          <w:b/>
          <w:bCs/>
          <w:sz w:val="20"/>
          <w:szCs w:val="20"/>
        </w:rPr>
        <w:t xml:space="preserve">MDP </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Ministrstvo za digitalno preobrazbo Republike Slovenije</w:t>
      </w:r>
    </w:p>
    <w:p w14:paraId="24A3549C" w14:textId="77777777" w:rsidR="00952BFC" w:rsidRPr="00952BFC" w:rsidRDefault="00952BFC" w:rsidP="00EB01A3">
      <w:pPr>
        <w:pStyle w:val="Odstavekseznama"/>
        <w:widowControl w:val="0"/>
        <w:numPr>
          <w:ilvl w:val="1"/>
          <w:numId w:val="66"/>
        </w:numPr>
        <w:tabs>
          <w:tab w:val="left" w:pos="1701"/>
        </w:tabs>
        <w:kinsoku w:val="0"/>
        <w:overflowPunct w:val="0"/>
        <w:autoSpaceDE w:val="0"/>
        <w:autoSpaceDN w:val="0"/>
        <w:adjustRightInd w:val="0"/>
        <w:spacing w:before="34" w:after="0" w:line="288" w:lineRule="auto"/>
        <w:ind w:left="426" w:right="1" w:hanging="426"/>
        <w:contextualSpacing w:val="0"/>
        <w:jc w:val="both"/>
        <w:rPr>
          <w:rFonts w:ascii="Arial" w:hAnsi="Arial"/>
          <w:sz w:val="20"/>
          <w:szCs w:val="20"/>
        </w:rPr>
      </w:pPr>
      <w:r w:rsidRPr="00952BFC">
        <w:rPr>
          <w:rFonts w:ascii="Arial" w:hAnsi="Arial"/>
          <w:b/>
          <w:bCs/>
          <w:sz w:val="20"/>
          <w:szCs w:val="20"/>
        </w:rPr>
        <w:lastRenderedPageBreak/>
        <w:t>MNVP</w:t>
      </w:r>
      <w:r w:rsidRPr="00952BFC">
        <w:rPr>
          <w:rFonts w:ascii="Arial" w:hAnsi="Arial"/>
          <w:sz w:val="20"/>
          <w:szCs w:val="20"/>
        </w:rPr>
        <w:t xml:space="preserve"> – Ministrstvo za naravne vire in prostor Republike Slovenije</w:t>
      </w:r>
    </w:p>
    <w:p w14:paraId="28F1A4BD" w14:textId="77777777" w:rsidR="00952BFC" w:rsidRPr="00952BFC" w:rsidRDefault="00952BFC" w:rsidP="00EB01A3">
      <w:pPr>
        <w:pStyle w:val="Odstavekseznama"/>
        <w:widowControl w:val="0"/>
        <w:numPr>
          <w:ilvl w:val="1"/>
          <w:numId w:val="66"/>
        </w:numPr>
        <w:tabs>
          <w:tab w:val="left" w:pos="1701"/>
        </w:tabs>
        <w:kinsoku w:val="0"/>
        <w:overflowPunct w:val="0"/>
        <w:autoSpaceDE w:val="0"/>
        <w:autoSpaceDN w:val="0"/>
        <w:adjustRightInd w:val="0"/>
        <w:spacing w:before="31" w:after="0" w:line="288" w:lineRule="auto"/>
        <w:ind w:left="426" w:right="1" w:hanging="426"/>
        <w:contextualSpacing w:val="0"/>
        <w:jc w:val="both"/>
        <w:rPr>
          <w:rFonts w:ascii="Arial" w:hAnsi="Arial"/>
          <w:sz w:val="20"/>
          <w:szCs w:val="20"/>
        </w:rPr>
      </w:pPr>
      <w:r w:rsidRPr="00952BFC">
        <w:rPr>
          <w:rFonts w:ascii="Arial" w:eastAsiaTheme="minorHAnsi" w:hAnsi="Arial"/>
          <w:b/>
          <w:bCs/>
          <w:sz w:val="20"/>
          <w:szCs w:val="20"/>
        </w:rPr>
        <w:t>NSRAO</w:t>
      </w:r>
      <w:r w:rsidRPr="00952BFC">
        <w:rPr>
          <w:rFonts w:ascii="Arial" w:eastAsiaTheme="minorHAnsi" w:hAnsi="Arial"/>
          <w:sz w:val="20"/>
          <w:szCs w:val="20"/>
        </w:rPr>
        <w:t xml:space="preserve"> – odlagališča nizko- in srednjeradioaktivnih odpadkov</w:t>
      </w:r>
    </w:p>
    <w:p w14:paraId="5949A5C0" w14:textId="77777777" w:rsidR="00952BFC" w:rsidRPr="00952BFC" w:rsidRDefault="00952BFC" w:rsidP="00EB01A3">
      <w:pPr>
        <w:pStyle w:val="Odstavekseznama"/>
        <w:widowControl w:val="0"/>
        <w:numPr>
          <w:ilvl w:val="1"/>
          <w:numId w:val="66"/>
        </w:numPr>
        <w:tabs>
          <w:tab w:val="left" w:pos="1701"/>
        </w:tabs>
        <w:kinsoku w:val="0"/>
        <w:overflowPunct w:val="0"/>
        <w:autoSpaceDE w:val="0"/>
        <w:autoSpaceDN w:val="0"/>
        <w:adjustRightInd w:val="0"/>
        <w:spacing w:before="31" w:after="0" w:line="288" w:lineRule="auto"/>
        <w:ind w:left="426" w:right="1" w:hanging="426"/>
        <w:contextualSpacing w:val="0"/>
        <w:jc w:val="both"/>
        <w:rPr>
          <w:rFonts w:ascii="Arial" w:hAnsi="Arial"/>
          <w:sz w:val="20"/>
          <w:szCs w:val="20"/>
        </w:rPr>
      </w:pPr>
      <w:r w:rsidRPr="00952BFC">
        <w:rPr>
          <w:rFonts w:ascii="Arial" w:hAnsi="Arial"/>
          <w:b/>
          <w:bCs/>
          <w:sz w:val="20"/>
          <w:szCs w:val="20"/>
        </w:rPr>
        <w:t xml:space="preserve">OE </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območna enota</w:t>
      </w:r>
    </w:p>
    <w:p w14:paraId="79688E57" w14:textId="77777777" w:rsidR="00952BFC" w:rsidRDefault="00952BFC"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952BFC">
        <w:rPr>
          <w:rFonts w:ascii="Arial" w:eastAsiaTheme="minorHAnsi" w:hAnsi="Arial"/>
          <w:b/>
          <w:bCs/>
          <w:sz w:val="20"/>
          <w:szCs w:val="20"/>
        </w:rPr>
        <w:t xml:space="preserve">PIS </w:t>
      </w:r>
      <w:r w:rsidRPr="00952BFC">
        <w:rPr>
          <w:rFonts w:ascii="Arial" w:eastAsiaTheme="minorHAnsi" w:hAnsi="Arial"/>
          <w:bCs/>
          <w:sz w:val="20"/>
          <w:szCs w:val="20"/>
        </w:rPr>
        <w:t>–</w:t>
      </w:r>
      <w:r w:rsidRPr="00952BFC">
        <w:rPr>
          <w:rFonts w:ascii="Arial" w:eastAsiaTheme="minorHAnsi" w:hAnsi="Arial"/>
          <w:b/>
          <w:bCs/>
          <w:sz w:val="20"/>
          <w:szCs w:val="20"/>
        </w:rPr>
        <w:t xml:space="preserve"> </w:t>
      </w:r>
      <w:r w:rsidRPr="00952BFC">
        <w:rPr>
          <w:rFonts w:ascii="Arial" w:hAnsi="Arial"/>
          <w:sz w:val="20"/>
          <w:szCs w:val="20"/>
        </w:rPr>
        <w:t>prostorski informacijski sistem</w:t>
      </w:r>
    </w:p>
    <w:p w14:paraId="7A5E0F90" w14:textId="6930D0F1" w:rsidR="00B70728" w:rsidRPr="001A5DC4" w:rsidRDefault="00B70728"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64628F">
        <w:rPr>
          <w:rFonts w:ascii="Arial" w:hAnsi="Arial"/>
          <w:b/>
          <w:bCs/>
          <w:sz w:val="20"/>
          <w:szCs w:val="20"/>
        </w:rPr>
        <w:t xml:space="preserve">RI </w:t>
      </w:r>
      <w:r w:rsidRPr="0064628F">
        <w:rPr>
          <w:rFonts w:ascii="Arial" w:hAnsi="Arial"/>
          <w:bCs/>
          <w:sz w:val="20"/>
          <w:szCs w:val="20"/>
        </w:rPr>
        <w:t>–</w:t>
      </w:r>
      <w:r w:rsidRPr="0064628F">
        <w:rPr>
          <w:rFonts w:ascii="Arial" w:hAnsi="Arial"/>
          <w:b/>
          <w:bCs/>
          <w:sz w:val="20"/>
          <w:szCs w:val="20"/>
        </w:rPr>
        <w:t xml:space="preserve"> </w:t>
      </w:r>
      <w:r w:rsidR="00340767" w:rsidRPr="001A5DC4">
        <w:rPr>
          <w:rFonts w:ascii="Arial" w:hAnsi="Arial"/>
          <w:sz w:val="20"/>
          <w:szCs w:val="20"/>
        </w:rPr>
        <w:t>r</w:t>
      </w:r>
      <w:r w:rsidRPr="001A5DC4">
        <w:rPr>
          <w:rFonts w:ascii="Arial" w:hAnsi="Arial"/>
          <w:sz w:val="20"/>
          <w:szCs w:val="20"/>
        </w:rPr>
        <w:t>udarska inšpekcija</w:t>
      </w:r>
    </w:p>
    <w:p w14:paraId="3B298668" w14:textId="77777777" w:rsidR="00952BFC" w:rsidRPr="00952BFC" w:rsidRDefault="00952BFC"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952BFC">
        <w:rPr>
          <w:rFonts w:ascii="Arial" w:hAnsi="Arial"/>
          <w:b/>
          <w:bCs/>
          <w:sz w:val="20"/>
          <w:szCs w:val="20"/>
        </w:rPr>
        <w:t xml:space="preserve">RS </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Republika</w:t>
      </w:r>
      <w:r w:rsidRPr="00952BFC">
        <w:rPr>
          <w:rFonts w:ascii="Arial" w:hAnsi="Arial"/>
          <w:spacing w:val="-4"/>
          <w:sz w:val="20"/>
          <w:szCs w:val="20"/>
        </w:rPr>
        <w:t xml:space="preserve"> </w:t>
      </w:r>
      <w:r w:rsidRPr="00952BFC">
        <w:rPr>
          <w:rFonts w:ascii="Arial" w:hAnsi="Arial"/>
          <w:sz w:val="20"/>
          <w:szCs w:val="20"/>
        </w:rPr>
        <w:t>Slovenija</w:t>
      </w:r>
    </w:p>
    <w:p w14:paraId="431625B6" w14:textId="77777777" w:rsidR="00952BFC" w:rsidRPr="00952BFC" w:rsidRDefault="00952BFC"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952BFC">
        <w:rPr>
          <w:rFonts w:ascii="Arial" w:hAnsi="Arial"/>
          <w:b/>
          <w:bCs/>
          <w:sz w:val="20"/>
          <w:szCs w:val="20"/>
        </w:rPr>
        <w:t xml:space="preserve">RS-RS </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Računsko sodišče Republike</w:t>
      </w:r>
      <w:r w:rsidRPr="00952BFC">
        <w:rPr>
          <w:rFonts w:ascii="Arial" w:hAnsi="Arial"/>
          <w:spacing w:val="-4"/>
          <w:sz w:val="20"/>
          <w:szCs w:val="20"/>
        </w:rPr>
        <w:t xml:space="preserve"> </w:t>
      </w:r>
      <w:r w:rsidRPr="00952BFC">
        <w:rPr>
          <w:rFonts w:ascii="Arial" w:hAnsi="Arial"/>
          <w:sz w:val="20"/>
          <w:szCs w:val="20"/>
        </w:rPr>
        <w:t>Slovenije</w:t>
      </w:r>
    </w:p>
    <w:p w14:paraId="43B1A077" w14:textId="77777777" w:rsidR="00952BFC" w:rsidRPr="00952BFC" w:rsidRDefault="00952BFC"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952BFC">
        <w:rPr>
          <w:rFonts w:ascii="Arial" w:hAnsi="Arial"/>
          <w:b/>
          <w:bCs/>
          <w:sz w:val="20"/>
          <w:szCs w:val="20"/>
        </w:rPr>
        <w:t xml:space="preserve">SSPZ </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Služba za splošne in pravne zadeve</w:t>
      </w:r>
    </w:p>
    <w:p w14:paraId="1065DDE9" w14:textId="77777777" w:rsidR="00952BFC" w:rsidRPr="00952BFC" w:rsidRDefault="00952BFC"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952BFC">
        <w:rPr>
          <w:rFonts w:ascii="Arial" w:hAnsi="Arial"/>
          <w:b/>
          <w:bCs/>
          <w:sz w:val="20"/>
          <w:szCs w:val="20"/>
        </w:rPr>
        <w:t xml:space="preserve">SSPI </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Sektor za sistem in podporo inšpekcijam</w:t>
      </w:r>
    </w:p>
    <w:p w14:paraId="2EFEDD9B" w14:textId="77777777" w:rsidR="00952BFC" w:rsidRPr="00DC15DB" w:rsidRDefault="00952BFC" w:rsidP="00EB01A3">
      <w:pPr>
        <w:pStyle w:val="Odstavekseznama"/>
        <w:widowControl w:val="0"/>
        <w:numPr>
          <w:ilvl w:val="1"/>
          <w:numId w:val="66"/>
        </w:numPr>
        <w:tabs>
          <w:tab w:val="left" w:pos="1701"/>
        </w:tabs>
        <w:kinsoku w:val="0"/>
        <w:overflowPunct w:val="0"/>
        <w:autoSpaceDE w:val="0"/>
        <w:autoSpaceDN w:val="0"/>
        <w:adjustRightInd w:val="0"/>
        <w:spacing w:before="34" w:after="0" w:line="288" w:lineRule="auto"/>
        <w:ind w:left="426" w:right="1" w:hanging="426"/>
        <w:contextualSpacing w:val="0"/>
        <w:jc w:val="both"/>
        <w:rPr>
          <w:rFonts w:ascii="Arial" w:hAnsi="Arial"/>
          <w:sz w:val="20"/>
          <w:szCs w:val="20"/>
        </w:rPr>
      </w:pPr>
      <w:r w:rsidRPr="00DC15DB">
        <w:rPr>
          <w:rFonts w:ascii="Arial" w:hAnsi="Arial"/>
          <w:b/>
          <w:bCs/>
          <w:sz w:val="20"/>
          <w:szCs w:val="20"/>
        </w:rPr>
        <w:t>TNP</w:t>
      </w:r>
      <w:r w:rsidRPr="00DC15DB">
        <w:rPr>
          <w:rFonts w:ascii="Arial" w:hAnsi="Arial"/>
          <w:sz w:val="20"/>
          <w:szCs w:val="20"/>
        </w:rPr>
        <w:t xml:space="preserve"> – Triglavski narodni park</w:t>
      </w:r>
    </w:p>
    <w:p w14:paraId="0288525D" w14:textId="77777777" w:rsidR="00952BFC" w:rsidRPr="00DC15DB" w:rsidRDefault="00952BFC" w:rsidP="00EB01A3">
      <w:pPr>
        <w:pStyle w:val="Odstavekseznama"/>
        <w:widowControl w:val="0"/>
        <w:numPr>
          <w:ilvl w:val="1"/>
          <w:numId w:val="66"/>
        </w:numPr>
        <w:tabs>
          <w:tab w:val="left" w:pos="1701"/>
        </w:tabs>
        <w:kinsoku w:val="0"/>
        <w:overflowPunct w:val="0"/>
        <w:autoSpaceDE w:val="0"/>
        <w:autoSpaceDN w:val="0"/>
        <w:adjustRightInd w:val="0"/>
        <w:spacing w:before="34" w:after="0" w:line="288" w:lineRule="auto"/>
        <w:ind w:left="426" w:right="1" w:hanging="426"/>
        <w:contextualSpacing w:val="0"/>
        <w:jc w:val="both"/>
        <w:rPr>
          <w:rFonts w:ascii="Arial" w:hAnsi="Arial"/>
          <w:sz w:val="20"/>
          <w:szCs w:val="20"/>
        </w:rPr>
      </w:pPr>
      <w:r w:rsidRPr="00DC15DB">
        <w:rPr>
          <w:rFonts w:ascii="Arial" w:hAnsi="Arial"/>
          <w:b/>
          <w:bCs/>
          <w:sz w:val="20"/>
          <w:szCs w:val="20"/>
        </w:rPr>
        <w:t>URSJV</w:t>
      </w:r>
      <w:r w:rsidRPr="00DC15DB">
        <w:rPr>
          <w:rFonts w:ascii="Arial" w:hAnsi="Arial"/>
          <w:sz w:val="20"/>
          <w:szCs w:val="20"/>
        </w:rPr>
        <w:t xml:space="preserve"> – Uprava Republike Slovenije za jedrsko varnost</w:t>
      </w:r>
    </w:p>
    <w:p w14:paraId="42CC5F19" w14:textId="77777777" w:rsidR="00952BFC" w:rsidRPr="00DC15DB" w:rsidRDefault="00952BFC"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DC15DB">
        <w:rPr>
          <w:rFonts w:ascii="Arial" w:hAnsi="Arial"/>
          <w:b/>
          <w:bCs/>
          <w:sz w:val="20"/>
          <w:szCs w:val="20"/>
        </w:rPr>
        <w:t>US RS</w:t>
      </w:r>
      <w:r w:rsidRPr="00DC15DB">
        <w:rPr>
          <w:rFonts w:ascii="Arial" w:hAnsi="Arial"/>
          <w:sz w:val="20"/>
          <w:szCs w:val="20"/>
        </w:rPr>
        <w:t xml:space="preserve"> – Ustavno sodišče Republike Slovenije</w:t>
      </w:r>
    </w:p>
    <w:p w14:paraId="3ECF5B44" w14:textId="45CDB0E1" w:rsidR="00DC15DB" w:rsidRPr="00DC15DB" w:rsidRDefault="00DC15DB"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DC15DB">
        <w:rPr>
          <w:rFonts w:ascii="Arial" w:hAnsi="Arial"/>
          <w:b/>
          <w:bCs/>
          <w:sz w:val="20"/>
          <w:szCs w:val="20"/>
        </w:rPr>
        <w:t>UVHVVR</w:t>
      </w:r>
      <w:r w:rsidRPr="00DC15DB">
        <w:rPr>
          <w:rFonts w:ascii="Arial" w:hAnsi="Arial"/>
          <w:sz w:val="20"/>
          <w:szCs w:val="20"/>
        </w:rPr>
        <w:t>– Uprava za varno hrano, veterinarstvo in varstvo rastlin</w:t>
      </w:r>
    </w:p>
    <w:p w14:paraId="35692D75" w14:textId="77777777" w:rsidR="00952BFC" w:rsidRPr="00952BFC" w:rsidRDefault="00952BFC"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DC15DB">
        <w:rPr>
          <w:rFonts w:ascii="Arial" w:hAnsi="Arial"/>
          <w:b/>
          <w:bCs/>
          <w:sz w:val="20"/>
          <w:szCs w:val="20"/>
        </w:rPr>
        <w:t xml:space="preserve">VČP </w:t>
      </w:r>
      <w:r w:rsidRPr="00DC15DB">
        <w:rPr>
          <w:rFonts w:ascii="Arial" w:hAnsi="Arial"/>
          <w:bCs/>
          <w:sz w:val="20"/>
          <w:szCs w:val="20"/>
        </w:rPr>
        <w:t>–</w:t>
      </w:r>
      <w:r w:rsidRPr="00DC15DB">
        <w:rPr>
          <w:rFonts w:ascii="Arial" w:hAnsi="Arial"/>
          <w:b/>
          <w:bCs/>
          <w:sz w:val="20"/>
          <w:szCs w:val="20"/>
        </w:rPr>
        <w:t xml:space="preserve"> </w:t>
      </w:r>
      <w:r w:rsidRPr="00DC15DB">
        <w:rPr>
          <w:rFonts w:ascii="Arial" w:hAnsi="Arial"/>
          <w:sz w:val="20"/>
          <w:szCs w:val="20"/>
        </w:rPr>
        <w:t>Varuh človekovih</w:t>
      </w:r>
      <w:r w:rsidRPr="00952BFC">
        <w:rPr>
          <w:rFonts w:ascii="Arial" w:hAnsi="Arial"/>
          <w:sz w:val="20"/>
          <w:szCs w:val="20"/>
        </w:rPr>
        <w:t xml:space="preserve"> pravic Republike Slovenije</w:t>
      </w:r>
    </w:p>
    <w:p w14:paraId="1F01B726" w14:textId="77777777" w:rsidR="00952BFC" w:rsidRPr="00952BFC" w:rsidRDefault="00952BFC" w:rsidP="00EB01A3">
      <w:pPr>
        <w:pStyle w:val="Odstavekseznama"/>
        <w:widowControl w:val="0"/>
        <w:numPr>
          <w:ilvl w:val="1"/>
          <w:numId w:val="66"/>
        </w:numPr>
        <w:tabs>
          <w:tab w:val="left" w:pos="1701"/>
        </w:tabs>
        <w:kinsoku w:val="0"/>
        <w:overflowPunct w:val="0"/>
        <w:autoSpaceDE w:val="0"/>
        <w:autoSpaceDN w:val="0"/>
        <w:adjustRightInd w:val="0"/>
        <w:spacing w:before="34" w:after="0" w:line="288" w:lineRule="auto"/>
        <w:ind w:left="426" w:right="1" w:hanging="426"/>
        <w:contextualSpacing w:val="0"/>
        <w:jc w:val="both"/>
        <w:rPr>
          <w:rFonts w:ascii="Arial" w:hAnsi="Arial"/>
          <w:sz w:val="20"/>
          <w:szCs w:val="20"/>
        </w:rPr>
      </w:pPr>
      <w:r w:rsidRPr="00952BFC">
        <w:rPr>
          <w:rFonts w:ascii="Arial" w:hAnsi="Arial"/>
          <w:b/>
          <w:bCs/>
          <w:sz w:val="20"/>
          <w:szCs w:val="20"/>
          <w:lang w:eastAsia="sl-SI"/>
        </w:rPr>
        <w:t>ZRSVN</w:t>
      </w:r>
      <w:r w:rsidRPr="00952BFC">
        <w:rPr>
          <w:rFonts w:ascii="Arial" w:hAnsi="Arial"/>
          <w:sz w:val="20"/>
          <w:szCs w:val="20"/>
          <w:lang w:eastAsia="sl-SI"/>
        </w:rPr>
        <w:t xml:space="preserve"> – Zavod Republike Slovenija za varstvo narave</w:t>
      </w:r>
    </w:p>
    <w:p w14:paraId="1FDBF7E3" w14:textId="77777777" w:rsidR="00952BFC" w:rsidRPr="00952BFC" w:rsidRDefault="00952BFC" w:rsidP="00EB01A3">
      <w:pPr>
        <w:pStyle w:val="Odstavekseznama"/>
        <w:widowControl w:val="0"/>
        <w:numPr>
          <w:ilvl w:val="1"/>
          <w:numId w:val="66"/>
        </w:numPr>
        <w:tabs>
          <w:tab w:val="left" w:pos="1701"/>
        </w:tabs>
        <w:kinsoku w:val="0"/>
        <w:overflowPunct w:val="0"/>
        <w:autoSpaceDE w:val="0"/>
        <w:autoSpaceDN w:val="0"/>
        <w:adjustRightInd w:val="0"/>
        <w:spacing w:before="33" w:after="0" w:line="288" w:lineRule="auto"/>
        <w:ind w:left="426" w:right="1" w:hanging="426"/>
        <w:contextualSpacing w:val="0"/>
        <w:jc w:val="both"/>
        <w:rPr>
          <w:rFonts w:ascii="Arial" w:hAnsi="Arial"/>
          <w:sz w:val="20"/>
          <w:szCs w:val="20"/>
        </w:rPr>
      </w:pPr>
      <w:r w:rsidRPr="00952BFC">
        <w:rPr>
          <w:rFonts w:ascii="Arial" w:hAnsi="Arial"/>
          <w:b/>
          <w:bCs/>
          <w:sz w:val="20"/>
          <w:szCs w:val="20"/>
        </w:rPr>
        <w:t xml:space="preserve">ZZZS </w:t>
      </w:r>
      <w:r w:rsidRPr="00952BFC">
        <w:rPr>
          <w:rFonts w:ascii="Arial" w:hAnsi="Arial"/>
          <w:bCs/>
          <w:sz w:val="20"/>
          <w:szCs w:val="20"/>
        </w:rPr>
        <w:t>–</w:t>
      </w:r>
      <w:r w:rsidRPr="00952BFC">
        <w:rPr>
          <w:rFonts w:ascii="Arial" w:hAnsi="Arial"/>
          <w:b/>
          <w:bCs/>
          <w:sz w:val="20"/>
          <w:szCs w:val="20"/>
        </w:rPr>
        <w:t xml:space="preserve"> </w:t>
      </w:r>
      <w:r w:rsidRPr="00952BFC">
        <w:rPr>
          <w:rFonts w:ascii="Arial" w:hAnsi="Arial"/>
          <w:sz w:val="20"/>
          <w:szCs w:val="20"/>
        </w:rPr>
        <w:t>Zavod za zdravstveno zavarovanje</w:t>
      </w:r>
      <w:r w:rsidRPr="00952BFC">
        <w:rPr>
          <w:rFonts w:ascii="Arial" w:hAnsi="Arial"/>
          <w:spacing w:val="-5"/>
          <w:sz w:val="20"/>
          <w:szCs w:val="20"/>
        </w:rPr>
        <w:t xml:space="preserve"> </w:t>
      </w:r>
      <w:r w:rsidRPr="00952BFC">
        <w:rPr>
          <w:rFonts w:ascii="Arial" w:hAnsi="Arial"/>
          <w:sz w:val="20"/>
          <w:szCs w:val="20"/>
        </w:rPr>
        <w:t>Slovenije</w:t>
      </w:r>
    </w:p>
    <w:p w14:paraId="54C17317" w14:textId="77777777" w:rsidR="00952BFC" w:rsidRPr="00952BFC" w:rsidRDefault="00952BFC" w:rsidP="00952BFC">
      <w:pPr>
        <w:spacing w:line="288" w:lineRule="auto"/>
      </w:pPr>
    </w:p>
    <w:p w14:paraId="34AE7B02" w14:textId="77777777" w:rsidR="00B9429D" w:rsidRPr="00952BFC" w:rsidRDefault="00B9429D" w:rsidP="001F3776">
      <w:pPr>
        <w:spacing w:line="288" w:lineRule="auto"/>
        <w:rPr>
          <w:b/>
          <w:bCs/>
          <w:highlight w:val="yellow"/>
        </w:rPr>
      </w:pPr>
    </w:p>
    <w:p w14:paraId="11D25A2D" w14:textId="27BE6EFC" w:rsidR="009A06F4" w:rsidRPr="001463F7" w:rsidRDefault="009A06F4" w:rsidP="008519D1">
      <w:pPr>
        <w:pStyle w:val="Naslov1"/>
        <w:spacing w:line="288" w:lineRule="auto"/>
      </w:pPr>
      <w:bookmarkStart w:id="6" w:name="_Toc225489791"/>
      <w:r w:rsidRPr="001463F7">
        <w:lastRenderedPageBreak/>
        <w:t>UVOD</w:t>
      </w:r>
      <w:bookmarkEnd w:id="2"/>
      <w:bookmarkEnd w:id="6"/>
    </w:p>
    <w:p w14:paraId="3F79A97D" w14:textId="77777777" w:rsidR="00952BFC" w:rsidRPr="001463F7" w:rsidRDefault="00952BFC" w:rsidP="00ED16F8">
      <w:pPr>
        <w:pStyle w:val="Brezrazmikov"/>
        <w:spacing w:line="288" w:lineRule="auto"/>
        <w:jc w:val="both"/>
        <w:rPr>
          <w:rFonts w:ascii="Arial" w:hAnsi="Arial" w:cs="Arial"/>
          <w:bCs/>
          <w:sz w:val="20"/>
          <w:szCs w:val="20"/>
        </w:rPr>
      </w:pPr>
      <w:bookmarkStart w:id="7" w:name="_Hlk152763068"/>
      <w:bookmarkStart w:id="8" w:name="_Hlk158117806"/>
      <w:bookmarkStart w:id="9" w:name="_Toc408775436"/>
      <w:bookmarkStart w:id="10" w:name="_Toc39668092"/>
      <w:bookmarkStart w:id="11" w:name="_Hlk93393839"/>
      <w:r w:rsidRPr="001463F7">
        <w:rPr>
          <w:rFonts w:ascii="Arial" w:hAnsi="Arial" w:cs="Arial"/>
          <w:bCs/>
          <w:sz w:val="20"/>
          <w:szCs w:val="20"/>
        </w:rPr>
        <w:t>IRSNVP je bil ustanovljen z Uredbo o spremembah in dopolnitvah Uredbe o organih v sestavi ministrstev (Uradni list RS, št. 25/23).</w:t>
      </w:r>
      <w:bookmarkEnd w:id="7"/>
      <w:r w:rsidRPr="001463F7">
        <w:rPr>
          <w:rFonts w:ascii="Arial" w:hAnsi="Arial" w:cs="Arial"/>
          <w:bCs/>
          <w:sz w:val="20"/>
          <w:szCs w:val="20"/>
        </w:rPr>
        <w:t xml:space="preserve"> </w:t>
      </w:r>
    </w:p>
    <w:p w14:paraId="3967E9FE" w14:textId="77777777" w:rsidR="00952BFC" w:rsidRPr="001463F7" w:rsidRDefault="00952BFC" w:rsidP="00ED16F8">
      <w:pPr>
        <w:pStyle w:val="Brezrazmikov"/>
        <w:spacing w:line="288" w:lineRule="auto"/>
        <w:jc w:val="both"/>
        <w:rPr>
          <w:rFonts w:ascii="Arial" w:hAnsi="Arial" w:cs="Arial"/>
          <w:bCs/>
          <w:sz w:val="20"/>
          <w:szCs w:val="20"/>
        </w:rPr>
      </w:pPr>
    </w:p>
    <w:p w14:paraId="628876FC" w14:textId="394C5309" w:rsidR="00952BFC" w:rsidRPr="00933956" w:rsidRDefault="00952BFC" w:rsidP="00ED16F8">
      <w:pPr>
        <w:autoSpaceDE w:val="0"/>
        <w:autoSpaceDN w:val="0"/>
        <w:adjustRightInd w:val="0"/>
        <w:spacing w:line="288" w:lineRule="auto"/>
        <w:rPr>
          <w:bCs/>
        </w:rPr>
      </w:pPr>
      <w:r w:rsidRPr="001463F7">
        <w:rPr>
          <w:rFonts w:eastAsiaTheme="minorHAnsi"/>
          <w:lang w:eastAsia="en-US"/>
        </w:rPr>
        <w:t>Javni uslužbenci IRSNVP opravljajo naloge</w:t>
      </w:r>
      <w:r w:rsidRPr="00933956">
        <w:rPr>
          <w:rFonts w:eastAsiaTheme="minorHAnsi"/>
          <w:lang w:eastAsia="en-US"/>
        </w:rPr>
        <w:t xml:space="preserve"> inšpekcijskega nadzora nad izvajanjem predpisov s področja urejanja voda, vodnega režima in gospodarjenja z vodami, opravljajo tudi naloge inšpekcijskega nadzora gospodarskih javnih služb na področju oskrbe s pitno vodo ter odvajanja in čiščenja komunalne in padavinske odpadne vode, ki niso v pristojnosti lokalnih skupnosti; nadalje opravljajo naloge inšpekcijskega nadzora nad izvajanjem predpisov s področij varstva in ohranjanja narave, urejanja prostora in naselij, graditve objektov, opravljanja geodetske dejavnosti in evidentiranja nepremičnin ter naloge inšpekcijskega nadzora nad izvajanjem zakona, ki ureja rudarstvo, na njegovi podlagi izdanih predpisov, tehničnih predpisov in predpisov s področja varnosti in zdravja pri izvajanju rudarskih del ter drugih predpisov, ki se nanašajo na raziskovanje in izkoriščanje mineralnih surovin. </w:t>
      </w:r>
      <w:r w:rsidRPr="00933956">
        <w:rPr>
          <w:bCs/>
        </w:rPr>
        <w:t xml:space="preserve">Posebno pozornost IRSNVP namenja ukrepanju v prekrškovnem postopku. </w:t>
      </w:r>
    </w:p>
    <w:p w14:paraId="6AAA96DA" w14:textId="77777777" w:rsidR="001A7C72" w:rsidRPr="001463F7" w:rsidRDefault="001A7C72" w:rsidP="00ED16F8">
      <w:pPr>
        <w:pStyle w:val="Brezrazmikov"/>
        <w:spacing w:line="288" w:lineRule="auto"/>
        <w:jc w:val="both"/>
        <w:rPr>
          <w:rFonts w:ascii="Arial" w:hAnsi="Arial" w:cs="Arial"/>
          <w:bCs/>
        </w:rPr>
      </w:pPr>
    </w:p>
    <w:p w14:paraId="07ABD2D2" w14:textId="77777777" w:rsidR="001A7C72" w:rsidRPr="004F448D" w:rsidRDefault="001A7C72" w:rsidP="00ED16F8">
      <w:pPr>
        <w:spacing w:line="288" w:lineRule="auto"/>
      </w:pPr>
      <w:r w:rsidRPr="004F448D">
        <w:t>V sestavi inšpektorata so organizirane štiri organizacije enote:</w:t>
      </w:r>
    </w:p>
    <w:p w14:paraId="65C368BA" w14:textId="432F7605" w:rsidR="001A7C72" w:rsidRPr="004F448D" w:rsidRDefault="001A7C72" w:rsidP="00EB01A3">
      <w:pPr>
        <w:pStyle w:val="Odstavekseznama"/>
        <w:numPr>
          <w:ilvl w:val="0"/>
          <w:numId w:val="67"/>
        </w:numPr>
        <w:spacing w:line="288" w:lineRule="auto"/>
        <w:ind w:left="426" w:hanging="426"/>
        <w:jc w:val="both"/>
        <w:rPr>
          <w:rFonts w:ascii="Arial" w:hAnsi="Arial"/>
          <w:sz w:val="20"/>
          <w:szCs w:val="20"/>
        </w:rPr>
      </w:pPr>
      <w:r w:rsidRPr="004F448D">
        <w:rPr>
          <w:rFonts w:ascii="Arial" w:hAnsi="Arial"/>
          <w:sz w:val="20"/>
          <w:szCs w:val="20"/>
        </w:rPr>
        <w:t>Inšpekcija za naravne vire in rudarstvo</w:t>
      </w:r>
      <w:r w:rsidR="00EC335B">
        <w:rPr>
          <w:rFonts w:ascii="Arial" w:hAnsi="Arial"/>
          <w:sz w:val="20"/>
          <w:szCs w:val="20"/>
        </w:rPr>
        <w:t xml:space="preserve"> (</w:t>
      </w:r>
      <w:r w:rsidR="00340767">
        <w:rPr>
          <w:rFonts w:ascii="Arial" w:hAnsi="Arial"/>
          <w:sz w:val="20"/>
          <w:szCs w:val="20"/>
        </w:rPr>
        <w:t>v nadaljnjem besedilu:</w:t>
      </w:r>
      <w:r w:rsidR="00EC335B">
        <w:rPr>
          <w:rFonts w:ascii="Arial" w:hAnsi="Arial"/>
          <w:sz w:val="20"/>
          <w:szCs w:val="20"/>
        </w:rPr>
        <w:t xml:space="preserve"> INVR)</w:t>
      </w:r>
      <w:r w:rsidRPr="004F448D">
        <w:rPr>
          <w:rFonts w:ascii="Arial" w:hAnsi="Arial"/>
          <w:sz w:val="20"/>
          <w:szCs w:val="20"/>
        </w:rPr>
        <w:t>,</w:t>
      </w:r>
    </w:p>
    <w:p w14:paraId="14958861" w14:textId="10536FB8" w:rsidR="001A7C72" w:rsidRPr="004F448D" w:rsidRDefault="001A7C72" w:rsidP="00EB01A3">
      <w:pPr>
        <w:pStyle w:val="Odstavekseznama"/>
        <w:numPr>
          <w:ilvl w:val="0"/>
          <w:numId w:val="67"/>
        </w:numPr>
        <w:spacing w:line="288" w:lineRule="auto"/>
        <w:ind w:left="426" w:hanging="426"/>
        <w:jc w:val="both"/>
        <w:rPr>
          <w:rFonts w:ascii="Arial" w:hAnsi="Arial"/>
          <w:sz w:val="20"/>
          <w:szCs w:val="20"/>
        </w:rPr>
      </w:pPr>
      <w:r w:rsidRPr="004F448D">
        <w:rPr>
          <w:rFonts w:ascii="Arial" w:hAnsi="Arial"/>
          <w:sz w:val="20"/>
          <w:szCs w:val="20"/>
        </w:rPr>
        <w:t>Gradbena in geodetska inšpekcija</w:t>
      </w:r>
      <w:r w:rsidR="00EC335B">
        <w:rPr>
          <w:rFonts w:ascii="Arial" w:hAnsi="Arial"/>
          <w:sz w:val="20"/>
          <w:szCs w:val="20"/>
        </w:rPr>
        <w:t xml:space="preserve"> (</w:t>
      </w:r>
      <w:r w:rsidR="00340767">
        <w:rPr>
          <w:rFonts w:ascii="Arial" w:hAnsi="Arial"/>
          <w:sz w:val="20"/>
          <w:szCs w:val="20"/>
        </w:rPr>
        <w:t>v nadaljnjem besedilu:</w:t>
      </w:r>
      <w:r w:rsidR="00EC335B">
        <w:rPr>
          <w:rFonts w:ascii="Arial" w:hAnsi="Arial"/>
          <w:sz w:val="20"/>
          <w:szCs w:val="20"/>
        </w:rPr>
        <w:t xml:space="preserve"> GGI)</w:t>
      </w:r>
      <w:r w:rsidR="00EC335B" w:rsidRPr="004F448D">
        <w:rPr>
          <w:rFonts w:ascii="Arial" w:hAnsi="Arial"/>
          <w:sz w:val="20"/>
          <w:szCs w:val="20"/>
        </w:rPr>
        <w:t>,</w:t>
      </w:r>
    </w:p>
    <w:p w14:paraId="479DBECA" w14:textId="42ADE87C" w:rsidR="001A7C72" w:rsidRPr="004F448D" w:rsidRDefault="001A7C72" w:rsidP="00EB01A3">
      <w:pPr>
        <w:pStyle w:val="Odstavekseznama"/>
        <w:numPr>
          <w:ilvl w:val="0"/>
          <w:numId w:val="67"/>
        </w:numPr>
        <w:spacing w:after="0" w:line="288" w:lineRule="auto"/>
        <w:ind w:left="426" w:hanging="426"/>
        <w:jc w:val="both"/>
        <w:rPr>
          <w:rStyle w:val="Krepko"/>
          <w:rFonts w:ascii="Arial" w:hAnsi="Arial"/>
          <w:b w:val="0"/>
          <w:bCs w:val="0"/>
          <w:sz w:val="20"/>
          <w:szCs w:val="20"/>
        </w:rPr>
      </w:pPr>
      <w:r w:rsidRPr="004F448D">
        <w:rPr>
          <w:rStyle w:val="Krepko"/>
          <w:rFonts w:ascii="Arial" w:hAnsi="Arial"/>
          <w:b w:val="0"/>
          <w:bCs w:val="0"/>
          <w:sz w:val="20"/>
          <w:szCs w:val="20"/>
        </w:rPr>
        <w:t xml:space="preserve">Služba za </w:t>
      </w:r>
      <w:r w:rsidR="009C5F97" w:rsidRPr="004F448D">
        <w:rPr>
          <w:rStyle w:val="Krepko"/>
          <w:rFonts w:ascii="Arial" w:hAnsi="Arial"/>
          <w:b w:val="0"/>
          <w:bCs w:val="0"/>
          <w:sz w:val="20"/>
          <w:szCs w:val="20"/>
        </w:rPr>
        <w:t xml:space="preserve">splošne </w:t>
      </w:r>
      <w:r w:rsidRPr="004F448D">
        <w:rPr>
          <w:rStyle w:val="Krepko"/>
          <w:rFonts w:ascii="Arial" w:hAnsi="Arial"/>
          <w:b w:val="0"/>
          <w:bCs w:val="0"/>
          <w:sz w:val="20"/>
          <w:szCs w:val="20"/>
        </w:rPr>
        <w:t xml:space="preserve">in pravne zadeve </w:t>
      </w:r>
      <w:r w:rsidR="00EC335B">
        <w:rPr>
          <w:rFonts w:ascii="Arial" w:hAnsi="Arial"/>
          <w:sz w:val="20"/>
          <w:szCs w:val="20"/>
        </w:rPr>
        <w:t>(</w:t>
      </w:r>
      <w:r w:rsidR="00340767">
        <w:rPr>
          <w:rFonts w:ascii="Arial" w:hAnsi="Arial"/>
          <w:sz w:val="20"/>
          <w:szCs w:val="20"/>
        </w:rPr>
        <w:t>v nadaljnjem besedilu:</w:t>
      </w:r>
      <w:r w:rsidR="00EC335B">
        <w:rPr>
          <w:rFonts w:ascii="Arial" w:hAnsi="Arial"/>
          <w:sz w:val="20"/>
          <w:szCs w:val="20"/>
        </w:rPr>
        <w:t xml:space="preserve"> SSPZ) t</w:t>
      </w:r>
      <w:r w:rsidRPr="004F448D">
        <w:rPr>
          <w:rStyle w:val="Krepko"/>
          <w:rFonts w:ascii="Arial" w:hAnsi="Arial"/>
          <w:b w:val="0"/>
          <w:bCs w:val="0"/>
          <w:sz w:val="20"/>
          <w:szCs w:val="20"/>
        </w:rPr>
        <w:t>er</w:t>
      </w:r>
    </w:p>
    <w:p w14:paraId="09AD2527" w14:textId="29360D0E" w:rsidR="001A7C72" w:rsidRPr="004F448D" w:rsidRDefault="001A7C72" w:rsidP="00EB01A3">
      <w:pPr>
        <w:pStyle w:val="Odstavekseznama"/>
        <w:numPr>
          <w:ilvl w:val="0"/>
          <w:numId w:val="67"/>
        </w:numPr>
        <w:spacing w:after="0" w:line="288" w:lineRule="auto"/>
        <w:ind w:left="426" w:hanging="426"/>
        <w:jc w:val="both"/>
        <w:rPr>
          <w:rStyle w:val="Krepko"/>
          <w:rFonts w:ascii="Arial" w:hAnsi="Arial"/>
          <w:b w:val="0"/>
          <w:bCs w:val="0"/>
          <w:sz w:val="20"/>
          <w:szCs w:val="20"/>
        </w:rPr>
      </w:pPr>
      <w:r w:rsidRPr="004F448D">
        <w:rPr>
          <w:rStyle w:val="Krepko"/>
          <w:rFonts w:ascii="Arial" w:hAnsi="Arial"/>
          <w:b w:val="0"/>
          <w:bCs w:val="0"/>
          <w:sz w:val="20"/>
          <w:szCs w:val="20"/>
        </w:rPr>
        <w:t>Sektor za sistem in podporo inšpekcijam</w:t>
      </w:r>
      <w:r w:rsidR="00EC335B">
        <w:rPr>
          <w:rStyle w:val="Krepko"/>
          <w:rFonts w:ascii="Arial" w:hAnsi="Arial"/>
          <w:b w:val="0"/>
          <w:bCs w:val="0"/>
          <w:sz w:val="20"/>
          <w:szCs w:val="20"/>
        </w:rPr>
        <w:t xml:space="preserve"> </w:t>
      </w:r>
      <w:r w:rsidR="00EC335B">
        <w:rPr>
          <w:rFonts w:ascii="Arial" w:hAnsi="Arial"/>
          <w:sz w:val="20"/>
          <w:szCs w:val="20"/>
        </w:rPr>
        <w:t>(</w:t>
      </w:r>
      <w:r w:rsidR="00340767">
        <w:rPr>
          <w:rFonts w:ascii="Arial" w:hAnsi="Arial"/>
          <w:sz w:val="20"/>
          <w:szCs w:val="20"/>
        </w:rPr>
        <w:t>v nadaljnjem besedilu:</w:t>
      </w:r>
      <w:r w:rsidR="00EC335B">
        <w:rPr>
          <w:rFonts w:ascii="Arial" w:hAnsi="Arial"/>
          <w:sz w:val="20"/>
          <w:szCs w:val="20"/>
        </w:rPr>
        <w:t xml:space="preserve"> SSPI)</w:t>
      </w:r>
      <w:r w:rsidRPr="004F448D">
        <w:rPr>
          <w:rStyle w:val="Krepko"/>
          <w:rFonts w:ascii="Arial" w:hAnsi="Arial"/>
          <w:b w:val="0"/>
          <w:bCs w:val="0"/>
          <w:sz w:val="20"/>
          <w:szCs w:val="20"/>
        </w:rPr>
        <w:t>.</w:t>
      </w:r>
    </w:p>
    <w:p w14:paraId="5276ED82" w14:textId="77777777" w:rsidR="001A7C72" w:rsidRDefault="001A7C72" w:rsidP="00ED16F8">
      <w:pPr>
        <w:autoSpaceDE w:val="0"/>
        <w:autoSpaceDN w:val="0"/>
        <w:adjustRightInd w:val="0"/>
        <w:spacing w:line="288" w:lineRule="auto"/>
      </w:pPr>
    </w:p>
    <w:p w14:paraId="1EFEC950" w14:textId="326EF4E2" w:rsidR="00EC335B" w:rsidRDefault="00855D71" w:rsidP="00ED16F8">
      <w:pPr>
        <w:autoSpaceDE w:val="0"/>
        <w:autoSpaceDN w:val="0"/>
        <w:adjustRightInd w:val="0"/>
        <w:spacing w:line="288" w:lineRule="auto"/>
      </w:pPr>
      <w:r>
        <w:t xml:space="preserve">V okviru </w:t>
      </w:r>
      <w:r w:rsidR="00EC335B">
        <w:t>INVR delujeta:</w:t>
      </w:r>
    </w:p>
    <w:p w14:paraId="4C80B787" w14:textId="7417E76E" w:rsidR="00EC335B" w:rsidRDefault="00340767" w:rsidP="00EB01A3">
      <w:pPr>
        <w:pStyle w:val="Odstavekseznama"/>
        <w:numPr>
          <w:ilvl w:val="0"/>
          <w:numId w:val="67"/>
        </w:numPr>
        <w:spacing w:line="288" w:lineRule="auto"/>
        <w:ind w:left="426" w:hanging="426"/>
        <w:jc w:val="both"/>
        <w:rPr>
          <w:rFonts w:ascii="Arial" w:hAnsi="Arial"/>
          <w:sz w:val="20"/>
          <w:szCs w:val="20"/>
        </w:rPr>
      </w:pPr>
      <w:r>
        <w:rPr>
          <w:rFonts w:ascii="Arial" w:hAnsi="Arial"/>
          <w:sz w:val="20"/>
          <w:szCs w:val="20"/>
        </w:rPr>
        <w:t>i</w:t>
      </w:r>
      <w:r w:rsidR="00EC335B" w:rsidRPr="004F448D">
        <w:rPr>
          <w:rFonts w:ascii="Arial" w:hAnsi="Arial"/>
          <w:sz w:val="20"/>
          <w:szCs w:val="20"/>
        </w:rPr>
        <w:t xml:space="preserve">nšpekcija za </w:t>
      </w:r>
      <w:r w:rsidR="00EC335B">
        <w:rPr>
          <w:rFonts w:ascii="Arial" w:hAnsi="Arial"/>
          <w:sz w:val="20"/>
          <w:szCs w:val="20"/>
        </w:rPr>
        <w:t>naravo in vode (</w:t>
      </w:r>
      <w:r>
        <w:rPr>
          <w:rFonts w:ascii="Arial" w:hAnsi="Arial"/>
          <w:sz w:val="20"/>
          <w:szCs w:val="20"/>
        </w:rPr>
        <w:t>v nadaljnjem besedilu:</w:t>
      </w:r>
      <w:r w:rsidR="00EC335B">
        <w:rPr>
          <w:rFonts w:ascii="Arial" w:hAnsi="Arial"/>
          <w:sz w:val="20"/>
          <w:szCs w:val="20"/>
        </w:rPr>
        <w:t xml:space="preserve"> INV) in</w:t>
      </w:r>
    </w:p>
    <w:p w14:paraId="363DC01D" w14:textId="4BFCDDF9" w:rsidR="00EC335B" w:rsidRPr="00EC335B" w:rsidRDefault="00340767" w:rsidP="00EB01A3">
      <w:pPr>
        <w:pStyle w:val="Odstavekseznama"/>
        <w:numPr>
          <w:ilvl w:val="0"/>
          <w:numId w:val="67"/>
        </w:numPr>
        <w:spacing w:line="288" w:lineRule="auto"/>
        <w:ind w:left="426" w:hanging="426"/>
        <w:jc w:val="both"/>
        <w:rPr>
          <w:rFonts w:ascii="Arial" w:hAnsi="Arial"/>
          <w:sz w:val="20"/>
          <w:szCs w:val="20"/>
        </w:rPr>
      </w:pPr>
      <w:r>
        <w:rPr>
          <w:rFonts w:ascii="Arial" w:hAnsi="Arial"/>
          <w:sz w:val="20"/>
          <w:szCs w:val="20"/>
        </w:rPr>
        <w:t>r</w:t>
      </w:r>
      <w:r w:rsidR="00EC335B">
        <w:rPr>
          <w:rFonts w:ascii="Arial" w:hAnsi="Arial"/>
          <w:sz w:val="20"/>
          <w:szCs w:val="20"/>
        </w:rPr>
        <w:t>udarska inšpekcija (</w:t>
      </w:r>
      <w:r>
        <w:rPr>
          <w:rFonts w:ascii="Arial" w:hAnsi="Arial"/>
          <w:sz w:val="20"/>
          <w:szCs w:val="20"/>
        </w:rPr>
        <w:t>v nadaljnjem besedilu:</w:t>
      </w:r>
      <w:r w:rsidR="00EC335B">
        <w:rPr>
          <w:rFonts w:ascii="Arial" w:hAnsi="Arial"/>
          <w:sz w:val="20"/>
          <w:szCs w:val="20"/>
        </w:rPr>
        <w:t xml:space="preserve"> RI).</w:t>
      </w:r>
    </w:p>
    <w:p w14:paraId="0411F69B" w14:textId="599E1CCE" w:rsidR="00EC335B" w:rsidRPr="00EC335B" w:rsidRDefault="00855D71" w:rsidP="00EC335B">
      <w:pPr>
        <w:spacing w:line="288" w:lineRule="auto"/>
      </w:pPr>
      <w:r>
        <w:t xml:space="preserve">V okviru </w:t>
      </w:r>
      <w:r w:rsidR="00EC335B">
        <w:t>GGI delujeta:</w:t>
      </w:r>
    </w:p>
    <w:p w14:paraId="402E408C" w14:textId="4A5E1492" w:rsidR="00EC335B" w:rsidRPr="004F448D" w:rsidRDefault="00340767" w:rsidP="00EB01A3">
      <w:pPr>
        <w:pStyle w:val="Odstavekseznama"/>
        <w:numPr>
          <w:ilvl w:val="0"/>
          <w:numId w:val="67"/>
        </w:numPr>
        <w:spacing w:line="288" w:lineRule="auto"/>
        <w:ind w:left="426" w:hanging="426"/>
        <w:jc w:val="both"/>
        <w:rPr>
          <w:rFonts w:ascii="Arial" w:hAnsi="Arial"/>
          <w:sz w:val="20"/>
          <w:szCs w:val="20"/>
        </w:rPr>
      </w:pPr>
      <w:r>
        <w:rPr>
          <w:rFonts w:ascii="Arial" w:hAnsi="Arial"/>
          <w:sz w:val="20"/>
          <w:szCs w:val="20"/>
        </w:rPr>
        <w:t>g</w:t>
      </w:r>
      <w:r w:rsidR="00EC335B">
        <w:rPr>
          <w:rFonts w:ascii="Arial" w:hAnsi="Arial"/>
          <w:sz w:val="20"/>
          <w:szCs w:val="20"/>
        </w:rPr>
        <w:t>radbena inšpekcija (</w:t>
      </w:r>
      <w:r>
        <w:rPr>
          <w:rFonts w:ascii="Arial" w:hAnsi="Arial"/>
          <w:sz w:val="20"/>
          <w:szCs w:val="20"/>
        </w:rPr>
        <w:t>v nadaljnjem besedilu:</w:t>
      </w:r>
      <w:r w:rsidR="00EC335B">
        <w:rPr>
          <w:rFonts w:ascii="Arial" w:hAnsi="Arial"/>
          <w:sz w:val="20"/>
          <w:szCs w:val="20"/>
        </w:rPr>
        <w:t xml:space="preserve"> </w:t>
      </w:r>
      <w:r w:rsidR="00B70728">
        <w:rPr>
          <w:rFonts w:ascii="Arial" w:hAnsi="Arial"/>
          <w:sz w:val="20"/>
          <w:szCs w:val="20"/>
        </w:rPr>
        <w:t>GI</w:t>
      </w:r>
      <w:r w:rsidR="00EC335B">
        <w:rPr>
          <w:rFonts w:ascii="Arial" w:hAnsi="Arial"/>
          <w:sz w:val="20"/>
          <w:szCs w:val="20"/>
        </w:rPr>
        <w:t>) in</w:t>
      </w:r>
    </w:p>
    <w:p w14:paraId="496F0317" w14:textId="169152AB" w:rsidR="00EC335B" w:rsidRPr="004F448D" w:rsidRDefault="00340767" w:rsidP="00EB01A3">
      <w:pPr>
        <w:pStyle w:val="Odstavekseznama"/>
        <w:numPr>
          <w:ilvl w:val="0"/>
          <w:numId w:val="67"/>
        </w:numPr>
        <w:spacing w:line="288" w:lineRule="auto"/>
        <w:ind w:left="426" w:hanging="426"/>
        <w:jc w:val="both"/>
        <w:rPr>
          <w:rFonts w:ascii="Arial" w:hAnsi="Arial"/>
          <w:sz w:val="20"/>
          <w:szCs w:val="20"/>
        </w:rPr>
      </w:pPr>
      <w:r>
        <w:rPr>
          <w:rFonts w:ascii="Arial" w:hAnsi="Arial"/>
          <w:sz w:val="20"/>
          <w:szCs w:val="20"/>
        </w:rPr>
        <w:t>g</w:t>
      </w:r>
      <w:r w:rsidR="00EC335B">
        <w:rPr>
          <w:rFonts w:ascii="Arial" w:hAnsi="Arial"/>
          <w:sz w:val="20"/>
          <w:szCs w:val="20"/>
        </w:rPr>
        <w:t>eodetska inšpekcija (</w:t>
      </w:r>
      <w:r>
        <w:rPr>
          <w:rFonts w:ascii="Arial" w:hAnsi="Arial"/>
          <w:sz w:val="20"/>
          <w:szCs w:val="20"/>
        </w:rPr>
        <w:t>v nadaljnjem besedilu:</w:t>
      </w:r>
      <w:r w:rsidR="00EC335B">
        <w:rPr>
          <w:rFonts w:ascii="Arial" w:hAnsi="Arial"/>
          <w:sz w:val="20"/>
          <w:szCs w:val="20"/>
        </w:rPr>
        <w:t xml:space="preserve"> GeoI)</w:t>
      </w:r>
      <w:r w:rsidR="00B70728">
        <w:rPr>
          <w:rFonts w:ascii="Arial" w:hAnsi="Arial"/>
          <w:sz w:val="20"/>
          <w:szCs w:val="20"/>
        </w:rPr>
        <w:t>.</w:t>
      </w:r>
    </w:p>
    <w:p w14:paraId="2A08C5FC" w14:textId="70B0C988" w:rsidR="001A7C72" w:rsidRPr="004F448D" w:rsidRDefault="001A7C72" w:rsidP="00ED16F8">
      <w:pPr>
        <w:spacing w:line="288" w:lineRule="auto"/>
      </w:pPr>
      <w:r w:rsidRPr="004F448D">
        <w:t>Poslanstvo IRSNVP je izvajanje učinkovitega inšpekcijskega nadzora in zagotavljanje preventivnega delovanja z namenom zagotavljanja zakonitosti na področjih, ki jih nadzira</w:t>
      </w:r>
      <w:r w:rsidR="00726F50" w:rsidRPr="004F448D">
        <w:t>,</w:t>
      </w:r>
      <w:r w:rsidRPr="004F448D">
        <w:t xml:space="preserve"> </w:t>
      </w:r>
      <w:r w:rsidR="00726F50" w:rsidRPr="004F448D">
        <w:t xml:space="preserve">ter </w:t>
      </w:r>
      <w:r w:rsidRPr="004F448D">
        <w:t>zadovoljstva uporabnikov, zaposlenih in širše družbene skupnosti.</w:t>
      </w:r>
    </w:p>
    <w:p w14:paraId="2DA014B0" w14:textId="77777777" w:rsidR="001A7C72" w:rsidRPr="004F448D" w:rsidRDefault="001A7C72" w:rsidP="00ED16F8">
      <w:pPr>
        <w:spacing w:line="288" w:lineRule="auto"/>
      </w:pPr>
    </w:p>
    <w:p w14:paraId="714669FE" w14:textId="77777777" w:rsidR="001A7C72" w:rsidRPr="004F448D" w:rsidRDefault="001A7C72" w:rsidP="00ED16F8">
      <w:pPr>
        <w:spacing w:line="288" w:lineRule="auto"/>
      </w:pPr>
      <w:r w:rsidRPr="004F448D">
        <w:t>IRSNVP uresničuje svoje poslanstvo z:</w:t>
      </w:r>
    </w:p>
    <w:p w14:paraId="355D2F1C" w14:textId="685C4A07" w:rsidR="001A7C72" w:rsidRPr="004F448D" w:rsidRDefault="001A7C72" w:rsidP="00EB01A3">
      <w:pPr>
        <w:numPr>
          <w:ilvl w:val="0"/>
          <w:numId w:val="68"/>
        </w:numPr>
        <w:spacing w:line="288" w:lineRule="auto"/>
        <w:rPr>
          <w:rFonts w:eastAsia="Calibri"/>
        </w:rPr>
      </w:pPr>
      <w:r w:rsidRPr="004F448D">
        <w:rPr>
          <w:rFonts w:eastAsia="Calibri"/>
        </w:rPr>
        <w:t>izvedbo rednih, izrednih in kontrolni</w:t>
      </w:r>
      <w:r w:rsidR="00131D56" w:rsidRPr="004F448D">
        <w:rPr>
          <w:rFonts w:eastAsia="Calibri"/>
        </w:rPr>
        <w:t>h</w:t>
      </w:r>
      <w:r w:rsidRPr="004F448D">
        <w:rPr>
          <w:rFonts w:eastAsia="Calibri"/>
        </w:rPr>
        <w:t xml:space="preserve"> inšpekcijskih nadzorov,</w:t>
      </w:r>
    </w:p>
    <w:p w14:paraId="52E50622" w14:textId="77777777" w:rsidR="001A7C72" w:rsidRPr="004F448D" w:rsidRDefault="001A7C72" w:rsidP="00EB01A3">
      <w:pPr>
        <w:numPr>
          <w:ilvl w:val="0"/>
          <w:numId w:val="68"/>
        </w:numPr>
        <w:spacing w:line="288" w:lineRule="auto"/>
        <w:rPr>
          <w:rFonts w:eastAsia="Calibri"/>
        </w:rPr>
      </w:pPr>
      <w:r w:rsidRPr="004F448D">
        <w:rPr>
          <w:rFonts w:eastAsia="Calibri"/>
        </w:rPr>
        <w:t xml:space="preserve">uvedbo in odločanjem v prekrškovnih postopkih, </w:t>
      </w:r>
    </w:p>
    <w:p w14:paraId="372932B3" w14:textId="77777777" w:rsidR="001A7C72" w:rsidRPr="004F448D" w:rsidRDefault="001A7C72" w:rsidP="00EB01A3">
      <w:pPr>
        <w:numPr>
          <w:ilvl w:val="0"/>
          <w:numId w:val="68"/>
        </w:numPr>
        <w:spacing w:line="288" w:lineRule="auto"/>
        <w:rPr>
          <w:rFonts w:eastAsia="Calibri"/>
        </w:rPr>
      </w:pPr>
      <w:r w:rsidRPr="004F448D">
        <w:rPr>
          <w:rFonts w:eastAsia="Calibri"/>
        </w:rPr>
        <w:t xml:space="preserve">obravnavo prijav in pobud, </w:t>
      </w:r>
    </w:p>
    <w:p w14:paraId="428AC988" w14:textId="77777777" w:rsidR="001A7C72" w:rsidRPr="004F448D" w:rsidRDefault="001A7C72" w:rsidP="00EB01A3">
      <w:pPr>
        <w:numPr>
          <w:ilvl w:val="0"/>
          <w:numId w:val="68"/>
        </w:numPr>
        <w:spacing w:line="288" w:lineRule="auto"/>
        <w:rPr>
          <w:rFonts w:eastAsia="Calibri"/>
        </w:rPr>
      </w:pPr>
      <w:r w:rsidRPr="004F448D">
        <w:rPr>
          <w:rFonts w:eastAsia="Calibri"/>
        </w:rPr>
        <w:t>izvajanjem izvršb,</w:t>
      </w:r>
    </w:p>
    <w:p w14:paraId="61622B57" w14:textId="38CCBE43" w:rsidR="001A7C72" w:rsidRPr="004F448D" w:rsidRDefault="001A7C72" w:rsidP="00EB01A3">
      <w:pPr>
        <w:numPr>
          <w:ilvl w:val="0"/>
          <w:numId w:val="68"/>
        </w:numPr>
        <w:spacing w:line="288" w:lineRule="auto"/>
        <w:rPr>
          <w:rFonts w:eastAsia="Calibri"/>
        </w:rPr>
      </w:pPr>
      <w:r w:rsidRPr="004F448D">
        <w:rPr>
          <w:rFonts w:eastAsia="Calibri"/>
        </w:rPr>
        <w:t>odgovor</w:t>
      </w:r>
      <w:r w:rsidR="00131D56" w:rsidRPr="004F448D">
        <w:rPr>
          <w:rFonts w:eastAsia="Calibri"/>
        </w:rPr>
        <w:t>i</w:t>
      </w:r>
      <w:r w:rsidRPr="004F448D">
        <w:rPr>
          <w:rFonts w:eastAsia="Calibri"/>
        </w:rPr>
        <w:t xml:space="preserve"> na vprašanja medijev, državljanov, poslancev, VČP ter drugih zainteresiranih javnosti, </w:t>
      </w:r>
    </w:p>
    <w:p w14:paraId="0E2586A5" w14:textId="757BC67E" w:rsidR="001A7C72" w:rsidRPr="004F448D" w:rsidRDefault="001A7C72" w:rsidP="00EB01A3">
      <w:pPr>
        <w:numPr>
          <w:ilvl w:val="0"/>
          <w:numId w:val="68"/>
        </w:numPr>
        <w:spacing w:line="288" w:lineRule="auto"/>
        <w:rPr>
          <w:rFonts w:eastAsia="Calibri"/>
        </w:rPr>
      </w:pPr>
      <w:r w:rsidRPr="004F448D">
        <w:rPr>
          <w:rFonts w:eastAsia="Calibri"/>
        </w:rPr>
        <w:t>po</w:t>
      </w:r>
      <w:r w:rsidR="00131D56" w:rsidRPr="004F448D">
        <w:rPr>
          <w:rFonts w:eastAsia="Calibri"/>
        </w:rPr>
        <w:t>šilj</w:t>
      </w:r>
      <w:r w:rsidRPr="004F448D">
        <w:rPr>
          <w:rFonts w:eastAsia="Calibri"/>
        </w:rPr>
        <w:t>anje</w:t>
      </w:r>
      <w:r w:rsidR="00131D56" w:rsidRPr="004F448D">
        <w:rPr>
          <w:rFonts w:eastAsia="Calibri"/>
        </w:rPr>
        <w:t>m</w:t>
      </w:r>
      <w:r w:rsidRPr="004F448D">
        <w:rPr>
          <w:rFonts w:eastAsia="Calibri"/>
        </w:rPr>
        <w:t xml:space="preserve"> podatkov na podlagi ZDIJZ,</w:t>
      </w:r>
      <w:r w:rsidRPr="004F448D">
        <w:t xml:space="preserve"> </w:t>
      </w:r>
    </w:p>
    <w:p w14:paraId="50AB19D8" w14:textId="3250A6E1" w:rsidR="001A7C72" w:rsidRPr="004F448D" w:rsidRDefault="001A7C72" w:rsidP="00EB01A3">
      <w:pPr>
        <w:numPr>
          <w:ilvl w:val="0"/>
          <w:numId w:val="68"/>
        </w:numPr>
        <w:spacing w:line="288" w:lineRule="auto"/>
        <w:rPr>
          <w:rFonts w:eastAsia="Calibri"/>
        </w:rPr>
      </w:pPr>
      <w:r w:rsidRPr="004F448D">
        <w:rPr>
          <w:rFonts w:eastAsia="Calibri"/>
        </w:rPr>
        <w:t>sodelovanjem z Inšpekcijskim svetom, matičnim ministrstvom in drugimi organi v R</w:t>
      </w:r>
      <w:r w:rsidR="003438AD">
        <w:rPr>
          <w:rFonts w:eastAsia="Calibri"/>
        </w:rPr>
        <w:t xml:space="preserve">epubliki </w:t>
      </w:r>
      <w:r w:rsidRPr="004F448D">
        <w:rPr>
          <w:rFonts w:eastAsia="Calibri"/>
        </w:rPr>
        <w:t>S</w:t>
      </w:r>
      <w:r w:rsidR="003438AD">
        <w:rPr>
          <w:rFonts w:eastAsia="Calibri"/>
        </w:rPr>
        <w:t>loveniji</w:t>
      </w:r>
      <w:r w:rsidRPr="004F448D">
        <w:rPr>
          <w:rFonts w:eastAsia="Calibri"/>
        </w:rPr>
        <w:t>,</w:t>
      </w:r>
    </w:p>
    <w:p w14:paraId="4F0B4C42" w14:textId="31CD78B7" w:rsidR="001A7C72" w:rsidRPr="004F448D" w:rsidRDefault="001A7C72" w:rsidP="00EB01A3">
      <w:pPr>
        <w:numPr>
          <w:ilvl w:val="0"/>
          <w:numId w:val="68"/>
        </w:numPr>
        <w:spacing w:line="288" w:lineRule="auto"/>
        <w:rPr>
          <w:rFonts w:eastAsia="Calibri"/>
        </w:rPr>
      </w:pPr>
      <w:r w:rsidRPr="004F448D">
        <w:rPr>
          <w:rFonts w:eastAsia="Calibri"/>
        </w:rPr>
        <w:t>načrtnim</w:t>
      </w:r>
      <w:r w:rsidR="006E07EE">
        <w:rPr>
          <w:rFonts w:eastAsia="Calibri"/>
        </w:rPr>
        <w:t>i</w:t>
      </w:r>
      <w:r w:rsidRPr="004F448D">
        <w:rPr>
          <w:rFonts w:eastAsia="Calibri"/>
        </w:rPr>
        <w:t xml:space="preserve"> in sistemskim</w:t>
      </w:r>
      <w:r w:rsidR="006E07EE">
        <w:rPr>
          <w:rFonts w:eastAsia="Calibri"/>
        </w:rPr>
        <w:t>i</w:t>
      </w:r>
      <w:r w:rsidRPr="004F448D">
        <w:rPr>
          <w:rFonts w:eastAsia="Calibri"/>
        </w:rPr>
        <w:t xml:space="preserve"> kadrovskim</w:t>
      </w:r>
      <w:r w:rsidR="006E07EE">
        <w:rPr>
          <w:rFonts w:eastAsia="Calibri"/>
        </w:rPr>
        <w:t>i</w:t>
      </w:r>
      <w:r w:rsidRPr="004F448D">
        <w:rPr>
          <w:rFonts w:eastAsia="Calibri"/>
        </w:rPr>
        <w:t xml:space="preserve"> </w:t>
      </w:r>
      <w:r w:rsidR="006E07EE">
        <w:rPr>
          <w:rFonts w:eastAsia="Calibri"/>
        </w:rPr>
        <w:t>okrepitvami</w:t>
      </w:r>
      <w:r w:rsidR="006E07EE" w:rsidRPr="004F448D">
        <w:rPr>
          <w:rFonts w:eastAsia="Calibri"/>
        </w:rPr>
        <w:t xml:space="preserve"> </w:t>
      </w:r>
      <w:r w:rsidRPr="004F448D">
        <w:rPr>
          <w:rFonts w:eastAsia="Calibri"/>
        </w:rPr>
        <w:t>ter</w:t>
      </w:r>
    </w:p>
    <w:p w14:paraId="7F79632E" w14:textId="1683AC31" w:rsidR="001A7C72" w:rsidRPr="004F448D" w:rsidRDefault="001A7C72" w:rsidP="00EB01A3">
      <w:pPr>
        <w:numPr>
          <w:ilvl w:val="0"/>
          <w:numId w:val="68"/>
        </w:numPr>
        <w:spacing w:line="288" w:lineRule="auto"/>
        <w:rPr>
          <w:rFonts w:eastAsia="Calibri"/>
        </w:rPr>
      </w:pPr>
      <w:r w:rsidRPr="004F448D">
        <w:t xml:space="preserve">usposabljanjem inšpektorjev </w:t>
      </w:r>
      <w:r w:rsidR="00131D56" w:rsidRPr="004F448D">
        <w:t xml:space="preserve">in </w:t>
      </w:r>
      <w:r w:rsidRPr="004F448D">
        <w:t>drugih zaposlenih</w:t>
      </w:r>
      <w:r w:rsidRPr="004F448D">
        <w:rPr>
          <w:rFonts w:eastAsia="Calibri"/>
        </w:rPr>
        <w:t>.</w:t>
      </w:r>
    </w:p>
    <w:p w14:paraId="6665EC44" w14:textId="77777777" w:rsidR="00E04335" w:rsidRPr="004F448D" w:rsidRDefault="00E04335" w:rsidP="00ED16F8">
      <w:pPr>
        <w:spacing w:line="288" w:lineRule="auto"/>
      </w:pPr>
    </w:p>
    <w:p w14:paraId="5BC73F25" w14:textId="5143A431" w:rsidR="00E04335" w:rsidRPr="004F448D" w:rsidRDefault="00E04335" w:rsidP="00ED16F8">
      <w:pPr>
        <w:spacing w:line="288" w:lineRule="auto"/>
        <w:rPr>
          <w:lang w:eastAsia="en-US"/>
        </w:rPr>
      </w:pPr>
      <w:r w:rsidRPr="00E04335">
        <w:rPr>
          <w:lang w:eastAsia="en-US"/>
        </w:rPr>
        <w:t xml:space="preserve">IRSNVP z rednimi in izrednimi inšpekcijskimi nadzori preverja spoštovanje zakonodaje na področju naravnih virov in prostora. Redne nadzore načrtuje v letnih načrtih dela, s katerimi zagotavlja sistematičen in učinkovit nadzor nad zavezanci. V načrtu določi glavne usmeritve ter obseg nadzora za tekoče leto, pri čemer upošteva strateške usmeritve </w:t>
      </w:r>
      <w:r w:rsidRPr="004F448D">
        <w:t>dela za gradbeno, geodetsko, rudarsko inšpekcijo ter za inšpekcijo za narave in vode ter načrt dela INV za obdobje 2023–2025</w:t>
      </w:r>
      <w:r w:rsidR="003438AD">
        <w:t>,</w:t>
      </w:r>
      <w:r w:rsidRPr="004F448D">
        <w:t xml:space="preserve"> </w:t>
      </w:r>
      <w:r w:rsidR="003438AD">
        <w:t>nadalje</w:t>
      </w:r>
      <w:r w:rsidRPr="004F448D">
        <w:t xml:space="preserve"> ugotovitve že </w:t>
      </w:r>
      <w:r w:rsidRPr="004F448D">
        <w:lastRenderedPageBreak/>
        <w:t xml:space="preserve">izvedenih inšpekcijskih nadzorov in ocene, na katerem področju </w:t>
      </w:r>
      <w:r w:rsidR="003438AD">
        <w:t>je</w:t>
      </w:r>
      <w:r w:rsidR="003438AD" w:rsidRPr="004F448D">
        <w:t xml:space="preserve"> </w:t>
      </w:r>
      <w:r w:rsidRPr="004F448D">
        <w:t>večja verjetnost kršitve predpisov in strateških usmeritev inšpektorata.</w:t>
      </w:r>
      <w:r w:rsidRPr="00E04335">
        <w:rPr>
          <w:lang w:eastAsia="en-US"/>
        </w:rPr>
        <w:t xml:space="preserve"> Načrtovani nadzori za leto 202</w:t>
      </w:r>
      <w:r w:rsidRPr="004F448D">
        <w:t>5</w:t>
      </w:r>
      <w:r w:rsidRPr="00E04335">
        <w:rPr>
          <w:lang w:eastAsia="en-US"/>
        </w:rPr>
        <w:t xml:space="preserve"> so bili zato usmerjeni predvsem na področja, kjer so bile v preteklosti zaznane težave pri spoštovanju predpisov ali kjer bi nespoštovanje lahko ogrozilo življenje</w:t>
      </w:r>
      <w:r w:rsidR="003438AD">
        <w:rPr>
          <w:lang w:eastAsia="en-US"/>
        </w:rPr>
        <w:t xml:space="preserve"> in</w:t>
      </w:r>
      <w:r w:rsidRPr="00E04335">
        <w:rPr>
          <w:lang w:eastAsia="en-US"/>
        </w:rPr>
        <w:t xml:space="preserve"> zdravje ljudi ali povzročilo večjo materialno škodo.</w:t>
      </w:r>
    </w:p>
    <w:p w14:paraId="5DF9F469" w14:textId="77777777" w:rsidR="004F448D" w:rsidRPr="00E04335" w:rsidRDefault="004F448D" w:rsidP="00ED16F8">
      <w:pPr>
        <w:spacing w:line="288" w:lineRule="auto"/>
        <w:rPr>
          <w:lang w:eastAsia="en-US"/>
        </w:rPr>
      </w:pPr>
    </w:p>
    <w:p w14:paraId="05CE516D" w14:textId="73AC18E7" w:rsidR="00E04335" w:rsidRPr="004F448D" w:rsidRDefault="00E04335" w:rsidP="00ED16F8">
      <w:pPr>
        <w:spacing w:line="288" w:lineRule="auto"/>
        <w:rPr>
          <w:lang w:eastAsia="en-US"/>
        </w:rPr>
      </w:pPr>
      <w:r w:rsidRPr="00E04335">
        <w:rPr>
          <w:lang w:eastAsia="en-US"/>
        </w:rPr>
        <w:t>Izredne inšpekcijske nadzore inšpektorat izvaja na podlagi prijav, pobud, pritožb ali obvestil fizičnih in pravnih oseb, medtem ko se pregledi, opravljeni po letnem načrtu ali na lastno pobudo inšpektorjev, štejejo za redne. S celovitimi nadzori se preverja zakonitost celotnega delovanja zavezancev, s tematskimi nadzori pa izvajanje posameznih predpisov ali vpogled v dejansko stanje na določenem področju. Za preverjanje izpolnitve odredb in odpravo ugotovljenih nepravilnosti IRSNVP izvaja tudi kontrolne nadzore.</w:t>
      </w:r>
    </w:p>
    <w:p w14:paraId="13CEEAED" w14:textId="77777777" w:rsidR="004F448D" w:rsidRPr="00E04335" w:rsidRDefault="004F448D" w:rsidP="00ED16F8">
      <w:pPr>
        <w:spacing w:line="288" w:lineRule="auto"/>
        <w:rPr>
          <w:lang w:eastAsia="en-US"/>
        </w:rPr>
      </w:pPr>
    </w:p>
    <w:p w14:paraId="09FD0E98" w14:textId="0EDF08FD" w:rsidR="004F448D" w:rsidRPr="004F448D" w:rsidRDefault="00E04335" w:rsidP="00ED16F8">
      <w:pPr>
        <w:spacing w:line="288" w:lineRule="auto"/>
        <w:rPr>
          <w:lang w:eastAsia="en-US"/>
        </w:rPr>
      </w:pPr>
      <w:r w:rsidRPr="00E04335">
        <w:rPr>
          <w:lang w:eastAsia="en-US"/>
        </w:rPr>
        <w:t xml:space="preserve">Poleg teh oblik nadzora inšpektorat vsako leto načrtuje usmerjene akcije na področjih z več ugotovljenimi nepravilnostmi </w:t>
      </w:r>
      <w:r w:rsidRPr="004F448D">
        <w:t>ali kjer sprememba posamezne področne zakonodaje na novo določa nadzor in na področjih, kjer je izkazan širši javni interes</w:t>
      </w:r>
      <w:r w:rsidRPr="00E04335">
        <w:rPr>
          <w:lang w:eastAsia="en-US"/>
        </w:rPr>
        <w:t xml:space="preserve">. </w:t>
      </w:r>
      <w:r w:rsidR="004F448D" w:rsidRPr="004F448D">
        <w:t>IRSNVP sodeluje tudi v skupnih akcijah več inšpektoratov in usklajenih akcijah, ki jih organizirajo Inšpekcijski svet in regijske koordinacije območnih enot</w:t>
      </w:r>
      <w:r w:rsidRPr="00E04335">
        <w:rPr>
          <w:lang w:eastAsia="en-US"/>
        </w:rPr>
        <w:t xml:space="preserve">. </w:t>
      </w:r>
    </w:p>
    <w:p w14:paraId="5A93F2A9" w14:textId="77777777" w:rsidR="004F448D" w:rsidRPr="004F448D" w:rsidRDefault="004F448D" w:rsidP="00ED16F8">
      <w:pPr>
        <w:spacing w:line="288" w:lineRule="auto"/>
        <w:rPr>
          <w:lang w:eastAsia="en-US"/>
        </w:rPr>
      </w:pPr>
    </w:p>
    <w:p w14:paraId="5716740D" w14:textId="4C25A0BB" w:rsidR="00E04335" w:rsidRPr="00E04335" w:rsidRDefault="004F448D" w:rsidP="00ED16F8">
      <w:pPr>
        <w:spacing w:line="288" w:lineRule="auto"/>
        <w:rPr>
          <w:rFonts w:eastAsia="Calibri"/>
          <w:bCs/>
          <w:lang w:eastAsia="en-US"/>
        </w:rPr>
      </w:pPr>
      <w:r w:rsidRPr="004F448D">
        <w:t>Načrt dela je objavljen na spletni strani inšpektorata:</w:t>
      </w:r>
      <w:r w:rsidRPr="004F448D">
        <w:rPr>
          <w:bCs/>
        </w:rPr>
        <w:t xml:space="preserve"> </w:t>
      </w:r>
      <w:hyperlink r:id="rId197" w:history="1">
        <w:r w:rsidRPr="004F448D">
          <w:rPr>
            <w:rStyle w:val="Hiperpovezava"/>
            <w:bCs/>
            <w:color w:val="auto"/>
          </w:rPr>
          <w:t>https://www.gov.si/drzavni-organi/organi-v-sestavi/inspektorat-za-naravne-vire-in-prostor/o-inspektoratu/</w:t>
        </w:r>
      </w:hyperlink>
      <w:r w:rsidR="00E04335" w:rsidRPr="00E04335">
        <w:rPr>
          <w:rFonts w:eastAsia="Calibri"/>
          <w:bCs/>
          <w:lang w:eastAsia="en-US"/>
        </w:rPr>
        <w:t>.</w:t>
      </w:r>
    </w:p>
    <w:p w14:paraId="7D37184B" w14:textId="77777777" w:rsidR="00E04335" w:rsidRPr="004F448D" w:rsidRDefault="00E04335" w:rsidP="00ED16F8">
      <w:pPr>
        <w:pStyle w:val="Brezrazmikov"/>
        <w:spacing w:line="288" w:lineRule="auto"/>
        <w:ind w:left="360" w:hanging="360"/>
        <w:jc w:val="both"/>
        <w:rPr>
          <w:rFonts w:ascii="Arial" w:hAnsi="Arial" w:cs="Arial"/>
          <w:bCs/>
          <w:sz w:val="20"/>
          <w:szCs w:val="20"/>
        </w:rPr>
      </w:pPr>
    </w:p>
    <w:p w14:paraId="0505F08E" w14:textId="4FEA30FB" w:rsidR="00E04335" w:rsidRPr="004F448D" w:rsidRDefault="00E04335" w:rsidP="00ED16F8">
      <w:pPr>
        <w:pStyle w:val="Brezrazmikov"/>
        <w:spacing w:line="288" w:lineRule="auto"/>
        <w:ind w:left="360" w:hanging="360"/>
        <w:jc w:val="both"/>
        <w:rPr>
          <w:rFonts w:ascii="Arial" w:hAnsi="Arial" w:cs="Arial"/>
          <w:bCs/>
          <w:sz w:val="20"/>
          <w:szCs w:val="20"/>
        </w:rPr>
      </w:pPr>
      <w:r w:rsidRPr="004F448D">
        <w:rPr>
          <w:rFonts w:ascii="Arial" w:hAnsi="Arial" w:cs="Arial"/>
          <w:bCs/>
          <w:sz w:val="20"/>
          <w:szCs w:val="20"/>
        </w:rPr>
        <w:t xml:space="preserve">Posebno pozornost IRSNVP namenja ukrepanju v prekrškovnem postopku. </w:t>
      </w:r>
    </w:p>
    <w:p w14:paraId="2D7FA464" w14:textId="08028B9F" w:rsidR="00E04335" w:rsidRPr="00E11424" w:rsidRDefault="00EC335B" w:rsidP="00EC335B">
      <w:pPr>
        <w:spacing w:line="240" w:lineRule="auto"/>
        <w:jc w:val="left"/>
        <w:rPr>
          <w:highlight w:val="yellow"/>
        </w:rPr>
      </w:pPr>
      <w:r>
        <w:rPr>
          <w:highlight w:val="yellow"/>
        </w:rPr>
        <w:br w:type="page"/>
      </w:r>
    </w:p>
    <w:p w14:paraId="79880B50" w14:textId="62B11ED3" w:rsidR="009A06F4" w:rsidRPr="002463F4" w:rsidRDefault="00773D15" w:rsidP="008519D1">
      <w:pPr>
        <w:pStyle w:val="Naslov1"/>
        <w:spacing w:line="288" w:lineRule="auto"/>
      </w:pPr>
      <w:bookmarkStart w:id="12" w:name="_Toc225489792"/>
      <w:bookmarkStart w:id="13" w:name="_Hlk157775742"/>
      <w:bookmarkStart w:id="14" w:name="_Hlk154643363"/>
      <w:bookmarkEnd w:id="8"/>
      <w:r w:rsidRPr="002463F4">
        <w:lastRenderedPageBreak/>
        <w:t>SLUŽBA ZA S</w:t>
      </w:r>
      <w:r w:rsidR="009C5F97" w:rsidRPr="002463F4">
        <w:t xml:space="preserve">PLOŠNE </w:t>
      </w:r>
      <w:r w:rsidRPr="002463F4">
        <w:t>IN PRAVNE ZADEVE</w:t>
      </w:r>
      <w:bookmarkEnd w:id="12"/>
      <w:r w:rsidRPr="002463F4">
        <w:t xml:space="preserve"> </w:t>
      </w:r>
      <w:bookmarkEnd w:id="9"/>
      <w:bookmarkEnd w:id="10"/>
    </w:p>
    <w:p w14:paraId="41C53705" w14:textId="749C2FD7" w:rsidR="002463F4" w:rsidRPr="00D9537E" w:rsidRDefault="002463F4" w:rsidP="00ED16F8">
      <w:pPr>
        <w:spacing w:line="288" w:lineRule="auto"/>
      </w:pPr>
      <w:r w:rsidRPr="00D9537E">
        <w:t xml:space="preserve">SSPZ opravlja naloge za celotni IRSNVP in je podrejena glavnemu inšpektorju. Ukvarja se s pravnimi vprašanji, kadrovskimi zadevami ter vključuje tudi finančno službo in informatiko. </w:t>
      </w:r>
    </w:p>
    <w:p w14:paraId="45DC8E5D" w14:textId="77777777" w:rsidR="002463F4" w:rsidRPr="00D9537E" w:rsidRDefault="002463F4" w:rsidP="00ED16F8">
      <w:pPr>
        <w:spacing w:line="288" w:lineRule="auto"/>
      </w:pPr>
    </w:p>
    <w:p w14:paraId="394E4D91" w14:textId="7312AC1A" w:rsidR="002463F4" w:rsidRPr="00D9537E" w:rsidRDefault="002463F4" w:rsidP="00ED16F8">
      <w:pPr>
        <w:spacing w:line="288" w:lineRule="auto"/>
      </w:pPr>
      <w:r w:rsidRPr="00D9537E">
        <w:t xml:space="preserve">Zaradi spremembe zakonodaje je bila s 1. aprilom 2023 </w:t>
      </w:r>
      <w:r w:rsidR="00A43DE6">
        <w:t>izvedena</w:t>
      </w:r>
      <w:r w:rsidR="00A43DE6" w:rsidRPr="00D9537E">
        <w:t xml:space="preserve"> </w:t>
      </w:r>
      <w:r w:rsidRPr="00D9537E">
        <w:t>delitev IRSOP. En del je postal del IRSNVP, drugi del IRSOE</w:t>
      </w:r>
      <w:r w:rsidR="00A43DE6">
        <w:t>,</w:t>
      </w:r>
      <w:r w:rsidRPr="00D9537E">
        <w:t xml:space="preserve"> tretji del </w:t>
      </w:r>
      <w:r w:rsidR="00A43DE6">
        <w:t xml:space="preserve">pa </w:t>
      </w:r>
      <w:r w:rsidRPr="00D9537E">
        <w:t>je postal samostojni IRSS. Vsi trije organi so podpisali dva sporazuma o načinu dela medsebojne pomoči na kadrovskem področju, področju informatike, kadrovskih zadev in urejanja dokumentarnega gradiva na območnih enotah. Vse leto 2025 so se opravljale naloge za obe področji na območnih enotah, in sicer dela in naloge v vložiščih, pri uporabi službenih vozil, na področju kadrov in finančnem</w:t>
      </w:r>
      <w:r w:rsidR="00A43DE6" w:rsidRPr="00A43DE6">
        <w:t xml:space="preserve"> </w:t>
      </w:r>
      <w:r w:rsidR="00A43DE6" w:rsidRPr="00D9537E">
        <w:t>področju</w:t>
      </w:r>
      <w:r w:rsidRPr="00D9537E">
        <w:t xml:space="preserve"> pa skoraj vse opravi vsak organ zase.</w:t>
      </w:r>
    </w:p>
    <w:p w14:paraId="0C028DF8" w14:textId="77777777" w:rsidR="002463F4" w:rsidRPr="00D9537E" w:rsidRDefault="002463F4" w:rsidP="00ED16F8">
      <w:pPr>
        <w:spacing w:line="288" w:lineRule="auto"/>
      </w:pPr>
    </w:p>
    <w:p w14:paraId="590D11D9" w14:textId="77777777" w:rsidR="002463F4" w:rsidRPr="00D9537E" w:rsidRDefault="002463F4" w:rsidP="00ED16F8">
      <w:pPr>
        <w:spacing w:line="288" w:lineRule="auto"/>
      </w:pPr>
      <w:r w:rsidRPr="00D9537E">
        <w:t>SSPZ opravlja naloge za zagotavljanje:</w:t>
      </w:r>
    </w:p>
    <w:p w14:paraId="657298DB" w14:textId="77777777" w:rsidR="002463F4" w:rsidRPr="00D9537E" w:rsidRDefault="002463F4" w:rsidP="00ED16F8">
      <w:pPr>
        <w:spacing w:line="288" w:lineRule="auto"/>
      </w:pPr>
      <w:r w:rsidRPr="00D9537E">
        <w:t>–</w:t>
      </w:r>
      <w:r w:rsidRPr="00D9537E">
        <w:tab/>
        <w:t>ustreznih razmer za delo inšpektorata kot celote;</w:t>
      </w:r>
    </w:p>
    <w:p w14:paraId="785F0064" w14:textId="77777777" w:rsidR="002463F4" w:rsidRPr="00D9537E" w:rsidRDefault="002463F4" w:rsidP="00ED16F8">
      <w:pPr>
        <w:spacing w:line="288" w:lineRule="auto"/>
      </w:pPr>
      <w:r w:rsidRPr="00D9537E">
        <w:t>–</w:t>
      </w:r>
      <w:r w:rsidRPr="00D9537E">
        <w:tab/>
        <w:t>administrativno-tehničnega, kadrovskega in finančnega poslovanja;</w:t>
      </w:r>
    </w:p>
    <w:p w14:paraId="6F9EFFAD" w14:textId="2D772D47" w:rsidR="002463F4" w:rsidRPr="00D9537E" w:rsidRDefault="002463F4" w:rsidP="00ED16F8">
      <w:pPr>
        <w:spacing w:line="288" w:lineRule="auto"/>
      </w:pPr>
      <w:r w:rsidRPr="00D9537E">
        <w:t>–</w:t>
      </w:r>
      <w:r w:rsidRPr="00D9537E">
        <w:tab/>
        <w:t>enotnega delovanja administracije ter</w:t>
      </w:r>
    </w:p>
    <w:p w14:paraId="41C379B9" w14:textId="77777777" w:rsidR="002463F4" w:rsidRPr="00D9537E" w:rsidRDefault="002463F4" w:rsidP="00ED16F8">
      <w:pPr>
        <w:spacing w:line="288" w:lineRule="auto"/>
      </w:pPr>
      <w:r w:rsidRPr="00D9537E">
        <w:t>–</w:t>
      </w:r>
      <w:r w:rsidRPr="00D9537E">
        <w:tab/>
        <w:t>dela na področju upravljanja dokumentov in dokumentarnega gradiva.</w:t>
      </w:r>
    </w:p>
    <w:p w14:paraId="03217B03" w14:textId="77777777" w:rsidR="002463F4" w:rsidRPr="00D9537E" w:rsidRDefault="002463F4" w:rsidP="00ED16F8">
      <w:pPr>
        <w:spacing w:line="288" w:lineRule="auto"/>
      </w:pPr>
    </w:p>
    <w:p w14:paraId="3678DC89" w14:textId="657E755D" w:rsidR="002463F4" w:rsidRPr="00D9537E" w:rsidRDefault="002463F4" w:rsidP="00ED16F8">
      <w:pPr>
        <w:spacing w:line="288" w:lineRule="auto"/>
      </w:pPr>
      <w:r w:rsidRPr="00D9537E">
        <w:t>Zaposleni v sodelovanju s SSPZ skrbijo za redno vzdrževanje službenih vozil in tudi njihovo morebitno zamenjavo. Enotna služba za podporo skrbi za nemoteno delovanje informacijskih sistemov in računalniške opreme ter za povezavo z MDP, ki je že v letu 2016 prevzelo sredstva za nabavo računalniške opreme.</w:t>
      </w:r>
    </w:p>
    <w:p w14:paraId="55B14152" w14:textId="77777777" w:rsidR="002463F4" w:rsidRPr="00D9537E" w:rsidRDefault="002463F4" w:rsidP="00ED16F8">
      <w:pPr>
        <w:spacing w:line="288" w:lineRule="auto"/>
      </w:pPr>
    </w:p>
    <w:p w14:paraId="0C23D78F" w14:textId="77777777" w:rsidR="002463F4" w:rsidRPr="00D9537E" w:rsidRDefault="002463F4" w:rsidP="00ED16F8">
      <w:pPr>
        <w:spacing w:line="288" w:lineRule="auto"/>
      </w:pPr>
      <w:r w:rsidRPr="00D9537E">
        <w:t>Naloge kadrovskega poslovanja se nanašajo na načrtovanje, izbiro, razvoj in izobraževanje kadrov, kamor spadata tudi zaposlovanje in napredovanje javnih uslužbencev. Kadrovsko področje vsebuje tudi sodelovanje pri pripravi delovnopravnih in organizacijskih aktov s področja ravnanja s kadrovskimi viri, pripravo analiz in strokovnih podlag kadrovskih načrtov ter podlag za odločanje o pravicah in obveznostih javnih uslužbencev. SSPZ vodi disciplinske postopke in ugotavlja druge nepravilnosti.</w:t>
      </w:r>
    </w:p>
    <w:p w14:paraId="56114A96" w14:textId="77777777" w:rsidR="002463F4" w:rsidRPr="00E11424" w:rsidRDefault="002463F4" w:rsidP="00ED16F8">
      <w:pPr>
        <w:spacing w:line="288" w:lineRule="auto"/>
        <w:rPr>
          <w:highlight w:val="yellow"/>
        </w:rPr>
      </w:pPr>
    </w:p>
    <w:p w14:paraId="70673AD3" w14:textId="77777777" w:rsidR="002463F4" w:rsidRPr="00D9537E" w:rsidRDefault="002463F4" w:rsidP="00ED16F8">
      <w:pPr>
        <w:spacing w:line="288" w:lineRule="auto"/>
      </w:pPr>
      <w:r w:rsidRPr="00D9537E">
        <w:t>SSPZ skrbi za nakup, vzdrževanje in evidenco opreme za inšpektorje, saj mora IRSNVP zaposlenim javnim uslužbencem zagotavljati osebno varovalno opremo (zaščitna jakna, delovni čevlji, čelada, odsevni brezrokavnik in drugo) ter druge potrebne pripomočke in orodje za opravljanje delovnih nalog.</w:t>
      </w:r>
    </w:p>
    <w:p w14:paraId="4348A4CB" w14:textId="0499C265" w:rsidR="002463F4" w:rsidRPr="00D9537E" w:rsidRDefault="002463F4" w:rsidP="00ED16F8">
      <w:pPr>
        <w:spacing w:line="288" w:lineRule="auto"/>
      </w:pPr>
    </w:p>
    <w:p w14:paraId="54E6C833" w14:textId="68C53765" w:rsidR="002463F4" w:rsidRPr="00D9537E" w:rsidRDefault="002463F4" w:rsidP="00ED16F8">
      <w:pPr>
        <w:spacing w:line="288" w:lineRule="auto"/>
      </w:pPr>
      <w:r w:rsidRPr="00D9537E">
        <w:t xml:space="preserve">Finančno poslovanje vsebuje načrtovanje, spremljanje porabe finančnih sredstev IRSNVP in nadzor nad njo z zbiranjem, urejanjem in pripravo finančne dokumentacije. V okviru finančnega poslovanja se pripravijo finančni načrti (proračun, načrt nabav in gradenj) </w:t>
      </w:r>
      <w:r w:rsidR="002C74A1">
        <w:t>ter</w:t>
      </w:r>
      <w:r w:rsidRPr="00D9537E">
        <w:t xml:space="preserve"> spremlja njihovo uresničevanje. V finančno poslovanje spadajo naloge, pomembne za nemoteno delovanje IRS</w:t>
      </w:r>
      <w:r w:rsidR="006F5AC1">
        <w:t>NVP</w:t>
      </w:r>
      <w:r w:rsidRPr="00D9537E">
        <w:t xml:space="preserve">, kot so sodelovanje pri postopkih javnih naročil, spremljanje pogodbenih obveznosti in obdelava finančnih dokumentov, izvajanje elektronskih postopkov plačevanja računov. </w:t>
      </w:r>
      <w:r w:rsidR="006F5AC1">
        <w:t>T</w:t>
      </w:r>
      <w:r w:rsidRPr="00D9537E">
        <w:t xml:space="preserve">reba </w:t>
      </w:r>
      <w:r w:rsidR="006F5AC1">
        <w:t xml:space="preserve">je </w:t>
      </w:r>
      <w:r w:rsidRPr="00D9537E">
        <w:t>redno spremljati plačila glob</w:t>
      </w:r>
      <w:r w:rsidR="009C29E3">
        <w:t xml:space="preserve"> in</w:t>
      </w:r>
      <w:r w:rsidRPr="00D9537E">
        <w:t xml:space="preserve"> taks</w:t>
      </w:r>
      <w:r w:rsidR="009C29E3">
        <w:t xml:space="preserve"> oziroma pristojbin</w:t>
      </w:r>
      <w:r w:rsidRPr="00D9537E">
        <w:t xml:space="preserve"> </w:t>
      </w:r>
      <w:r w:rsidR="009C29E3">
        <w:t>ter</w:t>
      </w:r>
      <w:r w:rsidRPr="00D9537E">
        <w:t xml:space="preserve"> različna vračila. Zelo pomembno je stalno sodelovanje z drugimi organi na tem področju.</w:t>
      </w:r>
    </w:p>
    <w:p w14:paraId="349B3F2B" w14:textId="77777777" w:rsidR="002463F4" w:rsidRPr="00D9537E" w:rsidRDefault="002463F4" w:rsidP="00ED16F8">
      <w:pPr>
        <w:spacing w:line="288" w:lineRule="auto"/>
      </w:pPr>
    </w:p>
    <w:p w14:paraId="42D32B03" w14:textId="77777777" w:rsidR="002463F4" w:rsidRPr="00D9537E" w:rsidRDefault="002463F4" w:rsidP="00ED16F8">
      <w:pPr>
        <w:spacing w:line="288" w:lineRule="auto"/>
      </w:pPr>
      <w:r w:rsidRPr="00D9537E">
        <w:t>Pri delu IRSNVP nastane velika količina dokumentov in drugega dokumentarnega gradiva, za katero je treba po veljavni zakonodaji zagotoviti učinkovito, zakonito in enotno evidentiranje, hrambo in arhiviranje.</w:t>
      </w:r>
    </w:p>
    <w:p w14:paraId="3A25FC7D" w14:textId="77777777" w:rsidR="002463F4" w:rsidRPr="00E11424" w:rsidRDefault="002463F4" w:rsidP="00ED16F8">
      <w:pPr>
        <w:spacing w:line="288" w:lineRule="auto"/>
        <w:rPr>
          <w:highlight w:val="yellow"/>
        </w:rPr>
      </w:pPr>
    </w:p>
    <w:p w14:paraId="222344D9" w14:textId="77777777" w:rsidR="000515B0" w:rsidRDefault="000515B0" w:rsidP="00ED16F8">
      <w:pPr>
        <w:spacing w:line="288" w:lineRule="auto"/>
        <w:rPr>
          <w:highlight w:val="green"/>
        </w:rPr>
      </w:pPr>
    </w:p>
    <w:p w14:paraId="34700DC6" w14:textId="02596703" w:rsidR="006F5AC1" w:rsidRPr="000F343A" w:rsidRDefault="006F5AC1" w:rsidP="00ED16F8">
      <w:pPr>
        <w:spacing w:line="288" w:lineRule="auto"/>
        <w:rPr>
          <w:highlight w:val="green"/>
        </w:rPr>
      </w:pPr>
      <w:r>
        <w:rPr>
          <w:highlight w:val="green"/>
        </w:rPr>
        <w:br w:type="page"/>
      </w:r>
    </w:p>
    <w:p w14:paraId="1C6B1CE3" w14:textId="1B02552C" w:rsidR="00773D15" w:rsidRPr="005D6B4C" w:rsidRDefault="00773D15" w:rsidP="00ED16F8">
      <w:pPr>
        <w:pStyle w:val="Naslov2"/>
        <w:spacing w:line="288" w:lineRule="auto"/>
      </w:pPr>
      <w:bookmarkStart w:id="15" w:name="_Toc225489793"/>
      <w:r w:rsidRPr="005D6B4C">
        <w:lastRenderedPageBreak/>
        <w:t>ORGANIZ</w:t>
      </w:r>
      <w:r w:rsidR="008103DD">
        <w:t>IRANOST</w:t>
      </w:r>
      <w:r w:rsidRPr="005D6B4C">
        <w:t xml:space="preserve"> IN </w:t>
      </w:r>
      <w:r w:rsidR="00C90BB3" w:rsidRPr="005D6B4C">
        <w:t>ZAPOSLENI</w:t>
      </w:r>
      <w:bookmarkEnd w:id="15"/>
    </w:p>
    <w:p w14:paraId="3569E073" w14:textId="77777777" w:rsidR="002463F4" w:rsidRDefault="002463F4" w:rsidP="00ED16F8">
      <w:pPr>
        <w:spacing w:line="288" w:lineRule="auto"/>
        <w:rPr>
          <w:rFonts w:eastAsia="Calibri"/>
          <w:highlight w:val="green"/>
        </w:rPr>
      </w:pPr>
    </w:p>
    <w:p w14:paraId="6C15C311" w14:textId="4B52B349" w:rsidR="006F5AC1" w:rsidRDefault="002463F4" w:rsidP="00ED16F8">
      <w:pPr>
        <w:spacing w:line="288" w:lineRule="auto"/>
        <w:rPr>
          <w:rFonts w:eastAsia="Calibri"/>
        </w:rPr>
      </w:pPr>
      <w:r w:rsidRPr="00D9537E">
        <w:rPr>
          <w:rFonts w:eastAsia="Calibri"/>
        </w:rPr>
        <w:t xml:space="preserve">IRSNVP je v marcu 2023 postal organ v sestavi MNVP, ki ga vodi in zastopa glavni inšpektor dr. Marko Korošic. Sedež ima v Ljubljani na naslovu Dunajska cesta 56. V sestavi IRSNVP delujejo INVR, GGI, SSPI in SSPZ ter osem OE gradbene inšpekcije. INVR, ki ni razdeljena na OE, ter GGI vodi direktor posamezne inšpekcije, SSPZ ter SSPI pa vodja službe. OE vodijo vodje posamezne enote. </w:t>
      </w:r>
    </w:p>
    <w:p w14:paraId="260FBA98" w14:textId="77777777" w:rsidR="006F5AC1" w:rsidRDefault="006F5AC1" w:rsidP="00ED16F8">
      <w:pPr>
        <w:spacing w:line="288" w:lineRule="auto"/>
        <w:rPr>
          <w:rFonts w:eastAsia="Calibri"/>
        </w:rPr>
      </w:pPr>
    </w:p>
    <w:p w14:paraId="775699E8" w14:textId="19E94BDA" w:rsidR="002463F4" w:rsidRDefault="002463F4" w:rsidP="00ED16F8">
      <w:pPr>
        <w:spacing w:line="288" w:lineRule="auto"/>
        <w:rPr>
          <w:rFonts w:eastAsia="Calibri"/>
        </w:rPr>
      </w:pPr>
      <w:r w:rsidRPr="00D9537E">
        <w:rPr>
          <w:rFonts w:eastAsia="Calibri"/>
        </w:rPr>
        <w:t xml:space="preserve">Po kadrovskem načrtu ima IRSNVP kvoto 119 delovnih mest za nedoločen čas in eno pripravniško mesto. </w:t>
      </w:r>
    </w:p>
    <w:p w14:paraId="505B5D14" w14:textId="77777777" w:rsidR="002463F4" w:rsidRDefault="002463F4" w:rsidP="00ED16F8">
      <w:pPr>
        <w:spacing w:line="288" w:lineRule="auto"/>
        <w:rPr>
          <w:rFonts w:eastAsia="Calibri"/>
        </w:rPr>
      </w:pPr>
    </w:p>
    <w:p w14:paraId="5C0EB596" w14:textId="77777777" w:rsidR="002463F4" w:rsidRPr="004E76E5" w:rsidRDefault="002463F4" w:rsidP="00ED16F8">
      <w:pPr>
        <w:spacing w:line="288" w:lineRule="auto"/>
        <w:rPr>
          <w:rFonts w:eastAsia="Calibri"/>
        </w:rPr>
      </w:pPr>
      <w:r w:rsidRPr="004E76E5">
        <w:rPr>
          <w:rFonts w:eastAsia="Calibri"/>
        </w:rPr>
        <w:t xml:space="preserve">V IRSNVP je bilo 31. decembra 2025 zaposlenih 114 javnih uslužbencev, od teh 112 za nedoločen čas, 1 za določen čas in 1 pripravnik. </w:t>
      </w:r>
    </w:p>
    <w:p w14:paraId="3B5915DB" w14:textId="77777777" w:rsidR="002463F4" w:rsidRPr="004E76E5" w:rsidRDefault="002463F4" w:rsidP="00ED16F8">
      <w:pPr>
        <w:spacing w:line="288" w:lineRule="auto"/>
        <w:rPr>
          <w:rFonts w:eastAsia="Calibri"/>
        </w:rPr>
      </w:pPr>
    </w:p>
    <w:p w14:paraId="63A84EA5" w14:textId="164AC15D" w:rsidR="002463F4" w:rsidRPr="004E76E5" w:rsidRDefault="002463F4" w:rsidP="00ED16F8">
      <w:pPr>
        <w:spacing w:line="288" w:lineRule="auto"/>
        <w:rPr>
          <w:rFonts w:eastAsia="Calibri"/>
        </w:rPr>
      </w:pPr>
      <w:r w:rsidRPr="004E76E5">
        <w:rPr>
          <w:rFonts w:eastAsia="Calibri"/>
        </w:rPr>
        <w:t>V IRSNVP je bilo 31. decembra 2025 vključno z glavnim inšpektorjem zaposlenih 77 inšpektorjev, 2</w:t>
      </w:r>
      <w:r w:rsidR="006F5AC1">
        <w:rPr>
          <w:rFonts w:eastAsia="Calibri"/>
        </w:rPr>
        <w:t> </w:t>
      </w:r>
      <w:r w:rsidRPr="004E76E5">
        <w:rPr>
          <w:rFonts w:eastAsia="Calibri"/>
        </w:rPr>
        <w:t xml:space="preserve">višja nadzornika in 6 nadzornikov ter 29 drugih javnih uslužbencev, in sicer: </w:t>
      </w:r>
    </w:p>
    <w:p w14:paraId="4ADDF2D9" w14:textId="77777777" w:rsidR="002463F4" w:rsidRPr="004E76E5" w:rsidRDefault="002463F4" w:rsidP="00ED16F8">
      <w:pPr>
        <w:spacing w:line="288" w:lineRule="auto"/>
        <w:rPr>
          <w:rFonts w:eastAsia="Calibri"/>
        </w:rPr>
      </w:pPr>
      <w:r w:rsidRPr="004E76E5">
        <w:rPr>
          <w:rFonts w:eastAsia="Calibri"/>
        </w:rPr>
        <w:t>−</w:t>
      </w:r>
      <w:r w:rsidRPr="004E76E5">
        <w:rPr>
          <w:rFonts w:eastAsia="Calibri"/>
        </w:rPr>
        <w:tab/>
        <w:t>v IRSNVP, na sedežu organa, poleg glavnega inšpektorja še 2 javna uslužbenca,</w:t>
      </w:r>
    </w:p>
    <w:p w14:paraId="3FBA3FAE" w14:textId="77777777" w:rsidR="002463F4" w:rsidRPr="004E76E5" w:rsidRDefault="002463F4" w:rsidP="00ED16F8">
      <w:pPr>
        <w:spacing w:line="288" w:lineRule="auto"/>
        <w:rPr>
          <w:rFonts w:eastAsia="Calibri"/>
        </w:rPr>
      </w:pPr>
      <w:r w:rsidRPr="004E76E5">
        <w:rPr>
          <w:rFonts w:eastAsia="Calibri"/>
        </w:rPr>
        <w:t>−</w:t>
      </w:r>
      <w:r w:rsidRPr="004E76E5">
        <w:rPr>
          <w:rFonts w:eastAsia="Calibri"/>
        </w:rPr>
        <w:tab/>
        <w:t>v Službi za splošne in pravne zadeve 12 javnih uslužbencev,</w:t>
      </w:r>
    </w:p>
    <w:p w14:paraId="6729CFAC" w14:textId="77777777" w:rsidR="002463F4" w:rsidRPr="004E76E5" w:rsidRDefault="002463F4" w:rsidP="00ED16F8">
      <w:pPr>
        <w:spacing w:line="288" w:lineRule="auto"/>
        <w:rPr>
          <w:rFonts w:eastAsia="Calibri"/>
        </w:rPr>
      </w:pPr>
      <w:r w:rsidRPr="004E76E5">
        <w:rPr>
          <w:rFonts w:eastAsia="Calibri"/>
        </w:rPr>
        <w:t>−</w:t>
      </w:r>
      <w:r w:rsidRPr="004E76E5">
        <w:rPr>
          <w:rFonts w:eastAsia="Calibri"/>
        </w:rPr>
        <w:tab/>
        <w:t>v Inšpekciji za naravne vire in rudarstvo 19 javnih uslužbencev,</w:t>
      </w:r>
    </w:p>
    <w:p w14:paraId="4A10F50A" w14:textId="77777777" w:rsidR="002463F4" w:rsidRPr="004E76E5" w:rsidRDefault="002463F4" w:rsidP="00ED16F8">
      <w:pPr>
        <w:spacing w:line="288" w:lineRule="auto"/>
        <w:rPr>
          <w:rFonts w:eastAsia="Calibri"/>
        </w:rPr>
      </w:pPr>
      <w:r w:rsidRPr="004E76E5">
        <w:rPr>
          <w:rFonts w:eastAsia="Calibri"/>
        </w:rPr>
        <w:t>−</w:t>
      </w:r>
      <w:r w:rsidRPr="004E76E5">
        <w:rPr>
          <w:rFonts w:eastAsia="Calibri"/>
        </w:rPr>
        <w:tab/>
        <w:t>v Sektorju za sistem in podporo inšpekcijam 5 javnih uslužbencev ter</w:t>
      </w:r>
    </w:p>
    <w:p w14:paraId="07956EA2" w14:textId="77777777" w:rsidR="002463F4" w:rsidRPr="004E76E5" w:rsidRDefault="002463F4" w:rsidP="00ED16F8">
      <w:pPr>
        <w:spacing w:line="288" w:lineRule="auto"/>
        <w:rPr>
          <w:rFonts w:eastAsia="Calibri"/>
        </w:rPr>
      </w:pPr>
      <w:r w:rsidRPr="004E76E5">
        <w:rPr>
          <w:rFonts w:eastAsia="Calibri"/>
        </w:rPr>
        <w:t>−</w:t>
      </w:r>
      <w:r w:rsidRPr="004E76E5">
        <w:rPr>
          <w:rFonts w:eastAsia="Calibri"/>
        </w:rPr>
        <w:tab/>
        <w:t>v Gradbeni in geodetski inšpekciji 3 javni uslužbenci, upoštevaje v inšpekciji oblikovane notranje organizacijske enote (območne enote).</w:t>
      </w:r>
    </w:p>
    <w:p w14:paraId="0AC1E2D8" w14:textId="77777777" w:rsidR="002463F4" w:rsidRDefault="002463F4" w:rsidP="00ED16F8">
      <w:pPr>
        <w:spacing w:line="288" w:lineRule="auto"/>
        <w:rPr>
          <w:rFonts w:eastAsia="Calibri"/>
        </w:rPr>
      </w:pPr>
    </w:p>
    <w:p w14:paraId="4B282F77" w14:textId="5E0F4C57" w:rsidR="002463F4" w:rsidRPr="004E76E5" w:rsidRDefault="002463F4" w:rsidP="00ED16F8">
      <w:pPr>
        <w:spacing w:line="288" w:lineRule="auto"/>
        <w:rPr>
          <w:rFonts w:eastAsia="Calibri"/>
        </w:rPr>
      </w:pPr>
      <w:r w:rsidRPr="004E76E5">
        <w:rPr>
          <w:rFonts w:eastAsia="Calibri"/>
        </w:rPr>
        <w:t xml:space="preserve">V osmih območnih enotah gradbene inšpekcije je bilo število zaposlenih </w:t>
      </w:r>
      <w:r w:rsidR="003823F9">
        <w:rPr>
          <w:rFonts w:eastAsia="Calibri"/>
        </w:rPr>
        <w:t>takšno</w:t>
      </w:r>
      <w:r w:rsidRPr="004E76E5">
        <w:rPr>
          <w:rFonts w:eastAsia="Calibri"/>
        </w:rPr>
        <w:t>:</w:t>
      </w:r>
    </w:p>
    <w:p w14:paraId="5FB1CE82" w14:textId="77777777" w:rsidR="002463F4" w:rsidRPr="004E76E5" w:rsidRDefault="002463F4" w:rsidP="00ED16F8">
      <w:pPr>
        <w:spacing w:line="288" w:lineRule="auto"/>
        <w:rPr>
          <w:rFonts w:eastAsia="Calibri"/>
        </w:rPr>
      </w:pPr>
      <w:r w:rsidRPr="004E76E5">
        <w:rPr>
          <w:rFonts w:eastAsia="Calibri"/>
        </w:rPr>
        <w:t>−</w:t>
      </w:r>
      <w:r w:rsidRPr="004E76E5">
        <w:rPr>
          <w:rFonts w:eastAsia="Calibri"/>
        </w:rPr>
        <w:tab/>
        <w:t>v OE Celje 11 javnih uslužbencev,</w:t>
      </w:r>
    </w:p>
    <w:p w14:paraId="434C28BE" w14:textId="77777777" w:rsidR="002463F4" w:rsidRPr="004E76E5" w:rsidRDefault="002463F4" w:rsidP="00ED16F8">
      <w:pPr>
        <w:spacing w:line="288" w:lineRule="auto"/>
        <w:rPr>
          <w:rFonts w:eastAsia="Calibri"/>
        </w:rPr>
      </w:pPr>
      <w:r w:rsidRPr="004E76E5">
        <w:rPr>
          <w:rFonts w:eastAsia="Calibri"/>
        </w:rPr>
        <w:t>−</w:t>
      </w:r>
      <w:r w:rsidRPr="004E76E5">
        <w:rPr>
          <w:rFonts w:eastAsia="Calibri"/>
        </w:rPr>
        <w:tab/>
        <w:t>v OE Koper 8 javnih uslužbencev,</w:t>
      </w:r>
    </w:p>
    <w:p w14:paraId="5BC3E0DB" w14:textId="77777777" w:rsidR="002463F4" w:rsidRPr="004E76E5" w:rsidRDefault="002463F4" w:rsidP="00ED16F8">
      <w:pPr>
        <w:spacing w:line="288" w:lineRule="auto"/>
        <w:rPr>
          <w:rFonts w:eastAsia="Calibri"/>
        </w:rPr>
      </w:pPr>
      <w:r w:rsidRPr="004E76E5">
        <w:rPr>
          <w:rFonts w:eastAsia="Calibri"/>
        </w:rPr>
        <w:t>−</w:t>
      </w:r>
      <w:r w:rsidRPr="004E76E5">
        <w:rPr>
          <w:rFonts w:eastAsia="Calibri"/>
        </w:rPr>
        <w:tab/>
        <w:t>v OE Kranj 6 javnih uslužbencev,</w:t>
      </w:r>
    </w:p>
    <w:p w14:paraId="0496179D" w14:textId="77777777" w:rsidR="002463F4" w:rsidRPr="004E76E5" w:rsidRDefault="002463F4" w:rsidP="00ED16F8">
      <w:pPr>
        <w:spacing w:line="288" w:lineRule="auto"/>
        <w:rPr>
          <w:rFonts w:eastAsia="Calibri"/>
        </w:rPr>
      </w:pPr>
      <w:r w:rsidRPr="004E76E5">
        <w:rPr>
          <w:rFonts w:eastAsia="Calibri"/>
        </w:rPr>
        <w:t>−</w:t>
      </w:r>
      <w:r w:rsidRPr="004E76E5">
        <w:rPr>
          <w:rFonts w:eastAsia="Calibri"/>
        </w:rPr>
        <w:tab/>
        <w:t>v OE Ljubljana 13 javnih uslužbencev,</w:t>
      </w:r>
    </w:p>
    <w:p w14:paraId="0D14A4A6" w14:textId="77777777" w:rsidR="002463F4" w:rsidRPr="004E76E5" w:rsidRDefault="002463F4" w:rsidP="00ED16F8">
      <w:pPr>
        <w:spacing w:line="288" w:lineRule="auto"/>
        <w:rPr>
          <w:rFonts w:eastAsia="Calibri"/>
        </w:rPr>
      </w:pPr>
      <w:r w:rsidRPr="004E76E5">
        <w:rPr>
          <w:rFonts w:eastAsia="Calibri"/>
        </w:rPr>
        <w:t>−</w:t>
      </w:r>
      <w:r w:rsidRPr="004E76E5">
        <w:rPr>
          <w:rFonts w:eastAsia="Calibri"/>
        </w:rPr>
        <w:tab/>
        <w:t>v OE Maribor 15 javnih uslužbencev,</w:t>
      </w:r>
    </w:p>
    <w:p w14:paraId="6BFD3A23" w14:textId="77777777" w:rsidR="002463F4" w:rsidRPr="004E76E5" w:rsidRDefault="002463F4" w:rsidP="00ED16F8">
      <w:pPr>
        <w:spacing w:line="288" w:lineRule="auto"/>
        <w:rPr>
          <w:rFonts w:eastAsia="Calibri"/>
        </w:rPr>
      </w:pPr>
      <w:r w:rsidRPr="004E76E5">
        <w:rPr>
          <w:rFonts w:eastAsia="Calibri"/>
        </w:rPr>
        <w:t>−</w:t>
      </w:r>
      <w:r w:rsidRPr="004E76E5">
        <w:rPr>
          <w:rFonts w:eastAsia="Calibri"/>
        </w:rPr>
        <w:tab/>
        <w:t>v OE Murska Sobota 7 javnih uslužbencev,</w:t>
      </w:r>
    </w:p>
    <w:p w14:paraId="6CAC35A4" w14:textId="77777777" w:rsidR="002463F4" w:rsidRPr="004E76E5" w:rsidRDefault="002463F4" w:rsidP="00ED16F8">
      <w:pPr>
        <w:spacing w:line="288" w:lineRule="auto"/>
        <w:rPr>
          <w:rFonts w:eastAsia="Calibri"/>
        </w:rPr>
      </w:pPr>
      <w:r w:rsidRPr="004E76E5">
        <w:rPr>
          <w:rFonts w:eastAsia="Calibri"/>
        </w:rPr>
        <w:t>−</w:t>
      </w:r>
      <w:r w:rsidRPr="004E76E5">
        <w:rPr>
          <w:rFonts w:eastAsia="Calibri"/>
        </w:rPr>
        <w:tab/>
        <w:t>v OE Nova Gorica 6 javnih uslužbencev in</w:t>
      </w:r>
    </w:p>
    <w:p w14:paraId="2592C832" w14:textId="77777777" w:rsidR="002463F4" w:rsidRPr="004E76E5" w:rsidRDefault="002463F4" w:rsidP="00ED16F8">
      <w:pPr>
        <w:spacing w:line="288" w:lineRule="auto"/>
        <w:rPr>
          <w:rFonts w:eastAsia="Calibri"/>
        </w:rPr>
      </w:pPr>
      <w:r w:rsidRPr="004E76E5">
        <w:rPr>
          <w:rFonts w:eastAsia="Calibri"/>
        </w:rPr>
        <w:t>−</w:t>
      </w:r>
      <w:r w:rsidRPr="004E76E5">
        <w:rPr>
          <w:rFonts w:eastAsia="Calibri"/>
        </w:rPr>
        <w:tab/>
        <w:t>v OE Novo mesto 6 javnih uslužbencev.</w:t>
      </w:r>
    </w:p>
    <w:p w14:paraId="0B16E422" w14:textId="77777777" w:rsidR="002463F4" w:rsidRPr="004E76E5" w:rsidRDefault="002463F4" w:rsidP="00ED16F8">
      <w:pPr>
        <w:spacing w:line="288" w:lineRule="auto"/>
        <w:rPr>
          <w:rFonts w:eastAsia="Calibri"/>
        </w:rPr>
      </w:pPr>
    </w:p>
    <w:p w14:paraId="083AA826" w14:textId="65F649D2" w:rsidR="002463F4" w:rsidRPr="004E76E5" w:rsidRDefault="002463F4" w:rsidP="00ED16F8">
      <w:pPr>
        <w:spacing w:line="288" w:lineRule="auto"/>
        <w:rPr>
          <w:rFonts w:eastAsia="Calibri"/>
        </w:rPr>
      </w:pPr>
      <w:r w:rsidRPr="004E76E5">
        <w:rPr>
          <w:rFonts w:eastAsia="Calibri"/>
        </w:rPr>
        <w:t>V letu 2025 je delovno razmerje v IRSNVP prenehalo veljati 9 javnim uslužbencem, od te</w:t>
      </w:r>
      <w:r w:rsidR="003823F9">
        <w:rPr>
          <w:rFonts w:eastAsia="Calibri"/>
        </w:rPr>
        <w:t>h</w:t>
      </w:r>
      <w:r w:rsidRPr="004E76E5">
        <w:rPr>
          <w:rFonts w:eastAsia="Calibri"/>
        </w:rPr>
        <w:t>:</w:t>
      </w:r>
    </w:p>
    <w:p w14:paraId="4D516B55" w14:textId="77777777" w:rsidR="002463F4" w:rsidRPr="004E76E5" w:rsidRDefault="002463F4" w:rsidP="00ED16F8">
      <w:pPr>
        <w:spacing w:line="288" w:lineRule="auto"/>
        <w:rPr>
          <w:rFonts w:eastAsia="Calibri"/>
        </w:rPr>
      </w:pPr>
      <w:r w:rsidRPr="004E76E5">
        <w:rPr>
          <w:rFonts w:eastAsia="Calibri"/>
        </w:rPr>
        <w:t>−</w:t>
      </w:r>
      <w:r w:rsidRPr="004E76E5">
        <w:rPr>
          <w:rFonts w:eastAsia="Calibri"/>
        </w:rPr>
        <w:tab/>
        <w:t>enemu zaradi prenehanja funkcije,</w:t>
      </w:r>
    </w:p>
    <w:p w14:paraId="478F7831" w14:textId="77777777" w:rsidR="002463F4" w:rsidRPr="004E76E5" w:rsidRDefault="002463F4" w:rsidP="00ED16F8">
      <w:pPr>
        <w:spacing w:line="288" w:lineRule="auto"/>
        <w:rPr>
          <w:rFonts w:eastAsia="Calibri"/>
        </w:rPr>
      </w:pPr>
      <w:r w:rsidRPr="004E76E5">
        <w:rPr>
          <w:rFonts w:eastAsia="Calibri"/>
        </w:rPr>
        <w:t>−</w:t>
      </w:r>
      <w:r w:rsidRPr="004E76E5">
        <w:rPr>
          <w:rFonts w:eastAsia="Calibri"/>
        </w:rPr>
        <w:tab/>
        <w:t>trem zaradi poteka časa, za katerega je bila sklenjena pogodba o zaposlitvi,</w:t>
      </w:r>
    </w:p>
    <w:p w14:paraId="6602C13F" w14:textId="77777777" w:rsidR="002463F4" w:rsidRPr="004E76E5" w:rsidRDefault="002463F4" w:rsidP="00ED16F8">
      <w:pPr>
        <w:spacing w:line="288" w:lineRule="auto"/>
        <w:rPr>
          <w:rFonts w:eastAsia="Calibri"/>
        </w:rPr>
      </w:pPr>
      <w:r w:rsidRPr="004E76E5">
        <w:rPr>
          <w:rFonts w:eastAsia="Calibri"/>
        </w:rPr>
        <w:t>−</w:t>
      </w:r>
      <w:r w:rsidRPr="004E76E5">
        <w:rPr>
          <w:rFonts w:eastAsia="Calibri"/>
        </w:rPr>
        <w:tab/>
        <w:t>trem zaradi upokojitve,</w:t>
      </w:r>
    </w:p>
    <w:p w14:paraId="12BC78BD" w14:textId="0C2CD939" w:rsidR="002463F4" w:rsidRPr="004E76E5" w:rsidRDefault="002463F4" w:rsidP="00ED16F8">
      <w:pPr>
        <w:spacing w:line="288" w:lineRule="auto"/>
        <w:rPr>
          <w:rFonts w:eastAsia="Calibri"/>
        </w:rPr>
      </w:pPr>
      <w:r w:rsidRPr="004E76E5">
        <w:rPr>
          <w:rFonts w:eastAsia="Calibri"/>
        </w:rPr>
        <w:t>−</w:t>
      </w:r>
      <w:r w:rsidRPr="004E76E5">
        <w:rPr>
          <w:rFonts w:eastAsia="Calibri"/>
        </w:rPr>
        <w:tab/>
        <w:t>enemu zaradi sklenjenega pisnega sporazuma o prenehanju veljavnosti pogodbe o zaposlitvi</w:t>
      </w:r>
      <w:r>
        <w:rPr>
          <w:rFonts w:eastAsia="Calibri"/>
        </w:rPr>
        <w:t> </w:t>
      </w:r>
      <w:r w:rsidRPr="004E76E5">
        <w:rPr>
          <w:rFonts w:eastAsia="Calibri"/>
        </w:rPr>
        <w:t>in</w:t>
      </w:r>
    </w:p>
    <w:p w14:paraId="63709EE2" w14:textId="77777777" w:rsidR="002463F4" w:rsidRPr="004E76E5" w:rsidRDefault="002463F4" w:rsidP="00ED16F8">
      <w:pPr>
        <w:spacing w:line="288" w:lineRule="auto"/>
        <w:rPr>
          <w:rFonts w:eastAsia="Calibri"/>
        </w:rPr>
      </w:pPr>
      <w:r w:rsidRPr="004E76E5">
        <w:rPr>
          <w:rFonts w:eastAsia="Calibri"/>
        </w:rPr>
        <w:t>−</w:t>
      </w:r>
      <w:r w:rsidRPr="004E76E5">
        <w:rPr>
          <w:rFonts w:eastAsia="Calibri"/>
        </w:rPr>
        <w:tab/>
        <w:t>enemu zaradi premestitve v drug organ.</w:t>
      </w:r>
    </w:p>
    <w:p w14:paraId="728C3517" w14:textId="77777777" w:rsidR="002463F4" w:rsidRPr="004E76E5" w:rsidRDefault="002463F4" w:rsidP="00ED16F8">
      <w:pPr>
        <w:spacing w:line="288" w:lineRule="auto"/>
        <w:rPr>
          <w:rFonts w:eastAsia="Calibri"/>
        </w:rPr>
      </w:pPr>
    </w:p>
    <w:p w14:paraId="07DDB044" w14:textId="77777777" w:rsidR="002463F4" w:rsidRPr="004E76E5" w:rsidRDefault="002463F4" w:rsidP="00ED16F8">
      <w:pPr>
        <w:spacing w:line="288" w:lineRule="auto"/>
        <w:rPr>
          <w:rFonts w:eastAsia="Calibri"/>
        </w:rPr>
      </w:pPr>
      <w:r w:rsidRPr="004E76E5">
        <w:rPr>
          <w:rFonts w:eastAsia="Calibri"/>
        </w:rPr>
        <w:t>V letu 2025 je delovno razmerje v IRSNVP sklenilo 17 javnih uslužbencev, od teh:</w:t>
      </w:r>
    </w:p>
    <w:p w14:paraId="5EBFCC63" w14:textId="77777777" w:rsidR="002463F4" w:rsidRPr="004E76E5" w:rsidRDefault="002463F4" w:rsidP="00ED16F8">
      <w:pPr>
        <w:spacing w:line="288" w:lineRule="auto"/>
        <w:rPr>
          <w:rFonts w:eastAsia="Calibri"/>
        </w:rPr>
      </w:pPr>
      <w:r w:rsidRPr="004E76E5">
        <w:rPr>
          <w:rFonts w:eastAsia="Calibri"/>
        </w:rPr>
        <w:t>−</w:t>
      </w:r>
      <w:r w:rsidRPr="004E76E5">
        <w:rPr>
          <w:rFonts w:eastAsia="Calibri"/>
        </w:rPr>
        <w:tab/>
        <w:t>eden za določen čas za čas opravljanja funkcije,</w:t>
      </w:r>
    </w:p>
    <w:p w14:paraId="7F10C7D4" w14:textId="77777777" w:rsidR="002463F4" w:rsidRPr="004E76E5" w:rsidRDefault="002463F4" w:rsidP="00ED16F8">
      <w:pPr>
        <w:spacing w:line="288" w:lineRule="auto"/>
        <w:rPr>
          <w:rFonts w:eastAsia="Calibri"/>
        </w:rPr>
      </w:pPr>
      <w:r w:rsidRPr="004E76E5">
        <w:rPr>
          <w:rFonts w:eastAsia="Calibri"/>
        </w:rPr>
        <w:t>−</w:t>
      </w:r>
      <w:r w:rsidRPr="004E76E5">
        <w:rPr>
          <w:rFonts w:eastAsia="Calibri"/>
        </w:rPr>
        <w:tab/>
        <w:t>štirje za določen čas za obdobje, za katero je bila sklenjena pogodba o zaposlitvi,</w:t>
      </w:r>
    </w:p>
    <w:p w14:paraId="41CF165D" w14:textId="77777777" w:rsidR="002463F4" w:rsidRPr="004E76E5" w:rsidRDefault="002463F4" w:rsidP="00ED16F8">
      <w:pPr>
        <w:spacing w:line="288" w:lineRule="auto"/>
        <w:rPr>
          <w:rFonts w:eastAsia="Calibri"/>
        </w:rPr>
      </w:pPr>
      <w:r w:rsidRPr="004E76E5">
        <w:rPr>
          <w:rFonts w:eastAsia="Calibri"/>
        </w:rPr>
        <w:t>−</w:t>
      </w:r>
      <w:r w:rsidRPr="004E76E5">
        <w:rPr>
          <w:rFonts w:eastAsia="Calibri"/>
        </w:rPr>
        <w:tab/>
        <w:t>eden za določen čas zaradi opravljanja pripravništva oziroma usposabljanja za delo in</w:t>
      </w:r>
    </w:p>
    <w:p w14:paraId="4099BB7C" w14:textId="77777777" w:rsidR="002463F4" w:rsidRPr="004E76E5" w:rsidRDefault="002463F4" w:rsidP="00ED16F8">
      <w:pPr>
        <w:spacing w:line="288" w:lineRule="auto"/>
        <w:rPr>
          <w:rFonts w:eastAsia="Calibri"/>
        </w:rPr>
      </w:pPr>
      <w:r w:rsidRPr="004E76E5">
        <w:rPr>
          <w:rFonts w:eastAsia="Calibri"/>
        </w:rPr>
        <w:t>−</w:t>
      </w:r>
      <w:r w:rsidRPr="004E76E5">
        <w:rPr>
          <w:rFonts w:eastAsia="Calibri"/>
        </w:rPr>
        <w:tab/>
        <w:t>enajst za nedoločen čas,</w:t>
      </w:r>
    </w:p>
    <w:p w14:paraId="64BA6BBF" w14:textId="77777777" w:rsidR="002463F4" w:rsidRPr="004E76E5" w:rsidRDefault="002463F4" w:rsidP="00ED16F8">
      <w:pPr>
        <w:spacing w:line="288" w:lineRule="auto"/>
        <w:rPr>
          <w:rFonts w:eastAsia="Calibri"/>
        </w:rPr>
      </w:pPr>
    </w:p>
    <w:p w14:paraId="0118ED4B" w14:textId="33293895" w:rsidR="00AB0B9B" w:rsidRPr="00ED16F8" w:rsidRDefault="00AB0B9B" w:rsidP="00AB0B9B">
      <w:pPr>
        <w:spacing w:line="288" w:lineRule="auto"/>
      </w:pPr>
      <w:r w:rsidRPr="00ED16F8">
        <w:rPr>
          <w:rFonts w:eastAsia="Calibri"/>
        </w:rPr>
        <w:t xml:space="preserve">V letu 2025 je bilo začetih 24 postopkov zaposlitev javnih uslužbencev, od teh </w:t>
      </w:r>
      <w:r w:rsidR="00003DBE">
        <w:rPr>
          <w:rFonts w:eastAsia="Calibri"/>
        </w:rPr>
        <w:t xml:space="preserve">je bilo </w:t>
      </w:r>
      <w:r w:rsidRPr="00ED16F8">
        <w:rPr>
          <w:rFonts w:eastAsia="Calibri"/>
        </w:rPr>
        <w:t xml:space="preserve"> 31. decembra 2025 zaključenih 22. Od vseh začetih postopkov je bilo neuspešno zaključenih 12 postopkov, v katerih je pet izbranih kandidatov </w:t>
      </w:r>
      <w:r w:rsidR="00003DBE">
        <w:rPr>
          <w:rFonts w:eastAsia="Calibri"/>
        </w:rPr>
        <w:t>poz</w:t>
      </w:r>
      <w:r w:rsidRPr="00ED16F8">
        <w:rPr>
          <w:rFonts w:eastAsia="Calibri"/>
        </w:rPr>
        <w:t>neje odstopilo od kandidature za prosto delovno mesto</w:t>
      </w:r>
      <w:r w:rsidRPr="00ED16F8">
        <w:t>.</w:t>
      </w:r>
    </w:p>
    <w:p w14:paraId="4BD07727" w14:textId="77777777" w:rsidR="00AB0B9B" w:rsidRDefault="00AB0B9B" w:rsidP="00ED16F8">
      <w:pPr>
        <w:spacing w:line="288" w:lineRule="auto"/>
        <w:rPr>
          <w:rFonts w:eastAsia="Calibri"/>
        </w:rPr>
      </w:pPr>
    </w:p>
    <w:p w14:paraId="5EC46736" w14:textId="6980BB56" w:rsidR="002463F4" w:rsidRPr="002463F4" w:rsidRDefault="002463F4" w:rsidP="00ED16F8">
      <w:pPr>
        <w:spacing w:line="288" w:lineRule="auto"/>
        <w:rPr>
          <w:rFonts w:eastAsia="Calibri"/>
        </w:rPr>
      </w:pPr>
      <w:r w:rsidRPr="002463F4">
        <w:rPr>
          <w:rFonts w:eastAsia="Calibri"/>
        </w:rPr>
        <w:t>V preglednici 1 je predstavitev izobrazbene strukture zaposlenih na dan 31. decemb</w:t>
      </w:r>
      <w:r w:rsidR="006D7871">
        <w:rPr>
          <w:rFonts w:eastAsia="Calibri"/>
        </w:rPr>
        <w:t>e</w:t>
      </w:r>
      <w:r w:rsidRPr="002463F4">
        <w:rPr>
          <w:rFonts w:eastAsia="Calibri"/>
        </w:rPr>
        <w:t>r 2025.</w:t>
      </w:r>
    </w:p>
    <w:p w14:paraId="217C8F97" w14:textId="4CE8C787" w:rsidR="00505582" w:rsidRPr="002463F4" w:rsidRDefault="00586351" w:rsidP="00981965">
      <w:pPr>
        <w:pStyle w:val="Napis"/>
        <w:keepNext/>
        <w:spacing w:line="288" w:lineRule="auto"/>
      </w:pPr>
      <w:r w:rsidRPr="002463F4">
        <w:lastRenderedPageBreak/>
        <w:t xml:space="preserve">Preglednica 1: Izobrazbena struktura </w:t>
      </w:r>
      <w:r w:rsidR="006741BD" w:rsidRPr="002463F4">
        <w:t xml:space="preserve">zaposlenih v </w:t>
      </w:r>
      <w:r w:rsidRPr="002463F4">
        <w:t>IRS</w:t>
      </w:r>
      <w:r w:rsidR="006D6ACA" w:rsidRPr="002463F4">
        <w:t>NVP</w:t>
      </w:r>
      <w:r w:rsidRPr="002463F4">
        <w:t xml:space="preserve"> </w:t>
      </w:r>
    </w:p>
    <w:tbl>
      <w:tblPr>
        <w:tblStyle w:val="Tabelamrea"/>
        <w:tblW w:w="0" w:type="auto"/>
        <w:tblLook w:val="04A0" w:firstRow="1" w:lastRow="0" w:firstColumn="1" w:lastColumn="0" w:noHBand="0" w:noVBand="1"/>
      </w:tblPr>
      <w:tblGrid>
        <w:gridCol w:w="4530"/>
        <w:gridCol w:w="4530"/>
      </w:tblGrid>
      <w:tr w:rsidR="00CE4235" w:rsidRPr="002463F4" w14:paraId="6960FF1D" w14:textId="77777777" w:rsidTr="00CE4235">
        <w:tc>
          <w:tcPr>
            <w:tcW w:w="4530" w:type="dxa"/>
          </w:tcPr>
          <w:p w14:paraId="648D5D26" w14:textId="4991AECD" w:rsidR="00CE4235" w:rsidRPr="002463F4" w:rsidRDefault="00CE4235" w:rsidP="00981965">
            <w:pPr>
              <w:spacing w:line="288" w:lineRule="auto"/>
            </w:pPr>
            <w:r w:rsidRPr="002463F4">
              <w:t>STOPNJA IZOBRAZBE</w:t>
            </w:r>
            <w:r w:rsidR="00143894" w:rsidRPr="002463F4">
              <w:t xml:space="preserve"> </w:t>
            </w:r>
          </w:p>
        </w:tc>
        <w:tc>
          <w:tcPr>
            <w:tcW w:w="4530" w:type="dxa"/>
          </w:tcPr>
          <w:p w14:paraId="1E3B70BF" w14:textId="51A51D84" w:rsidR="00CE4235" w:rsidRPr="002463F4" w:rsidRDefault="002460D5" w:rsidP="00981965">
            <w:pPr>
              <w:spacing w:line="288" w:lineRule="auto"/>
              <w:jc w:val="center"/>
            </w:pPr>
            <w:r w:rsidRPr="002463F4">
              <w:t>ŠTEVIL</w:t>
            </w:r>
            <w:r w:rsidR="005A0928" w:rsidRPr="002463F4">
              <w:t>O ZAPOSLENIH</w:t>
            </w:r>
          </w:p>
        </w:tc>
      </w:tr>
      <w:tr w:rsidR="004978B0" w:rsidRPr="002463F4" w14:paraId="428E47C7" w14:textId="77777777" w:rsidTr="00586351">
        <w:trPr>
          <w:trHeight w:val="171"/>
        </w:trPr>
        <w:tc>
          <w:tcPr>
            <w:tcW w:w="4530" w:type="dxa"/>
          </w:tcPr>
          <w:p w14:paraId="4927F06C" w14:textId="36759D0A" w:rsidR="004978B0" w:rsidRPr="002463F4" w:rsidRDefault="00FD5CE7" w:rsidP="00981965">
            <w:pPr>
              <w:spacing w:line="288" w:lineRule="auto"/>
            </w:pPr>
            <w:r>
              <w:t>D</w:t>
            </w:r>
            <w:r w:rsidR="004978B0" w:rsidRPr="002463F4">
              <w:t>oktorat</w:t>
            </w:r>
          </w:p>
        </w:tc>
        <w:tc>
          <w:tcPr>
            <w:tcW w:w="4530" w:type="dxa"/>
          </w:tcPr>
          <w:p w14:paraId="1C3F46DD" w14:textId="2D9E2A66" w:rsidR="004978B0" w:rsidRPr="002463F4" w:rsidRDefault="002463F4" w:rsidP="00981965">
            <w:pPr>
              <w:spacing w:line="288" w:lineRule="auto"/>
              <w:jc w:val="center"/>
            </w:pPr>
            <w:r w:rsidRPr="002463F4">
              <w:t>3</w:t>
            </w:r>
          </w:p>
        </w:tc>
      </w:tr>
      <w:tr w:rsidR="004978B0" w:rsidRPr="002463F4" w14:paraId="5763581B" w14:textId="77777777" w:rsidTr="00CE4235">
        <w:tc>
          <w:tcPr>
            <w:tcW w:w="4530" w:type="dxa"/>
          </w:tcPr>
          <w:p w14:paraId="67647FAC" w14:textId="49B5BA2C" w:rsidR="004978B0" w:rsidRPr="002463F4" w:rsidRDefault="00FD5CE7" w:rsidP="00981965">
            <w:pPr>
              <w:spacing w:line="288" w:lineRule="auto"/>
            </w:pPr>
            <w:r>
              <w:t>M</w:t>
            </w:r>
            <w:r w:rsidR="004978B0" w:rsidRPr="002463F4">
              <w:t>agisterij</w:t>
            </w:r>
          </w:p>
        </w:tc>
        <w:tc>
          <w:tcPr>
            <w:tcW w:w="4530" w:type="dxa"/>
          </w:tcPr>
          <w:p w14:paraId="1582D648" w14:textId="5D93B07D" w:rsidR="004978B0" w:rsidRPr="002463F4" w:rsidRDefault="004978B0" w:rsidP="00981965">
            <w:pPr>
              <w:spacing w:line="288" w:lineRule="auto"/>
              <w:jc w:val="center"/>
            </w:pPr>
            <w:r w:rsidRPr="002463F4">
              <w:rPr>
                <w:rFonts w:eastAsia="Calibri"/>
              </w:rPr>
              <w:t>1</w:t>
            </w:r>
            <w:r w:rsidR="00981965" w:rsidRPr="002463F4">
              <w:rPr>
                <w:rFonts w:eastAsia="Calibri"/>
              </w:rPr>
              <w:t>0</w:t>
            </w:r>
          </w:p>
        </w:tc>
      </w:tr>
      <w:tr w:rsidR="004978B0" w:rsidRPr="002463F4" w14:paraId="358102D1" w14:textId="77777777" w:rsidTr="00CE4235">
        <w:tc>
          <w:tcPr>
            <w:tcW w:w="4530" w:type="dxa"/>
          </w:tcPr>
          <w:p w14:paraId="1937D662" w14:textId="265C4C4C" w:rsidR="004978B0" w:rsidRPr="002463F4" w:rsidRDefault="00FD5CE7" w:rsidP="00981965">
            <w:pPr>
              <w:spacing w:line="288" w:lineRule="auto"/>
            </w:pPr>
            <w:r>
              <w:t>V</w:t>
            </w:r>
            <w:r w:rsidR="004978B0" w:rsidRPr="002463F4">
              <w:t>isoka izobrazba/univ. dipl./spec./2. bolonjska</w:t>
            </w:r>
          </w:p>
        </w:tc>
        <w:tc>
          <w:tcPr>
            <w:tcW w:w="4530" w:type="dxa"/>
          </w:tcPr>
          <w:p w14:paraId="0E282786" w14:textId="0D42BB44" w:rsidR="004978B0" w:rsidRPr="002463F4" w:rsidRDefault="00981965" w:rsidP="00981965">
            <w:pPr>
              <w:spacing w:line="288" w:lineRule="auto"/>
              <w:jc w:val="center"/>
            </w:pPr>
            <w:r w:rsidRPr="002463F4">
              <w:t>8</w:t>
            </w:r>
            <w:r w:rsidR="002463F4" w:rsidRPr="002463F4">
              <w:t>7</w:t>
            </w:r>
          </w:p>
        </w:tc>
      </w:tr>
      <w:tr w:rsidR="004978B0" w:rsidRPr="002463F4" w14:paraId="1AEEB5C3" w14:textId="77777777" w:rsidTr="00CE4235">
        <w:tc>
          <w:tcPr>
            <w:tcW w:w="4530" w:type="dxa"/>
          </w:tcPr>
          <w:p w14:paraId="3155DC2D" w14:textId="7FE4A119" w:rsidR="004978B0" w:rsidRPr="002463F4" w:rsidRDefault="00FD5CE7" w:rsidP="00981965">
            <w:pPr>
              <w:spacing w:line="288" w:lineRule="auto"/>
            </w:pPr>
            <w:r>
              <w:t>V</w:t>
            </w:r>
            <w:r w:rsidR="004978B0" w:rsidRPr="002463F4">
              <w:t>išja izobrazba/inženir</w:t>
            </w:r>
          </w:p>
        </w:tc>
        <w:tc>
          <w:tcPr>
            <w:tcW w:w="4530" w:type="dxa"/>
          </w:tcPr>
          <w:p w14:paraId="45EC726E" w14:textId="089F752F" w:rsidR="004978B0" w:rsidRPr="002463F4" w:rsidRDefault="002463F4" w:rsidP="00981965">
            <w:pPr>
              <w:spacing w:line="288" w:lineRule="auto"/>
              <w:jc w:val="center"/>
            </w:pPr>
            <w:r w:rsidRPr="002463F4">
              <w:t>4</w:t>
            </w:r>
          </w:p>
        </w:tc>
      </w:tr>
      <w:tr w:rsidR="004978B0" w:rsidRPr="002463F4" w14:paraId="5AB4276F" w14:textId="77777777" w:rsidTr="00CE4235">
        <w:tc>
          <w:tcPr>
            <w:tcW w:w="4530" w:type="dxa"/>
          </w:tcPr>
          <w:p w14:paraId="52BFBE79" w14:textId="3DB912CB" w:rsidR="004978B0" w:rsidRPr="002463F4" w:rsidRDefault="00FD5CE7" w:rsidP="00981965">
            <w:pPr>
              <w:spacing w:line="288" w:lineRule="auto"/>
            </w:pPr>
            <w:r>
              <w:t>S</w:t>
            </w:r>
            <w:r w:rsidR="004978B0" w:rsidRPr="002463F4">
              <w:t>rednja</w:t>
            </w:r>
            <w:r w:rsidR="00981965" w:rsidRPr="002463F4">
              <w:t xml:space="preserve"> strokovna</w:t>
            </w:r>
            <w:r w:rsidR="004978B0" w:rsidRPr="002463F4">
              <w:t xml:space="preserve"> izobrazba</w:t>
            </w:r>
          </w:p>
        </w:tc>
        <w:tc>
          <w:tcPr>
            <w:tcW w:w="4530" w:type="dxa"/>
          </w:tcPr>
          <w:p w14:paraId="20FB107C" w14:textId="27ABA631" w:rsidR="004978B0" w:rsidRPr="002463F4" w:rsidRDefault="00981965" w:rsidP="00981965">
            <w:pPr>
              <w:spacing w:line="288" w:lineRule="auto"/>
              <w:jc w:val="center"/>
            </w:pPr>
            <w:r w:rsidRPr="002463F4">
              <w:t>1</w:t>
            </w:r>
            <w:r w:rsidR="002463F4" w:rsidRPr="002463F4">
              <w:t>0</w:t>
            </w:r>
          </w:p>
        </w:tc>
      </w:tr>
      <w:tr w:rsidR="004978B0" w:rsidRPr="002463F4" w14:paraId="5D9EBE91" w14:textId="77777777" w:rsidTr="00CE4235">
        <w:tc>
          <w:tcPr>
            <w:tcW w:w="4530" w:type="dxa"/>
          </w:tcPr>
          <w:p w14:paraId="4C59A49E" w14:textId="692ED31B" w:rsidR="004978B0" w:rsidRPr="002463F4" w:rsidRDefault="00FD5CE7" w:rsidP="00981965">
            <w:pPr>
              <w:spacing w:line="288" w:lineRule="auto"/>
            </w:pPr>
            <w:r>
              <w:t>M</w:t>
            </w:r>
            <w:r w:rsidR="004978B0" w:rsidRPr="002463F4">
              <w:t>anj kot srednja</w:t>
            </w:r>
            <w:r w:rsidR="00981965" w:rsidRPr="002463F4">
              <w:t xml:space="preserve"> strokovna</w:t>
            </w:r>
            <w:r w:rsidR="004978B0" w:rsidRPr="002463F4">
              <w:t>/poklicna šola</w:t>
            </w:r>
            <w:r w:rsidR="00CC1F58" w:rsidRPr="002463F4">
              <w:t xml:space="preserve"> </w:t>
            </w:r>
          </w:p>
        </w:tc>
        <w:tc>
          <w:tcPr>
            <w:tcW w:w="4530" w:type="dxa"/>
          </w:tcPr>
          <w:p w14:paraId="260D0C54" w14:textId="3BEDFC01" w:rsidR="004978B0" w:rsidRPr="002463F4" w:rsidRDefault="004978B0" w:rsidP="00981965">
            <w:pPr>
              <w:spacing w:line="288" w:lineRule="auto"/>
              <w:jc w:val="center"/>
            </w:pPr>
            <w:r w:rsidRPr="002463F4">
              <w:rPr>
                <w:rFonts w:eastAsia="Calibri"/>
              </w:rPr>
              <w:t>0</w:t>
            </w:r>
          </w:p>
        </w:tc>
      </w:tr>
      <w:tr w:rsidR="004978B0" w:rsidRPr="002463F4" w14:paraId="0E15AC12" w14:textId="77777777" w:rsidTr="00CE4235">
        <w:tc>
          <w:tcPr>
            <w:tcW w:w="4530" w:type="dxa"/>
          </w:tcPr>
          <w:p w14:paraId="2E01A887" w14:textId="77D968A3" w:rsidR="004978B0" w:rsidRPr="002463F4" w:rsidRDefault="004978B0" w:rsidP="00981965">
            <w:pPr>
              <w:spacing w:line="288" w:lineRule="auto"/>
            </w:pPr>
            <w:r w:rsidRPr="002463F4">
              <w:t>SKUPAJ</w:t>
            </w:r>
          </w:p>
        </w:tc>
        <w:tc>
          <w:tcPr>
            <w:tcW w:w="4530" w:type="dxa"/>
          </w:tcPr>
          <w:p w14:paraId="10AB1372" w14:textId="4CBC2812" w:rsidR="004978B0" w:rsidRPr="002463F4" w:rsidRDefault="00981965" w:rsidP="00981965">
            <w:pPr>
              <w:spacing w:line="288" w:lineRule="auto"/>
              <w:jc w:val="center"/>
            </w:pPr>
            <w:r w:rsidRPr="002463F4">
              <w:t>1</w:t>
            </w:r>
            <w:r w:rsidR="002463F4" w:rsidRPr="002463F4">
              <w:t>14</w:t>
            </w:r>
          </w:p>
        </w:tc>
      </w:tr>
    </w:tbl>
    <w:p w14:paraId="65611A64" w14:textId="77777777" w:rsidR="000515B0" w:rsidRPr="00ED16F8" w:rsidRDefault="000515B0" w:rsidP="00981965">
      <w:pPr>
        <w:spacing w:line="288" w:lineRule="auto"/>
      </w:pPr>
      <w:bookmarkStart w:id="16" w:name="_Toc408775437"/>
      <w:bookmarkStart w:id="17" w:name="_Toc345676814"/>
    </w:p>
    <w:p w14:paraId="2B20B76C" w14:textId="77777777" w:rsidR="009A06F4" w:rsidRPr="00ED16F8" w:rsidRDefault="009A06F4" w:rsidP="008519D1">
      <w:pPr>
        <w:pStyle w:val="Naslov2"/>
        <w:spacing w:line="288" w:lineRule="auto"/>
        <w:ind w:left="576" w:hanging="576"/>
        <w:rPr>
          <w:sz w:val="20"/>
          <w:szCs w:val="20"/>
        </w:rPr>
      </w:pPr>
      <w:bookmarkStart w:id="18" w:name="_Toc39668096"/>
      <w:bookmarkStart w:id="19" w:name="_Toc225489794"/>
      <w:bookmarkStart w:id="20" w:name="_Hlk103242393"/>
      <w:bookmarkEnd w:id="16"/>
      <w:r w:rsidRPr="00ED16F8">
        <w:rPr>
          <w:sz w:val="20"/>
          <w:szCs w:val="20"/>
        </w:rPr>
        <w:t>IZOBRAŽEVANJE</w:t>
      </w:r>
      <w:bookmarkEnd w:id="18"/>
      <w:bookmarkEnd w:id="19"/>
    </w:p>
    <w:bookmarkEnd w:id="20"/>
    <w:p w14:paraId="17E9C0D8" w14:textId="7BF4E42B" w:rsidR="0022195B" w:rsidRPr="00ED16F8" w:rsidRDefault="002463F4" w:rsidP="0022195B">
      <w:pPr>
        <w:spacing w:line="288" w:lineRule="auto"/>
      </w:pPr>
      <w:r w:rsidRPr="00ED16F8">
        <w:t>Z izobraževanjem se zagotavlja ustrezna raven strokovne izobrazbe in usposobljenosti zaposlenih za uspešno in učinkovito opravljanje nalog. Tako kot vsako leto je bilo tudi v letu 2025 organizirano enodnevno interno izobraževanje za vse zaposlene. Med letom je bilo organiziranih še več internih izobraževanj za inšpektorje o različnih temah. V povprečju so se zaposleni v letu 2025 izobraževali 3.947,5 ur</w:t>
      </w:r>
      <w:r w:rsidR="006D7871">
        <w:t>e</w:t>
      </w:r>
      <w:r w:rsidRPr="00ED16F8">
        <w:t xml:space="preserve"> oziroma </w:t>
      </w:r>
      <w:r w:rsidR="006D7871">
        <w:t>štiri</w:t>
      </w:r>
      <w:r w:rsidRPr="00ED16F8">
        <w:t xml:space="preserve"> dni po </w:t>
      </w:r>
      <w:r w:rsidR="006D7871">
        <w:t>osem</w:t>
      </w:r>
      <w:r w:rsidRPr="00ED16F8">
        <w:t xml:space="preserve"> ur na dan (3.947,5/114 = 34,63 = 8 ur na dan = 4,32)</w:t>
      </w:r>
      <w:r w:rsidR="0022195B" w:rsidRPr="00ED16F8">
        <w:t>.</w:t>
      </w:r>
    </w:p>
    <w:p w14:paraId="2129691A" w14:textId="1F230B4D" w:rsidR="009A06F4" w:rsidRPr="00ED16F8" w:rsidRDefault="009A06F4" w:rsidP="00586351">
      <w:pPr>
        <w:spacing w:line="288" w:lineRule="auto"/>
      </w:pPr>
    </w:p>
    <w:p w14:paraId="4CB1CD22" w14:textId="0C07A384" w:rsidR="009A06F4" w:rsidRPr="00ED16F8" w:rsidRDefault="009A06F4" w:rsidP="008519D1">
      <w:pPr>
        <w:pStyle w:val="Naslov2"/>
        <w:spacing w:line="288" w:lineRule="auto"/>
        <w:ind w:left="576" w:hanging="576"/>
        <w:rPr>
          <w:sz w:val="20"/>
          <w:szCs w:val="20"/>
        </w:rPr>
      </w:pPr>
      <w:bookmarkStart w:id="21" w:name="_Toc39668097"/>
      <w:bookmarkStart w:id="22" w:name="_Toc225489795"/>
      <w:bookmarkStart w:id="23" w:name="_Hlk103242272"/>
      <w:r w:rsidRPr="00ED16F8">
        <w:rPr>
          <w:sz w:val="20"/>
          <w:szCs w:val="20"/>
        </w:rPr>
        <w:t>TEHNIČNA OPREMLJENOST ZA DELO</w:t>
      </w:r>
      <w:bookmarkEnd w:id="21"/>
      <w:r w:rsidRPr="00ED16F8">
        <w:rPr>
          <w:sz w:val="20"/>
          <w:szCs w:val="20"/>
        </w:rPr>
        <w:t xml:space="preserve"> </w:t>
      </w:r>
      <w:r w:rsidR="00B74C01" w:rsidRPr="00ED16F8">
        <w:rPr>
          <w:sz w:val="20"/>
          <w:szCs w:val="20"/>
        </w:rPr>
        <w:t>IN OSEBNA VAROVALNA OPREMA</w:t>
      </w:r>
      <w:bookmarkEnd w:id="22"/>
    </w:p>
    <w:p w14:paraId="6EB6F085" w14:textId="74F8C013" w:rsidR="002463F4" w:rsidRPr="00ED16F8" w:rsidRDefault="002463F4" w:rsidP="002463F4">
      <w:pPr>
        <w:spacing w:line="288" w:lineRule="auto"/>
      </w:pPr>
      <w:r w:rsidRPr="00ED16F8">
        <w:t xml:space="preserve">V letu 2025 smo kupili dve vozili v skupnem </w:t>
      </w:r>
      <w:r w:rsidR="005D6B4C" w:rsidRPr="00ED16F8">
        <w:t xml:space="preserve">javnem naročilu </w:t>
      </w:r>
      <w:r w:rsidRPr="00ED16F8">
        <w:t xml:space="preserve">MJU, to je eno električno manjše osebno vozilo in eno terensko vozilo v skupni vrednosti 52.253,88 </w:t>
      </w:r>
      <w:r w:rsidR="00020686">
        <w:t>evra</w:t>
      </w:r>
      <w:r w:rsidRPr="00ED16F8">
        <w:t xml:space="preserve">. Sami smo kupili še rabljeni vozili v vrednosti 39.890,00 </w:t>
      </w:r>
      <w:r w:rsidR="00020686">
        <w:t>evra</w:t>
      </w:r>
      <w:r w:rsidRPr="00ED16F8">
        <w:t>. Prodali smo dve izrabljen</w:t>
      </w:r>
      <w:r w:rsidR="006F5AC1">
        <w:t>i</w:t>
      </w:r>
      <w:r w:rsidRPr="00ED16F8">
        <w:t xml:space="preserve"> vozili in iztržili 3.802,00 </w:t>
      </w:r>
      <w:r w:rsidR="00020686">
        <w:t>evra</w:t>
      </w:r>
      <w:r w:rsidRPr="00ED16F8">
        <w:t xml:space="preserve">, ki jih bomo porabili za nakup novih vozil. Nabavili smo tudi nekaj novega pohištva, to je nekaj manjkajočih stvari za OE Maribor in enoto Velenje, na OE Ljubljana smo zamenjali večino </w:t>
      </w:r>
      <w:r w:rsidR="006D7871">
        <w:t xml:space="preserve">pohištva </w:t>
      </w:r>
      <w:r w:rsidRPr="00ED16F8">
        <w:t>v vseh pisarnah</w:t>
      </w:r>
      <w:r w:rsidR="006D7871">
        <w:t>,</w:t>
      </w:r>
      <w:r w:rsidRPr="00ED16F8">
        <w:t xml:space="preserve"> </w:t>
      </w:r>
      <w:r w:rsidR="006D7871">
        <w:t xml:space="preserve">saj </w:t>
      </w:r>
      <w:r w:rsidRPr="00ED16F8">
        <w:t>je bil</w:t>
      </w:r>
      <w:r w:rsidR="006D7871">
        <w:t>o</w:t>
      </w:r>
      <w:r w:rsidRPr="00ED16F8">
        <w:t xml:space="preserve"> staro in dotrajano. </w:t>
      </w:r>
    </w:p>
    <w:p w14:paraId="7B3615D3" w14:textId="14D6D325" w:rsidR="002463F4" w:rsidRPr="00ED16F8" w:rsidRDefault="002463F4" w:rsidP="002463F4">
      <w:pPr>
        <w:pStyle w:val="Brezrazmikov"/>
        <w:spacing w:line="288" w:lineRule="auto"/>
        <w:jc w:val="both"/>
        <w:rPr>
          <w:rFonts w:ascii="Arial" w:hAnsi="Arial" w:cs="Arial"/>
          <w:sz w:val="20"/>
          <w:szCs w:val="20"/>
        </w:rPr>
      </w:pPr>
    </w:p>
    <w:p w14:paraId="64F03510" w14:textId="05D1BB81" w:rsidR="002463F4" w:rsidRPr="00ED16F8" w:rsidRDefault="002463F4" w:rsidP="002463F4">
      <w:pPr>
        <w:spacing w:line="288" w:lineRule="auto"/>
      </w:pPr>
      <w:r w:rsidRPr="00ED16F8">
        <w:t xml:space="preserve">Inšpektorji pri delu potrebujejo osebno varovalno opremo, kot so jakne, hlače, čevlji, škornji in čelade. Izrabljeno opremo sproti nadomeščamo in poskrbimo za zaščitno opremo novozaposlenih. Lani smo za vse nabavili nove dvoslojne jakne in hlače. Vsi so dobili tudi nove pohodne čevlje za terensko delo. </w:t>
      </w:r>
    </w:p>
    <w:p w14:paraId="6E3098ED" w14:textId="651A4380" w:rsidR="002463F4" w:rsidRPr="00ED16F8" w:rsidRDefault="002463F4" w:rsidP="002463F4">
      <w:pPr>
        <w:spacing w:line="288" w:lineRule="auto"/>
      </w:pPr>
    </w:p>
    <w:p w14:paraId="5967AE70" w14:textId="462EA53B" w:rsidR="002463F4" w:rsidRPr="00ED16F8" w:rsidRDefault="002463F4" w:rsidP="002463F4">
      <w:pPr>
        <w:spacing w:line="288" w:lineRule="auto"/>
      </w:pPr>
      <w:r w:rsidRPr="00ED16F8">
        <w:t>V letu 2025 smo glede računalniške opreme kot centralizirani organ odvisni od politike upravljanja računalnišk</w:t>
      </w:r>
      <w:r w:rsidR="00F91BDC">
        <w:t>e</w:t>
      </w:r>
      <w:r w:rsidRPr="00ED16F8">
        <w:t xml:space="preserve"> oprem</w:t>
      </w:r>
      <w:r w:rsidR="00F91BDC">
        <w:t>e</w:t>
      </w:r>
      <w:r w:rsidRPr="00ED16F8">
        <w:t xml:space="preserve"> MDP. Večjih težav z računalniško opremo ni bilo. Menjali so se določeni pokvarjeni računalniki, kar je bilo večinoma </w:t>
      </w:r>
      <w:r w:rsidR="00F91BDC">
        <w:t>sproti</w:t>
      </w:r>
      <w:r w:rsidR="00F91BDC" w:rsidRPr="00ED16F8">
        <w:t xml:space="preserve"> </w:t>
      </w:r>
      <w:r w:rsidRPr="00ED16F8">
        <w:t xml:space="preserve">rešeno. Občasno </w:t>
      </w:r>
      <w:r w:rsidR="00F91BDC">
        <w:t>nastane</w:t>
      </w:r>
      <w:r w:rsidR="00F91BDC" w:rsidRPr="00ED16F8">
        <w:t xml:space="preserve"> </w:t>
      </w:r>
      <w:r w:rsidRPr="00ED16F8">
        <w:t xml:space="preserve">težava, da </w:t>
      </w:r>
      <w:r w:rsidR="00977A98">
        <w:t xml:space="preserve">četudi </w:t>
      </w:r>
      <w:r w:rsidRPr="00ED16F8">
        <w:t>nekdo pri svojem delu potrebuje dva monitorja ali pa dodatni prenosni računalnik</w:t>
      </w:r>
      <w:r w:rsidR="006F5AC1">
        <w:t xml:space="preserve">, </w:t>
      </w:r>
      <w:r w:rsidR="00F91BDC" w:rsidRPr="00ED16F8">
        <w:t>MDP</w:t>
      </w:r>
      <w:r w:rsidR="00F91BDC">
        <w:t xml:space="preserve"> te</w:t>
      </w:r>
      <w:r w:rsidR="00F91BDC" w:rsidRPr="00ED16F8">
        <w:t xml:space="preserve"> </w:t>
      </w:r>
      <w:r w:rsidRPr="00ED16F8">
        <w:t>dodatne opreme ne odobri ali pa odobritev traja precej časa.</w:t>
      </w:r>
    </w:p>
    <w:p w14:paraId="799BDFB7" w14:textId="552699E3" w:rsidR="002463F4" w:rsidRPr="00ED16F8" w:rsidRDefault="00602D6F" w:rsidP="002463F4">
      <w:pPr>
        <w:spacing w:line="288" w:lineRule="auto"/>
      </w:pPr>
      <w:r>
        <w:t xml:space="preserve"> </w:t>
      </w:r>
    </w:p>
    <w:p w14:paraId="6BE2784C" w14:textId="403270A1" w:rsidR="002463F4" w:rsidRPr="00ED16F8" w:rsidRDefault="002463F4" w:rsidP="002463F4">
      <w:pPr>
        <w:spacing w:line="288" w:lineRule="auto"/>
      </w:pPr>
      <w:r w:rsidRPr="00ED16F8">
        <w:t xml:space="preserve">V kadrovski službi IRSNVP so v letu 2025 začeli uporabljati </w:t>
      </w:r>
      <w:r w:rsidR="00602D6F">
        <w:t>spletni program</w:t>
      </w:r>
      <w:r w:rsidR="00602D6F" w:rsidRPr="00ED16F8">
        <w:t xml:space="preserve"> </w:t>
      </w:r>
      <w:r w:rsidRPr="00ED16F8">
        <w:t xml:space="preserve">Maximo modul Kadri – </w:t>
      </w:r>
      <w:r w:rsidR="00602D6F">
        <w:t>za pomoč pri delu k</w:t>
      </w:r>
      <w:r w:rsidRPr="00ED16F8">
        <w:t>adrovsk</w:t>
      </w:r>
      <w:r w:rsidR="00602D6F">
        <w:t>e</w:t>
      </w:r>
      <w:r w:rsidRPr="00ED16F8">
        <w:t xml:space="preserve"> služb</w:t>
      </w:r>
      <w:r w:rsidR="00602D6F">
        <w:t>e</w:t>
      </w:r>
      <w:r w:rsidRPr="00ED16F8">
        <w:t xml:space="preserve">. </w:t>
      </w:r>
      <w:r w:rsidR="00602D6F">
        <w:t>Ta</w:t>
      </w:r>
      <w:r w:rsidRPr="00ED16F8">
        <w:t xml:space="preserve"> najprej vpiše podatke o novozaposleni osebi in šele potem je postopek priprave opreme in dostopov predan naprej informatikom, kar </w:t>
      </w:r>
      <w:r w:rsidR="00A719BF">
        <w:t>omogoča</w:t>
      </w:r>
      <w:r w:rsidR="006F5AC1">
        <w:t xml:space="preserve"> odl</w:t>
      </w:r>
      <w:r w:rsidR="00602D6F">
        <w:t>i</w:t>
      </w:r>
      <w:r w:rsidR="006F5AC1">
        <w:t>čno</w:t>
      </w:r>
      <w:r w:rsidR="00602D6F">
        <w:t xml:space="preserve"> urej</w:t>
      </w:r>
      <w:r w:rsidR="00A719BF">
        <w:t>enost</w:t>
      </w:r>
      <w:r w:rsidR="00602D6F">
        <w:t xml:space="preserve"> tega področja</w:t>
      </w:r>
      <w:r w:rsidRPr="00ED16F8">
        <w:t>.</w:t>
      </w:r>
    </w:p>
    <w:p w14:paraId="6A2DEF85" w14:textId="77777777" w:rsidR="002463F4" w:rsidRPr="00ED16F8" w:rsidRDefault="002463F4" w:rsidP="002463F4">
      <w:pPr>
        <w:spacing w:line="288" w:lineRule="auto"/>
      </w:pPr>
    </w:p>
    <w:p w14:paraId="7F4AC184" w14:textId="67D19DC8" w:rsidR="002463F4" w:rsidRPr="00ED16F8" w:rsidRDefault="002463F4" w:rsidP="002463F4">
      <w:pPr>
        <w:spacing w:line="288" w:lineRule="auto"/>
      </w:pPr>
      <w:r w:rsidRPr="00ED16F8">
        <w:t xml:space="preserve">Tiskanje je še vedno razdeljeno na dva dela. Tiskanje na velikih </w:t>
      </w:r>
      <w:r w:rsidR="00602D6F">
        <w:t>več</w:t>
      </w:r>
      <w:r w:rsidRPr="00ED16F8">
        <w:t xml:space="preserve">funkcijskih tiskalnikih </w:t>
      </w:r>
      <w:r w:rsidR="00602D6F">
        <w:t>k</w:t>
      </w:r>
      <w:r w:rsidRPr="00ED16F8">
        <w:t xml:space="preserve">onica </w:t>
      </w:r>
      <w:r w:rsidR="00A719BF">
        <w:t>m</w:t>
      </w:r>
      <w:r w:rsidRPr="00ED16F8">
        <w:t>inolta c300i v celoti pokriva MDP</w:t>
      </w:r>
      <w:r w:rsidR="00602D6F">
        <w:t>,</w:t>
      </w:r>
      <w:r w:rsidR="006F5AC1">
        <w:t xml:space="preserve"> </w:t>
      </w:r>
      <w:r w:rsidR="00602D6F">
        <w:t>k</w:t>
      </w:r>
      <w:r w:rsidR="006F5AC1">
        <w:t xml:space="preserve">ar se je izkazalo za dobro rešitev. </w:t>
      </w:r>
      <w:r w:rsidRPr="00ED16F8">
        <w:t xml:space="preserve">Več težav pa je s srednjimi </w:t>
      </w:r>
      <w:r w:rsidR="00A719BF">
        <w:t>več</w:t>
      </w:r>
      <w:r w:rsidRPr="00ED16F8">
        <w:t xml:space="preserve">funkcijskimi napravami </w:t>
      </w:r>
      <w:r w:rsidR="00A719BF">
        <w:t>l</w:t>
      </w:r>
      <w:r w:rsidRPr="00ED16F8">
        <w:t>exmark 725 in tajniškimi tiskalniki, za katere moramo potrošni material zagotavljati sami na organu. Idealno bi bilo, da bi tudi za te naprave potrošni material zagotavljal</w:t>
      </w:r>
      <w:r w:rsidR="00977A98">
        <w:t>o</w:t>
      </w:r>
      <w:r w:rsidRPr="00ED16F8">
        <w:t xml:space="preserve"> MDP. Aplikativni strežnik INSPIS-IRSNVP</w:t>
      </w:r>
      <w:r w:rsidR="00A719BF">
        <w:t xml:space="preserve"> je</w:t>
      </w:r>
      <w:r w:rsidRPr="00ED16F8">
        <w:t xml:space="preserve"> še vedno na infrastrukturi MDP. Težav z delovanjem same infrastrukture ni bilo. </w:t>
      </w:r>
    </w:p>
    <w:p w14:paraId="71EEDCFC" w14:textId="77777777" w:rsidR="002463F4" w:rsidRPr="00ED16F8" w:rsidRDefault="002463F4" w:rsidP="002463F4">
      <w:pPr>
        <w:spacing w:line="288" w:lineRule="auto"/>
      </w:pPr>
    </w:p>
    <w:p w14:paraId="73A0AF72" w14:textId="19F9288C" w:rsidR="002463F4" w:rsidRPr="00ED16F8" w:rsidRDefault="006F5432" w:rsidP="002463F4">
      <w:pPr>
        <w:spacing w:line="288" w:lineRule="auto"/>
      </w:pPr>
      <w:r>
        <w:lastRenderedPageBreak/>
        <w:t xml:space="preserve">Še vedno imamo </w:t>
      </w:r>
      <w:r w:rsidR="00062873">
        <w:t>t</w:t>
      </w:r>
      <w:r w:rsidR="00062873" w:rsidRPr="00ED16F8">
        <w:t>ežav</w:t>
      </w:r>
      <w:r w:rsidR="00062873">
        <w:t>e</w:t>
      </w:r>
      <w:r w:rsidR="00062873" w:rsidRPr="00ED16F8" w:rsidDel="006F5432">
        <w:t xml:space="preserve"> </w:t>
      </w:r>
      <w:r w:rsidR="002463F4" w:rsidRPr="00ED16F8">
        <w:t xml:space="preserve">z razvojnim vzdrževanjem </w:t>
      </w:r>
      <w:r>
        <w:t xml:space="preserve">namenskega programa oziroma </w:t>
      </w:r>
      <w:r w:rsidR="002463F4" w:rsidRPr="00ED16F8">
        <w:t>aplikacije INSPIS</w:t>
      </w:r>
      <w:r w:rsidR="00062873" w:rsidRPr="00062873">
        <w:t xml:space="preserve"> </w:t>
      </w:r>
      <w:r w:rsidR="00062873" w:rsidRPr="00ED16F8">
        <w:t>zaradi izvajalc</w:t>
      </w:r>
      <w:r w:rsidR="00062873">
        <w:t>a</w:t>
      </w:r>
      <w:r w:rsidR="00062873" w:rsidRPr="00ED16F8">
        <w:t xml:space="preserve"> PartIT</w:t>
      </w:r>
      <w:r w:rsidR="002463F4" w:rsidRPr="00ED16F8">
        <w:t xml:space="preserve">. Pot do nove </w:t>
      </w:r>
      <w:r w:rsidR="00A719BF">
        <w:t>uporabne</w:t>
      </w:r>
      <w:r w:rsidR="00A719BF" w:rsidRPr="00ED16F8">
        <w:t xml:space="preserve"> </w:t>
      </w:r>
      <w:r w:rsidR="002463F4" w:rsidRPr="00ED16F8">
        <w:t>rešitve, ki jo IRSNVP nujno</w:t>
      </w:r>
      <w:r w:rsidR="00CB07AD">
        <w:t xml:space="preserve"> </w:t>
      </w:r>
      <w:r w:rsidR="002463F4" w:rsidRPr="00ED16F8">
        <w:t>potrebuje</w:t>
      </w:r>
      <w:r w:rsidR="00A719BF">
        <w:t>,</w:t>
      </w:r>
      <w:r w:rsidR="002463F4" w:rsidRPr="00ED16F8">
        <w:t xml:space="preserve"> </w:t>
      </w:r>
      <w:r w:rsidR="00A719BF">
        <w:t xml:space="preserve">da </w:t>
      </w:r>
      <w:r w:rsidR="002463F4" w:rsidRPr="00ED16F8">
        <w:t xml:space="preserve">bi nadomestila aplikacijo INSPIS, je še dolga. V letu 2025 se je preučila tehnologija aplikacije, ki jo razvija UVHVVR. Ugotovljeno je bilo, da bi lahko uporabili to rešitev in jo nadgradili za potrebe IRSNVP. Sam projekt </w:t>
      </w:r>
      <w:r w:rsidR="00A719BF">
        <w:t xml:space="preserve">za </w:t>
      </w:r>
      <w:r w:rsidR="002463F4" w:rsidRPr="00ED16F8">
        <w:t xml:space="preserve">razvoj nove aplikacije za inšpekcije pa še ni bil pripravljen. </w:t>
      </w:r>
      <w:r w:rsidR="00062873">
        <w:t xml:space="preserve"> </w:t>
      </w:r>
    </w:p>
    <w:p w14:paraId="7677AB03" w14:textId="77777777" w:rsidR="002463F4" w:rsidRPr="00ED16F8" w:rsidRDefault="002463F4" w:rsidP="002463F4">
      <w:pPr>
        <w:spacing w:line="288" w:lineRule="auto"/>
      </w:pPr>
      <w:r w:rsidRPr="00ED16F8">
        <w:t xml:space="preserve"> </w:t>
      </w:r>
    </w:p>
    <w:p w14:paraId="67E88301" w14:textId="6CF0B772" w:rsidR="002463F4" w:rsidRPr="00ED16F8" w:rsidRDefault="002463F4" w:rsidP="002463F4">
      <w:pPr>
        <w:spacing w:line="288" w:lineRule="auto"/>
      </w:pPr>
      <w:r w:rsidRPr="00ED16F8">
        <w:t xml:space="preserve">V letu 2025 smo kot IRSNVP </w:t>
      </w:r>
      <w:r w:rsidR="00A719BF">
        <w:t>začeli sodelovati pri</w:t>
      </w:r>
      <w:r w:rsidR="00A719BF" w:rsidRPr="00ED16F8">
        <w:t xml:space="preserve"> </w:t>
      </w:r>
      <w:r w:rsidRPr="00ED16F8">
        <w:t xml:space="preserve">projektu GEO Slovenija, ki ga vodi </w:t>
      </w:r>
      <w:r w:rsidR="00B70728">
        <w:t>GURS</w:t>
      </w:r>
      <w:r w:rsidRPr="00ED16F8">
        <w:t xml:space="preserve">. </w:t>
      </w:r>
      <w:r w:rsidR="00B94011">
        <w:t>V okviru tega</w:t>
      </w:r>
      <w:r w:rsidR="00DB597A">
        <w:t xml:space="preserve"> </w:t>
      </w:r>
      <w:r w:rsidRPr="00ED16F8">
        <w:t xml:space="preserve">sodelovanja </w:t>
      </w:r>
      <w:r w:rsidR="00DB597A">
        <w:t>se</w:t>
      </w:r>
      <w:r w:rsidRPr="00ED16F8">
        <w:t xml:space="preserve"> razv</w:t>
      </w:r>
      <w:r w:rsidR="00DB597A">
        <w:t>i</w:t>
      </w:r>
      <w:r w:rsidRPr="00ED16F8">
        <w:t>j</w:t>
      </w:r>
      <w:r w:rsidR="00DB597A">
        <w:t>a</w:t>
      </w:r>
      <w:r w:rsidRPr="00ED16F8">
        <w:t xml:space="preserve"> </w:t>
      </w:r>
      <w:r w:rsidR="00A83D54">
        <w:t>zaokroženi programski del (</w:t>
      </w:r>
      <w:r w:rsidRPr="00ED16F8">
        <w:t>modul</w:t>
      </w:r>
      <w:r w:rsidR="00A83D54">
        <w:t>)</w:t>
      </w:r>
      <w:r w:rsidRPr="00ED16F8">
        <w:t xml:space="preserve"> za geolokacijo </w:t>
      </w:r>
      <w:r w:rsidR="00971B0A">
        <w:t>oziroma</w:t>
      </w:r>
      <w:r w:rsidR="003D1ECC">
        <w:t xml:space="preserve"> postopek določanja dejanske geografske lokacije</w:t>
      </w:r>
      <w:r w:rsidR="00971B0A">
        <w:t xml:space="preserve"> </w:t>
      </w:r>
      <w:r w:rsidRPr="00ED16F8">
        <w:t>zadev</w:t>
      </w:r>
      <w:r w:rsidR="00DB597A">
        <w:t xml:space="preserve"> –</w:t>
      </w:r>
      <w:r w:rsidRPr="00ED16F8">
        <w:t xml:space="preserve"> najprej v </w:t>
      </w:r>
      <w:r w:rsidR="00DB597A">
        <w:t xml:space="preserve">tako imenovanem </w:t>
      </w:r>
      <w:r w:rsidRPr="00ED16F8">
        <w:t>peskovniku</w:t>
      </w:r>
      <w:r w:rsidR="00DB597A">
        <w:t>,</w:t>
      </w:r>
      <w:r w:rsidRPr="00ED16F8">
        <w:t xml:space="preserve"> nato pa </w:t>
      </w:r>
      <w:r w:rsidR="00971B0A">
        <w:t xml:space="preserve">naj </w:t>
      </w:r>
      <w:r w:rsidR="00DB597A">
        <w:t>bi bila izvedba</w:t>
      </w:r>
      <w:r w:rsidR="00DB597A" w:rsidRPr="00ED16F8">
        <w:t xml:space="preserve"> </w:t>
      </w:r>
      <w:r w:rsidR="00DB597A">
        <w:t xml:space="preserve">prenesena </w:t>
      </w:r>
      <w:r w:rsidR="00A83D54">
        <w:t>v uporabo na rav</w:t>
      </w:r>
      <w:r w:rsidR="00DB597A">
        <w:t>n</w:t>
      </w:r>
      <w:r w:rsidR="00A83D54">
        <w:t>i</w:t>
      </w:r>
      <w:r w:rsidR="00B70728">
        <w:t> </w:t>
      </w:r>
      <w:r w:rsidRPr="00ED16F8">
        <w:t>GEO Slovenij</w:t>
      </w:r>
      <w:r w:rsidR="00DB597A">
        <w:t>a</w:t>
      </w:r>
      <w:r w:rsidRPr="00ED16F8">
        <w:t>.</w:t>
      </w:r>
    </w:p>
    <w:p w14:paraId="5DF6B360" w14:textId="6C364ADD" w:rsidR="002463F4" w:rsidRPr="00ED16F8" w:rsidRDefault="002463F4" w:rsidP="002463F4">
      <w:pPr>
        <w:spacing w:line="288" w:lineRule="auto"/>
      </w:pPr>
    </w:p>
    <w:p w14:paraId="5C4C46EF" w14:textId="471EBE23" w:rsidR="002463F4" w:rsidRPr="00ED16F8" w:rsidRDefault="002463F4" w:rsidP="002463F4">
      <w:pPr>
        <w:spacing w:line="288" w:lineRule="auto"/>
      </w:pPr>
      <w:r w:rsidRPr="00ED16F8">
        <w:t xml:space="preserve">Dodatno pa se je v </w:t>
      </w:r>
      <w:r w:rsidR="009469BB">
        <w:t xml:space="preserve">letu </w:t>
      </w:r>
      <w:r w:rsidRPr="00ED16F8">
        <w:t>2025 spremenila zakonodaja, ki je IRSNVP prepoznala kot bistven</w:t>
      </w:r>
      <w:r w:rsidR="009469BB">
        <w:t>i</w:t>
      </w:r>
      <w:r w:rsidRPr="00ED16F8">
        <w:t xml:space="preserve"> subjekt po zakonu </w:t>
      </w:r>
      <w:r w:rsidR="00B70728" w:rsidRPr="00B70728">
        <w:t>ZInfV-1</w:t>
      </w:r>
      <w:r w:rsidRPr="00ED16F8">
        <w:t>. K</w:t>
      </w:r>
      <w:r w:rsidR="009469BB">
        <w:t>akor</w:t>
      </w:r>
      <w:r w:rsidRPr="00ED16F8">
        <w:t xml:space="preserve"> zahteva zakon</w:t>
      </w:r>
      <w:r w:rsidR="009469BB">
        <w:t>,</w:t>
      </w:r>
      <w:r w:rsidRPr="00ED16F8">
        <w:t xml:space="preserve"> smo </w:t>
      </w:r>
      <w:r w:rsidR="009469BB">
        <w:t>za zdaj izvedli</w:t>
      </w:r>
      <w:r w:rsidR="009469BB" w:rsidRPr="00ED16F8">
        <w:t xml:space="preserve"> </w:t>
      </w:r>
      <w:r w:rsidR="009469BB">
        <w:t>le</w:t>
      </w:r>
      <w:r w:rsidRPr="00ED16F8">
        <w:t xml:space="preserve"> registracijo na Urad za informacijsko varnost. Aktivnosti za zagotovitev skladnosti s tem zakonom pa bodo morale biti </w:t>
      </w:r>
      <w:r w:rsidR="009469BB">
        <w:t>izvedene</w:t>
      </w:r>
      <w:r w:rsidR="009469BB" w:rsidRPr="00ED16F8">
        <w:t xml:space="preserve"> </w:t>
      </w:r>
      <w:r w:rsidRPr="00ED16F8">
        <w:t xml:space="preserve">v </w:t>
      </w:r>
      <w:r w:rsidR="009469BB">
        <w:t xml:space="preserve">letu </w:t>
      </w:r>
      <w:r w:rsidRPr="00ED16F8">
        <w:t>2026.</w:t>
      </w:r>
    </w:p>
    <w:p w14:paraId="2547D5EF" w14:textId="01DDBCC7" w:rsidR="0022195B" w:rsidRPr="00ED16F8" w:rsidRDefault="0022195B" w:rsidP="0022195B">
      <w:pPr>
        <w:spacing w:line="288" w:lineRule="auto"/>
      </w:pPr>
    </w:p>
    <w:p w14:paraId="690DEA5E" w14:textId="75E8FDC6" w:rsidR="009A06F4" w:rsidRPr="002463F4" w:rsidRDefault="009A06F4" w:rsidP="008519D1">
      <w:pPr>
        <w:pStyle w:val="Naslov2"/>
        <w:spacing w:line="288" w:lineRule="auto"/>
        <w:ind w:left="576" w:hanging="576"/>
      </w:pPr>
      <w:bookmarkStart w:id="24" w:name="_Toc225489796"/>
      <w:bookmarkStart w:id="25" w:name="_Toc39668098"/>
      <w:bookmarkEnd w:id="23"/>
      <w:r w:rsidRPr="002463F4">
        <w:t xml:space="preserve">FINANČNA SREDSTVA IN </w:t>
      </w:r>
      <w:r w:rsidR="00A55057">
        <w:t>IZVAJANJE FINANČNEGA NAČRTA</w:t>
      </w:r>
      <w:bookmarkEnd w:id="24"/>
      <w:r w:rsidR="00A55057">
        <w:t xml:space="preserve"> </w:t>
      </w:r>
      <w:bookmarkEnd w:id="25"/>
    </w:p>
    <w:p w14:paraId="50421C6E" w14:textId="017F6EEF" w:rsidR="00981965" w:rsidRPr="002463F4" w:rsidRDefault="00981965" w:rsidP="00981965">
      <w:pPr>
        <w:spacing w:line="290" w:lineRule="auto"/>
      </w:pPr>
      <w:bookmarkStart w:id="26" w:name="_Toc74209768"/>
      <w:r w:rsidRPr="002463F4">
        <w:t xml:space="preserve">Proračun v začetku leta za </w:t>
      </w:r>
      <w:r w:rsidR="0022195B" w:rsidRPr="002463F4">
        <w:t xml:space="preserve">IRSNVP </w:t>
      </w:r>
      <w:r w:rsidRPr="002463F4">
        <w:t>je naveden v spodnji preglednici.</w:t>
      </w:r>
    </w:p>
    <w:p w14:paraId="79E0C234" w14:textId="77777777" w:rsidR="00981965" w:rsidRPr="002463F4" w:rsidRDefault="00981965" w:rsidP="00981965">
      <w:pPr>
        <w:spacing w:line="290" w:lineRule="auto"/>
      </w:pPr>
    </w:p>
    <w:p w14:paraId="7DC20A4C" w14:textId="196E0E28" w:rsidR="00981965" w:rsidRPr="002463F4" w:rsidRDefault="00234121" w:rsidP="00981965">
      <w:pPr>
        <w:pStyle w:val="Napis"/>
        <w:keepNext/>
        <w:spacing w:line="290" w:lineRule="auto"/>
      </w:pPr>
      <w:r w:rsidRPr="002463F4">
        <w:t xml:space="preserve">Preglednica </w:t>
      </w:r>
      <w:r w:rsidR="001243B3" w:rsidRPr="002463F4">
        <w:t>2</w:t>
      </w:r>
      <w:r w:rsidRPr="002463F4">
        <w:t>: Finančna sredstva IRS</w:t>
      </w:r>
      <w:r w:rsidR="00981965" w:rsidRPr="002463F4">
        <w:t>NVP</w:t>
      </w:r>
      <w:r w:rsidRPr="002463F4">
        <w:t xml:space="preserve"> za leto</w:t>
      </w:r>
      <w:r w:rsidR="00CE39B5" w:rsidRPr="002463F4">
        <w:t> </w:t>
      </w:r>
      <w:r w:rsidRPr="002463F4">
        <w:t>20</w:t>
      </w:r>
      <w:r w:rsidR="0090678D" w:rsidRPr="002463F4">
        <w:t>2</w:t>
      </w:r>
      <w:bookmarkEnd w:id="26"/>
      <w:r w:rsidR="00393747">
        <w:t>5</w:t>
      </w:r>
    </w:p>
    <w:tbl>
      <w:tblPr>
        <w:tblStyle w:val="Tabelamrea"/>
        <w:tblW w:w="9067" w:type="dxa"/>
        <w:tblLook w:val="01E0" w:firstRow="1" w:lastRow="1" w:firstColumn="1" w:lastColumn="1" w:noHBand="0" w:noVBand="0"/>
      </w:tblPr>
      <w:tblGrid>
        <w:gridCol w:w="4605"/>
        <w:gridCol w:w="1985"/>
        <w:gridCol w:w="2477"/>
      </w:tblGrid>
      <w:tr w:rsidR="002463F4" w:rsidRPr="002463F4" w14:paraId="443E728D" w14:textId="77777777" w:rsidTr="00EC335B">
        <w:tc>
          <w:tcPr>
            <w:tcW w:w="4605" w:type="dxa"/>
          </w:tcPr>
          <w:p w14:paraId="2D44A83E" w14:textId="0F86C614" w:rsidR="002463F4" w:rsidRPr="002463F4" w:rsidRDefault="002463F4" w:rsidP="002463F4">
            <w:pPr>
              <w:spacing w:line="288" w:lineRule="auto"/>
            </w:pPr>
            <w:r w:rsidRPr="002463F4">
              <w:t>Sprejeti proračun</w:t>
            </w:r>
            <w:r w:rsidR="00A43DE6">
              <w:t xml:space="preserve">         </w:t>
            </w:r>
            <w:r w:rsidR="00C35430">
              <w:t xml:space="preserve"> </w:t>
            </w:r>
            <w:r w:rsidRPr="002463F4">
              <w:t>za leto 2025</w:t>
            </w:r>
          </w:p>
        </w:tc>
        <w:tc>
          <w:tcPr>
            <w:tcW w:w="1985" w:type="dxa"/>
          </w:tcPr>
          <w:p w14:paraId="3DF70FD1" w14:textId="52DEBDF9" w:rsidR="002463F4" w:rsidRPr="002463F4" w:rsidRDefault="002463F4" w:rsidP="002463F4">
            <w:pPr>
              <w:spacing w:line="288" w:lineRule="auto"/>
            </w:pPr>
            <w:r w:rsidRPr="002463F4">
              <w:t>7.000.500,00 EUR</w:t>
            </w:r>
          </w:p>
        </w:tc>
        <w:tc>
          <w:tcPr>
            <w:tcW w:w="2477" w:type="dxa"/>
          </w:tcPr>
          <w:p w14:paraId="4A268EBB" w14:textId="77777777" w:rsidR="002463F4" w:rsidRPr="002463F4" w:rsidRDefault="002463F4" w:rsidP="002463F4">
            <w:pPr>
              <w:spacing w:line="288" w:lineRule="auto"/>
            </w:pPr>
          </w:p>
        </w:tc>
      </w:tr>
      <w:tr w:rsidR="002463F4" w:rsidRPr="002463F4" w14:paraId="0770F27C" w14:textId="77777777" w:rsidTr="00EC335B">
        <w:tc>
          <w:tcPr>
            <w:tcW w:w="4605" w:type="dxa"/>
          </w:tcPr>
          <w:p w14:paraId="2ABD642A" w14:textId="0481DC46" w:rsidR="002463F4" w:rsidRPr="002463F4" w:rsidRDefault="002463F4" w:rsidP="002463F4">
            <w:pPr>
              <w:spacing w:line="288" w:lineRule="auto"/>
            </w:pPr>
            <w:r w:rsidRPr="002463F4">
              <w:t>Veljavni proračun</w:t>
            </w:r>
            <w:r w:rsidR="00A43DE6">
              <w:t xml:space="preserve">         </w:t>
            </w:r>
            <w:r w:rsidR="00C35430">
              <w:t xml:space="preserve"> </w:t>
            </w:r>
            <w:r w:rsidRPr="002463F4">
              <w:t>za leto 2025</w:t>
            </w:r>
          </w:p>
        </w:tc>
        <w:tc>
          <w:tcPr>
            <w:tcW w:w="1985" w:type="dxa"/>
          </w:tcPr>
          <w:p w14:paraId="3EB86A09" w14:textId="77777777" w:rsidR="002463F4" w:rsidRPr="002463F4" w:rsidRDefault="002463F4" w:rsidP="002463F4">
            <w:pPr>
              <w:spacing w:line="288" w:lineRule="auto"/>
            </w:pPr>
          </w:p>
        </w:tc>
        <w:tc>
          <w:tcPr>
            <w:tcW w:w="2477" w:type="dxa"/>
          </w:tcPr>
          <w:p w14:paraId="43C8BFC0" w14:textId="1448A648" w:rsidR="002463F4" w:rsidRPr="002463F4" w:rsidRDefault="002463F4" w:rsidP="002463F4">
            <w:pPr>
              <w:spacing w:line="288" w:lineRule="auto"/>
            </w:pPr>
            <w:r w:rsidRPr="002463F4">
              <w:t>6.825.005,62 EUR</w:t>
            </w:r>
          </w:p>
        </w:tc>
      </w:tr>
    </w:tbl>
    <w:p w14:paraId="13132856" w14:textId="77777777" w:rsidR="0022195B" w:rsidRPr="002463F4" w:rsidRDefault="0022195B" w:rsidP="0022195B">
      <w:pPr>
        <w:spacing w:line="288" w:lineRule="auto"/>
      </w:pPr>
    </w:p>
    <w:tbl>
      <w:tblPr>
        <w:tblStyle w:val="Tabelamrea"/>
        <w:tblW w:w="0" w:type="auto"/>
        <w:tblLook w:val="01E0" w:firstRow="1" w:lastRow="1" w:firstColumn="1" w:lastColumn="1" w:noHBand="0" w:noVBand="0"/>
      </w:tblPr>
      <w:tblGrid>
        <w:gridCol w:w="4573"/>
        <w:gridCol w:w="2115"/>
        <w:gridCol w:w="2372"/>
      </w:tblGrid>
      <w:tr w:rsidR="002463F4" w:rsidRPr="000F343A" w14:paraId="0AA20DEB" w14:textId="77777777" w:rsidTr="005F0F30">
        <w:tc>
          <w:tcPr>
            <w:tcW w:w="4573" w:type="dxa"/>
          </w:tcPr>
          <w:p w14:paraId="60FF21F0" w14:textId="391EEEBE" w:rsidR="002463F4" w:rsidRPr="000F343A" w:rsidRDefault="002463F4" w:rsidP="002463F4">
            <w:pPr>
              <w:spacing w:line="288" w:lineRule="auto"/>
              <w:rPr>
                <w:highlight w:val="green"/>
              </w:rPr>
            </w:pPr>
            <w:r w:rsidRPr="00A9036E">
              <w:t>SPREJETI PRORAČUN</w:t>
            </w:r>
            <w:r w:rsidR="00A43DE6">
              <w:t xml:space="preserve">        </w:t>
            </w:r>
            <w:r w:rsidR="00C35430">
              <w:t xml:space="preserve"> </w:t>
            </w:r>
          </w:p>
        </w:tc>
        <w:tc>
          <w:tcPr>
            <w:tcW w:w="2115" w:type="dxa"/>
          </w:tcPr>
          <w:p w14:paraId="12348CA7" w14:textId="77777777" w:rsidR="002463F4" w:rsidRPr="00A9036E" w:rsidRDefault="002463F4" w:rsidP="002463F4">
            <w:pPr>
              <w:spacing w:line="288" w:lineRule="auto"/>
            </w:pPr>
            <w:r w:rsidRPr="00A9036E">
              <w:t xml:space="preserve">Sprejeti proračun </w:t>
            </w:r>
          </w:p>
          <w:p w14:paraId="36C5E4F5" w14:textId="05049F37" w:rsidR="002463F4" w:rsidRPr="000F343A" w:rsidRDefault="002463F4" w:rsidP="002463F4">
            <w:pPr>
              <w:spacing w:line="288" w:lineRule="auto"/>
              <w:rPr>
                <w:highlight w:val="green"/>
              </w:rPr>
            </w:pPr>
            <w:r w:rsidRPr="00A9036E">
              <w:t>(v EUR)</w:t>
            </w:r>
          </w:p>
        </w:tc>
        <w:tc>
          <w:tcPr>
            <w:tcW w:w="2372" w:type="dxa"/>
          </w:tcPr>
          <w:p w14:paraId="072ACDB3" w14:textId="77777777" w:rsidR="002463F4" w:rsidRPr="00A9036E" w:rsidRDefault="002463F4" w:rsidP="002463F4">
            <w:pPr>
              <w:spacing w:line="288" w:lineRule="auto"/>
            </w:pPr>
            <w:r w:rsidRPr="00A9036E">
              <w:t xml:space="preserve">Veljavni proračun </w:t>
            </w:r>
          </w:p>
          <w:p w14:paraId="60ED4CA4" w14:textId="1021FADC" w:rsidR="002463F4" w:rsidRPr="000F343A" w:rsidRDefault="002463F4" w:rsidP="002463F4">
            <w:pPr>
              <w:spacing w:line="288" w:lineRule="auto"/>
              <w:rPr>
                <w:highlight w:val="green"/>
              </w:rPr>
            </w:pPr>
            <w:r w:rsidRPr="00A9036E">
              <w:t>(v EUR)</w:t>
            </w:r>
          </w:p>
        </w:tc>
      </w:tr>
      <w:tr w:rsidR="002463F4" w:rsidRPr="000F343A" w14:paraId="78FA8631" w14:textId="77777777" w:rsidTr="005F0F30">
        <w:tc>
          <w:tcPr>
            <w:tcW w:w="4573" w:type="dxa"/>
          </w:tcPr>
          <w:p w14:paraId="05FC97CA" w14:textId="25F7F666" w:rsidR="002463F4" w:rsidRPr="000F343A" w:rsidRDefault="002463F4" w:rsidP="00D353CF">
            <w:pPr>
              <w:spacing w:line="288" w:lineRule="auto"/>
              <w:rPr>
                <w:highlight w:val="green"/>
              </w:rPr>
            </w:pPr>
            <w:bookmarkStart w:id="27" w:name="_Hlk190434755"/>
            <w:r w:rsidRPr="00A9036E">
              <w:t xml:space="preserve">231381 – </w:t>
            </w:r>
            <w:r w:rsidR="009469BB">
              <w:t>p</w:t>
            </w:r>
            <w:r w:rsidRPr="00A9036E">
              <w:t>lače</w:t>
            </w:r>
            <w:r w:rsidR="00A43DE6">
              <w:t xml:space="preserve">                       </w:t>
            </w:r>
            <w:r w:rsidR="00C35430">
              <w:t xml:space="preserve"> </w:t>
            </w:r>
          </w:p>
        </w:tc>
        <w:tc>
          <w:tcPr>
            <w:tcW w:w="2115" w:type="dxa"/>
          </w:tcPr>
          <w:p w14:paraId="4657C253" w14:textId="278EBC22" w:rsidR="002463F4" w:rsidRPr="000F343A" w:rsidRDefault="002463F4" w:rsidP="002463F4">
            <w:pPr>
              <w:spacing w:line="288" w:lineRule="auto"/>
              <w:rPr>
                <w:highlight w:val="green"/>
              </w:rPr>
            </w:pPr>
            <w:r w:rsidRPr="00A9036E">
              <w:t xml:space="preserve">5.830.000,00 </w:t>
            </w:r>
          </w:p>
        </w:tc>
        <w:tc>
          <w:tcPr>
            <w:tcW w:w="2372" w:type="dxa"/>
          </w:tcPr>
          <w:p w14:paraId="2FC6CEDB" w14:textId="4A647179" w:rsidR="002463F4" w:rsidRPr="000F343A" w:rsidRDefault="002463F4" w:rsidP="002463F4">
            <w:pPr>
              <w:spacing w:line="288" w:lineRule="auto"/>
              <w:rPr>
                <w:highlight w:val="green"/>
              </w:rPr>
            </w:pPr>
            <w:r w:rsidRPr="00A9036E">
              <w:t xml:space="preserve">5.875.600,00 </w:t>
            </w:r>
          </w:p>
        </w:tc>
      </w:tr>
      <w:tr w:rsidR="002463F4" w:rsidRPr="000F343A" w14:paraId="236AA85F" w14:textId="77777777" w:rsidTr="005F0F30">
        <w:tc>
          <w:tcPr>
            <w:tcW w:w="4573" w:type="dxa"/>
          </w:tcPr>
          <w:p w14:paraId="3DFAEF73" w14:textId="04DB2CF2" w:rsidR="002463F4" w:rsidRPr="000F343A" w:rsidRDefault="002463F4" w:rsidP="002463F4">
            <w:pPr>
              <w:spacing w:line="288" w:lineRule="auto"/>
              <w:rPr>
                <w:highlight w:val="green"/>
              </w:rPr>
            </w:pPr>
            <w:r w:rsidRPr="00A9036E">
              <w:t xml:space="preserve">231383 – </w:t>
            </w:r>
            <w:r w:rsidR="009469BB">
              <w:t>m</w:t>
            </w:r>
            <w:r w:rsidRPr="00A9036E">
              <w:t>aterialni stroški</w:t>
            </w:r>
            <w:r w:rsidR="00A43DE6">
              <w:t xml:space="preserve">            </w:t>
            </w:r>
          </w:p>
        </w:tc>
        <w:tc>
          <w:tcPr>
            <w:tcW w:w="2115" w:type="dxa"/>
          </w:tcPr>
          <w:p w14:paraId="5EC0ED1C" w14:textId="5898EDD6" w:rsidR="002463F4" w:rsidRPr="000F343A" w:rsidRDefault="002463F4" w:rsidP="002463F4">
            <w:pPr>
              <w:spacing w:line="288" w:lineRule="auto"/>
              <w:rPr>
                <w:highlight w:val="green"/>
              </w:rPr>
            </w:pPr>
            <w:r w:rsidRPr="00A9036E">
              <w:t>511.000,00</w:t>
            </w:r>
          </w:p>
        </w:tc>
        <w:tc>
          <w:tcPr>
            <w:tcW w:w="2372" w:type="dxa"/>
          </w:tcPr>
          <w:p w14:paraId="2A553F50" w14:textId="6F533A72" w:rsidR="002463F4" w:rsidRPr="000F343A" w:rsidRDefault="002463F4" w:rsidP="002463F4">
            <w:pPr>
              <w:spacing w:line="288" w:lineRule="auto"/>
              <w:rPr>
                <w:highlight w:val="green"/>
              </w:rPr>
            </w:pPr>
            <w:r w:rsidRPr="00A9036E">
              <w:t>712.105,00</w:t>
            </w:r>
          </w:p>
        </w:tc>
      </w:tr>
      <w:tr w:rsidR="002463F4" w:rsidRPr="000F343A" w14:paraId="449D28F1" w14:textId="77777777" w:rsidTr="005F0F30">
        <w:trPr>
          <w:trHeight w:val="197"/>
        </w:trPr>
        <w:tc>
          <w:tcPr>
            <w:tcW w:w="4573" w:type="dxa"/>
          </w:tcPr>
          <w:p w14:paraId="4DCA02DA" w14:textId="31F0263B" w:rsidR="002463F4" w:rsidRPr="000F343A" w:rsidRDefault="002463F4" w:rsidP="002463F4">
            <w:pPr>
              <w:spacing w:line="288" w:lineRule="auto"/>
              <w:rPr>
                <w:highlight w:val="green"/>
              </w:rPr>
            </w:pPr>
            <w:r w:rsidRPr="00A9036E">
              <w:t xml:space="preserve">231385 – </w:t>
            </w:r>
            <w:r w:rsidR="009469BB">
              <w:t>i</w:t>
            </w:r>
            <w:r w:rsidRPr="00A9036E">
              <w:t xml:space="preserve">nvesticije in </w:t>
            </w:r>
            <w:proofErr w:type="spellStart"/>
            <w:r w:rsidRPr="00A9036E">
              <w:t>invest</w:t>
            </w:r>
            <w:proofErr w:type="spellEnd"/>
            <w:r w:rsidRPr="00A9036E">
              <w:t>. vzdrževanje</w:t>
            </w:r>
            <w:r w:rsidR="00A43DE6">
              <w:t xml:space="preserve">                     </w:t>
            </w:r>
          </w:p>
        </w:tc>
        <w:tc>
          <w:tcPr>
            <w:tcW w:w="2115" w:type="dxa"/>
          </w:tcPr>
          <w:p w14:paraId="59DC43D4" w14:textId="074C0A83" w:rsidR="002463F4" w:rsidRPr="000F343A" w:rsidRDefault="002463F4" w:rsidP="002463F4">
            <w:pPr>
              <w:spacing w:line="288" w:lineRule="auto"/>
              <w:rPr>
                <w:highlight w:val="green"/>
              </w:rPr>
            </w:pPr>
            <w:r w:rsidRPr="00A9036E">
              <w:t>171.000,00</w:t>
            </w:r>
          </w:p>
        </w:tc>
        <w:tc>
          <w:tcPr>
            <w:tcW w:w="2372" w:type="dxa"/>
          </w:tcPr>
          <w:p w14:paraId="722305A9" w14:textId="15B0424B" w:rsidR="002463F4" w:rsidRPr="000F343A" w:rsidRDefault="002463F4" w:rsidP="002463F4">
            <w:pPr>
              <w:spacing w:line="288" w:lineRule="auto"/>
              <w:rPr>
                <w:highlight w:val="green"/>
              </w:rPr>
            </w:pPr>
            <w:r w:rsidRPr="00A9036E">
              <w:t>122.000,00</w:t>
            </w:r>
          </w:p>
        </w:tc>
      </w:tr>
      <w:tr w:rsidR="002463F4" w:rsidRPr="000F343A" w14:paraId="19B5DA37" w14:textId="77777777" w:rsidTr="005F0F30">
        <w:tc>
          <w:tcPr>
            <w:tcW w:w="4573" w:type="dxa"/>
          </w:tcPr>
          <w:p w14:paraId="5C388BD4" w14:textId="1E45721E" w:rsidR="002463F4" w:rsidRPr="000F343A" w:rsidRDefault="002463F4" w:rsidP="002463F4">
            <w:pPr>
              <w:spacing w:line="288" w:lineRule="auto"/>
              <w:rPr>
                <w:highlight w:val="green"/>
              </w:rPr>
            </w:pPr>
            <w:r w:rsidRPr="00A9036E">
              <w:t xml:space="preserve">231387 – </w:t>
            </w:r>
            <w:r w:rsidR="009469BB">
              <w:t>i</w:t>
            </w:r>
            <w:r w:rsidRPr="00A9036E">
              <w:t>zvedenska mnenja</w:t>
            </w:r>
            <w:r w:rsidR="00A43DE6">
              <w:t xml:space="preserve">            </w:t>
            </w:r>
          </w:p>
        </w:tc>
        <w:tc>
          <w:tcPr>
            <w:tcW w:w="2115" w:type="dxa"/>
          </w:tcPr>
          <w:p w14:paraId="00591B89" w14:textId="66B51792" w:rsidR="002463F4" w:rsidRPr="000F343A" w:rsidRDefault="002463F4" w:rsidP="002463F4">
            <w:pPr>
              <w:spacing w:line="288" w:lineRule="auto"/>
              <w:rPr>
                <w:highlight w:val="green"/>
              </w:rPr>
            </w:pPr>
            <w:r w:rsidRPr="00A9036E">
              <w:t>30.000,00</w:t>
            </w:r>
          </w:p>
        </w:tc>
        <w:tc>
          <w:tcPr>
            <w:tcW w:w="2372" w:type="dxa"/>
          </w:tcPr>
          <w:p w14:paraId="7582103D" w14:textId="2121616B" w:rsidR="002463F4" w:rsidRPr="000F343A" w:rsidRDefault="002463F4" w:rsidP="002463F4">
            <w:pPr>
              <w:spacing w:line="288" w:lineRule="auto"/>
              <w:rPr>
                <w:highlight w:val="green"/>
              </w:rPr>
            </w:pPr>
            <w:r w:rsidRPr="00A9036E">
              <w:t>10.000,00</w:t>
            </w:r>
          </w:p>
        </w:tc>
      </w:tr>
      <w:tr w:rsidR="002463F4" w:rsidRPr="000F343A" w14:paraId="3548C4C7" w14:textId="77777777" w:rsidTr="005F0F30">
        <w:tc>
          <w:tcPr>
            <w:tcW w:w="4573" w:type="dxa"/>
          </w:tcPr>
          <w:p w14:paraId="708140FA" w14:textId="3FAE7A7E" w:rsidR="002463F4" w:rsidRPr="000F343A" w:rsidRDefault="002463F4" w:rsidP="002463F4">
            <w:pPr>
              <w:spacing w:line="288" w:lineRule="auto"/>
              <w:rPr>
                <w:highlight w:val="green"/>
              </w:rPr>
            </w:pPr>
            <w:r w:rsidRPr="00A9036E">
              <w:t xml:space="preserve">231389 – </w:t>
            </w:r>
            <w:r w:rsidR="009469BB">
              <w:t>i</w:t>
            </w:r>
            <w:r w:rsidRPr="00A9036E">
              <w:t>zvršbe</w:t>
            </w:r>
            <w:r w:rsidR="00A43DE6">
              <w:t xml:space="preserve">                     </w:t>
            </w:r>
          </w:p>
        </w:tc>
        <w:tc>
          <w:tcPr>
            <w:tcW w:w="2115" w:type="dxa"/>
          </w:tcPr>
          <w:p w14:paraId="29A69E39" w14:textId="67AE4BA5" w:rsidR="002463F4" w:rsidRPr="000F343A" w:rsidRDefault="002463F4" w:rsidP="002463F4">
            <w:pPr>
              <w:spacing w:line="288" w:lineRule="auto"/>
              <w:rPr>
                <w:highlight w:val="green"/>
              </w:rPr>
            </w:pPr>
            <w:r w:rsidRPr="00A9036E">
              <w:t>450.000,00</w:t>
            </w:r>
          </w:p>
        </w:tc>
        <w:tc>
          <w:tcPr>
            <w:tcW w:w="2372" w:type="dxa"/>
          </w:tcPr>
          <w:p w14:paraId="7810BDA8" w14:textId="19A9887D" w:rsidR="002463F4" w:rsidRPr="000F343A" w:rsidRDefault="002463F4" w:rsidP="002463F4">
            <w:pPr>
              <w:spacing w:line="288" w:lineRule="auto"/>
              <w:rPr>
                <w:highlight w:val="green"/>
              </w:rPr>
            </w:pPr>
            <w:r w:rsidRPr="00A9036E">
              <w:t>50.294,97</w:t>
            </w:r>
          </w:p>
        </w:tc>
      </w:tr>
      <w:tr w:rsidR="002463F4" w:rsidRPr="000F343A" w14:paraId="72B1F51C" w14:textId="77777777" w:rsidTr="005F0F30">
        <w:trPr>
          <w:trHeight w:val="200"/>
        </w:trPr>
        <w:tc>
          <w:tcPr>
            <w:tcW w:w="4573" w:type="dxa"/>
            <w:tcBorders>
              <w:bottom w:val="single" w:sz="4" w:space="0" w:color="auto"/>
            </w:tcBorders>
          </w:tcPr>
          <w:p w14:paraId="43B1CBC0" w14:textId="3F9F9A77" w:rsidR="002463F4" w:rsidRPr="000F343A" w:rsidRDefault="002463F4" w:rsidP="00D353CF">
            <w:pPr>
              <w:spacing w:line="288" w:lineRule="auto"/>
              <w:rPr>
                <w:highlight w:val="green"/>
              </w:rPr>
            </w:pPr>
            <w:r w:rsidRPr="00A9036E">
              <w:t xml:space="preserve">231392 – </w:t>
            </w:r>
            <w:r w:rsidR="009469BB">
              <w:t>o</w:t>
            </w:r>
            <w:r w:rsidRPr="00A9036E">
              <w:t>dškodnine iz zavarovanj</w:t>
            </w:r>
            <w:r w:rsidR="00A43DE6">
              <w:t xml:space="preserve">  </w:t>
            </w:r>
          </w:p>
        </w:tc>
        <w:tc>
          <w:tcPr>
            <w:tcW w:w="2115" w:type="dxa"/>
            <w:tcBorders>
              <w:bottom w:val="single" w:sz="4" w:space="0" w:color="auto"/>
            </w:tcBorders>
          </w:tcPr>
          <w:p w14:paraId="16E26D34" w14:textId="64FC9171" w:rsidR="002463F4" w:rsidRPr="000F343A" w:rsidRDefault="002463F4" w:rsidP="002463F4">
            <w:pPr>
              <w:spacing w:line="288" w:lineRule="auto"/>
              <w:rPr>
                <w:highlight w:val="green"/>
              </w:rPr>
            </w:pPr>
            <w:r w:rsidRPr="00A9036E">
              <w:t>500,00</w:t>
            </w:r>
          </w:p>
        </w:tc>
        <w:tc>
          <w:tcPr>
            <w:tcW w:w="2372" w:type="dxa"/>
            <w:tcBorders>
              <w:bottom w:val="single" w:sz="4" w:space="0" w:color="auto"/>
            </w:tcBorders>
          </w:tcPr>
          <w:p w14:paraId="07841F50" w14:textId="55472CBE" w:rsidR="002463F4" w:rsidRPr="000F343A" w:rsidRDefault="002463F4" w:rsidP="002463F4">
            <w:pPr>
              <w:spacing w:line="288" w:lineRule="auto"/>
              <w:rPr>
                <w:highlight w:val="green"/>
              </w:rPr>
            </w:pPr>
            <w:r w:rsidRPr="00A9036E">
              <w:t>11.832,69</w:t>
            </w:r>
          </w:p>
        </w:tc>
      </w:tr>
      <w:tr w:rsidR="002463F4" w:rsidRPr="000F343A" w14:paraId="7C50BD00" w14:textId="77777777" w:rsidTr="005F0F30">
        <w:trPr>
          <w:trHeight w:val="225"/>
        </w:trPr>
        <w:tc>
          <w:tcPr>
            <w:tcW w:w="4573" w:type="dxa"/>
          </w:tcPr>
          <w:p w14:paraId="30152417" w14:textId="46A05485" w:rsidR="002463F4" w:rsidRPr="000F343A" w:rsidRDefault="002463F4" w:rsidP="002463F4">
            <w:pPr>
              <w:spacing w:line="288" w:lineRule="auto"/>
              <w:rPr>
                <w:highlight w:val="green"/>
              </w:rPr>
            </w:pPr>
            <w:r w:rsidRPr="00A9036E">
              <w:t xml:space="preserve">231394 – </w:t>
            </w:r>
            <w:r w:rsidR="009469BB">
              <w:t>s</w:t>
            </w:r>
            <w:r w:rsidRPr="00A9036E">
              <w:t>tvarno premoženje</w:t>
            </w:r>
            <w:r w:rsidR="00A43DE6">
              <w:t xml:space="preserve">  </w:t>
            </w:r>
            <w:r w:rsidR="00C35430">
              <w:t xml:space="preserve"> </w:t>
            </w:r>
          </w:p>
        </w:tc>
        <w:tc>
          <w:tcPr>
            <w:tcW w:w="2115" w:type="dxa"/>
          </w:tcPr>
          <w:p w14:paraId="36165601" w14:textId="4C8110CF" w:rsidR="002463F4" w:rsidRPr="000F343A" w:rsidRDefault="002463F4" w:rsidP="002463F4">
            <w:pPr>
              <w:spacing w:line="288" w:lineRule="auto"/>
              <w:rPr>
                <w:highlight w:val="green"/>
              </w:rPr>
            </w:pPr>
            <w:r w:rsidRPr="00A9036E">
              <w:t>8.000,00</w:t>
            </w:r>
          </w:p>
        </w:tc>
        <w:tc>
          <w:tcPr>
            <w:tcW w:w="2372" w:type="dxa"/>
          </w:tcPr>
          <w:p w14:paraId="11EE416D" w14:textId="4AA7BCFD" w:rsidR="002463F4" w:rsidRPr="000F343A" w:rsidRDefault="002463F4" w:rsidP="002463F4">
            <w:pPr>
              <w:spacing w:line="288" w:lineRule="auto"/>
              <w:rPr>
                <w:highlight w:val="green"/>
              </w:rPr>
            </w:pPr>
            <w:r w:rsidRPr="00A9036E">
              <w:t>43.172,93</w:t>
            </w:r>
          </w:p>
        </w:tc>
      </w:tr>
      <w:bookmarkEnd w:id="27"/>
    </w:tbl>
    <w:p w14:paraId="406F9100" w14:textId="77777777" w:rsidR="0022195B" w:rsidRPr="00ED16F8" w:rsidRDefault="0022195B" w:rsidP="00ED16F8">
      <w:pPr>
        <w:spacing w:line="288" w:lineRule="auto"/>
        <w:rPr>
          <w:highlight w:val="green"/>
        </w:rPr>
      </w:pPr>
    </w:p>
    <w:p w14:paraId="3E7B93E7" w14:textId="541530A9" w:rsidR="002463F4" w:rsidRPr="00ED16F8" w:rsidRDefault="002463F4" w:rsidP="00ED16F8">
      <w:pPr>
        <w:spacing w:line="288" w:lineRule="auto"/>
      </w:pPr>
      <w:r w:rsidRPr="00ED16F8">
        <w:t xml:space="preserve">Razpoložljivih sredstev je bilo dovolj za poslovanje organa. Navesti je treba tudi, da inšpektorji s kaznovalno politiko poskrbijo za precejšen finančni priliv v proračun. Že več let vsako leto prodamo nekaj najstarejših vozil in potem s temi sredstvi kupimo druga, novejša službena vozila. Na posameznih postavkah so sredstva ostala neporabljena, zato smo jih ponudili v porabo drugim organom v sestavi. Ob koncu leta je bilo potrebno prerazporejanje sredstev na druge postavke. Primanjkljaj je bil pri plačah, ker se ob </w:t>
      </w:r>
      <w:r w:rsidR="009469BB">
        <w:t>načrtovanju</w:t>
      </w:r>
      <w:r w:rsidR="009469BB" w:rsidRPr="00ED16F8">
        <w:t xml:space="preserve"> </w:t>
      </w:r>
      <w:r w:rsidR="009469BB">
        <w:t xml:space="preserve">še </w:t>
      </w:r>
      <w:r w:rsidRPr="00ED16F8">
        <w:t xml:space="preserve">ni vedelo za božičnico in povečanje plač. Poleg tega smo morali sami kriti del odškodninske tožbe za enega zavezanca. </w:t>
      </w:r>
    </w:p>
    <w:p w14:paraId="20F8C4D7" w14:textId="77777777" w:rsidR="00586351" w:rsidRPr="00ED16F8" w:rsidRDefault="00586351" w:rsidP="00ED16F8">
      <w:pPr>
        <w:spacing w:line="288" w:lineRule="auto"/>
      </w:pPr>
    </w:p>
    <w:p w14:paraId="688EB3A5" w14:textId="3B34983B" w:rsidR="009A06F4" w:rsidRPr="00ED16F8" w:rsidRDefault="009A06F4" w:rsidP="00ED16F8">
      <w:pPr>
        <w:pStyle w:val="Naslov2"/>
        <w:spacing w:line="288" w:lineRule="auto"/>
        <w:ind w:left="576" w:hanging="576"/>
      </w:pPr>
      <w:bookmarkStart w:id="28" w:name="_Toc39668099"/>
      <w:bookmarkStart w:id="29" w:name="_Toc225489797"/>
      <w:r w:rsidRPr="00ED16F8">
        <w:t>POSTOPK</w:t>
      </w:r>
      <w:r w:rsidR="007F5DC0" w:rsidRPr="00ED16F8">
        <w:t>I</w:t>
      </w:r>
      <w:r w:rsidRPr="00ED16F8">
        <w:t xml:space="preserve"> </w:t>
      </w:r>
      <w:r w:rsidR="003D7796" w:rsidRPr="00ED16F8">
        <w:t xml:space="preserve">JAVNEGA </w:t>
      </w:r>
      <w:bookmarkEnd w:id="28"/>
      <w:r w:rsidR="003D7796" w:rsidRPr="00ED16F8">
        <w:t>NAROČANJA</w:t>
      </w:r>
      <w:bookmarkEnd w:id="29"/>
    </w:p>
    <w:p w14:paraId="45761891" w14:textId="6ADB4B30" w:rsidR="002463F4" w:rsidRPr="00AB0B9B" w:rsidRDefault="002463F4" w:rsidP="00ED16F8">
      <w:pPr>
        <w:spacing w:line="288" w:lineRule="auto"/>
      </w:pPr>
      <w:bookmarkStart w:id="30" w:name="_Hlk222733061"/>
      <w:r w:rsidRPr="00ED16F8">
        <w:t xml:space="preserve">Za potrebe IRSNVP je bilo v letu 2025 odprtih 91 javnih naročil vseh vrst v višini 149.928,92 </w:t>
      </w:r>
      <w:r w:rsidR="00020686">
        <w:t>evra</w:t>
      </w:r>
      <w:r w:rsidRPr="00ED16F8">
        <w:t>. Od</w:t>
      </w:r>
      <w:r w:rsidR="00EC335B">
        <w:t> </w:t>
      </w:r>
      <w:r w:rsidRPr="00ED16F8">
        <w:t xml:space="preserve">tega je bilo 72 naročilnic, </w:t>
      </w:r>
      <w:r w:rsidR="009469BB">
        <w:t>pre</w:t>
      </w:r>
      <w:r w:rsidRPr="00ED16F8">
        <w:t xml:space="preserve">ostalo </w:t>
      </w:r>
      <w:r w:rsidR="009469BB">
        <w:t xml:space="preserve">pa </w:t>
      </w:r>
      <w:r w:rsidRPr="00ED16F8">
        <w:t xml:space="preserve">pogodbe. Na MJU so vodili postopke, pri katerih je šlo za skupna javna naročila v skladu z Uredbo o skupnem javnem naročanju Vlade Republike Slovenije (Uradni list RS, št. 27/16). Gre za skupno nabavo kartuš za tiskanje, izvajanje poštnih storitev, nakup okoljsko manj </w:t>
      </w:r>
      <w:r w:rsidRPr="00AB0B9B">
        <w:t>obremenjujočih novih motornih in električnih vozil, zavarovanje službenih avtomobilov, nakup letalskih vozovnic in prevajanje. Druge postopke smo vodili sami.</w:t>
      </w:r>
    </w:p>
    <w:p w14:paraId="0EC88ECF" w14:textId="77777777" w:rsidR="009A06F4" w:rsidRPr="00AB0B9B" w:rsidRDefault="009A06F4" w:rsidP="00ED16F8">
      <w:pPr>
        <w:pStyle w:val="Naslov2"/>
        <w:spacing w:line="288" w:lineRule="auto"/>
        <w:ind w:left="576" w:hanging="576"/>
        <w:rPr>
          <w:szCs w:val="24"/>
        </w:rPr>
      </w:pPr>
      <w:bookmarkStart w:id="31" w:name="_Toc39668100"/>
      <w:bookmarkStart w:id="32" w:name="_Toc225489798"/>
      <w:bookmarkStart w:id="33" w:name="_Hlk103242061"/>
      <w:bookmarkEnd w:id="30"/>
      <w:r w:rsidRPr="00AB0B9B">
        <w:rPr>
          <w:szCs w:val="24"/>
        </w:rPr>
        <w:lastRenderedPageBreak/>
        <w:t>DOSTOP DO INFORMACIJ JAVNEGA ZNAČAJA</w:t>
      </w:r>
      <w:bookmarkEnd w:id="31"/>
      <w:bookmarkEnd w:id="32"/>
    </w:p>
    <w:p w14:paraId="0B3D67C2" w14:textId="17A20AB7" w:rsidR="002463F4" w:rsidRDefault="002463F4" w:rsidP="00ED16F8">
      <w:pPr>
        <w:spacing w:line="288" w:lineRule="auto"/>
        <w:rPr>
          <w:rFonts w:eastAsia="Aptos"/>
          <w:lang w:eastAsia="en-US"/>
          <w14:ligatures w14:val="standardContextual"/>
        </w:rPr>
      </w:pPr>
      <w:bookmarkStart w:id="34" w:name="_Toc505157512"/>
      <w:bookmarkStart w:id="35" w:name="_Hlk158371583"/>
      <w:bookmarkEnd w:id="17"/>
      <w:bookmarkEnd w:id="33"/>
      <w:r w:rsidRPr="00AB0B9B">
        <w:rPr>
          <w:rFonts w:eastAsia="Aptos"/>
          <w:lang w:eastAsia="en-US"/>
          <w14:ligatures w14:val="standardContextual"/>
        </w:rPr>
        <w:t>IRSNVP je v skladu z ZDIJZ zavezan za dajanje informacij javnega značaja. V letu 2025 je rešil 197</w:t>
      </w:r>
      <w:r w:rsidR="00AB0B9B">
        <w:rPr>
          <w:rFonts w:eastAsia="Aptos"/>
          <w:lang w:eastAsia="en-US"/>
          <w14:ligatures w14:val="standardContextual"/>
        </w:rPr>
        <w:t> </w:t>
      </w:r>
      <w:r w:rsidRPr="00AB0B9B">
        <w:rPr>
          <w:rFonts w:eastAsia="Aptos"/>
          <w:lang w:eastAsia="en-US"/>
          <w14:ligatures w14:val="standardContextual"/>
        </w:rPr>
        <w:t>zahtev, od tega je bilo 26 zahtevam ugodeno, 58 zahtevam je bilo delno ugodeno, 94 zahtev je bilo v celoti zavrnjenih, poleg tega je bilo sprejetih še 19 drugih končnih odločitev (zavržene, odstopljene, ustavljene zahteve).</w:t>
      </w:r>
    </w:p>
    <w:p w14:paraId="6EACB9AB" w14:textId="77777777" w:rsidR="00586351" w:rsidRPr="00AB0B9B" w:rsidRDefault="00586351" w:rsidP="00ED16F8">
      <w:pPr>
        <w:spacing w:line="288" w:lineRule="auto"/>
      </w:pPr>
    </w:p>
    <w:p w14:paraId="2DD4029E" w14:textId="3CBDCE9A" w:rsidR="00AE2F89" w:rsidRPr="00AB0B9B" w:rsidRDefault="00AE2F89" w:rsidP="00981965">
      <w:pPr>
        <w:pStyle w:val="Napis"/>
        <w:keepNext/>
        <w:spacing w:line="290" w:lineRule="auto"/>
      </w:pPr>
      <w:bookmarkStart w:id="36" w:name="_Hlk103240627"/>
      <w:bookmarkEnd w:id="34"/>
      <w:r w:rsidRPr="00AB0B9B">
        <w:t>Preglednica 3: IJZ za leto 202</w:t>
      </w:r>
      <w:r w:rsidR="002463F4" w:rsidRPr="00AB0B9B">
        <w:t>5</w:t>
      </w:r>
    </w:p>
    <w:tbl>
      <w:tblPr>
        <w:tblStyle w:val="Tabelamrea"/>
        <w:tblW w:w="0" w:type="auto"/>
        <w:tblLook w:val="04A0" w:firstRow="1" w:lastRow="0" w:firstColumn="1" w:lastColumn="0" w:noHBand="0" w:noVBand="1"/>
      </w:tblPr>
      <w:tblGrid>
        <w:gridCol w:w="6516"/>
        <w:gridCol w:w="2544"/>
      </w:tblGrid>
      <w:tr w:rsidR="002463F4" w:rsidRPr="00AB0B9B" w14:paraId="7B5FA98D" w14:textId="77777777" w:rsidTr="0007553F">
        <w:tc>
          <w:tcPr>
            <w:tcW w:w="6516" w:type="dxa"/>
          </w:tcPr>
          <w:p w14:paraId="6DFB22F5" w14:textId="52CF310A" w:rsidR="002463F4" w:rsidRPr="00AB0B9B" w:rsidRDefault="002463F4" w:rsidP="002463F4">
            <w:pPr>
              <w:spacing w:line="290" w:lineRule="auto"/>
            </w:pPr>
          </w:p>
        </w:tc>
        <w:tc>
          <w:tcPr>
            <w:tcW w:w="2544" w:type="dxa"/>
          </w:tcPr>
          <w:p w14:paraId="56790272" w14:textId="78C087CA" w:rsidR="002463F4" w:rsidRPr="00AB0B9B" w:rsidRDefault="002463F4" w:rsidP="002463F4">
            <w:pPr>
              <w:spacing w:line="290" w:lineRule="auto"/>
              <w:jc w:val="center"/>
            </w:pPr>
            <w:r w:rsidRPr="00AB0B9B">
              <w:rPr>
                <w:rFonts w:eastAsia="Aptos"/>
                <w:lang w:eastAsia="en-US"/>
                <w14:ligatures w14:val="standardContextual"/>
              </w:rPr>
              <w:t>ZDIJZ 2025</w:t>
            </w:r>
          </w:p>
        </w:tc>
      </w:tr>
      <w:tr w:rsidR="002463F4" w:rsidRPr="00AB0B9B" w14:paraId="1510526D" w14:textId="77777777" w:rsidTr="0007553F">
        <w:tc>
          <w:tcPr>
            <w:tcW w:w="6516" w:type="dxa"/>
          </w:tcPr>
          <w:p w14:paraId="1FF873C5" w14:textId="1275763D" w:rsidR="002463F4" w:rsidRPr="00AB0B9B" w:rsidRDefault="002463F4" w:rsidP="002463F4">
            <w:pPr>
              <w:spacing w:line="290" w:lineRule="auto"/>
            </w:pPr>
            <w:r w:rsidRPr="00AB0B9B">
              <w:rPr>
                <w:rFonts w:eastAsia="Aptos"/>
                <w:lang w:eastAsia="en-US"/>
                <w14:ligatures w14:val="standardContextual"/>
              </w:rPr>
              <w:t>Zahtevi za ZDIJZ je bilo ugodeno.</w:t>
            </w:r>
          </w:p>
        </w:tc>
        <w:tc>
          <w:tcPr>
            <w:tcW w:w="2544" w:type="dxa"/>
          </w:tcPr>
          <w:p w14:paraId="197E15A0" w14:textId="72138BD7" w:rsidR="002463F4" w:rsidRPr="00AB0B9B" w:rsidRDefault="002463F4" w:rsidP="002463F4">
            <w:pPr>
              <w:spacing w:line="290" w:lineRule="auto"/>
              <w:jc w:val="center"/>
            </w:pPr>
            <w:r w:rsidRPr="00AB0B9B">
              <w:rPr>
                <w:rFonts w:eastAsia="Aptos"/>
                <w:lang w:eastAsia="en-US"/>
                <w14:ligatures w14:val="standardContextual"/>
              </w:rPr>
              <w:t>26</w:t>
            </w:r>
          </w:p>
        </w:tc>
      </w:tr>
      <w:tr w:rsidR="002463F4" w:rsidRPr="00AB0B9B" w14:paraId="26090EF3" w14:textId="77777777" w:rsidTr="0007553F">
        <w:tc>
          <w:tcPr>
            <w:tcW w:w="6516" w:type="dxa"/>
          </w:tcPr>
          <w:p w14:paraId="2E36D506" w14:textId="60FEAF36" w:rsidR="002463F4" w:rsidRPr="00AB0B9B" w:rsidRDefault="002463F4" w:rsidP="002463F4">
            <w:pPr>
              <w:spacing w:line="290" w:lineRule="auto"/>
            </w:pPr>
            <w:r w:rsidRPr="00AB0B9B">
              <w:rPr>
                <w:rFonts w:eastAsia="Aptos"/>
                <w:lang w:eastAsia="en-US"/>
                <w14:ligatures w14:val="standardContextual"/>
              </w:rPr>
              <w:t>Zahtevi za ZDIJZ je bilo delno ugodeno.</w:t>
            </w:r>
          </w:p>
        </w:tc>
        <w:tc>
          <w:tcPr>
            <w:tcW w:w="2544" w:type="dxa"/>
          </w:tcPr>
          <w:p w14:paraId="08970E37" w14:textId="50003346" w:rsidR="002463F4" w:rsidRPr="00AB0B9B" w:rsidRDefault="002463F4" w:rsidP="002463F4">
            <w:pPr>
              <w:spacing w:line="290" w:lineRule="auto"/>
              <w:jc w:val="center"/>
            </w:pPr>
            <w:r w:rsidRPr="00AB0B9B">
              <w:rPr>
                <w:rFonts w:eastAsia="Aptos"/>
                <w:lang w:eastAsia="en-US"/>
                <w14:ligatures w14:val="standardContextual"/>
              </w:rPr>
              <w:t>58</w:t>
            </w:r>
          </w:p>
        </w:tc>
      </w:tr>
      <w:tr w:rsidR="002463F4" w:rsidRPr="00AB0B9B" w14:paraId="0D6C1D2A" w14:textId="77777777" w:rsidTr="0007553F">
        <w:tc>
          <w:tcPr>
            <w:tcW w:w="6516" w:type="dxa"/>
          </w:tcPr>
          <w:p w14:paraId="448F583E" w14:textId="6FFF640F" w:rsidR="002463F4" w:rsidRPr="00AB0B9B" w:rsidRDefault="002463F4" w:rsidP="002463F4">
            <w:pPr>
              <w:spacing w:line="290" w:lineRule="auto"/>
              <w:rPr>
                <w:highlight w:val="green"/>
              </w:rPr>
            </w:pPr>
            <w:r w:rsidRPr="00AB0B9B">
              <w:rPr>
                <w:rFonts w:eastAsia="Aptos"/>
                <w:lang w:eastAsia="en-US"/>
                <w14:ligatures w14:val="standardContextual"/>
              </w:rPr>
              <w:t>Zahteva za ZDIJZ je bila zavrnjena.</w:t>
            </w:r>
          </w:p>
        </w:tc>
        <w:tc>
          <w:tcPr>
            <w:tcW w:w="2544" w:type="dxa"/>
          </w:tcPr>
          <w:p w14:paraId="4A3925CE" w14:textId="48BCDDEF" w:rsidR="002463F4" w:rsidRPr="00AB0B9B" w:rsidRDefault="002463F4" w:rsidP="002463F4">
            <w:pPr>
              <w:spacing w:line="290" w:lineRule="auto"/>
              <w:jc w:val="center"/>
              <w:rPr>
                <w:highlight w:val="green"/>
              </w:rPr>
            </w:pPr>
            <w:r w:rsidRPr="00AB0B9B">
              <w:rPr>
                <w:rFonts w:eastAsia="Aptos"/>
                <w:lang w:eastAsia="en-US"/>
                <w14:ligatures w14:val="standardContextual"/>
              </w:rPr>
              <w:t>94</w:t>
            </w:r>
          </w:p>
        </w:tc>
      </w:tr>
      <w:tr w:rsidR="002463F4" w:rsidRPr="00AB0B9B" w14:paraId="7DD52517" w14:textId="77777777" w:rsidTr="0007553F">
        <w:tc>
          <w:tcPr>
            <w:tcW w:w="6516" w:type="dxa"/>
          </w:tcPr>
          <w:p w14:paraId="5C91B031" w14:textId="26820FE7" w:rsidR="002463F4" w:rsidRPr="00AB0B9B" w:rsidRDefault="002463F4" w:rsidP="002463F4">
            <w:pPr>
              <w:spacing w:line="290" w:lineRule="auto"/>
              <w:rPr>
                <w:highlight w:val="green"/>
              </w:rPr>
            </w:pPr>
            <w:r w:rsidRPr="00AB0B9B">
              <w:rPr>
                <w:rFonts w:eastAsia="Aptos"/>
                <w:lang w:eastAsia="en-US"/>
                <w14:ligatures w14:val="standardContextual"/>
              </w:rPr>
              <w:t>Preostale odločitve po ZDIJZ.</w:t>
            </w:r>
          </w:p>
        </w:tc>
        <w:tc>
          <w:tcPr>
            <w:tcW w:w="2544" w:type="dxa"/>
          </w:tcPr>
          <w:p w14:paraId="5C211FFD" w14:textId="7546740E" w:rsidR="002463F4" w:rsidRPr="00AB0B9B" w:rsidRDefault="002463F4" w:rsidP="002463F4">
            <w:pPr>
              <w:spacing w:line="290" w:lineRule="auto"/>
              <w:jc w:val="center"/>
              <w:rPr>
                <w:highlight w:val="green"/>
              </w:rPr>
            </w:pPr>
            <w:r w:rsidRPr="00AB0B9B">
              <w:rPr>
                <w:rFonts w:eastAsia="Aptos"/>
                <w:lang w:eastAsia="en-US"/>
                <w14:ligatures w14:val="standardContextual"/>
              </w:rPr>
              <w:t>19</w:t>
            </w:r>
          </w:p>
        </w:tc>
      </w:tr>
      <w:tr w:rsidR="002463F4" w:rsidRPr="00AB0B9B" w14:paraId="68A7E21D" w14:textId="77777777" w:rsidTr="0007553F">
        <w:tc>
          <w:tcPr>
            <w:tcW w:w="6516" w:type="dxa"/>
          </w:tcPr>
          <w:p w14:paraId="07A7991F" w14:textId="77777777" w:rsidR="002463F4" w:rsidRPr="00AB0B9B" w:rsidRDefault="002463F4" w:rsidP="002463F4">
            <w:pPr>
              <w:spacing w:line="290" w:lineRule="auto"/>
              <w:rPr>
                <w:highlight w:val="green"/>
              </w:rPr>
            </w:pPr>
          </w:p>
        </w:tc>
        <w:tc>
          <w:tcPr>
            <w:tcW w:w="2544" w:type="dxa"/>
          </w:tcPr>
          <w:p w14:paraId="43A9EAF7" w14:textId="51F4298E" w:rsidR="002463F4" w:rsidRPr="00AB0B9B" w:rsidRDefault="002463F4" w:rsidP="002463F4">
            <w:pPr>
              <w:spacing w:line="290" w:lineRule="auto"/>
              <w:jc w:val="center"/>
              <w:rPr>
                <w:highlight w:val="green"/>
              </w:rPr>
            </w:pPr>
            <w:r w:rsidRPr="00AB0B9B">
              <w:rPr>
                <w:rFonts w:eastAsia="Aptos"/>
                <w:lang w:eastAsia="en-US"/>
                <w14:ligatures w14:val="standardContextual"/>
              </w:rPr>
              <w:t>197</w:t>
            </w:r>
          </w:p>
        </w:tc>
      </w:tr>
    </w:tbl>
    <w:p w14:paraId="5D096E68" w14:textId="0F8BF5F8" w:rsidR="00834A33" w:rsidRPr="00255954" w:rsidRDefault="00834A33" w:rsidP="00834A33">
      <w:pPr>
        <w:pStyle w:val="Naslov1"/>
        <w:spacing w:line="288" w:lineRule="auto"/>
      </w:pPr>
      <w:bookmarkStart w:id="37" w:name="_Toc225489799"/>
      <w:bookmarkStart w:id="38" w:name="_Hlk191034578"/>
      <w:bookmarkEnd w:id="13"/>
      <w:bookmarkEnd w:id="35"/>
      <w:r w:rsidRPr="00255954">
        <w:lastRenderedPageBreak/>
        <w:t>SEKTOR ZA SISTEM IN PODPORO INŠPEKCIJAM</w:t>
      </w:r>
      <w:bookmarkEnd w:id="37"/>
      <w:r w:rsidRPr="00255954">
        <w:t xml:space="preserve"> </w:t>
      </w:r>
    </w:p>
    <w:p w14:paraId="2EE1181B" w14:textId="0CBAB7C2" w:rsidR="00A27A8E" w:rsidRPr="00255954" w:rsidRDefault="00BA2C0F" w:rsidP="00ED16F8">
      <w:pPr>
        <w:autoSpaceDE w:val="0"/>
        <w:autoSpaceDN w:val="0"/>
        <w:adjustRightInd w:val="0"/>
        <w:spacing w:line="288" w:lineRule="auto"/>
      </w:pPr>
      <w:bookmarkStart w:id="39" w:name="_Hlk158117950"/>
      <w:r w:rsidRPr="00255954">
        <w:rPr>
          <w:rFonts w:eastAsiaTheme="minorHAnsi"/>
          <w:color w:val="000000"/>
          <w:lang w:eastAsia="en-US"/>
        </w:rPr>
        <w:t xml:space="preserve">V delovno področje </w:t>
      </w:r>
      <w:r w:rsidR="00A558B5" w:rsidRPr="00255954">
        <w:rPr>
          <w:rFonts w:eastAsiaTheme="minorHAnsi"/>
          <w:color w:val="000000"/>
          <w:lang w:eastAsia="en-US"/>
        </w:rPr>
        <w:t>SSPI</w:t>
      </w:r>
      <w:r w:rsidRPr="00255954">
        <w:rPr>
          <w:rFonts w:eastAsiaTheme="minorHAnsi"/>
          <w:color w:val="000000"/>
          <w:lang w:eastAsia="en-US"/>
        </w:rPr>
        <w:t xml:space="preserve"> spadajo spremljajoče naloge za delovanj</w:t>
      </w:r>
      <w:r w:rsidR="00A558B5" w:rsidRPr="00255954">
        <w:rPr>
          <w:rFonts w:eastAsiaTheme="minorHAnsi"/>
          <w:color w:val="000000"/>
          <w:lang w:eastAsia="en-US"/>
        </w:rPr>
        <w:t>e</w:t>
      </w:r>
      <w:r w:rsidRPr="00255954">
        <w:rPr>
          <w:rFonts w:eastAsiaTheme="minorHAnsi"/>
          <w:color w:val="000000"/>
          <w:lang w:eastAsia="en-US"/>
        </w:rPr>
        <w:t xml:space="preserve"> inšpekcij, načrtovanj</w:t>
      </w:r>
      <w:r w:rsidR="00A558B5" w:rsidRPr="00255954">
        <w:rPr>
          <w:rFonts w:eastAsiaTheme="minorHAnsi"/>
          <w:color w:val="000000"/>
          <w:lang w:eastAsia="en-US"/>
        </w:rPr>
        <w:t xml:space="preserve">e in </w:t>
      </w:r>
      <w:r w:rsidRPr="00255954">
        <w:rPr>
          <w:rFonts w:eastAsiaTheme="minorHAnsi"/>
          <w:color w:val="000000"/>
          <w:lang w:eastAsia="en-US"/>
        </w:rPr>
        <w:t>spremljanj</w:t>
      </w:r>
      <w:r w:rsidR="00E6597F" w:rsidRPr="00255954">
        <w:rPr>
          <w:rFonts w:eastAsiaTheme="minorHAnsi"/>
          <w:color w:val="000000"/>
          <w:lang w:eastAsia="en-US"/>
        </w:rPr>
        <w:t>e</w:t>
      </w:r>
      <w:r w:rsidRPr="00255954">
        <w:rPr>
          <w:rFonts w:eastAsiaTheme="minorHAnsi"/>
          <w:color w:val="000000"/>
          <w:lang w:eastAsia="en-US"/>
        </w:rPr>
        <w:t xml:space="preserve"> izvedbe nalog na področju inšpekcij, </w:t>
      </w:r>
      <w:r w:rsidR="00A558B5" w:rsidRPr="00255954">
        <w:rPr>
          <w:rFonts w:eastAsiaTheme="minorHAnsi"/>
          <w:color w:val="000000"/>
          <w:lang w:eastAsia="en-US"/>
        </w:rPr>
        <w:t xml:space="preserve">priprava analiz in poročil </w:t>
      </w:r>
      <w:r w:rsidRPr="00255954">
        <w:rPr>
          <w:rFonts w:eastAsiaTheme="minorHAnsi"/>
          <w:color w:val="000000"/>
          <w:lang w:eastAsia="en-US"/>
        </w:rPr>
        <w:t xml:space="preserve">s področja dela </w:t>
      </w:r>
      <w:r w:rsidR="00E6597F" w:rsidRPr="00255954">
        <w:rPr>
          <w:rFonts w:eastAsiaTheme="minorHAnsi"/>
          <w:color w:val="000000"/>
          <w:lang w:eastAsia="en-US"/>
        </w:rPr>
        <w:t xml:space="preserve">ter </w:t>
      </w:r>
      <w:r w:rsidRPr="00255954">
        <w:rPr>
          <w:rFonts w:eastAsiaTheme="minorHAnsi"/>
          <w:color w:val="000000"/>
          <w:lang w:eastAsia="en-US"/>
        </w:rPr>
        <w:t>priprava različnih poročil s področja dela inšpekcij, nudenje strokovne pomoči inšpektorjem na področju inšpekcijskega nadzora in prekrškovnih postopkov, priprava delovnih navodil, usmeritev ter pravilnikov za izvajanje inšpekcijskega nadzora, nudenje podpore in del</w:t>
      </w:r>
      <w:r w:rsidR="00A558B5" w:rsidRPr="00255954">
        <w:rPr>
          <w:rFonts w:eastAsiaTheme="minorHAnsi"/>
          <w:color w:val="000000"/>
          <w:lang w:eastAsia="en-US"/>
        </w:rPr>
        <w:t xml:space="preserve">o </w:t>
      </w:r>
      <w:r w:rsidRPr="00255954">
        <w:rPr>
          <w:rFonts w:eastAsiaTheme="minorHAnsi"/>
          <w:color w:val="000000"/>
          <w:lang w:eastAsia="en-US"/>
        </w:rPr>
        <w:t xml:space="preserve">na področju stikov z javnostjo ter priprava različnih poročil in navodil s področja dela organa. </w:t>
      </w:r>
      <w:bookmarkEnd w:id="39"/>
      <w:r w:rsidR="0021054D" w:rsidRPr="00255954">
        <w:t>Sektor za sistem in podporo inšpekcijam vodi vodja sektorja.</w:t>
      </w:r>
    </w:p>
    <w:p w14:paraId="69CAF050" w14:textId="77777777" w:rsidR="00A27A8E" w:rsidRPr="00255954" w:rsidRDefault="00A27A8E" w:rsidP="00ED16F8">
      <w:pPr>
        <w:spacing w:line="288" w:lineRule="auto"/>
      </w:pPr>
    </w:p>
    <w:p w14:paraId="1FFC55CB" w14:textId="1F7852F8" w:rsidR="00834A33" w:rsidRPr="00A2373A" w:rsidRDefault="00834A33" w:rsidP="00ED16F8">
      <w:pPr>
        <w:spacing w:line="288" w:lineRule="auto"/>
      </w:pPr>
      <w:r w:rsidRPr="00255954">
        <w:t xml:space="preserve">V zvezi z delom inšpekcije </w:t>
      </w:r>
      <w:r w:rsidR="00ED0CAE" w:rsidRPr="00255954">
        <w:t>je v letu</w:t>
      </w:r>
      <w:r w:rsidRPr="00255954">
        <w:t> 202</w:t>
      </w:r>
      <w:r w:rsidR="00255954" w:rsidRPr="00255954">
        <w:t>5</w:t>
      </w:r>
      <w:r w:rsidRPr="00255954">
        <w:t xml:space="preserve"> predstojnik organa posla</w:t>
      </w:r>
      <w:r w:rsidR="008205F3" w:rsidRPr="00255954">
        <w:t>l</w:t>
      </w:r>
      <w:r w:rsidRPr="00255954">
        <w:t xml:space="preserve"> </w:t>
      </w:r>
      <w:r w:rsidR="00255954" w:rsidRPr="00255954">
        <w:t>1.197</w:t>
      </w:r>
      <w:r w:rsidRPr="00255954">
        <w:t> dopisov, odgovorov, obvestil in poročil</w:t>
      </w:r>
      <w:r w:rsidR="005848AD" w:rsidRPr="00255954">
        <w:t xml:space="preserve">, kar je za </w:t>
      </w:r>
      <w:r w:rsidR="00255954" w:rsidRPr="00255954">
        <w:t>dobrih 38</w:t>
      </w:r>
      <w:r w:rsidR="00E6597F" w:rsidRPr="00255954">
        <w:t> </w:t>
      </w:r>
      <w:r w:rsidR="005848AD" w:rsidRPr="00255954">
        <w:t>% več k</w:t>
      </w:r>
      <w:r w:rsidR="00D36FFF">
        <w:t>akor</w:t>
      </w:r>
      <w:r w:rsidR="005848AD" w:rsidRPr="00255954">
        <w:t xml:space="preserve"> v preteklem letu</w:t>
      </w:r>
      <w:r w:rsidR="00BA2C0F" w:rsidRPr="00255954">
        <w:t xml:space="preserve">, ko jih je bilo </w:t>
      </w:r>
      <w:r w:rsidR="00255954" w:rsidRPr="00255954">
        <w:t>865</w:t>
      </w:r>
      <w:r w:rsidR="005848AD" w:rsidRPr="00255954">
        <w:t xml:space="preserve">, </w:t>
      </w:r>
      <w:r w:rsidR="00E6597F" w:rsidRPr="00255954">
        <w:t>pri čemer</w:t>
      </w:r>
      <w:r w:rsidR="005848AD" w:rsidRPr="00255954">
        <w:t xml:space="preserve"> je število zaposlenih </w:t>
      </w:r>
      <w:r w:rsidR="00BA2C0F" w:rsidRPr="00255954">
        <w:t xml:space="preserve">ostalo </w:t>
      </w:r>
      <w:r w:rsidR="005848AD" w:rsidRPr="00255954">
        <w:t>nespremenjeno.</w:t>
      </w:r>
      <w:r w:rsidRPr="00255954">
        <w:t xml:space="preserve"> Leta 202</w:t>
      </w:r>
      <w:r w:rsidR="00191B95" w:rsidRPr="00255954">
        <w:t>5</w:t>
      </w:r>
      <w:r w:rsidRPr="00255954">
        <w:t xml:space="preserve"> je bilo s področja dela </w:t>
      </w:r>
      <w:r w:rsidR="00AB0B9B">
        <w:t>GGI</w:t>
      </w:r>
      <w:r w:rsidRPr="00255954">
        <w:t xml:space="preserve"> medijem poslanih </w:t>
      </w:r>
      <w:r w:rsidR="00191B95" w:rsidRPr="00255954">
        <w:t>121</w:t>
      </w:r>
      <w:r w:rsidRPr="00255954">
        <w:t> sklopov odgovorov na</w:t>
      </w:r>
      <w:r w:rsidRPr="00191B95">
        <w:t xml:space="preserve"> novinarska vprašanja.</w:t>
      </w:r>
      <w:r w:rsidR="00381819" w:rsidRPr="00191B95">
        <w:t xml:space="preserve"> </w:t>
      </w:r>
      <w:r w:rsidR="00A27A8E" w:rsidRPr="00191B95">
        <w:t xml:space="preserve">S področja dela INV je bilo poslanih </w:t>
      </w:r>
      <w:r w:rsidR="00191B95">
        <w:t>82</w:t>
      </w:r>
      <w:r w:rsidR="004F448D">
        <w:t> </w:t>
      </w:r>
      <w:r w:rsidR="00A27A8E" w:rsidRPr="00191B95">
        <w:t>odgovorov na novinarska vprašanja</w:t>
      </w:r>
      <w:r w:rsidR="00191B95">
        <w:t xml:space="preserve">, </w:t>
      </w:r>
      <w:r w:rsidR="00D36FFF">
        <w:t>s</w:t>
      </w:r>
      <w:r w:rsidR="00D36FFF" w:rsidRPr="00191B95">
        <w:t xml:space="preserve"> področja </w:t>
      </w:r>
      <w:r w:rsidR="00D36FFF">
        <w:t xml:space="preserve">dela </w:t>
      </w:r>
      <w:r w:rsidR="00191B95">
        <w:t>RI 33</w:t>
      </w:r>
      <w:r w:rsidR="00A27A8E" w:rsidRPr="00191B95">
        <w:t xml:space="preserve">, </w:t>
      </w:r>
      <w:r w:rsidR="00E6597F" w:rsidRPr="00191B95">
        <w:t>pre</w:t>
      </w:r>
      <w:r w:rsidR="00A27A8E" w:rsidRPr="00191B95">
        <w:t>ostalih objav pa je bilo</w:t>
      </w:r>
      <w:r w:rsidR="00191B95" w:rsidRPr="00191B95">
        <w:t xml:space="preserve"> devet</w:t>
      </w:r>
      <w:r w:rsidR="00A27A8E" w:rsidRPr="00191B95">
        <w:t xml:space="preserve">. </w:t>
      </w:r>
      <w:r w:rsidR="00381819" w:rsidRPr="00191B95">
        <w:t>Skupno je</w:t>
      </w:r>
      <w:r w:rsidR="00BA2C0F" w:rsidRPr="00191B95">
        <w:t xml:space="preserve"> </w:t>
      </w:r>
      <w:r w:rsidR="00381819" w:rsidRPr="00191B95">
        <w:t>bilo poslan</w:t>
      </w:r>
      <w:r w:rsidR="008205F3" w:rsidRPr="00191B95">
        <w:t>ih</w:t>
      </w:r>
      <w:r w:rsidR="00381819" w:rsidRPr="00191B95">
        <w:t xml:space="preserve"> </w:t>
      </w:r>
      <w:r w:rsidR="001544E9" w:rsidRPr="00191B95">
        <w:t>2</w:t>
      </w:r>
      <w:r w:rsidR="00A2373A" w:rsidRPr="00191B95">
        <w:t>45</w:t>
      </w:r>
      <w:r w:rsidR="00381819" w:rsidRPr="00191B95">
        <w:t xml:space="preserve"> odgovorov na novinarska vprašanja.</w:t>
      </w:r>
    </w:p>
    <w:p w14:paraId="2E7402EC" w14:textId="77777777" w:rsidR="00834A33" w:rsidRPr="00A2373A" w:rsidRDefault="00834A33" w:rsidP="00ED16F8">
      <w:pPr>
        <w:spacing w:line="288" w:lineRule="auto"/>
      </w:pPr>
    </w:p>
    <w:p w14:paraId="6BC976A1" w14:textId="66A53D96" w:rsidR="00255954" w:rsidRPr="009A7C9D" w:rsidRDefault="00834A33" w:rsidP="00ED16F8">
      <w:pPr>
        <w:spacing w:line="288" w:lineRule="auto"/>
      </w:pPr>
      <w:r w:rsidRPr="00255954">
        <w:t>V letu 202</w:t>
      </w:r>
      <w:r w:rsidR="00255954" w:rsidRPr="00255954">
        <w:t>5</w:t>
      </w:r>
      <w:r w:rsidRPr="00255954">
        <w:t xml:space="preserve"> je </w:t>
      </w:r>
      <w:r w:rsidR="00DE348C" w:rsidRPr="00255954">
        <w:t>SSPI</w:t>
      </w:r>
      <w:r w:rsidRPr="00255954">
        <w:t xml:space="preserve"> dejavno, zlasti z dajanjem pripomb, sodeloval z M</w:t>
      </w:r>
      <w:r w:rsidR="00ED0CAE" w:rsidRPr="00255954">
        <w:t>NVP</w:t>
      </w:r>
      <w:r w:rsidRPr="00255954">
        <w:t xml:space="preserve"> pri pripravi zakonodaje </w:t>
      </w:r>
      <w:r w:rsidR="00E860ED" w:rsidRPr="00255954">
        <w:t>s</w:t>
      </w:r>
      <w:r w:rsidR="004F448D">
        <w:t> </w:t>
      </w:r>
      <w:r w:rsidR="00E860ED" w:rsidRPr="00255954">
        <w:t>področja dela inšpekcije.</w:t>
      </w:r>
      <w:r w:rsidR="00255954" w:rsidRPr="00255954">
        <w:t xml:space="preserve"> V medresorskem usklajevanju zakonov in drugih predpisov oziroma aktov smo na IRSNVP v letu 2025 pregledali in pr</w:t>
      </w:r>
      <w:r w:rsidR="003F760B">
        <w:t>e</w:t>
      </w:r>
      <w:r w:rsidR="00255954" w:rsidRPr="00255954">
        <w:t>učili vse osnutke zakonov, podzakonskih aktov in drugih predpisov</w:t>
      </w:r>
      <w:r w:rsidR="00A81276">
        <w:t>,</w:t>
      </w:r>
      <w:r w:rsidR="00255954" w:rsidRPr="00255954">
        <w:t xml:space="preserve"> ter </w:t>
      </w:r>
      <w:r w:rsidR="00A81276">
        <w:t>kadar</w:t>
      </w:r>
      <w:r w:rsidR="00255954" w:rsidRPr="00255954">
        <w:t xml:space="preserve"> so vplivali na naše delo, tudi podali pripombe. Pri tem </w:t>
      </w:r>
      <w:r w:rsidR="007341B0">
        <w:t>je treba posebej poudariti</w:t>
      </w:r>
      <w:r w:rsidR="007341B0" w:rsidRPr="00255954">
        <w:t xml:space="preserve"> </w:t>
      </w:r>
      <w:r w:rsidR="00255954" w:rsidRPr="00255954">
        <w:t>Gradbeni zakon 1 (GZ-1B), Zakon o urejanju prostora (ZUreP-3), Zakon o izenačevanju možnosti invalidov (ZIMI-</w:t>
      </w:r>
      <w:r w:rsidR="004F448D">
        <w:t> </w:t>
      </w:r>
      <w:r w:rsidR="00255954" w:rsidRPr="00255954">
        <w:t>D), Zakon o splošnem upravnem postopku (ZUP-I), Zakon o prekrških (ZP-1), Pravilnik o</w:t>
      </w:r>
      <w:r w:rsidR="004F448D">
        <w:t> </w:t>
      </w:r>
      <w:r w:rsidR="00255954" w:rsidRPr="00255954">
        <w:t>postavitvi in delovanju fotonapetostnih naprav na kmetijskih zemljiščih, Zakon o gostinstvu (</w:t>
      </w:r>
      <w:r w:rsidR="007341B0">
        <w:t>p</w:t>
      </w:r>
      <w:r w:rsidR="00255954" w:rsidRPr="00255954">
        <w:t>redlog spremembe ZGos-1), Zakon o oskrbi s pitno vodo ter odvajanju in čiščenju komunalne odpadne vode (ZOPVOOV), Zakon o spremembah in dopolnitvah Zakona o uvajanju naprav za proizvodnjo električne energije iz obnovljivih virov energije (</w:t>
      </w:r>
      <w:r w:rsidR="00255954" w:rsidRPr="00255954">
        <w:rPr>
          <w:shd w:val="clear" w:color="auto" w:fill="FFFFFF"/>
        </w:rPr>
        <w:t>ZUNPEOVE-B</w:t>
      </w:r>
      <w:r w:rsidR="00255954" w:rsidRPr="00255954">
        <w:t>), Uredb</w:t>
      </w:r>
      <w:r w:rsidR="007341B0">
        <w:t>o</w:t>
      </w:r>
      <w:r w:rsidR="00255954" w:rsidRPr="00255954">
        <w:t xml:space="preserve"> o živalskem vrtu in živalskemu vrtu podobnem prostoru, </w:t>
      </w:r>
      <w:r w:rsidR="007341B0">
        <w:t>Zakon o ohranjanju narave (</w:t>
      </w:r>
      <w:r w:rsidR="00255954" w:rsidRPr="00255954">
        <w:t>ZON-F</w:t>
      </w:r>
      <w:r w:rsidR="007341B0">
        <w:t>)</w:t>
      </w:r>
      <w:r w:rsidR="00255954" w:rsidRPr="00255954">
        <w:t xml:space="preserve"> in </w:t>
      </w:r>
      <w:r w:rsidR="007341B0">
        <w:t>Zakon o rudarstvu (</w:t>
      </w:r>
      <w:r w:rsidR="00255954" w:rsidRPr="00255954">
        <w:t>ZRud-1</w:t>
      </w:r>
      <w:r w:rsidR="007341B0">
        <w:t>)</w:t>
      </w:r>
      <w:r w:rsidR="00255954" w:rsidRPr="00255954">
        <w:t>.</w:t>
      </w:r>
    </w:p>
    <w:p w14:paraId="2AD90270" w14:textId="77777777" w:rsidR="00255954" w:rsidRPr="009A7C9D" w:rsidRDefault="00255954" w:rsidP="00ED16F8">
      <w:pPr>
        <w:spacing w:line="288" w:lineRule="auto"/>
      </w:pPr>
    </w:p>
    <w:p w14:paraId="623F5794" w14:textId="77777777" w:rsidR="00255954" w:rsidRPr="009A7C9D" w:rsidRDefault="00255954" w:rsidP="00ED16F8">
      <w:pPr>
        <w:spacing w:line="288" w:lineRule="auto"/>
      </w:pPr>
      <w:r w:rsidRPr="009A7C9D">
        <w:t>IRSNVP je aktivno sodeloval tudi v medresorskem usklajevanju ter na sestankih, ki jih je sklicalo ministrstvo na temo sprejemanja in sprememb zakonodaje s področja dela IRSNVP.</w:t>
      </w:r>
    </w:p>
    <w:p w14:paraId="330FC140" w14:textId="77777777" w:rsidR="00255954" w:rsidRPr="009A7C9D" w:rsidRDefault="00255954" w:rsidP="00ED16F8">
      <w:pPr>
        <w:spacing w:line="288" w:lineRule="auto"/>
      </w:pPr>
    </w:p>
    <w:p w14:paraId="7E759115" w14:textId="1543F40D" w:rsidR="00255954" w:rsidRPr="009A7C9D" w:rsidRDefault="00255954" w:rsidP="00ED16F8">
      <w:pPr>
        <w:spacing w:line="288" w:lineRule="auto"/>
      </w:pPr>
      <w:r w:rsidRPr="009A7C9D">
        <w:t>Podali smo predlog na Inšpekcijski svet za spremembo ZIN.</w:t>
      </w:r>
    </w:p>
    <w:p w14:paraId="7F4BD4DA" w14:textId="77777777" w:rsidR="00255954" w:rsidRPr="009A7C9D" w:rsidRDefault="00255954" w:rsidP="00ED16F8">
      <w:pPr>
        <w:spacing w:line="288" w:lineRule="auto"/>
        <w:rPr>
          <w:rFonts w:eastAsiaTheme="minorHAnsi"/>
        </w:rPr>
      </w:pPr>
    </w:p>
    <w:p w14:paraId="56A5C537" w14:textId="77777777" w:rsidR="00255954" w:rsidRPr="00255954" w:rsidRDefault="00255954" w:rsidP="00ED16F8">
      <w:pPr>
        <w:spacing w:line="288" w:lineRule="auto"/>
      </w:pPr>
    </w:p>
    <w:p w14:paraId="3C83410E" w14:textId="4AB24A19" w:rsidR="008E656F" w:rsidRPr="003833E8" w:rsidRDefault="008E656F" w:rsidP="008E656F">
      <w:pPr>
        <w:pStyle w:val="Naslov1"/>
        <w:spacing w:line="288" w:lineRule="auto"/>
      </w:pPr>
      <w:bookmarkStart w:id="40" w:name="_Toc225489800"/>
      <w:bookmarkEnd w:id="1"/>
      <w:bookmarkEnd w:id="3"/>
      <w:bookmarkEnd w:id="4"/>
      <w:bookmarkEnd w:id="11"/>
      <w:bookmarkEnd w:id="14"/>
      <w:bookmarkEnd w:id="36"/>
      <w:bookmarkEnd w:id="38"/>
      <w:r w:rsidRPr="003833E8">
        <w:lastRenderedPageBreak/>
        <w:t>GRADBENA</w:t>
      </w:r>
      <w:r w:rsidR="006B4369" w:rsidRPr="003833E8">
        <w:t xml:space="preserve"> IN </w:t>
      </w:r>
      <w:r w:rsidRPr="003833E8">
        <w:t>GEODETSKA INŠPEKCIJA</w:t>
      </w:r>
      <w:bookmarkEnd w:id="40"/>
    </w:p>
    <w:p w14:paraId="126395FF" w14:textId="647EA659" w:rsidR="008E656F" w:rsidRPr="003833E8" w:rsidRDefault="008E656F" w:rsidP="008E656F">
      <w:pPr>
        <w:pStyle w:val="Naslov2"/>
        <w:spacing w:line="288" w:lineRule="auto"/>
        <w:ind w:left="576" w:hanging="576"/>
      </w:pPr>
      <w:bookmarkStart w:id="41" w:name="_Toc410817724"/>
      <w:bookmarkStart w:id="42" w:name="_Toc225489801"/>
      <w:r w:rsidRPr="003833E8">
        <w:t>GRADBENA INŠPEKCIJA</w:t>
      </w:r>
      <w:bookmarkEnd w:id="41"/>
      <w:bookmarkEnd w:id="42"/>
    </w:p>
    <w:p w14:paraId="1BBBF6FF" w14:textId="7960291D" w:rsidR="008C7887" w:rsidRPr="003833E8" w:rsidRDefault="008C7887" w:rsidP="008519D1">
      <w:pPr>
        <w:spacing w:line="288" w:lineRule="auto"/>
      </w:pPr>
    </w:p>
    <w:p w14:paraId="117E1E4C" w14:textId="2FE2AD35" w:rsidR="008E656F" w:rsidRPr="00267166" w:rsidRDefault="008E656F" w:rsidP="008519D1">
      <w:pPr>
        <w:spacing w:line="288" w:lineRule="auto"/>
        <w:rPr>
          <w:rFonts w:eastAsia="Calibri"/>
        </w:rPr>
      </w:pPr>
      <w:r w:rsidRPr="003833E8">
        <w:t xml:space="preserve">Temeljna naloga gradbene inšpekcije je nadzor nad gradnjo objektov, predvsem preprečevanje nedovoljenih gradenj oziroma objektov, nadziranje izpolnjevanja zakonsko določenih bistvenih zahtev glede lastnosti objektov v vseh fazah </w:t>
      </w:r>
      <w:r w:rsidR="006610A3" w:rsidRPr="003833E8">
        <w:t xml:space="preserve">njihove </w:t>
      </w:r>
      <w:r w:rsidRPr="003833E8">
        <w:t xml:space="preserve">gradnje, zagotavljanje izpolnjevanja predpisanih pogojev in kakovosti dela pri opravljanju dejavnosti v zvezi z gradnjo objektov ter preprečevanje uporabe objektov brez predpisanih dovoljenj. </w:t>
      </w:r>
      <w:bookmarkStart w:id="43" w:name="_Hlk191890910"/>
      <w:r w:rsidR="00B9429D" w:rsidRPr="003833E8">
        <w:rPr>
          <w:rFonts w:eastAsia="Calibri"/>
        </w:rPr>
        <w:t>Na IRSNVP je bilo 31. decembra 202</w:t>
      </w:r>
      <w:r w:rsidR="003833E8" w:rsidRPr="003833E8">
        <w:rPr>
          <w:rFonts w:eastAsia="Calibri"/>
        </w:rPr>
        <w:t>5</w:t>
      </w:r>
      <w:r w:rsidR="00B9429D" w:rsidRPr="003833E8">
        <w:rPr>
          <w:rFonts w:eastAsia="Calibri"/>
        </w:rPr>
        <w:t xml:space="preserve"> zaposlenih 5</w:t>
      </w:r>
      <w:r w:rsidR="003833E8" w:rsidRPr="003833E8">
        <w:rPr>
          <w:rFonts w:eastAsia="Calibri"/>
        </w:rPr>
        <w:t>7</w:t>
      </w:r>
      <w:r w:rsidR="00B9429D" w:rsidRPr="003833E8">
        <w:rPr>
          <w:rFonts w:eastAsia="Calibri"/>
        </w:rPr>
        <w:t xml:space="preserve"> gradbenih inšpektorjev, </w:t>
      </w:r>
      <w:r w:rsidR="00B9429D" w:rsidRPr="00267166">
        <w:rPr>
          <w:rFonts w:eastAsia="Calibri"/>
        </w:rPr>
        <w:t>od teh jih 5</w:t>
      </w:r>
      <w:r w:rsidR="003833E8" w:rsidRPr="00267166">
        <w:rPr>
          <w:rFonts w:eastAsia="Calibri"/>
        </w:rPr>
        <w:t>5</w:t>
      </w:r>
      <w:r w:rsidR="00B9429D" w:rsidRPr="00267166">
        <w:rPr>
          <w:rFonts w:eastAsia="Calibri"/>
        </w:rPr>
        <w:t xml:space="preserve"> opravlja delo na terenu.</w:t>
      </w:r>
      <w:bookmarkEnd w:id="43"/>
    </w:p>
    <w:p w14:paraId="2E5D081A" w14:textId="77777777" w:rsidR="008E656F" w:rsidRPr="00267166" w:rsidRDefault="008E656F" w:rsidP="008519D1">
      <w:pPr>
        <w:spacing w:line="288" w:lineRule="auto"/>
      </w:pPr>
    </w:p>
    <w:p w14:paraId="420C93A7" w14:textId="472D1E06" w:rsidR="008E656F" w:rsidRPr="00267166" w:rsidRDefault="008E656F" w:rsidP="00F07AB4">
      <w:pPr>
        <w:pStyle w:val="Naslov30"/>
        <w:spacing w:line="288" w:lineRule="auto"/>
        <w:ind w:hanging="2564"/>
        <w:rPr>
          <w:i w:val="0"/>
        </w:rPr>
      </w:pPr>
      <w:bookmarkStart w:id="44" w:name="_Toc345676829"/>
      <w:bookmarkStart w:id="45" w:name="_Toc410817725"/>
      <w:bookmarkStart w:id="46" w:name="_Toc225489802"/>
      <w:r w:rsidRPr="00267166">
        <w:rPr>
          <w:i w:val="0"/>
        </w:rPr>
        <w:t>PRISTOJNOST</w:t>
      </w:r>
      <w:r w:rsidR="00787405">
        <w:rPr>
          <w:i w:val="0"/>
        </w:rPr>
        <w:t>I</w:t>
      </w:r>
      <w:r w:rsidRPr="00267166">
        <w:rPr>
          <w:i w:val="0"/>
        </w:rPr>
        <w:t xml:space="preserve"> IN ZAKONODAJA</w:t>
      </w:r>
      <w:bookmarkEnd w:id="44"/>
      <w:bookmarkEnd w:id="45"/>
      <w:bookmarkEnd w:id="46"/>
    </w:p>
    <w:p w14:paraId="41C7BA0C" w14:textId="77777777" w:rsidR="00B9429D" w:rsidRPr="00267166" w:rsidRDefault="00B9429D" w:rsidP="00B9429D">
      <w:pPr>
        <w:spacing w:line="288" w:lineRule="auto"/>
      </w:pPr>
      <w:bookmarkStart w:id="47" w:name="_Hlk160781978"/>
      <w:r w:rsidRPr="00267166">
        <w:t xml:space="preserve">Pristojnosti gradbene inšpekcije so določene predvsem v zakonih: </w:t>
      </w:r>
      <w:bookmarkStart w:id="48" w:name="_Hlk189116610"/>
      <w:r w:rsidRPr="00267166">
        <w:t xml:space="preserve">GZ-1, ZORZFS, ZUreP-3, ZAID, ZRud-1, </w:t>
      </w:r>
      <w:r w:rsidRPr="00267166">
        <w:rPr>
          <w:shd w:val="clear" w:color="auto" w:fill="FFFFFF"/>
        </w:rPr>
        <w:t xml:space="preserve">ZPDZC-1 </w:t>
      </w:r>
      <w:bookmarkEnd w:id="48"/>
      <w:r w:rsidRPr="00267166">
        <w:t xml:space="preserve">in v drugih podzakonskih aktih. </w:t>
      </w:r>
    </w:p>
    <w:bookmarkEnd w:id="47"/>
    <w:p w14:paraId="3A239A2D" w14:textId="77777777" w:rsidR="001A7C72" w:rsidRPr="00267166" w:rsidRDefault="001A7C72" w:rsidP="001A7C72">
      <w:pPr>
        <w:spacing w:line="288" w:lineRule="auto"/>
      </w:pPr>
    </w:p>
    <w:p w14:paraId="02DE81E0" w14:textId="1B9B3506" w:rsidR="001A7C72" w:rsidRPr="00267166" w:rsidRDefault="001A7C72" w:rsidP="001A7C72">
      <w:pPr>
        <w:spacing w:line="288" w:lineRule="auto"/>
      </w:pPr>
      <w:r w:rsidRPr="00267166">
        <w:t>Na podlagi določil GZ-1 in ZORZFS</w:t>
      </w:r>
      <w:r w:rsidRPr="00267166">
        <w:rPr>
          <w:shd w:val="clear" w:color="auto" w:fill="FFFFFF"/>
        </w:rPr>
        <w:t xml:space="preserve"> </w:t>
      </w:r>
      <w:r w:rsidRPr="00267166">
        <w:t xml:space="preserve">gradbeni inšpektorji nadzirajo gradnjo objektov, </w:t>
      </w:r>
      <w:r w:rsidR="00787405">
        <w:t xml:space="preserve">in sicer </w:t>
      </w:r>
      <w:r w:rsidRPr="00267166">
        <w:t>med drugim</w:t>
      </w:r>
      <w:r w:rsidR="00787405">
        <w:t xml:space="preserve"> preverjajo, ali</w:t>
      </w:r>
      <w:r w:rsidRPr="00267166">
        <w:t xml:space="preserve">: </w:t>
      </w:r>
    </w:p>
    <w:p w14:paraId="2D291377" w14:textId="640F302B" w:rsidR="001A7C72" w:rsidRPr="00267166" w:rsidRDefault="001A7C72" w:rsidP="001A7C72">
      <w:pPr>
        <w:numPr>
          <w:ilvl w:val="0"/>
          <w:numId w:val="11"/>
        </w:numPr>
        <w:tabs>
          <w:tab w:val="clear" w:pos="720"/>
          <w:tab w:val="num" w:pos="1134"/>
        </w:tabs>
        <w:spacing w:line="288" w:lineRule="auto"/>
        <w:ind w:left="284" w:hanging="284"/>
      </w:pPr>
      <w:r w:rsidRPr="00267166">
        <w:t>imajo investitorji gradbeno dovoljenje za graditev objektov oziroma dela, ki jih opravljajo, ali dela opravljajo v skladu z dovoljenjem in ali so prijavili začetek gradbenih del;</w:t>
      </w:r>
    </w:p>
    <w:p w14:paraId="1BDC92B4" w14:textId="35B7CA86" w:rsidR="001A7C72" w:rsidRPr="00267166" w:rsidRDefault="001A7C72" w:rsidP="001A7C72">
      <w:pPr>
        <w:numPr>
          <w:ilvl w:val="0"/>
          <w:numId w:val="11"/>
        </w:numPr>
        <w:tabs>
          <w:tab w:val="clear" w:pos="720"/>
          <w:tab w:val="num" w:pos="1134"/>
        </w:tabs>
        <w:spacing w:line="288" w:lineRule="auto"/>
        <w:ind w:left="284" w:hanging="284"/>
      </w:pPr>
      <w:r w:rsidRPr="00267166">
        <w:t>se gradnja oziroma sprememba namembnosti izvaja v skladu z izdanim gradbenim dovoljenjem;</w:t>
      </w:r>
    </w:p>
    <w:p w14:paraId="77F4BF08" w14:textId="66E1358B" w:rsidR="001A7C72" w:rsidRPr="00267166" w:rsidRDefault="001A7C72" w:rsidP="001A7C72">
      <w:pPr>
        <w:numPr>
          <w:ilvl w:val="0"/>
          <w:numId w:val="11"/>
        </w:numPr>
        <w:tabs>
          <w:tab w:val="clear" w:pos="720"/>
          <w:tab w:val="num" w:pos="1134"/>
        </w:tabs>
        <w:spacing w:line="288" w:lineRule="auto"/>
        <w:ind w:left="284" w:hanging="284"/>
      </w:pPr>
      <w:r w:rsidRPr="00267166">
        <w:t>se rekonstrukcija objekta izvaja v skladu z izdanim gradbenim dovoljenjem in ali je začetek del prijavljen;</w:t>
      </w:r>
    </w:p>
    <w:p w14:paraId="0351863A" w14:textId="68CFFE8B" w:rsidR="001A7C72" w:rsidRPr="00267166" w:rsidRDefault="001A7C72" w:rsidP="001A7C72">
      <w:pPr>
        <w:numPr>
          <w:ilvl w:val="0"/>
          <w:numId w:val="11"/>
        </w:numPr>
        <w:tabs>
          <w:tab w:val="clear" w:pos="720"/>
          <w:tab w:val="num" w:pos="1134"/>
        </w:tabs>
        <w:spacing w:line="288" w:lineRule="auto"/>
        <w:ind w:left="284" w:hanging="284"/>
      </w:pPr>
      <w:r w:rsidRPr="00267166">
        <w:t>se manjša rekonstrukcija izvaja na podlagi pisnega mnenja pooblaščenega strokovnjaka;</w:t>
      </w:r>
    </w:p>
    <w:p w14:paraId="69971D55" w14:textId="0E650DAA" w:rsidR="001A7C72" w:rsidRPr="00267166" w:rsidRDefault="001A7C72" w:rsidP="001A7C72">
      <w:pPr>
        <w:numPr>
          <w:ilvl w:val="0"/>
          <w:numId w:val="11"/>
        </w:numPr>
        <w:tabs>
          <w:tab w:val="clear" w:pos="720"/>
          <w:tab w:val="num" w:pos="1134"/>
        </w:tabs>
        <w:spacing w:line="288" w:lineRule="auto"/>
        <w:ind w:left="284" w:hanging="284"/>
      </w:pPr>
      <w:r w:rsidRPr="00267166">
        <w:t>se gradi objekt, za katerega je izdan sklep, s katerim sta se dovolila obnova postopka in zadržanje izvršitve gradbenega dovoljenja;</w:t>
      </w:r>
    </w:p>
    <w:p w14:paraId="654D43E9" w14:textId="55C9ED33" w:rsidR="001A7C72" w:rsidRPr="00267166" w:rsidRDefault="001A7C72" w:rsidP="001A7C72">
      <w:pPr>
        <w:numPr>
          <w:ilvl w:val="0"/>
          <w:numId w:val="11"/>
        </w:numPr>
        <w:tabs>
          <w:tab w:val="clear" w:pos="720"/>
          <w:tab w:val="num" w:pos="1134"/>
        </w:tabs>
        <w:spacing w:line="288" w:lineRule="auto"/>
        <w:ind w:left="284" w:hanging="284"/>
      </w:pPr>
      <w:r w:rsidRPr="00267166">
        <w:t>udeleženci pri graditvi objektov izpolnjujejo zahteve, določene z zakonom;</w:t>
      </w:r>
    </w:p>
    <w:p w14:paraId="6033200D" w14:textId="3E9DB171" w:rsidR="001A7C72" w:rsidRPr="00267166" w:rsidRDefault="001A7C72" w:rsidP="001A7C72">
      <w:pPr>
        <w:numPr>
          <w:ilvl w:val="0"/>
          <w:numId w:val="11"/>
        </w:numPr>
        <w:tabs>
          <w:tab w:val="clear" w:pos="720"/>
          <w:tab w:val="num" w:pos="1134"/>
        </w:tabs>
        <w:spacing w:line="288" w:lineRule="auto"/>
        <w:ind w:left="284" w:hanging="284"/>
      </w:pPr>
      <w:r w:rsidRPr="00267166">
        <w:t xml:space="preserve">je investitor vložil prijavo začetka gradnje in potrebno dokumentacijo; </w:t>
      </w:r>
    </w:p>
    <w:p w14:paraId="24618DD5" w14:textId="42AD15D1" w:rsidR="001A7C72" w:rsidRPr="00267166" w:rsidRDefault="001A7C72" w:rsidP="001A7C72">
      <w:pPr>
        <w:numPr>
          <w:ilvl w:val="0"/>
          <w:numId w:val="11"/>
        </w:numPr>
        <w:tabs>
          <w:tab w:val="clear" w:pos="720"/>
          <w:tab w:val="num" w:pos="1134"/>
        </w:tabs>
        <w:spacing w:line="288" w:lineRule="auto"/>
        <w:ind w:left="284" w:hanging="284"/>
      </w:pPr>
      <w:r w:rsidRPr="00267166">
        <w:t>se gradnja izvaja v skladu s projektno dokumentacijo za izvedbo gradnje;</w:t>
      </w:r>
    </w:p>
    <w:p w14:paraId="4D8AE890" w14:textId="53B9A6FF" w:rsidR="001A7C72" w:rsidRPr="00267166" w:rsidRDefault="001A7C72" w:rsidP="001A7C72">
      <w:pPr>
        <w:numPr>
          <w:ilvl w:val="0"/>
          <w:numId w:val="11"/>
        </w:numPr>
        <w:tabs>
          <w:tab w:val="clear" w:pos="720"/>
          <w:tab w:val="num" w:pos="1134"/>
        </w:tabs>
        <w:spacing w:line="288" w:lineRule="auto"/>
        <w:ind w:left="284" w:hanging="284"/>
      </w:pPr>
      <w:r w:rsidRPr="00267166">
        <w:t>ima objekt uporabno dovoljenje in ali se uporablja v skladu z njim;</w:t>
      </w:r>
    </w:p>
    <w:p w14:paraId="6508C164" w14:textId="144878DA" w:rsidR="001A7C72" w:rsidRPr="00267166" w:rsidRDefault="001A7C72" w:rsidP="001A7C72">
      <w:pPr>
        <w:numPr>
          <w:ilvl w:val="0"/>
          <w:numId w:val="11"/>
        </w:numPr>
        <w:tabs>
          <w:tab w:val="clear" w:pos="720"/>
          <w:tab w:val="num" w:pos="1134"/>
        </w:tabs>
        <w:spacing w:line="288" w:lineRule="auto"/>
        <w:ind w:left="284" w:hanging="284"/>
      </w:pPr>
      <w:r w:rsidRPr="00267166">
        <w:t>se vgrajujejo ustrezni gradbeni proizvodi;</w:t>
      </w:r>
    </w:p>
    <w:p w14:paraId="1BEFF472" w14:textId="3B511278" w:rsidR="001A7C72" w:rsidRPr="00267166" w:rsidRDefault="001A7C72" w:rsidP="001A7C72">
      <w:pPr>
        <w:numPr>
          <w:ilvl w:val="0"/>
          <w:numId w:val="11"/>
        </w:numPr>
        <w:tabs>
          <w:tab w:val="clear" w:pos="720"/>
          <w:tab w:val="num" w:pos="1134"/>
        </w:tabs>
        <w:spacing w:line="288" w:lineRule="auto"/>
        <w:ind w:left="284" w:hanging="284"/>
      </w:pPr>
      <w:r w:rsidRPr="00267166">
        <w:t>je zagotovljeno, da objekti ne ogrožajo varnosti in zdravja ljudi ter okolice in ali so izpolnjene bistvene ter druge zahteve.</w:t>
      </w:r>
    </w:p>
    <w:p w14:paraId="5F816818" w14:textId="77777777" w:rsidR="001A7C72" w:rsidRPr="00267166" w:rsidRDefault="001A7C72" w:rsidP="001A7C72">
      <w:pPr>
        <w:tabs>
          <w:tab w:val="num" w:pos="1134"/>
        </w:tabs>
        <w:spacing w:line="288" w:lineRule="auto"/>
        <w:ind w:left="284" w:hanging="284"/>
      </w:pPr>
    </w:p>
    <w:p w14:paraId="7B7B9B2F" w14:textId="53F6F098" w:rsidR="0014460C" w:rsidRPr="00267166" w:rsidRDefault="0014460C" w:rsidP="0014460C">
      <w:pPr>
        <w:spacing w:line="288" w:lineRule="auto"/>
      </w:pPr>
      <w:r w:rsidRPr="00267166">
        <w:t xml:space="preserve">Na podlagi določil ZUreP-3 gradbeni inšpektorji opravljajo nadzor </w:t>
      </w:r>
      <w:r w:rsidRPr="00267166">
        <w:rPr>
          <w:shd w:val="clear" w:color="auto" w:fill="FFFFFF"/>
        </w:rPr>
        <w:t>nad izvajanjem tega zakona in na njegovi podlagi izdanih predpisov v delih, ki se nanašajo na ravnanja izdelovalcev in odgovornih vodij, ter nad skladnostjo izvajanja vseh negradbenih posegov v prostor z državnim prostorskim izvedbenim aktom.</w:t>
      </w:r>
    </w:p>
    <w:p w14:paraId="6D9E6F13" w14:textId="77777777" w:rsidR="001A7C72" w:rsidRPr="00267166" w:rsidRDefault="001A7C72" w:rsidP="001A7C72">
      <w:pPr>
        <w:spacing w:line="288" w:lineRule="auto"/>
      </w:pPr>
    </w:p>
    <w:p w14:paraId="72183038" w14:textId="77777777" w:rsidR="001A7C72" w:rsidRPr="00267166" w:rsidRDefault="001A7C72" w:rsidP="001A7C72">
      <w:pPr>
        <w:spacing w:line="288" w:lineRule="auto"/>
      </w:pPr>
      <w:r w:rsidRPr="00267166">
        <w:t>Na podlagi določil ZAID gradbeni inšpektorji nadzirajo zagotavljanje izpolnjevanja pogojev pooblaščenih arhitektov in inženirjev ter gospodarskih subjektov, ki opravljajo arhitekturno in inženirsko dejavnost.</w:t>
      </w:r>
    </w:p>
    <w:p w14:paraId="24FEBBD2" w14:textId="1707B9B2" w:rsidR="001A7C72" w:rsidRPr="00267166" w:rsidRDefault="001A7C72" w:rsidP="001A7C72">
      <w:pPr>
        <w:widowControl w:val="0"/>
        <w:autoSpaceDE w:val="0"/>
        <w:autoSpaceDN w:val="0"/>
        <w:adjustRightInd w:val="0"/>
        <w:spacing w:line="288" w:lineRule="auto"/>
      </w:pPr>
    </w:p>
    <w:p w14:paraId="5B783B48" w14:textId="46C546A9" w:rsidR="001A7C72" w:rsidRPr="00267166" w:rsidRDefault="001A7C72" w:rsidP="001A7C72">
      <w:pPr>
        <w:widowControl w:val="0"/>
        <w:autoSpaceDE w:val="0"/>
        <w:autoSpaceDN w:val="0"/>
        <w:adjustRightInd w:val="0"/>
        <w:spacing w:line="288" w:lineRule="auto"/>
      </w:pPr>
      <w:r w:rsidRPr="00267166">
        <w:t xml:space="preserve">Postopki, začeti pred začetkom uporabe GZ-1, se v skladu prvim odstavkom 128. člena GZ-1 </w:t>
      </w:r>
      <w:r w:rsidR="006445B4" w:rsidRPr="00267166">
        <w:t>do</w:t>
      </w:r>
      <w:r w:rsidRPr="00267166">
        <w:t>končajo po določbah</w:t>
      </w:r>
      <w:bookmarkStart w:id="49" w:name="_Hlk189117312"/>
      <w:r w:rsidRPr="00267166">
        <w:rPr>
          <w:shd w:val="clear" w:color="auto" w:fill="FFFFFF"/>
        </w:rPr>
        <w:t xml:space="preserve"> GZ</w:t>
      </w:r>
      <w:bookmarkEnd w:id="49"/>
      <w:r w:rsidRPr="00267166">
        <w:rPr>
          <w:shd w:val="clear" w:color="auto" w:fill="FFFFFF"/>
        </w:rPr>
        <w:t xml:space="preserve">. </w:t>
      </w:r>
      <w:r w:rsidRPr="00267166">
        <w:t xml:space="preserve">Na podlagi določil GZ gradbeni inšpektorji nadzirajo gradnjo objektov, </w:t>
      </w:r>
      <w:r w:rsidR="00584068">
        <w:t xml:space="preserve">in sicer </w:t>
      </w:r>
      <w:r w:rsidRPr="00267166">
        <w:t>med drugim</w:t>
      </w:r>
      <w:r w:rsidR="00584068">
        <w:t xml:space="preserve"> preverjajo, ali</w:t>
      </w:r>
      <w:r w:rsidRPr="00267166">
        <w:t xml:space="preserve">: </w:t>
      </w:r>
    </w:p>
    <w:p w14:paraId="2E872AC0" w14:textId="1D914A03" w:rsidR="001A7C72" w:rsidRPr="00267166" w:rsidRDefault="001A7C72" w:rsidP="001A7C72">
      <w:pPr>
        <w:numPr>
          <w:ilvl w:val="0"/>
          <w:numId w:val="11"/>
        </w:numPr>
        <w:tabs>
          <w:tab w:val="clear" w:pos="720"/>
          <w:tab w:val="num" w:pos="851"/>
        </w:tabs>
        <w:spacing w:line="288" w:lineRule="auto"/>
        <w:ind w:left="284" w:hanging="284"/>
      </w:pPr>
      <w:r w:rsidRPr="00267166">
        <w:t>imajo investitorji gradbeno dovoljenje za graditev objektov oziroma dela, ki jih opravljajo, ali dela opravljajo v skladu z dovoljenjem in ali so prijavili začetek gradbenih del;</w:t>
      </w:r>
    </w:p>
    <w:p w14:paraId="127FC951" w14:textId="69D106EA" w:rsidR="001A7C72" w:rsidRPr="00267166" w:rsidRDefault="001A7C72" w:rsidP="001A7C72">
      <w:pPr>
        <w:numPr>
          <w:ilvl w:val="0"/>
          <w:numId w:val="11"/>
        </w:numPr>
        <w:tabs>
          <w:tab w:val="clear" w:pos="720"/>
          <w:tab w:val="num" w:pos="851"/>
        </w:tabs>
        <w:spacing w:line="288" w:lineRule="auto"/>
        <w:ind w:left="284" w:hanging="284"/>
      </w:pPr>
      <w:r w:rsidRPr="00267166">
        <w:t>se gradnja oziroma sprememba namembnosti izvaja v skladu z izdanim gradbenim dovoljenjem;</w:t>
      </w:r>
    </w:p>
    <w:p w14:paraId="4B5AD96E" w14:textId="13033732" w:rsidR="001A7C72" w:rsidRPr="00267166" w:rsidRDefault="001A7C72" w:rsidP="001A7C72">
      <w:pPr>
        <w:numPr>
          <w:ilvl w:val="0"/>
          <w:numId w:val="11"/>
        </w:numPr>
        <w:tabs>
          <w:tab w:val="clear" w:pos="720"/>
          <w:tab w:val="num" w:pos="851"/>
        </w:tabs>
        <w:spacing w:line="288" w:lineRule="auto"/>
        <w:ind w:left="284" w:hanging="284"/>
      </w:pPr>
      <w:r w:rsidRPr="00267166">
        <w:lastRenderedPageBreak/>
        <w:t>se rekonstrukcija objekta izvaja v skladu z izdanim gradbenim dovoljenjem in ali je začetek del prijavljen;</w:t>
      </w:r>
    </w:p>
    <w:p w14:paraId="775422DB" w14:textId="7D693A20" w:rsidR="001A7C72" w:rsidRPr="00267166" w:rsidRDefault="001A7C72" w:rsidP="001A7C72">
      <w:pPr>
        <w:numPr>
          <w:ilvl w:val="0"/>
          <w:numId w:val="11"/>
        </w:numPr>
        <w:tabs>
          <w:tab w:val="clear" w:pos="720"/>
          <w:tab w:val="num" w:pos="851"/>
        </w:tabs>
        <w:spacing w:line="288" w:lineRule="auto"/>
        <w:ind w:left="284" w:hanging="284"/>
      </w:pPr>
      <w:r w:rsidRPr="00267166">
        <w:t>se gradi objekt, za katerega je izdan sklep, s katerim sta se dovolila obnova postopka in zadržanje izvršitve gradbenega dovoljenja;</w:t>
      </w:r>
    </w:p>
    <w:p w14:paraId="71CA19DA" w14:textId="48E7C9F9" w:rsidR="001A7C72" w:rsidRPr="00267166" w:rsidRDefault="001A7C72" w:rsidP="001A7C72">
      <w:pPr>
        <w:numPr>
          <w:ilvl w:val="0"/>
          <w:numId w:val="11"/>
        </w:numPr>
        <w:tabs>
          <w:tab w:val="clear" w:pos="720"/>
          <w:tab w:val="num" w:pos="851"/>
        </w:tabs>
        <w:spacing w:line="288" w:lineRule="auto"/>
        <w:ind w:left="284" w:hanging="284"/>
      </w:pPr>
      <w:r w:rsidRPr="00267166">
        <w:t>udeleženci pri graditvi objektov izpolnjujejo zahteve, določene z zakonom;</w:t>
      </w:r>
    </w:p>
    <w:p w14:paraId="714EA86B" w14:textId="7F3C221B" w:rsidR="001A7C72" w:rsidRPr="00267166" w:rsidRDefault="001A7C72" w:rsidP="001A7C72">
      <w:pPr>
        <w:numPr>
          <w:ilvl w:val="0"/>
          <w:numId w:val="11"/>
        </w:numPr>
        <w:tabs>
          <w:tab w:val="clear" w:pos="720"/>
          <w:tab w:val="num" w:pos="851"/>
        </w:tabs>
        <w:spacing w:line="288" w:lineRule="auto"/>
        <w:ind w:left="284" w:hanging="284"/>
      </w:pPr>
      <w:r w:rsidRPr="00267166">
        <w:t>je investitor vložil prijavo začetka gradnje in potrebno dokumentacijo;</w:t>
      </w:r>
    </w:p>
    <w:p w14:paraId="71A0042F" w14:textId="204BFEF1" w:rsidR="001A7C72" w:rsidRPr="00267166" w:rsidRDefault="001A7C72" w:rsidP="001A7C72">
      <w:pPr>
        <w:numPr>
          <w:ilvl w:val="0"/>
          <w:numId w:val="11"/>
        </w:numPr>
        <w:tabs>
          <w:tab w:val="clear" w:pos="720"/>
          <w:tab w:val="num" w:pos="851"/>
        </w:tabs>
        <w:spacing w:line="288" w:lineRule="auto"/>
        <w:ind w:left="284" w:hanging="284"/>
      </w:pPr>
      <w:r w:rsidRPr="00267166">
        <w:t>ima objekt uporabno dovoljenje in ali se uporablja v skladu z njim;</w:t>
      </w:r>
    </w:p>
    <w:p w14:paraId="22CD6DE5" w14:textId="1E802424" w:rsidR="001A7C72" w:rsidRPr="00267166" w:rsidRDefault="001A7C72" w:rsidP="001A7C72">
      <w:pPr>
        <w:numPr>
          <w:ilvl w:val="0"/>
          <w:numId w:val="11"/>
        </w:numPr>
        <w:tabs>
          <w:tab w:val="clear" w:pos="720"/>
          <w:tab w:val="num" w:pos="851"/>
        </w:tabs>
        <w:spacing w:line="288" w:lineRule="auto"/>
        <w:ind w:left="284" w:hanging="284"/>
      </w:pPr>
      <w:r w:rsidRPr="00267166">
        <w:t>je zagotovljeno, da objekti ne ogrožajo varnosti in zdravja ljudi ter okolice.</w:t>
      </w:r>
    </w:p>
    <w:p w14:paraId="3DFDB68B" w14:textId="77777777" w:rsidR="001A7C72" w:rsidRPr="00267166" w:rsidRDefault="001A7C72" w:rsidP="001A7C72">
      <w:pPr>
        <w:spacing w:line="288" w:lineRule="auto"/>
      </w:pPr>
    </w:p>
    <w:p w14:paraId="4950CFDB" w14:textId="574F0904" w:rsidR="001A7C72" w:rsidRPr="00267166" w:rsidRDefault="001A7C72" w:rsidP="001A7C72">
      <w:pPr>
        <w:spacing w:line="288" w:lineRule="auto"/>
      </w:pPr>
      <w:r w:rsidRPr="00267166">
        <w:rPr>
          <w:shd w:val="clear" w:color="auto" w:fill="FFFFFF"/>
        </w:rPr>
        <w:t xml:space="preserve">Postopki, začeti na podlagi </w:t>
      </w:r>
      <w:bookmarkStart w:id="50" w:name="_Hlk189117011"/>
      <w:r w:rsidRPr="00267166">
        <w:rPr>
          <w:shd w:val="clear" w:color="auto" w:fill="FFFFFF"/>
        </w:rPr>
        <w:t xml:space="preserve">ZGO-1, </w:t>
      </w:r>
      <w:bookmarkEnd w:id="50"/>
      <w:r w:rsidRPr="00267166">
        <w:rPr>
          <w:shd w:val="clear" w:color="auto" w:fill="FFFFFF"/>
        </w:rPr>
        <w:t xml:space="preserve">se ne glede na določilo prvega odstavka GZ </w:t>
      </w:r>
      <w:r w:rsidR="00775086" w:rsidRPr="00267166">
        <w:rPr>
          <w:shd w:val="clear" w:color="auto" w:fill="FFFFFF"/>
        </w:rPr>
        <w:t>do</w:t>
      </w:r>
      <w:r w:rsidRPr="00267166">
        <w:rPr>
          <w:shd w:val="clear" w:color="auto" w:fill="FFFFFF"/>
        </w:rPr>
        <w:t xml:space="preserve">končajo po določbah ZGO-1. </w:t>
      </w:r>
      <w:r w:rsidRPr="00267166">
        <w:t xml:space="preserve">Tako na podlagi določil ZGO-1 gradbeni inšpektorji nadzirajo gradnjo objektov, </w:t>
      </w:r>
      <w:r w:rsidR="00343059">
        <w:t xml:space="preserve">in sicer </w:t>
      </w:r>
      <w:r w:rsidRPr="00267166">
        <w:t>med drugim</w:t>
      </w:r>
      <w:r w:rsidR="00343059">
        <w:t xml:space="preserve"> preverjajo, ali</w:t>
      </w:r>
      <w:r w:rsidRPr="00267166">
        <w:t>:</w:t>
      </w:r>
    </w:p>
    <w:p w14:paraId="3C42EAD6" w14:textId="34F74295" w:rsidR="001A7C72" w:rsidRPr="00267166" w:rsidRDefault="001A7C72" w:rsidP="001A7C72">
      <w:pPr>
        <w:numPr>
          <w:ilvl w:val="0"/>
          <w:numId w:val="11"/>
        </w:numPr>
        <w:tabs>
          <w:tab w:val="clear" w:pos="720"/>
          <w:tab w:val="num" w:pos="284"/>
        </w:tabs>
        <w:spacing w:line="288" w:lineRule="auto"/>
        <w:ind w:left="284" w:hanging="284"/>
      </w:pPr>
      <w:r w:rsidRPr="00267166">
        <w:t xml:space="preserve">imajo investitorji gradbeno dovoljenje za graditev objektov oziroma dela, ki jih opravljajo, </w:t>
      </w:r>
      <w:r w:rsidR="00041B88">
        <w:t xml:space="preserve">in </w:t>
      </w:r>
      <w:r w:rsidRPr="00267166">
        <w:t>ali dela opravljajo v skladu z dovoljenjem;</w:t>
      </w:r>
    </w:p>
    <w:p w14:paraId="6E37EB42" w14:textId="0CC22F3D" w:rsidR="001A7C72" w:rsidRPr="00267166" w:rsidRDefault="001A7C72" w:rsidP="001A7C72">
      <w:pPr>
        <w:numPr>
          <w:ilvl w:val="0"/>
          <w:numId w:val="11"/>
        </w:numPr>
        <w:tabs>
          <w:tab w:val="clear" w:pos="720"/>
          <w:tab w:val="num" w:pos="284"/>
        </w:tabs>
        <w:spacing w:line="288" w:lineRule="auto"/>
        <w:ind w:left="284" w:hanging="284"/>
      </w:pPr>
      <w:r w:rsidRPr="00267166">
        <w:t>se gradnja oziroma sprememba namembnosti izvaja v skladu z izdanim gradbenim dovoljenjem;</w:t>
      </w:r>
    </w:p>
    <w:p w14:paraId="724922CF" w14:textId="109AFA39" w:rsidR="001A7C72" w:rsidRPr="00267166" w:rsidRDefault="001A7C72" w:rsidP="001A7C72">
      <w:pPr>
        <w:numPr>
          <w:ilvl w:val="0"/>
          <w:numId w:val="11"/>
        </w:numPr>
        <w:tabs>
          <w:tab w:val="clear" w:pos="720"/>
          <w:tab w:val="num" w:pos="284"/>
        </w:tabs>
        <w:spacing w:line="288" w:lineRule="auto"/>
        <w:ind w:left="284" w:hanging="284"/>
      </w:pPr>
      <w:r w:rsidRPr="00267166">
        <w:t>se dela, za katera ni treba pridobiti dovoljenj po določbah ZGO-1, izvajajo v skladu s prostorskimi akti in gradbenimi predpisi;</w:t>
      </w:r>
    </w:p>
    <w:p w14:paraId="7AC94553" w14:textId="247E25FD" w:rsidR="001A7C72" w:rsidRPr="00267166" w:rsidRDefault="001A7C72" w:rsidP="001A7C72">
      <w:pPr>
        <w:numPr>
          <w:ilvl w:val="0"/>
          <w:numId w:val="11"/>
        </w:numPr>
        <w:tabs>
          <w:tab w:val="clear" w:pos="720"/>
          <w:tab w:val="num" w:pos="284"/>
        </w:tabs>
        <w:spacing w:line="288" w:lineRule="auto"/>
        <w:ind w:left="284" w:hanging="284"/>
      </w:pPr>
      <w:r w:rsidRPr="00267166">
        <w:t>se gradi objekt, za katerega je izdan sklep, s katerim sta se dovolila obnova postopka in zadržanje izvršitve gradbenega dovoljenja;</w:t>
      </w:r>
    </w:p>
    <w:p w14:paraId="1675712C" w14:textId="1684271D" w:rsidR="001A7C72" w:rsidRPr="00267166" w:rsidRDefault="001A7C72" w:rsidP="001A7C72">
      <w:pPr>
        <w:numPr>
          <w:ilvl w:val="0"/>
          <w:numId w:val="11"/>
        </w:numPr>
        <w:tabs>
          <w:tab w:val="clear" w:pos="720"/>
          <w:tab w:val="num" w:pos="284"/>
        </w:tabs>
        <w:spacing w:line="288" w:lineRule="auto"/>
        <w:ind w:left="284" w:hanging="284"/>
      </w:pPr>
      <w:r w:rsidRPr="00267166">
        <w:t>udeleženci pri graditvi objektov izpolnjujejo zahteve, določene z ZGO-1;</w:t>
      </w:r>
    </w:p>
    <w:p w14:paraId="32836DBE" w14:textId="66DD52F5" w:rsidR="001A7C72" w:rsidRPr="00267166" w:rsidRDefault="001A7C72" w:rsidP="00D353CF">
      <w:pPr>
        <w:numPr>
          <w:ilvl w:val="0"/>
          <w:numId w:val="11"/>
        </w:numPr>
        <w:tabs>
          <w:tab w:val="clear" w:pos="720"/>
          <w:tab w:val="num" w:pos="284"/>
        </w:tabs>
        <w:spacing w:line="288" w:lineRule="auto"/>
        <w:ind w:left="284" w:hanging="284"/>
      </w:pPr>
      <w:r w:rsidRPr="00267166">
        <w:t>imajo lastniki za uporabo objektov uporabno dovoljenje in ali objekte uporabljajo v skladu z njim;</w:t>
      </w:r>
    </w:p>
    <w:p w14:paraId="7715D3CF" w14:textId="53C46F86" w:rsidR="001A7C72" w:rsidRPr="00267166" w:rsidRDefault="001A7C72" w:rsidP="001A7C72">
      <w:pPr>
        <w:numPr>
          <w:ilvl w:val="0"/>
          <w:numId w:val="11"/>
        </w:numPr>
        <w:tabs>
          <w:tab w:val="clear" w:pos="720"/>
          <w:tab w:val="num" w:pos="284"/>
        </w:tabs>
        <w:spacing w:line="288" w:lineRule="auto"/>
        <w:ind w:left="284" w:hanging="284"/>
      </w:pPr>
      <w:r w:rsidRPr="00267166">
        <w:t>objekte vzdržujejo tako, da ti ne ogrožajo varnosti in zdravja ljudi ter okolice.</w:t>
      </w:r>
    </w:p>
    <w:p w14:paraId="1B6B9879" w14:textId="77777777" w:rsidR="001A7C72" w:rsidRPr="00267166" w:rsidRDefault="001A7C72" w:rsidP="001A7C72">
      <w:pPr>
        <w:spacing w:line="288" w:lineRule="auto"/>
      </w:pPr>
    </w:p>
    <w:p w14:paraId="09C51F92" w14:textId="257F60A7" w:rsidR="001A7C72" w:rsidRPr="00267166" w:rsidRDefault="001A7C72" w:rsidP="001A7C72">
      <w:pPr>
        <w:spacing w:line="288" w:lineRule="auto"/>
      </w:pPr>
      <w:r w:rsidRPr="00267166">
        <w:t>Na podlagi ZRud-1 gradbeni inšpektorji nadzirajo:</w:t>
      </w:r>
    </w:p>
    <w:p w14:paraId="6A58CDB2" w14:textId="3E8CE06B" w:rsidR="001A7C72" w:rsidRPr="00267166" w:rsidRDefault="00D353CF" w:rsidP="00EB01A3">
      <w:pPr>
        <w:numPr>
          <w:ilvl w:val="0"/>
          <w:numId w:val="34"/>
        </w:numPr>
        <w:spacing w:line="288" w:lineRule="auto"/>
        <w:ind w:left="284" w:hanging="284"/>
      </w:pPr>
      <w:r w:rsidRPr="00267166">
        <w:rPr>
          <w:rStyle w:val="highlight"/>
        </w:rPr>
        <w:t>zakon</w:t>
      </w:r>
      <w:r w:rsidRPr="00267166">
        <w:t>ito</w:t>
      </w:r>
      <w:r>
        <w:t>st</w:t>
      </w:r>
      <w:r w:rsidRPr="00267166">
        <w:t xml:space="preserve"> </w:t>
      </w:r>
      <w:r w:rsidR="001A7C72" w:rsidRPr="00267166">
        <w:t>izvaja</w:t>
      </w:r>
      <w:r>
        <w:t>n</w:t>
      </w:r>
      <w:r w:rsidR="001A7C72" w:rsidRPr="00267166">
        <w:t>j</w:t>
      </w:r>
      <w:r>
        <w:t>a</w:t>
      </w:r>
      <w:r w:rsidR="001A7C72" w:rsidRPr="00267166">
        <w:t xml:space="preserve"> </w:t>
      </w:r>
      <w:r>
        <w:t>rudarskih del</w:t>
      </w:r>
      <w:r w:rsidRPr="00267166">
        <w:t xml:space="preserve"> na stavbnih zemljiščih </w:t>
      </w:r>
      <w:r w:rsidR="001A7C72" w:rsidRPr="00267166">
        <w:t>in</w:t>
      </w:r>
    </w:p>
    <w:p w14:paraId="6BD82590" w14:textId="77777777" w:rsidR="001A7C72" w:rsidRPr="00267166" w:rsidRDefault="001A7C72" w:rsidP="00EB01A3">
      <w:pPr>
        <w:numPr>
          <w:ilvl w:val="0"/>
          <w:numId w:val="34"/>
        </w:numPr>
        <w:spacing w:line="288" w:lineRule="auto"/>
        <w:ind w:left="284" w:hanging="284"/>
      </w:pPr>
      <w:r w:rsidRPr="00267166">
        <w:t>ali se izvaja gradnja dodatne rudarske infrastrukture zunaj rudniških prostorov v skladu s predpisi, ki urejajo graditev objektov.</w:t>
      </w:r>
    </w:p>
    <w:p w14:paraId="5E2607D6" w14:textId="15C05BDA" w:rsidR="001A7C72" w:rsidRPr="00267166" w:rsidRDefault="001A7C72" w:rsidP="001A7C72">
      <w:pPr>
        <w:spacing w:line="288" w:lineRule="auto"/>
      </w:pPr>
    </w:p>
    <w:p w14:paraId="740786C3" w14:textId="77777777" w:rsidR="001A7C72" w:rsidRPr="00267166" w:rsidRDefault="001A7C72" w:rsidP="001A7C72">
      <w:pPr>
        <w:spacing w:line="288" w:lineRule="auto"/>
      </w:pPr>
      <w:r w:rsidRPr="00267166">
        <w:t>Gradbeni inšpektorji v okviru svoje pristojnosti izvajajo tudi obveznosti, določene z Uredbo o odlagališčih odpadkov (Uradni list RS, št.</w:t>
      </w:r>
      <w:r w:rsidRPr="00267166">
        <w:rPr>
          <w:shd w:val="clear" w:color="auto" w:fill="FFFFFF"/>
        </w:rPr>
        <w:t> </w:t>
      </w:r>
      <w:hyperlink r:id="rId198" w:tgtFrame="_blank" w:tooltip="Uredba o odlagališčih odpadkov" w:history="1">
        <w:r w:rsidRPr="00267166">
          <w:rPr>
            <w:rStyle w:val="Hiperpovezava"/>
            <w:color w:val="auto"/>
            <w:u w:val="none"/>
            <w:shd w:val="clear" w:color="auto" w:fill="FFFFFF"/>
          </w:rPr>
          <w:t>10/14</w:t>
        </w:r>
      </w:hyperlink>
      <w:r w:rsidRPr="00267166">
        <w:rPr>
          <w:shd w:val="clear" w:color="auto" w:fill="FFFFFF"/>
        </w:rPr>
        <w:t>, </w:t>
      </w:r>
      <w:hyperlink r:id="rId199" w:tgtFrame="_blank" w:tooltip="Uredba o spremembi in dopolnitvi Uredbe o odlagališčih odpadkov" w:history="1">
        <w:r w:rsidRPr="00267166">
          <w:rPr>
            <w:rStyle w:val="Hiperpovezava"/>
            <w:color w:val="auto"/>
            <w:u w:val="none"/>
            <w:shd w:val="clear" w:color="auto" w:fill="FFFFFF"/>
          </w:rPr>
          <w:t>54/15</w:t>
        </w:r>
      </w:hyperlink>
      <w:r w:rsidRPr="00267166">
        <w:rPr>
          <w:shd w:val="clear" w:color="auto" w:fill="FFFFFF"/>
        </w:rPr>
        <w:t>, </w:t>
      </w:r>
      <w:hyperlink r:id="rId200" w:tgtFrame="_blank" w:tooltip="Uredba o spremembah in dopolnitvah Uredbe o odlagališčih odpadkov" w:history="1">
        <w:r w:rsidRPr="00267166">
          <w:rPr>
            <w:rStyle w:val="Hiperpovezava"/>
            <w:color w:val="auto"/>
            <w:u w:val="none"/>
            <w:shd w:val="clear" w:color="auto" w:fill="FFFFFF"/>
          </w:rPr>
          <w:t>36/16</w:t>
        </w:r>
      </w:hyperlink>
      <w:r w:rsidRPr="00267166">
        <w:rPr>
          <w:shd w:val="clear" w:color="auto" w:fill="FFFFFF"/>
        </w:rPr>
        <w:t>, </w:t>
      </w:r>
      <w:hyperlink r:id="rId201" w:tgtFrame="_blank" w:tooltip="Uredba o spremembah in dopolnitvah Uredbe o odlagališčih odpadkov" w:history="1">
        <w:r w:rsidRPr="00267166">
          <w:rPr>
            <w:rStyle w:val="Hiperpovezava"/>
            <w:color w:val="auto"/>
            <w:u w:val="none"/>
            <w:shd w:val="clear" w:color="auto" w:fill="FFFFFF"/>
          </w:rPr>
          <w:t>37/18</w:t>
        </w:r>
      </w:hyperlink>
      <w:r w:rsidRPr="00267166">
        <w:rPr>
          <w:shd w:val="clear" w:color="auto" w:fill="FFFFFF"/>
        </w:rPr>
        <w:t>, </w:t>
      </w:r>
      <w:hyperlink r:id="rId202" w:tgtFrame="_blank" w:tooltip="Uredba o spremembah in dopolnitvah Uredbe o odlagališčih odpadkov" w:history="1">
        <w:r w:rsidRPr="00267166">
          <w:rPr>
            <w:rStyle w:val="Hiperpovezava"/>
            <w:color w:val="auto"/>
            <w:u w:val="none"/>
            <w:shd w:val="clear" w:color="auto" w:fill="FFFFFF"/>
          </w:rPr>
          <w:t>13/21</w:t>
        </w:r>
      </w:hyperlink>
      <w:r w:rsidRPr="00267166">
        <w:rPr>
          <w:shd w:val="clear" w:color="auto" w:fill="FFFFFF"/>
        </w:rPr>
        <w:t> in </w:t>
      </w:r>
      <w:hyperlink r:id="rId203" w:tgtFrame="_blank" w:tooltip="Zakon o varstvu okolja" w:history="1">
        <w:r w:rsidRPr="00267166">
          <w:rPr>
            <w:rStyle w:val="Hiperpovezava"/>
            <w:color w:val="auto"/>
            <w:u w:val="none"/>
            <w:shd w:val="clear" w:color="auto" w:fill="FFFFFF"/>
          </w:rPr>
          <w:t>44/22</w:t>
        </w:r>
      </w:hyperlink>
      <w:r w:rsidRPr="00267166">
        <w:rPr>
          <w:shd w:val="clear" w:color="auto" w:fill="FFFFFF"/>
        </w:rPr>
        <w:t> – ZVO-2</w:t>
      </w:r>
      <w:r w:rsidRPr="00267166">
        <w:t>).</w:t>
      </w:r>
    </w:p>
    <w:p w14:paraId="596E0A80" w14:textId="4C6B5F8B" w:rsidR="00A95962" w:rsidRPr="00267166" w:rsidRDefault="00A95962" w:rsidP="00A95962">
      <w:pPr>
        <w:spacing w:line="288" w:lineRule="auto"/>
      </w:pPr>
    </w:p>
    <w:p w14:paraId="4E94C343" w14:textId="3F66CA35" w:rsidR="008E656F" w:rsidRPr="00267166" w:rsidRDefault="008E656F" w:rsidP="008519D1">
      <w:pPr>
        <w:spacing w:line="288" w:lineRule="auto"/>
      </w:pPr>
      <w:r w:rsidRPr="00267166">
        <w:rPr>
          <w:b/>
        </w:rPr>
        <w:t xml:space="preserve">Temeljni cilji gradbene inšpekcije </w:t>
      </w:r>
      <w:r w:rsidRPr="00267166">
        <w:t>v letu 202</w:t>
      </w:r>
      <w:r w:rsidR="00393747">
        <w:t>5</w:t>
      </w:r>
      <w:r w:rsidRPr="00267166">
        <w:t xml:space="preserve"> so bili predvsem:</w:t>
      </w:r>
      <w:r w:rsidR="002B0AA3">
        <w:t xml:space="preserve"> </w:t>
      </w:r>
    </w:p>
    <w:p w14:paraId="3C13BA21" w14:textId="77777777" w:rsidR="008E656F" w:rsidRPr="00267166" w:rsidRDefault="008E656F" w:rsidP="008E656F">
      <w:pPr>
        <w:numPr>
          <w:ilvl w:val="0"/>
          <w:numId w:val="7"/>
        </w:numPr>
        <w:tabs>
          <w:tab w:val="num" w:pos="720"/>
        </w:tabs>
        <w:spacing w:line="288" w:lineRule="auto"/>
      </w:pPr>
      <w:r w:rsidRPr="00267166">
        <w:t>čim učinkovitejše preprečevanje nedovoljenih gradenj oziroma objektov;</w:t>
      </w:r>
    </w:p>
    <w:p w14:paraId="5BD86731" w14:textId="77777777" w:rsidR="008E656F" w:rsidRPr="00267166" w:rsidRDefault="008E656F" w:rsidP="008E656F">
      <w:pPr>
        <w:numPr>
          <w:ilvl w:val="0"/>
          <w:numId w:val="12"/>
        </w:numPr>
        <w:spacing w:line="288" w:lineRule="auto"/>
        <w:ind w:left="601" w:hanging="357"/>
      </w:pPr>
      <w:r w:rsidRPr="00267166">
        <w:t>v vseh fazah gradnje objektov nadzorovati izpolnjevanje z zakonom določenih bistvenih zahtev glede lastnosti objektov ter zagotoviti izpolnjevanje predpisanih pogojev in kakovost dela pri opravljanju dejavnosti v zvezi z gradnjo objektov;</w:t>
      </w:r>
    </w:p>
    <w:p w14:paraId="17FBAF86" w14:textId="77777777" w:rsidR="008E656F" w:rsidRPr="00267166" w:rsidRDefault="008E656F" w:rsidP="008E656F">
      <w:pPr>
        <w:numPr>
          <w:ilvl w:val="0"/>
          <w:numId w:val="12"/>
        </w:numPr>
        <w:spacing w:line="288" w:lineRule="auto"/>
        <w:ind w:left="601" w:hanging="357"/>
      </w:pPr>
      <w:r w:rsidRPr="00267166">
        <w:t>čim učinkovitejše preprečevanje uporabe objektov brez predpisanih dovoljenj;</w:t>
      </w:r>
    </w:p>
    <w:p w14:paraId="2D8970A9" w14:textId="77777777" w:rsidR="008E656F" w:rsidRPr="00267166" w:rsidRDefault="008E656F" w:rsidP="008E656F">
      <w:pPr>
        <w:numPr>
          <w:ilvl w:val="0"/>
          <w:numId w:val="12"/>
        </w:numPr>
        <w:spacing w:line="288" w:lineRule="auto"/>
        <w:ind w:left="601" w:hanging="357"/>
      </w:pPr>
      <w:r w:rsidRPr="00267166">
        <w:t>preprečevanje ne</w:t>
      </w:r>
      <w:r w:rsidRPr="00267166">
        <w:rPr>
          <w:rStyle w:val="highlight"/>
        </w:rPr>
        <w:t>zakon</w:t>
      </w:r>
      <w:r w:rsidRPr="00267166">
        <w:t>itega izvajanja rudarskih del na stavbnih zemljiščih;</w:t>
      </w:r>
    </w:p>
    <w:p w14:paraId="6AC25DE6" w14:textId="3E9A6A38" w:rsidR="008E656F" w:rsidRPr="00267166" w:rsidRDefault="008E656F" w:rsidP="00A95962">
      <w:pPr>
        <w:numPr>
          <w:ilvl w:val="0"/>
          <w:numId w:val="12"/>
        </w:numPr>
        <w:spacing w:line="288" w:lineRule="auto"/>
      </w:pPr>
      <w:r w:rsidRPr="00267166">
        <w:t>poročanje o izpolnjevanju gradbenih zahtev v zvezi z zaprtjem odlagališč</w:t>
      </w:r>
      <w:r w:rsidR="00A95962" w:rsidRPr="00267166">
        <w:t>.</w:t>
      </w:r>
    </w:p>
    <w:p w14:paraId="2C3FC74D" w14:textId="2C779F5F" w:rsidR="008C7887" w:rsidRPr="00267166" w:rsidRDefault="008C7887" w:rsidP="008519D1">
      <w:pPr>
        <w:spacing w:line="288" w:lineRule="auto"/>
      </w:pPr>
    </w:p>
    <w:p w14:paraId="38764542" w14:textId="690F98F4" w:rsidR="008E656F" w:rsidRPr="00267166" w:rsidRDefault="008E656F" w:rsidP="008519D1">
      <w:pPr>
        <w:pStyle w:val="Natevanje"/>
        <w:numPr>
          <w:ilvl w:val="0"/>
          <w:numId w:val="0"/>
        </w:numPr>
        <w:spacing w:line="288" w:lineRule="auto"/>
      </w:pPr>
      <w:bookmarkStart w:id="51" w:name="_Hlk63943624"/>
      <w:r w:rsidRPr="00267166">
        <w:t xml:space="preserve">Temeljni cilji dela gradbene inšpekcije so opredeljeni v okviru </w:t>
      </w:r>
      <w:r w:rsidR="00A95962" w:rsidRPr="00267166">
        <w:t xml:space="preserve">štirih </w:t>
      </w:r>
      <w:r w:rsidRPr="00267166">
        <w:t>temeljnih nalog, in sicer:</w:t>
      </w:r>
    </w:p>
    <w:p w14:paraId="2C4BBB30" w14:textId="77777777" w:rsidR="008E656F" w:rsidRPr="00267166" w:rsidRDefault="008E656F" w:rsidP="008519D1">
      <w:pPr>
        <w:pStyle w:val="Natevanje"/>
        <w:spacing w:line="288" w:lineRule="auto"/>
      </w:pPr>
      <w:r w:rsidRPr="00267166">
        <w:t>G1 – preprečevanje nedovoljenih gradenj oziroma objektov;</w:t>
      </w:r>
    </w:p>
    <w:p w14:paraId="7058DB7A" w14:textId="77777777" w:rsidR="008E656F" w:rsidRPr="00267166" w:rsidRDefault="008E656F" w:rsidP="004E1A7E">
      <w:pPr>
        <w:pStyle w:val="Natevanje"/>
        <w:spacing w:line="288" w:lineRule="auto"/>
        <w:ind w:left="709" w:hanging="349"/>
      </w:pPr>
      <w:r w:rsidRPr="00267166">
        <w:t>G2 – nadzorovanje izpolnjevanja z zakonom določenih bistvenih zahtev glede lastnosti objektov v vseh fazah gradnje objektov ter zagotavljanje izpolnjevanja predpisanih pogojev in kakovosti dela pri opravljanju dejavnosti v zvezi z gradnjo objektov;</w:t>
      </w:r>
    </w:p>
    <w:p w14:paraId="1BE8DC9F" w14:textId="77777777" w:rsidR="008E656F" w:rsidRPr="00267166" w:rsidRDefault="008E656F" w:rsidP="008519D1">
      <w:pPr>
        <w:pStyle w:val="Natevanje"/>
        <w:spacing w:line="288" w:lineRule="auto"/>
      </w:pPr>
      <w:r w:rsidRPr="00267166">
        <w:t>G3 – preprečevanje uporabe objektov brez predpisanih dovoljenj;</w:t>
      </w:r>
    </w:p>
    <w:p w14:paraId="5C74B385" w14:textId="7350C796" w:rsidR="008E656F" w:rsidRPr="00267166" w:rsidRDefault="008E656F" w:rsidP="00A95962">
      <w:pPr>
        <w:pStyle w:val="Natevanje"/>
        <w:spacing w:line="288" w:lineRule="auto"/>
      </w:pPr>
      <w:r w:rsidRPr="00267166">
        <w:t>G4 – nadzorovanje drugih predpisov v pristojnosti gradbene inšpekcije.</w:t>
      </w:r>
    </w:p>
    <w:bookmarkEnd w:id="51"/>
    <w:p w14:paraId="0417D8E6" w14:textId="721992D7" w:rsidR="008E656F" w:rsidRPr="00267166" w:rsidRDefault="008E656F" w:rsidP="008519D1">
      <w:pPr>
        <w:spacing w:line="288" w:lineRule="auto"/>
      </w:pPr>
    </w:p>
    <w:p w14:paraId="21E8B265" w14:textId="77777777" w:rsidR="008E656F" w:rsidRPr="00267166" w:rsidRDefault="008E656F" w:rsidP="008519D1">
      <w:pPr>
        <w:spacing w:line="288" w:lineRule="auto"/>
      </w:pPr>
      <w:r w:rsidRPr="00267166">
        <w:lastRenderedPageBreak/>
        <w:t>Šifranti temeljnih nalog so povezani s področno zakonodajo, ki določa delo inšpekcije. Preglednica 4 prikazuje uporabo šifrantov temeljnih nalog pri posamezni temeljni nalogi na ravni zadev in ključnih dokumentov za gradbeno inšpekcijo.</w:t>
      </w:r>
    </w:p>
    <w:p w14:paraId="77108110" w14:textId="77777777" w:rsidR="008E656F" w:rsidRPr="00267166" w:rsidRDefault="008E656F" w:rsidP="008519D1">
      <w:pPr>
        <w:spacing w:line="288" w:lineRule="auto"/>
        <w:ind w:left="360"/>
      </w:pPr>
    </w:p>
    <w:p w14:paraId="4F3441BE" w14:textId="15F0280C" w:rsidR="008E656F" w:rsidRPr="00267166" w:rsidRDefault="008E656F" w:rsidP="008519D1">
      <w:pPr>
        <w:spacing w:line="288" w:lineRule="auto"/>
      </w:pPr>
      <w:r w:rsidRPr="00267166">
        <w:t xml:space="preserve">Šifranti temeljnih nalog, ki so opredeljeni na ravni zadev in ključnih dokumentov ter opredeljujejo temeljne naloge, so določeni za </w:t>
      </w:r>
      <w:r w:rsidR="00FB7181">
        <w:t>te</w:t>
      </w:r>
      <w:r w:rsidR="00FB7181" w:rsidRPr="00267166">
        <w:t xml:space="preserve"> </w:t>
      </w:r>
      <w:r w:rsidRPr="00267166">
        <w:t>vrste zadev in pripadajočih ključnih dokumentov:</w:t>
      </w:r>
    </w:p>
    <w:p w14:paraId="22CAE47A" w14:textId="083C9669" w:rsidR="008E656F" w:rsidRPr="00267166" w:rsidRDefault="008E656F" w:rsidP="00EB01A3">
      <w:pPr>
        <w:numPr>
          <w:ilvl w:val="0"/>
          <w:numId w:val="37"/>
        </w:numPr>
        <w:spacing w:line="288" w:lineRule="auto"/>
      </w:pPr>
      <w:r w:rsidRPr="00267166">
        <w:t>upravn</w:t>
      </w:r>
      <w:r w:rsidR="001F3027" w:rsidRPr="00267166">
        <w:t xml:space="preserve">a </w:t>
      </w:r>
      <w:r w:rsidRPr="00267166">
        <w:t>gradbena zadeva,</w:t>
      </w:r>
    </w:p>
    <w:p w14:paraId="5CABD69D" w14:textId="77777777" w:rsidR="008E656F" w:rsidRPr="00267166" w:rsidRDefault="008E656F" w:rsidP="00EB01A3">
      <w:pPr>
        <w:numPr>
          <w:ilvl w:val="0"/>
          <w:numId w:val="37"/>
        </w:numPr>
        <w:spacing w:line="288" w:lineRule="auto"/>
      </w:pPr>
      <w:r w:rsidRPr="00267166">
        <w:t>prekrškovna zadeva,</w:t>
      </w:r>
    </w:p>
    <w:p w14:paraId="47552B03" w14:textId="77777777" w:rsidR="008E656F" w:rsidRPr="00267166" w:rsidRDefault="008E656F" w:rsidP="00EB01A3">
      <w:pPr>
        <w:numPr>
          <w:ilvl w:val="0"/>
          <w:numId w:val="37"/>
        </w:numPr>
        <w:spacing w:line="288" w:lineRule="auto"/>
      </w:pPr>
      <w:r w:rsidRPr="00267166">
        <w:t>akcija.</w:t>
      </w:r>
    </w:p>
    <w:p w14:paraId="295FF419" w14:textId="77777777" w:rsidR="008E656F" w:rsidRPr="00267166" w:rsidRDefault="008E656F" w:rsidP="008519D1">
      <w:pPr>
        <w:spacing w:line="288" w:lineRule="auto"/>
        <w:ind w:left="360" w:hanging="360"/>
      </w:pPr>
    </w:p>
    <w:p w14:paraId="1A06ED5A" w14:textId="0208B607" w:rsidR="008E656F" w:rsidRPr="00267166" w:rsidRDefault="008E656F" w:rsidP="00F34F6F">
      <w:pPr>
        <w:pStyle w:val="Brezrazmikov"/>
        <w:spacing w:line="288" w:lineRule="auto"/>
        <w:jc w:val="both"/>
        <w:rPr>
          <w:rFonts w:ascii="Arial" w:hAnsi="Arial" w:cs="Arial"/>
          <w:sz w:val="20"/>
          <w:szCs w:val="20"/>
        </w:rPr>
      </w:pPr>
      <w:r w:rsidRPr="00267166">
        <w:rPr>
          <w:rFonts w:ascii="Arial" w:hAnsi="Arial" w:cs="Arial"/>
          <w:sz w:val="20"/>
          <w:szCs w:val="20"/>
        </w:rPr>
        <w:t>Redni pregledi v zvezi z usklajenimi akcijami inšpektorata so redno obvezno delo vsakega gradbenega inšpektorja. Gradbeni inšpektor mora opraviti vsaj toliko nadzorov, kolikor jih je načrtovanih v letnem načrtu dela za posamezno akcijo. Za redne preglede štejejo tisti, ki jih inšpektorji ne izvajajo na podlagi prejete prijave, ampak na svojo pobudo, in inšpekcijski pregledi, opravljeni v okviru načrtovanih akcij. Kontrolni pregledi v zadevah, ki niso začete na podlagi prijave, prav tako spadajo med redne preglede. V zadevah, uvedenih na lastno pobudo in v okviru načrtovanih akcij, se vsi pregledi štejejo za redne, tudi če je med postopkom prispela prijava.</w:t>
      </w:r>
    </w:p>
    <w:p w14:paraId="16CC613A" w14:textId="77777777" w:rsidR="008E656F" w:rsidRPr="00267166" w:rsidRDefault="008E656F" w:rsidP="00E02884">
      <w:pPr>
        <w:spacing w:line="288" w:lineRule="auto"/>
      </w:pPr>
    </w:p>
    <w:p w14:paraId="39BAA525" w14:textId="77777777" w:rsidR="008E656F" w:rsidRPr="00267166" w:rsidRDefault="008E656F" w:rsidP="00E02884">
      <w:pPr>
        <w:spacing w:line="288" w:lineRule="auto"/>
      </w:pPr>
      <w:r w:rsidRPr="00267166">
        <w:t xml:space="preserve">Lastni in izhodni dokumenti, upoštevani za redne preglede, so: </w:t>
      </w:r>
    </w:p>
    <w:p w14:paraId="485E4353" w14:textId="51D49D03" w:rsidR="008E656F" w:rsidRPr="00267166" w:rsidRDefault="008E656F" w:rsidP="008E656F">
      <w:pPr>
        <w:numPr>
          <w:ilvl w:val="0"/>
          <w:numId w:val="10"/>
        </w:numPr>
        <w:spacing w:line="288" w:lineRule="auto"/>
      </w:pPr>
      <w:r w:rsidRPr="00267166">
        <w:t>zapisnik: redni pregled,</w:t>
      </w:r>
    </w:p>
    <w:p w14:paraId="63499A8C" w14:textId="4D296792" w:rsidR="008E656F" w:rsidRPr="00267166" w:rsidRDefault="008E656F" w:rsidP="008E656F">
      <w:pPr>
        <w:numPr>
          <w:ilvl w:val="0"/>
          <w:numId w:val="10"/>
        </w:numPr>
        <w:spacing w:line="288" w:lineRule="auto"/>
      </w:pPr>
      <w:r w:rsidRPr="00267166">
        <w:t>zapisnik: redni pregled z zaslišanjem,</w:t>
      </w:r>
    </w:p>
    <w:p w14:paraId="19BACD12" w14:textId="6D8614D6" w:rsidR="008E656F" w:rsidRPr="00267166" w:rsidRDefault="008E656F" w:rsidP="008E656F">
      <w:pPr>
        <w:numPr>
          <w:ilvl w:val="0"/>
          <w:numId w:val="10"/>
        </w:numPr>
        <w:spacing w:line="288" w:lineRule="auto"/>
      </w:pPr>
      <w:r w:rsidRPr="00267166">
        <w:t>zapisnik: redni kontrolni pregled,</w:t>
      </w:r>
    </w:p>
    <w:p w14:paraId="2E59E7B5" w14:textId="4650C2DD" w:rsidR="008E656F" w:rsidRPr="00267166" w:rsidRDefault="008E656F" w:rsidP="008E656F">
      <w:pPr>
        <w:numPr>
          <w:ilvl w:val="0"/>
          <w:numId w:val="10"/>
        </w:numPr>
        <w:spacing w:line="288" w:lineRule="auto"/>
      </w:pPr>
      <w:r w:rsidRPr="00267166">
        <w:t xml:space="preserve">zapisnik: redni kontrolni pregled – izvršba po </w:t>
      </w:r>
      <w:r w:rsidR="00F34F6F" w:rsidRPr="00267166">
        <w:t>prvi</w:t>
      </w:r>
      <w:r w:rsidRPr="00267166">
        <w:t> osebi (izvršitev odločbe).</w:t>
      </w:r>
    </w:p>
    <w:p w14:paraId="4A1ADF1F" w14:textId="70190134" w:rsidR="008E656F" w:rsidRPr="00267166" w:rsidRDefault="008E656F" w:rsidP="00E02884">
      <w:pPr>
        <w:spacing w:line="288" w:lineRule="auto"/>
      </w:pPr>
    </w:p>
    <w:p w14:paraId="03EE9656" w14:textId="21D5C52F" w:rsidR="008E656F" w:rsidRPr="00267166" w:rsidRDefault="008E656F" w:rsidP="00E02884">
      <w:pPr>
        <w:spacing w:line="288" w:lineRule="auto"/>
      </w:pPr>
      <w:r w:rsidRPr="00267166">
        <w:t>Med izredne preglede spadajo tisti, ki se izvajajo na podlagi prijave ali pobude. Kontrolni pregledi v zadevah, začet</w:t>
      </w:r>
      <w:r w:rsidR="00161769" w:rsidRPr="00267166">
        <w:t>ih</w:t>
      </w:r>
      <w:r w:rsidRPr="00267166">
        <w:t xml:space="preserve"> na podlagi prijave, spadajo med izredne preglede. Lastni in izhodni dokumenti, upoštevani za izredne preglede, so:</w:t>
      </w:r>
    </w:p>
    <w:p w14:paraId="730A0E32" w14:textId="272B93B8" w:rsidR="008E656F" w:rsidRPr="00267166" w:rsidRDefault="008E656F" w:rsidP="008E656F">
      <w:pPr>
        <w:numPr>
          <w:ilvl w:val="0"/>
          <w:numId w:val="10"/>
        </w:numPr>
        <w:spacing w:line="288" w:lineRule="auto"/>
      </w:pPr>
      <w:r w:rsidRPr="00267166">
        <w:t>zapisnik: izredni pregled,</w:t>
      </w:r>
    </w:p>
    <w:p w14:paraId="63CF93C4" w14:textId="24E36D61" w:rsidR="008E656F" w:rsidRPr="00267166" w:rsidRDefault="008E656F" w:rsidP="008E656F">
      <w:pPr>
        <w:numPr>
          <w:ilvl w:val="0"/>
          <w:numId w:val="10"/>
        </w:numPr>
        <w:spacing w:line="288" w:lineRule="auto"/>
      </w:pPr>
      <w:r w:rsidRPr="00267166">
        <w:t>zapisnik: izredni pregled z zaslišanjem,</w:t>
      </w:r>
    </w:p>
    <w:p w14:paraId="2D64ACEE" w14:textId="756C7306" w:rsidR="008E656F" w:rsidRPr="00267166" w:rsidRDefault="008E656F" w:rsidP="008E656F">
      <w:pPr>
        <w:numPr>
          <w:ilvl w:val="0"/>
          <w:numId w:val="10"/>
        </w:numPr>
        <w:spacing w:line="288" w:lineRule="auto"/>
      </w:pPr>
      <w:r w:rsidRPr="00267166">
        <w:t>zapisnik: izredni kontrolni pregled,</w:t>
      </w:r>
    </w:p>
    <w:p w14:paraId="0A4B016D" w14:textId="47E481F2" w:rsidR="008E656F" w:rsidRPr="00267166" w:rsidRDefault="008E656F" w:rsidP="008E656F">
      <w:pPr>
        <w:numPr>
          <w:ilvl w:val="0"/>
          <w:numId w:val="10"/>
        </w:numPr>
        <w:spacing w:line="288" w:lineRule="auto"/>
      </w:pPr>
      <w:r w:rsidRPr="00267166">
        <w:t xml:space="preserve">zapisnik: izredni kontrolni pregled – izvršba po </w:t>
      </w:r>
      <w:r w:rsidR="00F34F6F" w:rsidRPr="00267166">
        <w:t>prvi</w:t>
      </w:r>
      <w:r w:rsidRPr="00267166">
        <w:t> osebi (izvršitev odločbe).</w:t>
      </w:r>
    </w:p>
    <w:p w14:paraId="7A8279B4" w14:textId="77777777" w:rsidR="008E656F" w:rsidRPr="00267166" w:rsidRDefault="008E656F" w:rsidP="008519D1">
      <w:pPr>
        <w:spacing w:line="288" w:lineRule="auto"/>
        <w:ind w:left="360" w:hanging="360"/>
      </w:pPr>
    </w:p>
    <w:p w14:paraId="7A83D6B0" w14:textId="77777777" w:rsidR="008E656F" w:rsidRPr="00267166" w:rsidRDefault="008E656F" w:rsidP="008519D1">
      <w:pPr>
        <w:spacing w:line="288" w:lineRule="auto"/>
      </w:pPr>
      <w:r w:rsidRPr="00267166">
        <w:t>Večina dejanj in postopkov gradbene inšpekcije je namenjena doseganju teh temeljnih ciljev, zato inšpektorji v ta namen dosledno vodijo inšpekcijske in prekrškovne postopke.</w:t>
      </w:r>
    </w:p>
    <w:p w14:paraId="77316140" w14:textId="77777777" w:rsidR="008C7887" w:rsidRPr="00267166" w:rsidRDefault="008C7887" w:rsidP="008519D1">
      <w:pPr>
        <w:spacing w:line="288" w:lineRule="auto"/>
      </w:pPr>
    </w:p>
    <w:p w14:paraId="003B272D" w14:textId="479F33FE" w:rsidR="008E656F" w:rsidRPr="00267166" w:rsidRDefault="008E656F" w:rsidP="008519D1">
      <w:pPr>
        <w:pStyle w:val="Napis"/>
        <w:keepNext/>
        <w:spacing w:line="288" w:lineRule="auto"/>
      </w:pPr>
      <w:r w:rsidRPr="00267166">
        <w:t>Preglednica 4: Uporaba šifrantov temeljnih nalog pri gradbeni inšpekciji</w:t>
      </w:r>
    </w:p>
    <w:tbl>
      <w:tblPr>
        <w:tblStyle w:val="Navadnatabela2"/>
        <w:tblW w:w="5085" w:type="pct"/>
        <w:tblInd w:w="-5" w:type="dxa"/>
        <w:tblLayout w:type="fixed"/>
        <w:tblLook w:val="0020" w:firstRow="1" w:lastRow="0" w:firstColumn="0" w:lastColumn="0" w:noHBand="0" w:noVBand="0"/>
      </w:tblPr>
      <w:tblGrid>
        <w:gridCol w:w="2408"/>
        <w:gridCol w:w="4963"/>
        <w:gridCol w:w="1843"/>
      </w:tblGrid>
      <w:tr w:rsidR="008E656F" w:rsidRPr="00267166" w14:paraId="1379023B" w14:textId="77777777" w:rsidTr="0062427B">
        <w:trPr>
          <w:cnfStyle w:val="100000000000" w:firstRow="1" w:lastRow="0" w:firstColumn="0" w:lastColumn="0" w:oddVBand="0" w:evenVBand="0" w:oddHBand="0" w:evenHBand="0" w:firstRowFirstColumn="0" w:firstRowLastColumn="0" w:lastRowFirstColumn="0" w:lastRowLastColumn="0"/>
          <w:trHeight w:val="447"/>
        </w:trPr>
        <w:tc>
          <w:tcPr>
            <w:cnfStyle w:val="000010000000" w:firstRow="0" w:lastRow="0" w:firstColumn="0" w:lastColumn="0" w:oddVBand="1" w:evenVBand="0" w:oddHBand="0" w:evenHBand="0" w:firstRowFirstColumn="0" w:firstRowLastColumn="0" w:lastRowFirstColumn="0" w:lastRowLastColumn="0"/>
            <w:tcW w:w="1307" w:type="pct"/>
          </w:tcPr>
          <w:p w14:paraId="785A93C1" w14:textId="77777777" w:rsidR="008E656F" w:rsidRPr="00267166" w:rsidRDefault="008E656F" w:rsidP="008519D1">
            <w:pPr>
              <w:spacing w:line="288" w:lineRule="auto"/>
              <w:rPr>
                <w:bCs w:val="0"/>
                <w:sz w:val="19"/>
                <w:szCs w:val="19"/>
              </w:rPr>
            </w:pPr>
            <w:bookmarkStart w:id="52" w:name="_Hlk93913027"/>
            <w:r w:rsidRPr="00267166">
              <w:rPr>
                <w:bCs w:val="0"/>
                <w:sz w:val="19"/>
                <w:szCs w:val="19"/>
              </w:rPr>
              <w:t>GRADBENA INŠPEKCIJA</w:t>
            </w:r>
          </w:p>
        </w:tc>
        <w:tc>
          <w:tcPr>
            <w:cnfStyle w:val="000001000000" w:firstRow="0" w:lastRow="0" w:firstColumn="0" w:lastColumn="0" w:oddVBand="0" w:evenVBand="1" w:oddHBand="0" w:evenHBand="0" w:firstRowFirstColumn="0" w:firstRowLastColumn="0" w:lastRowFirstColumn="0" w:lastRowLastColumn="0"/>
            <w:tcW w:w="2693" w:type="pct"/>
          </w:tcPr>
          <w:p w14:paraId="45E34BF9" w14:textId="77777777" w:rsidR="008E656F" w:rsidRPr="00267166" w:rsidRDefault="008E656F" w:rsidP="008519D1">
            <w:pPr>
              <w:spacing w:line="288" w:lineRule="auto"/>
              <w:rPr>
                <w:bCs w:val="0"/>
                <w:sz w:val="19"/>
                <w:szCs w:val="19"/>
              </w:rPr>
            </w:pPr>
          </w:p>
        </w:tc>
        <w:tc>
          <w:tcPr>
            <w:cnfStyle w:val="000010000000" w:firstRow="0" w:lastRow="0" w:firstColumn="0" w:lastColumn="0" w:oddVBand="1" w:evenVBand="0" w:oddHBand="0" w:evenHBand="0" w:firstRowFirstColumn="0" w:firstRowLastColumn="0" w:lastRowFirstColumn="0" w:lastRowLastColumn="0"/>
            <w:tcW w:w="1000" w:type="pct"/>
            <w:noWrap/>
          </w:tcPr>
          <w:p w14:paraId="3BE6773C" w14:textId="3542B337" w:rsidR="008E656F" w:rsidRPr="00267166" w:rsidRDefault="008E656F" w:rsidP="00F2386F">
            <w:pPr>
              <w:spacing w:line="288" w:lineRule="auto"/>
              <w:jc w:val="left"/>
              <w:rPr>
                <w:bCs w:val="0"/>
                <w:sz w:val="19"/>
                <w:szCs w:val="19"/>
              </w:rPr>
            </w:pPr>
            <w:r w:rsidRPr="00267166">
              <w:rPr>
                <w:bCs w:val="0"/>
                <w:sz w:val="19"/>
                <w:szCs w:val="19"/>
              </w:rPr>
              <w:t>Šifrant, ki opredeljuje temeljno nalogo</w:t>
            </w:r>
          </w:p>
        </w:tc>
      </w:tr>
      <w:tr w:rsidR="008E656F" w:rsidRPr="00267166" w14:paraId="682CE769" w14:textId="77777777" w:rsidTr="0062427B">
        <w:trPr>
          <w:cnfStyle w:val="000000100000" w:firstRow="0" w:lastRow="0" w:firstColumn="0" w:lastColumn="0" w:oddVBand="0" w:evenVBand="0" w:oddHBand="1" w:evenHBand="0" w:firstRowFirstColumn="0" w:firstRowLastColumn="0" w:lastRowFirstColumn="0" w:lastRowLastColumn="0"/>
          <w:trHeight w:val="410"/>
        </w:trPr>
        <w:tc>
          <w:tcPr>
            <w:cnfStyle w:val="000010000000" w:firstRow="0" w:lastRow="0" w:firstColumn="0" w:lastColumn="0" w:oddVBand="1" w:evenVBand="0" w:oddHBand="0" w:evenHBand="0" w:firstRowFirstColumn="0" w:firstRowLastColumn="0" w:lastRowFirstColumn="0" w:lastRowLastColumn="0"/>
            <w:tcW w:w="1307" w:type="pct"/>
          </w:tcPr>
          <w:p w14:paraId="24574536" w14:textId="77777777" w:rsidR="008E656F" w:rsidRPr="00267166" w:rsidRDefault="008E656F" w:rsidP="008519D1">
            <w:pPr>
              <w:spacing w:line="288" w:lineRule="auto"/>
              <w:rPr>
                <w:b/>
                <w:sz w:val="19"/>
                <w:szCs w:val="19"/>
              </w:rPr>
            </w:pPr>
            <w:r w:rsidRPr="00267166">
              <w:rPr>
                <w:b/>
                <w:sz w:val="19"/>
                <w:szCs w:val="19"/>
              </w:rPr>
              <w:t xml:space="preserve">Preprečevanje nedovoljenih gradenj </w:t>
            </w:r>
          </w:p>
        </w:tc>
        <w:tc>
          <w:tcPr>
            <w:cnfStyle w:val="000001000000" w:firstRow="0" w:lastRow="0" w:firstColumn="0" w:lastColumn="0" w:oddVBand="0" w:evenVBand="1" w:oddHBand="0" w:evenHBand="0" w:firstRowFirstColumn="0" w:firstRowLastColumn="0" w:lastRowFirstColumn="0" w:lastRowLastColumn="0"/>
            <w:tcW w:w="2693" w:type="pct"/>
          </w:tcPr>
          <w:p w14:paraId="4306EFCD" w14:textId="77777777" w:rsidR="008E656F" w:rsidRPr="00267166" w:rsidRDefault="008E656F" w:rsidP="00EB01A3">
            <w:pPr>
              <w:pStyle w:val="Odstavekseznama"/>
              <w:numPr>
                <w:ilvl w:val="0"/>
                <w:numId w:val="38"/>
              </w:numPr>
              <w:spacing w:after="0" w:line="288" w:lineRule="auto"/>
              <w:ind w:left="323" w:hanging="283"/>
              <w:rPr>
                <w:rFonts w:ascii="Arial" w:hAnsi="Arial"/>
                <w:bCs/>
                <w:sz w:val="19"/>
                <w:szCs w:val="19"/>
              </w:rPr>
            </w:pPr>
            <w:r w:rsidRPr="00267166">
              <w:rPr>
                <w:rFonts w:ascii="Arial" w:hAnsi="Arial"/>
                <w:bCs/>
                <w:sz w:val="19"/>
                <w:szCs w:val="19"/>
              </w:rPr>
              <w:t>82. člen GZ – nelegalni objekt</w:t>
            </w:r>
          </w:p>
          <w:p w14:paraId="7C2A5460" w14:textId="77777777" w:rsidR="008E656F" w:rsidRPr="00267166" w:rsidRDefault="008E656F" w:rsidP="00EB01A3">
            <w:pPr>
              <w:pStyle w:val="Odstavekseznama"/>
              <w:numPr>
                <w:ilvl w:val="0"/>
                <w:numId w:val="38"/>
              </w:numPr>
              <w:spacing w:after="0" w:line="288" w:lineRule="auto"/>
              <w:ind w:left="323" w:hanging="283"/>
              <w:rPr>
                <w:rFonts w:ascii="Arial" w:hAnsi="Arial"/>
                <w:bCs/>
                <w:sz w:val="19"/>
                <w:szCs w:val="19"/>
              </w:rPr>
            </w:pPr>
            <w:r w:rsidRPr="00267166">
              <w:rPr>
                <w:rFonts w:ascii="Arial" w:hAnsi="Arial"/>
                <w:bCs/>
                <w:sz w:val="19"/>
                <w:szCs w:val="19"/>
              </w:rPr>
              <w:t>83. člen GZ – neskladni objekt</w:t>
            </w:r>
          </w:p>
          <w:p w14:paraId="7EF3DCF5" w14:textId="77777777" w:rsidR="008E656F" w:rsidRPr="00267166" w:rsidRDefault="008E656F" w:rsidP="00EB01A3">
            <w:pPr>
              <w:pStyle w:val="Odstavekseznama"/>
              <w:numPr>
                <w:ilvl w:val="0"/>
                <w:numId w:val="38"/>
              </w:numPr>
              <w:spacing w:after="0" w:line="288" w:lineRule="auto"/>
              <w:ind w:left="323" w:hanging="283"/>
              <w:rPr>
                <w:rFonts w:ascii="Arial" w:hAnsi="Arial"/>
                <w:bCs/>
                <w:sz w:val="19"/>
                <w:szCs w:val="19"/>
              </w:rPr>
            </w:pPr>
            <w:r w:rsidRPr="00267166">
              <w:rPr>
                <w:rFonts w:ascii="Arial" w:hAnsi="Arial"/>
                <w:bCs/>
                <w:sz w:val="19"/>
                <w:szCs w:val="19"/>
              </w:rPr>
              <w:t>85. člen GZ – nevarni objekt</w:t>
            </w:r>
          </w:p>
          <w:p w14:paraId="6C70AD65" w14:textId="77777777" w:rsidR="008E656F" w:rsidRPr="00267166" w:rsidRDefault="008E656F" w:rsidP="00EB01A3">
            <w:pPr>
              <w:pStyle w:val="Odstavekseznama"/>
              <w:numPr>
                <w:ilvl w:val="0"/>
                <w:numId w:val="38"/>
              </w:numPr>
              <w:spacing w:after="0" w:line="288" w:lineRule="auto"/>
              <w:ind w:left="323" w:hanging="283"/>
              <w:rPr>
                <w:rFonts w:ascii="Arial" w:hAnsi="Arial"/>
                <w:bCs/>
                <w:sz w:val="19"/>
                <w:szCs w:val="19"/>
              </w:rPr>
            </w:pPr>
            <w:r w:rsidRPr="00267166">
              <w:rPr>
                <w:rFonts w:ascii="Arial" w:hAnsi="Arial"/>
                <w:bCs/>
                <w:sz w:val="19"/>
                <w:szCs w:val="19"/>
              </w:rPr>
              <w:t>1. točka prvega odstavka 93. člena GZ – odklop od infrastrukturnih omrežij</w:t>
            </w:r>
          </w:p>
          <w:p w14:paraId="39B8E86A" w14:textId="77777777" w:rsidR="008E656F" w:rsidRPr="00267166" w:rsidRDefault="008E656F" w:rsidP="00EB01A3">
            <w:pPr>
              <w:pStyle w:val="Odstavekseznama"/>
              <w:numPr>
                <w:ilvl w:val="0"/>
                <w:numId w:val="38"/>
              </w:numPr>
              <w:spacing w:after="0" w:line="288" w:lineRule="auto"/>
              <w:ind w:left="323" w:hanging="283"/>
              <w:rPr>
                <w:rFonts w:ascii="Arial" w:hAnsi="Arial"/>
                <w:bCs/>
                <w:sz w:val="19"/>
                <w:szCs w:val="19"/>
              </w:rPr>
            </w:pPr>
            <w:r w:rsidRPr="00267166">
              <w:rPr>
                <w:rFonts w:ascii="Arial" w:hAnsi="Arial"/>
                <w:bCs/>
                <w:sz w:val="19"/>
                <w:szCs w:val="19"/>
              </w:rPr>
              <w:t>96. člen GZ – označitev inšpekcijskega ukrepa</w:t>
            </w:r>
          </w:p>
          <w:p w14:paraId="05B8F391" w14:textId="77777777" w:rsidR="008E656F" w:rsidRPr="00267166" w:rsidRDefault="008E656F" w:rsidP="00EB01A3">
            <w:pPr>
              <w:pStyle w:val="Odstavekseznama"/>
              <w:numPr>
                <w:ilvl w:val="0"/>
                <w:numId w:val="38"/>
              </w:numPr>
              <w:spacing w:after="0" w:line="288" w:lineRule="auto"/>
              <w:ind w:left="323" w:hanging="283"/>
              <w:rPr>
                <w:rFonts w:ascii="Arial" w:hAnsi="Arial"/>
                <w:bCs/>
                <w:sz w:val="19"/>
                <w:szCs w:val="19"/>
              </w:rPr>
            </w:pPr>
            <w:r w:rsidRPr="00267166">
              <w:rPr>
                <w:rFonts w:ascii="Arial" w:hAnsi="Arial"/>
                <w:bCs/>
                <w:sz w:val="19"/>
                <w:szCs w:val="19"/>
              </w:rPr>
              <w:t>152. člen ZGO-1 – nelegalna gradnja</w:t>
            </w:r>
          </w:p>
          <w:p w14:paraId="2364B8FA" w14:textId="77777777" w:rsidR="008E656F" w:rsidRPr="00267166" w:rsidRDefault="008E656F" w:rsidP="00EB01A3">
            <w:pPr>
              <w:pStyle w:val="Odstavekseznama"/>
              <w:numPr>
                <w:ilvl w:val="0"/>
                <w:numId w:val="38"/>
              </w:numPr>
              <w:spacing w:after="0" w:line="288" w:lineRule="auto"/>
              <w:ind w:left="323" w:hanging="283"/>
              <w:rPr>
                <w:rFonts w:ascii="Arial" w:hAnsi="Arial"/>
                <w:bCs/>
                <w:sz w:val="19"/>
                <w:szCs w:val="19"/>
              </w:rPr>
            </w:pPr>
            <w:r w:rsidRPr="00267166">
              <w:rPr>
                <w:rFonts w:ascii="Arial" w:hAnsi="Arial"/>
                <w:bCs/>
                <w:sz w:val="19"/>
                <w:szCs w:val="19"/>
              </w:rPr>
              <w:t xml:space="preserve">153. člen ZGO-1 – neskladna gradnja </w:t>
            </w:r>
          </w:p>
          <w:p w14:paraId="6A19043E" w14:textId="77777777" w:rsidR="008E656F" w:rsidRPr="00267166" w:rsidRDefault="008E656F" w:rsidP="00EB01A3">
            <w:pPr>
              <w:pStyle w:val="Odstavekseznama"/>
              <w:numPr>
                <w:ilvl w:val="0"/>
                <w:numId w:val="38"/>
              </w:numPr>
              <w:spacing w:after="0" w:line="288" w:lineRule="auto"/>
              <w:ind w:left="323" w:hanging="283"/>
              <w:rPr>
                <w:rFonts w:ascii="Arial" w:hAnsi="Arial"/>
                <w:bCs/>
                <w:sz w:val="19"/>
                <w:szCs w:val="19"/>
              </w:rPr>
            </w:pPr>
            <w:r w:rsidRPr="00267166">
              <w:rPr>
                <w:rFonts w:ascii="Arial" w:hAnsi="Arial"/>
                <w:bCs/>
                <w:sz w:val="19"/>
                <w:szCs w:val="19"/>
              </w:rPr>
              <w:t>154. člen ZGO-1 – nevarna gradnja</w:t>
            </w:r>
          </w:p>
          <w:p w14:paraId="5CC4ABEB" w14:textId="77777777" w:rsidR="008E656F" w:rsidRPr="00267166" w:rsidRDefault="008E656F" w:rsidP="00EB01A3">
            <w:pPr>
              <w:pStyle w:val="Odstavekseznama"/>
              <w:numPr>
                <w:ilvl w:val="0"/>
                <w:numId w:val="38"/>
              </w:numPr>
              <w:spacing w:after="0" w:line="288" w:lineRule="auto"/>
              <w:ind w:left="323" w:hanging="283"/>
              <w:rPr>
                <w:rFonts w:ascii="Arial" w:hAnsi="Arial"/>
                <w:bCs/>
                <w:sz w:val="19"/>
                <w:szCs w:val="19"/>
              </w:rPr>
            </w:pPr>
            <w:r w:rsidRPr="00267166">
              <w:rPr>
                <w:rFonts w:ascii="Arial" w:hAnsi="Arial"/>
                <w:bCs/>
                <w:sz w:val="19"/>
                <w:szCs w:val="19"/>
              </w:rPr>
              <w:t>158. člen ZGO-1 – odklop od infrastrukturnih omrežij</w:t>
            </w:r>
          </w:p>
          <w:p w14:paraId="000437B5" w14:textId="77777777" w:rsidR="008E656F" w:rsidRPr="00267166" w:rsidRDefault="008E656F" w:rsidP="00EB01A3">
            <w:pPr>
              <w:pStyle w:val="Odstavekseznama"/>
              <w:numPr>
                <w:ilvl w:val="0"/>
                <w:numId w:val="38"/>
              </w:numPr>
              <w:spacing w:after="0" w:line="288" w:lineRule="auto"/>
              <w:ind w:left="323" w:hanging="283"/>
              <w:rPr>
                <w:rFonts w:ascii="Arial" w:hAnsi="Arial"/>
                <w:bCs/>
                <w:sz w:val="19"/>
                <w:szCs w:val="19"/>
              </w:rPr>
            </w:pPr>
            <w:r w:rsidRPr="00267166">
              <w:rPr>
                <w:rFonts w:ascii="Arial" w:hAnsi="Arial"/>
                <w:bCs/>
                <w:sz w:val="19"/>
                <w:szCs w:val="19"/>
              </w:rPr>
              <w:t>160. člen ZGO-1 – označitev ukrepa</w:t>
            </w:r>
          </w:p>
          <w:p w14:paraId="3CD9CC5B" w14:textId="3FDE7E8D" w:rsidR="008E656F" w:rsidRPr="00267166" w:rsidRDefault="008E656F" w:rsidP="00EB01A3">
            <w:pPr>
              <w:pStyle w:val="Odstavekseznama"/>
              <w:numPr>
                <w:ilvl w:val="0"/>
                <w:numId w:val="38"/>
              </w:numPr>
              <w:spacing w:after="0" w:line="288" w:lineRule="auto"/>
              <w:ind w:left="323" w:hanging="283"/>
              <w:rPr>
                <w:rFonts w:ascii="Arial" w:hAnsi="Arial"/>
                <w:bCs/>
                <w:sz w:val="19"/>
                <w:szCs w:val="19"/>
              </w:rPr>
            </w:pPr>
            <w:r w:rsidRPr="00267166">
              <w:rPr>
                <w:rFonts w:ascii="Arial" w:hAnsi="Arial"/>
                <w:bCs/>
                <w:sz w:val="19"/>
                <w:szCs w:val="19"/>
              </w:rPr>
              <w:lastRenderedPageBreak/>
              <w:t>četrti odstavek 148. člena ZGO-1 – obnova postopka izdaje gradbenega dovoljenja</w:t>
            </w:r>
          </w:p>
          <w:p w14:paraId="0A81A258" w14:textId="2E637EA9" w:rsidR="008E656F" w:rsidRPr="00267166" w:rsidRDefault="00404F90" w:rsidP="00EB01A3">
            <w:pPr>
              <w:pStyle w:val="Odstavekseznama"/>
              <w:numPr>
                <w:ilvl w:val="0"/>
                <w:numId w:val="38"/>
              </w:numPr>
              <w:spacing w:after="0" w:line="288" w:lineRule="auto"/>
              <w:ind w:left="323" w:hanging="283"/>
              <w:rPr>
                <w:rFonts w:ascii="Arial" w:hAnsi="Arial"/>
                <w:bCs/>
                <w:sz w:val="19"/>
                <w:szCs w:val="19"/>
              </w:rPr>
            </w:pPr>
            <w:r w:rsidRPr="00267166">
              <w:rPr>
                <w:rFonts w:ascii="Arial" w:hAnsi="Arial"/>
                <w:bCs/>
                <w:sz w:val="19"/>
                <w:szCs w:val="19"/>
              </w:rPr>
              <w:t>Zakon o urejanju naselij in drugih posegov v prostor (</w:t>
            </w:r>
            <w:r w:rsidR="008E656F" w:rsidRPr="00267166">
              <w:rPr>
                <w:rFonts w:ascii="Arial" w:hAnsi="Arial"/>
                <w:bCs/>
                <w:sz w:val="19"/>
                <w:szCs w:val="19"/>
              </w:rPr>
              <w:t>ZUN</w:t>
            </w:r>
            <w:r w:rsidRPr="00267166">
              <w:rPr>
                <w:rFonts w:ascii="Arial" w:hAnsi="Arial"/>
                <w:bCs/>
                <w:sz w:val="19"/>
                <w:szCs w:val="19"/>
              </w:rPr>
              <w:t>)</w:t>
            </w:r>
          </w:p>
          <w:p w14:paraId="2A3DBECB" w14:textId="0E3FF1AB" w:rsidR="008E656F" w:rsidRPr="00267166" w:rsidRDefault="008E656F" w:rsidP="00EB01A3">
            <w:pPr>
              <w:pStyle w:val="Odstavekseznama"/>
              <w:numPr>
                <w:ilvl w:val="0"/>
                <w:numId w:val="38"/>
              </w:numPr>
              <w:spacing w:after="0" w:line="288" w:lineRule="auto"/>
              <w:ind w:left="323" w:hanging="283"/>
              <w:rPr>
                <w:rFonts w:ascii="Arial" w:hAnsi="Arial"/>
                <w:bCs/>
                <w:sz w:val="19"/>
                <w:szCs w:val="19"/>
              </w:rPr>
            </w:pPr>
            <w:r w:rsidRPr="00267166">
              <w:rPr>
                <w:rFonts w:ascii="Arial" w:hAnsi="Arial"/>
                <w:bCs/>
                <w:sz w:val="19"/>
                <w:szCs w:val="19"/>
              </w:rPr>
              <w:t>odločba ZGO</w:t>
            </w:r>
          </w:p>
        </w:tc>
        <w:tc>
          <w:tcPr>
            <w:cnfStyle w:val="000010000000" w:firstRow="0" w:lastRow="0" w:firstColumn="0" w:lastColumn="0" w:oddVBand="1" w:evenVBand="0" w:oddHBand="0" w:evenHBand="0" w:firstRowFirstColumn="0" w:firstRowLastColumn="0" w:lastRowFirstColumn="0" w:lastRowLastColumn="0"/>
            <w:tcW w:w="1000" w:type="pct"/>
            <w:noWrap/>
          </w:tcPr>
          <w:p w14:paraId="1DCD4DC3" w14:textId="77777777" w:rsidR="008E656F" w:rsidRPr="00267166" w:rsidRDefault="008E656F" w:rsidP="00FA33CE">
            <w:pPr>
              <w:spacing w:line="288" w:lineRule="auto"/>
              <w:jc w:val="left"/>
              <w:rPr>
                <w:b/>
                <w:sz w:val="19"/>
                <w:szCs w:val="19"/>
              </w:rPr>
            </w:pPr>
            <w:r w:rsidRPr="00267166">
              <w:rPr>
                <w:b/>
                <w:sz w:val="19"/>
                <w:szCs w:val="19"/>
              </w:rPr>
              <w:lastRenderedPageBreak/>
              <w:t>G1 – preprečevanje nedovoljenih gradenj oziroma objektov</w:t>
            </w:r>
          </w:p>
        </w:tc>
      </w:tr>
      <w:tr w:rsidR="008E656F" w:rsidRPr="00267166" w14:paraId="4E579E8C" w14:textId="77777777" w:rsidTr="0062427B">
        <w:trPr>
          <w:trHeight w:val="3312"/>
        </w:trPr>
        <w:tc>
          <w:tcPr>
            <w:cnfStyle w:val="000010000000" w:firstRow="0" w:lastRow="0" w:firstColumn="0" w:lastColumn="0" w:oddVBand="1" w:evenVBand="0" w:oddHBand="0" w:evenHBand="0" w:firstRowFirstColumn="0" w:firstRowLastColumn="0" w:lastRowFirstColumn="0" w:lastRowLastColumn="0"/>
            <w:tcW w:w="1307" w:type="pct"/>
          </w:tcPr>
          <w:p w14:paraId="1DB6A27B" w14:textId="7DB70DEA" w:rsidR="008E656F" w:rsidRPr="00267166" w:rsidRDefault="008E656F" w:rsidP="00404F90">
            <w:pPr>
              <w:spacing w:line="288" w:lineRule="auto"/>
              <w:jc w:val="left"/>
              <w:rPr>
                <w:b/>
                <w:sz w:val="19"/>
                <w:szCs w:val="19"/>
              </w:rPr>
            </w:pPr>
            <w:r w:rsidRPr="00267166">
              <w:rPr>
                <w:b/>
                <w:sz w:val="19"/>
                <w:szCs w:val="19"/>
              </w:rPr>
              <w:t xml:space="preserve">Nadzorovanje izpolnjevanja z zakonom določenih bistvenih zahtev glede lastnosti objektov v vseh fazah </w:t>
            </w:r>
            <w:r w:rsidR="00404F90" w:rsidRPr="00267166">
              <w:rPr>
                <w:b/>
                <w:sz w:val="19"/>
                <w:szCs w:val="19"/>
              </w:rPr>
              <w:t xml:space="preserve">njihove </w:t>
            </w:r>
            <w:r w:rsidRPr="00267166">
              <w:rPr>
                <w:b/>
                <w:sz w:val="19"/>
                <w:szCs w:val="19"/>
              </w:rPr>
              <w:t>gradnje ter zagotavljanje izpolnjevanja predpisanih pogojev in kakovosti dela pri opravljanju dejavnosti v zvezi z graditvijo objektov</w:t>
            </w:r>
          </w:p>
        </w:tc>
        <w:tc>
          <w:tcPr>
            <w:cnfStyle w:val="000001000000" w:firstRow="0" w:lastRow="0" w:firstColumn="0" w:lastColumn="0" w:oddVBand="0" w:evenVBand="1" w:oddHBand="0" w:evenHBand="0" w:firstRowFirstColumn="0" w:firstRowLastColumn="0" w:lastRowFirstColumn="0" w:lastRowLastColumn="0"/>
            <w:tcW w:w="2693" w:type="pct"/>
          </w:tcPr>
          <w:p w14:paraId="0283FB6A" w14:textId="77777777" w:rsidR="008E656F" w:rsidRPr="00267166" w:rsidRDefault="008E656F" w:rsidP="00EB01A3">
            <w:pPr>
              <w:pStyle w:val="Odstavekseznama"/>
              <w:numPr>
                <w:ilvl w:val="0"/>
                <w:numId w:val="39"/>
              </w:numPr>
              <w:spacing w:after="0" w:line="288" w:lineRule="auto"/>
              <w:ind w:left="323" w:hanging="283"/>
              <w:rPr>
                <w:rFonts w:ascii="Arial" w:hAnsi="Arial"/>
                <w:bCs/>
                <w:sz w:val="19"/>
                <w:szCs w:val="19"/>
              </w:rPr>
            </w:pPr>
            <w:r w:rsidRPr="00267166">
              <w:rPr>
                <w:rFonts w:ascii="Arial" w:hAnsi="Arial"/>
                <w:bCs/>
                <w:sz w:val="19"/>
                <w:szCs w:val="19"/>
              </w:rPr>
              <w:t>80. člen GZ (prijava začetka gradnje in izpolnjevanje bistvenih zahtev)</w:t>
            </w:r>
          </w:p>
          <w:p w14:paraId="1C50C3DD" w14:textId="77777777" w:rsidR="008E656F" w:rsidRPr="00267166" w:rsidRDefault="008E656F" w:rsidP="00EB01A3">
            <w:pPr>
              <w:pStyle w:val="Odstavekseznama"/>
              <w:numPr>
                <w:ilvl w:val="0"/>
                <w:numId w:val="39"/>
              </w:numPr>
              <w:spacing w:after="0" w:line="288" w:lineRule="auto"/>
              <w:ind w:left="323" w:hanging="283"/>
              <w:rPr>
                <w:rFonts w:ascii="Arial" w:hAnsi="Arial"/>
                <w:bCs/>
                <w:sz w:val="19"/>
                <w:szCs w:val="19"/>
              </w:rPr>
            </w:pPr>
            <w:r w:rsidRPr="00267166">
              <w:rPr>
                <w:rFonts w:ascii="Arial" w:hAnsi="Arial"/>
                <w:bCs/>
                <w:sz w:val="19"/>
                <w:szCs w:val="19"/>
              </w:rPr>
              <w:t>81. člen GZ (prepoved vgrajevanja gradbenih proizvodov)</w:t>
            </w:r>
          </w:p>
          <w:p w14:paraId="6176AB29" w14:textId="77777777" w:rsidR="008E656F" w:rsidRPr="00267166" w:rsidRDefault="008E656F" w:rsidP="00EB01A3">
            <w:pPr>
              <w:pStyle w:val="Odstavekseznama"/>
              <w:numPr>
                <w:ilvl w:val="0"/>
                <w:numId w:val="39"/>
              </w:numPr>
              <w:spacing w:after="0" w:line="288" w:lineRule="auto"/>
              <w:ind w:left="323" w:hanging="283"/>
              <w:rPr>
                <w:rFonts w:ascii="Arial" w:hAnsi="Arial"/>
                <w:bCs/>
                <w:sz w:val="19"/>
                <w:szCs w:val="19"/>
              </w:rPr>
            </w:pPr>
            <w:r w:rsidRPr="00267166">
              <w:rPr>
                <w:rFonts w:ascii="Arial" w:hAnsi="Arial"/>
                <w:bCs/>
                <w:sz w:val="19"/>
                <w:szCs w:val="19"/>
              </w:rPr>
              <w:t>86. člen GZ (odprava nepravilnosti pri izvajanju gradnje ali pri obstoječem objektu)</w:t>
            </w:r>
          </w:p>
          <w:p w14:paraId="20912561" w14:textId="77777777" w:rsidR="008E656F" w:rsidRPr="00267166" w:rsidRDefault="008E656F" w:rsidP="00EB01A3">
            <w:pPr>
              <w:pStyle w:val="Odstavekseznama"/>
              <w:numPr>
                <w:ilvl w:val="0"/>
                <w:numId w:val="39"/>
              </w:numPr>
              <w:spacing w:after="0" w:line="288" w:lineRule="auto"/>
              <w:ind w:left="323" w:hanging="283"/>
              <w:rPr>
                <w:rFonts w:ascii="Arial" w:hAnsi="Arial"/>
                <w:bCs/>
                <w:sz w:val="19"/>
                <w:szCs w:val="19"/>
              </w:rPr>
            </w:pPr>
            <w:r w:rsidRPr="00267166">
              <w:rPr>
                <w:rFonts w:ascii="Arial" w:hAnsi="Arial"/>
                <w:bCs/>
                <w:sz w:val="19"/>
                <w:szCs w:val="19"/>
              </w:rPr>
              <w:t>4. točka prvega odstavka 150. člena ZGO-1 (prepoved vgradnje)</w:t>
            </w:r>
          </w:p>
          <w:p w14:paraId="7B53B9C6" w14:textId="77777777" w:rsidR="008E656F" w:rsidRPr="00267166" w:rsidRDefault="008E656F" w:rsidP="00EB01A3">
            <w:pPr>
              <w:pStyle w:val="Odstavekseznama"/>
              <w:numPr>
                <w:ilvl w:val="0"/>
                <w:numId w:val="39"/>
              </w:numPr>
              <w:spacing w:after="0" w:line="288" w:lineRule="auto"/>
              <w:ind w:left="323" w:hanging="283"/>
              <w:rPr>
                <w:rFonts w:ascii="Arial" w:hAnsi="Arial"/>
                <w:bCs/>
                <w:sz w:val="19"/>
                <w:szCs w:val="19"/>
              </w:rPr>
            </w:pPr>
            <w:r w:rsidRPr="00267166">
              <w:rPr>
                <w:rFonts w:ascii="Arial" w:hAnsi="Arial"/>
                <w:bCs/>
                <w:sz w:val="19"/>
                <w:szCs w:val="19"/>
              </w:rPr>
              <w:t>1. ali 2. točka prvega odstavka 150. člena ZGO-1 (odprava nepravilnosti oziroma ustavitev gradnje)</w:t>
            </w:r>
          </w:p>
          <w:p w14:paraId="560AE254" w14:textId="77777777" w:rsidR="008E656F" w:rsidRPr="00267166" w:rsidRDefault="008E656F" w:rsidP="00EB01A3">
            <w:pPr>
              <w:pStyle w:val="Odstavekseznama"/>
              <w:numPr>
                <w:ilvl w:val="0"/>
                <w:numId w:val="39"/>
              </w:numPr>
              <w:spacing w:after="0" w:line="288" w:lineRule="auto"/>
              <w:ind w:left="323" w:hanging="283"/>
              <w:rPr>
                <w:rFonts w:ascii="Arial" w:hAnsi="Arial"/>
                <w:bCs/>
                <w:sz w:val="19"/>
                <w:szCs w:val="19"/>
              </w:rPr>
            </w:pPr>
            <w:r w:rsidRPr="00267166">
              <w:rPr>
                <w:rFonts w:ascii="Arial" w:hAnsi="Arial"/>
                <w:bCs/>
                <w:sz w:val="19"/>
                <w:szCs w:val="19"/>
              </w:rPr>
              <w:t>Zakon o urejanju prostora (ZUreP-2)</w:t>
            </w:r>
          </w:p>
          <w:p w14:paraId="7A99A507" w14:textId="1C331C7E" w:rsidR="008E656F" w:rsidRPr="00267166" w:rsidRDefault="008E656F" w:rsidP="00EB01A3">
            <w:pPr>
              <w:pStyle w:val="Odstavekseznama"/>
              <w:numPr>
                <w:ilvl w:val="0"/>
                <w:numId w:val="39"/>
              </w:numPr>
              <w:spacing w:after="0" w:line="288" w:lineRule="auto"/>
              <w:ind w:left="323" w:hanging="283"/>
              <w:rPr>
                <w:rFonts w:ascii="Arial" w:hAnsi="Arial"/>
                <w:bCs/>
                <w:sz w:val="19"/>
                <w:szCs w:val="19"/>
              </w:rPr>
            </w:pPr>
            <w:r w:rsidRPr="00267166">
              <w:rPr>
                <w:rFonts w:ascii="Arial" w:hAnsi="Arial"/>
                <w:bCs/>
                <w:sz w:val="19"/>
                <w:szCs w:val="19"/>
              </w:rPr>
              <w:t>ZAID</w:t>
            </w:r>
          </w:p>
        </w:tc>
        <w:tc>
          <w:tcPr>
            <w:cnfStyle w:val="000010000000" w:firstRow="0" w:lastRow="0" w:firstColumn="0" w:lastColumn="0" w:oddVBand="1" w:evenVBand="0" w:oddHBand="0" w:evenHBand="0" w:firstRowFirstColumn="0" w:firstRowLastColumn="0" w:lastRowFirstColumn="0" w:lastRowLastColumn="0"/>
            <w:tcW w:w="1000" w:type="pct"/>
            <w:noWrap/>
          </w:tcPr>
          <w:p w14:paraId="735CE8B0" w14:textId="77777777" w:rsidR="008E656F" w:rsidRPr="00267166" w:rsidRDefault="008E656F" w:rsidP="008519D1">
            <w:pPr>
              <w:spacing w:line="288" w:lineRule="auto"/>
              <w:jc w:val="left"/>
              <w:rPr>
                <w:b/>
                <w:sz w:val="19"/>
                <w:szCs w:val="19"/>
              </w:rPr>
            </w:pPr>
            <w:r w:rsidRPr="00267166">
              <w:rPr>
                <w:b/>
                <w:sz w:val="19"/>
                <w:szCs w:val="19"/>
              </w:rPr>
              <w:t>G2 – bistvene zahteve in izpolnjevanje pogojev</w:t>
            </w:r>
          </w:p>
        </w:tc>
      </w:tr>
      <w:tr w:rsidR="008E656F" w:rsidRPr="00267166" w14:paraId="1D425E5C" w14:textId="77777777" w:rsidTr="0062427B">
        <w:trPr>
          <w:cnfStyle w:val="000000100000" w:firstRow="0" w:lastRow="0" w:firstColumn="0" w:lastColumn="0" w:oddVBand="0" w:evenVBand="0" w:oddHBand="1" w:evenHBand="0" w:firstRowFirstColumn="0" w:firstRowLastColumn="0" w:lastRowFirstColumn="0" w:lastRowLastColumn="0"/>
          <w:trHeight w:val="1693"/>
        </w:trPr>
        <w:tc>
          <w:tcPr>
            <w:cnfStyle w:val="000010000000" w:firstRow="0" w:lastRow="0" w:firstColumn="0" w:lastColumn="0" w:oddVBand="1" w:evenVBand="0" w:oddHBand="0" w:evenHBand="0" w:firstRowFirstColumn="0" w:firstRowLastColumn="0" w:lastRowFirstColumn="0" w:lastRowLastColumn="0"/>
            <w:tcW w:w="1307" w:type="pct"/>
          </w:tcPr>
          <w:p w14:paraId="126A4F62" w14:textId="77777777" w:rsidR="008E656F" w:rsidRPr="00267166" w:rsidRDefault="008E656F" w:rsidP="008519D1">
            <w:pPr>
              <w:spacing w:line="288" w:lineRule="auto"/>
              <w:jc w:val="left"/>
              <w:rPr>
                <w:b/>
                <w:sz w:val="19"/>
                <w:szCs w:val="19"/>
              </w:rPr>
            </w:pPr>
            <w:r w:rsidRPr="00267166">
              <w:rPr>
                <w:b/>
                <w:sz w:val="19"/>
                <w:szCs w:val="19"/>
              </w:rPr>
              <w:t>Preprečevanje uporabe objektov brez predpisanih dovoljenj</w:t>
            </w:r>
          </w:p>
        </w:tc>
        <w:tc>
          <w:tcPr>
            <w:cnfStyle w:val="000001000000" w:firstRow="0" w:lastRow="0" w:firstColumn="0" w:lastColumn="0" w:oddVBand="0" w:evenVBand="1" w:oddHBand="0" w:evenHBand="0" w:firstRowFirstColumn="0" w:firstRowLastColumn="0" w:lastRowFirstColumn="0" w:lastRowLastColumn="0"/>
            <w:tcW w:w="2693" w:type="pct"/>
          </w:tcPr>
          <w:p w14:paraId="13741302" w14:textId="2693D29F" w:rsidR="008E656F" w:rsidRPr="00267166" w:rsidRDefault="008E656F" w:rsidP="00EB01A3">
            <w:pPr>
              <w:pStyle w:val="Odstavekseznama"/>
              <w:numPr>
                <w:ilvl w:val="0"/>
                <w:numId w:val="40"/>
              </w:numPr>
              <w:spacing w:after="0" w:line="288" w:lineRule="auto"/>
              <w:ind w:left="323" w:hanging="283"/>
              <w:rPr>
                <w:rFonts w:ascii="Arial" w:hAnsi="Arial"/>
                <w:bCs/>
                <w:sz w:val="19"/>
                <w:szCs w:val="19"/>
              </w:rPr>
            </w:pPr>
            <w:r w:rsidRPr="00267166">
              <w:rPr>
                <w:rFonts w:ascii="Arial" w:hAnsi="Arial"/>
                <w:bCs/>
                <w:sz w:val="19"/>
                <w:szCs w:val="19"/>
              </w:rPr>
              <w:t>84. člen GZ (neskladna uporaba objekta)</w:t>
            </w:r>
          </w:p>
          <w:p w14:paraId="6709F43D" w14:textId="77777777" w:rsidR="008E656F" w:rsidRPr="00267166" w:rsidRDefault="008E656F" w:rsidP="00EB01A3">
            <w:pPr>
              <w:pStyle w:val="Odstavekseznama"/>
              <w:numPr>
                <w:ilvl w:val="0"/>
                <w:numId w:val="40"/>
              </w:numPr>
              <w:spacing w:after="0" w:line="288" w:lineRule="auto"/>
              <w:ind w:left="323" w:hanging="283"/>
              <w:rPr>
                <w:rFonts w:ascii="Arial" w:hAnsi="Arial"/>
                <w:bCs/>
                <w:sz w:val="19"/>
                <w:szCs w:val="19"/>
              </w:rPr>
            </w:pPr>
            <w:r w:rsidRPr="00267166">
              <w:rPr>
                <w:rFonts w:ascii="Arial" w:hAnsi="Arial"/>
                <w:bCs/>
                <w:sz w:val="19"/>
                <w:szCs w:val="19"/>
              </w:rPr>
              <w:t>3. točka prvega odstavka 93. člena GZ (prepoved uporabe)</w:t>
            </w:r>
          </w:p>
          <w:p w14:paraId="03EBB110" w14:textId="77777777" w:rsidR="008E656F" w:rsidRPr="00267166" w:rsidRDefault="008E656F" w:rsidP="00EB01A3">
            <w:pPr>
              <w:pStyle w:val="Odstavekseznama"/>
              <w:numPr>
                <w:ilvl w:val="0"/>
                <w:numId w:val="40"/>
              </w:numPr>
              <w:spacing w:after="0" w:line="288" w:lineRule="auto"/>
              <w:ind w:left="323" w:hanging="283"/>
              <w:rPr>
                <w:rFonts w:ascii="Arial" w:hAnsi="Arial"/>
                <w:bCs/>
                <w:sz w:val="19"/>
                <w:szCs w:val="19"/>
              </w:rPr>
            </w:pPr>
            <w:r w:rsidRPr="00267166">
              <w:rPr>
                <w:rFonts w:ascii="Arial" w:hAnsi="Arial"/>
                <w:bCs/>
                <w:sz w:val="19"/>
                <w:szCs w:val="19"/>
              </w:rPr>
              <w:t>3. točka prvega odstavka 150. člena ZGO-1 (prepoved uporabe)</w:t>
            </w:r>
          </w:p>
          <w:p w14:paraId="03F471AE" w14:textId="77777777" w:rsidR="008E656F" w:rsidRPr="00267166" w:rsidRDefault="008E656F" w:rsidP="00EB01A3">
            <w:pPr>
              <w:pStyle w:val="Odstavekseznama"/>
              <w:numPr>
                <w:ilvl w:val="0"/>
                <w:numId w:val="40"/>
              </w:numPr>
              <w:spacing w:after="0" w:line="288" w:lineRule="auto"/>
              <w:ind w:left="323" w:hanging="283"/>
              <w:rPr>
                <w:rFonts w:ascii="Arial" w:hAnsi="Arial"/>
                <w:bCs/>
                <w:sz w:val="19"/>
                <w:szCs w:val="19"/>
              </w:rPr>
            </w:pPr>
            <w:r w:rsidRPr="00267166">
              <w:rPr>
                <w:rFonts w:ascii="Arial" w:hAnsi="Arial"/>
                <w:bCs/>
                <w:sz w:val="19"/>
                <w:szCs w:val="19"/>
              </w:rPr>
              <w:t>156. člen ZGO-1 (posebni primeri uporabe)</w:t>
            </w:r>
          </w:p>
        </w:tc>
        <w:tc>
          <w:tcPr>
            <w:cnfStyle w:val="000010000000" w:firstRow="0" w:lastRow="0" w:firstColumn="0" w:lastColumn="0" w:oddVBand="1" w:evenVBand="0" w:oddHBand="0" w:evenHBand="0" w:firstRowFirstColumn="0" w:firstRowLastColumn="0" w:lastRowFirstColumn="0" w:lastRowLastColumn="0"/>
            <w:tcW w:w="1000" w:type="pct"/>
            <w:noWrap/>
          </w:tcPr>
          <w:p w14:paraId="53B9E2E5" w14:textId="77777777" w:rsidR="008E656F" w:rsidRPr="00267166" w:rsidRDefault="008E656F" w:rsidP="008519D1">
            <w:pPr>
              <w:spacing w:line="288" w:lineRule="auto"/>
              <w:jc w:val="left"/>
              <w:rPr>
                <w:b/>
                <w:sz w:val="19"/>
                <w:szCs w:val="19"/>
              </w:rPr>
            </w:pPr>
            <w:r w:rsidRPr="00267166">
              <w:rPr>
                <w:b/>
                <w:sz w:val="19"/>
                <w:szCs w:val="19"/>
              </w:rPr>
              <w:t>G3 – uporaba</w:t>
            </w:r>
          </w:p>
        </w:tc>
      </w:tr>
      <w:tr w:rsidR="008E656F" w:rsidRPr="00267166" w14:paraId="7A7CCE03" w14:textId="77777777" w:rsidTr="0062427B">
        <w:trPr>
          <w:trHeight w:val="848"/>
        </w:trPr>
        <w:tc>
          <w:tcPr>
            <w:cnfStyle w:val="000010000000" w:firstRow="0" w:lastRow="0" w:firstColumn="0" w:lastColumn="0" w:oddVBand="1" w:evenVBand="0" w:oddHBand="0" w:evenHBand="0" w:firstRowFirstColumn="0" w:firstRowLastColumn="0" w:lastRowFirstColumn="0" w:lastRowLastColumn="0"/>
            <w:tcW w:w="1307" w:type="pct"/>
          </w:tcPr>
          <w:p w14:paraId="162AA9DE" w14:textId="5C0C63DB" w:rsidR="008E656F" w:rsidRPr="00267166" w:rsidRDefault="008E656F" w:rsidP="002E7633">
            <w:pPr>
              <w:spacing w:line="288" w:lineRule="auto"/>
              <w:jc w:val="left"/>
              <w:rPr>
                <w:b/>
                <w:sz w:val="19"/>
                <w:szCs w:val="19"/>
              </w:rPr>
            </w:pPr>
            <w:r w:rsidRPr="00267166">
              <w:rPr>
                <w:b/>
                <w:sz w:val="19"/>
                <w:szCs w:val="19"/>
              </w:rPr>
              <w:t xml:space="preserve">Nadzorovanje </w:t>
            </w:r>
            <w:r w:rsidR="002E7633" w:rsidRPr="00267166">
              <w:rPr>
                <w:b/>
                <w:sz w:val="19"/>
                <w:szCs w:val="19"/>
              </w:rPr>
              <w:t>izvajanja</w:t>
            </w:r>
            <w:r w:rsidRPr="00267166">
              <w:rPr>
                <w:b/>
                <w:sz w:val="19"/>
                <w:szCs w:val="19"/>
              </w:rPr>
              <w:t xml:space="preserve"> drugih predpisov v pristojnosti gradbene inšpekcije</w:t>
            </w:r>
          </w:p>
        </w:tc>
        <w:tc>
          <w:tcPr>
            <w:cnfStyle w:val="000001000000" w:firstRow="0" w:lastRow="0" w:firstColumn="0" w:lastColumn="0" w:oddVBand="0" w:evenVBand="1" w:oddHBand="0" w:evenHBand="0" w:firstRowFirstColumn="0" w:firstRowLastColumn="0" w:lastRowFirstColumn="0" w:lastRowLastColumn="0"/>
            <w:tcW w:w="2693" w:type="pct"/>
          </w:tcPr>
          <w:p w14:paraId="7DC37732" w14:textId="77777777" w:rsidR="008E656F" w:rsidRPr="00267166" w:rsidRDefault="008E656F" w:rsidP="00EB01A3">
            <w:pPr>
              <w:pStyle w:val="Odstavekseznama"/>
              <w:numPr>
                <w:ilvl w:val="0"/>
                <w:numId w:val="41"/>
              </w:numPr>
              <w:spacing w:after="0" w:line="288" w:lineRule="auto"/>
              <w:ind w:left="323" w:hanging="283"/>
              <w:rPr>
                <w:rFonts w:ascii="Arial" w:hAnsi="Arial"/>
                <w:bCs/>
                <w:sz w:val="19"/>
                <w:szCs w:val="19"/>
              </w:rPr>
            </w:pPr>
            <w:r w:rsidRPr="00267166">
              <w:rPr>
                <w:rFonts w:ascii="Arial" w:hAnsi="Arial"/>
                <w:bCs/>
                <w:sz w:val="19"/>
                <w:szCs w:val="19"/>
              </w:rPr>
              <w:t>Zakon o rudarstvu</w:t>
            </w:r>
          </w:p>
          <w:p w14:paraId="4EC0B94A" w14:textId="77777777" w:rsidR="008E656F" w:rsidRPr="00267166" w:rsidRDefault="008E656F" w:rsidP="00EB01A3">
            <w:pPr>
              <w:pStyle w:val="Odstavekseznama"/>
              <w:numPr>
                <w:ilvl w:val="0"/>
                <w:numId w:val="41"/>
              </w:numPr>
              <w:spacing w:after="0" w:line="288" w:lineRule="auto"/>
              <w:ind w:left="323" w:hanging="283"/>
              <w:rPr>
                <w:rFonts w:ascii="Arial" w:hAnsi="Arial"/>
                <w:bCs/>
                <w:sz w:val="19"/>
                <w:szCs w:val="19"/>
              </w:rPr>
            </w:pPr>
            <w:r w:rsidRPr="00267166">
              <w:rPr>
                <w:rFonts w:ascii="Arial" w:hAnsi="Arial"/>
                <w:bCs/>
                <w:sz w:val="19"/>
                <w:szCs w:val="19"/>
              </w:rPr>
              <w:t>Uredba o odlagališčih odpadkov</w:t>
            </w:r>
          </w:p>
          <w:p w14:paraId="52913D19" w14:textId="77777777" w:rsidR="008E656F" w:rsidRPr="00267166" w:rsidRDefault="008E656F" w:rsidP="00EB01A3">
            <w:pPr>
              <w:pStyle w:val="Odstavekseznama"/>
              <w:numPr>
                <w:ilvl w:val="0"/>
                <w:numId w:val="41"/>
              </w:numPr>
              <w:spacing w:after="0" w:line="288" w:lineRule="auto"/>
              <w:ind w:left="323" w:hanging="283"/>
              <w:rPr>
                <w:rFonts w:ascii="Arial" w:hAnsi="Arial"/>
                <w:bCs/>
                <w:sz w:val="19"/>
                <w:szCs w:val="19"/>
              </w:rPr>
            </w:pPr>
            <w:r w:rsidRPr="00267166">
              <w:rPr>
                <w:rFonts w:ascii="Arial" w:hAnsi="Arial"/>
                <w:bCs/>
                <w:sz w:val="19"/>
                <w:szCs w:val="19"/>
              </w:rPr>
              <w:t>Zakon o preprečevanju dela in zaposlovanja na črno</w:t>
            </w:r>
          </w:p>
        </w:tc>
        <w:tc>
          <w:tcPr>
            <w:cnfStyle w:val="000010000000" w:firstRow="0" w:lastRow="0" w:firstColumn="0" w:lastColumn="0" w:oddVBand="1" w:evenVBand="0" w:oddHBand="0" w:evenHBand="0" w:firstRowFirstColumn="0" w:firstRowLastColumn="0" w:lastRowFirstColumn="0" w:lastRowLastColumn="0"/>
            <w:tcW w:w="1000" w:type="pct"/>
          </w:tcPr>
          <w:p w14:paraId="28E1D388" w14:textId="77777777" w:rsidR="008E656F" w:rsidRPr="00267166" w:rsidRDefault="008E656F" w:rsidP="008519D1">
            <w:pPr>
              <w:spacing w:line="288" w:lineRule="auto"/>
              <w:jc w:val="left"/>
              <w:rPr>
                <w:sz w:val="19"/>
                <w:szCs w:val="19"/>
              </w:rPr>
            </w:pPr>
            <w:r w:rsidRPr="00267166">
              <w:rPr>
                <w:b/>
                <w:sz w:val="19"/>
                <w:szCs w:val="19"/>
              </w:rPr>
              <w:t>G4 – drugi zakoni</w:t>
            </w:r>
          </w:p>
        </w:tc>
      </w:tr>
    </w:tbl>
    <w:p w14:paraId="5CCFFC11" w14:textId="77777777" w:rsidR="0007553F" w:rsidRPr="00267166" w:rsidRDefault="0007553F" w:rsidP="0007553F">
      <w:bookmarkStart w:id="53" w:name="_Toc345676830"/>
      <w:bookmarkStart w:id="54" w:name="_Toc410817726"/>
      <w:bookmarkEnd w:id="52"/>
    </w:p>
    <w:p w14:paraId="631CDC54" w14:textId="6D4EEE31" w:rsidR="008E656F" w:rsidRPr="004403D4" w:rsidRDefault="008E656F" w:rsidP="00F07AB4">
      <w:pPr>
        <w:pStyle w:val="Naslov30"/>
        <w:spacing w:line="288" w:lineRule="auto"/>
        <w:ind w:hanging="2564"/>
        <w:rPr>
          <w:i w:val="0"/>
          <w:iCs/>
        </w:rPr>
      </w:pPr>
      <w:bookmarkStart w:id="55" w:name="_Toc225489803"/>
      <w:r w:rsidRPr="004403D4">
        <w:rPr>
          <w:i w:val="0"/>
          <w:iCs/>
        </w:rPr>
        <w:t>INŠPEKCIJSKI NADZOR</w:t>
      </w:r>
      <w:bookmarkEnd w:id="53"/>
      <w:bookmarkEnd w:id="54"/>
      <w:bookmarkEnd w:id="55"/>
    </w:p>
    <w:p w14:paraId="653D7A79" w14:textId="5DF2D3A7" w:rsidR="008E656F" w:rsidRPr="007A604E" w:rsidRDefault="008E656F" w:rsidP="008519D1">
      <w:pPr>
        <w:spacing w:line="288" w:lineRule="auto"/>
      </w:pPr>
      <w:bookmarkStart w:id="56" w:name="_Hlk129772219"/>
      <w:bookmarkStart w:id="57" w:name="_Hlk39134986"/>
      <w:r w:rsidRPr="007A604E">
        <w:t>Gradbeni inšpektorji so leta 202</w:t>
      </w:r>
      <w:r w:rsidR="004403D4" w:rsidRPr="007A604E">
        <w:t>5</w:t>
      </w:r>
      <w:r w:rsidRPr="007A604E">
        <w:t xml:space="preserve"> prejeli </w:t>
      </w:r>
      <w:r w:rsidR="00AE2F89" w:rsidRPr="007A604E">
        <w:t>2</w:t>
      </w:r>
      <w:r w:rsidR="00620E65" w:rsidRPr="007A604E">
        <w:t>.</w:t>
      </w:r>
      <w:r w:rsidR="000007E8" w:rsidRPr="007A604E">
        <w:t>8</w:t>
      </w:r>
      <w:r w:rsidR="007A604E" w:rsidRPr="007A604E">
        <w:t>80</w:t>
      </w:r>
      <w:r w:rsidRPr="007A604E">
        <w:t> prijav, ki so knjižene v 2</w:t>
      </w:r>
      <w:r w:rsidR="00620E65" w:rsidRPr="007A604E">
        <w:t>.</w:t>
      </w:r>
      <w:r w:rsidR="007A604E" w:rsidRPr="007A604E">
        <w:t>617</w:t>
      </w:r>
      <w:r w:rsidRPr="007A604E">
        <w:t xml:space="preserve"> prijavnih zadevah. Po uradni dolžnosti </w:t>
      </w:r>
      <w:r w:rsidR="007A604E">
        <w:t xml:space="preserve">je bilo </w:t>
      </w:r>
      <w:r w:rsidRPr="007A604E">
        <w:t>v letu 202</w:t>
      </w:r>
      <w:r w:rsidR="007A604E" w:rsidRPr="007A604E">
        <w:t>5</w:t>
      </w:r>
      <w:r w:rsidRPr="007A604E">
        <w:t xml:space="preserve"> uvedeni</w:t>
      </w:r>
      <w:r w:rsidR="007A604E">
        <w:t>h</w:t>
      </w:r>
      <w:r w:rsidRPr="007A604E">
        <w:t xml:space="preserve"> </w:t>
      </w:r>
      <w:r w:rsidR="00AE2F89" w:rsidRPr="007A604E">
        <w:t>2</w:t>
      </w:r>
      <w:r w:rsidR="00620E65" w:rsidRPr="007A604E">
        <w:t>.</w:t>
      </w:r>
      <w:r w:rsidR="007A604E" w:rsidRPr="007A604E">
        <w:t>498</w:t>
      </w:r>
      <w:r w:rsidRPr="007A604E">
        <w:t> postop</w:t>
      </w:r>
      <w:r w:rsidR="007A604E">
        <w:t>kov</w:t>
      </w:r>
      <w:r w:rsidRPr="007A604E">
        <w:t xml:space="preserve">, od tega je bilo </w:t>
      </w:r>
      <w:r w:rsidR="00AE2F89" w:rsidRPr="007A604E">
        <w:t>1</w:t>
      </w:r>
      <w:r w:rsidR="00620E65" w:rsidRPr="007A604E">
        <w:t>.</w:t>
      </w:r>
      <w:r w:rsidR="000007E8" w:rsidRPr="007A604E">
        <w:t>7</w:t>
      </w:r>
      <w:r w:rsidR="007A604E" w:rsidRPr="007A604E">
        <w:t>11</w:t>
      </w:r>
      <w:r w:rsidRPr="007A604E">
        <w:t xml:space="preserve"> inšpekcijskih </w:t>
      </w:r>
      <w:r w:rsidR="00AE2F89" w:rsidRPr="007A604E">
        <w:t xml:space="preserve">(strokovni nadzor) </w:t>
      </w:r>
      <w:r w:rsidRPr="007A604E">
        <w:t xml:space="preserve">in </w:t>
      </w:r>
      <w:r w:rsidR="000007E8" w:rsidRPr="007A604E">
        <w:t>1</w:t>
      </w:r>
      <w:r w:rsidR="007A604E" w:rsidRPr="007A604E">
        <w:t>86</w:t>
      </w:r>
      <w:r w:rsidRPr="007A604E">
        <w:t xml:space="preserve"> prekrškovnih postopkov, </w:t>
      </w:r>
      <w:r w:rsidR="007A604E" w:rsidRPr="007A604E">
        <w:t>601</w:t>
      </w:r>
      <w:r w:rsidRPr="007A604E">
        <w:t> drug splošni postop</w:t>
      </w:r>
      <w:r w:rsidR="00870948">
        <w:t xml:space="preserve">ek </w:t>
      </w:r>
      <w:r w:rsidRPr="007A604E">
        <w:t>pa se je nanašal na delovanje gradbene inšpekcije.</w:t>
      </w:r>
    </w:p>
    <w:p w14:paraId="529EEF13" w14:textId="77777777" w:rsidR="00B7464A" w:rsidRDefault="00B7464A" w:rsidP="008519D1">
      <w:pPr>
        <w:spacing w:line="288" w:lineRule="auto"/>
      </w:pPr>
    </w:p>
    <w:bookmarkEnd w:id="56"/>
    <w:p w14:paraId="79A8875E" w14:textId="5C5AD05C" w:rsidR="008E656F" w:rsidRPr="007A604E" w:rsidRDefault="008E656F" w:rsidP="008519D1">
      <w:pPr>
        <w:spacing w:line="288" w:lineRule="auto"/>
        <w:rPr>
          <w:rFonts w:eastAsia="Calibri"/>
        </w:rPr>
      </w:pPr>
      <w:r w:rsidRPr="007A604E">
        <w:rPr>
          <w:rFonts w:eastAsia="Calibri"/>
        </w:rPr>
        <w:t xml:space="preserve">Skoraj vse v zvezi z življenjem, bivanjem in delom se dogaja v objektih oziroma v prostoru </w:t>
      </w:r>
      <w:r w:rsidR="00894ED0" w:rsidRPr="007A604E">
        <w:rPr>
          <w:rFonts w:eastAsia="Calibri"/>
        </w:rPr>
        <w:t xml:space="preserve">ter </w:t>
      </w:r>
      <w:r w:rsidRPr="007A604E">
        <w:rPr>
          <w:rFonts w:eastAsia="Calibri"/>
        </w:rPr>
        <w:t>vpliva na okolje in prostor, zato je temu primerno tudi število novih prijav gradbeni inšpekciji. Inšpektorji še vedno prejemajo veliko pobud, s katerimi pobudniki skušajo civilnopravn</w:t>
      </w:r>
      <w:r w:rsidR="002E7633" w:rsidRPr="007A604E">
        <w:rPr>
          <w:rFonts w:eastAsia="Calibri"/>
        </w:rPr>
        <w:t>e</w:t>
      </w:r>
      <w:r w:rsidRPr="007A604E">
        <w:rPr>
          <w:rFonts w:eastAsia="Calibri"/>
        </w:rPr>
        <w:t xml:space="preserve"> </w:t>
      </w:r>
      <w:r w:rsidR="002E7633" w:rsidRPr="007A604E">
        <w:rPr>
          <w:rFonts w:eastAsia="Calibri"/>
        </w:rPr>
        <w:t xml:space="preserve">zadeve </w:t>
      </w:r>
      <w:r w:rsidRPr="007A604E">
        <w:rPr>
          <w:rFonts w:eastAsia="Calibri"/>
        </w:rPr>
        <w:t>reševati v inšpekcijskih postopkih namesto pred pristojnim sodiščem.</w:t>
      </w:r>
    </w:p>
    <w:p w14:paraId="515E12E4" w14:textId="77777777" w:rsidR="008E656F" w:rsidRPr="007A604E" w:rsidRDefault="008E656F" w:rsidP="008519D1">
      <w:pPr>
        <w:spacing w:line="288" w:lineRule="auto"/>
      </w:pPr>
    </w:p>
    <w:p w14:paraId="21079B68" w14:textId="2FCA9922" w:rsidR="008E656F" w:rsidRPr="007A604E" w:rsidRDefault="008E656F" w:rsidP="008D4CF5">
      <w:pPr>
        <w:pStyle w:val="Napis"/>
        <w:keepNext/>
        <w:spacing w:line="288" w:lineRule="auto"/>
      </w:pPr>
      <w:r w:rsidRPr="007A604E">
        <w:t>Preglednica 5: Število prejetih prijav in inšpekcijskih postopkov</w:t>
      </w:r>
    </w:p>
    <w:tbl>
      <w:tblPr>
        <w:tblStyle w:val="Tabelamrea"/>
        <w:tblW w:w="9351" w:type="dxa"/>
        <w:tblLook w:val="0020" w:firstRow="1" w:lastRow="0" w:firstColumn="0" w:lastColumn="0" w:noHBand="0" w:noVBand="0"/>
      </w:tblPr>
      <w:tblGrid>
        <w:gridCol w:w="4815"/>
        <w:gridCol w:w="4536"/>
      </w:tblGrid>
      <w:tr w:rsidR="008E656F" w:rsidRPr="007A604E" w14:paraId="2E66DF69" w14:textId="77777777" w:rsidTr="00FD5CE7">
        <w:trPr>
          <w:trHeight w:val="397"/>
        </w:trPr>
        <w:tc>
          <w:tcPr>
            <w:tcW w:w="4815" w:type="dxa"/>
            <w:noWrap/>
          </w:tcPr>
          <w:p w14:paraId="3BE1B1CF" w14:textId="7F370E36" w:rsidR="008E656F" w:rsidRPr="007A604E" w:rsidRDefault="008E656F" w:rsidP="008519D1">
            <w:pPr>
              <w:spacing w:line="288" w:lineRule="auto"/>
              <w:rPr>
                <w:b/>
                <w:bCs/>
              </w:rPr>
            </w:pPr>
            <w:r w:rsidRPr="007A604E">
              <w:rPr>
                <w:b/>
                <w:bCs/>
              </w:rPr>
              <w:t>202</w:t>
            </w:r>
            <w:r w:rsidR="007A604E" w:rsidRPr="007A604E">
              <w:rPr>
                <w:b/>
                <w:bCs/>
              </w:rPr>
              <w:t>5</w:t>
            </w:r>
          </w:p>
        </w:tc>
        <w:tc>
          <w:tcPr>
            <w:tcW w:w="4536" w:type="dxa"/>
            <w:noWrap/>
          </w:tcPr>
          <w:p w14:paraId="5C6F218C" w14:textId="77777777" w:rsidR="008E656F" w:rsidRPr="007A604E" w:rsidRDefault="008E656F" w:rsidP="008519D1">
            <w:pPr>
              <w:spacing w:line="288" w:lineRule="auto"/>
              <w:jc w:val="center"/>
              <w:rPr>
                <w:b/>
                <w:bCs/>
              </w:rPr>
            </w:pPr>
            <w:r w:rsidRPr="007A604E">
              <w:rPr>
                <w:b/>
                <w:bCs/>
              </w:rPr>
              <w:t>Inšpekcijski nadzor na gradbenem področju</w:t>
            </w:r>
          </w:p>
        </w:tc>
      </w:tr>
      <w:tr w:rsidR="008E656F" w:rsidRPr="007A604E" w14:paraId="28198134" w14:textId="77777777" w:rsidTr="00FD5CE7">
        <w:trPr>
          <w:trHeight w:val="397"/>
        </w:trPr>
        <w:tc>
          <w:tcPr>
            <w:tcW w:w="4815" w:type="dxa"/>
            <w:noWrap/>
          </w:tcPr>
          <w:p w14:paraId="3B959A08" w14:textId="77777777" w:rsidR="008E656F" w:rsidRPr="007A604E" w:rsidRDefault="008E656F" w:rsidP="008519D1">
            <w:pPr>
              <w:spacing w:line="288" w:lineRule="auto"/>
            </w:pPr>
            <w:r w:rsidRPr="007A604E">
              <w:t xml:space="preserve">Število prejetih prijav </w:t>
            </w:r>
          </w:p>
        </w:tc>
        <w:tc>
          <w:tcPr>
            <w:tcW w:w="4536" w:type="dxa"/>
            <w:noWrap/>
          </w:tcPr>
          <w:p w14:paraId="75430B68" w14:textId="4ABA485C" w:rsidR="008E656F" w:rsidRPr="007A604E" w:rsidRDefault="008E656F" w:rsidP="008519D1">
            <w:pPr>
              <w:spacing w:line="288" w:lineRule="auto"/>
              <w:jc w:val="center"/>
              <w:rPr>
                <w:b/>
              </w:rPr>
            </w:pPr>
            <w:r w:rsidRPr="007A604E">
              <w:t>2</w:t>
            </w:r>
            <w:r w:rsidR="00620E65" w:rsidRPr="007A604E">
              <w:t>.</w:t>
            </w:r>
            <w:r w:rsidR="007A604E" w:rsidRPr="007A604E">
              <w:t>617</w:t>
            </w:r>
            <w:r w:rsidRPr="007A604E">
              <w:t> </w:t>
            </w:r>
          </w:p>
        </w:tc>
      </w:tr>
      <w:tr w:rsidR="008E656F" w:rsidRPr="007A604E" w14:paraId="3E59B908" w14:textId="77777777" w:rsidTr="00FD5CE7">
        <w:trPr>
          <w:trHeight w:val="397"/>
        </w:trPr>
        <w:tc>
          <w:tcPr>
            <w:tcW w:w="4815" w:type="dxa"/>
            <w:noWrap/>
          </w:tcPr>
          <w:p w14:paraId="757E7B6F" w14:textId="77777777" w:rsidR="008E656F" w:rsidRPr="007A604E" w:rsidRDefault="008E656F" w:rsidP="00477392">
            <w:pPr>
              <w:spacing w:line="288" w:lineRule="auto"/>
              <w:jc w:val="left"/>
            </w:pPr>
            <w:r w:rsidRPr="007A604E">
              <w:t xml:space="preserve">Število inšpekcijskih postopkov po materialnih predpisih </w:t>
            </w:r>
          </w:p>
        </w:tc>
        <w:tc>
          <w:tcPr>
            <w:tcW w:w="4536" w:type="dxa"/>
            <w:noWrap/>
          </w:tcPr>
          <w:p w14:paraId="10523F79" w14:textId="393E7872" w:rsidR="008E656F" w:rsidRPr="007A604E" w:rsidRDefault="00AE2F89" w:rsidP="008519D1">
            <w:pPr>
              <w:spacing w:line="288" w:lineRule="auto"/>
              <w:jc w:val="center"/>
              <w:rPr>
                <w:bCs/>
              </w:rPr>
            </w:pPr>
            <w:r w:rsidRPr="007A604E">
              <w:t>1</w:t>
            </w:r>
            <w:r w:rsidR="00620E65" w:rsidRPr="007A604E">
              <w:t>.</w:t>
            </w:r>
            <w:r w:rsidR="007A604E" w:rsidRPr="007A604E">
              <w:t>711</w:t>
            </w:r>
            <w:r w:rsidR="008E656F" w:rsidRPr="007A604E">
              <w:t> </w:t>
            </w:r>
          </w:p>
        </w:tc>
      </w:tr>
    </w:tbl>
    <w:p w14:paraId="131C4AF7" w14:textId="77777777" w:rsidR="008E656F" w:rsidRPr="007A604E" w:rsidRDefault="008E656F" w:rsidP="008519D1">
      <w:pPr>
        <w:spacing w:line="288" w:lineRule="auto"/>
      </w:pPr>
      <w:bookmarkStart w:id="58" w:name="_Hlk129940316"/>
    </w:p>
    <w:p w14:paraId="3F749E27" w14:textId="25834B43" w:rsidR="008E656F" w:rsidRPr="00297BB2" w:rsidRDefault="008E656F" w:rsidP="008519D1">
      <w:pPr>
        <w:spacing w:line="288" w:lineRule="auto"/>
        <w:rPr>
          <w:rFonts w:eastAsia="Calibri"/>
          <w:lang w:eastAsia="en-US"/>
        </w:rPr>
      </w:pPr>
      <w:bookmarkStart w:id="59" w:name="_Hlk191883837"/>
      <w:bookmarkStart w:id="60" w:name="_Hlk158373358"/>
      <w:r w:rsidRPr="00297BB2">
        <w:rPr>
          <w:rFonts w:eastAsia="Calibri"/>
          <w:lang w:eastAsia="en-US"/>
        </w:rPr>
        <w:t>Iz analize prijav izhaja, da je bilo v informacijskem sistemu 31. </w:t>
      </w:r>
      <w:r w:rsidRPr="00297BB2">
        <w:t xml:space="preserve">decembra </w:t>
      </w:r>
      <w:r w:rsidRPr="00297BB2">
        <w:rPr>
          <w:rFonts w:eastAsia="Calibri"/>
          <w:lang w:eastAsia="en-US"/>
        </w:rPr>
        <w:t>202</w:t>
      </w:r>
      <w:r w:rsidR="00297BB2" w:rsidRPr="00297BB2">
        <w:rPr>
          <w:rFonts w:eastAsia="Calibri"/>
          <w:lang w:eastAsia="en-US"/>
        </w:rPr>
        <w:t>5</w:t>
      </w:r>
      <w:r w:rsidRPr="00297BB2">
        <w:rPr>
          <w:rFonts w:eastAsia="Calibri"/>
          <w:lang w:eastAsia="en-US"/>
        </w:rPr>
        <w:t xml:space="preserve"> na gradbeni inšpekciji evidentiranih </w:t>
      </w:r>
      <w:r w:rsidR="005B3AC5" w:rsidRPr="00297BB2">
        <w:rPr>
          <w:rFonts w:eastAsia="Calibri"/>
          <w:lang w:eastAsia="en-US"/>
        </w:rPr>
        <w:t xml:space="preserve">skupno </w:t>
      </w:r>
      <w:r w:rsidR="00297BB2" w:rsidRPr="00297BB2">
        <w:rPr>
          <w:rFonts w:eastAsia="Calibri"/>
          <w:lang w:eastAsia="en-US"/>
        </w:rPr>
        <w:t>41.229</w:t>
      </w:r>
      <w:r w:rsidR="005B3AC5" w:rsidRPr="00297BB2">
        <w:rPr>
          <w:rFonts w:eastAsia="Calibri"/>
          <w:lang w:eastAsia="en-US"/>
        </w:rPr>
        <w:t xml:space="preserve"> prijav, od katerih je </w:t>
      </w:r>
      <w:r w:rsidR="00297BB2" w:rsidRPr="00297BB2">
        <w:rPr>
          <w:rFonts w:eastAsia="Calibri"/>
          <w:lang w:eastAsia="en-US"/>
        </w:rPr>
        <w:t>28.846</w:t>
      </w:r>
      <w:r w:rsidR="005B3AC5" w:rsidRPr="00297BB2">
        <w:rPr>
          <w:rFonts w:eastAsia="Calibri"/>
          <w:lang w:eastAsia="en-US"/>
        </w:rPr>
        <w:t xml:space="preserve"> obdelanih ter </w:t>
      </w:r>
      <w:r w:rsidR="00AD3F80" w:rsidRPr="00297BB2">
        <w:t>1</w:t>
      </w:r>
      <w:r w:rsidR="00297BB2" w:rsidRPr="00297BB2">
        <w:t>2.383</w:t>
      </w:r>
      <w:r w:rsidR="00AD3F80" w:rsidRPr="00297BB2">
        <w:t> </w:t>
      </w:r>
      <w:r w:rsidRPr="00297BB2">
        <w:rPr>
          <w:rFonts w:eastAsia="Calibri"/>
          <w:lang w:eastAsia="en-US"/>
        </w:rPr>
        <w:t>neobdelanih</w:t>
      </w:r>
      <w:r w:rsidR="005B3AC5" w:rsidRPr="00297BB2">
        <w:rPr>
          <w:rFonts w:eastAsia="Calibri"/>
          <w:lang w:eastAsia="en-US"/>
        </w:rPr>
        <w:t xml:space="preserve"> prija</w:t>
      </w:r>
      <w:r w:rsidR="00894ED0" w:rsidRPr="00297BB2">
        <w:rPr>
          <w:rFonts w:eastAsia="Calibri"/>
          <w:lang w:eastAsia="en-US"/>
        </w:rPr>
        <w:t>v</w:t>
      </w:r>
      <w:r w:rsidR="005B3AC5" w:rsidRPr="00297BB2">
        <w:rPr>
          <w:rFonts w:eastAsia="Calibri"/>
          <w:lang w:eastAsia="en-US"/>
        </w:rPr>
        <w:t>. Od</w:t>
      </w:r>
      <w:r w:rsidRPr="00297BB2">
        <w:rPr>
          <w:rFonts w:eastAsia="Calibri"/>
          <w:lang w:eastAsia="en-US"/>
        </w:rPr>
        <w:t xml:space="preserve"> </w:t>
      </w:r>
      <w:r w:rsidR="00573046" w:rsidRPr="00297BB2">
        <w:rPr>
          <w:rFonts w:eastAsia="Calibri"/>
          <w:lang w:eastAsia="en-US"/>
        </w:rPr>
        <w:lastRenderedPageBreak/>
        <w:t>1</w:t>
      </w:r>
      <w:r w:rsidR="00297BB2" w:rsidRPr="00297BB2">
        <w:rPr>
          <w:rFonts w:eastAsia="Calibri"/>
          <w:lang w:eastAsia="en-US"/>
        </w:rPr>
        <w:t>2.383</w:t>
      </w:r>
      <w:r w:rsidRPr="00297BB2">
        <w:t> </w:t>
      </w:r>
      <w:r w:rsidRPr="00297BB2">
        <w:rPr>
          <w:rFonts w:eastAsia="Calibri"/>
          <w:lang w:eastAsia="en-US"/>
        </w:rPr>
        <w:t xml:space="preserve">neobdelanih prijav jih je </w:t>
      </w:r>
      <w:r w:rsidR="00297BB2" w:rsidRPr="00297BB2">
        <w:rPr>
          <w:rFonts w:eastAsia="Calibri"/>
          <w:lang w:eastAsia="en-US"/>
        </w:rPr>
        <w:t>9.672</w:t>
      </w:r>
      <w:r w:rsidRPr="00297BB2">
        <w:t> </w:t>
      </w:r>
      <w:r w:rsidRPr="00297BB2">
        <w:rPr>
          <w:rFonts w:eastAsia="Calibri"/>
          <w:lang w:eastAsia="en-US"/>
        </w:rPr>
        <w:t>še nerešenih</w:t>
      </w:r>
      <w:r w:rsidR="005B3AC5" w:rsidRPr="00297BB2">
        <w:rPr>
          <w:rFonts w:eastAsia="Calibri"/>
          <w:lang w:eastAsia="en-US"/>
        </w:rPr>
        <w:t xml:space="preserve"> (</w:t>
      </w:r>
      <w:r w:rsidRPr="00297BB2">
        <w:rPr>
          <w:rFonts w:eastAsia="Calibri"/>
          <w:lang w:eastAsia="en-US"/>
        </w:rPr>
        <w:t xml:space="preserve">zbirnik enakih prijav). </w:t>
      </w:r>
      <w:bookmarkEnd w:id="59"/>
      <w:r w:rsidRPr="00297BB2">
        <w:rPr>
          <w:rFonts w:eastAsia="Calibri"/>
          <w:lang w:eastAsia="en-US"/>
        </w:rPr>
        <w:t xml:space="preserve">Pri tem je treba pojasniti, da je do </w:t>
      </w:r>
      <w:r w:rsidR="00894ED0" w:rsidRPr="00297BB2">
        <w:rPr>
          <w:rFonts w:eastAsia="Calibri"/>
          <w:lang w:eastAsia="en-US"/>
        </w:rPr>
        <w:t>nekater</w:t>
      </w:r>
      <w:r w:rsidRPr="00297BB2">
        <w:rPr>
          <w:rFonts w:eastAsia="Calibri"/>
          <w:lang w:eastAsia="en-US"/>
        </w:rPr>
        <w:t>ih odstopanj v primerjavi z letom 202</w:t>
      </w:r>
      <w:r w:rsidR="00297BB2">
        <w:rPr>
          <w:rFonts w:eastAsia="Calibri"/>
          <w:lang w:eastAsia="en-US"/>
        </w:rPr>
        <w:t>4</w:t>
      </w:r>
      <w:r w:rsidRPr="00297BB2">
        <w:rPr>
          <w:rFonts w:eastAsia="Calibri"/>
          <w:lang w:eastAsia="en-US"/>
        </w:rPr>
        <w:t xml:space="preserve"> prišlo zaradi urejanja prijavnih zadev v povezavi z razvrščanjem prijav </w:t>
      </w:r>
      <w:r w:rsidR="00420D79">
        <w:rPr>
          <w:rFonts w:eastAsia="Calibri"/>
          <w:lang w:eastAsia="en-US"/>
        </w:rPr>
        <w:t>v</w:t>
      </w:r>
      <w:r w:rsidR="00420D79" w:rsidRPr="00297BB2">
        <w:rPr>
          <w:rFonts w:eastAsia="Calibri"/>
          <w:lang w:eastAsia="en-US"/>
        </w:rPr>
        <w:t xml:space="preserve"> </w:t>
      </w:r>
      <w:r w:rsidRPr="00297BB2">
        <w:rPr>
          <w:rFonts w:eastAsia="Calibri"/>
          <w:lang w:eastAsia="en-US"/>
        </w:rPr>
        <w:t>informacijske</w:t>
      </w:r>
      <w:r w:rsidR="00420D79">
        <w:rPr>
          <w:rFonts w:eastAsia="Calibri"/>
          <w:lang w:eastAsia="en-US"/>
        </w:rPr>
        <w:t>m</w:t>
      </w:r>
      <w:r w:rsidRPr="00297BB2">
        <w:rPr>
          <w:rFonts w:eastAsia="Calibri"/>
          <w:lang w:eastAsia="en-US"/>
        </w:rPr>
        <w:t xml:space="preserve"> sistem</w:t>
      </w:r>
      <w:r w:rsidR="00420D79">
        <w:rPr>
          <w:rFonts w:eastAsia="Calibri"/>
          <w:lang w:eastAsia="en-US"/>
        </w:rPr>
        <w:t>u</w:t>
      </w:r>
      <w:r w:rsidRPr="00297BB2">
        <w:rPr>
          <w:rFonts w:eastAsia="Calibri"/>
          <w:lang w:eastAsia="en-US"/>
        </w:rPr>
        <w:t>.</w:t>
      </w:r>
    </w:p>
    <w:p w14:paraId="24C918BF" w14:textId="77777777" w:rsidR="00AD3F80" w:rsidRPr="00E11424" w:rsidRDefault="00AD3F80" w:rsidP="008519D1">
      <w:pPr>
        <w:spacing w:line="288" w:lineRule="auto"/>
        <w:rPr>
          <w:highlight w:val="yellow"/>
        </w:rPr>
      </w:pPr>
    </w:p>
    <w:p w14:paraId="032F4546" w14:textId="2F1074A0" w:rsidR="008E656F" w:rsidRPr="00870948" w:rsidRDefault="008E656F" w:rsidP="007032E3">
      <w:pPr>
        <w:spacing w:line="288" w:lineRule="auto"/>
      </w:pPr>
      <w:bookmarkStart w:id="61" w:name="_Hlk132275158"/>
      <w:bookmarkStart w:id="62" w:name="_Hlk129772234"/>
      <w:bookmarkEnd w:id="60"/>
      <w:r w:rsidRPr="00870948">
        <w:t>Leta 202</w:t>
      </w:r>
      <w:r w:rsidR="00870948" w:rsidRPr="00870948">
        <w:t>5</w:t>
      </w:r>
      <w:r w:rsidRPr="00870948">
        <w:t xml:space="preserve"> </w:t>
      </w:r>
      <w:r w:rsidR="00870948" w:rsidRPr="00870948">
        <w:t>je bilo rešenih 974</w:t>
      </w:r>
      <w:r w:rsidRPr="00870948">
        <w:t> inšpekcijski</w:t>
      </w:r>
      <w:r w:rsidR="00870948" w:rsidRPr="00870948">
        <w:t>h</w:t>
      </w:r>
      <w:r w:rsidRPr="00870948">
        <w:t xml:space="preserve"> zadev (upravn</w:t>
      </w:r>
      <w:r w:rsidR="00420D79">
        <w:t>ih</w:t>
      </w:r>
      <w:r w:rsidRPr="00870948">
        <w:t xml:space="preserve"> gradben</w:t>
      </w:r>
      <w:r w:rsidR="00420D79">
        <w:t>ih</w:t>
      </w:r>
      <w:r w:rsidRPr="00870948">
        <w:t>)</w:t>
      </w:r>
      <w:r w:rsidR="00B831C2" w:rsidRPr="00870948">
        <w:t xml:space="preserve"> in </w:t>
      </w:r>
      <w:r w:rsidR="00870948" w:rsidRPr="00870948">
        <w:t>69</w:t>
      </w:r>
      <w:r w:rsidRPr="00870948">
        <w:t> prekrškovnih zadev</w:t>
      </w:r>
      <w:r w:rsidR="00B831C2" w:rsidRPr="00870948">
        <w:t xml:space="preserve">. Poleg tega </w:t>
      </w:r>
      <w:r w:rsidR="00870948" w:rsidRPr="00870948">
        <w:t xml:space="preserve">je bilo </w:t>
      </w:r>
      <w:r w:rsidR="00B831C2" w:rsidRPr="00870948">
        <w:t>rešen</w:t>
      </w:r>
      <w:r w:rsidR="00870948" w:rsidRPr="00870948">
        <w:t xml:space="preserve">ih </w:t>
      </w:r>
      <w:r w:rsidR="00B831C2" w:rsidRPr="00870948">
        <w:t xml:space="preserve">še </w:t>
      </w:r>
      <w:r w:rsidR="00870948" w:rsidRPr="00870948">
        <w:t>800</w:t>
      </w:r>
      <w:r w:rsidR="00D85978" w:rsidRPr="00870948">
        <w:t> </w:t>
      </w:r>
      <w:r w:rsidRPr="00870948">
        <w:t>prijavn</w:t>
      </w:r>
      <w:r w:rsidR="00870948" w:rsidRPr="00870948">
        <w:t xml:space="preserve">ih </w:t>
      </w:r>
      <w:r w:rsidRPr="00870948">
        <w:t xml:space="preserve">zadev in </w:t>
      </w:r>
      <w:r w:rsidR="00870948" w:rsidRPr="00870948">
        <w:t>544</w:t>
      </w:r>
      <w:r w:rsidRPr="00870948">
        <w:t xml:space="preserve"> drugih splošnih zadev. </w:t>
      </w:r>
    </w:p>
    <w:p w14:paraId="489DF4CE" w14:textId="56362CF8" w:rsidR="004F2C3C" w:rsidRPr="00870948" w:rsidRDefault="004F2C3C" w:rsidP="00277540">
      <w:pPr>
        <w:spacing w:line="288" w:lineRule="auto"/>
      </w:pPr>
      <w:bookmarkStart w:id="63" w:name="_Hlk191884513"/>
      <w:bookmarkEnd w:id="61"/>
    </w:p>
    <w:p w14:paraId="5FCFDB40" w14:textId="04C7FB73" w:rsidR="004F2C3C" w:rsidRPr="00870948" w:rsidRDefault="004F2C3C" w:rsidP="004F2C3C">
      <w:pPr>
        <w:spacing w:line="288" w:lineRule="auto"/>
        <w:rPr>
          <w:rFonts w:ascii="Calibri" w:hAnsi="Calibri" w:cs="Calibri"/>
        </w:rPr>
      </w:pPr>
      <w:r w:rsidRPr="00870948">
        <w:t>Gradbena inšpekcija je imela 31. decembra 202</w:t>
      </w:r>
      <w:r w:rsidR="00870948" w:rsidRPr="00870948">
        <w:t>5</w:t>
      </w:r>
      <w:r w:rsidRPr="00870948">
        <w:t xml:space="preserve"> odprtih </w:t>
      </w:r>
      <w:r w:rsidR="00870948" w:rsidRPr="00870948">
        <w:t>25.159</w:t>
      </w:r>
      <w:r w:rsidRPr="00870948">
        <w:t> zadev, in sicer:</w:t>
      </w:r>
    </w:p>
    <w:p w14:paraId="441B22B5" w14:textId="0C9EE578" w:rsidR="004F2C3C" w:rsidRPr="00870948" w:rsidRDefault="00777F3C" w:rsidP="004F2C3C">
      <w:pPr>
        <w:spacing w:line="288" w:lineRule="auto"/>
      </w:pPr>
      <w:r w:rsidRPr="00870948">
        <w:t>–</w:t>
      </w:r>
      <w:r w:rsidR="004F2C3C" w:rsidRPr="00870948">
        <w:t xml:space="preserve"> 8.</w:t>
      </w:r>
      <w:r w:rsidR="00870948">
        <w:t>366</w:t>
      </w:r>
      <w:r w:rsidR="004F2C3C" w:rsidRPr="00870948">
        <w:t> upravn</w:t>
      </w:r>
      <w:r w:rsidR="00435649">
        <w:t xml:space="preserve">ih </w:t>
      </w:r>
      <w:r w:rsidR="004F2C3C" w:rsidRPr="00870948">
        <w:t>gradben</w:t>
      </w:r>
      <w:r w:rsidR="00435649">
        <w:t>ih</w:t>
      </w:r>
      <w:r w:rsidR="004F2C3C" w:rsidRPr="00870948">
        <w:t xml:space="preserve"> (strokovni nadzor gradbene inšpekcije), </w:t>
      </w:r>
    </w:p>
    <w:p w14:paraId="600F4847" w14:textId="53DB4341" w:rsidR="004F2C3C" w:rsidRPr="00870948" w:rsidRDefault="00777F3C" w:rsidP="004F2C3C">
      <w:pPr>
        <w:spacing w:line="288" w:lineRule="auto"/>
      </w:pPr>
      <w:r w:rsidRPr="00870948">
        <w:t>–</w:t>
      </w:r>
      <w:r w:rsidR="004F2C3C" w:rsidRPr="00870948">
        <w:t xml:space="preserve"> 1</w:t>
      </w:r>
      <w:r w:rsidR="00870948">
        <w:t>47</w:t>
      </w:r>
      <w:r w:rsidR="004F2C3C" w:rsidRPr="00870948">
        <w:t> prekrškovnih</w:t>
      </w:r>
      <w:r w:rsidR="00F43C56" w:rsidRPr="00870948">
        <w:t>,</w:t>
      </w:r>
      <w:r w:rsidR="004F2C3C" w:rsidRPr="00870948">
        <w:t xml:space="preserve"> </w:t>
      </w:r>
    </w:p>
    <w:p w14:paraId="4554B36B" w14:textId="151A2FD4" w:rsidR="004F2C3C" w:rsidRPr="00870948" w:rsidRDefault="00777F3C" w:rsidP="004F2C3C">
      <w:pPr>
        <w:spacing w:line="288" w:lineRule="auto"/>
      </w:pPr>
      <w:r w:rsidRPr="00870948">
        <w:t>–</w:t>
      </w:r>
      <w:r w:rsidR="004F2C3C" w:rsidRPr="00870948">
        <w:t xml:space="preserve"> 1</w:t>
      </w:r>
      <w:r w:rsidR="002D000A">
        <w:t>5.328</w:t>
      </w:r>
      <w:r w:rsidR="004F2C3C" w:rsidRPr="00870948">
        <w:t> prijavnih in</w:t>
      </w:r>
    </w:p>
    <w:p w14:paraId="5D73F1BA" w14:textId="6ADCBA13" w:rsidR="004F2C3C" w:rsidRPr="00870948" w:rsidRDefault="00777F3C" w:rsidP="004F2C3C">
      <w:pPr>
        <w:spacing w:line="288" w:lineRule="auto"/>
      </w:pPr>
      <w:r w:rsidRPr="00870948">
        <w:t>–</w:t>
      </w:r>
      <w:r w:rsidR="004F2C3C" w:rsidRPr="00870948">
        <w:t xml:space="preserve"> 1.</w:t>
      </w:r>
      <w:r w:rsidR="002D000A">
        <w:t>318</w:t>
      </w:r>
      <w:r w:rsidR="004F2C3C" w:rsidRPr="00870948">
        <w:t xml:space="preserve"> drugih splošnih zadev. </w:t>
      </w:r>
    </w:p>
    <w:p w14:paraId="6C7A77CA" w14:textId="77777777" w:rsidR="008E656F" w:rsidRPr="00870948" w:rsidRDefault="008E656F" w:rsidP="008519D1">
      <w:pPr>
        <w:spacing w:line="288" w:lineRule="auto"/>
      </w:pPr>
    </w:p>
    <w:bookmarkEnd w:id="62"/>
    <w:bookmarkEnd w:id="63"/>
    <w:p w14:paraId="3152611E" w14:textId="0BE5333C" w:rsidR="008E656F" w:rsidRPr="0008302F" w:rsidRDefault="008E656F" w:rsidP="00976807">
      <w:pPr>
        <w:spacing w:line="288" w:lineRule="auto"/>
      </w:pPr>
      <w:r w:rsidRPr="0008302F">
        <w:t>Gradbena inšpekcija je imela 31. decembra 202</w:t>
      </w:r>
      <w:r w:rsidR="0008302F" w:rsidRPr="0008302F">
        <w:t>5</w:t>
      </w:r>
      <w:r w:rsidRPr="0008302F">
        <w:t xml:space="preserve"> v reševanju </w:t>
      </w:r>
      <w:r w:rsidR="00724B83" w:rsidRPr="0008302F">
        <w:t>8.</w:t>
      </w:r>
      <w:r w:rsidR="0008302F" w:rsidRPr="0008302F">
        <w:t>366</w:t>
      </w:r>
      <w:r w:rsidRPr="0008302F">
        <w:t xml:space="preserve"> upravn</w:t>
      </w:r>
      <w:r w:rsidR="00435649">
        <w:t xml:space="preserve">ih </w:t>
      </w:r>
      <w:r w:rsidRPr="0008302F">
        <w:t>inšpekcijsk</w:t>
      </w:r>
      <w:r w:rsidR="00435649">
        <w:t xml:space="preserve">ih </w:t>
      </w:r>
      <w:r w:rsidRPr="0008302F">
        <w:t>zadev, ki so se nanašale na strokovni nadzor gradbene inšpekcije. V 4</w:t>
      </w:r>
      <w:r w:rsidR="00620E65" w:rsidRPr="0008302F">
        <w:t>.</w:t>
      </w:r>
      <w:r w:rsidRPr="0008302F">
        <w:t>1</w:t>
      </w:r>
      <w:r w:rsidR="0008302F">
        <w:t>54</w:t>
      </w:r>
      <w:r w:rsidRPr="0008302F">
        <w:t xml:space="preserve"> zadevah je bila izdana inšpekcijska odločba po 152. členu ZGO-1, 82. členu GZ ali 93. členu GZ-1 (inšpekcijski ukrepi pri nelegalni gradnji oziroma nelegalnem objektu – odstranitev objekta</w:t>
      </w:r>
      <w:r w:rsidR="00F43C56" w:rsidRPr="0008302F">
        <w:t xml:space="preserve"> oziroma </w:t>
      </w:r>
      <w:r w:rsidRPr="0008302F">
        <w:t>vzpostavitev v prejšnje stanje)</w:t>
      </w:r>
      <w:r w:rsidR="00457696" w:rsidRPr="0008302F">
        <w:t>, ki še ni izvršena</w:t>
      </w:r>
      <w:r w:rsidRPr="0008302F">
        <w:t xml:space="preserve">. Med temi zadevami je </w:t>
      </w:r>
      <w:r w:rsidR="00724B83" w:rsidRPr="0008302F">
        <w:t>2</w:t>
      </w:r>
      <w:r w:rsidR="00620E65" w:rsidRPr="0008302F">
        <w:t>.</w:t>
      </w:r>
      <w:r w:rsidR="00D85978" w:rsidRPr="0008302F">
        <w:t>8</w:t>
      </w:r>
      <w:r w:rsidR="0008302F" w:rsidRPr="0008302F">
        <w:t>37</w:t>
      </w:r>
      <w:r w:rsidRPr="0008302F">
        <w:t xml:space="preserve">* zadev z uvedenim izvršilnim postopkom, saj je bil že izdan sklep o dovolitvi izvršbe po drugi osebi. Od tega je v </w:t>
      </w:r>
      <w:r w:rsidR="00724B83" w:rsidRPr="0008302F">
        <w:t>2</w:t>
      </w:r>
      <w:r w:rsidR="00620E65" w:rsidRPr="0008302F">
        <w:t>.</w:t>
      </w:r>
      <w:r w:rsidR="00724B83" w:rsidRPr="0008302F">
        <w:t>6</w:t>
      </w:r>
      <w:r w:rsidR="0008302F" w:rsidRPr="0008302F">
        <w:t>92</w:t>
      </w:r>
      <w:r w:rsidRPr="0008302F">
        <w:t xml:space="preserve"> zadevah izdan</w:t>
      </w:r>
      <w:r w:rsidR="001C46B0">
        <w:t>i</w:t>
      </w:r>
      <w:r w:rsidRPr="0008302F">
        <w:t xml:space="preserve"> sklep o dovolitvi izvršbe izvršljiv in pravnomočen. To pomeni, da v teh primerih zavezanci nimajo več na voljo rednih pravnih sredstev. Inšpekcijski zavezanci kljub uvedenemu izvršilnemu postopku niso izvajali določb iz inšpekcijskih odločb, zato morajo gradbeni inšpektorji glede na predvideni način izvršbe (izvršba po drugi osebi, izvršba s prisilo) izvršiti tudi to. </w:t>
      </w:r>
    </w:p>
    <w:p w14:paraId="4064828E" w14:textId="77777777" w:rsidR="008E656F" w:rsidRPr="0008302F" w:rsidRDefault="008E656F" w:rsidP="00976807">
      <w:pPr>
        <w:spacing w:line="288" w:lineRule="auto"/>
      </w:pPr>
      <w:bookmarkStart w:id="64" w:name="_Hlk192749220"/>
    </w:p>
    <w:p w14:paraId="6AF16670" w14:textId="5494C7F7" w:rsidR="008E656F" w:rsidRPr="0008302F" w:rsidRDefault="008E656F" w:rsidP="00976807">
      <w:pPr>
        <w:spacing w:line="288" w:lineRule="auto"/>
        <w:rPr>
          <w:sz w:val="16"/>
          <w:szCs w:val="16"/>
        </w:rPr>
      </w:pPr>
      <w:r w:rsidRPr="002D000A">
        <w:t xml:space="preserve">* </w:t>
      </w:r>
      <w:r w:rsidR="001C46B0">
        <w:rPr>
          <w:sz w:val="16"/>
          <w:szCs w:val="16"/>
        </w:rPr>
        <w:t>Desetega</w:t>
      </w:r>
      <w:r w:rsidRPr="002D000A">
        <w:rPr>
          <w:sz w:val="16"/>
          <w:szCs w:val="16"/>
        </w:rPr>
        <w:t> januarja 202</w:t>
      </w:r>
      <w:r w:rsidR="002D000A" w:rsidRPr="002D000A">
        <w:rPr>
          <w:sz w:val="16"/>
          <w:szCs w:val="16"/>
        </w:rPr>
        <w:t>6</w:t>
      </w:r>
      <w:r w:rsidRPr="002D000A">
        <w:rPr>
          <w:sz w:val="16"/>
          <w:szCs w:val="16"/>
        </w:rPr>
        <w:t>, ko je nastal seznam za prisilno izvršitev objektov za leto 202</w:t>
      </w:r>
      <w:r w:rsidR="002D000A" w:rsidRPr="002D000A">
        <w:rPr>
          <w:sz w:val="16"/>
          <w:szCs w:val="16"/>
        </w:rPr>
        <w:t>6</w:t>
      </w:r>
      <w:r w:rsidRPr="002D000A">
        <w:rPr>
          <w:sz w:val="16"/>
          <w:szCs w:val="16"/>
        </w:rPr>
        <w:t>, je bilo na seznam uvrščenih 3</w:t>
      </w:r>
      <w:r w:rsidR="00D85978" w:rsidRPr="002D000A">
        <w:rPr>
          <w:sz w:val="16"/>
          <w:szCs w:val="16"/>
        </w:rPr>
        <w:t>.</w:t>
      </w:r>
      <w:r w:rsidR="002D000A" w:rsidRPr="002D000A">
        <w:rPr>
          <w:sz w:val="16"/>
          <w:szCs w:val="16"/>
        </w:rPr>
        <w:t>270</w:t>
      </w:r>
      <w:r w:rsidRPr="002D000A">
        <w:rPr>
          <w:sz w:val="16"/>
          <w:szCs w:val="16"/>
        </w:rPr>
        <w:t xml:space="preserve"> zadev z uvedenim </w:t>
      </w:r>
      <w:r w:rsidRPr="0008302F">
        <w:rPr>
          <w:sz w:val="16"/>
          <w:szCs w:val="16"/>
        </w:rPr>
        <w:t xml:space="preserve">izvršilnim postopkom, to je postopkom, v okviru katerega je bil izdan sklep o dovolitvi izvršbe po drugi osebi. Na njem so sklepi o dovolitvi izvršbe po drugi osebi v vseh zadevah in ne samo za nelegalne gradnje oziroma objekte. </w:t>
      </w:r>
    </w:p>
    <w:p w14:paraId="2DB02C31" w14:textId="77777777" w:rsidR="00DD0D81" w:rsidRPr="0008302F" w:rsidRDefault="00DD0D81" w:rsidP="0008302F">
      <w:pPr>
        <w:spacing w:line="288" w:lineRule="auto"/>
      </w:pPr>
    </w:p>
    <w:bookmarkEnd w:id="64"/>
    <w:p w14:paraId="49F3C342" w14:textId="6CF1B923" w:rsidR="008E656F" w:rsidRPr="0008302F" w:rsidRDefault="008E656F" w:rsidP="0008302F">
      <w:pPr>
        <w:spacing w:line="288" w:lineRule="auto"/>
      </w:pPr>
      <w:r w:rsidRPr="0008302F">
        <w:t xml:space="preserve">Gradbeni inšpektorji imajo evidentiranih tudi </w:t>
      </w:r>
      <w:r w:rsidR="00724B83" w:rsidRPr="0008302F">
        <w:t>2</w:t>
      </w:r>
      <w:r w:rsidR="00620E65" w:rsidRPr="0008302F">
        <w:t>.</w:t>
      </w:r>
      <w:r w:rsidR="0008302F" w:rsidRPr="0008302F">
        <w:t>567</w:t>
      </w:r>
      <w:r w:rsidRPr="0008302F">
        <w:t xml:space="preserve"> upravnih zadev, v katerih teče ugotovitveni postopek oziroma </w:t>
      </w:r>
      <w:r w:rsidR="00B62BCF" w:rsidRPr="0008302F">
        <w:t xml:space="preserve">o katerih </w:t>
      </w:r>
      <w:r w:rsidRPr="0008302F">
        <w:t>še ni bilo odločeno.</w:t>
      </w:r>
    </w:p>
    <w:p w14:paraId="554FA5FF" w14:textId="77777777" w:rsidR="00D85978" w:rsidRPr="0008302F" w:rsidRDefault="00D85978" w:rsidP="0008302F">
      <w:pPr>
        <w:spacing w:line="288" w:lineRule="auto"/>
      </w:pPr>
    </w:p>
    <w:p w14:paraId="57FD1A68" w14:textId="6C4CDC37" w:rsidR="008E656F" w:rsidRPr="0008302F" w:rsidRDefault="008E656F" w:rsidP="0008302F">
      <w:pPr>
        <w:spacing w:line="288" w:lineRule="auto"/>
      </w:pPr>
      <w:bookmarkStart w:id="65" w:name="_Hlk129772255"/>
      <w:bookmarkEnd w:id="58"/>
      <w:r w:rsidRPr="0008302F">
        <w:t>Leta 202</w:t>
      </w:r>
      <w:r w:rsidR="0008302F" w:rsidRPr="0008302F">
        <w:t>5</w:t>
      </w:r>
      <w:r w:rsidRPr="0008302F">
        <w:t xml:space="preserve"> so gradbeni inšpektorji v zvezi s postopki poslali </w:t>
      </w:r>
      <w:r w:rsidR="00620E65" w:rsidRPr="0008302F">
        <w:t>6.</w:t>
      </w:r>
      <w:r w:rsidR="0008302F" w:rsidRPr="0008302F">
        <w:t>784</w:t>
      </w:r>
      <w:r w:rsidRPr="0008302F">
        <w:t xml:space="preserve"> dopisov, odgovorov, obvestil </w:t>
      </w:r>
      <w:r w:rsidR="00073CB4" w:rsidRPr="0008302F">
        <w:t xml:space="preserve">ter </w:t>
      </w:r>
      <w:r w:rsidRPr="0008302F">
        <w:t>pojasnil strankam, prijaviteljem in drugim.</w:t>
      </w:r>
    </w:p>
    <w:p w14:paraId="23EAE2D2" w14:textId="77777777" w:rsidR="008E656F" w:rsidRPr="0008302F" w:rsidRDefault="008E656F" w:rsidP="0008302F">
      <w:pPr>
        <w:spacing w:line="288" w:lineRule="auto"/>
      </w:pPr>
    </w:p>
    <w:p w14:paraId="050C605E" w14:textId="4830368B" w:rsidR="008E656F" w:rsidRPr="003A25F6" w:rsidRDefault="008E656F" w:rsidP="008519D1">
      <w:pPr>
        <w:spacing w:line="288" w:lineRule="auto"/>
      </w:pPr>
      <w:r w:rsidRPr="003A25F6">
        <w:t xml:space="preserve">Gradbeni inšpektorji so v upravnih gradbenih zadevah, prekrškovnih zadevah in akcijah opravili </w:t>
      </w:r>
      <w:r w:rsidR="009C79C2" w:rsidRPr="003A25F6">
        <w:t>8</w:t>
      </w:r>
      <w:r w:rsidR="003A25F6" w:rsidRPr="003A25F6">
        <w:t>14</w:t>
      </w:r>
      <w:r w:rsidRPr="003A25F6">
        <w:t xml:space="preserve"> rednih pregledov, </w:t>
      </w:r>
      <w:r w:rsidR="009C79C2" w:rsidRPr="003A25F6">
        <w:t>1.</w:t>
      </w:r>
      <w:r w:rsidR="003A25F6" w:rsidRPr="003A25F6">
        <w:t>959</w:t>
      </w:r>
      <w:r w:rsidRPr="003A25F6">
        <w:t> izrednih pregledov</w:t>
      </w:r>
      <w:r w:rsidR="005A5E0A" w:rsidRPr="003A25F6">
        <w:t xml:space="preserve">, </w:t>
      </w:r>
      <w:r w:rsidR="003A25F6">
        <w:rPr>
          <w:color w:val="000000"/>
        </w:rPr>
        <w:t>3.096</w:t>
      </w:r>
      <w:r w:rsidRPr="003A25F6">
        <w:t> kontrolnih pregledov (rednih in izrednih)</w:t>
      </w:r>
      <w:r w:rsidR="005A5E0A" w:rsidRPr="003A25F6">
        <w:t xml:space="preserve"> ter </w:t>
      </w:r>
      <w:r w:rsidR="003A25F6" w:rsidRPr="003A25F6">
        <w:t xml:space="preserve">tri </w:t>
      </w:r>
      <w:r w:rsidR="005A5E0A" w:rsidRPr="003A25F6">
        <w:t>zapisnik</w:t>
      </w:r>
      <w:r w:rsidR="003A25F6" w:rsidRPr="003A25F6">
        <w:t>e</w:t>
      </w:r>
      <w:r w:rsidR="005A5E0A" w:rsidRPr="003A25F6">
        <w:t xml:space="preserve"> o izvršbi po </w:t>
      </w:r>
      <w:r w:rsidR="005A5E0A" w:rsidRPr="006F163B">
        <w:t>drugi osebi</w:t>
      </w:r>
      <w:r w:rsidRPr="006F163B">
        <w:t xml:space="preserve">. V okviru teh zadev so opravili tudi </w:t>
      </w:r>
      <w:r w:rsidR="003A25F6" w:rsidRPr="006F163B">
        <w:t>735</w:t>
      </w:r>
      <w:r w:rsidRPr="006F163B">
        <w:t xml:space="preserve"> zaslišanj, sestavili </w:t>
      </w:r>
      <w:r w:rsidR="003A25F6" w:rsidRPr="006F163B">
        <w:t>956</w:t>
      </w:r>
      <w:r w:rsidRPr="006F163B">
        <w:t xml:space="preserve"> drugih zapisnikov in izdali </w:t>
      </w:r>
      <w:r w:rsidR="006F163B" w:rsidRPr="006F163B">
        <w:t>733</w:t>
      </w:r>
      <w:r w:rsidRPr="006F163B">
        <w:t> upravnih inšpekcijskih odločb.</w:t>
      </w:r>
      <w:r w:rsidR="00BA5E38" w:rsidRPr="006F163B">
        <w:t xml:space="preserve"> V prekrškovnih zadevah je bilo evidentiranih </w:t>
      </w:r>
      <w:r w:rsidR="003A25F6" w:rsidRPr="006F163B">
        <w:t>2</w:t>
      </w:r>
      <w:r w:rsidR="00382C1D" w:rsidRPr="006F163B">
        <w:t>2</w:t>
      </w:r>
      <w:r w:rsidR="00453D80">
        <w:t> </w:t>
      </w:r>
      <w:r w:rsidR="00BA5E38" w:rsidRPr="006F163B">
        <w:t xml:space="preserve">zapisnikov, v prijavnih zadevah pa </w:t>
      </w:r>
      <w:r w:rsidR="00382C1D" w:rsidRPr="006F163B">
        <w:t>2</w:t>
      </w:r>
      <w:r w:rsidR="006F163B" w:rsidRPr="006F163B">
        <w:t>50</w:t>
      </w:r>
      <w:r w:rsidR="00BA5E38" w:rsidRPr="006F163B">
        <w:t xml:space="preserve"> zapisnikov. Preglednica</w:t>
      </w:r>
      <w:r w:rsidR="0007553F" w:rsidRPr="006F163B">
        <w:t xml:space="preserve"> 6 </w:t>
      </w:r>
      <w:r w:rsidR="00534A58" w:rsidRPr="006F163B">
        <w:t xml:space="preserve">prikazuje </w:t>
      </w:r>
      <w:r w:rsidR="00BA5E38" w:rsidRPr="006F163B">
        <w:t>pregled vseh zapisnikov v letu 202</w:t>
      </w:r>
      <w:r w:rsidR="006F163B" w:rsidRPr="006F163B">
        <w:t>5</w:t>
      </w:r>
      <w:r w:rsidR="00BA5E38" w:rsidRPr="006F163B">
        <w:t>.</w:t>
      </w:r>
    </w:p>
    <w:p w14:paraId="61C17E0A" w14:textId="77777777" w:rsidR="009C79C2" w:rsidRPr="003A25F6" w:rsidRDefault="009C79C2" w:rsidP="005A5E0A">
      <w:pPr>
        <w:spacing w:line="288" w:lineRule="auto"/>
      </w:pPr>
      <w:bookmarkStart w:id="66" w:name="_Hlk72845079"/>
    </w:p>
    <w:p w14:paraId="40A47C6F" w14:textId="0FA5B7B4" w:rsidR="005A5E0A" w:rsidRPr="003A25F6" w:rsidRDefault="005A5E0A" w:rsidP="005A5E0A">
      <w:pPr>
        <w:pStyle w:val="Napis"/>
        <w:keepNext/>
        <w:spacing w:line="288" w:lineRule="auto"/>
      </w:pPr>
      <w:bookmarkStart w:id="67" w:name="_Ref43367039"/>
      <w:r w:rsidRPr="003A25F6">
        <w:t xml:space="preserve">Preglednica </w:t>
      </w:r>
      <w:bookmarkEnd w:id="67"/>
      <w:r w:rsidR="0007553F" w:rsidRPr="003A25F6">
        <w:t>6</w:t>
      </w:r>
      <w:r w:rsidRPr="003A25F6">
        <w:t>: Dejanja gradbene inšpekcije v letu 202</w:t>
      </w:r>
      <w:r w:rsidR="003A25F6" w:rsidRPr="003A25F6">
        <w:t>5</w:t>
      </w:r>
    </w:p>
    <w:tbl>
      <w:tblPr>
        <w:tblW w:w="8734" w:type="dxa"/>
        <w:tblCellMar>
          <w:left w:w="70" w:type="dxa"/>
          <w:right w:w="70" w:type="dxa"/>
        </w:tblCellMar>
        <w:tblLook w:val="04A0" w:firstRow="1" w:lastRow="0" w:firstColumn="1" w:lastColumn="0" w:noHBand="0" w:noVBand="1"/>
      </w:tblPr>
      <w:tblGrid>
        <w:gridCol w:w="2400"/>
        <w:gridCol w:w="1773"/>
        <w:gridCol w:w="1341"/>
        <w:gridCol w:w="1847"/>
        <w:gridCol w:w="1373"/>
      </w:tblGrid>
      <w:tr w:rsidR="00BA5E38" w:rsidRPr="00E11424" w14:paraId="723B7CEA" w14:textId="77777777" w:rsidTr="00477392">
        <w:trPr>
          <w:trHeight w:val="525"/>
        </w:trPr>
        <w:tc>
          <w:tcPr>
            <w:tcW w:w="2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022470" w14:textId="77777777" w:rsidR="00BA5E38" w:rsidRPr="003A25F6" w:rsidRDefault="00BA5E38" w:rsidP="00BA5E38">
            <w:pPr>
              <w:spacing w:line="240" w:lineRule="auto"/>
              <w:rPr>
                <w:b/>
                <w:bCs/>
                <w:color w:val="000000"/>
              </w:rPr>
            </w:pPr>
            <w:r w:rsidRPr="003A25F6">
              <w:rPr>
                <w:b/>
                <w:bCs/>
                <w:color w:val="000000"/>
              </w:rPr>
              <w:t>Oznake vrstic</w:t>
            </w:r>
          </w:p>
        </w:tc>
        <w:tc>
          <w:tcPr>
            <w:tcW w:w="1773" w:type="dxa"/>
            <w:tcBorders>
              <w:top w:val="single" w:sz="8" w:space="0" w:color="auto"/>
              <w:left w:val="nil"/>
              <w:bottom w:val="single" w:sz="8" w:space="0" w:color="auto"/>
              <w:right w:val="single" w:sz="8" w:space="0" w:color="auto"/>
            </w:tcBorders>
            <w:shd w:val="clear" w:color="auto" w:fill="auto"/>
            <w:vAlign w:val="center"/>
            <w:hideMark/>
          </w:tcPr>
          <w:p w14:paraId="703CCCB4" w14:textId="77777777" w:rsidR="00BA5E38" w:rsidRPr="003A25F6" w:rsidRDefault="00BA5E38" w:rsidP="00BA5E38">
            <w:pPr>
              <w:spacing w:line="240" w:lineRule="auto"/>
              <w:jc w:val="center"/>
              <w:rPr>
                <w:b/>
                <w:bCs/>
                <w:color w:val="000000"/>
              </w:rPr>
            </w:pPr>
            <w:r w:rsidRPr="003A25F6">
              <w:rPr>
                <w:b/>
                <w:bCs/>
                <w:color w:val="000000"/>
              </w:rPr>
              <w:t>Evidentiranje prijav in pobud</w:t>
            </w:r>
          </w:p>
        </w:tc>
        <w:tc>
          <w:tcPr>
            <w:tcW w:w="1341" w:type="dxa"/>
            <w:tcBorders>
              <w:top w:val="single" w:sz="8" w:space="0" w:color="auto"/>
              <w:left w:val="nil"/>
              <w:bottom w:val="single" w:sz="8" w:space="0" w:color="auto"/>
              <w:right w:val="single" w:sz="8" w:space="0" w:color="auto"/>
            </w:tcBorders>
            <w:shd w:val="clear" w:color="auto" w:fill="auto"/>
            <w:noWrap/>
            <w:vAlign w:val="center"/>
            <w:hideMark/>
          </w:tcPr>
          <w:p w14:paraId="6786046F" w14:textId="77777777" w:rsidR="00BA5E38" w:rsidRPr="003A25F6" w:rsidRDefault="00BA5E38" w:rsidP="00BA5E38">
            <w:pPr>
              <w:spacing w:line="240" w:lineRule="auto"/>
              <w:jc w:val="center"/>
              <w:rPr>
                <w:b/>
                <w:bCs/>
                <w:color w:val="000000"/>
              </w:rPr>
            </w:pPr>
            <w:r w:rsidRPr="003A25F6">
              <w:rPr>
                <w:b/>
                <w:bCs/>
                <w:color w:val="000000"/>
              </w:rPr>
              <w:t>Prekrškovna zadeva</w:t>
            </w:r>
          </w:p>
        </w:tc>
        <w:tc>
          <w:tcPr>
            <w:tcW w:w="1847" w:type="dxa"/>
            <w:tcBorders>
              <w:top w:val="single" w:sz="8" w:space="0" w:color="auto"/>
              <w:left w:val="nil"/>
              <w:bottom w:val="single" w:sz="8" w:space="0" w:color="auto"/>
              <w:right w:val="single" w:sz="8" w:space="0" w:color="auto"/>
            </w:tcBorders>
            <w:shd w:val="clear" w:color="auto" w:fill="auto"/>
            <w:noWrap/>
            <w:vAlign w:val="center"/>
            <w:hideMark/>
          </w:tcPr>
          <w:p w14:paraId="1B64F7A9" w14:textId="4EFD2668" w:rsidR="00BA5E38" w:rsidRPr="003A25F6" w:rsidRDefault="00BA5E38" w:rsidP="00BA5E38">
            <w:pPr>
              <w:spacing w:line="240" w:lineRule="auto"/>
              <w:jc w:val="center"/>
              <w:rPr>
                <w:b/>
                <w:bCs/>
                <w:color w:val="000000"/>
              </w:rPr>
            </w:pPr>
            <w:r w:rsidRPr="003A25F6">
              <w:rPr>
                <w:b/>
                <w:bCs/>
                <w:color w:val="000000"/>
              </w:rPr>
              <w:t>Upravna gradbena</w:t>
            </w:r>
            <w:r w:rsidR="001C46B0">
              <w:rPr>
                <w:b/>
                <w:bCs/>
                <w:color w:val="000000"/>
              </w:rPr>
              <w:t xml:space="preserve"> zadeva</w:t>
            </w:r>
          </w:p>
        </w:tc>
        <w:tc>
          <w:tcPr>
            <w:tcW w:w="1373" w:type="dxa"/>
            <w:tcBorders>
              <w:top w:val="single" w:sz="8" w:space="0" w:color="auto"/>
              <w:left w:val="nil"/>
              <w:bottom w:val="single" w:sz="8" w:space="0" w:color="auto"/>
              <w:right w:val="single" w:sz="8" w:space="0" w:color="auto"/>
            </w:tcBorders>
            <w:shd w:val="clear" w:color="auto" w:fill="auto"/>
            <w:vAlign w:val="center"/>
            <w:hideMark/>
          </w:tcPr>
          <w:p w14:paraId="0B7DC000" w14:textId="77777777" w:rsidR="00BA5E38" w:rsidRPr="003A25F6" w:rsidRDefault="00BA5E38" w:rsidP="00BA5E38">
            <w:pPr>
              <w:spacing w:line="240" w:lineRule="auto"/>
              <w:jc w:val="center"/>
              <w:rPr>
                <w:b/>
                <w:bCs/>
                <w:color w:val="000000"/>
              </w:rPr>
            </w:pPr>
            <w:r w:rsidRPr="003A25F6">
              <w:rPr>
                <w:b/>
                <w:bCs/>
                <w:color w:val="000000"/>
              </w:rPr>
              <w:t>Skupaj</w:t>
            </w:r>
          </w:p>
        </w:tc>
      </w:tr>
      <w:tr w:rsidR="00BA5E38" w:rsidRPr="00E11424" w14:paraId="6F5952D2" w14:textId="77777777" w:rsidTr="00477392">
        <w:trPr>
          <w:trHeight w:val="227"/>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6F3410B2" w14:textId="55A4133A" w:rsidR="00BA5E38" w:rsidRPr="003A25F6" w:rsidRDefault="00477392" w:rsidP="00BA5E38">
            <w:pPr>
              <w:spacing w:line="240" w:lineRule="auto"/>
              <w:rPr>
                <w:color w:val="000000"/>
              </w:rPr>
            </w:pPr>
            <w:r>
              <w:rPr>
                <w:color w:val="000000"/>
              </w:rPr>
              <w:t>R</w:t>
            </w:r>
            <w:r w:rsidR="00BA5E38" w:rsidRPr="003A25F6">
              <w:rPr>
                <w:color w:val="000000"/>
              </w:rPr>
              <w:t>edni pregledi</w:t>
            </w:r>
          </w:p>
        </w:tc>
        <w:tc>
          <w:tcPr>
            <w:tcW w:w="1773" w:type="dxa"/>
            <w:tcBorders>
              <w:top w:val="nil"/>
              <w:left w:val="nil"/>
              <w:bottom w:val="single" w:sz="8" w:space="0" w:color="auto"/>
              <w:right w:val="single" w:sz="8" w:space="0" w:color="auto"/>
            </w:tcBorders>
            <w:shd w:val="clear" w:color="auto" w:fill="auto"/>
            <w:vAlign w:val="center"/>
            <w:hideMark/>
          </w:tcPr>
          <w:p w14:paraId="3B7167E3" w14:textId="77777777" w:rsidR="00BA5E38" w:rsidRPr="003A25F6" w:rsidRDefault="00BA5E38" w:rsidP="00BA5E38">
            <w:pPr>
              <w:spacing w:line="240" w:lineRule="auto"/>
              <w:jc w:val="center"/>
              <w:rPr>
                <w:color w:val="000000"/>
              </w:rPr>
            </w:pPr>
            <w:r w:rsidRPr="003A25F6">
              <w:rPr>
                <w:color w:val="000000"/>
              </w:rPr>
              <w:t> </w:t>
            </w:r>
          </w:p>
        </w:tc>
        <w:tc>
          <w:tcPr>
            <w:tcW w:w="1341" w:type="dxa"/>
            <w:tcBorders>
              <w:top w:val="nil"/>
              <w:left w:val="nil"/>
              <w:bottom w:val="single" w:sz="8" w:space="0" w:color="auto"/>
              <w:right w:val="single" w:sz="8" w:space="0" w:color="auto"/>
            </w:tcBorders>
            <w:shd w:val="clear" w:color="auto" w:fill="auto"/>
            <w:noWrap/>
            <w:vAlign w:val="center"/>
            <w:hideMark/>
          </w:tcPr>
          <w:p w14:paraId="08AB469C" w14:textId="77777777" w:rsidR="00BA5E38" w:rsidRPr="003A25F6" w:rsidRDefault="00BA5E38" w:rsidP="00BA5E38">
            <w:pPr>
              <w:spacing w:line="240" w:lineRule="auto"/>
              <w:jc w:val="center"/>
              <w:rPr>
                <w:color w:val="000000"/>
              </w:rPr>
            </w:pPr>
            <w:r w:rsidRPr="003A25F6">
              <w:rPr>
                <w:color w:val="000000"/>
              </w:rPr>
              <w:t> </w:t>
            </w:r>
          </w:p>
        </w:tc>
        <w:tc>
          <w:tcPr>
            <w:tcW w:w="1847" w:type="dxa"/>
            <w:tcBorders>
              <w:top w:val="nil"/>
              <w:left w:val="nil"/>
              <w:bottom w:val="single" w:sz="8" w:space="0" w:color="auto"/>
              <w:right w:val="single" w:sz="8" w:space="0" w:color="auto"/>
            </w:tcBorders>
            <w:shd w:val="clear" w:color="auto" w:fill="auto"/>
            <w:noWrap/>
            <w:vAlign w:val="center"/>
            <w:hideMark/>
          </w:tcPr>
          <w:p w14:paraId="2DC08BAA" w14:textId="6153577D" w:rsidR="00BA5E38" w:rsidRPr="003A25F6" w:rsidRDefault="00276B72" w:rsidP="00BA5E38">
            <w:pPr>
              <w:spacing w:line="240" w:lineRule="auto"/>
              <w:jc w:val="center"/>
              <w:rPr>
                <w:color w:val="000000"/>
              </w:rPr>
            </w:pPr>
            <w:r w:rsidRPr="003A25F6">
              <w:rPr>
                <w:color w:val="000000"/>
              </w:rPr>
              <w:t>8</w:t>
            </w:r>
            <w:r w:rsidR="003A25F6" w:rsidRPr="003A25F6">
              <w:rPr>
                <w:color w:val="000000"/>
              </w:rPr>
              <w:t>14</w:t>
            </w:r>
          </w:p>
        </w:tc>
        <w:tc>
          <w:tcPr>
            <w:tcW w:w="1373" w:type="dxa"/>
            <w:tcBorders>
              <w:top w:val="nil"/>
              <w:left w:val="nil"/>
              <w:bottom w:val="single" w:sz="8" w:space="0" w:color="auto"/>
              <w:right w:val="single" w:sz="8" w:space="0" w:color="auto"/>
            </w:tcBorders>
            <w:shd w:val="clear" w:color="auto" w:fill="auto"/>
            <w:vAlign w:val="center"/>
            <w:hideMark/>
          </w:tcPr>
          <w:p w14:paraId="4EBACD0D" w14:textId="097F3696" w:rsidR="00BA5E38" w:rsidRPr="003A25F6" w:rsidRDefault="00276B72" w:rsidP="00BA5E38">
            <w:pPr>
              <w:spacing w:line="240" w:lineRule="auto"/>
              <w:jc w:val="center"/>
              <w:rPr>
                <w:color w:val="000000"/>
              </w:rPr>
            </w:pPr>
            <w:r w:rsidRPr="003A25F6">
              <w:rPr>
                <w:color w:val="000000"/>
              </w:rPr>
              <w:t>8</w:t>
            </w:r>
            <w:r w:rsidR="003A25F6" w:rsidRPr="003A25F6">
              <w:rPr>
                <w:color w:val="000000"/>
              </w:rPr>
              <w:t>14</w:t>
            </w:r>
          </w:p>
        </w:tc>
      </w:tr>
      <w:tr w:rsidR="00BA5E38" w:rsidRPr="00E11424" w14:paraId="17D98605" w14:textId="77777777" w:rsidTr="00477392">
        <w:trPr>
          <w:trHeight w:val="227"/>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50CB4018" w14:textId="34A8C32B" w:rsidR="00BA5E38" w:rsidRPr="003A25F6" w:rsidRDefault="00477392" w:rsidP="00BA5E38">
            <w:pPr>
              <w:spacing w:line="240" w:lineRule="auto"/>
              <w:rPr>
                <w:color w:val="000000"/>
              </w:rPr>
            </w:pPr>
            <w:r>
              <w:rPr>
                <w:color w:val="000000"/>
              </w:rPr>
              <w:t>I</w:t>
            </w:r>
            <w:r w:rsidR="00BA5E38" w:rsidRPr="003A25F6">
              <w:rPr>
                <w:color w:val="000000"/>
              </w:rPr>
              <w:t>zredni pregledi</w:t>
            </w:r>
          </w:p>
        </w:tc>
        <w:tc>
          <w:tcPr>
            <w:tcW w:w="1773" w:type="dxa"/>
            <w:tcBorders>
              <w:top w:val="nil"/>
              <w:left w:val="nil"/>
              <w:bottom w:val="single" w:sz="8" w:space="0" w:color="auto"/>
              <w:right w:val="single" w:sz="8" w:space="0" w:color="auto"/>
            </w:tcBorders>
            <w:shd w:val="clear" w:color="auto" w:fill="auto"/>
            <w:vAlign w:val="center"/>
            <w:hideMark/>
          </w:tcPr>
          <w:p w14:paraId="2066B1A9" w14:textId="6A8C79DB" w:rsidR="00BA5E38" w:rsidRPr="003A25F6" w:rsidRDefault="00F8042B" w:rsidP="00BA5E38">
            <w:pPr>
              <w:spacing w:line="240" w:lineRule="auto"/>
              <w:jc w:val="center"/>
              <w:rPr>
                <w:color w:val="000000"/>
              </w:rPr>
            </w:pPr>
            <w:r w:rsidRPr="003A25F6">
              <w:rPr>
                <w:color w:val="000000"/>
              </w:rPr>
              <w:t>9</w:t>
            </w:r>
            <w:r w:rsidR="003A25F6" w:rsidRPr="003A25F6">
              <w:rPr>
                <w:color w:val="000000"/>
              </w:rPr>
              <w:t>8</w:t>
            </w:r>
          </w:p>
        </w:tc>
        <w:tc>
          <w:tcPr>
            <w:tcW w:w="1341" w:type="dxa"/>
            <w:tcBorders>
              <w:top w:val="nil"/>
              <w:left w:val="nil"/>
              <w:bottom w:val="single" w:sz="8" w:space="0" w:color="auto"/>
              <w:right w:val="single" w:sz="8" w:space="0" w:color="auto"/>
            </w:tcBorders>
            <w:shd w:val="clear" w:color="auto" w:fill="auto"/>
            <w:noWrap/>
            <w:vAlign w:val="center"/>
            <w:hideMark/>
          </w:tcPr>
          <w:p w14:paraId="1EBA6B2D" w14:textId="77777777" w:rsidR="00BA5E38" w:rsidRPr="003A25F6" w:rsidRDefault="00BA5E38" w:rsidP="00BA5E38">
            <w:pPr>
              <w:spacing w:line="240" w:lineRule="auto"/>
              <w:jc w:val="center"/>
              <w:rPr>
                <w:color w:val="000000"/>
              </w:rPr>
            </w:pPr>
            <w:r w:rsidRPr="003A25F6">
              <w:rPr>
                <w:color w:val="000000"/>
              </w:rPr>
              <w:t> </w:t>
            </w:r>
          </w:p>
        </w:tc>
        <w:tc>
          <w:tcPr>
            <w:tcW w:w="1847" w:type="dxa"/>
            <w:tcBorders>
              <w:top w:val="nil"/>
              <w:left w:val="nil"/>
              <w:bottom w:val="single" w:sz="8" w:space="0" w:color="auto"/>
              <w:right w:val="single" w:sz="8" w:space="0" w:color="auto"/>
            </w:tcBorders>
            <w:shd w:val="clear" w:color="auto" w:fill="auto"/>
            <w:noWrap/>
            <w:vAlign w:val="center"/>
            <w:hideMark/>
          </w:tcPr>
          <w:p w14:paraId="70AE5B76" w14:textId="047FD522" w:rsidR="00BA5E38" w:rsidRPr="003A25F6" w:rsidRDefault="00BA5E38" w:rsidP="00BA5E38">
            <w:pPr>
              <w:spacing w:line="240" w:lineRule="auto"/>
              <w:jc w:val="center"/>
              <w:rPr>
                <w:color w:val="000000"/>
              </w:rPr>
            </w:pPr>
            <w:r w:rsidRPr="003A25F6">
              <w:rPr>
                <w:color w:val="000000"/>
              </w:rPr>
              <w:t>1.</w:t>
            </w:r>
            <w:r w:rsidR="003A25F6" w:rsidRPr="003A25F6">
              <w:rPr>
                <w:color w:val="000000"/>
              </w:rPr>
              <w:t>861</w:t>
            </w:r>
          </w:p>
        </w:tc>
        <w:tc>
          <w:tcPr>
            <w:tcW w:w="1373" w:type="dxa"/>
            <w:tcBorders>
              <w:top w:val="nil"/>
              <w:left w:val="nil"/>
              <w:bottom w:val="single" w:sz="8" w:space="0" w:color="auto"/>
              <w:right w:val="single" w:sz="8" w:space="0" w:color="auto"/>
            </w:tcBorders>
            <w:shd w:val="clear" w:color="auto" w:fill="auto"/>
            <w:vAlign w:val="center"/>
            <w:hideMark/>
          </w:tcPr>
          <w:p w14:paraId="6BF7ADF5" w14:textId="204FB69D" w:rsidR="00BA5E38" w:rsidRPr="003A25F6" w:rsidRDefault="003A25F6" w:rsidP="00BA5E38">
            <w:pPr>
              <w:spacing w:line="240" w:lineRule="auto"/>
              <w:jc w:val="center"/>
              <w:rPr>
                <w:color w:val="000000"/>
              </w:rPr>
            </w:pPr>
            <w:r w:rsidRPr="003A25F6">
              <w:rPr>
                <w:color w:val="000000"/>
              </w:rPr>
              <w:t>1.959</w:t>
            </w:r>
          </w:p>
        </w:tc>
      </w:tr>
      <w:tr w:rsidR="00BA5E38" w:rsidRPr="00E11424" w14:paraId="52265B52" w14:textId="77777777" w:rsidTr="00477392">
        <w:trPr>
          <w:trHeight w:val="227"/>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0EF72498" w14:textId="37B2E8F8" w:rsidR="00BA5E38" w:rsidRPr="003A25F6" w:rsidRDefault="00477392" w:rsidP="00BA5E38">
            <w:pPr>
              <w:spacing w:line="240" w:lineRule="auto"/>
              <w:rPr>
                <w:color w:val="000000"/>
              </w:rPr>
            </w:pPr>
            <w:r>
              <w:rPr>
                <w:color w:val="000000"/>
              </w:rPr>
              <w:t>K</w:t>
            </w:r>
            <w:r w:rsidR="00BA5E38" w:rsidRPr="003A25F6">
              <w:rPr>
                <w:color w:val="000000"/>
              </w:rPr>
              <w:t>ontrolni pregledi</w:t>
            </w:r>
          </w:p>
        </w:tc>
        <w:tc>
          <w:tcPr>
            <w:tcW w:w="1773" w:type="dxa"/>
            <w:tcBorders>
              <w:top w:val="nil"/>
              <w:left w:val="nil"/>
              <w:bottom w:val="single" w:sz="8" w:space="0" w:color="auto"/>
              <w:right w:val="single" w:sz="8" w:space="0" w:color="auto"/>
            </w:tcBorders>
            <w:shd w:val="clear" w:color="auto" w:fill="auto"/>
            <w:vAlign w:val="center"/>
            <w:hideMark/>
          </w:tcPr>
          <w:p w14:paraId="3A43863A" w14:textId="77777777" w:rsidR="00BA5E38" w:rsidRPr="003A25F6" w:rsidRDefault="00BA5E38" w:rsidP="00BA5E38">
            <w:pPr>
              <w:spacing w:line="240" w:lineRule="auto"/>
              <w:jc w:val="center"/>
              <w:rPr>
                <w:color w:val="000000"/>
              </w:rPr>
            </w:pPr>
            <w:r w:rsidRPr="003A25F6">
              <w:rPr>
                <w:color w:val="000000"/>
              </w:rPr>
              <w:t> </w:t>
            </w:r>
          </w:p>
        </w:tc>
        <w:tc>
          <w:tcPr>
            <w:tcW w:w="1341" w:type="dxa"/>
            <w:tcBorders>
              <w:top w:val="nil"/>
              <w:left w:val="nil"/>
              <w:bottom w:val="single" w:sz="8" w:space="0" w:color="auto"/>
              <w:right w:val="single" w:sz="8" w:space="0" w:color="auto"/>
            </w:tcBorders>
            <w:shd w:val="clear" w:color="auto" w:fill="auto"/>
            <w:noWrap/>
            <w:vAlign w:val="center"/>
            <w:hideMark/>
          </w:tcPr>
          <w:p w14:paraId="4B8142F3" w14:textId="77777777" w:rsidR="00BA5E38" w:rsidRPr="003A25F6" w:rsidRDefault="00BA5E38" w:rsidP="00BA5E38">
            <w:pPr>
              <w:spacing w:line="240" w:lineRule="auto"/>
              <w:jc w:val="center"/>
              <w:rPr>
                <w:color w:val="000000"/>
              </w:rPr>
            </w:pPr>
            <w:r w:rsidRPr="003A25F6">
              <w:rPr>
                <w:color w:val="000000"/>
              </w:rPr>
              <w:t> </w:t>
            </w:r>
          </w:p>
        </w:tc>
        <w:tc>
          <w:tcPr>
            <w:tcW w:w="1847" w:type="dxa"/>
            <w:tcBorders>
              <w:top w:val="nil"/>
              <w:left w:val="nil"/>
              <w:bottom w:val="single" w:sz="8" w:space="0" w:color="auto"/>
              <w:right w:val="single" w:sz="8" w:space="0" w:color="auto"/>
            </w:tcBorders>
            <w:shd w:val="clear" w:color="auto" w:fill="auto"/>
            <w:noWrap/>
            <w:vAlign w:val="center"/>
            <w:hideMark/>
          </w:tcPr>
          <w:p w14:paraId="38F242FD" w14:textId="5D124D99" w:rsidR="00BA5E38" w:rsidRPr="003A25F6" w:rsidRDefault="003A25F6" w:rsidP="00BA5E38">
            <w:pPr>
              <w:spacing w:line="240" w:lineRule="auto"/>
              <w:jc w:val="center"/>
              <w:rPr>
                <w:color w:val="000000"/>
              </w:rPr>
            </w:pPr>
            <w:r>
              <w:rPr>
                <w:color w:val="000000"/>
              </w:rPr>
              <w:t>3.096</w:t>
            </w:r>
          </w:p>
        </w:tc>
        <w:tc>
          <w:tcPr>
            <w:tcW w:w="1373" w:type="dxa"/>
            <w:tcBorders>
              <w:top w:val="nil"/>
              <w:left w:val="nil"/>
              <w:bottom w:val="single" w:sz="8" w:space="0" w:color="auto"/>
              <w:right w:val="single" w:sz="8" w:space="0" w:color="auto"/>
            </w:tcBorders>
            <w:shd w:val="clear" w:color="auto" w:fill="auto"/>
            <w:vAlign w:val="center"/>
            <w:hideMark/>
          </w:tcPr>
          <w:p w14:paraId="4100AE2A" w14:textId="02CF02D7" w:rsidR="00BA5E38" w:rsidRPr="003A25F6" w:rsidRDefault="003A25F6" w:rsidP="00BA5E38">
            <w:pPr>
              <w:spacing w:line="240" w:lineRule="auto"/>
              <w:jc w:val="center"/>
              <w:rPr>
                <w:color w:val="000000"/>
              </w:rPr>
            </w:pPr>
            <w:r>
              <w:rPr>
                <w:color w:val="000000"/>
              </w:rPr>
              <w:t>3.096</w:t>
            </w:r>
          </w:p>
        </w:tc>
      </w:tr>
      <w:tr w:rsidR="00BA5E38" w:rsidRPr="00E11424" w14:paraId="0CD17E3B" w14:textId="77777777" w:rsidTr="00477392">
        <w:trPr>
          <w:trHeight w:val="227"/>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248A3F5E" w14:textId="4EFB9F1C" w:rsidR="00BA5E38" w:rsidRPr="003A25F6" w:rsidRDefault="00477392" w:rsidP="00BA5E38">
            <w:pPr>
              <w:spacing w:line="240" w:lineRule="auto"/>
              <w:rPr>
                <w:color w:val="000000"/>
              </w:rPr>
            </w:pPr>
            <w:r>
              <w:rPr>
                <w:color w:val="000000"/>
              </w:rPr>
              <w:t>Z</w:t>
            </w:r>
            <w:r w:rsidR="00BA5E38" w:rsidRPr="003A25F6">
              <w:rPr>
                <w:color w:val="000000"/>
              </w:rPr>
              <w:t xml:space="preserve">apisnik po </w:t>
            </w:r>
            <w:r w:rsidR="00C143AB" w:rsidRPr="003A25F6">
              <w:rPr>
                <w:color w:val="000000"/>
              </w:rPr>
              <w:t xml:space="preserve">drugi </w:t>
            </w:r>
            <w:r w:rsidR="00BA5E38" w:rsidRPr="003A25F6">
              <w:rPr>
                <w:color w:val="000000"/>
              </w:rPr>
              <w:t>osebi</w:t>
            </w:r>
          </w:p>
        </w:tc>
        <w:tc>
          <w:tcPr>
            <w:tcW w:w="1773" w:type="dxa"/>
            <w:tcBorders>
              <w:top w:val="nil"/>
              <w:left w:val="nil"/>
              <w:bottom w:val="single" w:sz="8" w:space="0" w:color="auto"/>
              <w:right w:val="single" w:sz="8" w:space="0" w:color="auto"/>
            </w:tcBorders>
            <w:shd w:val="clear" w:color="auto" w:fill="auto"/>
            <w:vAlign w:val="center"/>
            <w:hideMark/>
          </w:tcPr>
          <w:p w14:paraId="66ADC62C" w14:textId="77777777" w:rsidR="00BA5E38" w:rsidRPr="003A25F6" w:rsidRDefault="00BA5E38" w:rsidP="00BA5E38">
            <w:pPr>
              <w:spacing w:line="240" w:lineRule="auto"/>
              <w:jc w:val="center"/>
              <w:rPr>
                <w:color w:val="000000"/>
              </w:rPr>
            </w:pPr>
            <w:r w:rsidRPr="003A25F6">
              <w:rPr>
                <w:color w:val="000000"/>
              </w:rPr>
              <w:t> </w:t>
            </w:r>
          </w:p>
        </w:tc>
        <w:tc>
          <w:tcPr>
            <w:tcW w:w="1341" w:type="dxa"/>
            <w:tcBorders>
              <w:top w:val="nil"/>
              <w:left w:val="nil"/>
              <w:bottom w:val="single" w:sz="8" w:space="0" w:color="auto"/>
              <w:right w:val="single" w:sz="8" w:space="0" w:color="auto"/>
            </w:tcBorders>
            <w:shd w:val="clear" w:color="auto" w:fill="auto"/>
            <w:noWrap/>
            <w:vAlign w:val="center"/>
            <w:hideMark/>
          </w:tcPr>
          <w:p w14:paraId="33987BB3" w14:textId="77777777" w:rsidR="00BA5E38" w:rsidRPr="003A25F6" w:rsidRDefault="00BA5E38" w:rsidP="00BA5E38">
            <w:pPr>
              <w:spacing w:line="240" w:lineRule="auto"/>
              <w:jc w:val="center"/>
              <w:rPr>
                <w:color w:val="000000"/>
              </w:rPr>
            </w:pPr>
            <w:r w:rsidRPr="003A25F6">
              <w:rPr>
                <w:color w:val="000000"/>
              </w:rPr>
              <w:t> </w:t>
            </w:r>
          </w:p>
        </w:tc>
        <w:tc>
          <w:tcPr>
            <w:tcW w:w="1847" w:type="dxa"/>
            <w:tcBorders>
              <w:top w:val="nil"/>
              <w:left w:val="nil"/>
              <w:bottom w:val="single" w:sz="8" w:space="0" w:color="auto"/>
              <w:right w:val="single" w:sz="8" w:space="0" w:color="auto"/>
            </w:tcBorders>
            <w:shd w:val="clear" w:color="auto" w:fill="auto"/>
            <w:noWrap/>
            <w:vAlign w:val="center"/>
            <w:hideMark/>
          </w:tcPr>
          <w:p w14:paraId="7BCE4336" w14:textId="09867782" w:rsidR="00BA5E38" w:rsidRPr="003A25F6" w:rsidRDefault="003A25F6" w:rsidP="00BA5E38">
            <w:pPr>
              <w:spacing w:line="240" w:lineRule="auto"/>
              <w:jc w:val="center"/>
              <w:rPr>
                <w:color w:val="000000"/>
              </w:rPr>
            </w:pPr>
            <w:r w:rsidRPr="003A25F6">
              <w:rPr>
                <w:color w:val="000000"/>
              </w:rPr>
              <w:t>3</w:t>
            </w:r>
          </w:p>
        </w:tc>
        <w:tc>
          <w:tcPr>
            <w:tcW w:w="1373" w:type="dxa"/>
            <w:tcBorders>
              <w:top w:val="nil"/>
              <w:left w:val="nil"/>
              <w:bottom w:val="single" w:sz="8" w:space="0" w:color="auto"/>
              <w:right w:val="single" w:sz="8" w:space="0" w:color="auto"/>
            </w:tcBorders>
            <w:shd w:val="clear" w:color="auto" w:fill="auto"/>
            <w:vAlign w:val="center"/>
            <w:hideMark/>
          </w:tcPr>
          <w:p w14:paraId="32F56FDF" w14:textId="47EC9B1D" w:rsidR="00BA5E38" w:rsidRPr="003A25F6" w:rsidRDefault="003A25F6" w:rsidP="00BA5E38">
            <w:pPr>
              <w:spacing w:line="240" w:lineRule="auto"/>
              <w:jc w:val="center"/>
              <w:rPr>
                <w:color w:val="000000"/>
              </w:rPr>
            </w:pPr>
            <w:r w:rsidRPr="003A25F6">
              <w:rPr>
                <w:color w:val="000000"/>
              </w:rPr>
              <w:t>3</w:t>
            </w:r>
          </w:p>
        </w:tc>
      </w:tr>
      <w:tr w:rsidR="00BA5E38" w:rsidRPr="00E11424" w14:paraId="663547B5" w14:textId="77777777" w:rsidTr="00477392">
        <w:trPr>
          <w:trHeight w:val="227"/>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5BE44418" w14:textId="645AB0D5" w:rsidR="00BA5E38" w:rsidRPr="003A25F6" w:rsidRDefault="00477392" w:rsidP="00BA5E38">
            <w:pPr>
              <w:spacing w:line="240" w:lineRule="auto"/>
              <w:rPr>
                <w:color w:val="000000"/>
              </w:rPr>
            </w:pPr>
            <w:r>
              <w:rPr>
                <w:color w:val="000000"/>
              </w:rPr>
              <w:t>Z</w:t>
            </w:r>
            <w:r w:rsidR="00BA5E38" w:rsidRPr="003A25F6">
              <w:rPr>
                <w:color w:val="000000"/>
              </w:rPr>
              <w:t>aslišanja</w:t>
            </w:r>
          </w:p>
        </w:tc>
        <w:tc>
          <w:tcPr>
            <w:tcW w:w="1773" w:type="dxa"/>
            <w:tcBorders>
              <w:top w:val="nil"/>
              <w:left w:val="nil"/>
              <w:bottom w:val="single" w:sz="8" w:space="0" w:color="auto"/>
              <w:right w:val="single" w:sz="8" w:space="0" w:color="auto"/>
            </w:tcBorders>
            <w:shd w:val="clear" w:color="auto" w:fill="auto"/>
            <w:vAlign w:val="center"/>
            <w:hideMark/>
          </w:tcPr>
          <w:p w14:paraId="5F15426E" w14:textId="248AEB9E" w:rsidR="00BA5E38" w:rsidRPr="003A25F6" w:rsidRDefault="00BA5E38" w:rsidP="00BA5E38">
            <w:pPr>
              <w:spacing w:line="240" w:lineRule="auto"/>
              <w:jc w:val="center"/>
              <w:rPr>
                <w:color w:val="000000"/>
              </w:rPr>
            </w:pPr>
          </w:p>
        </w:tc>
        <w:tc>
          <w:tcPr>
            <w:tcW w:w="1341" w:type="dxa"/>
            <w:tcBorders>
              <w:top w:val="nil"/>
              <w:left w:val="nil"/>
              <w:bottom w:val="single" w:sz="8" w:space="0" w:color="auto"/>
              <w:right w:val="single" w:sz="8" w:space="0" w:color="auto"/>
            </w:tcBorders>
            <w:shd w:val="clear" w:color="auto" w:fill="auto"/>
            <w:noWrap/>
            <w:vAlign w:val="center"/>
            <w:hideMark/>
          </w:tcPr>
          <w:p w14:paraId="4DA25D83" w14:textId="77777777" w:rsidR="00BA5E38" w:rsidRPr="003A25F6" w:rsidRDefault="00BA5E38" w:rsidP="00BA5E38">
            <w:pPr>
              <w:spacing w:line="240" w:lineRule="auto"/>
              <w:jc w:val="center"/>
              <w:rPr>
                <w:color w:val="000000"/>
              </w:rPr>
            </w:pPr>
            <w:r w:rsidRPr="003A25F6">
              <w:rPr>
                <w:color w:val="000000"/>
              </w:rPr>
              <w:t> </w:t>
            </w:r>
          </w:p>
        </w:tc>
        <w:tc>
          <w:tcPr>
            <w:tcW w:w="1847" w:type="dxa"/>
            <w:tcBorders>
              <w:top w:val="nil"/>
              <w:left w:val="nil"/>
              <w:bottom w:val="single" w:sz="8" w:space="0" w:color="auto"/>
              <w:right w:val="single" w:sz="8" w:space="0" w:color="auto"/>
            </w:tcBorders>
            <w:shd w:val="clear" w:color="auto" w:fill="auto"/>
            <w:noWrap/>
            <w:vAlign w:val="center"/>
            <w:hideMark/>
          </w:tcPr>
          <w:p w14:paraId="68EA457A" w14:textId="43F17AA3" w:rsidR="00BA5E38" w:rsidRPr="003A25F6" w:rsidRDefault="003A25F6" w:rsidP="00BA5E38">
            <w:pPr>
              <w:spacing w:line="240" w:lineRule="auto"/>
              <w:jc w:val="center"/>
              <w:rPr>
                <w:color w:val="000000"/>
              </w:rPr>
            </w:pPr>
            <w:r w:rsidRPr="003A25F6">
              <w:rPr>
                <w:color w:val="000000"/>
              </w:rPr>
              <w:t>735</w:t>
            </w:r>
          </w:p>
        </w:tc>
        <w:tc>
          <w:tcPr>
            <w:tcW w:w="1373" w:type="dxa"/>
            <w:tcBorders>
              <w:top w:val="nil"/>
              <w:left w:val="nil"/>
              <w:bottom w:val="single" w:sz="8" w:space="0" w:color="auto"/>
              <w:right w:val="single" w:sz="8" w:space="0" w:color="auto"/>
            </w:tcBorders>
            <w:shd w:val="clear" w:color="auto" w:fill="auto"/>
            <w:vAlign w:val="center"/>
            <w:hideMark/>
          </w:tcPr>
          <w:p w14:paraId="7E783FD2" w14:textId="51F5298F" w:rsidR="00BA5E38" w:rsidRPr="003A25F6" w:rsidRDefault="003A25F6" w:rsidP="00BA5E38">
            <w:pPr>
              <w:spacing w:line="240" w:lineRule="auto"/>
              <w:jc w:val="center"/>
              <w:rPr>
                <w:color w:val="000000"/>
              </w:rPr>
            </w:pPr>
            <w:r w:rsidRPr="003A25F6">
              <w:rPr>
                <w:color w:val="000000"/>
              </w:rPr>
              <w:t>735</w:t>
            </w:r>
          </w:p>
        </w:tc>
      </w:tr>
      <w:tr w:rsidR="00BA5E38" w:rsidRPr="00E11424" w14:paraId="3B1BDB92" w14:textId="77777777" w:rsidTr="00477392">
        <w:trPr>
          <w:trHeight w:val="227"/>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250CE4AA" w14:textId="327DEBB1" w:rsidR="00BA5E38" w:rsidRPr="006F163B" w:rsidRDefault="00477392" w:rsidP="00BA5E38">
            <w:pPr>
              <w:spacing w:line="240" w:lineRule="auto"/>
              <w:rPr>
                <w:color w:val="000000"/>
              </w:rPr>
            </w:pPr>
            <w:r>
              <w:rPr>
                <w:color w:val="000000"/>
              </w:rPr>
              <w:t>D</w:t>
            </w:r>
            <w:r w:rsidR="00BA5E38" w:rsidRPr="006F163B">
              <w:rPr>
                <w:color w:val="000000"/>
              </w:rPr>
              <w:t>rugi zapisniki</w:t>
            </w:r>
          </w:p>
        </w:tc>
        <w:tc>
          <w:tcPr>
            <w:tcW w:w="1773" w:type="dxa"/>
            <w:tcBorders>
              <w:top w:val="nil"/>
              <w:left w:val="nil"/>
              <w:bottom w:val="single" w:sz="8" w:space="0" w:color="auto"/>
              <w:right w:val="single" w:sz="8" w:space="0" w:color="auto"/>
            </w:tcBorders>
            <w:shd w:val="clear" w:color="auto" w:fill="auto"/>
            <w:vAlign w:val="center"/>
            <w:hideMark/>
          </w:tcPr>
          <w:p w14:paraId="7AAD1589" w14:textId="0C484616" w:rsidR="00BA5E38" w:rsidRPr="006F163B" w:rsidRDefault="00F8042B" w:rsidP="00BA5E38">
            <w:pPr>
              <w:spacing w:line="240" w:lineRule="auto"/>
              <w:jc w:val="center"/>
              <w:rPr>
                <w:color w:val="000000"/>
              </w:rPr>
            </w:pPr>
            <w:r w:rsidRPr="006F163B">
              <w:rPr>
                <w:color w:val="000000"/>
              </w:rPr>
              <w:t>1</w:t>
            </w:r>
            <w:r w:rsidR="003A25F6" w:rsidRPr="006F163B">
              <w:rPr>
                <w:color w:val="000000"/>
              </w:rPr>
              <w:t>52</w:t>
            </w:r>
          </w:p>
        </w:tc>
        <w:tc>
          <w:tcPr>
            <w:tcW w:w="1341" w:type="dxa"/>
            <w:tcBorders>
              <w:top w:val="nil"/>
              <w:left w:val="nil"/>
              <w:bottom w:val="single" w:sz="8" w:space="0" w:color="auto"/>
              <w:right w:val="single" w:sz="8" w:space="0" w:color="auto"/>
            </w:tcBorders>
            <w:shd w:val="clear" w:color="auto" w:fill="auto"/>
            <w:noWrap/>
            <w:vAlign w:val="center"/>
            <w:hideMark/>
          </w:tcPr>
          <w:p w14:paraId="5D20296C" w14:textId="54C2373C" w:rsidR="00BA5E38" w:rsidRPr="006F163B" w:rsidRDefault="003A25F6" w:rsidP="00BA5E38">
            <w:pPr>
              <w:spacing w:line="240" w:lineRule="auto"/>
              <w:jc w:val="center"/>
              <w:rPr>
                <w:color w:val="000000"/>
              </w:rPr>
            </w:pPr>
            <w:r w:rsidRPr="006F163B">
              <w:rPr>
                <w:color w:val="000000"/>
              </w:rPr>
              <w:t>22</w:t>
            </w:r>
          </w:p>
        </w:tc>
        <w:tc>
          <w:tcPr>
            <w:tcW w:w="1847" w:type="dxa"/>
            <w:tcBorders>
              <w:top w:val="nil"/>
              <w:left w:val="nil"/>
              <w:bottom w:val="single" w:sz="8" w:space="0" w:color="auto"/>
              <w:right w:val="single" w:sz="8" w:space="0" w:color="auto"/>
            </w:tcBorders>
            <w:shd w:val="clear" w:color="auto" w:fill="auto"/>
            <w:noWrap/>
            <w:vAlign w:val="center"/>
            <w:hideMark/>
          </w:tcPr>
          <w:p w14:paraId="35E1E96E" w14:textId="00FE4155" w:rsidR="00BA5E38" w:rsidRPr="006F163B" w:rsidRDefault="003A25F6" w:rsidP="00BA5E38">
            <w:pPr>
              <w:spacing w:line="240" w:lineRule="auto"/>
              <w:jc w:val="center"/>
              <w:rPr>
                <w:color w:val="000000"/>
              </w:rPr>
            </w:pPr>
            <w:r w:rsidRPr="006F163B">
              <w:rPr>
                <w:color w:val="000000"/>
              </w:rPr>
              <w:t>782</w:t>
            </w:r>
          </w:p>
        </w:tc>
        <w:tc>
          <w:tcPr>
            <w:tcW w:w="1373" w:type="dxa"/>
            <w:tcBorders>
              <w:top w:val="nil"/>
              <w:left w:val="nil"/>
              <w:bottom w:val="single" w:sz="8" w:space="0" w:color="auto"/>
              <w:right w:val="single" w:sz="8" w:space="0" w:color="auto"/>
            </w:tcBorders>
            <w:shd w:val="clear" w:color="auto" w:fill="auto"/>
            <w:vAlign w:val="center"/>
            <w:hideMark/>
          </w:tcPr>
          <w:p w14:paraId="36C4E898" w14:textId="2950B4A4" w:rsidR="00BA5E38" w:rsidRPr="006F163B" w:rsidRDefault="003A25F6" w:rsidP="00BA5E38">
            <w:pPr>
              <w:spacing w:line="240" w:lineRule="auto"/>
              <w:jc w:val="center"/>
              <w:rPr>
                <w:color w:val="000000"/>
              </w:rPr>
            </w:pPr>
            <w:r w:rsidRPr="006F163B">
              <w:rPr>
                <w:color w:val="000000"/>
              </w:rPr>
              <w:t>956</w:t>
            </w:r>
          </w:p>
        </w:tc>
      </w:tr>
      <w:tr w:rsidR="00BA5E38" w:rsidRPr="00E11424" w14:paraId="1D1CDEE9" w14:textId="77777777" w:rsidTr="00477392">
        <w:trPr>
          <w:trHeight w:val="227"/>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36C34D67" w14:textId="77777777" w:rsidR="00BA5E38" w:rsidRPr="006F163B" w:rsidRDefault="00BA5E38" w:rsidP="00BA5E38">
            <w:pPr>
              <w:spacing w:line="240" w:lineRule="auto"/>
              <w:rPr>
                <w:color w:val="000000"/>
              </w:rPr>
            </w:pPr>
            <w:r w:rsidRPr="006F163B">
              <w:rPr>
                <w:color w:val="000000"/>
              </w:rPr>
              <w:t>SKUPAJ</w:t>
            </w:r>
          </w:p>
        </w:tc>
        <w:tc>
          <w:tcPr>
            <w:tcW w:w="1773" w:type="dxa"/>
            <w:tcBorders>
              <w:top w:val="nil"/>
              <w:left w:val="nil"/>
              <w:bottom w:val="single" w:sz="8" w:space="0" w:color="auto"/>
              <w:right w:val="single" w:sz="8" w:space="0" w:color="auto"/>
            </w:tcBorders>
            <w:shd w:val="clear" w:color="auto" w:fill="auto"/>
            <w:vAlign w:val="center"/>
            <w:hideMark/>
          </w:tcPr>
          <w:p w14:paraId="7D7D2854" w14:textId="77BC37DD" w:rsidR="00BA5E38" w:rsidRPr="006F163B" w:rsidRDefault="003A25F6" w:rsidP="00BA5E38">
            <w:pPr>
              <w:spacing w:line="240" w:lineRule="auto"/>
              <w:jc w:val="center"/>
              <w:rPr>
                <w:color w:val="000000"/>
              </w:rPr>
            </w:pPr>
            <w:r w:rsidRPr="006F163B">
              <w:rPr>
                <w:color w:val="000000"/>
              </w:rPr>
              <w:t>250</w:t>
            </w:r>
          </w:p>
        </w:tc>
        <w:tc>
          <w:tcPr>
            <w:tcW w:w="1341" w:type="dxa"/>
            <w:tcBorders>
              <w:top w:val="nil"/>
              <w:left w:val="nil"/>
              <w:bottom w:val="single" w:sz="8" w:space="0" w:color="auto"/>
              <w:right w:val="single" w:sz="8" w:space="0" w:color="auto"/>
            </w:tcBorders>
            <w:shd w:val="clear" w:color="auto" w:fill="auto"/>
            <w:noWrap/>
            <w:vAlign w:val="center"/>
            <w:hideMark/>
          </w:tcPr>
          <w:p w14:paraId="45811C65" w14:textId="4C095D56" w:rsidR="00BA5E38" w:rsidRPr="006F163B" w:rsidRDefault="003A25F6" w:rsidP="00BA5E38">
            <w:pPr>
              <w:spacing w:line="240" w:lineRule="auto"/>
              <w:jc w:val="center"/>
              <w:rPr>
                <w:color w:val="000000"/>
              </w:rPr>
            </w:pPr>
            <w:r w:rsidRPr="006F163B">
              <w:rPr>
                <w:color w:val="000000"/>
              </w:rPr>
              <w:t>22</w:t>
            </w:r>
          </w:p>
        </w:tc>
        <w:tc>
          <w:tcPr>
            <w:tcW w:w="1847" w:type="dxa"/>
            <w:tcBorders>
              <w:top w:val="nil"/>
              <w:left w:val="nil"/>
              <w:bottom w:val="single" w:sz="8" w:space="0" w:color="auto"/>
              <w:right w:val="single" w:sz="8" w:space="0" w:color="auto"/>
            </w:tcBorders>
            <w:shd w:val="clear" w:color="auto" w:fill="auto"/>
            <w:noWrap/>
            <w:vAlign w:val="center"/>
            <w:hideMark/>
          </w:tcPr>
          <w:p w14:paraId="052B2E87" w14:textId="48BDBEE7" w:rsidR="00BA5E38" w:rsidRPr="006F163B" w:rsidRDefault="009C79C2" w:rsidP="00BA5E38">
            <w:pPr>
              <w:spacing w:line="240" w:lineRule="auto"/>
              <w:jc w:val="center"/>
              <w:rPr>
                <w:color w:val="000000"/>
              </w:rPr>
            </w:pPr>
            <w:r w:rsidRPr="006F163B">
              <w:rPr>
                <w:color w:val="000000"/>
              </w:rPr>
              <w:t>7.</w:t>
            </w:r>
            <w:r w:rsidR="006F163B" w:rsidRPr="006F163B">
              <w:rPr>
                <w:color w:val="000000"/>
              </w:rPr>
              <w:t>291</w:t>
            </w:r>
          </w:p>
        </w:tc>
        <w:tc>
          <w:tcPr>
            <w:tcW w:w="1373" w:type="dxa"/>
            <w:tcBorders>
              <w:top w:val="nil"/>
              <w:left w:val="nil"/>
              <w:bottom w:val="single" w:sz="8" w:space="0" w:color="auto"/>
              <w:right w:val="single" w:sz="8" w:space="0" w:color="auto"/>
            </w:tcBorders>
            <w:shd w:val="clear" w:color="auto" w:fill="auto"/>
            <w:vAlign w:val="center"/>
            <w:hideMark/>
          </w:tcPr>
          <w:p w14:paraId="64A4B0BB" w14:textId="440FE549" w:rsidR="00BA5E38" w:rsidRPr="006F163B" w:rsidRDefault="009C79C2" w:rsidP="00BA5E38">
            <w:pPr>
              <w:spacing w:line="240" w:lineRule="auto"/>
              <w:jc w:val="center"/>
              <w:rPr>
                <w:color w:val="000000"/>
              </w:rPr>
            </w:pPr>
            <w:r w:rsidRPr="006F163B">
              <w:rPr>
                <w:color w:val="000000"/>
              </w:rPr>
              <w:t>7.</w:t>
            </w:r>
            <w:r w:rsidR="006F163B" w:rsidRPr="006F163B">
              <w:rPr>
                <w:color w:val="000000"/>
              </w:rPr>
              <w:t>563</w:t>
            </w:r>
          </w:p>
        </w:tc>
      </w:tr>
    </w:tbl>
    <w:bookmarkEnd w:id="65"/>
    <w:p w14:paraId="28D9DEF4" w14:textId="0129CF65" w:rsidR="008E656F" w:rsidRPr="00DA362C" w:rsidRDefault="008E656F" w:rsidP="008519D1">
      <w:pPr>
        <w:spacing w:line="288" w:lineRule="auto"/>
        <w:rPr>
          <w:color w:val="000000"/>
        </w:rPr>
      </w:pPr>
      <w:r w:rsidRPr="0008302F">
        <w:lastRenderedPageBreak/>
        <w:t>Zoper izrečene inšpekcijske ukrepe lahko stranke v postopku vložijo pravna sredstva. V letu 202</w:t>
      </w:r>
      <w:r w:rsidR="0008302F" w:rsidRPr="0008302F">
        <w:t>5</w:t>
      </w:r>
      <w:r w:rsidRPr="0008302F">
        <w:t xml:space="preserve"> je gradbena inšpekcija prejela </w:t>
      </w:r>
      <w:r w:rsidR="00843CB9" w:rsidRPr="0008302F">
        <w:t>4</w:t>
      </w:r>
      <w:r w:rsidR="0008302F" w:rsidRPr="0008302F">
        <w:t>29</w:t>
      </w:r>
      <w:r w:rsidRPr="0008302F">
        <w:t xml:space="preserve"> pritožb zoper izdane akte v inšpekcijskem postopku in </w:t>
      </w:r>
      <w:r w:rsidR="0008302F" w:rsidRPr="0008302F">
        <w:t>446</w:t>
      </w:r>
      <w:r w:rsidRPr="0008302F">
        <w:t> </w:t>
      </w:r>
      <w:r w:rsidR="00B029D1" w:rsidRPr="0008302F">
        <w:t>odločit</w:t>
      </w:r>
      <w:r w:rsidR="00534A58" w:rsidRPr="0008302F">
        <w:t>e</w:t>
      </w:r>
      <w:r w:rsidR="00B029D1" w:rsidRPr="0008302F">
        <w:t xml:space="preserve">v </w:t>
      </w:r>
      <w:r w:rsidRPr="0008302F">
        <w:t>drugostopenjskega organa, povezani</w:t>
      </w:r>
      <w:r w:rsidR="00534A58" w:rsidRPr="0008302F">
        <w:t>h</w:t>
      </w:r>
      <w:r w:rsidRPr="0008302F">
        <w:t xml:space="preserve"> z vloženimi pravnimi sredstvi. </w:t>
      </w:r>
      <w:r w:rsidRPr="0008302F">
        <w:rPr>
          <w:iCs/>
        </w:rPr>
        <w:t xml:space="preserve">Odločitve drugostopenjskega organa v </w:t>
      </w:r>
      <w:r w:rsidRPr="00DA362C">
        <w:rPr>
          <w:iCs/>
        </w:rPr>
        <w:t>zvezi z vloženimi pravnimi sredstvi</w:t>
      </w:r>
      <w:r w:rsidRPr="00DA362C">
        <w:rPr>
          <w:color w:val="000000"/>
        </w:rPr>
        <w:t xml:space="preserve"> so razvidne iz </w:t>
      </w:r>
      <w:bookmarkEnd w:id="57"/>
      <w:r w:rsidRPr="00DA362C">
        <w:rPr>
          <w:color w:val="000000"/>
        </w:rPr>
        <w:fldChar w:fldCharType="begin"/>
      </w:r>
      <w:r w:rsidRPr="00DA362C">
        <w:rPr>
          <w:color w:val="000000"/>
        </w:rPr>
        <w:instrText xml:space="preserve"> REF _Ref43366800 \h  \* MERGEFORMAT </w:instrText>
      </w:r>
      <w:r w:rsidRPr="00DA362C">
        <w:rPr>
          <w:color w:val="000000"/>
        </w:rPr>
      </w:r>
      <w:r w:rsidRPr="00DA362C">
        <w:rPr>
          <w:color w:val="000000"/>
        </w:rPr>
        <w:fldChar w:fldCharType="separate"/>
      </w:r>
      <w:r w:rsidR="001739D2" w:rsidRPr="00DA362C">
        <w:t>p</w:t>
      </w:r>
      <w:r w:rsidR="009C5F97" w:rsidRPr="00DA362C">
        <w:t>reglednic</w:t>
      </w:r>
      <w:r w:rsidR="001739D2" w:rsidRPr="00DA362C">
        <w:t>e</w:t>
      </w:r>
      <w:r w:rsidR="009C5F97" w:rsidRPr="00DA362C">
        <w:t xml:space="preserve"> </w:t>
      </w:r>
      <w:r w:rsidRPr="00DA362C">
        <w:rPr>
          <w:color w:val="000000"/>
        </w:rPr>
        <w:fldChar w:fldCharType="end"/>
      </w:r>
      <w:r w:rsidR="00C946AD" w:rsidRPr="00DA362C">
        <w:rPr>
          <w:color w:val="000000"/>
        </w:rPr>
        <w:t>7</w:t>
      </w:r>
      <w:r w:rsidRPr="00DA362C">
        <w:rPr>
          <w:color w:val="000000"/>
        </w:rPr>
        <w:t xml:space="preserve">. </w:t>
      </w:r>
      <w:r w:rsidR="00E639F6" w:rsidRPr="00DA362C">
        <w:rPr>
          <w:color w:val="000000"/>
        </w:rPr>
        <w:t>V letu 202</w:t>
      </w:r>
      <w:r w:rsidR="0008302F" w:rsidRPr="00DA362C">
        <w:rPr>
          <w:color w:val="000000"/>
        </w:rPr>
        <w:t>5</w:t>
      </w:r>
      <w:r w:rsidR="00E639F6" w:rsidRPr="00DA362C">
        <w:rPr>
          <w:color w:val="000000"/>
        </w:rPr>
        <w:t xml:space="preserve"> j</w:t>
      </w:r>
      <w:r w:rsidRPr="00DA362C">
        <w:rPr>
          <w:color w:val="000000"/>
        </w:rPr>
        <w:t>e bilo</w:t>
      </w:r>
      <w:r w:rsidR="00E639F6" w:rsidRPr="00DA362C">
        <w:rPr>
          <w:color w:val="000000"/>
        </w:rPr>
        <w:t xml:space="preserve"> </w:t>
      </w:r>
      <w:r w:rsidRPr="00DA362C">
        <w:rPr>
          <w:color w:val="000000"/>
        </w:rPr>
        <w:t xml:space="preserve">za inšpektorat neugodnih </w:t>
      </w:r>
      <w:r w:rsidR="002A5791" w:rsidRPr="00DA362C">
        <w:rPr>
          <w:color w:val="000000"/>
        </w:rPr>
        <w:t>33,</w:t>
      </w:r>
      <w:r w:rsidR="00DA362C" w:rsidRPr="00DA362C">
        <w:rPr>
          <w:color w:val="000000"/>
        </w:rPr>
        <w:t>54</w:t>
      </w:r>
      <w:r w:rsidR="002A5791" w:rsidRPr="00DA362C">
        <w:rPr>
          <w:color w:val="000000"/>
        </w:rPr>
        <w:t> </w:t>
      </w:r>
      <w:r w:rsidR="00087030" w:rsidRPr="00DA362C">
        <w:rPr>
          <w:color w:val="000000"/>
        </w:rPr>
        <w:t xml:space="preserve">% </w:t>
      </w:r>
      <w:r w:rsidRPr="00DA362C">
        <w:rPr>
          <w:color w:val="000000"/>
        </w:rPr>
        <w:t xml:space="preserve">odločitev instančnega organa, medtem ko je bilo ugodnih </w:t>
      </w:r>
      <w:r w:rsidR="002A5791" w:rsidRPr="00DA362C">
        <w:t>66</w:t>
      </w:r>
      <w:r w:rsidR="00DA362C" w:rsidRPr="00DA362C">
        <w:t>,46</w:t>
      </w:r>
      <w:r w:rsidRPr="00DA362C">
        <w:t> </w:t>
      </w:r>
      <w:r w:rsidR="00087030" w:rsidRPr="00DA362C">
        <w:rPr>
          <w:color w:val="000000"/>
        </w:rPr>
        <w:t xml:space="preserve">% </w:t>
      </w:r>
      <w:r w:rsidRPr="00DA362C">
        <w:rPr>
          <w:color w:val="000000"/>
        </w:rPr>
        <w:t>odločitev.</w:t>
      </w:r>
    </w:p>
    <w:p w14:paraId="494AF069" w14:textId="77777777" w:rsidR="008E656F" w:rsidRPr="0008302F" w:rsidRDefault="008E656F" w:rsidP="008519D1">
      <w:pPr>
        <w:spacing w:line="288" w:lineRule="auto"/>
      </w:pPr>
    </w:p>
    <w:p w14:paraId="5AF5C7B5" w14:textId="6BD0DBD8" w:rsidR="008E656F" w:rsidRPr="0008302F" w:rsidRDefault="008E656F" w:rsidP="008519D1">
      <w:pPr>
        <w:pStyle w:val="Napis"/>
        <w:keepNext/>
        <w:spacing w:line="288" w:lineRule="auto"/>
      </w:pPr>
      <w:bookmarkStart w:id="68" w:name="_Ref43366800"/>
      <w:r w:rsidRPr="0008302F">
        <w:t xml:space="preserve">Preglednica </w:t>
      </w:r>
      <w:bookmarkEnd w:id="68"/>
      <w:r w:rsidR="0007553F" w:rsidRPr="0008302F">
        <w:t>7</w:t>
      </w:r>
      <w:r w:rsidRPr="0008302F">
        <w:t>: Odločitve drugostopenjskega organa v zvezi z vloženimi pravnimi sredstvi</w:t>
      </w:r>
    </w:p>
    <w:tbl>
      <w:tblPr>
        <w:tblStyle w:val="Tabelamrea"/>
        <w:tblW w:w="9067" w:type="dxa"/>
        <w:tblLook w:val="04A0" w:firstRow="1" w:lastRow="0" w:firstColumn="1" w:lastColumn="0" w:noHBand="0" w:noVBand="1"/>
      </w:tblPr>
      <w:tblGrid>
        <w:gridCol w:w="5245"/>
        <w:gridCol w:w="1623"/>
        <w:gridCol w:w="2199"/>
      </w:tblGrid>
      <w:tr w:rsidR="008E656F" w:rsidRPr="00DA362C" w14:paraId="3B96AEEB" w14:textId="77777777" w:rsidTr="005D4864">
        <w:trPr>
          <w:trHeight w:val="288"/>
        </w:trPr>
        <w:tc>
          <w:tcPr>
            <w:tcW w:w="5245" w:type="dxa"/>
            <w:noWrap/>
            <w:hideMark/>
          </w:tcPr>
          <w:p w14:paraId="21FB433F" w14:textId="77777777" w:rsidR="008E656F" w:rsidRPr="00DA362C" w:rsidRDefault="008E656F" w:rsidP="008519D1">
            <w:pPr>
              <w:spacing w:line="288" w:lineRule="auto"/>
              <w:rPr>
                <w:b/>
                <w:bCs/>
                <w:color w:val="000000"/>
              </w:rPr>
            </w:pPr>
            <w:r w:rsidRPr="00DA362C">
              <w:rPr>
                <w:b/>
                <w:bCs/>
                <w:color w:val="000000"/>
              </w:rPr>
              <w:t>Oznake vrstic</w:t>
            </w:r>
          </w:p>
        </w:tc>
        <w:tc>
          <w:tcPr>
            <w:tcW w:w="1623" w:type="dxa"/>
            <w:noWrap/>
            <w:hideMark/>
          </w:tcPr>
          <w:p w14:paraId="3F4F8F38" w14:textId="77777777" w:rsidR="008E656F" w:rsidRPr="00DA362C" w:rsidRDefault="008E656F" w:rsidP="008519D1">
            <w:pPr>
              <w:spacing w:line="288" w:lineRule="auto"/>
              <w:jc w:val="center"/>
              <w:rPr>
                <w:b/>
                <w:bCs/>
              </w:rPr>
            </w:pPr>
            <w:r w:rsidRPr="00DA362C">
              <w:rPr>
                <w:b/>
                <w:bCs/>
              </w:rPr>
              <w:t>INŠP_Gradb</w:t>
            </w:r>
          </w:p>
        </w:tc>
        <w:tc>
          <w:tcPr>
            <w:tcW w:w="2199" w:type="dxa"/>
            <w:noWrap/>
            <w:hideMark/>
          </w:tcPr>
          <w:p w14:paraId="6A362E2F" w14:textId="77777777" w:rsidR="008E656F" w:rsidRPr="00DA362C" w:rsidRDefault="008E656F" w:rsidP="008519D1">
            <w:pPr>
              <w:spacing w:line="288" w:lineRule="auto"/>
              <w:jc w:val="center"/>
              <w:rPr>
                <w:b/>
                <w:bCs/>
                <w:color w:val="000000"/>
              </w:rPr>
            </w:pPr>
            <w:r w:rsidRPr="00DA362C">
              <w:rPr>
                <w:b/>
                <w:bCs/>
                <w:color w:val="000000"/>
              </w:rPr>
              <w:t>Odstotek</w:t>
            </w:r>
          </w:p>
        </w:tc>
      </w:tr>
      <w:tr w:rsidR="0008302F" w:rsidRPr="00DA362C" w14:paraId="0A9D8D56" w14:textId="77777777" w:rsidTr="00F24C43">
        <w:trPr>
          <w:trHeight w:val="288"/>
        </w:trPr>
        <w:tc>
          <w:tcPr>
            <w:tcW w:w="5245" w:type="dxa"/>
            <w:noWrap/>
            <w:vAlign w:val="bottom"/>
            <w:hideMark/>
          </w:tcPr>
          <w:p w14:paraId="1EC15227" w14:textId="367E0377" w:rsidR="0008302F" w:rsidRPr="00DA362C" w:rsidRDefault="00FD5CE7" w:rsidP="0008302F">
            <w:pPr>
              <w:spacing w:line="288" w:lineRule="auto"/>
              <w:rPr>
                <w:color w:val="000000"/>
              </w:rPr>
            </w:pPr>
            <w:r>
              <w:rPr>
                <w:color w:val="000000"/>
              </w:rPr>
              <w:t>A</w:t>
            </w:r>
            <w:r w:rsidR="0008302F" w:rsidRPr="00DA362C">
              <w:rPr>
                <w:color w:val="000000"/>
              </w:rPr>
              <w:t>kt delno odpravljen</w:t>
            </w:r>
          </w:p>
        </w:tc>
        <w:tc>
          <w:tcPr>
            <w:tcW w:w="1623" w:type="dxa"/>
            <w:noWrap/>
            <w:vAlign w:val="bottom"/>
            <w:hideMark/>
          </w:tcPr>
          <w:p w14:paraId="79796167" w14:textId="4116AAAF" w:rsidR="0008302F" w:rsidRPr="00DA362C" w:rsidRDefault="0008302F" w:rsidP="0008302F">
            <w:pPr>
              <w:spacing w:line="288" w:lineRule="auto"/>
              <w:jc w:val="center"/>
            </w:pPr>
            <w:r w:rsidRPr="00DA362C">
              <w:rPr>
                <w:color w:val="000000"/>
              </w:rPr>
              <w:t>1</w:t>
            </w:r>
          </w:p>
        </w:tc>
        <w:tc>
          <w:tcPr>
            <w:tcW w:w="2199" w:type="dxa"/>
            <w:noWrap/>
            <w:vAlign w:val="bottom"/>
            <w:hideMark/>
          </w:tcPr>
          <w:p w14:paraId="409AB84F" w14:textId="074B442E" w:rsidR="0008302F" w:rsidRPr="00DA362C" w:rsidRDefault="0008302F" w:rsidP="0008302F">
            <w:pPr>
              <w:spacing w:line="288" w:lineRule="auto"/>
              <w:jc w:val="center"/>
              <w:rPr>
                <w:color w:val="000000"/>
              </w:rPr>
            </w:pPr>
            <w:r w:rsidRPr="00DA362C">
              <w:rPr>
                <w:color w:val="000000"/>
              </w:rPr>
              <w:t>0,22</w:t>
            </w:r>
          </w:p>
        </w:tc>
      </w:tr>
      <w:tr w:rsidR="0008302F" w:rsidRPr="00DA362C" w14:paraId="1B5624FB" w14:textId="77777777" w:rsidTr="00F24C43">
        <w:trPr>
          <w:trHeight w:val="288"/>
        </w:trPr>
        <w:tc>
          <w:tcPr>
            <w:tcW w:w="5245" w:type="dxa"/>
            <w:noWrap/>
            <w:vAlign w:val="bottom"/>
            <w:hideMark/>
          </w:tcPr>
          <w:p w14:paraId="5943DF87" w14:textId="0EB2F09B" w:rsidR="0008302F" w:rsidRPr="00DA362C" w:rsidRDefault="00FD5CE7" w:rsidP="0085515A">
            <w:pPr>
              <w:spacing w:line="288" w:lineRule="auto"/>
              <w:rPr>
                <w:color w:val="000000"/>
              </w:rPr>
            </w:pPr>
            <w:r>
              <w:rPr>
                <w:color w:val="000000"/>
              </w:rPr>
              <w:t>A</w:t>
            </w:r>
            <w:r w:rsidR="0008302F" w:rsidRPr="00DA362C">
              <w:rPr>
                <w:color w:val="000000"/>
              </w:rPr>
              <w:t>kt ničen</w:t>
            </w:r>
          </w:p>
        </w:tc>
        <w:tc>
          <w:tcPr>
            <w:tcW w:w="1623" w:type="dxa"/>
            <w:noWrap/>
            <w:vAlign w:val="bottom"/>
            <w:hideMark/>
          </w:tcPr>
          <w:p w14:paraId="1BE31C3B" w14:textId="27C3E28B" w:rsidR="0008302F" w:rsidRPr="00DA362C" w:rsidRDefault="0008302F" w:rsidP="0008302F">
            <w:pPr>
              <w:spacing w:line="288" w:lineRule="auto"/>
              <w:jc w:val="center"/>
            </w:pPr>
            <w:r w:rsidRPr="00DA362C">
              <w:rPr>
                <w:color w:val="000000"/>
              </w:rPr>
              <w:t>1</w:t>
            </w:r>
          </w:p>
        </w:tc>
        <w:tc>
          <w:tcPr>
            <w:tcW w:w="2199" w:type="dxa"/>
            <w:noWrap/>
            <w:vAlign w:val="bottom"/>
            <w:hideMark/>
          </w:tcPr>
          <w:p w14:paraId="72BEC345" w14:textId="6D83540D" w:rsidR="0008302F" w:rsidRPr="00DA362C" w:rsidRDefault="0008302F" w:rsidP="0008302F">
            <w:pPr>
              <w:spacing w:line="288" w:lineRule="auto"/>
              <w:jc w:val="center"/>
              <w:rPr>
                <w:color w:val="000000"/>
              </w:rPr>
            </w:pPr>
            <w:r w:rsidRPr="00DA362C">
              <w:rPr>
                <w:color w:val="000000"/>
              </w:rPr>
              <w:t>0,22</w:t>
            </w:r>
          </w:p>
        </w:tc>
      </w:tr>
      <w:tr w:rsidR="0008302F" w:rsidRPr="00DA362C" w14:paraId="4ED1D67A" w14:textId="77777777" w:rsidTr="00F24C43">
        <w:trPr>
          <w:trHeight w:val="288"/>
        </w:trPr>
        <w:tc>
          <w:tcPr>
            <w:tcW w:w="5245" w:type="dxa"/>
            <w:noWrap/>
            <w:vAlign w:val="bottom"/>
            <w:hideMark/>
          </w:tcPr>
          <w:p w14:paraId="52D56ED9" w14:textId="036A8A4E" w:rsidR="0008302F" w:rsidRPr="00DA362C" w:rsidRDefault="00FD5CE7" w:rsidP="0085515A">
            <w:pPr>
              <w:spacing w:line="288" w:lineRule="auto"/>
              <w:rPr>
                <w:color w:val="000000"/>
              </w:rPr>
            </w:pPr>
            <w:r>
              <w:rPr>
                <w:color w:val="000000"/>
              </w:rPr>
              <w:t>A</w:t>
            </w:r>
            <w:r w:rsidR="0008302F" w:rsidRPr="00DA362C">
              <w:rPr>
                <w:color w:val="000000"/>
              </w:rPr>
              <w:t xml:space="preserve">kt delno </w:t>
            </w:r>
            <w:r w:rsidR="00017E09" w:rsidRPr="00DA362C">
              <w:rPr>
                <w:color w:val="000000"/>
              </w:rPr>
              <w:t xml:space="preserve">odpravljen </w:t>
            </w:r>
            <w:r w:rsidR="0008302F" w:rsidRPr="00DA362C">
              <w:rPr>
                <w:color w:val="000000"/>
              </w:rPr>
              <w:t xml:space="preserve">in odločitev </w:t>
            </w:r>
            <w:r w:rsidR="00DA362C">
              <w:rPr>
                <w:color w:val="000000"/>
              </w:rPr>
              <w:t>drugostopnega organa</w:t>
            </w:r>
          </w:p>
        </w:tc>
        <w:tc>
          <w:tcPr>
            <w:tcW w:w="1623" w:type="dxa"/>
            <w:noWrap/>
            <w:vAlign w:val="bottom"/>
            <w:hideMark/>
          </w:tcPr>
          <w:p w14:paraId="610A677A" w14:textId="56AE23DC" w:rsidR="0008302F" w:rsidRPr="00DA362C" w:rsidRDefault="0008302F" w:rsidP="0008302F">
            <w:pPr>
              <w:spacing w:line="288" w:lineRule="auto"/>
              <w:jc w:val="center"/>
            </w:pPr>
            <w:r w:rsidRPr="00DA362C">
              <w:rPr>
                <w:color w:val="000000"/>
              </w:rPr>
              <w:t>1</w:t>
            </w:r>
          </w:p>
        </w:tc>
        <w:tc>
          <w:tcPr>
            <w:tcW w:w="2199" w:type="dxa"/>
            <w:noWrap/>
            <w:vAlign w:val="bottom"/>
            <w:hideMark/>
          </w:tcPr>
          <w:p w14:paraId="67309BB1" w14:textId="623C7187" w:rsidR="0008302F" w:rsidRPr="00DA362C" w:rsidRDefault="0008302F" w:rsidP="0008302F">
            <w:pPr>
              <w:spacing w:line="288" w:lineRule="auto"/>
              <w:jc w:val="center"/>
              <w:rPr>
                <w:color w:val="000000"/>
              </w:rPr>
            </w:pPr>
            <w:r w:rsidRPr="00DA362C">
              <w:rPr>
                <w:color w:val="000000"/>
              </w:rPr>
              <w:t>0,22</w:t>
            </w:r>
          </w:p>
        </w:tc>
      </w:tr>
      <w:tr w:rsidR="0008302F" w:rsidRPr="00DA362C" w14:paraId="455573D0" w14:textId="77777777" w:rsidTr="00F24C43">
        <w:trPr>
          <w:trHeight w:val="288"/>
        </w:trPr>
        <w:tc>
          <w:tcPr>
            <w:tcW w:w="5245" w:type="dxa"/>
            <w:noWrap/>
            <w:vAlign w:val="bottom"/>
            <w:hideMark/>
          </w:tcPr>
          <w:p w14:paraId="631DE5DA" w14:textId="5F7037A6" w:rsidR="0008302F" w:rsidRPr="00DA362C" w:rsidRDefault="00FD5CE7" w:rsidP="0085515A">
            <w:pPr>
              <w:spacing w:line="288" w:lineRule="auto"/>
              <w:rPr>
                <w:color w:val="000000"/>
              </w:rPr>
            </w:pPr>
            <w:r>
              <w:rPr>
                <w:color w:val="000000"/>
              </w:rPr>
              <w:t>A</w:t>
            </w:r>
            <w:r w:rsidR="0008302F" w:rsidRPr="00DA362C">
              <w:rPr>
                <w:color w:val="000000"/>
              </w:rPr>
              <w:t xml:space="preserve">kt delno </w:t>
            </w:r>
            <w:r w:rsidR="00017E09" w:rsidRPr="00DA362C">
              <w:rPr>
                <w:color w:val="000000"/>
              </w:rPr>
              <w:t xml:space="preserve">odpravljen </w:t>
            </w:r>
            <w:r w:rsidR="0008302F" w:rsidRPr="00DA362C">
              <w:rPr>
                <w:color w:val="000000"/>
              </w:rPr>
              <w:t>in vrnitev v ponovni postopek</w:t>
            </w:r>
          </w:p>
        </w:tc>
        <w:tc>
          <w:tcPr>
            <w:tcW w:w="1623" w:type="dxa"/>
            <w:noWrap/>
            <w:vAlign w:val="bottom"/>
            <w:hideMark/>
          </w:tcPr>
          <w:p w14:paraId="0D07CCBE" w14:textId="36F64BDF" w:rsidR="0008302F" w:rsidRPr="00DA362C" w:rsidRDefault="0008302F" w:rsidP="0008302F">
            <w:pPr>
              <w:spacing w:line="288" w:lineRule="auto"/>
              <w:jc w:val="center"/>
            </w:pPr>
            <w:r w:rsidRPr="00DA362C">
              <w:rPr>
                <w:color w:val="000000"/>
              </w:rPr>
              <w:t>2</w:t>
            </w:r>
          </w:p>
        </w:tc>
        <w:tc>
          <w:tcPr>
            <w:tcW w:w="2199" w:type="dxa"/>
            <w:noWrap/>
            <w:vAlign w:val="bottom"/>
            <w:hideMark/>
          </w:tcPr>
          <w:p w14:paraId="7F4641C1" w14:textId="43DC3D28" w:rsidR="0008302F" w:rsidRPr="00DA362C" w:rsidRDefault="0008302F" w:rsidP="0008302F">
            <w:pPr>
              <w:spacing w:line="288" w:lineRule="auto"/>
              <w:jc w:val="center"/>
              <w:rPr>
                <w:color w:val="000000"/>
              </w:rPr>
            </w:pPr>
            <w:r w:rsidRPr="00DA362C">
              <w:rPr>
                <w:color w:val="000000"/>
              </w:rPr>
              <w:t>0,45</w:t>
            </w:r>
          </w:p>
        </w:tc>
      </w:tr>
      <w:tr w:rsidR="0008302F" w:rsidRPr="00DA362C" w14:paraId="21BD4DAB" w14:textId="77777777" w:rsidTr="00F24C43">
        <w:trPr>
          <w:trHeight w:val="288"/>
        </w:trPr>
        <w:tc>
          <w:tcPr>
            <w:tcW w:w="5245" w:type="dxa"/>
            <w:noWrap/>
            <w:vAlign w:val="bottom"/>
            <w:hideMark/>
          </w:tcPr>
          <w:p w14:paraId="7A48BF36" w14:textId="6287C918" w:rsidR="0008302F" w:rsidRPr="00DA362C" w:rsidRDefault="00FD5CE7" w:rsidP="0085515A">
            <w:pPr>
              <w:spacing w:line="288" w:lineRule="auto"/>
              <w:rPr>
                <w:color w:val="000000"/>
              </w:rPr>
            </w:pPr>
            <w:r>
              <w:rPr>
                <w:color w:val="000000"/>
              </w:rPr>
              <w:t>A</w:t>
            </w:r>
            <w:r w:rsidR="0008302F" w:rsidRPr="00DA362C">
              <w:rPr>
                <w:color w:val="000000"/>
              </w:rPr>
              <w:t xml:space="preserve">kt v celoti </w:t>
            </w:r>
            <w:r w:rsidR="00017E09" w:rsidRPr="00DA362C">
              <w:rPr>
                <w:color w:val="000000"/>
              </w:rPr>
              <w:t xml:space="preserve">odpravljen </w:t>
            </w:r>
            <w:r w:rsidR="0008302F" w:rsidRPr="00DA362C">
              <w:rPr>
                <w:color w:val="000000"/>
              </w:rPr>
              <w:t xml:space="preserve">in odločitev </w:t>
            </w:r>
            <w:r w:rsidR="00DA362C">
              <w:rPr>
                <w:color w:val="000000"/>
              </w:rPr>
              <w:t>drugostopnega organa</w:t>
            </w:r>
          </w:p>
        </w:tc>
        <w:tc>
          <w:tcPr>
            <w:tcW w:w="1623" w:type="dxa"/>
            <w:noWrap/>
            <w:vAlign w:val="bottom"/>
            <w:hideMark/>
          </w:tcPr>
          <w:p w14:paraId="53DC73DA" w14:textId="11021378" w:rsidR="0008302F" w:rsidRPr="00DA362C" w:rsidRDefault="0008302F" w:rsidP="0008302F">
            <w:pPr>
              <w:spacing w:line="288" w:lineRule="auto"/>
              <w:jc w:val="center"/>
            </w:pPr>
            <w:r w:rsidRPr="00DA362C">
              <w:rPr>
                <w:color w:val="000000"/>
              </w:rPr>
              <w:t>2</w:t>
            </w:r>
          </w:p>
        </w:tc>
        <w:tc>
          <w:tcPr>
            <w:tcW w:w="2199" w:type="dxa"/>
            <w:noWrap/>
            <w:vAlign w:val="bottom"/>
            <w:hideMark/>
          </w:tcPr>
          <w:p w14:paraId="4B554823" w14:textId="7322FDB2" w:rsidR="0008302F" w:rsidRPr="00DA362C" w:rsidRDefault="0008302F" w:rsidP="0008302F">
            <w:pPr>
              <w:spacing w:line="288" w:lineRule="auto"/>
              <w:jc w:val="center"/>
              <w:rPr>
                <w:color w:val="000000"/>
              </w:rPr>
            </w:pPr>
            <w:r w:rsidRPr="00DA362C">
              <w:rPr>
                <w:color w:val="000000"/>
              </w:rPr>
              <w:t>0,45</w:t>
            </w:r>
          </w:p>
        </w:tc>
      </w:tr>
      <w:tr w:rsidR="0008302F" w:rsidRPr="00DA362C" w14:paraId="01825E35" w14:textId="77777777" w:rsidTr="00F24C43">
        <w:trPr>
          <w:trHeight w:val="288"/>
        </w:trPr>
        <w:tc>
          <w:tcPr>
            <w:tcW w:w="5245" w:type="dxa"/>
            <w:noWrap/>
            <w:vAlign w:val="bottom"/>
            <w:hideMark/>
          </w:tcPr>
          <w:p w14:paraId="7659629F" w14:textId="787047EC" w:rsidR="0008302F" w:rsidRPr="00DA362C" w:rsidRDefault="00FD5CE7" w:rsidP="0085515A">
            <w:pPr>
              <w:spacing w:line="288" w:lineRule="auto"/>
              <w:rPr>
                <w:color w:val="000000"/>
              </w:rPr>
            </w:pPr>
            <w:r>
              <w:rPr>
                <w:color w:val="000000"/>
              </w:rPr>
              <w:t>A</w:t>
            </w:r>
            <w:r w:rsidR="0008302F" w:rsidRPr="00DA362C">
              <w:rPr>
                <w:color w:val="000000"/>
              </w:rPr>
              <w:t xml:space="preserve">kt v celoti </w:t>
            </w:r>
            <w:r w:rsidR="00017E09" w:rsidRPr="00DA362C">
              <w:rPr>
                <w:color w:val="000000"/>
              </w:rPr>
              <w:t xml:space="preserve">odpravljen </w:t>
            </w:r>
            <w:r w:rsidR="0008302F" w:rsidRPr="00DA362C">
              <w:rPr>
                <w:color w:val="000000"/>
              </w:rPr>
              <w:t>in vrnitev v ponovni postopek</w:t>
            </w:r>
          </w:p>
        </w:tc>
        <w:tc>
          <w:tcPr>
            <w:tcW w:w="1623" w:type="dxa"/>
            <w:noWrap/>
            <w:vAlign w:val="bottom"/>
            <w:hideMark/>
          </w:tcPr>
          <w:p w14:paraId="5E29753B" w14:textId="670DB6BE" w:rsidR="0008302F" w:rsidRPr="00DA362C" w:rsidRDefault="0008302F" w:rsidP="0008302F">
            <w:pPr>
              <w:spacing w:line="288" w:lineRule="auto"/>
              <w:jc w:val="center"/>
            </w:pPr>
            <w:r w:rsidRPr="00DA362C">
              <w:rPr>
                <w:color w:val="000000"/>
              </w:rPr>
              <w:t>131</w:t>
            </w:r>
          </w:p>
        </w:tc>
        <w:tc>
          <w:tcPr>
            <w:tcW w:w="2199" w:type="dxa"/>
            <w:noWrap/>
            <w:vAlign w:val="bottom"/>
            <w:hideMark/>
          </w:tcPr>
          <w:p w14:paraId="778341DB" w14:textId="206B9186" w:rsidR="0008302F" w:rsidRPr="00DA362C" w:rsidRDefault="0008302F" w:rsidP="0008302F">
            <w:pPr>
              <w:spacing w:line="288" w:lineRule="auto"/>
              <w:jc w:val="center"/>
              <w:rPr>
                <w:color w:val="000000"/>
              </w:rPr>
            </w:pPr>
            <w:r w:rsidRPr="00DA362C">
              <w:rPr>
                <w:color w:val="000000"/>
              </w:rPr>
              <w:t>29,37</w:t>
            </w:r>
          </w:p>
        </w:tc>
      </w:tr>
      <w:tr w:rsidR="0008302F" w:rsidRPr="00DA362C" w14:paraId="27B909E7" w14:textId="77777777" w:rsidTr="00F24C43">
        <w:trPr>
          <w:trHeight w:val="288"/>
        </w:trPr>
        <w:tc>
          <w:tcPr>
            <w:tcW w:w="5245" w:type="dxa"/>
            <w:noWrap/>
            <w:vAlign w:val="bottom"/>
            <w:hideMark/>
          </w:tcPr>
          <w:p w14:paraId="0164BD3F" w14:textId="167118F5" w:rsidR="0008302F" w:rsidRPr="00DA362C" w:rsidRDefault="00FD5CE7" w:rsidP="0008302F">
            <w:pPr>
              <w:spacing w:line="288" w:lineRule="auto"/>
              <w:rPr>
                <w:color w:val="000000"/>
              </w:rPr>
            </w:pPr>
            <w:r>
              <w:rPr>
                <w:color w:val="000000"/>
              </w:rPr>
              <w:t>A</w:t>
            </w:r>
            <w:r w:rsidR="0008302F" w:rsidRPr="00DA362C">
              <w:rPr>
                <w:color w:val="000000"/>
              </w:rPr>
              <w:t>kt se odpravi v celoti in pošlje pristojnemu organu</w:t>
            </w:r>
          </w:p>
        </w:tc>
        <w:tc>
          <w:tcPr>
            <w:tcW w:w="1623" w:type="dxa"/>
            <w:noWrap/>
            <w:vAlign w:val="bottom"/>
            <w:hideMark/>
          </w:tcPr>
          <w:p w14:paraId="10BCD0E3" w14:textId="2682F60A" w:rsidR="0008302F" w:rsidRPr="00DA362C" w:rsidRDefault="0008302F" w:rsidP="0008302F">
            <w:pPr>
              <w:spacing w:line="288" w:lineRule="auto"/>
              <w:jc w:val="center"/>
            </w:pPr>
            <w:r w:rsidRPr="00DA362C">
              <w:rPr>
                <w:color w:val="000000"/>
              </w:rPr>
              <w:t>1</w:t>
            </w:r>
          </w:p>
        </w:tc>
        <w:tc>
          <w:tcPr>
            <w:tcW w:w="2199" w:type="dxa"/>
            <w:noWrap/>
            <w:vAlign w:val="bottom"/>
            <w:hideMark/>
          </w:tcPr>
          <w:p w14:paraId="36A65FE1" w14:textId="59BA7EE5" w:rsidR="0008302F" w:rsidRPr="00DA362C" w:rsidRDefault="0008302F" w:rsidP="0008302F">
            <w:pPr>
              <w:spacing w:line="288" w:lineRule="auto"/>
              <w:jc w:val="center"/>
              <w:rPr>
                <w:color w:val="000000"/>
              </w:rPr>
            </w:pPr>
            <w:r w:rsidRPr="00DA362C">
              <w:rPr>
                <w:color w:val="000000"/>
              </w:rPr>
              <w:t>0,22</w:t>
            </w:r>
          </w:p>
        </w:tc>
      </w:tr>
      <w:tr w:rsidR="0008302F" w:rsidRPr="00DA362C" w14:paraId="5353F90B" w14:textId="77777777" w:rsidTr="00F24C43">
        <w:trPr>
          <w:trHeight w:val="288"/>
        </w:trPr>
        <w:tc>
          <w:tcPr>
            <w:tcW w:w="5245" w:type="dxa"/>
            <w:noWrap/>
            <w:vAlign w:val="bottom"/>
            <w:hideMark/>
          </w:tcPr>
          <w:p w14:paraId="00BDA5E8" w14:textId="5658859B" w:rsidR="0008302F" w:rsidRPr="00DA362C" w:rsidRDefault="00FD5CE7" w:rsidP="0008302F">
            <w:pPr>
              <w:spacing w:line="288" w:lineRule="auto"/>
              <w:rPr>
                <w:color w:val="000000"/>
              </w:rPr>
            </w:pPr>
            <w:r>
              <w:rPr>
                <w:color w:val="000000"/>
              </w:rPr>
              <w:t>A</w:t>
            </w:r>
            <w:r w:rsidR="0008302F" w:rsidRPr="00DA362C">
              <w:rPr>
                <w:color w:val="000000"/>
              </w:rPr>
              <w:t>kt se razveljavi delno</w:t>
            </w:r>
          </w:p>
        </w:tc>
        <w:tc>
          <w:tcPr>
            <w:tcW w:w="1623" w:type="dxa"/>
            <w:noWrap/>
            <w:vAlign w:val="bottom"/>
            <w:hideMark/>
          </w:tcPr>
          <w:p w14:paraId="06927799" w14:textId="0EF32C60" w:rsidR="0008302F" w:rsidRPr="00DA362C" w:rsidRDefault="0008302F" w:rsidP="0008302F">
            <w:pPr>
              <w:spacing w:line="288" w:lineRule="auto"/>
              <w:jc w:val="center"/>
            </w:pPr>
            <w:r w:rsidRPr="00DA362C">
              <w:rPr>
                <w:color w:val="000000"/>
              </w:rPr>
              <w:t>1</w:t>
            </w:r>
          </w:p>
        </w:tc>
        <w:tc>
          <w:tcPr>
            <w:tcW w:w="2199" w:type="dxa"/>
            <w:noWrap/>
            <w:vAlign w:val="bottom"/>
            <w:hideMark/>
          </w:tcPr>
          <w:p w14:paraId="3C02D28B" w14:textId="62A30064" w:rsidR="0008302F" w:rsidRPr="00DA362C" w:rsidRDefault="0008302F" w:rsidP="0008302F">
            <w:pPr>
              <w:spacing w:line="288" w:lineRule="auto"/>
              <w:jc w:val="center"/>
              <w:rPr>
                <w:color w:val="000000"/>
              </w:rPr>
            </w:pPr>
            <w:r w:rsidRPr="00DA362C">
              <w:rPr>
                <w:color w:val="000000"/>
              </w:rPr>
              <w:t>0,22</w:t>
            </w:r>
          </w:p>
        </w:tc>
      </w:tr>
      <w:tr w:rsidR="0008302F" w:rsidRPr="00DA362C" w14:paraId="4E227084" w14:textId="77777777" w:rsidTr="00F24C43">
        <w:trPr>
          <w:trHeight w:val="288"/>
        </w:trPr>
        <w:tc>
          <w:tcPr>
            <w:tcW w:w="5245" w:type="dxa"/>
            <w:noWrap/>
            <w:vAlign w:val="bottom"/>
          </w:tcPr>
          <w:p w14:paraId="5785EDB7" w14:textId="34C2BE5D" w:rsidR="0008302F" w:rsidRPr="00DA362C" w:rsidRDefault="00FD5CE7" w:rsidP="0008302F">
            <w:pPr>
              <w:spacing w:line="288" w:lineRule="auto"/>
              <w:rPr>
                <w:color w:val="000000"/>
              </w:rPr>
            </w:pPr>
            <w:r>
              <w:rPr>
                <w:color w:val="000000"/>
              </w:rPr>
              <w:t>A</w:t>
            </w:r>
            <w:r w:rsidR="0008302F" w:rsidRPr="00DA362C">
              <w:rPr>
                <w:color w:val="000000"/>
              </w:rPr>
              <w:t>kt v celoti odpravljen</w:t>
            </w:r>
            <w:r w:rsidR="00017E09">
              <w:rPr>
                <w:color w:val="000000"/>
              </w:rPr>
              <w:t xml:space="preserve"> </w:t>
            </w:r>
          </w:p>
        </w:tc>
        <w:tc>
          <w:tcPr>
            <w:tcW w:w="1623" w:type="dxa"/>
            <w:noWrap/>
            <w:vAlign w:val="bottom"/>
          </w:tcPr>
          <w:p w14:paraId="47FD73B3" w14:textId="0384532E" w:rsidR="0008302F" w:rsidRPr="00DA362C" w:rsidRDefault="0008302F" w:rsidP="0008302F">
            <w:pPr>
              <w:spacing w:line="288" w:lineRule="auto"/>
              <w:jc w:val="center"/>
            </w:pPr>
            <w:r w:rsidRPr="00DA362C">
              <w:rPr>
                <w:color w:val="000000"/>
              </w:rPr>
              <w:t>9</w:t>
            </w:r>
          </w:p>
        </w:tc>
        <w:tc>
          <w:tcPr>
            <w:tcW w:w="2199" w:type="dxa"/>
            <w:noWrap/>
            <w:vAlign w:val="bottom"/>
          </w:tcPr>
          <w:p w14:paraId="614C7B48" w14:textId="2252D712" w:rsidR="0008302F" w:rsidRPr="00DA362C" w:rsidRDefault="0008302F" w:rsidP="0008302F">
            <w:pPr>
              <w:spacing w:line="288" w:lineRule="auto"/>
              <w:jc w:val="center"/>
              <w:rPr>
                <w:color w:val="000000"/>
              </w:rPr>
            </w:pPr>
            <w:r w:rsidRPr="00DA362C">
              <w:rPr>
                <w:color w:val="000000"/>
              </w:rPr>
              <w:t>2,02</w:t>
            </w:r>
          </w:p>
        </w:tc>
      </w:tr>
      <w:tr w:rsidR="0008302F" w:rsidRPr="00DA362C" w14:paraId="34AA2144" w14:textId="77777777" w:rsidTr="00F24C43">
        <w:trPr>
          <w:trHeight w:val="288"/>
        </w:trPr>
        <w:tc>
          <w:tcPr>
            <w:tcW w:w="5245" w:type="dxa"/>
            <w:noWrap/>
            <w:vAlign w:val="bottom"/>
            <w:hideMark/>
          </w:tcPr>
          <w:p w14:paraId="1A435F5B" w14:textId="60B27804" w:rsidR="0008302F" w:rsidRPr="00DA362C" w:rsidRDefault="00FD5CE7" w:rsidP="0008302F">
            <w:pPr>
              <w:spacing w:line="288" w:lineRule="auto"/>
              <w:rPr>
                <w:color w:val="000000"/>
              </w:rPr>
            </w:pPr>
            <w:r>
              <w:rPr>
                <w:color w:val="000000"/>
              </w:rPr>
              <w:t>P</w:t>
            </w:r>
            <w:r w:rsidR="0008302F" w:rsidRPr="00DA362C">
              <w:rPr>
                <w:color w:val="000000"/>
              </w:rPr>
              <w:t>ostopek se ustavi</w:t>
            </w:r>
          </w:p>
        </w:tc>
        <w:tc>
          <w:tcPr>
            <w:tcW w:w="1623" w:type="dxa"/>
            <w:noWrap/>
            <w:vAlign w:val="bottom"/>
            <w:hideMark/>
          </w:tcPr>
          <w:p w14:paraId="25ADF303" w14:textId="652DB91A" w:rsidR="0008302F" w:rsidRPr="00DA362C" w:rsidRDefault="0008302F" w:rsidP="0008302F">
            <w:pPr>
              <w:spacing w:line="288" w:lineRule="auto"/>
              <w:jc w:val="center"/>
            </w:pPr>
            <w:r w:rsidRPr="00DA362C">
              <w:rPr>
                <w:color w:val="000000"/>
              </w:rPr>
              <w:t>1</w:t>
            </w:r>
          </w:p>
        </w:tc>
        <w:tc>
          <w:tcPr>
            <w:tcW w:w="2199" w:type="dxa"/>
            <w:noWrap/>
            <w:vAlign w:val="bottom"/>
            <w:hideMark/>
          </w:tcPr>
          <w:p w14:paraId="1D508279" w14:textId="5F117FBD" w:rsidR="0008302F" w:rsidRPr="00DA362C" w:rsidRDefault="0008302F" w:rsidP="0008302F">
            <w:pPr>
              <w:spacing w:line="288" w:lineRule="auto"/>
              <w:jc w:val="center"/>
              <w:rPr>
                <w:color w:val="000000"/>
              </w:rPr>
            </w:pPr>
            <w:r w:rsidRPr="00DA362C">
              <w:rPr>
                <w:color w:val="000000"/>
              </w:rPr>
              <w:t>0,22</w:t>
            </w:r>
          </w:p>
        </w:tc>
      </w:tr>
      <w:tr w:rsidR="0008302F" w:rsidRPr="00DA362C" w14:paraId="424BAB16" w14:textId="77777777" w:rsidTr="00F24C43">
        <w:trPr>
          <w:trHeight w:val="288"/>
        </w:trPr>
        <w:tc>
          <w:tcPr>
            <w:tcW w:w="5245" w:type="dxa"/>
            <w:noWrap/>
            <w:vAlign w:val="bottom"/>
          </w:tcPr>
          <w:p w14:paraId="7DCB0837" w14:textId="24663230" w:rsidR="0008302F" w:rsidRPr="00DA362C" w:rsidRDefault="00FD5CE7" w:rsidP="0008302F">
            <w:pPr>
              <w:spacing w:line="288" w:lineRule="auto"/>
              <w:rPr>
                <w:color w:val="000000"/>
              </w:rPr>
            </w:pPr>
            <w:r>
              <w:rPr>
                <w:color w:val="000000"/>
              </w:rPr>
              <w:t>P</w:t>
            </w:r>
            <w:r w:rsidR="0008302F" w:rsidRPr="00DA362C">
              <w:rPr>
                <w:color w:val="000000"/>
              </w:rPr>
              <w:t>ritožba se zavrne</w:t>
            </w:r>
          </w:p>
        </w:tc>
        <w:tc>
          <w:tcPr>
            <w:tcW w:w="1623" w:type="dxa"/>
            <w:noWrap/>
            <w:vAlign w:val="bottom"/>
          </w:tcPr>
          <w:p w14:paraId="71071000" w14:textId="78BCFCF3" w:rsidR="0008302F" w:rsidRPr="00DA362C" w:rsidRDefault="0008302F" w:rsidP="0008302F">
            <w:pPr>
              <w:spacing w:line="288" w:lineRule="auto"/>
              <w:jc w:val="center"/>
            </w:pPr>
            <w:r w:rsidRPr="00DA362C">
              <w:rPr>
                <w:color w:val="000000"/>
              </w:rPr>
              <w:t>274</w:t>
            </w:r>
          </w:p>
        </w:tc>
        <w:tc>
          <w:tcPr>
            <w:tcW w:w="2199" w:type="dxa"/>
            <w:noWrap/>
            <w:vAlign w:val="bottom"/>
          </w:tcPr>
          <w:p w14:paraId="36FDD11A" w14:textId="3D5E6A53" w:rsidR="0008302F" w:rsidRPr="00DA362C" w:rsidRDefault="0008302F" w:rsidP="0008302F">
            <w:pPr>
              <w:spacing w:line="288" w:lineRule="auto"/>
              <w:jc w:val="center"/>
              <w:rPr>
                <w:color w:val="000000"/>
              </w:rPr>
            </w:pPr>
            <w:r w:rsidRPr="00DA362C">
              <w:rPr>
                <w:color w:val="000000"/>
              </w:rPr>
              <w:t>61,43</w:t>
            </w:r>
          </w:p>
        </w:tc>
      </w:tr>
      <w:tr w:rsidR="0008302F" w:rsidRPr="00DA362C" w14:paraId="663FE522" w14:textId="77777777" w:rsidTr="00F24C43">
        <w:trPr>
          <w:trHeight w:val="288"/>
        </w:trPr>
        <w:tc>
          <w:tcPr>
            <w:tcW w:w="5245" w:type="dxa"/>
            <w:noWrap/>
            <w:vAlign w:val="bottom"/>
          </w:tcPr>
          <w:p w14:paraId="6D7F8C1D" w14:textId="2736BD66" w:rsidR="0008302F" w:rsidRPr="00DA362C" w:rsidRDefault="00FD5CE7" w:rsidP="0008302F">
            <w:pPr>
              <w:spacing w:line="288" w:lineRule="auto"/>
              <w:rPr>
                <w:color w:val="000000"/>
              </w:rPr>
            </w:pPr>
            <w:r>
              <w:rPr>
                <w:color w:val="000000"/>
              </w:rPr>
              <w:t>P</w:t>
            </w:r>
            <w:r w:rsidR="0008302F" w:rsidRPr="00DA362C">
              <w:rPr>
                <w:color w:val="000000"/>
              </w:rPr>
              <w:t>ritožba se zavrže</w:t>
            </w:r>
          </w:p>
        </w:tc>
        <w:tc>
          <w:tcPr>
            <w:tcW w:w="1623" w:type="dxa"/>
            <w:noWrap/>
            <w:vAlign w:val="bottom"/>
          </w:tcPr>
          <w:p w14:paraId="512F2FF1" w14:textId="278D4665" w:rsidR="0008302F" w:rsidRPr="00DA362C" w:rsidRDefault="0008302F" w:rsidP="0008302F">
            <w:pPr>
              <w:spacing w:line="288" w:lineRule="auto"/>
              <w:jc w:val="center"/>
              <w:rPr>
                <w:color w:val="000000"/>
              </w:rPr>
            </w:pPr>
            <w:r w:rsidRPr="00DA362C">
              <w:rPr>
                <w:color w:val="000000"/>
              </w:rPr>
              <w:t>10</w:t>
            </w:r>
          </w:p>
        </w:tc>
        <w:tc>
          <w:tcPr>
            <w:tcW w:w="2199" w:type="dxa"/>
            <w:noWrap/>
            <w:vAlign w:val="bottom"/>
          </w:tcPr>
          <w:p w14:paraId="1A4F10B0" w14:textId="6A21C4DF" w:rsidR="0008302F" w:rsidRPr="00DA362C" w:rsidRDefault="0008302F" w:rsidP="0008302F">
            <w:pPr>
              <w:spacing w:line="288" w:lineRule="auto"/>
              <w:jc w:val="center"/>
              <w:rPr>
                <w:color w:val="000000"/>
              </w:rPr>
            </w:pPr>
            <w:r w:rsidRPr="00DA362C">
              <w:rPr>
                <w:color w:val="000000"/>
              </w:rPr>
              <w:t>2,24</w:t>
            </w:r>
          </w:p>
        </w:tc>
      </w:tr>
      <w:tr w:rsidR="0008302F" w:rsidRPr="00DA362C" w14:paraId="475057B5" w14:textId="77777777" w:rsidTr="00F24C43">
        <w:trPr>
          <w:trHeight w:val="288"/>
        </w:trPr>
        <w:tc>
          <w:tcPr>
            <w:tcW w:w="5245" w:type="dxa"/>
            <w:noWrap/>
            <w:vAlign w:val="bottom"/>
          </w:tcPr>
          <w:p w14:paraId="22C7F1D0" w14:textId="54E350CD" w:rsidR="0008302F" w:rsidRPr="00DA362C" w:rsidRDefault="00FD5CE7" w:rsidP="0008302F">
            <w:pPr>
              <w:spacing w:line="288" w:lineRule="auto"/>
              <w:rPr>
                <w:color w:val="000000"/>
              </w:rPr>
            </w:pPr>
            <w:r>
              <w:rPr>
                <w:color w:val="000000"/>
              </w:rPr>
              <w:t>S</w:t>
            </w:r>
            <w:r w:rsidR="0008302F" w:rsidRPr="00DA362C">
              <w:rPr>
                <w:color w:val="000000"/>
              </w:rPr>
              <w:t>prememba odločitve v aktu</w:t>
            </w:r>
          </w:p>
        </w:tc>
        <w:tc>
          <w:tcPr>
            <w:tcW w:w="1623" w:type="dxa"/>
            <w:noWrap/>
            <w:vAlign w:val="bottom"/>
          </w:tcPr>
          <w:p w14:paraId="6B948F1A" w14:textId="2FC0DB6B" w:rsidR="0008302F" w:rsidRPr="00DA362C" w:rsidRDefault="0008302F" w:rsidP="0008302F">
            <w:pPr>
              <w:spacing w:line="288" w:lineRule="auto"/>
              <w:jc w:val="center"/>
              <w:rPr>
                <w:color w:val="000000"/>
              </w:rPr>
            </w:pPr>
            <w:r w:rsidRPr="00DA362C">
              <w:rPr>
                <w:color w:val="000000"/>
              </w:rPr>
              <w:t>12</w:t>
            </w:r>
          </w:p>
        </w:tc>
        <w:tc>
          <w:tcPr>
            <w:tcW w:w="2199" w:type="dxa"/>
            <w:noWrap/>
            <w:vAlign w:val="bottom"/>
          </w:tcPr>
          <w:p w14:paraId="3D42D0C8" w14:textId="2C8A8D3C" w:rsidR="0008302F" w:rsidRPr="00DA362C" w:rsidRDefault="0008302F" w:rsidP="0008302F">
            <w:pPr>
              <w:spacing w:line="288" w:lineRule="auto"/>
              <w:jc w:val="center"/>
              <w:rPr>
                <w:color w:val="000000"/>
              </w:rPr>
            </w:pPr>
            <w:r w:rsidRPr="00DA362C">
              <w:rPr>
                <w:color w:val="000000"/>
              </w:rPr>
              <w:t>2,69</w:t>
            </w:r>
          </w:p>
        </w:tc>
      </w:tr>
      <w:tr w:rsidR="000E3565" w:rsidRPr="00DA362C" w14:paraId="77F89C79" w14:textId="77777777" w:rsidTr="005F0F30">
        <w:trPr>
          <w:trHeight w:val="288"/>
        </w:trPr>
        <w:tc>
          <w:tcPr>
            <w:tcW w:w="5245" w:type="dxa"/>
            <w:noWrap/>
            <w:vAlign w:val="bottom"/>
            <w:hideMark/>
          </w:tcPr>
          <w:p w14:paraId="5A704BF9" w14:textId="5C716847" w:rsidR="000E3565" w:rsidRPr="00DA362C" w:rsidRDefault="000E3565" w:rsidP="007941E7">
            <w:pPr>
              <w:spacing w:line="288" w:lineRule="auto"/>
              <w:rPr>
                <w:b/>
                <w:bCs/>
                <w:color w:val="000000"/>
              </w:rPr>
            </w:pPr>
            <w:r w:rsidRPr="00DA362C">
              <w:rPr>
                <w:b/>
                <w:bCs/>
                <w:color w:val="000000"/>
              </w:rPr>
              <w:t>Skup</w:t>
            </w:r>
            <w:r w:rsidR="007941E7" w:rsidRPr="00DA362C">
              <w:rPr>
                <w:b/>
                <w:bCs/>
                <w:color w:val="000000"/>
              </w:rPr>
              <w:t>aj</w:t>
            </w:r>
          </w:p>
        </w:tc>
        <w:tc>
          <w:tcPr>
            <w:tcW w:w="1623" w:type="dxa"/>
            <w:noWrap/>
            <w:vAlign w:val="bottom"/>
            <w:hideMark/>
          </w:tcPr>
          <w:p w14:paraId="211F791C" w14:textId="03BF7622" w:rsidR="000E3565" w:rsidRPr="00DA362C" w:rsidRDefault="0008302F" w:rsidP="000E3565">
            <w:pPr>
              <w:spacing w:line="288" w:lineRule="auto"/>
              <w:jc w:val="center"/>
              <w:rPr>
                <w:b/>
                <w:bCs/>
              </w:rPr>
            </w:pPr>
            <w:r w:rsidRPr="00DA362C">
              <w:rPr>
                <w:b/>
                <w:bCs/>
              </w:rPr>
              <w:t>446</w:t>
            </w:r>
          </w:p>
        </w:tc>
        <w:tc>
          <w:tcPr>
            <w:tcW w:w="2199" w:type="dxa"/>
            <w:noWrap/>
            <w:vAlign w:val="bottom"/>
            <w:hideMark/>
          </w:tcPr>
          <w:p w14:paraId="4F75DEFE" w14:textId="489D3B36" w:rsidR="000E3565" w:rsidRPr="00DA362C" w:rsidRDefault="000E3565" w:rsidP="000E3565">
            <w:pPr>
              <w:spacing w:line="288" w:lineRule="auto"/>
              <w:jc w:val="center"/>
              <w:rPr>
                <w:b/>
                <w:bCs/>
                <w:color w:val="000000"/>
              </w:rPr>
            </w:pPr>
            <w:r w:rsidRPr="00DA362C">
              <w:rPr>
                <w:b/>
                <w:bCs/>
                <w:color w:val="000000"/>
              </w:rPr>
              <w:t>100,00</w:t>
            </w:r>
          </w:p>
        </w:tc>
      </w:tr>
    </w:tbl>
    <w:p w14:paraId="66423539" w14:textId="77777777" w:rsidR="00843CB9" w:rsidRPr="00DA362C" w:rsidRDefault="00843CB9" w:rsidP="008519D1">
      <w:pPr>
        <w:spacing w:line="288" w:lineRule="auto"/>
        <w:rPr>
          <w:highlight w:val="yellow"/>
        </w:rPr>
      </w:pPr>
      <w:bookmarkStart w:id="69" w:name="_Hlk158797459"/>
    </w:p>
    <w:bookmarkEnd w:id="66"/>
    <w:p w14:paraId="34685CAE" w14:textId="29EBEE20" w:rsidR="008E656F" w:rsidRPr="00E639F6" w:rsidRDefault="008E656F" w:rsidP="00630E72">
      <w:r w:rsidRPr="00E639F6">
        <w:t xml:space="preserve">Zakon o dopolnitvi Zakona o graditvi objektov (ZGO-1E), ki </w:t>
      </w:r>
      <w:r w:rsidR="007912FB" w:rsidRPr="00E639F6">
        <w:t xml:space="preserve">je začel veljati 28. decembra 2013, </w:t>
      </w:r>
      <w:r w:rsidRPr="00E639F6">
        <w:t xml:space="preserve">v 156.a členu določa dodatne razloge za odlog izvršbe inšpekcijskih ukrepov pri nelegalnih gradnjah, neskladnih gradnjah in objektih, ki se uporabljajo brez predpisanega uporabnega dovoljenja. Zakon o spremembi Zakona o graditvi objektov (ZGO-1F), ki </w:t>
      </w:r>
      <w:r w:rsidR="007912FB" w:rsidRPr="00E639F6">
        <w:t xml:space="preserve">je začel veljati 10. marca 2015, </w:t>
      </w:r>
      <w:r w:rsidRPr="00E639F6">
        <w:t xml:space="preserve">je podaljšal odloge izvršb in gradbenim inšpektorjem naložil, </w:t>
      </w:r>
      <w:r w:rsidR="00B64967" w:rsidRPr="00E639F6">
        <w:t xml:space="preserve">naj </w:t>
      </w:r>
      <w:r w:rsidRPr="00E639F6">
        <w:t xml:space="preserve">najpozneje v treh mesecih po začetku veljavnosti tega zakona po uradni dolžnosti podaljšajo roke odloga, in sicer za toliko časa, kolikor </w:t>
      </w:r>
      <w:r w:rsidR="0085515A">
        <w:t>je</w:t>
      </w:r>
      <w:r w:rsidR="0085515A" w:rsidRPr="00E639F6">
        <w:t xml:space="preserve"> </w:t>
      </w:r>
      <w:r w:rsidRPr="00E639F6">
        <w:t>razlik</w:t>
      </w:r>
      <w:r w:rsidR="0085515A">
        <w:t>e</w:t>
      </w:r>
      <w:r w:rsidRPr="00E639F6">
        <w:t xml:space="preserve"> med časom odobrenega odloga izvršbe iz že izdanega sklepa in na novo določenim najdaljšim časom odloga izvršbe. V skladu z novelo ZGO-1F je bil odlog izvršbe mogoč tudi v primeru pravnomočne in izvršljive inšpekcijske odločbe. V skladu s tretjim odstavkom 293. člena </w:t>
      </w:r>
      <w:r w:rsidR="002E211D" w:rsidRPr="00E639F6">
        <w:t xml:space="preserve">ZUP </w:t>
      </w:r>
      <w:r w:rsidRPr="00E639F6">
        <w:t xml:space="preserve">se lahko upravna izvršba izjemoma odloži tudi na predlog zavezanca ali upravičenca, če je bilo zoper izvršbo oziroma izvršilni naslov vloženo pravno sredstvo, pa bi z izvršbo verjetno nastala nepopravljiva škoda. Pri tem GZ določa, da se postopki, začeti pred začetkom uporabe GZ, končajo po določbah ZGO-1. GZ-1 </w:t>
      </w:r>
      <w:r w:rsidR="002A6093" w:rsidRPr="00E639F6">
        <w:t xml:space="preserve">tudi </w:t>
      </w:r>
      <w:r w:rsidRPr="00E639F6">
        <w:t xml:space="preserve">določa, da se postopki, začeti na podlagi ZGO-1, </w:t>
      </w:r>
      <w:r w:rsidR="001739D2" w:rsidRPr="00E639F6">
        <w:t>do</w:t>
      </w:r>
      <w:r w:rsidRPr="00E639F6">
        <w:t xml:space="preserve">končajo po določbah ZGO-1. </w:t>
      </w:r>
      <w:r w:rsidR="00E639F6" w:rsidRPr="00E639F6">
        <w:t>G</w:t>
      </w:r>
      <w:r w:rsidRPr="00E639F6">
        <w:t xml:space="preserve">radbeni inšpektor na predlog inšpekcijskega zavezanca </w:t>
      </w:r>
      <w:r w:rsidR="008C7887" w:rsidRPr="00E639F6">
        <w:t xml:space="preserve">(razen ko gre za dom) </w:t>
      </w:r>
      <w:r w:rsidRPr="00E639F6">
        <w:t xml:space="preserve">odloži izvršbo inšpekcijske odločbe, če inšpekcijski zavezanec izkaže izpolnjevanje predpisanih zakonskih pogojev. Pri tem je treba upoštevati </w:t>
      </w:r>
      <w:r w:rsidR="002A6093" w:rsidRPr="00E639F6">
        <w:t>tudi</w:t>
      </w:r>
      <w:r w:rsidRPr="00E639F6">
        <w:t>, da je GZ-1, ki je začel veljati 31. decembra 2021, uporablja pa se od 1. junija 2022, v 104. in 105. členu uredil potek varstva pravice do doma, kar je zakonodajalcu naložilo Ustavno sodišče Republike Slovenije že z odločbo št. U-I-64/14-20 z dne 12. oktobra 2017. S sprejetjem GZ-1 je odpravljena protiustavnost 156.a člena ZGO-1</w:t>
      </w:r>
      <w:r w:rsidR="008C7887" w:rsidRPr="00E639F6">
        <w:t xml:space="preserve"> glede »doma«</w:t>
      </w:r>
      <w:r w:rsidRPr="00E639F6">
        <w:t xml:space="preserve">, kar pomeni, da po 1. juniju 2022 po 156.a členu ZGO-1 ni </w:t>
      </w:r>
      <w:r w:rsidR="00B64967" w:rsidRPr="00E639F6">
        <w:t xml:space="preserve">več </w:t>
      </w:r>
      <w:r w:rsidRPr="00E639F6">
        <w:t>mogoče odločati</w:t>
      </w:r>
      <w:r w:rsidR="008C7887" w:rsidRPr="00E639F6">
        <w:t xml:space="preserve"> glede odloga glede »doma«</w:t>
      </w:r>
      <w:r w:rsidRPr="00E639F6">
        <w:t xml:space="preserve">. </w:t>
      </w:r>
    </w:p>
    <w:p w14:paraId="22B8457F" w14:textId="77777777" w:rsidR="008E656F" w:rsidRPr="00E639F6" w:rsidRDefault="008E656F" w:rsidP="008519D1">
      <w:pPr>
        <w:spacing w:line="288" w:lineRule="auto"/>
      </w:pPr>
      <w:bookmarkStart w:id="70" w:name="_Hlk129772275"/>
    </w:p>
    <w:p w14:paraId="124EDB27" w14:textId="58BF9FF7" w:rsidR="008E656F" w:rsidRPr="00E639F6" w:rsidRDefault="008E656F" w:rsidP="008519D1">
      <w:pPr>
        <w:spacing w:line="288" w:lineRule="auto"/>
      </w:pPr>
      <w:r w:rsidRPr="00E639F6">
        <w:lastRenderedPageBreak/>
        <w:t>V letu 202</w:t>
      </w:r>
      <w:r w:rsidR="00B7464A" w:rsidRPr="00E639F6">
        <w:t>4</w:t>
      </w:r>
      <w:r w:rsidRPr="00E639F6">
        <w:t xml:space="preserve"> so gradbeni inšpektorji v zvezi z </w:t>
      </w:r>
      <w:r w:rsidRPr="00E639F6">
        <w:rPr>
          <w:bCs/>
          <w:color w:val="000000"/>
        </w:rPr>
        <w:t>odlogom izvršbe</w:t>
      </w:r>
      <w:r w:rsidRPr="00E639F6">
        <w:t xml:space="preserve"> inšpekcijskih ukrepov </w:t>
      </w:r>
      <w:r w:rsidRPr="00E639F6">
        <w:rPr>
          <w:bCs/>
          <w:color w:val="000000"/>
        </w:rPr>
        <w:t>po 293. členu ZUP in 156.a členu ZGO-1F</w:t>
      </w:r>
      <w:r w:rsidRPr="00E639F6">
        <w:t xml:space="preserve"> izdali </w:t>
      </w:r>
      <w:r w:rsidR="00E639F6" w:rsidRPr="00E639F6">
        <w:t>71</w:t>
      </w:r>
      <w:r w:rsidRPr="00E639F6">
        <w:t xml:space="preserve"> sklepov o odlogu, s katerimi je bilo </w:t>
      </w:r>
      <w:r w:rsidR="00E639F6" w:rsidRPr="00E639F6">
        <w:t>42</w:t>
      </w:r>
      <w:r w:rsidRPr="00E639F6">
        <w:t xml:space="preserve"> zadev zavrnjenih, </w:t>
      </w:r>
      <w:r w:rsidR="00E639F6" w:rsidRPr="00E639F6">
        <w:t>tri</w:t>
      </w:r>
      <w:r w:rsidRPr="00E639F6">
        <w:t> zavržen</w:t>
      </w:r>
      <w:r w:rsidR="00E639F6" w:rsidRPr="00E639F6">
        <w:t>e</w:t>
      </w:r>
      <w:r w:rsidRPr="00E639F6">
        <w:t xml:space="preserve"> in </w:t>
      </w:r>
      <w:r w:rsidR="005C2750" w:rsidRPr="00E639F6">
        <w:t>2</w:t>
      </w:r>
      <w:r w:rsidR="00E639F6" w:rsidRPr="00E639F6">
        <w:t>6</w:t>
      </w:r>
      <w:r w:rsidRPr="00E639F6">
        <w:t> odobrenih.</w:t>
      </w:r>
    </w:p>
    <w:p w14:paraId="18A26E51" w14:textId="77777777" w:rsidR="0088493D" w:rsidRPr="00E639F6" w:rsidRDefault="0088493D" w:rsidP="008519D1">
      <w:pPr>
        <w:spacing w:line="288" w:lineRule="auto"/>
      </w:pPr>
    </w:p>
    <w:p w14:paraId="2E425BEF" w14:textId="6737D89E" w:rsidR="008E656F" w:rsidRPr="00CC04BF" w:rsidRDefault="008E656F" w:rsidP="00FB7AC2">
      <w:pPr>
        <w:spacing w:line="288" w:lineRule="auto"/>
      </w:pPr>
      <w:bookmarkStart w:id="71" w:name="_Hlk125452776"/>
      <w:bookmarkEnd w:id="70"/>
      <w:r w:rsidRPr="00CC04BF">
        <w:t xml:space="preserve">Novi GZ-1, ki se je začel uporabljati 1. junija 2022, odpravlja neustavnost prejšnjih zakonskih ureditev, povezanih s pravico do doma. GZ-1 je uvedel odlog izvršbe zaradi nesorazmernosti posega inšpekcijskega ukrepa v dom in sodno presojo tega ukrepa, s čimer </w:t>
      </w:r>
      <w:r w:rsidR="00E07276" w:rsidRPr="00CC04BF">
        <w:t xml:space="preserve">upošteva </w:t>
      </w:r>
      <w:r w:rsidRPr="00CC04BF">
        <w:t>odločb</w:t>
      </w:r>
      <w:r w:rsidR="00E07276" w:rsidRPr="00CC04BF">
        <w:t>o</w:t>
      </w:r>
      <w:r w:rsidRPr="00CC04BF">
        <w:t xml:space="preserve"> ustavnega sodišča št. U-I-64/14-20 z dne 12. oktobra 2017. </w:t>
      </w:r>
    </w:p>
    <w:p w14:paraId="42CDAA14" w14:textId="77777777" w:rsidR="008E656F" w:rsidRPr="00CC04BF" w:rsidRDefault="008E656F" w:rsidP="00FB7AC2">
      <w:pPr>
        <w:spacing w:line="288" w:lineRule="auto"/>
      </w:pPr>
      <w:bookmarkStart w:id="72" w:name="_Hlk223081311"/>
    </w:p>
    <w:bookmarkStart w:id="73" w:name="_Hlk223685491"/>
    <w:p w14:paraId="4EADF545" w14:textId="681DF12E" w:rsidR="00BD74E9" w:rsidRPr="00BD74E9" w:rsidRDefault="008E656F" w:rsidP="00BD74E9">
      <w:pPr>
        <w:spacing w:line="288" w:lineRule="auto"/>
      </w:pPr>
      <w:r>
        <w:fldChar w:fldCharType="begin"/>
      </w:r>
      <w:r>
        <w:instrText>HYPERLINK "https://www.uradni-list.si/glasilo-uradni-list-rs/vsebina/2021-01-3972/" \l "(odlog izvršbe zaradi nesorazmernosti posega inšpekcijskega ukrepa v dom)"</w:instrText>
      </w:r>
      <w:r>
        <w:fldChar w:fldCharType="separate"/>
      </w:r>
      <w:r w:rsidRPr="00CC04BF">
        <w:rPr>
          <w:rStyle w:val="Krepko"/>
          <w:u w:val="single"/>
        </w:rPr>
        <w:t xml:space="preserve">Odlog izvršbe zaradi nesorazmernosti posega inšpekcijskega ukrepa v dom </w:t>
      </w:r>
      <w:r w:rsidRPr="00CC04BF">
        <w:rPr>
          <w:rStyle w:val="Krepko"/>
          <w:b w:val="0"/>
          <w:bCs w:val="0"/>
        </w:rPr>
        <w:t>določa 104. člen GZ-</w:t>
      </w:r>
      <w:r w:rsidR="00BD74E9">
        <w:rPr>
          <w:rStyle w:val="Krepko"/>
          <w:b w:val="0"/>
          <w:bCs w:val="0"/>
        </w:rPr>
        <w:t> </w:t>
      </w:r>
      <w:r w:rsidRPr="00CC04BF">
        <w:rPr>
          <w:rStyle w:val="Krepko"/>
          <w:b w:val="0"/>
          <w:bCs w:val="0"/>
        </w:rPr>
        <w:t xml:space="preserve">1. </w:t>
      </w:r>
      <w:r>
        <w:fldChar w:fldCharType="end"/>
      </w:r>
      <w:r w:rsidR="00BD74E9" w:rsidRPr="00106501">
        <w:t xml:space="preserve">Če v objektu, za katerega je bil izrečen inšpekcijski ukrep odstranitve ali prepovedi uporabe </w:t>
      </w:r>
      <w:r w:rsidR="00BD74E9" w:rsidRPr="00BD74E9">
        <w:t xml:space="preserve">objekta, prebiva inšpekcijski zavezanec ali posameznik (v nadaljnjem besedilu: predlagatelj) in zanj objekt pomeni dom, lahko predlagatelj v postopku izvršbe do izvršitve inšpekcijske odločbe vloži predlog za odlog izvršbe zaradi nesorazmernosti posega inšpekcijskega ukrepa v dom. Vložitev predloga odloži postopek izvršbe do pravnomočne odločitve o predlogu iz prejšnjega odstavka. Pristojni inšpektor odloži izvršitev inšpekcijske odločbe za pet let od vročitve sklepa o odložitvi izvršitve inšpekcijske odločbe, če predlagatelj izkaže, da: </w:t>
      </w:r>
    </w:p>
    <w:p w14:paraId="02A73728" w14:textId="77777777" w:rsidR="00BD74E9" w:rsidRPr="00BD74E9" w:rsidRDefault="00BD74E9" w:rsidP="00EB01A3">
      <w:pPr>
        <w:pStyle w:val="Odstavekseznama"/>
        <w:numPr>
          <w:ilvl w:val="0"/>
          <w:numId w:val="78"/>
        </w:numPr>
        <w:spacing w:after="0" w:line="288" w:lineRule="auto"/>
        <w:ind w:left="284" w:hanging="284"/>
        <w:jc w:val="both"/>
        <w:rPr>
          <w:rFonts w:ascii="Arial" w:hAnsi="Arial"/>
          <w:sz w:val="20"/>
          <w:szCs w:val="20"/>
        </w:rPr>
      </w:pPr>
      <w:r w:rsidRPr="00BD74E9">
        <w:rPr>
          <w:rFonts w:ascii="Arial" w:hAnsi="Arial"/>
          <w:sz w:val="20"/>
          <w:szCs w:val="20"/>
        </w:rPr>
        <w:t xml:space="preserve">je živel v objektu iz prvega odstavka tega člena neprekinjeno več kot eno leto pred začetkom postopka inšpekcijskega nadzora; </w:t>
      </w:r>
    </w:p>
    <w:p w14:paraId="63FB99E6" w14:textId="77777777" w:rsidR="00BD74E9" w:rsidRPr="00BD74E9" w:rsidRDefault="00BD74E9" w:rsidP="00EB01A3">
      <w:pPr>
        <w:pStyle w:val="Odstavekseznama"/>
        <w:numPr>
          <w:ilvl w:val="0"/>
          <w:numId w:val="78"/>
        </w:numPr>
        <w:spacing w:after="0" w:line="288" w:lineRule="auto"/>
        <w:ind w:left="284" w:hanging="284"/>
        <w:jc w:val="both"/>
        <w:rPr>
          <w:rFonts w:ascii="Arial" w:hAnsi="Arial"/>
          <w:sz w:val="20"/>
          <w:szCs w:val="20"/>
        </w:rPr>
      </w:pPr>
      <w:r w:rsidRPr="00BD74E9">
        <w:rPr>
          <w:rFonts w:ascii="Arial" w:hAnsi="Arial"/>
          <w:sz w:val="20"/>
          <w:szCs w:val="20"/>
        </w:rPr>
        <w:t xml:space="preserve">on oziroma osebe, ki skupaj s predlagateljem prebivajo v objektu iz prvega odstavka tega člena, niso imetniki stvarne ali obligacijske pravice, ki jim omogoča nastanitev v drugem primernem stanovanju; </w:t>
      </w:r>
    </w:p>
    <w:p w14:paraId="464BF861" w14:textId="77777777" w:rsidR="00BD74E9" w:rsidRPr="00BD74E9" w:rsidRDefault="00BD74E9" w:rsidP="00EB01A3">
      <w:pPr>
        <w:pStyle w:val="Odstavekseznama"/>
        <w:numPr>
          <w:ilvl w:val="0"/>
          <w:numId w:val="78"/>
        </w:numPr>
        <w:spacing w:after="0" w:line="288" w:lineRule="auto"/>
        <w:ind w:left="284" w:hanging="284"/>
        <w:jc w:val="both"/>
        <w:rPr>
          <w:rFonts w:ascii="Arial" w:hAnsi="Arial"/>
          <w:sz w:val="20"/>
          <w:szCs w:val="20"/>
        </w:rPr>
      </w:pPr>
      <w:r w:rsidRPr="00BD74E9">
        <w:rPr>
          <w:rFonts w:ascii="Arial" w:hAnsi="Arial"/>
          <w:sz w:val="20"/>
          <w:szCs w:val="20"/>
        </w:rPr>
        <w:t xml:space="preserve">objekt iz prvega odstavka tega člena leži na zemljišču, ki je v lasti predlagatelja, razen če je predlagatelj predstavnik deprivilegirane ali ranljive družbene skupine in v primeru ugotovljene stavbne pravice na zemljišču, na katerem leži objekt, in </w:t>
      </w:r>
    </w:p>
    <w:p w14:paraId="6B847A53" w14:textId="77777777" w:rsidR="00BD74E9" w:rsidRPr="00BD74E9" w:rsidRDefault="00BD74E9" w:rsidP="00EB01A3">
      <w:pPr>
        <w:pStyle w:val="Odstavekseznama"/>
        <w:numPr>
          <w:ilvl w:val="0"/>
          <w:numId w:val="78"/>
        </w:numPr>
        <w:spacing w:after="0" w:line="288" w:lineRule="auto"/>
        <w:ind w:left="284" w:hanging="284"/>
        <w:jc w:val="both"/>
        <w:rPr>
          <w:rFonts w:ascii="Arial" w:hAnsi="Arial"/>
          <w:sz w:val="20"/>
          <w:szCs w:val="20"/>
        </w:rPr>
      </w:pPr>
      <w:r w:rsidRPr="00BD74E9">
        <w:rPr>
          <w:rFonts w:ascii="Arial" w:hAnsi="Arial"/>
          <w:sz w:val="20"/>
          <w:szCs w:val="20"/>
        </w:rPr>
        <w:t xml:space="preserve">objekt iz prvega odstavka 104. člena GZ-1 leži na zemljišču, ki ni na zakonsko določenem varovalnem območju gospodarske javne infrastrukture ali v zavarovanem območju, določenem v skladu z zakonom, ki ureja ohranjanje narave, ali vodovarstvenem območju, določenem v skladu z zakonom, ki ureja vode. </w:t>
      </w:r>
    </w:p>
    <w:p w14:paraId="5455C13B" w14:textId="77777777" w:rsidR="00BD74E9" w:rsidRDefault="00BD74E9" w:rsidP="00BD74E9">
      <w:pPr>
        <w:spacing w:line="288" w:lineRule="auto"/>
      </w:pPr>
    </w:p>
    <w:p w14:paraId="0100DD79" w14:textId="77777777" w:rsidR="00BD74E9" w:rsidRPr="00106501" w:rsidRDefault="00BD74E9" w:rsidP="00BD74E9">
      <w:pPr>
        <w:spacing w:line="288" w:lineRule="auto"/>
      </w:pPr>
      <w:r w:rsidRPr="00106501">
        <w:t xml:space="preserve">Če predlagatelj dejstev iz prejšnjega odstavka ne izkaže, pristojni inšpektor izda sklep o prekinitvi postopka in napoti predlagatelja, da v 30 dneh od vročitve sklepa o prekinitvi postopka pri okrajnem sodišču sproži postopek ugotavljanja nesorazmernosti posega izrečenega ukrepa v predlagateljev dom. Pritožba zoper sklep o prekinitvi postopka ni dovoljena. Če predlagatelj v roku pri pristojnem sodišču ni sprožil postopka iz prejšnjega odstavka, se šteje, da je predlog iz prvega odstavka 104. člena GZ-1 umaknil, in se postopek glede predloga iz prvega odstavka tega člena s sklepom ustavi. Če sodišče v postopku iz četrtega odstavka 104. člena GZ-1 odloči, da izrečeni inšpekcijski ukrep nesorazmerno posega v predlagateljev dom, inšpektor izda sklep o odlogu izvršbe za pet let od vročitve tega sklepa. </w:t>
      </w:r>
    </w:p>
    <w:p w14:paraId="193D0B54" w14:textId="77777777" w:rsidR="00BD74E9" w:rsidRPr="00106501" w:rsidRDefault="00BD74E9" w:rsidP="00BD74E9">
      <w:pPr>
        <w:spacing w:line="288" w:lineRule="auto"/>
      </w:pPr>
    </w:p>
    <w:p w14:paraId="55E85AF9" w14:textId="6A3363C4" w:rsidR="00BD74E9" w:rsidRPr="00BD74E9" w:rsidRDefault="00BD74E9" w:rsidP="00BD74E9">
      <w:pPr>
        <w:spacing w:line="288" w:lineRule="auto"/>
        <w:rPr>
          <w:rStyle w:val="Krepko"/>
          <w:b w:val="0"/>
          <w:bCs w:val="0"/>
        </w:rPr>
      </w:pPr>
      <w:r w:rsidRPr="00BB3E1F">
        <w:t xml:space="preserve">Postopek </w:t>
      </w:r>
      <w:r w:rsidRPr="00BD74E9">
        <w:t>izvršbe se nadaljuje, če sodišče v postopku iz četrtega odstavka 104. člena odloči, da izrečeni inšpekcijski ukrep ne pomeni nesorazmernega posega v predlagateljev dom oziroma se sodna presoja nesorazmernosti posega inšpekcijskega ukrepa v dom v zvezi s prvim odstavkom 105. člena GZ-1 ne dopusti ali se postopek sodne presoje nesorazmernosti posega inšpekcijskega ukrepa v dom ustavi. Predlagatelj lahko pred potekom roka iz tretjega odstavka</w:t>
      </w:r>
      <w:r w:rsidRPr="00BD74E9">
        <w:rPr>
          <w:b/>
          <w:bCs/>
        </w:rPr>
        <w:t xml:space="preserve"> </w:t>
      </w:r>
      <w:r w:rsidRPr="00BD74E9">
        <w:rPr>
          <w:rStyle w:val="Krepko"/>
          <w:b w:val="0"/>
          <w:bCs w:val="0"/>
        </w:rPr>
        <w:t xml:space="preserve">104. člena GZ-1 ali rok iz šestega odstavka tega člena ponovno vloži predlog iz prvega odstavka 104. člena GZ-1. Inšpekcijski organ o ponovni vlogi ne odloča po določbah tretjega odstavka tega člena, temveč postopa po določbah četrtega odstavka 104. člena GZ-1. </w:t>
      </w:r>
      <w:r w:rsidRPr="00BD74E9">
        <w:t>Ne glede na 1. točko prvega odstavka 107. člena GZ-1 je v času odloga izvršitve inšpekcijske odločbe dopustna začasna priključitev na gospodarsko javno infrastrukturo.</w:t>
      </w:r>
      <w:r w:rsidRPr="00BD74E9">
        <w:rPr>
          <w:rStyle w:val="Krepko"/>
          <w:b w:val="0"/>
          <w:bCs w:val="0"/>
        </w:rPr>
        <w:t xml:space="preserve"> V primeru izdane inšpekcijske odločbe o nevarnem objektu se določbe tega člena ne uporabljajo. </w:t>
      </w:r>
    </w:p>
    <w:p w14:paraId="4DF6F668" w14:textId="77777777" w:rsidR="00BD74E9" w:rsidRPr="00BD74E9" w:rsidRDefault="00BD74E9" w:rsidP="00BD74E9">
      <w:pPr>
        <w:spacing w:line="288" w:lineRule="auto"/>
        <w:rPr>
          <w:b/>
          <w:bCs/>
        </w:rPr>
      </w:pPr>
    </w:p>
    <w:p w14:paraId="1657E42D" w14:textId="77777777" w:rsidR="00BD74E9" w:rsidRPr="00BD74E9" w:rsidRDefault="00BD74E9" w:rsidP="00BD74E9">
      <w:pPr>
        <w:spacing w:line="288" w:lineRule="auto"/>
      </w:pPr>
      <w:hyperlink r:id="rId204" w:anchor="(sodna presoja nesorazmernosti posega inšpekcijskega ukrepa v dom)" w:history="1">
        <w:r w:rsidRPr="00BD74E9">
          <w:rPr>
            <w:rStyle w:val="Krepko"/>
            <w:b w:val="0"/>
            <w:bCs w:val="0"/>
          </w:rPr>
          <w:t xml:space="preserve">Sodno presojo nesorazmernosti posega inšpekcijskega ukrepa v dom določa 105. člen GZ-1. </w:t>
        </w:r>
      </w:hyperlink>
      <w:r w:rsidRPr="00BD74E9">
        <w:t xml:space="preserve">Sodišče v nepravdnem postopku s sklepom dopusti presojo nesorazmernosti posega izrečenega ukrepa v predlagateljev dom, če: </w:t>
      </w:r>
    </w:p>
    <w:p w14:paraId="44D95782" w14:textId="77777777" w:rsidR="00BD74E9" w:rsidRPr="00BD74E9" w:rsidRDefault="00BD74E9" w:rsidP="00EB01A3">
      <w:pPr>
        <w:pStyle w:val="Odstavekseznama"/>
        <w:numPr>
          <w:ilvl w:val="0"/>
          <w:numId w:val="79"/>
        </w:numPr>
        <w:spacing w:after="0" w:line="288" w:lineRule="auto"/>
        <w:ind w:left="284" w:hanging="284"/>
        <w:rPr>
          <w:rFonts w:ascii="Arial" w:hAnsi="Arial"/>
          <w:sz w:val="20"/>
          <w:szCs w:val="20"/>
        </w:rPr>
      </w:pPr>
      <w:r w:rsidRPr="00BD74E9">
        <w:rPr>
          <w:rFonts w:ascii="Arial" w:hAnsi="Arial"/>
          <w:sz w:val="20"/>
          <w:szCs w:val="20"/>
        </w:rPr>
        <w:t xml:space="preserve">je predlog vložil predlagatelj na podlagi sklepa iz četrtega odstavka 104. člena GZ-1, </w:t>
      </w:r>
    </w:p>
    <w:p w14:paraId="60FEE2CD" w14:textId="77777777" w:rsidR="00BD74E9" w:rsidRPr="00BD74E9" w:rsidRDefault="00BD74E9" w:rsidP="00EB01A3">
      <w:pPr>
        <w:pStyle w:val="Odstavekseznama"/>
        <w:numPr>
          <w:ilvl w:val="0"/>
          <w:numId w:val="79"/>
        </w:numPr>
        <w:spacing w:after="0" w:line="288" w:lineRule="auto"/>
        <w:ind w:left="284" w:hanging="284"/>
        <w:rPr>
          <w:rFonts w:ascii="Arial" w:hAnsi="Arial"/>
          <w:sz w:val="20"/>
          <w:szCs w:val="20"/>
        </w:rPr>
      </w:pPr>
      <w:r w:rsidRPr="00BD74E9">
        <w:rPr>
          <w:rFonts w:ascii="Arial" w:hAnsi="Arial"/>
          <w:sz w:val="20"/>
          <w:szCs w:val="20"/>
        </w:rPr>
        <w:t xml:space="preserve">je predlog vložen v predpisanem roku, </w:t>
      </w:r>
    </w:p>
    <w:p w14:paraId="2D4FC4BD" w14:textId="77777777" w:rsidR="00BD74E9" w:rsidRPr="00BD74E9" w:rsidRDefault="00BD74E9" w:rsidP="00EB01A3">
      <w:pPr>
        <w:pStyle w:val="Odstavekseznama"/>
        <w:numPr>
          <w:ilvl w:val="0"/>
          <w:numId w:val="79"/>
        </w:numPr>
        <w:spacing w:after="0" w:line="288" w:lineRule="auto"/>
        <w:ind w:left="284" w:hanging="284"/>
        <w:rPr>
          <w:rFonts w:ascii="Arial" w:hAnsi="Arial"/>
          <w:sz w:val="20"/>
          <w:szCs w:val="20"/>
        </w:rPr>
      </w:pPr>
      <w:r w:rsidRPr="00BD74E9">
        <w:rPr>
          <w:rFonts w:ascii="Arial" w:hAnsi="Arial"/>
          <w:sz w:val="20"/>
          <w:szCs w:val="20"/>
        </w:rPr>
        <w:t xml:space="preserve">ne gre za nevarni objekt, </w:t>
      </w:r>
    </w:p>
    <w:p w14:paraId="683B6092" w14:textId="77777777" w:rsidR="00BD74E9" w:rsidRPr="00BD74E9" w:rsidRDefault="00BD74E9" w:rsidP="00EB01A3">
      <w:pPr>
        <w:pStyle w:val="Odstavekseznama"/>
        <w:numPr>
          <w:ilvl w:val="0"/>
          <w:numId w:val="79"/>
        </w:numPr>
        <w:spacing w:after="0" w:line="288" w:lineRule="auto"/>
        <w:ind w:left="284" w:hanging="284"/>
        <w:rPr>
          <w:rFonts w:ascii="Arial" w:hAnsi="Arial"/>
          <w:sz w:val="20"/>
          <w:szCs w:val="20"/>
        </w:rPr>
      </w:pPr>
      <w:r w:rsidRPr="00BD74E9">
        <w:rPr>
          <w:rFonts w:ascii="Arial" w:hAnsi="Arial"/>
          <w:sz w:val="20"/>
          <w:szCs w:val="20"/>
        </w:rPr>
        <w:t xml:space="preserve">predlagatelj izkaže, da je objekt iz prvega odstavka 104. člena GZ-1 njegov dom ali dom osebe, ki tam prebiva. </w:t>
      </w:r>
    </w:p>
    <w:p w14:paraId="48F4C00B" w14:textId="22732D65" w:rsidR="00BD74E9" w:rsidRPr="00BD74E9" w:rsidRDefault="00BD74E9" w:rsidP="00BD74E9">
      <w:pPr>
        <w:spacing w:line="288" w:lineRule="auto"/>
      </w:pPr>
    </w:p>
    <w:p w14:paraId="70783B43" w14:textId="77777777" w:rsidR="00BD74E9" w:rsidRPr="00BD74E9" w:rsidRDefault="00BD74E9" w:rsidP="00BD74E9">
      <w:pPr>
        <w:spacing w:line="288" w:lineRule="auto"/>
      </w:pPr>
      <w:r w:rsidRPr="00BD74E9">
        <w:t xml:space="preserve">Če sodišče dopusti presojo iz prvega odstavka 105. člena GZ-1, pretehta osebne okoliščine predlagatelja ali osebe iz četrte alineje prvega odstavka 105. člena GZ-1 in cilje, pomembnost in nujnost zaščite javnega interesa ter na tej podlagi odloči, ali izvršitev inšpekcijskega ukrepa pomeni nesorazmerni poseg v predlagateljev dom. Sodišče lahko tudi odredi ponovno priključitev na javno vodovodno omrežje in kanalizacijsko omrežje ter javno električno omrežje, če je to tehnično mogoče. </w:t>
      </w:r>
    </w:p>
    <w:p w14:paraId="4F866E4D" w14:textId="0DC62D74" w:rsidR="00BD74E9" w:rsidRPr="00BD74E9" w:rsidRDefault="00BD74E9" w:rsidP="00BD74E9">
      <w:pPr>
        <w:spacing w:line="288" w:lineRule="auto"/>
      </w:pPr>
    </w:p>
    <w:p w14:paraId="73426EA4" w14:textId="22554ECB" w:rsidR="00BD74E9" w:rsidRPr="00BD74E9" w:rsidRDefault="00BD74E9" w:rsidP="00BD74E9">
      <w:pPr>
        <w:spacing w:line="288" w:lineRule="auto"/>
      </w:pPr>
      <w:r w:rsidRPr="00BD74E9">
        <w:t xml:space="preserve">Pri presoji osebnih okoliščin se upošteva zlasti: </w:t>
      </w:r>
    </w:p>
    <w:p w14:paraId="569B6E48" w14:textId="0408C90B" w:rsidR="00BD74E9" w:rsidRPr="00BD74E9" w:rsidRDefault="00BD74E9" w:rsidP="00EB01A3">
      <w:pPr>
        <w:pStyle w:val="Odstavekseznama"/>
        <w:numPr>
          <w:ilvl w:val="0"/>
          <w:numId w:val="79"/>
        </w:numPr>
        <w:spacing w:after="0" w:line="288" w:lineRule="auto"/>
        <w:ind w:left="284" w:hanging="284"/>
        <w:jc w:val="both"/>
        <w:rPr>
          <w:rFonts w:ascii="Arial" w:hAnsi="Arial"/>
          <w:sz w:val="20"/>
          <w:szCs w:val="20"/>
        </w:rPr>
      </w:pPr>
      <w:r w:rsidRPr="00BD74E9">
        <w:rPr>
          <w:rFonts w:ascii="Arial" w:hAnsi="Arial"/>
          <w:sz w:val="20"/>
          <w:szCs w:val="20"/>
        </w:rPr>
        <w:t xml:space="preserve">ali je prebivanje v objektu ali njegovem delu nezakonito in se je predlagatelj zavedal nezakonitosti, </w:t>
      </w:r>
    </w:p>
    <w:p w14:paraId="23E29ECB" w14:textId="2100AAE5" w:rsidR="00BD74E9" w:rsidRPr="00BD74E9" w:rsidRDefault="00BD74E9" w:rsidP="00EB01A3">
      <w:pPr>
        <w:pStyle w:val="Odstavekseznama"/>
        <w:numPr>
          <w:ilvl w:val="0"/>
          <w:numId w:val="79"/>
        </w:numPr>
        <w:spacing w:after="0" w:line="288" w:lineRule="auto"/>
        <w:ind w:left="284" w:hanging="284"/>
        <w:jc w:val="both"/>
        <w:rPr>
          <w:rFonts w:ascii="Arial" w:hAnsi="Arial"/>
          <w:sz w:val="20"/>
          <w:szCs w:val="20"/>
        </w:rPr>
      </w:pPr>
      <w:r w:rsidRPr="00BD74E9">
        <w:rPr>
          <w:rFonts w:ascii="Arial" w:hAnsi="Arial"/>
          <w:sz w:val="20"/>
          <w:szCs w:val="20"/>
        </w:rPr>
        <w:t xml:space="preserve">ali si je predlagatelj prizadeval pridobiti ustrezna dovoljenja za odpravo nelegalnosti objekta, </w:t>
      </w:r>
    </w:p>
    <w:p w14:paraId="47F29508" w14:textId="77777777" w:rsidR="00BD74E9" w:rsidRPr="00BD74E9" w:rsidRDefault="00BD74E9" w:rsidP="00EB01A3">
      <w:pPr>
        <w:pStyle w:val="Odstavekseznama"/>
        <w:numPr>
          <w:ilvl w:val="0"/>
          <w:numId w:val="79"/>
        </w:numPr>
        <w:spacing w:after="0" w:line="288" w:lineRule="auto"/>
        <w:ind w:left="284" w:hanging="284"/>
        <w:jc w:val="both"/>
        <w:rPr>
          <w:rFonts w:ascii="Arial" w:hAnsi="Arial"/>
          <w:sz w:val="20"/>
          <w:szCs w:val="20"/>
        </w:rPr>
      </w:pPr>
      <w:r w:rsidRPr="00BD74E9">
        <w:rPr>
          <w:rFonts w:ascii="Arial" w:hAnsi="Arial"/>
          <w:sz w:val="20"/>
          <w:szCs w:val="20"/>
        </w:rPr>
        <w:t xml:space="preserve">ali je predlagatelj oziroma njegov ožji družinski član v skladu z določbami zakona, ki ureja stanovanjska razmerja, imetnik stvarne ali obligacijske pravice, ki mu omogoča nastanitev v drugem primernem stanovanju, </w:t>
      </w:r>
    </w:p>
    <w:p w14:paraId="404C3217" w14:textId="77777777" w:rsidR="00BD74E9" w:rsidRPr="00BD74E9" w:rsidRDefault="00BD74E9" w:rsidP="00EB01A3">
      <w:pPr>
        <w:pStyle w:val="Odstavekseznama"/>
        <w:numPr>
          <w:ilvl w:val="0"/>
          <w:numId w:val="79"/>
        </w:numPr>
        <w:spacing w:after="0" w:line="288" w:lineRule="auto"/>
        <w:ind w:left="284" w:hanging="284"/>
        <w:jc w:val="both"/>
        <w:rPr>
          <w:rFonts w:ascii="Arial" w:hAnsi="Arial"/>
          <w:sz w:val="20"/>
          <w:szCs w:val="20"/>
        </w:rPr>
      </w:pPr>
      <w:r w:rsidRPr="00BD74E9">
        <w:rPr>
          <w:rFonts w:ascii="Arial" w:hAnsi="Arial"/>
          <w:sz w:val="20"/>
          <w:szCs w:val="20"/>
        </w:rPr>
        <w:t xml:space="preserve">ali je bila predlagatelju ponujena preselitev v drugo primerno stanovanje in </w:t>
      </w:r>
    </w:p>
    <w:p w14:paraId="462A828F" w14:textId="77777777" w:rsidR="00BD74E9" w:rsidRPr="00BD74E9" w:rsidRDefault="00BD74E9" w:rsidP="00EB01A3">
      <w:pPr>
        <w:pStyle w:val="Odstavekseznama"/>
        <w:numPr>
          <w:ilvl w:val="0"/>
          <w:numId w:val="79"/>
        </w:numPr>
        <w:spacing w:after="0" w:line="288" w:lineRule="auto"/>
        <w:ind w:left="284" w:hanging="284"/>
        <w:jc w:val="both"/>
        <w:rPr>
          <w:rFonts w:ascii="Arial" w:hAnsi="Arial"/>
          <w:sz w:val="20"/>
          <w:szCs w:val="20"/>
        </w:rPr>
      </w:pPr>
      <w:r w:rsidRPr="00BD74E9">
        <w:rPr>
          <w:rFonts w:ascii="Arial" w:hAnsi="Arial"/>
          <w:sz w:val="20"/>
          <w:szCs w:val="20"/>
        </w:rPr>
        <w:t xml:space="preserve">ali je predlagatelj predstavnik deprivilegirane in ranljive družbene skupine. </w:t>
      </w:r>
    </w:p>
    <w:p w14:paraId="67DF787F" w14:textId="77777777" w:rsidR="00BD74E9" w:rsidRPr="00BD74E9" w:rsidRDefault="00BD74E9" w:rsidP="00BD74E9">
      <w:pPr>
        <w:spacing w:line="288" w:lineRule="auto"/>
      </w:pPr>
    </w:p>
    <w:p w14:paraId="031E8418" w14:textId="798B862F" w:rsidR="00BD74E9" w:rsidRPr="00BD74E9" w:rsidRDefault="00BD74E9" w:rsidP="00BD74E9">
      <w:pPr>
        <w:spacing w:line="288" w:lineRule="auto"/>
      </w:pPr>
      <w:r w:rsidRPr="00BD74E9">
        <w:t xml:space="preserve">Zaščita javnega interesa je upravičena, če država upošteva </w:t>
      </w:r>
      <w:r w:rsidR="006570D7">
        <w:t>upravičene</w:t>
      </w:r>
      <w:r w:rsidR="006570D7" w:rsidRPr="00BD74E9">
        <w:t xml:space="preserve"> </w:t>
      </w:r>
      <w:r w:rsidRPr="00BD74E9">
        <w:t xml:space="preserve">cilje, kot so: </w:t>
      </w:r>
    </w:p>
    <w:p w14:paraId="44BE4C08" w14:textId="77777777" w:rsidR="00BD74E9" w:rsidRPr="00BD74E9" w:rsidRDefault="00BD74E9" w:rsidP="00EB01A3">
      <w:pPr>
        <w:pStyle w:val="Odstavekseznama"/>
        <w:numPr>
          <w:ilvl w:val="0"/>
          <w:numId w:val="79"/>
        </w:numPr>
        <w:spacing w:after="0" w:line="288" w:lineRule="auto"/>
        <w:ind w:left="284" w:hanging="284"/>
        <w:rPr>
          <w:rFonts w:ascii="Arial" w:hAnsi="Arial"/>
          <w:sz w:val="20"/>
          <w:szCs w:val="20"/>
        </w:rPr>
      </w:pPr>
      <w:r w:rsidRPr="00BD74E9">
        <w:rPr>
          <w:rFonts w:ascii="Arial" w:hAnsi="Arial"/>
          <w:sz w:val="20"/>
          <w:szCs w:val="20"/>
        </w:rPr>
        <w:t xml:space="preserve">varstvo človekovih pravic in temeljnih svoboščin drugih oseb, </w:t>
      </w:r>
    </w:p>
    <w:p w14:paraId="5377BB67" w14:textId="77777777" w:rsidR="00BD74E9" w:rsidRPr="00BD74E9" w:rsidRDefault="00BD74E9" w:rsidP="00EB01A3">
      <w:pPr>
        <w:pStyle w:val="Odstavekseznama"/>
        <w:numPr>
          <w:ilvl w:val="0"/>
          <w:numId w:val="79"/>
        </w:numPr>
        <w:spacing w:after="0" w:line="288" w:lineRule="auto"/>
        <w:ind w:left="284" w:hanging="284"/>
        <w:rPr>
          <w:rFonts w:ascii="Arial" w:hAnsi="Arial"/>
          <w:sz w:val="20"/>
          <w:szCs w:val="20"/>
        </w:rPr>
      </w:pPr>
      <w:r w:rsidRPr="00BD74E9">
        <w:rPr>
          <w:rFonts w:ascii="Arial" w:hAnsi="Arial"/>
          <w:sz w:val="20"/>
          <w:szCs w:val="20"/>
        </w:rPr>
        <w:t xml:space="preserve">varstvo zdravja in življenja ljudi, </w:t>
      </w:r>
    </w:p>
    <w:p w14:paraId="335D4FDC" w14:textId="77777777" w:rsidR="00BD74E9" w:rsidRPr="00BD74E9" w:rsidRDefault="00BD74E9" w:rsidP="00EB01A3">
      <w:pPr>
        <w:pStyle w:val="Odstavekseznama"/>
        <w:numPr>
          <w:ilvl w:val="0"/>
          <w:numId w:val="79"/>
        </w:numPr>
        <w:spacing w:after="0" w:line="288" w:lineRule="auto"/>
        <w:ind w:left="284" w:hanging="284"/>
        <w:rPr>
          <w:rFonts w:ascii="Arial" w:hAnsi="Arial"/>
          <w:sz w:val="20"/>
          <w:szCs w:val="20"/>
        </w:rPr>
      </w:pPr>
      <w:r w:rsidRPr="00BD74E9">
        <w:rPr>
          <w:rFonts w:ascii="Arial" w:hAnsi="Arial"/>
          <w:sz w:val="20"/>
          <w:szCs w:val="20"/>
        </w:rPr>
        <w:t xml:space="preserve">varnost države, </w:t>
      </w:r>
    </w:p>
    <w:p w14:paraId="1DCD84EA" w14:textId="77777777" w:rsidR="00BD74E9" w:rsidRPr="00BD74E9" w:rsidRDefault="00BD74E9" w:rsidP="00EB01A3">
      <w:pPr>
        <w:pStyle w:val="Odstavekseznama"/>
        <w:numPr>
          <w:ilvl w:val="0"/>
          <w:numId w:val="79"/>
        </w:numPr>
        <w:spacing w:after="0" w:line="288" w:lineRule="auto"/>
        <w:ind w:left="284" w:hanging="284"/>
        <w:rPr>
          <w:rFonts w:ascii="Arial" w:hAnsi="Arial"/>
          <w:sz w:val="20"/>
          <w:szCs w:val="20"/>
        </w:rPr>
      </w:pPr>
      <w:r w:rsidRPr="00BD74E9">
        <w:rPr>
          <w:rFonts w:ascii="Arial" w:hAnsi="Arial"/>
          <w:sz w:val="20"/>
          <w:szCs w:val="20"/>
        </w:rPr>
        <w:t xml:space="preserve">varstvo okolja in ohranjanje narave, </w:t>
      </w:r>
    </w:p>
    <w:p w14:paraId="7070BE40" w14:textId="77777777" w:rsidR="00BD74E9" w:rsidRPr="00BD74E9" w:rsidRDefault="00BD74E9" w:rsidP="00EB01A3">
      <w:pPr>
        <w:pStyle w:val="Odstavekseznama"/>
        <w:numPr>
          <w:ilvl w:val="0"/>
          <w:numId w:val="79"/>
        </w:numPr>
        <w:spacing w:after="0" w:line="288" w:lineRule="auto"/>
        <w:ind w:left="284" w:hanging="284"/>
        <w:rPr>
          <w:rFonts w:ascii="Arial" w:hAnsi="Arial"/>
          <w:sz w:val="20"/>
          <w:szCs w:val="20"/>
        </w:rPr>
      </w:pPr>
      <w:r w:rsidRPr="00BD74E9">
        <w:rPr>
          <w:rFonts w:ascii="Arial" w:hAnsi="Arial"/>
          <w:sz w:val="20"/>
          <w:szCs w:val="20"/>
        </w:rPr>
        <w:t xml:space="preserve">varstvo voda, </w:t>
      </w:r>
    </w:p>
    <w:p w14:paraId="303F94C3" w14:textId="77777777" w:rsidR="00BD74E9" w:rsidRPr="00BD74E9" w:rsidRDefault="00BD74E9" w:rsidP="00EB01A3">
      <w:pPr>
        <w:pStyle w:val="Odstavekseznama"/>
        <w:numPr>
          <w:ilvl w:val="0"/>
          <w:numId w:val="79"/>
        </w:numPr>
        <w:spacing w:after="0" w:line="288" w:lineRule="auto"/>
        <w:ind w:left="284" w:hanging="284"/>
        <w:rPr>
          <w:rFonts w:ascii="Arial" w:hAnsi="Arial"/>
          <w:sz w:val="20"/>
          <w:szCs w:val="20"/>
        </w:rPr>
      </w:pPr>
      <w:r w:rsidRPr="00BD74E9">
        <w:rPr>
          <w:rFonts w:ascii="Arial" w:hAnsi="Arial"/>
          <w:sz w:val="20"/>
          <w:szCs w:val="20"/>
        </w:rPr>
        <w:t xml:space="preserve">varstvo kulturne dediščine, </w:t>
      </w:r>
    </w:p>
    <w:p w14:paraId="123ACBE4" w14:textId="77777777" w:rsidR="00BD74E9" w:rsidRPr="00BD74E9" w:rsidRDefault="00BD74E9" w:rsidP="00EB01A3">
      <w:pPr>
        <w:pStyle w:val="Odstavekseznama"/>
        <w:numPr>
          <w:ilvl w:val="0"/>
          <w:numId w:val="79"/>
        </w:numPr>
        <w:spacing w:after="0" w:line="288" w:lineRule="auto"/>
        <w:ind w:left="284" w:hanging="284"/>
        <w:rPr>
          <w:rFonts w:ascii="Arial" w:hAnsi="Arial"/>
          <w:sz w:val="20"/>
          <w:szCs w:val="20"/>
        </w:rPr>
      </w:pPr>
      <w:r w:rsidRPr="00BD74E9">
        <w:rPr>
          <w:rFonts w:ascii="Arial" w:hAnsi="Arial"/>
          <w:sz w:val="20"/>
          <w:szCs w:val="20"/>
        </w:rPr>
        <w:t xml:space="preserve">varstvo kulturne krajine in kakovostnega grajenega okolja. </w:t>
      </w:r>
    </w:p>
    <w:p w14:paraId="74ACB581" w14:textId="77777777" w:rsidR="00BD74E9" w:rsidRPr="00BD74E9" w:rsidRDefault="00BD74E9" w:rsidP="00BD74E9">
      <w:pPr>
        <w:spacing w:line="288" w:lineRule="auto"/>
      </w:pPr>
    </w:p>
    <w:p w14:paraId="20BC013D" w14:textId="77777777" w:rsidR="00BD74E9" w:rsidRPr="00BD74E9" w:rsidRDefault="00BD74E9" w:rsidP="00BD74E9">
      <w:pPr>
        <w:spacing w:line="288" w:lineRule="auto"/>
      </w:pPr>
      <w:r w:rsidRPr="00BD74E9">
        <w:t xml:space="preserve">Sodišče nemudoma obvesti pristojnega inšpektorja o izdanih aktih iz 105. člena GZ-1 in o njihovi pravnomočnosti. </w:t>
      </w:r>
    </w:p>
    <w:p w14:paraId="5A6C103D" w14:textId="77777777" w:rsidR="008E656F" w:rsidRDefault="008E656F" w:rsidP="00FB7AC2">
      <w:pPr>
        <w:spacing w:line="288" w:lineRule="auto"/>
        <w:rPr>
          <w:highlight w:val="yellow"/>
        </w:rPr>
      </w:pPr>
      <w:bookmarkStart w:id="74" w:name="_Hlk158362033"/>
      <w:bookmarkStart w:id="75" w:name="_Hlk223081097"/>
      <w:bookmarkEnd w:id="72"/>
      <w:bookmarkEnd w:id="73"/>
    </w:p>
    <w:p w14:paraId="1ECFA9CA" w14:textId="2D687418" w:rsidR="00457FD5" w:rsidRPr="00457FD5" w:rsidRDefault="00457FD5" w:rsidP="00457FD5">
      <w:pPr>
        <w:spacing w:line="288" w:lineRule="auto"/>
        <w:rPr>
          <w:color w:val="000000"/>
        </w:rPr>
      </w:pPr>
      <w:r w:rsidRPr="00457FD5">
        <w:rPr>
          <w:color w:val="000000"/>
        </w:rPr>
        <w:t xml:space="preserve">Po podatkih informacijskega sistema IRSNVP so zbrani naslednji podatki v zvezi s pravico do doma. Zaradi različnega odločanja sodišč in </w:t>
      </w:r>
      <w:r w:rsidR="004C0B95">
        <w:rPr>
          <w:color w:val="000000"/>
        </w:rPr>
        <w:t>zato tudi</w:t>
      </w:r>
      <w:r w:rsidR="004C0B95" w:rsidRPr="00457FD5">
        <w:rPr>
          <w:color w:val="000000"/>
        </w:rPr>
        <w:t xml:space="preserve"> </w:t>
      </w:r>
      <w:r w:rsidRPr="00457FD5">
        <w:rPr>
          <w:color w:val="000000"/>
        </w:rPr>
        <w:t xml:space="preserve">neenotnega knjiženja obstaja možnost, da </w:t>
      </w:r>
      <w:r w:rsidR="004C0B95">
        <w:rPr>
          <w:color w:val="000000"/>
        </w:rPr>
        <w:t xml:space="preserve">se </w:t>
      </w:r>
      <w:r w:rsidRPr="00457FD5">
        <w:rPr>
          <w:color w:val="000000"/>
        </w:rPr>
        <w:t xml:space="preserve">podatki </w:t>
      </w:r>
      <w:r w:rsidR="004C0B95">
        <w:rPr>
          <w:color w:val="000000"/>
        </w:rPr>
        <w:t>razlikujejo</w:t>
      </w:r>
      <w:r w:rsidR="004C0B95" w:rsidRPr="00457FD5">
        <w:rPr>
          <w:color w:val="000000"/>
        </w:rPr>
        <w:t xml:space="preserve"> </w:t>
      </w:r>
      <w:r w:rsidRPr="00457FD5">
        <w:rPr>
          <w:color w:val="000000"/>
        </w:rPr>
        <w:t>od dejanskega stanja.</w:t>
      </w:r>
    </w:p>
    <w:p w14:paraId="6BB932B5" w14:textId="77777777" w:rsidR="00457FD5" w:rsidRPr="00E11424" w:rsidRDefault="00457FD5" w:rsidP="00FB7AC2">
      <w:pPr>
        <w:spacing w:line="288" w:lineRule="auto"/>
        <w:rPr>
          <w:highlight w:val="yellow"/>
        </w:rPr>
      </w:pPr>
    </w:p>
    <w:p w14:paraId="057AAEEE" w14:textId="45D17B42" w:rsidR="00AD3F80" w:rsidRPr="002A6316" w:rsidRDefault="00AD3F80" w:rsidP="00AD3F80">
      <w:pPr>
        <w:spacing w:line="288" w:lineRule="auto"/>
        <w:rPr>
          <w:color w:val="000000"/>
        </w:rPr>
      </w:pPr>
      <w:bookmarkStart w:id="76" w:name="_Hlk191888329"/>
      <w:bookmarkStart w:id="77" w:name="_Hlk158805256"/>
      <w:bookmarkEnd w:id="71"/>
      <w:bookmarkEnd w:id="74"/>
      <w:r w:rsidRPr="00BD74E9">
        <w:rPr>
          <w:color w:val="000000"/>
        </w:rPr>
        <w:t>Gradbeni inšpektorji so v letu 202</w:t>
      </w:r>
      <w:r w:rsidR="00BD74E9" w:rsidRPr="00BD74E9">
        <w:rPr>
          <w:color w:val="000000"/>
        </w:rPr>
        <w:t>5</w:t>
      </w:r>
      <w:r w:rsidRPr="00BD74E9">
        <w:rPr>
          <w:color w:val="000000"/>
        </w:rPr>
        <w:t> </w:t>
      </w:r>
      <w:r w:rsidRPr="00603D67">
        <w:rPr>
          <w:color w:val="000000"/>
        </w:rPr>
        <w:t>prejeli 7</w:t>
      </w:r>
      <w:r w:rsidR="00603D67" w:rsidRPr="00603D67">
        <w:rPr>
          <w:color w:val="000000"/>
        </w:rPr>
        <w:t>0</w:t>
      </w:r>
      <w:r w:rsidRPr="00603D67">
        <w:rPr>
          <w:color w:val="000000"/>
        </w:rPr>
        <w:t xml:space="preserve"> </w:t>
      </w:r>
      <w:r w:rsidR="00405BB5" w:rsidRPr="00603D67">
        <w:rPr>
          <w:color w:val="000000"/>
        </w:rPr>
        <w:t>predlogov</w:t>
      </w:r>
      <w:r w:rsidRPr="00603D67">
        <w:rPr>
          <w:color w:val="000000"/>
        </w:rPr>
        <w:t xml:space="preserve"> za odlog izvršbe</w:t>
      </w:r>
      <w:r w:rsidR="00405BB5" w:rsidRPr="00603D67">
        <w:rPr>
          <w:color w:val="000000"/>
        </w:rPr>
        <w:t xml:space="preserve"> zaradi nesorazmernosti posega inšpekcijskega ukrepa v dom. Postopek izvršbe se na podlagi vloženega predloga odloži do </w:t>
      </w:r>
      <w:r w:rsidR="00603D67" w:rsidRPr="00603D67">
        <w:rPr>
          <w:color w:val="000000"/>
        </w:rPr>
        <w:t>pravnomočne</w:t>
      </w:r>
      <w:r w:rsidR="00405BB5" w:rsidRPr="00603D67">
        <w:rPr>
          <w:color w:val="000000"/>
        </w:rPr>
        <w:t xml:space="preserve"> </w:t>
      </w:r>
      <w:r w:rsidR="00405BB5" w:rsidRPr="002A6316">
        <w:rPr>
          <w:color w:val="000000"/>
        </w:rPr>
        <w:t>odločitve o predlogu za odlog izvršbe zaradi nesorazmernosti posega inšpekcijskega ukrepa v dom. N</w:t>
      </w:r>
      <w:r w:rsidRPr="002A6316">
        <w:rPr>
          <w:color w:val="000000"/>
        </w:rPr>
        <w:t>a podlagi tretjega odstavka 104. člena GZ-1</w:t>
      </w:r>
      <w:r w:rsidR="00405BB5" w:rsidRPr="002A6316">
        <w:rPr>
          <w:color w:val="000000"/>
        </w:rPr>
        <w:t xml:space="preserve"> so gradbeni inšpektorji </w:t>
      </w:r>
      <w:r w:rsidRPr="002A6316">
        <w:rPr>
          <w:color w:val="000000"/>
        </w:rPr>
        <w:t xml:space="preserve">izdali </w:t>
      </w:r>
      <w:r w:rsidR="00D61BF0">
        <w:rPr>
          <w:color w:val="000000"/>
        </w:rPr>
        <w:t>35</w:t>
      </w:r>
      <w:r w:rsidRPr="002A6316">
        <w:rPr>
          <w:color w:val="000000"/>
        </w:rPr>
        <w:t xml:space="preserve"> sklepov, s katerimi so ugodili </w:t>
      </w:r>
      <w:r w:rsidR="00405BB5" w:rsidRPr="002A6316">
        <w:rPr>
          <w:color w:val="000000"/>
        </w:rPr>
        <w:t>predlogu</w:t>
      </w:r>
      <w:r w:rsidRPr="002A6316">
        <w:rPr>
          <w:color w:val="000000"/>
        </w:rPr>
        <w:t xml:space="preserve"> predlagateljev za odlog izvršitve inšpekcijske odločbe zaradi nesorazmernosti posega inšpekcijskega ukrepa v dom, in sicer za pet let od </w:t>
      </w:r>
      <w:r w:rsidR="002A6316" w:rsidRPr="002A6316">
        <w:rPr>
          <w:color w:val="000000"/>
        </w:rPr>
        <w:t>vročitve</w:t>
      </w:r>
      <w:r w:rsidRPr="002A6316">
        <w:rPr>
          <w:color w:val="000000"/>
        </w:rPr>
        <w:t xml:space="preserve"> sklepa. </w:t>
      </w:r>
    </w:p>
    <w:p w14:paraId="6A9B6E0D" w14:textId="0D9BB7CA" w:rsidR="00405BB5" w:rsidRPr="002A6316" w:rsidRDefault="00405BB5" w:rsidP="00AD3F80">
      <w:pPr>
        <w:spacing w:line="288" w:lineRule="auto"/>
        <w:rPr>
          <w:color w:val="000000"/>
        </w:rPr>
      </w:pPr>
    </w:p>
    <w:p w14:paraId="4E95A23F" w14:textId="20F389D6" w:rsidR="00AD3F80" w:rsidRPr="00D61BF0" w:rsidRDefault="00AD3F80" w:rsidP="00AD3F80">
      <w:pPr>
        <w:spacing w:line="288" w:lineRule="auto"/>
        <w:rPr>
          <w:color w:val="000000"/>
        </w:rPr>
      </w:pPr>
      <w:r w:rsidRPr="002A6316">
        <w:rPr>
          <w:color w:val="000000"/>
        </w:rPr>
        <w:t xml:space="preserve">Na podlagi četrtega </w:t>
      </w:r>
      <w:r w:rsidRPr="00D61BF0">
        <w:rPr>
          <w:color w:val="000000"/>
        </w:rPr>
        <w:t>odstavka 104. člena GZ-1 so gradbeni inšpektorji izdali 6</w:t>
      </w:r>
      <w:r w:rsidR="00D61BF0" w:rsidRPr="00D61BF0">
        <w:rPr>
          <w:color w:val="000000"/>
        </w:rPr>
        <w:t>8</w:t>
      </w:r>
      <w:r w:rsidRPr="00D61BF0">
        <w:rPr>
          <w:color w:val="000000"/>
        </w:rPr>
        <w:t xml:space="preserve"> sklepov, s katerimi so postopek odloga izvršbe zaradi nesorazmernosti posega inšpekcijskega ukrepa v dom na podlagi predloga predlagatelja prekinili, in sicer do pravnomočne rešitve sodne presoje nesorazmernosti posega </w:t>
      </w:r>
      <w:r w:rsidRPr="00D61BF0">
        <w:rPr>
          <w:color w:val="000000"/>
        </w:rPr>
        <w:lastRenderedPageBreak/>
        <w:t>inšpekcijskega ukrepa v dom. Predlagatelj mora na pristojnem okrajnem sodišču sprožiti postopek ugotavljanja nesorazmernosti posega izrečenega ukrepa v predlagateljev dom v 30 dneh od vročitve sklepa</w:t>
      </w:r>
      <w:r w:rsidR="00405BB5" w:rsidRPr="00D61BF0">
        <w:rPr>
          <w:color w:val="000000"/>
        </w:rPr>
        <w:t xml:space="preserve"> o prekinitvi</w:t>
      </w:r>
      <w:r w:rsidRPr="00D61BF0">
        <w:rPr>
          <w:color w:val="000000"/>
        </w:rPr>
        <w:t>. Če v tem roku postopka pri pristojnem okrajnem sodišču ne sproži, se šteje, da je predlog odloga izvršbe zaradi nesorazmernosti posega inšpekcijskega ukrepa v dom umaknil.</w:t>
      </w:r>
    </w:p>
    <w:p w14:paraId="4111763B" w14:textId="77777777" w:rsidR="00AD3F80" w:rsidRPr="00D61BF0" w:rsidRDefault="00AD3F80" w:rsidP="00AD3F80">
      <w:pPr>
        <w:spacing w:line="288" w:lineRule="auto"/>
        <w:rPr>
          <w:color w:val="000000"/>
        </w:rPr>
      </w:pPr>
    </w:p>
    <w:p w14:paraId="5D7E3728" w14:textId="17A1DD16" w:rsidR="00AD3F80" w:rsidRPr="00D61BF0" w:rsidRDefault="00AD3F80" w:rsidP="00AD3F80">
      <w:pPr>
        <w:spacing w:line="288" w:lineRule="auto"/>
        <w:rPr>
          <w:color w:val="000000"/>
        </w:rPr>
      </w:pPr>
      <w:r w:rsidRPr="00D61BF0">
        <w:rPr>
          <w:color w:val="000000"/>
        </w:rPr>
        <w:t>V zvezi s predlogi</w:t>
      </w:r>
      <w:r w:rsidR="00405BB5" w:rsidRPr="00D61BF0">
        <w:rPr>
          <w:color w:val="000000"/>
        </w:rPr>
        <w:t xml:space="preserve"> za </w:t>
      </w:r>
      <w:r w:rsidRPr="00D61BF0">
        <w:rPr>
          <w:color w:val="000000"/>
        </w:rPr>
        <w:t xml:space="preserve">odlog izvršbe zaradi nesorazmernosti posega inšpekcijskega ukrepa v dom </w:t>
      </w:r>
      <w:r w:rsidR="00405BB5" w:rsidRPr="00D61BF0">
        <w:rPr>
          <w:color w:val="000000"/>
        </w:rPr>
        <w:t xml:space="preserve">so gradbeni inšpektorji </w:t>
      </w:r>
      <w:r w:rsidRPr="00D61BF0">
        <w:rPr>
          <w:color w:val="000000"/>
        </w:rPr>
        <w:t>izda</w:t>
      </w:r>
      <w:r w:rsidR="00405BB5" w:rsidRPr="00D61BF0">
        <w:rPr>
          <w:color w:val="000000"/>
        </w:rPr>
        <w:t xml:space="preserve">li </w:t>
      </w:r>
      <w:r w:rsidRPr="00D61BF0">
        <w:rPr>
          <w:color w:val="000000"/>
        </w:rPr>
        <w:t xml:space="preserve">še </w:t>
      </w:r>
      <w:r w:rsidR="004C0B95">
        <w:rPr>
          <w:color w:val="000000"/>
        </w:rPr>
        <w:t>deset</w:t>
      </w:r>
      <w:r w:rsidRPr="00D61BF0">
        <w:rPr>
          <w:color w:val="000000"/>
        </w:rPr>
        <w:t xml:space="preserve"> sklepov, s katerimi so bile vloge predlagateljev zavržene, ter </w:t>
      </w:r>
      <w:r w:rsidR="00D61BF0">
        <w:rPr>
          <w:color w:val="000000"/>
        </w:rPr>
        <w:t>štir</w:t>
      </w:r>
      <w:r w:rsidR="004C0B95">
        <w:rPr>
          <w:color w:val="000000"/>
        </w:rPr>
        <w:t>i</w:t>
      </w:r>
      <w:r w:rsidRPr="00D61BF0">
        <w:rPr>
          <w:color w:val="000000"/>
        </w:rPr>
        <w:t xml:space="preserve"> sklep</w:t>
      </w:r>
      <w:r w:rsidR="004C0B95">
        <w:rPr>
          <w:color w:val="000000"/>
        </w:rPr>
        <w:t>e</w:t>
      </w:r>
      <w:r w:rsidRPr="00D61BF0">
        <w:rPr>
          <w:color w:val="000000"/>
        </w:rPr>
        <w:t xml:space="preserve">, s katerimi so bili postopki </w:t>
      </w:r>
      <w:r w:rsidR="00405BB5" w:rsidRPr="00D61BF0">
        <w:rPr>
          <w:color w:val="000000"/>
        </w:rPr>
        <w:t xml:space="preserve">odloga izvršbe zaradi nesorazmernosti posega inšpekcijskega ukrepa v dom </w:t>
      </w:r>
      <w:r w:rsidRPr="00D61BF0">
        <w:rPr>
          <w:color w:val="000000"/>
        </w:rPr>
        <w:t>ustavljeni, saj po prekinitvi postopka predlagatelj pred pristojnim sodiščem ni začel sodnega postopka.</w:t>
      </w:r>
    </w:p>
    <w:p w14:paraId="2DA252A8" w14:textId="77777777" w:rsidR="00AD3F80" w:rsidRPr="00D61BF0" w:rsidRDefault="00AD3F80" w:rsidP="00AD3F80">
      <w:pPr>
        <w:spacing w:line="288" w:lineRule="auto"/>
        <w:rPr>
          <w:color w:val="000000"/>
        </w:rPr>
      </w:pPr>
    </w:p>
    <w:p w14:paraId="32A4EB64" w14:textId="755DF502" w:rsidR="00C921B4" w:rsidRPr="00C921B4" w:rsidRDefault="00405BB5" w:rsidP="00405BB5">
      <w:pPr>
        <w:spacing w:line="288" w:lineRule="auto"/>
        <w:rPr>
          <w:color w:val="000000"/>
        </w:rPr>
      </w:pPr>
      <w:r w:rsidRPr="00C921B4">
        <w:rPr>
          <w:color w:val="000000"/>
        </w:rPr>
        <w:t>V letu 202</w:t>
      </w:r>
      <w:r w:rsidR="00D61BF0" w:rsidRPr="00C921B4">
        <w:rPr>
          <w:color w:val="000000"/>
        </w:rPr>
        <w:t>5</w:t>
      </w:r>
      <w:r w:rsidRPr="00C921B4">
        <w:rPr>
          <w:color w:val="000000"/>
        </w:rPr>
        <w:t xml:space="preserve"> </w:t>
      </w:r>
      <w:r w:rsidR="00457FD5" w:rsidRPr="00C921B4">
        <w:rPr>
          <w:color w:val="000000"/>
        </w:rPr>
        <w:t xml:space="preserve">so gradbeni </w:t>
      </w:r>
      <w:r w:rsidR="00C921B4" w:rsidRPr="00C921B4">
        <w:rPr>
          <w:color w:val="000000"/>
        </w:rPr>
        <w:t>inšpektorji</w:t>
      </w:r>
      <w:r w:rsidR="00457FD5" w:rsidRPr="00C921B4">
        <w:rPr>
          <w:color w:val="000000"/>
        </w:rPr>
        <w:t xml:space="preserve"> prejeli 21 odločitev sodišč glede nesorazmernosti</w:t>
      </w:r>
      <w:r w:rsidR="00C921B4" w:rsidRPr="00C921B4">
        <w:rPr>
          <w:color w:val="000000"/>
        </w:rPr>
        <w:t xml:space="preserve"> zaradi doma, sprejet</w:t>
      </w:r>
      <w:r w:rsidR="00402004">
        <w:rPr>
          <w:color w:val="000000"/>
        </w:rPr>
        <w:t>ih</w:t>
      </w:r>
      <w:r w:rsidR="00C921B4" w:rsidRPr="00C921B4">
        <w:rPr>
          <w:color w:val="000000"/>
        </w:rPr>
        <w:t xml:space="preserve"> na podlagi 104. in 105. člena GZ-1. </w:t>
      </w:r>
    </w:p>
    <w:p w14:paraId="5B49D3E4" w14:textId="77777777" w:rsidR="00A00C7B" w:rsidRPr="00A00C7B" w:rsidRDefault="00A00C7B" w:rsidP="00405BB5">
      <w:pPr>
        <w:spacing w:line="288" w:lineRule="auto"/>
        <w:rPr>
          <w:color w:val="000000"/>
        </w:rPr>
      </w:pPr>
    </w:p>
    <w:p w14:paraId="3214176F" w14:textId="40FF799F" w:rsidR="008E656F" w:rsidRPr="0008724D" w:rsidRDefault="00405BB5" w:rsidP="008519D1">
      <w:pPr>
        <w:spacing w:line="288" w:lineRule="auto"/>
      </w:pPr>
      <w:r w:rsidRPr="00A00C7B">
        <w:rPr>
          <w:color w:val="000000"/>
        </w:rPr>
        <w:t>Po podatkih informacijskega sistema IRSNVP je na podlagi prvega odstavka 105. člena GZ-1 sodišč</w:t>
      </w:r>
      <w:r w:rsidR="00402004">
        <w:rPr>
          <w:color w:val="000000"/>
        </w:rPr>
        <w:t>e</w:t>
      </w:r>
      <w:r w:rsidRPr="00A00C7B">
        <w:rPr>
          <w:color w:val="000000"/>
        </w:rPr>
        <w:t xml:space="preserve"> spreje</w:t>
      </w:r>
      <w:r w:rsidR="00402004">
        <w:rPr>
          <w:color w:val="000000"/>
        </w:rPr>
        <w:t>lo</w:t>
      </w:r>
      <w:r w:rsidRPr="00A00C7B">
        <w:rPr>
          <w:color w:val="000000"/>
        </w:rPr>
        <w:t xml:space="preserve"> tudi </w:t>
      </w:r>
      <w:r w:rsidR="00A00C7B" w:rsidRPr="00A00C7B">
        <w:rPr>
          <w:color w:val="000000"/>
        </w:rPr>
        <w:t>24</w:t>
      </w:r>
      <w:r w:rsidRPr="00A00C7B">
        <w:rPr>
          <w:color w:val="000000"/>
        </w:rPr>
        <w:t xml:space="preserve"> odločitev, od tega je bilo sprejetih </w:t>
      </w:r>
      <w:r w:rsidR="00C921B4">
        <w:rPr>
          <w:color w:val="000000"/>
        </w:rPr>
        <w:t xml:space="preserve">osem </w:t>
      </w:r>
      <w:r w:rsidRPr="00A00C7B">
        <w:rPr>
          <w:color w:val="000000"/>
        </w:rPr>
        <w:t>odločitev o nedopustnosti sodne presoje nesorazmernosti posega izrečenega inšpekcijskega ukrepa v dom</w:t>
      </w:r>
      <w:r w:rsidR="00402004">
        <w:rPr>
          <w:color w:val="000000"/>
        </w:rPr>
        <w:t>,</w:t>
      </w:r>
      <w:r w:rsidRPr="00A00C7B">
        <w:rPr>
          <w:color w:val="000000"/>
        </w:rPr>
        <w:t xml:space="preserve"> in so bili </w:t>
      </w:r>
      <w:r w:rsidR="00402004">
        <w:rPr>
          <w:color w:val="000000"/>
        </w:rPr>
        <w:t>zato</w:t>
      </w:r>
      <w:r w:rsidR="00402004" w:rsidRPr="00A00C7B">
        <w:rPr>
          <w:color w:val="000000"/>
        </w:rPr>
        <w:t xml:space="preserve"> </w:t>
      </w:r>
      <w:r w:rsidRPr="00A00C7B">
        <w:rPr>
          <w:color w:val="000000"/>
        </w:rPr>
        <w:t xml:space="preserve">predlogi za odlog izvršbe zaradi nesorazmernosti posega inšpekcijskega ukrepa v dom zavrnjeni, ter </w:t>
      </w:r>
      <w:r w:rsidR="00C921B4">
        <w:rPr>
          <w:color w:val="000000"/>
        </w:rPr>
        <w:t>devet</w:t>
      </w:r>
      <w:r w:rsidR="00A00C7B" w:rsidRPr="00A00C7B">
        <w:rPr>
          <w:color w:val="000000"/>
        </w:rPr>
        <w:t xml:space="preserve"> </w:t>
      </w:r>
      <w:r w:rsidRPr="00A00C7B">
        <w:rPr>
          <w:color w:val="000000"/>
        </w:rPr>
        <w:t>odločitev, v katerih je sodišče dopustilo sodno presojo nesorazmernosti posega inšpekcijskega ukrepa v dom.</w:t>
      </w:r>
      <w:r w:rsidR="00A00C7B" w:rsidRPr="00A00C7B">
        <w:rPr>
          <w:color w:val="000000"/>
        </w:rPr>
        <w:t xml:space="preserve"> </w:t>
      </w:r>
      <w:r w:rsidR="00D97FA7">
        <w:rPr>
          <w:color w:val="000000"/>
        </w:rPr>
        <w:t xml:space="preserve">Tri </w:t>
      </w:r>
      <w:r w:rsidR="00A00C7B" w:rsidRPr="00A00C7B">
        <w:rPr>
          <w:color w:val="000000"/>
        </w:rPr>
        <w:t>pritožb</w:t>
      </w:r>
      <w:r w:rsidR="00D97FA7">
        <w:rPr>
          <w:color w:val="000000"/>
        </w:rPr>
        <w:t>e</w:t>
      </w:r>
      <w:r w:rsidR="00A00C7B" w:rsidRPr="00A00C7B">
        <w:rPr>
          <w:color w:val="000000"/>
        </w:rPr>
        <w:t xml:space="preserve"> </w:t>
      </w:r>
      <w:r w:rsidR="00D97FA7">
        <w:rPr>
          <w:color w:val="000000"/>
        </w:rPr>
        <w:t>so</w:t>
      </w:r>
      <w:r w:rsidR="00A00C7B" w:rsidRPr="00A00C7B">
        <w:rPr>
          <w:color w:val="000000"/>
        </w:rPr>
        <w:t xml:space="preserve"> bil</w:t>
      </w:r>
      <w:r w:rsidR="00D97FA7">
        <w:rPr>
          <w:color w:val="000000"/>
        </w:rPr>
        <w:t>e</w:t>
      </w:r>
      <w:r w:rsidR="00A00C7B" w:rsidRPr="00A00C7B">
        <w:rPr>
          <w:color w:val="000000"/>
        </w:rPr>
        <w:t xml:space="preserve"> zavrnjen</w:t>
      </w:r>
      <w:r w:rsidR="00D97FA7">
        <w:rPr>
          <w:color w:val="000000"/>
        </w:rPr>
        <w:t>e</w:t>
      </w:r>
      <w:r w:rsidR="00A00C7B" w:rsidRPr="00A00C7B">
        <w:rPr>
          <w:color w:val="000000"/>
        </w:rPr>
        <w:t>. V enem primeru je sodišče odločilo, da je izvršitev inšpekcijskega ukrepa sorazmerna, in je s tem dopustilo izvršbo, v treh zadevah pa</w:t>
      </w:r>
      <w:r w:rsidR="00402004">
        <w:rPr>
          <w:color w:val="000000"/>
        </w:rPr>
        <w:t>,</w:t>
      </w:r>
      <w:r w:rsidR="00A00C7B" w:rsidRPr="00A00C7B">
        <w:rPr>
          <w:color w:val="000000"/>
        </w:rPr>
        <w:t xml:space="preserve"> da bi bila izvršitev ukrepa nesorazmerna</w:t>
      </w:r>
      <w:r w:rsidR="00402004">
        <w:rPr>
          <w:color w:val="000000"/>
        </w:rPr>
        <w:t>,</w:t>
      </w:r>
      <w:r w:rsidR="00A00C7B" w:rsidRPr="00A00C7B">
        <w:rPr>
          <w:color w:val="000000"/>
        </w:rPr>
        <w:t xml:space="preserve"> in izvršb sodišče ni dopustilo. </w:t>
      </w:r>
      <w:bookmarkEnd w:id="69"/>
      <w:bookmarkEnd w:id="75"/>
      <w:bookmarkEnd w:id="76"/>
      <w:bookmarkEnd w:id="77"/>
      <w:r w:rsidR="008E656F" w:rsidRPr="0008724D">
        <w:t>Natančnejše stanje s podatki o pomembnejših dejanjih in ukrepih gradbene inšpekcije v okviru postopkov v letu 202</w:t>
      </w:r>
      <w:r w:rsidR="0008724D">
        <w:t>5</w:t>
      </w:r>
      <w:r w:rsidR="008E656F" w:rsidRPr="0008724D">
        <w:t xml:space="preserve"> prikazuje</w:t>
      </w:r>
      <w:r w:rsidR="005A5E0A" w:rsidRPr="0008724D">
        <w:t xml:space="preserve"> </w:t>
      </w:r>
      <w:r w:rsidR="008E656F" w:rsidRPr="0008724D">
        <w:t>preglednic</w:t>
      </w:r>
      <w:r w:rsidR="005A5E0A" w:rsidRPr="0008724D">
        <w:t>a</w:t>
      </w:r>
      <w:r w:rsidR="00C946AD" w:rsidRPr="0008724D">
        <w:t> </w:t>
      </w:r>
      <w:r w:rsidR="0088493D" w:rsidRPr="0008724D">
        <w:t xml:space="preserve">8. </w:t>
      </w:r>
    </w:p>
    <w:p w14:paraId="3C22526D" w14:textId="77777777" w:rsidR="00C946AD" w:rsidRPr="00C921B4" w:rsidRDefault="00C946AD" w:rsidP="008519D1">
      <w:pPr>
        <w:spacing w:line="288" w:lineRule="auto"/>
      </w:pPr>
    </w:p>
    <w:p w14:paraId="0F028F9D" w14:textId="0D03C4A5" w:rsidR="008E656F" w:rsidRPr="00C921B4" w:rsidRDefault="008E656F" w:rsidP="008519D1">
      <w:pPr>
        <w:pStyle w:val="Napis"/>
        <w:keepNext/>
        <w:spacing w:line="288" w:lineRule="auto"/>
      </w:pPr>
      <w:bookmarkStart w:id="78" w:name="_Ref43367041"/>
      <w:r w:rsidRPr="00C921B4">
        <w:t xml:space="preserve">Preglednica </w:t>
      </w:r>
      <w:bookmarkEnd w:id="78"/>
      <w:r w:rsidR="0088493D" w:rsidRPr="00C921B4">
        <w:t>8</w:t>
      </w:r>
      <w:r w:rsidRPr="00C921B4">
        <w:t>: Ukrepi gradbene inšpekcije v letu 202</w:t>
      </w:r>
      <w:r w:rsidR="001975D1" w:rsidRPr="00C921B4">
        <w:t>5</w:t>
      </w:r>
    </w:p>
    <w:tbl>
      <w:tblPr>
        <w:tblStyle w:val="Tabelamrea"/>
        <w:tblW w:w="9067" w:type="dxa"/>
        <w:tblLook w:val="04A0" w:firstRow="1" w:lastRow="0" w:firstColumn="1" w:lastColumn="0" w:noHBand="0" w:noVBand="1"/>
      </w:tblPr>
      <w:tblGrid>
        <w:gridCol w:w="5382"/>
        <w:gridCol w:w="1472"/>
        <w:gridCol w:w="1276"/>
        <w:gridCol w:w="1275"/>
      </w:tblGrid>
      <w:tr w:rsidR="008E656F" w:rsidRPr="00C921B4" w14:paraId="029C2D16" w14:textId="77777777" w:rsidTr="001975D1">
        <w:trPr>
          <w:trHeight w:val="300"/>
        </w:trPr>
        <w:tc>
          <w:tcPr>
            <w:tcW w:w="5382" w:type="dxa"/>
            <w:noWrap/>
            <w:hideMark/>
          </w:tcPr>
          <w:p w14:paraId="704C445D" w14:textId="77777777" w:rsidR="008E656F" w:rsidRPr="00C921B4" w:rsidRDefault="008E656F" w:rsidP="008519D1">
            <w:pPr>
              <w:spacing w:line="288" w:lineRule="auto"/>
              <w:rPr>
                <w:b/>
                <w:bCs/>
              </w:rPr>
            </w:pPr>
            <w:r w:rsidRPr="00C921B4">
              <w:rPr>
                <w:b/>
                <w:bCs/>
              </w:rPr>
              <w:t>Oznake vrstic</w:t>
            </w:r>
          </w:p>
        </w:tc>
        <w:tc>
          <w:tcPr>
            <w:tcW w:w="1134" w:type="dxa"/>
            <w:noWrap/>
            <w:hideMark/>
          </w:tcPr>
          <w:p w14:paraId="38E784D1" w14:textId="77777777" w:rsidR="008E656F" w:rsidRPr="00C921B4" w:rsidRDefault="008E656F" w:rsidP="008519D1">
            <w:pPr>
              <w:spacing w:line="288" w:lineRule="auto"/>
              <w:jc w:val="center"/>
              <w:rPr>
                <w:b/>
                <w:bCs/>
              </w:rPr>
            </w:pPr>
            <w:r w:rsidRPr="00C921B4">
              <w:rPr>
                <w:b/>
                <w:bCs/>
              </w:rPr>
              <w:t>Evidentiranje prijav in pobud</w:t>
            </w:r>
          </w:p>
        </w:tc>
        <w:tc>
          <w:tcPr>
            <w:tcW w:w="1276" w:type="dxa"/>
            <w:noWrap/>
            <w:hideMark/>
          </w:tcPr>
          <w:p w14:paraId="24DF2875" w14:textId="43AF3013" w:rsidR="008E656F" w:rsidRPr="00C921B4" w:rsidRDefault="008E656F" w:rsidP="008519D1">
            <w:pPr>
              <w:spacing w:line="288" w:lineRule="auto"/>
              <w:jc w:val="center"/>
              <w:rPr>
                <w:b/>
                <w:bCs/>
              </w:rPr>
            </w:pPr>
            <w:r w:rsidRPr="00C921B4">
              <w:rPr>
                <w:b/>
                <w:bCs/>
              </w:rPr>
              <w:t>Upravna gradbena</w:t>
            </w:r>
            <w:r w:rsidR="00402004">
              <w:rPr>
                <w:b/>
                <w:bCs/>
              </w:rPr>
              <w:t xml:space="preserve"> zadeva</w:t>
            </w:r>
          </w:p>
        </w:tc>
        <w:tc>
          <w:tcPr>
            <w:tcW w:w="1275" w:type="dxa"/>
            <w:noWrap/>
            <w:hideMark/>
          </w:tcPr>
          <w:p w14:paraId="201FE4E0" w14:textId="11B72A9B" w:rsidR="008E656F" w:rsidRPr="00C921B4" w:rsidRDefault="008E656F" w:rsidP="007941E7">
            <w:pPr>
              <w:spacing w:line="288" w:lineRule="auto"/>
              <w:jc w:val="center"/>
              <w:rPr>
                <w:b/>
                <w:bCs/>
              </w:rPr>
            </w:pPr>
            <w:r w:rsidRPr="00C921B4">
              <w:rPr>
                <w:b/>
                <w:bCs/>
              </w:rPr>
              <w:t>Skup</w:t>
            </w:r>
            <w:r w:rsidR="007941E7" w:rsidRPr="00C921B4">
              <w:rPr>
                <w:b/>
                <w:bCs/>
              </w:rPr>
              <w:t>aj</w:t>
            </w:r>
          </w:p>
        </w:tc>
      </w:tr>
      <w:tr w:rsidR="001975D1" w:rsidRPr="00C921B4" w14:paraId="42969BFF" w14:textId="77777777" w:rsidTr="001975D1">
        <w:trPr>
          <w:trHeight w:val="270"/>
        </w:trPr>
        <w:tc>
          <w:tcPr>
            <w:tcW w:w="5382" w:type="dxa"/>
            <w:noWrap/>
            <w:vAlign w:val="bottom"/>
            <w:hideMark/>
          </w:tcPr>
          <w:p w14:paraId="3C7A51F3" w14:textId="3654D19F" w:rsidR="001975D1" w:rsidRPr="00C921B4" w:rsidRDefault="001975D1" w:rsidP="001975D1">
            <w:pPr>
              <w:spacing w:line="288" w:lineRule="auto"/>
            </w:pPr>
            <w:r w:rsidRPr="00C921B4">
              <w:rPr>
                <w:color w:val="000000"/>
              </w:rPr>
              <w:t>Odločba: odklop od infrastrukture</w:t>
            </w:r>
          </w:p>
        </w:tc>
        <w:tc>
          <w:tcPr>
            <w:tcW w:w="1134" w:type="dxa"/>
            <w:noWrap/>
            <w:vAlign w:val="bottom"/>
            <w:hideMark/>
          </w:tcPr>
          <w:p w14:paraId="3BA6B085" w14:textId="77777777" w:rsidR="001975D1" w:rsidRPr="00C921B4" w:rsidRDefault="001975D1" w:rsidP="001975D1">
            <w:pPr>
              <w:spacing w:line="288" w:lineRule="auto"/>
              <w:jc w:val="center"/>
            </w:pPr>
          </w:p>
        </w:tc>
        <w:tc>
          <w:tcPr>
            <w:tcW w:w="1276" w:type="dxa"/>
            <w:noWrap/>
            <w:vAlign w:val="bottom"/>
            <w:hideMark/>
          </w:tcPr>
          <w:p w14:paraId="04CEB59D" w14:textId="1C18B981" w:rsidR="001975D1" w:rsidRPr="00C921B4" w:rsidRDefault="001975D1" w:rsidP="001975D1">
            <w:pPr>
              <w:spacing w:line="288" w:lineRule="auto"/>
              <w:jc w:val="center"/>
            </w:pPr>
            <w:r w:rsidRPr="00C921B4">
              <w:rPr>
                <w:color w:val="000000"/>
              </w:rPr>
              <w:t>3</w:t>
            </w:r>
          </w:p>
        </w:tc>
        <w:tc>
          <w:tcPr>
            <w:tcW w:w="1275" w:type="dxa"/>
            <w:noWrap/>
            <w:vAlign w:val="bottom"/>
            <w:hideMark/>
          </w:tcPr>
          <w:p w14:paraId="0919EC9B" w14:textId="0EAE7B7D" w:rsidR="001975D1" w:rsidRPr="00C921B4" w:rsidRDefault="001975D1" w:rsidP="001975D1">
            <w:pPr>
              <w:spacing w:line="288" w:lineRule="auto"/>
              <w:jc w:val="center"/>
            </w:pPr>
            <w:r w:rsidRPr="00C921B4">
              <w:rPr>
                <w:color w:val="000000"/>
              </w:rPr>
              <w:t>3</w:t>
            </w:r>
          </w:p>
        </w:tc>
      </w:tr>
      <w:tr w:rsidR="001975D1" w:rsidRPr="00C921B4" w14:paraId="0DA4A94E" w14:textId="77777777" w:rsidTr="001975D1">
        <w:trPr>
          <w:trHeight w:val="300"/>
        </w:trPr>
        <w:tc>
          <w:tcPr>
            <w:tcW w:w="5382" w:type="dxa"/>
            <w:noWrap/>
            <w:vAlign w:val="bottom"/>
            <w:hideMark/>
          </w:tcPr>
          <w:p w14:paraId="26EB6D7D" w14:textId="0B064BCA" w:rsidR="001975D1" w:rsidRPr="00C921B4" w:rsidRDefault="001975D1" w:rsidP="001975D1">
            <w:pPr>
              <w:spacing w:line="288" w:lineRule="auto"/>
            </w:pPr>
            <w:r w:rsidRPr="00C921B4">
              <w:rPr>
                <w:color w:val="000000"/>
              </w:rPr>
              <w:t xml:space="preserve">Odločba: odprava in </w:t>
            </w:r>
            <w:r w:rsidRPr="00EC333F">
              <w:rPr>
                <w:color w:val="000000"/>
              </w:rPr>
              <w:t>nadomestna</w:t>
            </w:r>
            <w:r w:rsidR="00EC333F">
              <w:rPr>
                <w:color w:val="000000"/>
              </w:rPr>
              <w:t xml:space="preserve"> odločba</w:t>
            </w:r>
          </w:p>
        </w:tc>
        <w:tc>
          <w:tcPr>
            <w:tcW w:w="1134" w:type="dxa"/>
            <w:noWrap/>
            <w:vAlign w:val="bottom"/>
            <w:hideMark/>
          </w:tcPr>
          <w:p w14:paraId="30D424CF" w14:textId="77777777" w:rsidR="001975D1" w:rsidRPr="00C921B4" w:rsidRDefault="001975D1" w:rsidP="001975D1">
            <w:pPr>
              <w:spacing w:line="288" w:lineRule="auto"/>
              <w:jc w:val="center"/>
            </w:pPr>
          </w:p>
        </w:tc>
        <w:tc>
          <w:tcPr>
            <w:tcW w:w="1276" w:type="dxa"/>
            <w:noWrap/>
            <w:vAlign w:val="bottom"/>
            <w:hideMark/>
          </w:tcPr>
          <w:p w14:paraId="5594EF37" w14:textId="75C20897" w:rsidR="001975D1" w:rsidRPr="00C921B4" w:rsidRDefault="001975D1" w:rsidP="001975D1">
            <w:pPr>
              <w:spacing w:line="288" w:lineRule="auto"/>
              <w:jc w:val="center"/>
            </w:pPr>
            <w:r w:rsidRPr="00C921B4">
              <w:rPr>
                <w:color w:val="000000"/>
              </w:rPr>
              <w:t>6</w:t>
            </w:r>
          </w:p>
        </w:tc>
        <w:tc>
          <w:tcPr>
            <w:tcW w:w="1275" w:type="dxa"/>
            <w:noWrap/>
            <w:vAlign w:val="bottom"/>
            <w:hideMark/>
          </w:tcPr>
          <w:p w14:paraId="4DA9FEE6" w14:textId="6A3E8333" w:rsidR="001975D1" w:rsidRPr="00C921B4" w:rsidRDefault="001975D1" w:rsidP="001975D1">
            <w:pPr>
              <w:spacing w:line="288" w:lineRule="auto"/>
              <w:jc w:val="center"/>
            </w:pPr>
            <w:r w:rsidRPr="00C921B4">
              <w:rPr>
                <w:color w:val="000000"/>
              </w:rPr>
              <w:t>6</w:t>
            </w:r>
          </w:p>
        </w:tc>
      </w:tr>
      <w:tr w:rsidR="001975D1" w:rsidRPr="00C921B4" w14:paraId="02C64C1B" w14:textId="77777777" w:rsidTr="001975D1">
        <w:trPr>
          <w:trHeight w:val="300"/>
        </w:trPr>
        <w:tc>
          <w:tcPr>
            <w:tcW w:w="5382" w:type="dxa"/>
            <w:noWrap/>
            <w:vAlign w:val="bottom"/>
            <w:hideMark/>
          </w:tcPr>
          <w:p w14:paraId="00FFD075" w14:textId="4E3A0438" w:rsidR="001975D1" w:rsidRPr="00C921B4" w:rsidRDefault="001975D1" w:rsidP="001975D1">
            <w:pPr>
              <w:spacing w:line="288" w:lineRule="auto"/>
            </w:pPr>
            <w:r w:rsidRPr="00C921B4">
              <w:rPr>
                <w:color w:val="000000"/>
              </w:rPr>
              <w:t>Odločba: upravna</w:t>
            </w:r>
          </w:p>
        </w:tc>
        <w:tc>
          <w:tcPr>
            <w:tcW w:w="1134" w:type="dxa"/>
            <w:noWrap/>
            <w:vAlign w:val="bottom"/>
            <w:hideMark/>
          </w:tcPr>
          <w:p w14:paraId="70ECD80A" w14:textId="77777777" w:rsidR="001975D1" w:rsidRPr="00C921B4" w:rsidRDefault="001975D1" w:rsidP="001975D1">
            <w:pPr>
              <w:spacing w:line="288" w:lineRule="auto"/>
              <w:jc w:val="center"/>
            </w:pPr>
          </w:p>
        </w:tc>
        <w:tc>
          <w:tcPr>
            <w:tcW w:w="1276" w:type="dxa"/>
            <w:noWrap/>
            <w:vAlign w:val="bottom"/>
            <w:hideMark/>
          </w:tcPr>
          <w:p w14:paraId="4928F909" w14:textId="58E49FB0" w:rsidR="001975D1" w:rsidRPr="00C921B4" w:rsidRDefault="001975D1" w:rsidP="001975D1">
            <w:pPr>
              <w:spacing w:line="288" w:lineRule="auto"/>
              <w:jc w:val="center"/>
            </w:pPr>
            <w:r w:rsidRPr="00C921B4">
              <w:rPr>
                <w:color w:val="000000"/>
              </w:rPr>
              <w:t>733</w:t>
            </w:r>
          </w:p>
        </w:tc>
        <w:tc>
          <w:tcPr>
            <w:tcW w:w="1275" w:type="dxa"/>
            <w:noWrap/>
            <w:vAlign w:val="bottom"/>
            <w:hideMark/>
          </w:tcPr>
          <w:p w14:paraId="43E6A7F5" w14:textId="03E90BC2" w:rsidR="001975D1" w:rsidRPr="00C921B4" w:rsidRDefault="001975D1" w:rsidP="001975D1">
            <w:pPr>
              <w:spacing w:line="288" w:lineRule="auto"/>
              <w:jc w:val="center"/>
            </w:pPr>
            <w:r w:rsidRPr="00C921B4">
              <w:rPr>
                <w:color w:val="000000"/>
              </w:rPr>
              <w:t>733</w:t>
            </w:r>
          </w:p>
        </w:tc>
      </w:tr>
      <w:tr w:rsidR="001975D1" w:rsidRPr="00C921B4" w14:paraId="16F9CDEC" w14:textId="77777777" w:rsidTr="001975D1">
        <w:trPr>
          <w:trHeight w:val="300"/>
        </w:trPr>
        <w:tc>
          <w:tcPr>
            <w:tcW w:w="5382" w:type="dxa"/>
            <w:noWrap/>
            <w:vAlign w:val="bottom"/>
            <w:hideMark/>
          </w:tcPr>
          <w:p w14:paraId="0C626315" w14:textId="00305C44" w:rsidR="001975D1" w:rsidRPr="00C921B4" w:rsidRDefault="001975D1" w:rsidP="001975D1">
            <w:pPr>
              <w:spacing w:line="288" w:lineRule="auto"/>
            </w:pPr>
            <w:r w:rsidRPr="00C921B4">
              <w:rPr>
                <w:color w:val="000000"/>
              </w:rPr>
              <w:t>Sklep: denarna kazen</w:t>
            </w:r>
          </w:p>
        </w:tc>
        <w:tc>
          <w:tcPr>
            <w:tcW w:w="1134" w:type="dxa"/>
            <w:noWrap/>
            <w:vAlign w:val="bottom"/>
            <w:hideMark/>
          </w:tcPr>
          <w:p w14:paraId="357FC3BF" w14:textId="77777777" w:rsidR="001975D1" w:rsidRPr="00C921B4" w:rsidRDefault="001975D1" w:rsidP="001975D1">
            <w:pPr>
              <w:spacing w:line="288" w:lineRule="auto"/>
              <w:jc w:val="center"/>
            </w:pPr>
          </w:p>
        </w:tc>
        <w:tc>
          <w:tcPr>
            <w:tcW w:w="1276" w:type="dxa"/>
            <w:noWrap/>
            <w:vAlign w:val="bottom"/>
            <w:hideMark/>
          </w:tcPr>
          <w:p w14:paraId="018539D1" w14:textId="55B94B0A" w:rsidR="001975D1" w:rsidRPr="00C921B4" w:rsidRDefault="001975D1" w:rsidP="001975D1">
            <w:pPr>
              <w:spacing w:line="288" w:lineRule="auto"/>
              <w:jc w:val="center"/>
            </w:pPr>
            <w:r w:rsidRPr="00C921B4">
              <w:rPr>
                <w:color w:val="000000"/>
              </w:rPr>
              <w:t>16</w:t>
            </w:r>
          </w:p>
        </w:tc>
        <w:tc>
          <w:tcPr>
            <w:tcW w:w="1275" w:type="dxa"/>
            <w:noWrap/>
            <w:vAlign w:val="bottom"/>
            <w:hideMark/>
          </w:tcPr>
          <w:p w14:paraId="6F07BD65" w14:textId="21B95C5F" w:rsidR="001975D1" w:rsidRPr="00C921B4" w:rsidRDefault="001975D1" w:rsidP="001975D1">
            <w:pPr>
              <w:spacing w:line="288" w:lineRule="auto"/>
              <w:jc w:val="center"/>
            </w:pPr>
            <w:r w:rsidRPr="00C921B4">
              <w:rPr>
                <w:color w:val="000000"/>
              </w:rPr>
              <w:t>16</w:t>
            </w:r>
          </w:p>
        </w:tc>
      </w:tr>
      <w:tr w:rsidR="001975D1" w:rsidRPr="00C921B4" w14:paraId="6E8A814E" w14:textId="77777777" w:rsidTr="001975D1">
        <w:trPr>
          <w:trHeight w:val="300"/>
        </w:trPr>
        <w:tc>
          <w:tcPr>
            <w:tcW w:w="5382" w:type="dxa"/>
            <w:noWrap/>
            <w:vAlign w:val="bottom"/>
            <w:hideMark/>
          </w:tcPr>
          <w:p w14:paraId="085D89EA" w14:textId="6CB6B5E3" w:rsidR="001975D1" w:rsidRPr="00C921B4" w:rsidRDefault="001975D1" w:rsidP="001975D1">
            <w:pPr>
              <w:spacing w:line="288" w:lineRule="auto"/>
              <w:jc w:val="left"/>
            </w:pPr>
            <w:r w:rsidRPr="00C921B4">
              <w:rPr>
                <w:color w:val="000000"/>
              </w:rPr>
              <w:t>Sklep: denarna kazen v upravni izvršbi s PRISILITVIJO</w:t>
            </w:r>
          </w:p>
        </w:tc>
        <w:tc>
          <w:tcPr>
            <w:tcW w:w="1134" w:type="dxa"/>
            <w:noWrap/>
            <w:vAlign w:val="bottom"/>
            <w:hideMark/>
          </w:tcPr>
          <w:p w14:paraId="07808BCF" w14:textId="77777777" w:rsidR="001975D1" w:rsidRPr="00C921B4" w:rsidRDefault="001975D1" w:rsidP="001975D1">
            <w:pPr>
              <w:spacing w:line="288" w:lineRule="auto"/>
              <w:jc w:val="center"/>
            </w:pPr>
          </w:p>
        </w:tc>
        <w:tc>
          <w:tcPr>
            <w:tcW w:w="1276" w:type="dxa"/>
            <w:noWrap/>
            <w:vAlign w:val="bottom"/>
            <w:hideMark/>
          </w:tcPr>
          <w:p w14:paraId="698047B5" w14:textId="3EC2D00F" w:rsidR="001975D1" w:rsidRPr="00C921B4" w:rsidRDefault="001975D1" w:rsidP="001975D1">
            <w:pPr>
              <w:spacing w:line="288" w:lineRule="auto"/>
              <w:jc w:val="center"/>
            </w:pPr>
            <w:r w:rsidRPr="00C921B4">
              <w:rPr>
                <w:color w:val="000000"/>
              </w:rPr>
              <w:t>165</w:t>
            </w:r>
          </w:p>
        </w:tc>
        <w:tc>
          <w:tcPr>
            <w:tcW w:w="1275" w:type="dxa"/>
            <w:noWrap/>
            <w:vAlign w:val="bottom"/>
            <w:hideMark/>
          </w:tcPr>
          <w:p w14:paraId="794BDDD7" w14:textId="788A2525" w:rsidR="001975D1" w:rsidRPr="00C921B4" w:rsidRDefault="001975D1" w:rsidP="001975D1">
            <w:pPr>
              <w:spacing w:line="288" w:lineRule="auto"/>
              <w:jc w:val="center"/>
            </w:pPr>
            <w:r w:rsidRPr="00C921B4">
              <w:rPr>
                <w:color w:val="000000"/>
              </w:rPr>
              <w:t>165</w:t>
            </w:r>
          </w:p>
        </w:tc>
      </w:tr>
      <w:tr w:rsidR="001975D1" w:rsidRPr="00C921B4" w14:paraId="672AD6B6" w14:textId="77777777" w:rsidTr="001975D1">
        <w:trPr>
          <w:trHeight w:val="300"/>
        </w:trPr>
        <w:tc>
          <w:tcPr>
            <w:tcW w:w="5382" w:type="dxa"/>
            <w:noWrap/>
            <w:vAlign w:val="bottom"/>
            <w:hideMark/>
          </w:tcPr>
          <w:p w14:paraId="528F8572" w14:textId="3293319F" w:rsidR="001975D1" w:rsidRPr="00C921B4" w:rsidRDefault="001975D1" w:rsidP="001975D1">
            <w:pPr>
              <w:spacing w:line="288" w:lineRule="auto"/>
            </w:pPr>
            <w:r w:rsidRPr="00C921B4">
              <w:rPr>
                <w:color w:val="000000"/>
              </w:rPr>
              <w:t xml:space="preserve">Sklep: dovolitev izvršbe (po </w:t>
            </w:r>
            <w:r w:rsidR="004431E2">
              <w:rPr>
                <w:color w:val="000000"/>
              </w:rPr>
              <w:t>drugi</w:t>
            </w:r>
            <w:r w:rsidRPr="00C921B4">
              <w:rPr>
                <w:color w:val="000000"/>
              </w:rPr>
              <w:t xml:space="preserve"> osebi)_G</w:t>
            </w:r>
          </w:p>
        </w:tc>
        <w:tc>
          <w:tcPr>
            <w:tcW w:w="1134" w:type="dxa"/>
            <w:noWrap/>
            <w:vAlign w:val="bottom"/>
            <w:hideMark/>
          </w:tcPr>
          <w:p w14:paraId="66FF46D8" w14:textId="77777777" w:rsidR="001975D1" w:rsidRPr="00C921B4" w:rsidRDefault="001975D1" w:rsidP="001975D1">
            <w:pPr>
              <w:spacing w:line="288" w:lineRule="auto"/>
              <w:jc w:val="center"/>
            </w:pPr>
          </w:p>
        </w:tc>
        <w:tc>
          <w:tcPr>
            <w:tcW w:w="1276" w:type="dxa"/>
            <w:noWrap/>
            <w:vAlign w:val="bottom"/>
            <w:hideMark/>
          </w:tcPr>
          <w:p w14:paraId="6A4DC3E7" w14:textId="33BED75D" w:rsidR="001975D1" w:rsidRPr="00C921B4" w:rsidRDefault="001975D1" w:rsidP="001975D1">
            <w:pPr>
              <w:spacing w:line="288" w:lineRule="auto"/>
              <w:jc w:val="center"/>
            </w:pPr>
            <w:r w:rsidRPr="00C921B4">
              <w:rPr>
                <w:color w:val="000000"/>
              </w:rPr>
              <w:t>191</w:t>
            </w:r>
          </w:p>
        </w:tc>
        <w:tc>
          <w:tcPr>
            <w:tcW w:w="1275" w:type="dxa"/>
            <w:noWrap/>
            <w:vAlign w:val="bottom"/>
            <w:hideMark/>
          </w:tcPr>
          <w:p w14:paraId="4461634A" w14:textId="5AC950FF" w:rsidR="001975D1" w:rsidRPr="00C921B4" w:rsidRDefault="001975D1" w:rsidP="001975D1">
            <w:pPr>
              <w:spacing w:line="288" w:lineRule="auto"/>
              <w:jc w:val="center"/>
            </w:pPr>
            <w:r w:rsidRPr="00C921B4">
              <w:rPr>
                <w:color w:val="000000"/>
              </w:rPr>
              <w:t>191</w:t>
            </w:r>
          </w:p>
        </w:tc>
      </w:tr>
      <w:tr w:rsidR="001975D1" w:rsidRPr="00C921B4" w14:paraId="04DDD74C" w14:textId="77777777" w:rsidTr="001975D1">
        <w:trPr>
          <w:trHeight w:val="300"/>
        </w:trPr>
        <w:tc>
          <w:tcPr>
            <w:tcW w:w="5382" w:type="dxa"/>
            <w:noWrap/>
            <w:vAlign w:val="bottom"/>
            <w:hideMark/>
          </w:tcPr>
          <w:p w14:paraId="717BF33C" w14:textId="2AC107C2" w:rsidR="001975D1" w:rsidRPr="00C921B4" w:rsidRDefault="001975D1" w:rsidP="001975D1">
            <w:pPr>
              <w:spacing w:line="288" w:lineRule="auto"/>
            </w:pPr>
            <w:r w:rsidRPr="00C921B4">
              <w:rPr>
                <w:color w:val="000000"/>
              </w:rPr>
              <w:t>Sklep: dovolitev izvršbe (PRISILITEV)</w:t>
            </w:r>
          </w:p>
        </w:tc>
        <w:tc>
          <w:tcPr>
            <w:tcW w:w="1134" w:type="dxa"/>
            <w:noWrap/>
            <w:vAlign w:val="bottom"/>
            <w:hideMark/>
          </w:tcPr>
          <w:p w14:paraId="3B2F2CF3" w14:textId="77777777" w:rsidR="001975D1" w:rsidRPr="00C921B4" w:rsidRDefault="001975D1" w:rsidP="001975D1">
            <w:pPr>
              <w:spacing w:line="288" w:lineRule="auto"/>
              <w:jc w:val="center"/>
            </w:pPr>
          </w:p>
        </w:tc>
        <w:tc>
          <w:tcPr>
            <w:tcW w:w="1276" w:type="dxa"/>
            <w:noWrap/>
            <w:vAlign w:val="bottom"/>
            <w:hideMark/>
          </w:tcPr>
          <w:p w14:paraId="1BDC2C56" w14:textId="7E2F3A71" w:rsidR="001975D1" w:rsidRPr="00C921B4" w:rsidRDefault="001975D1" w:rsidP="001975D1">
            <w:pPr>
              <w:spacing w:line="288" w:lineRule="auto"/>
              <w:jc w:val="center"/>
            </w:pPr>
            <w:r w:rsidRPr="00C921B4">
              <w:rPr>
                <w:color w:val="000000"/>
              </w:rPr>
              <w:t>302</w:t>
            </w:r>
          </w:p>
        </w:tc>
        <w:tc>
          <w:tcPr>
            <w:tcW w:w="1275" w:type="dxa"/>
            <w:noWrap/>
            <w:vAlign w:val="bottom"/>
            <w:hideMark/>
          </w:tcPr>
          <w:p w14:paraId="689DB2B6" w14:textId="1AEFC80A" w:rsidR="001975D1" w:rsidRPr="00C921B4" w:rsidRDefault="001975D1" w:rsidP="001975D1">
            <w:pPr>
              <w:spacing w:line="288" w:lineRule="auto"/>
              <w:jc w:val="center"/>
            </w:pPr>
            <w:r w:rsidRPr="00C921B4">
              <w:rPr>
                <w:color w:val="000000"/>
              </w:rPr>
              <w:t>302</w:t>
            </w:r>
          </w:p>
        </w:tc>
      </w:tr>
      <w:tr w:rsidR="001975D1" w:rsidRPr="00C921B4" w14:paraId="0FA05E3F" w14:textId="77777777" w:rsidTr="001975D1">
        <w:trPr>
          <w:trHeight w:val="300"/>
        </w:trPr>
        <w:tc>
          <w:tcPr>
            <w:tcW w:w="5382" w:type="dxa"/>
            <w:noWrap/>
            <w:vAlign w:val="bottom"/>
            <w:hideMark/>
          </w:tcPr>
          <w:p w14:paraId="4D9936A8" w14:textId="53E36A91" w:rsidR="001975D1" w:rsidRPr="00C921B4" w:rsidRDefault="001975D1" w:rsidP="001975D1">
            <w:pPr>
              <w:spacing w:line="288" w:lineRule="auto"/>
            </w:pPr>
            <w:r w:rsidRPr="00C921B4">
              <w:rPr>
                <w:color w:val="000000"/>
              </w:rPr>
              <w:t>Sklep: o dovolitvi pravnega posla (107.</w:t>
            </w:r>
            <w:r w:rsidR="00555994">
              <w:rPr>
                <w:color w:val="000000"/>
              </w:rPr>
              <w:t xml:space="preserve"> </w:t>
            </w:r>
            <w:r w:rsidRPr="00C921B4">
              <w:rPr>
                <w:color w:val="000000"/>
              </w:rPr>
              <w:t>čl</w:t>
            </w:r>
            <w:r w:rsidR="00555994">
              <w:rPr>
                <w:color w:val="000000"/>
              </w:rPr>
              <w:t xml:space="preserve">en </w:t>
            </w:r>
            <w:r w:rsidRPr="00C921B4">
              <w:rPr>
                <w:color w:val="000000"/>
              </w:rPr>
              <w:t>GZ-1)</w:t>
            </w:r>
          </w:p>
        </w:tc>
        <w:tc>
          <w:tcPr>
            <w:tcW w:w="1134" w:type="dxa"/>
            <w:noWrap/>
            <w:vAlign w:val="bottom"/>
            <w:hideMark/>
          </w:tcPr>
          <w:p w14:paraId="09D29FC7" w14:textId="77777777" w:rsidR="001975D1" w:rsidRPr="00C921B4" w:rsidRDefault="001975D1" w:rsidP="001975D1">
            <w:pPr>
              <w:spacing w:line="288" w:lineRule="auto"/>
              <w:jc w:val="center"/>
            </w:pPr>
          </w:p>
        </w:tc>
        <w:tc>
          <w:tcPr>
            <w:tcW w:w="1276" w:type="dxa"/>
            <w:noWrap/>
            <w:vAlign w:val="bottom"/>
            <w:hideMark/>
          </w:tcPr>
          <w:p w14:paraId="7048597A" w14:textId="6B2213D9" w:rsidR="001975D1" w:rsidRPr="00C921B4" w:rsidRDefault="001975D1" w:rsidP="001975D1">
            <w:pPr>
              <w:spacing w:line="288" w:lineRule="auto"/>
              <w:jc w:val="center"/>
            </w:pPr>
            <w:r w:rsidRPr="00C921B4">
              <w:rPr>
                <w:color w:val="000000"/>
              </w:rPr>
              <w:t>131</w:t>
            </w:r>
          </w:p>
        </w:tc>
        <w:tc>
          <w:tcPr>
            <w:tcW w:w="1275" w:type="dxa"/>
            <w:noWrap/>
            <w:vAlign w:val="bottom"/>
            <w:hideMark/>
          </w:tcPr>
          <w:p w14:paraId="229D8267" w14:textId="2B04364C" w:rsidR="001975D1" w:rsidRPr="00C921B4" w:rsidRDefault="001975D1" w:rsidP="001975D1">
            <w:pPr>
              <w:spacing w:line="288" w:lineRule="auto"/>
              <w:jc w:val="center"/>
            </w:pPr>
            <w:r w:rsidRPr="00C921B4">
              <w:rPr>
                <w:color w:val="000000"/>
              </w:rPr>
              <w:t>131</w:t>
            </w:r>
          </w:p>
        </w:tc>
      </w:tr>
      <w:tr w:rsidR="001975D1" w:rsidRPr="00C921B4" w14:paraId="78E0D565" w14:textId="77777777" w:rsidTr="001975D1">
        <w:trPr>
          <w:trHeight w:val="300"/>
        </w:trPr>
        <w:tc>
          <w:tcPr>
            <w:tcW w:w="5382" w:type="dxa"/>
            <w:noWrap/>
            <w:vAlign w:val="bottom"/>
            <w:hideMark/>
          </w:tcPr>
          <w:p w14:paraId="164C4C8A" w14:textId="359FD98C" w:rsidR="001975D1" w:rsidRPr="00C921B4" w:rsidRDefault="001975D1" w:rsidP="001975D1">
            <w:pPr>
              <w:spacing w:line="288" w:lineRule="auto"/>
            </w:pPr>
            <w:r w:rsidRPr="00C921B4">
              <w:rPr>
                <w:color w:val="000000"/>
              </w:rPr>
              <w:t>Sklep: o rednem pravnem sredstvu</w:t>
            </w:r>
          </w:p>
        </w:tc>
        <w:tc>
          <w:tcPr>
            <w:tcW w:w="1134" w:type="dxa"/>
            <w:noWrap/>
            <w:vAlign w:val="bottom"/>
            <w:hideMark/>
          </w:tcPr>
          <w:p w14:paraId="0820FFB6" w14:textId="77777777" w:rsidR="001975D1" w:rsidRPr="00C921B4" w:rsidRDefault="001975D1" w:rsidP="001975D1">
            <w:pPr>
              <w:spacing w:line="288" w:lineRule="auto"/>
              <w:jc w:val="center"/>
            </w:pPr>
          </w:p>
        </w:tc>
        <w:tc>
          <w:tcPr>
            <w:tcW w:w="1276" w:type="dxa"/>
            <w:noWrap/>
            <w:vAlign w:val="bottom"/>
            <w:hideMark/>
          </w:tcPr>
          <w:p w14:paraId="74FE97B8" w14:textId="0188DF3A" w:rsidR="001975D1" w:rsidRPr="00C921B4" w:rsidRDefault="001975D1" w:rsidP="001975D1">
            <w:pPr>
              <w:spacing w:line="288" w:lineRule="auto"/>
              <w:jc w:val="center"/>
            </w:pPr>
            <w:r w:rsidRPr="00C921B4">
              <w:rPr>
                <w:color w:val="000000"/>
              </w:rPr>
              <w:t>5</w:t>
            </w:r>
          </w:p>
        </w:tc>
        <w:tc>
          <w:tcPr>
            <w:tcW w:w="1275" w:type="dxa"/>
            <w:noWrap/>
            <w:vAlign w:val="bottom"/>
            <w:hideMark/>
          </w:tcPr>
          <w:p w14:paraId="660F6D4B" w14:textId="427FC486" w:rsidR="001975D1" w:rsidRPr="00C921B4" w:rsidRDefault="001975D1" w:rsidP="001975D1">
            <w:pPr>
              <w:spacing w:line="288" w:lineRule="auto"/>
              <w:jc w:val="center"/>
            </w:pPr>
            <w:r w:rsidRPr="00C921B4">
              <w:rPr>
                <w:color w:val="000000"/>
              </w:rPr>
              <w:t>5</w:t>
            </w:r>
          </w:p>
        </w:tc>
      </w:tr>
      <w:tr w:rsidR="001975D1" w:rsidRPr="00C921B4" w14:paraId="62970885" w14:textId="77777777" w:rsidTr="001975D1">
        <w:trPr>
          <w:trHeight w:val="300"/>
        </w:trPr>
        <w:tc>
          <w:tcPr>
            <w:tcW w:w="5382" w:type="dxa"/>
            <w:noWrap/>
            <w:vAlign w:val="bottom"/>
            <w:hideMark/>
          </w:tcPr>
          <w:p w14:paraId="64678D42" w14:textId="567C134B" w:rsidR="001975D1" w:rsidRPr="00C921B4" w:rsidRDefault="001975D1" w:rsidP="001975D1">
            <w:pPr>
              <w:spacing w:line="288" w:lineRule="auto"/>
            </w:pPr>
            <w:r w:rsidRPr="00C921B4">
              <w:rPr>
                <w:color w:val="000000"/>
              </w:rPr>
              <w:t xml:space="preserve">Sklep: o stroških izvršbe po </w:t>
            </w:r>
            <w:r w:rsidR="008F43E6">
              <w:rPr>
                <w:color w:val="000000"/>
              </w:rPr>
              <w:t>drugi</w:t>
            </w:r>
            <w:r w:rsidRPr="00C921B4">
              <w:rPr>
                <w:color w:val="000000"/>
              </w:rPr>
              <w:t xml:space="preserve"> osebi</w:t>
            </w:r>
          </w:p>
        </w:tc>
        <w:tc>
          <w:tcPr>
            <w:tcW w:w="1134" w:type="dxa"/>
            <w:noWrap/>
            <w:vAlign w:val="bottom"/>
            <w:hideMark/>
          </w:tcPr>
          <w:p w14:paraId="73A309B2" w14:textId="77777777" w:rsidR="001975D1" w:rsidRPr="00C921B4" w:rsidRDefault="001975D1" w:rsidP="001975D1">
            <w:pPr>
              <w:spacing w:line="288" w:lineRule="auto"/>
              <w:jc w:val="center"/>
            </w:pPr>
          </w:p>
        </w:tc>
        <w:tc>
          <w:tcPr>
            <w:tcW w:w="1276" w:type="dxa"/>
            <w:noWrap/>
            <w:vAlign w:val="bottom"/>
            <w:hideMark/>
          </w:tcPr>
          <w:p w14:paraId="50B7E102" w14:textId="51A39C4A" w:rsidR="001975D1" w:rsidRPr="00C921B4" w:rsidRDefault="001975D1" w:rsidP="001975D1">
            <w:pPr>
              <w:spacing w:line="288" w:lineRule="auto"/>
              <w:jc w:val="center"/>
            </w:pPr>
            <w:r w:rsidRPr="00C921B4">
              <w:rPr>
                <w:color w:val="000000"/>
              </w:rPr>
              <w:t>8</w:t>
            </w:r>
          </w:p>
        </w:tc>
        <w:tc>
          <w:tcPr>
            <w:tcW w:w="1275" w:type="dxa"/>
            <w:noWrap/>
            <w:vAlign w:val="bottom"/>
            <w:hideMark/>
          </w:tcPr>
          <w:p w14:paraId="393FE092" w14:textId="48DFAE16" w:rsidR="001975D1" w:rsidRPr="00C921B4" w:rsidRDefault="001975D1" w:rsidP="001975D1">
            <w:pPr>
              <w:spacing w:line="288" w:lineRule="auto"/>
              <w:jc w:val="center"/>
            </w:pPr>
            <w:r w:rsidRPr="00C921B4">
              <w:rPr>
                <w:color w:val="000000"/>
              </w:rPr>
              <w:t>8</w:t>
            </w:r>
          </w:p>
        </w:tc>
      </w:tr>
      <w:tr w:rsidR="001975D1" w:rsidRPr="00C921B4" w14:paraId="370D0B3A" w14:textId="77777777" w:rsidTr="001975D1">
        <w:trPr>
          <w:trHeight w:val="300"/>
        </w:trPr>
        <w:tc>
          <w:tcPr>
            <w:tcW w:w="5382" w:type="dxa"/>
            <w:noWrap/>
            <w:vAlign w:val="bottom"/>
            <w:hideMark/>
          </w:tcPr>
          <w:p w14:paraId="572EBB18" w14:textId="70FCFD2F" w:rsidR="001975D1" w:rsidRPr="00C921B4" w:rsidRDefault="001975D1" w:rsidP="001975D1">
            <w:pPr>
              <w:spacing w:line="288" w:lineRule="auto"/>
            </w:pPr>
            <w:r w:rsidRPr="00C921B4">
              <w:rPr>
                <w:color w:val="000000"/>
              </w:rPr>
              <w:t>Sklep: o stroških kopiranj</w:t>
            </w:r>
            <w:r w:rsidR="00EE2BC6">
              <w:rPr>
                <w:color w:val="000000"/>
              </w:rPr>
              <w:t>a</w:t>
            </w:r>
            <w:r w:rsidRPr="00C921B4">
              <w:rPr>
                <w:color w:val="000000"/>
              </w:rPr>
              <w:t xml:space="preserve"> dokumentov</w:t>
            </w:r>
          </w:p>
        </w:tc>
        <w:tc>
          <w:tcPr>
            <w:tcW w:w="1134" w:type="dxa"/>
            <w:noWrap/>
            <w:vAlign w:val="bottom"/>
            <w:hideMark/>
          </w:tcPr>
          <w:p w14:paraId="36CC6D53" w14:textId="77777777" w:rsidR="001975D1" w:rsidRPr="00C921B4" w:rsidRDefault="001975D1" w:rsidP="001975D1">
            <w:pPr>
              <w:spacing w:line="288" w:lineRule="auto"/>
              <w:jc w:val="center"/>
            </w:pPr>
          </w:p>
        </w:tc>
        <w:tc>
          <w:tcPr>
            <w:tcW w:w="1276" w:type="dxa"/>
            <w:noWrap/>
            <w:vAlign w:val="bottom"/>
            <w:hideMark/>
          </w:tcPr>
          <w:p w14:paraId="5B8AC851" w14:textId="4CEFADEA" w:rsidR="001975D1" w:rsidRPr="00C921B4" w:rsidRDefault="001975D1" w:rsidP="001975D1">
            <w:pPr>
              <w:spacing w:line="288" w:lineRule="auto"/>
              <w:jc w:val="center"/>
            </w:pPr>
            <w:r w:rsidRPr="00C921B4">
              <w:rPr>
                <w:color w:val="000000"/>
              </w:rPr>
              <w:t>1</w:t>
            </w:r>
          </w:p>
        </w:tc>
        <w:tc>
          <w:tcPr>
            <w:tcW w:w="1275" w:type="dxa"/>
            <w:noWrap/>
            <w:vAlign w:val="bottom"/>
            <w:hideMark/>
          </w:tcPr>
          <w:p w14:paraId="7633A9FB" w14:textId="05184A8B" w:rsidR="001975D1" w:rsidRPr="00C921B4" w:rsidRDefault="001975D1" w:rsidP="001975D1">
            <w:pPr>
              <w:spacing w:line="288" w:lineRule="auto"/>
              <w:jc w:val="center"/>
            </w:pPr>
            <w:r w:rsidRPr="00C921B4">
              <w:rPr>
                <w:color w:val="000000"/>
              </w:rPr>
              <w:t>1</w:t>
            </w:r>
          </w:p>
        </w:tc>
      </w:tr>
      <w:tr w:rsidR="001975D1" w:rsidRPr="00C921B4" w14:paraId="0A358CFD" w14:textId="77777777" w:rsidTr="001975D1">
        <w:trPr>
          <w:trHeight w:val="300"/>
        </w:trPr>
        <w:tc>
          <w:tcPr>
            <w:tcW w:w="5382" w:type="dxa"/>
            <w:noWrap/>
            <w:vAlign w:val="bottom"/>
            <w:hideMark/>
          </w:tcPr>
          <w:p w14:paraId="0A749274" w14:textId="14664F69" w:rsidR="001975D1" w:rsidRPr="00C921B4" w:rsidRDefault="001975D1" w:rsidP="001975D1">
            <w:pPr>
              <w:spacing w:line="288" w:lineRule="auto"/>
            </w:pPr>
            <w:r w:rsidRPr="00C921B4">
              <w:rPr>
                <w:color w:val="000000"/>
              </w:rPr>
              <w:t>Sklep: odlog izvršbe</w:t>
            </w:r>
          </w:p>
        </w:tc>
        <w:tc>
          <w:tcPr>
            <w:tcW w:w="1134" w:type="dxa"/>
            <w:noWrap/>
            <w:vAlign w:val="bottom"/>
            <w:hideMark/>
          </w:tcPr>
          <w:p w14:paraId="35233293" w14:textId="77777777" w:rsidR="001975D1" w:rsidRPr="00C921B4" w:rsidRDefault="001975D1" w:rsidP="001975D1">
            <w:pPr>
              <w:spacing w:line="288" w:lineRule="auto"/>
              <w:jc w:val="center"/>
            </w:pPr>
          </w:p>
        </w:tc>
        <w:tc>
          <w:tcPr>
            <w:tcW w:w="1276" w:type="dxa"/>
            <w:noWrap/>
            <w:vAlign w:val="bottom"/>
            <w:hideMark/>
          </w:tcPr>
          <w:p w14:paraId="2258015A" w14:textId="29D0C87D" w:rsidR="001975D1" w:rsidRPr="00C921B4" w:rsidRDefault="001975D1" w:rsidP="001975D1">
            <w:pPr>
              <w:spacing w:line="288" w:lineRule="auto"/>
              <w:jc w:val="center"/>
            </w:pPr>
            <w:r w:rsidRPr="00C921B4">
              <w:rPr>
                <w:color w:val="000000"/>
              </w:rPr>
              <w:t>71</w:t>
            </w:r>
          </w:p>
        </w:tc>
        <w:tc>
          <w:tcPr>
            <w:tcW w:w="1275" w:type="dxa"/>
            <w:noWrap/>
            <w:vAlign w:val="bottom"/>
            <w:hideMark/>
          </w:tcPr>
          <w:p w14:paraId="2538AC45" w14:textId="536E3283" w:rsidR="001975D1" w:rsidRPr="00C921B4" w:rsidRDefault="001975D1" w:rsidP="001975D1">
            <w:pPr>
              <w:spacing w:line="288" w:lineRule="auto"/>
              <w:jc w:val="center"/>
            </w:pPr>
            <w:r w:rsidRPr="00C921B4">
              <w:rPr>
                <w:color w:val="000000"/>
              </w:rPr>
              <w:t>71</w:t>
            </w:r>
          </w:p>
        </w:tc>
      </w:tr>
      <w:tr w:rsidR="001975D1" w:rsidRPr="00C921B4" w14:paraId="2F8C28A5" w14:textId="77777777" w:rsidTr="001975D1">
        <w:trPr>
          <w:trHeight w:val="300"/>
        </w:trPr>
        <w:tc>
          <w:tcPr>
            <w:tcW w:w="5382" w:type="dxa"/>
            <w:noWrap/>
            <w:vAlign w:val="bottom"/>
            <w:hideMark/>
          </w:tcPr>
          <w:p w14:paraId="436E890C" w14:textId="72F17AC0" w:rsidR="001975D1" w:rsidRPr="00C921B4" w:rsidRDefault="001975D1" w:rsidP="001975D1">
            <w:pPr>
              <w:spacing w:line="288" w:lineRule="auto"/>
            </w:pPr>
            <w:r w:rsidRPr="00C921B4">
              <w:rPr>
                <w:color w:val="000000"/>
              </w:rPr>
              <w:t>Sklep: stroški postopka</w:t>
            </w:r>
          </w:p>
        </w:tc>
        <w:tc>
          <w:tcPr>
            <w:tcW w:w="1134" w:type="dxa"/>
            <w:noWrap/>
            <w:vAlign w:val="bottom"/>
            <w:hideMark/>
          </w:tcPr>
          <w:p w14:paraId="028C619D" w14:textId="7FEFAA59" w:rsidR="001975D1" w:rsidRPr="00C921B4" w:rsidRDefault="001975D1" w:rsidP="001975D1">
            <w:pPr>
              <w:spacing w:line="288" w:lineRule="auto"/>
              <w:jc w:val="center"/>
              <w:rPr>
                <w:b/>
                <w:bCs/>
              </w:rPr>
            </w:pPr>
          </w:p>
        </w:tc>
        <w:tc>
          <w:tcPr>
            <w:tcW w:w="1276" w:type="dxa"/>
            <w:noWrap/>
            <w:vAlign w:val="bottom"/>
            <w:hideMark/>
          </w:tcPr>
          <w:p w14:paraId="5E8965C0" w14:textId="37EDCCE8" w:rsidR="001975D1" w:rsidRPr="00C921B4" w:rsidRDefault="001975D1" w:rsidP="001975D1">
            <w:pPr>
              <w:spacing w:line="288" w:lineRule="auto"/>
              <w:jc w:val="center"/>
            </w:pPr>
            <w:r w:rsidRPr="00C921B4">
              <w:rPr>
                <w:color w:val="000000"/>
              </w:rPr>
              <w:t>19</w:t>
            </w:r>
          </w:p>
        </w:tc>
        <w:tc>
          <w:tcPr>
            <w:tcW w:w="1275" w:type="dxa"/>
            <w:noWrap/>
            <w:vAlign w:val="bottom"/>
            <w:hideMark/>
          </w:tcPr>
          <w:p w14:paraId="58116CEA" w14:textId="3A7C24ED" w:rsidR="001975D1" w:rsidRPr="00C921B4" w:rsidRDefault="001975D1" w:rsidP="001975D1">
            <w:pPr>
              <w:spacing w:line="288" w:lineRule="auto"/>
              <w:jc w:val="center"/>
            </w:pPr>
            <w:r w:rsidRPr="00C921B4">
              <w:rPr>
                <w:color w:val="000000"/>
              </w:rPr>
              <w:t>19</w:t>
            </w:r>
          </w:p>
        </w:tc>
      </w:tr>
      <w:tr w:rsidR="001975D1" w:rsidRPr="00C921B4" w14:paraId="18B78DA8" w14:textId="77777777" w:rsidTr="001975D1">
        <w:trPr>
          <w:trHeight w:val="300"/>
        </w:trPr>
        <w:tc>
          <w:tcPr>
            <w:tcW w:w="5382" w:type="dxa"/>
            <w:noWrap/>
            <w:vAlign w:val="bottom"/>
            <w:hideMark/>
          </w:tcPr>
          <w:p w14:paraId="2F002167" w14:textId="15A5CC7F" w:rsidR="001975D1" w:rsidRPr="00C921B4" w:rsidRDefault="001975D1" w:rsidP="001975D1">
            <w:pPr>
              <w:spacing w:line="288" w:lineRule="auto"/>
            </w:pPr>
            <w:r w:rsidRPr="00C921B4">
              <w:rPr>
                <w:color w:val="000000"/>
              </w:rPr>
              <w:t>Sklep: upravni</w:t>
            </w:r>
          </w:p>
        </w:tc>
        <w:tc>
          <w:tcPr>
            <w:tcW w:w="1134" w:type="dxa"/>
            <w:noWrap/>
            <w:vAlign w:val="bottom"/>
            <w:hideMark/>
          </w:tcPr>
          <w:p w14:paraId="330E2FA1" w14:textId="14A2CF73" w:rsidR="001975D1" w:rsidRPr="00C921B4" w:rsidRDefault="001975D1" w:rsidP="001975D1">
            <w:pPr>
              <w:spacing w:line="288" w:lineRule="auto"/>
              <w:jc w:val="center"/>
            </w:pPr>
            <w:r w:rsidRPr="00C921B4">
              <w:rPr>
                <w:color w:val="000000"/>
              </w:rPr>
              <w:t>17</w:t>
            </w:r>
          </w:p>
        </w:tc>
        <w:tc>
          <w:tcPr>
            <w:tcW w:w="1276" w:type="dxa"/>
            <w:noWrap/>
            <w:vAlign w:val="bottom"/>
            <w:hideMark/>
          </w:tcPr>
          <w:p w14:paraId="42460AB4" w14:textId="3E06AA10" w:rsidR="001975D1" w:rsidRPr="00C921B4" w:rsidRDefault="001975D1" w:rsidP="001975D1">
            <w:pPr>
              <w:spacing w:line="288" w:lineRule="auto"/>
              <w:jc w:val="center"/>
            </w:pPr>
            <w:r w:rsidRPr="00C921B4">
              <w:rPr>
                <w:color w:val="000000"/>
              </w:rPr>
              <w:t>430</w:t>
            </w:r>
          </w:p>
        </w:tc>
        <w:tc>
          <w:tcPr>
            <w:tcW w:w="1275" w:type="dxa"/>
            <w:noWrap/>
            <w:vAlign w:val="bottom"/>
            <w:hideMark/>
          </w:tcPr>
          <w:p w14:paraId="141585B8" w14:textId="25AACDA8" w:rsidR="001975D1" w:rsidRPr="00C921B4" w:rsidRDefault="001975D1" w:rsidP="001975D1">
            <w:pPr>
              <w:spacing w:line="288" w:lineRule="auto"/>
              <w:jc w:val="center"/>
            </w:pPr>
            <w:r w:rsidRPr="00C921B4">
              <w:rPr>
                <w:color w:val="000000"/>
              </w:rPr>
              <w:t>447</w:t>
            </w:r>
          </w:p>
        </w:tc>
      </w:tr>
      <w:tr w:rsidR="001975D1" w:rsidRPr="00C921B4" w14:paraId="42A78CFD" w14:textId="77777777" w:rsidTr="001975D1">
        <w:trPr>
          <w:trHeight w:val="300"/>
        </w:trPr>
        <w:tc>
          <w:tcPr>
            <w:tcW w:w="5382" w:type="dxa"/>
            <w:noWrap/>
            <w:vAlign w:val="bottom"/>
            <w:hideMark/>
          </w:tcPr>
          <w:p w14:paraId="54C22725" w14:textId="37A4D5BE" w:rsidR="001975D1" w:rsidRPr="00C921B4" w:rsidRDefault="001975D1" w:rsidP="001975D1">
            <w:pPr>
              <w:spacing w:line="288" w:lineRule="auto"/>
            </w:pPr>
            <w:r w:rsidRPr="00C921B4">
              <w:rPr>
                <w:color w:val="000000"/>
              </w:rPr>
              <w:t>Sklep: ustavitev izvršbe</w:t>
            </w:r>
          </w:p>
        </w:tc>
        <w:tc>
          <w:tcPr>
            <w:tcW w:w="1134" w:type="dxa"/>
            <w:noWrap/>
            <w:vAlign w:val="bottom"/>
            <w:hideMark/>
          </w:tcPr>
          <w:p w14:paraId="37648A5D" w14:textId="49A8AFAB" w:rsidR="001975D1" w:rsidRPr="00C921B4" w:rsidRDefault="001975D1" w:rsidP="001975D1">
            <w:pPr>
              <w:spacing w:line="288" w:lineRule="auto"/>
              <w:jc w:val="center"/>
            </w:pPr>
          </w:p>
        </w:tc>
        <w:tc>
          <w:tcPr>
            <w:tcW w:w="1276" w:type="dxa"/>
            <w:noWrap/>
            <w:vAlign w:val="bottom"/>
            <w:hideMark/>
          </w:tcPr>
          <w:p w14:paraId="271CD60C" w14:textId="1B8FC485" w:rsidR="001975D1" w:rsidRPr="00C921B4" w:rsidRDefault="001975D1" w:rsidP="001975D1">
            <w:pPr>
              <w:spacing w:line="288" w:lineRule="auto"/>
              <w:jc w:val="center"/>
            </w:pPr>
            <w:r w:rsidRPr="00C921B4">
              <w:rPr>
                <w:color w:val="000000"/>
              </w:rPr>
              <w:t>334</w:t>
            </w:r>
          </w:p>
        </w:tc>
        <w:tc>
          <w:tcPr>
            <w:tcW w:w="1275" w:type="dxa"/>
            <w:noWrap/>
            <w:vAlign w:val="bottom"/>
            <w:hideMark/>
          </w:tcPr>
          <w:p w14:paraId="184C500C" w14:textId="525DF476" w:rsidR="001975D1" w:rsidRPr="00C921B4" w:rsidRDefault="001975D1" w:rsidP="001975D1">
            <w:pPr>
              <w:spacing w:line="288" w:lineRule="auto"/>
              <w:jc w:val="center"/>
            </w:pPr>
            <w:r w:rsidRPr="00C921B4">
              <w:rPr>
                <w:color w:val="000000"/>
              </w:rPr>
              <w:t>334</w:t>
            </w:r>
          </w:p>
        </w:tc>
      </w:tr>
      <w:tr w:rsidR="001975D1" w:rsidRPr="00C921B4" w14:paraId="7A63632D" w14:textId="77777777" w:rsidTr="001975D1">
        <w:trPr>
          <w:trHeight w:val="300"/>
        </w:trPr>
        <w:tc>
          <w:tcPr>
            <w:tcW w:w="5382" w:type="dxa"/>
            <w:noWrap/>
            <w:vAlign w:val="bottom"/>
          </w:tcPr>
          <w:p w14:paraId="30D89B54" w14:textId="10BA000D" w:rsidR="001975D1" w:rsidRPr="00C921B4" w:rsidRDefault="001975D1" w:rsidP="001975D1">
            <w:pPr>
              <w:spacing w:line="288" w:lineRule="auto"/>
              <w:rPr>
                <w:color w:val="000000"/>
              </w:rPr>
            </w:pPr>
            <w:r w:rsidRPr="00C921B4">
              <w:rPr>
                <w:color w:val="000000"/>
              </w:rPr>
              <w:t>Sklep: ustavitev postopka</w:t>
            </w:r>
          </w:p>
        </w:tc>
        <w:tc>
          <w:tcPr>
            <w:tcW w:w="1134" w:type="dxa"/>
            <w:noWrap/>
            <w:vAlign w:val="bottom"/>
          </w:tcPr>
          <w:p w14:paraId="00CBC20E" w14:textId="77777777" w:rsidR="001975D1" w:rsidRPr="00C921B4" w:rsidRDefault="001975D1" w:rsidP="001975D1">
            <w:pPr>
              <w:spacing w:line="288" w:lineRule="auto"/>
              <w:jc w:val="center"/>
            </w:pPr>
          </w:p>
        </w:tc>
        <w:tc>
          <w:tcPr>
            <w:tcW w:w="1276" w:type="dxa"/>
            <w:noWrap/>
            <w:vAlign w:val="bottom"/>
          </w:tcPr>
          <w:p w14:paraId="23E05314" w14:textId="12BB25AE" w:rsidR="001975D1" w:rsidRPr="00C921B4" w:rsidRDefault="001975D1" w:rsidP="001975D1">
            <w:pPr>
              <w:spacing w:line="288" w:lineRule="auto"/>
              <w:jc w:val="center"/>
              <w:rPr>
                <w:color w:val="000000"/>
              </w:rPr>
            </w:pPr>
            <w:r w:rsidRPr="00C921B4">
              <w:rPr>
                <w:color w:val="000000"/>
              </w:rPr>
              <w:t>693</w:t>
            </w:r>
          </w:p>
        </w:tc>
        <w:tc>
          <w:tcPr>
            <w:tcW w:w="1275" w:type="dxa"/>
            <w:noWrap/>
            <w:vAlign w:val="bottom"/>
          </w:tcPr>
          <w:p w14:paraId="6FDFDE63" w14:textId="378B4273" w:rsidR="001975D1" w:rsidRPr="00C921B4" w:rsidRDefault="001975D1" w:rsidP="001975D1">
            <w:pPr>
              <w:spacing w:line="288" w:lineRule="auto"/>
              <w:jc w:val="center"/>
              <w:rPr>
                <w:color w:val="000000"/>
              </w:rPr>
            </w:pPr>
            <w:r w:rsidRPr="00C921B4">
              <w:rPr>
                <w:color w:val="000000"/>
              </w:rPr>
              <w:t>693</w:t>
            </w:r>
          </w:p>
        </w:tc>
      </w:tr>
      <w:tr w:rsidR="001975D1" w:rsidRPr="00C921B4" w14:paraId="40440F7A" w14:textId="77777777" w:rsidTr="001975D1">
        <w:trPr>
          <w:trHeight w:val="300"/>
        </w:trPr>
        <w:tc>
          <w:tcPr>
            <w:tcW w:w="5382" w:type="dxa"/>
            <w:noWrap/>
            <w:vAlign w:val="bottom"/>
          </w:tcPr>
          <w:p w14:paraId="51E0AA76" w14:textId="1612F424" w:rsidR="001975D1" w:rsidRPr="00C921B4" w:rsidRDefault="001975D1" w:rsidP="001975D1">
            <w:pPr>
              <w:spacing w:line="288" w:lineRule="auto"/>
              <w:rPr>
                <w:color w:val="000000"/>
              </w:rPr>
            </w:pPr>
            <w:r w:rsidRPr="00C921B4">
              <w:rPr>
                <w:color w:val="000000"/>
              </w:rPr>
              <w:t>Sklep: vrnitev v prejšnje stanje</w:t>
            </w:r>
          </w:p>
        </w:tc>
        <w:tc>
          <w:tcPr>
            <w:tcW w:w="1134" w:type="dxa"/>
            <w:noWrap/>
            <w:vAlign w:val="bottom"/>
          </w:tcPr>
          <w:p w14:paraId="32F8471C" w14:textId="77777777" w:rsidR="001975D1" w:rsidRPr="00C921B4" w:rsidRDefault="001975D1" w:rsidP="001975D1">
            <w:pPr>
              <w:spacing w:line="288" w:lineRule="auto"/>
              <w:jc w:val="center"/>
            </w:pPr>
          </w:p>
        </w:tc>
        <w:tc>
          <w:tcPr>
            <w:tcW w:w="1276" w:type="dxa"/>
            <w:noWrap/>
            <w:vAlign w:val="bottom"/>
          </w:tcPr>
          <w:p w14:paraId="79CCD9A1" w14:textId="0360B630" w:rsidR="001975D1" w:rsidRPr="00C921B4" w:rsidRDefault="001975D1" w:rsidP="001975D1">
            <w:pPr>
              <w:spacing w:line="288" w:lineRule="auto"/>
              <w:jc w:val="center"/>
              <w:rPr>
                <w:color w:val="000000"/>
              </w:rPr>
            </w:pPr>
            <w:r w:rsidRPr="00C921B4">
              <w:rPr>
                <w:color w:val="000000"/>
              </w:rPr>
              <w:t>1</w:t>
            </w:r>
          </w:p>
        </w:tc>
        <w:tc>
          <w:tcPr>
            <w:tcW w:w="1275" w:type="dxa"/>
            <w:noWrap/>
            <w:vAlign w:val="bottom"/>
          </w:tcPr>
          <w:p w14:paraId="42C5FB3C" w14:textId="3BEDA3EC" w:rsidR="001975D1" w:rsidRPr="00C921B4" w:rsidRDefault="001975D1" w:rsidP="001975D1">
            <w:pPr>
              <w:spacing w:line="288" w:lineRule="auto"/>
              <w:jc w:val="center"/>
              <w:rPr>
                <w:color w:val="000000"/>
              </w:rPr>
            </w:pPr>
            <w:r w:rsidRPr="00C921B4">
              <w:rPr>
                <w:color w:val="000000"/>
              </w:rPr>
              <w:t>1</w:t>
            </w:r>
          </w:p>
        </w:tc>
      </w:tr>
      <w:tr w:rsidR="001975D1" w:rsidRPr="00C921B4" w14:paraId="1628649C" w14:textId="77777777" w:rsidTr="001975D1">
        <w:trPr>
          <w:trHeight w:val="300"/>
        </w:trPr>
        <w:tc>
          <w:tcPr>
            <w:tcW w:w="5382" w:type="dxa"/>
            <w:noWrap/>
            <w:vAlign w:val="bottom"/>
          </w:tcPr>
          <w:p w14:paraId="0E129DA1" w14:textId="3FC28ED1" w:rsidR="001975D1" w:rsidRPr="00C921B4" w:rsidRDefault="001975D1" w:rsidP="001975D1">
            <w:pPr>
              <w:spacing w:line="288" w:lineRule="auto"/>
              <w:rPr>
                <w:color w:val="000000"/>
              </w:rPr>
            </w:pPr>
            <w:r w:rsidRPr="00C921B4">
              <w:rPr>
                <w:color w:val="000000"/>
              </w:rPr>
              <w:t>x(</w:t>
            </w:r>
            <w:proofErr w:type="spellStart"/>
            <w:r w:rsidRPr="00C921B4">
              <w:rPr>
                <w:color w:val="000000"/>
              </w:rPr>
              <w:t>IPS</w:t>
            </w:r>
            <w:proofErr w:type="spellEnd"/>
            <w:r w:rsidRPr="00C921B4">
              <w:rPr>
                <w:color w:val="000000"/>
              </w:rPr>
              <w:t>) Odločba: NIČNOST</w:t>
            </w:r>
          </w:p>
        </w:tc>
        <w:tc>
          <w:tcPr>
            <w:tcW w:w="1134" w:type="dxa"/>
            <w:noWrap/>
            <w:vAlign w:val="bottom"/>
          </w:tcPr>
          <w:p w14:paraId="7B35E8F3" w14:textId="77777777" w:rsidR="001975D1" w:rsidRPr="00C921B4" w:rsidRDefault="001975D1" w:rsidP="001975D1">
            <w:pPr>
              <w:spacing w:line="288" w:lineRule="auto"/>
              <w:jc w:val="center"/>
            </w:pPr>
          </w:p>
        </w:tc>
        <w:tc>
          <w:tcPr>
            <w:tcW w:w="1276" w:type="dxa"/>
            <w:noWrap/>
            <w:vAlign w:val="bottom"/>
          </w:tcPr>
          <w:p w14:paraId="5E36ACB5" w14:textId="2BE1DCE1" w:rsidR="001975D1" w:rsidRPr="00C921B4" w:rsidRDefault="001975D1" w:rsidP="001975D1">
            <w:pPr>
              <w:spacing w:line="288" w:lineRule="auto"/>
              <w:jc w:val="center"/>
              <w:rPr>
                <w:color w:val="000000"/>
              </w:rPr>
            </w:pPr>
            <w:r w:rsidRPr="00C921B4">
              <w:rPr>
                <w:color w:val="000000"/>
              </w:rPr>
              <w:t>5</w:t>
            </w:r>
          </w:p>
        </w:tc>
        <w:tc>
          <w:tcPr>
            <w:tcW w:w="1275" w:type="dxa"/>
            <w:noWrap/>
            <w:vAlign w:val="bottom"/>
          </w:tcPr>
          <w:p w14:paraId="728C9476" w14:textId="392ACCE8" w:rsidR="001975D1" w:rsidRPr="00C921B4" w:rsidRDefault="001975D1" w:rsidP="001975D1">
            <w:pPr>
              <w:spacing w:line="288" w:lineRule="auto"/>
              <w:jc w:val="center"/>
              <w:rPr>
                <w:color w:val="000000"/>
              </w:rPr>
            </w:pPr>
            <w:r w:rsidRPr="00C921B4">
              <w:rPr>
                <w:color w:val="000000"/>
              </w:rPr>
              <w:t>5</w:t>
            </w:r>
          </w:p>
        </w:tc>
      </w:tr>
      <w:tr w:rsidR="001975D1" w:rsidRPr="00C921B4" w14:paraId="55B4F276" w14:textId="77777777" w:rsidTr="001975D1">
        <w:trPr>
          <w:trHeight w:val="300"/>
        </w:trPr>
        <w:tc>
          <w:tcPr>
            <w:tcW w:w="5382" w:type="dxa"/>
            <w:noWrap/>
            <w:vAlign w:val="bottom"/>
          </w:tcPr>
          <w:p w14:paraId="26A88453" w14:textId="3489E538" w:rsidR="001975D1" w:rsidRPr="00C921B4" w:rsidRDefault="001975D1" w:rsidP="001975D1">
            <w:pPr>
              <w:spacing w:line="288" w:lineRule="auto"/>
              <w:rPr>
                <w:color w:val="000000"/>
              </w:rPr>
            </w:pPr>
            <w:r w:rsidRPr="00C921B4">
              <w:rPr>
                <w:color w:val="000000"/>
              </w:rPr>
              <w:t>x(</w:t>
            </w:r>
            <w:proofErr w:type="spellStart"/>
            <w:r w:rsidRPr="00C921B4">
              <w:rPr>
                <w:color w:val="000000"/>
              </w:rPr>
              <w:t>IPS</w:t>
            </w:r>
            <w:proofErr w:type="spellEnd"/>
            <w:r w:rsidRPr="00C921B4">
              <w:rPr>
                <w:color w:val="000000"/>
              </w:rPr>
              <w:t>) Sklep o predlogu: OBNOVA</w:t>
            </w:r>
            <w:r w:rsidR="00555994">
              <w:rPr>
                <w:color w:val="000000"/>
              </w:rPr>
              <w:t xml:space="preserve"> – </w:t>
            </w:r>
            <w:r w:rsidRPr="00C921B4">
              <w:rPr>
                <w:color w:val="000000"/>
              </w:rPr>
              <w:t>zavrženje</w:t>
            </w:r>
          </w:p>
        </w:tc>
        <w:tc>
          <w:tcPr>
            <w:tcW w:w="1134" w:type="dxa"/>
            <w:noWrap/>
            <w:vAlign w:val="bottom"/>
          </w:tcPr>
          <w:p w14:paraId="29E91ADA" w14:textId="77777777" w:rsidR="001975D1" w:rsidRPr="00C921B4" w:rsidRDefault="001975D1" w:rsidP="001975D1">
            <w:pPr>
              <w:spacing w:line="288" w:lineRule="auto"/>
              <w:jc w:val="center"/>
            </w:pPr>
          </w:p>
        </w:tc>
        <w:tc>
          <w:tcPr>
            <w:tcW w:w="1276" w:type="dxa"/>
            <w:noWrap/>
            <w:vAlign w:val="bottom"/>
          </w:tcPr>
          <w:p w14:paraId="6EB7E799" w14:textId="18223368" w:rsidR="001975D1" w:rsidRPr="00C921B4" w:rsidRDefault="001975D1" w:rsidP="001975D1">
            <w:pPr>
              <w:spacing w:line="288" w:lineRule="auto"/>
              <w:jc w:val="center"/>
              <w:rPr>
                <w:color w:val="000000"/>
              </w:rPr>
            </w:pPr>
            <w:r w:rsidRPr="00C921B4">
              <w:rPr>
                <w:color w:val="000000"/>
              </w:rPr>
              <w:t>1</w:t>
            </w:r>
          </w:p>
        </w:tc>
        <w:tc>
          <w:tcPr>
            <w:tcW w:w="1275" w:type="dxa"/>
            <w:noWrap/>
            <w:vAlign w:val="bottom"/>
          </w:tcPr>
          <w:p w14:paraId="203CC096" w14:textId="6915AA3B" w:rsidR="001975D1" w:rsidRPr="00C921B4" w:rsidRDefault="001975D1" w:rsidP="001975D1">
            <w:pPr>
              <w:spacing w:line="288" w:lineRule="auto"/>
              <w:jc w:val="center"/>
              <w:rPr>
                <w:color w:val="000000"/>
              </w:rPr>
            </w:pPr>
            <w:r w:rsidRPr="00C921B4">
              <w:rPr>
                <w:color w:val="000000"/>
              </w:rPr>
              <w:t>1</w:t>
            </w:r>
          </w:p>
        </w:tc>
      </w:tr>
    </w:tbl>
    <w:p w14:paraId="2E15BB09" w14:textId="442E63F2" w:rsidR="008E656F" w:rsidRPr="001975D1" w:rsidRDefault="008E656F" w:rsidP="008519D1">
      <w:pPr>
        <w:spacing w:line="288" w:lineRule="auto"/>
      </w:pPr>
      <w:r w:rsidRPr="001975D1">
        <w:lastRenderedPageBreak/>
        <w:t>Natančnejše stanje s podatki o dejanjih in ukrepih gradbene inšpekcije v okviru postopkov v upravnih gradbenih in prekrškovnih zadevah ter akcijah v letu 202</w:t>
      </w:r>
      <w:r w:rsidR="001975D1" w:rsidRPr="001975D1">
        <w:t>5</w:t>
      </w:r>
      <w:r w:rsidRPr="001975D1">
        <w:t xml:space="preserve">, ki so bili opravljeni pri uresničevanju štirih ciljev gradbene inšpekcije, </w:t>
      </w:r>
      <w:r w:rsidR="00757CF7" w:rsidRPr="001975D1">
        <w:t>prikazuje preglednica 9</w:t>
      </w:r>
      <w:r w:rsidRPr="001975D1">
        <w:t>.</w:t>
      </w:r>
    </w:p>
    <w:p w14:paraId="12B50557" w14:textId="77777777" w:rsidR="008E656F" w:rsidRPr="00464DC4" w:rsidRDefault="008E656F" w:rsidP="008519D1">
      <w:pPr>
        <w:spacing w:line="288" w:lineRule="auto"/>
      </w:pPr>
    </w:p>
    <w:p w14:paraId="459A8F81" w14:textId="0BA60C80" w:rsidR="008E656F" w:rsidRPr="00464DC4" w:rsidRDefault="008E656F" w:rsidP="008519D1">
      <w:pPr>
        <w:pStyle w:val="Napis"/>
        <w:keepNext/>
        <w:spacing w:line="288" w:lineRule="auto"/>
      </w:pPr>
      <w:r w:rsidRPr="00464DC4">
        <w:t xml:space="preserve">Preglednica </w:t>
      </w:r>
      <w:r w:rsidRPr="00464DC4">
        <w:rPr>
          <w:noProof/>
        </w:rPr>
        <w:t>9</w:t>
      </w:r>
      <w:r w:rsidRPr="00464DC4">
        <w:t>: Dejanja in ukrepi gradbene inšpekcije po temeljnih nalogah v letu 202</w:t>
      </w:r>
      <w:r w:rsidR="00464DC4" w:rsidRPr="00464DC4">
        <w:t>5</w:t>
      </w:r>
    </w:p>
    <w:tbl>
      <w:tblPr>
        <w:tblStyle w:val="Tabelamrea"/>
        <w:tblW w:w="8815" w:type="dxa"/>
        <w:tblLook w:val="04A0" w:firstRow="1" w:lastRow="0" w:firstColumn="1" w:lastColumn="0" w:noHBand="0" w:noVBand="1"/>
      </w:tblPr>
      <w:tblGrid>
        <w:gridCol w:w="5240"/>
        <w:gridCol w:w="992"/>
        <w:gridCol w:w="1276"/>
        <w:gridCol w:w="517"/>
        <w:gridCol w:w="790"/>
      </w:tblGrid>
      <w:tr w:rsidR="0091533C" w:rsidRPr="00E11424" w14:paraId="36631A5A" w14:textId="77777777" w:rsidTr="001975D1">
        <w:trPr>
          <w:trHeight w:val="2385"/>
        </w:trPr>
        <w:tc>
          <w:tcPr>
            <w:tcW w:w="5240" w:type="dxa"/>
            <w:noWrap/>
            <w:hideMark/>
          </w:tcPr>
          <w:p w14:paraId="55802AD8" w14:textId="77777777" w:rsidR="0091533C" w:rsidRPr="00464DC4" w:rsidRDefault="0091533C" w:rsidP="008519D1">
            <w:pPr>
              <w:spacing w:line="288" w:lineRule="auto"/>
              <w:jc w:val="left"/>
              <w:rPr>
                <w:b/>
                <w:bCs/>
              </w:rPr>
            </w:pPr>
          </w:p>
          <w:p w14:paraId="30F87849" w14:textId="2975D2A5" w:rsidR="0091533C" w:rsidRPr="00464DC4" w:rsidRDefault="0091533C" w:rsidP="00650609">
            <w:pPr>
              <w:spacing w:line="288" w:lineRule="auto"/>
              <w:jc w:val="left"/>
              <w:rPr>
                <w:color w:val="000000"/>
                <w:sz w:val="16"/>
                <w:szCs w:val="16"/>
              </w:rPr>
            </w:pPr>
            <w:r w:rsidRPr="00464DC4">
              <w:rPr>
                <w:b/>
                <w:sz w:val="16"/>
                <w:szCs w:val="16"/>
              </w:rPr>
              <w:t>Opomba</w:t>
            </w:r>
            <w:r w:rsidRPr="00464DC4">
              <w:rPr>
                <w:sz w:val="16"/>
                <w:szCs w:val="16"/>
              </w:rPr>
              <w:t xml:space="preserve">: Dokument lahko vsebuje tudi več temeljnih nalog (na primer v enem zapisniku je lahko tudi več temeljnih nalog, zato vsota pregledov po temeljnih nalogah ni enaka številu pregledov, ki se štejejo v kvoto </w:t>
            </w:r>
            <w:r w:rsidR="00464DC4" w:rsidRPr="00464DC4">
              <w:rPr>
                <w:sz w:val="16"/>
                <w:szCs w:val="16"/>
              </w:rPr>
              <w:t>5</w:t>
            </w:r>
            <w:r w:rsidR="00405BB5" w:rsidRPr="00464DC4">
              <w:rPr>
                <w:sz w:val="16"/>
                <w:szCs w:val="16"/>
              </w:rPr>
              <w:t>.5</w:t>
            </w:r>
            <w:r w:rsidRPr="00464DC4">
              <w:rPr>
                <w:sz w:val="16"/>
                <w:szCs w:val="16"/>
              </w:rPr>
              <w:t>00).</w:t>
            </w:r>
          </w:p>
        </w:tc>
        <w:tc>
          <w:tcPr>
            <w:tcW w:w="992" w:type="dxa"/>
            <w:noWrap/>
            <w:textDirection w:val="btLr"/>
            <w:hideMark/>
          </w:tcPr>
          <w:p w14:paraId="472B5DDD" w14:textId="77777777" w:rsidR="0091533C" w:rsidRPr="00464DC4" w:rsidRDefault="0091533C" w:rsidP="008519D1">
            <w:pPr>
              <w:spacing w:line="288" w:lineRule="auto"/>
              <w:jc w:val="center"/>
              <w:rPr>
                <w:b/>
                <w:bCs/>
              </w:rPr>
            </w:pPr>
            <w:r w:rsidRPr="00464DC4">
              <w:rPr>
                <w:b/>
                <w:bCs/>
              </w:rPr>
              <w:t xml:space="preserve">G1 – PREPREČEVANJE NEDOVOLJENIH </w:t>
            </w:r>
          </w:p>
          <w:p w14:paraId="65BCBCDA" w14:textId="77777777" w:rsidR="0091533C" w:rsidRPr="00464DC4" w:rsidRDefault="0091533C" w:rsidP="008519D1">
            <w:pPr>
              <w:spacing w:line="288" w:lineRule="auto"/>
              <w:jc w:val="center"/>
              <w:rPr>
                <w:b/>
                <w:bCs/>
                <w:color w:val="000000"/>
              </w:rPr>
            </w:pPr>
            <w:r w:rsidRPr="00464DC4">
              <w:rPr>
                <w:b/>
                <w:bCs/>
              </w:rPr>
              <w:t>GRADENJ</w:t>
            </w:r>
          </w:p>
        </w:tc>
        <w:tc>
          <w:tcPr>
            <w:tcW w:w="1276" w:type="dxa"/>
            <w:noWrap/>
            <w:textDirection w:val="btLr"/>
            <w:hideMark/>
          </w:tcPr>
          <w:p w14:paraId="14A5E1AC" w14:textId="77777777" w:rsidR="0091533C" w:rsidRPr="00464DC4" w:rsidRDefault="0091533C" w:rsidP="008519D1">
            <w:pPr>
              <w:spacing w:line="288" w:lineRule="auto"/>
              <w:jc w:val="center"/>
              <w:rPr>
                <w:b/>
                <w:bCs/>
              </w:rPr>
            </w:pPr>
            <w:r w:rsidRPr="00464DC4">
              <w:rPr>
                <w:b/>
                <w:bCs/>
              </w:rPr>
              <w:t xml:space="preserve">G2 – BISTVENE </w:t>
            </w:r>
          </w:p>
          <w:p w14:paraId="3ACF3B3B" w14:textId="77777777" w:rsidR="0091533C" w:rsidRPr="00464DC4" w:rsidRDefault="0091533C" w:rsidP="008519D1">
            <w:pPr>
              <w:spacing w:line="288" w:lineRule="auto"/>
              <w:jc w:val="center"/>
              <w:rPr>
                <w:b/>
                <w:bCs/>
              </w:rPr>
            </w:pPr>
            <w:r w:rsidRPr="00464DC4">
              <w:rPr>
                <w:b/>
                <w:bCs/>
              </w:rPr>
              <w:t xml:space="preserve">ZAHTEVE IN IZPOLNJEVANJE </w:t>
            </w:r>
          </w:p>
          <w:p w14:paraId="3B2025AB" w14:textId="77777777" w:rsidR="0091533C" w:rsidRPr="00464DC4" w:rsidRDefault="0091533C" w:rsidP="008519D1">
            <w:pPr>
              <w:spacing w:line="288" w:lineRule="auto"/>
              <w:jc w:val="center"/>
              <w:rPr>
                <w:b/>
                <w:bCs/>
                <w:color w:val="000000"/>
              </w:rPr>
            </w:pPr>
            <w:r w:rsidRPr="00464DC4">
              <w:rPr>
                <w:b/>
                <w:bCs/>
              </w:rPr>
              <w:t>POGOJEV</w:t>
            </w:r>
          </w:p>
        </w:tc>
        <w:tc>
          <w:tcPr>
            <w:tcW w:w="517" w:type="dxa"/>
            <w:noWrap/>
            <w:textDirection w:val="btLr"/>
            <w:hideMark/>
          </w:tcPr>
          <w:p w14:paraId="5B51E5CA" w14:textId="77777777" w:rsidR="0091533C" w:rsidRPr="00464DC4" w:rsidRDefault="0091533C" w:rsidP="008519D1">
            <w:pPr>
              <w:spacing w:line="288" w:lineRule="auto"/>
              <w:jc w:val="center"/>
              <w:rPr>
                <w:b/>
                <w:bCs/>
                <w:color w:val="000000"/>
              </w:rPr>
            </w:pPr>
            <w:r w:rsidRPr="00464DC4">
              <w:rPr>
                <w:b/>
                <w:bCs/>
              </w:rPr>
              <w:t>G3 – UPORABA</w:t>
            </w:r>
          </w:p>
        </w:tc>
        <w:tc>
          <w:tcPr>
            <w:tcW w:w="790" w:type="dxa"/>
            <w:noWrap/>
            <w:textDirection w:val="btLr"/>
            <w:hideMark/>
          </w:tcPr>
          <w:p w14:paraId="6FE959F6" w14:textId="77777777" w:rsidR="0091533C" w:rsidRPr="00464DC4" w:rsidRDefault="0091533C" w:rsidP="008519D1">
            <w:pPr>
              <w:spacing w:line="288" w:lineRule="auto"/>
              <w:jc w:val="center"/>
              <w:rPr>
                <w:b/>
                <w:bCs/>
              </w:rPr>
            </w:pPr>
            <w:r w:rsidRPr="00464DC4">
              <w:rPr>
                <w:b/>
                <w:bCs/>
              </w:rPr>
              <w:t xml:space="preserve">G4 – DRUGI </w:t>
            </w:r>
          </w:p>
          <w:p w14:paraId="662D1B91" w14:textId="77777777" w:rsidR="0091533C" w:rsidRPr="00464DC4" w:rsidRDefault="0091533C" w:rsidP="008519D1">
            <w:pPr>
              <w:spacing w:line="288" w:lineRule="auto"/>
              <w:jc w:val="center"/>
              <w:rPr>
                <w:b/>
                <w:bCs/>
                <w:color w:val="000000"/>
              </w:rPr>
            </w:pPr>
            <w:r w:rsidRPr="00464DC4">
              <w:rPr>
                <w:b/>
                <w:bCs/>
              </w:rPr>
              <w:t>ZAKONI</w:t>
            </w:r>
          </w:p>
        </w:tc>
      </w:tr>
      <w:tr w:rsidR="001975D1" w:rsidRPr="001975D1" w14:paraId="24693BC2" w14:textId="77777777" w:rsidTr="001975D1">
        <w:trPr>
          <w:trHeight w:val="170"/>
        </w:trPr>
        <w:tc>
          <w:tcPr>
            <w:tcW w:w="5240" w:type="dxa"/>
            <w:noWrap/>
            <w:vAlign w:val="bottom"/>
          </w:tcPr>
          <w:p w14:paraId="12F6CF5B" w14:textId="2EF005AC" w:rsidR="001975D1" w:rsidRPr="001975D1" w:rsidRDefault="001975D1" w:rsidP="001975D1">
            <w:pPr>
              <w:spacing w:line="288" w:lineRule="auto"/>
              <w:jc w:val="left"/>
              <w:rPr>
                <w:color w:val="000000"/>
                <w:highlight w:val="yellow"/>
              </w:rPr>
            </w:pPr>
            <w:r w:rsidRPr="001975D1">
              <w:rPr>
                <w:color w:val="000000"/>
              </w:rPr>
              <w:t>Odločba: odprava in nadomestna</w:t>
            </w:r>
          </w:p>
        </w:tc>
        <w:tc>
          <w:tcPr>
            <w:tcW w:w="992" w:type="dxa"/>
            <w:noWrap/>
            <w:vAlign w:val="bottom"/>
          </w:tcPr>
          <w:p w14:paraId="217D95AD" w14:textId="7AD8A7E9" w:rsidR="001975D1" w:rsidRPr="001975D1" w:rsidRDefault="001975D1" w:rsidP="001975D1">
            <w:pPr>
              <w:spacing w:line="288" w:lineRule="auto"/>
              <w:jc w:val="center"/>
              <w:rPr>
                <w:color w:val="000000"/>
                <w:highlight w:val="yellow"/>
              </w:rPr>
            </w:pPr>
            <w:r w:rsidRPr="001975D1">
              <w:rPr>
                <w:color w:val="000000"/>
              </w:rPr>
              <w:t>5</w:t>
            </w:r>
          </w:p>
        </w:tc>
        <w:tc>
          <w:tcPr>
            <w:tcW w:w="1276" w:type="dxa"/>
            <w:noWrap/>
            <w:vAlign w:val="bottom"/>
          </w:tcPr>
          <w:p w14:paraId="69E3C97D" w14:textId="17BA82F6" w:rsidR="001975D1" w:rsidRPr="001975D1" w:rsidRDefault="001975D1" w:rsidP="001975D1">
            <w:pPr>
              <w:spacing w:line="288" w:lineRule="auto"/>
              <w:jc w:val="center"/>
              <w:rPr>
                <w:color w:val="000000"/>
                <w:highlight w:val="yellow"/>
              </w:rPr>
            </w:pPr>
            <w:r w:rsidRPr="001975D1">
              <w:rPr>
                <w:color w:val="000000"/>
              </w:rPr>
              <w:t>1</w:t>
            </w:r>
          </w:p>
        </w:tc>
        <w:tc>
          <w:tcPr>
            <w:tcW w:w="517" w:type="dxa"/>
            <w:noWrap/>
            <w:vAlign w:val="bottom"/>
          </w:tcPr>
          <w:p w14:paraId="62B5B0BA" w14:textId="2C8D88E3" w:rsidR="001975D1" w:rsidRPr="001975D1" w:rsidRDefault="001975D1" w:rsidP="001975D1">
            <w:pPr>
              <w:spacing w:line="288" w:lineRule="auto"/>
              <w:jc w:val="center"/>
              <w:rPr>
                <w:color w:val="000000"/>
                <w:highlight w:val="yellow"/>
              </w:rPr>
            </w:pPr>
            <w:r w:rsidRPr="001975D1">
              <w:rPr>
                <w:color w:val="000000"/>
              </w:rPr>
              <w:t> </w:t>
            </w:r>
          </w:p>
        </w:tc>
        <w:tc>
          <w:tcPr>
            <w:tcW w:w="790" w:type="dxa"/>
            <w:noWrap/>
            <w:vAlign w:val="bottom"/>
          </w:tcPr>
          <w:p w14:paraId="6F49B41F" w14:textId="5EFFE280"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4A275A49" w14:textId="77777777" w:rsidTr="001975D1">
        <w:trPr>
          <w:trHeight w:val="170"/>
        </w:trPr>
        <w:tc>
          <w:tcPr>
            <w:tcW w:w="5240" w:type="dxa"/>
            <w:noWrap/>
            <w:vAlign w:val="bottom"/>
          </w:tcPr>
          <w:p w14:paraId="74263F97" w14:textId="57B1BE20" w:rsidR="001975D1" w:rsidRPr="001975D1" w:rsidRDefault="001975D1" w:rsidP="001975D1">
            <w:pPr>
              <w:spacing w:line="288" w:lineRule="auto"/>
              <w:jc w:val="left"/>
              <w:rPr>
                <w:color w:val="000000"/>
                <w:highlight w:val="yellow"/>
              </w:rPr>
            </w:pPr>
            <w:r w:rsidRPr="001975D1">
              <w:rPr>
                <w:color w:val="000000"/>
              </w:rPr>
              <w:t>Odločba: odprava ODL (prekrškovna) in nadomestitev</w:t>
            </w:r>
          </w:p>
        </w:tc>
        <w:tc>
          <w:tcPr>
            <w:tcW w:w="992" w:type="dxa"/>
            <w:noWrap/>
            <w:vAlign w:val="bottom"/>
          </w:tcPr>
          <w:p w14:paraId="7A6273F2" w14:textId="6937F398" w:rsidR="001975D1" w:rsidRPr="001975D1" w:rsidRDefault="001975D1" w:rsidP="001975D1">
            <w:pPr>
              <w:spacing w:line="288" w:lineRule="auto"/>
              <w:jc w:val="center"/>
              <w:rPr>
                <w:color w:val="000000"/>
                <w:highlight w:val="yellow"/>
              </w:rPr>
            </w:pPr>
            <w:r w:rsidRPr="001975D1">
              <w:rPr>
                <w:color w:val="000000"/>
              </w:rPr>
              <w:t>1</w:t>
            </w:r>
          </w:p>
        </w:tc>
        <w:tc>
          <w:tcPr>
            <w:tcW w:w="1276" w:type="dxa"/>
            <w:noWrap/>
            <w:vAlign w:val="bottom"/>
          </w:tcPr>
          <w:p w14:paraId="2E0700ED" w14:textId="7A636BCC" w:rsidR="001975D1" w:rsidRPr="001975D1" w:rsidRDefault="001975D1" w:rsidP="001975D1">
            <w:pPr>
              <w:spacing w:line="288" w:lineRule="auto"/>
              <w:jc w:val="center"/>
              <w:rPr>
                <w:color w:val="000000"/>
                <w:highlight w:val="yellow"/>
              </w:rPr>
            </w:pPr>
            <w:r w:rsidRPr="001975D1">
              <w:rPr>
                <w:color w:val="000000"/>
              </w:rPr>
              <w:t>1</w:t>
            </w:r>
          </w:p>
        </w:tc>
        <w:tc>
          <w:tcPr>
            <w:tcW w:w="517" w:type="dxa"/>
            <w:noWrap/>
            <w:vAlign w:val="bottom"/>
          </w:tcPr>
          <w:p w14:paraId="5DBB613B" w14:textId="4436C0C7" w:rsidR="001975D1" w:rsidRPr="001975D1" w:rsidRDefault="001975D1" w:rsidP="001975D1">
            <w:pPr>
              <w:spacing w:line="288" w:lineRule="auto"/>
              <w:jc w:val="center"/>
              <w:rPr>
                <w:color w:val="000000"/>
                <w:highlight w:val="yellow"/>
              </w:rPr>
            </w:pPr>
            <w:r w:rsidRPr="001975D1">
              <w:rPr>
                <w:color w:val="000000"/>
              </w:rPr>
              <w:t> </w:t>
            </w:r>
          </w:p>
        </w:tc>
        <w:tc>
          <w:tcPr>
            <w:tcW w:w="790" w:type="dxa"/>
            <w:noWrap/>
            <w:vAlign w:val="bottom"/>
          </w:tcPr>
          <w:p w14:paraId="788E0C2A" w14:textId="0ADCBA42"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021F5BA0" w14:textId="77777777" w:rsidTr="001975D1">
        <w:trPr>
          <w:trHeight w:val="170"/>
        </w:trPr>
        <w:tc>
          <w:tcPr>
            <w:tcW w:w="5240" w:type="dxa"/>
            <w:noWrap/>
            <w:vAlign w:val="bottom"/>
          </w:tcPr>
          <w:p w14:paraId="62BF73D1" w14:textId="10966AB8" w:rsidR="001975D1" w:rsidRPr="001975D1" w:rsidRDefault="001975D1" w:rsidP="001975D1">
            <w:pPr>
              <w:spacing w:line="288" w:lineRule="auto"/>
              <w:jc w:val="left"/>
              <w:rPr>
                <w:color w:val="000000"/>
                <w:highlight w:val="yellow"/>
              </w:rPr>
            </w:pPr>
            <w:r w:rsidRPr="001975D1">
              <w:rPr>
                <w:color w:val="000000"/>
              </w:rPr>
              <w:t>Odločba: odprava PN in nadomestitev</w:t>
            </w:r>
          </w:p>
        </w:tc>
        <w:tc>
          <w:tcPr>
            <w:tcW w:w="992" w:type="dxa"/>
            <w:noWrap/>
            <w:vAlign w:val="bottom"/>
          </w:tcPr>
          <w:p w14:paraId="65CAF5D6" w14:textId="1D14D0F8" w:rsidR="001975D1" w:rsidRPr="001975D1" w:rsidRDefault="001975D1" w:rsidP="001975D1">
            <w:pPr>
              <w:spacing w:line="288" w:lineRule="auto"/>
              <w:jc w:val="center"/>
              <w:rPr>
                <w:color w:val="000000"/>
                <w:highlight w:val="yellow"/>
              </w:rPr>
            </w:pPr>
            <w:r w:rsidRPr="001975D1">
              <w:rPr>
                <w:color w:val="000000"/>
              </w:rPr>
              <w:t>1</w:t>
            </w:r>
          </w:p>
        </w:tc>
        <w:tc>
          <w:tcPr>
            <w:tcW w:w="1276" w:type="dxa"/>
            <w:noWrap/>
            <w:vAlign w:val="bottom"/>
          </w:tcPr>
          <w:p w14:paraId="3645F593" w14:textId="4992E211" w:rsidR="001975D1" w:rsidRPr="001975D1" w:rsidRDefault="001975D1" w:rsidP="001975D1">
            <w:pPr>
              <w:spacing w:line="288" w:lineRule="auto"/>
              <w:jc w:val="center"/>
              <w:rPr>
                <w:color w:val="000000"/>
                <w:highlight w:val="yellow"/>
              </w:rPr>
            </w:pPr>
            <w:r w:rsidRPr="001975D1">
              <w:rPr>
                <w:color w:val="000000"/>
              </w:rPr>
              <w:t> </w:t>
            </w:r>
          </w:p>
        </w:tc>
        <w:tc>
          <w:tcPr>
            <w:tcW w:w="517" w:type="dxa"/>
            <w:noWrap/>
            <w:vAlign w:val="bottom"/>
          </w:tcPr>
          <w:p w14:paraId="34EAD248" w14:textId="0E4150BF" w:rsidR="001975D1" w:rsidRPr="001975D1" w:rsidRDefault="001975D1" w:rsidP="001975D1">
            <w:pPr>
              <w:spacing w:line="288" w:lineRule="auto"/>
              <w:jc w:val="center"/>
              <w:rPr>
                <w:color w:val="000000"/>
                <w:highlight w:val="yellow"/>
              </w:rPr>
            </w:pPr>
            <w:r w:rsidRPr="001975D1">
              <w:rPr>
                <w:color w:val="000000"/>
              </w:rPr>
              <w:t> </w:t>
            </w:r>
          </w:p>
        </w:tc>
        <w:tc>
          <w:tcPr>
            <w:tcW w:w="790" w:type="dxa"/>
            <w:noWrap/>
            <w:vAlign w:val="bottom"/>
          </w:tcPr>
          <w:p w14:paraId="2F91F1BE" w14:textId="3521C50B"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286CCC5E" w14:textId="77777777" w:rsidTr="001975D1">
        <w:trPr>
          <w:trHeight w:val="170"/>
        </w:trPr>
        <w:tc>
          <w:tcPr>
            <w:tcW w:w="5240" w:type="dxa"/>
            <w:noWrap/>
            <w:vAlign w:val="bottom"/>
          </w:tcPr>
          <w:p w14:paraId="080AC3B9" w14:textId="36B5B99F" w:rsidR="001975D1" w:rsidRPr="001975D1" w:rsidRDefault="001975D1" w:rsidP="001975D1">
            <w:pPr>
              <w:spacing w:line="288" w:lineRule="auto"/>
              <w:jc w:val="left"/>
              <w:rPr>
                <w:color w:val="000000"/>
                <w:highlight w:val="yellow"/>
              </w:rPr>
            </w:pPr>
            <w:r w:rsidRPr="001975D1">
              <w:rPr>
                <w:color w:val="000000"/>
              </w:rPr>
              <w:t>Odločba: opomin</w:t>
            </w:r>
          </w:p>
        </w:tc>
        <w:tc>
          <w:tcPr>
            <w:tcW w:w="992" w:type="dxa"/>
            <w:noWrap/>
            <w:vAlign w:val="bottom"/>
          </w:tcPr>
          <w:p w14:paraId="20034556" w14:textId="0F4275CB" w:rsidR="001975D1" w:rsidRPr="001975D1" w:rsidRDefault="001975D1" w:rsidP="001975D1">
            <w:pPr>
              <w:spacing w:line="288" w:lineRule="auto"/>
              <w:jc w:val="center"/>
              <w:rPr>
                <w:color w:val="000000"/>
                <w:highlight w:val="yellow"/>
              </w:rPr>
            </w:pPr>
            <w:r w:rsidRPr="001975D1">
              <w:rPr>
                <w:color w:val="000000"/>
              </w:rPr>
              <w:t>26</w:t>
            </w:r>
          </w:p>
        </w:tc>
        <w:tc>
          <w:tcPr>
            <w:tcW w:w="1276" w:type="dxa"/>
            <w:noWrap/>
            <w:vAlign w:val="bottom"/>
          </w:tcPr>
          <w:p w14:paraId="3887B665" w14:textId="35EB87C3" w:rsidR="001975D1" w:rsidRPr="001975D1" w:rsidRDefault="001975D1" w:rsidP="001975D1">
            <w:pPr>
              <w:spacing w:line="288" w:lineRule="auto"/>
              <w:jc w:val="center"/>
              <w:rPr>
                <w:color w:val="000000"/>
                <w:highlight w:val="yellow"/>
              </w:rPr>
            </w:pPr>
            <w:r w:rsidRPr="001975D1">
              <w:rPr>
                <w:color w:val="000000"/>
              </w:rPr>
              <w:t>13</w:t>
            </w:r>
          </w:p>
        </w:tc>
        <w:tc>
          <w:tcPr>
            <w:tcW w:w="517" w:type="dxa"/>
            <w:noWrap/>
            <w:vAlign w:val="bottom"/>
          </w:tcPr>
          <w:p w14:paraId="496D1A31" w14:textId="267D52DF" w:rsidR="001975D1" w:rsidRPr="001975D1" w:rsidRDefault="001975D1" w:rsidP="001975D1">
            <w:pPr>
              <w:spacing w:line="288" w:lineRule="auto"/>
              <w:jc w:val="center"/>
              <w:rPr>
                <w:color w:val="000000"/>
                <w:highlight w:val="yellow"/>
              </w:rPr>
            </w:pPr>
            <w:r w:rsidRPr="001975D1">
              <w:rPr>
                <w:color w:val="000000"/>
              </w:rPr>
              <w:t>1</w:t>
            </w:r>
          </w:p>
        </w:tc>
        <w:tc>
          <w:tcPr>
            <w:tcW w:w="790" w:type="dxa"/>
            <w:noWrap/>
            <w:vAlign w:val="bottom"/>
          </w:tcPr>
          <w:p w14:paraId="7992B5B2" w14:textId="435A2602"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76899E9E" w14:textId="77777777" w:rsidTr="001975D1">
        <w:trPr>
          <w:trHeight w:val="170"/>
        </w:trPr>
        <w:tc>
          <w:tcPr>
            <w:tcW w:w="5240" w:type="dxa"/>
            <w:noWrap/>
            <w:vAlign w:val="bottom"/>
          </w:tcPr>
          <w:p w14:paraId="70E8EE8A" w14:textId="2BBC77DA" w:rsidR="001975D1" w:rsidRPr="001975D1" w:rsidRDefault="001975D1" w:rsidP="001975D1">
            <w:pPr>
              <w:spacing w:line="288" w:lineRule="auto"/>
              <w:jc w:val="left"/>
              <w:rPr>
                <w:color w:val="000000"/>
                <w:highlight w:val="yellow"/>
              </w:rPr>
            </w:pPr>
            <w:r w:rsidRPr="001975D1">
              <w:rPr>
                <w:color w:val="000000"/>
              </w:rPr>
              <w:t>Odločba: plačilni nalog</w:t>
            </w:r>
          </w:p>
        </w:tc>
        <w:tc>
          <w:tcPr>
            <w:tcW w:w="992" w:type="dxa"/>
            <w:noWrap/>
            <w:vAlign w:val="bottom"/>
          </w:tcPr>
          <w:p w14:paraId="33140D68" w14:textId="7BAC1EAB" w:rsidR="001975D1" w:rsidRPr="001975D1" w:rsidRDefault="001975D1" w:rsidP="001975D1">
            <w:pPr>
              <w:spacing w:line="288" w:lineRule="auto"/>
              <w:jc w:val="center"/>
              <w:rPr>
                <w:color w:val="000000"/>
                <w:highlight w:val="yellow"/>
              </w:rPr>
            </w:pPr>
            <w:r w:rsidRPr="001975D1">
              <w:rPr>
                <w:color w:val="000000"/>
              </w:rPr>
              <w:t>73</w:t>
            </w:r>
          </w:p>
        </w:tc>
        <w:tc>
          <w:tcPr>
            <w:tcW w:w="1276" w:type="dxa"/>
            <w:noWrap/>
            <w:vAlign w:val="bottom"/>
          </w:tcPr>
          <w:p w14:paraId="23533091" w14:textId="41F1727C" w:rsidR="001975D1" w:rsidRPr="001975D1" w:rsidRDefault="001975D1" w:rsidP="001975D1">
            <w:pPr>
              <w:spacing w:line="288" w:lineRule="auto"/>
              <w:jc w:val="center"/>
              <w:rPr>
                <w:color w:val="000000"/>
                <w:highlight w:val="yellow"/>
              </w:rPr>
            </w:pPr>
            <w:r w:rsidRPr="001975D1">
              <w:rPr>
                <w:color w:val="000000"/>
              </w:rPr>
              <w:t>1</w:t>
            </w:r>
          </w:p>
        </w:tc>
        <w:tc>
          <w:tcPr>
            <w:tcW w:w="517" w:type="dxa"/>
            <w:noWrap/>
            <w:vAlign w:val="bottom"/>
          </w:tcPr>
          <w:p w14:paraId="497ADFBA" w14:textId="377ED90F" w:rsidR="001975D1" w:rsidRPr="001975D1" w:rsidRDefault="001975D1" w:rsidP="001975D1">
            <w:pPr>
              <w:spacing w:line="288" w:lineRule="auto"/>
              <w:jc w:val="center"/>
              <w:rPr>
                <w:color w:val="000000"/>
                <w:highlight w:val="yellow"/>
              </w:rPr>
            </w:pPr>
            <w:r w:rsidRPr="001975D1">
              <w:rPr>
                <w:color w:val="000000"/>
              </w:rPr>
              <w:t> </w:t>
            </w:r>
          </w:p>
        </w:tc>
        <w:tc>
          <w:tcPr>
            <w:tcW w:w="790" w:type="dxa"/>
            <w:noWrap/>
            <w:vAlign w:val="bottom"/>
          </w:tcPr>
          <w:p w14:paraId="09E5AD21" w14:textId="4A17E116"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26DE5B5E" w14:textId="77777777" w:rsidTr="001975D1">
        <w:trPr>
          <w:trHeight w:val="170"/>
        </w:trPr>
        <w:tc>
          <w:tcPr>
            <w:tcW w:w="5240" w:type="dxa"/>
            <w:noWrap/>
            <w:vAlign w:val="bottom"/>
          </w:tcPr>
          <w:p w14:paraId="1897084A" w14:textId="007F0CE9" w:rsidR="001975D1" w:rsidRPr="001975D1" w:rsidRDefault="001975D1" w:rsidP="001975D1">
            <w:pPr>
              <w:spacing w:line="288" w:lineRule="auto"/>
              <w:jc w:val="left"/>
              <w:rPr>
                <w:color w:val="000000"/>
                <w:highlight w:val="yellow"/>
              </w:rPr>
            </w:pPr>
            <w:r w:rsidRPr="001975D1">
              <w:rPr>
                <w:color w:val="000000"/>
              </w:rPr>
              <w:t>Odločba: prekrškovna</w:t>
            </w:r>
          </w:p>
        </w:tc>
        <w:tc>
          <w:tcPr>
            <w:tcW w:w="992" w:type="dxa"/>
            <w:noWrap/>
            <w:vAlign w:val="bottom"/>
          </w:tcPr>
          <w:p w14:paraId="7525C024" w14:textId="31401F7F" w:rsidR="001975D1" w:rsidRPr="001975D1" w:rsidRDefault="001975D1" w:rsidP="001975D1">
            <w:pPr>
              <w:spacing w:line="288" w:lineRule="auto"/>
              <w:jc w:val="center"/>
              <w:rPr>
                <w:color w:val="000000"/>
                <w:highlight w:val="yellow"/>
              </w:rPr>
            </w:pPr>
            <w:r w:rsidRPr="001975D1">
              <w:rPr>
                <w:color w:val="000000"/>
              </w:rPr>
              <w:t>30</w:t>
            </w:r>
          </w:p>
        </w:tc>
        <w:tc>
          <w:tcPr>
            <w:tcW w:w="1276" w:type="dxa"/>
            <w:noWrap/>
            <w:vAlign w:val="bottom"/>
          </w:tcPr>
          <w:p w14:paraId="44492D4C" w14:textId="51397128" w:rsidR="001975D1" w:rsidRPr="001975D1" w:rsidRDefault="001975D1" w:rsidP="001975D1">
            <w:pPr>
              <w:spacing w:line="288" w:lineRule="auto"/>
              <w:jc w:val="center"/>
              <w:rPr>
                <w:color w:val="000000"/>
                <w:highlight w:val="yellow"/>
              </w:rPr>
            </w:pPr>
            <w:r w:rsidRPr="001975D1">
              <w:rPr>
                <w:color w:val="000000"/>
              </w:rPr>
              <w:t>4</w:t>
            </w:r>
          </w:p>
        </w:tc>
        <w:tc>
          <w:tcPr>
            <w:tcW w:w="517" w:type="dxa"/>
            <w:noWrap/>
            <w:vAlign w:val="bottom"/>
          </w:tcPr>
          <w:p w14:paraId="465B9F24" w14:textId="3A3572F6" w:rsidR="001975D1" w:rsidRPr="001975D1" w:rsidRDefault="001975D1" w:rsidP="001975D1">
            <w:pPr>
              <w:spacing w:line="288" w:lineRule="auto"/>
              <w:jc w:val="center"/>
              <w:rPr>
                <w:color w:val="000000"/>
                <w:highlight w:val="yellow"/>
              </w:rPr>
            </w:pPr>
            <w:r w:rsidRPr="001975D1">
              <w:rPr>
                <w:color w:val="000000"/>
              </w:rPr>
              <w:t>1</w:t>
            </w:r>
          </w:p>
        </w:tc>
        <w:tc>
          <w:tcPr>
            <w:tcW w:w="790" w:type="dxa"/>
            <w:noWrap/>
            <w:vAlign w:val="bottom"/>
          </w:tcPr>
          <w:p w14:paraId="43F4FC73" w14:textId="14D07B88" w:rsidR="001975D1" w:rsidRPr="001975D1" w:rsidRDefault="001975D1" w:rsidP="001975D1">
            <w:pPr>
              <w:spacing w:line="288" w:lineRule="auto"/>
              <w:jc w:val="center"/>
              <w:rPr>
                <w:color w:val="000000"/>
                <w:highlight w:val="yellow"/>
              </w:rPr>
            </w:pPr>
            <w:r w:rsidRPr="001975D1">
              <w:rPr>
                <w:color w:val="000000"/>
              </w:rPr>
              <w:t>1</w:t>
            </w:r>
          </w:p>
        </w:tc>
      </w:tr>
      <w:tr w:rsidR="001975D1" w:rsidRPr="001975D1" w14:paraId="748F7DB7" w14:textId="77777777" w:rsidTr="001975D1">
        <w:trPr>
          <w:trHeight w:val="170"/>
        </w:trPr>
        <w:tc>
          <w:tcPr>
            <w:tcW w:w="5240" w:type="dxa"/>
            <w:noWrap/>
            <w:vAlign w:val="bottom"/>
          </w:tcPr>
          <w:p w14:paraId="3B63FE63" w14:textId="6898F087" w:rsidR="001975D1" w:rsidRPr="001975D1" w:rsidRDefault="001975D1" w:rsidP="001975D1">
            <w:pPr>
              <w:spacing w:line="288" w:lineRule="auto"/>
              <w:jc w:val="left"/>
              <w:rPr>
                <w:color w:val="000000"/>
                <w:highlight w:val="yellow"/>
              </w:rPr>
            </w:pPr>
            <w:r w:rsidRPr="001975D1">
              <w:rPr>
                <w:color w:val="000000"/>
              </w:rPr>
              <w:t>Odločba: upravna</w:t>
            </w:r>
          </w:p>
        </w:tc>
        <w:tc>
          <w:tcPr>
            <w:tcW w:w="992" w:type="dxa"/>
            <w:noWrap/>
            <w:vAlign w:val="bottom"/>
          </w:tcPr>
          <w:p w14:paraId="0623029F" w14:textId="7B6081E3" w:rsidR="001975D1" w:rsidRPr="001975D1" w:rsidRDefault="001975D1" w:rsidP="001975D1">
            <w:pPr>
              <w:spacing w:line="288" w:lineRule="auto"/>
              <w:jc w:val="center"/>
              <w:rPr>
                <w:color w:val="000000"/>
                <w:highlight w:val="yellow"/>
              </w:rPr>
            </w:pPr>
            <w:r w:rsidRPr="001975D1">
              <w:rPr>
                <w:color w:val="000000"/>
              </w:rPr>
              <w:t>599</w:t>
            </w:r>
          </w:p>
        </w:tc>
        <w:tc>
          <w:tcPr>
            <w:tcW w:w="1276" w:type="dxa"/>
            <w:noWrap/>
            <w:vAlign w:val="bottom"/>
          </w:tcPr>
          <w:p w14:paraId="08283B66" w14:textId="51EF3937" w:rsidR="001975D1" w:rsidRPr="001975D1" w:rsidRDefault="001975D1" w:rsidP="001975D1">
            <w:pPr>
              <w:spacing w:line="288" w:lineRule="auto"/>
              <w:jc w:val="center"/>
              <w:rPr>
                <w:color w:val="000000"/>
                <w:highlight w:val="yellow"/>
              </w:rPr>
            </w:pPr>
            <w:r w:rsidRPr="001975D1">
              <w:rPr>
                <w:color w:val="000000"/>
              </w:rPr>
              <w:t>118</w:t>
            </w:r>
          </w:p>
        </w:tc>
        <w:tc>
          <w:tcPr>
            <w:tcW w:w="517" w:type="dxa"/>
            <w:noWrap/>
            <w:vAlign w:val="bottom"/>
          </w:tcPr>
          <w:p w14:paraId="0A7B5CEC" w14:textId="0ACC959D" w:rsidR="001975D1" w:rsidRPr="001975D1" w:rsidRDefault="001975D1" w:rsidP="001975D1">
            <w:pPr>
              <w:spacing w:line="288" w:lineRule="auto"/>
              <w:jc w:val="center"/>
              <w:rPr>
                <w:color w:val="000000"/>
                <w:highlight w:val="yellow"/>
              </w:rPr>
            </w:pPr>
            <w:r w:rsidRPr="001975D1">
              <w:rPr>
                <w:color w:val="000000"/>
              </w:rPr>
              <w:t>27</w:t>
            </w:r>
          </w:p>
        </w:tc>
        <w:tc>
          <w:tcPr>
            <w:tcW w:w="790" w:type="dxa"/>
            <w:noWrap/>
            <w:vAlign w:val="bottom"/>
          </w:tcPr>
          <w:p w14:paraId="39A88B4C" w14:textId="0773632C"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6E46C916" w14:textId="77777777" w:rsidTr="001975D1">
        <w:trPr>
          <w:trHeight w:val="170"/>
        </w:trPr>
        <w:tc>
          <w:tcPr>
            <w:tcW w:w="5240" w:type="dxa"/>
            <w:noWrap/>
            <w:vAlign w:val="bottom"/>
          </w:tcPr>
          <w:p w14:paraId="79C97C58" w14:textId="33742BBE" w:rsidR="001975D1" w:rsidRPr="001975D1" w:rsidRDefault="001975D1" w:rsidP="001975D1">
            <w:pPr>
              <w:spacing w:line="288" w:lineRule="auto"/>
              <w:jc w:val="left"/>
              <w:rPr>
                <w:color w:val="000000"/>
                <w:highlight w:val="yellow"/>
              </w:rPr>
            </w:pPr>
            <w:r w:rsidRPr="001975D1">
              <w:rPr>
                <w:color w:val="000000"/>
              </w:rPr>
              <w:t>x(</w:t>
            </w:r>
            <w:proofErr w:type="spellStart"/>
            <w:r w:rsidRPr="001975D1">
              <w:rPr>
                <w:color w:val="000000"/>
              </w:rPr>
              <w:t>IPS</w:t>
            </w:r>
            <w:proofErr w:type="spellEnd"/>
            <w:r w:rsidRPr="001975D1">
              <w:rPr>
                <w:color w:val="000000"/>
              </w:rPr>
              <w:t>) Odločba: NIČNOST</w:t>
            </w:r>
          </w:p>
        </w:tc>
        <w:tc>
          <w:tcPr>
            <w:tcW w:w="992" w:type="dxa"/>
            <w:noWrap/>
            <w:vAlign w:val="bottom"/>
          </w:tcPr>
          <w:p w14:paraId="41B42578" w14:textId="5629ECCE" w:rsidR="001975D1" w:rsidRPr="001975D1" w:rsidRDefault="001975D1" w:rsidP="001975D1">
            <w:pPr>
              <w:spacing w:line="288" w:lineRule="auto"/>
              <w:jc w:val="center"/>
              <w:rPr>
                <w:color w:val="000000"/>
                <w:highlight w:val="yellow"/>
              </w:rPr>
            </w:pPr>
            <w:r w:rsidRPr="001975D1">
              <w:rPr>
                <w:color w:val="000000"/>
              </w:rPr>
              <w:t>4</w:t>
            </w:r>
          </w:p>
        </w:tc>
        <w:tc>
          <w:tcPr>
            <w:tcW w:w="1276" w:type="dxa"/>
            <w:noWrap/>
            <w:vAlign w:val="bottom"/>
          </w:tcPr>
          <w:p w14:paraId="370E3CD8" w14:textId="29B7B1E5" w:rsidR="001975D1" w:rsidRPr="001975D1" w:rsidRDefault="001975D1" w:rsidP="001975D1">
            <w:pPr>
              <w:spacing w:line="288" w:lineRule="auto"/>
              <w:jc w:val="center"/>
              <w:rPr>
                <w:color w:val="000000"/>
                <w:highlight w:val="yellow"/>
              </w:rPr>
            </w:pPr>
            <w:r w:rsidRPr="001975D1">
              <w:rPr>
                <w:color w:val="000000"/>
              </w:rPr>
              <w:t>1</w:t>
            </w:r>
          </w:p>
        </w:tc>
        <w:tc>
          <w:tcPr>
            <w:tcW w:w="517" w:type="dxa"/>
            <w:noWrap/>
            <w:vAlign w:val="bottom"/>
          </w:tcPr>
          <w:p w14:paraId="3840F28D" w14:textId="67297738" w:rsidR="001975D1" w:rsidRPr="001975D1" w:rsidRDefault="001975D1" w:rsidP="001975D1">
            <w:pPr>
              <w:spacing w:line="288" w:lineRule="auto"/>
              <w:jc w:val="center"/>
              <w:rPr>
                <w:color w:val="000000"/>
                <w:highlight w:val="yellow"/>
              </w:rPr>
            </w:pPr>
            <w:r w:rsidRPr="001975D1">
              <w:rPr>
                <w:color w:val="000000"/>
              </w:rPr>
              <w:t> </w:t>
            </w:r>
          </w:p>
        </w:tc>
        <w:tc>
          <w:tcPr>
            <w:tcW w:w="790" w:type="dxa"/>
            <w:noWrap/>
            <w:vAlign w:val="bottom"/>
          </w:tcPr>
          <w:p w14:paraId="2EA5DB06" w14:textId="7F1549FC"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74902B98" w14:textId="77777777" w:rsidTr="001975D1">
        <w:trPr>
          <w:trHeight w:val="170"/>
        </w:trPr>
        <w:tc>
          <w:tcPr>
            <w:tcW w:w="5240" w:type="dxa"/>
            <w:noWrap/>
            <w:vAlign w:val="bottom"/>
          </w:tcPr>
          <w:p w14:paraId="2C9D39BE" w14:textId="78871DC2" w:rsidR="001975D1" w:rsidRPr="001975D1" w:rsidRDefault="001975D1" w:rsidP="001975D1">
            <w:pPr>
              <w:spacing w:line="288" w:lineRule="auto"/>
              <w:jc w:val="left"/>
              <w:rPr>
                <w:color w:val="000000"/>
                <w:highlight w:val="yellow"/>
              </w:rPr>
            </w:pPr>
            <w:r w:rsidRPr="001975D1">
              <w:rPr>
                <w:color w:val="000000"/>
              </w:rPr>
              <w:t>Sklep: denarna kazen</w:t>
            </w:r>
          </w:p>
        </w:tc>
        <w:tc>
          <w:tcPr>
            <w:tcW w:w="992" w:type="dxa"/>
            <w:noWrap/>
            <w:vAlign w:val="bottom"/>
          </w:tcPr>
          <w:p w14:paraId="26BD0577" w14:textId="39A0A1BD" w:rsidR="001975D1" w:rsidRPr="001975D1" w:rsidRDefault="001975D1" w:rsidP="001975D1">
            <w:pPr>
              <w:spacing w:line="288" w:lineRule="auto"/>
              <w:jc w:val="center"/>
              <w:rPr>
                <w:color w:val="000000"/>
                <w:highlight w:val="yellow"/>
              </w:rPr>
            </w:pPr>
            <w:r w:rsidRPr="001975D1">
              <w:rPr>
                <w:color w:val="000000"/>
              </w:rPr>
              <w:t>15</w:t>
            </w:r>
          </w:p>
        </w:tc>
        <w:tc>
          <w:tcPr>
            <w:tcW w:w="1276" w:type="dxa"/>
            <w:noWrap/>
            <w:vAlign w:val="bottom"/>
          </w:tcPr>
          <w:p w14:paraId="3C877F19" w14:textId="0BBD97FC" w:rsidR="001975D1" w:rsidRPr="001975D1" w:rsidRDefault="001975D1" w:rsidP="001975D1">
            <w:pPr>
              <w:spacing w:line="288" w:lineRule="auto"/>
              <w:jc w:val="center"/>
              <w:rPr>
                <w:color w:val="000000"/>
                <w:highlight w:val="yellow"/>
              </w:rPr>
            </w:pPr>
            <w:r w:rsidRPr="001975D1">
              <w:rPr>
                <w:color w:val="000000"/>
              </w:rPr>
              <w:t>1</w:t>
            </w:r>
          </w:p>
        </w:tc>
        <w:tc>
          <w:tcPr>
            <w:tcW w:w="517" w:type="dxa"/>
            <w:noWrap/>
            <w:vAlign w:val="bottom"/>
          </w:tcPr>
          <w:p w14:paraId="3523A5E5" w14:textId="53917FC8" w:rsidR="001975D1" w:rsidRPr="001975D1" w:rsidRDefault="001975D1" w:rsidP="001975D1">
            <w:pPr>
              <w:spacing w:line="288" w:lineRule="auto"/>
              <w:jc w:val="center"/>
              <w:rPr>
                <w:color w:val="000000"/>
                <w:highlight w:val="yellow"/>
              </w:rPr>
            </w:pPr>
            <w:r w:rsidRPr="001975D1">
              <w:rPr>
                <w:color w:val="000000"/>
              </w:rPr>
              <w:t> </w:t>
            </w:r>
          </w:p>
        </w:tc>
        <w:tc>
          <w:tcPr>
            <w:tcW w:w="790" w:type="dxa"/>
            <w:noWrap/>
            <w:vAlign w:val="bottom"/>
          </w:tcPr>
          <w:p w14:paraId="33A0046E" w14:textId="1F6688F7"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1F3A6DD0" w14:textId="77777777" w:rsidTr="001975D1">
        <w:trPr>
          <w:trHeight w:val="170"/>
        </w:trPr>
        <w:tc>
          <w:tcPr>
            <w:tcW w:w="5240" w:type="dxa"/>
            <w:noWrap/>
            <w:vAlign w:val="bottom"/>
          </w:tcPr>
          <w:p w14:paraId="59E557E2" w14:textId="037986D4" w:rsidR="001975D1" w:rsidRPr="001975D1" w:rsidRDefault="001975D1" w:rsidP="001975D1">
            <w:pPr>
              <w:spacing w:line="288" w:lineRule="auto"/>
              <w:jc w:val="left"/>
              <w:rPr>
                <w:color w:val="000000"/>
                <w:highlight w:val="yellow"/>
              </w:rPr>
            </w:pPr>
            <w:r w:rsidRPr="001975D1">
              <w:rPr>
                <w:color w:val="000000"/>
              </w:rPr>
              <w:t xml:space="preserve">Sklep: dovolitev izvršbe (po </w:t>
            </w:r>
            <w:r w:rsidR="008F43E6">
              <w:rPr>
                <w:color w:val="000000"/>
              </w:rPr>
              <w:t>drugi</w:t>
            </w:r>
            <w:r w:rsidRPr="001975D1">
              <w:rPr>
                <w:color w:val="000000"/>
              </w:rPr>
              <w:t xml:space="preserve"> osebi)_G</w:t>
            </w:r>
          </w:p>
        </w:tc>
        <w:tc>
          <w:tcPr>
            <w:tcW w:w="992" w:type="dxa"/>
            <w:noWrap/>
            <w:vAlign w:val="bottom"/>
          </w:tcPr>
          <w:p w14:paraId="4E696812" w14:textId="2A6D90AB" w:rsidR="001975D1" w:rsidRPr="001975D1" w:rsidRDefault="001975D1" w:rsidP="001975D1">
            <w:pPr>
              <w:spacing w:line="288" w:lineRule="auto"/>
              <w:jc w:val="center"/>
              <w:rPr>
                <w:color w:val="000000"/>
                <w:highlight w:val="yellow"/>
              </w:rPr>
            </w:pPr>
            <w:r w:rsidRPr="001975D1">
              <w:rPr>
                <w:color w:val="000000"/>
              </w:rPr>
              <w:t>179</w:t>
            </w:r>
          </w:p>
        </w:tc>
        <w:tc>
          <w:tcPr>
            <w:tcW w:w="1276" w:type="dxa"/>
            <w:noWrap/>
            <w:vAlign w:val="bottom"/>
          </w:tcPr>
          <w:p w14:paraId="3CCA54C1" w14:textId="5104B936" w:rsidR="001975D1" w:rsidRPr="001975D1" w:rsidRDefault="001975D1" w:rsidP="001975D1">
            <w:pPr>
              <w:spacing w:line="288" w:lineRule="auto"/>
              <w:jc w:val="center"/>
              <w:rPr>
                <w:color w:val="000000"/>
                <w:highlight w:val="yellow"/>
              </w:rPr>
            </w:pPr>
            <w:r w:rsidRPr="001975D1">
              <w:rPr>
                <w:color w:val="000000"/>
              </w:rPr>
              <w:t>12</w:t>
            </w:r>
          </w:p>
        </w:tc>
        <w:tc>
          <w:tcPr>
            <w:tcW w:w="517" w:type="dxa"/>
            <w:noWrap/>
            <w:vAlign w:val="bottom"/>
          </w:tcPr>
          <w:p w14:paraId="39223E44" w14:textId="2F6DD54C" w:rsidR="001975D1" w:rsidRPr="001975D1" w:rsidRDefault="001975D1" w:rsidP="001975D1">
            <w:pPr>
              <w:spacing w:line="288" w:lineRule="auto"/>
              <w:jc w:val="center"/>
              <w:rPr>
                <w:color w:val="000000"/>
                <w:highlight w:val="yellow"/>
              </w:rPr>
            </w:pPr>
            <w:r w:rsidRPr="001975D1">
              <w:rPr>
                <w:color w:val="000000"/>
              </w:rPr>
              <w:t>2</w:t>
            </w:r>
          </w:p>
        </w:tc>
        <w:tc>
          <w:tcPr>
            <w:tcW w:w="790" w:type="dxa"/>
            <w:noWrap/>
            <w:vAlign w:val="bottom"/>
          </w:tcPr>
          <w:p w14:paraId="71BB7B7C" w14:textId="4678217D"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096D9620" w14:textId="77777777" w:rsidTr="001975D1">
        <w:trPr>
          <w:trHeight w:val="170"/>
        </w:trPr>
        <w:tc>
          <w:tcPr>
            <w:tcW w:w="5240" w:type="dxa"/>
            <w:noWrap/>
            <w:vAlign w:val="bottom"/>
          </w:tcPr>
          <w:p w14:paraId="1F937D36" w14:textId="4AAFA3A9" w:rsidR="001975D1" w:rsidRPr="001975D1" w:rsidRDefault="001975D1" w:rsidP="001975D1">
            <w:pPr>
              <w:spacing w:line="288" w:lineRule="auto"/>
              <w:jc w:val="left"/>
              <w:rPr>
                <w:color w:val="000000"/>
                <w:highlight w:val="yellow"/>
              </w:rPr>
            </w:pPr>
            <w:r w:rsidRPr="001975D1">
              <w:rPr>
                <w:color w:val="000000"/>
              </w:rPr>
              <w:t>Sklep: dovolitev izvršbe (PRISILITEV)</w:t>
            </w:r>
          </w:p>
        </w:tc>
        <w:tc>
          <w:tcPr>
            <w:tcW w:w="992" w:type="dxa"/>
            <w:noWrap/>
            <w:vAlign w:val="bottom"/>
          </w:tcPr>
          <w:p w14:paraId="78374061" w14:textId="10AC0EC8" w:rsidR="001975D1" w:rsidRPr="001975D1" w:rsidRDefault="001975D1" w:rsidP="001975D1">
            <w:pPr>
              <w:spacing w:line="288" w:lineRule="auto"/>
              <w:jc w:val="center"/>
              <w:rPr>
                <w:color w:val="000000"/>
                <w:highlight w:val="yellow"/>
              </w:rPr>
            </w:pPr>
            <w:r w:rsidRPr="001975D1">
              <w:rPr>
                <w:color w:val="000000"/>
              </w:rPr>
              <w:t>266</w:t>
            </w:r>
          </w:p>
        </w:tc>
        <w:tc>
          <w:tcPr>
            <w:tcW w:w="1276" w:type="dxa"/>
            <w:noWrap/>
            <w:vAlign w:val="bottom"/>
          </w:tcPr>
          <w:p w14:paraId="7AADB92E" w14:textId="5D623137" w:rsidR="001975D1" w:rsidRPr="001975D1" w:rsidRDefault="001975D1" w:rsidP="001975D1">
            <w:pPr>
              <w:spacing w:line="288" w:lineRule="auto"/>
              <w:jc w:val="center"/>
              <w:rPr>
                <w:color w:val="000000"/>
                <w:highlight w:val="yellow"/>
              </w:rPr>
            </w:pPr>
            <w:r w:rsidRPr="001975D1">
              <w:rPr>
                <w:color w:val="000000"/>
              </w:rPr>
              <w:t>16</w:t>
            </w:r>
          </w:p>
        </w:tc>
        <w:tc>
          <w:tcPr>
            <w:tcW w:w="517" w:type="dxa"/>
            <w:noWrap/>
            <w:vAlign w:val="bottom"/>
          </w:tcPr>
          <w:p w14:paraId="75A601EF" w14:textId="7234A194" w:rsidR="001975D1" w:rsidRPr="001975D1" w:rsidRDefault="001975D1" w:rsidP="001975D1">
            <w:pPr>
              <w:spacing w:line="288" w:lineRule="auto"/>
              <w:jc w:val="center"/>
              <w:rPr>
                <w:color w:val="000000"/>
                <w:highlight w:val="yellow"/>
              </w:rPr>
            </w:pPr>
            <w:r w:rsidRPr="001975D1">
              <w:rPr>
                <w:color w:val="000000"/>
              </w:rPr>
              <w:t>24</w:t>
            </w:r>
          </w:p>
        </w:tc>
        <w:tc>
          <w:tcPr>
            <w:tcW w:w="790" w:type="dxa"/>
            <w:noWrap/>
            <w:vAlign w:val="bottom"/>
          </w:tcPr>
          <w:p w14:paraId="7CA52123" w14:textId="54D0FE19"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7866270A" w14:textId="77777777" w:rsidTr="001975D1">
        <w:trPr>
          <w:trHeight w:val="170"/>
        </w:trPr>
        <w:tc>
          <w:tcPr>
            <w:tcW w:w="5240" w:type="dxa"/>
            <w:noWrap/>
            <w:vAlign w:val="bottom"/>
          </w:tcPr>
          <w:p w14:paraId="4C25009F" w14:textId="4E9B1BEE" w:rsidR="001975D1" w:rsidRPr="001975D1" w:rsidRDefault="001975D1" w:rsidP="001975D1">
            <w:pPr>
              <w:spacing w:line="288" w:lineRule="auto"/>
              <w:jc w:val="left"/>
              <w:rPr>
                <w:color w:val="000000"/>
                <w:highlight w:val="yellow"/>
              </w:rPr>
            </w:pPr>
            <w:r w:rsidRPr="001975D1">
              <w:rPr>
                <w:color w:val="000000"/>
              </w:rPr>
              <w:t>Sklep: o rednem pravnem sredstvu</w:t>
            </w:r>
          </w:p>
        </w:tc>
        <w:tc>
          <w:tcPr>
            <w:tcW w:w="992" w:type="dxa"/>
            <w:noWrap/>
            <w:vAlign w:val="bottom"/>
          </w:tcPr>
          <w:p w14:paraId="4295BA0A" w14:textId="0E0A8E07" w:rsidR="001975D1" w:rsidRPr="001975D1" w:rsidRDefault="001975D1" w:rsidP="001975D1">
            <w:pPr>
              <w:spacing w:line="288" w:lineRule="auto"/>
              <w:jc w:val="center"/>
              <w:rPr>
                <w:color w:val="000000"/>
                <w:highlight w:val="yellow"/>
              </w:rPr>
            </w:pPr>
            <w:r w:rsidRPr="001975D1">
              <w:rPr>
                <w:color w:val="000000"/>
              </w:rPr>
              <w:t>5</w:t>
            </w:r>
          </w:p>
        </w:tc>
        <w:tc>
          <w:tcPr>
            <w:tcW w:w="1276" w:type="dxa"/>
            <w:noWrap/>
            <w:vAlign w:val="bottom"/>
          </w:tcPr>
          <w:p w14:paraId="050EE927" w14:textId="3F357243" w:rsidR="001975D1" w:rsidRPr="001975D1" w:rsidRDefault="001975D1" w:rsidP="001975D1">
            <w:pPr>
              <w:spacing w:line="288" w:lineRule="auto"/>
              <w:jc w:val="center"/>
              <w:rPr>
                <w:color w:val="000000"/>
                <w:highlight w:val="yellow"/>
              </w:rPr>
            </w:pPr>
            <w:r w:rsidRPr="001975D1">
              <w:rPr>
                <w:color w:val="000000"/>
              </w:rPr>
              <w:t>1</w:t>
            </w:r>
          </w:p>
        </w:tc>
        <w:tc>
          <w:tcPr>
            <w:tcW w:w="517" w:type="dxa"/>
            <w:noWrap/>
            <w:vAlign w:val="bottom"/>
          </w:tcPr>
          <w:p w14:paraId="281336A4" w14:textId="7AB39F85" w:rsidR="001975D1" w:rsidRPr="001975D1" w:rsidRDefault="001975D1" w:rsidP="001975D1">
            <w:pPr>
              <w:spacing w:line="288" w:lineRule="auto"/>
              <w:jc w:val="center"/>
              <w:rPr>
                <w:color w:val="000000"/>
                <w:highlight w:val="yellow"/>
              </w:rPr>
            </w:pPr>
            <w:r w:rsidRPr="001975D1">
              <w:rPr>
                <w:color w:val="000000"/>
              </w:rPr>
              <w:t> </w:t>
            </w:r>
          </w:p>
        </w:tc>
        <w:tc>
          <w:tcPr>
            <w:tcW w:w="790" w:type="dxa"/>
            <w:noWrap/>
            <w:vAlign w:val="bottom"/>
          </w:tcPr>
          <w:p w14:paraId="0423F145" w14:textId="6D2F601A"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559D1F29" w14:textId="77777777" w:rsidTr="001975D1">
        <w:trPr>
          <w:trHeight w:val="170"/>
        </w:trPr>
        <w:tc>
          <w:tcPr>
            <w:tcW w:w="5240" w:type="dxa"/>
            <w:noWrap/>
            <w:vAlign w:val="bottom"/>
          </w:tcPr>
          <w:p w14:paraId="01F4B5EE" w14:textId="42BE8CA4" w:rsidR="001975D1" w:rsidRPr="001975D1" w:rsidRDefault="001975D1" w:rsidP="001975D1">
            <w:pPr>
              <w:spacing w:line="288" w:lineRule="auto"/>
              <w:jc w:val="left"/>
              <w:rPr>
                <w:color w:val="000000"/>
                <w:highlight w:val="yellow"/>
              </w:rPr>
            </w:pPr>
            <w:r w:rsidRPr="001975D1">
              <w:rPr>
                <w:color w:val="000000"/>
              </w:rPr>
              <w:t>Sklep: odlog izvršbe</w:t>
            </w:r>
          </w:p>
        </w:tc>
        <w:tc>
          <w:tcPr>
            <w:tcW w:w="992" w:type="dxa"/>
            <w:noWrap/>
            <w:vAlign w:val="bottom"/>
          </w:tcPr>
          <w:p w14:paraId="23F4125A" w14:textId="0DE70A8A" w:rsidR="001975D1" w:rsidRPr="001975D1" w:rsidRDefault="001975D1" w:rsidP="001975D1">
            <w:pPr>
              <w:spacing w:line="288" w:lineRule="auto"/>
              <w:jc w:val="center"/>
              <w:rPr>
                <w:color w:val="000000"/>
                <w:highlight w:val="yellow"/>
              </w:rPr>
            </w:pPr>
            <w:r w:rsidRPr="001975D1">
              <w:rPr>
                <w:color w:val="000000"/>
              </w:rPr>
              <w:t>68</w:t>
            </w:r>
          </w:p>
        </w:tc>
        <w:tc>
          <w:tcPr>
            <w:tcW w:w="1276" w:type="dxa"/>
            <w:noWrap/>
            <w:vAlign w:val="bottom"/>
          </w:tcPr>
          <w:p w14:paraId="6570C496" w14:textId="5E22A174" w:rsidR="001975D1" w:rsidRPr="001975D1" w:rsidRDefault="001975D1" w:rsidP="001975D1">
            <w:pPr>
              <w:spacing w:line="288" w:lineRule="auto"/>
              <w:jc w:val="center"/>
              <w:rPr>
                <w:color w:val="000000"/>
                <w:highlight w:val="yellow"/>
              </w:rPr>
            </w:pPr>
            <w:r w:rsidRPr="001975D1">
              <w:rPr>
                <w:color w:val="000000"/>
              </w:rPr>
              <w:t>3</w:t>
            </w:r>
          </w:p>
        </w:tc>
        <w:tc>
          <w:tcPr>
            <w:tcW w:w="517" w:type="dxa"/>
            <w:noWrap/>
            <w:vAlign w:val="bottom"/>
          </w:tcPr>
          <w:p w14:paraId="3232A0AF" w14:textId="0D8129E4" w:rsidR="001975D1" w:rsidRPr="001975D1" w:rsidRDefault="001975D1" w:rsidP="001975D1">
            <w:pPr>
              <w:spacing w:line="288" w:lineRule="auto"/>
              <w:jc w:val="center"/>
              <w:rPr>
                <w:color w:val="000000"/>
                <w:highlight w:val="yellow"/>
              </w:rPr>
            </w:pPr>
            <w:r w:rsidRPr="001975D1">
              <w:rPr>
                <w:color w:val="000000"/>
              </w:rPr>
              <w:t>2</w:t>
            </w:r>
          </w:p>
        </w:tc>
        <w:tc>
          <w:tcPr>
            <w:tcW w:w="790" w:type="dxa"/>
            <w:noWrap/>
            <w:vAlign w:val="bottom"/>
          </w:tcPr>
          <w:p w14:paraId="5B4B2C85" w14:textId="7C59DDA9"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5F82A3D9" w14:textId="77777777" w:rsidTr="001975D1">
        <w:trPr>
          <w:trHeight w:val="170"/>
        </w:trPr>
        <w:tc>
          <w:tcPr>
            <w:tcW w:w="5240" w:type="dxa"/>
            <w:noWrap/>
            <w:vAlign w:val="bottom"/>
          </w:tcPr>
          <w:p w14:paraId="07C13A18" w14:textId="0544B4E7" w:rsidR="001975D1" w:rsidRPr="001975D1" w:rsidRDefault="001975D1" w:rsidP="001975D1">
            <w:pPr>
              <w:spacing w:line="288" w:lineRule="auto"/>
              <w:jc w:val="left"/>
              <w:rPr>
                <w:color w:val="000000"/>
                <w:highlight w:val="yellow"/>
              </w:rPr>
            </w:pPr>
            <w:r w:rsidRPr="001975D1">
              <w:rPr>
                <w:color w:val="000000"/>
              </w:rPr>
              <w:t>Sklep: prekrškovni</w:t>
            </w:r>
          </w:p>
        </w:tc>
        <w:tc>
          <w:tcPr>
            <w:tcW w:w="992" w:type="dxa"/>
            <w:noWrap/>
            <w:vAlign w:val="bottom"/>
          </w:tcPr>
          <w:p w14:paraId="1ADE682A" w14:textId="29D70D7A" w:rsidR="001975D1" w:rsidRPr="001975D1" w:rsidRDefault="001975D1" w:rsidP="001975D1">
            <w:pPr>
              <w:spacing w:line="288" w:lineRule="auto"/>
              <w:jc w:val="center"/>
              <w:rPr>
                <w:color w:val="000000"/>
                <w:highlight w:val="yellow"/>
              </w:rPr>
            </w:pPr>
            <w:r w:rsidRPr="001975D1">
              <w:rPr>
                <w:color w:val="000000"/>
              </w:rPr>
              <w:t>1</w:t>
            </w:r>
          </w:p>
        </w:tc>
        <w:tc>
          <w:tcPr>
            <w:tcW w:w="1276" w:type="dxa"/>
            <w:noWrap/>
            <w:vAlign w:val="bottom"/>
          </w:tcPr>
          <w:p w14:paraId="614EC4A2" w14:textId="62A1CAF1" w:rsidR="001975D1" w:rsidRPr="001975D1" w:rsidRDefault="001975D1" w:rsidP="001975D1">
            <w:pPr>
              <w:spacing w:line="288" w:lineRule="auto"/>
              <w:jc w:val="center"/>
              <w:rPr>
                <w:color w:val="000000"/>
                <w:highlight w:val="yellow"/>
              </w:rPr>
            </w:pPr>
            <w:r w:rsidRPr="001975D1">
              <w:rPr>
                <w:color w:val="000000"/>
              </w:rPr>
              <w:t> </w:t>
            </w:r>
          </w:p>
        </w:tc>
        <w:tc>
          <w:tcPr>
            <w:tcW w:w="517" w:type="dxa"/>
            <w:noWrap/>
            <w:vAlign w:val="bottom"/>
          </w:tcPr>
          <w:p w14:paraId="25DA6F97" w14:textId="59EA00CD" w:rsidR="001975D1" w:rsidRPr="001975D1" w:rsidRDefault="001975D1" w:rsidP="001975D1">
            <w:pPr>
              <w:spacing w:line="288" w:lineRule="auto"/>
              <w:jc w:val="center"/>
              <w:rPr>
                <w:color w:val="000000"/>
                <w:highlight w:val="yellow"/>
              </w:rPr>
            </w:pPr>
            <w:r w:rsidRPr="001975D1">
              <w:rPr>
                <w:color w:val="000000"/>
              </w:rPr>
              <w:t> </w:t>
            </w:r>
          </w:p>
        </w:tc>
        <w:tc>
          <w:tcPr>
            <w:tcW w:w="790" w:type="dxa"/>
            <w:noWrap/>
            <w:vAlign w:val="bottom"/>
          </w:tcPr>
          <w:p w14:paraId="47F7CD8B" w14:textId="4D444DDF"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1CD83C75" w14:textId="77777777" w:rsidTr="001975D1">
        <w:trPr>
          <w:trHeight w:val="170"/>
        </w:trPr>
        <w:tc>
          <w:tcPr>
            <w:tcW w:w="5240" w:type="dxa"/>
            <w:noWrap/>
            <w:vAlign w:val="bottom"/>
          </w:tcPr>
          <w:p w14:paraId="0374529F" w14:textId="6359F3A8" w:rsidR="001975D1" w:rsidRPr="001975D1" w:rsidRDefault="001975D1" w:rsidP="001975D1">
            <w:pPr>
              <w:spacing w:line="288" w:lineRule="auto"/>
              <w:jc w:val="left"/>
              <w:rPr>
                <w:color w:val="000000"/>
                <w:highlight w:val="yellow"/>
              </w:rPr>
            </w:pPr>
            <w:r w:rsidRPr="001975D1">
              <w:rPr>
                <w:color w:val="000000"/>
              </w:rPr>
              <w:t>Sklep: stroški postopka</w:t>
            </w:r>
          </w:p>
        </w:tc>
        <w:tc>
          <w:tcPr>
            <w:tcW w:w="992" w:type="dxa"/>
            <w:noWrap/>
            <w:vAlign w:val="bottom"/>
          </w:tcPr>
          <w:p w14:paraId="20924B8C" w14:textId="5802667A" w:rsidR="001975D1" w:rsidRPr="001975D1" w:rsidRDefault="001975D1" w:rsidP="001975D1">
            <w:pPr>
              <w:spacing w:line="288" w:lineRule="auto"/>
              <w:jc w:val="center"/>
              <w:rPr>
                <w:color w:val="000000"/>
                <w:highlight w:val="yellow"/>
              </w:rPr>
            </w:pPr>
            <w:r w:rsidRPr="001975D1">
              <w:rPr>
                <w:color w:val="000000"/>
              </w:rPr>
              <w:t>17</w:t>
            </w:r>
          </w:p>
        </w:tc>
        <w:tc>
          <w:tcPr>
            <w:tcW w:w="1276" w:type="dxa"/>
            <w:noWrap/>
            <w:vAlign w:val="bottom"/>
          </w:tcPr>
          <w:p w14:paraId="2768ECAA" w14:textId="121952F8" w:rsidR="001975D1" w:rsidRPr="001975D1" w:rsidRDefault="001975D1" w:rsidP="001975D1">
            <w:pPr>
              <w:spacing w:line="288" w:lineRule="auto"/>
              <w:jc w:val="center"/>
              <w:rPr>
                <w:color w:val="000000"/>
                <w:highlight w:val="yellow"/>
              </w:rPr>
            </w:pPr>
            <w:r w:rsidRPr="001975D1">
              <w:rPr>
                <w:color w:val="000000"/>
              </w:rPr>
              <w:t>2</w:t>
            </w:r>
          </w:p>
        </w:tc>
        <w:tc>
          <w:tcPr>
            <w:tcW w:w="517" w:type="dxa"/>
            <w:noWrap/>
            <w:vAlign w:val="bottom"/>
          </w:tcPr>
          <w:p w14:paraId="7F4BEF13" w14:textId="7937152C" w:rsidR="001975D1" w:rsidRPr="001975D1" w:rsidRDefault="001975D1" w:rsidP="001975D1">
            <w:pPr>
              <w:spacing w:line="288" w:lineRule="auto"/>
              <w:jc w:val="center"/>
              <w:rPr>
                <w:color w:val="000000"/>
                <w:highlight w:val="yellow"/>
              </w:rPr>
            </w:pPr>
            <w:r w:rsidRPr="001975D1">
              <w:rPr>
                <w:color w:val="000000"/>
              </w:rPr>
              <w:t> </w:t>
            </w:r>
          </w:p>
        </w:tc>
        <w:tc>
          <w:tcPr>
            <w:tcW w:w="790" w:type="dxa"/>
            <w:noWrap/>
            <w:vAlign w:val="bottom"/>
          </w:tcPr>
          <w:p w14:paraId="1F1FAA62" w14:textId="5AED3EE8"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69997976" w14:textId="77777777" w:rsidTr="001975D1">
        <w:trPr>
          <w:trHeight w:val="170"/>
        </w:trPr>
        <w:tc>
          <w:tcPr>
            <w:tcW w:w="5240" w:type="dxa"/>
            <w:noWrap/>
            <w:vAlign w:val="bottom"/>
          </w:tcPr>
          <w:p w14:paraId="1D771739" w14:textId="5E35F8E2" w:rsidR="001975D1" w:rsidRPr="001975D1" w:rsidRDefault="001975D1" w:rsidP="001975D1">
            <w:pPr>
              <w:spacing w:line="288" w:lineRule="auto"/>
              <w:jc w:val="left"/>
              <w:rPr>
                <w:color w:val="000000"/>
                <w:highlight w:val="yellow"/>
              </w:rPr>
            </w:pPr>
            <w:r w:rsidRPr="001975D1">
              <w:rPr>
                <w:color w:val="000000"/>
              </w:rPr>
              <w:t>Sklep: upravni</w:t>
            </w:r>
          </w:p>
        </w:tc>
        <w:tc>
          <w:tcPr>
            <w:tcW w:w="992" w:type="dxa"/>
            <w:noWrap/>
            <w:vAlign w:val="bottom"/>
          </w:tcPr>
          <w:p w14:paraId="7CC2AC5C" w14:textId="452F66AD" w:rsidR="001975D1" w:rsidRPr="001975D1" w:rsidRDefault="001975D1" w:rsidP="001975D1">
            <w:pPr>
              <w:spacing w:line="288" w:lineRule="auto"/>
              <w:jc w:val="center"/>
              <w:rPr>
                <w:color w:val="000000"/>
                <w:highlight w:val="yellow"/>
              </w:rPr>
            </w:pPr>
            <w:r w:rsidRPr="001975D1">
              <w:rPr>
                <w:color w:val="000000"/>
              </w:rPr>
              <w:t>387</w:t>
            </w:r>
          </w:p>
        </w:tc>
        <w:tc>
          <w:tcPr>
            <w:tcW w:w="1276" w:type="dxa"/>
            <w:noWrap/>
            <w:vAlign w:val="bottom"/>
          </w:tcPr>
          <w:p w14:paraId="535B50A3" w14:textId="24C44E80" w:rsidR="001975D1" w:rsidRPr="001975D1" w:rsidRDefault="001975D1" w:rsidP="001975D1">
            <w:pPr>
              <w:spacing w:line="288" w:lineRule="auto"/>
              <w:jc w:val="center"/>
              <w:rPr>
                <w:color w:val="000000"/>
                <w:highlight w:val="yellow"/>
              </w:rPr>
            </w:pPr>
            <w:r w:rsidRPr="001975D1">
              <w:rPr>
                <w:color w:val="000000"/>
              </w:rPr>
              <w:t>29</w:t>
            </w:r>
          </w:p>
        </w:tc>
        <w:tc>
          <w:tcPr>
            <w:tcW w:w="517" w:type="dxa"/>
            <w:noWrap/>
            <w:vAlign w:val="bottom"/>
          </w:tcPr>
          <w:p w14:paraId="713169EF" w14:textId="2F5A1E31" w:rsidR="001975D1" w:rsidRPr="001975D1" w:rsidRDefault="001975D1" w:rsidP="001975D1">
            <w:pPr>
              <w:spacing w:line="288" w:lineRule="auto"/>
              <w:jc w:val="center"/>
              <w:rPr>
                <w:color w:val="000000"/>
                <w:highlight w:val="yellow"/>
              </w:rPr>
            </w:pPr>
            <w:r w:rsidRPr="001975D1">
              <w:rPr>
                <w:color w:val="000000"/>
              </w:rPr>
              <w:t>15</w:t>
            </w:r>
          </w:p>
        </w:tc>
        <w:tc>
          <w:tcPr>
            <w:tcW w:w="790" w:type="dxa"/>
            <w:noWrap/>
            <w:vAlign w:val="bottom"/>
          </w:tcPr>
          <w:p w14:paraId="0FB9E52C" w14:textId="06447BCD" w:rsidR="001975D1" w:rsidRPr="001975D1" w:rsidRDefault="001975D1" w:rsidP="001975D1">
            <w:pPr>
              <w:spacing w:line="288" w:lineRule="auto"/>
              <w:jc w:val="center"/>
              <w:rPr>
                <w:color w:val="000000"/>
                <w:highlight w:val="yellow"/>
              </w:rPr>
            </w:pPr>
            <w:r w:rsidRPr="001975D1">
              <w:rPr>
                <w:color w:val="000000"/>
              </w:rPr>
              <w:t>7</w:t>
            </w:r>
          </w:p>
        </w:tc>
      </w:tr>
      <w:tr w:rsidR="001975D1" w:rsidRPr="001975D1" w14:paraId="6AADDBB6" w14:textId="77777777" w:rsidTr="001975D1">
        <w:trPr>
          <w:trHeight w:val="170"/>
        </w:trPr>
        <w:tc>
          <w:tcPr>
            <w:tcW w:w="5240" w:type="dxa"/>
            <w:noWrap/>
            <w:vAlign w:val="bottom"/>
          </w:tcPr>
          <w:p w14:paraId="31D4AFAC" w14:textId="2AAC169E" w:rsidR="001975D1" w:rsidRPr="001975D1" w:rsidRDefault="001975D1" w:rsidP="001975D1">
            <w:pPr>
              <w:spacing w:line="288" w:lineRule="auto"/>
              <w:jc w:val="left"/>
              <w:rPr>
                <w:color w:val="000000"/>
                <w:highlight w:val="yellow"/>
              </w:rPr>
            </w:pPr>
            <w:r w:rsidRPr="001975D1">
              <w:rPr>
                <w:color w:val="000000"/>
              </w:rPr>
              <w:t>Sklep: ustavitev izvršbe</w:t>
            </w:r>
          </w:p>
        </w:tc>
        <w:tc>
          <w:tcPr>
            <w:tcW w:w="992" w:type="dxa"/>
            <w:noWrap/>
            <w:vAlign w:val="bottom"/>
          </w:tcPr>
          <w:p w14:paraId="47642C48" w14:textId="56119CC3" w:rsidR="001975D1" w:rsidRPr="001975D1" w:rsidRDefault="001975D1" w:rsidP="001975D1">
            <w:pPr>
              <w:spacing w:line="288" w:lineRule="auto"/>
              <w:jc w:val="center"/>
              <w:rPr>
                <w:color w:val="000000"/>
                <w:highlight w:val="yellow"/>
              </w:rPr>
            </w:pPr>
            <w:r w:rsidRPr="001975D1">
              <w:rPr>
                <w:color w:val="000000"/>
              </w:rPr>
              <w:t>301</w:t>
            </w:r>
          </w:p>
        </w:tc>
        <w:tc>
          <w:tcPr>
            <w:tcW w:w="1276" w:type="dxa"/>
            <w:noWrap/>
            <w:vAlign w:val="bottom"/>
          </w:tcPr>
          <w:p w14:paraId="690394FB" w14:textId="2EDBD93D" w:rsidR="001975D1" w:rsidRPr="001975D1" w:rsidRDefault="001975D1" w:rsidP="001975D1">
            <w:pPr>
              <w:spacing w:line="288" w:lineRule="auto"/>
              <w:jc w:val="center"/>
              <w:rPr>
                <w:color w:val="000000"/>
                <w:highlight w:val="yellow"/>
              </w:rPr>
            </w:pPr>
            <w:r w:rsidRPr="001975D1">
              <w:rPr>
                <w:color w:val="000000"/>
              </w:rPr>
              <w:t>14</w:t>
            </w:r>
          </w:p>
        </w:tc>
        <w:tc>
          <w:tcPr>
            <w:tcW w:w="517" w:type="dxa"/>
            <w:noWrap/>
            <w:vAlign w:val="bottom"/>
          </w:tcPr>
          <w:p w14:paraId="49773E52" w14:textId="3611FE5D" w:rsidR="001975D1" w:rsidRPr="001975D1" w:rsidRDefault="001975D1" w:rsidP="001975D1">
            <w:pPr>
              <w:spacing w:line="288" w:lineRule="auto"/>
              <w:jc w:val="center"/>
              <w:rPr>
                <w:color w:val="000000"/>
                <w:highlight w:val="yellow"/>
              </w:rPr>
            </w:pPr>
            <w:r w:rsidRPr="001975D1">
              <w:rPr>
                <w:color w:val="000000"/>
              </w:rPr>
              <w:t>25</w:t>
            </w:r>
          </w:p>
        </w:tc>
        <w:tc>
          <w:tcPr>
            <w:tcW w:w="790" w:type="dxa"/>
            <w:noWrap/>
            <w:vAlign w:val="bottom"/>
          </w:tcPr>
          <w:p w14:paraId="7E9EA128" w14:textId="2AB891AE"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4DD2434A" w14:textId="77777777" w:rsidTr="001975D1">
        <w:trPr>
          <w:trHeight w:val="170"/>
        </w:trPr>
        <w:tc>
          <w:tcPr>
            <w:tcW w:w="5240" w:type="dxa"/>
            <w:noWrap/>
            <w:vAlign w:val="bottom"/>
          </w:tcPr>
          <w:p w14:paraId="4821A964" w14:textId="3A74CC1F" w:rsidR="001975D1" w:rsidRPr="001975D1" w:rsidRDefault="001975D1" w:rsidP="001975D1">
            <w:pPr>
              <w:spacing w:line="288" w:lineRule="auto"/>
              <w:jc w:val="left"/>
              <w:rPr>
                <w:color w:val="000000"/>
                <w:highlight w:val="yellow"/>
              </w:rPr>
            </w:pPr>
            <w:r w:rsidRPr="001975D1">
              <w:rPr>
                <w:color w:val="000000"/>
              </w:rPr>
              <w:t>Sklep: ustavitev postopka</w:t>
            </w:r>
          </w:p>
        </w:tc>
        <w:tc>
          <w:tcPr>
            <w:tcW w:w="992" w:type="dxa"/>
            <w:noWrap/>
            <w:vAlign w:val="bottom"/>
          </w:tcPr>
          <w:p w14:paraId="4E6C3CE4" w14:textId="5DC9C3CA" w:rsidR="001975D1" w:rsidRPr="001975D1" w:rsidRDefault="001975D1" w:rsidP="001975D1">
            <w:pPr>
              <w:spacing w:line="288" w:lineRule="auto"/>
              <w:jc w:val="center"/>
              <w:rPr>
                <w:color w:val="000000"/>
                <w:highlight w:val="yellow"/>
              </w:rPr>
            </w:pPr>
            <w:r w:rsidRPr="001975D1">
              <w:rPr>
                <w:color w:val="000000"/>
              </w:rPr>
              <w:t>449</w:t>
            </w:r>
          </w:p>
        </w:tc>
        <w:tc>
          <w:tcPr>
            <w:tcW w:w="1276" w:type="dxa"/>
            <w:noWrap/>
            <w:vAlign w:val="bottom"/>
          </w:tcPr>
          <w:p w14:paraId="2968CF52" w14:textId="760B36C1" w:rsidR="001975D1" w:rsidRPr="001975D1" w:rsidRDefault="001975D1" w:rsidP="001975D1">
            <w:pPr>
              <w:spacing w:line="288" w:lineRule="auto"/>
              <w:jc w:val="center"/>
              <w:rPr>
                <w:color w:val="000000"/>
                <w:highlight w:val="yellow"/>
              </w:rPr>
            </w:pPr>
            <w:r w:rsidRPr="001975D1">
              <w:rPr>
                <w:color w:val="000000"/>
              </w:rPr>
              <w:t>280</w:t>
            </w:r>
          </w:p>
        </w:tc>
        <w:tc>
          <w:tcPr>
            <w:tcW w:w="517" w:type="dxa"/>
            <w:noWrap/>
            <w:vAlign w:val="bottom"/>
          </w:tcPr>
          <w:p w14:paraId="34E6441F" w14:textId="71EA5877" w:rsidR="001975D1" w:rsidRPr="001975D1" w:rsidRDefault="001975D1" w:rsidP="001975D1">
            <w:pPr>
              <w:spacing w:line="288" w:lineRule="auto"/>
              <w:jc w:val="center"/>
              <w:rPr>
                <w:color w:val="000000"/>
                <w:highlight w:val="yellow"/>
              </w:rPr>
            </w:pPr>
            <w:r w:rsidRPr="001975D1">
              <w:rPr>
                <w:color w:val="000000"/>
              </w:rPr>
              <w:t>46</w:t>
            </w:r>
          </w:p>
        </w:tc>
        <w:tc>
          <w:tcPr>
            <w:tcW w:w="790" w:type="dxa"/>
            <w:noWrap/>
            <w:vAlign w:val="bottom"/>
          </w:tcPr>
          <w:p w14:paraId="00D0301C" w14:textId="208D7F0C" w:rsidR="001975D1" w:rsidRPr="001975D1" w:rsidRDefault="001975D1" w:rsidP="001975D1">
            <w:pPr>
              <w:spacing w:line="288" w:lineRule="auto"/>
              <w:jc w:val="center"/>
              <w:rPr>
                <w:color w:val="000000"/>
                <w:highlight w:val="yellow"/>
              </w:rPr>
            </w:pPr>
            <w:r w:rsidRPr="001975D1">
              <w:rPr>
                <w:color w:val="000000"/>
              </w:rPr>
              <w:t>2</w:t>
            </w:r>
          </w:p>
        </w:tc>
      </w:tr>
      <w:tr w:rsidR="001975D1" w:rsidRPr="001975D1" w14:paraId="14504495" w14:textId="77777777" w:rsidTr="001975D1">
        <w:trPr>
          <w:trHeight w:val="170"/>
        </w:trPr>
        <w:tc>
          <w:tcPr>
            <w:tcW w:w="5240" w:type="dxa"/>
            <w:noWrap/>
            <w:vAlign w:val="bottom"/>
          </w:tcPr>
          <w:p w14:paraId="085167D8" w14:textId="605FB84C" w:rsidR="001975D1" w:rsidRPr="001975D1" w:rsidRDefault="001975D1" w:rsidP="001975D1">
            <w:pPr>
              <w:spacing w:line="288" w:lineRule="auto"/>
              <w:jc w:val="left"/>
              <w:rPr>
                <w:color w:val="000000"/>
                <w:highlight w:val="yellow"/>
              </w:rPr>
            </w:pPr>
            <w:r w:rsidRPr="001975D1">
              <w:rPr>
                <w:color w:val="000000"/>
              </w:rPr>
              <w:t>Sklep: vrnitev v prejšnje stanje</w:t>
            </w:r>
          </w:p>
        </w:tc>
        <w:tc>
          <w:tcPr>
            <w:tcW w:w="992" w:type="dxa"/>
            <w:noWrap/>
            <w:vAlign w:val="bottom"/>
          </w:tcPr>
          <w:p w14:paraId="36097C32" w14:textId="2AE563D9" w:rsidR="001975D1" w:rsidRPr="001975D1" w:rsidRDefault="001975D1" w:rsidP="001975D1">
            <w:pPr>
              <w:spacing w:line="288" w:lineRule="auto"/>
              <w:jc w:val="center"/>
              <w:rPr>
                <w:color w:val="000000"/>
                <w:highlight w:val="yellow"/>
              </w:rPr>
            </w:pPr>
            <w:r w:rsidRPr="001975D1">
              <w:rPr>
                <w:color w:val="000000"/>
              </w:rPr>
              <w:t>1</w:t>
            </w:r>
          </w:p>
        </w:tc>
        <w:tc>
          <w:tcPr>
            <w:tcW w:w="1276" w:type="dxa"/>
            <w:noWrap/>
            <w:vAlign w:val="bottom"/>
          </w:tcPr>
          <w:p w14:paraId="24EE62E2" w14:textId="17102F7A" w:rsidR="001975D1" w:rsidRPr="001975D1" w:rsidRDefault="001975D1" w:rsidP="001975D1">
            <w:pPr>
              <w:spacing w:line="288" w:lineRule="auto"/>
              <w:jc w:val="center"/>
              <w:rPr>
                <w:color w:val="000000"/>
                <w:highlight w:val="yellow"/>
              </w:rPr>
            </w:pPr>
            <w:r w:rsidRPr="001975D1">
              <w:rPr>
                <w:color w:val="000000"/>
              </w:rPr>
              <w:t> </w:t>
            </w:r>
          </w:p>
        </w:tc>
        <w:tc>
          <w:tcPr>
            <w:tcW w:w="517" w:type="dxa"/>
            <w:noWrap/>
            <w:vAlign w:val="bottom"/>
          </w:tcPr>
          <w:p w14:paraId="68542DF9" w14:textId="2EB1B2CD" w:rsidR="001975D1" w:rsidRPr="001975D1" w:rsidRDefault="001975D1" w:rsidP="001975D1">
            <w:pPr>
              <w:spacing w:line="288" w:lineRule="auto"/>
              <w:jc w:val="center"/>
              <w:rPr>
                <w:color w:val="000000"/>
                <w:highlight w:val="yellow"/>
              </w:rPr>
            </w:pPr>
            <w:r w:rsidRPr="001975D1">
              <w:rPr>
                <w:color w:val="000000"/>
              </w:rPr>
              <w:t> </w:t>
            </w:r>
          </w:p>
        </w:tc>
        <w:tc>
          <w:tcPr>
            <w:tcW w:w="790" w:type="dxa"/>
            <w:noWrap/>
            <w:vAlign w:val="bottom"/>
          </w:tcPr>
          <w:p w14:paraId="00749A4E" w14:textId="14DBD089"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0F9CCBF9" w14:textId="77777777" w:rsidTr="001975D1">
        <w:trPr>
          <w:trHeight w:val="170"/>
        </w:trPr>
        <w:tc>
          <w:tcPr>
            <w:tcW w:w="5240" w:type="dxa"/>
            <w:noWrap/>
            <w:vAlign w:val="bottom"/>
          </w:tcPr>
          <w:p w14:paraId="2AD2CCB4" w14:textId="29C632C6" w:rsidR="001975D1" w:rsidRPr="001975D1" w:rsidRDefault="001975D1" w:rsidP="001975D1">
            <w:pPr>
              <w:spacing w:line="288" w:lineRule="auto"/>
              <w:jc w:val="left"/>
              <w:rPr>
                <w:color w:val="000000"/>
                <w:highlight w:val="yellow"/>
              </w:rPr>
            </w:pPr>
            <w:r w:rsidRPr="001975D1">
              <w:rPr>
                <w:color w:val="000000"/>
              </w:rPr>
              <w:t>x(</w:t>
            </w:r>
            <w:proofErr w:type="spellStart"/>
            <w:r w:rsidRPr="001975D1">
              <w:rPr>
                <w:color w:val="000000"/>
              </w:rPr>
              <w:t>IPS</w:t>
            </w:r>
            <w:proofErr w:type="spellEnd"/>
            <w:r w:rsidRPr="001975D1">
              <w:rPr>
                <w:color w:val="000000"/>
              </w:rPr>
              <w:t>) Sklep o predlogu: OBNOVA</w:t>
            </w:r>
            <w:r w:rsidR="00EC333F">
              <w:rPr>
                <w:color w:val="000000"/>
              </w:rPr>
              <w:t xml:space="preserve"> – </w:t>
            </w:r>
            <w:r w:rsidRPr="001975D1">
              <w:rPr>
                <w:color w:val="000000"/>
              </w:rPr>
              <w:t>zavrženje</w:t>
            </w:r>
          </w:p>
        </w:tc>
        <w:tc>
          <w:tcPr>
            <w:tcW w:w="992" w:type="dxa"/>
            <w:noWrap/>
            <w:vAlign w:val="bottom"/>
          </w:tcPr>
          <w:p w14:paraId="7403EB55" w14:textId="10EB7266" w:rsidR="001975D1" w:rsidRPr="001975D1" w:rsidRDefault="001975D1" w:rsidP="001975D1">
            <w:pPr>
              <w:spacing w:line="288" w:lineRule="auto"/>
              <w:jc w:val="center"/>
              <w:rPr>
                <w:color w:val="000000"/>
                <w:highlight w:val="yellow"/>
              </w:rPr>
            </w:pPr>
            <w:r w:rsidRPr="001975D1">
              <w:rPr>
                <w:color w:val="000000"/>
              </w:rPr>
              <w:t>1</w:t>
            </w:r>
          </w:p>
        </w:tc>
        <w:tc>
          <w:tcPr>
            <w:tcW w:w="1276" w:type="dxa"/>
            <w:noWrap/>
            <w:vAlign w:val="bottom"/>
          </w:tcPr>
          <w:p w14:paraId="556802D4" w14:textId="43EE55C5" w:rsidR="001975D1" w:rsidRPr="001975D1" w:rsidRDefault="001975D1" w:rsidP="001975D1">
            <w:pPr>
              <w:spacing w:line="288" w:lineRule="auto"/>
              <w:jc w:val="center"/>
              <w:rPr>
                <w:color w:val="000000"/>
                <w:highlight w:val="yellow"/>
              </w:rPr>
            </w:pPr>
            <w:r w:rsidRPr="001975D1">
              <w:rPr>
                <w:color w:val="000000"/>
              </w:rPr>
              <w:t> </w:t>
            </w:r>
          </w:p>
        </w:tc>
        <w:tc>
          <w:tcPr>
            <w:tcW w:w="517" w:type="dxa"/>
            <w:noWrap/>
            <w:vAlign w:val="bottom"/>
          </w:tcPr>
          <w:p w14:paraId="12416F09" w14:textId="7A7F5BCF" w:rsidR="001975D1" w:rsidRPr="001975D1" w:rsidRDefault="001975D1" w:rsidP="001975D1">
            <w:pPr>
              <w:spacing w:line="288" w:lineRule="auto"/>
              <w:jc w:val="center"/>
              <w:rPr>
                <w:color w:val="000000"/>
                <w:highlight w:val="yellow"/>
              </w:rPr>
            </w:pPr>
            <w:r w:rsidRPr="001975D1">
              <w:rPr>
                <w:color w:val="000000"/>
              </w:rPr>
              <w:t> </w:t>
            </w:r>
          </w:p>
        </w:tc>
        <w:tc>
          <w:tcPr>
            <w:tcW w:w="790" w:type="dxa"/>
            <w:noWrap/>
            <w:vAlign w:val="bottom"/>
          </w:tcPr>
          <w:p w14:paraId="734D74F2" w14:textId="1DDCEFF5"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5308A995" w14:textId="77777777" w:rsidTr="001975D1">
        <w:trPr>
          <w:trHeight w:val="170"/>
        </w:trPr>
        <w:tc>
          <w:tcPr>
            <w:tcW w:w="5240" w:type="dxa"/>
            <w:noWrap/>
            <w:vAlign w:val="bottom"/>
          </w:tcPr>
          <w:p w14:paraId="689A982C" w14:textId="34E6FBC3" w:rsidR="001975D1" w:rsidRPr="001975D1" w:rsidRDefault="001975D1" w:rsidP="001975D1">
            <w:pPr>
              <w:spacing w:line="288" w:lineRule="auto"/>
              <w:jc w:val="left"/>
              <w:rPr>
                <w:color w:val="000000"/>
                <w:highlight w:val="yellow"/>
              </w:rPr>
            </w:pPr>
            <w:r w:rsidRPr="001975D1">
              <w:rPr>
                <w:color w:val="000000"/>
              </w:rPr>
              <w:t>Zapisnik: izredni kontrolni pregled</w:t>
            </w:r>
          </w:p>
        </w:tc>
        <w:tc>
          <w:tcPr>
            <w:tcW w:w="992" w:type="dxa"/>
            <w:noWrap/>
            <w:vAlign w:val="bottom"/>
          </w:tcPr>
          <w:p w14:paraId="0DCCC45A" w14:textId="0A0B2CD3" w:rsidR="001975D1" w:rsidRPr="001975D1" w:rsidRDefault="001975D1" w:rsidP="001975D1">
            <w:pPr>
              <w:spacing w:line="288" w:lineRule="auto"/>
              <w:jc w:val="center"/>
              <w:rPr>
                <w:color w:val="000000"/>
                <w:highlight w:val="yellow"/>
              </w:rPr>
            </w:pPr>
            <w:r w:rsidRPr="001975D1">
              <w:rPr>
                <w:color w:val="000000"/>
              </w:rPr>
              <w:t>2.004</w:t>
            </w:r>
          </w:p>
        </w:tc>
        <w:tc>
          <w:tcPr>
            <w:tcW w:w="1276" w:type="dxa"/>
            <w:noWrap/>
            <w:vAlign w:val="bottom"/>
          </w:tcPr>
          <w:p w14:paraId="0395678C" w14:textId="029970AF" w:rsidR="001975D1" w:rsidRPr="001975D1" w:rsidRDefault="001975D1" w:rsidP="001975D1">
            <w:pPr>
              <w:spacing w:line="288" w:lineRule="auto"/>
              <w:jc w:val="center"/>
              <w:rPr>
                <w:color w:val="000000"/>
                <w:highlight w:val="yellow"/>
              </w:rPr>
            </w:pPr>
            <w:r w:rsidRPr="001975D1">
              <w:rPr>
                <w:color w:val="000000"/>
              </w:rPr>
              <w:t>204</w:t>
            </w:r>
          </w:p>
        </w:tc>
        <w:tc>
          <w:tcPr>
            <w:tcW w:w="517" w:type="dxa"/>
            <w:noWrap/>
            <w:vAlign w:val="bottom"/>
          </w:tcPr>
          <w:p w14:paraId="15B217D7" w14:textId="222AC628" w:rsidR="001975D1" w:rsidRPr="001975D1" w:rsidRDefault="001975D1" w:rsidP="001975D1">
            <w:pPr>
              <w:spacing w:line="288" w:lineRule="auto"/>
              <w:jc w:val="center"/>
              <w:rPr>
                <w:color w:val="000000"/>
                <w:highlight w:val="yellow"/>
              </w:rPr>
            </w:pPr>
            <w:r w:rsidRPr="001975D1">
              <w:rPr>
                <w:color w:val="000000"/>
              </w:rPr>
              <w:t>99</w:t>
            </w:r>
          </w:p>
        </w:tc>
        <w:tc>
          <w:tcPr>
            <w:tcW w:w="790" w:type="dxa"/>
            <w:noWrap/>
            <w:vAlign w:val="bottom"/>
          </w:tcPr>
          <w:p w14:paraId="6C494C80" w14:textId="5C517881" w:rsidR="001975D1" w:rsidRPr="001975D1" w:rsidRDefault="001975D1" w:rsidP="001975D1">
            <w:pPr>
              <w:spacing w:line="288" w:lineRule="auto"/>
              <w:jc w:val="center"/>
              <w:rPr>
                <w:color w:val="000000"/>
                <w:highlight w:val="yellow"/>
              </w:rPr>
            </w:pPr>
            <w:r w:rsidRPr="001975D1">
              <w:rPr>
                <w:color w:val="000000"/>
              </w:rPr>
              <w:t>5</w:t>
            </w:r>
          </w:p>
        </w:tc>
      </w:tr>
      <w:tr w:rsidR="001975D1" w:rsidRPr="001975D1" w14:paraId="25E0C87D" w14:textId="77777777" w:rsidTr="001975D1">
        <w:trPr>
          <w:trHeight w:val="170"/>
        </w:trPr>
        <w:tc>
          <w:tcPr>
            <w:tcW w:w="5240" w:type="dxa"/>
            <w:noWrap/>
            <w:vAlign w:val="bottom"/>
          </w:tcPr>
          <w:p w14:paraId="0D49DBAA" w14:textId="692FB70C" w:rsidR="001975D1" w:rsidRPr="001975D1" w:rsidRDefault="001975D1" w:rsidP="001975D1">
            <w:pPr>
              <w:spacing w:line="288" w:lineRule="auto"/>
              <w:jc w:val="left"/>
              <w:rPr>
                <w:color w:val="000000"/>
                <w:highlight w:val="yellow"/>
              </w:rPr>
            </w:pPr>
            <w:r w:rsidRPr="001975D1">
              <w:rPr>
                <w:color w:val="000000"/>
              </w:rPr>
              <w:t>Zapisnik: izredni pregled</w:t>
            </w:r>
          </w:p>
        </w:tc>
        <w:tc>
          <w:tcPr>
            <w:tcW w:w="992" w:type="dxa"/>
            <w:noWrap/>
            <w:vAlign w:val="bottom"/>
          </w:tcPr>
          <w:p w14:paraId="657CB1D1" w14:textId="79D82271" w:rsidR="001975D1" w:rsidRPr="001975D1" w:rsidRDefault="001975D1" w:rsidP="001975D1">
            <w:pPr>
              <w:spacing w:line="288" w:lineRule="auto"/>
              <w:jc w:val="center"/>
              <w:rPr>
                <w:color w:val="000000"/>
                <w:highlight w:val="yellow"/>
              </w:rPr>
            </w:pPr>
            <w:r w:rsidRPr="001975D1">
              <w:rPr>
                <w:color w:val="000000"/>
              </w:rPr>
              <w:t>1.276</w:t>
            </w:r>
          </w:p>
        </w:tc>
        <w:tc>
          <w:tcPr>
            <w:tcW w:w="1276" w:type="dxa"/>
            <w:noWrap/>
            <w:vAlign w:val="bottom"/>
          </w:tcPr>
          <w:p w14:paraId="7BBE8D71" w14:textId="7D4ED630" w:rsidR="001975D1" w:rsidRPr="001975D1" w:rsidRDefault="001975D1" w:rsidP="001975D1">
            <w:pPr>
              <w:spacing w:line="288" w:lineRule="auto"/>
              <w:jc w:val="center"/>
              <w:rPr>
                <w:color w:val="000000"/>
                <w:highlight w:val="yellow"/>
              </w:rPr>
            </w:pPr>
            <w:r w:rsidRPr="001975D1">
              <w:rPr>
                <w:color w:val="000000"/>
              </w:rPr>
              <w:t>290</w:t>
            </w:r>
          </w:p>
        </w:tc>
        <w:tc>
          <w:tcPr>
            <w:tcW w:w="517" w:type="dxa"/>
            <w:noWrap/>
            <w:vAlign w:val="bottom"/>
          </w:tcPr>
          <w:p w14:paraId="5845252E" w14:textId="2E2460AD" w:rsidR="001975D1" w:rsidRPr="001975D1" w:rsidRDefault="001975D1" w:rsidP="001975D1">
            <w:pPr>
              <w:spacing w:line="288" w:lineRule="auto"/>
              <w:jc w:val="center"/>
              <w:rPr>
                <w:color w:val="000000"/>
                <w:highlight w:val="yellow"/>
              </w:rPr>
            </w:pPr>
            <w:r w:rsidRPr="001975D1">
              <w:rPr>
                <w:color w:val="000000"/>
              </w:rPr>
              <w:t>72</w:t>
            </w:r>
          </w:p>
        </w:tc>
        <w:tc>
          <w:tcPr>
            <w:tcW w:w="790" w:type="dxa"/>
            <w:noWrap/>
            <w:vAlign w:val="bottom"/>
          </w:tcPr>
          <w:p w14:paraId="6FB03CBC" w14:textId="6D41B46E" w:rsidR="001975D1" w:rsidRPr="001975D1" w:rsidRDefault="001975D1" w:rsidP="001975D1">
            <w:pPr>
              <w:spacing w:line="288" w:lineRule="auto"/>
              <w:jc w:val="center"/>
              <w:rPr>
                <w:color w:val="000000"/>
                <w:highlight w:val="yellow"/>
              </w:rPr>
            </w:pPr>
            <w:r w:rsidRPr="001975D1">
              <w:rPr>
                <w:color w:val="000000"/>
              </w:rPr>
              <w:t>1</w:t>
            </w:r>
          </w:p>
        </w:tc>
      </w:tr>
      <w:tr w:rsidR="001975D1" w:rsidRPr="001975D1" w14:paraId="64062756" w14:textId="77777777" w:rsidTr="001975D1">
        <w:trPr>
          <w:trHeight w:val="170"/>
        </w:trPr>
        <w:tc>
          <w:tcPr>
            <w:tcW w:w="5240" w:type="dxa"/>
            <w:noWrap/>
            <w:vAlign w:val="bottom"/>
          </w:tcPr>
          <w:p w14:paraId="3C314F1E" w14:textId="678C8C64" w:rsidR="001975D1" w:rsidRPr="001975D1" w:rsidRDefault="001975D1" w:rsidP="001975D1">
            <w:pPr>
              <w:spacing w:line="288" w:lineRule="auto"/>
              <w:jc w:val="left"/>
              <w:rPr>
                <w:color w:val="000000"/>
                <w:highlight w:val="yellow"/>
              </w:rPr>
            </w:pPr>
            <w:r w:rsidRPr="001975D1">
              <w:rPr>
                <w:color w:val="000000"/>
              </w:rPr>
              <w:t>Zapisnik: izredni pregled z zaslišanjem</w:t>
            </w:r>
          </w:p>
        </w:tc>
        <w:tc>
          <w:tcPr>
            <w:tcW w:w="992" w:type="dxa"/>
            <w:noWrap/>
            <w:vAlign w:val="bottom"/>
          </w:tcPr>
          <w:p w14:paraId="4AB5013F" w14:textId="1D087202" w:rsidR="001975D1" w:rsidRPr="001975D1" w:rsidRDefault="001975D1" w:rsidP="001975D1">
            <w:pPr>
              <w:spacing w:line="288" w:lineRule="auto"/>
              <w:jc w:val="center"/>
              <w:rPr>
                <w:color w:val="000000"/>
                <w:highlight w:val="yellow"/>
              </w:rPr>
            </w:pPr>
            <w:r w:rsidRPr="001975D1">
              <w:rPr>
                <w:color w:val="000000"/>
              </w:rPr>
              <w:t>303</w:t>
            </w:r>
          </w:p>
        </w:tc>
        <w:tc>
          <w:tcPr>
            <w:tcW w:w="1276" w:type="dxa"/>
            <w:noWrap/>
            <w:vAlign w:val="bottom"/>
          </w:tcPr>
          <w:p w14:paraId="1CFDB571" w14:textId="74736939" w:rsidR="001975D1" w:rsidRPr="001975D1" w:rsidRDefault="001975D1" w:rsidP="001975D1">
            <w:pPr>
              <w:spacing w:line="288" w:lineRule="auto"/>
              <w:jc w:val="center"/>
              <w:rPr>
                <w:color w:val="000000"/>
                <w:highlight w:val="yellow"/>
              </w:rPr>
            </w:pPr>
            <w:r w:rsidRPr="001975D1">
              <w:rPr>
                <w:color w:val="000000"/>
              </w:rPr>
              <w:t>29</w:t>
            </w:r>
          </w:p>
        </w:tc>
        <w:tc>
          <w:tcPr>
            <w:tcW w:w="517" w:type="dxa"/>
            <w:noWrap/>
            <w:vAlign w:val="bottom"/>
          </w:tcPr>
          <w:p w14:paraId="4C266493" w14:textId="1A65A03A" w:rsidR="001975D1" w:rsidRPr="001975D1" w:rsidRDefault="001975D1" w:rsidP="001975D1">
            <w:pPr>
              <w:spacing w:line="288" w:lineRule="auto"/>
              <w:jc w:val="center"/>
              <w:rPr>
                <w:color w:val="000000"/>
                <w:highlight w:val="yellow"/>
              </w:rPr>
            </w:pPr>
            <w:r w:rsidRPr="001975D1">
              <w:rPr>
                <w:color w:val="000000"/>
              </w:rPr>
              <w:t>17</w:t>
            </w:r>
          </w:p>
        </w:tc>
        <w:tc>
          <w:tcPr>
            <w:tcW w:w="790" w:type="dxa"/>
            <w:noWrap/>
            <w:vAlign w:val="bottom"/>
          </w:tcPr>
          <w:p w14:paraId="77ED41E7" w14:textId="3ECC6A7D"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7B39C9F6" w14:textId="77777777" w:rsidTr="001975D1">
        <w:trPr>
          <w:trHeight w:val="170"/>
        </w:trPr>
        <w:tc>
          <w:tcPr>
            <w:tcW w:w="5240" w:type="dxa"/>
            <w:noWrap/>
            <w:vAlign w:val="bottom"/>
          </w:tcPr>
          <w:p w14:paraId="69DA927D" w14:textId="1E132E8C" w:rsidR="001975D1" w:rsidRPr="001975D1" w:rsidRDefault="001975D1" w:rsidP="001975D1">
            <w:pPr>
              <w:spacing w:line="288" w:lineRule="auto"/>
              <w:jc w:val="left"/>
              <w:rPr>
                <w:color w:val="000000"/>
                <w:highlight w:val="yellow"/>
              </w:rPr>
            </w:pPr>
            <w:r w:rsidRPr="001975D1">
              <w:rPr>
                <w:color w:val="000000"/>
              </w:rPr>
              <w:t xml:space="preserve">Zapisnik: izvršba po </w:t>
            </w:r>
            <w:r w:rsidR="008F43E6">
              <w:rPr>
                <w:color w:val="000000"/>
              </w:rPr>
              <w:t>prvi</w:t>
            </w:r>
            <w:r w:rsidRPr="001975D1">
              <w:rPr>
                <w:color w:val="000000"/>
              </w:rPr>
              <w:t xml:space="preserve"> osebi (legalizacija)</w:t>
            </w:r>
          </w:p>
        </w:tc>
        <w:tc>
          <w:tcPr>
            <w:tcW w:w="992" w:type="dxa"/>
            <w:noWrap/>
            <w:vAlign w:val="bottom"/>
          </w:tcPr>
          <w:p w14:paraId="0132C4CB" w14:textId="08535AF9" w:rsidR="001975D1" w:rsidRPr="001975D1" w:rsidRDefault="001975D1" w:rsidP="001975D1">
            <w:pPr>
              <w:spacing w:line="288" w:lineRule="auto"/>
              <w:jc w:val="center"/>
              <w:rPr>
                <w:color w:val="000000"/>
                <w:highlight w:val="yellow"/>
              </w:rPr>
            </w:pPr>
            <w:r w:rsidRPr="001975D1">
              <w:rPr>
                <w:color w:val="000000"/>
              </w:rPr>
              <w:t>108</w:t>
            </w:r>
          </w:p>
        </w:tc>
        <w:tc>
          <w:tcPr>
            <w:tcW w:w="1276" w:type="dxa"/>
            <w:noWrap/>
            <w:vAlign w:val="bottom"/>
          </w:tcPr>
          <w:p w14:paraId="13B44B22" w14:textId="20781198" w:rsidR="001975D1" w:rsidRPr="001975D1" w:rsidRDefault="001975D1" w:rsidP="001975D1">
            <w:pPr>
              <w:spacing w:line="288" w:lineRule="auto"/>
              <w:jc w:val="center"/>
              <w:rPr>
                <w:color w:val="000000"/>
                <w:highlight w:val="yellow"/>
              </w:rPr>
            </w:pPr>
            <w:r w:rsidRPr="001975D1">
              <w:rPr>
                <w:color w:val="000000"/>
              </w:rPr>
              <w:t>1</w:t>
            </w:r>
          </w:p>
        </w:tc>
        <w:tc>
          <w:tcPr>
            <w:tcW w:w="517" w:type="dxa"/>
            <w:noWrap/>
            <w:vAlign w:val="bottom"/>
          </w:tcPr>
          <w:p w14:paraId="06B3115A" w14:textId="10FB66AC" w:rsidR="001975D1" w:rsidRPr="001975D1" w:rsidRDefault="001975D1" w:rsidP="001975D1">
            <w:pPr>
              <w:spacing w:line="288" w:lineRule="auto"/>
              <w:jc w:val="center"/>
              <w:rPr>
                <w:color w:val="000000"/>
                <w:highlight w:val="yellow"/>
              </w:rPr>
            </w:pPr>
            <w:r w:rsidRPr="001975D1">
              <w:rPr>
                <w:color w:val="000000"/>
              </w:rPr>
              <w:t>4</w:t>
            </w:r>
          </w:p>
        </w:tc>
        <w:tc>
          <w:tcPr>
            <w:tcW w:w="790" w:type="dxa"/>
            <w:noWrap/>
            <w:vAlign w:val="bottom"/>
          </w:tcPr>
          <w:p w14:paraId="1EAD58F1" w14:textId="37F2589E"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2A71F1C9" w14:textId="77777777" w:rsidTr="001975D1">
        <w:trPr>
          <w:trHeight w:val="170"/>
        </w:trPr>
        <w:tc>
          <w:tcPr>
            <w:tcW w:w="5240" w:type="dxa"/>
            <w:noWrap/>
            <w:vAlign w:val="bottom"/>
          </w:tcPr>
          <w:p w14:paraId="3B7834C8" w14:textId="003A9289" w:rsidR="001975D1" w:rsidRPr="001975D1" w:rsidRDefault="001975D1" w:rsidP="001975D1">
            <w:pPr>
              <w:spacing w:line="288" w:lineRule="auto"/>
              <w:jc w:val="left"/>
              <w:rPr>
                <w:color w:val="000000"/>
                <w:highlight w:val="yellow"/>
              </w:rPr>
            </w:pPr>
            <w:r w:rsidRPr="001975D1">
              <w:rPr>
                <w:color w:val="000000"/>
              </w:rPr>
              <w:t xml:space="preserve">Zapisnik: izvršba po </w:t>
            </w:r>
            <w:r w:rsidR="008F43E6">
              <w:rPr>
                <w:color w:val="000000"/>
              </w:rPr>
              <w:t>drugi</w:t>
            </w:r>
            <w:r w:rsidRPr="001975D1">
              <w:rPr>
                <w:color w:val="000000"/>
              </w:rPr>
              <w:t xml:space="preserve"> osebi</w:t>
            </w:r>
          </w:p>
        </w:tc>
        <w:tc>
          <w:tcPr>
            <w:tcW w:w="992" w:type="dxa"/>
            <w:noWrap/>
            <w:vAlign w:val="bottom"/>
          </w:tcPr>
          <w:p w14:paraId="0D8DC08A" w14:textId="22915BB8" w:rsidR="001975D1" w:rsidRPr="001975D1" w:rsidRDefault="001975D1" w:rsidP="001975D1">
            <w:pPr>
              <w:spacing w:line="288" w:lineRule="auto"/>
              <w:jc w:val="center"/>
              <w:rPr>
                <w:color w:val="000000"/>
                <w:highlight w:val="yellow"/>
              </w:rPr>
            </w:pPr>
            <w:r w:rsidRPr="001975D1">
              <w:rPr>
                <w:color w:val="000000"/>
              </w:rPr>
              <w:t>2</w:t>
            </w:r>
          </w:p>
        </w:tc>
        <w:tc>
          <w:tcPr>
            <w:tcW w:w="1276" w:type="dxa"/>
            <w:noWrap/>
            <w:vAlign w:val="bottom"/>
          </w:tcPr>
          <w:p w14:paraId="1220267B" w14:textId="5092ACBD" w:rsidR="001975D1" w:rsidRPr="001975D1" w:rsidRDefault="001975D1" w:rsidP="001975D1">
            <w:pPr>
              <w:spacing w:line="288" w:lineRule="auto"/>
              <w:jc w:val="center"/>
              <w:rPr>
                <w:color w:val="000000"/>
                <w:highlight w:val="yellow"/>
              </w:rPr>
            </w:pPr>
            <w:r w:rsidRPr="001975D1">
              <w:rPr>
                <w:color w:val="000000"/>
              </w:rPr>
              <w:t>1</w:t>
            </w:r>
          </w:p>
        </w:tc>
        <w:tc>
          <w:tcPr>
            <w:tcW w:w="517" w:type="dxa"/>
            <w:noWrap/>
            <w:vAlign w:val="bottom"/>
          </w:tcPr>
          <w:p w14:paraId="767106EF" w14:textId="77C49105" w:rsidR="001975D1" w:rsidRPr="001975D1" w:rsidRDefault="001975D1" w:rsidP="001975D1">
            <w:pPr>
              <w:spacing w:line="288" w:lineRule="auto"/>
              <w:jc w:val="center"/>
              <w:rPr>
                <w:color w:val="000000"/>
                <w:highlight w:val="yellow"/>
              </w:rPr>
            </w:pPr>
            <w:r w:rsidRPr="001975D1">
              <w:rPr>
                <w:color w:val="000000"/>
              </w:rPr>
              <w:t> </w:t>
            </w:r>
          </w:p>
        </w:tc>
        <w:tc>
          <w:tcPr>
            <w:tcW w:w="790" w:type="dxa"/>
            <w:noWrap/>
            <w:vAlign w:val="bottom"/>
          </w:tcPr>
          <w:p w14:paraId="6923FF40" w14:textId="4F8D9A65"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49F8341E" w14:textId="77777777" w:rsidTr="001975D1">
        <w:trPr>
          <w:trHeight w:val="170"/>
        </w:trPr>
        <w:tc>
          <w:tcPr>
            <w:tcW w:w="5240" w:type="dxa"/>
            <w:noWrap/>
            <w:vAlign w:val="bottom"/>
          </w:tcPr>
          <w:p w14:paraId="70557320" w14:textId="03BBBBC3" w:rsidR="001975D1" w:rsidRPr="001975D1" w:rsidRDefault="001975D1" w:rsidP="001975D1">
            <w:pPr>
              <w:spacing w:line="288" w:lineRule="auto"/>
              <w:jc w:val="left"/>
              <w:rPr>
                <w:color w:val="000000"/>
                <w:highlight w:val="yellow"/>
              </w:rPr>
            </w:pPr>
            <w:r w:rsidRPr="001975D1">
              <w:rPr>
                <w:color w:val="000000"/>
              </w:rPr>
              <w:t>Zapisnik: prekrškovni</w:t>
            </w:r>
          </w:p>
        </w:tc>
        <w:tc>
          <w:tcPr>
            <w:tcW w:w="992" w:type="dxa"/>
            <w:noWrap/>
            <w:vAlign w:val="bottom"/>
          </w:tcPr>
          <w:p w14:paraId="192E7AEE" w14:textId="3E606924" w:rsidR="001975D1" w:rsidRPr="001975D1" w:rsidRDefault="001975D1" w:rsidP="001975D1">
            <w:pPr>
              <w:spacing w:line="288" w:lineRule="auto"/>
              <w:jc w:val="center"/>
              <w:rPr>
                <w:color w:val="000000"/>
                <w:highlight w:val="yellow"/>
              </w:rPr>
            </w:pPr>
            <w:r w:rsidRPr="001975D1">
              <w:rPr>
                <w:color w:val="000000"/>
              </w:rPr>
              <w:t>10</w:t>
            </w:r>
          </w:p>
        </w:tc>
        <w:tc>
          <w:tcPr>
            <w:tcW w:w="1276" w:type="dxa"/>
            <w:noWrap/>
            <w:vAlign w:val="bottom"/>
          </w:tcPr>
          <w:p w14:paraId="272EA9F2" w14:textId="25419447" w:rsidR="001975D1" w:rsidRPr="001975D1" w:rsidRDefault="001975D1" w:rsidP="001975D1">
            <w:pPr>
              <w:spacing w:line="288" w:lineRule="auto"/>
              <w:jc w:val="center"/>
              <w:rPr>
                <w:color w:val="000000"/>
                <w:highlight w:val="yellow"/>
              </w:rPr>
            </w:pPr>
            <w:r w:rsidRPr="001975D1">
              <w:rPr>
                <w:color w:val="000000"/>
              </w:rPr>
              <w:t>4</w:t>
            </w:r>
          </w:p>
        </w:tc>
        <w:tc>
          <w:tcPr>
            <w:tcW w:w="517" w:type="dxa"/>
            <w:noWrap/>
            <w:vAlign w:val="bottom"/>
          </w:tcPr>
          <w:p w14:paraId="443A6635" w14:textId="017649A5" w:rsidR="001975D1" w:rsidRPr="001975D1" w:rsidRDefault="001975D1" w:rsidP="001975D1">
            <w:pPr>
              <w:spacing w:line="288" w:lineRule="auto"/>
              <w:jc w:val="center"/>
              <w:rPr>
                <w:color w:val="000000"/>
                <w:highlight w:val="yellow"/>
              </w:rPr>
            </w:pPr>
            <w:r w:rsidRPr="001975D1">
              <w:rPr>
                <w:color w:val="000000"/>
              </w:rPr>
              <w:t>1</w:t>
            </w:r>
          </w:p>
        </w:tc>
        <w:tc>
          <w:tcPr>
            <w:tcW w:w="790" w:type="dxa"/>
            <w:noWrap/>
            <w:vAlign w:val="bottom"/>
          </w:tcPr>
          <w:p w14:paraId="0F6FC910" w14:textId="7842D20C"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1333118D" w14:textId="77777777" w:rsidTr="001975D1">
        <w:trPr>
          <w:trHeight w:val="170"/>
        </w:trPr>
        <w:tc>
          <w:tcPr>
            <w:tcW w:w="5240" w:type="dxa"/>
            <w:noWrap/>
            <w:vAlign w:val="bottom"/>
          </w:tcPr>
          <w:p w14:paraId="51F42DAD" w14:textId="10DF98E0" w:rsidR="001975D1" w:rsidRPr="001975D1" w:rsidRDefault="001975D1" w:rsidP="001975D1">
            <w:pPr>
              <w:spacing w:line="288" w:lineRule="auto"/>
              <w:jc w:val="left"/>
              <w:rPr>
                <w:color w:val="000000"/>
                <w:highlight w:val="yellow"/>
              </w:rPr>
            </w:pPr>
            <w:r w:rsidRPr="001975D1">
              <w:rPr>
                <w:color w:val="000000"/>
              </w:rPr>
              <w:t>Zapisnik: redni kontrolni pregled</w:t>
            </w:r>
          </w:p>
        </w:tc>
        <w:tc>
          <w:tcPr>
            <w:tcW w:w="992" w:type="dxa"/>
            <w:noWrap/>
            <w:vAlign w:val="bottom"/>
          </w:tcPr>
          <w:p w14:paraId="1F892A54" w14:textId="1478A1C2" w:rsidR="001975D1" w:rsidRPr="001975D1" w:rsidRDefault="001975D1" w:rsidP="001975D1">
            <w:pPr>
              <w:spacing w:line="288" w:lineRule="auto"/>
              <w:jc w:val="center"/>
              <w:rPr>
                <w:color w:val="000000"/>
                <w:highlight w:val="yellow"/>
              </w:rPr>
            </w:pPr>
            <w:r w:rsidRPr="001975D1">
              <w:rPr>
                <w:color w:val="000000"/>
              </w:rPr>
              <w:t>430</w:t>
            </w:r>
          </w:p>
        </w:tc>
        <w:tc>
          <w:tcPr>
            <w:tcW w:w="1276" w:type="dxa"/>
            <w:noWrap/>
            <w:vAlign w:val="bottom"/>
          </w:tcPr>
          <w:p w14:paraId="6C29A23E" w14:textId="6DA816E1" w:rsidR="001975D1" w:rsidRPr="001975D1" w:rsidRDefault="001975D1" w:rsidP="001975D1">
            <w:pPr>
              <w:spacing w:line="288" w:lineRule="auto"/>
              <w:jc w:val="center"/>
              <w:rPr>
                <w:color w:val="000000"/>
                <w:highlight w:val="yellow"/>
              </w:rPr>
            </w:pPr>
            <w:r w:rsidRPr="001975D1">
              <w:rPr>
                <w:color w:val="000000"/>
              </w:rPr>
              <w:t>193</w:t>
            </w:r>
          </w:p>
        </w:tc>
        <w:tc>
          <w:tcPr>
            <w:tcW w:w="517" w:type="dxa"/>
            <w:noWrap/>
            <w:vAlign w:val="bottom"/>
          </w:tcPr>
          <w:p w14:paraId="14421A8A" w14:textId="028852F6" w:rsidR="001975D1" w:rsidRPr="001975D1" w:rsidRDefault="001975D1" w:rsidP="001975D1">
            <w:pPr>
              <w:spacing w:line="288" w:lineRule="auto"/>
              <w:jc w:val="center"/>
              <w:rPr>
                <w:color w:val="000000"/>
                <w:highlight w:val="yellow"/>
              </w:rPr>
            </w:pPr>
            <w:r w:rsidRPr="001975D1">
              <w:rPr>
                <w:color w:val="000000"/>
              </w:rPr>
              <w:t>53</w:t>
            </w:r>
          </w:p>
        </w:tc>
        <w:tc>
          <w:tcPr>
            <w:tcW w:w="790" w:type="dxa"/>
            <w:noWrap/>
            <w:vAlign w:val="bottom"/>
          </w:tcPr>
          <w:p w14:paraId="4700D6E8" w14:textId="26E484DC" w:rsidR="001975D1" w:rsidRPr="001975D1" w:rsidRDefault="001975D1" w:rsidP="001975D1">
            <w:pPr>
              <w:spacing w:line="288" w:lineRule="auto"/>
              <w:jc w:val="center"/>
              <w:rPr>
                <w:color w:val="000000"/>
                <w:highlight w:val="yellow"/>
              </w:rPr>
            </w:pPr>
            <w:r w:rsidRPr="001975D1">
              <w:rPr>
                <w:color w:val="000000"/>
              </w:rPr>
              <w:t>5</w:t>
            </w:r>
          </w:p>
        </w:tc>
      </w:tr>
      <w:tr w:rsidR="001975D1" w:rsidRPr="001975D1" w14:paraId="103E0D2D" w14:textId="77777777" w:rsidTr="001975D1">
        <w:trPr>
          <w:trHeight w:val="170"/>
        </w:trPr>
        <w:tc>
          <w:tcPr>
            <w:tcW w:w="5240" w:type="dxa"/>
            <w:noWrap/>
            <w:vAlign w:val="bottom"/>
          </w:tcPr>
          <w:p w14:paraId="29350692" w14:textId="01CEA5DD" w:rsidR="001975D1" w:rsidRPr="001975D1" w:rsidRDefault="001975D1" w:rsidP="001975D1">
            <w:pPr>
              <w:spacing w:line="288" w:lineRule="auto"/>
              <w:jc w:val="left"/>
              <w:rPr>
                <w:color w:val="000000"/>
                <w:highlight w:val="yellow"/>
              </w:rPr>
            </w:pPr>
            <w:r w:rsidRPr="001975D1">
              <w:rPr>
                <w:color w:val="000000"/>
              </w:rPr>
              <w:t>Zapisnik: redni pregled</w:t>
            </w:r>
          </w:p>
        </w:tc>
        <w:tc>
          <w:tcPr>
            <w:tcW w:w="992" w:type="dxa"/>
            <w:noWrap/>
            <w:vAlign w:val="bottom"/>
          </w:tcPr>
          <w:p w14:paraId="7249D94A" w14:textId="5B7E6030" w:rsidR="001975D1" w:rsidRPr="001975D1" w:rsidRDefault="001975D1" w:rsidP="001975D1">
            <w:pPr>
              <w:spacing w:line="288" w:lineRule="auto"/>
              <w:jc w:val="center"/>
              <w:rPr>
                <w:color w:val="000000"/>
                <w:highlight w:val="yellow"/>
              </w:rPr>
            </w:pPr>
            <w:r w:rsidRPr="001975D1">
              <w:rPr>
                <w:color w:val="000000"/>
              </w:rPr>
              <w:t>369</w:t>
            </w:r>
          </w:p>
        </w:tc>
        <w:tc>
          <w:tcPr>
            <w:tcW w:w="1276" w:type="dxa"/>
            <w:noWrap/>
            <w:vAlign w:val="bottom"/>
          </w:tcPr>
          <w:p w14:paraId="1621EC50" w14:textId="316DAE30" w:rsidR="001975D1" w:rsidRPr="001975D1" w:rsidRDefault="001975D1" w:rsidP="001975D1">
            <w:pPr>
              <w:spacing w:line="288" w:lineRule="auto"/>
              <w:jc w:val="center"/>
              <w:rPr>
                <w:color w:val="000000"/>
                <w:highlight w:val="yellow"/>
              </w:rPr>
            </w:pPr>
            <w:r w:rsidRPr="001975D1">
              <w:rPr>
                <w:color w:val="000000"/>
              </w:rPr>
              <w:t>419</w:t>
            </w:r>
          </w:p>
        </w:tc>
        <w:tc>
          <w:tcPr>
            <w:tcW w:w="517" w:type="dxa"/>
            <w:noWrap/>
            <w:vAlign w:val="bottom"/>
          </w:tcPr>
          <w:p w14:paraId="2E73796D" w14:textId="00EF0803" w:rsidR="001975D1" w:rsidRPr="001975D1" w:rsidRDefault="001975D1" w:rsidP="001975D1">
            <w:pPr>
              <w:spacing w:line="288" w:lineRule="auto"/>
              <w:jc w:val="center"/>
              <w:rPr>
                <w:color w:val="000000"/>
                <w:highlight w:val="yellow"/>
              </w:rPr>
            </w:pPr>
            <w:r w:rsidRPr="001975D1">
              <w:rPr>
                <w:color w:val="000000"/>
              </w:rPr>
              <w:t>55</w:t>
            </w:r>
          </w:p>
        </w:tc>
        <w:tc>
          <w:tcPr>
            <w:tcW w:w="790" w:type="dxa"/>
            <w:noWrap/>
            <w:vAlign w:val="bottom"/>
          </w:tcPr>
          <w:p w14:paraId="1F062590" w14:textId="0C09460C"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68719A7E" w14:textId="77777777" w:rsidTr="001975D1">
        <w:trPr>
          <w:trHeight w:val="170"/>
        </w:trPr>
        <w:tc>
          <w:tcPr>
            <w:tcW w:w="5240" w:type="dxa"/>
            <w:noWrap/>
            <w:vAlign w:val="bottom"/>
          </w:tcPr>
          <w:p w14:paraId="378C24D4" w14:textId="1BE5008E" w:rsidR="001975D1" w:rsidRPr="001975D1" w:rsidRDefault="001975D1" w:rsidP="001975D1">
            <w:pPr>
              <w:spacing w:line="288" w:lineRule="auto"/>
              <w:jc w:val="left"/>
              <w:rPr>
                <w:color w:val="000000"/>
                <w:highlight w:val="yellow"/>
              </w:rPr>
            </w:pPr>
            <w:r w:rsidRPr="001975D1">
              <w:rPr>
                <w:color w:val="000000"/>
              </w:rPr>
              <w:t>Zapisnik: redni pregled z zaslišanjem</w:t>
            </w:r>
          </w:p>
        </w:tc>
        <w:tc>
          <w:tcPr>
            <w:tcW w:w="992" w:type="dxa"/>
            <w:noWrap/>
            <w:vAlign w:val="bottom"/>
          </w:tcPr>
          <w:p w14:paraId="166DBCAC" w14:textId="7BE90A4A" w:rsidR="001975D1" w:rsidRPr="001975D1" w:rsidRDefault="001975D1" w:rsidP="001975D1">
            <w:pPr>
              <w:spacing w:line="288" w:lineRule="auto"/>
              <w:jc w:val="center"/>
              <w:rPr>
                <w:color w:val="000000"/>
                <w:highlight w:val="yellow"/>
              </w:rPr>
            </w:pPr>
            <w:r w:rsidRPr="001975D1">
              <w:rPr>
                <w:color w:val="000000"/>
              </w:rPr>
              <w:t>41</w:t>
            </w:r>
          </w:p>
        </w:tc>
        <w:tc>
          <w:tcPr>
            <w:tcW w:w="1276" w:type="dxa"/>
            <w:noWrap/>
            <w:vAlign w:val="bottom"/>
          </w:tcPr>
          <w:p w14:paraId="0AEBDC4B" w14:textId="501CEF31" w:rsidR="001975D1" w:rsidRPr="001975D1" w:rsidRDefault="001975D1" w:rsidP="001975D1">
            <w:pPr>
              <w:spacing w:line="288" w:lineRule="auto"/>
              <w:jc w:val="center"/>
              <w:rPr>
                <w:color w:val="000000"/>
                <w:highlight w:val="yellow"/>
              </w:rPr>
            </w:pPr>
            <w:r w:rsidRPr="001975D1">
              <w:rPr>
                <w:color w:val="000000"/>
              </w:rPr>
              <w:t>10</w:t>
            </w:r>
          </w:p>
        </w:tc>
        <w:tc>
          <w:tcPr>
            <w:tcW w:w="517" w:type="dxa"/>
            <w:noWrap/>
            <w:vAlign w:val="bottom"/>
          </w:tcPr>
          <w:p w14:paraId="156ED981" w14:textId="03C98651" w:rsidR="001975D1" w:rsidRPr="001975D1" w:rsidRDefault="001975D1" w:rsidP="001975D1">
            <w:pPr>
              <w:spacing w:line="288" w:lineRule="auto"/>
              <w:jc w:val="center"/>
              <w:rPr>
                <w:color w:val="000000"/>
                <w:highlight w:val="yellow"/>
              </w:rPr>
            </w:pPr>
            <w:r w:rsidRPr="001975D1">
              <w:rPr>
                <w:color w:val="000000"/>
              </w:rPr>
              <w:t>11</w:t>
            </w:r>
          </w:p>
        </w:tc>
        <w:tc>
          <w:tcPr>
            <w:tcW w:w="790" w:type="dxa"/>
            <w:noWrap/>
            <w:vAlign w:val="bottom"/>
          </w:tcPr>
          <w:p w14:paraId="589ADC70" w14:textId="5D32D9D2"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20701AEF" w14:textId="77777777" w:rsidTr="001975D1">
        <w:trPr>
          <w:trHeight w:val="170"/>
        </w:trPr>
        <w:tc>
          <w:tcPr>
            <w:tcW w:w="5240" w:type="dxa"/>
            <w:noWrap/>
            <w:vAlign w:val="bottom"/>
          </w:tcPr>
          <w:p w14:paraId="6940C3DD" w14:textId="2CFA48D8" w:rsidR="001975D1" w:rsidRPr="001975D1" w:rsidRDefault="001975D1" w:rsidP="001975D1">
            <w:pPr>
              <w:spacing w:line="288" w:lineRule="auto"/>
              <w:jc w:val="left"/>
              <w:rPr>
                <w:color w:val="000000"/>
                <w:highlight w:val="yellow"/>
              </w:rPr>
            </w:pPr>
            <w:r w:rsidRPr="001975D1">
              <w:rPr>
                <w:color w:val="000000"/>
              </w:rPr>
              <w:t>Zapisnik: ugotovitveni</w:t>
            </w:r>
          </w:p>
        </w:tc>
        <w:tc>
          <w:tcPr>
            <w:tcW w:w="992" w:type="dxa"/>
            <w:noWrap/>
            <w:vAlign w:val="bottom"/>
          </w:tcPr>
          <w:p w14:paraId="74A6EB4B" w14:textId="7BA3F75E" w:rsidR="001975D1" w:rsidRPr="001975D1" w:rsidRDefault="001975D1" w:rsidP="001975D1">
            <w:pPr>
              <w:spacing w:line="288" w:lineRule="auto"/>
              <w:jc w:val="center"/>
              <w:rPr>
                <w:color w:val="000000"/>
                <w:highlight w:val="yellow"/>
              </w:rPr>
            </w:pPr>
            <w:r w:rsidRPr="001975D1">
              <w:rPr>
                <w:color w:val="000000"/>
              </w:rPr>
              <w:t>555</w:t>
            </w:r>
          </w:p>
        </w:tc>
        <w:tc>
          <w:tcPr>
            <w:tcW w:w="1276" w:type="dxa"/>
            <w:noWrap/>
            <w:vAlign w:val="bottom"/>
          </w:tcPr>
          <w:p w14:paraId="429D9FAC" w14:textId="64D429DA" w:rsidR="001975D1" w:rsidRPr="001975D1" w:rsidRDefault="001975D1" w:rsidP="001975D1">
            <w:pPr>
              <w:spacing w:line="288" w:lineRule="auto"/>
              <w:jc w:val="center"/>
              <w:rPr>
                <w:color w:val="000000"/>
                <w:highlight w:val="yellow"/>
              </w:rPr>
            </w:pPr>
            <w:r w:rsidRPr="001975D1">
              <w:rPr>
                <w:color w:val="000000"/>
              </w:rPr>
              <w:t>137</w:t>
            </w:r>
          </w:p>
        </w:tc>
        <w:tc>
          <w:tcPr>
            <w:tcW w:w="517" w:type="dxa"/>
            <w:noWrap/>
            <w:vAlign w:val="bottom"/>
          </w:tcPr>
          <w:p w14:paraId="3403540A" w14:textId="2367A7D4" w:rsidR="001975D1" w:rsidRPr="001975D1" w:rsidRDefault="001975D1" w:rsidP="001975D1">
            <w:pPr>
              <w:spacing w:line="288" w:lineRule="auto"/>
              <w:jc w:val="center"/>
              <w:rPr>
                <w:color w:val="000000"/>
                <w:highlight w:val="yellow"/>
              </w:rPr>
            </w:pPr>
            <w:r w:rsidRPr="001975D1">
              <w:rPr>
                <w:color w:val="000000"/>
              </w:rPr>
              <w:t>50</w:t>
            </w:r>
          </w:p>
        </w:tc>
        <w:tc>
          <w:tcPr>
            <w:tcW w:w="790" w:type="dxa"/>
            <w:noWrap/>
            <w:vAlign w:val="bottom"/>
          </w:tcPr>
          <w:p w14:paraId="7EBBD334" w14:textId="00AD3FF9" w:rsidR="001975D1" w:rsidRPr="001975D1" w:rsidRDefault="001975D1" w:rsidP="001975D1">
            <w:pPr>
              <w:spacing w:line="288" w:lineRule="auto"/>
              <w:jc w:val="center"/>
              <w:rPr>
                <w:color w:val="000000"/>
                <w:highlight w:val="yellow"/>
              </w:rPr>
            </w:pPr>
            <w:r w:rsidRPr="001975D1">
              <w:rPr>
                <w:color w:val="000000"/>
              </w:rPr>
              <w:t>3</w:t>
            </w:r>
          </w:p>
        </w:tc>
      </w:tr>
      <w:tr w:rsidR="001975D1" w:rsidRPr="001975D1" w14:paraId="45BB90A0" w14:textId="77777777" w:rsidTr="001975D1">
        <w:trPr>
          <w:trHeight w:val="170"/>
        </w:trPr>
        <w:tc>
          <w:tcPr>
            <w:tcW w:w="5240" w:type="dxa"/>
            <w:noWrap/>
            <w:vAlign w:val="bottom"/>
          </w:tcPr>
          <w:p w14:paraId="07C60B0F" w14:textId="5AFDBD7C" w:rsidR="001975D1" w:rsidRPr="001975D1" w:rsidRDefault="001975D1" w:rsidP="001975D1">
            <w:pPr>
              <w:spacing w:line="288" w:lineRule="auto"/>
              <w:jc w:val="left"/>
              <w:rPr>
                <w:color w:val="000000"/>
                <w:highlight w:val="yellow"/>
              </w:rPr>
            </w:pPr>
            <w:r w:rsidRPr="001975D1">
              <w:rPr>
                <w:color w:val="000000"/>
              </w:rPr>
              <w:t>Zapisnik: zaslišanje</w:t>
            </w:r>
          </w:p>
        </w:tc>
        <w:tc>
          <w:tcPr>
            <w:tcW w:w="992" w:type="dxa"/>
            <w:noWrap/>
            <w:vAlign w:val="bottom"/>
          </w:tcPr>
          <w:p w14:paraId="53A2F5D2" w14:textId="6B8BC02F" w:rsidR="001975D1" w:rsidRPr="001975D1" w:rsidRDefault="001975D1" w:rsidP="001975D1">
            <w:pPr>
              <w:spacing w:line="288" w:lineRule="auto"/>
              <w:jc w:val="center"/>
              <w:rPr>
                <w:color w:val="000000"/>
                <w:highlight w:val="yellow"/>
              </w:rPr>
            </w:pPr>
            <w:r w:rsidRPr="001975D1">
              <w:rPr>
                <w:color w:val="000000"/>
              </w:rPr>
              <w:t>642</w:t>
            </w:r>
          </w:p>
        </w:tc>
        <w:tc>
          <w:tcPr>
            <w:tcW w:w="1276" w:type="dxa"/>
            <w:noWrap/>
            <w:vAlign w:val="bottom"/>
          </w:tcPr>
          <w:p w14:paraId="2DBD5C0C" w14:textId="45F191C4" w:rsidR="001975D1" w:rsidRPr="001975D1" w:rsidRDefault="001975D1" w:rsidP="001975D1">
            <w:pPr>
              <w:spacing w:line="288" w:lineRule="auto"/>
              <w:jc w:val="center"/>
              <w:rPr>
                <w:color w:val="000000"/>
                <w:highlight w:val="yellow"/>
              </w:rPr>
            </w:pPr>
            <w:r w:rsidRPr="001975D1">
              <w:rPr>
                <w:color w:val="000000"/>
              </w:rPr>
              <w:t>83</w:t>
            </w:r>
          </w:p>
        </w:tc>
        <w:tc>
          <w:tcPr>
            <w:tcW w:w="517" w:type="dxa"/>
            <w:noWrap/>
            <w:vAlign w:val="bottom"/>
          </w:tcPr>
          <w:p w14:paraId="5480FB45" w14:textId="322827ED" w:rsidR="001975D1" w:rsidRPr="001975D1" w:rsidRDefault="001975D1" w:rsidP="001975D1">
            <w:pPr>
              <w:spacing w:line="288" w:lineRule="auto"/>
              <w:jc w:val="center"/>
              <w:rPr>
                <w:color w:val="000000"/>
                <w:highlight w:val="yellow"/>
              </w:rPr>
            </w:pPr>
            <w:r w:rsidRPr="001975D1">
              <w:rPr>
                <w:color w:val="000000"/>
              </w:rPr>
              <w:t>39</w:t>
            </w:r>
          </w:p>
        </w:tc>
        <w:tc>
          <w:tcPr>
            <w:tcW w:w="790" w:type="dxa"/>
            <w:noWrap/>
            <w:vAlign w:val="bottom"/>
          </w:tcPr>
          <w:p w14:paraId="733467C5" w14:textId="44C06074" w:rsidR="001975D1" w:rsidRPr="001975D1" w:rsidRDefault="001975D1" w:rsidP="001975D1">
            <w:pPr>
              <w:spacing w:line="288" w:lineRule="auto"/>
              <w:jc w:val="center"/>
              <w:rPr>
                <w:color w:val="000000"/>
                <w:highlight w:val="yellow"/>
              </w:rPr>
            </w:pPr>
            <w:r w:rsidRPr="001975D1">
              <w:rPr>
                <w:color w:val="000000"/>
              </w:rPr>
              <w:t>2</w:t>
            </w:r>
          </w:p>
        </w:tc>
      </w:tr>
      <w:tr w:rsidR="001975D1" w:rsidRPr="001975D1" w14:paraId="3CD173CC" w14:textId="77777777" w:rsidTr="001975D1">
        <w:trPr>
          <w:trHeight w:val="170"/>
        </w:trPr>
        <w:tc>
          <w:tcPr>
            <w:tcW w:w="5240" w:type="dxa"/>
            <w:noWrap/>
            <w:vAlign w:val="bottom"/>
          </w:tcPr>
          <w:p w14:paraId="47A8204B" w14:textId="665FBA4B" w:rsidR="001975D1" w:rsidRPr="001975D1" w:rsidRDefault="001975D1" w:rsidP="001975D1">
            <w:pPr>
              <w:spacing w:line="288" w:lineRule="auto"/>
              <w:jc w:val="left"/>
              <w:rPr>
                <w:color w:val="000000"/>
                <w:highlight w:val="yellow"/>
              </w:rPr>
            </w:pPr>
            <w:r w:rsidRPr="001975D1">
              <w:rPr>
                <w:color w:val="000000"/>
              </w:rPr>
              <w:t xml:space="preserve">Zapisnik: izredni kontrolni pregled </w:t>
            </w:r>
            <w:r w:rsidR="00EC333F">
              <w:rPr>
                <w:color w:val="000000"/>
              </w:rPr>
              <w:t>–</w:t>
            </w:r>
            <w:r w:rsidRPr="001975D1">
              <w:rPr>
                <w:color w:val="000000"/>
              </w:rPr>
              <w:t xml:space="preserve"> izvršba po </w:t>
            </w:r>
            <w:r w:rsidR="008F43E6">
              <w:rPr>
                <w:color w:val="000000"/>
              </w:rPr>
              <w:t>prvi</w:t>
            </w:r>
            <w:r w:rsidRPr="001975D1">
              <w:rPr>
                <w:color w:val="000000"/>
              </w:rPr>
              <w:t xml:space="preserve"> osebi (izvršitev odločbe)</w:t>
            </w:r>
          </w:p>
        </w:tc>
        <w:tc>
          <w:tcPr>
            <w:tcW w:w="992" w:type="dxa"/>
            <w:noWrap/>
            <w:vAlign w:val="bottom"/>
          </w:tcPr>
          <w:p w14:paraId="17EBB2BE" w14:textId="0CDACDA0" w:rsidR="001975D1" w:rsidRPr="001975D1" w:rsidRDefault="001975D1" w:rsidP="001975D1">
            <w:pPr>
              <w:spacing w:line="288" w:lineRule="auto"/>
              <w:jc w:val="center"/>
              <w:rPr>
                <w:color w:val="000000"/>
                <w:highlight w:val="yellow"/>
              </w:rPr>
            </w:pPr>
            <w:r w:rsidRPr="001975D1">
              <w:rPr>
                <w:color w:val="000000"/>
              </w:rPr>
              <w:t>128</w:t>
            </w:r>
          </w:p>
        </w:tc>
        <w:tc>
          <w:tcPr>
            <w:tcW w:w="1276" w:type="dxa"/>
            <w:noWrap/>
            <w:vAlign w:val="bottom"/>
          </w:tcPr>
          <w:p w14:paraId="4834E02A" w14:textId="7E84E563" w:rsidR="001975D1" w:rsidRPr="001975D1" w:rsidRDefault="001975D1" w:rsidP="001975D1">
            <w:pPr>
              <w:spacing w:line="288" w:lineRule="auto"/>
              <w:jc w:val="center"/>
              <w:rPr>
                <w:color w:val="000000"/>
                <w:highlight w:val="yellow"/>
              </w:rPr>
            </w:pPr>
            <w:r w:rsidRPr="001975D1">
              <w:rPr>
                <w:color w:val="000000"/>
              </w:rPr>
              <w:t>40</w:t>
            </w:r>
          </w:p>
        </w:tc>
        <w:tc>
          <w:tcPr>
            <w:tcW w:w="517" w:type="dxa"/>
            <w:noWrap/>
            <w:vAlign w:val="bottom"/>
          </w:tcPr>
          <w:p w14:paraId="2F888D7D" w14:textId="6559C2FC" w:rsidR="001975D1" w:rsidRPr="001975D1" w:rsidRDefault="001975D1" w:rsidP="001975D1">
            <w:pPr>
              <w:spacing w:line="288" w:lineRule="auto"/>
              <w:jc w:val="center"/>
              <w:rPr>
                <w:color w:val="000000"/>
                <w:highlight w:val="yellow"/>
              </w:rPr>
            </w:pPr>
            <w:r w:rsidRPr="001975D1">
              <w:rPr>
                <w:color w:val="000000"/>
              </w:rPr>
              <w:t>2</w:t>
            </w:r>
          </w:p>
        </w:tc>
        <w:tc>
          <w:tcPr>
            <w:tcW w:w="790" w:type="dxa"/>
            <w:noWrap/>
            <w:vAlign w:val="bottom"/>
          </w:tcPr>
          <w:p w14:paraId="24A8D345" w14:textId="199EF32D" w:rsidR="001975D1" w:rsidRPr="001975D1" w:rsidRDefault="001975D1" w:rsidP="001975D1">
            <w:pPr>
              <w:spacing w:line="288" w:lineRule="auto"/>
              <w:jc w:val="center"/>
              <w:rPr>
                <w:color w:val="000000"/>
                <w:highlight w:val="yellow"/>
              </w:rPr>
            </w:pPr>
            <w:r w:rsidRPr="001975D1">
              <w:rPr>
                <w:color w:val="000000"/>
              </w:rPr>
              <w:t> </w:t>
            </w:r>
          </w:p>
        </w:tc>
      </w:tr>
      <w:tr w:rsidR="001975D1" w:rsidRPr="001975D1" w14:paraId="7E478DED" w14:textId="77777777" w:rsidTr="001975D1">
        <w:trPr>
          <w:trHeight w:val="170"/>
        </w:trPr>
        <w:tc>
          <w:tcPr>
            <w:tcW w:w="5240" w:type="dxa"/>
            <w:noWrap/>
            <w:vAlign w:val="bottom"/>
          </w:tcPr>
          <w:p w14:paraId="4A54406F" w14:textId="4F2D96B5" w:rsidR="001975D1" w:rsidRPr="001975D1" w:rsidRDefault="001975D1" w:rsidP="001975D1">
            <w:pPr>
              <w:spacing w:line="288" w:lineRule="auto"/>
              <w:jc w:val="left"/>
              <w:rPr>
                <w:color w:val="000000"/>
                <w:highlight w:val="yellow"/>
              </w:rPr>
            </w:pPr>
            <w:r w:rsidRPr="001975D1">
              <w:rPr>
                <w:color w:val="000000"/>
              </w:rPr>
              <w:t xml:space="preserve">Zapisnik: redni kontrolni pregled </w:t>
            </w:r>
            <w:r w:rsidR="00EC333F">
              <w:rPr>
                <w:color w:val="000000"/>
              </w:rPr>
              <w:t>–</w:t>
            </w:r>
            <w:r w:rsidRPr="001975D1">
              <w:rPr>
                <w:color w:val="000000"/>
              </w:rPr>
              <w:t xml:space="preserve"> izvršba po </w:t>
            </w:r>
            <w:r w:rsidR="008F43E6">
              <w:rPr>
                <w:color w:val="000000"/>
              </w:rPr>
              <w:t>prvi</w:t>
            </w:r>
            <w:r w:rsidRPr="001975D1">
              <w:rPr>
                <w:color w:val="000000"/>
              </w:rPr>
              <w:t xml:space="preserve"> osebi (izvršitev odločbe)</w:t>
            </w:r>
          </w:p>
        </w:tc>
        <w:tc>
          <w:tcPr>
            <w:tcW w:w="992" w:type="dxa"/>
            <w:noWrap/>
            <w:vAlign w:val="bottom"/>
          </w:tcPr>
          <w:p w14:paraId="1D38CEAC" w14:textId="3B145153" w:rsidR="001975D1" w:rsidRPr="001975D1" w:rsidRDefault="001975D1" w:rsidP="001975D1">
            <w:pPr>
              <w:spacing w:line="288" w:lineRule="auto"/>
              <w:jc w:val="center"/>
              <w:rPr>
                <w:color w:val="000000"/>
                <w:highlight w:val="yellow"/>
              </w:rPr>
            </w:pPr>
            <w:r w:rsidRPr="001975D1">
              <w:rPr>
                <w:color w:val="000000"/>
              </w:rPr>
              <w:t>24</w:t>
            </w:r>
          </w:p>
        </w:tc>
        <w:tc>
          <w:tcPr>
            <w:tcW w:w="1276" w:type="dxa"/>
            <w:noWrap/>
            <w:vAlign w:val="bottom"/>
          </w:tcPr>
          <w:p w14:paraId="275D68FD" w14:textId="053588BE" w:rsidR="001975D1" w:rsidRPr="001975D1" w:rsidRDefault="001975D1" w:rsidP="001975D1">
            <w:pPr>
              <w:spacing w:line="288" w:lineRule="auto"/>
              <w:jc w:val="center"/>
              <w:rPr>
                <w:color w:val="000000"/>
                <w:highlight w:val="yellow"/>
              </w:rPr>
            </w:pPr>
            <w:r w:rsidRPr="001975D1">
              <w:rPr>
                <w:color w:val="000000"/>
              </w:rPr>
              <w:t>23</w:t>
            </w:r>
          </w:p>
        </w:tc>
        <w:tc>
          <w:tcPr>
            <w:tcW w:w="517" w:type="dxa"/>
            <w:noWrap/>
            <w:vAlign w:val="bottom"/>
          </w:tcPr>
          <w:p w14:paraId="459176D8" w14:textId="2BBBF0C6" w:rsidR="001975D1" w:rsidRPr="001975D1" w:rsidRDefault="001975D1" w:rsidP="001975D1">
            <w:pPr>
              <w:spacing w:line="288" w:lineRule="auto"/>
              <w:jc w:val="center"/>
              <w:rPr>
                <w:color w:val="000000"/>
                <w:highlight w:val="yellow"/>
              </w:rPr>
            </w:pPr>
            <w:r w:rsidRPr="001975D1">
              <w:rPr>
                <w:color w:val="000000"/>
              </w:rPr>
              <w:t>5</w:t>
            </w:r>
          </w:p>
        </w:tc>
        <w:tc>
          <w:tcPr>
            <w:tcW w:w="790" w:type="dxa"/>
            <w:noWrap/>
            <w:vAlign w:val="bottom"/>
          </w:tcPr>
          <w:p w14:paraId="78891A80" w14:textId="6F622083" w:rsidR="001975D1" w:rsidRPr="001975D1" w:rsidRDefault="001975D1" w:rsidP="001975D1">
            <w:pPr>
              <w:spacing w:line="288" w:lineRule="auto"/>
              <w:jc w:val="center"/>
              <w:rPr>
                <w:color w:val="000000"/>
                <w:highlight w:val="yellow"/>
              </w:rPr>
            </w:pPr>
            <w:r w:rsidRPr="001975D1">
              <w:rPr>
                <w:color w:val="000000"/>
              </w:rPr>
              <w:t> </w:t>
            </w:r>
          </w:p>
        </w:tc>
      </w:tr>
    </w:tbl>
    <w:p w14:paraId="63B20D5C" w14:textId="50B79815" w:rsidR="006A0B50" w:rsidRPr="001975D1" w:rsidRDefault="006A0B50" w:rsidP="006A0B50">
      <w:pPr>
        <w:spacing w:line="288" w:lineRule="auto"/>
        <w:rPr>
          <w:rFonts w:eastAsiaTheme="minorHAnsi"/>
          <w:b/>
          <w:bCs/>
        </w:rPr>
      </w:pPr>
      <w:bookmarkStart w:id="79" w:name="_Hlk129772304"/>
      <w:r w:rsidRPr="001975D1">
        <w:lastRenderedPageBreak/>
        <w:t>V letnem načrtu dela inšpektorata za leto 202</w:t>
      </w:r>
      <w:r w:rsidR="001975D1" w:rsidRPr="001975D1">
        <w:t>5</w:t>
      </w:r>
      <w:r w:rsidRPr="001975D1">
        <w:t xml:space="preserve"> je bilo za gradbeno inšpekcijo za nadzor nad graditvijo objektov </w:t>
      </w:r>
      <w:r w:rsidRPr="001975D1">
        <w:rPr>
          <w:rStyle w:val="HTML-citat"/>
          <w:i w:val="0"/>
          <w:iCs w:val="0"/>
        </w:rPr>
        <w:t>predvidenih</w:t>
      </w:r>
      <w:r w:rsidRPr="001975D1">
        <w:rPr>
          <w:rStyle w:val="HTML-citat"/>
        </w:rPr>
        <w:t xml:space="preserve"> </w:t>
      </w:r>
      <w:r w:rsidR="001975D1" w:rsidRPr="001975D1">
        <w:t>5</w:t>
      </w:r>
      <w:r w:rsidRPr="001975D1">
        <w:t>.</w:t>
      </w:r>
      <w:r w:rsidR="009E6E63" w:rsidRPr="001975D1">
        <w:t>5</w:t>
      </w:r>
      <w:r w:rsidRPr="001975D1">
        <w:t xml:space="preserve">00 inšpekcijskih pregledov. Od </w:t>
      </w:r>
      <w:r w:rsidR="001975D1" w:rsidRPr="001975D1">
        <w:t>5</w:t>
      </w:r>
      <w:r w:rsidR="009E6E63" w:rsidRPr="001975D1">
        <w:t>.5</w:t>
      </w:r>
      <w:r w:rsidRPr="001975D1">
        <w:t>00 načrtovanih inšpekcijskih pregledov za leto 202</w:t>
      </w:r>
      <w:r w:rsidR="001975D1">
        <w:t>5</w:t>
      </w:r>
      <w:r w:rsidRPr="001975D1">
        <w:t xml:space="preserve"> jih je bilo </w:t>
      </w:r>
      <w:r w:rsidR="00C16079" w:rsidRPr="001975D1">
        <w:t xml:space="preserve">izvedenih </w:t>
      </w:r>
      <w:r w:rsidR="001975D1" w:rsidRPr="001975D1">
        <w:rPr>
          <w:b/>
          <w:bCs/>
          <w:u w:val="single"/>
        </w:rPr>
        <w:t>5</w:t>
      </w:r>
      <w:r w:rsidR="009E6E63" w:rsidRPr="001975D1">
        <w:rPr>
          <w:b/>
          <w:bCs/>
          <w:u w:val="single"/>
        </w:rPr>
        <w:t>.</w:t>
      </w:r>
      <w:r w:rsidR="001975D1" w:rsidRPr="001975D1">
        <w:rPr>
          <w:b/>
          <w:bCs/>
          <w:u w:val="single"/>
        </w:rPr>
        <w:t>774</w:t>
      </w:r>
      <w:r w:rsidR="008E656F" w:rsidRPr="001975D1">
        <w:t>,</w:t>
      </w:r>
      <w:r w:rsidR="008E656F" w:rsidRPr="001975D1">
        <w:rPr>
          <w:rStyle w:val="Sprotnaopomba-sklic"/>
        </w:rPr>
        <w:footnoteReference w:id="1"/>
      </w:r>
      <w:r w:rsidR="008E656F" w:rsidRPr="001975D1">
        <w:t xml:space="preserve"> </w:t>
      </w:r>
      <w:r w:rsidRPr="001975D1">
        <w:t xml:space="preserve">kar pomeni, </w:t>
      </w:r>
      <w:r w:rsidR="009E6E63" w:rsidRPr="001975D1">
        <w:t xml:space="preserve">da je bil zastavljeni cilj </w:t>
      </w:r>
      <w:r w:rsidR="001975D1" w:rsidRPr="001975D1">
        <w:t>presežen</w:t>
      </w:r>
      <w:r w:rsidRPr="001975D1">
        <w:t xml:space="preserve">. </w:t>
      </w:r>
    </w:p>
    <w:p w14:paraId="01D623CD" w14:textId="40B761BB" w:rsidR="008E656F" w:rsidRPr="001975D1" w:rsidRDefault="008E656F" w:rsidP="008519D1">
      <w:pPr>
        <w:spacing w:line="288" w:lineRule="auto"/>
      </w:pPr>
    </w:p>
    <w:bookmarkEnd w:id="79"/>
    <w:p w14:paraId="10254939" w14:textId="15C612DE" w:rsidR="008E656F" w:rsidRPr="001975D1" w:rsidRDefault="002A4FFA" w:rsidP="008519D1">
      <w:pPr>
        <w:spacing w:line="288" w:lineRule="auto"/>
      </w:pPr>
      <w:r w:rsidRPr="001975D1">
        <w:t>P</w:t>
      </w:r>
      <w:r w:rsidR="008E656F" w:rsidRPr="001975D1">
        <w:t xml:space="preserve">reglednica </w:t>
      </w:r>
      <w:r w:rsidRPr="001975D1">
        <w:t xml:space="preserve">10 </w:t>
      </w:r>
      <w:r w:rsidR="008E656F" w:rsidRPr="001975D1">
        <w:t>prikazuje število načrtovanih rednih pregledov po posameznih temeljnih nalogah v</w:t>
      </w:r>
      <w:r w:rsidR="00453D80">
        <w:t> </w:t>
      </w:r>
      <w:r w:rsidR="008E656F" w:rsidRPr="001975D1">
        <w:t>letu 202</w:t>
      </w:r>
      <w:r w:rsidR="001975D1">
        <w:t>5</w:t>
      </w:r>
      <w:r w:rsidR="008E656F" w:rsidRPr="001975D1">
        <w:t xml:space="preserve"> in doseganje v načrtu predvidenih rednih pregledov po temeljnih nalogah.</w:t>
      </w:r>
    </w:p>
    <w:p w14:paraId="0176D9F7" w14:textId="77777777" w:rsidR="008E656F" w:rsidRPr="001975D1" w:rsidRDefault="008E656F" w:rsidP="008519D1">
      <w:pPr>
        <w:spacing w:line="288" w:lineRule="auto"/>
      </w:pPr>
    </w:p>
    <w:p w14:paraId="47948C6E" w14:textId="788C6F1F" w:rsidR="008E656F" w:rsidRPr="001975D1" w:rsidRDefault="008E656F" w:rsidP="008519D1">
      <w:pPr>
        <w:pStyle w:val="Napis"/>
        <w:keepNext/>
        <w:spacing w:line="288" w:lineRule="auto"/>
      </w:pPr>
      <w:r w:rsidRPr="001975D1">
        <w:t>Preglednica 10: Izpolnjevanje načrta rednih inšpekcijskih pregledov v letu 202</w:t>
      </w:r>
      <w:r w:rsidR="001975D1" w:rsidRPr="001975D1">
        <w:t>5</w:t>
      </w:r>
    </w:p>
    <w:tbl>
      <w:tblPr>
        <w:tblStyle w:val="Tabelamrea"/>
        <w:tblW w:w="5000" w:type="pct"/>
        <w:tblLayout w:type="fixed"/>
        <w:tblLook w:val="0020" w:firstRow="1" w:lastRow="0" w:firstColumn="0" w:lastColumn="0" w:noHBand="0" w:noVBand="0"/>
      </w:tblPr>
      <w:tblGrid>
        <w:gridCol w:w="3539"/>
        <w:gridCol w:w="2125"/>
        <w:gridCol w:w="3396"/>
      </w:tblGrid>
      <w:tr w:rsidR="008E656F" w:rsidRPr="00E11424" w14:paraId="6A1BE858" w14:textId="77777777" w:rsidTr="00C161BE">
        <w:trPr>
          <w:trHeight w:val="398"/>
        </w:trPr>
        <w:tc>
          <w:tcPr>
            <w:tcW w:w="1953" w:type="pct"/>
          </w:tcPr>
          <w:p w14:paraId="28DC3E8A" w14:textId="77777777" w:rsidR="008E656F" w:rsidRPr="001975D1" w:rsidRDefault="008E656F" w:rsidP="008519D1">
            <w:pPr>
              <w:spacing w:line="288" w:lineRule="auto"/>
              <w:jc w:val="left"/>
              <w:rPr>
                <w:b/>
                <w:bCs/>
              </w:rPr>
            </w:pPr>
            <w:r w:rsidRPr="001975D1">
              <w:rPr>
                <w:b/>
                <w:bCs/>
              </w:rPr>
              <w:t>Temeljna naloga – gradbena inšpekcija</w:t>
            </w:r>
          </w:p>
        </w:tc>
        <w:tc>
          <w:tcPr>
            <w:tcW w:w="1173" w:type="pct"/>
          </w:tcPr>
          <w:p w14:paraId="24580CA0" w14:textId="6D110C19" w:rsidR="008E656F" w:rsidRPr="001975D1" w:rsidRDefault="008E656F" w:rsidP="008519D1">
            <w:pPr>
              <w:spacing w:line="288" w:lineRule="auto"/>
              <w:jc w:val="left"/>
              <w:rPr>
                <w:b/>
                <w:bCs/>
              </w:rPr>
            </w:pPr>
            <w:r w:rsidRPr="001975D1">
              <w:rPr>
                <w:b/>
                <w:bCs/>
              </w:rPr>
              <w:t>Načrtovani redni pregledi v letu 202</w:t>
            </w:r>
            <w:r w:rsidR="001975D1" w:rsidRPr="001975D1">
              <w:rPr>
                <w:b/>
                <w:bCs/>
              </w:rPr>
              <w:t>5</w:t>
            </w:r>
          </w:p>
        </w:tc>
        <w:tc>
          <w:tcPr>
            <w:tcW w:w="1874" w:type="pct"/>
          </w:tcPr>
          <w:p w14:paraId="60E91D74" w14:textId="554585E2" w:rsidR="008E656F" w:rsidRPr="001975D1" w:rsidRDefault="008E656F" w:rsidP="008519D1">
            <w:pPr>
              <w:spacing w:line="288" w:lineRule="auto"/>
              <w:jc w:val="left"/>
              <w:rPr>
                <w:b/>
                <w:bCs/>
              </w:rPr>
            </w:pPr>
            <w:r w:rsidRPr="001975D1">
              <w:rPr>
                <w:b/>
                <w:bCs/>
              </w:rPr>
              <w:t>Opravljeni redni inšpekcijski pregledi v letu 202</w:t>
            </w:r>
            <w:r w:rsidR="001975D1" w:rsidRPr="001975D1">
              <w:rPr>
                <w:b/>
                <w:bCs/>
              </w:rPr>
              <w:t>5</w:t>
            </w:r>
          </w:p>
        </w:tc>
      </w:tr>
      <w:tr w:rsidR="008E656F" w:rsidRPr="00E11424" w14:paraId="4AAE32C8" w14:textId="77777777" w:rsidTr="00C161BE">
        <w:trPr>
          <w:trHeight w:val="398"/>
        </w:trPr>
        <w:tc>
          <w:tcPr>
            <w:tcW w:w="1953" w:type="pct"/>
          </w:tcPr>
          <w:p w14:paraId="4BAD65D0" w14:textId="77777777" w:rsidR="008E656F" w:rsidRPr="009C657B" w:rsidRDefault="008E656F" w:rsidP="008519D1">
            <w:pPr>
              <w:spacing w:line="288" w:lineRule="auto"/>
              <w:jc w:val="left"/>
            </w:pPr>
            <w:r w:rsidRPr="009C657B">
              <w:t>Preprečevanje nedovoljenih gradenj oziroma objektov</w:t>
            </w:r>
          </w:p>
        </w:tc>
        <w:tc>
          <w:tcPr>
            <w:tcW w:w="1173" w:type="pct"/>
          </w:tcPr>
          <w:p w14:paraId="5627C157" w14:textId="77777777" w:rsidR="008E656F" w:rsidRPr="009C657B" w:rsidRDefault="008E656F" w:rsidP="008519D1">
            <w:pPr>
              <w:spacing w:line="288" w:lineRule="auto"/>
              <w:jc w:val="center"/>
            </w:pPr>
            <w:r w:rsidRPr="009C657B">
              <w:t>100</w:t>
            </w:r>
          </w:p>
        </w:tc>
        <w:tc>
          <w:tcPr>
            <w:tcW w:w="1874" w:type="pct"/>
          </w:tcPr>
          <w:p w14:paraId="4E310C35" w14:textId="207E0E08" w:rsidR="008E656F" w:rsidRPr="009C657B" w:rsidRDefault="009C657B" w:rsidP="00164D77">
            <w:pPr>
              <w:spacing w:line="288" w:lineRule="auto"/>
              <w:jc w:val="center"/>
            </w:pPr>
            <w:r w:rsidRPr="009C657B">
              <w:t>864</w:t>
            </w:r>
            <w:r w:rsidR="008E656F" w:rsidRPr="009C657B">
              <w:t xml:space="preserve"> = </w:t>
            </w:r>
            <w:r w:rsidRPr="009C657B">
              <w:t>864</w:t>
            </w:r>
            <w:r w:rsidR="008E656F" w:rsidRPr="009C657B">
              <w:t>-odstotna uresničitev načrta</w:t>
            </w:r>
          </w:p>
        </w:tc>
      </w:tr>
      <w:tr w:rsidR="008E656F" w:rsidRPr="00E11424" w14:paraId="63401EDA" w14:textId="77777777" w:rsidTr="00C161BE">
        <w:trPr>
          <w:trHeight w:val="616"/>
        </w:trPr>
        <w:tc>
          <w:tcPr>
            <w:tcW w:w="1953" w:type="pct"/>
          </w:tcPr>
          <w:p w14:paraId="17DF0138" w14:textId="77777777" w:rsidR="008E656F" w:rsidRPr="009C657B" w:rsidRDefault="008E656F" w:rsidP="008519D1">
            <w:pPr>
              <w:spacing w:line="288" w:lineRule="auto"/>
              <w:jc w:val="left"/>
              <w:rPr>
                <w:b/>
              </w:rPr>
            </w:pPr>
            <w:r w:rsidRPr="009C657B">
              <w:t>Izpolnjevanje z zakonom določenih bistvenih zahtev glede lastnosti objektov</w:t>
            </w:r>
          </w:p>
        </w:tc>
        <w:tc>
          <w:tcPr>
            <w:tcW w:w="1173" w:type="pct"/>
          </w:tcPr>
          <w:p w14:paraId="613E7DA9" w14:textId="5EF0413D" w:rsidR="008E656F" w:rsidRPr="009C657B" w:rsidRDefault="008E656F" w:rsidP="008519D1">
            <w:pPr>
              <w:spacing w:line="288" w:lineRule="auto"/>
              <w:jc w:val="center"/>
            </w:pPr>
            <w:r w:rsidRPr="009C657B">
              <w:t>3</w:t>
            </w:r>
            <w:r w:rsidR="00514707" w:rsidRPr="009C657B">
              <w:t>0</w:t>
            </w:r>
            <w:r w:rsidRPr="009C657B">
              <w:t>0</w:t>
            </w:r>
          </w:p>
        </w:tc>
        <w:tc>
          <w:tcPr>
            <w:tcW w:w="1874" w:type="pct"/>
          </w:tcPr>
          <w:p w14:paraId="35679EB4" w14:textId="31EC5772" w:rsidR="008E656F" w:rsidRPr="009C657B" w:rsidRDefault="009C657B" w:rsidP="00164D77">
            <w:pPr>
              <w:spacing w:line="288" w:lineRule="auto"/>
              <w:jc w:val="center"/>
            </w:pPr>
            <w:r w:rsidRPr="009C657B">
              <w:t>645</w:t>
            </w:r>
            <w:r w:rsidR="008E656F" w:rsidRPr="009C657B">
              <w:t xml:space="preserve"> = </w:t>
            </w:r>
            <w:r w:rsidR="00261182" w:rsidRPr="009C657B">
              <w:t>2</w:t>
            </w:r>
            <w:r w:rsidRPr="009C657B">
              <w:t>15</w:t>
            </w:r>
            <w:r w:rsidR="008E656F" w:rsidRPr="009C657B">
              <w:t>-odstotna uresničitev načrta</w:t>
            </w:r>
          </w:p>
        </w:tc>
      </w:tr>
      <w:tr w:rsidR="008E656F" w:rsidRPr="00E11424" w14:paraId="2E81A2FB" w14:textId="77777777" w:rsidTr="00C161BE">
        <w:trPr>
          <w:trHeight w:val="583"/>
        </w:trPr>
        <w:tc>
          <w:tcPr>
            <w:tcW w:w="1953" w:type="pct"/>
          </w:tcPr>
          <w:p w14:paraId="2DEC8BA1" w14:textId="77777777" w:rsidR="008E656F" w:rsidRPr="009C657B" w:rsidRDefault="008E656F" w:rsidP="008519D1">
            <w:pPr>
              <w:spacing w:line="288" w:lineRule="auto"/>
              <w:jc w:val="left"/>
            </w:pPr>
            <w:r w:rsidRPr="009C657B">
              <w:t>Preprečevanje uporabe objektov brez predpisanih dovoljenj</w:t>
            </w:r>
          </w:p>
        </w:tc>
        <w:tc>
          <w:tcPr>
            <w:tcW w:w="1173" w:type="pct"/>
          </w:tcPr>
          <w:p w14:paraId="66B571AF" w14:textId="21D96418" w:rsidR="008E656F" w:rsidRPr="009C657B" w:rsidRDefault="00514707" w:rsidP="008519D1">
            <w:pPr>
              <w:spacing w:line="288" w:lineRule="auto"/>
              <w:jc w:val="center"/>
            </w:pPr>
            <w:r w:rsidRPr="009C657B">
              <w:t>5</w:t>
            </w:r>
            <w:r w:rsidR="008E656F" w:rsidRPr="009C657B">
              <w:t>0</w:t>
            </w:r>
          </w:p>
        </w:tc>
        <w:tc>
          <w:tcPr>
            <w:tcW w:w="1874" w:type="pct"/>
          </w:tcPr>
          <w:p w14:paraId="59D72A61" w14:textId="77E08121" w:rsidR="008E656F" w:rsidRPr="009C657B" w:rsidRDefault="00514707" w:rsidP="00164D77">
            <w:pPr>
              <w:spacing w:line="288" w:lineRule="auto"/>
              <w:jc w:val="center"/>
            </w:pPr>
            <w:r w:rsidRPr="009C657B">
              <w:t>1</w:t>
            </w:r>
            <w:r w:rsidR="009C657B" w:rsidRPr="009C657B">
              <w:t>24</w:t>
            </w:r>
            <w:r w:rsidR="008E656F" w:rsidRPr="009C657B">
              <w:t xml:space="preserve"> = </w:t>
            </w:r>
            <w:r w:rsidR="00261182" w:rsidRPr="009C657B">
              <w:t>2</w:t>
            </w:r>
            <w:r w:rsidR="009C657B" w:rsidRPr="009C657B">
              <w:t>48</w:t>
            </w:r>
            <w:r w:rsidR="008E656F" w:rsidRPr="009C657B">
              <w:t>-odstotna uresničitev načrta</w:t>
            </w:r>
          </w:p>
        </w:tc>
      </w:tr>
      <w:tr w:rsidR="008E656F" w:rsidRPr="00E11424" w14:paraId="147F91B2" w14:textId="77777777" w:rsidTr="00C161BE">
        <w:trPr>
          <w:trHeight w:val="393"/>
        </w:trPr>
        <w:tc>
          <w:tcPr>
            <w:tcW w:w="1953" w:type="pct"/>
          </w:tcPr>
          <w:p w14:paraId="3E56458F" w14:textId="77777777" w:rsidR="008E656F" w:rsidRPr="009C657B" w:rsidRDefault="008E656F" w:rsidP="008519D1">
            <w:pPr>
              <w:spacing w:line="288" w:lineRule="auto"/>
              <w:jc w:val="left"/>
            </w:pPr>
            <w:r w:rsidRPr="009C657B">
              <w:t>Načrtovano število rednih pregledov</w:t>
            </w:r>
          </w:p>
        </w:tc>
        <w:tc>
          <w:tcPr>
            <w:tcW w:w="1173" w:type="pct"/>
          </w:tcPr>
          <w:p w14:paraId="0EB758A4" w14:textId="0B387F6A" w:rsidR="008E656F" w:rsidRPr="009C657B" w:rsidRDefault="008E656F" w:rsidP="008519D1">
            <w:pPr>
              <w:spacing w:line="288" w:lineRule="auto"/>
              <w:jc w:val="center"/>
            </w:pPr>
            <w:r w:rsidRPr="009C657B">
              <w:t>4</w:t>
            </w:r>
            <w:r w:rsidR="00514707" w:rsidRPr="009C657B">
              <w:t>5</w:t>
            </w:r>
            <w:r w:rsidRPr="009C657B">
              <w:t>0</w:t>
            </w:r>
          </w:p>
        </w:tc>
        <w:tc>
          <w:tcPr>
            <w:tcW w:w="1874" w:type="pct"/>
          </w:tcPr>
          <w:p w14:paraId="2AD04F51" w14:textId="6B7B7FED" w:rsidR="008E656F" w:rsidRPr="009C657B" w:rsidRDefault="00514707" w:rsidP="00164D77">
            <w:pPr>
              <w:spacing w:line="288" w:lineRule="auto"/>
              <w:jc w:val="center"/>
            </w:pPr>
            <w:r w:rsidRPr="009C657B">
              <w:t>1.</w:t>
            </w:r>
            <w:r w:rsidR="009C657B" w:rsidRPr="009C657B">
              <w:t>633</w:t>
            </w:r>
            <w:r w:rsidRPr="009C657B">
              <w:t xml:space="preserve"> </w:t>
            </w:r>
            <w:r w:rsidR="008E656F" w:rsidRPr="009C657B">
              <w:t xml:space="preserve">= </w:t>
            </w:r>
            <w:r w:rsidRPr="009C657B">
              <w:t>3</w:t>
            </w:r>
            <w:r w:rsidR="009C657B" w:rsidRPr="009C657B">
              <w:t>63</w:t>
            </w:r>
            <w:r w:rsidR="008E656F" w:rsidRPr="009C657B">
              <w:t>-odstotna uresničitev načrta</w:t>
            </w:r>
          </w:p>
        </w:tc>
      </w:tr>
    </w:tbl>
    <w:p w14:paraId="7D052723" w14:textId="3449266F" w:rsidR="008E656F" w:rsidRPr="0008724D" w:rsidRDefault="008E656F" w:rsidP="008519D1">
      <w:pPr>
        <w:spacing w:line="288" w:lineRule="auto"/>
      </w:pPr>
      <w:r w:rsidRPr="0008724D">
        <w:t>Opomba:</w:t>
      </w:r>
      <w:r w:rsidRPr="0008724D">
        <w:rPr>
          <w:b/>
        </w:rPr>
        <w:t xml:space="preserve"> </w:t>
      </w:r>
      <w:r w:rsidRPr="0008724D">
        <w:t xml:space="preserve">V enem zapisniku je lahko tudi več temeljnih nalog, zato vsota pregledov po temeljnih nalogah ni enaka številu pregledov, ki se štejejo v kvoto </w:t>
      </w:r>
      <w:r w:rsidR="0008724D" w:rsidRPr="0008724D">
        <w:t>5</w:t>
      </w:r>
      <w:r w:rsidR="002F3290" w:rsidRPr="0008724D">
        <w:t>.5</w:t>
      </w:r>
      <w:r w:rsidRPr="0008724D">
        <w:t>00.</w:t>
      </w:r>
    </w:p>
    <w:p w14:paraId="49BB62E0" w14:textId="77777777" w:rsidR="008E656F" w:rsidRPr="0008724D" w:rsidRDefault="008E656F" w:rsidP="008519D1">
      <w:pPr>
        <w:spacing w:line="288" w:lineRule="auto"/>
      </w:pPr>
    </w:p>
    <w:p w14:paraId="34CCFA47" w14:textId="7C3A4038" w:rsidR="008E656F" w:rsidRPr="00DA362C" w:rsidRDefault="008E656F" w:rsidP="008519D1">
      <w:pPr>
        <w:spacing w:line="288" w:lineRule="auto"/>
      </w:pPr>
      <w:r w:rsidRPr="00DA362C">
        <w:t xml:space="preserve">Število pregledov je pridobljeno v okviru postopkov: upravna gradbena zadeva, prekrškovna zadeva in akcija, iz dokumentov redni zapisniki, kontrolni redni zapisniki, redni zapisniki z zaslišanjem in redni kontrolni pregled – izvršba po </w:t>
      </w:r>
      <w:r w:rsidR="00F34F6F" w:rsidRPr="00DA362C">
        <w:t>prvi</w:t>
      </w:r>
      <w:r w:rsidRPr="00DA362C">
        <w:t> osebi (izvršitev odločbe).</w:t>
      </w:r>
      <w:r w:rsidR="00D5728D">
        <w:t xml:space="preserve"> </w:t>
      </w:r>
    </w:p>
    <w:p w14:paraId="36AA3389" w14:textId="77777777" w:rsidR="008E656F" w:rsidRPr="00DA362C" w:rsidRDefault="008E656F" w:rsidP="008519D1">
      <w:pPr>
        <w:spacing w:line="288" w:lineRule="auto"/>
      </w:pPr>
    </w:p>
    <w:p w14:paraId="3A87DC05" w14:textId="118ABE78" w:rsidR="008E656F" w:rsidRPr="00DA362C" w:rsidRDefault="008E656F" w:rsidP="008519D1">
      <w:pPr>
        <w:spacing w:line="288" w:lineRule="auto"/>
        <w:rPr>
          <w:rFonts w:eastAsia="Calibri"/>
          <w:lang w:eastAsia="en-US"/>
        </w:rPr>
      </w:pPr>
      <w:r w:rsidRPr="00DA362C">
        <w:t>Glavni cilj nadzora v letu 202</w:t>
      </w:r>
      <w:r w:rsidR="00DA362C">
        <w:t>5</w:t>
      </w:r>
      <w:r w:rsidRPr="00DA362C">
        <w:t xml:space="preserve"> je bil zaščititi javni interes pri graditvi objektov. Gradbena inšpekcija v</w:t>
      </w:r>
      <w:r w:rsidR="00453D80">
        <w:t> </w:t>
      </w:r>
      <w:r w:rsidRPr="00DA362C">
        <w:t xml:space="preserve">okviru svojih pravic in obveznosti, ki jih določajo predpisi, in v okviru svoje pristojnosti zagotavlja zaščito javnega interesa. </w:t>
      </w:r>
      <w:r w:rsidRPr="00DA362C">
        <w:rPr>
          <w:rFonts w:eastAsia="Calibri"/>
          <w:lang w:eastAsia="en-US"/>
        </w:rPr>
        <w:t>Objekti morajo biti v skladu s prostorskimi izvedbenimi akti in predpisi o urejanju prostora, izpolnjevati morajo bistvene zahteve in biti evidentirani. Pristojni organi in vsi udeleženci morajo pri graditvi objektov vsak zase ter v okviru pravic in obveznosti, ki jih določajo predpisi, zagotavljati izpolnjevanje predpisanih zahtev.</w:t>
      </w:r>
    </w:p>
    <w:p w14:paraId="5953AB6D" w14:textId="4AC45B62" w:rsidR="00823908" w:rsidRPr="00DA362C" w:rsidRDefault="00823908" w:rsidP="008519D1">
      <w:pPr>
        <w:spacing w:line="288" w:lineRule="auto"/>
      </w:pPr>
    </w:p>
    <w:p w14:paraId="5B73DDBA" w14:textId="695A4932" w:rsidR="008E656F" w:rsidRPr="00DA362C" w:rsidRDefault="008E656F" w:rsidP="008519D1">
      <w:pPr>
        <w:spacing w:line="288" w:lineRule="auto"/>
      </w:pPr>
      <w:r w:rsidRPr="00DA362C">
        <w:t>Gradbena inšpekcija je v letu 202</w:t>
      </w:r>
      <w:r w:rsidR="00DA362C" w:rsidRPr="00DA362C">
        <w:t>5</w:t>
      </w:r>
      <w:r w:rsidRPr="00DA362C">
        <w:t xml:space="preserve"> z inšpekcijskimi nadzori zagotavljala izpolnjevanje predpisanih pogojev in kakovost</w:t>
      </w:r>
      <w:r w:rsidR="009A3227" w:rsidRPr="00DA362C">
        <w:t>i</w:t>
      </w:r>
      <w:r w:rsidRPr="00DA362C">
        <w:t xml:space="preserve"> dela pri opravljanju dejavnosti v zvezi z gradnjo objektov. Za uresničevanje tega cilja si je prizadevala s povečanim obsegom nadzora nad aktivnimi gradbišči, ugotovljenimi na podlagi podatkov o izdanih gradbenih dovoljenjih, prijav začetka gradnje in podatkov drugih področnih inšpekcij. Ob nadzoru nad aktivnimi gradbišči smo preverjali tudi, ali udeleženci pri gradnji izpolnjujejo predpisane pogoje, s čimer smo želeli zagotoviti, da ti udeleženci izpolnjujejo osnovne pogoje za opravljanje dela. V zvezi s tem smo v letu 202</w:t>
      </w:r>
      <w:r w:rsidR="00DA362C">
        <w:t>5</w:t>
      </w:r>
      <w:r w:rsidRPr="00DA362C">
        <w:t xml:space="preserve"> izvedli tudi tri usklajene akcije na gradbiščih, in sicer nadzor nad vgrajevanjem gradbenih proizvodov, nadzor nad prijavo začetka gradnje in nadzor nad </w:t>
      </w:r>
      <w:r w:rsidRPr="00DA362C">
        <w:rPr>
          <w:bCs/>
        </w:rPr>
        <w:t>delom udeležencev pri graditvi objektov oziroma na gradbiščih. Ugotovitve akcij so navedene v nadaljevanju.</w:t>
      </w:r>
    </w:p>
    <w:p w14:paraId="070E0496" w14:textId="0A5DF8AC" w:rsidR="008E656F" w:rsidRPr="008D4F8B" w:rsidRDefault="008E656F" w:rsidP="008519D1">
      <w:pPr>
        <w:spacing w:line="288" w:lineRule="auto"/>
      </w:pPr>
    </w:p>
    <w:p w14:paraId="3FD2A411" w14:textId="3DD8E4D4" w:rsidR="008E656F" w:rsidRPr="006A3317" w:rsidRDefault="008E656F" w:rsidP="008519D1">
      <w:pPr>
        <w:spacing w:line="288" w:lineRule="auto"/>
      </w:pPr>
      <w:r w:rsidRPr="008D4F8B">
        <w:t>Poleg nadzora nad izpolnjevanjem predpisanih pogojev in kakovostjo dela si je gradbena inšpekcija v</w:t>
      </w:r>
      <w:r w:rsidR="00453D80">
        <w:t> </w:t>
      </w:r>
      <w:r w:rsidRPr="008D4F8B">
        <w:t>letu 202</w:t>
      </w:r>
      <w:r w:rsidR="008D4F8B" w:rsidRPr="008D4F8B">
        <w:t>5</w:t>
      </w:r>
      <w:r w:rsidRPr="008D4F8B">
        <w:t xml:space="preserve"> prizadevala za čim učinkovitejše preprečevanje nastanka nedovoljenih gradenj oziroma nedovoljenih objektov </w:t>
      </w:r>
      <w:r w:rsidR="00B34472" w:rsidRPr="008D4F8B">
        <w:t xml:space="preserve">ter </w:t>
      </w:r>
      <w:r w:rsidRPr="008D4F8B">
        <w:t xml:space="preserve">nadaljevala sistematični nadzor nad novogradnjami, in sicer je ugotavljala, ali </w:t>
      </w:r>
      <w:r w:rsidRPr="008D4F8B">
        <w:lastRenderedPageBreak/>
        <w:t xml:space="preserve">je bilo za nameravano oziroma že začeto gradnjo pridobljeno pravnomočno gradbeno dovoljenje, da se prepreči gradnja brez gradbenih dovoljenj (5. člen GZ-1). V zvezi s tem smo znova izvedli usklajeno akcijo nadzora </w:t>
      </w:r>
      <w:r w:rsidR="006A22CB">
        <w:t>za</w:t>
      </w:r>
      <w:r w:rsidR="006A22CB" w:rsidRPr="008D4F8B">
        <w:t xml:space="preserve"> </w:t>
      </w:r>
      <w:r w:rsidRPr="008D4F8B">
        <w:t>preprečevanje nedovoljenih objektov v zadevah, v katerih IRS</w:t>
      </w:r>
      <w:r w:rsidR="00AB21FB" w:rsidRPr="008D4F8B">
        <w:t>NVP</w:t>
      </w:r>
      <w:r w:rsidRPr="008D4F8B">
        <w:t xml:space="preserve"> ni prejel pobude za ukrepanje. Gradbeni inšpektorji so bili usmerjeni v odkrivanje nedovoljenih gradenj predvsem na varovanih in drugih območjih. </w:t>
      </w:r>
      <w:r w:rsidR="00E639F6" w:rsidRPr="008D4F8B">
        <w:t>Z</w:t>
      </w:r>
      <w:r w:rsidRPr="008D4F8B">
        <w:t xml:space="preserve"> rednimi pregledi območij, ki jih nadzirajo, </w:t>
      </w:r>
      <w:r w:rsidR="004D425E">
        <w:t xml:space="preserve">so </w:t>
      </w:r>
      <w:r w:rsidRPr="008D4F8B">
        <w:t>preverjali, ali se gradnje objektov izvajajo na podlagi izdanih pravnomočnih gradbenih dovoljenj in na podlagi prijav začetka gradnje v skladu s 76. členom GZ-1. Kadar so ugotovi</w:t>
      </w:r>
      <w:r w:rsidRPr="00E639F6">
        <w:t xml:space="preserve">li, da je gradnja dovoljena, so preverjali tudi skladnost objekta z izdanim gradbenim dovoljenjem. Gradbeni inšpektorji so redno opravljali kontrolne preglede na terenu, po svoji presoji </w:t>
      </w:r>
      <w:r w:rsidR="004D425E">
        <w:t xml:space="preserve">in </w:t>
      </w:r>
      <w:r w:rsidRPr="00E639F6">
        <w:t xml:space="preserve">po prejemu prijav o domnevnih nedovoljenih delih, glede na informacije iz medijev in podobno, </w:t>
      </w:r>
      <w:r w:rsidRPr="006A3317">
        <w:t xml:space="preserve">predvsem z namenom čim hitrejšega odkrivanja nedovoljenih objektov in drugih nepravilnosti po GZ-1. Menimo, da smo z rednim nadzorom pri pregledanih objektih učinkovito preprečevali </w:t>
      </w:r>
      <w:r w:rsidR="006C0C15">
        <w:t>še nadaljnje začetke gradenj</w:t>
      </w:r>
      <w:r w:rsidR="006C0C15" w:rsidRPr="006A3317">
        <w:t xml:space="preserve"> </w:t>
      </w:r>
      <w:r w:rsidRPr="006A3317">
        <w:t xml:space="preserve">nedovoljenih objektov </w:t>
      </w:r>
      <w:r w:rsidR="00B34472" w:rsidRPr="006A3317">
        <w:t xml:space="preserve">ter </w:t>
      </w:r>
      <w:r w:rsidRPr="006A3317">
        <w:t>s tem delovali tudi preventivno.</w:t>
      </w:r>
    </w:p>
    <w:p w14:paraId="0EECF526" w14:textId="77777777" w:rsidR="008E656F" w:rsidRPr="006A3317" w:rsidRDefault="008E656F" w:rsidP="008519D1">
      <w:pPr>
        <w:spacing w:line="288" w:lineRule="auto"/>
      </w:pPr>
    </w:p>
    <w:p w14:paraId="33856588" w14:textId="7E1C5F02" w:rsidR="008E656F" w:rsidRPr="006A3317" w:rsidRDefault="008E656F" w:rsidP="008519D1">
      <w:pPr>
        <w:spacing w:line="288" w:lineRule="auto"/>
      </w:pPr>
      <w:r w:rsidRPr="006A3317">
        <w:t>Gradbena inšpekcija je v letu 202</w:t>
      </w:r>
      <w:r w:rsidR="006A3317" w:rsidRPr="006A3317">
        <w:t>5</w:t>
      </w:r>
      <w:r w:rsidRPr="006A3317">
        <w:t xml:space="preserve"> prednostno izvajala nadzor predvsem nad nevarnimi gradnjami oziroma objekti, pri katerih je to pomembno zaradi javnega interesa. </w:t>
      </w:r>
    </w:p>
    <w:p w14:paraId="1F94EB20" w14:textId="77777777" w:rsidR="008E656F" w:rsidRPr="006A3317" w:rsidRDefault="008E656F" w:rsidP="008519D1">
      <w:pPr>
        <w:spacing w:line="288" w:lineRule="auto"/>
      </w:pPr>
    </w:p>
    <w:p w14:paraId="2F0CE080" w14:textId="5CAFEDA8" w:rsidR="008E656F" w:rsidRPr="006A3317" w:rsidRDefault="008E656F" w:rsidP="008519D1">
      <w:pPr>
        <w:spacing w:line="288" w:lineRule="auto"/>
      </w:pPr>
      <w:r w:rsidRPr="006A3317">
        <w:t>O nedovoljeni gradnji stanovanj ali enostanovanjskih stavb, ki jih investitor trži ali za katere obstaja možnost, da jih bo tržil, gradbeni inšpektor lahko obvesti stanovanjsko inšpekcijo ter ji zaradi uvedbe postopkov po</w:t>
      </w:r>
      <w:r w:rsidR="00FE0688" w:rsidRPr="006A3317">
        <w:t xml:space="preserve"> ZVKSES </w:t>
      </w:r>
      <w:r w:rsidRPr="006A3317">
        <w:t>sporoči razpoložljive podatke. V letu 202</w:t>
      </w:r>
      <w:r w:rsidR="006A3317" w:rsidRPr="006A3317">
        <w:t>5</w:t>
      </w:r>
      <w:r w:rsidR="001C7EB5" w:rsidRPr="006A3317">
        <w:t xml:space="preserve"> ni bilo </w:t>
      </w:r>
      <w:r w:rsidR="004D425E">
        <w:t>takšnih</w:t>
      </w:r>
      <w:r w:rsidR="001C7EB5" w:rsidRPr="006A3317">
        <w:t xml:space="preserve"> prijav. </w:t>
      </w:r>
    </w:p>
    <w:p w14:paraId="1C0D58FB" w14:textId="3E423E69" w:rsidR="008E656F" w:rsidRPr="00E639F6" w:rsidRDefault="008E656F" w:rsidP="008519D1">
      <w:pPr>
        <w:spacing w:line="288" w:lineRule="auto"/>
      </w:pPr>
    </w:p>
    <w:p w14:paraId="4B8D03BB" w14:textId="4CD76A62" w:rsidR="008E656F" w:rsidRPr="00E639F6" w:rsidRDefault="008E656F" w:rsidP="00AF4D22">
      <w:pPr>
        <w:pStyle w:val="Default"/>
        <w:spacing w:line="288" w:lineRule="auto"/>
        <w:jc w:val="both"/>
        <w:rPr>
          <w:color w:val="auto"/>
          <w:sz w:val="20"/>
          <w:szCs w:val="20"/>
        </w:rPr>
      </w:pPr>
      <w:r w:rsidRPr="00E639F6">
        <w:rPr>
          <w:bCs/>
          <w:iCs/>
          <w:color w:val="auto"/>
          <w:sz w:val="20"/>
          <w:szCs w:val="20"/>
        </w:rPr>
        <w:t xml:space="preserve">GZ-1, ki se je začel uporabljati 1. junija 2022, na novo določa pristojnost v 10. členu. </w:t>
      </w:r>
      <w:r w:rsidRPr="00E639F6">
        <w:rPr>
          <w:color w:val="auto"/>
          <w:sz w:val="20"/>
          <w:szCs w:val="20"/>
        </w:rPr>
        <w:t xml:space="preserve">Inšpekcijski nadzor nad izvajanjem določb GZ-1, ki se nanašajo na gradnjo, za katero je predpisano gradbeno dovoljenje, opravljajo gradbeni inšpektorji. Ne glede na prvi odstavek 10. člena GZ-1 inšpekcijski nadzor nad izvajanjem določb tega zakona in predpisov, izdanih na podlagi tega zakona, v delih, ki se nanašajo na izpolnjevanje bistvenih in drugih zahtev, ki </w:t>
      </w:r>
      <w:r w:rsidR="009678F9" w:rsidRPr="00E639F6">
        <w:rPr>
          <w:color w:val="auto"/>
          <w:sz w:val="20"/>
          <w:szCs w:val="20"/>
        </w:rPr>
        <w:t xml:space="preserve">spadajo </w:t>
      </w:r>
      <w:r w:rsidRPr="00E639F6">
        <w:rPr>
          <w:color w:val="auto"/>
          <w:sz w:val="20"/>
          <w:szCs w:val="20"/>
        </w:rPr>
        <w:t xml:space="preserve">na delovno področje drugih ministrstev, opravljajo inšpektorji, ki delujejo na tem delovnem področju (drugi inšpektor). Nadzor nad gradnjo nezahtevnih objektov izvaja tudi občinski inšpektor ali skupni občinski inšpektor, ki deluje v okviru skupne občinske uprave (občinski inšpektor). Inšpekcijski nadzor nad gradnjo, za katero po GZ-1 ni predpisano gradbeno dovoljenje, v delu, ki se nanaša na skladnost s prostorskimi izvedbenimi akti in drugimi predpisi občine, opravljajo občinski inšpektorji; v delu, ki se nanaša na bistvene in druge zahteve, pa gradbeni in drugi inšpektorji (državni inšpektorji), vsak iz svoje pristojnosti. </w:t>
      </w:r>
      <w:r w:rsidR="00E639F6" w:rsidRPr="00E639F6">
        <w:rPr>
          <w:color w:val="auto"/>
          <w:sz w:val="20"/>
          <w:szCs w:val="20"/>
        </w:rPr>
        <w:t>Gradbeni in občinski inšpektor podatke o</w:t>
      </w:r>
      <w:r w:rsidR="00453D80">
        <w:rPr>
          <w:color w:val="auto"/>
          <w:sz w:val="20"/>
          <w:szCs w:val="20"/>
        </w:rPr>
        <w:t> </w:t>
      </w:r>
      <w:r w:rsidR="00E639F6" w:rsidRPr="00E639F6">
        <w:rPr>
          <w:color w:val="auto"/>
          <w:sz w:val="20"/>
          <w:szCs w:val="20"/>
        </w:rPr>
        <w:t>začetku inšpekcijskega postopka, ki se nanaša na gradnjo, za katero je predpisano gradbeno dovoljenje, nemudoma vnese v sistem eGraditev.</w:t>
      </w:r>
    </w:p>
    <w:p w14:paraId="7BD50827" w14:textId="77777777" w:rsidR="008E656F" w:rsidRPr="00E639F6" w:rsidRDefault="008E656F" w:rsidP="00AF4D22">
      <w:pPr>
        <w:spacing w:line="288" w:lineRule="auto"/>
      </w:pPr>
    </w:p>
    <w:p w14:paraId="36A6BD99" w14:textId="0CC22C99" w:rsidR="008E656F" w:rsidRPr="00E639F6" w:rsidRDefault="001C7EB5" w:rsidP="00AF4D22">
      <w:pPr>
        <w:spacing w:line="288" w:lineRule="auto"/>
      </w:pPr>
      <w:r w:rsidRPr="00E639F6">
        <w:t>P</w:t>
      </w:r>
      <w:r w:rsidR="008E656F" w:rsidRPr="00E639F6">
        <w:t xml:space="preserve">rijave, ki smo jih prejeli in ki </w:t>
      </w:r>
      <w:r w:rsidR="008E656F" w:rsidRPr="00E639F6">
        <w:rPr>
          <w:bCs/>
          <w:iCs/>
        </w:rPr>
        <w:t xml:space="preserve">v skladu z določbami </w:t>
      </w:r>
      <w:r w:rsidR="00357303" w:rsidRPr="00E639F6">
        <w:rPr>
          <w:bCs/>
          <w:iCs/>
        </w:rPr>
        <w:t>G</w:t>
      </w:r>
      <w:r w:rsidR="008E656F" w:rsidRPr="00E639F6">
        <w:rPr>
          <w:bCs/>
          <w:iCs/>
        </w:rPr>
        <w:t>Z-1 spadajo v pristojnost občinskih inšpekcij, smo odstop</w:t>
      </w:r>
      <w:r w:rsidRPr="00E639F6">
        <w:rPr>
          <w:bCs/>
          <w:iCs/>
        </w:rPr>
        <w:t xml:space="preserve">ali </w:t>
      </w:r>
      <w:r w:rsidR="008E656F" w:rsidRPr="00E639F6">
        <w:rPr>
          <w:bCs/>
          <w:iCs/>
        </w:rPr>
        <w:t>v obravnavo pristojnim občinskim inšpekcijam.</w:t>
      </w:r>
    </w:p>
    <w:p w14:paraId="35C4731F" w14:textId="77777777" w:rsidR="008E656F" w:rsidRPr="00E639F6" w:rsidRDefault="008E656F" w:rsidP="00AF4D22">
      <w:pPr>
        <w:spacing w:line="288" w:lineRule="auto"/>
      </w:pPr>
    </w:p>
    <w:p w14:paraId="4C812C40" w14:textId="256E1E97" w:rsidR="008E656F" w:rsidRPr="00AF4D22" w:rsidRDefault="008E656F" w:rsidP="00AF4D22">
      <w:pPr>
        <w:autoSpaceDE w:val="0"/>
        <w:autoSpaceDN w:val="0"/>
        <w:adjustRightInd w:val="0"/>
        <w:spacing w:line="288" w:lineRule="auto"/>
        <w:rPr>
          <w:rFonts w:eastAsiaTheme="minorHAnsi"/>
          <w:lang w:eastAsia="en-US"/>
        </w:rPr>
      </w:pPr>
      <w:r w:rsidRPr="00DA362C">
        <w:t xml:space="preserve">Gradbena inšpekcija je v </w:t>
      </w:r>
      <w:r w:rsidRPr="00AF4D22">
        <w:t>letu 202</w:t>
      </w:r>
      <w:r w:rsidR="00DA362C" w:rsidRPr="00AF4D22">
        <w:t>5</w:t>
      </w:r>
      <w:r w:rsidRPr="00AF4D22">
        <w:t xml:space="preserve"> poleg navedenih nalog opravljala tudi nadzor nad gradnjo in uporabo stavb, namenjenih za javno rabo, saj je pri teh stavbah posebej močno izražen javni interes glede izpolnjevanja bistvenih zahtev v zvezi z gradnjo in uporabo objekta. Objekt v javni rabi je v skladu s 26.</w:t>
      </w:r>
      <w:r w:rsidR="00453D80">
        <w:t> </w:t>
      </w:r>
      <w:r w:rsidRPr="00AF4D22">
        <w:t xml:space="preserve">točko prvega odstavka 3. člena GZ-1 </w:t>
      </w:r>
      <w:r w:rsidR="00AF4D22" w:rsidRPr="0045135C">
        <w:rPr>
          <w:rFonts w:eastAsiaTheme="minorHAnsi"/>
          <w:lang w:eastAsia="en-US"/>
        </w:rPr>
        <w:t>objekt v javni rabi je</w:t>
      </w:r>
      <w:r w:rsidR="00AF4D22" w:rsidRPr="00AF4D22">
        <w:rPr>
          <w:rFonts w:eastAsiaTheme="minorHAnsi"/>
          <w:lang w:eastAsia="en-US"/>
        </w:rPr>
        <w:t xml:space="preserve"> objekt ali del objekta, katerega raba je pod enakimi pogoji namenjena vsem, in sicer so to objekti v skladu s predpisom, ki ureja klasifikacijo vrst objektov CC-SI: nestanovanjsk</w:t>
      </w:r>
      <w:r w:rsidR="00E96A76">
        <w:rPr>
          <w:rFonts w:eastAsiaTheme="minorHAnsi"/>
          <w:lang w:eastAsia="en-US"/>
        </w:rPr>
        <w:t>e</w:t>
      </w:r>
      <w:r w:rsidR="00AF4D22" w:rsidRPr="00AF4D22">
        <w:rPr>
          <w:rFonts w:eastAsiaTheme="minorHAnsi"/>
          <w:lang w:eastAsia="en-US"/>
        </w:rPr>
        <w:t xml:space="preserve"> stavb</w:t>
      </w:r>
      <w:r w:rsidR="00E96A76">
        <w:rPr>
          <w:rFonts w:eastAsiaTheme="minorHAnsi"/>
          <w:lang w:eastAsia="en-US"/>
        </w:rPr>
        <w:t>e</w:t>
      </w:r>
      <w:r w:rsidR="00AF4D22" w:rsidRPr="00AF4D22">
        <w:rPr>
          <w:rFonts w:eastAsiaTheme="minorHAnsi"/>
          <w:lang w:eastAsia="en-US"/>
        </w:rPr>
        <w:t>, kot so gostinska stavba (skupina 121 po CC-SI), poslovna in upravna stavba (skupina 122 po CC-SI), trgovska stavba in stavba za storitvene dejavnosti (skupina 123 po CC-SI), stavba za promet in stavba za izvajanje komunikacij (skupina 124 po CC-SI), stavba splošnega družbenega pomena (skupina 126 CC-SI), obredna stavba (razred 1272 po CC-SI) in druga nestanovanjska stavba, če je namenjena javni rabi (skupina 113 po CC-SI)</w:t>
      </w:r>
      <w:r w:rsidR="00E96A76">
        <w:rPr>
          <w:rFonts w:eastAsiaTheme="minorHAnsi"/>
          <w:lang w:eastAsia="en-US"/>
        </w:rPr>
        <w:t>,</w:t>
      </w:r>
      <w:r w:rsidR="00AF4D22" w:rsidRPr="00AF4D22">
        <w:rPr>
          <w:rFonts w:eastAsiaTheme="minorHAnsi"/>
          <w:lang w:eastAsia="en-US"/>
        </w:rPr>
        <w:t xml:space="preserve"> </w:t>
      </w:r>
      <w:r w:rsidR="00E96A76">
        <w:rPr>
          <w:rFonts w:eastAsiaTheme="minorHAnsi"/>
          <w:lang w:eastAsia="en-US"/>
        </w:rPr>
        <w:t>ter</w:t>
      </w:r>
      <w:r w:rsidR="00AF4D22" w:rsidRPr="00AF4D22">
        <w:rPr>
          <w:rFonts w:eastAsiaTheme="minorHAnsi"/>
          <w:lang w:eastAsia="en-US"/>
        </w:rPr>
        <w:t xml:space="preserve"> javn</w:t>
      </w:r>
      <w:r w:rsidR="00E96A76">
        <w:rPr>
          <w:rFonts w:eastAsiaTheme="minorHAnsi"/>
          <w:lang w:eastAsia="en-US"/>
        </w:rPr>
        <w:t>e</w:t>
      </w:r>
      <w:r w:rsidR="00AF4D22" w:rsidRPr="00AF4D22">
        <w:rPr>
          <w:rFonts w:eastAsiaTheme="minorHAnsi"/>
          <w:lang w:eastAsia="en-US"/>
        </w:rPr>
        <w:t xml:space="preserve"> površin</w:t>
      </w:r>
      <w:r w:rsidR="00E96A76">
        <w:rPr>
          <w:rFonts w:eastAsiaTheme="minorHAnsi"/>
          <w:lang w:eastAsia="en-US"/>
        </w:rPr>
        <w:t>e</w:t>
      </w:r>
      <w:r w:rsidR="00AF4D22" w:rsidRPr="00AF4D22">
        <w:rPr>
          <w:rFonts w:eastAsiaTheme="minorHAnsi"/>
          <w:lang w:eastAsia="en-US"/>
        </w:rPr>
        <w:t>, kot so javna cesta, ulica, trg, tržnica, igrišče, parkirišče, pokopališče, park, zelenica, rekreacijska površina</w:t>
      </w:r>
      <w:r w:rsidRPr="00AF4D22">
        <w:rPr>
          <w:rFonts w:eastAsiaTheme="minorHAnsi"/>
          <w:lang w:eastAsia="en-US"/>
        </w:rPr>
        <w:t xml:space="preserve">. </w:t>
      </w:r>
    </w:p>
    <w:p w14:paraId="128B71BD" w14:textId="2E5E53D8" w:rsidR="008E656F" w:rsidRPr="00AF4D22" w:rsidRDefault="008E656F" w:rsidP="00AF4D22">
      <w:pPr>
        <w:spacing w:line="288" w:lineRule="auto"/>
      </w:pPr>
    </w:p>
    <w:p w14:paraId="0A971503" w14:textId="56CCBFCD" w:rsidR="008E656F" w:rsidRPr="00AF4D22" w:rsidRDefault="008E656F" w:rsidP="008519D1">
      <w:pPr>
        <w:spacing w:line="288" w:lineRule="auto"/>
        <w:rPr>
          <w:rFonts w:eastAsia="Calibri"/>
          <w:lang w:eastAsia="en-US"/>
        </w:rPr>
      </w:pPr>
      <w:r w:rsidRPr="00AF4D22">
        <w:rPr>
          <w:noProof/>
        </w:rPr>
        <w:lastRenderedPageBreak/>
        <w:t xml:space="preserve">Gradbena inšpekcija je nadzor usmerila predvsem v objekte, v katerih se zadržuje veliko ljudi. </w:t>
      </w:r>
      <w:r w:rsidRPr="00AF4D22">
        <w:t xml:space="preserve">GZ-1 za neskladno določa </w:t>
      </w:r>
      <w:r w:rsidRPr="00AF4D22">
        <w:rPr>
          <w:rFonts w:eastAsiaTheme="minorHAnsi"/>
          <w:lang w:eastAsia="en-US"/>
        </w:rPr>
        <w:t>uporab</w:t>
      </w:r>
      <w:r w:rsidR="00FC2242" w:rsidRPr="00AF4D22">
        <w:rPr>
          <w:rFonts w:eastAsiaTheme="minorHAnsi"/>
          <w:lang w:eastAsia="en-US"/>
        </w:rPr>
        <w:t>o</w:t>
      </w:r>
      <w:r w:rsidRPr="00AF4D22">
        <w:rPr>
          <w:rFonts w:eastAsiaTheme="minorHAnsi"/>
          <w:lang w:eastAsia="en-US"/>
        </w:rPr>
        <w:t xml:space="preserve"> objekta ali dela objekta brez uporabnega dovoljenja, v nasprotju z izdanim gradbenim dovoljenjem ali v nasprotju z uporabnim dovoljenjem. Za začetek uporabe objekta, za katerega je predpisana pridobitev gradbenega dovoljenja, je treba imeti uporabno dovoljenje, razen za nezahtevni objekt. Objekte je treba uporabljati v skladu z uporabnim in gradbenim dovoljenjem. </w:t>
      </w:r>
      <w:r w:rsidRPr="00AF4D22">
        <w:t xml:space="preserve">Cilj </w:t>
      </w:r>
      <w:r w:rsidR="0045135C">
        <w:t xml:space="preserve">nadzora v letu 2025 </w:t>
      </w:r>
      <w:r w:rsidR="00AF4D22" w:rsidRPr="00AF4D22">
        <w:t xml:space="preserve">je bil </w:t>
      </w:r>
      <w:r w:rsidRPr="00AF4D22">
        <w:t>preprečitev uporabe tistih objektov, ki nimajo uporabnega oziroma gradbenega dovoljenja (8. člen GZ-1).</w:t>
      </w:r>
      <w:r w:rsidRPr="00AF4D22">
        <w:rPr>
          <w:rFonts w:eastAsia="Calibri"/>
          <w:lang w:eastAsia="en-US"/>
        </w:rPr>
        <w:t xml:space="preserve"> Več o tem pri </w:t>
      </w:r>
      <w:r w:rsidR="00583CFA" w:rsidRPr="00AF4D22">
        <w:rPr>
          <w:rFonts w:eastAsia="Calibri"/>
          <w:lang w:eastAsia="en-US"/>
        </w:rPr>
        <w:t xml:space="preserve">opisu </w:t>
      </w:r>
      <w:r w:rsidRPr="00AF4D22">
        <w:rPr>
          <w:rFonts w:eastAsia="Calibri"/>
          <w:lang w:eastAsia="en-US"/>
        </w:rPr>
        <w:t>izveden</w:t>
      </w:r>
      <w:r w:rsidR="00583CFA" w:rsidRPr="00AF4D22">
        <w:rPr>
          <w:rFonts w:eastAsia="Calibri"/>
          <w:lang w:eastAsia="en-US"/>
        </w:rPr>
        <w:t>e</w:t>
      </w:r>
      <w:r w:rsidRPr="00AF4D22">
        <w:rPr>
          <w:rFonts w:eastAsia="Calibri"/>
          <w:lang w:eastAsia="en-US"/>
        </w:rPr>
        <w:t xml:space="preserve"> usmerjen</w:t>
      </w:r>
      <w:r w:rsidR="00583CFA" w:rsidRPr="00AF4D22">
        <w:rPr>
          <w:rFonts w:eastAsia="Calibri"/>
          <w:lang w:eastAsia="en-US"/>
        </w:rPr>
        <w:t>e</w:t>
      </w:r>
      <w:r w:rsidRPr="00AF4D22">
        <w:rPr>
          <w:rFonts w:eastAsia="Calibri"/>
          <w:lang w:eastAsia="en-US"/>
        </w:rPr>
        <w:t xml:space="preserve"> akcij</w:t>
      </w:r>
      <w:r w:rsidR="00583CFA" w:rsidRPr="00AF4D22">
        <w:rPr>
          <w:rFonts w:eastAsia="Calibri"/>
          <w:lang w:eastAsia="en-US"/>
        </w:rPr>
        <w:t>e</w:t>
      </w:r>
      <w:r w:rsidRPr="00AF4D22">
        <w:rPr>
          <w:rFonts w:eastAsia="Calibri"/>
          <w:lang w:eastAsia="en-US"/>
        </w:rPr>
        <w:t>.</w:t>
      </w:r>
    </w:p>
    <w:p w14:paraId="610DD427" w14:textId="525CAE66" w:rsidR="008E656F" w:rsidRPr="00AF4D22" w:rsidRDefault="008E656F" w:rsidP="008519D1">
      <w:pPr>
        <w:spacing w:line="288" w:lineRule="auto"/>
        <w:rPr>
          <w:rFonts w:eastAsia="Calibri"/>
          <w:lang w:eastAsia="en-US"/>
        </w:rPr>
      </w:pPr>
    </w:p>
    <w:p w14:paraId="6A90C19E" w14:textId="780D5184" w:rsidR="008E656F" w:rsidRPr="00673E93" w:rsidRDefault="008E656F" w:rsidP="008519D1">
      <w:pPr>
        <w:spacing w:line="288" w:lineRule="auto"/>
      </w:pPr>
      <w:r w:rsidRPr="00AF4D22">
        <w:rPr>
          <w:rFonts w:eastAsiaTheme="minorHAnsi"/>
          <w:lang w:eastAsia="en-US"/>
        </w:rPr>
        <w:t>Objekti morajo izpolnjevati bistvene zahteve glede na namen, vrsto, velikost, zmogljivost, predvidene vplive ter druge značilnosti objekta in</w:t>
      </w:r>
      <w:r w:rsidRPr="00046BFA">
        <w:rPr>
          <w:rFonts w:eastAsiaTheme="minorHAnsi"/>
          <w:lang w:eastAsia="en-US"/>
        </w:rPr>
        <w:t xml:space="preserve"> druge zahteve. </w:t>
      </w:r>
      <w:r w:rsidRPr="00046BFA">
        <w:t>B</w:t>
      </w:r>
      <w:r w:rsidRPr="00046BFA">
        <w:rPr>
          <w:rFonts w:eastAsiaTheme="minorHAnsi"/>
          <w:lang w:eastAsia="en-US"/>
        </w:rPr>
        <w:t xml:space="preserve">istvene zahteve so gradbenotehnične lastnosti, ki jih morajo izpolnjevati objekti za zagotavljanje varne in učinkovite uporabe. </w:t>
      </w:r>
      <w:r w:rsidRPr="00046BFA">
        <w:t>Gradbena inšpekcija je v letu 202</w:t>
      </w:r>
      <w:r w:rsidR="00046BFA" w:rsidRPr="00046BFA">
        <w:t>5</w:t>
      </w:r>
      <w:r w:rsidRPr="00046BFA">
        <w:t xml:space="preserve"> tudi nadzorovala izpolnjevanje predpisanih bistvenih zahtev za objekte, ki spadajo v pristojnost gradbene inšpekcije. Nadzor </w:t>
      </w:r>
      <w:r w:rsidR="004D704F" w:rsidRPr="00046BFA">
        <w:t xml:space="preserve">smo </w:t>
      </w:r>
      <w:r w:rsidRPr="00046BFA">
        <w:t>izvajal</w:t>
      </w:r>
      <w:r w:rsidR="004D704F" w:rsidRPr="00046BFA">
        <w:t>i</w:t>
      </w:r>
      <w:r w:rsidRPr="00046BFA">
        <w:t xml:space="preserve"> predvsem pri stanovanjskih objektih, javnih objektih</w:t>
      </w:r>
      <w:r w:rsidR="000A22F0" w:rsidRPr="00046BFA">
        <w:t>, gostinskih objektih</w:t>
      </w:r>
      <w:r w:rsidRPr="00046BFA">
        <w:t xml:space="preserve"> in poslovnih stavbah, pri tistih objektih, ki imajo vplive na okolje, pri objektih, ki so zahtevni objekti po predpisih o graditvi objektov, in </w:t>
      </w:r>
      <w:r w:rsidR="00FC2242" w:rsidRPr="00046BFA">
        <w:t xml:space="preserve">pri rekonstrukcijah </w:t>
      </w:r>
      <w:r w:rsidRPr="00046BFA">
        <w:t xml:space="preserve">starih objektov, predvsem v mestnih jedrih in na drugih gosto naseljenih območjih. </w:t>
      </w:r>
      <w:r w:rsidR="00A61A8F">
        <w:t>Eden od</w:t>
      </w:r>
      <w:r w:rsidRPr="00046BFA">
        <w:t xml:space="preserve"> cilj</w:t>
      </w:r>
      <w:r w:rsidR="00A61A8F">
        <w:t>ev</w:t>
      </w:r>
      <w:r w:rsidRPr="00046BFA">
        <w:t xml:space="preserve"> </w:t>
      </w:r>
      <w:r w:rsidR="00A61A8F">
        <w:t xml:space="preserve">je bila tudi </w:t>
      </w:r>
      <w:r w:rsidRPr="00046BFA">
        <w:t>zagotovit</w:t>
      </w:r>
      <w:r w:rsidR="00A61A8F">
        <w:t>e</w:t>
      </w:r>
      <w:r w:rsidRPr="00046BFA">
        <w:t>v izpolnjevanja bistvenih zahtev za objekte (9. člen ZGO-1,</w:t>
      </w:r>
      <w:r w:rsidR="00A61A8F">
        <w:t xml:space="preserve"> </w:t>
      </w:r>
      <w:r w:rsidRPr="00046BFA">
        <w:t>15. člen GZ, 25. člen GZ-1) in bistvenih lastnosti objektov (13. člen ZGO-1) ter drugih zahtev za objekte (15. in 24. člen GZ oziroma 25. in 34.</w:t>
      </w:r>
      <w:r w:rsidR="00453D80">
        <w:t> </w:t>
      </w:r>
      <w:r w:rsidRPr="00046BFA">
        <w:t>člen GZ-1). Po 1. juniju 2018, ko se je začel uporabljati GZ, se za nadzor nad izpolnjevanjem bistvenih zahtev in nad izpolnjevanjem pogojev, določenih v gradbenem in uporabnem dovoljenju, predvideva pristojnost različnih inšpektorjev, in sicer glede na delovno področje, v katero te bistvene zahteve in pogoji spadajo, razen če drug zakon ne določa drugače. T</w:t>
      </w:r>
      <w:r w:rsidR="00A61A8F">
        <w:t>o</w:t>
      </w:r>
      <w:r w:rsidRPr="00046BFA">
        <w:t xml:space="preserve"> </w:t>
      </w:r>
      <w:r w:rsidR="00A61A8F">
        <w:t xml:space="preserve">upošteva </w:t>
      </w:r>
      <w:r w:rsidRPr="00046BFA">
        <w:t xml:space="preserve">tudi GZ-1. Gre torej za primere, ko predpisane bistvene zahteve ali določeni pogoji v gradbenem ali uporabnem dovoljenju spadajo v pristojnost oziroma na delovno področje drugega ministrstva, ne ministrstva, pristojnega za graditev. V teh primerih v skladu s pristojnostjo, ki jo vzpostavljata GZ in GZ-1, nadzor nad njimi prevzame inšpekcija, ki deluje na </w:t>
      </w:r>
      <w:r w:rsidR="00A61A8F">
        <w:t>posameznem</w:t>
      </w:r>
      <w:r w:rsidR="00A61A8F" w:rsidRPr="00046BFA">
        <w:t xml:space="preserve"> </w:t>
      </w:r>
      <w:r w:rsidRPr="00673E93">
        <w:t>delovnem področju.</w:t>
      </w:r>
    </w:p>
    <w:p w14:paraId="4E60C85A" w14:textId="48171681" w:rsidR="008E656F" w:rsidRPr="00673E93" w:rsidRDefault="008E656F" w:rsidP="008519D1">
      <w:pPr>
        <w:spacing w:line="288" w:lineRule="auto"/>
      </w:pPr>
    </w:p>
    <w:p w14:paraId="22303F4A" w14:textId="489B6F5F" w:rsidR="00FB73C2" w:rsidRPr="00673E93" w:rsidRDefault="008E656F" w:rsidP="00FB73C2">
      <w:pPr>
        <w:autoSpaceDE w:val="0"/>
        <w:autoSpaceDN w:val="0"/>
        <w:adjustRightInd w:val="0"/>
        <w:spacing w:line="288" w:lineRule="auto"/>
        <w:rPr>
          <w:color w:val="000000"/>
        </w:rPr>
      </w:pPr>
      <w:r w:rsidRPr="00673E93">
        <w:rPr>
          <w:lang w:eastAsia="ar-SA"/>
        </w:rPr>
        <w:t>V letu 202</w:t>
      </w:r>
      <w:r w:rsidR="009C657B" w:rsidRPr="00673E93">
        <w:rPr>
          <w:lang w:eastAsia="ar-SA"/>
        </w:rPr>
        <w:t>5</w:t>
      </w:r>
      <w:r w:rsidRPr="00673E93">
        <w:rPr>
          <w:lang w:eastAsia="ar-SA"/>
        </w:rPr>
        <w:t xml:space="preserve"> smo nadzirali prijav</w:t>
      </w:r>
      <w:r w:rsidR="00FD2DDF">
        <w:rPr>
          <w:lang w:eastAsia="ar-SA"/>
        </w:rPr>
        <w:t xml:space="preserve">o </w:t>
      </w:r>
      <w:r w:rsidRPr="00673E93">
        <w:rPr>
          <w:lang w:eastAsia="ar-SA"/>
        </w:rPr>
        <w:t>začetka gradnje</w:t>
      </w:r>
      <w:r w:rsidR="00FD2DDF">
        <w:rPr>
          <w:lang w:eastAsia="ar-SA"/>
        </w:rPr>
        <w:t>,</w:t>
      </w:r>
      <w:r w:rsidR="00FB73C2" w:rsidRPr="00673E93">
        <w:t xml:space="preserve"> ki v prvem odstavku </w:t>
      </w:r>
      <w:r w:rsidR="00FD2DDF" w:rsidRPr="00673E93">
        <w:t>76. člen</w:t>
      </w:r>
      <w:r w:rsidR="00A61A8F">
        <w:t>a</w:t>
      </w:r>
      <w:r w:rsidR="00FD2DDF" w:rsidRPr="00673E93">
        <w:t xml:space="preserve"> GZ-1</w:t>
      </w:r>
      <w:r w:rsidR="00FD2DDF">
        <w:t xml:space="preserve"> </w:t>
      </w:r>
      <w:r w:rsidR="00FB73C2" w:rsidRPr="00673E93">
        <w:t xml:space="preserve">določa, da </w:t>
      </w:r>
      <w:r w:rsidR="00FB73C2" w:rsidRPr="00673E93">
        <w:rPr>
          <w:color w:val="000000"/>
        </w:rPr>
        <w:t xml:space="preserve">se </w:t>
      </w:r>
      <w:r w:rsidR="00FB73C2" w:rsidRPr="00673E93">
        <w:t xml:space="preserve">po </w:t>
      </w:r>
      <w:r w:rsidR="00FB73C2" w:rsidRPr="00673E93">
        <w:rPr>
          <w:color w:val="000000"/>
        </w:rPr>
        <w:t>pravnomočnosti oziroma dokončnosti gradbenega dovoljenja za zahtevni objekt in manj zahtevni objekt prijavi začetek gradnje s temi podatki in dokumentacijo:</w:t>
      </w:r>
    </w:p>
    <w:p w14:paraId="2FF8B5AD" w14:textId="77777777" w:rsidR="00FB73C2" w:rsidRPr="00673E93" w:rsidRDefault="00FB73C2" w:rsidP="00EB01A3">
      <w:pPr>
        <w:pStyle w:val="Odstavekseznama"/>
        <w:numPr>
          <w:ilvl w:val="0"/>
          <w:numId w:val="44"/>
        </w:numPr>
        <w:shd w:val="clear" w:color="auto" w:fill="FFFFFF"/>
        <w:spacing w:after="0" w:line="288" w:lineRule="auto"/>
        <w:ind w:left="284" w:hanging="284"/>
        <w:jc w:val="both"/>
        <w:rPr>
          <w:rFonts w:ascii="Arial" w:hAnsi="Arial"/>
          <w:color w:val="000000"/>
          <w:sz w:val="20"/>
          <w:szCs w:val="20"/>
        </w:rPr>
      </w:pPr>
      <w:r w:rsidRPr="00673E93">
        <w:rPr>
          <w:rFonts w:ascii="Arial" w:hAnsi="Arial"/>
          <w:color w:val="000000"/>
          <w:sz w:val="20"/>
          <w:szCs w:val="20"/>
        </w:rPr>
        <w:t>zakoličbeni zapisnik iz 75. člena GZ-1, kadar je ta zahtevan;</w:t>
      </w:r>
    </w:p>
    <w:p w14:paraId="735E85BC" w14:textId="77777777" w:rsidR="00FB73C2" w:rsidRPr="00673E93" w:rsidRDefault="00FB73C2" w:rsidP="00EB01A3">
      <w:pPr>
        <w:pStyle w:val="Odstavekseznama"/>
        <w:numPr>
          <w:ilvl w:val="0"/>
          <w:numId w:val="44"/>
        </w:numPr>
        <w:shd w:val="clear" w:color="auto" w:fill="FFFFFF"/>
        <w:spacing w:after="0" w:line="288" w:lineRule="auto"/>
        <w:ind w:left="284" w:hanging="284"/>
        <w:jc w:val="both"/>
        <w:rPr>
          <w:rFonts w:ascii="Arial" w:hAnsi="Arial"/>
          <w:color w:val="000000"/>
          <w:sz w:val="20"/>
          <w:szCs w:val="20"/>
        </w:rPr>
      </w:pPr>
      <w:r w:rsidRPr="00673E93">
        <w:rPr>
          <w:rFonts w:ascii="Arial" w:hAnsi="Arial"/>
          <w:color w:val="000000"/>
          <w:sz w:val="20"/>
          <w:szCs w:val="20"/>
        </w:rPr>
        <w:t>projektna dokumentacija za izvedbo gradnje, izdelana v skladu s predpisom iz desetega odstavka 39. člena tega zakona, če se zahteva v skladu s 73. členom GZ-1, ki sta jo podpisala projektant in vodja projektiranja, pri čemer je njen sestavni del tudi njuna podpisana izjava, da so v projektni dokumentaciji za izvedbo gradnje v celoti izpolnjene zahteve iz 25. člena GZ-1;</w:t>
      </w:r>
    </w:p>
    <w:p w14:paraId="0C3D7FFA" w14:textId="77777777" w:rsidR="00FB73C2" w:rsidRPr="00673E93" w:rsidRDefault="00FB73C2" w:rsidP="00EB01A3">
      <w:pPr>
        <w:pStyle w:val="Odstavekseznama"/>
        <w:numPr>
          <w:ilvl w:val="0"/>
          <w:numId w:val="44"/>
        </w:numPr>
        <w:shd w:val="clear" w:color="auto" w:fill="FFFFFF"/>
        <w:spacing w:after="0" w:line="288" w:lineRule="auto"/>
        <w:ind w:left="284" w:hanging="284"/>
        <w:jc w:val="both"/>
        <w:rPr>
          <w:rFonts w:ascii="Arial" w:hAnsi="Arial"/>
          <w:color w:val="000000"/>
          <w:sz w:val="20"/>
          <w:szCs w:val="20"/>
        </w:rPr>
      </w:pPr>
      <w:r w:rsidRPr="00673E93">
        <w:rPr>
          <w:rFonts w:ascii="Arial" w:hAnsi="Arial"/>
          <w:color w:val="000000"/>
          <w:sz w:val="20"/>
          <w:szCs w:val="20"/>
        </w:rPr>
        <w:t>podatki o nadzorniku ter osebno ime in identifikacijska številka vodje nadzora;</w:t>
      </w:r>
    </w:p>
    <w:p w14:paraId="2E6344E8" w14:textId="77777777" w:rsidR="00FB73C2" w:rsidRPr="00673E93" w:rsidRDefault="00FB73C2" w:rsidP="00EB01A3">
      <w:pPr>
        <w:pStyle w:val="Odstavekseznama"/>
        <w:numPr>
          <w:ilvl w:val="0"/>
          <w:numId w:val="44"/>
        </w:numPr>
        <w:shd w:val="clear" w:color="auto" w:fill="FFFFFF"/>
        <w:spacing w:after="0" w:line="288" w:lineRule="auto"/>
        <w:ind w:left="284" w:hanging="284"/>
        <w:jc w:val="both"/>
        <w:rPr>
          <w:rFonts w:ascii="Arial" w:hAnsi="Arial"/>
          <w:color w:val="000000"/>
          <w:sz w:val="20"/>
          <w:szCs w:val="20"/>
        </w:rPr>
      </w:pPr>
      <w:r w:rsidRPr="00673E93">
        <w:rPr>
          <w:rFonts w:ascii="Arial" w:hAnsi="Arial"/>
          <w:color w:val="000000"/>
          <w:sz w:val="20"/>
          <w:szCs w:val="20"/>
        </w:rPr>
        <w:t>mnenje organizacije, pristojne za ohranjanje narave, da so izpolnjeni pogoji za delovanje izravnalnih ukrepov, če so bili v gradbenem dovoljenju zaradi prevlade druge javne koristi nad javno koristjo ohranjanja narave določeni izravnalni ukrepi, ki morajo biti izvedeni pred začetkom gradnje;</w:t>
      </w:r>
    </w:p>
    <w:p w14:paraId="31573CC4" w14:textId="4501FC92" w:rsidR="00FB73C2" w:rsidRPr="00673E93" w:rsidRDefault="00FB73C2" w:rsidP="00EB01A3">
      <w:pPr>
        <w:pStyle w:val="Odstavekseznama"/>
        <w:numPr>
          <w:ilvl w:val="0"/>
          <w:numId w:val="44"/>
        </w:numPr>
        <w:shd w:val="clear" w:color="auto" w:fill="FFFFFF"/>
        <w:spacing w:after="0" w:line="288" w:lineRule="auto"/>
        <w:ind w:left="284" w:hanging="284"/>
        <w:jc w:val="both"/>
        <w:rPr>
          <w:rFonts w:ascii="Arial" w:hAnsi="Arial"/>
          <w:color w:val="000000"/>
          <w:sz w:val="20"/>
          <w:szCs w:val="20"/>
        </w:rPr>
      </w:pPr>
      <w:r w:rsidRPr="00673E93">
        <w:rPr>
          <w:rFonts w:ascii="Arial" w:hAnsi="Arial"/>
          <w:color w:val="000000"/>
          <w:sz w:val="20"/>
          <w:szCs w:val="20"/>
        </w:rPr>
        <w:t>pravnomočno okoljevarstveno dovoljenje, če tako določa zakon, ki ureja varstvo okolja.</w:t>
      </w:r>
      <w:r w:rsidR="00A61A8F">
        <w:rPr>
          <w:rFonts w:ascii="Arial" w:hAnsi="Arial"/>
          <w:color w:val="000000"/>
          <w:sz w:val="20"/>
          <w:szCs w:val="20"/>
        </w:rPr>
        <w:t xml:space="preserve"> </w:t>
      </w:r>
    </w:p>
    <w:p w14:paraId="7AC305CA" w14:textId="77777777" w:rsidR="00FB73C2" w:rsidRPr="00673E93" w:rsidRDefault="00FB73C2" w:rsidP="00FB73C2">
      <w:pPr>
        <w:shd w:val="clear" w:color="auto" w:fill="FFFFFF"/>
        <w:spacing w:line="288" w:lineRule="auto"/>
        <w:rPr>
          <w:color w:val="000000"/>
        </w:rPr>
      </w:pPr>
    </w:p>
    <w:p w14:paraId="26C20760" w14:textId="630F07B1" w:rsidR="00FB73C2" w:rsidRPr="00FD2DDF" w:rsidRDefault="00FB73C2" w:rsidP="00FB73C2">
      <w:pPr>
        <w:shd w:val="clear" w:color="auto" w:fill="FFFFFF"/>
        <w:spacing w:line="288" w:lineRule="auto"/>
        <w:rPr>
          <w:color w:val="000000"/>
        </w:rPr>
      </w:pPr>
      <w:r w:rsidRPr="00673E93">
        <w:rPr>
          <w:color w:val="000000"/>
        </w:rPr>
        <w:t>Pri prijavi začetka gradnje za odstranitev zahtevnega ali manj zahtevnega objekta, ki se dotika objekta na tuji sosednji nepremičnini ali je od njega oddaljen</w:t>
      </w:r>
      <w:r w:rsidRPr="006D6354">
        <w:rPr>
          <w:color w:val="000000"/>
        </w:rPr>
        <w:t xml:space="preserve"> manj kot en meter, se namesto projektne dokumentacije iz druge alineje prvega odstavka 76. člena</w:t>
      </w:r>
      <w:r w:rsidRPr="006D6354">
        <w:t xml:space="preserve"> </w:t>
      </w:r>
      <w:r w:rsidRPr="006D6354">
        <w:rPr>
          <w:color w:val="000000"/>
        </w:rPr>
        <w:t xml:space="preserve">GZ-1 priloži projektna dokumentacija za odstranitev, s katero se zagotovi varna in gospodarna izvedba odstranitve. Ne glede na prvi odstavek 76. člena GZ-1 se lahko pred prijavo začetka gradnje prijavijo pripravljalna dela na gradbišču, pri čemer prijava pripravljalnih del vsebuje le podatke, dokumentacijo in dokazila iz prvega odstavka tega člena, ki se nanašajo na ta dela. Če se prijava začetka gradnje nanaša na dela, potrebna za izvedbo izravnalnih ukrepov, ki se izvajajo neodvisno in predčasno od predmeta izdaje gradbenega dovoljenja, tej prijavi ni treba priložiti mnenja </w:t>
      </w:r>
      <w:r w:rsidRPr="00FD2DDF">
        <w:rPr>
          <w:color w:val="000000"/>
        </w:rPr>
        <w:t xml:space="preserve">organizacije, pristojne za ohranjanje narave, da so izpolnjeni pogoji za delovanje </w:t>
      </w:r>
      <w:r w:rsidRPr="00FD2DDF">
        <w:rPr>
          <w:color w:val="000000"/>
        </w:rPr>
        <w:lastRenderedPageBreak/>
        <w:t>izravnalnih ukrepov. Po pravnomočnosti oziroma dokončnosti gradbenega dovoljenja za nezahtevni objekt se prijavi začetek gradnje, vloga vsebuje podatke o izvajalcu ali nadzorniku.</w:t>
      </w:r>
    </w:p>
    <w:p w14:paraId="7CA1C46A" w14:textId="06526571" w:rsidR="00FB73C2" w:rsidRPr="00FD2DDF" w:rsidRDefault="00FB73C2" w:rsidP="00FB73C2">
      <w:pPr>
        <w:autoSpaceDE w:val="0"/>
        <w:autoSpaceDN w:val="0"/>
        <w:adjustRightInd w:val="0"/>
        <w:spacing w:line="288" w:lineRule="auto"/>
      </w:pPr>
    </w:p>
    <w:p w14:paraId="2A366F32" w14:textId="6A2CE383" w:rsidR="008E656F" w:rsidRPr="00FD2DDF" w:rsidRDefault="008E656F" w:rsidP="0054670A">
      <w:pPr>
        <w:autoSpaceDE w:val="0"/>
        <w:autoSpaceDN w:val="0"/>
        <w:adjustRightInd w:val="0"/>
        <w:spacing w:line="288" w:lineRule="auto"/>
      </w:pPr>
      <w:r w:rsidRPr="00FD2DDF">
        <w:rPr>
          <w:rFonts w:eastAsiaTheme="minorHAnsi"/>
          <w:lang w:eastAsia="en-US"/>
        </w:rPr>
        <w:t>Ker je prijava začetka gradnje zelo pomembna pri graditvi objektov, je</w:t>
      </w:r>
      <w:r w:rsidR="00FD2DDF" w:rsidRPr="00FD2DDF">
        <w:rPr>
          <w:rFonts w:eastAsiaTheme="minorHAnsi"/>
          <w:lang w:eastAsia="en-US"/>
        </w:rPr>
        <w:t xml:space="preserve"> bila v letu 2025 </w:t>
      </w:r>
      <w:r w:rsidR="00360093">
        <w:rPr>
          <w:rFonts w:eastAsiaTheme="minorHAnsi"/>
          <w:lang w:eastAsia="en-US"/>
        </w:rPr>
        <w:t xml:space="preserve">znova </w:t>
      </w:r>
      <w:r w:rsidR="00FD2DDF" w:rsidRPr="00FD2DDF">
        <w:rPr>
          <w:rFonts w:eastAsiaTheme="minorHAnsi"/>
          <w:lang w:eastAsia="en-US"/>
        </w:rPr>
        <w:t xml:space="preserve">izvedena usmerjena </w:t>
      </w:r>
      <w:r w:rsidRPr="00FD2DDF">
        <w:rPr>
          <w:rFonts w:eastAsiaTheme="minorHAnsi"/>
          <w:lang w:eastAsia="en-US"/>
        </w:rPr>
        <w:t xml:space="preserve">akcija </w:t>
      </w:r>
      <w:r w:rsidR="00FD2DDF" w:rsidRPr="00FD2DDF">
        <w:rPr>
          <w:rFonts w:eastAsiaTheme="minorHAnsi"/>
          <w:lang w:eastAsia="en-US"/>
        </w:rPr>
        <w:t xml:space="preserve">nadzora </w:t>
      </w:r>
      <w:r w:rsidRPr="00FD2DDF">
        <w:rPr>
          <w:rFonts w:eastAsiaTheme="minorHAnsi"/>
          <w:lang w:eastAsia="en-US"/>
        </w:rPr>
        <w:t>gradbene inšpekcije</w:t>
      </w:r>
      <w:r w:rsidR="00FD2DDF" w:rsidRPr="00FD2DDF">
        <w:rPr>
          <w:rFonts w:eastAsiaTheme="minorHAnsi"/>
          <w:lang w:eastAsia="en-US"/>
        </w:rPr>
        <w:t>, v kateri se je predvsem preverjalo</w:t>
      </w:r>
      <w:r w:rsidRPr="00FD2DDF">
        <w:rPr>
          <w:rFonts w:eastAsiaTheme="minorHAnsi"/>
          <w:lang w:eastAsia="en-US"/>
        </w:rPr>
        <w:t xml:space="preserve">, ali se gradnja, za katero je predpisana prijava začetka gradnje, izvaja na podlagi prijave, predpisane dokumentacije za izvedbo gradnje in z imenovanjem nadzornika. Podatke za akcijo v zvezi s prijavo začetka gradnje smo pridobili iz </w:t>
      </w:r>
      <w:r w:rsidRPr="00FD2DDF">
        <w:t>Prostorskega informacijskega sistema (PIS)</w:t>
      </w:r>
      <w:r w:rsidRPr="00FD2DDF">
        <w:rPr>
          <w:rFonts w:eastAsiaTheme="minorHAnsi"/>
          <w:lang w:eastAsia="en-US"/>
        </w:rPr>
        <w:t xml:space="preserve"> oziroma elektronskega obvestila o prijavi začetka gradnje, če je gradbeni inšpektor tako obvestilo prejel. </w:t>
      </w:r>
      <w:r w:rsidRPr="00FD2DDF">
        <w:rPr>
          <w:bCs/>
        </w:rPr>
        <w:t>Ugotovitve akcije so navedene v nadaljevanju.</w:t>
      </w:r>
    </w:p>
    <w:p w14:paraId="05548D1C" w14:textId="0293C294" w:rsidR="008E656F" w:rsidRPr="00FD2DDF" w:rsidRDefault="008E656F" w:rsidP="008519D1">
      <w:pPr>
        <w:spacing w:line="288" w:lineRule="auto"/>
      </w:pPr>
    </w:p>
    <w:p w14:paraId="17B62AA4" w14:textId="508219D4" w:rsidR="008E656F" w:rsidRPr="00FD2DDF" w:rsidRDefault="008E656F" w:rsidP="008519D1">
      <w:pPr>
        <w:spacing w:line="288" w:lineRule="auto"/>
      </w:pPr>
      <w:r w:rsidRPr="00FD2DDF">
        <w:t xml:space="preserve">Gradbena inšpekcija je v zvezi z zagotavljanjem izpolnjevanja predpisanih bistvenih zahtev za objekte izvajala tudi </w:t>
      </w:r>
      <w:r w:rsidRPr="00FD2DDF">
        <w:rPr>
          <w:rFonts w:eastAsia="Calibri"/>
          <w:lang w:eastAsia="en-US"/>
        </w:rPr>
        <w:t xml:space="preserve">usklajeni nadzor </w:t>
      </w:r>
      <w:r w:rsidRPr="00FD2DDF">
        <w:rPr>
          <w:rFonts w:eastAsia="Calibri"/>
          <w:color w:val="000000"/>
          <w:lang w:eastAsia="en-US"/>
        </w:rPr>
        <w:t>nad delom udeležencev pri graditvi objektov oziroma na gradbiščih</w:t>
      </w:r>
      <w:r w:rsidRPr="00FD2DDF">
        <w:rPr>
          <w:rFonts w:eastAsia="Calibri"/>
          <w:lang w:eastAsia="en-US"/>
        </w:rPr>
        <w:t>, s</w:t>
      </w:r>
      <w:r w:rsidR="00453D80">
        <w:rPr>
          <w:rFonts w:eastAsia="Calibri"/>
          <w:lang w:eastAsia="en-US"/>
        </w:rPr>
        <w:t> </w:t>
      </w:r>
      <w:r w:rsidRPr="00FD2DDF">
        <w:rPr>
          <w:rFonts w:eastAsia="Calibri"/>
          <w:lang w:eastAsia="en-US"/>
        </w:rPr>
        <w:t xml:space="preserve">katerim je preverjala, </w:t>
      </w:r>
      <w:r w:rsidRPr="00FD2DDF">
        <w:t xml:space="preserve">ali izvajalci pri graditvi objektov izpolnjujejo pogoje za opravljanje svojega dela, kot </w:t>
      </w:r>
      <w:r w:rsidR="000A22F0" w:rsidRPr="00FD2DDF">
        <w:t>je določeno s</w:t>
      </w:r>
      <w:r w:rsidRPr="00FD2DDF">
        <w:t xml:space="preserve"> 16. člen</w:t>
      </w:r>
      <w:r w:rsidR="000A22F0" w:rsidRPr="00FD2DDF">
        <w:t>om</w:t>
      </w:r>
      <w:r w:rsidRPr="00FD2DDF">
        <w:t xml:space="preserve"> GZ-1</w:t>
      </w:r>
      <w:r w:rsidRPr="00FD2DDF">
        <w:rPr>
          <w:rFonts w:eastAsia="Calibri"/>
          <w:lang w:eastAsia="en-US"/>
        </w:rPr>
        <w:t>,</w:t>
      </w:r>
      <w:r w:rsidRPr="00FD2DDF">
        <w:t xml:space="preserve"> v povezavi s pristojnostmi nadzora, opredeljenimi z določili Zakona o preprečevanju dela in zaposlovanja na črno</w:t>
      </w:r>
      <w:r w:rsidRPr="00FD2DDF">
        <w:rPr>
          <w:bCs/>
        </w:rPr>
        <w:t xml:space="preserve">. </w:t>
      </w:r>
      <w:r w:rsidRPr="00FD2DDF">
        <w:t>Preverili smo tudi, ali investitorji in nadzorniki kot udeleženci pri graditvi objektov izpolnjujejo z zakonom določene obveznosti in pogoje za opravljanje svojega dela.</w:t>
      </w:r>
    </w:p>
    <w:p w14:paraId="428E8349" w14:textId="77777777" w:rsidR="008E656F" w:rsidRPr="00875FF5" w:rsidRDefault="008E656F" w:rsidP="008519D1">
      <w:pPr>
        <w:spacing w:line="288" w:lineRule="auto"/>
      </w:pPr>
    </w:p>
    <w:p w14:paraId="704F59B7" w14:textId="2AD81FE5" w:rsidR="008E656F" w:rsidRPr="00875FF5" w:rsidRDefault="008E656F" w:rsidP="00972FF2">
      <w:pPr>
        <w:autoSpaceDE w:val="0"/>
        <w:autoSpaceDN w:val="0"/>
        <w:adjustRightInd w:val="0"/>
        <w:spacing w:line="288" w:lineRule="auto"/>
      </w:pPr>
      <w:r w:rsidRPr="00875FF5">
        <w:rPr>
          <w:iCs/>
        </w:rPr>
        <w:t>Leta 202</w:t>
      </w:r>
      <w:r w:rsidR="00875FF5" w:rsidRPr="00875FF5">
        <w:rPr>
          <w:iCs/>
        </w:rPr>
        <w:t>5</w:t>
      </w:r>
      <w:r w:rsidRPr="00875FF5">
        <w:rPr>
          <w:iCs/>
        </w:rPr>
        <w:t xml:space="preserve"> smo na gradbiščih opravili usmerjeno akcijo nadzora </w:t>
      </w:r>
      <w:r w:rsidRPr="00875FF5">
        <w:t xml:space="preserve">nad delom udeležencev pri graditvi objektov. Preverjali smo, ali udeleženci pri graditvi objektov izpolnjujejo z zakonom določene obveznosti in pogoje za opravljanje svojega dela (investitor, izvajalec, nadzornik in podobno) </w:t>
      </w:r>
      <w:r w:rsidR="00B35D30" w:rsidRPr="00875FF5">
        <w:t xml:space="preserve">ter </w:t>
      </w:r>
      <w:r w:rsidRPr="00875FF5">
        <w:t>ali se izvaja gradnja na podlagi prijave začetka gradnje</w:t>
      </w:r>
      <w:r w:rsidRPr="00875FF5">
        <w:rPr>
          <w:rFonts w:eastAsiaTheme="minorHAnsi"/>
          <w:lang w:eastAsia="en-US"/>
        </w:rPr>
        <w:t xml:space="preserve"> in predpisane dokumentacije za izvedbo gradnje</w:t>
      </w:r>
      <w:r w:rsidRPr="00875FF5">
        <w:t>, k</w:t>
      </w:r>
      <w:r w:rsidR="00360093">
        <w:t>akor</w:t>
      </w:r>
      <w:r w:rsidRPr="00875FF5">
        <w:t xml:space="preserve"> to določa zakon. Preverjali smo tudi, ali je gradbišče </w:t>
      </w:r>
      <w:r w:rsidRPr="00875FF5">
        <w:rPr>
          <w:bCs/>
        </w:rPr>
        <w:t>označeno in zaščiteno, k</w:t>
      </w:r>
      <w:r w:rsidR="003942F1">
        <w:rPr>
          <w:bCs/>
        </w:rPr>
        <w:t>akor</w:t>
      </w:r>
      <w:r w:rsidRPr="00875FF5">
        <w:rPr>
          <w:bCs/>
        </w:rPr>
        <w:t xml:space="preserve"> to določa</w:t>
      </w:r>
      <w:r w:rsidR="00B35D30" w:rsidRPr="00875FF5">
        <w:rPr>
          <w:bCs/>
        </w:rPr>
        <w:t>jo</w:t>
      </w:r>
      <w:r w:rsidR="000A22F0" w:rsidRPr="00875FF5">
        <w:rPr>
          <w:bCs/>
        </w:rPr>
        <w:t xml:space="preserve"> </w:t>
      </w:r>
      <w:r w:rsidRPr="00875FF5">
        <w:rPr>
          <w:bCs/>
        </w:rPr>
        <w:t xml:space="preserve">GZ-1 in </w:t>
      </w:r>
      <w:r w:rsidRPr="00875FF5">
        <w:t xml:space="preserve">podzakonski predpisi, izdani na </w:t>
      </w:r>
      <w:r w:rsidR="008950CB" w:rsidRPr="00875FF5">
        <w:t>nj</w:t>
      </w:r>
      <w:r w:rsidR="000A22F0" w:rsidRPr="00875FF5">
        <w:t xml:space="preserve">egovi </w:t>
      </w:r>
      <w:r w:rsidRPr="00875FF5">
        <w:t xml:space="preserve">podlagi, med katere spada tudi Pravilnik o gradbiščih. </w:t>
      </w:r>
    </w:p>
    <w:p w14:paraId="2F31A549" w14:textId="77777777" w:rsidR="008E656F" w:rsidRPr="00875FF5" w:rsidRDefault="008E656F" w:rsidP="00972FF2">
      <w:pPr>
        <w:autoSpaceDE w:val="0"/>
        <w:autoSpaceDN w:val="0"/>
        <w:adjustRightInd w:val="0"/>
        <w:spacing w:line="288" w:lineRule="auto"/>
      </w:pPr>
    </w:p>
    <w:p w14:paraId="1E9EB943" w14:textId="0A8D666C" w:rsidR="008E656F" w:rsidRPr="00875FF5" w:rsidRDefault="008E656F" w:rsidP="00972FF2">
      <w:pPr>
        <w:autoSpaceDE w:val="0"/>
        <w:autoSpaceDN w:val="0"/>
        <w:adjustRightInd w:val="0"/>
        <w:spacing w:line="288" w:lineRule="auto"/>
      </w:pPr>
      <w:r w:rsidRPr="00875FF5">
        <w:t xml:space="preserve">Gradbena inšpekcija </w:t>
      </w:r>
      <w:r w:rsidR="007A603E" w:rsidRPr="00875FF5">
        <w:t>je</w:t>
      </w:r>
      <w:r w:rsidRPr="00875FF5">
        <w:t xml:space="preserve"> preverjala, ali udeleženci pri gradnji </w:t>
      </w:r>
      <w:r w:rsidR="008950CB" w:rsidRPr="00875FF5">
        <w:t xml:space="preserve">objektov </w:t>
      </w:r>
      <w:r w:rsidRPr="00875FF5">
        <w:t xml:space="preserve">izpolnjujejo predpisane pogoje. Po GZ-1 so udeleženci </w:t>
      </w:r>
      <w:r w:rsidRPr="00875FF5">
        <w:rPr>
          <w:rFonts w:eastAsiaTheme="minorHAnsi"/>
          <w:lang w:eastAsia="en-US"/>
        </w:rPr>
        <w:t>pri graditvi objektov investitor, projektant, nadzornik in izvajalec.</w:t>
      </w:r>
      <w:r w:rsidRPr="00875FF5">
        <w:t xml:space="preserve"> </w:t>
      </w:r>
    </w:p>
    <w:p w14:paraId="4A360DB7" w14:textId="7C8F77F8" w:rsidR="008E656F" w:rsidRPr="00875FF5" w:rsidRDefault="008E656F" w:rsidP="008519D1">
      <w:pPr>
        <w:spacing w:line="288" w:lineRule="auto"/>
      </w:pPr>
    </w:p>
    <w:p w14:paraId="16B8FF2C" w14:textId="404C621E" w:rsidR="008E656F" w:rsidRPr="00875FF5" w:rsidRDefault="008E656F" w:rsidP="00C649C7">
      <w:pPr>
        <w:autoSpaceDE w:val="0"/>
        <w:autoSpaceDN w:val="0"/>
        <w:adjustRightInd w:val="0"/>
        <w:spacing w:line="288" w:lineRule="auto"/>
      </w:pPr>
      <w:r w:rsidRPr="00875FF5">
        <w:rPr>
          <w:rFonts w:eastAsiaTheme="minorHAnsi"/>
          <w:lang w:eastAsia="en-US"/>
        </w:rPr>
        <w:t xml:space="preserve">Investitorjeve obveznosti so določene v </w:t>
      </w:r>
      <w:r w:rsidRPr="00875FF5">
        <w:t>13. členu GZ-1</w:t>
      </w:r>
      <w:r w:rsidRPr="00875FF5">
        <w:rPr>
          <w:rFonts w:eastAsiaTheme="minorHAnsi"/>
          <w:lang w:eastAsia="en-US"/>
        </w:rPr>
        <w:t>, p</w:t>
      </w:r>
      <w:r w:rsidRPr="00875FF5">
        <w:t>rojektantove obveznosti določa 14. člen GZ-</w:t>
      </w:r>
      <w:r w:rsidR="00453D80">
        <w:t> </w:t>
      </w:r>
      <w:r w:rsidRPr="00875FF5">
        <w:t xml:space="preserve">1, obveznosti nadzornika 15. člen GZ-1, naloge izvajalca pa 16. člen GZ-1. ZAID določa pogoje za pooblaščene arhitekte in inženirje ter gospodarske subjekte, ki opravljajo arhitekturno in inženirsko dejavnost. </w:t>
      </w:r>
    </w:p>
    <w:p w14:paraId="5221FEB8" w14:textId="0024FFE0" w:rsidR="008E656F" w:rsidRPr="00875FF5" w:rsidRDefault="008E656F" w:rsidP="00C649C7">
      <w:pPr>
        <w:autoSpaceDE w:val="0"/>
        <w:autoSpaceDN w:val="0"/>
        <w:adjustRightInd w:val="0"/>
        <w:spacing w:line="288" w:lineRule="auto"/>
      </w:pPr>
    </w:p>
    <w:p w14:paraId="7D35BA79" w14:textId="0CE0DCB2" w:rsidR="008E656F" w:rsidRPr="00875FF5" w:rsidRDefault="008E656F" w:rsidP="00C649C7">
      <w:pPr>
        <w:autoSpaceDE w:val="0"/>
        <w:autoSpaceDN w:val="0"/>
        <w:adjustRightInd w:val="0"/>
        <w:spacing w:line="288" w:lineRule="auto"/>
      </w:pPr>
      <w:r w:rsidRPr="00875FF5">
        <w:t xml:space="preserve">Če se ugotovi opravljanje dejavnosti, ki spada v opis poklicnih nalog pooblaščenih arhitektov in inženirjev, pa ti ne izpolnjujejo predpisanih pogojev za opravljanje dejavnosti, ali če uporabljajo naziv arhitekturni, krajinskoarhitekturni, geodetski ali inženirski biro in ne izpolnjujejo predpisanih pogojev, se ukrepa prekrškovno po 53. členu ZAID. Če je bilo ugotovljeno, da udeleženci pri graditvi objektov ne izpolnjujejo predpisanih pogojev, smo ukrepali v skladu z določili </w:t>
      </w:r>
      <w:r w:rsidR="0071641A" w:rsidRPr="00875FF5">
        <w:t>G</w:t>
      </w:r>
      <w:r w:rsidRPr="00875FF5">
        <w:t>Z-1.</w:t>
      </w:r>
    </w:p>
    <w:p w14:paraId="113FA7CD" w14:textId="77777777" w:rsidR="008E656F" w:rsidRPr="00875FF5" w:rsidRDefault="008E656F" w:rsidP="00C649C7">
      <w:pPr>
        <w:autoSpaceDE w:val="0"/>
        <w:autoSpaceDN w:val="0"/>
        <w:adjustRightInd w:val="0"/>
        <w:spacing w:line="288" w:lineRule="auto"/>
      </w:pPr>
    </w:p>
    <w:p w14:paraId="5215100E" w14:textId="3DBFE9AD" w:rsidR="008E656F" w:rsidRPr="002D410A" w:rsidRDefault="008E656F" w:rsidP="00C649C7">
      <w:pPr>
        <w:autoSpaceDE w:val="0"/>
        <w:autoSpaceDN w:val="0"/>
        <w:adjustRightInd w:val="0"/>
        <w:spacing w:line="288" w:lineRule="auto"/>
      </w:pPr>
      <w:r w:rsidRPr="002D410A">
        <w:t xml:space="preserve">Pred začetkom izvajanja del morata investitor </w:t>
      </w:r>
      <w:r w:rsidR="008F4B8F">
        <w:t>in</w:t>
      </w:r>
      <w:r w:rsidR="008F4B8F" w:rsidRPr="002D410A">
        <w:t xml:space="preserve"> </w:t>
      </w:r>
      <w:r w:rsidRPr="002D410A">
        <w:t xml:space="preserve">izvajalec izpolniti predpisane obveznosti (78. člen GZ-1). Po GZ-1 mora </w:t>
      </w:r>
      <w:r w:rsidRPr="002D410A">
        <w:rPr>
          <w:rFonts w:eastAsiaTheme="minorHAnsi"/>
          <w:lang w:eastAsia="en-US"/>
        </w:rPr>
        <w:t xml:space="preserve">izvajalec zagotoviti varnost objekta, življenja in zdravja ljudi in mimoidočih ter varnost prometa, sosednjih objektov in okolice. Investitor mora </w:t>
      </w:r>
      <w:r w:rsidRPr="002D410A">
        <w:rPr>
          <w:shd w:val="clear" w:color="auto" w:fill="FFFFFF"/>
        </w:rPr>
        <w:t>pred začetkom novogradnje, rekonstrukcije ali odstranitve zahtevnih in manj zahtevnih objektov zagotoviti, da se gradbišče ogradi in zavaruje v skladu z načrtom organiz</w:t>
      </w:r>
      <w:r w:rsidR="00302B29">
        <w:rPr>
          <w:shd w:val="clear" w:color="auto" w:fill="FFFFFF"/>
        </w:rPr>
        <w:t xml:space="preserve">acije </w:t>
      </w:r>
      <w:r w:rsidRPr="002D410A">
        <w:rPr>
          <w:shd w:val="clear" w:color="auto" w:fill="FFFFFF"/>
        </w:rPr>
        <w:t xml:space="preserve">gradbišča ter označi z gradbiščno tablo. Gradbišče mora biti ograjeno in označeno z gradbiščno tablo od začetka gradnje do pridobitve uporabnega dovoljenja oziroma dokončanja odstranitve objekta. </w:t>
      </w:r>
      <w:r w:rsidRPr="002D410A">
        <w:t xml:space="preserve">Če gradnja meji na javne površine, je treba vzdolž teh površin gradbišče ograditi in zavarovati v času izvajanja del tudi </w:t>
      </w:r>
      <w:r w:rsidR="00C63567" w:rsidRPr="002D410A">
        <w:t xml:space="preserve">pri </w:t>
      </w:r>
      <w:r w:rsidRPr="002D410A">
        <w:t>novogradnj</w:t>
      </w:r>
      <w:r w:rsidR="00C63567" w:rsidRPr="002D410A">
        <w:t>i</w:t>
      </w:r>
      <w:r w:rsidRPr="002D410A">
        <w:t xml:space="preserve"> nezahtevnih in enostavnih objektov, manjš</w:t>
      </w:r>
      <w:r w:rsidR="00C63567" w:rsidRPr="002D410A">
        <w:t>i</w:t>
      </w:r>
      <w:r w:rsidRPr="002D410A">
        <w:t xml:space="preserve"> rekonstrukcij</w:t>
      </w:r>
      <w:r w:rsidR="00C63567" w:rsidRPr="002D410A">
        <w:t>i</w:t>
      </w:r>
      <w:r w:rsidRPr="002D410A">
        <w:t>, vzdrževanj</w:t>
      </w:r>
      <w:r w:rsidR="00C63567" w:rsidRPr="002D410A">
        <w:t>u</w:t>
      </w:r>
      <w:r w:rsidRPr="002D410A">
        <w:t xml:space="preserve"> zunanjosti objektov ali odstranitv</w:t>
      </w:r>
      <w:r w:rsidR="00C63567" w:rsidRPr="002D410A">
        <w:t>i</w:t>
      </w:r>
      <w:r w:rsidRPr="002D410A">
        <w:t xml:space="preserve"> zahtevnih ali manj zahtevnih objektov. V</w:t>
      </w:r>
      <w:r w:rsidR="00453D80">
        <w:t> </w:t>
      </w:r>
      <w:r w:rsidRPr="002D410A">
        <w:t xml:space="preserve">času izvajanja gradnje objektov, za katere je predpisano gradbeno dovoljenje, razen pri spremembi </w:t>
      </w:r>
      <w:r w:rsidRPr="002D410A">
        <w:lastRenderedPageBreak/>
        <w:t xml:space="preserve">namembnosti in nezahtevnem objektu, morajo biti na gradbišču v papirni ali elektronski obliki dostopni gradbeno dovoljenje, projektna dokumentacija za izvedbo gradnje za celoto ali </w:t>
      </w:r>
      <w:r w:rsidR="004472E7">
        <w:t xml:space="preserve">– </w:t>
      </w:r>
      <w:r w:rsidRPr="002D410A">
        <w:t xml:space="preserve">če se gradnja objekta izvaja v več etapah </w:t>
      </w:r>
      <w:r w:rsidR="004472E7">
        <w:t xml:space="preserve">– </w:t>
      </w:r>
      <w:r w:rsidRPr="002D410A">
        <w:t xml:space="preserve">za posamezne etape gradbeni dnevnik, načrt organizacije gradbišča, kadar je ta predpisan, in načrt gospodarjenja z odpadki, kadar je ta predpisan. V času izvajanja odstranitve zahtevnega objekta morata biti na gradbišču dostopna projektna dokumentacija za izvedbo in načrt gospodarjenja z odpadki, kadar je ta predpisan. Ograditev gradbišča ni potrebna pri gradnji linijskih gradbenih inženirskih objektov, ki se uvrščajo med enostavne objekte, za katere je dovolj le, da se ustrezno označi mesto izkopa. </w:t>
      </w:r>
    </w:p>
    <w:p w14:paraId="0D15C5DA" w14:textId="12D218F5" w:rsidR="008E656F" w:rsidRPr="002D410A" w:rsidRDefault="008E656F" w:rsidP="008519D1">
      <w:pPr>
        <w:spacing w:line="288" w:lineRule="auto"/>
      </w:pPr>
    </w:p>
    <w:p w14:paraId="1753EABB" w14:textId="6BBF8F6A" w:rsidR="008E656F" w:rsidRPr="002D410A" w:rsidRDefault="008E656F" w:rsidP="002D410A">
      <w:pPr>
        <w:spacing w:line="288" w:lineRule="auto"/>
      </w:pPr>
      <w:r w:rsidRPr="002D410A">
        <w:t xml:space="preserve">Ustreznost gradbenih proizvodov je eden bistvenih pogojev za doseganje oziroma izpolnjevanje bistvenih in drugih zahtev za objekte. Nova ureditev trga po vključitvi Slovenije v EU </w:t>
      </w:r>
      <w:r w:rsidR="009D7738" w:rsidRPr="002D410A">
        <w:t xml:space="preserve">ter </w:t>
      </w:r>
      <w:r w:rsidRPr="002D410A">
        <w:t>s tem preprostejši pretok blaga, storitev in delovne sile v okviru EU sta povzročila še večj</w:t>
      </w:r>
      <w:r w:rsidR="00DA2359" w:rsidRPr="002D410A">
        <w:t>e</w:t>
      </w:r>
      <w:r w:rsidRPr="002D410A">
        <w:t xml:space="preserve"> </w:t>
      </w:r>
      <w:r w:rsidR="00DA2359" w:rsidRPr="002D410A">
        <w:t xml:space="preserve">zanimanje </w:t>
      </w:r>
      <w:r w:rsidRPr="002D410A">
        <w:t xml:space="preserve">tretjih držav za </w:t>
      </w:r>
      <w:r w:rsidR="00DA2359" w:rsidRPr="002D410A">
        <w:t xml:space="preserve">prodajo </w:t>
      </w:r>
      <w:r w:rsidRPr="002D410A">
        <w:t xml:space="preserve">na slovenskem trgu. Zato je potrebna večja pozornost gradbene inšpekcije pri nadzoru nad vgrajevanjem gradbenih proizvodov in opravljanju storitev s področja graditve objektov tako pri pravnih kot pri fizičnih osebah iz držav članic EU in tretjih držav. GZ-1 predvideva ukrepanje gradbene inšpekcije, kadar se v objekt vgrajujejo neustrezni gradbeni proizvodi. </w:t>
      </w:r>
      <w:r w:rsidR="00E639F6">
        <w:t>K</w:t>
      </w:r>
      <w:r w:rsidRPr="002D410A">
        <w:t xml:space="preserve">ot prejšnja leta smo </w:t>
      </w:r>
      <w:r w:rsidR="00BB33D6">
        <w:t>pri</w:t>
      </w:r>
      <w:r w:rsidRPr="002D410A">
        <w:t xml:space="preserve"> tem tudi v letu 202</w:t>
      </w:r>
      <w:r w:rsidR="002D410A" w:rsidRPr="002D410A">
        <w:t>5</w:t>
      </w:r>
      <w:r w:rsidRPr="002D410A">
        <w:t xml:space="preserve"> sodelovali s tržno inšpekcijo. S tem želimo zagotoviti kakovost gradbenih proizvodov (38. člen GZ-1) </w:t>
      </w:r>
      <w:r w:rsidR="009D7738" w:rsidRPr="002D410A">
        <w:t xml:space="preserve">ter </w:t>
      </w:r>
      <w:r w:rsidRPr="002D410A">
        <w:t>zagotavljati izpolnjevanje bistvenih in drugih zahtev za objekte (25. člen GZ-1).</w:t>
      </w:r>
    </w:p>
    <w:p w14:paraId="0960B3B2" w14:textId="663BAB99" w:rsidR="008E656F" w:rsidRPr="002D410A" w:rsidRDefault="008E656F" w:rsidP="002D410A">
      <w:pPr>
        <w:spacing w:line="288" w:lineRule="auto"/>
      </w:pPr>
    </w:p>
    <w:p w14:paraId="5DDA6A23" w14:textId="073D86B6" w:rsidR="008E656F" w:rsidRPr="002D410A" w:rsidRDefault="008E656F" w:rsidP="002D410A">
      <w:pPr>
        <w:spacing w:line="288" w:lineRule="auto"/>
      </w:pPr>
      <w:r w:rsidRPr="002D410A">
        <w:t>V objekte se vgrajujejo gradbeni materiali in proizvodi, ki so bili dani na trg ali jim je bila omogočena dostopnost na trgu v skladu s predpisi, ki urejajo gradbene in druge proizvode, ki izpolnjujejo zahteve iz predpisov, ki urejajo tehnične zahteve za proizvode in ugotavljanje skladnosti, ter predpisov, ki urejajo splošno varnost proizvodov. Vgrajeni morajo biti tako, da objekti lahko dosežejo namen, k</w:t>
      </w:r>
      <w:r w:rsidR="00E67507">
        <w:t>akor</w:t>
      </w:r>
      <w:r w:rsidRPr="002D410A">
        <w:t xml:space="preserve"> ga določa zakon, in sicer glede na </w:t>
      </w:r>
      <w:r w:rsidRPr="002D410A">
        <w:rPr>
          <w:lang w:eastAsia="ar-SA"/>
        </w:rPr>
        <w:t xml:space="preserve">način vgradnje posameznih vrst gradbenih in drugih proizvodov, glede na dele objektov, v katere se gradbeni in drugi proizvodi z izbranimi lastnostmi lahko vgradijo, glede na način dokazovanja primernosti vgradnje in glede na druge zahteve, s katerimi se zagotovi, da vgrajeni materiali omogočajo izpolnjevanje bistvenih zahtev za objekte. </w:t>
      </w:r>
      <w:r w:rsidRPr="002D410A">
        <w:t xml:space="preserve">Z nadzorom nad vgrajevanjem gradbenih proizvodov smo želeli zagotoviti </w:t>
      </w:r>
      <w:r w:rsidRPr="002D410A">
        <w:rPr>
          <w:iCs/>
          <w:lang w:eastAsia="ar-SA"/>
        </w:rPr>
        <w:t>vgrajevanje gradbenih proizvodov, ki izpolnjujejo pogoje iz predpisov, ki urejajo dajanje gradbenih proizvodov na trg, oziroma izpolnjevanje lastnosti za vgradnjo glede na načrtovane in predpisane zahteve</w:t>
      </w:r>
      <w:r w:rsidRPr="002D410A">
        <w:t>. V ta namen smo leta 202</w:t>
      </w:r>
      <w:r w:rsidR="002D410A">
        <w:t>5</w:t>
      </w:r>
      <w:r w:rsidRPr="002D410A">
        <w:t xml:space="preserve"> ponovili akcijo preverjanja ustreznosti vgrajenih gradbenih proizvodov v objekte. Poročilo o opravljeni akciji </w:t>
      </w:r>
      <w:r w:rsidR="00E67507">
        <w:t>je</w:t>
      </w:r>
      <w:r w:rsidR="00E67507" w:rsidRPr="002D410A">
        <w:t xml:space="preserve"> </w:t>
      </w:r>
      <w:r w:rsidRPr="002D410A">
        <w:t>v nadaljevanju.</w:t>
      </w:r>
    </w:p>
    <w:p w14:paraId="1F269C94" w14:textId="767A3A0C" w:rsidR="008E656F" w:rsidRPr="002D410A" w:rsidRDefault="008E656F" w:rsidP="002D410A">
      <w:pPr>
        <w:spacing w:line="288" w:lineRule="auto"/>
      </w:pPr>
    </w:p>
    <w:p w14:paraId="2751A7C5" w14:textId="5D11FA98" w:rsidR="008E656F" w:rsidRPr="002D410A" w:rsidRDefault="008E656F" w:rsidP="002D410A">
      <w:pPr>
        <w:spacing w:line="288" w:lineRule="auto"/>
        <w:rPr>
          <w:color w:val="000000"/>
        </w:rPr>
      </w:pPr>
      <w:r w:rsidRPr="002D410A">
        <w:t>Gradbena inšpekcija v letu 202</w:t>
      </w:r>
      <w:r w:rsidR="002D410A">
        <w:t>5</w:t>
      </w:r>
      <w:r w:rsidRPr="002D410A">
        <w:t xml:space="preserve"> </w:t>
      </w:r>
      <w:r w:rsidR="00AA3D7B" w:rsidRPr="002D410A">
        <w:t xml:space="preserve">ni ugotovila </w:t>
      </w:r>
      <w:r w:rsidR="001C7EB5" w:rsidRPr="002D410A">
        <w:rPr>
          <w:bCs/>
        </w:rPr>
        <w:t>sumov dela na črno</w:t>
      </w:r>
      <w:r w:rsidR="001C7EB5" w:rsidRPr="002D410A">
        <w:t xml:space="preserve"> </w:t>
      </w:r>
      <w:r w:rsidR="00AA3D7B" w:rsidRPr="002D410A">
        <w:t xml:space="preserve">oziroma </w:t>
      </w:r>
      <w:r w:rsidR="001C7EB5" w:rsidRPr="002D410A">
        <w:t xml:space="preserve">ni </w:t>
      </w:r>
      <w:r w:rsidR="00AA3D7B" w:rsidRPr="002D410A">
        <w:t xml:space="preserve">zaznala </w:t>
      </w:r>
      <w:r w:rsidRPr="002D410A">
        <w:t>kršitev Zakona o preprečevanju dela in zaposlovanja na črno</w:t>
      </w:r>
      <w:r w:rsidR="001C7EB5" w:rsidRPr="002D410A">
        <w:t xml:space="preserve">, </w:t>
      </w:r>
      <w:r w:rsidR="001C7EB5" w:rsidRPr="002D410A">
        <w:rPr>
          <w:bCs/>
        </w:rPr>
        <w:t>zato ni bilo odstopov na FURS.</w:t>
      </w:r>
      <w:r w:rsidRPr="002D410A">
        <w:t xml:space="preserve"> Pri tem dodajamo, da za </w:t>
      </w:r>
      <w:r w:rsidRPr="002D410A">
        <w:rPr>
          <w:color w:val="000000"/>
        </w:rPr>
        <w:t xml:space="preserve">inšpektorat po </w:t>
      </w:r>
      <w:r w:rsidR="00AA3D7B" w:rsidRPr="002D410A">
        <w:rPr>
          <w:color w:val="000000"/>
        </w:rPr>
        <w:t xml:space="preserve">zdajšnjih </w:t>
      </w:r>
      <w:r w:rsidRPr="002D410A">
        <w:rPr>
          <w:color w:val="000000"/>
        </w:rPr>
        <w:t xml:space="preserve">predpisih o opravljanju nadzora ni določb, ki bi bile neposredno povezane s preprečevanjem zaposlovanja na črno, zato </w:t>
      </w:r>
      <w:r w:rsidR="0000083A" w:rsidRPr="002D410A">
        <w:rPr>
          <w:color w:val="000000"/>
        </w:rPr>
        <w:t xml:space="preserve">se </w:t>
      </w:r>
      <w:r w:rsidRPr="002D410A">
        <w:rPr>
          <w:color w:val="000000"/>
        </w:rPr>
        <w:t xml:space="preserve">ta nadzor izvaja le posredno, s preverjanjem pogodb med udeleženci pri graditvi, pooblastil izvajalcev, vodij del, nadzornikov in </w:t>
      </w:r>
      <w:r w:rsidR="00DA2359" w:rsidRPr="002D410A">
        <w:rPr>
          <w:color w:val="000000"/>
        </w:rPr>
        <w:t>podobnega</w:t>
      </w:r>
      <w:r w:rsidRPr="002D410A">
        <w:rPr>
          <w:color w:val="000000"/>
        </w:rPr>
        <w:t xml:space="preserve"> v okviru rednih in izrednih pregledov gradbišč, medtem ko </w:t>
      </w:r>
      <w:r w:rsidR="0000083A" w:rsidRPr="002D410A">
        <w:rPr>
          <w:color w:val="000000"/>
        </w:rPr>
        <w:t xml:space="preserve">se </w:t>
      </w:r>
      <w:r w:rsidRPr="002D410A">
        <w:rPr>
          <w:color w:val="000000"/>
        </w:rPr>
        <w:t xml:space="preserve">glede na okvir pristojnosti preprečuje delo na črno tako, da </w:t>
      </w:r>
      <w:r w:rsidR="0000083A" w:rsidRPr="002D410A">
        <w:rPr>
          <w:color w:val="000000"/>
        </w:rPr>
        <w:t xml:space="preserve">se </w:t>
      </w:r>
      <w:r w:rsidRPr="002D410A">
        <w:rPr>
          <w:color w:val="000000"/>
        </w:rPr>
        <w:t>pri udeležencih pri graditvi objektov (izvajalec, nadzornik, projektant) in subjektih, ki opravljajo geodetsko dejavnost, preverja, ali izpolnjujejo pogoje za opravljanje take dejavnosti. Na splošno v tem delu nadzora ni ugotovljenih večjih nepravilnosti, vendar pa je zaradi preprečevanja dela na črno treba nadzor opravljati nenehno.</w:t>
      </w:r>
    </w:p>
    <w:p w14:paraId="029DE76B" w14:textId="77777777" w:rsidR="008E656F" w:rsidRPr="002D410A" w:rsidRDefault="008E656F" w:rsidP="002D410A">
      <w:pPr>
        <w:spacing w:line="288" w:lineRule="auto"/>
        <w:rPr>
          <w:rFonts w:eastAsia="Calibri"/>
          <w:lang w:eastAsia="en-US"/>
        </w:rPr>
      </w:pPr>
    </w:p>
    <w:p w14:paraId="4AE67804" w14:textId="2F020EAB" w:rsidR="008E656F" w:rsidRPr="00956360" w:rsidRDefault="008E656F" w:rsidP="002D410A">
      <w:pPr>
        <w:spacing w:line="288" w:lineRule="auto"/>
      </w:pPr>
      <w:r w:rsidRPr="006A3317">
        <w:rPr>
          <w:color w:val="000000"/>
        </w:rPr>
        <w:t xml:space="preserve">Z dnem začetka veljavnosti Zakona o rudarstvu so prenehale veljati določbe in deli ZGO-1, ki so obravnavali nelegalne kope. </w:t>
      </w:r>
      <w:r w:rsidRPr="006A3317">
        <w:t xml:space="preserve">Nelegalni kop pomeni, da se na </w:t>
      </w:r>
      <w:r w:rsidR="009A26AD" w:rsidRPr="006A3317">
        <w:t>nek</w:t>
      </w:r>
      <w:r w:rsidRPr="006A3317">
        <w:t>em območju izvaja ali je bilo izvedeno nezakonito rudarsko delo. S spremembo ZRud-1, ki je začel</w:t>
      </w:r>
      <w:r w:rsidR="00757688">
        <w:t>a</w:t>
      </w:r>
      <w:r w:rsidRPr="006A3317">
        <w:t xml:space="preserve"> veljati 28. decembra 2013, so določeni tudi ukrepi posameznih inšpektorjev v primeru nezakonitega izvajanja rudarskih del. </w:t>
      </w:r>
      <w:r w:rsidR="00E639F6" w:rsidRPr="006A3317">
        <w:t>G</w:t>
      </w:r>
      <w:r w:rsidRPr="006A3317">
        <w:t xml:space="preserve">radbeni inšpektorji </w:t>
      </w:r>
      <w:r w:rsidR="00E639F6" w:rsidRPr="006A3317">
        <w:t xml:space="preserve">so </w:t>
      </w:r>
      <w:r w:rsidRPr="006A3317">
        <w:t>pristojni za nadzor nad nezakonitim izvajanjem rudarskih del na stavbnih zemljiščih in za nadzor nad gradnjo dodatne rudarske infrastrukture zunaj rudniških prostorov v skladu s predpisi, ki urejajo graditev objektov. Nezakoniti rudarski del</w:t>
      </w:r>
      <w:r w:rsidR="0000083A" w:rsidRPr="006A3317">
        <w:t>i</w:t>
      </w:r>
      <w:r w:rsidRPr="006A3317">
        <w:t xml:space="preserve"> s</w:t>
      </w:r>
      <w:r w:rsidR="0000083A" w:rsidRPr="006A3317">
        <w:t>ta</w:t>
      </w:r>
      <w:r w:rsidRPr="006A3317">
        <w:t xml:space="preserve"> raziskovanje mineralnih surovin brez dovoljenja </w:t>
      </w:r>
      <w:r w:rsidRPr="006A3317">
        <w:lastRenderedPageBreak/>
        <w:t xml:space="preserve">za raziskovanje in izkoriščanje mineralnih surovin brez koncesije za </w:t>
      </w:r>
      <w:r w:rsidRPr="00956360">
        <w:t>izkoriščanje.</w:t>
      </w:r>
      <w:r w:rsidR="009F5FF3" w:rsidRPr="009F5FF3">
        <w:t xml:space="preserve"> </w:t>
      </w:r>
      <w:r w:rsidR="009F5FF3" w:rsidRPr="006A3317">
        <w:t xml:space="preserve">Gradbeni inšpektorji so v letu 2025 v </w:t>
      </w:r>
      <w:r w:rsidR="009F5FF3">
        <w:t xml:space="preserve">treh </w:t>
      </w:r>
      <w:r w:rsidR="009F5FF3" w:rsidRPr="006A3317">
        <w:t xml:space="preserve">zadevah opravili postopkovna dejanja v zvezi z </w:t>
      </w:r>
      <w:r w:rsidR="009F5FF3" w:rsidRPr="006A3317">
        <w:rPr>
          <w:color w:val="000000"/>
        </w:rPr>
        <w:t>nelegalnimi kopi</w:t>
      </w:r>
      <w:r w:rsidR="009F5FF3" w:rsidRPr="006A3317">
        <w:t>.</w:t>
      </w:r>
    </w:p>
    <w:p w14:paraId="06971C74" w14:textId="20DB8784" w:rsidR="008E656F" w:rsidRPr="00956360" w:rsidRDefault="008E656F" w:rsidP="008519D1">
      <w:pPr>
        <w:spacing w:line="288" w:lineRule="auto"/>
      </w:pPr>
    </w:p>
    <w:p w14:paraId="6E2B504D" w14:textId="77372A95" w:rsidR="008E656F" w:rsidRPr="00956360" w:rsidRDefault="008E656F" w:rsidP="008519D1">
      <w:pPr>
        <w:spacing w:line="288" w:lineRule="auto"/>
      </w:pPr>
      <w:r w:rsidRPr="00956360">
        <w:t xml:space="preserve">Tudi Uredba o odlagališčih odpadkov, ki je začela veljati 22. februarja 2014, določa pristojnosti gradbene inšpekcije, in sicer v tretjem odstavku 53. člena določa, da pristojno ministrstvo odloči o spremembi okoljevarstvenega dovoljenja iz prvega odstavka 53. člena, </w:t>
      </w:r>
      <w:r w:rsidRPr="00956360">
        <w:rPr>
          <w:color w:val="000000"/>
          <w:shd w:val="clear" w:color="auto" w:fill="FFFFFF"/>
        </w:rPr>
        <w:t xml:space="preserve">če iz poročila inšpektorata, pristojnega za graditev, izhaja, da so izpolnjene vse zahteve v zvezi </w:t>
      </w:r>
      <w:r w:rsidRPr="00302B29">
        <w:rPr>
          <w:color w:val="000000"/>
          <w:shd w:val="clear" w:color="auto" w:fill="FFFFFF"/>
        </w:rPr>
        <w:t>z zapiranjem odlagališča v skladu s to uredbo</w:t>
      </w:r>
      <w:r w:rsidRPr="00302B29">
        <w:t>. Leta 202</w:t>
      </w:r>
      <w:r w:rsidR="00956360" w:rsidRPr="00302B29">
        <w:t>5</w:t>
      </w:r>
      <w:r w:rsidRPr="00302B29">
        <w:t xml:space="preserve"> gradbena inšpekcija v zvezi z odločanjem o spremembi okoljevarstvenega dovoljenja iz prvega odstavka 53. člena Uredbe o odlagališčih odpadkov </w:t>
      </w:r>
      <w:r w:rsidR="00956360" w:rsidRPr="00302B29">
        <w:t xml:space="preserve">ni prejela zahteve glede </w:t>
      </w:r>
      <w:r w:rsidRPr="00302B29">
        <w:t>izpolnjevanj</w:t>
      </w:r>
      <w:r w:rsidR="00956360" w:rsidRPr="00302B29">
        <w:t>a</w:t>
      </w:r>
      <w:r w:rsidRPr="00302B29">
        <w:t xml:space="preserve"> vseh zahtev v zvezi z zapiranjem odlagališča v skladu s to uredbo.</w:t>
      </w:r>
    </w:p>
    <w:p w14:paraId="0EB482BA" w14:textId="7E1EE422" w:rsidR="008E656F" w:rsidRPr="00956360" w:rsidRDefault="008E656F" w:rsidP="008519D1">
      <w:pPr>
        <w:spacing w:line="288" w:lineRule="auto"/>
      </w:pPr>
      <w:bookmarkStart w:id="80" w:name="_Hlk129772366"/>
    </w:p>
    <w:p w14:paraId="594F9D44" w14:textId="7A8337A4" w:rsidR="007D5EC2" w:rsidRPr="00956360" w:rsidRDefault="007D5EC2" w:rsidP="007D5EC2">
      <w:pPr>
        <w:spacing w:line="288" w:lineRule="auto"/>
      </w:pPr>
      <w:bookmarkStart w:id="81" w:name="_Hlk126835435"/>
      <w:r w:rsidRPr="00956360">
        <w:t>Izvajanje upravnih izvršb inšpekcijskih odločb po drugi osebi je gradbena inšpekcija opravljala v skladu z zakonodajo in svojimi prednostnimi nalogami pri izvršilnih postopkih ter glede na vrstni red izvršb. V metodologiji so pri upravnih izvršbah navedeni določeni parametri za točkovanje objektov, pri katerih so upoštevani javni interes, zdravje in varnost ljudi i</w:t>
      </w:r>
      <w:r w:rsidR="00CC4C7C" w:rsidRPr="00956360">
        <w:t xml:space="preserve">n </w:t>
      </w:r>
      <w:r w:rsidRPr="00956360">
        <w:t>p</w:t>
      </w:r>
      <w:r w:rsidR="00CC4C7C" w:rsidRPr="00956360">
        <w:t>odobno</w:t>
      </w:r>
      <w:r w:rsidRPr="00956360">
        <w:t xml:space="preserve">. Cilj izvršb je bil zmanjšati število nelegalnih gradenj in drugih nezakonitosti ter </w:t>
      </w:r>
      <w:r w:rsidR="00A11515">
        <w:t>obenem</w:t>
      </w:r>
      <w:r w:rsidRPr="00956360">
        <w:t xml:space="preserve"> preprečevati nastajanje novih nelegalnih gradenj in drugih nezakonitosti.</w:t>
      </w:r>
    </w:p>
    <w:p w14:paraId="5E512885" w14:textId="77777777" w:rsidR="007D5EC2" w:rsidRPr="00956360" w:rsidRDefault="007D5EC2" w:rsidP="007D5EC2">
      <w:pPr>
        <w:spacing w:line="288" w:lineRule="auto"/>
      </w:pPr>
    </w:p>
    <w:p w14:paraId="46BDC456" w14:textId="41632D3C" w:rsidR="000A22F0" w:rsidRPr="00A22700" w:rsidRDefault="00A22700" w:rsidP="007D5EC2">
      <w:pPr>
        <w:autoSpaceDE w:val="0"/>
        <w:autoSpaceDN w:val="0"/>
        <w:adjustRightInd w:val="0"/>
        <w:spacing w:line="288" w:lineRule="auto"/>
      </w:pPr>
      <w:r w:rsidRPr="00956360">
        <w:t>V letu 2025 so bile opravljene tri izvršbe po drugi osebi v zvezi z nevarnim</w:t>
      </w:r>
      <w:r w:rsidRPr="00C46289">
        <w:t xml:space="preserve"> stanovanjskim objektom, </w:t>
      </w:r>
      <w:r w:rsidRPr="00A22700">
        <w:t>nevarno gradnjo gospodarskega objekta ter nelegalno gradnjo zidanega objekta</w:t>
      </w:r>
      <w:r w:rsidR="007D5EC2" w:rsidRPr="00A22700">
        <w:t>.</w:t>
      </w:r>
    </w:p>
    <w:p w14:paraId="2545FFC5" w14:textId="479604C3" w:rsidR="007D5EC2" w:rsidRPr="00A22700" w:rsidRDefault="007D5EC2" w:rsidP="007D5EC2">
      <w:pPr>
        <w:autoSpaceDE w:val="0"/>
        <w:autoSpaceDN w:val="0"/>
        <w:adjustRightInd w:val="0"/>
        <w:spacing w:line="288" w:lineRule="auto"/>
      </w:pPr>
    </w:p>
    <w:p w14:paraId="5B979DAF" w14:textId="5769F581" w:rsidR="008E656F" w:rsidRPr="00A22700" w:rsidRDefault="007D5EC2" w:rsidP="0050120D">
      <w:pPr>
        <w:autoSpaceDE w:val="0"/>
        <w:autoSpaceDN w:val="0"/>
        <w:adjustRightInd w:val="0"/>
        <w:spacing w:line="288" w:lineRule="auto"/>
      </w:pPr>
      <w:r w:rsidRPr="00A22700">
        <w:t xml:space="preserve">ZUP v drugem odstavku 297. člena določa, da lahko organ, ki opravlja izvršbo, s sklepom naloži zavezancu, naj založi znesek, potreben za kritje izvršilnih stroškov, </w:t>
      </w:r>
      <w:r w:rsidR="00F72A56">
        <w:t>za</w:t>
      </w:r>
      <w:r w:rsidR="00E66DC2" w:rsidRPr="00A22700">
        <w:t xml:space="preserve"> </w:t>
      </w:r>
      <w:r w:rsidRPr="00A22700">
        <w:t>poznejš</w:t>
      </w:r>
      <w:r w:rsidR="00F72A56">
        <w:t>i</w:t>
      </w:r>
      <w:r w:rsidRPr="00A22700">
        <w:t xml:space="preserve"> obračun. Izdaja sklepov o založitvi sredstev se v letu 202</w:t>
      </w:r>
      <w:r w:rsidR="00A22700" w:rsidRPr="00A22700">
        <w:t>5</w:t>
      </w:r>
      <w:r w:rsidRPr="00A22700">
        <w:t xml:space="preserve"> ni izvajala</w:t>
      </w:r>
      <w:r w:rsidR="000A22F0" w:rsidRPr="00A22700">
        <w:t>.</w:t>
      </w:r>
      <w:r w:rsidR="00143894" w:rsidRPr="00A22700">
        <w:t xml:space="preserve"> </w:t>
      </w:r>
    </w:p>
    <w:p w14:paraId="1B9F4DBC" w14:textId="75A035FA" w:rsidR="002761F9" w:rsidRPr="00A22700" w:rsidRDefault="002761F9" w:rsidP="0050120D">
      <w:pPr>
        <w:autoSpaceDE w:val="0"/>
        <w:autoSpaceDN w:val="0"/>
        <w:adjustRightInd w:val="0"/>
        <w:spacing w:line="288" w:lineRule="auto"/>
      </w:pPr>
    </w:p>
    <w:p w14:paraId="0DDA4A89" w14:textId="014F148B" w:rsidR="007D5EC2" w:rsidRPr="00A22700" w:rsidRDefault="007D5EC2" w:rsidP="007D5EC2">
      <w:pPr>
        <w:spacing w:line="288" w:lineRule="auto"/>
        <w:rPr>
          <w:rFonts w:eastAsia="Calibri"/>
          <w:lang w:eastAsia="en-US"/>
        </w:rPr>
      </w:pPr>
      <w:bookmarkStart w:id="82" w:name="_Hlk157587847"/>
      <w:bookmarkStart w:id="83" w:name="_Hlk72845047"/>
      <w:bookmarkEnd w:id="81"/>
      <w:r w:rsidRPr="00A22700">
        <w:rPr>
          <w:rFonts w:eastAsia="Calibri"/>
          <w:lang w:eastAsia="en-US"/>
        </w:rPr>
        <w:t xml:space="preserve">Gradbena inšpekcija izvaja izvršbe v skladu z zakonodajo in svojimi prednostnimi nalogami v izvršilnih postopkih. Izvršba po drugi osebi se opravi, ko pride na vrsto na izvršilnem seznamu. Obseg in </w:t>
      </w:r>
      <w:r w:rsidR="00F72A56">
        <w:rPr>
          <w:rFonts w:eastAsia="Calibri"/>
          <w:lang w:eastAsia="en-US"/>
        </w:rPr>
        <w:t>število</w:t>
      </w:r>
      <w:r w:rsidR="00F72A56" w:rsidRPr="00A22700">
        <w:rPr>
          <w:rFonts w:eastAsia="Calibri"/>
          <w:lang w:eastAsia="en-US"/>
        </w:rPr>
        <w:t xml:space="preserve"> </w:t>
      </w:r>
      <w:r w:rsidRPr="00A22700">
        <w:rPr>
          <w:rFonts w:eastAsia="Calibri"/>
          <w:lang w:eastAsia="en-US"/>
        </w:rPr>
        <w:t xml:space="preserve">izvršb po drugi osebi določajo predvsem višina s proračunom zagotovljenih denarnih sredstev, namenjenih za izvršbe, ter velikost in zapletenost izvršbe. Postopke izvršb podaljšujejo tudi odlogi izvršb po 156.a členu ZGO-1 in 293. členu ZUP ter odlogi, odobreni na podlagi 104. in 105. člena GZ-1. </w:t>
      </w:r>
    </w:p>
    <w:p w14:paraId="0A6A1E13" w14:textId="567330CE" w:rsidR="007D5EC2" w:rsidRPr="00892724" w:rsidRDefault="007D5EC2" w:rsidP="007D5EC2">
      <w:pPr>
        <w:spacing w:line="288" w:lineRule="auto"/>
        <w:rPr>
          <w:rFonts w:eastAsia="Calibri"/>
          <w:lang w:eastAsia="en-US"/>
        </w:rPr>
      </w:pPr>
    </w:p>
    <w:p w14:paraId="0F31E88D" w14:textId="7654607C" w:rsidR="000241BF" w:rsidRPr="00773F8A" w:rsidRDefault="000241BF" w:rsidP="000241BF">
      <w:pPr>
        <w:spacing w:line="288" w:lineRule="auto"/>
      </w:pPr>
      <w:bookmarkStart w:id="84" w:name="_Hlk218770469"/>
      <w:bookmarkStart w:id="85" w:name="_Hlk158805518"/>
      <w:bookmarkEnd w:id="82"/>
      <w:r w:rsidRPr="00773F8A">
        <w:t xml:space="preserve">V letu 2025 sta bila za izvršbe po drugi osebi sprejeta proračun v </w:t>
      </w:r>
      <w:r w:rsidRPr="00773F8A">
        <w:rPr>
          <w:color w:val="000000"/>
        </w:rPr>
        <w:t>višini 450.000,00 </w:t>
      </w:r>
      <w:r w:rsidR="00020686">
        <w:rPr>
          <w:color w:val="000000"/>
        </w:rPr>
        <w:t>evra</w:t>
      </w:r>
      <w:r w:rsidR="00020686" w:rsidRPr="00773F8A">
        <w:rPr>
          <w:color w:val="000000"/>
        </w:rPr>
        <w:t xml:space="preserve"> </w:t>
      </w:r>
      <w:r w:rsidRPr="00773F8A">
        <w:t xml:space="preserve">in veljavni proračun v višini </w:t>
      </w:r>
      <w:r w:rsidRPr="00773F8A">
        <w:rPr>
          <w:rFonts w:eastAsiaTheme="minorHAnsi"/>
          <w:lang w:eastAsia="en-US"/>
        </w:rPr>
        <w:t>50.294,97</w:t>
      </w:r>
      <w:r w:rsidRPr="00773F8A">
        <w:t> </w:t>
      </w:r>
      <w:r w:rsidR="00020686">
        <w:t>evra</w:t>
      </w:r>
      <w:r w:rsidRPr="00773F8A">
        <w:t xml:space="preserve">. Razlika med sprejetim proračunom in veljavnim proračunom v višini </w:t>
      </w:r>
      <w:r w:rsidRPr="00773F8A">
        <w:rPr>
          <w:rFonts w:eastAsiaTheme="minorHAnsi"/>
          <w:lang w:eastAsia="en-US"/>
        </w:rPr>
        <w:t>399.705,03 </w:t>
      </w:r>
      <w:r w:rsidR="00020686">
        <w:rPr>
          <w:rFonts w:eastAsiaTheme="minorHAnsi"/>
          <w:lang w:eastAsia="en-US"/>
        </w:rPr>
        <w:t>evra</w:t>
      </w:r>
      <w:r w:rsidR="00020686" w:rsidRPr="00773F8A">
        <w:t xml:space="preserve"> </w:t>
      </w:r>
      <w:r w:rsidRPr="00773F8A">
        <w:t>je bila v letu 2025 prerazporejena znotraj organa za plače</w:t>
      </w:r>
      <w:r w:rsidRPr="00773F8A">
        <w:rPr>
          <w:rFonts w:eastAsiaTheme="minorHAnsi"/>
          <w:lang w:eastAsia="en-US"/>
        </w:rPr>
        <w:t xml:space="preserve"> ter na </w:t>
      </w:r>
      <w:r w:rsidR="00F72A56">
        <w:rPr>
          <w:rFonts w:eastAsiaTheme="minorHAnsi"/>
          <w:lang w:eastAsia="en-US"/>
        </w:rPr>
        <w:t>m</w:t>
      </w:r>
      <w:r w:rsidRPr="00773F8A">
        <w:rPr>
          <w:rFonts w:eastAsiaTheme="minorHAnsi"/>
          <w:lang w:eastAsia="en-US"/>
        </w:rPr>
        <w:t xml:space="preserve">inistrstvo za zdravje. V letu 2025 je bilo za rušenje nedovoljeno zgrajenih objektov porabljenih 48.572,40 </w:t>
      </w:r>
      <w:r w:rsidR="00020686">
        <w:rPr>
          <w:rFonts w:eastAsiaTheme="minorHAnsi"/>
          <w:lang w:eastAsia="en-US"/>
        </w:rPr>
        <w:t>evra</w:t>
      </w:r>
      <w:r w:rsidRPr="00773F8A">
        <w:rPr>
          <w:rFonts w:eastAsiaTheme="minorHAnsi"/>
          <w:lang w:eastAsia="en-US"/>
        </w:rPr>
        <w:t>.</w:t>
      </w:r>
    </w:p>
    <w:bookmarkEnd w:id="84"/>
    <w:p w14:paraId="30B6B839" w14:textId="77777777" w:rsidR="006234EE" w:rsidRPr="00A22700" w:rsidRDefault="006234EE" w:rsidP="00C0425D">
      <w:pPr>
        <w:spacing w:line="288" w:lineRule="auto"/>
      </w:pPr>
    </w:p>
    <w:p w14:paraId="62B70452" w14:textId="6310EEE0" w:rsidR="008E656F" w:rsidRPr="00A22700" w:rsidRDefault="008E656F" w:rsidP="008519D1">
      <w:pPr>
        <w:spacing w:line="288" w:lineRule="auto"/>
        <w:rPr>
          <w:bCs/>
        </w:rPr>
      </w:pPr>
      <w:r w:rsidRPr="00A22700">
        <w:t>Leta 202</w:t>
      </w:r>
      <w:r w:rsidR="00A22700" w:rsidRPr="00A22700">
        <w:t>5</w:t>
      </w:r>
      <w:r w:rsidRPr="00A22700">
        <w:t xml:space="preserve"> so v </w:t>
      </w:r>
      <w:r w:rsidR="00CF5369" w:rsidRPr="00A22700">
        <w:t>2</w:t>
      </w:r>
      <w:r w:rsidR="00A22700" w:rsidRPr="00A22700">
        <w:t>17</w:t>
      </w:r>
      <w:r w:rsidRPr="00A22700">
        <w:t> zadevah izvršbo izpeljali inšpekcijski zavezanci</w:t>
      </w:r>
      <w:r w:rsidRPr="00A22700">
        <w:rPr>
          <w:color w:val="000000"/>
        </w:rPr>
        <w:t xml:space="preserve">. V </w:t>
      </w:r>
      <w:r w:rsidR="005C11FC" w:rsidRPr="00A22700">
        <w:rPr>
          <w:color w:val="000000"/>
        </w:rPr>
        <w:t>1</w:t>
      </w:r>
      <w:r w:rsidR="00A22700" w:rsidRPr="00A22700">
        <w:rPr>
          <w:color w:val="000000"/>
        </w:rPr>
        <w:t>13</w:t>
      </w:r>
      <w:r w:rsidRPr="00A22700">
        <w:rPr>
          <w:color w:val="000000"/>
        </w:rPr>
        <w:t xml:space="preserve"> zadevah je bilo pridobljeno upravno dovoljenje oziroma so bili objekti </w:t>
      </w:r>
      <w:r w:rsidRPr="00A22700">
        <w:t xml:space="preserve">legalizirani. V </w:t>
      </w:r>
      <w:r w:rsidR="0017372D" w:rsidRPr="00A22700">
        <w:t>letu 202</w:t>
      </w:r>
      <w:r w:rsidR="00A22700" w:rsidRPr="00A22700">
        <w:t>5</w:t>
      </w:r>
      <w:r w:rsidR="0017372D" w:rsidRPr="00A22700">
        <w:t xml:space="preserve"> je bilo odločeno o </w:t>
      </w:r>
      <w:r w:rsidR="00A22700" w:rsidRPr="00A22700">
        <w:t>71</w:t>
      </w:r>
      <w:r w:rsidRPr="00A22700">
        <w:t> </w:t>
      </w:r>
      <w:r w:rsidR="0017372D" w:rsidRPr="00A22700">
        <w:t>zaprosilih o</w:t>
      </w:r>
      <w:r w:rsidRPr="00A22700">
        <w:t xml:space="preserve"> odlog</w:t>
      </w:r>
      <w:r w:rsidR="0017372D" w:rsidRPr="00A22700">
        <w:t>u</w:t>
      </w:r>
      <w:r w:rsidRPr="00A22700">
        <w:t xml:space="preserve"> izvršbe inšpekcijskih ukrepov </w:t>
      </w:r>
      <w:r w:rsidRPr="00A22700">
        <w:rPr>
          <w:bCs/>
        </w:rPr>
        <w:t>po 293. členu ZUP in 156.a členu ZGO-1F</w:t>
      </w:r>
      <w:r w:rsidRPr="00A22700">
        <w:t xml:space="preserve">. </w:t>
      </w:r>
      <w:r w:rsidR="0017372D" w:rsidRPr="00A22700">
        <w:t>O</w:t>
      </w:r>
      <w:r w:rsidRPr="00A22700">
        <w:t xml:space="preserve">dobrenih </w:t>
      </w:r>
      <w:r w:rsidR="0017372D" w:rsidRPr="00A22700">
        <w:t xml:space="preserve">je bilo </w:t>
      </w:r>
      <w:r w:rsidR="00D43C60" w:rsidRPr="00A22700">
        <w:t>2</w:t>
      </w:r>
      <w:r w:rsidR="00A22700" w:rsidRPr="00A22700">
        <w:t>6</w:t>
      </w:r>
      <w:r w:rsidR="00453D80">
        <w:t> </w:t>
      </w:r>
      <w:r w:rsidRPr="00A22700">
        <w:t xml:space="preserve">odlogov izvršb, </w:t>
      </w:r>
      <w:r w:rsidR="00D43C60" w:rsidRPr="00A22700">
        <w:t>4</w:t>
      </w:r>
      <w:r w:rsidR="00A22700" w:rsidRPr="00A22700">
        <w:t>2</w:t>
      </w:r>
      <w:r w:rsidRPr="00A22700">
        <w:t xml:space="preserve"> je bilo zavrnjenih in </w:t>
      </w:r>
      <w:r w:rsidR="00A22700" w:rsidRPr="00A22700">
        <w:t>tri</w:t>
      </w:r>
      <w:r w:rsidR="00CD1498" w:rsidRPr="00A22700">
        <w:t> </w:t>
      </w:r>
      <w:r w:rsidRPr="00A22700">
        <w:t>zavržen</w:t>
      </w:r>
      <w:r w:rsidR="00A22700" w:rsidRPr="00A22700">
        <w:t>e</w:t>
      </w:r>
      <w:r w:rsidRPr="00A22700">
        <w:t xml:space="preserve">. </w:t>
      </w:r>
    </w:p>
    <w:p w14:paraId="40DBE7A1" w14:textId="77777777" w:rsidR="00CF5369" w:rsidRPr="00A22700" w:rsidRDefault="00CF5369" w:rsidP="008519D1">
      <w:pPr>
        <w:spacing w:line="288" w:lineRule="auto"/>
      </w:pPr>
    </w:p>
    <w:p w14:paraId="1684F9D6" w14:textId="0BCE2418" w:rsidR="00CF5369" w:rsidRPr="00A22700" w:rsidRDefault="00CF5369" w:rsidP="00CF5369">
      <w:pPr>
        <w:spacing w:line="288" w:lineRule="auto"/>
      </w:pPr>
      <w:r w:rsidRPr="00A22700">
        <w:t>V letu 202</w:t>
      </w:r>
      <w:r w:rsidR="00A22700" w:rsidRPr="00A22700">
        <w:t>5</w:t>
      </w:r>
      <w:r w:rsidRPr="00A22700">
        <w:t xml:space="preserve"> je bila nepravilnost odpravljena v skupno </w:t>
      </w:r>
      <w:r w:rsidR="00A22700" w:rsidRPr="00A22700">
        <w:t>333</w:t>
      </w:r>
      <w:r w:rsidR="00D43C60" w:rsidRPr="00A22700">
        <w:t xml:space="preserve"> z</w:t>
      </w:r>
      <w:r w:rsidRPr="00A22700">
        <w:t>adevah.</w:t>
      </w:r>
    </w:p>
    <w:p w14:paraId="0F094C10" w14:textId="1C310CA9" w:rsidR="005C11FC" w:rsidRPr="00A22700" w:rsidRDefault="005C11FC" w:rsidP="008519D1">
      <w:pPr>
        <w:spacing w:line="288" w:lineRule="auto"/>
      </w:pPr>
    </w:p>
    <w:p w14:paraId="22044F76" w14:textId="1E066F8F" w:rsidR="00623F56" w:rsidRPr="00A22700" w:rsidRDefault="007D5EC2" w:rsidP="00623F56">
      <w:pPr>
        <w:spacing w:line="288" w:lineRule="auto"/>
      </w:pPr>
      <w:bookmarkStart w:id="86" w:name="_Toc410817728"/>
      <w:bookmarkEnd w:id="83"/>
      <w:bookmarkEnd w:id="85"/>
      <w:r w:rsidRPr="00A22700">
        <w:t>V letu 202</w:t>
      </w:r>
      <w:r w:rsidR="00A22700" w:rsidRPr="00A22700">
        <w:t>5</w:t>
      </w:r>
      <w:r w:rsidRPr="00A22700">
        <w:t xml:space="preserve"> je gradbena inšpekcija izvrševanje inšpekcijskih odločb zagotavljala tudi z izrekanjem denarnih kazni, da je kršilce prisilila k upoštevanju in izvrševanju inšpekcijskih ukrepov, s čimer je želela zagotoviti upoštevanje inšpekcijskih ukrepov. </w:t>
      </w:r>
      <w:r w:rsidR="00E639F6">
        <w:t xml:space="preserve">Izdala je </w:t>
      </w:r>
      <w:r w:rsidR="00A22700" w:rsidRPr="00A22700">
        <w:t>302</w:t>
      </w:r>
      <w:r w:rsidRPr="00A22700">
        <w:t> skle</w:t>
      </w:r>
      <w:r w:rsidR="00A22700">
        <w:t>pa</w:t>
      </w:r>
      <w:r w:rsidRPr="00A22700">
        <w:t xml:space="preserve"> z denarno prisilo in 1</w:t>
      </w:r>
      <w:r w:rsidR="00A22700" w:rsidRPr="00A22700">
        <w:t>81</w:t>
      </w:r>
      <w:r w:rsidRPr="00A22700">
        <w:t> sklepov z</w:t>
      </w:r>
      <w:r w:rsidR="00453D80">
        <w:t> </w:t>
      </w:r>
      <w:r w:rsidRPr="00A22700">
        <w:t xml:space="preserve">izrečeno denarno kaznijo v skupnem znesku </w:t>
      </w:r>
      <w:r w:rsidR="00A22700" w:rsidRPr="00A22700">
        <w:t>433.700</w:t>
      </w:r>
      <w:r w:rsidRPr="00A22700">
        <w:t>,00</w:t>
      </w:r>
      <w:r w:rsidRPr="00A22700">
        <w:rPr>
          <w:rFonts w:eastAsia="Calibri"/>
          <w:lang w:eastAsia="en-US"/>
        </w:rPr>
        <w:t> </w:t>
      </w:r>
      <w:r w:rsidR="00020686">
        <w:rPr>
          <w:rFonts w:eastAsia="Calibri"/>
          <w:lang w:eastAsia="en-US"/>
        </w:rPr>
        <w:t>evra</w:t>
      </w:r>
      <w:r w:rsidR="00623F56" w:rsidRPr="00A22700">
        <w:t>.</w:t>
      </w:r>
    </w:p>
    <w:p w14:paraId="611AAE9C" w14:textId="77777777" w:rsidR="00A50EC6" w:rsidRPr="00A22700" w:rsidRDefault="00A50EC6" w:rsidP="008519D1">
      <w:pPr>
        <w:spacing w:line="288" w:lineRule="auto"/>
      </w:pPr>
    </w:p>
    <w:p w14:paraId="57A661A7" w14:textId="0D654BB0" w:rsidR="008E656F" w:rsidRPr="00A22700" w:rsidRDefault="008E656F" w:rsidP="008519D1">
      <w:pPr>
        <w:spacing w:line="288" w:lineRule="auto"/>
      </w:pPr>
      <w:r w:rsidRPr="00A22700">
        <w:t>V letu 202</w:t>
      </w:r>
      <w:r w:rsidR="00A22700" w:rsidRPr="00A22700">
        <w:t>5</w:t>
      </w:r>
      <w:r w:rsidRPr="00A22700">
        <w:t xml:space="preserve"> je bilo izrečenih </w:t>
      </w:r>
      <w:r w:rsidR="00D43C60" w:rsidRPr="00A22700">
        <w:t>3</w:t>
      </w:r>
      <w:r w:rsidR="00A22700" w:rsidRPr="00A22700">
        <w:t>7</w:t>
      </w:r>
      <w:r w:rsidRPr="00A22700">
        <w:t xml:space="preserve"> opozoril na podlagi 33. člena Zakona o inšpekcijskem nadzoru, </w:t>
      </w:r>
      <w:r w:rsidRPr="00A22700">
        <w:rPr>
          <w:rFonts w:eastAsia="Calibri"/>
          <w:lang w:eastAsia="en-US"/>
        </w:rPr>
        <w:t xml:space="preserve">ki določa, da če inšpektor pri opravljanju nalog inšpekcijskega nadzora odkrije nepravilnosti in oceni, da je glede </w:t>
      </w:r>
      <w:r w:rsidRPr="00A22700">
        <w:rPr>
          <w:rFonts w:eastAsia="Calibri"/>
          <w:lang w:eastAsia="en-US"/>
        </w:rPr>
        <w:lastRenderedPageBreak/>
        <w:t xml:space="preserve">na pomen dejanja zadosten ukrep opozorilo, najprej le </w:t>
      </w:r>
      <w:r w:rsidRPr="00A22700">
        <w:rPr>
          <w:rFonts w:eastAsia="Calibri"/>
          <w:bCs/>
          <w:lang w:eastAsia="en-US"/>
        </w:rPr>
        <w:t>ustno opozori</w:t>
      </w:r>
      <w:r w:rsidRPr="00A22700">
        <w:rPr>
          <w:rFonts w:eastAsia="Calibri"/>
          <w:lang w:eastAsia="en-US"/>
        </w:rPr>
        <w:t xml:space="preserve"> na nepravilnosti in na njihove posledice ter določi rok za njihovo odpravo. Inšpektor svoje ugotovitve, izrečeno opozorilo in rok za odpravo pomanjkljivosti </w:t>
      </w:r>
      <w:r w:rsidRPr="00A22700">
        <w:rPr>
          <w:rFonts w:eastAsia="Calibri"/>
          <w:bCs/>
          <w:lang w:eastAsia="en-US"/>
        </w:rPr>
        <w:t>navede v zapisniku.</w:t>
      </w:r>
    </w:p>
    <w:p w14:paraId="24FD1DA9" w14:textId="77777777" w:rsidR="008E656F" w:rsidRPr="00A22700" w:rsidRDefault="008E656F" w:rsidP="008519D1">
      <w:pPr>
        <w:spacing w:line="288" w:lineRule="auto"/>
      </w:pPr>
    </w:p>
    <w:p w14:paraId="1D6795A4" w14:textId="4B7EA761" w:rsidR="008E656F" w:rsidRPr="00A22700" w:rsidRDefault="008E656F" w:rsidP="008519D1">
      <w:pPr>
        <w:spacing w:line="288" w:lineRule="auto"/>
      </w:pPr>
      <w:r w:rsidRPr="00A22700">
        <w:t xml:space="preserve">Izvajali smo tudi nadzor nad priključevanjem nedovoljenih gradenj na gospodarsko javno infrastrukturo, saj zakon določa, da gradbeni inšpektor z odločbo naloži upravljavcu infrastrukture, </w:t>
      </w:r>
      <w:r w:rsidR="00606CC3" w:rsidRPr="00A22700">
        <w:t xml:space="preserve">naj </w:t>
      </w:r>
      <w:r w:rsidRPr="00A22700">
        <w:t xml:space="preserve">izvede odklop. Če je nedovoljena gradnja priključena prek legalne gradnje, naloži tudi njen odklop. Z odklopi oziroma preprečevanjem priklopov nedovoljenih objektov želimo zmanjšati število nedovoljenih gradenj. V </w:t>
      </w:r>
      <w:r w:rsidR="00A22700" w:rsidRPr="00A22700">
        <w:t xml:space="preserve">treh </w:t>
      </w:r>
      <w:r w:rsidRPr="00A22700">
        <w:t>zadevah je bil odrejen tudi odklop nedovoljene gradnje z gospodarske javne infrastrukture.</w:t>
      </w:r>
    </w:p>
    <w:p w14:paraId="29E485BA" w14:textId="68D0BBBA" w:rsidR="008E656F" w:rsidRPr="00A22700" w:rsidRDefault="008E656F" w:rsidP="008519D1">
      <w:pPr>
        <w:spacing w:line="288" w:lineRule="auto"/>
      </w:pPr>
    </w:p>
    <w:bookmarkEnd w:id="80"/>
    <w:p w14:paraId="3EEAFF8C" w14:textId="08CE5313" w:rsidR="008E656F" w:rsidRPr="00A22700" w:rsidRDefault="008E656F" w:rsidP="008519D1">
      <w:pPr>
        <w:spacing w:line="288" w:lineRule="auto"/>
      </w:pPr>
      <w:r w:rsidRPr="00A22700">
        <w:t xml:space="preserve">Na nedovoljenih gradnjah smo označevali izrečene inšpekcijske ukrepe in prepovedi. </w:t>
      </w:r>
      <w:bookmarkStart w:id="87" w:name="_Hlk94180037"/>
      <w:r w:rsidR="00A22700">
        <w:t>GZ-1</w:t>
      </w:r>
      <w:r w:rsidRPr="00A22700">
        <w:t xml:space="preserve"> </w:t>
      </w:r>
      <w:r w:rsidR="00553D34">
        <w:t xml:space="preserve">v </w:t>
      </w:r>
      <w:r w:rsidR="00553D34" w:rsidRPr="00A22700">
        <w:t>110. člen</w:t>
      </w:r>
      <w:r w:rsidR="00553D34">
        <w:t xml:space="preserve">u </w:t>
      </w:r>
      <w:r w:rsidRPr="00A22700">
        <w:t>določa, da p</w:t>
      </w:r>
      <w:r w:rsidRPr="00A22700">
        <w:rPr>
          <w:shd w:val="clear" w:color="auto" w:fill="FFFFFF"/>
        </w:rPr>
        <w:t>ristojni inšpektor po vročitvi odločbe, s katero je prepovedana uporaba ali vgradnja gradbenih proizvodov, odrejena odprava nepravilnosti, odrejena ustavitev izvajanja gradnje ali odstranitev objekta, gradbišče oziroma objekt označi s tablo z navedbo, da je izrečen inšpekcijski ukrep.</w:t>
      </w:r>
      <w:bookmarkEnd w:id="87"/>
      <w:r w:rsidRPr="00A22700">
        <w:t xml:space="preserve"> S tem ukrepom smo uresničevali cilj odvračanja od nadaljevanja gradnje, seznanitve vseh deležnikov z izrečenim inšpekcijskim ukrepom in odvrnitve njihovega sodelovanja v procesu gradnje, hkrati pa tudi morebitne dejanske ali mogoče uporabnike objekta seznanjali z izrečenimi inšpekcijskimi ukrepi. Še zlasti pomembni so ti ukrepi pri nevarnem objektu, pri katerem je ugotovljena neposredna nevarnost za zdravje in življenje ljudi ter premoženje večje vrednosti. </w:t>
      </w:r>
      <w:bookmarkStart w:id="88" w:name="_Hlk129772406"/>
      <w:r w:rsidRPr="00A22700">
        <w:t>V letu 202</w:t>
      </w:r>
      <w:r w:rsidR="00A22700" w:rsidRPr="00A22700">
        <w:t>5</w:t>
      </w:r>
      <w:r w:rsidRPr="00A22700">
        <w:t xml:space="preserve"> je bilo opravljenih </w:t>
      </w:r>
      <w:r w:rsidR="00451D07" w:rsidRPr="00A22700">
        <w:t>1</w:t>
      </w:r>
      <w:r w:rsidR="00A22700" w:rsidRPr="00A22700">
        <w:t>21</w:t>
      </w:r>
      <w:r w:rsidRPr="00A22700">
        <w:t> označitev izrečenega inšpekcijskega ukrepa in prepovedi. Kadar je zavezanec takoj upošteval inšpekcijski ukrep ali odpravil ugotovljene nepravilnosti, smo upoštevali ekonomičnost postopka</w:t>
      </w:r>
      <w:r w:rsidR="00606CC3" w:rsidRPr="00A22700">
        <w:t>,</w:t>
      </w:r>
      <w:r w:rsidRPr="00A22700">
        <w:t xml:space="preserve"> in </w:t>
      </w:r>
      <w:r w:rsidR="00606CC3" w:rsidRPr="00A22700">
        <w:t>da bi se izognili</w:t>
      </w:r>
      <w:r w:rsidRPr="00A22700">
        <w:t xml:space="preserve"> nepotrebnim stroškom za zavezance</w:t>
      </w:r>
      <w:r w:rsidR="00606CC3" w:rsidRPr="00A22700">
        <w:t>,</w:t>
      </w:r>
      <w:r w:rsidRPr="00A22700">
        <w:t xml:space="preserve"> označitev ni bila izvedena. V letu 202</w:t>
      </w:r>
      <w:r w:rsidR="00A22700">
        <w:t>5</w:t>
      </w:r>
      <w:r w:rsidRPr="00A22700">
        <w:t xml:space="preserve"> smo javnost in posamezne osebe redno obveščali o inšpekcijskih ukrepih in delu inšpekcije.</w:t>
      </w:r>
    </w:p>
    <w:p w14:paraId="5E75E584" w14:textId="77777777" w:rsidR="007D5EC2" w:rsidRPr="00A22700" w:rsidRDefault="007D5EC2" w:rsidP="007D5EC2">
      <w:pPr>
        <w:spacing w:line="288" w:lineRule="auto"/>
      </w:pPr>
    </w:p>
    <w:p w14:paraId="6BF2EE23" w14:textId="6E55A464" w:rsidR="007D5EC2" w:rsidRPr="00A22700" w:rsidRDefault="007D5EC2" w:rsidP="007D5EC2">
      <w:pPr>
        <w:spacing w:line="288" w:lineRule="auto"/>
      </w:pPr>
      <w:r w:rsidRPr="00A22700">
        <w:t>Gradbena inšpekcija je cilje, določene z letnim načrtom dela</w:t>
      </w:r>
      <w:r w:rsidR="001F342F" w:rsidRPr="00A22700">
        <w:t>,</w:t>
      </w:r>
      <w:r w:rsidRPr="00A22700">
        <w:t xml:space="preserve"> dosegla. Na podlagi analize stanja je bilo ugotovljeno, da je bilo načrtovano število inšpekcijskih pregledov za leto 202</w:t>
      </w:r>
      <w:r w:rsidR="00A22700">
        <w:t>5</w:t>
      </w:r>
      <w:r w:rsidRPr="00A22700">
        <w:t xml:space="preserve"> </w:t>
      </w:r>
      <w:r w:rsidR="005E5CCC">
        <w:t>preseženo</w:t>
      </w:r>
      <w:r w:rsidRPr="00A22700">
        <w:t xml:space="preserve">, </w:t>
      </w:r>
      <w:r w:rsidR="00E83C45" w:rsidRPr="00A22700">
        <w:t>izvede</w:t>
      </w:r>
      <w:r w:rsidRPr="00A22700">
        <w:t xml:space="preserve">ne </w:t>
      </w:r>
      <w:r w:rsidR="00553D34">
        <w:t xml:space="preserve">so bile tudi </w:t>
      </w:r>
      <w:r w:rsidRPr="00A22700">
        <w:t xml:space="preserve">vse načrtovane akcije. </w:t>
      </w:r>
    </w:p>
    <w:bookmarkEnd w:id="88"/>
    <w:p w14:paraId="16B56E98" w14:textId="77777777" w:rsidR="00716DEA" w:rsidRPr="009B1064" w:rsidRDefault="00716DEA" w:rsidP="008519D1">
      <w:pPr>
        <w:spacing w:line="288" w:lineRule="auto"/>
      </w:pPr>
    </w:p>
    <w:p w14:paraId="1E84442C" w14:textId="69042F52" w:rsidR="008E656F" w:rsidRPr="009B1064" w:rsidRDefault="008E656F" w:rsidP="005126EE">
      <w:pPr>
        <w:pStyle w:val="Naslov30"/>
        <w:spacing w:line="288" w:lineRule="auto"/>
        <w:ind w:hanging="2564"/>
        <w:rPr>
          <w:i w:val="0"/>
          <w:iCs/>
        </w:rPr>
      </w:pPr>
      <w:bookmarkStart w:id="89" w:name="_Toc225489804"/>
      <w:r w:rsidRPr="009B1064">
        <w:rPr>
          <w:i w:val="0"/>
          <w:iCs/>
        </w:rPr>
        <w:t>PREKRŠKOVNI POSTOPEK</w:t>
      </w:r>
      <w:bookmarkEnd w:id="86"/>
      <w:bookmarkEnd w:id="89"/>
    </w:p>
    <w:p w14:paraId="53380A40" w14:textId="54D31D07" w:rsidR="008E656F" w:rsidRPr="009B1064" w:rsidRDefault="008E656F" w:rsidP="008519D1">
      <w:pPr>
        <w:spacing w:line="288" w:lineRule="auto"/>
      </w:pPr>
      <w:r w:rsidRPr="009B1064">
        <w:t xml:space="preserve">Po </w:t>
      </w:r>
      <w:r w:rsidR="00664882" w:rsidRPr="009B1064">
        <w:t xml:space="preserve">ZP-1 </w:t>
      </w:r>
      <w:r w:rsidRPr="009B1064">
        <w:t xml:space="preserve">o prekrških odločajo prekrškovni organi. To so upravni in drugi državni organi </w:t>
      </w:r>
      <w:r w:rsidR="00DD6E1F" w:rsidRPr="009B1064">
        <w:t xml:space="preserve">ter </w:t>
      </w:r>
      <w:r w:rsidRPr="009B1064">
        <w:t>nosilci javnih pooblastil, ki nadzorujejo izvajanje zakonov in uredb, s katerimi so prekrški določeni. Postopek o</w:t>
      </w:r>
      <w:r w:rsidR="00453D80">
        <w:t> </w:t>
      </w:r>
      <w:r w:rsidRPr="009B1064">
        <w:t>prekršku se začne po uradni dolžnosti, ko prekrškovni organ v okviru svoje pristojnosti opravi ka</w:t>
      </w:r>
      <w:r w:rsidR="007E7731" w:rsidRPr="009B1064">
        <w:t>te</w:t>
      </w:r>
      <w:r w:rsidRPr="009B1064">
        <w:t>ro koli dejanje, ali z vložitvijo pisnega predloga oškodovanca, državnega tožilca ali državnega organa, nosilca javnih pooblastil ali samoupravne lokalne skupnosti.</w:t>
      </w:r>
      <w:r w:rsidR="00DD6E1F" w:rsidRPr="009B1064">
        <w:t xml:space="preserve"> </w:t>
      </w:r>
    </w:p>
    <w:p w14:paraId="27EE10EB" w14:textId="77777777" w:rsidR="008E656F" w:rsidRPr="009B1064" w:rsidRDefault="008E656F" w:rsidP="008519D1">
      <w:pPr>
        <w:spacing w:line="288" w:lineRule="auto"/>
      </w:pPr>
    </w:p>
    <w:p w14:paraId="730BCEC6" w14:textId="71DD6288" w:rsidR="008E656F" w:rsidRPr="009B1064" w:rsidRDefault="008E656F" w:rsidP="008519D1">
      <w:pPr>
        <w:spacing w:line="288" w:lineRule="auto"/>
      </w:pPr>
      <w:r w:rsidRPr="009B1064">
        <w:t>Pri ugotovljenem prekršku se storilcu izreče globa, vendar pa lahko pooblaščena uradna oseba prekrškovnega organa kršilca samo opozori, če je storjeni prekršek neznatnega pomena in pooblaščena uradna oseba presodi, da je opozorilo glede na pomen dejanja zadosten ukrep.</w:t>
      </w:r>
    </w:p>
    <w:p w14:paraId="2708861B" w14:textId="77777777" w:rsidR="008E656F" w:rsidRPr="009B1064" w:rsidRDefault="008E656F" w:rsidP="008519D1">
      <w:pPr>
        <w:spacing w:line="288" w:lineRule="auto"/>
      </w:pPr>
    </w:p>
    <w:p w14:paraId="0D0D7D2C" w14:textId="203E78CC" w:rsidR="008E656F" w:rsidRPr="009B1064" w:rsidRDefault="008E656F" w:rsidP="009B1064">
      <w:pPr>
        <w:spacing w:line="288" w:lineRule="auto"/>
      </w:pPr>
      <w:r w:rsidRPr="009B1064">
        <w:t>Vodenje prekrškovnih postopkov je bilo redno delo. V letu 202</w:t>
      </w:r>
      <w:r w:rsidR="009B1064" w:rsidRPr="009B1064">
        <w:t>5</w:t>
      </w:r>
      <w:r w:rsidRPr="009B1064">
        <w:t xml:space="preserve"> je bilo prejetih </w:t>
      </w:r>
      <w:r w:rsidR="009B1064" w:rsidRPr="009B1064">
        <w:t>110</w:t>
      </w:r>
      <w:r w:rsidRPr="009B1064">
        <w:t xml:space="preserve"> predlogov za uvedbo postopka o prekršku, uvedenih je bilo </w:t>
      </w:r>
      <w:r w:rsidR="00726BD1" w:rsidRPr="009B1064">
        <w:t>1</w:t>
      </w:r>
      <w:r w:rsidR="009B1064" w:rsidRPr="009B1064">
        <w:t>86</w:t>
      </w:r>
      <w:r w:rsidRPr="009B1064">
        <w:t xml:space="preserve"> postopkov o prekršku in rešenih </w:t>
      </w:r>
      <w:r w:rsidR="00726BD1" w:rsidRPr="009B1064">
        <w:t>1</w:t>
      </w:r>
      <w:r w:rsidR="009B1064" w:rsidRPr="009B1064">
        <w:t>67</w:t>
      </w:r>
      <w:r w:rsidRPr="009B1064">
        <w:t xml:space="preserve"> prekrškovnih postopkov. </w:t>
      </w:r>
    </w:p>
    <w:p w14:paraId="5987BFC6" w14:textId="77777777" w:rsidR="008E656F" w:rsidRPr="009B1064" w:rsidRDefault="008E656F" w:rsidP="009B1064">
      <w:pPr>
        <w:spacing w:line="288" w:lineRule="auto"/>
      </w:pPr>
    </w:p>
    <w:p w14:paraId="00A3FBC7" w14:textId="4FE9470D" w:rsidR="009B1064" w:rsidRPr="009B1064" w:rsidRDefault="009B1064" w:rsidP="009B1064">
      <w:pPr>
        <w:spacing w:line="288" w:lineRule="auto"/>
        <w:rPr>
          <w:rFonts w:eastAsiaTheme="minorHAnsi"/>
        </w:rPr>
      </w:pPr>
      <w:r w:rsidRPr="009B1064">
        <w:t xml:space="preserve">Vodenje prekrškovnih postopkov je predstavljalo redno delo. Gradbeni inšpektorji so v letu 2025 uvedli </w:t>
      </w:r>
      <w:bookmarkStart w:id="90" w:name="_Hlk120778179"/>
      <w:r w:rsidRPr="009B1064">
        <w:t>186</w:t>
      </w:r>
      <w:bookmarkEnd w:id="90"/>
      <w:r w:rsidRPr="009B1064">
        <w:t xml:space="preserve"> prekrškovnih postopkov. Izdanih je bilo 36 odločb o prekršku v skupni višini izrečenih glob 179.500,00 </w:t>
      </w:r>
      <w:r w:rsidR="00020686">
        <w:t>evra</w:t>
      </w:r>
      <w:r w:rsidR="00020686" w:rsidRPr="009B1064">
        <w:t xml:space="preserve"> </w:t>
      </w:r>
      <w:r w:rsidRPr="009B1064">
        <w:t xml:space="preserve">in 74 plačilnih nalogov po ZP-1 v skupni višini izrečenih glob 61.500,00 </w:t>
      </w:r>
      <w:r w:rsidR="00020686">
        <w:t>evra</w:t>
      </w:r>
      <w:r w:rsidRPr="009B1064">
        <w:t>. Izdanih je bilo tudi 38 prekrškovnih opominov.</w:t>
      </w:r>
    </w:p>
    <w:p w14:paraId="4F2ED103" w14:textId="77777777" w:rsidR="008E656F" w:rsidRPr="00B01782" w:rsidRDefault="008E656F" w:rsidP="009B1064">
      <w:pPr>
        <w:spacing w:line="288" w:lineRule="auto"/>
      </w:pPr>
    </w:p>
    <w:p w14:paraId="52154086" w14:textId="43579BAF" w:rsidR="008E656F" w:rsidRPr="0086020C" w:rsidRDefault="008E656F" w:rsidP="008519D1">
      <w:pPr>
        <w:spacing w:line="288" w:lineRule="auto"/>
      </w:pPr>
      <w:r w:rsidRPr="00B01782">
        <w:t xml:space="preserve">V </w:t>
      </w:r>
      <w:r w:rsidRPr="00297BB2">
        <w:t xml:space="preserve">prekrškovnih postopkih je bilo vloženih </w:t>
      </w:r>
      <w:r w:rsidR="00726BD1" w:rsidRPr="00297BB2">
        <w:t>2</w:t>
      </w:r>
      <w:r w:rsidR="00B01782" w:rsidRPr="00297BB2">
        <w:t>4</w:t>
      </w:r>
      <w:r w:rsidRPr="00297BB2">
        <w:t xml:space="preserve"> zahtev za sodno varstvo in </w:t>
      </w:r>
      <w:r w:rsidR="00C14909">
        <w:t>13</w:t>
      </w:r>
      <w:r w:rsidR="00297BB2" w:rsidRPr="00297BB2">
        <w:t xml:space="preserve"> </w:t>
      </w:r>
      <w:r w:rsidRPr="00297BB2">
        <w:t>napovedi zahteve za sodno varstvo. Gra</w:t>
      </w:r>
      <w:r w:rsidRPr="00160A7F">
        <w:t>dbena inšpekcija je v letu 202</w:t>
      </w:r>
      <w:r w:rsidR="00B01782" w:rsidRPr="00160A7F">
        <w:t>5</w:t>
      </w:r>
      <w:r w:rsidRPr="00160A7F">
        <w:t xml:space="preserve"> prejela </w:t>
      </w:r>
      <w:r w:rsidR="00047C2F" w:rsidRPr="00160A7F">
        <w:t>1</w:t>
      </w:r>
      <w:r w:rsidR="00160A7F" w:rsidRPr="00160A7F">
        <w:t>5</w:t>
      </w:r>
      <w:r w:rsidRPr="00160A7F">
        <w:t xml:space="preserve"> odločitev o zahtevi za sodno varstvo, v katerih je </w:t>
      </w:r>
      <w:r w:rsidRPr="00160A7F">
        <w:lastRenderedPageBreak/>
        <w:t xml:space="preserve">sodišče v </w:t>
      </w:r>
      <w:r w:rsidR="008A7012">
        <w:t>desetih</w:t>
      </w:r>
      <w:r w:rsidRPr="00160A7F">
        <w:t> zadevah ustavilo postopek (</w:t>
      </w:r>
      <w:r w:rsidR="00160A7F" w:rsidRPr="00160A7F">
        <w:t>66,67</w:t>
      </w:r>
      <w:r w:rsidRPr="00160A7F">
        <w:t> </w:t>
      </w:r>
      <w:r w:rsidR="00087030" w:rsidRPr="00160A7F">
        <w:t>%</w:t>
      </w:r>
      <w:r w:rsidRPr="00160A7F">
        <w:t xml:space="preserve">), v </w:t>
      </w:r>
      <w:r w:rsidR="00160A7F" w:rsidRPr="00160A7F">
        <w:t>eni</w:t>
      </w:r>
      <w:r w:rsidRPr="00160A7F">
        <w:t> zadev</w:t>
      </w:r>
      <w:r w:rsidR="00160A7F" w:rsidRPr="00160A7F">
        <w:t>i</w:t>
      </w:r>
      <w:r w:rsidRPr="00160A7F">
        <w:t xml:space="preserve"> je zahtevo za sodno varstvo zavrnilo (</w:t>
      </w:r>
      <w:r w:rsidR="00160A7F" w:rsidRPr="00160A7F">
        <w:t>6,67</w:t>
      </w:r>
      <w:r w:rsidRPr="00160A7F">
        <w:t> </w:t>
      </w:r>
      <w:r w:rsidR="00087030" w:rsidRPr="00160A7F">
        <w:t>%</w:t>
      </w:r>
      <w:r w:rsidRPr="00160A7F">
        <w:t xml:space="preserve">), v </w:t>
      </w:r>
      <w:r w:rsidR="00160A7F" w:rsidRPr="00160A7F">
        <w:t xml:space="preserve">dveh </w:t>
      </w:r>
      <w:r w:rsidR="00ED65FD" w:rsidRPr="00160A7F">
        <w:t>zadev</w:t>
      </w:r>
      <w:r w:rsidR="00160A7F" w:rsidRPr="00160A7F">
        <w:t xml:space="preserve">ah je spremenilo globo </w:t>
      </w:r>
      <w:r w:rsidRPr="00160A7F">
        <w:t>(</w:t>
      </w:r>
      <w:r w:rsidR="00160A7F" w:rsidRPr="00160A7F">
        <w:t>13,33</w:t>
      </w:r>
      <w:r w:rsidRPr="00160A7F">
        <w:t> </w:t>
      </w:r>
      <w:r w:rsidR="00087030" w:rsidRPr="00160A7F">
        <w:t>%</w:t>
      </w:r>
      <w:r w:rsidRPr="00160A7F">
        <w:t>)</w:t>
      </w:r>
      <w:r w:rsidR="00ED65FD" w:rsidRPr="00160A7F">
        <w:t xml:space="preserve"> ter</w:t>
      </w:r>
      <w:r w:rsidRPr="00160A7F">
        <w:t xml:space="preserve"> v </w:t>
      </w:r>
      <w:r w:rsidR="00047C2F" w:rsidRPr="00160A7F">
        <w:t>dveh</w:t>
      </w:r>
      <w:r w:rsidRPr="00160A7F">
        <w:t> zadevah globo spremenilo v opomin (</w:t>
      </w:r>
      <w:r w:rsidR="00047C2F" w:rsidRPr="00160A7F">
        <w:t>1</w:t>
      </w:r>
      <w:r w:rsidR="00160A7F" w:rsidRPr="00160A7F">
        <w:t>3,33</w:t>
      </w:r>
      <w:r w:rsidRPr="00160A7F">
        <w:t> </w:t>
      </w:r>
      <w:r w:rsidR="00087030" w:rsidRPr="00160A7F">
        <w:t>%</w:t>
      </w:r>
      <w:r w:rsidRPr="00160A7F">
        <w:t>). Natančnejše stanje s podatki o dejanjih</w:t>
      </w:r>
      <w:r w:rsidRPr="0086020C">
        <w:t xml:space="preserve"> in ukrepih gradbene inšpekcije v okviru prekrškovnih postopkov v letu 202</w:t>
      </w:r>
      <w:r w:rsidR="0086020C">
        <w:t>5</w:t>
      </w:r>
      <w:r w:rsidRPr="0086020C">
        <w:t xml:space="preserve"> prikazuje preglednica</w:t>
      </w:r>
      <w:r w:rsidR="00AD5DF5" w:rsidRPr="0086020C">
        <w:t xml:space="preserve"> 11</w:t>
      </w:r>
      <w:r w:rsidRPr="0086020C">
        <w:t>.</w:t>
      </w:r>
    </w:p>
    <w:p w14:paraId="145925C1" w14:textId="0EFDA67E" w:rsidR="008E656F" w:rsidRPr="0086020C" w:rsidRDefault="008E656F" w:rsidP="008519D1">
      <w:pPr>
        <w:spacing w:line="288" w:lineRule="auto"/>
      </w:pPr>
    </w:p>
    <w:p w14:paraId="3B0A251F" w14:textId="670245B1" w:rsidR="008E656F" w:rsidRPr="0086020C" w:rsidRDefault="008E656F" w:rsidP="008519D1">
      <w:pPr>
        <w:pStyle w:val="Napis"/>
        <w:keepNext/>
        <w:spacing w:line="288" w:lineRule="auto"/>
      </w:pPr>
      <w:r w:rsidRPr="0086020C">
        <w:t>Preglednica 11: Dejanja in ukrepi gradbene inšpekcije v okviru prekrškovnih postopkov v letu 202</w:t>
      </w:r>
      <w:r w:rsidR="0086020C" w:rsidRPr="0086020C">
        <w:t>5</w:t>
      </w:r>
    </w:p>
    <w:tbl>
      <w:tblPr>
        <w:tblStyle w:val="Tabelamrea"/>
        <w:tblW w:w="0" w:type="auto"/>
        <w:tblLayout w:type="fixed"/>
        <w:tblLook w:val="0020" w:firstRow="1" w:lastRow="0" w:firstColumn="0" w:lastColumn="0" w:noHBand="0" w:noVBand="0"/>
      </w:tblPr>
      <w:tblGrid>
        <w:gridCol w:w="1701"/>
        <w:gridCol w:w="997"/>
        <w:gridCol w:w="1134"/>
        <w:gridCol w:w="1145"/>
        <w:gridCol w:w="1145"/>
        <w:gridCol w:w="1134"/>
        <w:gridCol w:w="1134"/>
      </w:tblGrid>
      <w:tr w:rsidR="00D11AEC" w:rsidRPr="00E11424" w14:paraId="181A1284" w14:textId="1EA8A8DB" w:rsidTr="00D11AEC">
        <w:trPr>
          <w:trHeight w:val="397"/>
        </w:trPr>
        <w:tc>
          <w:tcPr>
            <w:tcW w:w="1701" w:type="dxa"/>
          </w:tcPr>
          <w:p w14:paraId="0F3EDF18" w14:textId="77777777" w:rsidR="00D11AEC" w:rsidRPr="0086020C" w:rsidRDefault="00D11AEC" w:rsidP="0062513B">
            <w:pPr>
              <w:spacing w:line="288" w:lineRule="auto"/>
              <w:jc w:val="center"/>
              <w:rPr>
                <w:b/>
                <w:bCs/>
              </w:rPr>
            </w:pPr>
            <w:r w:rsidRPr="0086020C">
              <w:rPr>
                <w:b/>
                <w:bCs/>
              </w:rPr>
              <w:t>Število prekrškovnih postopkov</w:t>
            </w:r>
          </w:p>
        </w:tc>
        <w:tc>
          <w:tcPr>
            <w:tcW w:w="997" w:type="dxa"/>
          </w:tcPr>
          <w:p w14:paraId="22785E1C" w14:textId="77777777" w:rsidR="00D11AEC" w:rsidRPr="0086020C" w:rsidRDefault="00D11AEC" w:rsidP="0062513B">
            <w:pPr>
              <w:spacing w:line="288" w:lineRule="auto"/>
              <w:jc w:val="center"/>
              <w:rPr>
                <w:b/>
                <w:bCs/>
              </w:rPr>
            </w:pPr>
            <w:r w:rsidRPr="0086020C">
              <w:rPr>
                <w:b/>
                <w:bCs/>
              </w:rPr>
              <w:t>Število</w:t>
            </w:r>
            <w:r w:rsidRPr="0086020C" w:rsidDel="007D7ED7">
              <w:rPr>
                <w:b/>
                <w:bCs/>
              </w:rPr>
              <w:t xml:space="preserve"> </w:t>
            </w:r>
            <w:r w:rsidRPr="0086020C">
              <w:rPr>
                <w:b/>
                <w:bCs/>
              </w:rPr>
              <w:t>opozoril</w:t>
            </w:r>
          </w:p>
        </w:tc>
        <w:tc>
          <w:tcPr>
            <w:tcW w:w="1134" w:type="dxa"/>
          </w:tcPr>
          <w:p w14:paraId="7EBF1E3A" w14:textId="77777777" w:rsidR="00D11AEC" w:rsidRPr="0086020C" w:rsidRDefault="00D11AEC" w:rsidP="0062513B">
            <w:pPr>
              <w:spacing w:line="288" w:lineRule="auto"/>
              <w:jc w:val="center"/>
              <w:rPr>
                <w:b/>
                <w:bCs/>
              </w:rPr>
            </w:pPr>
            <w:r w:rsidRPr="0086020C">
              <w:rPr>
                <w:b/>
                <w:bCs/>
              </w:rPr>
              <w:t>Št. plačilnih nalogov</w:t>
            </w:r>
          </w:p>
        </w:tc>
        <w:tc>
          <w:tcPr>
            <w:tcW w:w="1145" w:type="dxa"/>
          </w:tcPr>
          <w:p w14:paraId="04F790E8" w14:textId="77777777" w:rsidR="00D11AEC" w:rsidRPr="0086020C" w:rsidRDefault="00D11AEC" w:rsidP="0062513B">
            <w:pPr>
              <w:spacing w:line="288" w:lineRule="auto"/>
              <w:jc w:val="center"/>
              <w:rPr>
                <w:b/>
                <w:bCs/>
              </w:rPr>
            </w:pPr>
            <w:r w:rsidRPr="0086020C">
              <w:rPr>
                <w:b/>
                <w:bCs/>
              </w:rPr>
              <w:t>Št. odločb – globa</w:t>
            </w:r>
          </w:p>
        </w:tc>
        <w:tc>
          <w:tcPr>
            <w:tcW w:w="1145" w:type="dxa"/>
          </w:tcPr>
          <w:p w14:paraId="287ED53F" w14:textId="77777777" w:rsidR="00D11AEC" w:rsidRPr="0086020C" w:rsidRDefault="00D11AEC" w:rsidP="0062513B">
            <w:pPr>
              <w:spacing w:line="288" w:lineRule="auto"/>
              <w:jc w:val="center"/>
              <w:rPr>
                <w:b/>
                <w:bCs/>
              </w:rPr>
            </w:pPr>
            <w:r w:rsidRPr="0086020C">
              <w:rPr>
                <w:b/>
                <w:bCs/>
              </w:rPr>
              <w:t>Št. odločb –opomin</w:t>
            </w:r>
          </w:p>
        </w:tc>
        <w:tc>
          <w:tcPr>
            <w:tcW w:w="1134" w:type="dxa"/>
          </w:tcPr>
          <w:p w14:paraId="24C797DF" w14:textId="77777777" w:rsidR="00D11AEC" w:rsidRPr="0086020C" w:rsidRDefault="00D11AEC" w:rsidP="0062513B">
            <w:pPr>
              <w:spacing w:line="288" w:lineRule="auto"/>
              <w:jc w:val="center"/>
              <w:rPr>
                <w:b/>
                <w:bCs/>
              </w:rPr>
            </w:pPr>
            <w:r w:rsidRPr="0086020C">
              <w:rPr>
                <w:b/>
                <w:bCs/>
              </w:rPr>
              <w:t>Št. zahtev za sodno varstvo</w:t>
            </w:r>
          </w:p>
        </w:tc>
        <w:tc>
          <w:tcPr>
            <w:tcW w:w="1134" w:type="dxa"/>
          </w:tcPr>
          <w:p w14:paraId="4762925B" w14:textId="617F687A" w:rsidR="00D11AEC" w:rsidRPr="00B01782" w:rsidRDefault="00D11AEC" w:rsidP="0062513B">
            <w:pPr>
              <w:spacing w:line="288" w:lineRule="auto"/>
              <w:jc w:val="center"/>
              <w:rPr>
                <w:b/>
                <w:bCs/>
              </w:rPr>
            </w:pPr>
            <w:r w:rsidRPr="00B01782">
              <w:rPr>
                <w:b/>
                <w:bCs/>
              </w:rPr>
              <w:t>Št. zahtev za napoved za ZSV</w:t>
            </w:r>
          </w:p>
        </w:tc>
      </w:tr>
      <w:tr w:rsidR="00D11AEC" w:rsidRPr="00E11424" w14:paraId="298AF4AA" w14:textId="2B957AC3" w:rsidTr="00D11AEC">
        <w:trPr>
          <w:trHeight w:val="397"/>
        </w:trPr>
        <w:tc>
          <w:tcPr>
            <w:tcW w:w="1701" w:type="dxa"/>
          </w:tcPr>
          <w:p w14:paraId="3B4516E3" w14:textId="56D44E4A" w:rsidR="00D11AEC" w:rsidRPr="0086020C" w:rsidRDefault="00726BD1" w:rsidP="0062513B">
            <w:pPr>
              <w:spacing w:line="288" w:lineRule="auto"/>
              <w:jc w:val="center"/>
            </w:pPr>
            <w:r w:rsidRPr="0086020C">
              <w:t>1</w:t>
            </w:r>
            <w:r w:rsidR="0086020C" w:rsidRPr="0086020C">
              <w:t>86</w:t>
            </w:r>
          </w:p>
        </w:tc>
        <w:tc>
          <w:tcPr>
            <w:tcW w:w="997" w:type="dxa"/>
          </w:tcPr>
          <w:p w14:paraId="653066C3" w14:textId="62C52B77" w:rsidR="00D11AEC" w:rsidRPr="0086020C" w:rsidRDefault="00D11AEC" w:rsidP="0062513B">
            <w:pPr>
              <w:spacing w:line="288" w:lineRule="auto"/>
              <w:jc w:val="center"/>
            </w:pPr>
            <w:r w:rsidRPr="0086020C">
              <w:t>2</w:t>
            </w:r>
          </w:p>
        </w:tc>
        <w:tc>
          <w:tcPr>
            <w:tcW w:w="1134" w:type="dxa"/>
          </w:tcPr>
          <w:p w14:paraId="0CE345FF" w14:textId="742E1B9C" w:rsidR="00D11AEC" w:rsidRPr="0086020C" w:rsidRDefault="0086020C" w:rsidP="0062513B">
            <w:pPr>
              <w:spacing w:line="288" w:lineRule="auto"/>
              <w:jc w:val="center"/>
            </w:pPr>
            <w:r w:rsidRPr="0086020C">
              <w:t>74</w:t>
            </w:r>
          </w:p>
        </w:tc>
        <w:tc>
          <w:tcPr>
            <w:tcW w:w="1145" w:type="dxa"/>
          </w:tcPr>
          <w:p w14:paraId="0601047B" w14:textId="28C07A05" w:rsidR="00D11AEC" w:rsidRPr="0086020C" w:rsidRDefault="00726BD1" w:rsidP="0062513B">
            <w:pPr>
              <w:spacing w:line="288" w:lineRule="auto"/>
              <w:jc w:val="center"/>
            </w:pPr>
            <w:r w:rsidRPr="0086020C">
              <w:t>36</w:t>
            </w:r>
          </w:p>
        </w:tc>
        <w:tc>
          <w:tcPr>
            <w:tcW w:w="1145" w:type="dxa"/>
          </w:tcPr>
          <w:p w14:paraId="7015A90A" w14:textId="1CDC6109" w:rsidR="00D11AEC" w:rsidRPr="0086020C" w:rsidRDefault="0086020C" w:rsidP="0062513B">
            <w:pPr>
              <w:spacing w:line="288" w:lineRule="auto"/>
              <w:jc w:val="center"/>
            </w:pPr>
            <w:r w:rsidRPr="0086020C">
              <w:t>38</w:t>
            </w:r>
          </w:p>
        </w:tc>
        <w:tc>
          <w:tcPr>
            <w:tcW w:w="1134" w:type="dxa"/>
          </w:tcPr>
          <w:p w14:paraId="0A02D3FB" w14:textId="41774D23" w:rsidR="00D11AEC" w:rsidRPr="0086020C" w:rsidRDefault="00726BD1" w:rsidP="0062513B">
            <w:pPr>
              <w:spacing w:line="288" w:lineRule="auto"/>
              <w:jc w:val="center"/>
            </w:pPr>
            <w:r w:rsidRPr="0086020C">
              <w:t>2</w:t>
            </w:r>
            <w:r w:rsidR="0086020C" w:rsidRPr="0086020C">
              <w:t>4</w:t>
            </w:r>
          </w:p>
        </w:tc>
        <w:tc>
          <w:tcPr>
            <w:tcW w:w="1134" w:type="dxa"/>
          </w:tcPr>
          <w:p w14:paraId="20934C2E" w14:textId="48C69225" w:rsidR="00D11AEC" w:rsidRPr="00B01782" w:rsidRDefault="00C14909" w:rsidP="0062513B">
            <w:pPr>
              <w:spacing w:line="288" w:lineRule="auto"/>
              <w:jc w:val="center"/>
            </w:pPr>
            <w:r>
              <w:t>13</w:t>
            </w:r>
          </w:p>
        </w:tc>
      </w:tr>
    </w:tbl>
    <w:p w14:paraId="52D8E53D" w14:textId="77777777" w:rsidR="008E656F" w:rsidRPr="00AF4D22" w:rsidRDefault="008E656F" w:rsidP="008519D1">
      <w:pPr>
        <w:spacing w:line="288" w:lineRule="auto"/>
      </w:pPr>
    </w:p>
    <w:p w14:paraId="65DF39F0" w14:textId="12FC59E0" w:rsidR="008E656F" w:rsidRPr="00AF4D22" w:rsidRDefault="008E656F" w:rsidP="008519D1">
      <w:pPr>
        <w:spacing w:line="288" w:lineRule="auto"/>
      </w:pPr>
      <w:r w:rsidRPr="00AF4D22">
        <w:t xml:space="preserve">V preglednici </w:t>
      </w:r>
      <w:r w:rsidR="00AD5DF5" w:rsidRPr="00AF4D22">
        <w:t xml:space="preserve">12 </w:t>
      </w:r>
      <w:r w:rsidRPr="00AF4D22">
        <w:t xml:space="preserve">so </w:t>
      </w:r>
      <w:r w:rsidR="008A7012">
        <w:t xml:space="preserve">navedene </w:t>
      </w:r>
      <w:r w:rsidRPr="00AF4D22">
        <w:t>skupna višina izrečenih glob, prikazana kot nastanek terjatve, višina plačil izrečenih glob kot plačilo terjatve in višina plačil izrečenih glob s priznanim 50-odstotnim popustom.</w:t>
      </w:r>
    </w:p>
    <w:p w14:paraId="6A70233D" w14:textId="77777777" w:rsidR="002761F9" w:rsidRPr="00AF4D22" w:rsidRDefault="002761F9" w:rsidP="002761F9">
      <w:pPr>
        <w:spacing w:line="288" w:lineRule="auto"/>
      </w:pPr>
    </w:p>
    <w:p w14:paraId="6B04CEC6" w14:textId="1F40C499" w:rsidR="002761F9" w:rsidRPr="00AF4D22" w:rsidRDefault="002761F9" w:rsidP="002761F9">
      <w:pPr>
        <w:pStyle w:val="Napis"/>
        <w:keepNext/>
        <w:spacing w:line="288" w:lineRule="auto"/>
      </w:pPr>
      <w:r w:rsidRPr="00AF4D22">
        <w:t>Preglednica 12: Terjatve v prekrškovnih postopkih gradbene inšpekcije v letu 202</w:t>
      </w:r>
      <w:r w:rsidR="00AF4D22" w:rsidRPr="00AF4D22">
        <w:t>5</w:t>
      </w:r>
    </w:p>
    <w:tbl>
      <w:tblPr>
        <w:tblStyle w:val="Tabelamrea"/>
        <w:tblW w:w="0" w:type="auto"/>
        <w:tblLayout w:type="fixed"/>
        <w:tblLook w:val="0020" w:firstRow="1" w:lastRow="0" w:firstColumn="0" w:lastColumn="0" w:noHBand="0" w:noVBand="0"/>
      </w:tblPr>
      <w:tblGrid>
        <w:gridCol w:w="3312"/>
        <w:gridCol w:w="4480"/>
      </w:tblGrid>
      <w:tr w:rsidR="002761F9" w:rsidRPr="00AF4D22" w14:paraId="383E4A18" w14:textId="77777777" w:rsidTr="006964CF">
        <w:trPr>
          <w:trHeight w:val="284"/>
        </w:trPr>
        <w:tc>
          <w:tcPr>
            <w:tcW w:w="3312" w:type="dxa"/>
          </w:tcPr>
          <w:p w14:paraId="327D662F" w14:textId="77777777" w:rsidR="002761F9" w:rsidRPr="00AF4D22" w:rsidRDefault="002761F9" w:rsidP="006964CF">
            <w:pPr>
              <w:spacing w:line="288" w:lineRule="auto"/>
              <w:rPr>
                <w:b/>
                <w:bCs/>
              </w:rPr>
            </w:pPr>
          </w:p>
        </w:tc>
        <w:tc>
          <w:tcPr>
            <w:tcW w:w="4480" w:type="dxa"/>
          </w:tcPr>
          <w:p w14:paraId="0FC5F46A" w14:textId="77777777" w:rsidR="002761F9" w:rsidRPr="00AF4D22" w:rsidRDefault="002761F9" w:rsidP="006964CF">
            <w:pPr>
              <w:spacing w:line="288" w:lineRule="auto"/>
              <w:jc w:val="center"/>
              <w:rPr>
                <w:b/>
                <w:bCs/>
              </w:rPr>
            </w:pPr>
            <w:r w:rsidRPr="00AF4D22">
              <w:rPr>
                <w:b/>
                <w:bCs/>
              </w:rPr>
              <w:t>Prekrškovna globa (v EUR)</w:t>
            </w:r>
          </w:p>
        </w:tc>
      </w:tr>
      <w:tr w:rsidR="002761F9" w:rsidRPr="00AF4D22" w14:paraId="6C7C991D" w14:textId="77777777" w:rsidTr="006964CF">
        <w:trPr>
          <w:trHeight w:val="259"/>
        </w:trPr>
        <w:tc>
          <w:tcPr>
            <w:tcW w:w="3312" w:type="dxa"/>
          </w:tcPr>
          <w:p w14:paraId="48AD4E6A" w14:textId="77777777" w:rsidR="002761F9" w:rsidRPr="00AF4D22" w:rsidRDefault="002761F9" w:rsidP="006964CF">
            <w:pPr>
              <w:spacing w:line="288" w:lineRule="auto"/>
            </w:pPr>
            <w:r w:rsidRPr="00AF4D22">
              <w:t>Nastanek terjatve</w:t>
            </w:r>
          </w:p>
        </w:tc>
        <w:tc>
          <w:tcPr>
            <w:tcW w:w="4480" w:type="dxa"/>
          </w:tcPr>
          <w:p w14:paraId="3BA60E3A" w14:textId="2377190F" w:rsidR="002761F9" w:rsidRPr="00AF4D22" w:rsidRDefault="00AF4D22" w:rsidP="006964CF">
            <w:pPr>
              <w:spacing w:line="288" w:lineRule="auto"/>
              <w:jc w:val="center"/>
            </w:pPr>
            <w:r w:rsidRPr="00AF4D22">
              <w:t>241.000</w:t>
            </w:r>
            <w:r w:rsidR="002761F9" w:rsidRPr="00AF4D22">
              <w:t>,00</w:t>
            </w:r>
          </w:p>
        </w:tc>
      </w:tr>
      <w:tr w:rsidR="002761F9" w:rsidRPr="00AF4D22" w14:paraId="076292D0" w14:textId="77777777" w:rsidTr="006964CF">
        <w:trPr>
          <w:trHeight w:val="279"/>
        </w:trPr>
        <w:tc>
          <w:tcPr>
            <w:tcW w:w="3312" w:type="dxa"/>
          </w:tcPr>
          <w:p w14:paraId="030AE9C5" w14:textId="77777777" w:rsidR="002761F9" w:rsidRPr="00AF4D22" w:rsidRDefault="002761F9" w:rsidP="006964CF">
            <w:pPr>
              <w:spacing w:line="288" w:lineRule="auto"/>
            </w:pPr>
            <w:r w:rsidRPr="00AF4D22">
              <w:t>Plačilo terjatev</w:t>
            </w:r>
          </w:p>
        </w:tc>
        <w:tc>
          <w:tcPr>
            <w:tcW w:w="4480" w:type="dxa"/>
          </w:tcPr>
          <w:p w14:paraId="54B6E456" w14:textId="63B7F677" w:rsidR="002761F9" w:rsidRPr="00AF4D22" w:rsidRDefault="00AF4D22" w:rsidP="006964CF">
            <w:pPr>
              <w:spacing w:line="288" w:lineRule="auto"/>
              <w:jc w:val="center"/>
            </w:pPr>
            <w:r w:rsidRPr="00AF4D22">
              <w:t>138.759,2</w:t>
            </w:r>
            <w:r w:rsidR="002761F9" w:rsidRPr="00AF4D22">
              <w:t>0</w:t>
            </w:r>
          </w:p>
        </w:tc>
      </w:tr>
      <w:tr w:rsidR="002761F9" w:rsidRPr="00AF4D22" w14:paraId="170DAA2F" w14:textId="77777777" w:rsidTr="006964CF">
        <w:trPr>
          <w:trHeight w:val="157"/>
        </w:trPr>
        <w:tc>
          <w:tcPr>
            <w:tcW w:w="3312" w:type="dxa"/>
          </w:tcPr>
          <w:p w14:paraId="6BA6D854" w14:textId="77777777" w:rsidR="002761F9" w:rsidRPr="00AF4D22" w:rsidRDefault="002761F9" w:rsidP="006964CF">
            <w:pPr>
              <w:spacing w:line="288" w:lineRule="auto"/>
            </w:pPr>
            <w:r w:rsidRPr="00AF4D22">
              <w:t>Plačilo s 50-odstotnim popustom</w:t>
            </w:r>
          </w:p>
        </w:tc>
        <w:tc>
          <w:tcPr>
            <w:tcW w:w="4480" w:type="dxa"/>
          </w:tcPr>
          <w:p w14:paraId="7AC5F324" w14:textId="6940A5BF" w:rsidR="002761F9" w:rsidRPr="00AF4D22" w:rsidRDefault="00AF4D22" w:rsidP="006964CF">
            <w:pPr>
              <w:spacing w:line="288" w:lineRule="auto"/>
              <w:jc w:val="center"/>
            </w:pPr>
            <w:r w:rsidRPr="00AF4D22">
              <w:t>61.250,</w:t>
            </w:r>
            <w:r w:rsidR="002761F9" w:rsidRPr="00AF4D22">
              <w:t>00</w:t>
            </w:r>
          </w:p>
        </w:tc>
      </w:tr>
    </w:tbl>
    <w:p w14:paraId="5F2FFFCB" w14:textId="4F74F147" w:rsidR="002761F9" w:rsidRPr="00AF4D22" w:rsidRDefault="002761F9" w:rsidP="008519D1">
      <w:pPr>
        <w:spacing w:line="288" w:lineRule="auto"/>
      </w:pPr>
    </w:p>
    <w:p w14:paraId="59E4DCB5" w14:textId="128B788C" w:rsidR="008E656F" w:rsidRPr="003A5482" w:rsidRDefault="008E656F" w:rsidP="00F07AB4">
      <w:pPr>
        <w:pStyle w:val="Naslov30"/>
        <w:spacing w:line="288" w:lineRule="auto"/>
        <w:ind w:hanging="2564"/>
        <w:rPr>
          <w:i w:val="0"/>
          <w:iCs/>
        </w:rPr>
      </w:pPr>
      <w:bookmarkStart w:id="91" w:name="_Toc410817727"/>
      <w:bookmarkStart w:id="92" w:name="_Toc225489805"/>
      <w:r w:rsidRPr="00AF4D22">
        <w:rPr>
          <w:i w:val="0"/>
          <w:iCs/>
        </w:rPr>
        <w:t>AKCIJE V LETU</w:t>
      </w:r>
      <w:r w:rsidRPr="003A5482">
        <w:rPr>
          <w:i w:val="0"/>
          <w:iCs/>
        </w:rPr>
        <w:t> 20</w:t>
      </w:r>
      <w:bookmarkEnd w:id="91"/>
      <w:r w:rsidRPr="003A5482">
        <w:rPr>
          <w:i w:val="0"/>
          <w:iCs/>
        </w:rPr>
        <w:t>2</w:t>
      </w:r>
      <w:r w:rsidR="00B258B5" w:rsidRPr="003A5482">
        <w:rPr>
          <w:i w:val="0"/>
          <w:iCs/>
        </w:rPr>
        <w:t>5</w:t>
      </w:r>
      <w:bookmarkEnd w:id="92"/>
    </w:p>
    <w:p w14:paraId="3BF3DEED" w14:textId="3DE9459E" w:rsidR="008E656F" w:rsidRPr="003A5482" w:rsidRDefault="008E656F" w:rsidP="002E0BB1">
      <w:pPr>
        <w:spacing w:line="288" w:lineRule="auto"/>
      </w:pPr>
      <w:bookmarkStart w:id="93" w:name="_Hlk126830471"/>
      <w:bookmarkStart w:id="94" w:name="_Toc345676831"/>
      <w:r w:rsidRPr="003A5482">
        <w:t>V letu 202</w:t>
      </w:r>
      <w:r w:rsidR="003A5482">
        <w:t>5</w:t>
      </w:r>
      <w:r w:rsidRPr="003A5482">
        <w:t xml:space="preserve"> je bilo opravljenih več akcij gradbene inšpekcije, to je </w:t>
      </w:r>
      <w:r w:rsidR="00EB165F" w:rsidRPr="003A5482">
        <w:t xml:space="preserve">preveritev </w:t>
      </w:r>
      <w:r w:rsidRPr="003A5482">
        <w:t xml:space="preserve">stanja, da bi ugotovili in preprečili večji obseg kršitev ter zaščitili javni interes. </w:t>
      </w:r>
      <w:r w:rsidR="005E5CCC">
        <w:t>V</w:t>
      </w:r>
      <w:r w:rsidRPr="003A5482">
        <w:t xml:space="preserve"> letu 202</w:t>
      </w:r>
      <w:r w:rsidR="003A5482" w:rsidRPr="003A5482">
        <w:t>5</w:t>
      </w:r>
      <w:r w:rsidRPr="003A5482">
        <w:t xml:space="preserve"> </w:t>
      </w:r>
      <w:r w:rsidR="005E5CCC">
        <w:t xml:space="preserve">je </w:t>
      </w:r>
      <w:r w:rsidRPr="003A5482">
        <w:t xml:space="preserve">potekalo </w:t>
      </w:r>
      <w:r w:rsidR="000C1051" w:rsidRPr="003A5482">
        <w:t>pet</w:t>
      </w:r>
      <w:r w:rsidRPr="003A5482">
        <w:t xml:space="preserve"> akcij nadzora, in sicer</w:t>
      </w:r>
      <w:r w:rsidR="00276DDB" w:rsidRPr="003A5482">
        <w:t xml:space="preserve"> nadzor nad</w:t>
      </w:r>
      <w:r w:rsidRPr="003A5482">
        <w:t>:</w:t>
      </w:r>
    </w:p>
    <w:p w14:paraId="15BBF567" w14:textId="4F57F5D3" w:rsidR="008E656F" w:rsidRPr="003A5482" w:rsidRDefault="008E656F" w:rsidP="002E0BB1">
      <w:pPr>
        <w:numPr>
          <w:ilvl w:val="0"/>
          <w:numId w:val="5"/>
        </w:numPr>
        <w:spacing w:line="288" w:lineRule="auto"/>
        <w:rPr>
          <w:color w:val="000000"/>
        </w:rPr>
      </w:pPr>
      <w:r w:rsidRPr="003A5482">
        <w:t>preprečevanjem nedovoljenih gradenj objektov v zadevah, v katerih ni podana pobuda</w:t>
      </w:r>
      <w:r w:rsidRPr="003A5482">
        <w:rPr>
          <w:color w:val="000000"/>
        </w:rPr>
        <w:t>,</w:t>
      </w:r>
      <w:r w:rsidR="00F54A25" w:rsidRPr="003A5482">
        <w:rPr>
          <w:rFonts w:eastAsiaTheme="minorHAnsi"/>
          <w:b/>
          <w:i/>
          <w:u w:val="single"/>
          <w:lang w:eastAsia="en-US"/>
        </w:rPr>
        <w:t xml:space="preserve"> </w:t>
      </w:r>
    </w:p>
    <w:p w14:paraId="66C238F2" w14:textId="2FD6B292" w:rsidR="008E656F" w:rsidRPr="003A5482" w:rsidRDefault="008E656F" w:rsidP="002E0BB1">
      <w:pPr>
        <w:numPr>
          <w:ilvl w:val="0"/>
          <w:numId w:val="5"/>
        </w:numPr>
        <w:spacing w:line="288" w:lineRule="auto"/>
      </w:pPr>
      <w:r w:rsidRPr="003A5482">
        <w:rPr>
          <w:rFonts w:eastAsia="Calibri"/>
          <w:lang w:eastAsia="en-US"/>
        </w:rPr>
        <w:t>vgrajevanjem gradbenih proizvodov</w:t>
      </w:r>
      <w:r w:rsidRPr="003A5482">
        <w:t>,</w:t>
      </w:r>
    </w:p>
    <w:p w14:paraId="440F9586" w14:textId="540B1A0B" w:rsidR="008E656F" w:rsidRPr="003A5482" w:rsidRDefault="008E656F" w:rsidP="002E0BB1">
      <w:pPr>
        <w:numPr>
          <w:ilvl w:val="0"/>
          <w:numId w:val="5"/>
        </w:numPr>
        <w:spacing w:line="288" w:lineRule="auto"/>
        <w:rPr>
          <w:color w:val="000000"/>
        </w:rPr>
      </w:pPr>
      <w:r w:rsidRPr="003A5482">
        <w:rPr>
          <w:iCs/>
        </w:rPr>
        <w:t>prijavo začetka gradnje,</w:t>
      </w:r>
    </w:p>
    <w:p w14:paraId="24E807F4" w14:textId="55E5D429" w:rsidR="008E656F" w:rsidRPr="003A5482" w:rsidRDefault="008E656F" w:rsidP="002E0BB1">
      <w:pPr>
        <w:numPr>
          <w:ilvl w:val="0"/>
          <w:numId w:val="5"/>
        </w:numPr>
        <w:spacing w:line="288" w:lineRule="auto"/>
      </w:pPr>
      <w:r w:rsidRPr="003A5482">
        <w:t>delom udeležencev pri graditvi objektov,</w:t>
      </w:r>
    </w:p>
    <w:p w14:paraId="7485E00C" w14:textId="4BBA42F7" w:rsidR="008E656F" w:rsidRPr="003A5482" w:rsidRDefault="00F54A25" w:rsidP="002E0BB1">
      <w:pPr>
        <w:numPr>
          <w:ilvl w:val="0"/>
          <w:numId w:val="5"/>
        </w:numPr>
        <w:spacing w:line="288" w:lineRule="auto"/>
        <w:rPr>
          <w:bCs/>
          <w:iCs/>
          <w:color w:val="000000"/>
        </w:rPr>
      </w:pPr>
      <w:r w:rsidRPr="003A5482">
        <w:rPr>
          <w:rFonts w:eastAsia="Calibri"/>
          <w:bCs/>
          <w:iCs/>
        </w:rPr>
        <w:t xml:space="preserve">gradnjo, uporabo in izpolnjevanjem bistvene zahteve univerzalne graditve in rabe </w:t>
      </w:r>
      <w:r w:rsidR="000C1051" w:rsidRPr="003A5482">
        <w:rPr>
          <w:rFonts w:eastAsia="Calibri"/>
          <w:bCs/>
          <w:iCs/>
        </w:rPr>
        <w:t>objektov v javni rabi</w:t>
      </w:r>
      <w:r w:rsidR="008E656F" w:rsidRPr="003A5482">
        <w:rPr>
          <w:rFonts w:eastAsia="Calibri"/>
          <w:bCs/>
          <w:iCs/>
          <w:color w:val="000000"/>
          <w:lang w:eastAsia="en-US"/>
        </w:rPr>
        <w:t>.</w:t>
      </w:r>
    </w:p>
    <w:p w14:paraId="549FBE9E" w14:textId="77777777" w:rsidR="00A62BDD" w:rsidRPr="00A62BDD" w:rsidRDefault="00A62BDD" w:rsidP="002E0BB1">
      <w:pPr>
        <w:spacing w:line="288" w:lineRule="auto"/>
      </w:pPr>
    </w:p>
    <w:p w14:paraId="60601A10" w14:textId="573688C0" w:rsidR="00A62BDD" w:rsidRPr="00A62BDD" w:rsidRDefault="007D5EC2" w:rsidP="002E0BB1">
      <w:pPr>
        <w:tabs>
          <w:tab w:val="left" w:pos="6160"/>
        </w:tabs>
        <w:autoSpaceDE w:val="0"/>
        <w:autoSpaceDN w:val="0"/>
        <w:adjustRightInd w:val="0"/>
        <w:spacing w:line="288" w:lineRule="auto"/>
      </w:pPr>
      <w:r w:rsidRPr="00A62BDD">
        <w:rPr>
          <w:rFonts w:eastAsiaTheme="minorHAnsi"/>
        </w:rPr>
        <w:t xml:space="preserve">V letu 2024 je bila načrtovana akcija nadzora pri gradnji novega odlagališča NSRAO v Vrbini. Ker gradnja še ni bila začeta, </w:t>
      </w:r>
      <w:r w:rsidR="00A62BDD" w:rsidRPr="00A62BDD">
        <w:rPr>
          <w:rFonts w:eastAsiaTheme="minorHAnsi"/>
        </w:rPr>
        <w:t>je bila a</w:t>
      </w:r>
      <w:r w:rsidRPr="00A62BDD">
        <w:rPr>
          <w:rFonts w:eastAsiaTheme="minorHAnsi"/>
        </w:rPr>
        <w:t xml:space="preserve">kcija </w:t>
      </w:r>
      <w:r w:rsidRPr="00A62BDD">
        <w:t>opravljena v letu 2025</w:t>
      </w:r>
      <w:r w:rsidR="00A62BDD" w:rsidRPr="00A62BDD">
        <w:t>, drugih skupnih akcij z drugimi in</w:t>
      </w:r>
      <w:r w:rsidR="008A7012">
        <w:t>š</w:t>
      </w:r>
      <w:r w:rsidR="00A62BDD" w:rsidRPr="00A62BDD">
        <w:t>pekcijami ni bilo</w:t>
      </w:r>
      <w:r w:rsidRPr="00A62BDD">
        <w:t xml:space="preserve">. </w:t>
      </w:r>
    </w:p>
    <w:p w14:paraId="3AA9E312" w14:textId="77777777" w:rsidR="00A62BDD" w:rsidRPr="00A62BDD" w:rsidRDefault="00A62BDD" w:rsidP="002E0BB1">
      <w:pPr>
        <w:tabs>
          <w:tab w:val="left" w:pos="6160"/>
        </w:tabs>
        <w:autoSpaceDE w:val="0"/>
        <w:autoSpaceDN w:val="0"/>
        <w:adjustRightInd w:val="0"/>
        <w:spacing w:line="288" w:lineRule="auto"/>
      </w:pPr>
    </w:p>
    <w:p w14:paraId="70144514" w14:textId="5FD9EF47" w:rsidR="008E656F" w:rsidRPr="00A62BDD" w:rsidRDefault="00A62BDD" w:rsidP="009F5FF3">
      <w:pPr>
        <w:tabs>
          <w:tab w:val="left" w:pos="6160"/>
        </w:tabs>
        <w:autoSpaceDE w:val="0"/>
        <w:autoSpaceDN w:val="0"/>
        <w:adjustRightInd w:val="0"/>
        <w:spacing w:line="288" w:lineRule="auto"/>
      </w:pPr>
      <w:r w:rsidRPr="00A62BDD">
        <w:rPr>
          <w:bCs/>
          <w:color w:val="000000"/>
        </w:rPr>
        <w:t xml:space="preserve">Pri gradnji novega odlagališča nizko- in srednjeradioaktivnih odpadkov (NSRAO) v Vrbini je bil skupni ogled z Inšpekcijo za sevalno in jedrsko varnost opravljen 29. </w:t>
      </w:r>
      <w:r w:rsidR="004403D4">
        <w:rPr>
          <w:bCs/>
          <w:color w:val="000000"/>
        </w:rPr>
        <w:t xml:space="preserve">julija </w:t>
      </w:r>
      <w:r w:rsidRPr="00A62BDD">
        <w:rPr>
          <w:bCs/>
          <w:color w:val="000000"/>
        </w:rPr>
        <w:t xml:space="preserve">2025 v </w:t>
      </w:r>
      <w:r w:rsidR="00A7364A">
        <w:rPr>
          <w:bCs/>
          <w:color w:val="000000"/>
        </w:rPr>
        <w:t>okviru</w:t>
      </w:r>
      <w:r w:rsidR="00A7364A" w:rsidRPr="00A62BDD">
        <w:rPr>
          <w:bCs/>
          <w:color w:val="000000"/>
        </w:rPr>
        <w:t xml:space="preserve"> </w:t>
      </w:r>
      <w:r w:rsidRPr="00A62BDD">
        <w:rPr>
          <w:bCs/>
          <w:color w:val="000000"/>
        </w:rPr>
        <w:t>akcije</w:t>
      </w:r>
      <w:r w:rsidR="00E816D4">
        <w:rPr>
          <w:bCs/>
          <w:color w:val="000000"/>
        </w:rPr>
        <w:t>, usmerjene v</w:t>
      </w:r>
      <w:r w:rsidRPr="00A62BDD">
        <w:rPr>
          <w:bCs/>
          <w:color w:val="000000"/>
        </w:rPr>
        <w:t xml:space="preserve"> </w:t>
      </w:r>
      <w:r w:rsidR="00E816D4">
        <w:rPr>
          <w:bCs/>
          <w:color w:val="000000"/>
        </w:rPr>
        <w:t>n</w:t>
      </w:r>
      <w:r w:rsidRPr="00A62BDD">
        <w:rPr>
          <w:bCs/>
          <w:color w:val="000000"/>
        </w:rPr>
        <w:t>adzor nad delom udeležencev pri graditvi objektov. Ker pri gradnj</w:t>
      </w:r>
      <w:r w:rsidR="00A044DE">
        <w:rPr>
          <w:bCs/>
          <w:color w:val="000000"/>
        </w:rPr>
        <w:t>i</w:t>
      </w:r>
      <w:r w:rsidRPr="00A62BDD">
        <w:rPr>
          <w:bCs/>
          <w:color w:val="000000"/>
        </w:rPr>
        <w:t xml:space="preserve"> odlagališča NSRAO v Vrbini ni bilo ugotovljenih nepravilnosti</w:t>
      </w:r>
      <w:r w:rsidR="00803AF7">
        <w:rPr>
          <w:bCs/>
          <w:color w:val="000000"/>
        </w:rPr>
        <w:t>,</w:t>
      </w:r>
      <w:r w:rsidRPr="00A62BDD">
        <w:rPr>
          <w:bCs/>
          <w:color w:val="000000"/>
        </w:rPr>
        <w:t xml:space="preserve"> je bil 30. </w:t>
      </w:r>
      <w:r w:rsidR="004403D4">
        <w:rPr>
          <w:bCs/>
          <w:color w:val="000000"/>
        </w:rPr>
        <w:t xml:space="preserve">julija </w:t>
      </w:r>
      <w:r w:rsidRPr="00A62BDD">
        <w:rPr>
          <w:bCs/>
          <w:color w:val="000000"/>
        </w:rPr>
        <w:t xml:space="preserve">2025 izdan sklep o ustavitvi postopka. </w:t>
      </w:r>
      <w:r w:rsidR="008E656F" w:rsidRPr="00A62BDD">
        <w:t>V nadaljevanju so kratki opisi vsake posamezne akcije in poročilo o stanju oziroma ukrepih.</w:t>
      </w:r>
    </w:p>
    <w:p w14:paraId="54AB157D" w14:textId="77777777" w:rsidR="008E656F" w:rsidRPr="00A62BDD" w:rsidRDefault="008E656F" w:rsidP="002E0BB1">
      <w:pPr>
        <w:spacing w:line="288" w:lineRule="auto"/>
      </w:pPr>
      <w:bookmarkStart w:id="95" w:name="_Hlk126830560"/>
    </w:p>
    <w:p w14:paraId="426434C0" w14:textId="39EC4A22" w:rsidR="008E656F" w:rsidRPr="004403D4" w:rsidRDefault="008E656F" w:rsidP="00122FF8">
      <w:pPr>
        <w:pStyle w:val="Naslov4"/>
      </w:pPr>
      <w:bookmarkStart w:id="96" w:name="_Toc225489806"/>
      <w:bookmarkEnd w:id="93"/>
      <w:r w:rsidRPr="004403D4">
        <w:rPr>
          <w:color w:val="000000"/>
        </w:rPr>
        <w:t xml:space="preserve">AKCIJA </w:t>
      </w:r>
      <w:r w:rsidRPr="004403D4">
        <w:t xml:space="preserve">NADZORA NAD PREPREČEVANJEM NEDOVOLJENIH GRADENJ OBJEKTOV V ZADEVAH, V KATERIH NI </w:t>
      </w:r>
      <w:r w:rsidR="003A5A1D" w:rsidRPr="004403D4">
        <w:t xml:space="preserve">BILA </w:t>
      </w:r>
      <w:r w:rsidRPr="004403D4">
        <w:t>PODANA POBUDA</w:t>
      </w:r>
      <w:bookmarkEnd w:id="96"/>
    </w:p>
    <w:p w14:paraId="20B324C9" w14:textId="77777777" w:rsidR="008C7887" w:rsidRPr="004403D4" w:rsidRDefault="008C7887" w:rsidP="002E0BB1">
      <w:pPr>
        <w:autoSpaceDE w:val="0"/>
        <w:autoSpaceDN w:val="0"/>
        <w:adjustRightInd w:val="0"/>
        <w:spacing w:line="288" w:lineRule="auto"/>
        <w:rPr>
          <w:bCs/>
        </w:rPr>
      </w:pPr>
    </w:p>
    <w:p w14:paraId="4B9B5621" w14:textId="49188547" w:rsidR="00C4021B" w:rsidRPr="00C4021B" w:rsidRDefault="00C4021B" w:rsidP="002E0BB1">
      <w:pPr>
        <w:autoSpaceDE w:val="0"/>
        <w:autoSpaceDN w:val="0"/>
        <w:adjustRightInd w:val="0"/>
        <w:spacing w:line="288" w:lineRule="auto"/>
      </w:pPr>
      <w:r w:rsidRPr="00175AB8">
        <w:rPr>
          <w:bCs/>
        </w:rPr>
        <w:lastRenderedPageBreak/>
        <w:t>Gradbena inšpekcija Inšpektorata Republike Slovenije za naravne vire in prostor (IRSNVP) je med 6.</w:t>
      </w:r>
      <w:r w:rsidR="00453D80">
        <w:rPr>
          <w:bCs/>
        </w:rPr>
        <w:t> </w:t>
      </w:r>
      <w:r w:rsidRPr="00175AB8">
        <w:rPr>
          <w:bCs/>
        </w:rPr>
        <w:t>februarjem 2025 in 2</w:t>
      </w:r>
      <w:r>
        <w:rPr>
          <w:bCs/>
        </w:rPr>
        <w:t>9</w:t>
      </w:r>
      <w:r w:rsidRPr="00175AB8">
        <w:rPr>
          <w:bCs/>
        </w:rPr>
        <w:t xml:space="preserve">. majem 2025* izvedla koordinirano akcijo v zvezi </w:t>
      </w:r>
      <w:r w:rsidR="006E5B83">
        <w:rPr>
          <w:bCs/>
        </w:rPr>
        <w:t>s</w:t>
      </w:r>
      <w:r w:rsidRPr="00175AB8">
        <w:rPr>
          <w:bCs/>
        </w:rPr>
        <w:t xml:space="preserve"> preprečevanj</w:t>
      </w:r>
      <w:r w:rsidR="006E5B83">
        <w:rPr>
          <w:bCs/>
        </w:rPr>
        <w:t>em</w:t>
      </w:r>
      <w:r w:rsidRPr="00175AB8">
        <w:rPr>
          <w:bCs/>
        </w:rPr>
        <w:t xml:space="preserve"> </w:t>
      </w:r>
      <w:r w:rsidRPr="00175AB8">
        <w:rPr>
          <w:rFonts w:eastAsiaTheme="minorHAnsi"/>
          <w:bCs/>
          <w:iCs/>
          <w:color w:val="000000"/>
          <w:lang w:eastAsia="en-US"/>
        </w:rPr>
        <w:t xml:space="preserve">nedovoljenih objektov v zadevah, kjer ni </w:t>
      </w:r>
      <w:r w:rsidR="006C0C15">
        <w:rPr>
          <w:rFonts w:eastAsiaTheme="minorHAnsi"/>
          <w:bCs/>
          <w:iCs/>
          <w:color w:val="000000"/>
          <w:lang w:eastAsia="en-US"/>
        </w:rPr>
        <w:t xml:space="preserve">bilo </w:t>
      </w:r>
      <w:r w:rsidRPr="00175AB8">
        <w:rPr>
          <w:rFonts w:eastAsiaTheme="minorHAnsi"/>
          <w:bCs/>
          <w:iCs/>
          <w:color w:val="000000"/>
          <w:lang w:eastAsia="en-US"/>
        </w:rPr>
        <w:t xml:space="preserve">podane pobude </w:t>
      </w:r>
      <w:r w:rsidRPr="00175AB8">
        <w:rPr>
          <w:bCs/>
        </w:rPr>
        <w:t>(v nadaljnjem besedilu</w:t>
      </w:r>
      <w:r w:rsidR="00E816D4">
        <w:rPr>
          <w:bCs/>
        </w:rPr>
        <w:t>:</w:t>
      </w:r>
      <w:r w:rsidRPr="00175AB8">
        <w:rPr>
          <w:bCs/>
        </w:rPr>
        <w:t xml:space="preserve"> akcija). Akcija je bila </w:t>
      </w:r>
      <w:r w:rsidR="006E5B83">
        <w:rPr>
          <w:bCs/>
        </w:rPr>
        <w:t xml:space="preserve">torej </w:t>
      </w:r>
      <w:r w:rsidRPr="00175AB8">
        <w:rPr>
          <w:bCs/>
        </w:rPr>
        <w:t>usmerjena v odkrivanje nedovoljenih gradenj predvsem na varovanih</w:t>
      </w:r>
      <w:r w:rsidRPr="00175AB8">
        <w:rPr>
          <w:color w:val="000000"/>
        </w:rPr>
        <w:t xml:space="preserve">, pa tudi na drugih območjih v zvezi z objekti, </w:t>
      </w:r>
      <w:r w:rsidR="00801667">
        <w:rPr>
          <w:color w:val="000000"/>
        </w:rPr>
        <w:t>za katere</w:t>
      </w:r>
      <w:r w:rsidR="00801667" w:rsidRPr="00175AB8">
        <w:rPr>
          <w:color w:val="000000"/>
        </w:rPr>
        <w:t xml:space="preserve"> </w:t>
      </w:r>
      <w:r w:rsidRPr="00175AB8">
        <w:rPr>
          <w:color w:val="000000"/>
        </w:rPr>
        <w:t xml:space="preserve">ni </w:t>
      </w:r>
      <w:r w:rsidR="00801667">
        <w:rPr>
          <w:color w:val="000000"/>
        </w:rPr>
        <w:t xml:space="preserve">bilo </w:t>
      </w:r>
      <w:r w:rsidRPr="00175AB8">
        <w:rPr>
          <w:color w:val="000000"/>
        </w:rPr>
        <w:t xml:space="preserve">podane pobude oziroma prijave. Tako je bilo pri izvedbi akcije treba upoštevati, da je </w:t>
      </w:r>
      <w:r w:rsidR="00C317FC">
        <w:rPr>
          <w:color w:val="000000"/>
        </w:rPr>
        <w:t>zlasti</w:t>
      </w:r>
      <w:r w:rsidR="00C317FC" w:rsidRPr="00175AB8">
        <w:rPr>
          <w:color w:val="000000"/>
        </w:rPr>
        <w:t xml:space="preserve"> </w:t>
      </w:r>
      <w:r w:rsidRPr="00175AB8">
        <w:rPr>
          <w:color w:val="000000"/>
        </w:rPr>
        <w:t>usmerjena v objekte v gradnji in ne v že zgrajene in vseljene objekte</w:t>
      </w:r>
      <w:r w:rsidRPr="00175AB8">
        <w:rPr>
          <w:bCs/>
        </w:rPr>
        <w:t>. Gradbeni inšpektorji so z rednimi pregledi območij, ki jih nadzirajo, preverjali</w:t>
      </w:r>
      <w:r w:rsidR="00C317FC">
        <w:rPr>
          <w:bCs/>
        </w:rPr>
        <w:t>,</w:t>
      </w:r>
      <w:r w:rsidRPr="00175AB8">
        <w:rPr>
          <w:bCs/>
        </w:rPr>
        <w:t xml:space="preserve"> ali je bilo za gradnjo oziroma objekt pridobljeno </w:t>
      </w:r>
      <w:r w:rsidRPr="00C4021B">
        <w:rPr>
          <w:bCs/>
        </w:rPr>
        <w:t xml:space="preserve">gradbeno dovoljenje. </w:t>
      </w:r>
      <w:r w:rsidR="009A7779">
        <w:rPr>
          <w:bCs/>
        </w:rPr>
        <w:t>Kjer</w:t>
      </w:r>
      <w:r w:rsidRPr="00C4021B">
        <w:rPr>
          <w:bCs/>
        </w:rPr>
        <w:t xml:space="preserve"> </w:t>
      </w:r>
      <w:r w:rsidR="009A7779">
        <w:rPr>
          <w:bCs/>
        </w:rPr>
        <w:t>so</w:t>
      </w:r>
      <w:r w:rsidRPr="00C4021B">
        <w:rPr>
          <w:bCs/>
        </w:rPr>
        <w:t xml:space="preserve"> ugotov</w:t>
      </w:r>
      <w:r w:rsidR="009A7779">
        <w:rPr>
          <w:bCs/>
        </w:rPr>
        <w:t>ili</w:t>
      </w:r>
      <w:r w:rsidRPr="00C4021B">
        <w:rPr>
          <w:bCs/>
        </w:rPr>
        <w:t>, da je gradnja dovoljena, so preverjali tudi skladnost objekta z izdanim gradbenim dovoljenjem.</w:t>
      </w:r>
      <w:r w:rsidRPr="00C4021B">
        <w:t xml:space="preserve"> </w:t>
      </w:r>
    </w:p>
    <w:p w14:paraId="214412AC" w14:textId="77777777" w:rsidR="00C4021B" w:rsidRPr="00C4021B" w:rsidRDefault="00C4021B" w:rsidP="002E0BB1">
      <w:pPr>
        <w:autoSpaceDE w:val="0"/>
        <w:autoSpaceDN w:val="0"/>
        <w:adjustRightInd w:val="0"/>
        <w:spacing w:line="288" w:lineRule="auto"/>
      </w:pPr>
    </w:p>
    <w:p w14:paraId="4B8D0C6D" w14:textId="2B3B2946" w:rsidR="00C4021B" w:rsidRPr="00C4021B" w:rsidRDefault="00A7364A" w:rsidP="002E0BB1">
      <w:pPr>
        <w:autoSpaceDE w:val="0"/>
        <w:autoSpaceDN w:val="0"/>
        <w:adjustRightInd w:val="0"/>
        <w:spacing w:line="288" w:lineRule="auto"/>
      </w:pPr>
      <w:r>
        <w:t>Kjer</w:t>
      </w:r>
      <w:r w:rsidR="00C4021B" w:rsidRPr="00C4021B">
        <w:t xml:space="preserve"> </w:t>
      </w:r>
      <w:r>
        <w:t xml:space="preserve">pa </w:t>
      </w:r>
      <w:r w:rsidR="009A7779">
        <w:t xml:space="preserve">so </w:t>
      </w:r>
      <w:r>
        <w:t xml:space="preserve">v okviru </w:t>
      </w:r>
      <w:r w:rsidR="00C4021B" w:rsidRPr="00C4021B">
        <w:t>akcije ugotov</w:t>
      </w:r>
      <w:r w:rsidR="009A7779">
        <w:t>ili</w:t>
      </w:r>
      <w:r>
        <w:t xml:space="preserve">, da gre za </w:t>
      </w:r>
      <w:r w:rsidR="00C4021B" w:rsidRPr="00C4021B">
        <w:t>nedovoljen</w:t>
      </w:r>
      <w:r w:rsidR="00801667">
        <w:t>i</w:t>
      </w:r>
      <w:r w:rsidR="00C4021B" w:rsidRPr="00C4021B">
        <w:t xml:space="preserve"> objekt</w:t>
      </w:r>
      <w:r w:rsidR="00C317FC">
        <w:t>,</w:t>
      </w:r>
      <w:r w:rsidR="00C4021B" w:rsidRPr="00C4021B">
        <w:t xml:space="preserve"> je gradbeni inšpektor izrekel ukrep </w:t>
      </w:r>
      <w:r w:rsidR="00C317FC">
        <w:t xml:space="preserve">v </w:t>
      </w:r>
      <w:r w:rsidR="00C4021B" w:rsidRPr="00C4021B">
        <w:t>sklad</w:t>
      </w:r>
      <w:r w:rsidR="00C317FC">
        <w:t>u</w:t>
      </w:r>
      <w:r w:rsidR="00C4021B" w:rsidRPr="00C4021B">
        <w:t xml:space="preserve"> z določili </w:t>
      </w:r>
      <w:r w:rsidR="00C4021B" w:rsidRPr="00C4021B">
        <w:rPr>
          <w:shd w:val="clear" w:color="auto" w:fill="FFFFFF"/>
        </w:rPr>
        <w:t>GZ-1</w:t>
      </w:r>
      <w:r w:rsidR="00C4021B" w:rsidRPr="00C4021B">
        <w:t>.</w:t>
      </w:r>
    </w:p>
    <w:p w14:paraId="7D22976C" w14:textId="77777777" w:rsidR="00C4021B" w:rsidRPr="00C4021B" w:rsidRDefault="00C4021B" w:rsidP="002E0BB1">
      <w:pPr>
        <w:pStyle w:val="align-justify"/>
        <w:spacing w:before="0" w:beforeAutospacing="0" w:after="0" w:afterAutospacing="0" w:line="288" w:lineRule="auto"/>
        <w:rPr>
          <w:rFonts w:ascii="Arial" w:hAnsi="Arial"/>
          <w:sz w:val="20"/>
          <w:szCs w:val="20"/>
        </w:rPr>
      </w:pPr>
    </w:p>
    <w:p w14:paraId="331804AB" w14:textId="6B1730E1" w:rsidR="00C4021B" w:rsidRPr="00175AB8" w:rsidRDefault="00C4021B" w:rsidP="002E0BB1">
      <w:pPr>
        <w:autoSpaceDE w:val="0"/>
        <w:autoSpaceDN w:val="0"/>
        <w:adjustRightInd w:val="0"/>
        <w:spacing w:line="288" w:lineRule="auto"/>
        <w:rPr>
          <w:color w:val="000000"/>
          <w:sz w:val="16"/>
          <w:szCs w:val="16"/>
        </w:rPr>
      </w:pPr>
      <w:r w:rsidRPr="00175AB8">
        <w:rPr>
          <w:bCs/>
        </w:rPr>
        <w:t>*</w:t>
      </w:r>
      <w:r w:rsidRPr="00175AB8">
        <w:rPr>
          <w:color w:val="000000"/>
          <w:sz w:val="16"/>
          <w:szCs w:val="16"/>
        </w:rPr>
        <w:t>Podatki na dan 29. maj 2025</w:t>
      </w:r>
      <w:r w:rsidR="00D5728D">
        <w:rPr>
          <w:color w:val="000000"/>
          <w:sz w:val="16"/>
          <w:szCs w:val="16"/>
        </w:rPr>
        <w:t>.</w:t>
      </w:r>
      <w:r w:rsidRPr="00175AB8">
        <w:rPr>
          <w:color w:val="000000"/>
          <w:sz w:val="16"/>
          <w:szCs w:val="16"/>
        </w:rPr>
        <w:t xml:space="preserve"> </w:t>
      </w:r>
    </w:p>
    <w:p w14:paraId="3B77E678" w14:textId="056C8DCC" w:rsidR="00C4021B" w:rsidRPr="00175AB8" w:rsidRDefault="00C4021B" w:rsidP="002E0BB1">
      <w:pPr>
        <w:autoSpaceDE w:val="0"/>
        <w:autoSpaceDN w:val="0"/>
        <w:adjustRightInd w:val="0"/>
        <w:spacing w:line="288" w:lineRule="auto"/>
      </w:pPr>
    </w:p>
    <w:p w14:paraId="01D154FA" w14:textId="17AB2C63" w:rsidR="00C4021B" w:rsidRPr="00B16789" w:rsidRDefault="00C4021B" w:rsidP="002E0BB1">
      <w:pPr>
        <w:autoSpaceDE w:val="0"/>
        <w:autoSpaceDN w:val="0"/>
        <w:adjustRightInd w:val="0"/>
        <w:spacing w:line="288" w:lineRule="auto"/>
        <w:rPr>
          <w:color w:val="000000"/>
        </w:rPr>
      </w:pPr>
      <w:r w:rsidRPr="00175AB8">
        <w:rPr>
          <w:color w:val="000000"/>
        </w:rPr>
        <w:t xml:space="preserve">V akciji je </w:t>
      </w:r>
      <w:r w:rsidRPr="00FE7C3B">
        <w:rPr>
          <w:color w:val="000000"/>
        </w:rPr>
        <w:t xml:space="preserve">sodelovalo 32 gradbenih inšpektorjev </w:t>
      </w:r>
      <w:r w:rsidRPr="00FE7C3B">
        <w:t xml:space="preserve">IRSNVP. </w:t>
      </w:r>
      <w:r w:rsidRPr="00FE7C3B">
        <w:rPr>
          <w:bCs/>
        </w:rPr>
        <w:t>Od 100 načrtovanih inšpekcijskih pregledov oziroma nadzorov je bil uveden 101</w:t>
      </w:r>
      <w:r w:rsidRPr="00FE7C3B">
        <w:rPr>
          <w:color w:val="000000"/>
        </w:rPr>
        <w:t xml:space="preserve"> </w:t>
      </w:r>
      <w:r w:rsidRPr="00FE7C3B">
        <w:t>postopek, od teh 99</w:t>
      </w:r>
      <w:r w:rsidRPr="00FE7C3B">
        <w:rPr>
          <w:color w:val="000000"/>
        </w:rPr>
        <w:t xml:space="preserve"> </w:t>
      </w:r>
      <w:r w:rsidRPr="00FE7C3B">
        <w:t xml:space="preserve">upravnih inšpekcijskih postopkov in dva prekrškovna postopka, znotraj katerih je bilo opravljenih 147 rednih </w:t>
      </w:r>
      <w:r w:rsidRPr="00FE7C3B">
        <w:rPr>
          <w:bCs/>
        </w:rPr>
        <w:t>inšpekcijskih pregledov oziroma nadzorov</w:t>
      </w:r>
      <w:r w:rsidRPr="00FE7C3B">
        <w:t xml:space="preserve">. Inšpekcijski </w:t>
      </w:r>
      <w:r w:rsidRPr="00B16789">
        <w:t xml:space="preserve">nadzor je bil </w:t>
      </w:r>
      <w:r w:rsidR="00C317FC">
        <w:t>zlasti</w:t>
      </w:r>
      <w:r w:rsidR="00C317FC" w:rsidRPr="00B16789">
        <w:t xml:space="preserve"> </w:t>
      </w:r>
      <w:r w:rsidRPr="00B16789">
        <w:t xml:space="preserve">usmerjen v gradnjo zahtevnih in manj zahtevnih objektov, katerih nadzor je v širšem interesu. </w:t>
      </w:r>
    </w:p>
    <w:p w14:paraId="46E2BB46" w14:textId="52467998" w:rsidR="0006741F" w:rsidRPr="00892724" w:rsidRDefault="0006741F" w:rsidP="002E0BB1">
      <w:pPr>
        <w:autoSpaceDE w:val="0"/>
        <w:autoSpaceDN w:val="0"/>
        <w:adjustRightInd w:val="0"/>
        <w:spacing w:line="288" w:lineRule="auto"/>
      </w:pPr>
    </w:p>
    <w:p w14:paraId="7CAC156D" w14:textId="7B2DDA63" w:rsidR="0006741F" w:rsidRPr="00C4021B" w:rsidRDefault="00C4021B" w:rsidP="002E0BB1">
      <w:pPr>
        <w:autoSpaceDE w:val="0"/>
        <w:autoSpaceDN w:val="0"/>
        <w:adjustRightInd w:val="0"/>
        <w:spacing w:line="288" w:lineRule="auto"/>
      </w:pPr>
      <w:r w:rsidRPr="00B16789">
        <w:rPr>
          <w:color w:val="000000"/>
        </w:rPr>
        <w:t xml:space="preserve">V </w:t>
      </w:r>
      <w:r w:rsidR="009A7779">
        <w:rPr>
          <w:color w:val="000000"/>
        </w:rPr>
        <w:t>okviru</w:t>
      </w:r>
      <w:r w:rsidR="009A7779" w:rsidRPr="00B16789">
        <w:rPr>
          <w:color w:val="000000"/>
        </w:rPr>
        <w:t xml:space="preserve"> </w:t>
      </w:r>
      <w:r w:rsidRPr="00B16789">
        <w:rPr>
          <w:color w:val="000000"/>
        </w:rPr>
        <w:t xml:space="preserve">akcije je bilo </w:t>
      </w:r>
      <w:r w:rsidRPr="00CA7549">
        <w:rPr>
          <w:color w:val="000000"/>
        </w:rPr>
        <w:t xml:space="preserve">opravljenih 147 inšpekcijskih rednih pregledov in 25 zaslišanj. </w:t>
      </w:r>
      <w:r w:rsidRPr="00CA7549">
        <w:t xml:space="preserve">V primeru ugotovljenih lažjih nepravilnosti so bili zavezanci v štirih primerih, na podlagi 33. člena Zakona o inšpekcijskem nadzoru, opozorjeni na ugotovljene nepravilnosti ter jim je bil odrejen rok za njihovo odpravo </w:t>
      </w:r>
      <w:r w:rsidR="006A22CB">
        <w:t xml:space="preserve">– </w:t>
      </w:r>
      <w:r w:rsidRPr="00CA7549">
        <w:t xml:space="preserve">z opozorilom, da </w:t>
      </w:r>
      <w:r w:rsidR="006A22CB" w:rsidRPr="00CA7549">
        <w:rPr>
          <w:bCs/>
        </w:rPr>
        <w:t xml:space="preserve">bodo izrečeni </w:t>
      </w:r>
      <w:r w:rsidR="006A22CB">
        <w:rPr>
          <w:bCs/>
        </w:rPr>
        <w:t xml:space="preserve">še </w:t>
      </w:r>
      <w:r w:rsidR="006A22CB" w:rsidRPr="00CA7549">
        <w:rPr>
          <w:bCs/>
        </w:rPr>
        <w:t xml:space="preserve">drugi ukrepi v </w:t>
      </w:r>
      <w:r w:rsidR="006A22CB" w:rsidRPr="00955670">
        <w:rPr>
          <w:bCs/>
        </w:rPr>
        <w:t>skladu z GZ-1</w:t>
      </w:r>
      <w:r w:rsidR="006A22CB">
        <w:rPr>
          <w:bCs/>
        </w:rPr>
        <w:t>,</w:t>
      </w:r>
      <w:r w:rsidRPr="00CA7549">
        <w:rPr>
          <w:bCs/>
        </w:rPr>
        <w:t xml:space="preserve"> </w:t>
      </w:r>
      <w:r w:rsidR="006A22CB">
        <w:rPr>
          <w:bCs/>
        </w:rPr>
        <w:t xml:space="preserve">če </w:t>
      </w:r>
      <w:r w:rsidRPr="00CA7549">
        <w:rPr>
          <w:bCs/>
        </w:rPr>
        <w:t>nepravilnosti ne bodo odpravljene v navedenem roku</w:t>
      </w:r>
      <w:r w:rsidRPr="00955670">
        <w:rPr>
          <w:bCs/>
        </w:rPr>
        <w:t>.</w:t>
      </w:r>
      <w:r>
        <w:rPr>
          <w:bCs/>
        </w:rPr>
        <w:t xml:space="preserve"> </w:t>
      </w:r>
      <w:r w:rsidRPr="00C4021B">
        <w:t xml:space="preserve">Natančnejši podatki </w:t>
      </w:r>
      <w:r w:rsidRPr="00C4021B">
        <w:rPr>
          <w:color w:val="000000"/>
        </w:rPr>
        <w:t xml:space="preserve">na dan 29. maj 2025 </w:t>
      </w:r>
      <w:r w:rsidRPr="00C4021B">
        <w:t xml:space="preserve">o opravljenih dejanjih v zvezi z zapisniki so razvidni iz </w:t>
      </w:r>
      <w:r w:rsidR="0006741F" w:rsidRPr="00C4021B">
        <w:t>preglednice 13.</w:t>
      </w:r>
    </w:p>
    <w:p w14:paraId="67833942" w14:textId="77777777" w:rsidR="0006741F" w:rsidRPr="00C4021B" w:rsidRDefault="0006741F" w:rsidP="002E0BB1">
      <w:pPr>
        <w:autoSpaceDE w:val="0"/>
        <w:autoSpaceDN w:val="0"/>
        <w:adjustRightInd w:val="0"/>
        <w:spacing w:line="288" w:lineRule="auto"/>
        <w:rPr>
          <w:color w:val="000000"/>
        </w:rPr>
      </w:pPr>
    </w:p>
    <w:p w14:paraId="4793348C" w14:textId="56B429B1" w:rsidR="00C4021B" w:rsidRPr="00955670" w:rsidRDefault="008E656F" w:rsidP="00C4021B">
      <w:pPr>
        <w:pStyle w:val="Napis"/>
        <w:keepNext/>
        <w:spacing w:line="288" w:lineRule="auto"/>
        <w:rPr>
          <w:iCs/>
        </w:rPr>
      </w:pPr>
      <w:r w:rsidRPr="00C4021B">
        <w:t>Preglednica 13: Podatki o opravljenih dejanjih v zvezi z zapisniki</w:t>
      </w:r>
      <w:bookmarkStart w:id="97" w:name="_Hlk126832888"/>
    </w:p>
    <w:tbl>
      <w:tblPr>
        <w:tblW w:w="8800" w:type="dxa"/>
        <w:tblCellMar>
          <w:left w:w="70" w:type="dxa"/>
          <w:right w:w="70" w:type="dxa"/>
        </w:tblCellMar>
        <w:tblLook w:val="04A0" w:firstRow="1" w:lastRow="0" w:firstColumn="1" w:lastColumn="0" w:noHBand="0" w:noVBand="1"/>
      </w:tblPr>
      <w:tblGrid>
        <w:gridCol w:w="5240"/>
        <w:gridCol w:w="3560"/>
      </w:tblGrid>
      <w:tr w:rsidR="00C4021B" w:rsidRPr="00955670" w14:paraId="5B4CF62A" w14:textId="77777777" w:rsidTr="009F5FF3">
        <w:trPr>
          <w:trHeight w:val="300"/>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3B8EC" w14:textId="77777777" w:rsidR="00C4021B" w:rsidRPr="00955670" w:rsidRDefault="00C4021B" w:rsidP="00994B8F">
            <w:pPr>
              <w:rPr>
                <w:color w:val="000000"/>
              </w:rPr>
            </w:pPr>
            <w:r w:rsidRPr="00955670">
              <w:rPr>
                <w:b/>
              </w:rPr>
              <w:t>2025</w:t>
            </w:r>
          </w:p>
        </w:tc>
        <w:tc>
          <w:tcPr>
            <w:tcW w:w="3560" w:type="dxa"/>
            <w:tcBorders>
              <w:top w:val="single" w:sz="4" w:space="0" w:color="auto"/>
              <w:left w:val="nil"/>
              <w:bottom w:val="single" w:sz="4" w:space="0" w:color="auto"/>
              <w:right w:val="single" w:sz="4" w:space="0" w:color="auto"/>
            </w:tcBorders>
            <w:shd w:val="clear" w:color="auto" w:fill="auto"/>
            <w:noWrap/>
            <w:vAlign w:val="bottom"/>
            <w:hideMark/>
          </w:tcPr>
          <w:p w14:paraId="27EA1C50" w14:textId="02D22749" w:rsidR="00C4021B" w:rsidRPr="00955670" w:rsidRDefault="00C4021B" w:rsidP="004768FC">
            <w:pPr>
              <w:jc w:val="center"/>
              <w:rPr>
                <w:color w:val="000000"/>
              </w:rPr>
            </w:pPr>
            <w:r w:rsidRPr="00955670">
              <w:rPr>
                <w:b/>
              </w:rPr>
              <w:t xml:space="preserve">Akcija </w:t>
            </w:r>
            <w:r w:rsidRPr="00955670">
              <w:rPr>
                <w:b/>
                <w:color w:val="000000"/>
              </w:rPr>
              <w:t>nadzor</w:t>
            </w:r>
            <w:r w:rsidR="000468E5">
              <w:rPr>
                <w:b/>
                <w:color w:val="000000"/>
              </w:rPr>
              <w:t>a</w:t>
            </w:r>
            <w:r w:rsidRPr="00955670">
              <w:rPr>
                <w:b/>
                <w:color w:val="000000"/>
              </w:rPr>
              <w:t xml:space="preserve"> </w:t>
            </w:r>
            <w:r w:rsidR="002B4344">
              <w:rPr>
                <w:b/>
                <w:color w:val="000000"/>
              </w:rPr>
              <w:t>z</w:t>
            </w:r>
            <w:r w:rsidRPr="00955670">
              <w:rPr>
                <w:b/>
                <w:color w:val="000000"/>
              </w:rPr>
              <w:t xml:space="preserve">a </w:t>
            </w:r>
            <w:r w:rsidRPr="00955670">
              <w:rPr>
                <w:b/>
                <w:bCs/>
              </w:rPr>
              <w:t xml:space="preserve">preprečevanje nedovoljenih objektov v zadevah, </w:t>
            </w:r>
            <w:r w:rsidR="002B4344">
              <w:rPr>
                <w:b/>
                <w:bCs/>
              </w:rPr>
              <w:t>za katere</w:t>
            </w:r>
            <w:r w:rsidR="002B4344" w:rsidRPr="00955670">
              <w:rPr>
                <w:b/>
                <w:bCs/>
              </w:rPr>
              <w:t xml:space="preserve"> </w:t>
            </w:r>
            <w:r w:rsidRPr="00955670">
              <w:rPr>
                <w:b/>
                <w:bCs/>
              </w:rPr>
              <w:t xml:space="preserve">ni bilo </w:t>
            </w:r>
            <w:r w:rsidR="006C0C15">
              <w:rPr>
                <w:b/>
                <w:bCs/>
              </w:rPr>
              <w:t xml:space="preserve">podane </w:t>
            </w:r>
            <w:r w:rsidRPr="00955670">
              <w:rPr>
                <w:b/>
                <w:bCs/>
              </w:rPr>
              <w:t>pobude</w:t>
            </w:r>
          </w:p>
        </w:tc>
      </w:tr>
      <w:tr w:rsidR="00C4021B" w:rsidRPr="00955670" w14:paraId="50AA7FA4" w14:textId="77777777" w:rsidTr="009F5FF3">
        <w:trPr>
          <w:trHeight w:val="272"/>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328C7F94" w14:textId="48C6B5A6" w:rsidR="00C4021B" w:rsidRPr="00955670" w:rsidRDefault="00C4021B" w:rsidP="00994B8F">
            <w:pPr>
              <w:rPr>
                <w:color w:val="000000"/>
              </w:rPr>
            </w:pPr>
            <w:r w:rsidRPr="00955670">
              <w:rPr>
                <w:color w:val="000000"/>
              </w:rPr>
              <w:t>Zapisnik: ostali zapisniki</w:t>
            </w:r>
          </w:p>
        </w:tc>
        <w:tc>
          <w:tcPr>
            <w:tcW w:w="3560" w:type="dxa"/>
            <w:tcBorders>
              <w:top w:val="nil"/>
              <w:left w:val="nil"/>
              <w:bottom w:val="single" w:sz="4" w:space="0" w:color="auto"/>
              <w:right w:val="single" w:sz="4" w:space="0" w:color="auto"/>
            </w:tcBorders>
            <w:shd w:val="clear" w:color="auto" w:fill="auto"/>
            <w:noWrap/>
            <w:vAlign w:val="bottom"/>
            <w:hideMark/>
          </w:tcPr>
          <w:p w14:paraId="53070DD5" w14:textId="77777777" w:rsidR="00C4021B" w:rsidRPr="00955670" w:rsidRDefault="00C4021B" w:rsidP="00994B8F">
            <w:pPr>
              <w:jc w:val="center"/>
              <w:rPr>
                <w:color w:val="000000"/>
              </w:rPr>
            </w:pPr>
            <w:r w:rsidRPr="00955670">
              <w:rPr>
                <w:color w:val="000000"/>
              </w:rPr>
              <w:t>2</w:t>
            </w:r>
          </w:p>
        </w:tc>
      </w:tr>
      <w:tr w:rsidR="00C4021B" w:rsidRPr="00955670" w14:paraId="02EF668D" w14:textId="77777777" w:rsidTr="009F5FF3">
        <w:trPr>
          <w:trHeight w:val="272"/>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37EF998F" w14:textId="77777777" w:rsidR="00C4021B" w:rsidRPr="00955670" w:rsidRDefault="00C4021B" w:rsidP="00994B8F">
            <w:pPr>
              <w:rPr>
                <w:color w:val="000000"/>
              </w:rPr>
            </w:pPr>
            <w:r w:rsidRPr="00955670">
              <w:rPr>
                <w:color w:val="000000"/>
              </w:rPr>
              <w:t>Zapisnik: redni kontrolni pregled</w:t>
            </w:r>
          </w:p>
        </w:tc>
        <w:tc>
          <w:tcPr>
            <w:tcW w:w="3560" w:type="dxa"/>
            <w:tcBorders>
              <w:top w:val="nil"/>
              <w:left w:val="nil"/>
              <w:bottom w:val="single" w:sz="4" w:space="0" w:color="auto"/>
              <w:right w:val="single" w:sz="4" w:space="0" w:color="auto"/>
            </w:tcBorders>
            <w:shd w:val="clear" w:color="auto" w:fill="auto"/>
            <w:noWrap/>
            <w:vAlign w:val="bottom"/>
            <w:hideMark/>
          </w:tcPr>
          <w:p w14:paraId="7DE2DAC3" w14:textId="77777777" w:rsidR="00C4021B" w:rsidRPr="00955670" w:rsidRDefault="00C4021B" w:rsidP="00994B8F">
            <w:pPr>
              <w:jc w:val="center"/>
              <w:rPr>
                <w:color w:val="000000"/>
              </w:rPr>
            </w:pPr>
            <w:r w:rsidRPr="00955670">
              <w:rPr>
                <w:color w:val="000000"/>
              </w:rPr>
              <w:t>35</w:t>
            </w:r>
          </w:p>
        </w:tc>
      </w:tr>
      <w:tr w:rsidR="00C4021B" w:rsidRPr="00955670" w14:paraId="56EF9F8B" w14:textId="77777777" w:rsidTr="009F5FF3">
        <w:trPr>
          <w:trHeight w:val="272"/>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353DDE81" w14:textId="73D44E70" w:rsidR="00C4021B" w:rsidRPr="00955670" w:rsidRDefault="00C4021B" w:rsidP="00994B8F">
            <w:pPr>
              <w:rPr>
                <w:color w:val="000000"/>
              </w:rPr>
            </w:pPr>
            <w:r w:rsidRPr="00955670">
              <w:rPr>
                <w:color w:val="000000"/>
              </w:rPr>
              <w:t xml:space="preserve">Zapisnik: redni kontrolni pregled </w:t>
            </w:r>
            <w:r w:rsidR="000468E5">
              <w:rPr>
                <w:color w:val="000000"/>
              </w:rPr>
              <w:t>–</w:t>
            </w:r>
            <w:r w:rsidRPr="00955670">
              <w:rPr>
                <w:color w:val="000000"/>
              </w:rPr>
              <w:t xml:space="preserve"> izvršba po </w:t>
            </w:r>
            <w:r w:rsidR="008F43E6">
              <w:rPr>
                <w:color w:val="000000"/>
              </w:rPr>
              <w:t>prvi</w:t>
            </w:r>
            <w:r>
              <w:rPr>
                <w:color w:val="000000"/>
              </w:rPr>
              <w:t xml:space="preserve"> </w:t>
            </w:r>
            <w:r w:rsidRPr="00955670">
              <w:rPr>
                <w:color w:val="000000"/>
              </w:rPr>
              <w:t>osebi (izvršitev odločbe)</w:t>
            </w:r>
          </w:p>
        </w:tc>
        <w:tc>
          <w:tcPr>
            <w:tcW w:w="3560" w:type="dxa"/>
            <w:tcBorders>
              <w:top w:val="nil"/>
              <w:left w:val="nil"/>
              <w:bottom w:val="single" w:sz="4" w:space="0" w:color="auto"/>
              <w:right w:val="single" w:sz="4" w:space="0" w:color="auto"/>
            </w:tcBorders>
            <w:shd w:val="clear" w:color="auto" w:fill="auto"/>
            <w:noWrap/>
            <w:vAlign w:val="bottom"/>
            <w:hideMark/>
          </w:tcPr>
          <w:p w14:paraId="218DC5F2" w14:textId="77777777" w:rsidR="00C4021B" w:rsidRPr="00955670" w:rsidRDefault="00C4021B" w:rsidP="00994B8F">
            <w:pPr>
              <w:jc w:val="center"/>
              <w:rPr>
                <w:color w:val="000000"/>
              </w:rPr>
            </w:pPr>
            <w:r w:rsidRPr="00955670">
              <w:rPr>
                <w:color w:val="000000"/>
              </w:rPr>
              <w:t>2</w:t>
            </w:r>
          </w:p>
        </w:tc>
      </w:tr>
      <w:tr w:rsidR="00C4021B" w:rsidRPr="00955670" w14:paraId="40F1D435" w14:textId="77777777" w:rsidTr="009F5FF3">
        <w:trPr>
          <w:trHeight w:val="272"/>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41C86E0A" w14:textId="77777777" w:rsidR="00C4021B" w:rsidRPr="00955670" w:rsidRDefault="00C4021B" w:rsidP="00994B8F">
            <w:pPr>
              <w:rPr>
                <w:color w:val="000000"/>
              </w:rPr>
            </w:pPr>
            <w:r w:rsidRPr="00955670">
              <w:rPr>
                <w:color w:val="000000"/>
              </w:rPr>
              <w:t>Zapisnik: redni pregled</w:t>
            </w:r>
          </w:p>
        </w:tc>
        <w:tc>
          <w:tcPr>
            <w:tcW w:w="3560" w:type="dxa"/>
            <w:tcBorders>
              <w:top w:val="nil"/>
              <w:left w:val="nil"/>
              <w:bottom w:val="single" w:sz="4" w:space="0" w:color="auto"/>
              <w:right w:val="single" w:sz="4" w:space="0" w:color="auto"/>
            </w:tcBorders>
            <w:shd w:val="clear" w:color="auto" w:fill="auto"/>
            <w:noWrap/>
            <w:vAlign w:val="bottom"/>
            <w:hideMark/>
          </w:tcPr>
          <w:p w14:paraId="4132479B" w14:textId="77777777" w:rsidR="00C4021B" w:rsidRPr="00955670" w:rsidRDefault="00C4021B" w:rsidP="00994B8F">
            <w:pPr>
              <w:jc w:val="center"/>
              <w:rPr>
                <w:color w:val="000000"/>
              </w:rPr>
            </w:pPr>
            <w:r w:rsidRPr="00955670">
              <w:rPr>
                <w:color w:val="000000"/>
              </w:rPr>
              <w:t>103</w:t>
            </w:r>
          </w:p>
        </w:tc>
      </w:tr>
      <w:tr w:rsidR="00C4021B" w:rsidRPr="00955670" w14:paraId="640889BD" w14:textId="77777777" w:rsidTr="009F5FF3">
        <w:trPr>
          <w:trHeight w:val="272"/>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1866D95C" w14:textId="77777777" w:rsidR="00C4021B" w:rsidRPr="00955670" w:rsidRDefault="00C4021B" w:rsidP="00994B8F">
            <w:pPr>
              <w:rPr>
                <w:color w:val="000000"/>
              </w:rPr>
            </w:pPr>
            <w:r w:rsidRPr="00955670">
              <w:rPr>
                <w:color w:val="000000"/>
              </w:rPr>
              <w:t>Zapisnik: redni pregled z zaslišanjem</w:t>
            </w:r>
          </w:p>
        </w:tc>
        <w:tc>
          <w:tcPr>
            <w:tcW w:w="3560" w:type="dxa"/>
            <w:tcBorders>
              <w:top w:val="nil"/>
              <w:left w:val="nil"/>
              <w:bottom w:val="single" w:sz="4" w:space="0" w:color="auto"/>
              <w:right w:val="single" w:sz="4" w:space="0" w:color="auto"/>
            </w:tcBorders>
            <w:shd w:val="clear" w:color="auto" w:fill="auto"/>
            <w:noWrap/>
            <w:vAlign w:val="bottom"/>
            <w:hideMark/>
          </w:tcPr>
          <w:p w14:paraId="3CAD6BAC" w14:textId="77777777" w:rsidR="00C4021B" w:rsidRPr="00955670" w:rsidRDefault="00C4021B" w:rsidP="00994B8F">
            <w:pPr>
              <w:jc w:val="center"/>
              <w:rPr>
                <w:color w:val="000000"/>
              </w:rPr>
            </w:pPr>
            <w:r w:rsidRPr="00955670">
              <w:rPr>
                <w:color w:val="000000"/>
              </w:rPr>
              <w:t>7</w:t>
            </w:r>
          </w:p>
        </w:tc>
      </w:tr>
      <w:tr w:rsidR="00C4021B" w:rsidRPr="00955670" w14:paraId="0DA91C69" w14:textId="77777777" w:rsidTr="009F5FF3">
        <w:trPr>
          <w:trHeight w:val="272"/>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3698F2D9" w14:textId="77777777" w:rsidR="00C4021B" w:rsidRPr="00955670" w:rsidRDefault="00C4021B" w:rsidP="00994B8F">
            <w:pPr>
              <w:rPr>
                <w:color w:val="000000"/>
              </w:rPr>
            </w:pPr>
            <w:r w:rsidRPr="00955670">
              <w:rPr>
                <w:color w:val="000000"/>
              </w:rPr>
              <w:t>Zapisnik: ugotovitveni</w:t>
            </w:r>
          </w:p>
        </w:tc>
        <w:tc>
          <w:tcPr>
            <w:tcW w:w="3560" w:type="dxa"/>
            <w:tcBorders>
              <w:top w:val="nil"/>
              <w:left w:val="nil"/>
              <w:bottom w:val="single" w:sz="4" w:space="0" w:color="auto"/>
              <w:right w:val="single" w:sz="4" w:space="0" w:color="auto"/>
            </w:tcBorders>
            <w:shd w:val="clear" w:color="auto" w:fill="auto"/>
            <w:noWrap/>
            <w:vAlign w:val="bottom"/>
            <w:hideMark/>
          </w:tcPr>
          <w:p w14:paraId="24A94AD9" w14:textId="77777777" w:rsidR="00C4021B" w:rsidRPr="00955670" w:rsidRDefault="00C4021B" w:rsidP="00994B8F">
            <w:pPr>
              <w:jc w:val="center"/>
              <w:rPr>
                <w:color w:val="000000"/>
              </w:rPr>
            </w:pPr>
            <w:r w:rsidRPr="00955670">
              <w:rPr>
                <w:color w:val="000000"/>
              </w:rPr>
              <w:t>8</w:t>
            </w:r>
          </w:p>
        </w:tc>
      </w:tr>
      <w:tr w:rsidR="00C4021B" w:rsidRPr="00955670" w14:paraId="767E3CD1" w14:textId="77777777" w:rsidTr="009F5FF3">
        <w:trPr>
          <w:trHeight w:val="272"/>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2BB396C0" w14:textId="77777777" w:rsidR="00C4021B" w:rsidRPr="00955670" w:rsidRDefault="00C4021B" w:rsidP="00994B8F">
            <w:pPr>
              <w:rPr>
                <w:color w:val="000000"/>
              </w:rPr>
            </w:pPr>
            <w:r w:rsidRPr="00955670">
              <w:rPr>
                <w:color w:val="000000"/>
              </w:rPr>
              <w:t>Zapisnik: zaslišanje</w:t>
            </w:r>
          </w:p>
        </w:tc>
        <w:tc>
          <w:tcPr>
            <w:tcW w:w="3560" w:type="dxa"/>
            <w:tcBorders>
              <w:top w:val="nil"/>
              <w:left w:val="nil"/>
              <w:bottom w:val="single" w:sz="4" w:space="0" w:color="auto"/>
              <w:right w:val="single" w:sz="4" w:space="0" w:color="auto"/>
            </w:tcBorders>
            <w:shd w:val="clear" w:color="auto" w:fill="auto"/>
            <w:noWrap/>
            <w:vAlign w:val="bottom"/>
            <w:hideMark/>
          </w:tcPr>
          <w:p w14:paraId="23AB1CD7" w14:textId="77777777" w:rsidR="00C4021B" w:rsidRPr="00955670" w:rsidRDefault="00C4021B" w:rsidP="00994B8F">
            <w:pPr>
              <w:jc w:val="center"/>
              <w:rPr>
                <w:color w:val="000000"/>
              </w:rPr>
            </w:pPr>
            <w:r w:rsidRPr="00955670">
              <w:rPr>
                <w:color w:val="000000"/>
              </w:rPr>
              <w:t>25</w:t>
            </w:r>
          </w:p>
        </w:tc>
      </w:tr>
      <w:tr w:rsidR="00C4021B" w:rsidRPr="00955670" w14:paraId="7C09AE27" w14:textId="77777777" w:rsidTr="009F5FF3">
        <w:trPr>
          <w:trHeight w:val="272"/>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63F02086" w14:textId="77777777" w:rsidR="00C4021B" w:rsidRPr="00955670" w:rsidRDefault="00C4021B" w:rsidP="00994B8F">
            <w:pPr>
              <w:rPr>
                <w:color w:val="000000"/>
              </w:rPr>
            </w:pPr>
            <w:r w:rsidRPr="00955670">
              <w:rPr>
                <w:color w:val="000000"/>
              </w:rPr>
              <w:t>Izrek opozorila po ZIN na zapisnik</w:t>
            </w:r>
          </w:p>
        </w:tc>
        <w:tc>
          <w:tcPr>
            <w:tcW w:w="3560" w:type="dxa"/>
            <w:tcBorders>
              <w:top w:val="nil"/>
              <w:left w:val="nil"/>
              <w:bottom w:val="single" w:sz="4" w:space="0" w:color="auto"/>
              <w:right w:val="single" w:sz="4" w:space="0" w:color="auto"/>
            </w:tcBorders>
            <w:shd w:val="clear" w:color="auto" w:fill="auto"/>
            <w:noWrap/>
            <w:vAlign w:val="bottom"/>
            <w:hideMark/>
          </w:tcPr>
          <w:p w14:paraId="0E1CA59A" w14:textId="77777777" w:rsidR="00C4021B" w:rsidRPr="00955670" w:rsidRDefault="00C4021B" w:rsidP="00994B8F">
            <w:pPr>
              <w:jc w:val="center"/>
              <w:rPr>
                <w:color w:val="000000"/>
              </w:rPr>
            </w:pPr>
            <w:r w:rsidRPr="00955670">
              <w:rPr>
                <w:color w:val="000000"/>
              </w:rPr>
              <w:t>4</w:t>
            </w:r>
          </w:p>
        </w:tc>
      </w:tr>
      <w:tr w:rsidR="00C4021B" w:rsidRPr="009E6F41" w14:paraId="27A229CE" w14:textId="77777777" w:rsidTr="009F5FF3">
        <w:trPr>
          <w:trHeight w:val="272"/>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1A6B0AA0" w14:textId="77777777" w:rsidR="00C4021B" w:rsidRPr="00955670" w:rsidRDefault="00C4021B" w:rsidP="00994B8F">
            <w:pPr>
              <w:rPr>
                <w:color w:val="000000"/>
              </w:rPr>
            </w:pPr>
            <w:r w:rsidRPr="00955670">
              <w:rPr>
                <w:color w:val="000000"/>
              </w:rPr>
              <w:t>Ustavitev postopka na zapisnik</w:t>
            </w:r>
          </w:p>
        </w:tc>
        <w:tc>
          <w:tcPr>
            <w:tcW w:w="3560" w:type="dxa"/>
            <w:tcBorders>
              <w:top w:val="nil"/>
              <w:left w:val="nil"/>
              <w:bottom w:val="single" w:sz="4" w:space="0" w:color="auto"/>
              <w:right w:val="single" w:sz="4" w:space="0" w:color="auto"/>
            </w:tcBorders>
            <w:shd w:val="clear" w:color="auto" w:fill="auto"/>
            <w:noWrap/>
            <w:vAlign w:val="bottom"/>
            <w:hideMark/>
          </w:tcPr>
          <w:p w14:paraId="17836ABA" w14:textId="77777777" w:rsidR="00C4021B" w:rsidRPr="00955670" w:rsidRDefault="00C4021B" w:rsidP="00994B8F">
            <w:pPr>
              <w:jc w:val="center"/>
              <w:rPr>
                <w:color w:val="000000"/>
              </w:rPr>
            </w:pPr>
            <w:r w:rsidRPr="00955670">
              <w:rPr>
                <w:color w:val="000000"/>
              </w:rPr>
              <w:t>12</w:t>
            </w:r>
          </w:p>
        </w:tc>
      </w:tr>
    </w:tbl>
    <w:p w14:paraId="132A7B36" w14:textId="77777777" w:rsidR="00C4021B" w:rsidRPr="00955670" w:rsidRDefault="00C4021B" w:rsidP="00C4021B">
      <w:pPr>
        <w:rPr>
          <w:color w:val="000000"/>
        </w:rPr>
      </w:pPr>
    </w:p>
    <w:p w14:paraId="5FC58302" w14:textId="32D21BE5" w:rsidR="00C4021B" w:rsidRPr="00955670" w:rsidRDefault="00C4021B" w:rsidP="002E0BB1">
      <w:pPr>
        <w:spacing w:line="288" w:lineRule="auto"/>
        <w:rPr>
          <w:color w:val="000000"/>
        </w:rPr>
      </w:pPr>
      <w:r w:rsidRPr="00955670">
        <w:rPr>
          <w:color w:val="000000"/>
        </w:rPr>
        <w:t xml:space="preserve">V zadevah, ki so bile predmet nadzora v okviru akcije in </w:t>
      </w:r>
      <w:r w:rsidR="004768FC">
        <w:rPr>
          <w:color w:val="000000"/>
        </w:rPr>
        <w:t xml:space="preserve">pri katerih </w:t>
      </w:r>
      <w:r w:rsidRPr="00955670">
        <w:rPr>
          <w:color w:val="000000"/>
        </w:rPr>
        <w:t>nepravilnosti niso bile ugotovljene oziroma so bile v času, ko je potekala akcija</w:t>
      </w:r>
      <w:r w:rsidR="004768FC">
        <w:rPr>
          <w:color w:val="000000"/>
        </w:rPr>
        <w:t>,</w:t>
      </w:r>
      <w:r w:rsidRPr="00955670">
        <w:rPr>
          <w:color w:val="000000"/>
        </w:rPr>
        <w:t xml:space="preserve"> že odpravljene, so gradbeni inšpektorji postopke ustavili. Tako je bilo na dan </w:t>
      </w:r>
      <w:r>
        <w:rPr>
          <w:color w:val="000000"/>
        </w:rPr>
        <w:t>29</w:t>
      </w:r>
      <w:r w:rsidRPr="00955670">
        <w:rPr>
          <w:color w:val="000000"/>
        </w:rPr>
        <w:t xml:space="preserve">. maj 2025 izdanih 18 sklepov o ustavitvi postopkov in 12 ustavitev postopka na zapisnik. </w:t>
      </w:r>
    </w:p>
    <w:p w14:paraId="373FCD00" w14:textId="77777777" w:rsidR="00C4021B" w:rsidRPr="00955670" w:rsidRDefault="00C4021B" w:rsidP="002E0BB1">
      <w:pPr>
        <w:spacing w:line="288" w:lineRule="auto"/>
        <w:rPr>
          <w:color w:val="000000"/>
        </w:rPr>
      </w:pPr>
    </w:p>
    <w:p w14:paraId="25A85AB5" w14:textId="52306131" w:rsidR="00C4021B" w:rsidRPr="00955670" w:rsidRDefault="00C4021B" w:rsidP="002E0BB1">
      <w:pPr>
        <w:spacing w:line="288" w:lineRule="auto"/>
      </w:pPr>
      <w:r w:rsidRPr="00955670">
        <w:lastRenderedPageBreak/>
        <w:t xml:space="preserve">Natančnejši podatki </w:t>
      </w:r>
      <w:r w:rsidRPr="00955670">
        <w:rPr>
          <w:color w:val="000000"/>
        </w:rPr>
        <w:t xml:space="preserve">na dan </w:t>
      </w:r>
      <w:r>
        <w:rPr>
          <w:color w:val="000000"/>
        </w:rPr>
        <w:t>29</w:t>
      </w:r>
      <w:r w:rsidRPr="00955670">
        <w:rPr>
          <w:color w:val="000000"/>
        </w:rPr>
        <w:t>. maj 202</w:t>
      </w:r>
      <w:r>
        <w:rPr>
          <w:color w:val="000000"/>
        </w:rPr>
        <w:t>5</w:t>
      </w:r>
      <w:r w:rsidRPr="00955670">
        <w:rPr>
          <w:color w:val="000000"/>
        </w:rPr>
        <w:t xml:space="preserve"> </w:t>
      </w:r>
      <w:r w:rsidRPr="00955670">
        <w:t xml:space="preserve">o dejanjih in ukrepih gradbene inšpekcije v okviru </w:t>
      </w:r>
      <w:r w:rsidRPr="00955670">
        <w:rPr>
          <w:color w:val="000000"/>
        </w:rPr>
        <w:t xml:space="preserve">izvedene akcije nadzora </w:t>
      </w:r>
      <w:r w:rsidR="002B4344">
        <w:rPr>
          <w:color w:val="000000"/>
        </w:rPr>
        <w:t>z</w:t>
      </w:r>
      <w:r w:rsidRPr="00955670">
        <w:rPr>
          <w:color w:val="000000"/>
        </w:rPr>
        <w:t xml:space="preserve">a </w:t>
      </w:r>
      <w:r w:rsidRPr="00955670">
        <w:rPr>
          <w:bCs/>
        </w:rPr>
        <w:t>preprečevanje nedovoljenih objektov</w:t>
      </w:r>
      <w:r w:rsidRPr="00955670">
        <w:rPr>
          <w:iCs/>
        </w:rPr>
        <w:t xml:space="preserve"> za leto 202</w:t>
      </w:r>
      <w:r>
        <w:rPr>
          <w:iCs/>
        </w:rPr>
        <w:t>5</w:t>
      </w:r>
      <w:r w:rsidRPr="00955670">
        <w:rPr>
          <w:iCs/>
        </w:rPr>
        <w:t xml:space="preserve"> v zadevah, </w:t>
      </w:r>
      <w:r w:rsidR="002B4344">
        <w:rPr>
          <w:iCs/>
        </w:rPr>
        <w:t>za katere</w:t>
      </w:r>
      <w:r w:rsidR="002B4344" w:rsidRPr="00955670">
        <w:rPr>
          <w:iCs/>
        </w:rPr>
        <w:t xml:space="preserve"> </w:t>
      </w:r>
      <w:r w:rsidRPr="00955670">
        <w:rPr>
          <w:iCs/>
        </w:rPr>
        <w:t xml:space="preserve">ni </w:t>
      </w:r>
      <w:r w:rsidR="002B4344">
        <w:rPr>
          <w:iCs/>
        </w:rPr>
        <w:t xml:space="preserve">bilo </w:t>
      </w:r>
      <w:r w:rsidRPr="00955670">
        <w:rPr>
          <w:iCs/>
        </w:rPr>
        <w:t xml:space="preserve">podane pobude, </w:t>
      </w:r>
      <w:r w:rsidRPr="00955670">
        <w:t>so razvidni iz preglednice </w:t>
      </w:r>
      <w:r>
        <w:t>14</w:t>
      </w:r>
      <w:r w:rsidRPr="00955670">
        <w:t>.</w:t>
      </w:r>
    </w:p>
    <w:bookmarkEnd w:id="97"/>
    <w:p w14:paraId="005BA518" w14:textId="77777777" w:rsidR="00C4021B" w:rsidRPr="00C4021B" w:rsidRDefault="00C4021B" w:rsidP="002E0BB1">
      <w:pPr>
        <w:spacing w:line="288" w:lineRule="auto"/>
      </w:pPr>
    </w:p>
    <w:p w14:paraId="137A5119" w14:textId="2655598B" w:rsidR="0049486C" w:rsidRPr="00C4021B" w:rsidRDefault="008E656F" w:rsidP="0049486C">
      <w:pPr>
        <w:pStyle w:val="Napis"/>
        <w:keepNext/>
        <w:spacing w:line="288" w:lineRule="auto"/>
      </w:pPr>
      <w:bookmarkStart w:id="98" w:name="_Ref43367570"/>
      <w:bookmarkStart w:id="99" w:name="_Toc74209771"/>
      <w:r w:rsidRPr="00C4021B">
        <w:t xml:space="preserve">Preglednica </w:t>
      </w:r>
      <w:bookmarkEnd w:id="98"/>
      <w:r w:rsidRPr="00C4021B">
        <w:rPr>
          <w:noProof/>
        </w:rPr>
        <w:t>14</w:t>
      </w:r>
      <w:r w:rsidRPr="00C4021B">
        <w:t>: Podatki o dejanjih in ukrepih gradbene inšpekcije v okviru izvedene akcije</w:t>
      </w:r>
      <w:bookmarkEnd w:id="99"/>
    </w:p>
    <w:tbl>
      <w:tblPr>
        <w:tblW w:w="8800" w:type="dxa"/>
        <w:tblCellMar>
          <w:left w:w="70" w:type="dxa"/>
          <w:right w:w="70" w:type="dxa"/>
        </w:tblCellMar>
        <w:tblLook w:val="04A0" w:firstRow="1" w:lastRow="0" w:firstColumn="1" w:lastColumn="0" w:noHBand="0" w:noVBand="1"/>
      </w:tblPr>
      <w:tblGrid>
        <w:gridCol w:w="5098"/>
        <w:gridCol w:w="3702"/>
      </w:tblGrid>
      <w:tr w:rsidR="00C4021B" w:rsidRPr="00955670" w14:paraId="065597E3" w14:textId="77777777" w:rsidTr="002E0BB1">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7979C" w14:textId="77777777" w:rsidR="00C4021B" w:rsidRPr="00955670" w:rsidRDefault="00C4021B" w:rsidP="00994B8F">
            <w:pPr>
              <w:rPr>
                <w:color w:val="000000"/>
              </w:rPr>
            </w:pPr>
            <w:r w:rsidRPr="00955670">
              <w:rPr>
                <w:b/>
              </w:rPr>
              <w:t>2025</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14:paraId="43E0136A" w14:textId="62A27CF6" w:rsidR="00C4021B" w:rsidRPr="00955670" w:rsidRDefault="00C4021B" w:rsidP="004768FC">
            <w:pPr>
              <w:jc w:val="center"/>
              <w:rPr>
                <w:color w:val="000000"/>
              </w:rPr>
            </w:pPr>
            <w:r w:rsidRPr="00955670">
              <w:rPr>
                <w:b/>
              </w:rPr>
              <w:t xml:space="preserve">Akcija </w:t>
            </w:r>
            <w:r w:rsidRPr="00955670">
              <w:rPr>
                <w:b/>
                <w:color w:val="000000"/>
              </w:rPr>
              <w:t>nadzor</w:t>
            </w:r>
            <w:r w:rsidR="000468E5">
              <w:rPr>
                <w:b/>
                <w:color w:val="000000"/>
              </w:rPr>
              <w:t>a</w:t>
            </w:r>
            <w:r w:rsidRPr="00955670">
              <w:rPr>
                <w:b/>
                <w:color w:val="000000"/>
              </w:rPr>
              <w:t xml:space="preserve"> </w:t>
            </w:r>
            <w:r w:rsidR="002B4344">
              <w:rPr>
                <w:b/>
                <w:color w:val="000000"/>
              </w:rPr>
              <w:t>z</w:t>
            </w:r>
            <w:r w:rsidRPr="00955670">
              <w:rPr>
                <w:b/>
                <w:color w:val="000000"/>
              </w:rPr>
              <w:t xml:space="preserve">a </w:t>
            </w:r>
            <w:r w:rsidRPr="00955670">
              <w:rPr>
                <w:b/>
                <w:bCs/>
              </w:rPr>
              <w:t xml:space="preserve">preprečevanje nedovoljenih objektov v zadevah, </w:t>
            </w:r>
            <w:r w:rsidR="002B4344">
              <w:rPr>
                <w:b/>
                <w:bCs/>
              </w:rPr>
              <w:t xml:space="preserve">za katere </w:t>
            </w:r>
            <w:r w:rsidRPr="00955670">
              <w:rPr>
                <w:b/>
                <w:bCs/>
              </w:rPr>
              <w:t>ni bil</w:t>
            </w:r>
            <w:r w:rsidR="006C0C15">
              <w:rPr>
                <w:b/>
                <w:bCs/>
              </w:rPr>
              <w:t>o</w:t>
            </w:r>
            <w:r w:rsidR="002B4344">
              <w:rPr>
                <w:b/>
                <w:bCs/>
              </w:rPr>
              <w:t xml:space="preserve"> podan</w:t>
            </w:r>
            <w:r w:rsidR="006C0C15">
              <w:rPr>
                <w:b/>
                <w:bCs/>
              </w:rPr>
              <w:t>e</w:t>
            </w:r>
            <w:r w:rsidRPr="00955670">
              <w:rPr>
                <w:b/>
                <w:bCs/>
              </w:rPr>
              <w:t xml:space="preserve"> pobud</w:t>
            </w:r>
            <w:r w:rsidR="006C0C15">
              <w:rPr>
                <w:b/>
                <w:bCs/>
              </w:rPr>
              <w:t>e</w:t>
            </w:r>
          </w:p>
        </w:tc>
      </w:tr>
      <w:tr w:rsidR="00C4021B" w:rsidRPr="00955670" w14:paraId="33360551" w14:textId="77777777" w:rsidTr="002E0BB1">
        <w:trPr>
          <w:trHeight w:val="272"/>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092CB" w14:textId="77777777" w:rsidR="00C4021B" w:rsidRPr="00955670" w:rsidRDefault="00C4021B" w:rsidP="00994B8F">
            <w:pPr>
              <w:rPr>
                <w:color w:val="000000"/>
                <w:highlight w:val="yellow"/>
              </w:rPr>
            </w:pPr>
            <w:r w:rsidRPr="00955670">
              <w:rPr>
                <w:color w:val="000000"/>
              </w:rPr>
              <w:t>Dopis: splošni</w:t>
            </w:r>
          </w:p>
        </w:tc>
        <w:tc>
          <w:tcPr>
            <w:tcW w:w="3702" w:type="dxa"/>
            <w:tcBorders>
              <w:top w:val="single" w:sz="4" w:space="0" w:color="auto"/>
              <w:left w:val="nil"/>
              <w:bottom w:val="single" w:sz="4" w:space="0" w:color="auto"/>
              <w:right w:val="single" w:sz="4" w:space="0" w:color="auto"/>
            </w:tcBorders>
            <w:shd w:val="clear" w:color="auto" w:fill="auto"/>
            <w:noWrap/>
            <w:vAlign w:val="bottom"/>
          </w:tcPr>
          <w:p w14:paraId="3CFC397B" w14:textId="77777777" w:rsidR="00C4021B" w:rsidRPr="00955670" w:rsidRDefault="00C4021B" w:rsidP="00994B8F">
            <w:pPr>
              <w:jc w:val="center"/>
              <w:rPr>
                <w:color w:val="000000"/>
                <w:highlight w:val="yellow"/>
              </w:rPr>
            </w:pPr>
            <w:r w:rsidRPr="00955670">
              <w:rPr>
                <w:color w:val="000000"/>
              </w:rPr>
              <w:t>18</w:t>
            </w:r>
          </w:p>
        </w:tc>
      </w:tr>
      <w:tr w:rsidR="00C4021B" w:rsidRPr="00955670" w14:paraId="18BE744F" w14:textId="77777777" w:rsidTr="002E0BB1">
        <w:trPr>
          <w:trHeight w:val="272"/>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3A76C1E7" w14:textId="77777777" w:rsidR="00C4021B" w:rsidRPr="00955670" w:rsidRDefault="00C4021B" w:rsidP="00994B8F">
            <w:pPr>
              <w:rPr>
                <w:color w:val="000000"/>
                <w:highlight w:val="yellow"/>
              </w:rPr>
            </w:pPr>
            <w:r w:rsidRPr="00955670">
              <w:rPr>
                <w:color w:val="000000"/>
              </w:rPr>
              <w:t>Odgovor: splošni</w:t>
            </w:r>
          </w:p>
        </w:tc>
        <w:tc>
          <w:tcPr>
            <w:tcW w:w="3702" w:type="dxa"/>
            <w:tcBorders>
              <w:top w:val="nil"/>
              <w:left w:val="nil"/>
              <w:bottom w:val="single" w:sz="4" w:space="0" w:color="auto"/>
              <w:right w:val="single" w:sz="4" w:space="0" w:color="auto"/>
            </w:tcBorders>
            <w:shd w:val="clear" w:color="auto" w:fill="auto"/>
            <w:noWrap/>
            <w:vAlign w:val="bottom"/>
            <w:hideMark/>
          </w:tcPr>
          <w:p w14:paraId="78F98DB6" w14:textId="77777777" w:rsidR="00C4021B" w:rsidRPr="00955670" w:rsidRDefault="00C4021B" w:rsidP="00994B8F">
            <w:pPr>
              <w:jc w:val="center"/>
              <w:rPr>
                <w:color w:val="000000"/>
                <w:highlight w:val="yellow"/>
              </w:rPr>
            </w:pPr>
            <w:r w:rsidRPr="00955670">
              <w:rPr>
                <w:color w:val="000000"/>
              </w:rPr>
              <w:t>3</w:t>
            </w:r>
          </w:p>
        </w:tc>
      </w:tr>
      <w:tr w:rsidR="00C4021B" w:rsidRPr="00955670" w14:paraId="0921BA66" w14:textId="77777777" w:rsidTr="002E0BB1">
        <w:trPr>
          <w:trHeight w:val="272"/>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D80B178" w14:textId="77777777" w:rsidR="00C4021B" w:rsidRPr="00955670" w:rsidRDefault="00C4021B" w:rsidP="00994B8F">
            <w:pPr>
              <w:rPr>
                <w:color w:val="000000"/>
                <w:highlight w:val="yellow"/>
              </w:rPr>
            </w:pPr>
            <w:r w:rsidRPr="00955670">
              <w:rPr>
                <w:color w:val="000000"/>
              </w:rPr>
              <w:t>Odločba: opomin</w:t>
            </w:r>
          </w:p>
        </w:tc>
        <w:tc>
          <w:tcPr>
            <w:tcW w:w="3702" w:type="dxa"/>
            <w:tcBorders>
              <w:top w:val="nil"/>
              <w:left w:val="nil"/>
              <w:bottom w:val="single" w:sz="4" w:space="0" w:color="auto"/>
              <w:right w:val="single" w:sz="4" w:space="0" w:color="auto"/>
            </w:tcBorders>
            <w:shd w:val="clear" w:color="auto" w:fill="auto"/>
            <w:noWrap/>
            <w:vAlign w:val="bottom"/>
            <w:hideMark/>
          </w:tcPr>
          <w:p w14:paraId="2D254055" w14:textId="77777777" w:rsidR="00C4021B" w:rsidRPr="00955670" w:rsidRDefault="00C4021B" w:rsidP="00994B8F">
            <w:pPr>
              <w:jc w:val="center"/>
              <w:rPr>
                <w:color w:val="000000"/>
                <w:highlight w:val="yellow"/>
              </w:rPr>
            </w:pPr>
            <w:r w:rsidRPr="00955670">
              <w:rPr>
                <w:color w:val="000000"/>
              </w:rPr>
              <w:t>2</w:t>
            </w:r>
          </w:p>
        </w:tc>
      </w:tr>
      <w:tr w:rsidR="00C4021B" w:rsidRPr="00955670" w14:paraId="2E8FC0A0" w14:textId="77777777" w:rsidTr="002E0BB1">
        <w:trPr>
          <w:trHeight w:val="272"/>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DF89366" w14:textId="77777777" w:rsidR="00C4021B" w:rsidRPr="00955670" w:rsidRDefault="00C4021B" w:rsidP="00994B8F">
            <w:pPr>
              <w:rPr>
                <w:color w:val="000000"/>
                <w:highlight w:val="yellow"/>
              </w:rPr>
            </w:pPr>
            <w:r w:rsidRPr="00955670">
              <w:rPr>
                <w:color w:val="000000"/>
              </w:rPr>
              <w:t>Odločba: upravna</w:t>
            </w:r>
          </w:p>
        </w:tc>
        <w:tc>
          <w:tcPr>
            <w:tcW w:w="3702" w:type="dxa"/>
            <w:tcBorders>
              <w:top w:val="nil"/>
              <w:left w:val="nil"/>
              <w:bottom w:val="single" w:sz="4" w:space="0" w:color="auto"/>
              <w:right w:val="single" w:sz="4" w:space="0" w:color="auto"/>
            </w:tcBorders>
            <w:shd w:val="clear" w:color="auto" w:fill="auto"/>
            <w:noWrap/>
            <w:vAlign w:val="bottom"/>
            <w:hideMark/>
          </w:tcPr>
          <w:p w14:paraId="743BA0AB" w14:textId="77777777" w:rsidR="00C4021B" w:rsidRPr="00955670" w:rsidRDefault="00C4021B" w:rsidP="00994B8F">
            <w:pPr>
              <w:jc w:val="center"/>
              <w:rPr>
                <w:color w:val="000000"/>
                <w:highlight w:val="yellow"/>
              </w:rPr>
            </w:pPr>
            <w:r w:rsidRPr="00955670">
              <w:rPr>
                <w:color w:val="000000"/>
              </w:rPr>
              <w:t>16</w:t>
            </w:r>
          </w:p>
        </w:tc>
      </w:tr>
      <w:tr w:rsidR="00C4021B" w:rsidRPr="00955670" w14:paraId="711D7FEC" w14:textId="77777777" w:rsidTr="002E0BB1">
        <w:trPr>
          <w:trHeight w:val="272"/>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5BDD8161" w14:textId="77777777" w:rsidR="00C4021B" w:rsidRPr="00955670" w:rsidRDefault="00C4021B" w:rsidP="00994B8F">
            <w:pPr>
              <w:rPr>
                <w:color w:val="000000"/>
                <w:highlight w:val="yellow"/>
              </w:rPr>
            </w:pPr>
            <w:r w:rsidRPr="00955670">
              <w:rPr>
                <w:color w:val="000000"/>
              </w:rPr>
              <w:t>Poizvedba</w:t>
            </w:r>
          </w:p>
        </w:tc>
        <w:tc>
          <w:tcPr>
            <w:tcW w:w="3702" w:type="dxa"/>
            <w:tcBorders>
              <w:top w:val="nil"/>
              <w:left w:val="nil"/>
              <w:bottom w:val="single" w:sz="4" w:space="0" w:color="auto"/>
              <w:right w:val="single" w:sz="4" w:space="0" w:color="auto"/>
            </w:tcBorders>
            <w:shd w:val="clear" w:color="auto" w:fill="auto"/>
            <w:noWrap/>
            <w:vAlign w:val="bottom"/>
            <w:hideMark/>
          </w:tcPr>
          <w:p w14:paraId="5BB95C79" w14:textId="77777777" w:rsidR="00C4021B" w:rsidRPr="00955670" w:rsidRDefault="00C4021B" w:rsidP="00994B8F">
            <w:pPr>
              <w:jc w:val="center"/>
              <w:rPr>
                <w:color w:val="000000"/>
                <w:highlight w:val="yellow"/>
              </w:rPr>
            </w:pPr>
            <w:r w:rsidRPr="00955670">
              <w:rPr>
                <w:color w:val="000000"/>
              </w:rPr>
              <w:t>8</w:t>
            </w:r>
          </w:p>
        </w:tc>
      </w:tr>
      <w:tr w:rsidR="00C4021B" w:rsidRPr="00955670" w14:paraId="47F883E0" w14:textId="77777777" w:rsidTr="002E0BB1">
        <w:trPr>
          <w:trHeight w:val="272"/>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13C16524" w14:textId="77777777" w:rsidR="00C4021B" w:rsidRPr="00955670" w:rsidRDefault="00C4021B" w:rsidP="00994B8F">
            <w:pPr>
              <w:rPr>
                <w:color w:val="000000"/>
                <w:highlight w:val="yellow"/>
              </w:rPr>
            </w:pPr>
            <w:r w:rsidRPr="00955670">
              <w:rPr>
                <w:color w:val="000000"/>
              </w:rPr>
              <w:t>Poziv: po ZIN</w:t>
            </w:r>
          </w:p>
        </w:tc>
        <w:tc>
          <w:tcPr>
            <w:tcW w:w="3702" w:type="dxa"/>
            <w:tcBorders>
              <w:top w:val="nil"/>
              <w:left w:val="nil"/>
              <w:bottom w:val="single" w:sz="4" w:space="0" w:color="auto"/>
              <w:right w:val="single" w:sz="4" w:space="0" w:color="auto"/>
            </w:tcBorders>
            <w:shd w:val="clear" w:color="auto" w:fill="auto"/>
            <w:noWrap/>
            <w:vAlign w:val="bottom"/>
            <w:hideMark/>
          </w:tcPr>
          <w:p w14:paraId="7D51D8D6" w14:textId="77777777" w:rsidR="00C4021B" w:rsidRPr="00955670" w:rsidRDefault="00C4021B" w:rsidP="00994B8F">
            <w:pPr>
              <w:jc w:val="center"/>
              <w:rPr>
                <w:color w:val="000000"/>
                <w:highlight w:val="yellow"/>
              </w:rPr>
            </w:pPr>
            <w:r w:rsidRPr="00955670">
              <w:rPr>
                <w:color w:val="000000"/>
              </w:rPr>
              <w:t>61</w:t>
            </w:r>
          </w:p>
        </w:tc>
      </w:tr>
      <w:tr w:rsidR="00C4021B" w:rsidRPr="00955670" w14:paraId="45AA70AF" w14:textId="77777777" w:rsidTr="002E0BB1">
        <w:trPr>
          <w:trHeight w:val="272"/>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3E80537" w14:textId="77777777" w:rsidR="00C4021B" w:rsidRPr="00955670" w:rsidRDefault="00C4021B" w:rsidP="00994B8F">
            <w:pPr>
              <w:rPr>
                <w:color w:val="000000"/>
                <w:highlight w:val="yellow"/>
              </w:rPr>
            </w:pPr>
            <w:r w:rsidRPr="00955670">
              <w:rPr>
                <w:color w:val="000000"/>
              </w:rPr>
              <w:t>Predlog: Zemljiška knjiga</w:t>
            </w:r>
          </w:p>
        </w:tc>
        <w:tc>
          <w:tcPr>
            <w:tcW w:w="3702" w:type="dxa"/>
            <w:tcBorders>
              <w:top w:val="nil"/>
              <w:left w:val="nil"/>
              <w:bottom w:val="single" w:sz="4" w:space="0" w:color="auto"/>
              <w:right w:val="single" w:sz="4" w:space="0" w:color="auto"/>
            </w:tcBorders>
            <w:shd w:val="clear" w:color="auto" w:fill="auto"/>
            <w:noWrap/>
            <w:vAlign w:val="bottom"/>
            <w:hideMark/>
          </w:tcPr>
          <w:p w14:paraId="171CC47B" w14:textId="77777777" w:rsidR="00C4021B" w:rsidRPr="00955670" w:rsidRDefault="00C4021B" w:rsidP="00994B8F">
            <w:pPr>
              <w:jc w:val="center"/>
              <w:rPr>
                <w:color w:val="000000"/>
                <w:highlight w:val="yellow"/>
              </w:rPr>
            </w:pPr>
            <w:r w:rsidRPr="00955670">
              <w:rPr>
                <w:color w:val="000000"/>
              </w:rPr>
              <w:t>5</w:t>
            </w:r>
          </w:p>
        </w:tc>
      </w:tr>
      <w:tr w:rsidR="00C4021B" w:rsidRPr="00955670" w14:paraId="4522DA2E" w14:textId="77777777" w:rsidTr="002E0BB1">
        <w:trPr>
          <w:trHeight w:val="272"/>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36B1C6C9" w14:textId="77777777" w:rsidR="00C4021B" w:rsidRPr="00955670" w:rsidRDefault="00C4021B" w:rsidP="00994B8F">
            <w:pPr>
              <w:rPr>
                <w:color w:val="000000"/>
                <w:highlight w:val="yellow"/>
              </w:rPr>
            </w:pPr>
            <w:r w:rsidRPr="00955670">
              <w:rPr>
                <w:color w:val="000000"/>
              </w:rPr>
              <w:t>Sklep: upravni</w:t>
            </w:r>
          </w:p>
        </w:tc>
        <w:tc>
          <w:tcPr>
            <w:tcW w:w="3702" w:type="dxa"/>
            <w:tcBorders>
              <w:top w:val="nil"/>
              <w:left w:val="nil"/>
              <w:bottom w:val="single" w:sz="4" w:space="0" w:color="auto"/>
              <w:right w:val="single" w:sz="4" w:space="0" w:color="auto"/>
            </w:tcBorders>
            <w:shd w:val="clear" w:color="auto" w:fill="auto"/>
            <w:noWrap/>
            <w:vAlign w:val="bottom"/>
            <w:hideMark/>
          </w:tcPr>
          <w:p w14:paraId="5D23E55C" w14:textId="77777777" w:rsidR="00C4021B" w:rsidRPr="00955670" w:rsidRDefault="00C4021B" w:rsidP="00994B8F">
            <w:pPr>
              <w:jc w:val="center"/>
              <w:rPr>
                <w:color w:val="000000"/>
                <w:highlight w:val="yellow"/>
              </w:rPr>
            </w:pPr>
            <w:r w:rsidRPr="00955670">
              <w:rPr>
                <w:color w:val="000000"/>
              </w:rPr>
              <w:t>5</w:t>
            </w:r>
          </w:p>
        </w:tc>
      </w:tr>
      <w:tr w:rsidR="00C4021B" w:rsidRPr="00955670" w14:paraId="017578EE" w14:textId="77777777" w:rsidTr="002E0BB1">
        <w:trPr>
          <w:trHeight w:val="272"/>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6518F5CB" w14:textId="77777777" w:rsidR="00C4021B" w:rsidRPr="00955670" w:rsidRDefault="00C4021B" w:rsidP="00994B8F">
            <w:pPr>
              <w:rPr>
                <w:color w:val="000000"/>
                <w:highlight w:val="yellow"/>
              </w:rPr>
            </w:pPr>
            <w:r w:rsidRPr="00955670">
              <w:rPr>
                <w:color w:val="000000"/>
              </w:rPr>
              <w:t>Sklep: ustavitev postopka</w:t>
            </w:r>
          </w:p>
        </w:tc>
        <w:tc>
          <w:tcPr>
            <w:tcW w:w="3702" w:type="dxa"/>
            <w:tcBorders>
              <w:top w:val="nil"/>
              <w:left w:val="nil"/>
              <w:bottom w:val="single" w:sz="4" w:space="0" w:color="auto"/>
              <w:right w:val="single" w:sz="4" w:space="0" w:color="auto"/>
            </w:tcBorders>
            <w:shd w:val="clear" w:color="auto" w:fill="auto"/>
            <w:noWrap/>
            <w:vAlign w:val="bottom"/>
            <w:hideMark/>
          </w:tcPr>
          <w:p w14:paraId="099A59D8" w14:textId="77777777" w:rsidR="00C4021B" w:rsidRPr="00955670" w:rsidRDefault="00C4021B" w:rsidP="00994B8F">
            <w:pPr>
              <w:jc w:val="center"/>
              <w:rPr>
                <w:color w:val="000000"/>
                <w:highlight w:val="yellow"/>
              </w:rPr>
            </w:pPr>
            <w:r w:rsidRPr="00955670">
              <w:rPr>
                <w:color w:val="000000"/>
              </w:rPr>
              <w:t>18</w:t>
            </w:r>
          </w:p>
        </w:tc>
      </w:tr>
      <w:tr w:rsidR="00C4021B" w:rsidRPr="00955670" w14:paraId="5EE68A7E" w14:textId="77777777" w:rsidTr="002E0BB1">
        <w:trPr>
          <w:trHeight w:val="272"/>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12AD048D" w14:textId="77777777" w:rsidR="00C4021B" w:rsidRPr="00955670" w:rsidRDefault="00C4021B" w:rsidP="00994B8F">
            <w:pPr>
              <w:rPr>
                <w:color w:val="000000"/>
                <w:highlight w:val="yellow"/>
              </w:rPr>
            </w:pPr>
            <w:r w:rsidRPr="00955670">
              <w:rPr>
                <w:color w:val="000000"/>
              </w:rPr>
              <w:t>Uradni zaznamek: splošno</w:t>
            </w:r>
          </w:p>
        </w:tc>
        <w:tc>
          <w:tcPr>
            <w:tcW w:w="3702" w:type="dxa"/>
            <w:tcBorders>
              <w:top w:val="nil"/>
              <w:left w:val="nil"/>
              <w:bottom w:val="single" w:sz="4" w:space="0" w:color="auto"/>
              <w:right w:val="single" w:sz="4" w:space="0" w:color="auto"/>
            </w:tcBorders>
            <w:shd w:val="clear" w:color="auto" w:fill="auto"/>
            <w:noWrap/>
            <w:vAlign w:val="bottom"/>
            <w:hideMark/>
          </w:tcPr>
          <w:p w14:paraId="129450A5" w14:textId="77777777" w:rsidR="00C4021B" w:rsidRPr="00955670" w:rsidRDefault="00C4021B" w:rsidP="00994B8F">
            <w:pPr>
              <w:jc w:val="center"/>
              <w:rPr>
                <w:color w:val="000000"/>
                <w:highlight w:val="yellow"/>
              </w:rPr>
            </w:pPr>
            <w:r w:rsidRPr="00955670">
              <w:rPr>
                <w:color w:val="000000"/>
              </w:rPr>
              <w:t>51</w:t>
            </w:r>
          </w:p>
        </w:tc>
      </w:tr>
      <w:tr w:rsidR="00C4021B" w:rsidRPr="00955670" w14:paraId="25606203" w14:textId="77777777" w:rsidTr="002E0BB1">
        <w:trPr>
          <w:trHeight w:val="272"/>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4D5BDCFA" w14:textId="0EA0C78E" w:rsidR="00C4021B" w:rsidRPr="00955670" w:rsidRDefault="00C4021B">
            <w:pPr>
              <w:rPr>
                <w:color w:val="000000"/>
                <w:highlight w:val="yellow"/>
              </w:rPr>
            </w:pPr>
            <w:r w:rsidRPr="00955670">
              <w:rPr>
                <w:color w:val="000000"/>
              </w:rPr>
              <w:t xml:space="preserve">Uradni zaznamek: </w:t>
            </w:r>
            <w:r w:rsidR="000468E5">
              <w:rPr>
                <w:color w:val="000000"/>
              </w:rPr>
              <w:t>v</w:t>
            </w:r>
            <w:r w:rsidRPr="00955670">
              <w:rPr>
                <w:color w:val="000000"/>
              </w:rPr>
              <w:t>pogled v CRP</w:t>
            </w:r>
          </w:p>
        </w:tc>
        <w:tc>
          <w:tcPr>
            <w:tcW w:w="3702" w:type="dxa"/>
            <w:tcBorders>
              <w:top w:val="nil"/>
              <w:left w:val="nil"/>
              <w:bottom w:val="single" w:sz="4" w:space="0" w:color="auto"/>
              <w:right w:val="single" w:sz="4" w:space="0" w:color="auto"/>
            </w:tcBorders>
            <w:shd w:val="clear" w:color="auto" w:fill="auto"/>
            <w:noWrap/>
            <w:vAlign w:val="bottom"/>
            <w:hideMark/>
          </w:tcPr>
          <w:p w14:paraId="583932D8" w14:textId="77777777" w:rsidR="00C4021B" w:rsidRPr="00955670" w:rsidRDefault="00C4021B" w:rsidP="00994B8F">
            <w:pPr>
              <w:jc w:val="center"/>
              <w:rPr>
                <w:color w:val="000000"/>
                <w:highlight w:val="yellow"/>
              </w:rPr>
            </w:pPr>
            <w:r w:rsidRPr="00955670">
              <w:rPr>
                <w:color w:val="000000"/>
              </w:rPr>
              <w:t>3</w:t>
            </w:r>
          </w:p>
        </w:tc>
      </w:tr>
      <w:tr w:rsidR="00C4021B" w:rsidRPr="00955670" w14:paraId="0BC89E69" w14:textId="77777777" w:rsidTr="002E0BB1">
        <w:trPr>
          <w:trHeight w:val="272"/>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7D9CC2E3" w14:textId="77777777" w:rsidR="00C4021B" w:rsidRPr="00955670" w:rsidRDefault="00C4021B" w:rsidP="00994B8F">
            <w:pPr>
              <w:rPr>
                <w:color w:val="000000"/>
                <w:highlight w:val="yellow"/>
              </w:rPr>
            </w:pPr>
            <w:r w:rsidRPr="00955670">
              <w:rPr>
                <w:color w:val="000000"/>
              </w:rPr>
              <w:t>Uradni zaznamek: vpogled v uradne evidence</w:t>
            </w:r>
          </w:p>
        </w:tc>
        <w:tc>
          <w:tcPr>
            <w:tcW w:w="3702" w:type="dxa"/>
            <w:tcBorders>
              <w:top w:val="nil"/>
              <w:left w:val="nil"/>
              <w:bottom w:val="single" w:sz="4" w:space="0" w:color="auto"/>
              <w:right w:val="single" w:sz="4" w:space="0" w:color="auto"/>
            </w:tcBorders>
            <w:shd w:val="clear" w:color="auto" w:fill="auto"/>
            <w:noWrap/>
            <w:vAlign w:val="bottom"/>
            <w:hideMark/>
          </w:tcPr>
          <w:p w14:paraId="01ED6858" w14:textId="77777777" w:rsidR="00C4021B" w:rsidRPr="00955670" w:rsidRDefault="00C4021B" w:rsidP="00994B8F">
            <w:pPr>
              <w:jc w:val="center"/>
              <w:rPr>
                <w:color w:val="000000"/>
                <w:highlight w:val="yellow"/>
              </w:rPr>
            </w:pPr>
            <w:r w:rsidRPr="00955670">
              <w:rPr>
                <w:color w:val="000000"/>
              </w:rPr>
              <w:t>152</w:t>
            </w:r>
          </w:p>
        </w:tc>
      </w:tr>
      <w:tr w:rsidR="00C4021B" w:rsidRPr="00955670" w14:paraId="43933DDE" w14:textId="77777777" w:rsidTr="002E0BB1">
        <w:trPr>
          <w:trHeight w:val="272"/>
        </w:trPr>
        <w:tc>
          <w:tcPr>
            <w:tcW w:w="5098" w:type="dxa"/>
            <w:tcBorders>
              <w:top w:val="nil"/>
              <w:left w:val="single" w:sz="4" w:space="0" w:color="auto"/>
              <w:bottom w:val="single" w:sz="4" w:space="0" w:color="auto"/>
              <w:right w:val="single" w:sz="4" w:space="0" w:color="auto"/>
            </w:tcBorders>
            <w:shd w:val="clear" w:color="auto" w:fill="auto"/>
            <w:noWrap/>
            <w:vAlign w:val="bottom"/>
            <w:hideMark/>
          </w:tcPr>
          <w:p w14:paraId="2A71DC98" w14:textId="77777777" w:rsidR="00C4021B" w:rsidRPr="00955670" w:rsidRDefault="00C4021B" w:rsidP="00994B8F">
            <w:pPr>
              <w:rPr>
                <w:color w:val="000000"/>
                <w:highlight w:val="yellow"/>
              </w:rPr>
            </w:pPr>
            <w:r w:rsidRPr="00955670">
              <w:rPr>
                <w:color w:val="000000"/>
              </w:rPr>
              <w:t>Vabilo: splošno</w:t>
            </w:r>
          </w:p>
        </w:tc>
        <w:tc>
          <w:tcPr>
            <w:tcW w:w="3702" w:type="dxa"/>
            <w:tcBorders>
              <w:top w:val="nil"/>
              <w:left w:val="nil"/>
              <w:bottom w:val="single" w:sz="4" w:space="0" w:color="auto"/>
              <w:right w:val="single" w:sz="4" w:space="0" w:color="auto"/>
            </w:tcBorders>
            <w:shd w:val="clear" w:color="auto" w:fill="auto"/>
            <w:noWrap/>
            <w:vAlign w:val="bottom"/>
            <w:hideMark/>
          </w:tcPr>
          <w:p w14:paraId="6D287166" w14:textId="77777777" w:rsidR="00C4021B" w:rsidRPr="00955670" w:rsidRDefault="00C4021B" w:rsidP="00994B8F">
            <w:pPr>
              <w:jc w:val="center"/>
              <w:rPr>
                <w:color w:val="000000"/>
                <w:highlight w:val="yellow"/>
              </w:rPr>
            </w:pPr>
            <w:r w:rsidRPr="00955670">
              <w:rPr>
                <w:color w:val="000000"/>
              </w:rPr>
              <w:t>22</w:t>
            </w:r>
          </w:p>
        </w:tc>
      </w:tr>
    </w:tbl>
    <w:p w14:paraId="02B94DC9" w14:textId="77777777" w:rsidR="00C4021B" w:rsidRPr="009E6F41" w:rsidRDefault="00C4021B" w:rsidP="00C4021B">
      <w:pPr>
        <w:autoSpaceDE w:val="0"/>
        <w:autoSpaceDN w:val="0"/>
        <w:adjustRightInd w:val="0"/>
        <w:jc w:val="center"/>
        <w:rPr>
          <w:highlight w:val="yellow"/>
        </w:rPr>
      </w:pPr>
    </w:p>
    <w:p w14:paraId="2F582441" w14:textId="10045724" w:rsidR="008E656F" w:rsidRPr="00E11424" w:rsidRDefault="00C4021B" w:rsidP="0049486C">
      <w:pPr>
        <w:spacing w:line="288" w:lineRule="auto"/>
        <w:jc w:val="center"/>
        <w:rPr>
          <w:highlight w:val="yellow"/>
        </w:rPr>
      </w:pPr>
      <w:r>
        <w:rPr>
          <w:noProof/>
        </w:rPr>
        <w:drawing>
          <wp:inline distT="0" distB="0" distL="0" distR="0" wp14:anchorId="05C484C9" wp14:editId="34746BBC">
            <wp:extent cx="3867150" cy="1971675"/>
            <wp:effectExtent l="0" t="0" r="0" b="9525"/>
            <wp:docPr id="1224630539" name="Grafikon 1" descr="Število izdanih upravnih odločb glede na celotno število upravnih postopkov">
              <a:extLst xmlns:a="http://schemas.openxmlformats.org/drawingml/2006/main">
                <a:ext uri="{FF2B5EF4-FFF2-40B4-BE49-F238E27FC236}">
                  <a16:creationId xmlns:a16="http://schemas.microsoft.com/office/drawing/2014/main" id="{C3254B18-8A67-18A4-2BEE-4743C45D28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5"/>
              </a:graphicData>
            </a:graphic>
          </wp:inline>
        </w:drawing>
      </w:r>
    </w:p>
    <w:p w14:paraId="54C4EE05" w14:textId="77777777" w:rsidR="008E656F" w:rsidRPr="002E0BB1" w:rsidRDefault="008E656F" w:rsidP="00961003">
      <w:pPr>
        <w:autoSpaceDE w:val="0"/>
        <w:autoSpaceDN w:val="0"/>
        <w:adjustRightInd w:val="0"/>
        <w:jc w:val="center"/>
        <w:rPr>
          <w:b/>
          <w:bCs/>
          <w:iCs/>
        </w:rPr>
      </w:pPr>
      <w:r w:rsidRPr="002E0BB1">
        <w:rPr>
          <w:b/>
          <w:bCs/>
        </w:rPr>
        <w:t>Grafikon 1: Število izdanih upravnih odločb glede na celotno število upravnih postopkov</w:t>
      </w:r>
    </w:p>
    <w:p w14:paraId="1D079F39" w14:textId="77777777" w:rsidR="0049486C" w:rsidRPr="00C4021B" w:rsidRDefault="0049486C" w:rsidP="002E0BB1">
      <w:pPr>
        <w:autoSpaceDE w:val="0"/>
        <w:autoSpaceDN w:val="0"/>
        <w:adjustRightInd w:val="0"/>
        <w:spacing w:line="288" w:lineRule="auto"/>
        <w:rPr>
          <w:iCs/>
        </w:rPr>
      </w:pPr>
    </w:p>
    <w:p w14:paraId="4D1EBC61" w14:textId="4914526D" w:rsidR="0049486C" w:rsidRPr="00C4021B" w:rsidRDefault="00C4021B" w:rsidP="002E0BB1">
      <w:pPr>
        <w:spacing w:line="288" w:lineRule="auto"/>
        <w:rPr>
          <w:iCs/>
        </w:rPr>
      </w:pPr>
      <w:bookmarkStart w:id="100" w:name="_Hlk190853409"/>
      <w:r w:rsidRPr="00C4021B">
        <w:rPr>
          <w:color w:val="000000"/>
        </w:rPr>
        <w:t>V akciji preprečevanja</w:t>
      </w:r>
      <w:r w:rsidR="006C0C15">
        <w:rPr>
          <w:color w:val="000000"/>
        </w:rPr>
        <w:t xml:space="preserve"> gradnje</w:t>
      </w:r>
      <w:r w:rsidRPr="00C4021B">
        <w:rPr>
          <w:color w:val="000000"/>
        </w:rPr>
        <w:t xml:space="preserve"> nedovoljenih objektov </w:t>
      </w:r>
      <w:r w:rsidRPr="00C4021B">
        <w:rPr>
          <w:iCs/>
        </w:rPr>
        <w:t xml:space="preserve">je bilo </w:t>
      </w:r>
      <w:r w:rsidR="006C0C15">
        <w:rPr>
          <w:iCs/>
        </w:rPr>
        <w:t>v letu</w:t>
      </w:r>
      <w:r w:rsidR="00C35430">
        <w:rPr>
          <w:iCs/>
        </w:rPr>
        <w:t xml:space="preserve"> </w:t>
      </w:r>
      <w:r w:rsidR="006C0C15" w:rsidRPr="00C4021B">
        <w:rPr>
          <w:iCs/>
        </w:rPr>
        <w:t xml:space="preserve">2025 </w:t>
      </w:r>
      <w:r w:rsidRPr="00C4021B">
        <w:rPr>
          <w:iCs/>
        </w:rPr>
        <w:t>skupno izdanih 16</w:t>
      </w:r>
      <w:r w:rsidRPr="00C4021B">
        <w:rPr>
          <w:color w:val="000000"/>
        </w:rPr>
        <w:t xml:space="preserve"> </w:t>
      </w:r>
      <w:r w:rsidRPr="00C4021B">
        <w:rPr>
          <w:iCs/>
        </w:rPr>
        <w:t>inšpekcijskih odločb.</w:t>
      </w:r>
    </w:p>
    <w:p w14:paraId="26990E28" w14:textId="0C58F30F" w:rsidR="00C4021B" w:rsidRPr="00C4021B" w:rsidRDefault="00C4021B" w:rsidP="002E0BB1">
      <w:pPr>
        <w:spacing w:line="288" w:lineRule="auto"/>
        <w:rPr>
          <w:b/>
          <w:bCs/>
          <w:u w:val="single"/>
        </w:rPr>
      </w:pPr>
    </w:p>
    <w:bookmarkEnd w:id="100"/>
    <w:p w14:paraId="02D7F096" w14:textId="6069D15D" w:rsidR="00C4021B" w:rsidRPr="00061CC8" w:rsidRDefault="00C4021B" w:rsidP="002E0BB1">
      <w:pPr>
        <w:autoSpaceDE w:val="0"/>
        <w:autoSpaceDN w:val="0"/>
        <w:adjustRightInd w:val="0"/>
        <w:spacing w:line="288" w:lineRule="auto"/>
        <w:rPr>
          <w:color w:val="000000"/>
        </w:rPr>
      </w:pPr>
      <w:r w:rsidRPr="00583CB0">
        <w:rPr>
          <w:iCs/>
        </w:rPr>
        <w:t>O</w:t>
      </w:r>
      <w:r w:rsidRPr="00583CB0">
        <w:t xml:space="preserve">dkritih je bilo osem </w:t>
      </w:r>
      <w:r w:rsidRPr="00061CC8">
        <w:t xml:space="preserve">nelegalnih objektov po GZ-1, za katere so bile na podlagi prvega odstavka 93. člena GZ-1 izdane odločbe, s katerimi so gradbeni inšpektorji odredili ustavitev gradenj ter rok za odstranitev objektov. </w:t>
      </w:r>
      <w:r w:rsidRPr="00061CC8">
        <w:rPr>
          <w:color w:val="000000"/>
        </w:rPr>
        <w:t xml:space="preserve">V </w:t>
      </w:r>
      <w:r w:rsidR="009A7779">
        <w:rPr>
          <w:color w:val="000000"/>
        </w:rPr>
        <w:t>okviru</w:t>
      </w:r>
      <w:r w:rsidR="009A7779" w:rsidRPr="00061CC8">
        <w:rPr>
          <w:color w:val="000000"/>
        </w:rPr>
        <w:t xml:space="preserve"> </w:t>
      </w:r>
      <w:r w:rsidRPr="00061CC8">
        <w:rPr>
          <w:color w:val="000000"/>
        </w:rPr>
        <w:t xml:space="preserve">akcije sta bila </w:t>
      </w:r>
      <w:r w:rsidR="009A7779">
        <w:rPr>
          <w:color w:val="000000"/>
        </w:rPr>
        <w:t xml:space="preserve">nadalje </w:t>
      </w:r>
      <w:r w:rsidRPr="00061CC8">
        <w:rPr>
          <w:color w:val="000000"/>
        </w:rPr>
        <w:t xml:space="preserve">odkrita dva neskladna objekta, </w:t>
      </w:r>
      <w:r w:rsidRPr="00061CC8">
        <w:t xml:space="preserve">za katera sta bili na podlagi </w:t>
      </w:r>
      <w:r w:rsidRPr="00061CC8">
        <w:rPr>
          <w:color w:val="000000"/>
        </w:rPr>
        <w:t xml:space="preserve">95. člena GZ-1 </w:t>
      </w:r>
      <w:r w:rsidRPr="00061CC8">
        <w:t>izdani odločbi</w:t>
      </w:r>
      <w:r w:rsidRPr="00061CC8">
        <w:rPr>
          <w:color w:val="000000"/>
        </w:rPr>
        <w:t xml:space="preserve">. </w:t>
      </w:r>
      <w:r w:rsidR="009A7779">
        <w:rPr>
          <w:color w:val="000000"/>
        </w:rPr>
        <w:t>U</w:t>
      </w:r>
      <w:r w:rsidRPr="00061CC8">
        <w:rPr>
          <w:color w:val="000000"/>
        </w:rPr>
        <w:t xml:space="preserve">gotovljen </w:t>
      </w:r>
      <w:r w:rsidR="009A7779">
        <w:rPr>
          <w:color w:val="000000"/>
        </w:rPr>
        <w:t xml:space="preserve">je bil </w:t>
      </w:r>
      <w:r w:rsidRPr="00061CC8">
        <w:rPr>
          <w:color w:val="000000"/>
        </w:rPr>
        <w:t xml:space="preserve">tudi nevaren objekt, za katerega je bila izdana odločba na podlagi 97. člena GZ-1. Skupno je bilo </w:t>
      </w:r>
      <w:r w:rsidR="009A7779">
        <w:rPr>
          <w:color w:val="000000"/>
        </w:rPr>
        <w:t xml:space="preserve">torej </w:t>
      </w:r>
      <w:r w:rsidRPr="00061CC8">
        <w:rPr>
          <w:color w:val="000000"/>
        </w:rPr>
        <w:t xml:space="preserve">ugotovljenih 11 nedovoljenih objektov. </w:t>
      </w:r>
    </w:p>
    <w:p w14:paraId="31354970" w14:textId="77777777" w:rsidR="00C4021B" w:rsidRPr="00061CC8" w:rsidRDefault="00C4021B" w:rsidP="002E0BB1">
      <w:pPr>
        <w:autoSpaceDE w:val="0"/>
        <w:autoSpaceDN w:val="0"/>
        <w:adjustRightInd w:val="0"/>
        <w:spacing w:line="288" w:lineRule="auto"/>
        <w:rPr>
          <w:color w:val="000000"/>
        </w:rPr>
      </w:pPr>
    </w:p>
    <w:p w14:paraId="644F2834" w14:textId="77777777" w:rsidR="00C4021B" w:rsidRPr="00061CC8" w:rsidRDefault="00C4021B" w:rsidP="002E0BB1">
      <w:pPr>
        <w:spacing w:line="288" w:lineRule="auto"/>
      </w:pPr>
      <w:r w:rsidRPr="00061CC8">
        <w:t>V zvezi z ugotovljenimi nepravilnostmi pri sami gradnji pa so gradbeni inšpektorji izdali pet odločb za odpravo nepravilnosti na podlagi 98. člena GZ-1. Ugotovljene nepravilnosti so se nanašale na:</w:t>
      </w:r>
    </w:p>
    <w:p w14:paraId="4BC62D8E" w14:textId="5691C3AA" w:rsidR="00C4021B" w:rsidRPr="00061CC8" w:rsidRDefault="00E05A01" w:rsidP="002E0BB1">
      <w:pPr>
        <w:spacing w:line="288" w:lineRule="auto"/>
      </w:pPr>
      <w:r>
        <w:t>–</w:t>
      </w:r>
      <w:r w:rsidR="00C4021B" w:rsidRPr="00061CC8">
        <w:t xml:space="preserve"> </w:t>
      </w:r>
      <w:r w:rsidR="00C4021B" w:rsidRPr="00061CC8">
        <w:rPr>
          <w:lang w:eastAsia="en-US"/>
        </w:rPr>
        <w:t xml:space="preserve">označitev gradbišča s tablo, </w:t>
      </w:r>
      <w:r w:rsidR="00C4021B" w:rsidRPr="00061CC8">
        <w:t>na kateri so navedeni vsi udeleženci pri graditvi objekta</w:t>
      </w:r>
      <w:r w:rsidR="00DF26BB">
        <w:t>,</w:t>
      </w:r>
      <w:r w:rsidR="00C4021B" w:rsidRPr="00061CC8">
        <w:t xml:space="preserve"> in</w:t>
      </w:r>
    </w:p>
    <w:p w14:paraId="0CCE7230" w14:textId="310C2A4C" w:rsidR="00C4021B" w:rsidRPr="00061CC8" w:rsidRDefault="00E05A01" w:rsidP="002E0BB1">
      <w:pPr>
        <w:spacing w:line="288" w:lineRule="auto"/>
        <w:rPr>
          <w:lang w:val="x-none"/>
        </w:rPr>
      </w:pPr>
      <w:r>
        <w:rPr>
          <w:bCs/>
        </w:rPr>
        <w:t>–</w:t>
      </w:r>
      <w:r w:rsidR="00C4021B" w:rsidRPr="00061CC8">
        <w:rPr>
          <w:bCs/>
        </w:rPr>
        <w:t xml:space="preserve"> neograditev in nezavarovanje g</w:t>
      </w:r>
      <w:r w:rsidR="00C4021B" w:rsidRPr="00061CC8">
        <w:rPr>
          <w:lang w:val="x-none"/>
        </w:rPr>
        <w:t>radbišč</w:t>
      </w:r>
      <w:r w:rsidR="00C4021B" w:rsidRPr="00061CC8">
        <w:t>a</w:t>
      </w:r>
      <w:r w:rsidR="00C4021B" w:rsidRPr="00061CC8">
        <w:rPr>
          <w:lang w:val="x-none"/>
        </w:rPr>
        <w:t xml:space="preserve"> pred začetkom del v skladu z načrtom ureditve gradbišča.</w:t>
      </w:r>
    </w:p>
    <w:p w14:paraId="66FF477E" w14:textId="77777777" w:rsidR="00C4021B" w:rsidRPr="00C71C15" w:rsidRDefault="00C4021B" w:rsidP="002E0BB1">
      <w:pPr>
        <w:spacing w:line="288" w:lineRule="auto"/>
        <w:rPr>
          <w:bCs/>
        </w:rPr>
      </w:pPr>
    </w:p>
    <w:p w14:paraId="6A66A57B" w14:textId="3ABF81C6" w:rsidR="00C4021B" w:rsidRPr="00C71C15" w:rsidRDefault="00C4021B" w:rsidP="002E0BB1">
      <w:pPr>
        <w:spacing w:line="288" w:lineRule="auto"/>
      </w:pPr>
      <w:r w:rsidRPr="00C71C15">
        <w:t>V vseh zadevah</w:t>
      </w:r>
      <w:r w:rsidR="00DF26BB">
        <w:t>,</w:t>
      </w:r>
      <w:r w:rsidRPr="00C71C15">
        <w:t xml:space="preserve"> vključenih v akcijo, pa še niso bili pridobljeni vsi podatki, na osnovi katerih bi lahko ugotovili dejansko stanje, zato bodo ugotovitveni postopki potekali tudi po predvidenem časovnem okviru akcije. </w:t>
      </w:r>
      <w:r w:rsidRPr="00C71C15">
        <w:rPr>
          <w:color w:val="000000"/>
        </w:rPr>
        <w:t>Od skupno uvedenih</w:t>
      </w:r>
      <w:r w:rsidRPr="00C71C15">
        <w:t xml:space="preserve"> 99</w:t>
      </w:r>
      <w:r w:rsidRPr="00C71C15">
        <w:rPr>
          <w:color w:val="000000"/>
        </w:rPr>
        <w:t xml:space="preserve"> </w:t>
      </w:r>
      <w:r w:rsidRPr="00C71C15">
        <w:t>upravnih inšpekcijskih postopkov še ni odločeno v 58 zadevah, kar pomeni 58,6 % takih zadev.</w:t>
      </w:r>
      <w:r w:rsidR="00DF26BB">
        <w:t xml:space="preserve"> </w:t>
      </w:r>
    </w:p>
    <w:p w14:paraId="7EE7516C" w14:textId="77777777" w:rsidR="00C4021B" w:rsidRPr="00C71C15" w:rsidRDefault="00C4021B" w:rsidP="002E0BB1">
      <w:pPr>
        <w:spacing w:line="288" w:lineRule="auto"/>
      </w:pPr>
    </w:p>
    <w:p w14:paraId="0B2B921A" w14:textId="079B57C8" w:rsidR="00C4021B" w:rsidRPr="00D41B63" w:rsidRDefault="00C4021B" w:rsidP="002E0BB1">
      <w:pPr>
        <w:autoSpaceDE w:val="0"/>
        <w:autoSpaceDN w:val="0"/>
        <w:adjustRightInd w:val="0"/>
        <w:spacing w:line="288" w:lineRule="auto"/>
        <w:rPr>
          <w:color w:val="000000"/>
        </w:rPr>
      </w:pPr>
      <w:r w:rsidRPr="00D41B63">
        <w:rPr>
          <w:color w:val="000000"/>
        </w:rPr>
        <w:t xml:space="preserve">V zvezi z vodenjem prekrškovnih postopkov sta bila v </w:t>
      </w:r>
      <w:r w:rsidR="009A7779">
        <w:rPr>
          <w:color w:val="000000"/>
        </w:rPr>
        <w:t>okviru</w:t>
      </w:r>
      <w:r w:rsidR="009A7779" w:rsidRPr="00D41B63">
        <w:rPr>
          <w:color w:val="000000"/>
        </w:rPr>
        <w:t xml:space="preserve"> </w:t>
      </w:r>
      <w:r w:rsidRPr="00D41B63">
        <w:rPr>
          <w:color w:val="000000"/>
        </w:rPr>
        <w:t>akcije uvedena dva prekrškovna postopka</w:t>
      </w:r>
      <w:r w:rsidR="00DF26BB">
        <w:rPr>
          <w:color w:val="000000"/>
        </w:rPr>
        <w:t>,</w:t>
      </w:r>
      <w:r w:rsidRPr="00D41B63">
        <w:rPr>
          <w:color w:val="000000"/>
        </w:rPr>
        <w:t xml:space="preserve"> v katerih sta bili izdani dve prekrškovni odločbi po ZP-1 z izrečenim opominom.</w:t>
      </w:r>
      <w:r w:rsidR="00DF26BB">
        <w:rPr>
          <w:color w:val="000000"/>
        </w:rPr>
        <w:t xml:space="preserve"> </w:t>
      </w:r>
    </w:p>
    <w:p w14:paraId="21909849" w14:textId="77777777" w:rsidR="00C4021B" w:rsidRPr="00D41B63" w:rsidRDefault="00C4021B" w:rsidP="002E0BB1">
      <w:pPr>
        <w:autoSpaceDE w:val="0"/>
        <w:autoSpaceDN w:val="0"/>
        <w:adjustRightInd w:val="0"/>
        <w:spacing w:line="288" w:lineRule="auto"/>
        <w:rPr>
          <w:color w:val="080808"/>
        </w:rPr>
      </w:pPr>
    </w:p>
    <w:p w14:paraId="432EDBC5" w14:textId="07C60355" w:rsidR="00C4021B" w:rsidRPr="00D41B63" w:rsidRDefault="00C4021B" w:rsidP="002E0BB1">
      <w:pPr>
        <w:tabs>
          <w:tab w:val="left" w:pos="6160"/>
        </w:tabs>
        <w:autoSpaceDE w:val="0"/>
        <w:autoSpaceDN w:val="0"/>
        <w:adjustRightInd w:val="0"/>
        <w:spacing w:line="288" w:lineRule="auto"/>
        <w:rPr>
          <w:bCs/>
          <w:color w:val="000000"/>
        </w:rPr>
      </w:pPr>
      <w:bookmarkStart w:id="101" w:name="_Hlk104187764"/>
      <w:r w:rsidRPr="00D41B63">
        <w:rPr>
          <w:bCs/>
          <w:color w:val="000000"/>
        </w:rPr>
        <w:t xml:space="preserve">Gradbeni inšpektorji so pri izvedbi </w:t>
      </w:r>
      <w:r w:rsidR="00DF26BB">
        <w:rPr>
          <w:bCs/>
          <w:color w:val="000000"/>
        </w:rPr>
        <w:t>te</w:t>
      </w:r>
      <w:r w:rsidR="00DF26BB" w:rsidRPr="00D41B63">
        <w:rPr>
          <w:bCs/>
          <w:color w:val="000000"/>
        </w:rPr>
        <w:t xml:space="preserve"> </w:t>
      </w:r>
      <w:r w:rsidRPr="00D41B63">
        <w:rPr>
          <w:bCs/>
          <w:color w:val="000000"/>
        </w:rPr>
        <w:t xml:space="preserve">akcije v skupaj 99 uvedenih inšpekcijskih postopkih že odločili v 41 zadevah. V teh je bilo do 29. maja 2025 odkritih 11 nedovoljenih objektov, kar je 26,8 % preverjenih objektov. Delež vseh izdanih odločb v postopkih, v katerih je že bilo odločeno, pa je 39 %. </w:t>
      </w:r>
      <w:r w:rsidRPr="00D41B63">
        <w:t xml:space="preserve">Pri izvedbi akcije </w:t>
      </w:r>
      <w:r w:rsidRPr="00D41B63">
        <w:rPr>
          <w:color w:val="000000"/>
        </w:rPr>
        <w:t>n</w:t>
      </w:r>
      <w:r w:rsidRPr="00D41B63">
        <w:rPr>
          <w:bCs/>
          <w:color w:val="000000"/>
        </w:rPr>
        <w:t xml:space="preserve">adzora </w:t>
      </w:r>
      <w:r w:rsidR="00DF26BB">
        <w:rPr>
          <w:bCs/>
          <w:color w:val="000000"/>
        </w:rPr>
        <w:t>z</w:t>
      </w:r>
      <w:r w:rsidRPr="00D41B63">
        <w:rPr>
          <w:bCs/>
          <w:color w:val="000000"/>
        </w:rPr>
        <w:t>a preprečevanje nedovoljenih gradenj objektov še vedno ugotavljamo, da je odstotek ugotovljenih nelegalnih gradenj pri ciljno usmerjenih rednih nadzorih terena (ni podane prijave ali pobude) visok, saj je vsa</w:t>
      </w:r>
      <w:r>
        <w:rPr>
          <w:bCs/>
          <w:color w:val="000000"/>
        </w:rPr>
        <w:t>k</w:t>
      </w:r>
      <w:r w:rsidRPr="00D41B63">
        <w:rPr>
          <w:bCs/>
          <w:color w:val="000000"/>
        </w:rPr>
        <w:t xml:space="preserve"> četrti objekt nedovoljen. Kljub </w:t>
      </w:r>
      <w:r w:rsidR="006C0C15">
        <w:rPr>
          <w:bCs/>
          <w:color w:val="000000"/>
        </w:rPr>
        <w:t xml:space="preserve">še vedno </w:t>
      </w:r>
      <w:r w:rsidRPr="00D41B63">
        <w:rPr>
          <w:bCs/>
          <w:color w:val="000000"/>
        </w:rPr>
        <w:t>števil</w:t>
      </w:r>
      <w:r w:rsidR="006C0C15">
        <w:rPr>
          <w:bCs/>
          <w:color w:val="000000"/>
        </w:rPr>
        <w:t>nim</w:t>
      </w:r>
      <w:r w:rsidRPr="00D41B63">
        <w:rPr>
          <w:bCs/>
          <w:color w:val="000000"/>
        </w:rPr>
        <w:t xml:space="preserve"> nedovoljeni</w:t>
      </w:r>
      <w:r w:rsidR="006C0C15">
        <w:rPr>
          <w:bCs/>
          <w:color w:val="000000"/>
        </w:rPr>
        <w:t>m</w:t>
      </w:r>
      <w:r w:rsidRPr="00D41B63">
        <w:rPr>
          <w:bCs/>
          <w:color w:val="000000"/>
        </w:rPr>
        <w:t xml:space="preserve"> objekto</w:t>
      </w:r>
      <w:r w:rsidR="006C0C15">
        <w:rPr>
          <w:bCs/>
          <w:color w:val="000000"/>
        </w:rPr>
        <w:t>m</w:t>
      </w:r>
      <w:r w:rsidRPr="00D41B63">
        <w:rPr>
          <w:bCs/>
          <w:color w:val="000000"/>
        </w:rPr>
        <w:t xml:space="preserve"> pa v že zaključenih postopkih zaznavamo, da je ugotovljenih manj nedovoljenih objektov k</w:t>
      </w:r>
      <w:r w:rsidR="006C0C15">
        <w:rPr>
          <w:bCs/>
          <w:color w:val="000000"/>
        </w:rPr>
        <w:t>akor</w:t>
      </w:r>
      <w:r w:rsidRPr="00D41B63">
        <w:rPr>
          <w:bCs/>
          <w:color w:val="000000"/>
        </w:rPr>
        <w:t xml:space="preserve"> prejšnja leta, ko je bil vsak drug</w:t>
      </w:r>
      <w:r w:rsidR="002F1536">
        <w:rPr>
          <w:bCs/>
          <w:color w:val="000000"/>
        </w:rPr>
        <w:t>i</w:t>
      </w:r>
      <w:r w:rsidRPr="00D41B63">
        <w:rPr>
          <w:bCs/>
          <w:color w:val="000000"/>
        </w:rPr>
        <w:t xml:space="preserve"> objekt nedovoljen. Šele po zaključku vseh zadev v predmetni akciji bomo lahko </w:t>
      </w:r>
      <w:r w:rsidR="006C0C15">
        <w:rPr>
          <w:bCs/>
          <w:color w:val="000000"/>
        </w:rPr>
        <w:t>zanesljivo vedeli</w:t>
      </w:r>
      <w:r w:rsidRPr="00D41B63">
        <w:rPr>
          <w:bCs/>
          <w:color w:val="000000"/>
        </w:rPr>
        <w:t>, ali</w:t>
      </w:r>
      <w:r w:rsidR="002F1536">
        <w:rPr>
          <w:bCs/>
          <w:color w:val="000000"/>
        </w:rPr>
        <w:t xml:space="preserve"> se</w:t>
      </w:r>
      <w:r w:rsidRPr="00D41B63">
        <w:rPr>
          <w:bCs/>
          <w:color w:val="000000"/>
        </w:rPr>
        <w:t xml:space="preserve"> je </w:t>
      </w:r>
      <w:r w:rsidR="002F1536" w:rsidRPr="00D41B63">
        <w:rPr>
          <w:bCs/>
          <w:color w:val="000000"/>
        </w:rPr>
        <w:t>stanj</w:t>
      </w:r>
      <w:r w:rsidR="002F1536">
        <w:rPr>
          <w:bCs/>
          <w:color w:val="000000"/>
        </w:rPr>
        <w:t>e</w:t>
      </w:r>
      <w:r w:rsidR="002F1536" w:rsidRPr="00D41B63">
        <w:rPr>
          <w:bCs/>
          <w:color w:val="000000"/>
        </w:rPr>
        <w:t xml:space="preserve"> na terenu</w:t>
      </w:r>
      <w:r w:rsidR="002F1536" w:rsidRPr="00D41B63" w:rsidDel="002F1536">
        <w:rPr>
          <w:bCs/>
          <w:color w:val="000000"/>
        </w:rPr>
        <w:t xml:space="preserve"> </w:t>
      </w:r>
      <w:r w:rsidR="002F1536" w:rsidRPr="00D41B63">
        <w:rPr>
          <w:bCs/>
          <w:color w:val="000000"/>
        </w:rPr>
        <w:t xml:space="preserve">res </w:t>
      </w:r>
      <w:r w:rsidRPr="00D41B63">
        <w:rPr>
          <w:bCs/>
          <w:color w:val="000000"/>
        </w:rPr>
        <w:t>izboljša</w:t>
      </w:r>
      <w:r w:rsidR="002F1536">
        <w:rPr>
          <w:bCs/>
          <w:color w:val="000000"/>
        </w:rPr>
        <w:t>lo</w:t>
      </w:r>
      <w:r w:rsidRPr="00D41B63">
        <w:rPr>
          <w:bCs/>
          <w:color w:val="000000"/>
        </w:rPr>
        <w:t>.</w:t>
      </w:r>
    </w:p>
    <w:p w14:paraId="77B1F7B2" w14:textId="729705D2" w:rsidR="00C4021B" w:rsidRPr="00D41B63" w:rsidRDefault="00C4021B" w:rsidP="002E0BB1">
      <w:pPr>
        <w:tabs>
          <w:tab w:val="left" w:pos="6160"/>
        </w:tabs>
        <w:autoSpaceDE w:val="0"/>
        <w:autoSpaceDN w:val="0"/>
        <w:adjustRightInd w:val="0"/>
        <w:spacing w:line="288" w:lineRule="auto"/>
        <w:rPr>
          <w:bCs/>
          <w:color w:val="000000"/>
        </w:rPr>
      </w:pPr>
    </w:p>
    <w:p w14:paraId="01784D6C" w14:textId="77777777" w:rsidR="00C4021B" w:rsidRPr="00D41B63" w:rsidRDefault="00C4021B" w:rsidP="002E0BB1">
      <w:pPr>
        <w:tabs>
          <w:tab w:val="left" w:pos="6160"/>
        </w:tabs>
        <w:autoSpaceDE w:val="0"/>
        <w:autoSpaceDN w:val="0"/>
        <w:adjustRightInd w:val="0"/>
        <w:spacing w:line="288" w:lineRule="auto"/>
        <w:rPr>
          <w:bCs/>
          <w:color w:val="000000"/>
        </w:rPr>
      </w:pPr>
      <w:r w:rsidRPr="00D41B63">
        <w:rPr>
          <w:bCs/>
          <w:color w:val="000000"/>
        </w:rPr>
        <w:t xml:space="preserve">Glede na to, da v 58 obravnavanih inšpekcijskih zadevah v času poročanja še ni bilo odločeno oziroma ugotovitveni postopki v teh zadevah še potekajo, pričakujemo, da bi se lahko odstotek ugotovljenih nedovoljenih objektov po končanju vseh upravnih zadev spremenil. </w:t>
      </w:r>
    </w:p>
    <w:bookmarkEnd w:id="101"/>
    <w:p w14:paraId="7F3ECF1E" w14:textId="502D9A36" w:rsidR="00C4021B" w:rsidRPr="00D41B63" w:rsidRDefault="00C4021B" w:rsidP="002E0BB1">
      <w:pPr>
        <w:tabs>
          <w:tab w:val="left" w:pos="6160"/>
        </w:tabs>
        <w:autoSpaceDE w:val="0"/>
        <w:autoSpaceDN w:val="0"/>
        <w:adjustRightInd w:val="0"/>
        <w:spacing w:line="288" w:lineRule="auto"/>
        <w:rPr>
          <w:bCs/>
          <w:color w:val="000000"/>
        </w:rPr>
      </w:pPr>
    </w:p>
    <w:p w14:paraId="279CBC85" w14:textId="32672985" w:rsidR="00C4021B" w:rsidRPr="00D41B63" w:rsidRDefault="00C4021B" w:rsidP="002E0BB1">
      <w:pPr>
        <w:tabs>
          <w:tab w:val="left" w:pos="6160"/>
        </w:tabs>
        <w:autoSpaceDE w:val="0"/>
        <w:autoSpaceDN w:val="0"/>
        <w:adjustRightInd w:val="0"/>
        <w:spacing w:line="288" w:lineRule="auto"/>
        <w:rPr>
          <w:bCs/>
          <w:color w:val="000000"/>
        </w:rPr>
      </w:pPr>
      <w:r w:rsidRPr="00D41B63">
        <w:rPr>
          <w:bCs/>
          <w:color w:val="000000"/>
        </w:rPr>
        <w:t xml:space="preserve">Do zdaj pridobljeni rezultati akcije preprečevanja nedovoljenih gradenj objektov v letu 2025 kažejo, da je skoraj vsak četrti objekt v gradnji nedovoljen (26,8 %). </w:t>
      </w:r>
      <w:r w:rsidR="0070688A">
        <w:rPr>
          <w:bCs/>
          <w:color w:val="000000"/>
        </w:rPr>
        <w:t>S</w:t>
      </w:r>
      <w:r w:rsidRPr="00D41B63">
        <w:rPr>
          <w:bCs/>
          <w:color w:val="000000"/>
        </w:rPr>
        <w:t xml:space="preserve">tanje na terenu </w:t>
      </w:r>
      <w:r w:rsidR="0070688A">
        <w:rPr>
          <w:bCs/>
          <w:color w:val="000000"/>
        </w:rPr>
        <w:t xml:space="preserve">se glede na </w:t>
      </w:r>
      <w:r w:rsidRPr="00D41B63">
        <w:rPr>
          <w:bCs/>
          <w:color w:val="000000"/>
        </w:rPr>
        <w:t>prejšnj</w:t>
      </w:r>
      <w:r w:rsidR="0070688A">
        <w:rPr>
          <w:bCs/>
          <w:color w:val="000000"/>
        </w:rPr>
        <w:t>a</w:t>
      </w:r>
      <w:r w:rsidRPr="00D41B63">
        <w:rPr>
          <w:bCs/>
          <w:color w:val="000000"/>
        </w:rPr>
        <w:t xml:space="preserve"> let</w:t>
      </w:r>
      <w:r w:rsidR="0070688A">
        <w:rPr>
          <w:bCs/>
          <w:color w:val="000000"/>
        </w:rPr>
        <w:t>a</w:t>
      </w:r>
      <w:r w:rsidRPr="00D41B63">
        <w:rPr>
          <w:bCs/>
          <w:color w:val="000000"/>
        </w:rPr>
        <w:t xml:space="preserve"> počasi izboljšuje, saj </w:t>
      </w:r>
      <w:r w:rsidR="0070688A">
        <w:rPr>
          <w:bCs/>
          <w:color w:val="000000"/>
        </w:rPr>
        <w:t>je</w:t>
      </w:r>
      <w:r w:rsidRPr="00D41B63">
        <w:rPr>
          <w:bCs/>
          <w:color w:val="000000"/>
        </w:rPr>
        <w:t xml:space="preserve"> primerjav</w:t>
      </w:r>
      <w:r w:rsidR="0070688A">
        <w:rPr>
          <w:bCs/>
          <w:color w:val="000000"/>
        </w:rPr>
        <w:t>a</w:t>
      </w:r>
      <w:r w:rsidRPr="00D41B63">
        <w:rPr>
          <w:bCs/>
          <w:color w:val="000000"/>
        </w:rPr>
        <w:t xml:space="preserve"> z lanskim letom, ko je bil vsa</w:t>
      </w:r>
      <w:r>
        <w:rPr>
          <w:bCs/>
          <w:color w:val="000000"/>
        </w:rPr>
        <w:t>k</w:t>
      </w:r>
      <w:r w:rsidRPr="00D41B63">
        <w:rPr>
          <w:bCs/>
          <w:color w:val="000000"/>
        </w:rPr>
        <w:t xml:space="preserve"> drugi objekt v gradnji nedovoljen, </w:t>
      </w:r>
      <w:r w:rsidR="0070688A">
        <w:rPr>
          <w:bCs/>
          <w:color w:val="000000"/>
        </w:rPr>
        <w:t xml:space="preserve">pokazala, da </w:t>
      </w:r>
      <w:r w:rsidRPr="00D41B63">
        <w:rPr>
          <w:bCs/>
          <w:color w:val="000000"/>
        </w:rPr>
        <w:t>je v letošnji akciji tak vsak četrti objekt.</w:t>
      </w:r>
    </w:p>
    <w:p w14:paraId="1B98474A" w14:textId="729873A4" w:rsidR="00C4021B" w:rsidRDefault="00C4021B" w:rsidP="00C4021B">
      <w:pPr>
        <w:tabs>
          <w:tab w:val="left" w:pos="6160"/>
        </w:tabs>
        <w:autoSpaceDE w:val="0"/>
        <w:autoSpaceDN w:val="0"/>
        <w:adjustRightInd w:val="0"/>
        <w:rPr>
          <w:bCs/>
          <w:color w:val="000000"/>
        </w:rPr>
      </w:pPr>
      <w:r>
        <w:rPr>
          <w:noProof/>
        </w:rPr>
        <w:drawing>
          <wp:anchor distT="0" distB="0" distL="114300" distR="114300" simplePos="0" relativeHeight="251990016" behindDoc="1" locked="0" layoutInCell="1" allowOverlap="1" wp14:anchorId="4705BDAB" wp14:editId="23D044EB">
            <wp:simplePos x="0" y="0"/>
            <wp:positionH relativeFrom="column">
              <wp:posOffset>1509395</wp:posOffset>
            </wp:positionH>
            <wp:positionV relativeFrom="paragraph">
              <wp:posOffset>175895</wp:posOffset>
            </wp:positionV>
            <wp:extent cx="2733675" cy="1885950"/>
            <wp:effectExtent l="0" t="0" r="9525" b="0"/>
            <wp:wrapTight wrapText="bothSides">
              <wp:wrapPolygon edited="0">
                <wp:start x="0" y="0"/>
                <wp:lineTo x="0" y="21382"/>
                <wp:lineTo x="21525" y="21382"/>
                <wp:lineTo x="21525" y="0"/>
                <wp:lineTo x="0" y="0"/>
              </wp:wrapPolygon>
            </wp:wrapTight>
            <wp:docPr id="128832297" name="Grafikon 1" descr="Število nedovoljenih objektov v že odločenih upravnih postopkih">
              <a:extLst xmlns:a="http://schemas.openxmlformats.org/drawingml/2006/main">
                <a:ext uri="{FF2B5EF4-FFF2-40B4-BE49-F238E27FC236}">
                  <a16:creationId xmlns:a16="http://schemas.microsoft.com/office/drawing/2014/main" id="{C3254B18-8A67-18A4-2BEE-4743C45D28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6"/>
              </a:graphicData>
            </a:graphic>
            <wp14:sizeRelH relativeFrom="page">
              <wp14:pctWidth>0</wp14:pctWidth>
            </wp14:sizeRelH>
            <wp14:sizeRelV relativeFrom="page">
              <wp14:pctHeight>0</wp14:pctHeight>
            </wp14:sizeRelV>
          </wp:anchor>
        </w:drawing>
      </w:r>
    </w:p>
    <w:p w14:paraId="0CD7E386" w14:textId="4A31F9A3" w:rsidR="00C4021B" w:rsidRDefault="00C4021B" w:rsidP="00C4021B">
      <w:pPr>
        <w:tabs>
          <w:tab w:val="left" w:pos="6160"/>
        </w:tabs>
        <w:autoSpaceDE w:val="0"/>
        <w:autoSpaceDN w:val="0"/>
        <w:adjustRightInd w:val="0"/>
        <w:rPr>
          <w:bCs/>
          <w:color w:val="000000"/>
        </w:rPr>
      </w:pPr>
    </w:p>
    <w:p w14:paraId="2C168CED" w14:textId="77777777" w:rsidR="00C4021B" w:rsidRDefault="00C4021B" w:rsidP="00C4021B">
      <w:pPr>
        <w:tabs>
          <w:tab w:val="left" w:pos="6160"/>
        </w:tabs>
        <w:autoSpaceDE w:val="0"/>
        <w:autoSpaceDN w:val="0"/>
        <w:adjustRightInd w:val="0"/>
        <w:rPr>
          <w:bCs/>
          <w:color w:val="000000"/>
        </w:rPr>
      </w:pPr>
    </w:p>
    <w:p w14:paraId="5BFA7366" w14:textId="77777777" w:rsidR="00C4021B" w:rsidRDefault="00C4021B" w:rsidP="00C4021B">
      <w:pPr>
        <w:tabs>
          <w:tab w:val="left" w:pos="6160"/>
        </w:tabs>
        <w:autoSpaceDE w:val="0"/>
        <w:autoSpaceDN w:val="0"/>
        <w:adjustRightInd w:val="0"/>
        <w:rPr>
          <w:bCs/>
          <w:color w:val="000000"/>
        </w:rPr>
      </w:pPr>
    </w:p>
    <w:p w14:paraId="0FA52958" w14:textId="77777777" w:rsidR="00C4021B" w:rsidRDefault="00C4021B" w:rsidP="00C4021B">
      <w:pPr>
        <w:tabs>
          <w:tab w:val="left" w:pos="6160"/>
        </w:tabs>
        <w:autoSpaceDE w:val="0"/>
        <w:autoSpaceDN w:val="0"/>
        <w:adjustRightInd w:val="0"/>
        <w:rPr>
          <w:bCs/>
          <w:color w:val="000000"/>
        </w:rPr>
      </w:pPr>
    </w:p>
    <w:p w14:paraId="1DD2A4EE" w14:textId="77777777" w:rsidR="00C4021B" w:rsidRDefault="00C4021B" w:rsidP="00C4021B">
      <w:pPr>
        <w:tabs>
          <w:tab w:val="left" w:pos="6160"/>
        </w:tabs>
        <w:autoSpaceDE w:val="0"/>
        <w:autoSpaceDN w:val="0"/>
        <w:adjustRightInd w:val="0"/>
        <w:rPr>
          <w:bCs/>
          <w:color w:val="000000"/>
        </w:rPr>
      </w:pPr>
    </w:p>
    <w:p w14:paraId="72D957ED" w14:textId="77777777" w:rsidR="00C4021B" w:rsidRDefault="00C4021B" w:rsidP="00C4021B">
      <w:pPr>
        <w:tabs>
          <w:tab w:val="left" w:pos="6160"/>
        </w:tabs>
        <w:autoSpaceDE w:val="0"/>
        <w:autoSpaceDN w:val="0"/>
        <w:adjustRightInd w:val="0"/>
        <w:rPr>
          <w:bCs/>
          <w:color w:val="000000"/>
        </w:rPr>
      </w:pPr>
    </w:p>
    <w:p w14:paraId="3881721E" w14:textId="77777777" w:rsidR="00C4021B" w:rsidRDefault="00C4021B" w:rsidP="00C4021B">
      <w:pPr>
        <w:tabs>
          <w:tab w:val="left" w:pos="6160"/>
        </w:tabs>
        <w:autoSpaceDE w:val="0"/>
        <w:autoSpaceDN w:val="0"/>
        <w:adjustRightInd w:val="0"/>
        <w:rPr>
          <w:bCs/>
          <w:color w:val="000000"/>
        </w:rPr>
      </w:pPr>
    </w:p>
    <w:p w14:paraId="3B552DB5" w14:textId="77777777" w:rsidR="00C4021B" w:rsidRDefault="00C4021B" w:rsidP="00C4021B">
      <w:pPr>
        <w:tabs>
          <w:tab w:val="left" w:pos="6160"/>
        </w:tabs>
        <w:autoSpaceDE w:val="0"/>
        <w:autoSpaceDN w:val="0"/>
        <w:adjustRightInd w:val="0"/>
        <w:rPr>
          <w:bCs/>
          <w:color w:val="000000"/>
        </w:rPr>
      </w:pPr>
    </w:p>
    <w:p w14:paraId="4DC73A3E" w14:textId="7082BA5E" w:rsidR="00C4021B" w:rsidRDefault="00C4021B" w:rsidP="00C4021B">
      <w:pPr>
        <w:tabs>
          <w:tab w:val="left" w:pos="6160"/>
        </w:tabs>
        <w:autoSpaceDE w:val="0"/>
        <w:autoSpaceDN w:val="0"/>
        <w:adjustRightInd w:val="0"/>
        <w:jc w:val="center"/>
        <w:rPr>
          <w:bCs/>
          <w:color w:val="000000"/>
        </w:rPr>
      </w:pPr>
    </w:p>
    <w:p w14:paraId="6F122CEB" w14:textId="322C8FE1" w:rsidR="00C4021B" w:rsidRDefault="00C4021B" w:rsidP="00C4021B">
      <w:pPr>
        <w:tabs>
          <w:tab w:val="left" w:pos="6160"/>
        </w:tabs>
        <w:autoSpaceDE w:val="0"/>
        <w:autoSpaceDN w:val="0"/>
        <w:adjustRightInd w:val="0"/>
        <w:rPr>
          <w:bCs/>
          <w:color w:val="000000"/>
        </w:rPr>
      </w:pPr>
    </w:p>
    <w:p w14:paraId="27522FC1" w14:textId="77777777" w:rsidR="00C4021B" w:rsidRPr="002E0BB1" w:rsidRDefault="00C4021B" w:rsidP="00C4021B">
      <w:pPr>
        <w:autoSpaceDE w:val="0"/>
        <w:autoSpaceDN w:val="0"/>
        <w:adjustRightInd w:val="0"/>
        <w:jc w:val="center"/>
        <w:rPr>
          <w:b/>
          <w:bCs/>
          <w:iCs/>
        </w:rPr>
      </w:pPr>
      <w:r w:rsidRPr="002E0BB1">
        <w:rPr>
          <w:b/>
          <w:bCs/>
        </w:rPr>
        <w:t>Grafikon 2: Število nedovoljenih objektov v že odločenih upravnih postopkih</w:t>
      </w:r>
    </w:p>
    <w:p w14:paraId="16FEC6AC" w14:textId="49B9C81C" w:rsidR="00C4021B" w:rsidRPr="00D41B63" w:rsidRDefault="00C4021B" w:rsidP="00C4021B">
      <w:pPr>
        <w:tabs>
          <w:tab w:val="left" w:pos="6160"/>
        </w:tabs>
        <w:autoSpaceDE w:val="0"/>
        <w:autoSpaceDN w:val="0"/>
        <w:adjustRightInd w:val="0"/>
        <w:rPr>
          <w:bCs/>
        </w:rPr>
      </w:pPr>
      <w:bookmarkStart w:id="102" w:name="_Hlk135648891"/>
    </w:p>
    <w:bookmarkEnd w:id="102"/>
    <w:p w14:paraId="1BBE8F41" w14:textId="0081EC3A" w:rsidR="00C4021B" w:rsidRPr="00486D15" w:rsidRDefault="00C4021B" w:rsidP="002E0BB1">
      <w:pPr>
        <w:autoSpaceDE w:val="0"/>
        <w:autoSpaceDN w:val="0"/>
        <w:spacing w:line="288" w:lineRule="auto"/>
        <w:rPr>
          <w:rFonts w:ascii="Calibri" w:eastAsiaTheme="minorHAnsi" w:hAnsi="Calibri" w:cs="Calibri"/>
          <w:lang w:eastAsia="en-US"/>
        </w:rPr>
      </w:pPr>
      <w:r w:rsidRPr="00486D15">
        <w:t>Ocenjujemo, da je bila tudi letošnja akcija nadzora nad preprečevanjem nedovoljenih gradenj objektov v zadevah, kjer ni bilo podane pobude, uspešna. Znova smo odkrili veliko objektov, ki se gradijo brez ustreznih dovoljenj</w:t>
      </w:r>
      <w:r w:rsidR="0070688A">
        <w:t>,</w:t>
      </w:r>
      <w:r w:rsidRPr="00486D15">
        <w:t xml:space="preserve"> in potrdili, da le z rednimi pregledi na terenu med gradnjo zagotavljamo manjši delež gradenj, ki se začnejo izvajati brez predpisanega ustreznega gradbenega dovoljenja. </w:t>
      </w:r>
    </w:p>
    <w:p w14:paraId="788A6BCE" w14:textId="60728563" w:rsidR="00C4021B" w:rsidRPr="00486D15" w:rsidRDefault="00C4021B" w:rsidP="002E0BB1">
      <w:pPr>
        <w:spacing w:line="288" w:lineRule="auto"/>
        <w:rPr>
          <w:rFonts w:ascii="Verdana" w:hAnsi="Verdana"/>
          <w:sz w:val="17"/>
          <w:szCs w:val="17"/>
        </w:rPr>
      </w:pPr>
    </w:p>
    <w:p w14:paraId="7156AAB4" w14:textId="77777777" w:rsidR="00C4021B" w:rsidRPr="00486D15" w:rsidRDefault="00C4021B" w:rsidP="002E0BB1">
      <w:pPr>
        <w:autoSpaceDE w:val="0"/>
        <w:autoSpaceDN w:val="0"/>
        <w:spacing w:line="288" w:lineRule="auto"/>
        <w:rPr>
          <w:rFonts w:ascii="Calibri" w:hAnsi="Calibri"/>
          <w:sz w:val="22"/>
          <w:szCs w:val="22"/>
          <w:lang w:eastAsia="en-US"/>
        </w:rPr>
      </w:pPr>
      <w:r w:rsidRPr="00486D15">
        <w:t xml:space="preserve">Vsakoletne ugotovitve gradbene inšpekcije ob izvedbi akcije nadzora nad gradnjo objektov v zadevah, kjer ni podane pobude, kažejo na to, da samo z inšpekcijskimi ukrepi ne bomo zmanjšali števila gradenj brez ustreznih dovoljenj. Število nedovoljenih objektov se namreč glede na pretekla leta počasi zmanjšuje. </w:t>
      </w:r>
    </w:p>
    <w:p w14:paraId="1269D896" w14:textId="77777777" w:rsidR="008E656F" w:rsidRPr="00C4021B" w:rsidRDefault="008E656F" w:rsidP="00122FF8">
      <w:pPr>
        <w:pStyle w:val="Naslov4"/>
        <w:rPr>
          <w:color w:val="000000"/>
        </w:rPr>
      </w:pPr>
      <w:bookmarkStart w:id="103" w:name="_Toc225489807"/>
      <w:r w:rsidRPr="00C4021B">
        <w:rPr>
          <w:color w:val="000000"/>
        </w:rPr>
        <w:lastRenderedPageBreak/>
        <w:t xml:space="preserve">NADZOR NAD </w:t>
      </w:r>
      <w:r w:rsidRPr="00C4021B">
        <w:t>VGRAJEVANJEM GRADBENIH PROIZVODOV</w:t>
      </w:r>
      <w:bookmarkEnd w:id="103"/>
    </w:p>
    <w:p w14:paraId="4A8060BC" w14:textId="500C2F24" w:rsidR="00122FF8" w:rsidRPr="00C4021B" w:rsidRDefault="00122FF8" w:rsidP="00C4021B">
      <w:bookmarkStart w:id="104" w:name="_Hlk95988649"/>
    </w:p>
    <w:bookmarkEnd w:id="94"/>
    <w:bookmarkEnd w:id="95"/>
    <w:bookmarkEnd w:id="104"/>
    <w:p w14:paraId="7614A72E" w14:textId="61BCD939" w:rsidR="00C4021B" w:rsidRPr="00C4021B" w:rsidRDefault="00C4021B" w:rsidP="002E0BB1">
      <w:pPr>
        <w:spacing w:line="288" w:lineRule="auto"/>
      </w:pPr>
      <w:r w:rsidRPr="00C4021B">
        <w:t>Gradbena inšpekcija je med 1. marcem in 1. novembrom 2025 izvedla nadzor nad vgrajevanjem gradbenih proizvodov. Cilj akcije je bil ugotoviti stanje na področju vgrajevanja gradbenih proizvodov – ali izvajalec gradbenih del dobavlja in vgrajuje izključno gradbene proizvode, ki ustrezajo nameravani uporabi in so bili dani v promet v skladu s predpisi za dajanje gradbenih proizvodov v promet</w:t>
      </w:r>
      <w:r w:rsidR="003C31E5">
        <w:t>, njihova</w:t>
      </w:r>
      <w:r w:rsidRPr="00C4021B">
        <w:t xml:space="preserve"> skladnost </w:t>
      </w:r>
      <w:r w:rsidR="003C31E5">
        <w:t xml:space="preserve">pa </w:t>
      </w:r>
      <w:r w:rsidRPr="00C4021B">
        <w:t xml:space="preserve">je potrjena z ustreznimi listinami o skladnosti v skladu z 38. čl. GZ-1. Preverjala so se gradbišča novogradenj s poudarkom na </w:t>
      </w:r>
      <w:r w:rsidR="003D3D20">
        <w:t>teh</w:t>
      </w:r>
      <w:r w:rsidR="003D3D20" w:rsidRPr="00C4021B">
        <w:t xml:space="preserve"> </w:t>
      </w:r>
      <w:r w:rsidRPr="00C4021B">
        <w:t>gradbenih proizvodih: kovinska vezna sredstva, krivljena armatura, zunanja vrata ter požarno</w:t>
      </w:r>
      <w:r w:rsidR="003D3D20">
        <w:t xml:space="preserve"> </w:t>
      </w:r>
      <w:r w:rsidRPr="00C4021B">
        <w:t>odporna vrata in vrata na bežalni poti.</w:t>
      </w:r>
      <w:r w:rsidR="003D3D20">
        <w:t xml:space="preserve"> </w:t>
      </w:r>
    </w:p>
    <w:p w14:paraId="115E8F64" w14:textId="5466EC81" w:rsidR="00C4021B" w:rsidRPr="00C4021B" w:rsidRDefault="00C4021B" w:rsidP="002E0BB1">
      <w:pPr>
        <w:spacing w:line="288" w:lineRule="auto"/>
      </w:pPr>
    </w:p>
    <w:p w14:paraId="73AFB695" w14:textId="497E3CF7" w:rsidR="00C4021B" w:rsidRPr="00C4021B" w:rsidRDefault="00C4021B" w:rsidP="002E0BB1">
      <w:pPr>
        <w:spacing w:line="288" w:lineRule="auto"/>
      </w:pPr>
      <w:r w:rsidRPr="00C4021B">
        <w:t xml:space="preserve">Preverjalo se je, ali ima vgrajeni proizvod oznako </w:t>
      </w:r>
      <w:r w:rsidR="003C31E5" w:rsidRPr="00C4021B">
        <w:t xml:space="preserve">CE </w:t>
      </w:r>
      <w:r w:rsidR="00CC4E5A">
        <w:t>oziroma</w:t>
      </w:r>
      <w:r w:rsidRPr="00C4021B">
        <w:t xml:space="preserve"> izjavo o lastnostih; ali sta izjava o lastnostih in oznaka </w:t>
      </w:r>
      <w:r w:rsidR="003C31E5" w:rsidRPr="00C4021B">
        <w:t xml:space="preserve">CE </w:t>
      </w:r>
      <w:r w:rsidRPr="00C4021B">
        <w:t xml:space="preserve">popolni (6. čl. ZGPro-1 </w:t>
      </w:r>
      <w:r w:rsidR="00CC4E5A">
        <w:t>oziroma</w:t>
      </w:r>
      <w:r w:rsidRPr="00C4021B">
        <w:t xml:space="preserve"> 6. in 8. čl. Uredbe EU 305/11); ali proizvod s svojimi lastnostmi ustreza projektnim zahtevam; ali je certifikat o nespremenljivosti lastnosti proizvoda (</w:t>
      </w:r>
      <w:r w:rsidR="00CC4E5A">
        <w:t>oziroma</w:t>
      </w:r>
      <w:r w:rsidRPr="00C4021B">
        <w:t xml:space="preserve"> certifikat o</w:t>
      </w:r>
      <w:r w:rsidR="00453D80">
        <w:t> </w:t>
      </w:r>
      <w:r w:rsidRPr="00C4021B">
        <w:t>skladnosti tovarniške kontrole proizvodnje) veljaven; ali se izjava sklicuje na veljavne in primerne tehnične specifikacije (</w:t>
      </w:r>
      <w:r w:rsidR="003C31E5">
        <w:t>na primer</w:t>
      </w:r>
      <w:r w:rsidRPr="00C4021B">
        <w:t xml:space="preserve"> (</w:t>
      </w:r>
      <w:proofErr w:type="spellStart"/>
      <w:r w:rsidRPr="00C4021B">
        <w:t>SIST</w:t>
      </w:r>
      <w:proofErr w:type="spellEnd"/>
      <w:r w:rsidRPr="00C4021B">
        <w:t xml:space="preserve">) EN, ETA, </w:t>
      </w:r>
      <w:proofErr w:type="spellStart"/>
      <w:r w:rsidRPr="00C4021B">
        <w:t>STS</w:t>
      </w:r>
      <w:proofErr w:type="spellEnd"/>
      <w:r w:rsidRPr="00C4021B">
        <w:t>).</w:t>
      </w:r>
      <w:r w:rsidR="003C31E5">
        <w:t xml:space="preserve"> </w:t>
      </w:r>
    </w:p>
    <w:p w14:paraId="36FC685E" w14:textId="77777777" w:rsidR="00C4021B" w:rsidRPr="00C4021B" w:rsidRDefault="00C4021B" w:rsidP="002E0BB1">
      <w:pPr>
        <w:spacing w:line="288" w:lineRule="auto"/>
      </w:pPr>
    </w:p>
    <w:p w14:paraId="0C3CA9E8" w14:textId="77777777" w:rsidR="00C4021B" w:rsidRPr="00C4021B" w:rsidRDefault="00C4021B" w:rsidP="002E0BB1">
      <w:pPr>
        <w:spacing w:line="288" w:lineRule="auto"/>
      </w:pPr>
      <w:r w:rsidRPr="00C4021B">
        <w:t xml:space="preserve">Inšpektorji so ukrepali v skladu s pooblastili v inšpekcijskem in prekrškovnem postopku. </w:t>
      </w:r>
    </w:p>
    <w:p w14:paraId="0E4ECEE6" w14:textId="77777777" w:rsidR="00C4021B" w:rsidRPr="00C4021B" w:rsidRDefault="00C4021B" w:rsidP="002E0BB1">
      <w:pPr>
        <w:spacing w:line="288" w:lineRule="auto"/>
      </w:pPr>
    </w:p>
    <w:p w14:paraId="00640814" w14:textId="0DFB51C4" w:rsidR="00C4021B" w:rsidRPr="00C4021B" w:rsidRDefault="00C4021B" w:rsidP="002E0BB1">
      <w:pPr>
        <w:spacing w:line="288" w:lineRule="auto"/>
      </w:pPr>
      <w:r w:rsidRPr="00C4021B">
        <w:t>Zakonodaja: GZ-1, Zakon o gradbenih proizvodih (Uradni list RS, št. </w:t>
      </w:r>
      <w:hyperlink r:id="rId207" w:tgtFrame="_blank" w:tooltip="Zakon o gradbenih proizvodih (ZGPro-1)" w:history="1">
        <w:r w:rsidRPr="00C4021B">
          <w:rPr>
            <w:rStyle w:val="Hiperpovezava"/>
            <w:color w:val="auto"/>
            <w:u w:val="none"/>
          </w:rPr>
          <w:t>82/13</w:t>
        </w:r>
      </w:hyperlink>
      <w:r w:rsidR="0056668F">
        <w:t>;</w:t>
      </w:r>
      <w:r w:rsidRPr="00C4021B">
        <w:t xml:space="preserve"> v nadaljnjem besedilu</w:t>
      </w:r>
      <w:r w:rsidR="0056668F">
        <w:t>:</w:t>
      </w:r>
      <w:r w:rsidRPr="00C4021B">
        <w:t xml:space="preserve"> ZGPro-1) in Uredba </w:t>
      </w:r>
      <w:r w:rsidR="0056668F" w:rsidRPr="00C4021B">
        <w:t xml:space="preserve">EU </w:t>
      </w:r>
      <w:r w:rsidRPr="00C4021B">
        <w:t>št. 305/2011 z dne 9. 3. 2011 o določitvi usklajenih pogojev za trženje gradbenih proizvodov in razveljavitvi Direktive sveta 89/106/EGS.</w:t>
      </w:r>
      <w:r w:rsidR="00C35430">
        <w:t xml:space="preserve"> </w:t>
      </w:r>
    </w:p>
    <w:p w14:paraId="1896956D" w14:textId="2424D316" w:rsidR="00C4021B" w:rsidRPr="00C4021B" w:rsidRDefault="00C4021B" w:rsidP="002E0BB1">
      <w:pPr>
        <w:spacing w:line="288" w:lineRule="auto"/>
      </w:pPr>
    </w:p>
    <w:p w14:paraId="63EF25E1" w14:textId="2C8004C8" w:rsidR="00C4021B" w:rsidRPr="00C4021B" w:rsidRDefault="00C4021B" w:rsidP="002E0BB1">
      <w:pPr>
        <w:spacing w:line="288" w:lineRule="auto"/>
      </w:pPr>
      <w:r w:rsidRPr="00C4021B">
        <w:t xml:space="preserve">Gradbena inšpekcija je v letu 2025 opravila koordinirano akcijo v zvezi z nadzorom nad vgrajevanjem gradbenih proizvodov. V akciji je sodelovalo sedem gradbenih inšpektorjev, specializiranih za to področje. Načrtovanih je bilo 50 inšpekcijskih nadzorov, izvedenih 73. </w:t>
      </w:r>
      <w:r w:rsidR="0056668F">
        <w:t>I</w:t>
      </w:r>
      <w:r w:rsidRPr="00C4021B">
        <w:t xml:space="preserve">nšpekcijski nadzor je bil </w:t>
      </w:r>
      <w:r w:rsidR="0056668F">
        <w:t>predvsem</w:t>
      </w:r>
      <w:r w:rsidR="0056668F" w:rsidRPr="00C4021B">
        <w:t xml:space="preserve"> </w:t>
      </w:r>
      <w:r w:rsidRPr="00C4021B">
        <w:t>usmerjen v gradnjo zahtevnih in manj zahtevnih objektov, katerih nadzor je v širšem interesu. Uvedenih je bilo 58 upravnih inšpekcijskih postopkov, znotraj katerih je bilo pregledanih 79</w:t>
      </w:r>
      <w:r w:rsidR="00453D80">
        <w:t> </w:t>
      </w:r>
      <w:r w:rsidRPr="00C4021B">
        <w:t>proizvodov.</w:t>
      </w:r>
    </w:p>
    <w:p w14:paraId="688D022F" w14:textId="77777777" w:rsidR="00C4021B" w:rsidRPr="00C4021B" w:rsidRDefault="00C4021B" w:rsidP="002E0BB1">
      <w:pPr>
        <w:spacing w:line="288" w:lineRule="auto"/>
      </w:pPr>
    </w:p>
    <w:p w14:paraId="0499A224" w14:textId="09347333" w:rsidR="00C4021B" w:rsidRPr="00C4021B" w:rsidRDefault="00C4021B" w:rsidP="002E0BB1">
      <w:pPr>
        <w:spacing w:line="288" w:lineRule="auto"/>
      </w:pPr>
      <w:r w:rsidRPr="00C4021B">
        <w:t xml:space="preserve">Od pregledanih 79 je bilo za sedem </w:t>
      </w:r>
      <w:r w:rsidR="0056668F" w:rsidRPr="00C4021B">
        <w:t xml:space="preserve">gradbenih proizvodov </w:t>
      </w:r>
      <w:r w:rsidRPr="00C4021B">
        <w:t>ugotovljeno, da niso ustrezno dani na trg</w:t>
      </w:r>
      <w:r w:rsidR="0056668F">
        <w:t>,</w:t>
      </w:r>
      <w:r w:rsidRPr="00C4021B">
        <w:t xml:space="preserve"> in za štiri</w:t>
      </w:r>
      <w:r w:rsidR="0056668F">
        <w:t xml:space="preserve"> </w:t>
      </w:r>
      <w:r w:rsidR="0056668F" w:rsidRPr="00C4021B">
        <w:t>gradben</w:t>
      </w:r>
      <w:r w:rsidR="0056668F">
        <w:t>e</w:t>
      </w:r>
      <w:r w:rsidR="0056668F" w:rsidRPr="00C4021B">
        <w:t xml:space="preserve"> proiz</w:t>
      </w:r>
      <w:r w:rsidR="0056668F">
        <w:t>vode</w:t>
      </w:r>
      <w:r w:rsidRPr="00C4021B">
        <w:t xml:space="preserve">, da deklarirane lastnosti proizvoda ne ustrezajo projektnim zahtevam (dva od teh sta bila </w:t>
      </w:r>
      <w:r w:rsidR="008C709F">
        <w:t>tudi</w:t>
      </w:r>
      <w:r w:rsidR="008C709F" w:rsidRPr="00C4021B">
        <w:t xml:space="preserve"> </w:t>
      </w:r>
      <w:r w:rsidRPr="00C4021B">
        <w:t>neustrezno na trgu).</w:t>
      </w:r>
      <w:r w:rsidR="00C35430">
        <w:t xml:space="preserve"> </w:t>
      </w:r>
    </w:p>
    <w:p w14:paraId="14EDE31F" w14:textId="77777777" w:rsidR="00C4021B" w:rsidRPr="00C4021B" w:rsidRDefault="00C4021B" w:rsidP="002E0BB1">
      <w:pPr>
        <w:spacing w:line="288" w:lineRule="auto"/>
      </w:pPr>
    </w:p>
    <w:p w14:paraId="052EDDE7" w14:textId="32AC905A" w:rsidR="00C4021B" w:rsidRPr="00C4021B" w:rsidRDefault="00C4021B" w:rsidP="002E0BB1">
      <w:pPr>
        <w:spacing w:line="288" w:lineRule="auto"/>
      </w:pPr>
      <w:r w:rsidRPr="00C4021B">
        <w:t xml:space="preserve">Konstrukcijski les: </w:t>
      </w:r>
      <w:r w:rsidR="0056668F">
        <w:t>m</w:t>
      </w:r>
      <w:r w:rsidRPr="00C4021B">
        <w:t xml:space="preserve">ed sedmimi pregledi lesenih konstrukcijskih elementov je bilo v dveh primerih ugotovljeno, da je proizvod dan na trg brez ustreznih certifikatov. Oba </w:t>
      </w:r>
      <w:r w:rsidR="008C709F">
        <w:t>konstrukcijska</w:t>
      </w:r>
      <w:r w:rsidR="008C709F" w:rsidRPr="00C4021B">
        <w:t xml:space="preserve"> element</w:t>
      </w:r>
      <w:r w:rsidR="008C709F">
        <w:t>a</w:t>
      </w:r>
      <w:r w:rsidR="008C709F" w:rsidRPr="00C4021B">
        <w:t xml:space="preserve"> </w:t>
      </w:r>
      <w:r w:rsidR="008C709F">
        <w:t xml:space="preserve">tudi </w:t>
      </w:r>
      <w:r w:rsidRPr="00C4021B">
        <w:t>nista izpolnjevala projektnih zahtev. V obeh primerih s</w:t>
      </w:r>
      <w:r w:rsidR="008C709F">
        <w:t>o</w:t>
      </w:r>
      <w:r w:rsidRPr="00C4021B">
        <w:t xml:space="preserve"> bila </w:t>
      </w:r>
      <w:r w:rsidR="008C709F" w:rsidRPr="00C4021B">
        <w:t>dokazila o zanesljivosti pridobljena po vgradnji</w:t>
      </w:r>
      <w:r w:rsidR="008C709F">
        <w:t>,</w:t>
      </w:r>
      <w:r w:rsidR="008C709F" w:rsidRPr="00C4021B">
        <w:t xml:space="preserve"> </w:t>
      </w:r>
      <w:r w:rsidRPr="00C4021B">
        <w:t>naknadno in pred izdajo inšpekcijske odločbe. Za oba sta bili izdani odločbi zaradi neizpolnjevanja projektnih pogojev. Za dva pregledana proizvoda ni bilo ugotovljenih nepravilnosti. Za preostale tri proizvode so postopki še v</w:t>
      </w:r>
      <w:r w:rsidR="00453D80">
        <w:t> </w:t>
      </w:r>
      <w:r w:rsidRPr="00C4021B">
        <w:t>teku.</w:t>
      </w:r>
    </w:p>
    <w:p w14:paraId="72039EE3" w14:textId="77777777" w:rsidR="00C4021B" w:rsidRPr="00C4021B" w:rsidRDefault="00C4021B" w:rsidP="002E0BB1">
      <w:pPr>
        <w:spacing w:line="288" w:lineRule="auto"/>
      </w:pPr>
    </w:p>
    <w:p w14:paraId="0FF35E9B" w14:textId="77777777" w:rsidR="00C4021B" w:rsidRDefault="00C4021B" w:rsidP="002E0BB1">
      <w:pPr>
        <w:spacing w:line="288" w:lineRule="auto"/>
      </w:pPr>
      <w:r w:rsidRPr="00C4021B">
        <w:t xml:space="preserve">Krivljena armatura: Med enajstimi pregledanimi proizvodi je bilo v enem primeru ugotovljeno, da je bila vgrajena ukrivljena armatura neustrezna, saj je bila brez certifikata in </w:t>
      </w:r>
      <w:proofErr w:type="spellStart"/>
      <w:r w:rsidRPr="00C4021B">
        <w:t>STS</w:t>
      </w:r>
      <w:proofErr w:type="spellEnd"/>
      <w:r w:rsidRPr="00C4021B">
        <w:t>. Izdana je bila odločba, na podlagi katere je bila kršitev odpravljena. Za devet proizvodov ni bilo ugotovljenih nepravilnosti, za enega je postopek še v teku.</w:t>
      </w:r>
    </w:p>
    <w:p w14:paraId="639DCEAC" w14:textId="77777777" w:rsidR="00114480" w:rsidRPr="00C4021B" w:rsidRDefault="00114480" w:rsidP="002E0BB1">
      <w:pPr>
        <w:spacing w:line="288" w:lineRule="auto"/>
      </w:pPr>
    </w:p>
    <w:p w14:paraId="2405B37B" w14:textId="145E64FF" w:rsidR="00C4021B" w:rsidRPr="00C4021B" w:rsidRDefault="00C4021B" w:rsidP="002E0BB1">
      <w:pPr>
        <w:spacing w:line="288" w:lineRule="auto"/>
      </w:pPr>
      <w:r w:rsidRPr="00C4021B">
        <w:t xml:space="preserve">Kovinska vezna sredstva: </w:t>
      </w:r>
      <w:r w:rsidR="0085563C">
        <w:t>p</w:t>
      </w:r>
      <w:r w:rsidRPr="00C4021B">
        <w:t xml:space="preserve">regledan je bil en </w:t>
      </w:r>
      <w:r w:rsidR="0085563C">
        <w:t>takšen</w:t>
      </w:r>
      <w:r w:rsidR="0085563C" w:rsidRPr="00C4021B">
        <w:t xml:space="preserve"> </w:t>
      </w:r>
      <w:r w:rsidRPr="00C4021B">
        <w:t xml:space="preserve">proizvod </w:t>
      </w:r>
      <w:r w:rsidR="0085563C">
        <w:t xml:space="preserve">in </w:t>
      </w:r>
      <w:r w:rsidRPr="00C4021B">
        <w:t>zanj ni bilo ugotovljenih nepravilnosti.</w:t>
      </w:r>
    </w:p>
    <w:p w14:paraId="09C34C14" w14:textId="4E9E4E13" w:rsidR="00C4021B" w:rsidRPr="00C4021B" w:rsidRDefault="00C4021B" w:rsidP="002E0BB1">
      <w:pPr>
        <w:spacing w:line="288" w:lineRule="auto"/>
      </w:pPr>
    </w:p>
    <w:p w14:paraId="244A5F4D" w14:textId="3DA6CD45" w:rsidR="00C4021B" w:rsidRPr="00C4021B" w:rsidRDefault="00C4021B" w:rsidP="002E0BB1">
      <w:pPr>
        <w:spacing w:line="288" w:lineRule="auto"/>
      </w:pPr>
      <w:r w:rsidRPr="00C4021B">
        <w:t>Zunanja vrata, požarno</w:t>
      </w:r>
      <w:r w:rsidR="001F60BC">
        <w:t xml:space="preserve"> </w:t>
      </w:r>
      <w:r w:rsidRPr="00C4021B">
        <w:t xml:space="preserve">odporna vrata ter vrata na bežalni poti: </w:t>
      </w:r>
      <w:r w:rsidR="001F60BC">
        <w:t>p</w:t>
      </w:r>
      <w:r w:rsidRPr="00C4021B">
        <w:t>regledanih je bilo 21 proizvodov. Za štiri proizvode je bilo ugotovljeno, da niso bili ustrezno dani na trg. Zanje odločba še ni bila izdana, postopek je še v teku. Za dva proizvoda je bilo ugotovljeno, da ne ustrezata projektnim zahtevam</w:t>
      </w:r>
      <w:r w:rsidR="00CD240D">
        <w:t>.</w:t>
      </w:r>
      <w:r w:rsidRPr="00C4021B">
        <w:t xml:space="preserve"> Izdani </w:t>
      </w:r>
      <w:r w:rsidRPr="00C4021B">
        <w:lastRenderedPageBreak/>
        <w:t xml:space="preserve">sta bili odločbi v skladu </w:t>
      </w:r>
      <w:r w:rsidR="00F9468C">
        <w:t>z</w:t>
      </w:r>
      <w:r w:rsidRPr="00C4021B">
        <w:t xml:space="preserve"> 92. čl. GZ-1. Za en proizvod dejansko stanje še ni ugotovljeno in je postopek še v teku. Za preostalih 14 proizvodov ni bilo ugotovljenih nepravilnosti.</w:t>
      </w:r>
    </w:p>
    <w:p w14:paraId="5436E41D" w14:textId="77777777" w:rsidR="00C4021B" w:rsidRPr="00C4021B" w:rsidRDefault="00C4021B" w:rsidP="002E0BB1">
      <w:pPr>
        <w:spacing w:line="288" w:lineRule="auto"/>
      </w:pPr>
    </w:p>
    <w:p w14:paraId="58DA0FE4" w14:textId="393B071C" w:rsidR="00C4021B" w:rsidRPr="00C4021B" w:rsidRDefault="0085563C" w:rsidP="002E0BB1">
      <w:pPr>
        <w:spacing w:line="288" w:lineRule="auto"/>
      </w:pPr>
      <w:r>
        <w:t>Drugo</w:t>
      </w:r>
      <w:r w:rsidR="00C4021B" w:rsidRPr="00C4021B">
        <w:t xml:space="preserve">: Poleg zgoraj navedenih skupin gradbenih proizvodov je bilo pregledanih še 39 drugih proizvodov. Od teh za </w:t>
      </w:r>
      <w:r>
        <w:t>pet</w:t>
      </w:r>
      <w:r w:rsidR="00C4021B" w:rsidRPr="00C4021B">
        <w:t xml:space="preserve"> proizvodov še ni ugotovljeno dejansko stanje. Pri preostalih 34 proizvodih ni bilo ugotovljenih nepravilnosti.</w:t>
      </w:r>
    </w:p>
    <w:p w14:paraId="40A0721F" w14:textId="77777777" w:rsidR="00C4021B" w:rsidRPr="00C4021B" w:rsidRDefault="00C4021B" w:rsidP="002E0BB1">
      <w:pPr>
        <w:spacing w:line="288" w:lineRule="auto"/>
      </w:pPr>
    </w:p>
    <w:p w14:paraId="6646F65C" w14:textId="5785439F" w:rsidR="00C4021B" w:rsidRPr="00C4021B" w:rsidRDefault="0085563C" w:rsidP="002E0BB1">
      <w:pPr>
        <w:spacing w:line="288" w:lineRule="auto"/>
      </w:pPr>
      <w:r>
        <w:t>S</w:t>
      </w:r>
      <w:r w:rsidR="00C4021B" w:rsidRPr="00C4021B">
        <w:t>plošn</w:t>
      </w:r>
      <w:r>
        <w:t>e</w:t>
      </w:r>
      <w:r w:rsidR="00C4021B" w:rsidRPr="00C4021B">
        <w:t xml:space="preserve"> ugotovitv</w:t>
      </w:r>
      <w:r>
        <w:t>e</w:t>
      </w:r>
      <w:r w:rsidR="00C4021B" w:rsidRPr="00C4021B">
        <w:t xml:space="preserve">: </w:t>
      </w:r>
      <w:r w:rsidR="00DF1CFC">
        <w:t>z</w:t>
      </w:r>
      <w:r w:rsidR="00C4021B" w:rsidRPr="00C4021B">
        <w:t>a 15</w:t>
      </w:r>
      <w:r>
        <w:t xml:space="preserve"> </w:t>
      </w:r>
      <w:r w:rsidR="00C4021B" w:rsidRPr="00C4021B">
        <w:t>% pregledanih proizvodov še ni bil</w:t>
      </w:r>
      <w:r w:rsidR="00E30B42">
        <w:t>o</w:t>
      </w:r>
      <w:r w:rsidR="00C4021B" w:rsidRPr="00C4021B">
        <w:t xml:space="preserve"> pridobljeni</w:t>
      </w:r>
      <w:r w:rsidR="00E30B42">
        <w:t>h</w:t>
      </w:r>
      <w:r w:rsidR="00C4021B" w:rsidRPr="00C4021B">
        <w:t xml:space="preserve"> vs</w:t>
      </w:r>
      <w:r w:rsidR="00E30B42">
        <w:t>eh</w:t>
      </w:r>
      <w:r w:rsidR="00C4021B" w:rsidRPr="00C4021B">
        <w:t xml:space="preserve"> podatk</w:t>
      </w:r>
      <w:r w:rsidR="00E30B42">
        <w:t>ov</w:t>
      </w:r>
      <w:r w:rsidR="00DF1CFC">
        <w:t>,</w:t>
      </w:r>
      <w:r w:rsidR="00C4021B" w:rsidRPr="00C4021B">
        <w:t xml:space="preserve"> na osnovi katerih bi lahko ugotovili dejansko stanje, zato bodo ugotovitveni postopki potekali tudi po predvidenem časovnem okviru akcije. </w:t>
      </w:r>
      <w:r w:rsidR="00DF1CFC">
        <w:t>Ugotovimo</w:t>
      </w:r>
      <w:r w:rsidR="00DF1CFC" w:rsidRPr="00C4021B">
        <w:t xml:space="preserve"> </w:t>
      </w:r>
      <w:r w:rsidR="00C4021B" w:rsidRPr="00C4021B">
        <w:t xml:space="preserve">lahko, da se v posameznih primerih konstrukcijski les ter vhodna vrata neustrezno dajejo na trg; vgrajuje </w:t>
      </w:r>
      <w:r w:rsidR="00DF1CFC">
        <w:t xml:space="preserve">se </w:t>
      </w:r>
      <w:r w:rsidR="00C4021B" w:rsidRPr="00C4021B">
        <w:t xml:space="preserve">krivljena armatura brez </w:t>
      </w:r>
      <w:proofErr w:type="spellStart"/>
      <w:r w:rsidR="00C4021B" w:rsidRPr="00C4021B">
        <w:t>STS</w:t>
      </w:r>
      <w:proofErr w:type="spellEnd"/>
      <w:r w:rsidR="00DF1CFC">
        <w:t>, kar ni</w:t>
      </w:r>
      <w:r w:rsidR="00C35430">
        <w:t xml:space="preserve"> </w:t>
      </w:r>
      <w:r w:rsidR="00C4021B" w:rsidRPr="00C4021B">
        <w:t xml:space="preserve">v skladu </w:t>
      </w:r>
      <w:r w:rsidR="00CD240D">
        <w:t>s</w:t>
      </w:r>
      <w:r w:rsidR="00C4021B" w:rsidRPr="00C4021B">
        <w:t xml:space="preserve"> pravilnikom za vgradnjo</w:t>
      </w:r>
      <w:r w:rsidR="00DF1CFC">
        <w:t>,</w:t>
      </w:r>
      <w:r w:rsidR="00C4021B" w:rsidRPr="00C4021B">
        <w:t xml:space="preserve"> ter vgrajujejo leseni </w:t>
      </w:r>
      <w:r w:rsidR="00114480">
        <w:t xml:space="preserve">konstrukcijski </w:t>
      </w:r>
      <w:r w:rsidR="00C4021B" w:rsidRPr="00C4021B">
        <w:t>elementi in vhodna vrata, ki ne izpolnjujejo projektnih zahtev. V večini primerov pri vgradnji gradbenih proizvodov ni bilo ugotovljenih nepravilnosti.</w:t>
      </w:r>
    </w:p>
    <w:p w14:paraId="65BCEEB8" w14:textId="4CBF789A" w:rsidR="005538D9" w:rsidRPr="00087C8B" w:rsidRDefault="005538D9" w:rsidP="00D97ACA">
      <w:pPr>
        <w:spacing w:before="120"/>
      </w:pPr>
    </w:p>
    <w:p w14:paraId="1C1EEE13" w14:textId="688FBA63" w:rsidR="005538D9" w:rsidRPr="00087C8B" w:rsidRDefault="005538D9" w:rsidP="005538D9">
      <w:pPr>
        <w:pStyle w:val="Naslov4"/>
        <w:spacing w:line="288" w:lineRule="auto"/>
        <w:rPr>
          <w:szCs w:val="20"/>
        </w:rPr>
      </w:pPr>
      <w:bookmarkStart w:id="105" w:name="_Toc225489808"/>
      <w:r w:rsidRPr="00087C8B">
        <w:rPr>
          <w:color w:val="000000"/>
          <w:szCs w:val="20"/>
        </w:rPr>
        <w:t xml:space="preserve">AKCIJA </w:t>
      </w:r>
      <w:r w:rsidRPr="00087C8B">
        <w:rPr>
          <w:szCs w:val="20"/>
        </w:rPr>
        <w:t>NADZORA NA GRADBIŠČIH IN NAD DELOM UDELEŽENCEV PRI GRADITVI OBJEKTOV</w:t>
      </w:r>
      <w:bookmarkEnd w:id="105"/>
    </w:p>
    <w:p w14:paraId="2B8949AD" w14:textId="224E4E4E" w:rsidR="000A1481" w:rsidRPr="00087C8B" w:rsidRDefault="000A1481" w:rsidP="009E4DD3">
      <w:pPr>
        <w:spacing w:line="288" w:lineRule="auto"/>
        <w:ind w:left="851" w:hanging="851"/>
      </w:pPr>
      <w:bookmarkStart w:id="106" w:name="_Hlk126833301"/>
    </w:p>
    <w:p w14:paraId="3B6E578F" w14:textId="15F08C8F" w:rsidR="00087C8B" w:rsidRPr="00D12032" w:rsidRDefault="00087C8B" w:rsidP="002E0BB1">
      <w:pPr>
        <w:spacing w:line="288" w:lineRule="auto"/>
      </w:pPr>
      <w:r w:rsidRPr="00D12032">
        <w:t>V letu 2025 je od 4. januarja do 1. septembra potekala akcija gradbene inšpekcije v zvezi z n</w:t>
      </w:r>
      <w:r w:rsidRPr="00D12032">
        <w:rPr>
          <w:bCs/>
        </w:rPr>
        <w:t xml:space="preserve">adzorom na gradbiščih in </w:t>
      </w:r>
      <w:r w:rsidRPr="00D12032">
        <w:rPr>
          <w:iCs/>
        </w:rPr>
        <w:t xml:space="preserve">nad delom </w:t>
      </w:r>
      <w:r w:rsidRPr="00D12032">
        <w:rPr>
          <w:bCs/>
        </w:rPr>
        <w:t>udeležencev pri graditvi objektov.</w:t>
      </w:r>
    </w:p>
    <w:p w14:paraId="1321D980" w14:textId="0FAE0491" w:rsidR="00087C8B" w:rsidRPr="00D12032" w:rsidRDefault="00087C8B" w:rsidP="002E0BB1">
      <w:pPr>
        <w:spacing w:line="288" w:lineRule="auto"/>
      </w:pPr>
    </w:p>
    <w:p w14:paraId="14A1C118" w14:textId="003C1D46" w:rsidR="00087C8B" w:rsidRPr="00D12032" w:rsidRDefault="00087C8B" w:rsidP="002E0BB1">
      <w:pPr>
        <w:autoSpaceDE w:val="0"/>
        <w:autoSpaceDN w:val="0"/>
        <w:adjustRightInd w:val="0"/>
        <w:spacing w:line="288" w:lineRule="auto"/>
      </w:pPr>
      <w:r w:rsidRPr="00D12032">
        <w:t xml:space="preserve">V akciji je sodelovalo 40 gradbenih inšpektorjev IRSNVP. </w:t>
      </w:r>
      <w:r w:rsidRPr="00D12032">
        <w:rPr>
          <w:bCs/>
        </w:rPr>
        <w:t>Od 100 načrtovanih inšpekcijskih pregledov oziroma nadzorov jih je bilo opravljenih 165*</w:t>
      </w:r>
      <w:r>
        <w:rPr>
          <w:bCs/>
        </w:rPr>
        <w:t xml:space="preserve">, kar </w:t>
      </w:r>
      <w:r w:rsidR="00E30B42">
        <w:rPr>
          <w:bCs/>
        </w:rPr>
        <w:t xml:space="preserve">je </w:t>
      </w:r>
      <w:r>
        <w:rPr>
          <w:bCs/>
        </w:rPr>
        <w:t>165</w:t>
      </w:r>
      <w:r w:rsidR="00E30B42">
        <w:rPr>
          <w:bCs/>
        </w:rPr>
        <w:t>-</w:t>
      </w:r>
      <w:r>
        <w:rPr>
          <w:bCs/>
        </w:rPr>
        <w:t xml:space="preserve">% </w:t>
      </w:r>
      <w:r w:rsidR="00E30B42">
        <w:rPr>
          <w:bCs/>
        </w:rPr>
        <w:t>izvedba</w:t>
      </w:r>
      <w:r>
        <w:rPr>
          <w:bCs/>
        </w:rPr>
        <w:t xml:space="preserve">. </w:t>
      </w:r>
      <w:r w:rsidRPr="00D12032">
        <w:rPr>
          <w:bCs/>
        </w:rPr>
        <w:t xml:space="preserve">V </w:t>
      </w:r>
      <w:r w:rsidR="009A7779">
        <w:rPr>
          <w:bCs/>
        </w:rPr>
        <w:t>okviru</w:t>
      </w:r>
      <w:r w:rsidR="009A7779" w:rsidRPr="00D12032">
        <w:rPr>
          <w:bCs/>
        </w:rPr>
        <w:t xml:space="preserve"> </w:t>
      </w:r>
      <w:r w:rsidRPr="00D12032">
        <w:rPr>
          <w:bCs/>
        </w:rPr>
        <w:t xml:space="preserve">akcije je bilo uvedenih 109 </w:t>
      </w:r>
      <w:r w:rsidRPr="00D12032">
        <w:t xml:space="preserve">upravnih inšpekcijskih postopkov in dva prekrškovna postopka. Inšpekcijski nadzor je bil zlasti usmerjen v gradnjo zahtevnih in manj zahtevnih objektov, </w:t>
      </w:r>
      <w:r w:rsidR="00E30B42">
        <w:t xml:space="preserve">ki je </w:t>
      </w:r>
      <w:r w:rsidRPr="00D12032">
        <w:t xml:space="preserve">nadzor nad </w:t>
      </w:r>
      <w:r w:rsidR="00E30B42">
        <w:t>njimi</w:t>
      </w:r>
      <w:r w:rsidRPr="00D12032">
        <w:t xml:space="preserve"> v širšem javnem interesu.</w:t>
      </w:r>
    </w:p>
    <w:p w14:paraId="1C797509" w14:textId="77777777" w:rsidR="00087C8B" w:rsidRPr="00D12032" w:rsidRDefault="00087C8B" w:rsidP="002E0BB1">
      <w:pPr>
        <w:autoSpaceDE w:val="0"/>
        <w:autoSpaceDN w:val="0"/>
        <w:adjustRightInd w:val="0"/>
        <w:spacing w:line="288" w:lineRule="auto"/>
      </w:pPr>
    </w:p>
    <w:p w14:paraId="7A8BA066" w14:textId="1CD6715A" w:rsidR="00087C8B" w:rsidRPr="00D12032" w:rsidRDefault="00087C8B" w:rsidP="002E0BB1">
      <w:pPr>
        <w:spacing w:line="288" w:lineRule="auto"/>
        <w:rPr>
          <w:sz w:val="16"/>
          <w:szCs w:val="16"/>
        </w:rPr>
      </w:pPr>
      <w:r w:rsidRPr="00D12032">
        <w:t xml:space="preserve">* </w:t>
      </w:r>
      <w:r w:rsidRPr="00D12032">
        <w:rPr>
          <w:sz w:val="16"/>
          <w:szCs w:val="16"/>
        </w:rPr>
        <w:t>Vsi podatki so na dan 22.</w:t>
      </w:r>
      <w:r>
        <w:rPr>
          <w:sz w:val="16"/>
          <w:szCs w:val="16"/>
        </w:rPr>
        <w:t xml:space="preserve"> september</w:t>
      </w:r>
      <w:r w:rsidRPr="00D12032">
        <w:rPr>
          <w:sz w:val="16"/>
          <w:szCs w:val="16"/>
        </w:rPr>
        <w:t xml:space="preserve"> 2025</w:t>
      </w:r>
      <w:r w:rsidR="00E30B42">
        <w:rPr>
          <w:sz w:val="16"/>
          <w:szCs w:val="16"/>
        </w:rPr>
        <w:t>.</w:t>
      </w:r>
    </w:p>
    <w:p w14:paraId="421AEC6C" w14:textId="52204CF3" w:rsidR="00E14C28" w:rsidRPr="00114480" w:rsidRDefault="00E14C28" w:rsidP="002E0BB1">
      <w:pPr>
        <w:spacing w:line="288" w:lineRule="auto"/>
      </w:pPr>
    </w:p>
    <w:p w14:paraId="21C8C0FE" w14:textId="77777777" w:rsidR="00087C8B" w:rsidRPr="00D12032" w:rsidRDefault="00087C8B" w:rsidP="002E0BB1">
      <w:pPr>
        <w:spacing w:line="288" w:lineRule="auto"/>
      </w:pPr>
      <w:r w:rsidRPr="00D12032">
        <w:t xml:space="preserve">Preverjalo se je, ali udeleženci pri graditvi objektov izpolnjujejo z zakonom določene pogoje za opravljanje svojega dela (investitor, izvajalec, nadzornik in podobno). V okviru akcije je bil izveden tudi nadzor nad </w:t>
      </w:r>
      <w:r w:rsidRPr="00D12032">
        <w:rPr>
          <w:bCs/>
        </w:rPr>
        <w:t>označitvijo in zaščito gradbišč</w:t>
      </w:r>
      <w:r w:rsidRPr="00D12032">
        <w:t xml:space="preserve"> </w:t>
      </w:r>
      <w:r w:rsidRPr="00D12032">
        <w:rPr>
          <w:bCs/>
        </w:rPr>
        <w:t xml:space="preserve">na podlagi določb </w:t>
      </w:r>
      <w:r w:rsidRPr="00D12032">
        <w:t>GZ-1 in podzakonskih predpisov, izdanih na njuni podlagi, med katere spada tudi Pravilnik o gradbiščih.</w:t>
      </w:r>
    </w:p>
    <w:p w14:paraId="504272D0" w14:textId="77777777" w:rsidR="005538D9" w:rsidRPr="00087C8B" w:rsidRDefault="005538D9" w:rsidP="002E0BB1">
      <w:pPr>
        <w:autoSpaceDE w:val="0"/>
        <w:autoSpaceDN w:val="0"/>
        <w:adjustRightInd w:val="0"/>
        <w:spacing w:line="288" w:lineRule="auto"/>
      </w:pPr>
    </w:p>
    <w:p w14:paraId="203B7313" w14:textId="110CE5D6" w:rsidR="005538D9" w:rsidRPr="00087C8B" w:rsidRDefault="005538D9" w:rsidP="002E0BB1">
      <w:pPr>
        <w:autoSpaceDE w:val="0"/>
        <w:autoSpaceDN w:val="0"/>
        <w:adjustRightInd w:val="0"/>
        <w:spacing w:line="288" w:lineRule="auto"/>
      </w:pPr>
      <w:r w:rsidRPr="00087C8B">
        <w:t>V nadaljevanju so kratka pojasnila glede izvajanja te akcije.</w:t>
      </w:r>
    </w:p>
    <w:p w14:paraId="23BA6DC1" w14:textId="77777777" w:rsidR="005538D9" w:rsidRPr="00087C8B" w:rsidRDefault="005538D9" w:rsidP="002E0BB1">
      <w:pPr>
        <w:autoSpaceDE w:val="0"/>
        <w:autoSpaceDN w:val="0"/>
        <w:adjustRightInd w:val="0"/>
        <w:spacing w:line="288" w:lineRule="auto"/>
      </w:pPr>
    </w:p>
    <w:p w14:paraId="42115463" w14:textId="77777777" w:rsidR="005538D9" w:rsidRPr="00087C8B" w:rsidRDefault="005538D9" w:rsidP="00114480">
      <w:pPr>
        <w:pStyle w:val="Natevanje"/>
        <w:numPr>
          <w:ilvl w:val="0"/>
          <w:numId w:val="0"/>
        </w:numPr>
        <w:spacing w:line="288" w:lineRule="auto"/>
        <w:ind w:left="720"/>
        <w:rPr>
          <w:b/>
          <w:bCs/>
          <w:u w:val="single"/>
        </w:rPr>
      </w:pPr>
      <w:r w:rsidRPr="00087C8B">
        <w:rPr>
          <w:b/>
          <w:bCs/>
          <w:u w:val="single"/>
        </w:rPr>
        <w:t>Udeleženci pri graditvi</w:t>
      </w:r>
    </w:p>
    <w:p w14:paraId="7D79D0AD" w14:textId="6F5E25C1" w:rsidR="005538D9" w:rsidRPr="00087C8B" w:rsidRDefault="005538D9" w:rsidP="002E0BB1">
      <w:pPr>
        <w:spacing w:line="288" w:lineRule="auto"/>
      </w:pPr>
    </w:p>
    <w:p w14:paraId="6F5B7F46" w14:textId="77777777" w:rsidR="00087C8B" w:rsidRPr="00087C8B" w:rsidRDefault="00087C8B" w:rsidP="002E0BB1">
      <w:pPr>
        <w:autoSpaceDE w:val="0"/>
        <w:autoSpaceDN w:val="0"/>
        <w:adjustRightInd w:val="0"/>
        <w:spacing w:line="288" w:lineRule="auto"/>
      </w:pPr>
      <w:r w:rsidRPr="00087C8B">
        <w:t>Gradbena inšpekcija je preverjala, ali udeleženci pri graditvi objektov izpolnjujejo predpisane pogoje in obveznosti.</w:t>
      </w:r>
    </w:p>
    <w:p w14:paraId="242EA069" w14:textId="77777777" w:rsidR="00087C8B" w:rsidRPr="00087C8B" w:rsidRDefault="00087C8B" w:rsidP="002E0BB1">
      <w:pPr>
        <w:autoSpaceDE w:val="0"/>
        <w:autoSpaceDN w:val="0"/>
        <w:adjustRightInd w:val="0"/>
        <w:spacing w:line="288" w:lineRule="auto"/>
      </w:pPr>
    </w:p>
    <w:p w14:paraId="2BCC98EA" w14:textId="77777777" w:rsidR="00087C8B" w:rsidRPr="00087C8B" w:rsidRDefault="00087C8B" w:rsidP="002E0BB1">
      <w:pPr>
        <w:autoSpaceDE w:val="0"/>
        <w:autoSpaceDN w:val="0"/>
        <w:adjustRightInd w:val="0"/>
        <w:spacing w:line="288" w:lineRule="auto"/>
      </w:pPr>
      <w:r w:rsidRPr="00087C8B">
        <w:t xml:space="preserve">Po GZ-1 so udeleženci </w:t>
      </w:r>
      <w:r w:rsidRPr="00087C8B">
        <w:rPr>
          <w:rFonts w:eastAsia="Calibri"/>
        </w:rPr>
        <w:t>pri graditvi objektov investitor, projektant, nadzornik in izvajalec.</w:t>
      </w:r>
    </w:p>
    <w:p w14:paraId="63130865" w14:textId="5A657C98" w:rsidR="00087C8B" w:rsidRPr="00087C8B" w:rsidRDefault="00087C8B" w:rsidP="002E0BB1">
      <w:pPr>
        <w:autoSpaceDE w:val="0"/>
        <w:autoSpaceDN w:val="0"/>
        <w:adjustRightInd w:val="0"/>
        <w:spacing w:line="288" w:lineRule="auto"/>
      </w:pPr>
    </w:p>
    <w:p w14:paraId="6C35FE27" w14:textId="77777777" w:rsidR="00087C8B" w:rsidRPr="00087C8B" w:rsidRDefault="00087C8B" w:rsidP="002E0BB1">
      <w:pPr>
        <w:autoSpaceDE w:val="0"/>
        <w:autoSpaceDN w:val="0"/>
        <w:adjustRightInd w:val="0"/>
        <w:spacing w:line="288" w:lineRule="auto"/>
      </w:pPr>
      <w:r w:rsidRPr="00087C8B">
        <w:rPr>
          <w:rFonts w:eastAsia="Calibri"/>
          <w:lang w:eastAsia="en-US"/>
        </w:rPr>
        <w:t>Investitorjeve obveznosti so določene v 13. členu GZ-1, p</w:t>
      </w:r>
      <w:r w:rsidRPr="00087C8B">
        <w:t xml:space="preserve">rojektantove obveznosti določa </w:t>
      </w:r>
      <w:r w:rsidRPr="00087C8B">
        <w:rPr>
          <w:rFonts w:eastAsia="Calibri"/>
          <w:lang w:eastAsia="en-US"/>
        </w:rPr>
        <w:t>14. člen GZ-1</w:t>
      </w:r>
      <w:r w:rsidRPr="00087C8B">
        <w:t xml:space="preserve">, obveznosti nadzornika </w:t>
      </w:r>
      <w:r w:rsidRPr="00087C8B">
        <w:rPr>
          <w:rFonts w:eastAsia="Calibri"/>
          <w:lang w:eastAsia="en-US"/>
        </w:rPr>
        <w:t xml:space="preserve">15. člen GZ-1 </w:t>
      </w:r>
      <w:r w:rsidRPr="00087C8B">
        <w:t xml:space="preserve">ter izvajalčeve naloge in obveznosti 16. člen GZ-1. ZAID določa pogoje pooblaščenih arhitektov in inženirjev ter gospodarskih subjektov, ki opravljajo arhitekturno in inženirsko dejavnost. </w:t>
      </w:r>
    </w:p>
    <w:p w14:paraId="6E641AD9" w14:textId="77777777" w:rsidR="00087C8B" w:rsidRPr="00087C8B" w:rsidRDefault="00087C8B" w:rsidP="002E0BB1">
      <w:pPr>
        <w:autoSpaceDE w:val="0"/>
        <w:autoSpaceDN w:val="0"/>
        <w:adjustRightInd w:val="0"/>
        <w:spacing w:line="288" w:lineRule="auto"/>
      </w:pPr>
    </w:p>
    <w:p w14:paraId="1166DA44" w14:textId="7472B4AA" w:rsidR="00087C8B" w:rsidRPr="00087C8B" w:rsidRDefault="00087C8B" w:rsidP="002E0BB1">
      <w:pPr>
        <w:autoSpaceDE w:val="0"/>
        <w:autoSpaceDN w:val="0"/>
        <w:adjustRightInd w:val="0"/>
        <w:spacing w:line="288" w:lineRule="auto"/>
      </w:pPr>
      <w:r w:rsidRPr="00087C8B">
        <w:t xml:space="preserve">Če je bilo ugotovljeno opravljanje dejavnosti, ki spada v opis poklicnih nalog pooblaščenih arhitektov in inženirjev, ti pa niso izpolnjevali predpisanih pogojev za opravljanje dejavnosti, ali če so pooblaščeni arhitekti in inženirji uporabljali naslov arhitekturni, krajinskoarhitekturni, geodetski ali inženirski biro in za </w:t>
      </w:r>
      <w:r w:rsidRPr="00087C8B">
        <w:lastRenderedPageBreak/>
        <w:t>to niso izpolnjevali predpisanih pogojev, smo ukrepali prekrškovno po 53. členu ZAID. Če je bilo ugotovljeno, da udeleženci pri graditvi objektov niso izpolnjevali predpisanih obveznosti, smo ukrepali v</w:t>
      </w:r>
      <w:r w:rsidR="00453D80">
        <w:t> </w:t>
      </w:r>
      <w:r w:rsidRPr="00087C8B">
        <w:t>skladu z določili GZ-1.</w:t>
      </w:r>
    </w:p>
    <w:p w14:paraId="31D017AE" w14:textId="3C82230D" w:rsidR="00087C8B" w:rsidRPr="00087C8B" w:rsidRDefault="00087C8B" w:rsidP="002E0BB1">
      <w:pPr>
        <w:spacing w:line="288" w:lineRule="auto"/>
      </w:pPr>
    </w:p>
    <w:p w14:paraId="172931CD" w14:textId="216E6381" w:rsidR="00087C8B" w:rsidRPr="00087C8B" w:rsidRDefault="00A61DB6" w:rsidP="002E0BB1">
      <w:pPr>
        <w:spacing w:line="288" w:lineRule="auto"/>
        <w:rPr>
          <w:color w:val="000000"/>
        </w:rPr>
      </w:pPr>
      <w:r>
        <w:t>Pri tej</w:t>
      </w:r>
      <w:r w:rsidR="00087C8B" w:rsidRPr="00087C8B">
        <w:t xml:space="preserve"> akcij</w:t>
      </w:r>
      <w:r>
        <w:t>i</w:t>
      </w:r>
      <w:r w:rsidR="00087C8B" w:rsidRPr="00087C8B">
        <w:t xml:space="preserve"> </w:t>
      </w:r>
      <w:r w:rsidR="00000B0C">
        <w:t xml:space="preserve">smo </w:t>
      </w:r>
      <w:r w:rsidR="00087C8B" w:rsidRPr="00087C8B">
        <w:t>preverjali tudi, ali se objekt gradi na podlagi ustreznih dovoljenj. GZ-1 v 5. členu določa pogoje za gradnjo z gradbenim dovoljenjem in prijavo začetka gradnje. P</w:t>
      </w:r>
      <w:r w:rsidR="00087C8B" w:rsidRPr="00087C8B">
        <w:rPr>
          <w:color w:val="000000"/>
        </w:rPr>
        <w:t>ravnomočno gradbeno dovoljenje in prijava začetka gradnje objekta sta pogoj za novogradnjo, rekonstrukcijo in spremembo namembnosti zahtevnega, manj zahtevnega in nezahtevnega objekta ter za odstranitev zahtevnega ali manj zahtevnega objekta, ki se dotika objekta na tuji sosednji nepremičnini ali je od njega oddaljen manj kot en meter. Če prijava začetka gradnje ne vsebuje katerega od zahtevanih podatkov ali dokumentacije iz 76. člena GZ-1, se šteje, da prijava začetka gradnje ni bila podana. Za spremembo namembnosti objekta ni treba prijaviti začetka gradnje objekta. Ne glede na navedeno pa lahko investitor na lastno odgovornost prijavi začetek gradnje objekta in začne gradnjo po dokončnosti gradbenega dovoljenja, če ne gre za objekt z vplivi na okolje ali če gre za objekt, ki ne potrebuje presoje sprejemljivosti po predpisih, ki urejajo ohranjanje narave. Novost GZ-1 je določilo, da se ne glede na zakonsko določbo rekonstrukcija, ki je nujna za zmanjšanje ali odpravo posledic naravnih in drugih nesreč in s katero se vzpostavi prejšnje stanje objekta, pri čemer se lega, gabariti, namembnost in zunanjost objekta ne spremenijo in se dela začnejo najpozneje v treh mesecih po naravni ali drugi nesreči, izvaja le na podlagi prijave začetka gradnje.</w:t>
      </w:r>
    </w:p>
    <w:p w14:paraId="551D3EDC" w14:textId="77777777" w:rsidR="009E4DD3" w:rsidRPr="00087C8B" w:rsidRDefault="009E4DD3" w:rsidP="002E0BB1">
      <w:pPr>
        <w:spacing w:line="288" w:lineRule="auto"/>
      </w:pPr>
    </w:p>
    <w:p w14:paraId="45476F1D" w14:textId="77777777" w:rsidR="005538D9" w:rsidRPr="00087C8B" w:rsidRDefault="005538D9" w:rsidP="00114480">
      <w:pPr>
        <w:pStyle w:val="Natevanje"/>
        <w:numPr>
          <w:ilvl w:val="0"/>
          <w:numId w:val="0"/>
        </w:numPr>
        <w:spacing w:line="288" w:lineRule="auto"/>
        <w:ind w:left="720"/>
        <w:rPr>
          <w:b/>
          <w:bCs/>
          <w:u w:val="single"/>
        </w:rPr>
      </w:pPr>
      <w:r w:rsidRPr="00087C8B">
        <w:rPr>
          <w:b/>
          <w:bCs/>
          <w:u w:val="single"/>
        </w:rPr>
        <w:t>Označitev in zaščita gradbišč</w:t>
      </w:r>
    </w:p>
    <w:p w14:paraId="0C023CC8" w14:textId="77777777" w:rsidR="009E4DD3" w:rsidRPr="00087C8B" w:rsidRDefault="009E4DD3" w:rsidP="002E0BB1">
      <w:pPr>
        <w:spacing w:line="288" w:lineRule="auto"/>
      </w:pPr>
    </w:p>
    <w:p w14:paraId="14DB40DE" w14:textId="77777777" w:rsidR="00087C8B" w:rsidRPr="00D12032" w:rsidRDefault="00087C8B" w:rsidP="002E0BB1">
      <w:pPr>
        <w:spacing w:line="288" w:lineRule="auto"/>
      </w:pPr>
      <w:r w:rsidRPr="00D12032">
        <w:t>Na podlagi določil GZ-1 gradbeni inšpektorji nadzirajo tudi ureditev in označitev gradbišča.</w:t>
      </w:r>
    </w:p>
    <w:p w14:paraId="3A5435E1" w14:textId="540B85C7" w:rsidR="00087C8B" w:rsidRPr="00D12032" w:rsidRDefault="00087C8B" w:rsidP="002E0BB1">
      <w:pPr>
        <w:spacing w:line="288" w:lineRule="auto"/>
      </w:pPr>
    </w:p>
    <w:p w14:paraId="4BA3B92D" w14:textId="5AFFD177" w:rsidR="00087C8B" w:rsidRPr="00D12032" w:rsidRDefault="00087C8B" w:rsidP="002E0BB1">
      <w:pPr>
        <w:autoSpaceDE w:val="0"/>
        <w:autoSpaceDN w:val="0"/>
        <w:adjustRightInd w:val="0"/>
        <w:spacing w:line="288" w:lineRule="auto"/>
        <w:rPr>
          <w:color w:val="000000"/>
        </w:rPr>
      </w:pPr>
      <w:r w:rsidRPr="00D12032">
        <w:rPr>
          <w:rFonts w:eastAsia="Calibri"/>
          <w:lang w:eastAsia="en-US"/>
        </w:rPr>
        <w:t>Z GZ-1 je 1. junija 2022</w:t>
      </w:r>
      <w:r w:rsidRPr="00D12032">
        <w:rPr>
          <w:color w:val="000000"/>
          <w:shd w:val="clear" w:color="auto" w:fill="FFFFFF"/>
        </w:rPr>
        <w:t xml:space="preserve"> prenehal veljati </w:t>
      </w:r>
      <w:r w:rsidRPr="00D12032">
        <w:rPr>
          <w:rFonts w:eastAsia="Calibri"/>
          <w:lang w:eastAsia="en-US"/>
        </w:rPr>
        <w:t>Pravilnik o gradbiščih, ki pa se</w:t>
      </w:r>
      <w:r w:rsidRPr="00D12032">
        <w:rPr>
          <w:color w:val="000000"/>
          <w:shd w:val="clear" w:color="auto" w:fill="FFFFFF"/>
        </w:rPr>
        <w:t xml:space="preserve"> kljub temu uporablja do začetka veljavnosti oziroma začetka uporabe predpisa, izdanega na podlagi GZ-1. </w:t>
      </w:r>
      <w:r w:rsidR="00184191">
        <w:rPr>
          <w:color w:val="000000"/>
          <w:shd w:val="clear" w:color="auto" w:fill="FFFFFF"/>
        </w:rPr>
        <w:t>Ta</w:t>
      </w:r>
      <w:r w:rsidRPr="00D12032">
        <w:rPr>
          <w:color w:val="000000"/>
          <w:shd w:val="clear" w:color="auto" w:fill="FFFFFF"/>
        </w:rPr>
        <w:t xml:space="preserve"> v 78. členu določa ureditev in označitev gradbišča. </w:t>
      </w:r>
      <w:r w:rsidRPr="00D12032">
        <w:rPr>
          <w:color w:val="000000"/>
        </w:rPr>
        <w:t>Investitor pred začetkom novogradnje, rekonstrukcije ali odstranitve zahtevnih in manj zahtevnih objektov zagotovi, da se gradbišče ogradi in zavaruje v skladu z načrtom organizacije gradbišča ter označi z gradbiščno tablo. Gradbišče mora biti ograjeno in označeno z</w:t>
      </w:r>
      <w:r w:rsidR="00453D80">
        <w:rPr>
          <w:color w:val="000000"/>
        </w:rPr>
        <w:t> </w:t>
      </w:r>
      <w:r w:rsidRPr="00D12032">
        <w:rPr>
          <w:color w:val="000000"/>
        </w:rPr>
        <w:t xml:space="preserve">gradbiščno tablo od začetka gradnje do pridobitve uporabnega dovoljenja oziroma dokončanja odstranitve objekta. Če gradnja meji na javne površine, je treba vzdolž teh površin gradbišče ograditi in zavarovati v času izvajanja del tudi pri novogradnji nezahtevnih in enostavnih objektov, manjši rekonstrukciji, vzdrževanju zunanjosti objektov ali odstranitvi zahtevnih ali manj zahtevnih objektov. Ograditev gradbišča ni potrebna pri gradnji linijskih gradbenih inženirskih objektov, ki se uvrščajo med enostavne objekte, za katere je dovolj le, da se ustrezno označi mesto izkopa. Vsebino gradbiščne table, način označitve in ograditve gradbišča, vrste objektov, za katere je treba izdelati načrt organizacije gradbišča, začasne gradbiščne objekte, načrt organizacije gradbišča z ukrepi za preprečevanje in zmanjševanje emisij z gradbišča ter vsebino in način vodenja gradbenega dnevnika podrobneje predpiše vlada. Na gradbiščni tabli so poleg drugih podatkov navedeni </w:t>
      </w:r>
      <w:r w:rsidR="00A07443">
        <w:rPr>
          <w:color w:val="000000"/>
        </w:rPr>
        <w:t>ti</w:t>
      </w:r>
      <w:r w:rsidR="00A07443" w:rsidRPr="00D12032">
        <w:rPr>
          <w:color w:val="000000"/>
        </w:rPr>
        <w:t xml:space="preserve"> </w:t>
      </w:r>
      <w:r w:rsidRPr="00D12032">
        <w:rPr>
          <w:color w:val="000000"/>
        </w:rPr>
        <w:t>osebni podatki: osebno ime, če je investitor posameznik, ter osebno ime vodje nadzora in njegova identifikacijska številka.</w:t>
      </w:r>
    </w:p>
    <w:p w14:paraId="6303D547" w14:textId="753DE497" w:rsidR="00087C8B" w:rsidRPr="00D12032" w:rsidRDefault="00087C8B" w:rsidP="002E0BB1">
      <w:pPr>
        <w:pStyle w:val="Default"/>
        <w:spacing w:line="288" w:lineRule="auto"/>
        <w:jc w:val="both"/>
        <w:rPr>
          <w:iCs/>
          <w:sz w:val="20"/>
          <w:szCs w:val="20"/>
        </w:rPr>
      </w:pPr>
    </w:p>
    <w:p w14:paraId="2519EE25" w14:textId="28CEB44D" w:rsidR="00087C8B" w:rsidRPr="00D12032" w:rsidRDefault="00087C8B" w:rsidP="002E0BB1">
      <w:pPr>
        <w:shd w:val="clear" w:color="auto" w:fill="FFFFFF"/>
        <w:spacing w:line="288" w:lineRule="auto"/>
        <w:rPr>
          <w:color w:val="000000"/>
        </w:rPr>
      </w:pPr>
      <w:r w:rsidRPr="00D12032">
        <w:rPr>
          <w:color w:val="000000"/>
        </w:rPr>
        <w:t xml:space="preserve">V skladu s tretjim in četrtim odstavkom 78. člena GZ-1 morajo biti v času izvajanja gradnje objektov, za katere je predpisano gradbeno dovoljenje, razen pri spremembi namembnosti in nezahtevnem objektu, na gradbišču v papirni ali elektronski obliki dostopni gradbeno dovoljenje, projektna dokumentacija za izvedbo gradnje za celoto, ali če se gradnja objekta </w:t>
      </w:r>
      <w:r w:rsidRPr="00886B9F">
        <w:rPr>
          <w:color w:val="000000"/>
        </w:rPr>
        <w:t>izvaja v več etapah, za posamezne eta</w:t>
      </w:r>
      <w:r w:rsidRPr="00EB25E1">
        <w:rPr>
          <w:color w:val="000000"/>
        </w:rPr>
        <w:t>pe gradbeni dnevnik, načrt organizacije gradbišča, kadar je ta predpisan, in načrt gospodarjenja z odpadki, kadar je ta predpisan. V času</w:t>
      </w:r>
      <w:r w:rsidRPr="00D12032">
        <w:rPr>
          <w:color w:val="000000"/>
        </w:rPr>
        <w:t xml:space="preserve"> izvajanja odstranitve zahtevnega objekta morajo biti na gradbišču dostopni vsi prej našteti dokumenti razen gradbenega dovoljenja.</w:t>
      </w:r>
    </w:p>
    <w:p w14:paraId="6ED1C3C0" w14:textId="16CDB71B" w:rsidR="00087C8B" w:rsidRPr="00D12032" w:rsidRDefault="00087C8B" w:rsidP="002E0BB1">
      <w:pPr>
        <w:pStyle w:val="Default"/>
        <w:spacing w:line="288" w:lineRule="auto"/>
        <w:jc w:val="both"/>
        <w:rPr>
          <w:iCs/>
          <w:sz w:val="20"/>
          <w:szCs w:val="20"/>
        </w:rPr>
      </w:pPr>
    </w:p>
    <w:p w14:paraId="004F9371" w14:textId="4C6B65C5" w:rsidR="00087C8B" w:rsidRPr="00D12032" w:rsidRDefault="00087C8B" w:rsidP="002E0BB1">
      <w:pPr>
        <w:pStyle w:val="Default"/>
        <w:spacing w:line="288" w:lineRule="auto"/>
        <w:jc w:val="both"/>
        <w:rPr>
          <w:sz w:val="20"/>
          <w:szCs w:val="20"/>
        </w:rPr>
      </w:pPr>
      <w:r w:rsidRPr="00D12032">
        <w:rPr>
          <w:sz w:val="20"/>
          <w:szCs w:val="20"/>
        </w:rPr>
        <w:lastRenderedPageBreak/>
        <w:t xml:space="preserve">Inšpektorji so ukrepali v skladu s pooblastili v inšpekcijskem in prekrškovnem postopku. Pri ugotovljenih kršitvah v zvezi z </w:t>
      </w:r>
      <w:r w:rsidRPr="00D12032">
        <w:rPr>
          <w:bCs/>
          <w:sz w:val="20"/>
          <w:szCs w:val="20"/>
        </w:rPr>
        <w:t>označitvijo in zaščito gradbišč</w:t>
      </w:r>
      <w:r w:rsidRPr="00D12032">
        <w:rPr>
          <w:sz w:val="20"/>
          <w:szCs w:val="20"/>
        </w:rPr>
        <w:t xml:space="preserve"> ali gradbeno dokumentacijo na gradbišču gradbeni inšpektor izda odločbe za odpravo nepravilnosti, če pri izvajanju gradnje ali pri obstoječem objektu ugotovi druge nepravilnosti in kršitve GZ-1, ter odredi njihovo odpravo v določenem roku na podlagi 98.</w:t>
      </w:r>
      <w:r w:rsidR="00453D80">
        <w:rPr>
          <w:sz w:val="20"/>
          <w:szCs w:val="20"/>
        </w:rPr>
        <w:t> </w:t>
      </w:r>
      <w:r w:rsidRPr="00D12032">
        <w:rPr>
          <w:sz w:val="20"/>
          <w:szCs w:val="20"/>
        </w:rPr>
        <w:t>člena GZ-1.</w:t>
      </w:r>
    </w:p>
    <w:p w14:paraId="07D7FEBE" w14:textId="701333D3" w:rsidR="00087C8B" w:rsidRPr="00D12032" w:rsidRDefault="00087C8B" w:rsidP="002E0BB1">
      <w:pPr>
        <w:autoSpaceDE w:val="0"/>
        <w:autoSpaceDN w:val="0"/>
        <w:adjustRightInd w:val="0"/>
        <w:spacing w:line="288" w:lineRule="auto"/>
        <w:rPr>
          <w:rFonts w:eastAsia="Calibri"/>
          <w:lang w:eastAsia="en-US"/>
        </w:rPr>
      </w:pPr>
    </w:p>
    <w:p w14:paraId="04546458" w14:textId="77777777" w:rsidR="00087C8B" w:rsidRPr="00D12032" w:rsidRDefault="00087C8B" w:rsidP="002E0BB1">
      <w:pPr>
        <w:autoSpaceDE w:val="0"/>
        <w:autoSpaceDN w:val="0"/>
        <w:adjustRightInd w:val="0"/>
        <w:spacing w:line="288" w:lineRule="auto"/>
        <w:rPr>
          <w:color w:val="000000"/>
        </w:rPr>
      </w:pPr>
      <w:r w:rsidRPr="00D12032">
        <w:rPr>
          <w:rFonts w:eastAsia="Calibri"/>
          <w:lang w:eastAsia="en-US"/>
        </w:rPr>
        <w:t xml:space="preserve">GZ-1 določa globo za prekršek investitorja (12., 13. in 14. točka 111. člena GZ-1), če </w:t>
      </w:r>
      <w:r w:rsidRPr="00D12032">
        <w:rPr>
          <w:color w:val="000000"/>
        </w:rPr>
        <w:t>gradbišče ni ograjeno in zavarovano na predpisani način iz prvega ali drugega odstavka 78. člena GZ-1, ni označeno z gradbiščno tablo (prvi odstavek 78. člena tega zakona) oziroma investitor ne poskrbi za dostopnost predpisane dokumentacije na gradbišču (tretji odstavek 78. člena tega zakona).</w:t>
      </w:r>
    </w:p>
    <w:p w14:paraId="349A30FE" w14:textId="77777777" w:rsidR="00087C8B" w:rsidRPr="00D12032" w:rsidRDefault="00087C8B" w:rsidP="002E0BB1">
      <w:pPr>
        <w:autoSpaceDE w:val="0"/>
        <w:autoSpaceDN w:val="0"/>
        <w:adjustRightInd w:val="0"/>
        <w:spacing w:line="288" w:lineRule="auto"/>
      </w:pPr>
    </w:p>
    <w:p w14:paraId="1A56513A" w14:textId="77777777" w:rsidR="00087C8B" w:rsidRPr="00D12032" w:rsidRDefault="00087C8B" w:rsidP="002E0BB1">
      <w:pPr>
        <w:shd w:val="clear" w:color="auto" w:fill="FFFFFF"/>
        <w:spacing w:line="288" w:lineRule="auto"/>
        <w:rPr>
          <w:color w:val="000000"/>
        </w:rPr>
      </w:pPr>
      <w:r w:rsidRPr="00D12032">
        <w:rPr>
          <w:rFonts w:eastAsia="Calibri"/>
          <w:lang w:eastAsia="en-US"/>
        </w:rPr>
        <w:t xml:space="preserve">GZ-1 določa tudi globo za izvajalca (od osme do enajste alineje prvega odstavka 122. člena GZ- 1), če </w:t>
      </w:r>
      <w:r w:rsidRPr="00D12032">
        <w:rPr>
          <w:color w:val="000000"/>
        </w:rPr>
        <w:t>ne izvaja gradnje na ograjenem, zavarovanem in označenem gradbišču (3. točka drugega odstavka 17. člena GZ-1), ne izvaja gradnje v skladu s projektno dokumentacijo za izvedbo gradnje (4. točka drugega odstavka 17. člena GZ-1), ne vodi gradbenega dnevnika (6. točka drugega odstavka 17. člena GZ-1) oziroma pri izvajanju gradnje ne poskrbi za to, da so zagotovljeni varnost objekta, življenja in zdravje mimoidočih, sosednjih objektov in okolice (11. točka drugega odstavka 17. člena GZ- 1).</w:t>
      </w:r>
    </w:p>
    <w:p w14:paraId="7C76DF8E" w14:textId="77777777" w:rsidR="00087C8B" w:rsidRPr="00D12032" w:rsidRDefault="00087C8B" w:rsidP="002E0BB1">
      <w:pPr>
        <w:autoSpaceDE w:val="0"/>
        <w:autoSpaceDN w:val="0"/>
        <w:adjustRightInd w:val="0"/>
        <w:spacing w:line="288" w:lineRule="auto"/>
      </w:pPr>
    </w:p>
    <w:p w14:paraId="776B4158" w14:textId="5DFCE565" w:rsidR="00087C8B" w:rsidRPr="00D12032" w:rsidRDefault="00087C8B" w:rsidP="002E0BB1">
      <w:pPr>
        <w:spacing w:line="288" w:lineRule="auto"/>
        <w:rPr>
          <w:bCs/>
        </w:rPr>
      </w:pPr>
      <w:r w:rsidRPr="00D12032">
        <w:rPr>
          <w:bCs/>
        </w:rPr>
        <w:t xml:space="preserve">Če je inšpektor v </w:t>
      </w:r>
      <w:r w:rsidR="004B792D">
        <w:rPr>
          <w:bCs/>
        </w:rPr>
        <w:t>okviru</w:t>
      </w:r>
      <w:r w:rsidR="004B792D" w:rsidRPr="00D12032">
        <w:rPr>
          <w:bCs/>
        </w:rPr>
        <w:t xml:space="preserve"> </w:t>
      </w:r>
      <w:r w:rsidRPr="00D12032">
        <w:rPr>
          <w:bCs/>
        </w:rPr>
        <w:t>a</w:t>
      </w:r>
      <w:r w:rsidRPr="00D12032">
        <w:t>kcije</w:t>
      </w:r>
      <w:r w:rsidRPr="00D12032">
        <w:rPr>
          <w:bCs/>
        </w:rPr>
        <w:t xml:space="preserve"> ugotovil, da se gradi nedovoljeni objekt (nelegalni, neskladni ali nevarni objekt), je ukrepal v skladu z GZ-1.</w:t>
      </w:r>
    </w:p>
    <w:p w14:paraId="68B6C96C" w14:textId="77777777" w:rsidR="00087C8B" w:rsidRPr="00D12032" w:rsidRDefault="00087C8B" w:rsidP="002E0BB1">
      <w:pPr>
        <w:spacing w:line="288" w:lineRule="auto"/>
        <w:rPr>
          <w:bCs/>
        </w:rPr>
      </w:pPr>
    </w:p>
    <w:p w14:paraId="475A2933" w14:textId="603A91CF" w:rsidR="00087C8B" w:rsidRPr="00D12032" w:rsidRDefault="00087C8B" w:rsidP="002E0BB1">
      <w:pPr>
        <w:spacing w:line="288" w:lineRule="auto"/>
      </w:pPr>
      <w:r w:rsidRPr="00D12032">
        <w:rPr>
          <w:bCs/>
        </w:rPr>
        <w:t>Pri ograditvi in označitvi gradbišč z gradbiščno tablo GZ-1</w:t>
      </w:r>
      <w:r w:rsidRPr="00D12032">
        <w:rPr>
          <w:rFonts w:eastAsia="Calibri"/>
          <w:lang w:eastAsia="en-US"/>
        </w:rPr>
        <w:t xml:space="preserve"> določa, da i</w:t>
      </w:r>
      <w:r w:rsidRPr="00D12032">
        <w:rPr>
          <w:color w:val="000000"/>
          <w:shd w:val="clear" w:color="auto" w:fill="FFFFFF"/>
        </w:rPr>
        <w:t>nvestitor pred začetkom novogradnje, rekonstrukcije ali odstranitve zahtevnih in manj zahtevnih objektov zagotovi, da se gradbišče ogradi in zavaruje v skladu z načrtom organizacije gradbišča ter označi z gradbiščno tablo; 24.</w:t>
      </w:r>
      <w:r w:rsidR="00453D80">
        <w:rPr>
          <w:color w:val="000000"/>
          <w:shd w:val="clear" w:color="auto" w:fill="FFFFFF"/>
        </w:rPr>
        <w:t> </w:t>
      </w:r>
      <w:r w:rsidRPr="00D12032">
        <w:rPr>
          <w:color w:val="000000"/>
          <w:shd w:val="clear" w:color="auto" w:fill="FFFFFF"/>
        </w:rPr>
        <w:t xml:space="preserve">točka prvega odstavka 3. člena GZ-1 pa določa, da je novogradnja gradnja, katere posledica je novozgrajeni objekt ali prizidava, ter da se za novogradnjo štejeta tudi objekt ali prizidava, ki sta zgrajena brez predpisanih dovoljenj. To pomeni, da mora biti že na podlagi GZ-1 tudi novogradnja brez predpisanih dovoljenj ograjena in označena z gradbiščno tablo. </w:t>
      </w:r>
    </w:p>
    <w:p w14:paraId="68EB51C2" w14:textId="77777777" w:rsidR="00087C8B" w:rsidRPr="00D12032" w:rsidRDefault="00087C8B" w:rsidP="002E0BB1">
      <w:pPr>
        <w:pStyle w:val="Default"/>
        <w:spacing w:line="288" w:lineRule="auto"/>
        <w:jc w:val="both"/>
        <w:rPr>
          <w:iCs/>
          <w:sz w:val="20"/>
          <w:szCs w:val="20"/>
        </w:rPr>
      </w:pPr>
    </w:p>
    <w:p w14:paraId="26AC5D37" w14:textId="4F2C1CC5" w:rsidR="00087C8B" w:rsidRPr="00087C8B" w:rsidRDefault="00087C8B" w:rsidP="002E0BB1">
      <w:pPr>
        <w:spacing w:line="288" w:lineRule="auto"/>
        <w:rPr>
          <w:bCs/>
        </w:rPr>
      </w:pPr>
      <w:r w:rsidRPr="00D12032">
        <w:t xml:space="preserve">V petih primerih so gradbeni inšpektorji, ker je šlo za blažje nepravilnosti, zavezance na podlagi 33. člena Zakona o inšpekcijskem nadzoru opozorili na ugotovljene nepravilnosti in določili rok za njihovo odpravo. </w:t>
      </w:r>
      <w:r w:rsidRPr="00D12032">
        <w:rPr>
          <w:bCs/>
        </w:rPr>
        <w:t xml:space="preserve">Pri tem so bili </w:t>
      </w:r>
      <w:r w:rsidRPr="00087C8B">
        <w:rPr>
          <w:bCs/>
        </w:rPr>
        <w:t>zavezanci tudi opozorjeni, da bodo izrečeni drugi ukrepi v skladu z GZ-</w:t>
      </w:r>
      <w:r w:rsidR="00453D80">
        <w:rPr>
          <w:bCs/>
        </w:rPr>
        <w:t> </w:t>
      </w:r>
      <w:r w:rsidRPr="00087C8B">
        <w:rPr>
          <w:bCs/>
        </w:rPr>
        <w:t xml:space="preserve">1, če nepravilnosti ne bodo odpravljene v navedenem roku, ter da morajo takoj po odpravljenih nepravilnostih oziroma pomanjkljivostih o tem pisno obvestiti inšpektorja. </w:t>
      </w:r>
    </w:p>
    <w:p w14:paraId="58BFB619" w14:textId="77777777" w:rsidR="009E4DD3" w:rsidRPr="00087C8B" w:rsidRDefault="009E4DD3" w:rsidP="002E0BB1">
      <w:pPr>
        <w:spacing w:line="288" w:lineRule="auto"/>
      </w:pPr>
    </w:p>
    <w:p w14:paraId="29737398" w14:textId="66486243" w:rsidR="005538D9" w:rsidRPr="00087C8B" w:rsidRDefault="005538D9" w:rsidP="00114480">
      <w:pPr>
        <w:pStyle w:val="Natevanje"/>
        <w:numPr>
          <w:ilvl w:val="0"/>
          <w:numId w:val="0"/>
        </w:numPr>
        <w:spacing w:line="288" w:lineRule="auto"/>
        <w:ind w:left="720"/>
        <w:rPr>
          <w:b/>
          <w:bCs/>
          <w:u w:val="single"/>
        </w:rPr>
      </w:pPr>
      <w:r w:rsidRPr="00087C8B">
        <w:rPr>
          <w:b/>
          <w:bCs/>
          <w:u w:val="single"/>
        </w:rPr>
        <w:t>Ugotovitve akcije</w:t>
      </w:r>
    </w:p>
    <w:p w14:paraId="43817A83" w14:textId="77777777" w:rsidR="00087C8B" w:rsidRPr="00087C8B" w:rsidRDefault="00087C8B" w:rsidP="002E0BB1">
      <w:pPr>
        <w:pStyle w:val="Natevanje"/>
        <w:numPr>
          <w:ilvl w:val="0"/>
          <w:numId w:val="0"/>
        </w:numPr>
        <w:spacing w:line="288" w:lineRule="auto"/>
      </w:pPr>
      <w:bookmarkStart w:id="107" w:name="_Hlk95989491"/>
      <w:bookmarkEnd w:id="106"/>
    </w:p>
    <w:bookmarkEnd w:id="107"/>
    <w:p w14:paraId="4D265B8B" w14:textId="1313035F" w:rsidR="005538D9" w:rsidRPr="00087C8B" w:rsidRDefault="00087C8B" w:rsidP="002E0BB1">
      <w:pPr>
        <w:pStyle w:val="Natevanje"/>
        <w:numPr>
          <w:ilvl w:val="0"/>
          <w:numId w:val="0"/>
        </w:numPr>
        <w:spacing w:line="288" w:lineRule="auto"/>
      </w:pPr>
      <w:r w:rsidRPr="00087C8B">
        <w:t xml:space="preserve">V </w:t>
      </w:r>
      <w:r w:rsidR="004B792D">
        <w:t>okviru</w:t>
      </w:r>
      <w:r w:rsidR="004B792D" w:rsidRPr="00087C8B">
        <w:t xml:space="preserve"> </w:t>
      </w:r>
      <w:r w:rsidRPr="00087C8B">
        <w:t xml:space="preserve">akcije je bilo opravljenih 165 rednih inšpekcijskih pregledov in 24 zaslišanj. V zvezi z akcijo so gradbeni inšpektorji sestavili tudi 23 drugih zapisnikov. V primeru ugotovljenih blažjih nepravilnosti so bili zavezanci v petih primerih na podlagi 33. člena Zakona o inšpekcijskem nadzoru opozorjeni na ugotovljene nepravilnosti ter jim je bil odrejen rok za njihovo odpravo z opozorilom, da </w:t>
      </w:r>
      <w:r w:rsidRPr="00087C8B">
        <w:rPr>
          <w:bCs/>
        </w:rPr>
        <w:t>bodo izrečeni drugi ukrepi v skladu z zakonom,</w:t>
      </w:r>
      <w:r w:rsidRPr="00087C8B" w:rsidDel="00BD652E">
        <w:rPr>
          <w:bCs/>
        </w:rPr>
        <w:t xml:space="preserve"> </w:t>
      </w:r>
      <w:r w:rsidRPr="00087C8B">
        <w:rPr>
          <w:bCs/>
        </w:rPr>
        <w:t xml:space="preserve">če nepravilnosti ne bodo odpravljene v navedenem roku. Pri tem so bili zavezanci tudi opozorjeni, da bodo izrečeni drugi ukrepi v skladu z GZ-1, če nepravilnosti ne bodo odpravljene v navedenem roku, ter da morajo takoj po odpravljenih nepravilnostih oziroma pomanjkljivostih o tem pisno obvestiti inšpektorja. </w:t>
      </w:r>
      <w:r w:rsidRPr="00087C8B">
        <w:t>Natančnejši podatki na dan 22. septemb</w:t>
      </w:r>
      <w:r w:rsidR="00D11FBF">
        <w:t>e</w:t>
      </w:r>
      <w:r w:rsidRPr="00087C8B">
        <w:t xml:space="preserve">r 2025 o opravljenih dejanjih v zvezi z zapisniki so razvidni iz </w:t>
      </w:r>
      <w:r w:rsidR="005538D9" w:rsidRPr="00087C8B">
        <w:t>preglednice 1</w:t>
      </w:r>
      <w:r w:rsidR="00C946AD" w:rsidRPr="00087C8B">
        <w:t>5</w:t>
      </w:r>
      <w:r w:rsidR="005538D9" w:rsidRPr="00087C8B">
        <w:t>.</w:t>
      </w:r>
    </w:p>
    <w:p w14:paraId="41A11D36" w14:textId="77777777" w:rsidR="008275D9" w:rsidRDefault="008275D9" w:rsidP="002E0BB1">
      <w:pPr>
        <w:pStyle w:val="Natevanje"/>
        <w:numPr>
          <w:ilvl w:val="0"/>
          <w:numId w:val="0"/>
        </w:numPr>
        <w:spacing w:line="288" w:lineRule="auto"/>
      </w:pPr>
    </w:p>
    <w:p w14:paraId="54606781" w14:textId="77777777" w:rsidR="00477392" w:rsidRPr="00087C8B" w:rsidRDefault="00477392" w:rsidP="002E0BB1">
      <w:pPr>
        <w:pStyle w:val="Natevanje"/>
        <w:numPr>
          <w:ilvl w:val="0"/>
          <w:numId w:val="0"/>
        </w:numPr>
        <w:spacing w:line="288" w:lineRule="auto"/>
      </w:pPr>
    </w:p>
    <w:p w14:paraId="726099A3" w14:textId="6174B8DD" w:rsidR="00087C8B" w:rsidRPr="00087C8B" w:rsidRDefault="005538D9" w:rsidP="00087C8B">
      <w:pPr>
        <w:pStyle w:val="Napis"/>
        <w:keepNext/>
        <w:spacing w:line="288" w:lineRule="auto"/>
      </w:pPr>
      <w:bookmarkStart w:id="108" w:name="_Ref43370436"/>
      <w:r w:rsidRPr="00087C8B">
        <w:lastRenderedPageBreak/>
        <w:t xml:space="preserve">Preglednica </w:t>
      </w:r>
      <w:bookmarkEnd w:id="108"/>
      <w:r w:rsidRPr="00087C8B">
        <w:t>1</w:t>
      </w:r>
      <w:r w:rsidR="00C946AD" w:rsidRPr="00087C8B">
        <w:t>5</w:t>
      </w:r>
      <w:r w:rsidRPr="00087C8B">
        <w:t>: Podatki o opravljenih dejanjih v zvezi z zapisniki</w:t>
      </w:r>
    </w:p>
    <w:tbl>
      <w:tblPr>
        <w:tblW w:w="8800" w:type="dxa"/>
        <w:tblCellMar>
          <w:left w:w="70" w:type="dxa"/>
          <w:right w:w="70" w:type="dxa"/>
        </w:tblCellMar>
        <w:tblLook w:val="04A0" w:firstRow="1" w:lastRow="0" w:firstColumn="1" w:lastColumn="0" w:noHBand="0" w:noVBand="1"/>
      </w:tblPr>
      <w:tblGrid>
        <w:gridCol w:w="6880"/>
        <w:gridCol w:w="1920"/>
      </w:tblGrid>
      <w:tr w:rsidR="00087C8B" w:rsidRPr="00087C8B" w14:paraId="0736DB1F" w14:textId="77777777" w:rsidTr="00994B8F">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tcPr>
          <w:p w14:paraId="7EF309C2" w14:textId="77777777" w:rsidR="00087C8B" w:rsidRPr="00087C8B" w:rsidRDefault="00087C8B" w:rsidP="00994B8F">
            <w:pPr>
              <w:spacing w:line="288" w:lineRule="auto"/>
              <w:rPr>
                <w:color w:val="000000"/>
              </w:rPr>
            </w:pPr>
            <w:r w:rsidRPr="00087C8B">
              <w:rPr>
                <w:b/>
                <w:bCs/>
                <w:color w:val="000000"/>
              </w:rPr>
              <w:t>2025</w:t>
            </w:r>
          </w:p>
        </w:tc>
        <w:tc>
          <w:tcPr>
            <w:tcW w:w="1920" w:type="dxa"/>
            <w:tcBorders>
              <w:top w:val="single" w:sz="4" w:space="0" w:color="auto"/>
              <w:left w:val="nil"/>
              <w:bottom w:val="single" w:sz="4" w:space="0" w:color="auto"/>
              <w:right w:val="single" w:sz="4" w:space="0" w:color="auto"/>
            </w:tcBorders>
            <w:shd w:val="clear" w:color="auto" w:fill="auto"/>
            <w:noWrap/>
          </w:tcPr>
          <w:p w14:paraId="4CCA47F2" w14:textId="77777777" w:rsidR="00087C8B" w:rsidRPr="00087C8B" w:rsidRDefault="00087C8B" w:rsidP="00994B8F">
            <w:pPr>
              <w:spacing w:line="288" w:lineRule="auto"/>
              <w:jc w:val="center"/>
              <w:rPr>
                <w:color w:val="000000"/>
              </w:rPr>
            </w:pPr>
            <w:r w:rsidRPr="00087C8B">
              <w:rPr>
                <w:b/>
              </w:rPr>
              <w:t xml:space="preserve">Akcija </w:t>
            </w:r>
            <w:r w:rsidRPr="00087C8B">
              <w:rPr>
                <w:b/>
                <w:color w:val="000000"/>
              </w:rPr>
              <w:t>n</w:t>
            </w:r>
            <w:r w:rsidRPr="00087C8B">
              <w:rPr>
                <w:b/>
                <w:bCs/>
                <w:color w:val="000000"/>
              </w:rPr>
              <w:t xml:space="preserve">adzora </w:t>
            </w:r>
            <w:r w:rsidRPr="00087C8B">
              <w:rPr>
                <w:b/>
                <w:iCs/>
              </w:rPr>
              <w:t>nad udeleženci</w:t>
            </w:r>
          </w:p>
        </w:tc>
      </w:tr>
      <w:tr w:rsidR="00087C8B" w:rsidRPr="00087C8B" w14:paraId="6AE88A77" w14:textId="77777777" w:rsidTr="00994B8F">
        <w:trPr>
          <w:trHeight w:val="232"/>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0DD52" w14:textId="77777777" w:rsidR="00087C8B" w:rsidRPr="00087C8B" w:rsidRDefault="00087C8B" w:rsidP="00994B8F">
            <w:pPr>
              <w:spacing w:line="288" w:lineRule="auto"/>
              <w:rPr>
                <w:color w:val="000000"/>
              </w:rPr>
            </w:pPr>
            <w:r w:rsidRPr="00087C8B">
              <w:rPr>
                <w:color w:val="000000"/>
              </w:rPr>
              <w:t>Zapisnik: izredni kontrolni pregled</w:t>
            </w:r>
          </w:p>
        </w:tc>
        <w:tc>
          <w:tcPr>
            <w:tcW w:w="1920" w:type="dxa"/>
            <w:tcBorders>
              <w:top w:val="single" w:sz="4" w:space="0" w:color="auto"/>
              <w:left w:val="nil"/>
              <w:bottom w:val="single" w:sz="4" w:space="0" w:color="auto"/>
              <w:right w:val="single" w:sz="4" w:space="0" w:color="auto"/>
            </w:tcBorders>
            <w:shd w:val="clear" w:color="auto" w:fill="auto"/>
            <w:noWrap/>
            <w:vAlign w:val="bottom"/>
          </w:tcPr>
          <w:p w14:paraId="10B78150" w14:textId="77777777" w:rsidR="00087C8B" w:rsidRPr="00087C8B" w:rsidRDefault="00087C8B" w:rsidP="00994B8F">
            <w:pPr>
              <w:spacing w:line="288" w:lineRule="auto"/>
              <w:jc w:val="center"/>
              <w:rPr>
                <w:color w:val="000000"/>
              </w:rPr>
            </w:pPr>
            <w:r w:rsidRPr="00087C8B">
              <w:rPr>
                <w:color w:val="000000"/>
              </w:rPr>
              <w:t>1</w:t>
            </w:r>
          </w:p>
        </w:tc>
      </w:tr>
      <w:tr w:rsidR="00087C8B" w:rsidRPr="00087C8B" w14:paraId="34D3D6EE" w14:textId="77777777" w:rsidTr="00994B8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tcPr>
          <w:p w14:paraId="7614DE1B" w14:textId="3D609887" w:rsidR="00087C8B" w:rsidRPr="00087C8B" w:rsidRDefault="00087C8B" w:rsidP="00994B8F">
            <w:pPr>
              <w:spacing w:line="288" w:lineRule="auto"/>
              <w:rPr>
                <w:color w:val="000000"/>
              </w:rPr>
            </w:pPr>
            <w:r w:rsidRPr="00087C8B">
              <w:rPr>
                <w:color w:val="000000"/>
              </w:rPr>
              <w:t xml:space="preserve">Zapisnik: izredni kontrolni pregled </w:t>
            </w:r>
            <w:r w:rsidR="008F43E6">
              <w:rPr>
                <w:color w:val="000000"/>
              </w:rPr>
              <w:t>–</w:t>
            </w:r>
            <w:r w:rsidRPr="00087C8B">
              <w:rPr>
                <w:color w:val="000000"/>
              </w:rPr>
              <w:t xml:space="preserve"> izvršba po </w:t>
            </w:r>
            <w:r w:rsidR="008F43E6">
              <w:rPr>
                <w:color w:val="000000"/>
              </w:rPr>
              <w:t>prvi</w:t>
            </w:r>
            <w:r w:rsidRPr="00087C8B">
              <w:rPr>
                <w:color w:val="000000"/>
              </w:rPr>
              <w:t xml:space="preserve"> osebi (izvršitev odločbe)</w:t>
            </w:r>
          </w:p>
        </w:tc>
        <w:tc>
          <w:tcPr>
            <w:tcW w:w="1920" w:type="dxa"/>
            <w:tcBorders>
              <w:top w:val="nil"/>
              <w:left w:val="nil"/>
              <w:bottom w:val="single" w:sz="4" w:space="0" w:color="auto"/>
              <w:right w:val="single" w:sz="4" w:space="0" w:color="auto"/>
            </w:tcBorders>
            <w:shd w:val="clear" w:color="auto" w:fill="auto"/>
            <w:noWrap/>
            <w:vAlign w:val="bottom"/>
          </w:tcPr>
          <w:p w14:paraId="19999AC9" w14:textId="77777777" w:rsidR="00087C8B" w:rsidRPr="00087C8B" w:rsidRDefault="00087C8B" w:rsidP="00994B8F">
            <w:pPr>
              <w:spacing w:line="288" w:lineRule="auto"/>
              <w:jc w:val="center"/>
              <w:rPr>
                <w:color w:val="000000"/>
              </w:rPr>
            </w:pPr>
            <w:r w:rsidRPr="00087C8B">
              <w:rPr>
                <w:color w:val="000000"/>
              </w:rPr>
              <w:t>1</w:t>
            </w:r>
          </w:p>
        </w:tc>
      </w:tr>
      <w:tr w:rsidR="00087C8B" w:rsidRPr="00087C8B" w14:paraId="63D55BF6" w14:textId="77777777" w:rsidTr="00994B8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tcPr>
          <w:p w14:paraId="3DE92DFF" w14:textId="77777777" w:rsidR="00087C8B" w:rsidRPr="00087C8B" w:rsidRDefault="00087C8B" w:rsidP="00994B8F">
            <w:pPr>
              <w:spacing w:line="288" w:lineRule="auto"/>
              <w:rPr>
                <w:color w:val="000000"/>
              </w:rPr>
            </w:pPr>
            <w:r w:rsidRPr="00087C8B">
              <w:rPr>
                <w:color w:val="000000"/>
              </w:rPr>
              <w:t>Zapisnik: izredni pregled</w:t>
            </w:r>
          </w:p>
        </w:tc>
        <w:tc>
          <w:tcPr>
            <w:tcW w:w="1920" w:type="dxa"/>
            <w:tcBorders>
              <w:top w:val="nil"/>
              <w:left w:val="nil"/>
              <w:bottom w:val="single" w:sz="4" w:space="0" w:color="auto"/>
              <w:right w:val="single" w:sz="4" w:space="0" w:color="auto"/>
            </w:tcBorders>
            <w:shd w:val="clear" w:color="auto" w:fill="auto"/>
            <w:noWrap/>
            <w:vAlign w:val="bottom"/>
          </w:tcPr>
          <w:p w14:paraId="359658B1" w14:textId="77777777" w:rsidR="00087C8B" w:rsidRPr="00087C8B" w:rsidRDefault="00087C8B" w:rsidP="00994B8F">
            <w:pPr>
              <w:spacing w:line="288" w:lineRule="auto"/>
              <w:jc w:val="center"/>
              <w:rPr>
                <w:color w:val="000000"/>
              </w:rPr>
            </w:pPr>
            <w:r w:rsidRPr="00087C8B">
              <w:rPr>
                <w:color w:val="000000"/>
              </w:rPr>
              <w:t>6</w:t>
            </w:r>
          </w:p>
        </w:tc>
      </w:tr>
      <w:tr w:rsidR="00087C8B" w:rsidRPr="00087C8B" w14:paraId="74140EA4" w14:textId="77777777" w:rsidTr="00994B8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tcPr>
          <w:p w14:paraId="0B35C828" w14:textId="77777777" w:rsidR="00087C8B" w:rsidRPr="00087C8B" w:rsidRDefault="00087C8B" w:rsidP="00994B8F">
            <w:pPr>
              <w:spacing w:line="288" w:lineRule="auto"/>
              <w:rPr>
                <w:color w:val="000000"/>
              </w:rPr>
            </w:pPr>
            <w:r w:rsidRPr="00087C8B">
              <w:rPr>
                <w:color w:val="000000"/>
              </w:rPr>
              <w:t>Zapisnik: prekrškovni</w:t>
            </w:r>
          </w:p>
        </w:tc>
        <w:tc>
          <w:tcPr>
            <w:tcW w:w="1920" w:type="dxa"/>
            <w:tcBorders>
              <w:top w:val="nil"/>
              <w:left w:val="nil"/>
              <w:bottom w:val="single" w:sz="4" w:space="0" w:color="auto"/>
              <w:right w:val="single" w:sz="4" w:space="0" w:color="auto"/>
            </w:tcBorders>
            <w:shd w:val="clear" w:color="auto" w:fill="auto"/>
            <w:noWrap/>
            <w:vAlign w:val="bottom"/>
          </w:tcPr>
          <w:p w14:paraId="294C6D91" w14:textId="77777777" w:rsidR="00087C8B" w:rsidRPr="00087C8B" w:rsidRDefault="00087C8B" w:rsidP="00994B8F">
            <w:pPr>
              <w:spacing w:line="288" w:lineRule="auto"/>
              <w:jc w:val="center"/>
              <w:rPr>
                <w:color w:val="000000"/>
              </w:rPr>
            </w:pPr>
            <w:r w:rsidRPr="00087C8B">
              <w:rPr>
                <w:color w:val="000000"/>
              </w:rPr>
              <w:t>1</w:t>
            </w:r>
          </w:p>
        </w:tc>
      </w:tr>
      <w:tr w:rsidR="00087C8B" w:rsidRPr="00087C8B" w14:paraId="4321EB61" w14:textId="77777777" w:rsidTr="00994B8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tcPr>
          <w:p w14:paraId="4082A7E8" w14:textId="77777777" w:rsidR="00087C8B" w:rsidRPr="00087C8B" w:rsidRDefault="00087C8B" w:rsidP="00994B8F">
            <w:pPr>
              <w:spacing w:line="288" w:lineRule="auto"/>
              <w:rPr>
                <w:color w:val="000000"/>
              </w:rPr>
            </w:pPr>
            <w:r w:rsidRPr="00087C8B">
              <w:rPr>
                <w:color w:val="000000"/>
              </w:rPr>
              <w:t>Zapisnik: redni kontrolni pregled</w:t>
            </w:r>
          </w:p>
        </w:tc>
        <w:tc>
          <w:tcPr>
            <w:tcW w:w="1920" w:type="dxa"/>
            <w:tcBorders>
              <w:top w:val="nil"/>
              <w:left w:val="nil"/>
              <w:bottom w:val="single" w:sz="4" w:space="0" w:color="auto"/>
              <w:right w:val="single" w:sz="4" w:space="0" w:color="auto"/>
            </w:tcBorders>
            <w:shd w:val="clear" w:color="auto" w:fill="auto"/>
            <w:noWrap/>
            <w:vAlign w:val="bottom"/>
          </w:tcPr>
          <w:p w14:paraId="6F7052B5" w14:textId="77777777" w:rsidR="00087C8B" w:rsidRPr="00087C8B" w:rsidRDefault="00087C8B" w:rsidP="00994B8F">
            <w:pPr>
              <w:spacing w:line="288" w:lineRule="auto"/>
              <w:jc w:val="center"/>
              <w:rPr>
                <w:color w:val="000000"/>
              </w:rPr>
            </w:pPr>
            <w:r w:rsidRPr="00087C8B">
              <w:rPr>
                <w:color w:val="000000"/>
              </w:rPr>
              <w:t>55</w:t>
            </w:r>
          </w:p>
        </w:tc>
      </w:tr>
      <w:tr w:rsidR="00087C8B" w:rsidRPr="00087C8B" w14:paraId="10C3FD06" w14:textId="77777777" w:rsidTr="00994B8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tcPr>
          <w:p w14:paraId="074FCB5F" w14:textId="5BC0834A" w:rsidR="00087C8B" w:rsidRPr="00087C8B" w:rsidRDefault="00087C8B" w:rsidP="00994B8F">
            <w:pPr>
              <w:spacing w:line="288" w:lineRule="auto"/>
              <w:rPr>
                <w:color w:val="000000"/>
              </w:rPr>
            </w:pPr>
            <w:r w:rsidRPr="00087C8B">
              <w:rPr>
                <w:color w:val="000000"/>
              </w:rPr>
              <w:t xml:space="preserve">Zapisnik: redni kontrolni pregled </w:t>
            </w:r>
            <w:r w:rsidR="008F43E6">
              <w:rPr>
                <w:color w:val="000000"/>
              </w:rPr>
              <w:t>–</w:t>
            </w:r>
            <w:r w:rsidRPr="00087C8B">
              <w:rPr>
                <w:color w:val="000000"/>
              </w:rPr>
              <w:t xml:space="preserve"> izvršba po </w:t>
            </w:r>
            <w:r w:rsidR="008F43E6">
              <w:rPr>
                <w:color w:val="000000"/>
              </w:rPr>
              <w:t>prvi</w:t>
            </w:r>
            <w:r w:rsidRPr="00087C8B">
              <w:rPr>
                <w:color w:val="000000"/>
              </w:rPr>
              <w:t xml:space="preserve"> osebi (izvršitev odločbe)</w:t>
            </w:r>
          </w:p>
        </w:tc>
        <w:tc>
          <w:tcPr>
            <w:tcW w:w="1920" w:type="dxa"/>
            <w:tcBorders>
              <w:top w:val="nil"/>
              <w:left w:val="nil"/>
              <w:bottom w:val="single" w:sz="4" w:space="0" w:color="auto"/>
              <w:right w:val="single" w:sz="4" w:space="0" w:color="auto"/>
            </w:tcBorders>
            <w:shd w:val="clear" w:color="auto" w:fill="auto"/>
            <w:noWrap/>
            <w:vAlign w:val="bottom"/>
          </w:tcPr>
          <w:p w14:paraId="1B39BAE7" w14:textId="77777777" w:rsidR="00087C8B" w:rsidRPr="00087C8B" w:rsidRDefault="00087C8B" w:rsidP="00994B8F">
            <w:pPr>
              <w:spacing w:line="288" w:lineRule="auto"/>
              <w:jc w:val="center"/>
              <w:rPr>
                <w:color w:val="000000"/>
              </w:rPr>
            </w:pPr>
            <w:r w:rsidRPr="00087C8B">
              <w:rPr>
                <w:color w:val="000000"/>
              </w:rPr>
              <w:t>4</w:t>
            </w:r>
          </w:p>
        </w:tc>
      </w:tr>
      <w:tr w:rsidR="00087C8B" w:rsidRPr="00087C8B" w14:paraId="43D9B9EB" w14:textId="77777777" w:rsidTr="00994B8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tcPr>
          <w:p w14:paraId="49CE7F22" w14:textId="77777777" w:rsidR="00087C8B" w:rsidRPr="00087C8B" w:rsidRDefault="00087C8B" w:rsidP="00994B8F">
            <w:pPr>
              <w:spacing w:line="288" w:lineRule="auto"/>
              <w:rPr>
                <w:color w:val="000000"/>
              </w:rPr>
            </w:pPr>
            <w:r w:rsidRPr="00087C8B">
              <w:rPr>
                <w:color w:val="000000"/>
              </w:rPr>
              <w:t>Zapisnik: redni pregled</w:t>
            </w:r>
          </w:p>
        </w:tc>
        <w:tc>
          <w:tcPr>
            <w:tcW w:w="1920" w:type="dxa"/>
            <w:tcBorders>
              <w:top w:val="nil"/>
              <w:left w:val="nil"/>
              <w:bottom w:val="single" w:sz="4" w:space="0" w:color="auto"/>
              <w:right w:val="single" w:sz="4" w:space="0" w:color="auto"/>
            </w:tcBorders>
            <w:shd w:val="clear" w:color="auto" w:fill="auto"/>
            <w:noWrap/>
            <w:vAlign w:val="bottom"/>
          </w:tcPr>
          <w:p w14:paraId="11F01EC9" w14:textId="77777777" w:rsidR="00087C8B" w:rsidRPr="00087C8B" w:rsidRDefault="00087C8B" w:rsidP="00994B8F">
            <w:pPr>
              <w:spacing w:line="288" w:lineRule="auto"/>
              <w:jc w:val="center"/>
              <w:rPr>
                <w:color w:val="000000"/>
              </w:rPr>
            </w:pPr>
            <w:r w:rsidRPr="00087C8B">
              <w:rPr>
                <w:color w:val="000000"/>
              </w:rPr>
              <w:t>102</w:t>
            </w:r>
          </w:p>
        </w:tc>
      </w:tr>
      <w:tr w:rsidR="00087C8B" w:rsidRPr="00087C8B" w14:paraId="04E801F0" w14:textId="77777777" w:rsidTr="00994B8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tcPr>
          <w:p w14:paraId="12BE4F5B" w14:textId="77777777" w:rsidR="00087C8B" w:rsidRPr="00087C8B" w:rsidRDefault="00087C8B" w:rsidP="00994B8F">
            <w:pPr>
              <w:spacing w:line="288" w:lineRule="auto"/>
              <w:rPr>
                <w:color w:val="000000"/>
              </w:rPr>
            </w:pPr>
            <w:r w:rsidRPr="00087C8B">
              <w:rPr>
                <w:color w:val="000000"/>
              </w:rPr>
              <w:t>Zapisnik: redni pregled z zaslišanjem</w:t>
            </w:r>
          </w:p>
        </w:tc>
        <w:tc>
          <w:tcPr>
            <w:tcW w:w="1920" w:type="dxa"/>
            <w:tcBorders>
              <w:top w:val="nil"/>
              <w:left w:val="nil"/>
              <w:bottom w:val="single" w:sz="4" w:space="0" w:color="auto"/>
              <w:right w:val="single" w:sz="4" w:space="0" w:color="auto"/>
            </w:tcBorders>
            <w:shd w:val="clear" w:color="auto" w:fill="auto"/>
            <w:noWrap/>
            <w:vAlign w:val="bottom"/>
          </w:tcPr>
          <w:p w14:paraId="29F70783" w14:textId="77777777" w:rsidR="00087C8B" w:rsidRPr="00087C8B" w:rsidRDefault="00087C8B" w:rsidP="00994B8F">
            <w:pPr>
              <w:spacing w:line="288" w:lineRule="auto"/>
              <w:jc w:val="center"/>
              <w:rPr>
                <w:color w:val="000000"/>
              </w:rPr>
            </w:pPr>
            <w:r w:rsidRPr="00087C8B">
              <w:rPr>
                <w:color w:val="000000"/>
              </w:rPr>
              <w:t>4</w:t>
            </w:r>
          </w:p>
        </w:tc>
      </w:tr>
      <w:tr w:rsidR="00087C8B" w:rsidRPr="00087C8B" w14:paraId="62827F95" w14:textId="77777777" w:rsidTr="00994B8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tcPr>
          <w:p w14:paraId="539F0364" w14:textId="77777777" w:rsidR="00087C8B" w:rsidRPr="00087C8B" w:rsidRDefault="00087C8B" w:rsidP="00994B8F">
            <w:pPr>
              <w:spacing w:line="288" w:lineRule="auto"/>
              <w:rPr>
                <w:color w:val="000000"/>
              </w:rPr>
            </w:pPr>
            <w:r w:rsidRPr="00087C8B">
              <w:rPr>
                <w:color w:val="000000"/>
              </w:rPr>
              <w:t>Zapisnik: ugotovitveni</w:t>
            </w:r>
          </w:p>
        </w:tc>
        <w:tc>
          <w:tcPr>
            <w:tcW w:w="1920" w:type="dxa"/>
            <w:tcBorders>
              <w:top w:val="nil"/>
              <w:left w:val="nil"/>
              <w:bottom w:val="single" w:sz="4" w:space="0" w:color="auto"/>
              <w:right w:val="single" w:sz="4" w:space="0" w:color="auto"/>
            </w:tcBorders>
            <w:shd w:val="clear" w:color="auto" w:fill="auto"/>
            <w:noWrap/>
            <w:vAlign w:val="bottom"/>
          </w:tcPr>
          <w:p w14:paraId="1651FDCE" w14:textId="77777777" w:rsidR="00087C8B" w:rsidRPr="00087C8B" w:rsidRDefault="00087C8B" w:rsidP="00994B8F">
            <w:pPr>
              <w:spacing w:line="288" w:lineRule="auto"/>
              <w:jc w:val="center"/>
              <w:rPr>
                <w:color w:val="000000"/>
              </w:rPr>
            </w:pPr>
            <w:r w:rsidRPr="00087C8B">
              <w:rPr>
                <w:color w:val="000000"/>
              </w:rPr>
              <w:t>14</w:t>
            </w:r>
          </w:p>
        </w:tc>
      </w:tr>
      <w:tr w:rsidR="00087C8B" w:rsidRPr="00087C8B" w14:paraId="51FDFFB8" w14:textId="77777777" w:rsidTr="00994B8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tcPr>
          <w:p w14:paraId="4365565D" w14:textId="77777777" w:rsidR="00087C8B" w:rsidRPr="00087C8B" w:rsidRDefault="00087C8B" w:rsidP="00994B8F">
            <w:pPr>
              <w:spacing w:line="288" w:lineRule="auto"/>
              <w:rPr>
                <w:color w:val="000000"/>
              </w:rPr>
            </w:pPr>
            <w:r w:rsidRPr="00087C8B">
              <w:rPr>
                <w:color w:val="000000"/>
              </w:rPr>
              <w:t>Zapisnik: zaslišanje</w:t>
            </w:r>
          </w:p>
        </w:tc>
        <w:tc>
          <w:tcPr>
            <w:tcW w:w="1920" w:type="dxa"/>
            <w:tcBorders>
              <w:top w:val="nil"/>
              <w:left w:val="nil"/>
              <w:bottom w:val="single" w:sz="4" w:space="0" w:color="auto"/>
              <w:right w:val="single" w:sz="4" w:space="0" w:color="auto"/>
            </w:tcBorders>
            <w:shd w:val="clear" w:color="auto" w:fill="auto"/>
            <w:noWrap/>
            <w:vAlign w:val="bottom"/>
          </w:tcPr>
          <w:p w14:paraId="21AF0275" w14:textId="77777777" w:rsidR="00087C8B" w:rsidRPr="00087C8B" w:rsidRDefault="00087C8B" w:rsidP="00994B8F">
            <w:pPr>
              <w:spacing w:line="288" w:lineRule="auto"/>
              <w:jc w:val="center"/>
              <w:rPr>
                <w:color w:val="000000"/>
              </w:rPr>
            </w:pPr>
            <w:r w:rsidRPr="00087C8B">
              <w:rPr>
                <w:color w:val="000000"/>
              </w:rPr>
              <w:t>24</w:t>
            </w:r>
          </w:p>
        </w:tc>
      </w:tr>
    </w:tbl>
    <w:p w14:paraId="18481F0C" w14:textId="77777777" w:rsidR="00087C8B" w:rsidRPr="00087C8B" w:rsidRDefault="00087C8B" w:rsidP="00087C8B">
      <w:pPr>
        <w:spacing w:line="288" w:lineRule="auto"/>
        <w:rPr>
          <w:color w:val="000000"/>
        </w:rPr>
      </w:pPr>
    </w:p>
    <w:p w14:paraId="500E69E9" w14:textId="1C8E4B82" w:rsidR="005538D9" w:rsidRPr="00087C8B" w:rsidRDefault="00087C8B" w:rsidP="002E0BB1">
      <w:pPr>
        <w:spacing w:line="288" w:lineRule="auto"/>
      </w:pPr>
      <w:bookmarkStart w:id="109" w:name="_Hlk126833316"/>
      <w:r w:rsidRPr="00087C8B">
        <w:rPr>
          <w:color w:val="000000"/>
        </w:rPr>
        <w:t xml:space="preserve">V </w:t>
      </w:r>
      <w:bookmarkStart w:id="110" w:name="_Hlk95989504"/>
      <w:r w:rsidRPr="00087C8B">
        <w:rPr>
          <w:color w:val="000000"/>
        </w:rPr>
        <w:t xml:space="preserve">zadevah, ki so bile predmet nadzora v okviru akcije in pri katerih nepravilnosti niso bile ugotovljene oziroma so bile te v času, ko je potekala akcija, že odpravljene, so gradbeni inšpektorji postopke ustavili. </w:t>
      </w:r>
      <w:bookmarkEnd w:id="109"/>
      <w:r w:rsidRPr="00087C8B">
        <w:rPr>
          <w:color w:val="000000"/>
        </w:rPr>
        <w:t>Tako je bilo na dan 22. septemb</w:t>
      </w:r>
      <w:r w:rsidR="00D11FBF">
        <w:rPr>
          <w:color w:val="000000"/>
        </w:rPr>
        <w:t>e</w:t>
      </w:r>
      <w:r w:rsidRPr="00087C8B">
        <w:rPr>
          <w:color w:val="000000"/>
        </w:rPr>
        <w:t>r 2025 izdanih 33 sklepov o ustavitvi postopkov, dva</w:t>
      </w:r>
      <w:r w:rsidRPr="00087C8B">
        <w:t xml:space="preserve"> </w:t>
      </w:r>
      <w:r w:rsidRPr="00087C8B">
        <w:rPr>
          <w:color w:val="000000"/>
        </w:rPr>
        <w:t xml:space="preserve">sklepa o ustavitvi izvršbe in sedem ustavitev postopka na zapisnik. </w:t>
      </w:r>
      <w:bookmarkEnd w:id="110"/>
      <w:r w:rsidRPr="00087C8B">
        <w:t xml:space="preserve">Natančnejši podatki </w:t>
      </w:r>
      <w:r w:rsidRPr="00087C8B">
        <w:rPr>
          <w:color w:val="000000"/>
        </w:rPr>
        <w:t>na dan 22. septemb</w:t>
      </w:r>
      <w:r w:rsidR="00D11FBF">
        <w:rPr>
          <w:color w:val="000000"/>
        </w:rPr>
        <w:t>e</w:t>
      </w:r>
      <w:r w:rsidRPr="00087C8B">
        <w:rPr>
          <w:color w:val="000000"/>
        </w:rPr>
        <w:t xml:space="preserve">r 2025 </w:t>
      </w:r>
      <w:r w:rsidRPr="00087C8B">
        <w:t xml:space="preserve">o dejanjih in ukrepih gradbene inšpekcije v okviru </w:t>
      </w:r>
      <w:r w:rsidRPr="00087C8B">
        <w:rPr>
          <w:color w:val="000000"/>
        </w:rPr>
        <w:t>izvedene akcije</w:t>
      </w:r>
      <w:r w:rsidRPr="00087C8B">
        <w:rPr>
          <w:iCs/>
        </w:rPr>
        <w:t xml:space="preserve"> </w:t>
      </w:r>
      <w:r w:rsidRPr="00087C8B">
        <w:t xml:space="preserve">so razvidni iz </w:t>
      </w:r>
      <w:r w:rsidR="005538D9" w:rsidRPr="00087C8B">
        <w:t>preglednice 1</w:t>
      </w:r>
      <w:r w:rsidR="00C946AD" w:rsidRPr="00087C8B">
        <w:t>6</w:t>
      </w:r>
      <w:r w:rsidR="005538D9" w:rsidRPr="00087C8B">
        <w:t>.</w:t>
      </w:r>
    </w:p>
    <w:p w14:paraId="2C1ADC90" w14:textId="77777777" w:rsidR="00087C8B" w:rsidRPr="00087C8B" w:rsidRDefault="00087C8B" w:rsidP="002E0BB1">
      <w:pPr>
        <w:spacing w:line="288" w:lineRule="auto"/>
      </w:pPr>
    </w:p>
    <w:p w14:paraId="4C988393" w14:textId="52312443" w:rsidR="00087C8B" w:rsidRDefault="005538D9" w:rsidP="00087C8B">
      <w:pPr>
        <w:pStyle w:val="Napis"/>
        <w:keepNext/>
        <w:spacing w:line="288" w:lineRule="auto"/>
      </w:pPr>
      <w:bookmarkStart w:id="111" w:name="_Ref43370479"/>
      <w:bookmarkStart w:id="112" w:name="_Toc74209773"/>
      <w:r w:rsidRPr="00087C8B">
        <w:t xml:space="preserve">Preglednica </w:t>
      </w:r>
      <w:bookmarkEnd w:id="111"/>
      <w:r w:rsidRPr="00087C8B">
        <w:t>1</w:t>
      </w:r>
      <w:r w:rsidR="00C946AD" w:rsidRPr="00087C8B">
        <w:t>6</w:t>
      </w:r>
      <w:r w:rsidRPr="00087C8B">
        <w:t>: Podatki o dejanjih in ukrepih gradbene inšpekcije v okviru izvedene akcije</w:t>
      </w:r>
      <w:bookmarkEnd w:id="112"/>
    </w:p>
    <w:tbl>
      <w:tblPr>
        <w:tblStyle w:val="Tabelamrea"/>
        <w:tblpPr w:leftFromText="141" w:rightFromText="141" w:vertAnchor="text" w:tblpY="1"/>
        <w:tblOverlap w:val="never"/>
        <w:tblW w:w="8217" w:type="dxa"/>
        <w:tblLook w:val="04A0" w:firstRow="1" w:lastRow="0" w:firstColumn="1" w:lastColumn="0" w:noHBand="0" w:noVBand="1"/>
      </w:tblPr>
      <w:tblGrid>
        <w:gridCol w:w="4673"/>
        <w:gridCol w:w="3544"/>
      </w:tblGrid>
      <w:tr w:rsidR="002E0BB1" w:rsidRPr="00D12032" w14:paraId="626C93C9" w14:textId="77777777" w:rsidTr="00994B8F">
        <w:trPr>
          <w:trHeight w:val="300"/>
        </w:trPr>
        <w:tc>
          <w:tcPr>
            <w:tcW w:w="4673" w:type="dxa"/>
            <w:noWrap/>
            <w:hideMark/>
          </w:tcPr>
          <w:p w14:paraId="40F07B7A" w14:textId="77777777" w:rsidR="002E0BB1" w:rsidRPr="00D12032" w:rsidRDefault="002E0BB1" w:rsidP="00994B8F">
            <w:pPr>
              <w:spacing w:line="288" w:lineRule="auto"/>
              <w:rPr>
                <w:color w:val="000000"/>
              </w:rPr>
            </w:pPr>
            <w:r w:rsidRPr="00D12032">
              <w:rPr>
                <w:b/>
                <w:bCs/>
                <w:color w:val="000000"/>
              </w:rPr>
              <w:t>2025</w:t>
            </w:r>
          </w:p>
        </w:tc>
        <w:tc>
          <w:tcPr>
            <w:tcW w:w="3544" w:type="dxa"/>
            <w:noWrap/>
            <w:hideMark/>
          </w:tcPr>
          <w:p w14:paraId="64BDDA4C" w14:textId="77777777" w:rsidR="002E0BB1" w:rsidRPr="00D12032" w:rsidRDefault="002E0BB1" w:rsidP="00994B8F">
            <w:pPr>
              <w:spacing w:line="288" w:lineRule="auto"/>
              <w:jc w:val="center"/>
              <w:rPr>
                <w:color w:val="000000"/>
              </w:rPr>
            </w:pPr>
            <w:r w:rsidRPr="00D12032">
              <w:rPr>
                <w:b/>
              </w:rPr>
              <w:t xml:space="preserve">Akcija </w:t>
            </w:r>
            <w:r w:rsidRPr="00D12032">
              <w:rPr>
                <w:b/>
                <w:color w:val="000000"/>
              </w:rPr>
              <w:t>n</w:t>
            </w:r>
            <w:r w:rsidRPr="00D12032">
              <w:rPr>
                <w:b/>
                <w:bCs/>
                <w:color w:val="000000"/>
              </w:rPr>
              <w:t xml:space="preserve">adzora </w:t>
            </w:r>
            <w:r w:rsidRPr="00D12032">
              <w:rPr>
                <w:b/>
                <w:iCs/>
              </w:rPr>
              <w:t xml:space="preserve">nad udeleženci </w:t>
            </w:r>
          </w:p>
        </w:tc>
      </w:tr>
      <w:tr w:rsidR="002E0BB1" w:rsidRPr="00D12032" w14:paraId="78BA3356" w14:textId="77777777" w:rsidTr="00994B8F">
        <w:trPr>
          <w:trHeight w:val="230"/>
        </w:trPr>
        <w:tc>
          <w:tcPr>
            <w:tcW w:w="4673" w:type="dxa"/>
            <w:noWrap/>
            <w:vAlign w:val="bottom"/>
          </w:tcPr>
          <w:p w14:paraId="7A6E81B9" w14:textId="77777777" w:rsidR="002E0BB1" w:rsidRPr="00D12032" w:rsidRDefault="002E0BB1" w:rsidP="00994B8F">
            <w:pPr>
              <w:spacing w:line="288" w:lineRule="auto"/>
              <w:rPr>
                <w:color w:val="000000"/>
              </w:rPr>
            </w:pPr>
            <w:r w:rsidRPr="00D12032">
              <w:rPr>
                <w:color w:val="000000"/>
              </w:rPr>
              <w:t>Dopis: splošni</w:t>
            </w:r>
          </w:p>
        </w:tc>
        <w:tc>
          <w:tcPr>
            <w:tcW w:w="3544" w:type="dxa"/>
            <w:noWrap/>
            <w:vAlign w:val="bottom"/>
          </w:tcPr>
          <w:p w14:paraId="7C739223" w14:textId="77777777" w:rsidR="002E0BB1" w:rsidRPr="00D12032" w:rsidRDefault="002E0BB1" w:rsidP="00994B8F">
            <w:pPr>
              <w:spacing w:line="288" w:lineRule="auto"/>
              <w:jc w:val="center"/>
              <w:rPr>
                <w:color w:val="000000"/>
              </w:rPr>
            </w:pPr>
            <w:r w:rsidRPr="00D12032">
              <w:rPr>
                <w:color w:val="000000"/>
              </w:rPr>
              <w:t>24</w:t>
            </w:r>
          </w:p>
        </w:tc>
      </w:tr>
      <w:tr w:rsidR="002E0BB1" w:rsidRPr="00D12032" w14:paraId="10E84F8F" w14:textId="77777777" w:rsidTr="00994B8F">
        <w:trPr>
          <w:trHeight w:val="230"/>
        </w:trPr>
        <w:tc>
          <w:tcPr>
            <w:tcW w:w="4673" w:type="dxa"/>
            <w:noWrap/>
            <w:vAlign w:val="bottom"/>
          </w:tcPr>
          <w:p w14:paraId="1A50565E" w14:textId="77777777" w:rsidR="002E0BB1" w:rsidRPr="00D12032" w:rsidRDefault="002E0BB1" w:rsidP="00994B8F">
            <w:pPr>
              <w:spacing w:line="288" w:lineRule="auto"/>
              <w:rPr>
                <w:color w:val="000000"/>
              </w:rPr>
            </w:pPr>
            <w:r w:rsidRPr="00D12032">
              <w:rPr>
                <w:color w:val="000000"/>
              </w:rPr>
              <w:t>Obvestilo: o prekršku z zahtevo za izjavo</w:t>
            </w:r>
          </w:p>
        </w:tc>
        <w:tc>
          <w:tcPr>
            <w:tcW w:w="3544" w:type="dxa"/>
            <w:noWrap/>
            <w:vAlign w:val="bottom"/>
          </w:tcPr>
          <w:p w14:paraId="170E0BD3" w14:textId="77777777" w:rsidR="002E0BB1" w:rsidRPr="00D12032" w:rsidRDefault="002E0BB1" w:rsidP="00994B8F">
            <w:pPr>
              <w:spacing w:line="288" w:lineRule="auto"/>
              <w:jc w:val="center"/>
              <w:rPr>
                <w:color w:val="000000"/>
              </w:rPr>
            </w:pPr>
            <w:r w:rsidRPr="00D12032">
              <w:rPr>
                <w:color w:val="000000"/>
              </w:rPr>
              <w:t>3</w:t>
            </w:r>
          </w:p>
        </w:tc>
      </w:tr>
      <w:tr w:rsidR="002E0BB1" w:rsidRPr="00D12032" w14:paraId="4F0904FC" w14:textId="77777777" w:rsidTr="00994B8F">
        <w:trPr>
          <w:trHeight w:val="227"/>
        </w:trPr>
        <w:tc>
          <w:tcPr>
            <w:tcW w:w="4673" w:type="dxa"/>
            <w:noWrap/>
            <w:vAlign w:val="bottom"/>
          </w:tcPr>
          <w:p w14:paraId="3B40D360" w14:textId="77777777" w:rsidR="002E0BB1" w:rsidRPr="00D12032" w:rsidRDefault="002E0BB1" w:rsidP="00994B8F">
            <w:pPr>
              <w:spacing w:line="288" w:lineRule="auto"/>
              <w:rPr>
                <w:color w:val="000000"/>
              </w:rPr>
            </w:pPr>
            <w:r w:rsidRPr="00D12032">
              <w:rPr>
                <w:color w:val="000000"/>
              </w:rPr>
              <w:t>Obvestilo: splošno</w:t>
            </w:r>
          </w:p>
        </w:tc>
        <w:tc>
          <w:tcPr>
            <w:tcW w:w="3544" w:type="dxa"/>
            <w:noWrap/>
            <w:vAlign w:val="bottom"/>
          </w:tcPr>
          <w:p w14:paraId="40F9ED15" w14:textId="77777777" w:rsidR="002E0BB1" w:rsidRPr="00D12032" w:rsidRDefault="002E0BB1" w:rsidP="00994B8F">
            <w:pPr>
              <w:spacing w:line="288" w:lineRule="auto"/>
              <w:jc w:val="center"/>
              <w:rPr>
                <w:color w:val="000000"/>
              </w:rPr>
            </w:pPr>
            <w:r w:rsidRPr="00D12032">
              <w:rPr>
                <w:color w:val="000000"/>
              </w:rPr>
              <w:t>2</w:t>
            </w:r>
          </w:p>
        </w:tc>
      </w:tr>
      <w:tr w:rsidR="002E0BB1" w:rsidRPr="00D12032" w14:paraId="6DDF0139" w14:textId="77777777" w:rsidTr="00994B8F">
        <w:trPr>
          <w:trHeight w:val="227"/>
        </w:trPr>
        <w:tc>
          <w:tcPr>
            <w:tcW w:w="4673" w:type="dxa"/>
            <w:noWrap/>
            <w:vAlign w:val="bottom"/>
          </w:tcPr>
          <w:p w14:paraId="281126E4" w14:textId="77777777" w:rsidR="002E0BB1" w:rsidRPr="00D12032" w:rsidRDefault="002E0BB1" w:rsidP="00994B8F">
            <w:pPr>
              <w:spacing w:line="288" w:lineRule="auto"/>
              <w:rPr>
                <w:color w:val="000000"/>
              </w:rPr>
            </w:pPr>
            <w:r w:rsidRPr="00D12032">
              <w:rPr>
                <w:color w:val="000000"/>
              </w:rPr>
              <w:t>Odgovor: splošni</w:t>
            </w:r>
          </w:p>
        </w:tc>
        <w:tc>
          <w:tcPr>
            <w:tcW w:w="3544" w:type="dxa"/>
            <w:noWrap/>
            <w:vAlign w:val="bottom"/>
          </w:tcPr>
          <w:p w14:paraId="350DCF85" w14:textId="77777777" w:rsidR="002E0BB1" w:rsidRPr="00D12032" w:rsidRDefault="002E0BB1" w:rsidP="00994B8F">
            <w:pPr>
              <w:spacing w:line="288" w:lineRule="auto"/>
              <w:jc w:val="center"/>
              <w:rPr>
                <w:color w:val="000000"/>
              </w:rPr>
            </w:pPr>
            <w:r w:rsidRPr="00D12032">
              <w:rPr>
                <w:color w:val="000000"/>
              </w:rPr>
              <w:t>7</w:t>
            </w:r>
          </w:p>
        </w:tc>
      </w:tr>
      <w:tr w:rsidR="002E0BB1" w:rsidRPr="00D12032" w14:paraId="1CDFA3AE" w14:textId="77777777" w:rsidTr="00994B8F">
        <w:trPr>
          <w:trHeight w:val="227"/>
        </w:trPr>
        <w:tc>
          <w:tcPr>
            <w:tcW w:w="4673" w:type="dxa"/>
            <w:noWrap/>
            <w:vAlign w:val="bottom"/>
          </w:tcPr>
          <w:p w14:paraId="1F3ED4BB" w14:textId="77777777" w:rsidR="002E0BB1" w:rsidRPr="00D12032" w:rsidRDefault="002E0BB1" w:rsidP="00994B8F">
            <w:pPr>
              <w:spacing w:line="288" w:lineRule="auto"/>
              <w:rPr>
                <w:color w:val="000000"/>
              </w:rPr>
            </w:pPr>
            <w:r w:rsidRPr="00D12032">
              <w:rPr>
                <w:color w:val="000000"/>
              </w:rPr>
              <w:t>Odločba: upravna</w:t>
            </w:r>
          </w:p>
        </w:tc>
        <w:tc>
          <w:tcPr>
            <w:tcW w:w="3544" w:type="dxa"/>
            <w:noWrap/>
            <w:vAlign w:val="bottom"/>
          </w:tcPr>
          <w:p w14:paraId="4873C880" w14:textId="77777777" w:rsidR="002E0BB1" w:rsidRPr="00D12032" w:rsidRDefault="002E0BB1" w:rsidP="00994B8F">
            <w:pPr>
              <w:spacing w:line="288" w:lineRule="auto"/>
              <w:jc w:val="center"/>
              <w:rPr>
                <w:color w:val="000000"/>
              </w:rPr>
            </w:pPr>
            <w:r w:rsidRPr="00D12032">
              <w:rPr>
                <w:color w:val="000000"/>
              </w:rPr>
              <w:t>15</w:t>
            </w:r>
          </w:p>
        </w:tc>
      </w:tr>
      <w:tr w:rsidR="002E0BB1" w:rsidRPr="00D12032" w14:paraId="66A3B308" w14:textId="77777777" w:rsidTr="00994B8F">
        <w:trPr>
          <w:trHeight w:val="227"/>
        </w:trPr>
        <w:tc>
          <w:tcPr>
            <w:tcW w:w="4673" w:type="dxa"/>
            <w:noWrap/>
            <w:vAlign w:val="bottom"/>
          </w:tcPr>
          <w:p w14:paraId="4A970122" w14:textId="77777777" w:rsidR="002E0BB1" w:rsidRPr="00D12032" w:rsidRDefault="002E0BB1" w:rsidP="00994B8F">
            <w:pPr>
              <w:spacing w:line="288" w:lineRule="auto"/>
              <w:rPr>
                <w:color w:val="000000"/>
              </w:rPr>
            </w:pPr>
            <w:r w:rsidRPr="00D12032">
              <w:rPr>
                <w:color w:val="000000"/>
              </w:rPr>
              <w:t>Poizvedba</w:t>
            </w:r>
          </w:p>
        </w:tc>
        <w:tc>
          <w:tcPr>
            <w:tcW w:w="3544" w:type="dxa"/>
            <w:noWrap/>
            <w:vAlign w:val="bottom"/>
          </w:tcPr>
          <w:p w14:paraId="1E1354AA" w14:textId="77777777" w:rsidR="002E0BB1" w:rsidRPr="00D12032" w:rsidRDefault="002E0BB1" w:rsidP="00994B8F">
            <w:pPr>
              <w:spacing w:line="288" w:lineRule="auto"/>
              <w:jc w:val="center"/>
              <w:rPr>
                <w:color w:val="000000"/>
              </w:rPr>
            </w:pPr>
            <w:r w:rsidRPr="00D12032">
              <w:rPr>
                <w:color w:val="000000"/>
              </w:rPr>
              <w:t>16</w:t>
            </w:r>
          </w:p>
        </w:tc>
      </w:tr>
      <w:tr w:rsidR="002E0BB1" w:rsidRPr="00D12032" w14:paraId="6D7216A3" w14:textId="77777777" w:rsidTr="00994B8F">
        <w:trPr>
          <w:trHeight w:val="227"/>
        </w:trPr>
        <w:tc>
          <w:tcPr>
            <w:tcW w:w="4673" w:type="dxa"/>
            <w:noWrap/>
            <w:vAlign w:val="bottom"/>
          </w:tcPr>
          <w:p w14:paraId="3118195E" w14:textId="77777777" w:rsidR="002E0BB1" w:rsidRPr="00D12032" w:rsidRDefault="002E0BB1" w:rsidP="00994B8F">
            <w:pPr>
              <w:spacing w:line="288" w:lineRule="auto"/>
              <w:rPr>
                <w:color w:val="000000"/>
              </w:rPr>
            </w:pPr>
            <w:r w:rsidRPr="00D12032">
              <w:rPr>
                <w:color w:val="000000"/>
              </w:rPr>
              <w:t>Poziv: po ZIN</w:t>
            </w:r>
          </w:p>
        </w:tc>
        <w:tc>
          <w:tcPr>
            <w:tcW w:w="3544" w:type="dxa"/>
            <w:noWrap/>
            <w:vAlign w:val="bottom"/>
          </w:tcPr>
          <w:p w14:paraId="0491EE5D" w14:textId="77777777" w:rsidR="002E0BB1" w:rsidRPr="00D12032" w:rsidRDefault="002E0BB1" w:rsidP="00994B8F">
            <w:pPr>
              <w:spacing w:line="288" w:lineRule="auto"/>
              <w:jc w:val="center"/>
              <w:rPr>
                <w:color w:val="000000"/>
              </w:rPr>
            </w:pPr>
            <w:r w:rsidRPr="00D12032">
              <w:rPr>
                <w:color w:val="000000"/>
              </w:rPr>
              <w:t>115</w:t>
            </w:r>
          </w:p>
        </w:tc>
      </w:tr>
      <w:tr w:rsidR="002E0BB1" w:rsidRPr="00D12032" w14:paraId="1FF0FAAF" w14:textId="77777777" w:rsidTr="00994B8F">
        <w:trPr>
          <w:trHeight w:val="227"/>
        </w:trPr>
        <w:tc>
          <w:tcPr>
            <w:tcW w:w="4673" w:type="dxa"/>
            <w:noWrap/>
            <w:vAlign w:val="bottom"/>
          </w:tcPr>
          <w:p w14:paraId="4CDB558A" w14:textId="77777777" w:rsidR="002E0BB1" w:rsidRPr="00D12032" w:rsidRDefault="002E0BB1" w:rsidP="00994B8F">
            <w:pPr>
              <w:spacing w:line="288" w:lineRule="auto"/>
              <w:rPr>
                <w:color w:val="000000"/>
              </w:rPr>
            </w:pPr>
            <w:r w:rsidRPr="00D12032">
              <w:rPr>
                <w:color w:val="000000"/>
              </w:rPr>
              <w:t>Predlog: Zemljiška knjiga</w:t>
            </w:r>
          </w:p>
        </w:tc>
        <w:tc>
          <w:tcPr>
            <w:tcW w:w="3544" w:type="dxa"/>
            <w:noWrap/>
            <w:vAlign w:val="bottom"/>
          </w:tcPr>
          <w:p w14:paraId="156D5F62" w14:textId="77777777" w:rsidR="002E0BB1" w:rsidRPr="00D12032" w:rsidRDefault="002E0BB1" w:rsidP="00994B8F">
            <w:pPr>
              <w:spacing w:line="288" w:lineRule="auto"/>
              <w:jc w:val="center"/>
              <w:rPr>
                <w:color w:val="000000"/>
              </w:rPr>
            </w:pPr>
            <w:r w:rsidRPr="00D12032">
              <w:rPr>
                <w:color w:val="000000"/>
              </w:rPr>
              <w:t>3</w:t>
            </w:r>
          </w:p>
        </w:tc>
      </w:tr>
      <w:tr w:rsidR="002E0BB1" w:rsidRPr="00D12032" w14:paraId="471781C0" w14:textId="77777777" w:rsidTr="00994B8F">
        <w:trPr>
          <w:trHeight w:val="227"/>
        </w:trPr>
        <w:tc>
          <w:tcPr>
            <w:tcW w:w="4673" w:type="dxa"/>
            <w:noWrap/>
            <w:vAlign w:val="bottom"/>
          </w:tcPr>
          <w:p w14:paraId="7ACDDB5F" w14:textId="77777777" w:rsidR="002E0BB1" w:rsidRPr="00D12032" w:rsidRDefault="002E0BB1" w:rsidP="00994B8F">
            <w:pPr>
              <w:spacing w:line="288" w:lineRule="auto"/>
              <w:rPr>
                <w:color w:val="000000"/>
              </w:rPr>
            </w:pPr>
            <w:r w:rsidRPr="00D12032">
              <w:rPr>
                <w:color w:val="000000"/>
              </w:rPr>
              <w:t>Sklep: dovolitev izvršbe (PRISILITEV)</w:t>
            </w:r>
          </w:p>
        </w:tc>
        <w:tc>
          <w:tcPr>
            <w:tcW w:w="3544" w:type="dxa"/>
            <w:noWrap/>
            <w:vAlign w:val="bottom"/>
          </w:tcPr>
          <w:p w14:paraId="4665B682" w14:textId="77777777" w:rsidR="002E0BB1" w:rsidRPr="00D12032" w:rsidRDefault="002E0BB1" w:rsidP="00994B8F">
            <w:pPr>
              <w:spacing w:line="288" w:lineRule="auto"/>
              <w:jc w:val="center"/>
              <w:rPr>
                <w:color w:val="000000"/>
              </w:rPr>
            </w:pPr>
            <w:r w:rsidRPr="00D12032">
              <w:rPr>
                <w:color w:val="000000"/>
              </w:rPr>
              <w:t>2</w:t>
            </w:r>
          </w:p>
        </w:tc>
      </w:tr>
      <w:tr w:rsidR="002E0BB1" w:rsidRPr="00D12032" w14:paraId="34F82AC0" w14:textId="77777777" w:rsidTr="00994B8F">
        <w:trPr>
          <w:trHeight w:val="227"/>
        </w:trPr>
        <w:tc>
          <w:tcPr>
            <w:tcW w:w="4673" w:type="dxa"/>
            <w:noWrap/>
            <w:vAlign w:val="bottom"/>
          </w:tcPr>
          <w:p w14:paraId="6BD98B7F" w14:textId="77777777" w:rsidR="002E0BB1" w:rsidRPr="00D12032" w:rsidRDefault="002E0BB1" w:rsidP="00994B8F">
            <w:pPr>
              <w:spacing w:line="288" w:lineRule="auto"/>
              <w:rPr>
                <w:color w:val="000000"/>
              </w:rPr>
            </w:pPr>
            <w:r w:rsidRPr="00D12032">
              <w:rPr>
                <w:color w:val="000000"/>
              </w:rPr>
              <w:t>Sklep: upravni</w:t>
            </w:r>
          </w:p>
        </w:tc>
        <w:tc>
          <w:tcPr>
            <w:tcW w:w="3544" w:type="dxa"/>
            <w:noWrap/>
            <w:vAlign w:val="bottom"/>
          </w:tcPr>
          <w:p w14:paraId="13C984CB" w14:textId="77777777" w:rsidR="002E0BB1" w:rsidRPr="00D12032" w:rsidRDefault="002E0BB1" w:rsidP="00994B8F">
            <w:pPr>
              <w:spacing w:line="288" w:lineRule="auto"/>
              <w:jc w:val="center"/>
              <w:rPr>
                <w:color w:val="000000"/>
              </w:rPr>
            </w:pPr>
            <w:r w:rsidRPr="00D12032">
              <w:rPr>
                <w:color w:val="000000"/>
              </w:rPr>
              <w:t>2</w:t>
            </w:r>
          </w:p>
        </w:tc>
      </w:tr>
      <w:tr w:rsidR="002E0BB1" w:rsidRPr="00D12032" w14:paraId="3D9F8362" w14:textId="77777777" w:rsidTr="00994B8F">
        <w:trPr>
          <w:trHeight w:val="227"/>
        </w:trPr>
        <w:tc>
          <w:tcPr>
            <w:tcW w:w="4673" w:type="dxa"/>
            <w:noWrap/>
            <w:vAlign w:val="bottom"/>
          </w:tcPr>
          <w:p w14:paraId="2F8CDAC6" w14:textId="77777777" w:rsidR="002E0BB1" w:rsidRPr="00D12032" w:rsidRDefault="002E0BB1" w:rsidP="00994B8F">
            <w:pPr>
              <w:spacing w:line="288" w:lineRule="auto"/>
              <w:rPr>
                <w:color w:val="000000"/>
              </w:rPr>
            </w:pPr>
            <w:r w:rsidRPr="00D12032">
              <w:rPr>
                <w:color w:val="000000"/>
              </w:rPr>
              <w:t>Sklep: ustavitev izvršbe</w:t>
            </w:r>
          </w:p>
        </w:tc>
        <w:tc>
          <w:tcPr>
            <w:tcW w:w="3544" w:type="dxa"/>
            <w:noWrap/>
            <w:vAlign w:val="bottom"/>
          </w:tcPr>
          <w:p w14:paraId="49B19B4C" w14:textId="77777777" w:rsidR="002E0BB1" w:rsidRPr="00D12032" w:rsidRDefault="002E0BB1" w:rsidP="00994B8F">
            <w:pPr>
              <w:spacing w:line="288" w:lineRule="auto"/>
              <w:jc w:val="center"/>
              <w:rPr>
                <w:color w:val="000000"/>
              </w:rPr>
            </w:pPr>
            <w:r w:rsidRPr="00D12032">
              <w:rPr>
                <w:color w:val="000000"/>
              </w:rPr>
              <w:t>2</w:t>
            </w:r>
          </w:p>
        </w:tc>
      </w:tr>
      <w:tr w:rsidR="002E0BB1" w:rsidRPr="00D12032" w14:paraId="47BBE950" w14:textId="77777777" w:rsidTr="00994B8F">
        <w:trPr>
          <w:trHeight w:val="227"/>
        </w:trPr>
        <w:tc>
          <w:tcPr>
            <w:tcW w:w="4673" w:type="dxa"/>
            <w:noWrap/>
            <w:vAlign w:val="bottom"/>
          </w:tcPr>
          <w:p w14:paraId="2B801919" w14:textId="77777777" w:rsidR="002E0BB1" w:rsidRPr="00D12032" w:rsidRDefault="002E0BB1" w:rsidP="00994B8F">
            <w:pPr>
              <w:spacing w:line="288" w:lineRule="auto"/>
              <w:rPr>
                <w:color w:val="000000"/>
              </w:rPr>
            </w:pPr>
            <w:r w:rsidRPr="00D12032">
              <w:rPr>
                <w:color w:val="000000"/>
              </w:rPr>
              <w:t>Sklep: ustavitev postopka</w:t>
            </w:r>
          </w:p>
        </w:tc>
        <w:tc>
          <w:tcPr>
            <w:tcW w:w="3544" w:type="dxa"/>
            <w:noWrap/>
            <w:vAlign w:val="bottom"/>
          </w:tcPr>
          <w:p w14:paraId="6C4FAD65" w14:textId="77777777" w:rsidR="002E0BB1" w:rsidRPr="00D12032" w:rsidRDefault="002E0BB1" w:rsidP="00994B8F">
            <w:pPr>
              <w:spacing w:line="288" w:lineRule="auto"/>
              <w:jc w:val="center"/>
              <w:rPr>
                <w:color w:val="000000"/>
              </w:rPr>
            </w:pPr>
            <w:r w:rsidRPr="00D12032">
              <w:rPr>
                <w:color w:val="000000"/>
              </w:rPr>
              <w:t>33</w:t>
            </w:r>
          </w:p>
        </w:tc>
      </w:tr>
      <w:tr w:rsidR="002E0BB1" w:rsidRPr="00D12032" w14:paraId="2FBBC6AE" w14:textId="77777777" w:rsidTr="00994B8F">
        <w:trPr>
          <w:trHeight w:val="227"/>
        </w:trPr>
        <w:tc>
          <w:tcPr>
            <w:tcW w:w="4673" w:type="dxa"/>
            <w:noWrap/>
            <w:vAlign w:val="bottom"/>
          </w:tcPr>
          <w:p w14:paraId="0EF27204" w14:textId="77777777" w:rsidR="002E0BB1" w:rsidRPr="00D12032" w:rsidRDefault="002E0BB1" w:rsidP="00994B8F">
            <w:pPr>
              <w:spacing w:line="288" w:lineRule="auto"/>
              <w:rPr>
                <w:color w:val="000000"/>
              </w:rPr>
            </w:pPr>
            <w:r w:rsidRPr="00D12032">
              <w:rPr>
                <w:color w:val="000000"/>
              </w:rPr>
              <w:t>Uradni zaznamek: splošno</w:t>
            </w:r>
          </w:p>
        </w:tc>
        <w:tc>
          <w:tcPr>
            <w:tcW w:w="3544" w:type="dxa"/>
            <w:noWrap/>
            <w:vAlign w:val="bottom"/>
          </w:tcPr>
          <w:p w14:paraId="060CAFAA" w14:textId="77777777" w:rsidR="002E0BB1" w:rsidRPr="00D12032" w:rsidRDefault="002E0BB1" w:rsidP="00994B8F">
            <w:pPr>
              <w:spacing w:line="288" w:lineRule="auto"/>
              <w:jc w:val="center"/>
              <w:rPr>
                <w:color w:val="000000"/>
              </w:rPr>
            </w:pPr>
            <w:r w:rsidRPr="00D12032">
              <w:rPr>
                <w:color w:val="000000"/>
              </w:rPr>
              <w:t>52</w:t>
            </w:r>
          </w:p>
        </w:tc>
      </w:tr>
      <w:tr w:rsidR="002E0BB1" w:rsidRPr="00D12032" w14:paraId="501DCE36" w14:textId="77777777" w:rsidTr="00994B8F">
        <w:trPr>
          <w:trHeight w:val="227"/>
        </w:trPr>
        <w:tc>
          <w:tcPr>
            <w:tcW w:w="4673" w:type="dxa"/>
            <w:noWrap/>
            <w:vAlign w:val="bottom"/>
          </w:tcPr>
          <w:p w14:paraId="51C1C459" w14:textId="19F37233" w:rsidR="002E0BB1" w:rsidRPr="00D12032" w:rsidRDefault="002E0BB1" w:rsidP="0010437C">
            <w:pPr>
              <w:spacing w:line="288" w:lineRule="auto"/>
              <w:rPr>
                <w:color w:val="000000"/>
              </w:rPr>
            </w:pPr>
            <w:r w:rsidRPr="00D12032">
              <w:rPr>
                <w:color w:val="000000"/>
              </w:rPr>
              <w:t xml:space="preserve">Uradni zaznamek: </w:t>
            </w:r>
            <w:r w:rsidR="00005445">
              <w:rPr>
                <w:color w:val="000000"/>
              </w:rPr>
              <w:t>v</w:t>
            </w:r>
            <w:r w:rsidRPr="00D12032">
              <w:rPr>
                <w:color w:val="000000"/>
              </w:rPr>
              <w:t>pogled v CRP</w:t>
            </w:r>
          </w:p>
        </w:tc>
        <w:tc>
          <w:tcPr>
            <w:tcW w:w="3544" w:type="dxa"/>
            <w:noWrap/>
            <w:vAlign w:val="bottom"/>
          </w:tcPr>
          <w:p w14:paraId="11965A95" w14:textId="77777777" w:rsidR="002E0BB1" w:rsidRPr="00D12032" w:rsidRDefault="002E0BB1" w:rsidP="00994B8F">
            <w:pPr>
              <w:spacing w:line="288" w:lineRule="auto"/>
              <w:jc w:val="center"/>
              <w:rPr>
                <w:color w:val="000000"/>
              </w:rPr>
            </w:pPr>
            <w:r w:rsidRPr="00D12032">
              <w:rPr>
                <w:color w:val="000000"/>
              </w:rPr>
              <w:t>4</w:t>
            </w:r>
          </w:p>
        </w:tc>
      </w:tr>
      <w:tr w:rsidR="002E0BB1" w:rsidRPr="00D12032" w14:paraId="697E1B63" w14:textId="77777777" w:rsidTr="00994B8F">
        <w:trPr>
          <w:trHeight w:val="227"/>
        </w:trPr>
        <w:tc>
          <w:tcPr>
            <w:tcW w:w="4673" w:type="dxa"/>
            <w:noWrap/>
            <w:vAlign w:val="bottom"/>
          </w:tcPr>
          <w:p w14:paraId="227CBD6B" w14:textId="77777777" w:rsidR="002E0BB1" w:rsidRPr="00D12032" w:rsidRDefault="002E0BB1" w:rsidP="00994B8F">
            <w:pPr>
              <w:spacing w:line="288" w:lineRule="auto"/>
              <w:rPr>
                <w:color w:val="000000"/>
              </w:rPr>
            </w:pPr>
            <w:r w:rsidRPr="00D12032">
              <w:rPr>
                <w:color w:val="000000"/>
              </w:rPr>
              <w:t>Uradni zaznamek: vpogled v uradne evidence</w:t>
            </w:r>
          </w:p>
        </w:tc>
        <w:tc>
          <w:tcPr>
            <w:tcW w:w="3544" w:type="dxa"/>
            <w:noWrap/>
            <w:vAlign w:val="bottom"/>
          </w:tcPr>
          <w:p w14:paraId="267B7682" w14:textId="77777777" w:rsidR="002E0BB1" w:rsidRPr="00D12032" w:rsidRDefault="002E0BB1" w:rsidP="00994B8F">
            <w:pPr>
              <w:spacing w:line="288" w:lineRule="auto"/>
              <w:jc w:val="center"/>
              <w:rPr>
                <w:color w:val="000000"/>
              </w:rPr>
            </w:pPr>
            <w:r w:rsidRPr="00D12032">
              <w:rPr>
                <w:color w:val="000000"/>
              </w:rPr>
              <w:t>158</w:t>
            </w:r>
          </w:p>
        </w:tc>
      </w:tr>
      <w:tr w:rsidR="002E0BB1" w:rsidRPr="00D12032" w14:paraId="4E5982DC" w14:textId="77777777" w:rsidTr="00994B8F">
        <w:trPr>
          <w:trHeight w:val="227"/>
        </w:trPr>
        <w:tc>
          <w:tcPr>
            <w:tcW w:w="4673" w:type="dxa"/>
            <w:noWrap/>
            <w:vAlign w:val="bottom"/>
          </w:tcPr>
          <w:p w14:paraId="25ED8DB7" w14:textId="77777777" w:rsidR="002E0BB1" w:rsidRPr="00D12032" w:rsidRDefault="002E0BB1" w:rsidP="00994B8F">
            <w:pPr>
              <w:spacing w:line="288" w:lineRule="auto"/>
              <w:rPr>
                <w:color w:val="000000"/>
              </w:rPr>
            </w:pPr>
            <w:r w:rsidRPr="00D12032">
              <w:rPr>
                <w:color w:val="000000"/>
              </w:rPr>
              <w:t>Vabilo: splošno</w:t>
            </w:r>
          </w:p>
        </w:tc>
        <w:tc>
          <w:tcPr>
            <w:tcW w:w="3544" w:type="dxa"/>
            <w:noWrap/>
            <w:vAlign w:val="bottom"/>
          </w:tcPr>
          <w:p w14:paraId="25627CC6" w14:textId="77777777" w:rsidR="002E0BB1" w:rsidRPr="00D12032" w:rsidRDefault="002E0BB1" w:rsidP="00994B8F">
            <w:pPr>
              <w:spacing w:line="288" w:lineRule="auto"/>
              <w:jc w:val="center"/>
              <w:rPr>
                <w:color w:val="000000"/>
              </w:rPr>
            </w:pPr>
            <w:r w:rsidRPr="00D12032">
              <w:rPr>
                <w:color w:val="000000"/>
              </w:rPr>
              <w:t>18</w:t>
            </w:r>
          </w:p>
        </w:tc>
      </w:tr>
    </w:tbl>
    <w:p w14:paraId="6982DAE9" w14:textId="77777777" w:rsidR="002E0BB1" w:rsidRDefault="002E0BB1" w:rsidP="002E0BB1"/>
    <w:p w14:paraId="2E34C2B5" w14:textId="77777777" w:rsidR="002E0BB1" w:rsidRDefault="002E0BB1" w:rsidP="002E0BB1"/>
    <w:p w14:paraId="5EC15159" w14:textId="77777777" w:rsidR="002E0BB1" w:rsidRPr="002E0BB1" w:rsidRDefault="002E0BB1" w:rsidP="002E0BB1"/>
    <w:p w14:paraId="31D8047B" w14:textId="77777777" w:rsidR="002E0BB1" w:rsidRDefault="002E0BB1" w:rsidP="002E0BB1"/>
    <w:p w14:paraId="302B1B7A" w14:textId="77777777" w:rsidR="002E0BB1" w:rsidRDefault="002E0BB1" w:rsidP="002E0BB1"/>
    <w:p w14:paraId="5F0FF9BC" w14:textId="77777777" w:rsidR="002E0BB1" w:rsidRDefault="002E0BB1" w:rsidP="002E0BB1"/>
    <w:p w14:paraId="49F9D446" w14:textId="77777777" w:rsidR="002E0BB1" w:rsidRDefault="002E0BB1" w:rsidP="002E0BB1"/>
    <w:p w14:paraId="1EB99121" w14:textId="77777777" w:rsidR="002E0BB1" w:rsidRDefault="002E0BB1" w:rsidP="002E0BB1"/>
    <w:p w14:paraId="5EA5A6D0" w14:textId="77777777" w:rsidR="002E0BB1" w:rsidRDefault="002E0BB1" w:rsidP="002E0BB1"/>
    <w:p w14:paraId="7BF63FBD" w14:textId="77777777" w:rsidR="002E0BB1" w:rsidRDefault="002E0BB1" w:rsidP="002E0BB1"/>
    <w:p w14:paraId="3A2F13F3" w14:textId="77777777" w:rsidR="002E0BB1" w:rsidRDefault="002E0BB1" w:rsidP="002E0BB1"/>
    <w:p w14:paraId="6A0BC40F" w14:textId="77777777" w:rsidR="002E0BB1" w:rsidRDefault="002E0BB1" w:rsidP="002E0BB1"/>
    <w:p w14:paraId="5EB0653B" w14:textId="77777777" w:rsidR="002E0BB1" w:rsidRDefault="002E0BB1" w:rsidP="002E0BB1"/>
    <w:p w14:paraId="1AF82A74" w14:textId="77777777" w:rsidR="002E0BB1" w:rsidRDefault="002E0BB1" w:rsidP="002E0BB1"/>
    <w:p w14:paraId="29161706" w14:textId="77777777" w:rsidR="002E0BB1" w:rsidRDefault="002E0BB1" w:rsidP="002E0BB1"/>
    <w:p w14:paraId="332A48A3" w14:textId="77777777" w:rsidR="002E0BB1" w:rsidRDefault="002E0BB1" w:rsidP="002E0BB1"/>
    <w:p w14:paraId="1A16EDED" w14:textId="77777777" w:rsidR="002E0BB1" w:rsidRDefault="002E0BB1" w:rsidP="002E0BB1"/>
    <w:p w14:paraId="7C035E73" w14:textId="70997C45" w:rsidR="00087C8B" w:rsidRPr="00D12032" w:rsidRDefault="00087C8B" w:rsidP="002E0BB1">
      <w:pPr>
        <w:spacing w:line="288" w:lineRule="auto"/>
      </w:pPr>
      <w:r w:rsidRPr="00D12032">
        <w:t>V okviru vodenja prekrškovnih postopkov sta bila uvedena dva postopka, o katerih v času poročanja še ni bilo odločeno.</w:t>
      </w:r>
    </w:p>
    <w:p w14:paraId="284B4D60" w14:textId="77777777" w:rsidR="00087C8B" w:rsidRPr="00D12032" w:rsidRDefault="00087C8B" w:rsidP="002E0BB1">
      <w:pPr>
        <w:spacing w:line="288" w:lineRule="auto"/>
      </w:pPr>
    </w:p>
    <w:p w14:paraId="529E143B" w14:textId="2D08A319" w:rsidR="009F5FF3" w:rsidRPr="00D12032" w:rsidRDefault="00087C8B" w:rsidP="009F5FF3">
      <w:pPr>
        <w:autoSpaceDE w:val="0"/>
        <w:autoSpaceDN w:val="0"/>
        <w:adjustRightInd w:val="0"/>
        <w:spacing w:line="288" w:lineRule="auto"/>
      </w:pPr>
      <w:r w:rsidRPr="00D12032">
        <w:rPr>
          <w:color w:val="000000"/>
        </w:rPr>
        <w:t>V akciji n</w:t>
      </w:r>
      <w:r w:rsidRPr="00D12032">
        <w:rPr>
          <w:bCs/>
          <w:color w:val="000000"/>
        </w:rPr>
        <w:t xml:space="preserve">adzora </w:t>
      </w:r>
      <w:r w:rsidRPr="00D12032">
        <w:rPr>
          <w:iCs/>
        </w:rPr>
        <w:t>nad</w:t>
      </w:r>
      <w:r w:rsidRPr="00D12032">
        <w:t xml:space="preserve"> delom udeležencev pri graditvi objektov</w:t>
      </w:r>
      <w:r w:rsidRPr="00D12032">
        <w:rPr>
          <w:iCs/>
        </w:rPr>
        <w:t xml:space="preserve"> je bilo izdanih skupno 15 inšpekcijskih odločb.</w:t>
      </w:r>
      <w:r w:rsidR="009F5FF3" w:rsidRPr="009F5FF3">
        <w:t xml:space="preserve"> </w:t>
      </w:r>
      <w:r w:rsidR="009F5FF3" w:rsidRPr="00D12032">
        <w:t>Gradbeni inšpektorji so ugotovili pet nelegalnih objektov, za katere so bile na podlagi 93. člena GZ-1 izdane odločbe, s katerimi so odredili ustavitev gradnje ter določili rok za odstranitev objektov.</w:t>
      </w:r>
    </w:p>
    <w:p w14:paraId="6BE42F6B" w14:textId="157B0F5A" w:rsidR="00087C8B" w:rsidRPr="00D12032" w:rsidRDefault="00087C8B" w:rsidP="002E0BB1">
      <w:pPr>
        <w:autoSpaceDE w:val="0"/>
        <w:autoSpaceDN w:val="0"/>
        <w:adjustRightInd w:val="0"/>
        <w:spacing w:line="288" w:lineRule="auto"/>
        <w:rPr>
          <w:iCs/>
        </w:rPr>
      </w:pPr>
    </w:p>
    <w:p w14:paraId="77615C79" w14:textId="36AA1382" w:rsidR="009E4DD3" w:rsidRPr="00E11424" w:rsidRDefault="009E4DD3" w:rsidP="00C261E9">
      <w:pPr>
        <w:autoSpaceDE w:val="0"/>
        <w:autoSpaceDN w:val="0"/>
        <w:adjustRightInd w:val="0"/>
        <w:spacing w:line="288" w:lineRule="auto"/>
        <w:jc w:val="center"/>
        <w:rPr>
          <w:iCs/>
          <w:highlight w:val="yellow"/>
        </w:rPr>
      </w:pPr>
    </w:p>
    <w:p w14:paraId="5364BA6A" w14:textId="195CB6B3" w:rsidR="005538D9" w:rsidRPr="00E11424" w:rsidRDefault="00C261E9" w:rsidP="00C261E9">
      <w:pPr>
        <w:autoSpaceDE w:val="0"/>
        <w:autoSpaceDN w:val="0"/>
        <w:adjustRightInd w:val="0"/>
        <w:spacing w:line="288" w:lineRule="auto"/>
        <w:jc w:val="center"/>
        <w:rPr>
          <w:highlight w:val="yellow"/>
        </w:rPr>
      </w:pPr>
      <w:r w:rsidRPr="00E11424">
        <w:rPr>
          <w:noProof/>
          <w:highlight w:val="yellow"/>
        </w:rPr>
        <w:lastRenderedPageBreak/>
        <w:drawing>
          <wp:anchor distT="0" distB="0" distL="114300" distR="114300" simplePos="0" relativeHeight="251986944" behindDoc="0" locked="0" layoutInCell="1" allowOverlap="1" wp14:anchorId="14D9AABA" wp14:editId="30935CA5">
            <wp:simplePos x="0" y="0"/>
            <wp:positionH relativeFrom="column">
              <wp:posOffset>638175</wp:posOffset>
            </wp:positionH>
            <wp:positionV relativeFrom="paragraph">
              <wp:posOffset>95250</wp:posOffset>
            </wp:positionV>
            <wp:extent cx="3554023" cy="2044460"/>
            <wp:effectExtent l="0" t="0" r="8890" b="13335"/>
            <wp:wrapSquare wrapText="bothSides"/>
            <wp:docPr id="5" name="Grafikon 5">
              <a:extLst xmlns:a="http://schemas.openxmlformats.org/drawingml/2006/main">
                <a:ext uri="{FF2B5EF4-FFF2-40B4-BE49-F238E27FC236}">
                  <a16:creationId xmlns:a16="http://schemas.microsoft.com/office/drawing/2014/main" id="{00000000-0008-0000-00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8"/>
              </a:graphicData>
            </a:graphic>
          </wp:anchor>
        </w:drawing>
      </w:r>
    </w:p>
    <w:p w14:paraId="5A505C48" w14:textId="77777777" w:rsidR="005538D9" w:rsidRPr="00E11424" w:rsidRDefault="005538D9" w:rsidP="00C261E9">
      <w:pPr>
        <w:autoSpaceDE w:val="0"/>
        <w:autoSpaceDN w:val="0"/>
        <w:adjustRightInd w:val="0"/>
        <w:spacing w:line="288" w:lineRule="auto"/>
        <w:jc w:val="center"/>
        <w:rPr>
          <w:highlight w:val="yellow"/>
        </w:rPr>
      </w:pPr>
    </w:p>
    <w:p w14:paraId="57F125F3" w14:textId="77777777" w:rsidR="005538D9" w:rsidRPr="00E11424" w:rsidRDefault="005538D9" w:rsidP="00C261E9">
      <w:pPr>
        <w:autoSpaceDE w:val="0"/>
        <w:autoSpaceDN w:val="0"/>
        <w:adjustRightInd w:val="0"/>
        <w:spacing w:line="288" w:lineRule="auto"/>
        <w:jc w:val="center"/>
        <w:rPr>
          <w:highlight w:val="yellow"/>
        </w:rPr>
      </w:pPr>
    </w:p>
    <w:p w14:paraId="5949B56A" w14:textId="77777777" w:rsidR="005538D9" w:rsidRPr="00E11424" w:rsidRDefault="005538D9" w:rsidP="00C261E9">
      <w:pPr>
        <w:autoSpaceDE w:val="0"/>
        <w:autoSpaceDN w:val="0"/>
        <w:adjustRightInd w:val="0"/>
        <w:spacing w:line="288" w:lineRule="auto"/>
        <w:jc w:val="center"/>
        <w:rPr>
          <w:highlight w:val="yellow"/>
        </w:rPr>
      </w:pPr>
    </w:p>
    <w:p w14:paraId="7BC1910D" w14:textId="77777777" w:rsidR="005538D9" w:rsidRPr="00E11424" w:rsidRDefault="005538D9" w:rsidP="00C261E9">
      <w:pPr>
        <w:autoSpaceDE w:val="0"/>
        <w:autoSpaceDN w:val="0"/>
        <w:adjustRightInd w:val="0"/>
        <w:spacing w:line="288" w:lineRule="auto"/>
        <w:jc w:val="center"/>
        <w:rPr>
          <w:highlight w:val="yellow"/>
        </w:rPr>
      </w:pPr>
    </w:p>
    <w:p w14:paraId="4BE68EFE" w14:textId="77777777" w:rsidR="005538D9" w:rsidRPr="00E11424" w:rsidRDefault="005538D9" w:rsidP="00C261E9">
      <w:pPr>
        <w:autoSpaceDE w:val="0"/>
        <w:autoSpaceDN w:val="0"/>
        <w:adjustRightInd w:val="0"/>
        <w:spacing w:line="288" w:lineRule="auto"/>
        <w:jc w:val="center"/>
        <w:rPr>
          <w:highlight w:val="yellow"/>
        </w:rPr>
      </w:pPr>
    </w:p>
    <w:p w14:paraId="67087612" w14:textId="77777777" w:rsidR="005538D9" w:rsidRPr="00E11424" w:rsidRDefault="005538D9" w:rsidP="008519D1">
      <w:pPr>
        <w:autoSpaceDE w:val="0"/>
        <w:autoSpaceDN w:val="0"/>
        <w:adjustRightInd w:val="0"/>
        <w:spacing w:line="288" w:lineRule="auto"/>
        <w:jc w:val="center"/>
        <w:rPr>
          <w:highlight w:val="yellow"/>
        </w:rPr>
      </w:pPr>
    </w:p>
    <w:p w14:paraId="4AA67B89" w14:textId="77777777" w:rsidR="005538D9" w:rsidRPr="00E11424" w:rsidRDefault="005538D9" w:rsidP="008519D1">
      <w:pPr>
        <w:autoSpaceDE w:val="0"/>
        <w:autoSpaceDN w:val="0"/>
        <w:adjustRightInd w:val="0"/>
        <w:spacing w:line="288" w:lineRule="auto"/>
        <w:jc w:val="center"/>
        <w:rPr>
          <w:highlight w:val="yellow"/>
        </w:rPr>
      </w:pPr>
    </w:p>
    <w:p w14:paraId="6FDE1F4B" w14:textId="77777777" w:rsidR="005538D9" w:rsidRPr="00E11424" w:rsidRDefault="005538D9" w:rsidP="008519D1">
      <w:pPr>
        <w:autoSpaceDE w:val="0"/>
        <w:autoSpaceDN w:val="0"/>
        <w:adjustRightInd w:val="0"/>
        <w:spacing w:line="288" w:lineRule="auto"/>
        <w:jc w:val="center"/>
        <w:rPr>
          <w:highlight w:val="yellow"/>
        </w:rPr>
      </w:pPr>
    </w:p>
    <w:p w14:paraId="376368FF" w14:textId="77777777" w:rsidR="005538D9" w:rsidRPr="00E11424" w:rsidRDefault="005538D9" w:rsidP="008519D1">
      <w:pPr>
        <w:autoSpaceDE w:val="0"/>
        <w:autoSpaceDN w:val="0"/>
        <w:adjustRightInd w:val="0"/>
        <w:spacing w:line="288" w:lineRule="auto"/>
        <w:jc w:val="center"/>
        <w:rPr>
          <w:highlight w:val="yellow"/>
        </w:rPr>
      </w:pPr>
    </w:p>
    <w:p w14:paraId="7BBFD613" w14:textId="77777777" w:rsidR="005538D9" w:rsidRPr="00E11424" w:rsidRDefault="005538D9" w:rsidP="008519D1">
      <w:pPr>
        <w:autoSpaceDE w:val="0"/>
        <w:autoSpaceDN w:val="0"/>
        <w:adjustRightInd w:val="0"/>
        <w:spacing w:line="288" w:lineRule="auto"/>
        <w:jc w:val="center"/>
        <w:rPr>
          <w:highlight w:val="yellow"/>
        </w:rPr>
      </w:pPr>
    </w:p>
    <w:p w14:paraId="09849622" w14:textId="77777777" w:rsidR="005538D9" w:rsidRPr="00E11424" w:rsidRDefault="005538D9" w:rsidP="008519D1">
      <w:pPr>
        <w:autoSpaceDE w:val="0"/>
        <w:autoSpaceDN w:val="0"/>
        <w:adjustRightInd w:val="0"/>
        <w:spacing w:line="288" w:lineRule="auto"/>
        <w:rPr>
          <w:highlight w:val="yellow"/>
        </w:rPr>
      </w:pPr>
    </w:p>
    <w:p w14:paraId="3672683C" w14:textId="77777777" w:rsidR="002E0BB1" w:rsidRDefault="002E0BB1" w:rsidP="002E0BB1">
      <w:pPr>
        <w:autoSpaceDE w:val="0"/>
        <w:autoSpaceDN w:val="0"/>
        <w:adjustRightInd w:val="0"/>
        <w:spacing w:line="288" w:lineRule="auto"/>
        <w:rPr>
          <w:b/>
          <w:bCs/>
        </w:rPr>
      </w:pPr>
    </w:p>
    <w:p w14:paraId="5D157F3C" w14:textId="4B55D252" w:rsidR="005538D9" w:rsidRPr="002E0BB1" w:rsidRDefault="005538D9" w:rsidP="002E0BB1">
      <w:pPr>
        <w:autoSpaceDE w:val="0"/>
        <w:autoSpaceDN w:val="0"/>
        <w:adjustRightInd w:val="0"/>
        <w:spacing w:line="288" w:lineRule="auto"/>
        <w:rPr>
          <w:b/>
          <w:bCs/>
          <w:iCs/>
        </w:rPr>
      </w:pPr>
      <w:r w:rsidRPr="002E0BB1">
        <w:rPr>
          <w:b/>
          <w:bCs/>
        </w:rPr>
        <w:t>Grafikon 3: Število izdanih upravnih odločb glede na celotno število upravnih postopkov</w:t>
      </w:r>
    </w:p>
    <w:p w14:paraId="3C26A9F0" w14:textId="77777777" w:rsidR="00087C8B" w:rsidRPr="00D12032" w:rsidRDefault="00087C8B" w:rsidP="002E0BB1">
      <w:pPr>
        <w:autoSpaceDE w:val="0"/>
        <w:autoSpaceDN w:val="0"/>
        <w:adjustRightInd w:val="0"/>
        <w:spacing w:line="288" w:lineRule="auto"/>
        <w:rPr>
          <w:iCs/>
        </w:rPr>
      </w:pPr>
    </w:p>
    <w:p w14:paraId="3252282A" w14:textId="012BB373" w:rsidR="00087C8B" w:rsidRPr="00D12032" w:rsidRDefault="00087C8B" w:rsidP="002E0BB1">
      <w:pPr>
        <w:spacing w:line="288" w:lineRule="auto"/>
      </w:pPr>
      <w:r w:rsidRPr="00D12032">
        <w:t xml:space="preserve">V zvezi z ugotovljenimi nepravilnostmi pri sami gradnji so gradbeni inšpektorji izdali </w:t>
      </w:r>
      <w:r w:rsidR="00D11FBF">
        <w:t>deset</w:t>
      </w:r>
      <w:r w:rsidRPr="00D12032">
        <w:t xml:space="preserve"> odločb za odpravo nepravilnosti na podlagi 98. člena GZ-1. Ugotovljene nepravilnosti so se nanašale na: </w:t>
      </w:r>
    </w:p>
    <w:p w14:paraId="14DBB425" w14:textId="77777777" w:rsidR="00087C8B" w:rsidRPr="00D12032" w:rsidRDefault="00087C8B" w:rsidP="002E0BB1">
      <w:pPr>
        <w:spacing w:line="288" w:lineRule="auto"/>
      </w:pPr>
      <w:r w:rsidRPr="00D12032">
        <w:t xml:space="preserve">– nepopolno ograditev gradbišča z ograjo, ki bi preprečevala dostop tretjim osebam do gradbišča; </w:t>
      </w:r>
    </w:p>
    <w:p w14:paraId="4B9A9D99" w14:textId="77777777" w:rsidR="00087C8B" w:rsidRPr="00D12032" w:rsidRDefault="00087C8B" w:rsidP="002E0BB1">
      <w:pPr>
        <w:spacing w:line="288" w:lineRule="auto"/>
      </w:pPr>
      <w:r w:rsidRPr="00D12032">
        <w:t xml:space="preserve">– nepopolno označitev gradbišča s tablo, na kateri so navedeni vsi udeleženci pri gradnji objekta; </w:t>
      </w:r>
    </w:p>
    <w:p w14:paraId="059CCC3B" w14:textId="77777777" w:rsidR="00087C8B" w:rsidRPr="00D12032" w:rsidRDefault="00087C8B" w:rsidP="002E0BB1">
      <w:pPr>
        <w:spacing w:line="288" w:lineRule="auto"/>
      </w:pPr>
      <w:r w:rsidRPr="00D12032">
        <w:t xml:space="preserve">– neobstoj gradbiščne table; </w:t>
      </w:r>
    </w:p>
    <w:p w14:paraId="6B539825" w14:textId="66A0F28C" w:rsidR="00087C8B" w:rsidRPr="00D12032" w:rsidRDefault="00087C8B" w:rsidP="002E0BB1">
      <w:pPr>
        <w:spacing w:line="288" w:lineRule="auto"/>
        <w:ind w:left="142" w:hanging="142"/>
      </w:pPr>
      <w:r w:rsidRPr="00D12032">
        <w:t>– nezadostno zavarovanje in neustrezno ograditev gradbišča z zaščitno gradbiščno ograjo v skladu s</w:t>
      </w:r>
      <w:r w:rsidR="00453D80">
        <w:t> </w:t>
      </w:r>
      <w:r w:rsidRPr="00D12032">
        <w:t xml:space="preserve">Pravilnikom o gradbiščih; </w:t>
      </w:r>
    </w:p>
    <w:p w14:paraId="0100C3CC" w14:textId="77777777" w:rsidR="00087C8B" w:rsidRPr="00D12032" w:rsidRDefault="00087C8B" w:rsidP="002E0BB1">
      <w:pPr>
        <w:spacing w:line="288" w:lineRule="auto"/>
      </w:pPr>
      <w:r w:rsidRPr="00D12032">
        <w:t xml:space="preserve">– nezadostno zavarovanje gradbene jame, da bi se preprečil nadaljnji zdrs zemljine; </w:t>
      </w:r>
    </w:p>
    <w:p w14:paraId="1564226F" w14:textId="77777777" w:rsidR="00087C8B" w:rsidRPr="00D12032" w:rsidRDefault="00087C8B" w:rsidP="002E0BB1">
      <w:pPr>
        <w:spacing w:line="288" w:lineRule="auto"/>
      </w:pPr>
      <w:r w:rsidRPr="00D12032">
        <w:t xml:space="preserve">– manjkajoče geomehansko poročilo, ki bi moralo biti izdelano ob izkopu gradbene jame na zemljišču; </w:t>
      </w:r>
    </w:p>
    <w:p w14:paraId="3D89AE14" w14:textId="112A6C4C" w:rsidR="00087C8B" w:rsidRPr="00D12032" w:rsidRDefault="00087C8B" w:rsidP="002E0BB1">
      <w:pPr>
        <w:spacing w:line="288" w:lineRule="auto"/>
      </w:pPr>
      <w:r w:rsidRPr="00D12032">
        <w:t>– manjkajoč</w:t>
      </w:r>
      <w:r w:rsidR="00D11FBF">
        <w:t>i</w:t>
      </w:r>
      <w:r w:rsidRPr="00D12032">
        <w:t xml:space="preserve"> načrt sanacije poškodovanega dela pobočja</w:t>
      </w:r>
      <w:r w:rsidR="00706852">
        <w:t>,</w:t>
      </w:r>
      <w:r w:rsidRPr="00D12032">
        <w:t xml:space="preserve"> </w:t>
      </w:r>
      <w:r w:rsidR="00706852">
        <w:t xml:space="preserve">ki bi ga moral </w:t>
      </w:r>
      <w:r w:rsidR="00D11FBF">
        <w:t xml:space="preserve">narediti </w:t>
      </w:r>
      <w:r w:rsidRPr="00D12032">
        <w:t>pooblaščen</w:t>
      </w:r>
      <w:r w:rsidR="00D11FBF">
        <w:t>i</w:t>
      </w:r>
      <w:r w:rsidRPr="00D12032">
        <w:t xml:space="preserve"> strokovnjak; </w:t>
      </w:r>
    </w:p>
    <w:p w14:paraId="65E80B9E" w14:textId="61118313" w:rsidR="00087C8B" w:rsidRPr="00D12032" w:rsidRDefault="00087C8B" w:rsidP="002E0BB1">
      <w:pPr>
        <w:spacing w:line="288" w:lineRule="auto"/>
      </w:pPr>
      <w:r w:rsidRPr="00D12032">
        <w:t>– neizv</w:t>
      </w:r>
      <w:r w:rsidR="00706852">
        <w:t>ajanje</w:t>
      </w:r>
      <w:r w:rsidRPr="00D12032">
        <w:t xml:space="preserve"> dolgoročn</w:t>
      </w:r>
      <w:r w:rsidR="00706852">
        <w:t>ih</w:t>
      </w:r>
      <w:r w:rsidRPr="00D12032">
        <w:t xml:space="preserve"> ukrep</w:t>
      </w:r>
      <w:r w:rsidR="00706852">
        <w:t>ov</w:t>
      </w:r>
      <w:r w:rsidRPr="00D12032">
        <w:t xml:space="preserve"> za varovanje gradbene jame.</w:t>
      </w:r>
    </w:p>
    <w:p w14:paraId="1212A689" w14:textId="0093BB1C" w:rsidR="00087C8B" w:rsidRPr="00D12032" w:rsidRDefault="00087C8B" w:rsidP="002E0BB1">
      <w:pPr>
        <w:spacing w:line="288" w:lineRule="auto"/>
      </w:pPr>
    </w:p>
    <w:p w14:paraId="708B8C17" w14:textId="77777777" w:rsidR="00087C8B" w:rsidRPr="00D12032" w:rsidRDefault="00087C8B" w:rsidP="002E0BB1">
      <w:pPr>
        <w:spacing w:line="288" w:lineRule="auto"/>
      </w:pPr>
      <w:r w:rsidRPr="00D12032">
        <w:t xml:space="preserve">V vseh zadevah, vključenih v akcijo, še niso bili pridobljeni vsi podatki, na podlagi katerih bi lahko ugotovili dejansko stanje, zato bodo ugotovitveni postopki potekali tudi po predvidenem časovnem okviru akcije. </w:t>
      </w:r>
      <w:r w:rsidRPr="00D12032">
        <w:rPr>
          <w:color w:val="000000"/>
        </w:rPr>
        <w:t>Od uvedenih</w:t>
      </w:r>
      <w:r w:rsidRPr="00D12032">
        <w:t xml:space="preserve"> </w:t>
      </w:r>
      <w:r w:rsidRPr="00D12032">
        <w:rPr>
          <w:color w:val="000000"/>
        </w:rPr>
        <w:t>skupno 109 </w:t>
      </w:r>
      <w:r w:rsidRPr="00D12032">
        <w:t>upravnih inšpekcijskih postopkov v 57 zadevah še ni odločeno, kar pomeni 52,3 odstotka takih zadev, zato</w:t>
      </w:r>
      <w:r w:rsidRPr="00D12032">
        <w:rPr>
          <w:bCs/>
          <w:color w:val="000000"/>
        </w:rPr>
        <w:t xml:space="preserve"> pričakujemo, da bi se število ugotovljenih nepravilnosti lahko še povečalo.</w:t>
      </w:r>
    </w:p>
    <w:p w14:paraId="348A42A5" w14:textId="77777777" w:rsidR="00087C8B" w:rsidRPr="00D12032" w:rsidRDefault="00087C8B" w:rsidP="002E0BB1">
      <w:pPr>
        <w:autoSpaceDE w:val="0"/>
        <w:autoSpaceDN w:val="0"/>
        <w:adjustRightInd w:val="0"/>
        <w:spacing w:line="288" w:lineRule="auto"/>
      </w:pPr>
    </w:p>
    <w:p w14:paraId="372B8A2F" w14:textId="294946F6" w:rsidR="00087C8B" w:rsidRPr="00D12032" w:rsidRDefault="00087C8B" w:rsidP="002E0BB1">
      <w:pPr>
        <w:tabs>
          <w:tab w:val="left" w:pos="6160"/>
        </w:tabs>
        <w:autoSpaceDE w:val="0"/>
        <w:autoSpaceDN w:val="0"/>
        <w:adjustRightInd w:val="0"/>
        <w:spacing w:line="288" w:lineRule="auto"/>
        <w:rPr>
          <w:bCs/>
        </w:rPr>
      </w:pPr>
      <w:r w:rsidRPr="00D12032">
        <w:rPr>
          <w:bCs/>
        </w:rPr>
        <w:t xml:space="preserve">Gradbeni inšpektorji so pri izvedbi te akcije </w:t>
      </w:r>
      <w:r w:rsidR="00C372F0">
        <w:rPr>
          <w:bCs/>
        </w:rPr>
        <w:t>od</w:t>
      </w:r>
      <w:r w:rsidRPr="00D12032">
        <w:rPr>
          <w:bCs/>
        </w:rPr>
        <w:t xml:space="preserve"> skupno 109 uvedenih inšpekcijskih postopkih že odločili v</w:t>
      </w:r>
      <w:r w:rsidR="00453D80">
        <w:rPr>
          <w:bCs/>
        </w:rPr>
        <w:t> </w:t>
      </w:r>
      <w:r w:rsidRPr="00D12032">
        <w:rPr>
          <w:bCs/>
        </w:rPr>
        <w:t>52 zadevah. V teh je bilo do 22. septembra 2025 ugotovljenih 15 nepravilnosti, kar pomeni 28,8</w:t>
      </w:r>
      <w:r w:rsidR="00453D80">
        <w:rPr>
          <w:bCs/>
        </w:rPr>
        <w:t> </w:t>
      </w:r>
      <w:r w:rsidRPr="00D12032">
        <w:rPr>
          <w:bCs/>
        </w:rPr>
        <w:t>odstotk</w:t>
      </w:r>
      <w:r w:rsidR="00C372F0">
        <w:rPr>
          <w:bCs/>
        </w:rPr>
        <w:t>a</w:t>
      </w:r>
      <w:r w:rsidRPr="00D12032">
        <w:rPr>
          <w:bCs/>
        </w:rPr>
        <w:t xml:space="preserve"> preverjenih objektov. Glede na to, da v vseh zadevah v času poročanja še ni bilo odločeno oziroma ugotovitveni postopki v teh zadevah še potekajo, pričakujemo, da bi se število ugotovljenih nepravilnosti lahko še povečalo. </w:t>
      </w:r>
    </w:p>
    <w:p w14:paraId="1C61098A" w14:textId="1D6D2EEC" w:rsidR="00087C8B" w:rsidRPr="00D12032" w:rsidRDefault="00087C8B" w:rsidP="002E0BB1">
      <w:pPr>
        <w:autoSpaceDE w:val="0"/>
        <w:autoSpaceDN w:val="0"/>
        <w:adjustRightInd w:val="0"/>
        <w:spacing w:line="288" w:lineRule="auto"/>
      </w:pPr>
    </w:p>
    <w:p w14:paraId="51B7AC27" w14:textId="639F6D20" w:rsidR="00087C8B" w:rsidRPr="00D12032" w:rsidRDefault="00087C8B" w:rsidP="002E0BB1">
      <w:pPr>
        <w:tabs>
          <w:tab w:val="left" w:pos="6160"/>
        </w:tabs>
        <w:autoSpaceDE w:val="0"/>
        <w:autoSpaceDN w:val="0"/>
        <w:adjustRightInd w:val="0"/>
        <w:spacing w:line="288" w:lineRule="auto"/>
        <w:rPr>
          <w:b/>
          <w:bCs/>
          <w:color w:val="000000"/>
          <w:u w:val="single"/>
        </w:rPr>
      </w:pPr>
      <w:r w:rsidRPr="00D12032">
        <w:rPr>
          <w:bCs/>
          <w:color w:val="000000"/>
        </w:rPr>
        <w:t xml:space="preserve">Pri gradnji novega odlagališča nizko- in srednjeradioaktivnih odpadkov (NSRAO) v Vrbini je bil skupni ogled z Inšpekcijo za sevalno in jedrsko varnost opravljen 29. </w:t>
      </w:r>
      <w:r w:rsidR="006B2DA7">
        <w:rPr>
          <w:bCs/>
          <w:color w:val="000000"/>
        </w:rPr>
        <w:t>julija</w:t>
      </w:r>
      <w:r w:rsidRPr="00D12032">
        <w:rPr>
          <w:bCs/>
          <w:color w:val="000000"/>
        </w:rPr>
        <w:t xml:space="preserve"> 2025 v </w:t>
      </w:r>
      <w:r w:rsidR="00BF402E">
        <w:rPr>
          <w:bCs/>
          <w:color w:val="000000"/>
        </w:rPr>
        <w:t>okviru</w:t>
      </w:r>
      <w:r w:rsidR="00BF402E" w:rsidRPr="00D12032">
        <w:rPr>
          <w:bCs/>
          <w:color w:val="000000"/>
        </w:rPr>
        <w:t xml:space="preserve"> </w:t>
      </w:r>
      <w:r w:rsidRPr="00D12032">
        <w:rPr>
          <w:bCs/>
          <w:color w:val="000000"/>
        </w:rPr>
        <w:t xml:space="preserve">akcije </w:t>
      </w:r>
      <w:r w:rsidR="00BF402E">
        <w:rPr>
          <w:bCs/>
          <w:color w:val="000000"/>
        </w:rPr>
        <w:t>za n</w:t>
      </w:r>
      <w:r w:rsidRPr="00D12032">
        <w:rPr>
          <w:bCs/>
          <w:color w:val="000000"/>
        </w:rPr>
        <w:t>adzor nad delom udeležencev pri graditvi objektov. Ker pri gradnj</w:t>
      </w:r>
      <w:r w:rsidR="006B2DA7">
        <w:rPr>
          <w:bCs/>
          <w:color w:val="000000"/>
        </w:rPr>
        <w:t>i</w:t>
      </w:r>
      <w:r w:rsidRPr="00D12032">
        <w:rPr>
          <w:bCs/>
          <w:color w:val="000000"/>
        </w:rPr>
        <w:t xml:space="preserve"> odlagališča NSRAO v Vrbini ni bilo ugotovljenih nepravilnosti</w:t>
      </w:r>
      <w:r w:rsidR="006B2DA7">
        <w:rPr>
          <w:bCs/>
          <w:color w:val="000000"/>
        </w:rPr>
        <w:t>,</w:t>
      </w:r>
      <w:r w:rsidRPr="00D12032">
        <w:rPr>
          <w:bCs/>
          <w:color w:val="000000"/>
        </w:rPr>
        <w:t xml:space="preserve"> je bil 30. </w:t>
      </w:r>
      <w:r w:rsidR="006B2DA7">
        <w:rPr>
          <w:bCs/>
          <w:color w:val="000000"/>
        </w:rPr>
        <w:t>julija</w:t>
      </w:r>
      <w:r w:rsidRPr="00D12032">
        <w:rPr>
          <w:bCs/>
          <w:color w:val="000000"/>
        </w:rPr>
        <w:t xml:space="preserve"> 2025 izdan sklep o ustavitvi postopka. </w:t>
      </w:r>
    </w:p>
    <w:p w14:paraId="0E5436C7" w14:textId="6D21A10C" w:rsidR="00087C8B" w:rsidRPr="00D12032" w:rsidRDefault="006B2DA7" w:rsidP="002E0BB1">
      <w:pPr>
        <w:autoSpaceDE w:val="0"/>
        <w:autoSpaceDN w:val="0"/>
        <w:adjustRightInd w:val="0"/>
        <w:spacing w:line="288" w:lineRule="auto"/>
      </w:pPr>
      <w:r>
        <w:t xml:space="preserve"> </w:t>
      </w:r>
    </w:p>
    <w:p w14:paraId="4FC62544" w14:textId="08EC2EF0" w:rsidR="00087C8B" w:rsidRPr="00087C8B" w:rsidRDefault="00087C8B" w:rsidP="002E0BB1">
      <w:pPr>
        <w:autoSpaceDE w:val="0"/>
        <w:autoSpaceDN w:val="0"/>
        <w:adjustRightInd w:val="0"/>
        <w:spacing w:line="288" w:lineRule="auto"/>
        <w:rPr>
          <w:rFonts w:eastAsiaTheme="minorHAnsi"/>
          <w:lang w:eastAsia="en-US"/>
        </w:rPr>
      </w:pPr>
      <w:r w:rsidRPr="00D12032">
        <w:rPr>
          <w:rFonts w:eastAsiaTheme="minorHAnsi"/>
          <w:lang w:eastAsia="en-US"/>
        </w:rPr>
        <w:t xml:space="preserve">Bistvene ugotovitve nadzora so bile, da veliko gradbišč ni oziroma ni ustrezno označenih in ograjenih glede na zahteve Pravilnika o gradbiščih, vendar pa so bile pomanjkljivosti med akcijo večinoma odpravljene, kar </w:t>
      </w:r>
      <w:r w:rsidRPr="00087C8B">
        <w:rPr>
          <w:rFonts w:eastAsiaTheme="minorHAnsi"/>
          <w:lang w:eastAsia="en-US"/>
        </w:rPr>
        <w:t xml:space="preserve">nakazuje na to, da je bil namen akcije </w:t>
      </w:r>
      <w:r w:rsidRPr="00087C8B">
        <w:rPr>
          <w:bCs/>
        </w:rPr>
        <w:t>v letu 2025 dosežen</w:t>
      </w:r>
      <w:r w:rsidRPr="00087C8B">
        <w:rPr>
          <w:rFonts w:eastAsiaTheme="minorHAnsi"/>
          <w:lang w:eastAsia="en-US"/>
        </w:rPr>
        <w:t>. Druge nepravilnosti v</w:t>
      </w:r>
      <w:r w:rsidR="00453D80">
        <w:rPr>
          <w:rFonts w:eastAsiaTheme="minorHAnsi"/>
          <w:lang w:eastAsia="en-US"/>
        </w:rPr>
        <w:t> </w:t>
      </w:r>
      <w:r w:rsidRPr="00087C8B">
        <w:rPr>
          <w:rFonts w:eastAsiaTheme="minorHAnsi"/>
          <w:lang w:eastAsia="en-US"/>
        </w:rPr>
        <w:t xml:space="preserve">povezavi z delom udeležencev pri gradnji objektov pa v akciji niso bile ugotovljene. </w:t>
      </w:r>
    </w:p>
    <w:p w14:paraId="722B6DF3" w14:textId="1D76E2B5" w:rsidR="009E4DD3" w:rsidRPr="00087C8B" w:rsidRDefault="009E4DD3" w:rsidP="009E4DD3">
      <w:pPr>
        <w:tabs>
          <w:tab w:val="left" w:pos="6160"/>
        </w:tabs>
        <w:autoSpaceDE w:val="0"/>
        <w:autoSpaceDN w:val="0"/>
        <w:adjustRightInd w:val="0"/>
        <w:spacing w:line="288" w:lineRule="auto"/>
        <w:rPr>
          <w:bCs/>
          <w:color w:val="000000"/>
        </w:rPr>
      </w:pPr>
    </w:p>
    <w:p w14:paraId="2E430906" w14:textId="1944E747" w:rsidR="005538D9" w:rsidRPr="00087C8B" w:rsidRDefault="005538D9" w:rsidP="005538D9">
      <w:pPr>
        <w:pStyle w:val="Naslov4"/>
        <w:spacing w:line="288" w:lineRule="auto"/>
      </w:pPr>
      <w:bookmarkStart w:id="113" w:name="_Toc225489809"/>
      <w:r w:rsidRPr="00087C8B">
        <w:rPr>
          <w:rFonts w:eastAsia="Calibri"/>
        </w:rPr>
        <w:lastRenderedPageBreak/>
        <w:t>AKCIJA NADZORA NAD PRIJAVO ZAČETKA GRADNJE</w:t>
      </w:r>
      <w:bookmarkEnd w:id="113"/>
    </w:p>
    <w:p w14:paraId="11AE8AA3" w14:textId="77777777" w:rsidR="00C261E9" w:rsidRPr="00087C8B" w:rsidRDefault="00C261E9" w:rsidP="00C261E9">
      <w:pPr>
        <w:spacing w:line="288" w:lineRule="auto"/>
        <w:rPr>
          <w:bCs/>
        </w:rPr>
      </w:pPr>
      <w:bookmarkStart w:id="114" w:name="_Hlk126833356"/>
    </w:p>
    <w:p w14:paraId="5D81BCCE" w14:textId="0D7FD4AB" w:rsidR="00C261E9" w:rsidRPr="002E0BB1" w:rsidRDefault="002A7C0A" w:rsidP="002E0BB1">
      <w:pPr>
        <w:tabs>
          <w:tab w:val="left" w:pos="8789"/>
        </w:tabs>
        <w:autoSpaceDE w:val="0"/>
        <w:autoSpaceDN w:val="0"/>
        <w:adjustRightInd w:val="0"/>
        <w:spacing w:line="288" w:lineRule="auto"/>
        <w:rPr>
          <w:bCs/>
        </w:rPr>
      </w:pPr>
      <w:r w:rsidRPr="002E0BB1">
        <w:rPr>
          <w:bCs/>
        </w:rPr>
        <w:t>Gradbena inšpekcija je med 6. februarjem in 1. septembrom 2025 izvedla akcijo v zvezi z nadzorom nad prijavo začetka gradnje leta 2025.</w:t>
      </w:r>
    </w:p>
    <w:p w14:paraId="1A741240" w14:textId="51F01B8C" w:rsidR="002A7C0A" w:rsidRPr="002E0BB1" w:rsidRDefault="002A7C0A" w:rsidP="002E0BB1">
      <w:pPr>
        <w:tabs>
          <w:tab w:val="left" w:pos="8789"/>
        </w:tabs>
        <w:autoSpaceDE w:val="0"/>
        <w:autoSpaceDN w:val="0"/>
        <w:adjustRightInd w:val="0"/>
        <w:spacing w:line="288" w:lineRule="auto"/>
        <w:rPr>
          <w:b/>
          <w:bCs/>
          <w:highlight w:val="yellow"/>
        </w:rPr>
      </w:pPr>
    </w:p>
    <w:p w14:paraId="16EA8C4F" w14:textId="69B81324" w:rsidR="002A7C0A" w:rsidRPr="002E0BB1" w:rsidRDefault="002A7C0A" w:rsidP="002E0BB1">
      <w:pPr>
        <w:spacing w:line="288" w:lineRule="auto"/>
      </w:pPr>
      <w:bookmarkStart w:id="115" w:name="_Hlk95991308"/>
      <w:bookmarkEnd w:id="114"/>
      <w:r w:rsidRPr="002E0BB1">
        <w:rPr>
          <w:rFonts w:eastAsiaTheme="minorHAnsi"/>
          <w:lang w:eastAsia="en-US"/>
        </w:rPr>
        <w:t xml:space="preserve">Z </w:t>
      </w:r>
      <w:r w:rsidRPr="002E0BB1">
        <w:rPr>
          <w:shd w:val="clear" w:color="auto" w:fill="FFFFFF"/>
        </w:rPr>
        <w:t xml:space="preserve">GZ </w:t>
      </w:r>
      <w:r w:rsidRPr="002E0BB1">
        <w:t xml:space="preserve">je bila </w:t>
      </w:r>
      <w:r w:rsidRPr="002E0BB1">
        <w:rPr>
          <w:rFonts w:eastAsiaTheme="minorHAnsi"/>
          <w:lang w:eastAsia="en-US"/>
        </w:rPr>
        <w:t xml:space="preserve">določena nova pristojnost in inšpekcijsko ukrepanje v zvezi s prijavo začetka gradnje </w:t>
      </w:r>
      <w:r w:rsidR="0002235D">
        <w:rPr>
          <w:rFonts w:eastAsiaTheme="minorHAnsi"/>
          <w:lang w:eastAsia="en-US"/>
        </w:rPr>
        <w:t>ter</w:t>
      </w:r>
      <w:r w:rsidRPr="002E0BB1">
        <w:rPr>
          <w:rFonts w:eastAsiaTheme="minorHAnsi"/>
          <w:lang w:eastAsia="en-US"/>
        </w:rPr>
        <w:t xml:space="preserve"> izpolnjevanjem bistvenih zahtev. GZ-1 </w:t>
      </w:r>
      <w:r w:rsidRPr="002E0BB1">
        <w:t>prav tako določa</w:t>
      </w:r>
      <w:r w:rsidRPr="002E0BB1">
        <w:rPr>
          <w:rFonts w:eastAsiaTheme="minorHAnsi"/>
          <w:lang w:eastAsia="en-US"/>
        </w:rPr>
        <w:t xml:space="preserve"> pristojnost in inšpekcijsko ukrepanje v zvezi s prijavo začetka gradnje in izpolnjevanjem bistvenih zahtev, zato je bila akcija usmerjena v nadzor, ali je začeta gradnja prijavljena </w:t>
      </w:r>
      <w:r w:rsidRPr="002E0BB1">
        <w:t xml:space="preserve">z zakonsko določenimi podatki in dokumentacijo </w:t>
      </w:r>
      <w:r w:rsidRPr="002E0BB1">
        <w:rPr>
          <w:shd w:val="clear" w:color="auto" w:fill="FFFFFF"/>
        </w:rPr>
        <w:t>ter z imenovanjem nadzornika</w:t>
      </w:r>
      <w:r w:rsidRPr="002E0BB1">
        <w:rPr>
          <w:rFonts w:eastAsiaTheme="minorHAnsi"/>
          <w:lang w:eastAsia="en-US"/>
        </w:rPr>
        <w:t xml:space="preserve">. </w:t>
      </w:r>
      <w:r w:rsidRPr="002E0BB1">
        <w:t xml:space="preserve">Inšpekcijski nadzor je bil zlasti usmerjen v gradnjo zahtevnih in manj zahtevnih objektov, </w:t>
      </w:r>
      <w:r w:rsidR="0002235D">
        <w:t xml:space="preserve">ki je </w:t>
      </w:r>
      <w:r w:rsidRPr="002E0BB1">
        <w:t xml:space="preserve">nadzor nad </w:t>
      </w:r>
      <w:r w:rsidR="0002235D">
        <w:t xml:space="preserve">njimi </w:t>
      </w:r>
      <w:r w:rsidRPr="002E0BB1">
        <w:t xml:space="preserve">v širšem javnem interesu. </w:t>
      </w:r>
    </w:p>
    <w:p w14:paraId="3F15765D" w14:textId="77777777" w:rsidR="002A7C0A" w:rsidRPr="002E0BB1" w:rsidRDefault="002A7C0A" w:rsidP="002E0BB1">
      <w:pPr>
        <w:autoSpaceDE w:val="0"/>
        <w:autoSpaceDN w:val="0"/>
        <w:adjustRightInd w:val="0"/>
        <w:spacing w:line="288" w:lineRule="auto"/>
      </w:pPr>
    </w:p>
    <w:p w14:paraId="356A9917" w14:textId="77777777" w:rsidR="002A7C0A" w:rsidRPr="002E0BB1" w:rsidRDefault="002A7C0A" w:rsidP="002E0BB1">
      <w:pPr>
        <w:autoSpaceDE w:val="0"/>
        <w:autoSpaceDN w:val="0"/>
        <w:adjustRightInd w:val="0"/>
        <w:spacing w:line="288" w:lineRule="auto"/>
      </w:pPr>
      <w:r w:rsidRPr="002E0BB1">
        <w:t xml:space="preserve">V akciji nadzora nad prijavo začetka gradnje smo preverjali, </w:t>
      </w:r>
      <w:r w:rsidRPr="002E0BB1">
        <w:rPr>
          <w:rFonts w:eastAsiaTheme="minorHAnsi"/>
          <w:lang w:eastAsia="en-US"/>
        </w:rPr>
        <w:t xml:space="preserve">ali se gradnja, za katero je predpisana prijava začetka gradnje, izvaja na podlagi prijave, predpisane dokumentacije za izvedbo gradnje in z imenovanjem nadzornika oziroma ali je začetek gradnje prijavljen </w:t>
      </w:r>
      <w:r w:rsidRPr="002E0BB1">
        <w:t xml:space="preserve">z zakonsko določenimi podatki in dokumentacijo. </w:t>
      </w:r>
      <w:r w:rsidRPr="002E0BB1">
        <w:rPr>
          <w:rFonts w:eastAsiaTheme="minorHAnsi"/>
          <w:lang w:eastAsia="en-US"/>
        </w:rPr>
        <w:t xml:space="preserve">Podatke za akcijo v zvezi s prijavo začetka gradnje smo pridobili iz </w:t>
      </w:r>
      <w:r w:rsidRPr="002E0BB1">
        <w:t>Prostorskega informacijskega sistema (PIS)</w:t>
      </w:r>
      <w:r w:rsidRPr="002E0BB1">
        <w:rPr>
          <w:rFonts w:eastAsiaTheme="minorHAnsi"/>
          <w:lang w:eastAsia="en-US"/>
        </w:rPr>
        <w:t xml:space="preserve"> ali iz elektronskih obvestil o prijavi začetka gradnje, če je gradbeni inšpektor takšno obvestilo prejel.</w:t>
      </w:r>
    </w:p>
    <w:p w14:paraId="557FCFE3" w14:textId="77777777" w:rsidR="002A7C0A" w:rsidRPr="002E0BB1" w:rsidRDefault="002A7C0A" w:rsidP="002E0BB1">
      <w:pPr>
        <w:spacing w:line="288" w:lineRule="auto"/>
        <w:rPr>
          <w:rFonts w:eastAsiaTheme="minorHAnsi"/>
          <w:lang w:eastAsia="en-US"/>
        </w:rPr>
      </w:pPr>
    </w:p>
    <w:p w14:paraId="23570AB6" w14:textId="55C329D0" w:rsidR="002A7C0A" w:rsidRPr="002E0BB1" w:rsidRDefault="002A7C0A" w:rsidP="002E0BB1">
      <w:pPr>
        <w:spacing w:line="288" w:lineRule="auto"/>
      </w:pPr>
      <w:r w:rsidRPr="002E0BB1">
        <w:t xml:space="preserve">GZ-1 v 5. členu določa pogoje za gradnjo z gradbenim dovoljenjem in prijavo začetka gradnje. Pravnomočno gradbeno dovoljenje in prijava začetka gradnje objekta sta pogoj za novogradnjo, rekonstrukcijo in spremembo namembnosti zahtevnega, manj zahtevnega in nezahtevnega objekta ter za odstranitev zahtevnega ali manj zahtevnega objekta, ki se dotika objekta na tuji sosednji nepremičnini ali je od njega oddaljen manj kot en meter. Če prijava začetka gradnje ne vsebuje katerega od zahtevanih podatkov ali dokumentacije iz 76. člena </w:t>
      </w:r>
      <w:r w:rsidR="004B442C" w:rsidRPr="002E0BB1">
        <w:t>GZ-1</w:t>
      </w:r>
      <w:r w:rsidRPr="002E0BB1">
        <w:t>, se šteje, da prijava začetka gradnje ni bila podana. Za spremembo namembnosti objekta ni treba prijaviti začetka gradnje objekta. Ne glede na navedeno pa lahko investitor na lastno odgovornost prijavi začetek gradnje objekta in začne gradnjo po dokončnosti gradbenega dovoljenja, če ne gre za objekt z vplivi na okolje ali objekt, ki ne potrebuje presoje sprejemljivosti po predpisih, ki urejajo ohranjanje narave. Novost GZ-1 je določilo, da se ne glede na zakonsko določbo rekonstrukcija, ki je nujna za zmanjšanje ali odpravo posledic naravnih in drugih nesreč in s katero se vzpostavi prejšnje stanje objekta, pri čemer se lega, gabariti, namembnost in zunanjost objekta ne spremenijo in se dela začnejo najpozneje v treh mesecih po naravni ali drugi nesreči, izvaja le na podlagi prijave začetka gradnje.</w:t>
      </w:r>
      <w:r w:rsidR="004B442C">
        <w:t xml:space="preserve"> </w:t>
      </w:r>
    </w:p>
    <w:p w14:paraId="5D42BA63" w14:textId="3B27F352" w:rsidR="002A7C0A" w:rsidRPr="002E0BB1" w:rsidRDefault="002A7C0A" w:rsidP="002E0BB1">
      <w:pPr>
        <w:autoSpaceDE w:val="0"/>
        <w:autoSpaceDN w:val="0"/>
        <w:adjustRightInd w:val="0"/>
        <w:spacing w:line="288" w:lineRule="auto"/>
      </w:pPr>
      <w:r w:rsidRPr="002E0BB1">
        <w:rPr>
          <w:lang w:eastAsia="ar-SA"/>
        </w:rPr>
        <w:t xml:space="preserve">Prijava začetka gradnje je predpisana faza procesa graditve. </w:t>
      </w:r>
      <w:r w:rsidRPr="002E0BB1">
        <w:t xml:space="preserve">Prvi odstavek 76. člena GZ-1 tako določa, da se po pravnomočnosti oziroma dokončnosti gradbenega dovoljenja za zahtevni objekt in manj zahtevni objekt prijavi začetek gradnje </w:t>
      </w:r>
      <w:r w:rsidR="00DE45EE">
        <w:t xml:space="preserve">s temi </w:t>
      </w:r>
      <w:r w:rsidRPr="002E0BB1">
        <w:t>podatki in dokumentacijo:</w:t>
      </w:r>
    </w:p>
    <w:p w14:paraId="63F552BC" w14:textId="4C142164" w:rsidR="002A7C0A" w:rsidRPr="002E0BB1" w:rsidRDefault="002A7C0A" w:rsidP="00EB01A3">
      <w:pPr>
        <w:pStyle w:val="Odstavekseznama"/>
        <w:numPr>
          <w:ilvl w:val="0"/>
          <w:numId w:val="44"/>
        </w:numPr>
        <w:shd w:val="clear" w:color="auto" w:fill="FFFFFF"/>
        <w:spacing w:after="0" w:line="288" w:lineRule="auto"/>
        <w:ind w:left="284" w:hanging="284"/>
        <w:jc w:val="both"/>
        <w:rPr>
          <w:rFonts w:ascii="Arial" w:hAnsi="Arial"/>
          <w:sz w:val="20"/>
          <w:szCs w:val="20"/>
        </w:rPr>
      </w:pPr>
      <w:r w:rsidRPr="002E0BB1">
        <w:rPr>
          <w:rFonts w:ascii="Arial" w:hAnsi="Arial"/>
          <w:sz w:val="20"/>
          <w:szCs w:val="20"/>
        </w:rPr>
        <w:t>zakoličbeni zapisnik iz 75. člena GZ-1, kadar je ta zahtevan;</w:t>
      </w:r>
      <w:r w:rsidR="002D46F9">
        <w:rPr>
          <w:rFonts w:ascii="Arial" w:hAnsi="Arial"/>
          <w:sz w:val="20"/>
          <w:szCs w:val="20"/>
        </w:rPr>
        <w:t xml:space="preserve"> </w:t>
      </w:r>
    </w:p>
    <w:p w14:paraId="5573F047" w14:textId="3C738FBE" w:rsidR="002A7C0A" w:rsidRPr="002E0BB1" w:rsidRDefault="002A7C0A" w:rsidP="00EB01A3">
      <w:pPr>
        <w:pStyle w:val="Odstavekseznama"/>
        <w:numPr>
          <w:ilvl w:val="0"/>
          <w:numId w:val="44"/>
        </w:numPr>
        <w:shd w:val="clear" w:color="auto" w:fill="FFFFFF"/>
        <w:spacing w:after="0" w:line="288" w:lineRule="auto"/>
        <w:ind w:left="284" w:hanging="284"/>
        <w:jc w:val="both"/>
        <w:rPr>
          <w:rFonts w:ascii="Arial" w:hAnsi="Arial"/>
          <w:sz w:val="20"/>
          <w:szCs w:val="20"/>
        </w:rPr>
      </w:pPr>
      <w:r w:rsidRPr="002E0BB1">
        <w:rPr>
          <w:rFonts w:ascii="Arial" w:hAnsi="Arial"/>
          <w:sz w:val="20"/>
          <w:szCs w:val="20"/>
        </w:rPr>
        <w:t xml:space="preserve">projektna dokumentacija za izvedbo gradnje, izdelana v skladu s predpisom iz desetega odstavka 39. člena </w:t>
      </w:r>
      <w:r w:rsidR="002D46F9" w:rsidRPr="002E0BB1">
        <w:rPr>
          <w:rFonts w:ascii="Arial" w:hAnsi="Arial"/>
          <w:sz w:val="20"/>
          <w:szCs w:val="20"/>
        </w:rPr>
        <w:t>GZ-1</w:t>
      </w:r>
      <w:r w:rsidRPr="002E0BB1">
        <w:rPr>
          <w:rFonts w:ascii="Arial" w:hAnsi="Arial"/>
          <w:sz w:val="20"/>
          <w:szCs w:val="20"/>
        </w:rPr>
        <w:t xml:space="preserve">, če se ta zahteva v skladu s 73. členom </w:t>
      </w:r>
      <w:r w:rsidR="002D46F9" w:rsidRPr="002E0BB1">
        <w:rPr>
          <w:rFonts w:ascii="Arial" w:hAnsi="Arial"/>
          <w:sz w:val="20"/>
          <w:szCs w:val="20"/>
        </w:rPr>
        <w:t>GZ-1</w:t>
      </w:r>
      <w:r w:rsidRPr="002E0BB1">
        <w:rPr>
          <w:rFonts w:ascii="Arial" w:hAnsi="Arial"/>
          <w:sz w:val="20"/>
          <w:szCs w:val="20"/>
        </w:rPr>
        <w:t xml:space="preserve">, ki sta jo podpisala projektant in vodja projektiranja, pri čemer je njen sestavni del tudi njuna podpisana izjava, da so v projektni dokumentaciji za izvedbo gradnje v celoti izpolnjene zahteve iz 25. člena </w:t>
      </w:r>
      <w:r w:rsidR="00AF09FE" w:rsidRPr="002E0BB1">
        <w:rPr>
          <w:rFonts w:ascii="Arial" w:hAnsi="Arial"/>
          <w:sz w:val="20"/>
          <w:szCs w:val="20"/>
        </w:rPr>
        <w:t>GZ-1</w:t>
      </w:r>
      <w:r w:rsidRPr="002E0BB1">
        <w:rPr>
          <w:rFonts w:ascii="Arial" w:hAnsi="Arial"/>
          <w:sz w:val="20"/>
          <w:szCs w:val="20"/>
        </w:rPr>
        <w:t>;</w:t>
      </w:r>
      <w:r w:rsidR="00AF09FE">
        <w:rPr>
          <w:rFonts w:ascii="Arial" w:hAnsi="Arial"/>
          <w:sz w:val="20"/>
          <w:szCs w:val="20"/>
        </w:rPr>
        <w:t xml:space="preserve"> </w:t>
      </w:r>
    </w:p>
    <w:p w14:paraId="5BD5C8E8" w14:textId="77777777" w:rsidR="002A7C0A" w:rsidRPr="002E0BB1" w:rsidRDefault="002A7C0A" w:rsidP="00EB01A3">
      <w:pPr>
        <w:pStyle w:val="Odstavekseznama"/>
        <w:numPr>
          <w:ilvl w:val="0"/>
          <w:numId w:val="44"/>
        </w:numPr>
        <w:shd w:val="clear" w:color="auto" w:fill="FFFFFF"/>
        <w:spacing w:after="0" w:line="288" w:lineRule="auto"/>
        <w:ind w:left="284" w:hanging="284"/>
        <w:jc w:val="both"/>
        <w:rPr>
          <w:rFonts w:ascii="Arial" w:hAnsi="Arial"/>
          <w:sz w:val="20"/>
          <w:szCs w:val="20"/>
        </w:rPr>
      </w:pPr>
      <w:r w:rsidRPr="002E0BB1">
        <w:rPr>
          <w:rFonts w:ascii="Arial" w:hAnsi="Arial"/>
          <w:sz w:val="20"/>
          <w:szCs w:val="20"/>
        </w:rPr>
        <w:t>podatki o nadzorniku ter osebno ime in identifikacijska številka vodje nadzora;</w:t>
      </w:r>
    </w:p>
    <w:p w14:paraId="33894273" w14:textId="77777777" w:rsidR="002A7C0A" w:rsidRPr="002E0BB1" w:rsidRDefault="002A7C0A" w:rsidP="00EB01A3">
      <w:pPr>
        <w:pStyle w:val="Odstavekseznama"/>
        <w:numPr>
          <w:ilvl w:val="0"/>
          <w:numId w:val="44"/>
        </w:numPr>
        <w:shd w:val="clear" w:color="auto" w:fill="FFFFFF"/>
        <w:spacing w:after="0" w:line="288" w:lineRule="auto"/>
        <w:ind w:left="284" w:hanging="284"/>
        <w:jc w:val="both"/>
        <w:rPr>
          <w:rFonts w:ascii="Arial" w:hAnsi="Arial"/>
          <w:sz w:val="20"/>
          <w:szCs w:val="20"/>
        </w:rPr>
      </w:pPr>
      <w:r w:rsidRPr="002E0BB1">
        <w:rPr>
          <w:rFonts w:ascii="Arial" w:hAnsi="Arial"/>
          <w:sz w:val="20"/>
          <w:szCs w:val="20"/>
        </w:rPr>
        <w:t>potrdilo občine o plačanem komunalnem prispevku, če tako določa zakon, ki ureja prostor;</w:t>
      </w:r>
    </w:p>
    <w:p w14:paraId="33C70B46" w14:textId="77777777" w:rsidR="002A7C0A" w:rsidRPr="002E0BB1" w:rsidRDefault="002A7C0A" w:rsidP="00EB01A3">
      <w:pPr>
        <w:pStyle w:val="Odstavekseznama"/>
        <w:numPr>
          <w:ilvl w:val="0"/>
          <w:numId w:val="44"/>
        </w:numPr>
        <w:shd w:val="clear" w:color="auto" w:fill="FFFFFF"/>
        <w:spacing w:after="0" w:line="288" w:lineRule="auto"/>
        <w:ind w:left="284" w:hanging="284"/>
        <w:jc w:val="both"/>
        <w:rPr>
          <w:rFonts w:ascii="Arial" w:hAnsi="Arial"/>
          <w:sz w:val="20"/>
          <w:szCs w:val="20"/>
        </w:rPr>
      </w:pPr>
      <w:r w:rsidRPr="002E0BB1">
        <w:rPr>
          <w:rFonts w:ascii="Arial" w:hAnsi="Arial"/>
          <w:sz w:val="20"/>
          <w:szCs w:val="20"/>
        </w:rPr>
        <w:t>mnenje organizacije, pristojne za ohranjanje narave, da so izpolnjeni pogoji za delovanje izravnalnih ukrepov, če so bili v gradbenem dovoljenju zaradi prevlade druge javne koristi nad javno koristjo ohranjanja narave določeni izravnalni ukrepi, ki morajo biti izvedeni pred začetkom gradnje;</w:t>
      </w:r>
    </w:p>
    <w:p w14:paraId="76083991" w14:textId="7C32A765" w:rsidR="002A7C0A" w:rsidRPr="002E0BB1" w:rsidRDefault="002A7C0A" w:rsidP="00EB01A3">
      <w:pPr>
        <w:pStyle w:val="Odstavekseznama"/>
        <w:numPr>
          <w:ilvl w:val="0"/>
          <w:numId w:val="44"/>
        </w:numPr>
        <w:shd w:val="clear" w:color="auto" w:fill="FFFFFF"/>
        <w:spacing w:after="0" w:line="288" w:lineRule="auto"/>
        <w:ind w:left="284" w:hanging="284"/>
        <w:jc w:val="both"/>
        <w:rPr>
          <w:rFonts w:ascii="Arial" w:hAnsi="Arial"/>
          <w:sz w:val="20"/>
          <w:szCs w:val="20"/>
        </w:rPr>
      </w:pPr>
      <w:r w:rsidRPr="002E0BB1">
        <w:rPr>
          <w:rFonts w:ascii="Arial" w:hAnsi="Arial"/>
          <w:sz w:val="20"/>
          <w:szCs w:val="20"/>
        </w:rPr>
        <w:t>pravnomočno okoljevarstveno dovoljenje, če tako določa zakon, ki ureja varstvo okolja.</w:t>
      </w:r>
      <w:r w:rsidR="00AF09FE">
        <w:rPr>
          <w:rFonts w:ascii="Arial" w:hAnsi="Arial"/>
          <w:sz w:val="20"/>
          <w:szCs w:val="20"/>
        </w:rPr>
        <w:t xml:space="preserve"> </w:t>
      </w:r>
    </w:p>
    <w:p w14:paraId="34957845" w14:textId="77777777" w:rsidR="002A7C0A" w:rsidRPr="002E0BB1" w:rsidRDefault="002A7C0A" w:rsidP="002E0BB1">
      <w:pPr>
        <w:shd w:val="clear" w:color="auto" w:fill="FFFFFF"/>
        <w:spacing w:line="288" w:lineRule="auto"/>
      </w:pPr>
    </w:p>
    <w:p w14:paraId="6533CE00" w14:textId="43EF36B3" w:rsidR="002A7C0A" w:rsidRPr="002E0BB1" w:rsidRDefault="002A7C0A" w:rsidP="002E0BB1">
      <w:pPr>
        <w:shd w:val="clear" w:color="auto" w:fill="FFFFFF"/>
        <w:spacing w:line="288" w:lineRule="auto"/>
      </w:pPr>
      <w:r w:rsidRPr="002E0BB1">
        <w:t xml:space="preserve">Pri prijavi začetka gradnje za odstranitev zahtevnega ali manj zahtevnega objekta, ki se dotika objekta na tuji sosednji nepremičnini ali je od njega oddaljen manj kot en meter, se namesto projektne </w:t>
      </w:r>
      <w:r w:rsidRPr="002E0BB1">
        <w:lastRenderedPageBreak/>
        <w:t xml:space="preserve">dokumentacije iz druge alineje prvega odstavka 76. člena GZ-1 priloži projektna dokumentacija za odstranitev, s katero se zagotovi varna in gospodarna izvedba odstranitve. Ne glede na prvi odstavek 76. člena GZ-1 se lahko pred prijavo začetka gradnje prijavijo pripravljalna dela na gradbišču, pri čemer prijava pripravljalnih del vsebuje le podatke, dokumentacijo in dokazila iz prvega odstavka tega člena, ki se nanašajo na ta dela. Če se prijava začetka gradnje nanaša na dela, potrebna za izvedbo izravnalnih ukrepov, ki se izvajajo neodvisno in predčasno od predmeta izdaje gradbenega dovoljenja, tej prijavi ni treba priložiti mnenja organizacije, pristojne za ohranjanje narave, da so izpolnjeni pogoji za delovanje izravnalnih ukrepov. Po pravnomočnosti oziroma dokončnosti gradbenega dovoljenja za nezahtevni objekt se prijavi začetek gradnje, </w:t>
      </w:r>
      <w:r w:rsidR="00AF09FE">
        <w:t>ta prijava pa mora</w:t>
      </w:r>
      <w:r w:rsidRPr="002E0BB1">
        <w:t xml:space="preserve"> vseb</w:t>
      </w:r>
      <w:r w:rsidR="00AF09FE">
        <w:t>ovati</w:t>
      </w:r>
      <w:r w:rsidRPr="002E0BB1">
        <w:t xml:space="preserve"> podatke o izvajalcu ali nadzorniku ter potrdilo občine o plačanem komunalnem prispevku, če gre za obveznost v skladu zakonom, ki ureja prostor. </w:t>
      </w:r>
    </w:p>
    <w:p w14:paraId="0F72B52A" w14:textId="3C2581DB" w:rsidR="002A7C0A" w:rsidRPr="002E0BB1" w:rsidRDefault="002A7C0A" w:rsidP="002E0BB1">
      <w:pPr>
        <w:autoSpaceDE w:val="0"/>
        <w:autoSpaceDN w:val="0"/>
        <w:adjustRightInd w:val="0"/>
        <w:spacing w:line="288" w:lineRule="auto"/>
        <w:rPr>
          <w:rFonts w:eastAsiaTheme="minorHAnsi"/>
          <w:lang w:eastAsia="en-US"/>
        </w:rPr>
      </w:pPr>
    </w:p>
    <w:p w14:paraId="3E9CB398" w14:textId="4B124193" w:rsidR="002A7C0A" w:rsidRPr="002E0BB1" w:rsidRDefault="002A7C0A" w:rsidP="002E0BB1">
      <w:pPr>
        <w:autoSpaceDE w:val="0"/>
        <w:autoSpaceDN w:val="0"/>
        <w:adjustRightInd w:val="0"/>
        <w:spacing w:line="288" w:lineRule="auto"/>
      </w:pPr>
      <w:r w:rsidRPr="002E0BB1">
        <w:rPr>
          <w:rFonts w:eastAsiaTheme="minorHAnsi"/>
          <w:lang w:eastAsia="en-US"/>
        </w:rPr>
        <w:t xml:space="preserve">GZ-1 </w:t>
      </w:r>
      <w:r w:rsidR="00AF09FE" w:rsidRPr="00AF09FE">
        <w:rPr>
          <w:rFonts w:eastAsiaTheme="minorHAnsi"/>
          <w:lang w:eastAsia="en-US"/>
        </w:rPr>
        <w:t xml:space="preserve">v 75. členu </w:t>
      </w:r>
      <w:r w:rsidRPr="002E0BB1">
        <w:rPr>
          <w:rFonts w:eastAsiaTheme="minorHAnsi"/>
          <w:lang w:eastAsia="en-US"/>
        </w:rPr>
        <w:t xml:space="preserve">določa </w:t>
      </w:r>
      <w:hyperlink r:id="rId209" w:anchor="(obveznost%C2%A0zakoli%C4%8Denja%C2%A0objekta)" w:history="1">
        <w:r w:rsidRPr="002E0BB1">
          <w:rPr>
            <w:shd w:val="clear" w:color="auto" w:fill="FFFFFF"/>
          </w:rPr>
          <w:t xml:space="preserve">obveznost zakoličenja objekta. </w:t>
        </w:r>
      </w:hyperlink>
      <w:r w:rsidRPr="002E0BB1">
        <w:t>Pred prijavo začetka gradnje mora investitor zagotoviti zakoličenje objekta, če gre za novogradnjo zahtevnega ali manj zahtevnega objekta, razen prizidave. Zakoličenje objekta se izvaja kot geodetska storitev v skladu s predpisom, ki ureja arhitekturno in inženirsko dejavnost. O izvedenem zakoličenju objekta se sestavi zakoličbeni zapisnik, ki ga podpišejo pravna ali fizična oseba s področja geodetskih storitev, njen pooblaščeni inženir s področja geodezije in nadzornik ter vodja nadzora, s čimer jamčijo, da je zakoličenje objekta izvedeno v skladu z gradbenim dovoljenjem in projektno dokumentacijo za izvedbo gradnje. Zakoličbeni zapisnik vsebuje skico zakoličbe, podatke o zakoličenih koordinatah, oseh, višinah in drugih zakoličenih točkah, podatke o gradbenem dovoljenju in podatke o projektni dokumentaciji za izvedbo gradnje, na podlagi katere je bila zakoličba izvedena, podatke o podjetju ter osebno ime pooblaščenega inženirja, ki je zakoličbo izvedel, in njegovo identifikacijsko številko.</w:t>
      </w:r>
    </w:p>
    <w:p w14:paraId="1CA2B5EC" w14:textId="77777777" w:rsidR="002A7C0A" w:rsidRPr="002E0BB1" w:rsidRDefault="002A7C0A" w:rsidP="002E0BB1">
      <w:pPr>
        <w:autoSpaceDE w:val="0"/>
        <w:autoSpaceDN w:val="0"/>
        <w:adjustRightInd w:val="0"/>
        <w:spacing w:line="288" w:lineRule="auto"/>
        <w:rPr>
          <w:rFonts w:eastAsiaTheme="minorHAnsi"/>
          <w:lang w:eastAsia="en-US"/>
        </w:rPr>
      </w:pPr>
    </w:p>
    <w:p w14:paraId="2929E133" w14:textId="77777777" w:rsidR="002A7C0A" w:rsidRPr="002E0BB1" w:rsidRDefault="002A7C0A" w:rsidP="002E0BB1">
      <w:pPr>
        <w:autoSpaceDE w:val="0"/>
        <w:autoSpaceDN w:val="0"/>
        <w:adjustRightInd w:val="0"/>
        <w:spacing w:line="288" w:lineRule="auto"/>
      </w:pPr>
      <w:r w:rsidRPr="002E0BB1">
        <w:rPr>
          <w:rFonts w:eastAsiaTheme="minorHAnsi"/>
          <w:lang w:eastAsia="en-US"/>
        </w:rPr>
        <w:t xml:space="preserve">Obveznost izdelave dokumentacije za izvedbo gradnje opredeljuje 73. člen GZ-1. Za gradnjo objekta, za katerega se zahteva gradbeno dovoljenje, sta obvezni izdelava dokumentacije za izvedbo gradnje ter </w:t>
      </w:r>
      <w:r w:rsidRPr="002E0BB1">
        <w:rPr>
          <w:shd w:val="clear" w:color="auto" w:fill="FFFFFF"/>
        </w:rPr>
        <w:t>projektna dokumentacija za odstranitev</w:t>
      </w:r>
      <w:r w:rsidRPr="002E0BB1">
        <w:rPr>
          <w:rFonts w:eastAsiaTheme="minorHAnsi"/>
          <w:lang w:eastAsia="en-US"/>
        </w:rPr>
        <w:t>. Ne glede na določeno pa izdelava dokumentacije za izvedbo gradnje ni obvezna pri spremembi namembnosti in gradnji nezahtevnih objektov.</w:t>
      </w:r>
    </w:p>
    <w:p w14:paraId="46B1196C" w14:textId="77777777" w:rsidR="002A7C0A" w:rsidRPr="002E0BB1" w:rsidRDefault="002A7C0A" w:rsidP="002E0BB1">
      <w:pPr>
        <w:autoSpaceDE w:val="0"/>
        <w:autoSpaceDN w:val="0"/>
        <w:adjustRightInd w:val="0"/>
        <w:spacing w:line="288" w:lineRule="auto"/>
        <w:rPr>
          <w:rFonts w:eastAsiaTheme="minorHAnsi"/>
          <w:lang w:eastAsia="en-US"/>
        </w:rPr>
      </w:pPr>
    </w:p>
    <w:p w14:paraId="13293168" w14:textId="77777777" w:rsidR="002A7C0A" w:rsidRPr="002E0BB1" w:rsidRDefault="002A7C0A" w:rsidP="002E0BB1">
      <w:pPr>
        <w:autoSpaceDE w:val="0"/>
        <w:autoSpaceDN w:val="0"/>
        <w:adjustRightInd w:val="0"/>
        <w:spacing w:line="288" w:lineRule="auto"/>
      </w:pPr>
      <w:r w:rsidRPr="002E0BB1">
        <w:rPr>
          <w:rFonts w:eastAsiaTheme="minorHAnsi"/>
          <w:lang w:eastAsia="en-US"/>
        </w:rPr>
        <w:t>Obveznost imenovanja nadzornika je v GZ-1 določena v 74. členu. I</w:t>
      </w:r>
      <w:r w:rsidRPr="002E0BB1">
        <w:t xml:space="preserve">menovanje nadzornika je obvezno pri gradnjah, za katere se zahteva gradbeno dovoljenje, in rekonstrukcijah iz tretjega odstavka 5. člena GZ-1. Imenovanje nadzornika ni obvezno pri gradnji nezahtevnega objekta, če jo izvaja izvajalec, ki izpolnjuje pogoje iz 16. člena GZ-1. Investitor imenuje nadzornika pred prijavo začetka gradnje objekta in pred zakoličenjem objekta novogradnje zahtevnega in manj zahtevnega objekta, razen prizidave. </w:t>
      </w:r>
      <w:r w:rsidRPr="002E0BB1">
        <w:rPr>
          <w:rFonts w:eastAsiaTheme="minorHAnsi"/>
          <w:lang w:eastAsia="en-US"/>
        </w:rPr>
        <w:t>Pri tem dodajamo, da je nadzornik pravna ali fizična oseba, ki kot udeleženec pri graditvi objektov izvaja nadzor nad gradnjo in izpolnjuje pogoje po zakonu, ki ureja arhitekturno in inženirsko dejavnost.</w:t>
      </w:r>
    </w:p>
    <w:p w14:paraId="2E592F36" w14:textId="77777777" w:rsidR="002A7C0A" w:rsidRPr="002E0BB1" w:rsidRDefault="002A7C0A" w:rsidP="002E0BB1">
      <w:pPr>
        <w:pStyle w:val="Default"/>
        <w:spacing w:line="288" w:lineRule="auto"/>
        <w:jc w:val="both"/>
        <w:rPr>
          <w:color w:val="auto"/>
          <w:sz w:val="20"/>
          <w:szCs w:val="20"/>
        </w:rPr>
      </w:pPr>
    </w:p>
    <w:p w14:paraId="2E74E896" w14:textId="77777777" w:rsidR="002A7C0A" w:rsidRPr="002E0BB1" w:rsidRDefault="002A7C0A" w:rsidP="002E0BB1">
      <w:pPr>
        <w:pStyle w:val="Default"/>
        <w:spacing w:line="288" w:lineRule="auto"/>
        <w:jc w:val="both"/>
        <w:rPr>
          <w:color w:val="auto"/>
          <w:sz w:val="20"/>
          <w:szCs w:val="20"/>
        </w:rPr>
      </w:pPr>
      <w:r w:rsidRPr="002E0BB1">
        <w:rPr>
          <w:color w:val="auto"/>
          <w:sz w:val="20"/>
          <w:szCs w:val="20"/>
        </w:rPr>
        <w:t xml:space="preserve">V zvezi z določbo, da je treba k prijavi začetka gradnje predložiti potrdilo občine o plačanem komunalnem prispevku, če tako določa zakon, ki ureja prostor, pa pojasnjujemo, da je to po GZ-1 dodatna zahteva pri prijavi začetka gradnje. K prijavi začetka gradnje se priloži potrdilo občine o plačanem komunalnem prispevku, torej potrdilo, ki izkazuje, da je poravnan komunalni prispevek oziroma da so na drug način poravnane obveznosti v zvezi s komunalnim prispevkom (na primer pogodba o priključitvi, pogodba o opremljanju, omogočeno obročno plačevanje). </w:t>
      </w:r>
    </w:p>
    <w:p w14:paraId="560B7E49" w14:textId="77777777" w:rsidR="002A7C0A" w:rsidRPr="002E0BB1" w:rsidRDefault="002A7C0A" w:rsidP="002E0BB1">
      <w:pPr>
        <w:pStyle w:val="Default"/>
        <w:spacing w:line="288" w:lineRule="auto"/>
        <w:jc w:val="both"/>
        <w:rPr>
          <w:color w:val="auto"/>
          <w:sz w:val="20"/>
          <w:szCs w:val="20"/>
        </w:rPr>
      </w:pPr>
    </w:p>
    <w:p w14:paraId="56E3C820" w14:textId="4E515994" w:rsidR="002A7C0A" w:rsidRDefault="002A7C0A" w:rsidP="009F5FF3">
      <w:pPr>
        <w:pStyle w:val="Default"/>
        <w:spacing w:line="288" w:lineRule="auto"/>
        <w:jc w:val="both"/>
        <w:rPr>
          <w:rFonts w:eastAsia="Times New Roman"/>
          <w:sz w:val="20"/>
          <w:szCs w:val="20"/>
          <w:lang w:eastAsia="sl-SI"/>
        </w:rPr>
      </w:pPr>
      <w:r w:rsidRPr="002E0BB1">
        <w:rPr>
          <w:color w:val="auto"/>
          <w:sz w:val="20"/>
          <w:szCs w:val="20"/>
        </w:rPr>
        <w:t>GZ-1 v 10. členu določa pristojnost gradbene inšpekcije. Gradbeni inšpektorji so ukrepali v skladu s pooblastili v inšpekcijskem in prekrškovnem postopku. V primeru ugotovljenih kršitev v zvezi s prijavo začetka gradnje ukrep določa 91. člen GZ-1, in sicer pristojni inšpektor izreče ukrep ustavitve gradnje ter naloži odpravo ugotovljenih nepravilnosti v določenem roku, če</w:t>
      </w:r>
      <w:r w:rsidR="009F5FF3">
        <w:rPr>
          <w:color w:val="auto"/>
          <w:sz w:val="20"/>
          <w:szCs w:val="20"/>
        </w:rPr>
        <w:t xml:space="preserve"> </w:t>
      </w:r>
      <w:r w:rsidRPr="002E0BB1">
        <w:rPr>
          <w:rFonts w:eastAsia="Times New Roman"/>
          <w:sz w:val="20"/>
          <w:szCs w:val="20"/>
          <w:lang w:eastAsia="sl-SI"/>
        </w:rPr>
        <w:t>se gradnja, za katero je predpisana prijava začetka gradnje, izvaja brez prijave ali če prijava ne vsebuje podatkov in dokumentacije iz 76. člena tega zakona;</w:t>
      </w:r>
      <w:r w:rsidR="009F5FF3">
        <w:rPr>
          <w:rFonts w:eastAsia="Times New Roman"/>
          <w:sz w:val="20"/>
          <w:szCs w:val="20"/>
          <w:lang w:eastAsia="sl-SI"/>
        </w:rPr>
        <w:t xml:space="preserve"> </w:t>
      </w:r>
      <w:r w:rsidR="009855C0">
        <w:rPr>
          <w:rFonts w:eastAsia="Times New Roman"/>
          <w:sz w:val="20"/>
          <w:szCs w:val="20"/>
          <w:lang w:eastAsia="sl-SI"/>
        </w:rPr>
        <w:t xml:space="preserve">če </w:t>
      </w:r>
      <w:r w:rsidRPr="002E0BB1">
        <w:rPr>
          <w:rFonts w:eastAsia="Times New Roman"/>
          <w:sz w:val="20"/>
          <w:szCs w:val="20"/>
          <w:lang w:eastAsia="sl-SI"/>
        </w:rPr>
        <w:t xml:space="preserve">ugotovi, da bo zaradi nadaljevanja gradnje ogroženo izpolnjevanje bistvenih </w:t>
      </w:r>
      <w:r w:rsidRPr="002E0BB1">
        <w:rPr>
          <w:rFonts w:eastAsia="Times New Roman"/>
          <w:sz w:val="20"/>
          <w:szCs w:val="20"/>
          <w:lang w:eastAsia="sl-SI"/>
        </w:rPr>
        <w:lastRenderedPageBreak/>
        <w:t>in drugih zahtev;</w:t>
      </w:r>
      <w:r w:rsidR="009F5FF3">
        <w:rPr>
          <w:rFonts w:eastAsia="Times New Roman"/>
          <w:sz w:val="20"/>
          <w:szCs w:val="20"/>
          <w:lang w:eastAsia="sl-SI"/>
        </w:rPr>
        <w:t xml:space="preserve"> </w:t>
      </w:r>
      <w:r w:rsidR="009855C0">
        <w:rPr>
          <w:rFonts w:eastAsia="Times New Roman"/>
          <w:sz w:val="20"/>
          <w:szCs w:val="20"/>
          <w:lang w:eastAsia="sl-SI"/>
        </w:rPr>
        <w:t xml:space="preserve">ali </w:t>
      </w:r>
      <w:r w:rsidRPr="002E0BB1">
        <w:rPr>
          <w:rFonts w:eastAsia="Times New Roman"/>
          <w:sz w:val="20"/>
          <w:szCs w:val="20"/>
          <w:lang w:eastAsia="sl-SI"/>
        </w:rPr>
        <w:t>ugotovi, da se gradnja ne izvaja v skladu s projektno dokumentacijo za izvedbo gradnje.</w:t>
      </w:r>
    </w:p>
    <w:p w14:paraId="72D99F7F" w14:textId="77777777" w:rsidR="00477392" w:rsidRPr="002E0BB1" w:rsidRDefault="00477392" w:rsidP="009F5FF3">
      <w:pPr>
        <w:pStyle w:val="Default"/>
        <w:spacing w:line="288" w:lineRule="auto"/>
        <w:jc w:val="both"/>
        <w:rPr>
          <w:rFonts w:eastAsiaTheme="minorHAnsi"/>
          <w:sz w:val="20"/>
          <w:szCs w:val="20"/>
        </w:rPr>
      </w:pPr>
    </w:p>
    <w:p w14:paraId="2AA25E9C" w14:textId="0DE1D814" w:rsidR="002A7C0A" w:rsidRPr="002E0BB1" w:rsidRDefault="002A7C0A" w:rsidP="002E0BB1">
      <w:pPr>
        <w:autoSpaceDE w:val="0"/>
        <w:autoSpaceDN w:val="0"/>
        <w:adjustRightInd w:val="0"/>
        <w:spacing w:line="288" w:lineRule="auto"/>
      </w:pPr>
      <w:r w:rsidRPr="002E0BB1">
        <w:rPr>
          <w:rFonts w:eastAsiaTheme="minorHAnsi"/>
          <w:lang w:eastAsia="en-US"/>
        </w:rPr>
        <w:t xml:space="preserve">GZ-1 v 7. členu opredeljuje inšpekcijske ukrepe v zvezi z nevarnim objektom, ki v prvem odstavku določa, da v primeru nevarnega objekta </w:t>
      </w:r>
      <w:r w:rsidRPr="002E0BB1">
        <w:t xml:space="preserve">pristojni inšpektor odredi ustavitev gradnje oziroma prepoved uporabe nevarnega objekta in odredi, da se v roku, ki ga določi, na stroške inšpekcijskega zavezanca objekt ustrezno zavaruje ter da se na objektu oziroma delu objekta v roku, ki ga določi, izvede vzdrževanje objekta ali manjša rekonstrukcija. Drugi odstavek 97. člena GZ-1 pa določa, da če z ukrepi iz prvega odstavka tega člena nevarnosti ne bi bilo mogoče odpraviti, pristojni inšpektor odredi ustavitev gradnje oziroma prepoved uporabe nevarnega objekta </w:t>
      </w:r>
      <w:r w:rsidRPr="009855C0">
        <w:t>in določi, da se v roku, ki ga določi,</w:t>
      </w:r>
      <w:r w:rsidRPr="002E0BB1">
        <w:t xml:space="preserve"> na stroške inšpekcijskega zavezanca objekt delno ali v celoti odstrani.</w:t>
      </w:r>
    </w:p>
    <w:p w14:paraId="32145D37" w14:textId="77777777" w:rsidR="002A7C0A" w:rsidRPr="002E0BB1" w:rsidRDefault="002A7C0A" w:rsidP="002E0BB1">
      <w:pPr>
        <w:tabs>
          <w:tab w:val="left" w:pos="8789"/>
        </w:tabs>
        <w:autoSpaceDE w:val="0"/>
        <w:autoSpaceDN w:val="0"/>
        <w:adjustRightInd w:val="0"/>
        <w:spacing w:line="288" w:lineRule="auto"/>
      </w:pPr>
    </w:p>
    <w:p w14:paraId="5248D8F4" w14:textId="465CC8C9" w:rsidR="002A7C0A" w:rsidRPr="002E0BB1" w:rsidRDefault="002A7C0A" w:rsidP="002E0BB1">
      <w:pPr>
        <w:autoSpaceDE w:val="0"/>
        <w:autoSpaceDN w:val="0"/>
        <w:adjustRightInd w:val="0"/>
        <w:spacing w:line="288" w:lineRule="auto"/>
        <w:rPr>
          <w:w w:val="105"/>
        </w:rPr>
      </w:pPr>
      <w:r w:rsidRPr="002E0BB1">
        <w:rPr>
          <w:bCs/>
        </w:rPr>
        <w:t xml:space="preserve">Če je bil </w:t>
      </w:r>
      <w:r w:rsidR="00582ABA">
        <w:rPr>
          <w:bCs/>
        </w:rPr>
        <w:t>pri</w:t>
      </w:r>
      <w:r w:rsidRPr="002E0BB1">
        <w:rPr>
          <w:bCs/>
        </w:rPr>
        <w:t xml:space="preserve"> naveden</w:t>
      </w:r>
      <w:r w:rsidR="00582ABA">
        <w:rPr>
          <w:bCs/>
        </w:rPr>
        <w:t>i</w:t>
      </w:r>
      <w:r w:rsidRPr="002E0BB1">
        <w:rPr>
          <w:bCs/>
        </w:rPr>
        <w:t xml:space="preserve"> </w:t>
      </w:r>
      <w:r w:rsidRPr="002E0BB1">
        <w:t>akcij</w:t>
      </w:r>
      <w:r w:rsidR="00582ABA">
        <w:t>i</w:t>
      </w:r>
      <w:r w:rsidRPr="002E0BB1">
        <w:t xml:space="preserve"> </w:t>
      </w:r>
      <w:r w:rsidRPr="002E0BB1">
        <w:rPr>
          <w:bCs/>
        </w:rPr>
        <w:t xml:space="preserve">ugotovljen nelegalni ali neskladni objekt, smo ravnali v skladu z določili 93. ali 95. člena GZ-1. </w:t>
      </w:r>
      <w:r w:rsidRPr="002E0BB1">
        <w:rPr>
          <w:w w:val="105"/>
        </w:rPr>
        <w:t>Če je inšpektor ugotovil druge nepravilnosti in kršitve GZ-1, je ukrepal v skladu z določili GZ-1.</w:t>
      </w:r>
    </w:p>
    <w:p w14:paraId="4FB7D78A" w14:textId="77777777" w:rsidR="002A7C0A" w:rsidRPr="002E0BB1" w:rsidRDefault="002A7C0A" w:rsidP="002E0BB1">
      <w:pPr>
        <w:spacing w:line="288" w:lineRule="auto"/>
        <w:rPr>
          <w:bCs/>
        </w:rPr>
      </w:pPr>
    </w:p>
    <w:p w14:paraId="5AD4AD3C" w14:textId="77777777" w:rsidR="002A7C0A" w:rsidRPr="002E0BB1" w:rsidRDefault="002A7C0A" w:rsidP="002E0BB1">
      <w:pPr>
        <w:tabs>
          <w:tab w:val="left" w:pos="8789"/>
        </w:tabs>
        <w:autoSpaceDE w:val="0"/>
        <w:autoSpaceDN w:val="0"/>
        <w:adjustRightInd w:val="0"/>
        <w:spacing w:line="288" w:lineRule="auto"/>
      </w:pPr>
      <w:r w:rsidRPr="002E0BB1">
        <w:rPr>
          <w:rFonts w:eastAsiaTheme="minorHAnsi"/>
          <w:lang w:eastAsia="en-US"/>
        </w:rPr>
        <w:t xml:space="preserve">V zvezi z označitvijo inšpekcijskega ukrepa </w:t>
      </w:r>
      <w:r w:rsidRPr="002E0BB1">
        <w:t>110. člen GZ-1 določa, da p</w:t>
      </w:r>
      <w:r w:rsidRPr="002E0BB1">
        <w:rPr>
          <w:shd w:val="clear" w:color="auto" w:fill="FFFFFF"/>
        </w:rPr>
        <w:t>ristojni inšpektor po vročitvi odločbe, s katero je prepovedana uporaba ali vgradnja gradbenih proizvodov, odrejena odprava nepravilnosti, ustavitev izvajanja gradnje ali odstranitev objekta, gradbišče oziroma objekt označi le s tablo z navedbo, da je izrečen inšpekcijski ukrep.</w:t>
      </w:r>
    </w:p>
    <w:p w14:paraId="2C06CA6A" w14:textId="77777777" w:rsidR="002A7C0A" w:rsidRPr="002E0BB1" w:rsidRDefault="002A7C0A" w:rsidP="002E0BB1">
      <w:pPr>
        <w:pStyle w:val="Default"/>
        <w:spacing w:line="288" w:lineRule="auto"/>
        <w:jc w:val="both"/>
        <w:rPr>
          <w:color w:val="auto"/>
          <w:sz w:val="20"/>
          <w:szCs w:val="20"/>
        </w:rPr>
      </w:pPr>
    </w:p>
    <w:p w14:paraId="1B900267" w14:textId="77777777" w:rsidR="002A7C0A" w:rsidRPr="002E0BB1" w:rsidRDefault="002A7C0A" w:rsidP="002E0BB1">
      <w:pPr>
        <w:autoSpaceDE w:val="0"/>
        <w:autoSpaceDN w:val="0"/>
        <w:adjustRightInd w:val="0"/>
        <w:spacing w:line="288" w:lineRule="auto"/>
        <w:rPr>
          <w:rFonts w:eastAsiaTheme="minorHAnsi"/>
          <w:lang w:eastAsia="en-US"/>
        </w:rPr>
      </w:pPr>
      <w:r w:rsidRPr="002E0BB1">
        <w:rPr>
          <w:rFonts w:eastAsiaTheme="minorHAnsi"/>
          <w:lang w:eastAsia="en-US"/>
        </w:rPr>
        <w:t>V zvezi s prekrškovnimi določbami GZ-1 določa globe za prekršek investitorja, če ne prijavi začetka gradnje na predpisani način (10. točka 111. člena GZ-1); ne zagotovi zakoličenja objekta (9. točka 111. člena GZ-1); ne imenuje nadzornika, kadar je ta predpisan (8. točka 111. člena GZ-1); v primeru zamenjave vodje nadzora ne odredi ustavitve gradnje, dokler je ne prevzame novi vodja nadzora (11. točka 111. člena GZ-1)</w:t>
      </w:r>
      <w:r w:rsidRPr="002E0BB1">
        <w:rPr>
          <w:shd w:val="clear" w:color="auto" w:fill="FFFFFF"/>
        </w:rPr>
        <w:t>.</w:t>
      </w:r>
      <w:r w:rsidRPr="002E0BB1">
        <w:rPr>
          <w:rFonts w:eastAsiaTheme="minorHAnsi"/>
          <w:lang w:eastAsia="en-US"/>
        </w:rPr>
        <w:t xml:space="preserve"> GZ-1 določa tudi prekršek izvajalca, če i</w:t>
      </w:r>
      <w:r w:rsidRPr="002E0BB1">
        <w:rPr>
          <w:shd w:val="clear" w:color="auto" w:fill="FFFFFF"/>
        </w:rPr>
        <w:t>zvaja gradnjo brez prijave začetka gradnje</w:t>
      </w:r>
      <w:r w:rsidRPr="002E0BB1">
        <w:rPr>
          <w:rFonts w:eastAsiaTheme="minorHAnsi"/>
          <w:lang w:eastAsia="en-US"/>
        </w:rPr>
        <w:t xml:space="preserve"> (druga alineja prvega odstavka 122. člena GZ-1). V primeru ugotovljenih drugih nepravilnosti inšpektor ukrepa v skladu s pooblastili tudi z uvedbo ustreznega prekrškovnega postopka.</w:t>
      </w:r>
    </w:p>
    <w:p w14:paraId="7EB8DE3D" w14:textId="77777777" w:rsidR="002A7C0A" w:rsidRPr="002E0BB1" w:rsidRDefault="002A7C0A" w:rsidP="002E0BB1">
      <w:pPr>
        <w:autoSpaceDE w:val="0"/>
        <w:autoSpaceDN w:val="0"/>
        <w:adjustRightInd w:val="0"/>
        <w:spacing w:line="288" w:lineRule="auto"/>
      </w:pPr>
    </w:p>
    <w:p w14:paraId="1532CC8A" w14:textId="1625F998" w:rsidR="002A7C0A" w:rsidRPr="002E0BB1" w:rsidRDefault="002A7C0A" w:rsidP="002E0BB1">
      <w:pPr>
        <w:tabs>
          <w:tab w:val="left" w:pos="8789"/>
        </w:tabs>
        <w:spacing w:line="288" w:lineRule="auto"/>
        <w:rPr>
          <w:bCs/>
        </w:rPr>
      </w:pPr>
      <w:r w:rsidRPr="002E0BB1">
        <w:t xml:space="preserve">Pri ugotovljenih lažjih nepravilnostih lahko inšpektor zavezanca na podlagi 33. člena Zakona o inšpekcijskem nadzoru opozori na ugotovljene nepravilnosti, nepravilnosti natančno določi in določi tudi rok za njihovo odpravo. </w:t>
      </w:r>
      <w:r w:rsidRPr="002E0BB1">
        <w:rPr>
          <w:bCs/>
        </w:rPr>
        <w:t xml:space="preserve">Pri tem zavezanca opozori, da bodo, če nepravilnosti ne bodo odpravljene v navedenem roku, izrečeni drugi ukrepi v skladu z GZ-1 in da mora takoj po odpravljenih nepravilnostih </w:t>
      </w:r>
      <w:r w:rsidRPr="002E0BB1">
        <w:t>oziroma</w:t>
      </w:r>
      <w:r w:rsidRPr="002E0BB1">
        <w:rPr>
          <w:bCs/>
        </w:rPr>
        <w:t xml:space="preserve"> pomanjkljivostih o tem pisno obvestiti inšpektorja. </w:t>
      </w:r>
    </w:p>
    <w:p w14:paraId="58DD7FB5" w14:textId="77777777" w:rsidR="002A7C0A" w:rsidRPr="002E0BB1" w:rsidRDefault="002A7C0A" w:rsidP="002E0BB1">
      <w:pPr>
        <w:autoSpaceDE w:val="0"/>
        <w:autoSpaceDN w:val="0"/>
        <w:adjustRightInd w:val="0"/>
        <w:spacing w:line="288" w:lineRule="auto"/>
      </w:pPr>
    </w:p>
    <w:p w14:paraId="447917B9" w14:textId="3F7BD752" w:rsidR="002A7C0A" w:rsidRPr="002E0BB1" w:rsidRDefault="002A7C0A" w:rsidP="002E0BB1">
      <w:pPr>
        <w:pStyle w:val="Natevanje"/>
        <w:numPr>
          <w:ilvl w:val="0"/>
          <w:numId w:val="0"/>
        </w:numPr>
        <w:spacing w:line="288" w:lineRule="auto"/>
        <w:rPr>
          <w:b/>
          <w:u w:val="single"/>
        </w:rPr>
      </w:pPr>
      <w:r w:rsidRPr="002E0BB1">
        <w:rPr>
          <w:b/>
        </w:rPr>
        <w:t>Ugotovitve</w:t>
      </w:r>
    </w:p>
    <w:p w14:paraId="748FED4B" w14:textId="6EC79A40" w:rsidR="002A7C0A" w:rsidRPr="002E0BB1" w:rsidRDefault="002A7C0A" w:rsidP="002E0BB1">
      <w:pPr>
        <w:autoSpaceDE w:val="0"/>
        <w:autoSpaceDN w:val="0"/>
        <w:adjustRightInd w:val="0"/>
        <w:spacing w:line="288" w:lineRule="auto"/>
      </w:pPr>
      <w:r w:rsidRPr="002E0BB1">
        <w:t xml:space="preserve">V akciji je sodelovalo 36 gradbenih inšpektorjev IRSNVP. </w:t>
      </w:r>
      <w:r w:rsidRPr="002E0BB1">
        <w:rPr>
          <w:bCs/>
        </w:rPr>
        <w:t>Od 150 načrtovanih inšpekcijskih pregledov oziroma nadzorov je bilo opravljenih 238</w:t>
      </w:r>
      <w:r w:rsidR="00690F89">
        <w:rPr>
          <w:bCs/>
        </w:rPr>
        <w:t>.</w:t>
      </w:r>
      <w:r w:rsidRPr="002E0BB1">
        <w:rPr>
          <w:bCs/>
        </w:rPr>
        <w:t xml:space="preserve">* </w:t>
      </w:r>
      <w:r w:rsidR="00582ABA">
        <w:rPr>
          <w:bCs/>
        </w:rPr>
        <w:t>U</w:t>
      </w:r>
      <w:r w:rsidRPr="002E0BB1">
        <w:rPr>
          <w:bCs/>
        </w:rPr>
        <w:t xml:space="preserve">vedenih </w:t>
      </w:r>
      <w:r w:rsidR="00582ABA">
        <w:rPr>
          <w:bCs/>
        </w:rPr>
        <w:t xml:space="preserve">je bilo </w:t>
      </w:r>
      <w:r w:rsidRPr="002E0BB1">
        <w:rPr>
          <w:bCs/>
        </w:rPr>
        <w:t>139</w:t>
      </w:r>
      <w:r w:rsidRPr="002E0BB1">
        <w:t xml:space="preserve"> postopkov, od tega 137 upravnih inšpekcijskih postopkov in dva prekrškovna postopka. </w:t>
      </w:r>
    </w:p>
    <w:p w14:paraId="545E3C75" w14:textId="77777777" w:rsidR="002A7C0A" w:rsidRDefault="002A7C0A" w:rsidP="002E0BB1">
      <w:pPr>
        <w:autoSpaceDE w:val="0"/>
        <w:autoSpaceDN w:val="0"/>
        <w:adjustRightInd w:val="0"/>
        <w:spacing w:line="288" w:lineRule="auto"/>
      </w:pPr>
    </w:p>
    <w:p w14:paraId="5B298184" w14:textId="0D003976" w:rsidR="00E63E80" w:rsidRDefault="00E63E80" w:rsidP="002E0BB1">
      <w:pPr>
        <w:autoSpaceDE w:val="0"/>
        <w:autoSpaceDN w:val="0"/>
        <w:adjustRightInd w:val="0"/>
        <w:spacing w:line="288" w:lineRule="auto"/>
      </w:pPr>
      <w:r w:rsidRPr="009F5FF3">
        <w:t>*</w:t>
      </w:r>
      <w:r w:rsidRPr="002E0BB1">
        <w:t>Vsi podatki so na dan 9. septemb</w:t>
      </w:r>
      <w:r>
        <w:t>e</w:t>
      </w:r>
      <w:r w:rsidRPr="002E0BB1">
        <w:t>r 2025</w:t>
      </w:r>
    </w:p>
    <w:p w14:paraId="4994536C" w14:textId="77777777" w:rsidR="00E63E80" w:rsidRPr="002E0BB1" w:rsidRDefault="00E63E80" w:rsidP="002E0BB1">
      <w:pPr>
        <w:autoSpaceDE w:val="0"/>
        <w:autoSpaceDN w:val="0"/>
        <w:adjustRightInd w:val="0"/>
        <w:spacing w:line="288" w:lineRule="auto"/>
      </w:pPr>
    </w:p>
    <w:bookmarkEnd w:id="115"/>
    <w:p w14:paraId="5A249426" w14:textId="212BFAB3" w:rsidR="005538D9" w:rsidRPr="002E0BB1" w:rsidRDefault="002A7C0A" w:rsidP="002E0BB1">
      <w:pPr>
        <w:autoSpaceDE w:val="0"/>
        <w:autoSpaceDN w:val="0"/>
        <w:adjustRightInd w:val="0"/>
        <w:spacing w:line="288" w:lineRule="auto"/>
      </w:pPr>
      <w:r w:rsidRPr="002E0BB1">
        <w:t xml:space="preserve">Gradbeni inšpektorji so sestavili 29 drugih zapisnikov in opravili 17 zaslišanj. Pri ugotovljenih lažjih nepravilnostih je bilo na podlagi 33. člena ZIN šest zavezancev opozorjenih na ugotovljene nepravilnosti in jim je bil odrejen rok za njihovo odpravo z opozorilom, da bodo, </w:t>
      </w:r>
      <w:r w:rsidRPr="002E0BB1">
        <w:rPr>
          <w:bCs/>
        </w:rPr>
        <w:t xml:space="preserve">če nepravilnosti ne bodo odpravljene v navedenem roku, izrečeni drugi ukrepi v skladu z zakonom. </w:t>
      </w:r>
      <w:r w:rsidRPr="002E0BB1">
        <w:t>Natančnejši podatki na dan 9. septemb</w:t>
      </w:r>
      <w:r w:rsidR="00690F89">
        <w:t>e</w:t>
      </w:r>
      <w:r w:rsidRPr="002E0BB1">
        <w:t xml:space="preserve">r 2025 o opravljenih dejanjih v zvezi z zapisniki so razvidni iz </w:t>
      </w:r>
      <w:r w:rsidR="005538D9" w:rsidRPr="002E0BB1">
        <w:t>preglednice 1</w:t>
      </w:r>
      <w:r w:rsidR="00C946AD" w:rsidRPr="002E0BB1">
        <w:t>7</w:t>
      </w:r>
      <w:r w:rsidR="005538D9" w:rsidRPr="002E0BB1">
        <w:t>.</w:t>
      </w:r>
    </w:p>
    <w:p w14:paraId="6C3F8BB2" w14:textId="77777777" w:rsidR="009F5FF3" w:rsidRDefault="009F5FF3" w:rsidP="002A7C0A">
      <w:pPr>
        <w:autoSpaceDE w:val="0"/>
        <w:autoSpaceDN w:val="0"/>
        <w:adjustRightInd w:val="0"/>
        <w:spacing w:line="288" w:lineRule="auto"/>
        <w:rPr>
          <w:b/>
          <w:bCs/>
        </w:rPr>
      </w:pPr>
    </w:p>
    <w:p w14:paraId="697F2B88" w14:textId="77777777" w:rsidR="00477392" w:rsidRDefault="00477392" w:rsidP="002A7C0A">
      <w:pPr>
        <w:autoSpaceDE w:val="0"/>
        <w:autoSpaceDN w:val="0"/>
        <w:adjustRightInd w:val="0"/>
        <w:spacing w:line="288" w:lineRule="auto"/>
        <w:rPr>
          <w:b/>
          <w:bCs/>
        </w:rPr>
      </w:pPr>
    </w:p>
    <w:p w14:paraId="337C5DCC" w14:textId="77777777" w:rsidR="00477392" w:rsidRDefault="00477392" w:rsidP="002A7C0A">
      <w:pPr>
        <w:autoSpaceDE w:val="0"/>
        <w:autoSpaceDN w:val="0"/>
        <w:adjustRightInd w:val="0"/>
        <w:spacing w:line="288" w:lineRule="auto"/>
        <w:rPr>
          <w:b/>
          <w:bCs/>
        </w:rPr>
      </w:pPr>
    </w:p>
    <w:p w14:paraId="0985D70D" w14:textId="16D45EA5" w:rsidR="002A7C0A" w:rsidRPr="004E0FB5" w:rsidRDefault="005538D9" w:rsidP="002A7C0A">
      <w:pPr>
        <w:autoSpaceDE w:val="0"/>
        <w:autoSpaceDN w:val="0"/>
        <w:adjustRightInd w:val="0"/>
        <w:spacing w:line="288" w:lineRule="auto"/>
        <w:rPr>
          <w:b/>
          <w:bCs/>
        </w:rPr>
      </w:pPr>
      <w:r w:rsidRPr="002A7C0A">
        <w:rPr>
          <w:b/>
          <w:bCs/>
        </w:rPr>
        <w:lastRenderedPageBreak/>
        <w:t>Preglednica 1</w:t>
      </w:r>
      <w:r w:rsidR="00C946AD" w:rsidRPr="002A7C0A">
        <w:rPr>
          <w:b/>
          <w:bCs/>
        </w:rPr>
        <w:t>7</w:t>
      </w:r>
      <w:r w:rsidRPr="002A7C0A">
        <w:rPr>
          <w:b/>
          <w:bCs/>
        </w:rPr>
        <w:t>: Podatki o opravljenih dejanjih v zvezi z zapisniki</w:t>
      </w:r>
    </w:p>
    <w:tbl>
      <w:tblPr>
        <w:tblStyle w:val="Tabelamrea"/>
        <w:tblW w:w="8359" w:type="dxa"/>
        <w:tblLook w:val="04A0" w:firstRow="1" w:lastRow="0" w:firstColumn="1" w:lastColumn="0" w:noHBand="0" w:noVBand="1"/>
      </w:tblPr>
      <w:tblGrid>
        <w:gridCol w:w="6658"/>
        <w:gridCol w:w="1701"/>
      </w:tblGrid>
      <w:tr w:rsidR="002A7C0A" w:rsidRPr="004E0FB5" w14:paraId="0E15E189" w14:textId="77777777" w:rsidTr="00994B8F">
        <w:trPr>
          <w:trHeight w:val="300"/>
        </w:trPr>
        <w:tc>
          <w:tcPr>
            <w:tcW w:w="6658" w:type="dxa"/>
            <w:tcBorders>
              <w:top w:val="single" w:sz="4" w:space="0" w:color="auto"/>
              <w:left w:val="single" w:sz="4" w:space="0" w:color="auto"/>
              <w:bottom w:val="single" w:sz="4" w:space="0" w:color="auto"/>
              <w:right w:val="single" w:sz="4" w:space="0" w:color="auto"/>
            </w:tcBorders>
            <w:noWrap/>
            <w:hideMark/>
          </w:tcPr>
          <w:p w14:paraId="6E97B73B" w14:textId="77777777" w:rsidR="002A7C0A" w:rsidRPr="004E0FB5" w:rsidRDefault="002A7C0A" w:rsidP="00994B8F">
            <w:pPr>
              <w:spacing w:line="288" w:lineRule="auto"/>
            </w:pPr>
            <w:r w:rsidRPr="004E0FB5">
              <w:rPr>
                <w:b/>
              </w:rPr>
              <w:t>2025</w:t>
            </w:r>
          </w:p>
        </w:tc>
        <w:tc>
          <w:tcPr>
            <w:tcW w:w="1701" w:type="dxa"/>
            <w:tcBorders>
              <w:top w:val="single" w:sz="4" w:space="0" w:color="auto"/>
              <w:left w:val="single" w:sz="4" w:space="0" w:color="auto"/>
              <w:bottom w:val="single" w:sz="4" w:space="0" w:color="auto"/>
              <w:right w:val="single" w:sz="4" w:space="0" w:color="auto"/>
            </w:tcBorders>
            <w:noWrap/>
            <w:hideMark/>
          </w:tcPr>
          <w:p w14:paraId="4D5D4466" w14:textId="77777777" w:rsidR="002A7C0A" w:rsidRPr="004E0FB5" w:rsidRDefault="002A7C0A" w:rsidP="00994B8F">
            <w:pPr>
              <w:spacing w:line="288" w:lineRule="auto"/>
              <w:jc w:val="center"/>
            </w:pPr>
            <w:r w:rsidRPr="004E0FB5">
              <w:rPr>
                <w:b/>
              </w:rPr>
              <w:t>Akcija n</w:t>
            </w:r>
            <w:r w:rsidRPr="004E0FB5">
              <w:rPr>
                <w:b/>
                <w:bCs/>
              </w:rPr>
              <w:t xml:space="preserve">adzora </w:t>
            </w:r>
            <w:r w:rsidRPr="004E0FB5">
              <w:rPr>
                <w:b/>
                <w:iCs/>
              </w:rPr>
              <w:t>nad</w:t>
            </w:r>
            <w:r w:rsidRPr="004E0FB5">
              <w:rPr>
                <w:b/>
              </w:rPr>
              <w:t xml:space="preserve"> prijavo začetka gradnje</w:t>
            </w:r>
          </w:p>
        </w:tc>
      </w:tr>
      <w:tr w:rsidR="002A7C0A" w:rsidRPr="004E0FB5" w14:paraId="5B90D2F0" w14:textId="77777777" w:rsidTr="00994B8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787A0E7F" w14:textId="77777777" w:rsidR="002A7C0A" w:rsidRPr="004E0FB5" w:rsidRDefault="002A7C0A" w:rsidP="00994B8F">
            <w:pPr>
              <w:spacing w:line="288" w:lineRule="auto"/>
              <w:rPr>
                <w:highlight w:val="yellow"/>
              </w:rPr>
            </w:pPr>
            <w:r w:rsidRPr="004E0FB5">
              <w:rPr>
                <w:color w:val="000000"/>
              </w:rPr>
              <w:t>Zapisnik: izredni kontrolni pregled</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D8B1425" w14:textId="77777777" w:rsidR="002A7C0A" w:rsidRPr="004E0FB5" w:rsidRDefault="002A7C0A" w:rsidP="00994B8F">
            <w:pPr>
              <w:spacing w:line="288" w:lineRule="auto"/>
              <w:jc w:val="center"/>
              <w:rPr>
                <w:highlight w:val="yellow"/>
              </w:rPr>
            </w:pPr>
            <w:r w:rsidRPr="004E0FB5">
              <w:rPr>
                <w:color w:val="000000"/>
              </w:rPr>
              <w:t>2</w:t>
            </w:r>
          </w:p>
        </w:tc>
      </w:tr>
      <w:tr w:rsidR="002A7C0A" w:rsidRPr="004E0FB5" w14:paraId="229D64A3" w14:textId="77777777" w:rsidTr="00994B8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5DF938FF" w14:textId="5F9B9CFB" w:rsidR="002A7C0A" w:rsidRPr="004E0FB5" w:rsidRDefault="002A7C0A" w:rsidP="00994B8F">
            <w:pPr>
              <w:spacing w:line="288" w:lineRule="auto"/>
              <w:rPr>
                <w:highlight w:val="yellow"/>
              </w:rPr>
            </w:pPr>
            <w:r w:rsidRPr="004E0FB5">
              <w:rPr>
                <w:color w:val="000000"/>
              </w:rPr>
              <w:t xml:space="preserve">Zapisnik: izredni kontrolni pregled </w:t>
            </w:r>
            <w:r w:rsidR="008F43E6">
              <w:rPr>
                <w:color w:val="000000"/>
              </w:rPr>
              <w:t>–</w:t>
            </w:r>
            <w:r w:rsidRPr="004E0FB5">
              <w:rPr>
                <w:color w:val="000000"/>
              </w:rPr>
              <w:t xml:space="preserve"> izvršba po </w:t>
            </w:r>
            <w:r w:rsidR="008F43E6">
              <w:rPr>
                <w:color w:val="000000"/>
              </w:rPr>
              <w:t>prvi</w:t>
            </w:r>
            <w:r>
              <w:rPr>
                <w:color w:val="000000"/>
              </w:rPr>
              <w:t xml:space="preserve"> </w:t>
            </w:r>
            <w:r w:rsidRPr="004E0FB5">
              <w:rPr>
                <w:color w:val="000000"/>
              </w:rPr>
              <w:t>osebi (izvršitev odločbe)</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D0C797C" w14:textId="77777777" w:rsidR="002A7C0A" w:rsidRPr="004E0FB5" w:rsidRDefault="002A7C0A" w:rsidP="00994B8F">
            <w:pPr>
              <w:spacing w:line="288" w:lineRule="auto"/>
              <w:jc w:val="center"/>
              <w:rPr>
                <w:highlight w:val="yellow"/>
              </w:rPr>
            </w:pPr>
            <w:r w:rsidRPr="004E0FB5">
              <w:rPr>
                <w:color w:val="000000"/>
              </w:rPr>
              <w:t>1</w:t>
            </w:r>
          </w:p>
        </w:tc>
      </w:tr>
      <w:tr w:rsidR="002A7C0A" w:rsidRPr="004E0FB5" w14:paraId="125DA911" w14:textId="77777777" w:rsidTr="00994B8F">
        <w:trPr>
          <w:trHeight w:val="227"/>
        </w:trPr>
        <w:tc>
          <w:tcPr>
            <w:tcW w:w="6658" w:type="dxa"/>
            <w:tcBorders>
              <w:top w:val="single" w:sz="4" w:space="0" w:color="auto"/>
              <w:left w:val="single" w:sz="4" w:space="0" w:color="auto"/>
              <w:bottom w:val="single" w:sz="4" w:space="0" w:color="auto"/>
              <w:right w:val="single" w:sz="4" w:space="0" w:color="auto"/>
            </w:tcBorders>
            <w:noWrap/>
            <w:vAlign w:val="bottom"/>
          </w:tcPr>
          <w:p w14:paraId="0B2A8BD9" w14:textId="77777777" w:rsidR="002A7C0A" w:rsidRPr="004E0FB5" w:rsidRDefault="002A7C0A" w:rsidP="00994B8F">
            <w:pPr>
              <w:spacing w:line="288" w:lineRule="auto"/>
              <w:rPr>
                <w:highlight w:val="yellow"/>
              </w:rPr>
            </w:pPr>
            <w:r w:rsidRPr="004E0FB5">
              <w:rPr>
                <w:color w:val="000000"/>
              </w:rPr>
              <w:t>Zapisnik: izredni pregled</w:t>
            </w:r>
          </w:p>
        </w:tc>
        <w:tc>
          <w:tcPr>
            <w:tcW w:w="1701" w:type="dxa"/>
            <w:tcBorders>
              <w:top w:val="single" w:sz="4" w:space="0" w:color="auto"/>
              <w:left w:val="single" w:sz="4" w:space="0" w:color="auto"/>
              <w:bottom w:val="single" w:sz="4" w:space="0" w:color="auto"/>
              <w:right w:val="single" w:sz="4" w:space="0" w:color="auto"/>
            </w:tcBorders>
            <w:noWrap/>
            <w:vAlign w:val="bottom"/>
          </w:tcPr>
          <w:p w14:paraId="7A43B402" w14:textId="77777777" w:rsidR="002A7C0A" w:rsidRPr="004E0FB5" w:rsidRDefault="002A7C0A" w:rsidP="00994B8F">
            <w:pPr>
              <w:spacing w:line="288" w:lineRule="auto"/>
              <w:jc w:val="center"/>
              <w:rPr>
                <w:highlight w:val="yellow"/>
              </w:rPr>
            </w:pPr>
            <w:r w:rsidRPr="004E0FB5">
              <w:rPr>
                <w:color w:val="000000"/>
              </w:rPr>
              <w:t>4</w:t>
            </w:r>
          </w:p>
        </w:tc>
      </w:tr>
      <w:tr w:rsidR="002A7C0A" w:rsidRPr="004E0FB5" w14:paraId="62A58EBD" w14:textId="77777777" w:rsidTr="00994B8F">
        <w:trPr>
          <w:trHeight w:val="227"/>
        </w:trPr>
        <w:tc>
          <w:tcPr>
            <w:tcW w:w="6658" w:type="dxa"/>
            <w:tcBorders>
              <w:top w:val="single" w:sz="4" w:space="0" w:color="auto"/>
              <w:left w:val="single" w:sz="4" w:space="0" w:color="auto"/>
              <w:bottom w:val="single" w:sz="4" w:space="0" w:color="auto"/>
              <w:right w:val="single" w:sz="4" w:space="0" w:color="auto"/>
            </w:tcBorders>
            <w:noWrap/>
            <w:vAlign w:val="bottom"/>
          </w:tcPr>
          <w:p w14:paraId="2E2B99DD" w14:textId="77777777" w:rsidR="002A7C0A" w:rsidRPr="004E0FB5" w:rsidRDefault="002A7C0A" w:rsidP="00994B8F">
            <w:pPr>
              <w:spacing w:line="288" w:lineRule="auto"/>
              <w:rPr>
                <w:highlight w:val="yellow"/>
              </w:rPr>
            </w:pPr>
            <w:r w:rsidRPr="004E0FB5">
              <w:rPr>
                <w:color w:val="000000"/>
              </w:rPr>
              <w:t>Zapisnik: redni kontrolni pregled</w:t>
            </w:r>
          </w:p>
        </w:tc>
        <w:tc>
          <w:tcPr>
            <w:tcW w:w="1701" w:type="dxa"/>
            <w:tcBorders>
              <w:top w:val="single" w:sz="4" w:space="0" w:color="auto"/>
              <w:left w:val="single" w:sz="4" w:space="0" w:color="auto"/>
              <w:bottom w:val="single" w:sz="4" w:space="0" w:color="auto"/>
              <w:right w:val="single" w:sz="4" w:space="0" w:color="auto"/>
            </w:tcBorders>
            <w:noWrap/>
            <w:vAlign w:val="bottom"/>
          </w:tcPr>
          <w:p w14:paraId="59BA7EF6" w14:textId="77777777" w:rsidR="002A7C0A" w:rsidRPr="004E0FB5" w:rsidRDefault="002A7C0A" w:rsidP="00994B8F">
            <w:pPr>
              <w:spacing w:line="288" w:lineRule="auto"/>
              <w:jc w:val="center"/>
              <w:rPr>
                <w:highlight w:val="yellow"/>
              </w:rPr>
            </w:pPr>
            <w:r w:rsidRPr="004E0FB5">
              <w:rPr>
                <w:color w:val="000000"/>
              </w:rPr>
              <w:t>62</w:t>
            </w:r>
          </w:p>
        </w:tc>
      </w:tr>
      <w:tr w:rsidR="002A7C0A" w:rsidRPr="004E0FB5" w14:paraId="3FAA6515" w14:textId="77777777" w:rsidTr="00994B8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0461CDAB" w14:textId="556B808D" w:rsidR="002A7C0A" w:rsidRPr="004E0FB5" w:rsidRDefault="002A7C0A" w:rsidP="00994B8F">
            <w:pPr>
              <w:spacing w:line="288" w:lineRule="auto"/>
              <w:rPr>
                <w:highlight w:val="yellow"/>
              </w:rPr>
            </w:pPr>
            <w:r w:rsidRPr="004E0FB5">
              <w:rPr>
                <w:color w:val="000000"/>
              </w:rPr>
              <w:t xml:space="preserve">Zapisnik: redni kontrolni pregled </w:t>
            </w:r>
            <w:r w:rsidR="008F43E6">
              <w:rPr>
                <w:color w:val="000000"/>
              </w:rPr>
              <w:t>–</w:t>
            </w:r>
            <w:r w:rsidRPr="004E0FB5">
              <w:rPr>
                <w:color w:val="000000"/>
              </w:rPr>
              <w:t xml:space="preserve"> izvršba po </w:t>
            </w:r>
            <w:r w:rsidR="008F43E6">
              <w:rPr>
                <w:color w:val="000000"/>
              </w:rPr>
              <w:t>prvi</w:t>
            </w:r>
            <w:r>
              <w:rPr>
                <w:color w:val="000000"/>
              </w:rPr>
              <w:t xml:space="preserve"> </w:t>
            </w:r>
            <w:r w:rsidRPr="004E0FB5">
              <w:rPr>
                <w:color w:val="000000"/>
              </w:rPr>
              <w:t>osebi (izvršitev odločbe)</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71BC6E7" w14:textId="77777777" w:rsidR="002A7C0A" w:rsidRPr="004E0FB5" w:rsidRDefault="002A7C0A" w:rsidP="00994B8F">
            <w:pPr>
              <w:spacing w:line="288" w:lineRule="auto"/>
              <w:jc w:val="center"/>
              <w:rPr>
                <w:highlight w:val="yellow"/>
              </w:rPr>
            </w:pPr>
            <w:r w:rsidRPr="004E0FB5">
              <w:rPr>
                <w:color w:val="000000"/>
              </w:rPr>
              <w:t>5</w:t>
            </w:r>
          </w:p>
        </w:tc>
      </w:tr>
      <w:tr w:rsidR="002A7C0A" w:rsidRPr="004E0FB5" w14:paraId="0D37F691" w14:textId="77777777" w:rsidTr="00994B8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06F4B651" w14:textId="77777777" w:rsidR="002A7C0A" w:rsidRPr="004E0FB5" w:rsidRDefault="002A7C0A" w:rsidP="00994B8F">
            <w:pPr>
              <w:spacing w:line="288" w:lineRule="auto"/>
              <w:rPr>
                <w:highlight w:val="yellow"/>
              </w:rPr>
            </w:pPr>
            <w:r w:rsidRPr="004E0FB5">
              <w:rPr>
                <w:color w:val="000000"/>
              </w:rPr>
              <w:t>Zapisnik: redni pregled</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502F32D" w14:textId="77777777" w:rsidR="002A7C0A" w:rsidRPr="004E0FB5" w:rsidRDefault="002A7C0A" w:rsidP="00994B8F">
            <w:pPr>
              <w:spacing w:line="288" w:lineRule="auto"/>
              <w:jc w:val="center"/>
              <w:rPr>
                <w:highlight w:val="yellow"/>
              </w:rPr>
            </w:pPr>
            <w:r w:rsidRPr="004E0FB5">
              <w:rPr>
                <w:color w:val="000000"/>
              </w:rPr>
              <w:t>168</w:t>
            </w:r>
          </w:p>
        </w:tc>
      </w:tr>
      <w:tr w:rsidR="002A7C0A" w:rsidRPr="004E0FB5" w14:paraId="667A40B0" w14:textId="77777777" w:rsidTr="00994B8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36FADDD6" w14:textId="77777777" w:rsidR="002A7C0A" w:rsidRPr="004E0FB5" w:rsidRDefault="002A7C0A" w:rsidP="00994B8F">
            <w:pPr>
              <w:spacing w:line="288" w:lineRule="auto"/>
              <w:rPr>
                <w:highlight w:val="yellow"/>
              </w:rPr>
            </w:pPr>
            <w:r w:rsidRPr="004E0FB5">
              <w:rPr>
                <w:color w:val="000000"/>
              </w:rPr>
              <w:t>Zapisnik: redni pregled z zaslišanjem</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11D2751" w14:textId="77777777" w:rsidR="002A7C0A" w:rsidRPr="004E0FB5" w:rsidRDefault="002A7C0A" w:rsidP="00994B8F">
            <w:pPr>
              <w:spacing w:line="288" w:lineRule="auto"/>
              <w:jc w:val="center"/>
              <w:rPr>
                <w:highlight w:val="yellow"/>
              </w:rPr>
            </w:pPr>
            <w:r w:rsidRPr="004E0FB5">
              <w:rPr>
                <w:color w:val="000000"/>
              </w:rPr>
              <w:t>3</w:t>
            </w:r>
          </w:p>
        </w:tc>
      </w:tr>
      <w:tr w:rsidR="002A7C0A" w:rsidRPr="004E0FB5" w14:paraId="593F471B" w14:textId="77777777" w:rsidTr="00994B8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7B10A036" w14:textId="77777777" w:rsidR="002A7C0A" w:rsidRPr="004E0FB5" w:rsidRDefault="002A7C0A" w:rsidP="00994B8F">
            <w:pPr>
              <w:spacing w:line="288" w:lineRule="auto"/>
              <w:rPr>
                <w:highlight w:val="yellow"/>
              </w:rPr>
            </w:pPr>
            <w:r w:rsidRPr="004E0FB5">
              <w:rPr>
                <w:color w:val="000000"/>
              </w:rPr>
              <w:t>Zapisnik: ugotovitveni</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7DF369F" w14:textId="77777777" w:rsidR="002A7C0A" w:rsidRPr="004E0FB5" w:rsidRDefault="002A7C0A" w:rsidP="00994B8F">
            <w:pPr>
              <w:spacing w:line="288" w:lineRule="auto"/>
              <w:jc w:val="center"/>
              <w:rPr>
                <w:highlight w:val="yellow"/>
              </w:rPr>
            </w:pPr>
            <w:r w:rsidRPr="004E0FB5">
              <w:rPr>
                <w:color w:val="000000"/>
              </w:rPr>
              <w:t>22</w:t>
            </w:r>
          </w:p>
        </w:tc>
      </w:tr>
      <w:tr w:rsidR="002A7C0A" w:rsidRPr="004E0FB5" w14:paraId="49853984" w14:textId="77777777" w:rsidTr="00994B8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6B97AC60" w14:textId="77777777" w:rsidR="002A7C0A" w:rsidRPr="004E0FB5" w:rsidRDefault="002A7C0A" w:rsidP="00994B8F">
            <w:pPr>
              <w:spacing w:line="288" w:lineRule="auto"/>
              <w:rPr>
                <w:highlight w:val="yellow"/>
              </w:rPr>
            </w:pPr>
            <w:r w:rsidRPr="004E0FB5">
              <w:rPr>
                <w:color w:val="000000"/>
              </w:rPr>
              <w:t>Zapisnik: zaslišanje</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4BCC959" w14:textId="77777777" w:rsidR="002A7C0A" w:rsidRPr="004E0FB5" w:rsidRDefault="002A7C0A" w:rsidP="00994B8F">
            <w:pPr>
              <w:spacing w:line="288" w:lineRule="auto"/>
              <w:jc w:val="center"/>
              <w:rPr>
                <w:highlight w:val="yellow"/>
              </w:rPr>
            </w:pPr>
            <w:r w:rsidRPr="004E0FB5">
              <w:rPr>
                <w:color w:val="000000"/>
              </w:rPr>
              <w:t>17</w:t>
            </w:r>
          </w:p>
        </w:tc>
      </w:tr>
    </w:tbl>
    <w:p w14:paraId="16FC6328" w14:textId="77777777" w:rsidR="002A7C0A" w:rsidRPr="009B146A" w:rsidRDefault="002A7C0A" w:rsidP="002A7C0A">
      <w:pPr>
        <w:pStyle w:val="Natevanje"/>
        <w:numPr>
          <w:ilvl w:val="0"/>
          <w:numId w:val="0"/>
        </w:numPr>
        <w:spacing w:line="288" w:lineRule="auto"/>
      </w:pPr>
    </w:p>
    <w:p w14:paraId="164251C9" w14:textId="2CB77EB3" w:rsidR="005538D9" w:rsidRPr="002A7C0A" w:rsidRDefault="002A7C0A" w:rsidP="002E0BB1">
      <w:pPr>
        <w:autoSpaceDE w:val="0"/>
        <w:autoSpaceDN w:val="0"/>
        <w:adjustRightInd w:val="0"/>
        <w:spacing w:line="288" w:lineRule="auto"/>
      </w:pPr>
      <w:r w:rsidRPr="004E0FB5">
        <w:t xml:space="preserve">V zadevah, ki so bile predmet nadzora v okviru akcije in pri katerih nepravilnosti niso bile ugotovljene oziroma so bile v času, ko je potekala akcija, že odpravljene, so gradbeni inšpektorji postopke ustavili. Tako je bilo na </w:t>
      </w:r>
      <w:r w:rsidRPr="002A7C0A">
        <w:t>dan 9. septemb</w:t>
      </w:r>
      <w:r w:rsidR="00690F89">
        <w:t>e</w:t>
      </w:r>
      <w:r w:rsidRPr="002A7C0A">
        <w:t>r 2025 izdanih 39 sklepov o ustavitvi postopkov in 27 ustavitev postopka na zapisnik. Natančnejši podatki na dan 9. septemb</w:t>
      </w:r>
      <w:r w:rsidR="00690F89">
        <w:t>e</w:t>
      </w:r>
      <w:r w:rsidRPr="002A7C0A">
        <w:t>r 2025 o opravljenih dejanjih v zvezi z zapisniki so razvidni iz</w:t>
      </w:r>
      <w:r w:rsidR="008A0ABF" w:rsidRPr="002A7C0A">
        <w:t xml:space="preserve"> </w:t>
      </w:r>
      <w:r w:rsidR="005538D9" w:rsidRPr="002A7C0A">
        <w:t>preglednice 1</w:t>
      </w:r>
      <w:r w:rsidR="00C946AD" w:rsidRPr="002A7C0A">
        <w:t>8</w:t>
      </w:r>
      <w:r w:rsidR="005538D9" w:rsidRPr="002A7C0A">
        <w:t>.</w:t>
      </w:r>
    </w:p>
    <w:p w14:paraId="09485561" w14:textId="77777777" w:rsidR="005538D9" w:rsidRPr="002A7C0A" w:rsidRDefault="005538D9" w:rsidP="002E0BB1">
      <w:pPr>
        <w:spacing w:line="288" w:lineRule="auto"/>
      </w:pPr>
    </w:p>
    <w:p w14:paraId="3700170C" w14:textId="72C8CA40" w:rsidR="005538D9" w:rsidRDefault="005538D9" w:rsidP="008A2B2A">
      <w:pPr>
        <w:spacing w:line="288" w:lineRule="auto"/>
        <w:rPr>
          <w:b/>
          <w:bCs/>
          <w:color w:val="000000"/>
        </w:rPr>
      </w:pPr>
      <w:r w:rsidRPr="002A7C0A">
        <w:rPr>
          <w:b/>
          <w:bCs/>
        </w:rPr>
        <w:t>Preglednica 1</w:t>
      </w:r>
      <w:r w:rsidR="00C946AD" w:rsidRPr="002A7C0A">
        <w:rPr>
          <w:b/>
          <w:bCs/>
        </w:rPr>
        <w:t>8</w:t>
      </w:r>
      <w:r w:rsidRPr="002A7C0A">
        <w:rPr>
          <w:b/>
          <w:bCs/>
        </w:rPr>
        <w:t xml:space="preserve">: Podatki o dejanjih in ukrepih gradbene inšpekcije v okviru </w:t>
      </w:r>
      <w:r w:rsidRPr="002A7C0A">
        <w:rPr>
          <w:b/>
          <w:bCs/>
          <w:color w:val="000000"/>
        </w:rPr>
        <w:t>izvedene akcije</w:t>
      </w:r>
    </w:p>
    <w:tbl>
      <w:tblPr>
        <w:tblStyle w:val="Tabelamrea"/>
        <w:tblW w:w="6941" w:type="dxa"/>
        <w:tblLook w:val="04A0" w:firstRow="1" w:lastRow="0" w:firstColumn="1" w:lastColumn="0" w:noHBand="0" w:noVBand="1"/>
      </w:tblPr>
      <w:tblGrid>
        <w:gridCol w:w="4531"/>
        <w:gridCol w:w="2410"/>
      </w:tblGrid>
      <w:tr w:rsidR="002A7C0A" w:rsidRPr="000D084F" w14:paraId="334BDCC4"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hideMark/>
          </w:tcPr>
          <w:p w14:paraId="71333732" w14:textId="77777777" w:rsidR="002A7C0A" w:rsidRPr="004E0FB5" w:rsidRDefault="002A7C0A" w:rsidP="00994B8F">
            <w:pPr>
              <w:spacing w:line="288" w:lineRule="auto"/>
            </w:pPr>
            <w:r w:rsidRPr="004E0FB5">
              <w:rPr>
                <w:b/>
              </w:rPr>
              <w:t>2025</w:t>
            </w:r>
          </w:p>
        </w:tc>
        <w:tc>
          <w:tcPr>
            <w:tcW w:w="2410" w:type="dxa"/>
            <w:tcBorders>
              <w:top w:val="single" w:sz="4" w:space="0" w:color="auto"/>
              <w:left w:val="single" w:sz="4" w:space="0" w:color="auto"/>
              <w:bottom w:val="single" w:sz="4" w:space="0" w:color="auto"/>
              <w:right w:val="single" w:sz="4" w:space="0" w:color="auto"/>
            </w:tcBorders>
            <w:noWrap/>
            <w:hideMark/>
          </w:tcPr>
          <w:p w14:paraId="54D966DC" w14:textId="77777777" w:rsidR="002A7C0A" w:rsidRPr="004E0FB5" w:rsidRDefault="002A7C0A" w:rsidP="00994B8F">
            <w:pPr>
              <w:spacing w:line="288" w:lineRule="auto"/>
              <w:jc w:val="center"/>
            </w:pPr>
            <w:r w:rsidRPr="004E0FB5">
              <w:rPr>
                <w:b/>
              </w:rPr>
              <w:t>Akcija n</w:t>
            </w:r>
            <w:r w:rsidRPr="004E0FB5">
              <w:rPr>
                <w:b/>
                <w:bCs/>
              </w:rPr>
              <w:t xml:space="preserve">adzora </w:t>
            </w:r>
            <w:r w:rsidRPr="004E0FB5">
              <w:rPr>
                <w:b/>
                <w:iCs/>
              </w:rPr>
              <w:t>nad</w:t>
            </w:r>
            <w:r w:rsidRPr="004E0FB5">
              <w:rPr>
                <w:b/>
              </w:rPr>
              <w:t xml:space="preserve"> prijavo začetka gradnje</w:t>
            </w:r>
          </w:p>
        </w:tc>
      </w:tr>
      <w:tr w:rsidR="002A7C0A" w:rsidRPr="00986401" w14:paraId="2B456A4D"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006112B0" w14:textId="77777777" w:rsidR="002A7C0A" w:rsidRPr="004E0FB5" w:rsidRDefault="002A7C0A" w:rsidP="00994B8F">
            <w:pPr>
              <w:spacing w:line="288" w:lineRule="auto"/>
              <w:rPr>
                <w:highlight w:val="yellow"/>
              </w:rPr>
            </w:pPr>
            <w:r w:rsidRPr="004E0FB5">
              <w:rPr>
                <w:color w:val="000000"/>
              </w:rPr>
              <w:t>Dokument: splošno</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2716A85B" w14:textId="77777777" w:rsidR="002A7C0A" w:rsidRPr="004E0FB5" w:rsidRDefault="002A7C0A" w:rsidP="00994B8F">
            <w:pPr>
              <w:spacing w:line="288" w:lineRule="auto"/>
              <w:jc w:val="center"/>
              <w:rPr>
                <w:highlight w:val="yellow"/>
              </w:rPr>
            </w:pPr>
            <w:r w:rsidRPr="004E0FB5">
              <w:rPr>
                <w:color w:val="000000"/>
              </w:rPr>
              <w:t>16</w:t>
            </w:r>
          </w:p>
        </w:tc>
      </w:tr>
      <w:tr w:rsidR="002A7C0A" w:rsidRPr="00986401" w14:paraId="71EAB71D"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210BD987" w14:textId="77777777" w:rsidR="002A7C0A" w:rsidRPr="004E0FB5" w:rsidRDefault="002A7C0A" w:rsidP="00994B8F">
            <w:pPr>
              <w:spacing w:line="288" w:lineRule="auto"/>
              <w:rPr>
                <w:highlight w:val="yellow"/>
              </w:rPr>
            </w:pPr>
            <w:r w:rsidRPr="004E0FB5">
              <w:rPr>
                <w:color w:val="000000"/>
              </w:rPr>
              <w:t>Dopis: dostava dokumentacije</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5EA4C371" w14:textId="77777777" w:rsidR="002A7C0A" w:rsidRPr="004E0FB5" w:rsidRDefault="002A7C0A" w:rsidP="00994B8F">
            <w:pPr>
              <w:spacing w:line="288" w:lineRule="auto"/>
              <w:jc w:val="center"/>
              <w:rPr>
                <w:highlight w:val="yellow"/>
              </w:rPr>
            </w:pPr>
            <w:r w:rsidRPr="004E0FB5">
              <w:rPr>
                <w:color w:val="000000"/>
              </w:rPr>
              <w:t>66</w:t>
            </w:r>
          </w:p>
        </w:tc>
      </w:tr>
      <w:tr w:rsidR="002A7C0A" w:rsidRPr="00986401" w14:paraId="540199E9"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547FD768" w14:textId="77777777" w:rsidR="002A7C0A" w:rsidRPr="004E0FB5" w:rsidRDefault="002A7C0A" w:rsidP="00994B8F">
            <w:pPr>
              <w:spacing w:line="288" w:lineRule="auto"/>
              <w:rPr>
                <w:highlight w:val="yellow"/>
              </w:rPr>
            </w:pPr>
            <w:r w:rsidRPr="004E0FB5">
              <w:rPr>
                <w:color w:val="000000"/>
              </w:rPr>
              <w:t>Dopis: splošni</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4777A4FF" w14:textId="77777777" w:rsidR="002A7C0A" w:rsidRPr="004E0FB5" w:rsidRDefault="002A7C0A" w:rsidP="00994B8F">
            <w:pPr>
              <w:spacing w:line="288" w:lineRule="auto"/>
              <w:jc w:val="center"/>
              <w:rPr>
                <w:highlight w:val="yellow"/>
              </w:rPr>
            </w:pPr>
            <w:r>
              <w:rPr>
                <w:color w:val="000000"/>
              </w:rPr>
              <w:t>53</w:t>
            </w:r>
          </w:p>
        </w:tc>
      </w:tr>
      <w:tr w:rsidR="002A7C0A" w:rsidRPr="00986401" w14:paraId="3A3A9565"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5C7A603A" w14:textId="77777777" w:rsidR="002A7C0A" w:rsidRPr="004E0FB5" w:rsidRDefault="002A7C0A" w:rsidP="00994B8F">
            <w:pPr>
              <w:spacing w:line="288" w:lineRule="auto"/>
              <w:rPr>
                <w:highlight w:val="yellow"/>
              </w:rPr>
            </w:pPr>
            <w:r w:rsidRPr="004E0FB5">
              <w:rPr>
                <w:color w:val="000000"/>
              </w:rPr>
              <w:t>Dovoljenje: gradbeno ali uporabno</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5DCA7014" w14:textId="77777777" w:rsidR="002A7C0A" w:rsidRPr="004E0FB5" w:rsidRDefault="002A7C0A" w:rsidP="00994B8F">
            <w:pPr>
              <w:spacing w:line="288" w:lineRule="auto"/>
              <w:jc w:val="center"/>
              <w:rPr>
                <w:highlight w:val="yellow"/>
              </w:rPr>
            </w:pPr>
            <w:r w:rsidRPr="004E0FB5">
              <w:rPr>
                <w:color w:val="000000"/>
              </w:rPr>
              <w:t>10</w:t>
            </w:r>
          </w:p>
        </w:tc>
      </w:tr>
      <w:tr w:rsidR="002A7C0A" w:rsidRPr="00986401" w14:paraId="16936275"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74820D45" w14:textId="77777777" w:rsidR="002A7C0A" w:rsidRPr="004E0FB5" w:rsidRDefault="002A7C0A" w:rsidP="00994B8F">
            <w:pPr>
              <w:spacing w:line="288" w:lineRule="auto"/>
              <w:rPr>
                <w:highlight w:val="yellow"/>
              </w:rPr>
            </w:pPr>
            <w:r w:rsidRPr="004E0FB5">
              <w:rPr>
                <w:color w:val="000000"/>
              </w:rPr>
              <w:t>Izjava: upravna</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3C43F824" w14:textId="77777777" w:rsidR="002A7C0A" w:rsidRPr="004E0FB5" w:rsidRDefault="002A7C0A" w:rsidP="00994B8F">
            <w:pPr>
              <w:spacing w:line="288" w:lineRule="auto"/>
              <w:jc w:val="center"/>
              <w:rPr>
                <w:highlight w:val="yellow"/>
              </w:rPr>
            </w:pPr>
            <w:r w:rsidRPr="004E0FB5">
              <w:rPr>
                <w:color w:val="000000"/>
              </w:rPr>
              <w:t>31</w:t>
            </w:r>
          </w:p>
        </w:tc>
      </w:tr>
      <w:tr w:rsidR="002A7C0A" w:rsidRPr="00986401" w14:paraId="068EC56B"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2F34F321" w14:textId="77777777" w:rsidR="002A7C0A" w:rsidRPr="004E0FB5" w:rsidRDefault="002A7C0A" w:rsidP="00994B8F">
            <w:pPr>
              <w:spacing w:line="288" w:lineRule="auto"/>
              <w:rPr>
                <w:highlight w:val="yellow"/>
              </w:rPr>
            </w:pPr>
            <w:r w:rsidRPr="004E0FB5">
              <w:rPr>
                <w:color w:val="000000"/>
              </w:rPr>
              <w:t>Obvestilo: o prekršku z zahtevo za izjavo</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1D5FFD8D" w14:textId="77777777" w:rsidR="002A7C0A" w:rsidRPr="004E0FB5" w:rsidRDefault="002A7C0A" w:rsidP="00994B8F">
            <w:pPr>
              <w:spacing w:line="288" w:lineRule="auto"/>
              <w:jc w:val="center"/>
              <w:rPr>
                <w:highlight w:val="yellow"/>
              </w:rPr>
            </w:pPr>
            <w:r w:rsidRPr="004E0FB5">
              <w:rPr>
                <w:color w:val="000000"/>
              </w:rPr>
              <w:t>1</w:t>
            </w:r>
          </w:p>
        </w:tc>
      </w:tr>
      <w:tr w:rsidR="002A7C0A" w:rsidRPr="00986401" w14:paraId="0D680CFC"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2E386061" w14:textId="77777777" w:rsidR="002A7C0A" w:rsidRPr="004E0FB5" w:rsidRDefault="002A7C0A" w:rsidP="00994B8F">
            <w:pPr>
              <w:spacing w:line="288" w:lineRule="auto"/>
              <w:rPr>
                <w:highlight w:val="yellow"/>
              </w:rPr>
            </w:pPr>
            <w:r w:rsidRPr="004E0FB5">
              <w:rPr>
                <w:color w:val="000000"/>
              </w:rPr>
              <w:t>Obvestilo: splošno</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43D64028" w14:textId="77777777" w:rsidR="002A7C0A" w:rsidRPr="004E0FB5" w:rsidRDefault="002A7C0A" w:rsidP="00994B8F">
            <w:pPr>
              <w:spacing w:line="288" w:lineRule="auto"/>
              <w:jc w:val="center"/>
              <w:rPr>
                <w:highlight w:val="yellow"/>
              </w:rPr>
            </w:pPr>
            <w:r w:rsidRPr="004E0FB5">
              <w:rPr>
                <w:color w:val="000000"/>
              </w:rPr>
              <w:t>9</w:t>
            </w:r>
          </w:p>
        </w:tc>
      </w:tr>
      <w:tr w:rsidR="002A7C0A" w:rsidRPr="00986401" w14:paraId="013D4EB7"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6BC6D9D7" w14:textId="77777777" w:rsidR="002A7C0A" w:rsidRPr="004E0FB5" w:rsidRDefault="002A7C0A" w:rsidP="00994B8F">
            <w:pPr>
              <w:spacing w:line="288" w:lineRule="auto"/>
              <w:rPr>
                <w:highlight w:val="yellow"/>
              </w:rPr>
            </w:pPr>
            <w:r w:rsidRPr="004E0FB5">
              <w:rPr>
                <w:color w:val="000000"/>
              </w:rPr>
              <w:t>Odgovor: drugemu organu</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469FF315" w14:textId="77777777" w:rsidR="002A7C0A" w:rsidRPr="004E0FB5" w:rsidRDefault="002A7C0A" w:rsidP="00994B8F">
            <w:pPr>
              <w:spacing w:line="288" w:lineRule="auto"/>
              <w:jc w:val="center"/>
              <w:rPr>
                <w:highlight w:val="yellow"/>
              </w:rPr>
            </w:pPr>
            <w:r w:rsidRPr="004E0FB5">
              <w:rPr>
                <w:color w:val="000000"/>
              </w:rPr>
              <w:t>1</w:t>
            </w:r>
          </w:p>
        </w:tc>
      </w:tr>
      <w:tr w:rsidR="002A7C0A" w:rsidRPr="00986401" w14:paraId="5B1FDDC0"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28016D0B" w14:textId="77777777" w:rsidR="002A7C0A" w:rsidRPr="004E0FB5" w:rsidRDefault="002A7C0A" w:rsidP="00994B8F">
            <w:pPr>
              <w:spacing w:line="288" w:lineRule="auto"/>
              <w:rPr>
                <w:highlight w:val="yellow"/>
              </w:rPr>
            </w:pPr>
            <w:r w:rsidRPr="004E0FB5">
              <w:rPr>
                <w:color w:val="000000"/>
              </w:rPr>
              <w:t>Odgovor: splošni</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59C0F911" w14:textId="77777777" w:rsidR="002A7C0A" w:rsidRPr="004E0FB5" w:rsidRDefault="002A7C0A" w:rsidP="00994B8F">
            <w:pPr>
              <w:spacing w:line="288" w:lineRule="auto"/>
              <w:jc w:val="center"/>
              <w:rPr>
                <w:highlight w:val="yellow"/>
              </w:rPr>
            </w:pPr>
            <w:r w:rsidRPr="004E0FB5">
              <w:rPr>
                <w:color w:val="000000"/>
              </w:rPr>
              <w:t>1</w:t>
            </w:r>
          </w:p>
        </w:tc>
      </w:tr>
      <w:tr w:rsidR="002A7C0A" w:rsidRPr="00986401" w14:paraId="3671DD36"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708AE55D" w14:textId="77777777" w:rsidR="002A7C0A" w:rsidRPr="004E0FB5" w:rsidRDefault="002A7C0A" w:rsidP="00994B8F">
            <w:pPr>
              <w:spacing w:line="288" w:lineRule="auto"/>
              <w:rPr>
                <w:highlight w:val="yellow"/>
              </w:rPr>
            </w:pPr>
            <w:r w:rsidRPr="004E0FB5">
              <w:rPr>
                <w:color w:val="000000"/>
              </w:rPr>
              <w:t>Odločba: opomin</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1B8E2017" w14:textId="77777777" w:rsidR="002A7C0A" w:rsidRPr="004E0FB5" w:rsidRDefault="002A7C0A" w:rsidP="00994B8F">
            <w:pPr>
              <w:spacing w:line="288" w:lineRule="auto"/>
              <w:jc w:val="center"/>
              <w:rPr>
                <w:highlight w:val="yellow"/>
              </w:rPr>
            </w:pPr>
            <w:r w:rsidRPr="004E0FB5">
              <w:rPr>
                <w:color w:val="000000"/>
              </w:rPr>
              <w:t>1</w:t>
            </w:r>
          </w:p>
        </w:tc>
      </w:tr>
      <w:tr w:rsidR="002A7C0A" w:rsidRPr="00986401" w14:paraId="58854006"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494025B3" w14:textId="77777777" w:rsidR="002A7C0A" w:rsidRPr="004E0FB5" w:rsidRDefault="002A7C0A" w:rsidP="00994B8F">
            <w:pPr>
              <w:spacing w:line="288" w:lineRule="auto"/>
              <w:rPr>
                <w:highlight w:val="yellow"/>
              </w:rPr>
            </w:pPr>
            <w:r w:rsidRPr="004E0FB5">
              <w:rPr>
                <w:color w:val="000000"/>
              </w:rPr>
              <w:t>Odločba: upravna</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3CF33000" w14:textId="77777777" w:rsidR="002A7C0A" w:rsidRPr="004E0FB5" w:rsidRDefault="002A7C0A" w:rsidP="00994B8F">
            <w:pPr>
              <w:spacing w:line="288" w:lineRule="auto"/>
              <w:jc w:val="center"/>
              <w:rPr>
                <w:highlight w:val="yellow"/>
              </w:rPr>
            </w:pPr>
            <w:r w:rsidRPr="004E0FB5">
              <w:rPr>
                <w:color w:val="000000"/>
              </w:rPr>
              <w:t>18</w:t>
            </w:r>
          </w:p>
        </w:tc>
      </w:tr>
      <w:tr w:rsidR="002A7C0A" w:rsidRPr="00986401" w14:paraId="729F9A3C"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0AF5FFB9" w14:textId="77777777" w:rsidR="002A7C0A" w:rsidRPr="004E0FB5" w:rsidRDefault="002A7C0A" w:rsidP="00994B8F">
            <w:pPr>
              <w:spacing w:line="288" w:lineRule="auto"/>
              <w:rPr>
                <w:highlight w:val="yellow"/>
              </w:rPr>
            </w:pPr>
            <w:r w:rsidRPr="004E0FB5">
              <w:rPr>
                <w:color w:val="000000"/>
              </w:rPr>
              <w:t>Odločitev sodišča: drugo</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1A601202" w14:textId="77777777" w:rsidR="002A7C0A" w:rsidRPr="004E0FB5" w:rsidRDefault="002A7C0A" w:rsidP="00994B8F">
            <w:pPr>
              <w:spacing w:line="288" w:lineRule="auto"/>
              <w:jc w:val="center"/>
              <w:rPr>
                <w:highlight w:val="yellow"/>
              </w:rPr>
            </w:pPr>
            <w:r w:rsidRPr="004E0FB5">
              <w:rPr>
                <w:color w:val="000000"/>
              </w:rPr>
              <w:t>1</w:t>
            </w:r>
          </w:p>
        </w:tc>
      </w:tr>
      <w:tr w:rsidR="002A7C0A" w:rsidRPr="00986401" w14:paraId="51EA9A15"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vAlign w:val="bottom"/>
          </w:tcPr>
          <w:p w14:paraId="6FECE2E2" w14:textId="77777777" w:rsidR="002A7C0A" w:rsidRPr="004E0FB5" w:rsidRDefault="002A7C0A" w:rsidP="00994B8F">
            <w:pPr>
              <w:spacing w:line="288" w:lineRule="auto"/>
              <w:rPr>
                <w:highlight w:val="yellow"/>
              </w:rPr>
            </w:pPr>
            <w:r w:rsidRPr="004E0FB5">
              <w:rPr>
                <w:color w:val="000000"/>
              </w:rPr>
              <w:t>Poizvedba</w:t>
            </w:r>
          </w:p>
        </w:tc>
        <w:tc>
          <w:tcPr>
            <w:tcW w:w="2410" w:type="dxa"/>
            <w:tcBorders>
              <w:top w:val="single" w:sz="4" w:space="0" w:color="auto"/>
              <w:left w:val="single" w:sz="4" w:space="0" w:color="auto"/>
              <w:bottom w:val="single" w:sz="4" w:space="0" w:color="auto"/>
              <w:right w:val="single" w:sz="4" w:space="0" w:color="auto"/>
            </w:tcBorders>
            <w:noWrap/>
            <w:vAlign w:val="bottom"/>
          </w:tcPr>
          <w:p w14:paraId="6DC8F84D" w14:textId="77777777" w:rsidR="002A7C0A" w:rsidRPr="004E0FB5" w:rsidRDefault="002A7C0A" w:rsidP="00994B8F">
            <w:pPr>
              <w:spacing w:line="288" w:lineRule="auto"/>
              <w:jc w:val="center"/>
              <w:rPr>
                <w:highlight w:val="yellow"/>
              </w:rPr>
            </w:pPr>
            <w:r w:rsidRPr="004E0FB5">
              <w:rPr>
                <w:color w:val="000000"/>
              </w:rPr>
              <w:t>25</w:t>
            </w:r>
          </w:p>
        </w:tc>
      </w:tr>
      <w:tr w:rsidR="002A7C0A" w:rsidRPr="00986401" w14:paraId="0FA12279"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vAlign w:val="bottom"/>
          </w:tcPr>
          <w:p w14:paraId="3025F810" w14:textId="77777777" w:rsidR="002A7C0A" w:rsidRPr="004E0FB5" w:rsidRDefault="002A7C0A" w:rsidP="00994B8F">
            <w:pPr>
              <w:spacing w:line="288" w:lineRule="auto"/>
              <w:rPr>
                <w:highlight w:val="yellow"/>
              </w:rPr>
            </w:pPr>
            <w:r w:rsidRPr="004E0FB5">
              <w:rPr>
                <w:color w:val="000000"/>
              </w:rPr>
              <w:t>Poziv: po ZIN</w:t>
            </w:r>
          </w:p>
        </w:tc>
        <w:tc>
          <w:tcPr>
            <w:tcW w:w="2410" w:type="dxa"/>
            <w:tcBorders>
              <w:top w:val="single" w:sz="4" w:space="0" w:color="auto"/>
              <w:left w:val="single" w:sz="4" w:space="0" w:color="auto"/>
              <w:bottom w:val="single" w:sz="4" w:space="0" w:color="auto"/>
              <w:right w:val="single" w:sz="4" w:space="0" w:color="auto"/>
            </w:tcBorders>
            <w:noWrap/>
            <w:vAlign w:val="bottom"/>
          </w:tcPr>
          <w:p w14:paraId="3BAA4EE3" w14:textId="77777777" w:rsidR="002A7C0A" w:rsidRPr="004E0FB5" w:rsidRDefault="002A7C0A" w:rsidP="00994B8F">
            <w:pPr>
              <w:spacing w:line="288" w:lineRule="auto"/>
              <w:jc w:val="center"/>
              <w:rPr>
                <w:highlight w:val="yellow"/>
              </w:rPr>
            </w:pPr>
            <w:r w:rsidRPr="004E0FB5">
              <w:rPr>
                <w:color w:val="000000"/>
              </w:rPr>
              <w:t>72</w:t>
            </w:r>
          </w:p>
        </w:tc>
      </w:tr>
      <w:tr w:rsidR="002A7C0A" w:rsidRPr="00986401" w14:paraId="4887A0DD"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vAlign w:val="bottom"/>
          </w:tcPr>
          <w:p w14:paraId="33B444CA" w14:textId="77777777" w:rsidR="002A7C0A" w:rsidRPr="004E0FB5" w:rsidRDefault="002A7C0A" w:rsidP="00994B8F">
            <w:pPr>
              <w:spacing w:line="288" w:lineRule="auto"/>
              <w:rPr>
                <w:highlight w:val="yellow"/>
              </w:rPr>
            </w:pPr>
            <w:r w:rsidRPr="004E0FB5">
              <w:rPr>
                <w:color w:val="000000"/>
              </w:rPr>
              <w:t>Predlog: Zemljiška knjiga</w:t>
            </w:r>
          </w:p>
        </w:tc>
        <w:tc>
          <w:tcPr>
            <w:tcW w:w="2410" w:type="dxa"/>
            <w:tcBorders>
              <w:top w:val="single" w:sz="4" w:space="0" w:color="auto"/>
              <w:left w:val="single" w:sz="4" w:space="0" w:color="auto"/>
              <w:bottom w:val="single" w:sz="4" w:space="0" w:color="auto"/>
              <w:right w:val="single" w:sz="4" w:space="0" w:color="auto"/>
            </w:tcBorders>
            <w:noWrap/>
            <w:vAlign w:val="bottom"/>
          </w:tcPr>
          <w:p w14:paraId="25BFC224" w14:textId="77777777" w:rsidR="002A7C0A" w:rsidRPr="004E0FB5" w:rsidRDefault="002A7C0A" w:rsidP="00994B8F">
            <w:pPr>
              <w:spacing w:line="288" w:lineRule="auto"/>
              <w:jc w:val="center"/>
              <w:rPr>
                <w:highlight w:val="yellow"/>
              </w:rPr>
            </w:pPr>
            <w:r w:rsidRPr="004E0FB5">
              <w:rPr>
                <w:color w:val="000000"/>
              </w:rPr>
              <w:t>1</w:t>
            </w:r>
          </w:p>
        </w:tc>
      </w:tr>
      <w:tr w:rsidR="002A7C0A" w:rsidRPr="00986401" w14:paraId="144BDF1B"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vAlign w:val="bottom"/>
          </w:tcPr>
          <w:p w14:paraId="16332A8F" w14:textId="77777777" w:rsidR="002A7C0A" w:rsidRPr="004E0FB5" w:rsidRDefault="002A7C0A" w:rsidP="00994B8F">
            <w:pPr>
              <w:spacing w:line="288" w:lineRule="auto"/>
              <w:rPr>
                <w:highlight w:val="yellow"/>
              </w:rPr>
            </w:pPr>
            <w:r w:rsidRPr="004E0FB5">
              <w:rPr>
                <w:color w:val="000000"/>
              </w:rPr>
              <w:t>Sklep: dovolitev izvršbe (PRISILITEV)</w:t>
            </w:r>
          </w:p>
        </w:tc>
        <w:tc>
          <w:tcPr>
            <w:tcW w:w="2410" w:type="dxa"/>
            <w:tcBorders>
              <w:top w:val="single" w:sz="4" w:space="0" w:color="auto"/>
              <w:left w:val="single" w:sz="4" w:space="0" w:color="auto"/>
              <w:bottom w:val="single" w:sz="4" w:space="0" w:color="auto"/>
              <w:right w:val="single" w:sz="4" w:space="0" w:color="auto"/>
            </w:tcBorders>
            <w:noWrap/>
            <w:vAlign w:val="bottom"/>
          </w:tcPr>
          <w:p w14:paraId="43F4757C" w14:textId="77777777" w:rsidR="002A7C0A" w:rsidRPr="004E0FB5" w:rsidRDefault="002A7C0A" w:rsidP="00994B8F">
            <w:pPr>
              <w:spacing w:line="288" w:lineRule="auto"/>
              <w:jc w:val="center"/>
              <w:rPr>
                <w:highlight w:val="yellow"/>
              </w:rPr>
            </w:pPr>
            <w:r w:rsidRPr="004E0FB5">
              <w:rPr>
                <w:color w:val="000000"/>
              </w:rPr>
              <w:t>1</w:t>
            </w:r>
          </w:p>
        </w:tc>
      </w:tr>
      <w:tr w:rsidR="002A7C0A" w:rsidRPr="00986401" w14:paraId="0865159E"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vAlign w:val="bottom"/>
          </w:tcPr>
          <w:p w14:paraId="3DBAC61B" w14:textId="77777777" w:rsidR="002A7C0A" w:rsidRPr="004E0FB5" w:rsidRDefault="002A7C0A" w:rsidP="00994B8F">
            <w:pPr>
              <w:spacing w:line="288" w:lineRule="auto"/>
              <w:rPr>
                <w:highlight w:val="yellow"/>
              </w:rPr>
            </w:pPr>
            <w:r w:rsidRPr="004E0FB5">
              <w:rPr>
                <w:color w:val="000000"/>
              </w:rPr>
              <w:t>Sklep: ustavitev postopka</w:t>
            </w:r>
          </w:p>
        </w:tc>
        <w:tc>
          <w:tcPr>
            <w:tcW w:w="2410" w:type="dxa"/>
            <w:tcBorders>
              <w:top w:val="single" w:sz="4" w:space="0" w:color="auto"/>
              <w:left w:val="single" w:sz="4" w:space="0" w:color="auto"/>
              <w:bottom w:val="single" w:sz="4" w:space="0" w:color="auto"/>
              <w:right w:val="single" w:sz="4" w:space="0" w:color="auto"/>
            </w:tcBorders>
            <w:noWrap/>
            <w:vAlign w:val="bottom"/>
          </w:tcPr>
          <w:p w14:paraId="414ED599" w14:textId="77777777" w:rsidR="002A7C0A" w:rsidRPr="004E0FB5" w:rsidRDefault="002A7C0A" w:rsidP="00994B8F">
            <w:pPr>
              <w:spacing w:line="288" w:lineRule="auto"/>
              <w:jc w:val="center"/>
              <w:rPr>
                <w:highlight w:val="yellow"/>
              </w:rPr>
            </w:pPr>
            <w:r w:rsidRPr="004E0FB5">
              <w:rPr>
                <w:color w:val="000000"/>
              </w:rPr>
              <w:t>39</w:t>
            </w:r>
          </w:p>
        </w:tc>
      </w:tr>
      <w:tr w:rsidR="002A7C0A" w:rsidRPr="00986401" w14:paraId="2CECC2D1"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vAlign w:val="bottom"/>
          </w:tcPr>
          <w:p w14:paraId="28FB095E" w14:textId="77777777" w:rsidR="002A7C0A" w:rsidRPr="004E0FB5" w:rsidRDefault="002A7C0A" w:rsidP="00994B8F">
            <w:pPr>
              <w:spacing w:line="288" w:lineRule="auto"/>
              <w:rPr>
                <w:highlight w:val="yellow"/>
              </w:rPr>
            </w:pPr>
            <w:r w:rsidRPr="004E0FB5">
              <w:rPr>
                <w:color w:val="000000"/>
              </w:rPr>
              <w:t>Uradni zaznamek: splošno</w:t>
            </w:r>
          </w:p>
        </w:tc>
        <w:tc>
          <w:tcPr>
            <w:tcW w:w="2410" w:type="dxa"/>
            <w:tcBorders>
              <w:top w:val="single" w:sz="4" w:space="0" w:color="auto"/>
              <w:left w:val="single" w:sz="4" w:space="0" w:color="auto"/>
              <w:bottom w:val="single" w:sz="4" w:space="0" w:color="auto"/>
              <w:right w:val="single" w:sz="4" w:space="0" w:color="auto"/>
            </w:tcBorders>
            <w:noWrap/>
            <w:vAlign w:val="bottom"/>
          </w:tcPr>
          <w:p w14:paraId="41A3331D" w14:textId="77777777" w:rsidR="002A7C0A" w:rsidRPr="004E0FB5" w:rsidRDefault="002A7C0A" w:rsidP="00994B8F">
            <w:pPr>
              <w:spacing w:line="288" w:lineRule="auto"/>
              <w:jc w:val="center"/>
              <w:rPr>
                <w:highlight w:val="yellow"/>
              </w:rPr>
            </w:pPr>
            <w:r w:rsidRPr="004E0FB5">
              <w:rPr>
                <w:color w:val="000000"/>
              </w:rPr>
              <w:t>53</w:t>
            </w:r>
          </w:p>
        </w:tc>
      </w:tr>
      <w:tr w:rsidR="002A7C0A" w:rsidRPr="00986401" w14:paraId="114F5407"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vAlign w:val="bottom"/>
          </w:tcPr>
          <w:p w14:paraId="11FA9941" w14:textId="16845A25" w:rsidR="002A7C0A" w:rsidRPr="004E0FB5" w:rsidRDefault="002A7C0A">
            <w:pPr>
              <w:spacing w:line="288" w:lineRule="auto"/>
              <w:rPr>
                <w:highlight w:val="yellow"/>
              </w:rPr>
            </w:pPr>
            <w:r w:rsidRPr="004E0FB5">
              <w:rPr>
                <w:color w:val="000000"/>
              </w:rPr>
              <w:t xml:space="preserve">Uradni zaznamek: </w:t>
            </w:r>
            <w:r w:rsidR="00690F89">
              <w:rPr>
                <w:color w:val="000000"/>
              </w:rPr>
              <w:t>v</w:t>
            </w:r>
            <w:r w:rsidRPr="004E0FB5">
              <w:rPr>
                <w:color w:val="000000"/>
              </w:rPr>
              <w:t>pogled v CRP</w:t>
            </w:r>
          </w:p>
        </w:tc>
        <w:tc>
          <w:tcPr>
            <w:tcW w:w="2410" w:type="dxa"/>
            <w:tcBorders>
              <w:top w:val="single" w:sz="4" w:space="0" w:color="auto"/>
              <w:left w:val="single" w:sz="4" w:space="0" w:color="auto"/>
              <w:bottom w:val="single" w:sz="4" w:space="0" w:color="auto"/>
              <w:right w:val="single" w:sz="4" w:space="0" w:color="auto"/>
            </w:tcBorders>
            <w:noWrap/>
            <w:vAlign w:val="bottom"/>
          </w:tcPr>
          <w:p w14:paraId="55D61779" w14:textId="77777777" w:rsidR="002A7C0A" w:rsidRPr="004E0FB5" w:rsidRDefault="002A7C0A" w:rsidP="00994B8F">
            <w:pPr>
              <w:spacing w:line="288" w:lineRule="auto"/>
              <w:jc w:val="center"/>
              <w:rPr>
                <w:highlight w:val="yellow"/>
              </w:rPr>
            </w:pPr>
            <w:r w:rsidRPr="004E0FB5">
              <w:rPr>
                <w:color w:val="000000"/>
              </w:rPr>
              <w:t>3</w:t>
            </w:r>
          </w:p>
        </w:tc>
      </w:tr>
      <w:tr w:rsidR="002A7C0A" w:rsidRPr="00986401" w14:paraId="48A5B615"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2B574691" w14:textId="77777777" w:rsidR="002A7C0A" w:rsidRPr="004E0FB5" w:rsidRDefault="002A7C0A" w:rsidP="00994B8F">
            <w:pPr>
              <w:spacing w:line="288" w:lineRule="auto"/>
              <w:rPr>
                <w:highlight w:val="yellow"/>
              </w:rPr>
            </w:pPr>
            <w:r w:rsidRPr="004E0FB5">
              <w:rPr>
                <w:color w:val="000000"/>
              </w:rPr>
              <w:t>Uradni zaznamek: vpogled v uradne evidence</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4E3B0117" w14:textId="77777777" w:rsidR="002A7C0A" w:rsidRPr="004E0FB5" w:rsidRDefault="002A7C0A" w:rsidP="00994B8F">
            <w:pPr>
              <w:spacing w:line="288" w:lineRule="auto"/>
              <w:jc w:val="center"/>
              <w:rPr>
                <w:highlight w:val="yellow"/>
              </w:rPr>
            </w:pPr>
            <w:r w:rsidRPr="004E0FB5">
              <w:rPr>
                <w:color w:val="000000"/>
              </w:rPr>
              <w:t>203</w:t>
            </w:r>
          </w:p>
        </w:tc>
      </w:tr>
      <w:tr w:rsidR="002A7C0A" w:rsidRPr="00986401" w14:paraId="31147C74" w14:textId="77777777" w:rsidTr="00994B8F">
        <w:trPr>
          <w:trHeight w:val="227"/>
        </w:trPr>
        <w:tc>
          <w:tcPr>
            <w:tcW w:w="4531" w:type="dxa"/>
            <w:tcBorders>
              <w:top w:val="single" w:sz="4" w:space="0" w:color="auto"/>
              <w:left w:val="single" w:sz="4" w:space="0" w:color="auto"/>
              <w:bottom w:val="single" w:sz="4" w:space="0" w:color="auto"/>
              <w:right w:val="single" w:sz="4" w:space="0" w:color="auto"/>
            </w:tcBorders>
            <w:noWrap/>
            <w:vAlign w:val="bottom"/>
          </w:tcPr>
          <w:p w14:paraId="18471E98" w14:textId="77777777" w:rsidR="002A7C0A" w:rsidRPr="004E0FB5" w:rsidRDefault="002A7C0A" w:rsidP="00994B8F">
            <w:pPr>
              <w:spacing w:line="288" w:lineRule="auto"/>
              <w:rPr>
                <w:highlight w:val="yellow"/>
              </w:rPr>
            </w:pPr>
            <w:r w:rsidRPr="004E0FB5">
              <w:rPr>
                <w:color w:val="000000"/>
              </w:rPr>
              <w:t>Vabilo: splošno</w:t>
            </w:r>
          </w:p>
        </w:tc>
        <w:tc>
          <w:tcPr>
            <w:tcW w:w="2410" w:type="dxa"/>
            <w:tcBorders>
              <w:top w:val="single" w:sz="4" w:space="0" w:color="auto"/>
              <w:left w:val="single" w:sz="4" w:space="0" w:color="auto"/>
              <w:bottom w:val="single" w:sz="4" w:space="0" w:color="auto"/>
              <w:right w:val="single" w:sz="4" w:space="0" w:color="auto"/>
            </w:tcBorders>
            <w:noWrap/>
            <w:vAlign w:val="bottom"/>
          </w:tcPr>
          <w:p w14:paraId="7B6D7453" w14:textId="77777777" w:rsidR="002A7C0A" w:rsidRPr="004E0FB5" w:rsidRDefault="002A7C0A" w:rsidP="00994B8F">
            <w:pPr>
              <w:spacing w:line="288" w:lineRule="auto"/>
              <w:jc w:val="center"/>
              <w:rPr>
                <w:highlight w:val="yellow"/>
              </w:rPr>
            </w:pPr>
            <w:r w:rsidRPr="004E0FB5">
              <w:rPr>
                <w:color w:val="000000"/>
              </w:rPr>
              <w:t>9</w:t>
            </w:r>
          </w:p>
        </w:tc>
      </w:tr>
    </w:tbl>
    <w:p w14:paraId="79F741FB" w14:textId="77777777" w:rsidR="002A7C0A" w:rsidRPr="00296A91" w:rsidRDefault="002A7C0A" w:rsidP="002A7C0A">
      <w:pPr>
        <w:spacing w:line="288" w:lineRule="auto"/>
        <w:rPr>
          <w:b/>
          <w:bCs/>
        </w:rPr>
      </w:pPr>
    </w:p>
    <w:p w14:paraId="1DAB4434" w14:textId="151B871A" w:rsidR="002A7C0A" w:rsidRDefault="002A7C0A" w:rsidP="002E0BB1">
      <w:pPr>
        <w:autoSpaceDE w:val="0"/>
        <w:autoSpaceDN w:val="0"/>
        <w:adjustRightInd w:val="0"/>
        <w:spacing w:line="288" w:lineRule="auto"/>
        <w:rPr>
          <w:w w:val="105"/>
        </w:rPr>
      </w:pPr>
      <w:r w:rsidRPr="001A3467">
        <w:rPr>
          <w:w w:val="105"/>
        </w:rPr>
        <w:lastRenderedPageBreak/>
        <w:t xml:space="preserve">V okviru vodenja prekrškovnih postopkov sta bila uvedena dva postopka. Eden od njiju še ni zaključen, saj </w:t>
      </w:r>
      <w:r w:rsidR="00690F89">
        <w:rPr>
          <w:w w:val="105"/>
        </w:rPr>
        <w:t>j</w:t>
      </w:r>
      <w:r w:rsidRPr="001A3467">
        <w:rPr>
          <w:w w:val="105"/>
        </w:rPr>
        <w:t xml:space="preserve">e </w:t>
      </w:r>
      <w:r w:rsidR="00E83742">
        <w:rPr>
          <w:w w:val="105"/>
        </w:rPr>
        <w:t xml:space="preserve">še </w:t>
      </w:r>
      <w:r w:rsidRPr="001A3467">
        <w:rPr>
          <w:w w:val="105"/>
        </w:rPr>
        <w:t xml:space="preserve">v </w:t>
      </w:r>
      <w:r w:rsidR="00E83742">
        <w:rPr>
          <w:w w:val="105"/>
        </w:rPr>
        <w:t xml:space="preserve">procesu </w:t>
      </w:r>
      <w:r w:rsidRPr="001A3467">
        <w:rPr>
          <w:w w:val="105"/>
        </w:rPr>
        <w:t>ugotavljanja dejanskega stanja. V drugem postopku je gradbeni inšpektor izrekel opomin po ZP-1, ki se nanaša na neprijavo začetka gradnje.</w:t>
      </w:r>
    </w:p>
    <w:p w14:paraId="4E6448D8" w14:textId="77777777" w:rsidR="002A7C0A" w:rsidRDefault="002A7C0A" w:rsidP="002E0BB1">
      <w:pPr>
        <w:autoSpaceDE w:val="0"/>
        <w:autoSpaceDN w:val="0"/>
        <w:adjustRightInd w:val="0"/>
        <w:spacing w:line="288" w:lineRule="auto"/>
      </w:pPr>
    </w:p>
    <w:p w14:paraId="784B6B05" w14:textId="77777777" w:rsidR="002A7C0A" w:rsidRPr="004E0FB5" w:rsidRDefault="002A7C0A" w:rsidP="002E0BB1">
      <w:pPr>
        <w:autoSpaceDE w:val="0"/>
        <w:autoSpaceDN w:val="0"/>
        <w:adjustRightInd w:val="0"/>
        <w:spacing w:line="288" w:lineRule="auto"/>
        <w:rPr>
          <w:bCs/>
        </w:rPr>
      </w:pPr>
      <w:r w:rsidRPr="004E0FB5">
        <w:t>V akciji n</w:t>
      </w:r>
      <w:r w:rsidRPr="004E0FB5">
        <w:rPr>
          <w:bCs/>
        </w:rPr>
        <w:t xml:space="preserve">adzora </w:t>
      </w:r>
      <w:r w:rsidRPr="004E0FB5">
        <w:rPr>
          <w:iCs/>
        </w:rPr>
        <w:t>nad</w:t>
      </w:r>
      <w:r w:rsidRPr="004E0FB5">
        <w:t xml:space="preserve"> prijavo začetka gradnje</w:t>
      </w:r>
      <w:r w:rsidRPr="004E0FB5">
        <w:rPr>
          <w:iCs/>
        </w:rPr>
        <w:t xml:space="preserve"> je bilo izdanih skupno 18 inšpekcijskih odločb.</w:t>
      </w:r>
    </w:p>
    <w:p w14:paraId="26A244BE" w14:textId="32297766" w:rsidR="005538D9" w:rsidRPr="00E11424" w:rsidRDefault="005538D9" w:rsidP="008A2B2A">
      <w:pPr>
        <w:autoSpaceDE w:val="0"/>
        <w:autoSpaceDN w:val="0"/>
        <w:adjustRightInd w:val="0"/>
        <w:spacing w:line="288" w:lineRule="auto"/>
        <w:rPr>
          <w:iCs/>
          <w:highlight w:val="yellow"/>
        </w:rPr>
      </w:pPr>
      <w:r w:rsidRPr="00E11424">
        <w:rPr>
          <w:noProof/>
          <w:highlight w:val="yellow"/>
        </w:rPr>
        <w:drawing>
          <wp:anchor distT="0" distB="0" distL="114300" distR="114300" simplePos="0" relativeHeight="251975680" behindDoc="0" locked="0" layoutInCell="1" allowOverlap="1" wp14:anchorId="5DDBE4EA" wp14:editId="2F5B8E8A">
            <wp:simplePos x="0" y="0"/>
            <wp:positionH relativeFrom="column">
              <wp:posOffset>242570</wp:posOffset>
            </wp:positionH>
            <wp:positionV relativeFrom="paragraph">
              <wp:posOffset>154940</wp:posOffset>
            </wp:positionV>
            <wp:extent cx="3391535" cy="1828800"/>
            <wp:effectExtent l="0" t="0" r="18415" b="0"/>
            <wp:wrapSquare wrapText="bothSides"/>
            <wp:docPr id="2" name="Grafikon 2">
              <a:extLst xmlns:a="http://schemas.openxmlformats.org/drawingml/2006/main">
                <a:ext uri="{FF2B5EF4-FFF2-40B4-BE49-F238E27FC236}">
                  <a16:creationId xmlns:a16="http://schemas.microsoft.com/office/drawing/2014/main" id="{00000000-0008-0000-00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0"/>
              </a:graphicData>
            </a:graphic>
            <wp14:sizeRelH relativeFrom="margin">
              <wp14:pctWidth>0</wp14:pctWidth>
            </wp14:sizeRelH>
            <wp14:sizeRelV relativeFrom="margin">
              <wp14:pctHeight>0</wp14:pctHeight>
            </wp14:sizeRelV>
          </wp:anchor>
        </w:drawing>
      </w:r>
    </w:p>
    <w:p w14:paraId="3A33E7D8" w14:textId="77777777" w:rsidR="005538D9" w:rsidRPr="00E11424" w:rsidRDefault="005538D9" w:rsidP="008A2B2A">
      <w:pPr>
        <w:pStyle w:val="Natevanje"/>
        <w:numPr>
          <w:ilvl w:val="0"/>
          <w:numId w:val="0"/>
        </w:numPr>
        <w:spacing w:line="288" w:lineRule="auto"/>
        <w:rPr>
          <w:highlight w:val="yellow"/>
        </w:rPr>
      </w:pPr>
    </w:p>
    <w:p w14:paraId="7452137F" w14:textId="77777777" w:rsidR="005538D9" w:rsidRPr="00E11424" w:rsidRDefault="005538D9" w:rsidP="008A2B2A">
      <w:pPr>
        <w:pStyle w:val="Natevanje"/>
        <w:numPr>
          <w:ilvl w:val="0"/>
          <w:numId w:val="0"/>
        </w:numPr>
        <w:spacing w:line="288" w:lineRule="auto"/>
        <w:rPr>
          <w:highlight w:val="yellow"/>
        </w:rPr>
      </w:pPr>
    </w:p>
    <w:p w14:paraId="0BC2DAAA" w14:textId="77777777" w:rsidR="005538D9" w:rsidRPr="00E11424" w:rsidRDefault="005538D9" w:rsidP="008A2B2A">
      <w:pPr>
        <w:tabs>
          <w:tab w:val="left" w:pos="6160"/>
        </w:tabs>
        <w:autoSpaceDE w:val="0"/>
        <w:autoSpaceDN w:val="0"/>
        <w:adjustRightInd w:val="0"/>
        <w:spacing w:line="288" w:lineRule="auto"/>
        <w:rPr>
          <w:bCs/>
          <w:color w:val="000000"/>
          <w:highlight w:val="yellow"/>
        </w:rPr>
      </w:pPr>
    </w:p>
    <w:p w14:paraId="4D4B520C" w14:textId="77777777" w:rsidR="005538D9" w:rsidRPr="00E11424" w:rsidRDefault="005538D9" w:rsidP="008A2B2A">
      <w:pPr>
        <w:tabs>
          <w:tab w:val="left" w:pos="6160"/>
        </w:tabs>
        <w:autoSpaceDE w:val="0"/>
        <w:autoSpaceDN w:val="0"/>
        <w:adjustRightInd w:val="0"/>
        <w:spacing w:line="288" w:lineRule="auto"/>
        <w:rPr>
          <w:bCs/>
          <w:color w:val="000000"/>
          <w:highlight w:val="yellow"/>
        </w:rPr>
      </w:pPr>
    </w:p>
    <w:p w14:paraId="5D97693B" w14:textId="77777777" w:rsidR="005538D9" w:rsidRPr="00E11424" w:rsidRDefault="005538D9" w:rsidP="008A2B2A">
      <w:pPr>
        <w:tabs>
          <w:tab w:val="left" w:pos="6160"/>
        </w:tabs>
        <w:autoSpaceDE w:val="0"/>
        <w:autoSpaceDN w:val="0"/>
        <w:adjustRightInd w:val="0"/>
        <w:spacing w:line="288" w:lineRule="auto"/>
        <w:rPr>
          <w:bCs/>
          <w:color w:val="000000"/>
          <w:highlight w:val="yellow"/>
        </w:rPr>
      </w:pPr>
    </w:p>
    <w:p w14:paraId="14ACD23B" w14:textId="77777777" w:rsidR="005538D9" w:rsidRPr="00E11424" w:rsidRDefault="005538D9" w:rsidP="008A2B2A">
      <w:pPr>
        <w:tabs>
          <w:tab w:val="left" w:pos="6160"/>
        </w:tabs>
        <w:autoSpaceDE w:val="0"/>
        <w:autoSpaceDN w:val="0"/>
        <w:adjustRightInd w:val="0"/>
        <w:spacing w:line="288" w:lineRule="auto"/>
        <w:rPr>
          <w:bCs/>
          <w:color w:val="000000"/>
          <w:highlight w:val="yellow"/>
        </w:rPr>
      </w:pPr>
    </w:p>
    <w:p w14:paraId="4509D416" w14:textId="77777777" w:rsidR="005538D9" w:rsidRPr="00E11424" w:rsidRDefault="005538D9" w:rsidP="008A2B2A">
      <w:pPr>
        <w:tabs>
          <w:tab w:val="left" w:pos="6160"/>
        </w:tabs>
        <w:autoSpaceDE w:val="0"/>
        <w:autoSpaceDN w:val="0"/>
        <w:adjustRightInd w:val="0"/>
        <w:spacing w:line="288" w:lineRule="auto"/>
        <w:rPr>
          <w:bCs/>
          <w:color w:val="000000"/>
          <w:highlight w:val="yellow"/>
        </w:rPr>
      </w:pPr>
    </w:p>
    <w:p w14:paraId="251A21BE" w14:textId="77777777" w:rsidR="005538D9" w:rsidRPr="00E11424" w:rsidRDefault="005538D9" w:rsidP="008A2B2A">
      <w:pPr>
        <w:tabs>
          <w:tab w:val="left" w:pos="6160"/>
        </w:tabs>
        <w:autoSpaceDE w:val="0"/>
        <w:autoSpaceDN w:val="0"/>
        <w:adjustRightInd w:val="0"/>
        <w:spacing w:line="288" w:lineRule="auto"/>
        <w:rPr>
          <w:bCs/>
          <w:color w:val="000000"/>
          <w:highlight w:val="yellow"/>
        </w:rPr>
      </w:pPr>
    </w:p>
    <w:p w14:paraId="768D3004" w14:textId="77777777" w:rsidR="005538D9" w:rsidRPr="00E11424" w:rsidRDefault="005538D9" w:rsidP="008A2B2A">
      <w:pPr>
        <w:tabs>
          <w:tab w:val="left" w:pos="6160"/>
        </w:tabs>
        <w:autoSpaceDE w:val="0"/>
        <w:autoSpaceDN w:val="0"/>
        <w:adjustRightInd w:val="0"/>
        <w:spacing w:line="288" w:lineRule="auto"/>
        <w:rPr>
          <w:bCs/>
          <w:color w:val="000000"/>
          <w:highlight w:val="yellow"/>
        </w:rPr>
      </w:pPr>
    </w:p>
    <w:p w14:paraId="2177F9EC" w14:textId="77777777" w:rsidR="005538D9" w:rsidRPr="00E11424" w:rsidRDefault="005538D9" w:rsidP="008A2B2A">
      <w:pPr>
        <w:tabs>
          <w:tab w:val="left" w:pos="6160"/>
        </w:tabs>
        <w:autoSpaceDE w:val="0"/>
        <w:autoSpaceDN w:val="0"/>
        <w:adjustRightInd w:val="0"/>
        <w:spacing w:line="288" w:lineRule="auto"/>
        <w:rPr>
          <w:bCs/>
          <w:color w:val="000000"/>
          <w:highlight w:val="yellow"/>
        </w:rPr>
      </w:pPr>
    </w:p>
    <w:p w14:paraId="12BB9EF1" w14:textId="77777777" w:rsidR="005538D9" w:rsidRPr="00E11424" w:rsidRDefault="005538D9" w:rsidP="008A2B2A">
      <w:pPr>
        <w:autoSpaceDE w:val="0"/>
        <w:autoSpaceDN w:val="0"/>
        <w:adjustRightInd w:val="0"/>
        <w:spacing w:line="288" w:lineRule="auto"/>
        <w:rPr>
          <w:highlight w:val="yellow"/>
        </w:rPr>
      </w:pPr>
    </w:p>
    <w:p w14:paraId="42CD2C9D" w14:textId="65BFBFBA" w:rsidR="005538D9" w:rsidRPr="002E0BB1" w:rsidRDefault="005538D9" w:rsidP="002E0BB1">
      <w:pPr>
        <w:autoSpaceDE w:val="0"/>
        <w:autoSpaceDN w:val="0"/>
        <w:adjustRightInd w:val="0"/>
        <w:spacing w:line="288" w:lineRule="auto"/>
        <w:rPr>
          <w:b/>
          <w:bCs/>
          <w:iCs/>
        </w:rPr>
      </w:pPr>
      <w:r w:rsidRPr="002E0BB1">
        <w:rPr>
          <w:b/>
          <w:bCs/>
        </w:rPr>
        <w:t xml:space="preserve">Grafikon 4: </w:t>
      </w:r>
      <w:r w:rsidR="002A7C0A" w:rsidRPr="002E0BB1">
        <w:rPr>
          <w:b/>
          <w:bCs/>
        </w:rPr>
        <w:t>Odstotek izdanih upravnih odločb glede na celotno število inšpekcijskih upravnih postopkov, v katerih je bilo odločeno</w:t>
      </w:r>
    </w:p>
    <w:p w14:paraId="3B6E4592" w14:textId="4C8EF097" w:rsidR="008A0ABF" w:rsidRPr="002A7C0A" w:rsidRDefault="008A0ABF" w:rsidP="002E0BB1">
      <w:pPr>
        <w:autoSpaceDE w:val="0"/>
        <w:autoSpaceDN w:val="0"/>
        <w:adjustRightInd w:val="0"/>
        <w:spacing w:line="288" w:lineRule="auto"/>
      </w:pPr>
      <w:bookmarkStart w:id="116" w:name="_Hlk126833388"/>
      <w:bookmarkStart w:id="117" w:name="_Hlk95991359"/>
    </w:p>
    <w:bookmarkEnd w:id="116"/>
    <w:p w14:paraId="2E51D769" w14:textId="77777777" w:rsidR="002A7C0A" w:rsidRDefault="002A7C0A" w:rsidP="002E0BB1">
      <w:pPr>
        <w:autoSpaceDE w:val="0"/>
        <w:autoSpaceDN w:val="0"/>
        <w:adjustRightInd w:val="0"/>
        <w:spacing w:line="288" w:lineRule="auto"/>
      </w:pPr>
      <w:r w:rsidRPr="001A3467">
        <w:t>Ugotovljen je bil en nelegalni objekt po Gradbenem zakonu (GZ-1), za katerega je bila na podlagi prvega odstavka 93. člena GZ-1 izdana odločba. Z njo je gradbeni inšpektor odredil ustavitev gradnje ter določil rok za odstranitev objekta.</w:t>
      </w:r>
    </w:p>
    <w:p w14:paraId="14C1938A" w14:textId="77777777" w:rsidR="002A7C0A" w:rsidRPr="001A3467" w:rsidRDefault="002A7C0A" w:rsidP="002E0BB1">
      <w:pPr>
        <w:autoSpaceDE w:val="0"/>
        <w:autoSpaceDN w:val="0"/>
        <w:adjustRightInd w:val="0"/>
        <w:spacing w:line="288" w:lineRule="auto"/>
      </w:pPr>
    </w:p>
    <w:p w14:paraId="6145D80B" w14:textId="77777777" w:rsidR="002A7C0A" w:rsidRPr="001A3467" w:rsidRDefault="002A7C0A" w:rsidP="002E0BB1">
      <w:pPr>
        <w:autoSpaceDE w:val="0"/>
        <w:autoSpaceDN w:val="0"/>
        <w:adjustRightInd w:val="0"/>
        <w:spacing w:line="288" w:lineRule="auto"/>
      </w:pPr>
      <w:r w:rsidRPr="001A3467">
        <w:t>V zvezi z izvajanjem gradnje brez prijave oziroma brez popolne prijave začetka gradnje so gradbeni inšpektorji izdali štiri odločbe na podlagi 91. člena GZ-1. Te so bile izdane zaradi nepopolne prijave začetka gradnje, neprijave začetka gradnje v skladu s 76. členom GZ-1 oziroma zaradi neizvajanja gradnje v skladu s projektno dokumentacijo za izvedbo gradnje.</w:t>
      </w:r>
    </w:p>
    <w:p w14:paraId="4F7DFFB4" w14:textId="6785C81A" w:rsidR="002A7C0A" w:rsidRPr="00FE0D80" w:rsidRDefault="002A7C0A" w:rsidP="002E0BB1">
      <w:pPr>
        <w:autoSpaceDE w:val="0"/>
        <w:autoSpaceDN w:val="0"/>
        <w:adjustRightInd w:val="0"/>
        <w:spacing w:line="288" w:lineRule="auto"/>
      </w:pPr>
    </w:p>
    <w:p w14:paraId="2FC770D6" w14:textId="77777777" w:rsidR="002A7C0A" w:rsidRPr="009E36A3" w:rsidRDefault="002A7C0A" w:rsidP="002E0BB1">
      <w:pPr>
        <w:spacing w:line="288" w:lineRule="auto"/>
      </w:pPr>
      <w:r w:rsidRPr="00FE0D80">
        <w:t xml:space="preserve">V zvezi z ugotovljenimi nepravilnostmi pri sami gradnji so gradbeni inšpektorji izdali 13 odločb na </w:t>
      </w:r>
      <w:r w:rsidRPr="009E36A3">
        <w:t>podlagi 98. člena GZ-1. Ugotovljene nepravilnosti so se nanašale na:</w:t>
      </w:r>
    </w:p>
    <w:p w14:paraId="1140906C" w14:textId="47FDD28F" w:rsidR="002A7C0A" w:rsidRPr="009E36A3" w:rsidRDefault="002A7C0A" w:rsidP="002E0BB1">
      <w:pPr>
        <w:spacing w:line="288" w:lineRule="auto"/>
        <w:ind w:left="142" w:hanging="142"/>
      </w:pPr>
      <w:r w:rsidRPr="009E36A3">
        <w:t>– ne</w:t>
      </w:r>
      <w:r w:rsidRPr="009E36A3">
        <w:rPr>
          <w:lang w:eastAsia="en-US"/>
        </w:rPr>
        <w:t xml:space="preserve">ograditev gradbišča z ograjo, </w:t>
      </w:r>
      <w:r w:rsidRPr="009E36A3">
        <w:t xml:space="preserve">ki bi </w:t>
      </w:r>
      <w:r w:rsidR="003E3B0A" w:rsidRPr="009E36A3">
        <w:t xml:space="preserve">tretjim osebam </w:t>
      </w:r>
      <w:r w:rsidRPr="009E36A3">
        <w:t xml:space="preserve">preprečevala dostop na gradbišče; </w:t>
      </w:r>
    </w:p>
    <w:p w14:paraId="74F12811" w14:textId="77777777" w:rsidR="002A7C0A" w:rsidRPr="009E36A3" w:rsidRDefault="002A7C0A" w:rsidP="002E0BB1">
      <w:pPr>
        <w:spacing w:line="288" w:lineRule="auto"/>
      </w:pPr>
      <w:r w:rsidRPr="009E36A3">
        <w:t>– neoznačitev gradbišča s tablo oziroma ne</w:t>
      </w:r>
      <w:r w:rsidRPr="009E36A3">
        <w:rPr>
          <w:lang w:eastAsia="en-US"/>
        </w:rPr>
        <w:t xml:space="preserve">popolno označitev gradbišča s tablo, </w:t>
      </w:r>
      <w:r w:rsidRPr="009E36A3">
        <w:t>na kateri so navedeni vsi udeleženci pri graditvi objekta;</w:t>
      </w:r>
    </w:p>
    <w:p w14:paraId="629B1427" w14:textId="77777777" w:rsidR="002A7C0A" w:rsidRPr="0098684F" w:rsidRDefault="002A7C0A" w:rsidP="002E0BB1">
      <w:pPr>
        <w:spacing w:line="288" w:lineRule="auto"/>
        <w:rPr>
          <w:lang w:eastAsia="en-US"/>
        </w:rPr>
      </w:pPr>
      <w:r w:rsidRPr="0098684F">
        <w:t>– ne</w:t>
      </w:r>
      <w:r w:rsidRPr="0098684F">
        <w:rPr>
          <w:lang w:eastAsia="en-US"/>
        </w:rPr>
        <w:t>popolno prijavo začetka gradnje;</w:t>
      </w:r>
    </w:p>
    <w:p w14:paraId="7260FF4C" w14:textId="2175D433" w:rsidR="002A7C0A" w:rsidRPr="0098684F" w:rsidRDefault="002A7C0A" w:rsidP="002E0BB1">
      <w:pPr>
        <w:spacing w:line="288" w:lineRule="auto"/>
        <w:ind w:left="142" w:hanging="142"/>
      </w:pPr>
      <w:r w:rsidRPr="0098684F">
        <w:t>– začetek gradnje brez prijave.</w:t>
      </w:r>
      <w:r w:rsidR="003E3B0A">
        <w:t xml:space="preserve"> </w:t>
      </w:r>
    </w:p>
    <w:p w14:paraId="0E2EEC5E" w14:textId="77777777" w:rsidR="002A7C0A" w:rsidRPr="00296A91" w:rsidRDefault="002A7C0A" w:rsidP="002E0BB1">
      <w:pPr>
        <w:spacing w:line="288" w:lineRule="auto"/>
      </w:pPr>
    </w:p>
    <w:p w14:paraId="392E7909" w14:textId="2493EE88" w:rsidR="002A7C0A" w:rsidRDefault="002A7C0A" w:rsidP="002E0BB1">
      <w:pPr>
        <w:tabs>
          <w:tab w:val="left" w:pos="6160"/>
        </w:tabs>
        <w:autoSpaceDE w:val="0"/>
        <w:autoSpaceDN w:val="0"/>
        <w:adjustRightInd w:val="0"/>
        <w:spacing w:line="288" w:lineRule="auto"/>
        <w:rPr>
          <w:bCs/>
        </w:rPr>
      </w:pPr>
      <w:r w:rsidRPr="001A3467">
        <w:rPr>
          <w:bCs/>
        </w:rPr>
        <w:t xml:space="preserve">V vseh zadevah, vključenih v akcijo, še niso bili pridobljeni vsi podatki, na podlagi katerih bi bilo mogoče ugotoviti dejansko stanje. Zato bodo ugotovitveni postopki potekali tudi po predvidenem časovnem okviru akcije. Od skupno 137 uvedenih upravnih inšpekcijskih postopkov v 62 zadevah še ni sprejete odločitve, kar </w:t>
      </w:r>
      <w:r w:rsidR="003E3B0A">
        <w:rPr>
          <w:bCs/>
        </w:rPr>
        <w:t>je</w:t>
      </w:r>
      <w:r w:rsidR="003E3B0A" w:rsidRPr="001A3467">
        <w:rPr>
          <w:bCs/>
        </w:rPr>
        <w:t xml:space="preserve"> </w:t>
      </w:r>
      <w:r w:rsidRPr="001A3467">
        <w:rPr>
          <w:bCs/>
        </w:rPr>
        <w:t>45 % vseh zadev.</w:t>
      </w:r>
    </w:p>
    <w:p w14:paraId="46E63286" w14:textId="77777777" w:rsidR="002A7C0A" w:rsidRPr="00296A91" w:rsidRDefault="002A7C0A" w:rsidP="002E0BB1">
      <w:pPr>
        <w:spacing w:line="288" w:lineRule="auto"/>
      </w:pPr>
    </w:p>
    <w:p w14:paraId="082D19DF" w14:textId="77777777" w:rsidR="002A7C0A" w:rsidRDefault="002A7C0A" w:rsidP="002E0BB1">
      <w:pPr>
        <w:tabs>
          <w:tab w:val="left" w:pos="6160"/>
        </w:tabs>
        <w:autoSpaceDE w:val="0"/>
        <w:autoSpaceDN w:val="0"/>
        <w:adjustRightInd w:val="0"/>
        <w:spacing w:line="288" w:lineRule="auto"/>
        <w:rPr>
          <w:bCs/>
        </w:rPr>
      </w:pPr>
      <w:r w:rsidRPr="001A3467">
        <w:rPr>
          <w:bCs/>
        </w:rPr>
        <w:t>Gradbeni inšpektorji so do datuma poročanja, 9. septembra 2025, v okviru te akcije odločili v 75 zadevah. V teh je bilo ugotovljenih 18 nepravilnosti, kar pomeni 24 % preverjenih objektov. Glede na to, da v času poročanja v vseh zadevah še ni bilo odločeno oziroma ugotovitveni postopki še potekajo, pričakujemo, da se bo število ugotovljenih nepravilnosti lahko še povečalo.</w:t>
      </w:r>
    </w:p>
    <w:p w14:paraId="454635A9" w14:textId="77777777" w:rsidR="002A7C0A" w:rsidRPr="008D7CC5" w:rsidRDefault="002A7C0A" w:rsidP="002E0BB1">
      <w:pPr>
        <w:tabs>
          <w:tab w:val="left" w:pos="6160"/>
        </w:tabs>
        <w:autoSpaceDE w:val="0"/>
        <w:autoSpaceDN w:val="0"/>
        <w:adjustRightInd w:val="0"/>
        <w:spacing w:line="288" w:lineRule="auto"/>
        <w:rPr>
          <w:bCs/>
        </w:rPr>
      </w:pPr>
    </w:p>
    <w:p w14:paraId="31857055" w14:textId="33327C19" w:rsidR="002A7C0A" w:rsidRPr="001A3467" w:rsidRDefault="002A7C0A" w:rsidP="002E0BB1">
      <w:pPr>
        <w:tabs>
          <w:tab w:val="left" w:pos="6160"/>
        </w:tabs>
        <w:autoSpaceDE w:val="0"/>
        <w:autoSpaceDN w:val="0"/>
        <w:adjustRightInd w:val="0"/>
        <w:spacing w:line="288" w:lineRule="auto"/>
        <w:rPr>
          <w:bCs/>
        </w:rPr>
      </w:pPr>
      <w:r w:rsidRPr="001A3467">
        <w:rPr>
          <w:bCs/>
        </w:rPr>
        <w:t xml:space="preserve">Bistvene ugotovitve nadzora kažejo, da nekatere gradnje potekajo brez prijave ali brez popolne prijave gradnje ter da nekatera gradbišča niso ustrezno označena in ograjena v skladu z zahtevami Pravilnika o gradbiščih. Veliko pomanjkljivosti je bilo med akcijo pretežno odpravljenih. Opažamo izboljšanje v </w:t>
      </w:r>
      <w:r w:rsidRPr="001A3467">
        <w:rPr>
          <w:bCs/>
        </w:rPr>
        <w:lastRenderedPageBreak/>
        <w:t>primerjavi s prejšnjim letom, ko je bilo v okviru akcije ugotovljenih skoraj dvakrat več nepravilnosti kot letos.</w:t>
      </w:r>
    </w:p>
    <w:p w14:paraId="36D7389E" w14:textId="77777777" w:rsidR="005538D9" w:rsidRPr="006054AE" w:rsidRDefault="005538D9" w:rsidP="002E0BB1">
      <w:pPr>
        <w:spacing w:line="288" w:lineRule="auto"/>
      </w:pPr>
    </w:p>
    <w:p w14:paraId="78F3B18B" w14:textId="17BBC455" w:rsidR="00122FF8" w:rsidRPr="006054AE" w:rsidRDefault="005538D9" w:rsidP="002E0BB1">
      <w:pPr>
        <w:pStyle w:val="Naslov4"/>
        <w:spacing w:line="288" w:lineRule="auto"/>
      </w:pPr>
      <w:bookmarkStart w:id="118" w:name="_Toc225489810"/>
      <w:bookmarkEnd w:id="117"/>
      <w:r w:rsidRPr="006054AE">
        <w:rPr>
          <w:rFonts w:eastAsia="Calibri"/>
          <w:color w:val="000000"/>
          <w:szCs w:val="20"/>
        </w:rPr>
        <w:t xml:space="preserve">AKCIJA NADZORA </w:t>
      </w:r>
      <w:r w:rsidRPr="006054AE">
        <w:t xml:space="preserve">NAD </w:t>
      </w:r>
      <w:bookmarkStart w:id="119" w:name="_Hlk95992019"/>
      <w:bookmarkStart w:id="120" w:name="_Hlk126833425"/>
      <w:r w:rsidR="002A7C0A" w:rsidRPr="005C60CC">
        <w:t xml:space="preserve">GRADNJO, UPORABO IN IZPOLNJEVANJEM BISTVENE ZAHTEVE UNIVERZALNE GRADITVE IN RABE </w:t>
      </w:r>
      <w:r w:rsidR="002A7C0A">
        <w:t xml:space="preserve">JAVNIH </w:t>
      </w:r>
      <w:r w:rsidR="002A7C0A" w:rsidRPr="005C60CC">
        <w:t>OBJEKTOV</w:t>
      </w:r>
      <w:bookmarkEnd w:id="118"/>
    </w:p>
    <w:p w14:paraId="13727182" w14:textId="5D242ED5" w:rsidR="008275D9" w:rsidRPr="006054AE" w:rsidRDefault="008275D9" w:rsidP="002E0BB1">
      <w:pPr>
        <w:spacing w:line="288" w:lineRule="auto"/>
      </w:pPr>
    </w:p>
    <w:p w14:paraId="3E1A3C27" w14:textId="400926D2" w:rsidR="002A7C0A" w:rsidRPr="00E51FB6" w:rsidRDefault="002A7C0A" w:rsidP="002E0BB1">
      <w:pPr>
        <w:spacing w:line="288" w:lineRule="auto"/>
      </w:pPr>
      <w:bookmarkStart w:id="121" w:name="_Hlk95990922"/>
      <w:r w:rsidRPr="00FF6880">
        <w:rPr>
          <w:bCs/>
        </w:rPr>
        <w:t>Gradbena inšpekcija je med 6. februarjem in 1</w:t>
      </w:r>
      <w:r>
        <w:rPr>
          <w:bCs/>
        </w:rPr>
        <w:t>7</w:t>
      </w:r>
      <w:r w:rsidRPr="00FF6880">
        <w:rPr>
          <w:bCs/>
        </w:rPr>
        <w:t>. </w:t>
      </w:r>
      <w:r>
        <w:rPr>
          <w:bCs/>
        </w:rPr>
        <w:t>novembrom</w:t>
      </w:r>
      <w:r w:rsidRPr="00FF6880">
        <w:rPr>
          <w:bCs/>
        </w:rPr>
        <w:t xml:space="preserve"> 2025 </w:t>
      </w:r>
      <w:bookmarkEnd w:id="121"/>
      <w:r w:rsidRPr="00FF6880">
        <w:rPr>
          <w:bCs/>
        </w:rPr>
        <w:t>izvedla usklajeno akcijo v zvezi z nadzorom</w:t>
      </w:r>
      <w:r w:rsidRPr="005E5C47">
        <w:rPr>
          <w:bCs/>
        </w:rPr>
        <w:t xml:space="preserve"> nad </w:t>
      </w:r>
      <w:r w:rsidRPr="005E5C47">
        <w:rPr>
          <w:rFonts w:eastAsia="Calibri"/>
          <w:bCs/>
        </w:rPr>
        <w:t>gradnjo, uporabo in izpolnjevanjem bistvene zahteve univerzalne graditve in rabe javnih objektov</w:t>
      </w:r>
      <w:r w:rsidRPr="005E5C47">
        <w:rPr>
          <w:bCs/>
        </w:rPr>
        <w:t xml:space="preserve"> 2025.</w:t>
      </w:r>
    </w:p>
    <w:p w14:paraId="0F8271A6" w14:textId="77777777" w:rsidR="002A7C0A" w:rsidRPr="00E51FB6" w:rsidRDefault="002A7C0A" w:rsidP="002E0BB1">
      <w:pPr>
        <w:tabs>
          <w:tab w:val="left" w:pos="8789"/>
        </w:tabs>
        <w:autoSpaceDE w:val="0"/>
        <w:autoSpaceDN w:val="0"/>
        <w:adjustRightInd w:val="0"/>
        <w:spacing w:line="288" w:lineRule="auto"/>
      </w:pPr>
    </w:p>
    <w:p w14:paraId="1498FFC1" w14:textId="05240084" w:rsidR="009F5FF3" w:rsidRPr="00FF6880" w:rsidRDefault="002A7C0A" w:rsidP="009F5FF3">
      <w:pPr>
        <w:autoSpaceDE w:val="0"/>
        <w:autoSpaceDN w:val="0"/>
        <w:adjustRightInd w:val="0"/>
        <w:spacing w:line="288" w:lineRule="auto"/>
        <w:rPr>
          <w:bCs/>
        </w:rPr>
      </w:pPr>
      <w:r w:rsidRPr="00E51FB6">
        <w:rPr>
          <w:bCs/>
        </w:rPr>
        <w:t>V akciji je sodelovalo 31 gradbenih inšpektorjev IRSNVP. Od 50 načrtovanih inšpekcijskih pregledov oziroma nadzorov jih je bilo na dan 17. novemb</w:t>
      </w:r>
      <w:r w:rsidR="008655C3">
        <w:rPr>
          <w:bCs/>
        </w:rPr>
        <w:t>e</w:t>
      </w:r>
      <w:r w:rsidRPr="00E51FB6">
        <w:rPr>
          <w:bCs/>
        </w:rPr>
        <w:t>r 2025 opravljenih 62</w:t>
      </w:r>
      <w:r w:rsidR="00CA7DF6">
        <w:rPr>
          <w:bCs/>
        </w:rPr>
        <w:t>.</w:t>
      </w:r>
      <w:r w:rsidRPr="00E51FB6">
        <w:rPr>
          <w:bCs/>
        </w:rPr>
        <w:t xml:space="preserve">* </w:t>
      </w:r>
      <w:r w:rsidR="00582ABA">
        <w:rPr>
          <w:bCs/>
        </w:rPr>
        <w:t>U</w:t>
      </w:r>
      <w:r w:rsidRPr="00E51FB6">
        <w:rPr>
          <w:bCs/>
        </w:rPr>
        <w:t xml:space="preserve">vedenih </w:t>
      </w:r>
      <w:r w:rsidR="00582ABA">
        <w:rPr>
          <w:bCs/>
        </w:rPr>
        <w:t xml:space="preserve">je bilo </w:t>
      </w:r>
      <w:r w:rsidRPr="00E51FB6">
        <w:rPr>
          <w:bCs/>
        </w:rPr>
        <w:t xml:space="preserve">52 upravnih inšpekcijskih postopkov. </w:t>
      </w:r>
      <w:r w:rsidR="009F5FF3" w:rsidRPr="00FF6880">
        <w:rPr>
          <w:bCs/>
        </w:rPr>
        <w:t>Vsi podatki so na dan 17. novemb</w:t>
      </w:r>
      <w:r w:rsidR="008655C3">
        <w:rPr>
          <w:bCs/>
        </w:rPr>
        <w:t>e</w:t>
      </w:r>
      <w:r w:rsidR="009F5FF3" w:rsidRPr="00FF6880">
        <w:rPr>
          <w:bCs/>
        </w:rPr>
        <w:t>r 2025</w:t>
      </w:r>
      <w:r w:rsidR="008655C3">
        <w:rPr>
          <w:bCs/>
        </w:rPr>
        <w:t xml:space="preserve">. </w:t>
      </w:r>
    </w:p>
    <w:p w14:paraId="546CB67C" w14:textId="77777777" w:rsidR="002A7C0A" w:rsidRPr="00FF6880" w:rsidRDefault="002A7C0A" w:rsidP="002E0BB1">
      <w:pPr>
        <w:autoSpaceDE w:val="0"/>
        <w:autoSpaceDN w:val="0"/>
        <w:adjustRightInd w:val="0"/>
        <w:spacing w:line="288" w:lineRule="auto"/>
        <w:rPr>
          <w:bCs/>
        </w:rPr>
      </w:pPr>
    </w:p>
    <w:p w14:paraId="670D3043" w14:textId="1D0AB5DB" w:rsidR="002A7C0A" w:rsidRPr="005E5C47" w:rsidRDefault="002A7C0A" w:rsidP="002E0BB1">
      <w:pPr>
        <w:spacing w:line="288" w:lineRule="auto"/>
      </w:pPr>
      <w:r w:rsidRPr="00CB2C99">
        <w:rPr>
          <w:lang w:bidi="sa-IN"/>
        </w:rPr>
        <w:t>Akcija je bila usmerjena v nadzor nad uporabo objektov v javni rabi. Cilj akcije je bil preprečiti uporabo objektov v javni rabi brez uporabnih dovoljenj, zagotoviti izpolnjevanje bistvenih zahtev objektov, ugotoviti, ali objekti zagotavljajo dostopnost grajenega okolja, ugotoviti, ali se objekti gradijo in rekonstruirajo tako, da zagotavljajo dostopnost grajenega okolja, ugotoviti, ali se objekti vzdržujejo tako, da zagotavljajo dostopnost grajenega okolja, odpraviti obstoječe grajene ovire ter preprečiti nastanek novih grajenih ovir.</w:t>
      </w:r>
      <w:r w:rsidRPr="006054AE">
        <w:t xml:space="preserve"> </w:t>
      </w:r>
      <w:r w:rsidRPr="005E5C47">
        <w:t xml:space="preserve">Gradbena inšpekcija je v okviru inšpekcijskega nadzorstva preverila zlasti, ali so izpolnjeni pogoji za začetek uporabe objektov </w:t>
      </w:r>
      <w:r w:rsidRPr="002A7C0A">
        <w:t xml:space="preserve">po zakonu; ali se objekt uporablja na podlagi uporabnega dovoljenja oziroma ali gre za objekt, za katerega se po samem zakonu šteje, da ima uporabno dovoljenje. Preverjalo se je tudi, ali so </w:t>
      </w:r>
      <w:hyperlink r:id="rId211" w:tgtFrame="centralno" w:history="1">
        <w:r w:rsidRPr="002A7C0A">
          <w:rPr>
            <w:rStyle w:val="Hiperpovezava"/>
            <w:color w:val="auto"/>
            <w:u w:val="none"/>
          </w:rPr>
          <w:t>zagotovljeni neoviran</w:t>
        </w:r>
        <w:r w:rsidR="00254F76">
          <w:rPr>
            <w:rStyle w:val="Hiperpovezava"/>
            <w:color w:val="auto"/>
            <w:u w:val="none"/>
          </w:rPr>
          <w:t>i</w:t>
        </w:r>
        <w:r w:rsidRPr="002A7C0A">
          <w:rPr>
            <w:rStyle w:val="Hiperpovezava"/>
            <w:color w:val="auto"/>
            <w:u w:val="none"/>
          </w:rPr>
          <w:t xml:space="preserve"> dostop, vstop in uporaba javnih objektov </w:t>
        </w:r>
      </w:hyperlink>
      <w:r w:rsidRPr="002A7C0A">
        <w:t>(Pravilnik o univerzalni graditvi in uporabi objektov) ter ali je z gradnjo, uporabo in vzdrževanjem javnih objektov zagotovljeno izpolnjevanje bistvene zahteve univerzalne graditve in rabe objektov (25. člen GZ-1), ki ju podrobneje ureja Pravilnik o univerzalni graditvi in uporabi objektov (Uradni list RS, št. </w:t>
      </w:r>
      <w:hyperlink r:id="rId212" w:tgtFrame="_blank" w:tooltip="Pravilnik o univerzalni graditvi in uporabi objektov" w:history="1">
        <w:r w:rsidRPr="002A7C0A">
          <w:rPr>
            <w:rStyle w:val="Hiperpovezava"/>
            <w:color w:val="auto"/>
            <w:u w:val="none"/>
          </w:rPr>
          <w:t>41/18</w:t>
        </w:r>
      </w:hyperlink>
      <w:r w:rsidRPr="002A7C0A">
        <w:t> in </w:t>
      </w:r>
      <w:hyperlink r:id="rId213" w:tgtFrame="_blank" w:tooltip="Gradbeni zakon" w:history="1">
        <w:r w:rsidRPr="002A7C0A">
          <w:rPr>
            <w:rStyle w:val="Hiperpovezava"/>
            <w:color w:val="auto"/>
            <w:u w:val="none"/>
          </w:rPr>
          <w:t>199/21</w:t>
        </w:r>
      </w:hyperlink>
      <w:r w:rsidRPr="002A7C0A">
        <w:t xml:space="preserve"> – GZ-1). Pri tem je gradbena inšpekcija upoštevala tudi ZIMI. Nabor objektov za redni nadzor je bil praviloma povzet iz informacijskega </w:t>
      </w:r>
      <w:r w:rsidRPr="005E5C47">
        <w:t xml:space="preserve">sistema IRSNVP, in sicer so bili obravnavani objekti, za katere je že bila podana prijava ali pobuda, vezana na sum uporabe brez ustreznih dovoljenj. </w:t>
      </w:r>
    </w:p>
    <w:p w14:paraId="0001760D" w14:textId="4B3AD855" w:rsidR="002A7C0A" w:rsidRPr="005E5C47" w:rsidRDefault="002A7C0A" w:rsidP="002E0BB1">
      <w:pPr>
        <w:tabs>
          <w:tab w:val="left" w:pos="8789"/>
        </w:tabs>
        <w:autoSpaceDE w:val="0"/>
        <w:autoSpaceDN w:val="0"/>
        <w:adjustRightInd w:val="0"/>
        <w:spacing w:line="288" w:lineRule="auto"/>
        <w:rPr>
          <w:bCs/>
        </w:rPr>
      </w:pPr>
    </w:p>
    <w:p w14:paraId="531A7FED" w14:textId="77777777" w:rsidR="002A7C0A" w:rsidRPr="005C60CC" w:rsidRDefault="002A7C0A" w:rsidP="002E0BB1">
      <w:pPr>
        <w:tabs>
          <w:tab w:val="left" w:pos="8789"/>
        </w:tabs>
        <w:autoSpaceDE w:val="0"/>
        <w:autoSpaceDN w:val="0"/>
        <w:adjustRightInd w:val="0"/>
        <w:spacing w:line="288" w:lineRule="auto"/>
        <w:rPr>
          <w:bCs/>
        </w:rPr>
      </w:pPr>
      <w:r w:rsidRPr="005E5C47">
        <w:rPr>
          <w:bCs/>
        </w:rPr>
        <w:t>Gradbeni inšpektorji</w:t>
      </w:r>
      <w:r w:rsidRPr="005C60CC">
        <w:rPr>
          <w:bCs/>
        </w:rPr>
        <w:t xml:space="preserve"> so v inšpekcijskem postopku najprej preverili, ali je bilo za gradnjo oziroma objekt pridobljeno gradbeno dovoljenje. Če so ugotovili, da je gradnja dovoljena, so v nadaljevanju preverili tudi skladnost objekta z izdanim gradbenim dovoljenjem. Če je bil ugotovljen nedovoljeni objekt, je gradbeni inšpektor izrekel ukrep v skladu z določili GZ-1 za nedovoljeni objekt in ne samostojnega ukrepa za prepoved uporabe.</w:t>
      </w:r>
    </w:p>
    <w:p w14:paraId="3AAA9193" w14:textId="77777777" w:rsidR="002A7C0A" w:rsidRPr="005C60CC" w:rsidRDefault="002A7C0A" w:rsidP="002E0BB1">
      <w:pPr>
        <w:pStyle w:val="Telobesedila"/>
        <w:tabs>
          <w:tab w:val="left" w:pos="8789"/>
        </w:tabs>
        <w:kinsoku w:val="0"/>
        <w:overflowPunct w:val="0"/>
        <w:spacing w:line="288" w:lineRule="auto"/>
        <w:rPr>
          <w:rFonts w:ascii="Arial" w:hAnsi="Arial"/>
          <w:bCs/>
          <w:w w:val="105"/>
        </w:rPr>
      </w:pPr>
    </w:p>
    <w:p w14:paraId="3C9F7A03" w14:textId="107B196C" w:rsidR="002A7C0A" w:rsidRPr="00187B45" w:rsidRDefault="002A7C0A" w:rsidP="002E0BB1">
      <w:pPr>
        <w:pStyle w:val="Telobesedila"/>
        <w:tabs>
          <w:tab w:val="left" w:pos="8789"/>
        </w:tabs>
        <w:kinsoku w:val="0"/>
        <w:overflowPunct w:val="0"/>
        <w:spacing w:line="288" w:lineRule="auto"/>
        <w:rPr>
          <w:rFonts w:ascii="Arial" w:hAnsi="Arial"/>
          <w:bCs/>
          <w:w w:val="105"/>
        </w:rPr>
      </w:pPr>
      <w:r w:rsidRPr="00187B45">
        <w:rPr>
          <w:rFonts w:ascii="Arial" w:hAnsi="Arial"/>
          <w:bCs/>
          <w:w w:val="105"/>
        </w:rPr>
        <w:t xml:space="preserve">Gradbeni inšpektorji so </w:t>
      </w:r>
      <w:r w:rsidR="00E83D51" w:rsidRPr="00114480">
        <w:rPr>
          <w:rFonts w:ascii="Arial" w:hAnsi="Arial"/>
          <w:bCs/>
          <w:w w:val="105"/>
        </w:rPr>
        <w:t xml:space="preserve">izvajali </w:t>
      </w:r>
      <w:r w:rsidRPr="00187B45">
        <w:rPr>
          <w:rFonts w:ascii="Arial" w:hAnsi="Arial"/>
          <w:bCs/>
          <w:w w:val="105"/>
        </w:rPr>
        <w:t>inšpekcijsk</w:t>
      </w:r>
      <w:r w:rsidR="00E83D51" w:rsidRPr="00114480">
        <w:rPr>
          <w:rFonts w:ascii="Arial" w:hAnsi="Arial"/>
          <w:bCs/>
          <w:w w:val="105"/>
        </w:rPr>
        <w:t>o</w:t>
      </w:r>
      <w:r w:rsidRPr="00187B45">
        <w:rPr>
          <w:rFonts w:ascii="Arial" w:hAnsi="Arial"/>
          <w:bCs/>
          <w:w w:val="105"/>
        </w:rPr>
        <w:t xml:space="preserve"> nadzorstv</w:t>
      </w:r>
      <w:r w:rsidR="00E83D51" w:rsidRPr="00114480">
        <w:rPr>
          <w:rFonts w:ascii="Arial" w:hAnsi="Arial"/>
          <w:bCs/>
          <w:w w:val="105"/>
        </w:rPr>
        <w:t>o, pri katerem so</w:t>
      </w:r>
      <w:r w:rsidRPr="00187B45">
        <w:rPr>
          <w:rFonts w:ascii="Arial" w:hAnsi="Arial"/>
          <w:bCs/>
          <w:w w:val="105"/>
        </w:rPr>
        <w:t xml:space="preserve"> zlasti</w:t>
      </w:r>
      <w:r w:rsidR="00E83D51" w:rsidRPr="00114480">
        <w:rPr>
          <w:rFonts w:ascii="Arial" w:hAnsi="Arial"/>
          <w:bCs/>
          <w:w w:val="105"/>
        </w:rPr>
        <w:t xml:space="preserve"> preverjali, ali</w:t>
      </w:r>
      <w:r w:rsidRPr="00187B45">
        <w:rPr>
          <w:rFonts w:ascii="Arial" w:hAnsi="Arial"/>
          <w:bCs/>
          <w:w w:val="105"/>
        </w:rPr>
        <w:t>:</w:t>
      </w:r>
    </w:p>
    <w:p w14:paraId="4D18951D" w14:textId="5D8B026C" w:rsidR="002A7C0A" w:rsidRPr="002C0C76" w:rsidRDefault="002A7C0A" w:rsidP="00EB01A3">
      <w:pPr>
        <w:pStyle w:val="Telobesedila"/>
        <w:widowControl w:val="0"/>
        <w:numPr>
          <w:ilvl w:val="0"/>
          <w:numId w:val="43"/>
        </w:numPr>
        <w:tabs>
          <w:tab w:val="left" w:pos="8789"/>
        </w:tabs>
        <w:kinsoku w:val="0"/>
        <w:overflowPunct w:val="0"/>
        <w:autoSpaceDE w:val="0"/>
        <w:autoSpaceDN w:val="0"/>
        <w:adjustRightInd w:val="0"/>
        <w:spacing w:line="288" w:lineRule="auto"/>
        <w:rPr>
          <w:rFonts w:ascii="Arial" w:hAnsi="Arial"/>
          <w:bCs/>
          <w:w w:val="105"/>
        </w:rPr>
      </w:pPr>
      <w:r w:rsidRPr="00C54401">
        <w:rPr>
          <w:rFonts w:ascii="Arial" w:hAnsi="Arial"/>
          <w:bCs/>
          <w:w w:val="105"/>
        </w:rPr>
        <w:t>je za objekt izdano ustrezno dovoljenje za gradn</w:t>
      </w:r>
      <w:r w:rsidRPr="002C0C76">
        <w:rPr>
          <w:rFonts w:ascii="Arial" w:hAnsi="Arial"/>
          <w:bCs/>
          <w:w w:val="105"/>
        </w:rPr>
        <w:t>jo in ali je zgrajen v skladu z dovoljenjem;</w:t>
      </w:r>
    </w:p>
    <w:p w14:paraId="431D5313" w14:textId="38E8E04C" w:rsidR="002A7C0A" w:rsidRPr="00582ABA" w:rsidRDefault="002A7C0A" w:rsidP="00EB01A3">
      <w:pPr>
        <w:pStyle w:val="Telobesedila"/>
        <w:widowControl w:val="0"/>
        <w:numPr>
          <w:ilvl w:val="0"/>
          <w:numId w:val="43"/>
        </w:numPr>
        <w:tabs>
          <w:tab w:val="left" w:pos="8789"/>
        </w:tabs>
        <w:kinsoku w:val="0"/>
        <w:overflowPunct w:val="0"/>
        <w:autoSpaceDE w:val="0"/>
        <w:autoSpaceDN w:val="0"/>
        <w:adjustRightInd w:val="0"/>
        <w:spacing w:line="288" w:lineRule="auto"/>
        <w:rPr>
          <w:rFonts w:ascii="Arial" w:hAnsi="Arial"/>
          <w:bCs/>
          <w:w w:val="105"/>
        </w:rPr>
      </w:pPr>
      <w:r w:rsidRPr="009A7779">
        <w:rPr>
          <w:rFonts w:ascii="Arial" w:hAnsi="Arial"/>
          <w:bCs/>
          <w:w w:val="105"/>
        </w:rPr>
        <w:t>so izpol</w:t>
      </w:r>
      <w:r w:rsidRPr="00582ABA">
        <w:rPr>
          <w:rFonts w:ascii="Arial" w:hAnsi="Arial"/>
          <w:bCs/>
          <w:w w:val="105"/>
        </w:rPr>
        <w:t>njeni pogoji za začetek uporabe objektov po</w:t>
      </w:r>
      <w:r w:rsidRPr="00582ABA">
        <w:rPr>
          <w:rFonts w:ascii="Arial" w:hAnsi="Arial"/>
          <w:bCs/>
          <w:spacing w:val="-4"/>
          <w:w w:val="105"/>
        </w:rPr>
        <w:t xml:space="preserve"> </w:t>
      </w:r>
      <w:r w:rsidRPr="00582ABA">
        <w:rPr>
          <w:rFonts w:ascii="Arial" w:hAnsi="Arial"/>
          <w:bCs/>
          <w:w w:val="105"/>
        </w:rPr>
        <w:t>zakonu;</w:t>
      </w:r>
    </w:p>
    <w:p w14:paraId="5708DC10" w14:textId="58F18F23" w:rsidR="002A7C0A" w:rsidRPr="00D05C04" w:rsidRDefault="002A7C0A" w:rsidP="00EB01A3">
      <w:pPr>
        <w:pStyle w:val="Telobesedila"/>
        <w:widowControl w:val="0"/>
        <w:numPr>
          <w:ilvl w:val="0"/>
          <w:numId w:val="43"/>
        </w:numPr>
        <w:tabs>
          <w:tab w:val="left" w:pos="8789"/>
        </w:tabs>
        <w:kinsoku w:val="0"/>
        <w:overflowPunct w:val="0"/>
        <w:autoSpaceDE w:val="0"/>
        <w:autoSpaceDN w:val="0"/>
        <w:adjustRightInd w:val="0"/>
        <w:spacing w:line="288" w:lineRule="auto"/>
        <w:rPr>
          <w:rFonts w:ascii="Arial" w:hAnsi="Arial"/>
          <w:bCs/>
          <w:w w:val="105"/>
        </w:rPr>
      </w:pPr>
      <w:r w:rsidRPr="00D05C04">
        <w:rPr>
          <w:rFonts w:ascii="Arial" w:hAnsi="Arial"/>
          <w:bCs/>
          <w:w w:val="105"/>
        </w:rPr>
        <w:t>se objekt uporablja na podlagi uporabnega</w:t>
      </w:r>
      <w:r w:rsidRPr="00D05C04">
        <w:rPr>
          <w:rFonts w:ascii="Arial" w:hAnsi="Arial"/>
          <w:bCs/>
          <w:spacing w:val="-2"/>
          <w:w w:val="105"/>
        </w:rPr>
        <w:t xml:space="preserve"> </w:t>
      </w:r>
      <w:r w:rsidRPr="00D05C04">
        <w:rPr>
          <w:rFonts w:ascii="Arial" w:hAnsi="Arial"/>
          <w:bCs/>
          <w:w w:val="105"/>
        </w:rPr>
        <w:t>dovoljenja;</w:t>
      </w:r>
    </w:p>
    <w:p w14:paraId="09EF3BB1" w14:textId="460D0F26" w:rsidR="002A7C0A" w:rsidRPr="00E83D51" w:rsidRDefault="002A7C0A" w:rsidP="00EB01A3">
      <w:pPr>
        <w:pStyle w:val="Telobesedila"/>
        <w:widowControl w:val="0"/>
        <w:numPr>
          <w:ilvl w:val="0"/>
          <w:numId w:val="43"/>
        </w:numPr>
        <w:tabs>
          <w:tab w:val="left" w:pos="8789"/>
        </w:tabs>
        <w:kinsoku w:val="0"/>
        <w:overflowPunct w:val="0"/>
        <w:autoSpaceDE w:val="0"/>
        <w:autoSpaceDN w:val="0"/>
        <w:adjustRightInd w:val="0"/>
        <w:spacing w:line="288" w:lineRule="auto"/>
        <w:rPr>
          <w:rFonts w:ascii="Arial" w:hAnsi="Arial"/>
          <w:bCs/>
          <w:w w:val="105"/>
        </w:rPr>
      </w:pPr>
      <w:r w:rsidRPr="00E83D51">
        <w:rPr>
          <w:rFonts w:ascii="Arial" w:hAnsi="Arial"/>
          <w:bCs/>
          <w:w w:val="105"/>
        </w:rPr>
        <w:t>se šteje, da ima objekt uporabno dovoljenje po samem</w:t>
      </w:r>
      <w:r w:rsidRPr="00E83D51">
        <w:rPr>
          <w:rFonts w:ascii="Arial" w:hAnsi="Arial"/>
          <w:bCs/>
          <w:spacing w:val="-15"/>
          <w:w w:val="105"/>
        </w:rPr>
        <w:t xml:space="preserve"> </w:t>
      </w:r>
      <w:r w:rsidRPr="00E83D51">
        <w:rPr>
          <w:rFonts w:ascii="Arial" w:hAnsi="Arial"/>
          <w:bCs/>
          <w:w w:val="105"/>
        </w:rPr>
        <w:t>zakonu.</w:t>
      </w:r>
    </w:p>
    <w:p w14:paraId="39D19BAA" w14:textId="77777777" w:rsidR="002A7C0A" w:rsidRPr="005C60CC" w:rsidRDefault="002A7C0A" w:rsidP="002E0BB1">
      <w:pPr>
        <w:spacing w:line="288" w:lineRule="auto"/>
        <w:rPr>
          <w:bCs/>
          <w:w w:val="105"/>
        </w:rPr>
      </w:pPr>
    </w:p>
    <w:p w14:paraId="394DA299" w14:textId="77777777" w:rsidR="002A7C0A" w:rsidRPr="005E5C47" w:rsidRDefault="002A7C0A" w:rsidP="002E0BB1">
      <w:pPr>
        <w:spacing w:line="288" w:lineRule="auto"/>
        <w:rPr>
          <w:bCs/>
        </w:rPr>
      </w:pPr>
      <w:r w:rsidRPr="005E5C47">
        <w:rPr>
          <w:bCs/>
        </w:rPr>
        <w:t>V 8. členu GZ-1 je določen pogoj, da je za začetek uporabe objekta, za katerega je predpisana pridobitev gradbenega dovoljenja, treba imeti uporabno dovoljenje, razen za nezahtevni objekt. Objekte je treba uporabljati v skladu z uporabnim in gradbenim dovoljenjem.</w:t>
      </w:r>
    </w:p>
    <w:p w14:paraId="72639940" w14:textId="0A277144" w:rsidR="002A7C0A" w:rsidRPr="005E5C47" w:rsidRDefault="002A7C0A" w:rsidP="002E0BB1">
      <w:pPr>
        <w:spacing w:line="288" w:lineRule="auto"/>
        <w:rPr>
          <w:bCs/>
        </w:rPr>
      </w:pPr>
    </w:p>
    <w:p w14:paraId="71FB2C00" w14:textId="6765ADBE" w:rsidR="002A7C0A" w:rsidRPr="005E5C47" w:rsidRDefault="002A7C0A" w:rsidP="002E0BB1">
      <w:pPr>
        <w:shd w:val="clear" w:color="auto" w:fill="FFFFFF"/>
        <w:spacing w:line="288" w:lineRule="auto"/>
        <w:rPr>
          <w:bCs/>
        </w:rPr>
      </w:pPr>
      <w:r w:rsidRPr="005E5C47">
        <w:rPr>
          <w:bCs/>
          <w:w w:val="105"/>
        </w:rPr>
        <w:t xml:space="preserve">Poleg tega je </w:t>
      </w:r>
      <w:r w:rsidRPr="005E5C47">
        <w:rPr>
          <w:bCs/>
        </w:rPr>
        <w:t>gradbena inšpekcija v okviru akcije nadzorovala tudi</w:t>
      </w:r>
      <w:r w:rsidRPr="005E5C47">
        <w:rPr>
          <w:bCs/>
          <w:w w:val="105"/>
        </w:rPr>
        <w:t>, ali objekti v javni rabi izpolnjujejo bistveno zahtevo univerzalne graditve in rabe objektov</w:t>
      </w:r>
      <w:r>
        <w:rPr>
          <w:bCs/>
          <w:w w:val="105"/>
        </w:rPr>
        <w:t xml:space="preserve"> </w:t>
      </w:r>
      <w:r w:rsidRPr="005E5C47">
        <w:rPr>
          <w:bCs/>
          <w:w w:val="105"/>
        </w:rPr>
        <w:t xml:space="preserve">(32. člen GZ-1), </w:t>
      </w:r>
      <w:r w:rsidRPr="005E5C47">
        <w:rPr>
          <w:bCs/>
        </w:rPr>
        <w:t>ki jo podrobneje ureja Pravilnik o univerzalni graditvi in uporabi objektov.</w:t>
      </w:r>
      <w:r w:rsidRPr="005E5C47">
        <w:rPr>
          <w:bCs/>
          <w:w w:val="105"/>
        </w:rPr>
        <w:t xml:space="preserve"> GZ-1 tako določa, </w:t>
      </w:r>
      <w:r w:rsidRPr="005E5C47">
        <w:rPr>
          <w:bCs/>
        </w:rPr>
        <w:t xml:space="preserve">da se lahko na objektih izvajajo </w:t>
      </w:r>
      <w:r w:rsidRPr="005E5C47">
        <w:rPr>
          <w:bCs/>
        </w:rPr>
        <w:lastRenderedPageBreak/>
        <w:t>rekonstrukcija, manjša rekonstrukcija, vzdrževanje, vzdrževalna dela v javno korist ali pa se jim spreminja namembnost tako, da so izpolnjene bistvene in druge zahteve, ki veljajo v času spreminjanja objekta, pri čemer se preverjanje izpolnjevanja teh zahtev omeji na tiste bistvene in druge zahteve, ki so predmet spreminjanja objekta</w:t>
      </w:r>
      <w:r w:rsidRPr="005E5C47">
        <w:rPr>
          <w:bCs/>
          <w:shd w:val="clear" w:color="auto" w:fill="FFFFFF"/>
        </w:rPr>
        <w:t xml:space="preserve">. </w:t>
      </w:r>
      <w:r w:rsidRPr="005E5C47">
        <w:rPr>
          <w:bCs/>
        </w:rPr>
        <w:t xml:space="preserve">Zahteva glede izpolnjevanja bistvenih in drugih zahtev iz prejšnjega odstavka se ne uporablja, če je to tehnično neizvedljivo ali povezano z nesorazmernimi stroški. Pri spreminjanju objektov </w:t>
      </w:r>
      <w:r w:rsidRPr="00B80C57">
        <w:rPr>
          <w:bCs/>
        </w:rPr>
        <w:t>se gradbenotehnične lastnosti obj</w:t>
      </w:r>
      <w:r w:rsidRPr="005E5C47">
        <w:rPr>
          <w:bCs/>
        </w:rPr>
        <w:t xml:space="preserve">ekta ne smejo poslabšati. V objektih, varovanih na podlagi predpisov s področja varstva kulturne dediščine, lahko projektirane ali izvedene rešitve odstopajo </w:t>
      </w:r>
      <w:r w:rsidR="0027387C">
        <w:rPr>
          <w:bCs/>
        </w:rPr>
        <w:t xml:space="preserve">od </w:t>
      </w:r>
      <w:r w:rsidR="0027387C" w:rsidRPr="005E5C47">
        <w:rPr>
          <w:bCs/>
        </w:rPr>
        <w:t xml:space="preserve">predpisanih bistvenih in drugih zahtev </w:t>
      </w:r>
      <w:r w:rsidRPr="005E5C47">
        <w:rPr>
          <w:bCs/>
        </w:rPr>
        <w:t xml:space="preserve">ali </w:t>
      </w:r>
      <w:r w:rsidR="0027387C">
        <w:rPr>
          <w:bCs/>
        </w:rPr>
        <w:t xml:space="preserve">jih </w:t>
      </w:r>
      <w:r w:rsidRPr="005E5C47">
        <w:rPr>
          <w:bCs/>
        </w:rPr>
        <w:t>ne dosegajo, če to izhaja iz mnenja ali pogojev pristojnega mnenjedajalca za področje kulturne dediščine, pri čemer z odstopanjem ne smejo biti neposredno ogroženi varnost objekta, življenje in zdravje ljudi, sosednje nepremičnine i</w:t>
      </w:r>
      <w:r w:rsidR="0027387C">
        <w:rPr>
          <w:bCs/>
        </w:rPr>
        <w:t>n</w:t>
      </w:r>
      <w:r w:rsidRPr="005E5C47">
        <w:rPr>
          <w:bCs/>
        </w:rPr>
        <w:t xml:space="preserve"> okolje.</w:t>
      </w:r>
    </w:p>
    <w:p w14:paraId="4BD3F0AA" w14:textId="77777777" w:rsidR="002A7C0A" w:rsidRPr="005E5C47" w:rsidRDefault="002A7C0A" w:rsidP="002E0BB1">
      <w:pPr>
        <w:tabs>
          <w:tab w:val="left" w:pos="913"/>
          <w:tab w:val="left" w:pos="8789"/>
        </w:tabs>
        <w:kinsoku w:val="0"/>
        <w:overflowPunct w:val="0"/>
        <w:spacing w:before="17" w:line="288" w:lineRule="auto"/>
        <w:rPr>
          <w:bCs/>
          <w:w w:val="105"/>
        </w:rPr>
      </w:pPr>
    </w:p>
    <w:p w14:paraId="1CC47C8E" w14:textId="77777777" w:rsidR="002A7C0A" w:rsidRPr="005E5C47" w:rsidRDefault="002A7C0A" w:rsidP="002E0BB1">
      <w:pPr>
        <w:pStyle w:val="Telobesedila"/>
        <w:kinsoku w:val="0"/>
        <w:overflowPunct w:val="0"/>
        <w:spacing w:line="288" w:lineRule="auto"/>
        <w:rPr>
          <w:rFonts w:ascii="Arial" w:hAnsi="Arial"/>
          <w:w w:val="105"/>
        </w:rPr>
      </w:pPr>
      <w:r w:rsidRPr="005E5C47">
        <w:rPr>
          <w:rFonts w:ascii="Arial" w:hAnsi="Arial"/>
          <w:bCs/>
          <w:w w:val="105"/>
        </w:rPr>
        <w:t>Bistveno zahtevo univerzalne</w:t>
      </w:r>
      <w:r w:rsidRPr="005E5C47">
        <w:rPr>
          <w:rFonts w:ascii="Arial" w:hAnsi="Arial"/>
          <w:w w:val="105"/>
        </w:rPr>
        <w:t xml:space="preserve"> graditve opredeljuje 32. člen GZ-1, podrobneje pa jo ureja Pravilnik o univerzalni graditvi in uporabi objektov.</w:t>
      </w:r>
    </w:p>
    <w:p w14:paraId="38EB2269" w14:textId="152B0850" w:rsidR="002A7C0A" w:rsidRPr="005E5C47" w:rsidRDefault="002A7C0A" w:rsidP="002E0BB1">
      <w:pPr>
        <w:pStyle w:val="Telobesedila"/>
        <w:kinsoku w:val="0"/>
        <w:overflowPunct w:val="0"/>
        <w:spacing w:line="288" w:lineRule="auto"/>
        <w:rPr>
          <w:rFonts w:ascii="Arial" w:hAnsi="Arial"/>
          <w:w w:val="105"/>
        </w:rPr>
      </w:pPr>
    </w:p>
    <w:p w14:paraId="2F93F348" w14:textId="77777777" w:rsidR="002A7C0A" w:rsidRPr="005E5C47" w:rsidRDefault="002A7C0A" w:rsidP="002E0BB1">
      <w:pPr>
        <w:spacing w:line="288" w:lineRule="auto"/>
      </w:pPr>
      <w:r w:rsidRPr="005E5C47">
        <w:t>Pristojni gradbeni inšpektor je z odločbo prepovedal uporabo objekta ali dela objekta (96. člen GZ-1 oziroma drugi odstavek 93. člena GZ-1 v povezavi s 96. členom GZ-1), v zvezi s katerim je ugotovil, da se:</w:t>
      </w:r>
    </w:p>
    <w:p w14:paraId="59E8E287" w14:textId="77777777" w:rsidR="002A7C0A" w:rsidRPr="005E5C47" w:rsidRDefault="002A7C0A" w:rsidP="002E0BB1">
      <w:pPr>
        <w:pStyle w:val="Natevanje"/>
        <w:spacing w:line="288" w:lineRule="auto"/>
        <w:rPr>
          <w:rStyle w:val="mrppsc"/>
        </w:rPr>
      </w:pPr>
      <w:r w:rsidRPr="005E5C47">
        <w:rPr>
          <w:rStyle w:val="mrppsc"/>
        </w:rPr>
        <w:t>uporablja brez uporabnega dovoljenja;</w:t>
      </w:r>
    </w:p>
    <w:p w14:paraId="564738EC" w14:textId="77777777" w:rsidR="002A7C0A" w:rsidRPr="005E5C47" w:rsidRDefault="002A7C0A" w:rsidP="002E0BB1">
      <w:pPr>
        <w:pStyle w:val="Natevanje"/>
        <w:spacing w:line="288" w:lineRule="auto"/>
        <w:rPr>
          <w:rStyle w:val="mrppsc"/>
        </w:rPr>
      </w:pPr>
      <w:r w:rsidRPr="005E5C47">
        <w:rPr>
          <w:rStyle w:val="mrppsc"/>
        </w:rPr>
        <w:t>uporablja v nasprotju z izdanim gradbenim dovoljenjem;</w:t>
      </w:r>
    </w:p>
    <w:p w14:paraId="055F9473" w14:textId="77777777" w:rsidR="002A7C0A" w:rsidRPr="005E5C47" w:rsidRDefault="002A7C0A" w:rsidP="002E0BB1">
      <w:pPr>
        <w:pStyle w:val="Natevanje"/>
        <w:spacing w:line="288" w:lineRule="auto"/>
        <w:rPr>
          <w:rStyle w:val="mrppsc"/>
        </w:rPr>
      </w:pPr>
      <w:r w:rsidRPr="005E5C47">
        <w:rPr>
          <w:rStyle w:val="mrppsc"/>
        </w:rPr>
        <w:t>uporablja v nasprotju z uporabnim dovoljenjem;</w:t>
      </w:r>
    </w:p>
    <w:p w14:paraId="3ECEA3AB" w14:textId="77777777" w:rsidR="002A7C0A" w:rsidRPr="005E5C47" w:rsidRDefault="002A7C0A" w:rsidP="002E0BB1">
      <w:pPr>
        <w:pStyle w:val="Natevanje"/>
        <w:spacing w:line="288" w:lineRule="auto"/>
        <w:rPr>
          <w:rStyle w:val="mrppsc"/>
        </w:rPr>
      </w:pPr>
      <w:r w:rsidRPr="005E5C47">
        <w:rPr>
          <w:rStyle w:val="mrppsc"/>
        </w:rPr>
        <w:t>se mu je spremenila namembnost brez gradbenega dovoljenja.</w:t>
      </w:r>
    </w:p>
    <w:p w14:paraId="1869B130" w14:textId="77777777" w:rsidR="002A7C0A" w:rsidRPr="005E5C47" w:rsidRDefault="002A7C0A" w:rsidP="002E0BB1">
      <w:pPr>
        <w:pStyle w:val="Telobesedila"/>
        <w:kinsoku w:val="0"/>
        <w:overflowPunct w:val="0"/>
        <w:spacing w:before="8" w:line="288" w:lineRule="auto"/>
        <w:rPr>
          <w:rFonts w:ascii="Arial" w:hAnsi="Arial"/>
        </w:rPr>
      </w:pPr>
    </w:p>
    <w:p w14:paraId="29BF3EA7" w14:textId="77777777" w:rsidR="002A7C0A" w:rsidRPr="005E5C47" w:rsidRDefault="002A7C0A" w:rsidP="002E0BB1">
      <w:pPr>
        <w:spacing w:line="288" w:lineRule="auto"/>
        <w:rPr>
          <w:rStyle w:val="mrppsc"/>
        </w:rPr>
      </w:pPr>
      <w:r w:rsidRPr="005E5C47">
        <w:rPr>
          <w:rStyle w:val="mrppsc"/>
        </w:rPr>
        <w:t>Pristojni gradbeni inšpektor je z odločbo odredil odpravo nepravilnosti in določil rok za odpravo nepravilnosti ter ustavil gradnjo, če je ugotovil, da bo zaradi nadaljevanja gradnje ogroženo izpolnjevanje bistvenih zahtev (</w:t>
      </w:r>
      <w:r w:rsidRPr="005E5C47">
        <w:rPr>
          <w:w w:val="105"/>
        </w:rPr>
        <w:t>91. člen GZ-1</w:t>
      </w:r>
      <w:r w:rsidRPr="005E5C47">
        <w:rPr>
          <w:rStyle w:val="mrppsc"/>
        </w:rPr>
        <w:t xml:space="preserve">), oziroma </w:t>
      </w:r>
      <w:r w:rsidRPr="005E5C47">
        <w:t>ob ugotovitvi drugih nepravilnosti in kršitev tega zakona pri izvajanju gradnje ali pa je pri obstoječem objektu odredil odpravo teh nepravilnosti v določenem roku (</w:t>
      </w:r>
      <w:r w:rsidRPr="005E5C47">
        <w:rPr>
          <w:w w:val="105"/>
        </w:rPr>
        <w:t>98. člen GZ-1</w:t>
      </w:r>
      <w:r w:rsidRPr="005E5C47">
        <w:t>)</w:t>
      </w:r>
      <w:r w:rsidRPr="005E5C47">
        <w:rPr>
          <w:rStyle w:val="mrppsc"/>
        </w:rPr>
        <w:t xml:space="preserve">. </w:t>
      </w:r>
    </w:p>
    <w:p w14:paraId="28D359B2" w14:textId="77777777" w:rsidR="002A7C0A" w:rsidRPr="005E5C47" w:rsidRDefault="002A7C0A" w:rsidP="002E0BB1">
      <w:pPr>
        <w:spacing w:line="288" w:lineRule="auto"/>
        <w:rPr>
          <w:w w:val="105"/>
        </w:rPr>
      </w:pPr>
    </w:p>
    <w:p w14:paraId="4F24D103" w14:textId="77777777" w:rsidR="002A7C0A" w:rsidRPr="005E5C47" w:rsidRDefault="002A7C0A" w:rsidP="002E0BB1">
      <w:pPr>
        <w:spacing w:line="288" w:lineRule="auto"/>
        <w:rPr>
          <w:bCs/>
        </w:rPr>
      </w:pPr>
      <w:r w:rsidRPr="005E5C47">
        <w:rPr>
          <w:w w:val="105"/>
        </w:rPr>
        <w:t xml:space="preserve">Če je gradbeni inšpektor ugotovil druge nepravilnosti in kršitve GZ-1, je izrekel ukrep v skladu z določili GZ-1. </w:t>
      </w:r>
      <w:r w:rsidRPr="005E5C47">
        <w:rPr>
          <w:bCs/>
        </w:rPr>
        <w:t xml:space="preserve">Če je </w:t>
      </w:r>
      <w:r w:rsidRPr="005E5C47">
        <w:t xml:space="preserve">pri nadzoru </w:t>
      </w:r>
      <w:r w:rsidRPr="005E5C47">
        <w:rPr>
          <w:bCs/>
        </w:rPr>
        <w:t xml:space="preserve">ugotovil nedovoljeni objekt (nelegalni, neskladni ali nevarni objekt), je tako ravnal v skladu z določili 93. člena, drugega odstavka 94. člena, 95. ali 97. člena GZ-1. </w:t>
      </w:r>
    </w:p>
    <w:p w14:paraId="527347A4" w14:textId="77777777" w:rsidR="002A7C0A" w:rsidRPr="005E5C47" w:rsidRDefault="002A7C0A" w:rsidP="002E0BB1">
      <w:pPr>
        <w:pStyle w:val="Telobesedila"/>
        <w:kinsoku w:val="0"/>
        <w:overflowPunct w:val="0"/>
        <w:spacing w:line="288" w:lineRule="auto"/>
        <w:ind w:right="107"/>
        <w:rPr>
          <w:rFonts w:ascii="Arial" w:hAnsi="Arial"/>
          <w:w w:val="105"/>
        </w:rPr>
      </w:pPr>
    </w:p>
    <w:p w14:paraId="2B903978" w14:textId="77777777" w:rsidR="002A7C0A" w:rsidRPr="005E5C47" w:rsidRDefault="002A7C0A" w:rsidP="002E0BB1">
      <w:pPr>
        <w:pStyle w:val="Telobesedila"/>
        <w:kinsoku w:val="0"/>
        <w:overflowPunct w:val="0"/>
        <w:spacing w:line="288" w:lineRule="auto"/>
        <w:ind w:right="107"/>
        <w:rPr>
          <w:rFonts w:ascii="Arial" w:hAnsi="Arial"/>
          <w:w w:val="105"/>
        </w:rPr>
      </w:pPr>
      <w:r w:rsidRPr="005E5C47">
        <w:rPr>
          <w:rFonts w:ascii="Arial" w:hAnsi="Arial"/>
          <w:w w:val="105"/>
        </w:rPr>
        <w:t>V</w:t>
      </w:r>
      <w:r w:rsidRPr="005E5C47">
        <w:rPr>
          <w:rFonts w:ascii="Arial" w:hAnsi="Arial"/>
          <w:spacing w:val="-16"/>
          <w:w w:val="105"/>
        </w:rPr>
        <w:t xml:space="preserve"> </w:t>
      </w:r>
      <w:r w:rsidRPr="005E5C47">
        <w:rPr>
          <w:rFonts w:ascii="Arial" w:hAnsi="Arial"/>
          <w:w w:val="105"/>
        </w:rPr>
        <w:t>zvezi</w:t>
      </w:r>
      <w:r w:rsidRPr="005E5C47">
        <w:rPr>
          <w:rFonts w:ascii="Arial" w:hAnsi="Arial"/>
          <w:spacing w:val="-13"/>
          <w:w w:val="105"/>
        </w:rPr>
        <w:t xml:space="preserve"> </w:t>
      </w:r>
      <w:r w:rsidRPr="005E5C47">
        <w:rPr>
          <w:rFonts w:ascii="Arial" w:hAnsi="Arial"/>
          <w:w w:val="105"/>
        </w:rPr>
        <w:t>z</w:t>
      </w:r>
      <w:r w:rsidRPr="005E5C47">
        <w:rPr>
          <w:rFonts w:ascii="Arial" w:hAnsi="Arial"/>
          <w:spacing w:val="-9"/>
          <w:w w:val="105"/>
        </w:rPr>
        <w:t xml:space="preserve"> </w:t>
      </w:r>
      <w:r w:rsidRPr="005E5C47">
        <w:rPr>
          <w:rFonts w:ascii="Arial" w:hAnsi="Arial"/>
          <w:w w:val="105"/>
        </w:rPr>
        <w:t>označitvijo</w:t>
      </w:r>
      <w:r w:rsidRPr="005E5C47">
        <w:rPr>
          <w:rFonts w:ascii="Arial" w:hAnsi="Arial"/>
          <w:spacing w:val="-2"/>
          <w:w w:val="105"/>
        </w:rPr>
        <w:t xml:space="preserve"> </w:t>
      </w:r>
      <w:r w:rsidRPr="005E5C47">
        <w:rPr>
          <w:rFonts w:ascii="Arial" w:hAnsi="Arial"/>
          <w:w w:val="105"/>
        </w:rPr>
        <w:t>inšpekcijskega</w:t>
      </w:r>
      <w:r w:rsidRPr="005E5C47">
        <w:rPr>
          <w:rFonts w:ascii="Arial" w:hAnsi="Arial"/>
          <w:spacing w:val="-17"/>
          <w:w w:val="105"/>
        </w:rPr>
        <w:t xml:space="preserve"> </w:t>
      </w:r>
      <w:r w:rsidRPr="005E5C47">
        <w:rPr>
          <w:rFonts w:ascii="Arial" w:hAnsi="Arial"/>
          <w:w w:val="105"/>
        </w:rPr>
        <w:t>ukrepa</w:t>
      </w:r>
      <w:r w:rsidRPr="005E5C47">
        <w:rPr>
          <w:rFonts w:ascii="Arial" w:hAnsi="Arial"/>
          <w:spacing w:val="-5"/>
          <w:w w:val="105"/>
        </w:rPr>
        <w:t xml:space="preserve"> </w:t>
      </w:r>
      <w:r w:rsidRPr="005E5C47">
        <w:rPr>
          <w:rFonts w:ascii="Arial" w:hAnsi="Arial"/>
          <w:w w:val="105"/>
        </w:rPr>
        <w:t>GZ-1 v 110. členu določa, da pristojni inšpektor po vročitvi odločbe, s katero je prepovedana uporaba ali vgradnja gradbenih proizvodov, odrejena odprava nepravilnosti, odrejena ustavitev</w:t>
      </w:r>
      <w:r w:rsidRPr="005E5C47">
        <w:rPr>
          <w:rFonts w:ascii="Arial" w:hAnsi="Arial"/>
          <w:spacing w:val="-28"/>
          <w:w w:val="105"/>
        </w:rPr>
        <w:t xml:space="preserve"> </w:t>
      </w:r>
      <w:r w:rsidRPr="005E5C47">
        <w:rPr>
          <w:rFonts w:ascii="Arial" w:hAnsi="Arial"/>
          <w:w w:val="105"/>
        </w:rPr>
        <w:t>izvajanja</w:t>
      </w:r>
      <w:r w:rsidRPr="005E5C47">
        <w:rPr>
          <w:rFonts w:ascii="Arial" w:hAnsi="Arial"/>
          <w:spacing w:val="-30"/>
          <w:w w:val="105"/>
        </w:rPr>
        <w:t xml:space="preserve"> </w:t>
      </w:r>
      <w:r w:rsidRPr="005E5C47">
        <w:rPr>
          <w:rFonts w:ascii="Arial" w:hAnsi="Arial"/>
          <w:w w:val="105"/>
        </w:rPr>
        <w:t>gradnje</w:t>
      </w:r>
      <w:r w:rsidRPr="005E5C47">
        <w:rPr>
          <w:rFonts w:ascii="Arial" w:hAnsi="Arial"/>
          <w:spacing w:val="-32"/>
          <w:w w:val="105"/>
        </w:rPr>
        <w:t xml:space="preserve"> </w:t>
      </w:r>
      <w:r w:rsidRPr="005E5C47">
        <w:rPr>
          <w:rFonts w:ascii="Arial" w:hAnsi="Arial"/>
          <w:w w:val="105"/>
        </w:rPr>
        <w:t>ali</w:t>
      </w:r>
      <w:r w:rsidRPr="005E5C47">
        <w:rPr>
          <w:rFonts w:ascii="Arial" w:hAnsi="Arial"/>
          <w:spacing w:val="-38"/>
          <w:w w:val="105"/>
        </w:rPr>
        <w:t xml:space="preserve"> </w:t>
      </w:r>
      <w:r w:rsidRPr="005E5C47">
        <w:rPr>
          <w:rFonts w:ascii="Arial" w:hAnsi="Arial"/>
          <w:w w:val="105"/>
        </w:rPr>
        <w:t>odstranitev</w:t>
      </w:r>
      <w:r w:rsidRPr="005E5C47">
        <w:rPr>
          <w:rFonts w:ascii="Arial" w:hAnsi="Arial"/>
          <w:spacing w:val="-30"/>
          <w:w w:val="105"/>
        </w:rPr>
        <w:t xml:space="preserve"> </w:t>
      </w:r>
      <w:r w:rsidRPr="005E5C47">
        <w:rPr>
          <w:rFonts w:ascii="Arial" w:hAnsi="Arial"/>
          <w:w w:val="105"/>
        </w:rPr>
        <w:t>objekta,</w:t>
      </w:r>
      <w:r w:rsidRPr="005E5C47">
        <w:rPr>
          <w:rFonts w:ascii="Arial" w:hAnsi="Arial"/>
          <w:spacing w:val="-32"/>
          <w:w w:val="105"/>
        </w:rPr>
        <w:t xml:space="preserve"> </w:t>
      </w:r>
      <w:r w:rsidRPr="005E5C47">
        <w:rPr>
          <w:rFonts w:ascii="Arial" w:hAnsi="Arial"/>
          <w:w w:val="105"/>
        </w:rPr>
        <w:t>gradbišče</w:t>
      </w:r>
      <w:r w:rsidRPr="005E5C47">
        <w:rPr>
          <w:rFonts w:ascii="Arial" w:hAnsi="Arial"/>
          <w:spacing w:val="-29"/>
          <w:w w:val="105"/>
        </w:rPr>
        <w:t xml:space="preserve"> </w:t>
      </w:r>
      <w:r w:rsidRPr="005E5C47">
        <w:rPr>
          <w:rFonts w:ascii="Arial" w:hAnsi="Arial"/>
          <w:w w:val="105"/>
        </w:rPr>
        <w:t>oziroma</w:t>
      </w:r>
      <w:r w:rsidRPr="005E5C47">
        <w:rPr>
          <w:rFonts w:ascii="Arial" w:hAnsi="Arial"/>
          <w:spacing w:val="-32"/>
          <w:w w:val="105"/>
        </w:rPr>
        <w:t xml:space="preserve"> </w:t>
      </w:r>
      <w:r w:rsidRPr="005E5C47">
        <w:rPr>
          <w:rFonts w:ascii="Arial" w:hAnsi="Arial"/>
          <w:w w:val="105"/>
        </w:rPr>
        <w:t>objekt</w:t>
      </w:r>
      <w:r w:rsidRPr="005E5C47">
        <w:rPr>
          <w:rFonts w:ascii="Arial" w:hAnsi="Arial"/>
          <w:spacing w:val="-30"/>
          <w:w w:val="105"/>
        </w:rPr>
        <w:t xml:space="preserve"> </w:t>
      </w:r>
      <w:r w:rsidRPr="005E5C47">
        <w:rPr>
          <w:rFonts w:ascii="Arial" w:hAnsi="Arial"/>
          <w:w w:val="105"/>
        </w:rPr>
        <w:t>označi</w:t>
      </w:r>
      <w:r w:rsidRPr="005E5C47">
        <w:rPr>
          <w:rFonts w:ascii="Arial" w:hAnsi="Arial"/>
          <w:spacing w:val="-34"/>
          <w:w w:val="105"/>
        </w:rPr>
        <w:t xml:space="preserve"> </w:t>
      </w:r>
      <w:r w:rsidRPr="005E5C47">
        <w:rPr>
          <w:rFonts w:ascii="Arial" w:hAnsi="Arial"/>
          <w:w w:val="105"/>
        </w:rPr>
        <w:t>le</w:t>
      </w:r>
      <w:r w:rsidRPr="005E5C47">
        <w:rPr>
          <w:rFonts w:ascii="Arial" w:hAnsi="Arial"/>
          <w:spacing w:val="-32"/>
          <w:w w:val="105"/>
        </w:rPr>
        <w:t xml:space="preserve"> </w:t>
      </w:r>
      <w:r w:rsidRPr="005E5C47">
        <w:rPr>
          <w:rFonts w:ascii="Arial" w:hAnsi="Arial"/>
          <w:w w:val="105"/>
        </w:rPr>
        <w:t>s</w:t>
      </w:r>
      <w:r w:rsidRPr="005E5C47">
        <w:rPr>
          <w:rFonts w:ascii="Arial" w:hAnsi="Arial"/>
          <w:spacing w:val="-38"/>
          <w:w w:val="105"/>
        </w:rPr>
        <w:t xml:space="preserve"> </w:t>
      </w:r>
      <w:r w:rsidRPr="005E5C47">
        <w:rPr>
          <w:rFonts w:ascii="Arial" w:hAnsi="Arial"/>
          <w:w w:val="105"/>
        </w:rPr>
        <w:t>tablo</w:t>
      </w:r>
      <w:r w:rsidRPr="005E5C47">
        <w:rPr>
          <w:rFonts w:ascii="Arial" w:hAnsi="Arial"/>
          <w:spacing w:val="-37"/>
          <w:w w:val="105"/>
        </w:rPr>
        <w:t xml:space="preserve"> </w:t>
      </w:r>
      <w:r w:rsidRPr="005E5C47">
        <w:rPr>
          <w:rFonts w:ascii="Arial" w:hAnsi="Arial"/>
          <w:w w:val="105"/>
        </w:rPr>
        <w:t>z</w:t>
      </w:r>
      <w:r w:rsidRPr="005E5C47">
        <w:rPr>
          <w:rFonts w:ascii="Arial" w:hAnsi="Arial"/>
          <w:spacing w:val="-29"/>
          <w:w w:val="105"/>
        </w:rPr>
        <w:t xml:space="preserve"> </w:t>
      </w:r>
      <w:r w:rsidRPr="005E5C47">
        <w:rPr>
          <w:rFonts w:ascii="Arial" w:hAnsi="Arial"/>
          <w:w w:val="105"/>
        </w:rPr>
        <w:t>navedbo, da je izrečen inšpekcijski</w:t>
      </w:r>
      <w:r w:rsidRPr="005E5C47">
        <w:rPr>
          <w:rFonts w:ascii="Arial" w:hAnsi="Arial"/>
          <w:spacing w:val="-29"/>
          <w:w w:val="105"/>
        </w:rPr>
        <w:t xml:space="preserve"> </w:t>
      </w:r>
      <w:r w:rsidRPr="005E5C47">
        <w:rPr>
          <w:rFonts w:ascii="Arial" w:hAnsi="Arial"/>
          <w:w w:val="105"/>
        </w:rPr>
        <w:t>ukrep.</w:t>
      </w:r>
    </w:p>
    <w:p w14:paraId="56F970BB" w14:textId="1989B956" w:rsidR="002A7C0A" w:rsidRPr="005E5C47" w:rsidRDefault="002A7C0A" w:rsidP="002E0BB1">
      <w:pPr>
        <w:pStyle w:val="Telobesedila"/>
        <w:kinsoku w:val="0"/>
        <w:overflowPunct w:val="0"/>
        <w:spacing w:before="1" w:line="288" w:lineRule="auto"/>
        <w:rPr>
          <w:rFonts w:ascii="Arial" w:hAnsi="Arial"/>
        </w:rPr>
      </w:pPr>
    </w:p>
    <w:p w14:paraId="3A66A25B" w14:textId="42C72DF6" w:rsidR="002A7C0A" w:rsidRPr="00FF6880" w:rsidRDefault="002A7C0A" w:rsidP="002E0BB1">
      <w:pPr>
        <w:spacing w:line="288" w:lineRule="auto"/>
        <w:rPr>
          <w:bCs/>
        </w:rPr>
      </w:pPr>
      <w:r w:rsidRPr="005E5C47">
        <w:rPr>
          <w:w w:val="105"/>
        </w:rPr>
        <w:t>Od 1. junija 2022, ko se je začel uporabljati GZ-1, in v skladu z drugim odstavkom 88. člena GZ-</w:t>
      </w:r>
      <w:r>
        <w:rPr>
          <w:w w:val="105"/>
        </w:rPr>
        <w:t> </w:t>
      </w:r>
      <w:r w:rsidRPr="005E5C47">
        <w:rPr>
          <w:w w:val="105"/>
        </w:rPr>
        <w:t xml:space="preserve">1 je bilo </w:t>
      </w:r>
      <w:r w:rsidRPr="00FF6880">
        <w:rPr>
          <w:w w:val="105"/>
        </w:rPr>
        <w:t>treba še upoštevati, da č</w:t>
      </w:r>
      <w:r w:rsidRPr="00FF6880">
        <w:rPr>
          <w:shd w:val="clear" w:color="auto" w:fill="FFFFFF"/>
        </w:rPr>
        <w:t>e ima objekt uporabno dovoljenje, inšpekcijskega ukrepa v zvezi z nelegalnim ali neskladnim objektom za objekt in dela, zajeta v uporabnem dovoljenju, ni dopustno izreči.</w:t>
      </w:r>
      <w:r w:rsidRPr="00FF6880">
        <w:rPr>
          <w:w w:val="105"/>
        </w:rPr>
        <w:t xml:space="preserve"> </w:t>
      </w:r>
      <w:r w:rsidRPr="00FF6880">
        <w:rPr>
          <w:bCs/>
        </w:rPr>
        <w:t xml:space="preserve">GZ-1 v 130. členu glede uporabnega dovoljenja za spremembo namembnosti v prehodnem obdobju določa, da se uporabno dovoljenje zaradi spremembe namembnosti objekta, ki se po tem zakonu šteje za rekonstrukcijo objekta, izda v skladu z GZ, če je bilo gradbeno dovoljenje izdano ali je bila zahteva za izdajo gradbenega dovoljenja vložena pred začetkom uporabe GZ-1. V </w:t>
      </w:r>
      <w:r w:rsidRPr="00FF6880">
        <w:rPr>
          <w:bCs/>
          <w:shd w:val="clear" w:color="auto" w:fill="FFFFFF"/>
        </w:rPr>
        <w:t xml:space="preserve">147. do 150. členu GZ-1 določa pogoje za uporabno dovoljenje za obstoječe objekte. </w:t>
      </w:r>
    </w:p>
    <w:p w14:paraId="0E6F5088" w14:textId="77777777" w:rsidR="002A7C0A" w:rsidRPr="005E5C47" w:rsidRDefault="002A7C0A" w:rsidP="002E0BB1">
      <w:pPr>
        <w:pStyle w:val="Telobesedila"/>
        <w:kinsoku w:val="0"/>
        <w:overflowPunct w:val="0"/>
        <w:spacing w:line="288" w:lineRule="auto"/>
        <w:ind w:right="105"/>
        <w:rPr>
          <w:rFonts w:ascii="Arial" w:hAnsi="Arial"/>
        </w:rPr>
      </w:pPr>
    </w:p>
    <w:p w14:paraId="5F713238" w14:textId="77777777" w:rsidR="002A7C0A" w:rsidRDefault="002A7C0A" w:rsidP="002E0BB1">
      <w:pPr>
        <w:spacing w:line="288" w:lineRule="auto"/>
        <w:rPr>
          <w:rFonts w:eastAsiaTheme="minorHAnsi"/>
          <w:lang w:eastAsia="en-US"/>
        </w:rPr>
      </w:pPr>
      <w:r w:rsidRPr="005E5C47">
        <w:rPr>
          <w:rFonts w:eastAsiaTheme="minorHAnsi"/>
          <w:lang w:eastAsia="en-US"/>
        </w:rPr>
        <w:t xml:space="preserve">V zvezi s prekrškovnimi določbami </w:t>
      </w:r>
      <w:r w:rsidRPr="005E5C47">
        <w:t xml:space="preserve">GZ-1 določa globe za prekršek investitorja, </w:t>
      </w:r>
      <w:r w:rsidRPr="005E5C47">
        <w:rPr>
          <w:rFonts w:eastAsiaTheme="minorHAnsi"/>
          <w:lang w:eastAsia="en-US"/>
        </w:rPr>
        <w:t xml:space="preserve">če </w:t>
      </w:r>
      <w:r w:rsidRPr="005E5C47">
        <w:rPr>
          <w:shd w:val="clear" w:color="auto" w:fill="FFFFFF"/>
        </w:rPr>
        <w:t>uporablja objekt ali dopusti njegovo uporabo brez uporabnega dovoljenja ali v nasprotju z gradbenim oziroma uporabnim dovoljenjem</w:t>
      </w:r>
      <w:r w:rsidRPr="005E5C47">
        <w:rPr>
          <w:rFonts w:eastAsiaTheme="minorHAnsi"/>
          <w:lang w:eastAsia="en-US"/>
        </w:rPr>
        <w:t xml:space="preserve"> (5. točka prvega odstavka 111. člena GZ-1, </w:t>
      </w:r>
      <w:r w:rsidRPr="005E5C47">
        <w:rPr>
          <w:shd w:val="clear" w:color="auto" w:fill="FFFFFF"/>
        </w:rPr>
        <w:t>globe so določene v 112. do 116. členu GZ-1).</w:t>
      </w:r>
      <w:r w:rsidRPr="005E5C47">
        <w:t xml:space="preserve"> </w:t>
      </w:r>
      <w:r w:rsidRPr="005E5C47">
        <w:rPr>
          <w:rFonts w:eastAsiaTheme="minorHAnsi"/>
          <w:lang w:eastAsia="en-US"/>
        </w:rPr>
        <w:lastRenderedPageBreak/>
        <w:t xml:space="preserve">V primeru ugotovljenih </w:t>
      </w:r>
      <w:r w:rsidRPr="002A7C0A">
        <w:rPr>
          <w:rFonts w:eastAsiaTheme="minorHAnsi"/>
          <w:lang w:eastAsia="en-US"/>
        </w:rPr>
        <w:t>drugih nepravilnosti inšpektor ukrepa v skladu s pooblastili tudi z uvedbo ustreznega prekrškovnega postopka.</w:t>
      </w:r>
    </w:p>
    <w:p w14:paraId="3682CAB7" w14:textId="77777777" w:rsidR="009F5FF3" w:rsidRPr="002A7C0A" w:rsidRDefault="009F5FF3" w:rsidP="002E0BB1">
      <w:pPr>
        <w:spacing w:line="288" w:lineRule="auto"/>
        <w:rPr>
          <w:rFonts w:eastAsiaTheme="minorHAnsi"/>
          <w:lang w:eastAsia="en-US"/>
        </w:rPr>
      </w:pPr>
    </w:p>
    <w:p w14:paraId="6978FCDB" w14:textId="77777777" w:rsidR="002A7C0A" w:rsidRPr="002A7C0A" w:rsidRDefault="002A7C0A" w:rsidP="002E0BB1">
      <w:pPr>
        <w:spacing w:line="288" w:lineRule="auto"/>
      </w:pPr>
      <w:r w:rsidRPr="002A7C0A">
        <w:t>Inšpektorji so ukrepali v skladu s pooblastili v inšpekcijskem in prekrškovnem postopku.</w:t>
      </w:r>
    </w:p>
    <w:bookmarkEnd w:id="119"/>
    <w:bookmarkEnd w:id="120"/>
    <w:p w14:paraId="4A52C412" w14:textId="6FB437A8" w:rsidR="002A7C0A" w:rsidRPr="002A7C0A" w:rsidRDefault="0036577C" w:rsidP="002E0BB1">
      <w:pPr>
        <w:spacing w:line="288" w:lineRule="auto"/>
        <w:rPr>
          <w:bCs/>
        </w:rPr>
      </w:pPr>
      <w:r w:rsidRPr="002A7C0A">
        <w:rPr>
          <w:b/>
          <w:bCs/>
        </w:rPr>
        <w:t>Ugotovitve</w:t>
      </w:r>
      <w:r w:rsidR="00AD0107" w:rsidRPr="002A7C0A">
        <w:rPr>
          <w:b/>
          <w:bCs/>
        </w:rPr>
        <w:t xml:space="preserve">: </w:t>
      </w:r>
      <w:bookmarkStart w:id="122" w:name="_Hlk95992107"/>
      <w:r w:rsidR="002A7C0A" w:rsidRPr="002A7C0A">
        <w:t xml:space="preserve">V </w:t>
      </w:r>
      <w:r w:rsidR="00582ABA">
        <w:t>okviru</w:t>
      </w:r>
      <w:r w:rsidR="00582ABA" w:rsidRPr="002A7C0A">
        <w:t xml:space="preserve"> </w:t>
      </w:r>
      <w:r w:rsidR="002A7C0A" w:rsidRPr="002A7C0A">
        <w:t>akcije je bilo opravljenih 62 rednih inšpekcijskih pregledov ter sedem zaslišanj. V enem primeru, ko so bile ugotovljene lažje nepravilnosti, je bil zavezanec na podlagi 33. člena Zakona o inšpekcijskem nadzoru opozorjen na ugotovljene nepravilnosti. Določen mu je bil rok za njihovo odpravo</w:t>
      </w:r>
      <w:r w:rsidR="005E4D17">
        <w:t xml:space="preserve"> –</w:t>
      </w:r>
      <w:r w:rsidR="002A7C0A" w:rsidRPr="002A7C0A">
        <w:t xml:space="preserve"> z opozorilom, da bodo v skladu z GZ-1 izrečeni drugi ukrepi, če nepravilnosti ne bodo odpravljene v navedenem roku.</w:t>
      </w:r>
      <w:r w:rsidR="002A7C0A" w:rsidRPr="002A7C0A">
        <w:rPr>
          <w:bCs/>
        </w:rPr>
        <w:t xml:space="preserve"> </w:t>
      </w:r>
      <w:bookmarkEnd w:id="122"/>
    </w:p>
    <w:p w14:paraId="6438C4CC" w14:textId="77777777" w:rsidR="002A7C0A" w:rsidRPr="002A7C0A" w:rsidRDefault="002A7C0A" w:rsidP="002E0BB1">
      <w:pPr>
        <w:spacing w:line="288" w:lineRule="auto"/>
        <w:rPr>
          <w:bCs/>
        </w:rPr>
      </w:pPr>
    </w:p>
    <w:p w14:paraId="70E2B347" w14:textId="288588B7" w:rsidR="002A7C0A" w:rsidRPr="002A7C0A" w:rsidRDefault="002A7C0A" w:rsidP="002E0BB1">
      <w:pPr>
        <w:spacing w:line="288" w:lineRule="auto"/>
      </w:pPr>
      <w:r w:rsidRPr="002A7C0A">
        <w:t>V zadevah, ki so bile predmet nadzora v okviru akcije in pri katerih nepravilnosti niso bile ugotovljene oziroma so bile te v času, ko je potekala akcija, že odpravljene, so gradbeni inšpektorji postopke ustavili. Tako je bilo na dan 17. novemb</w:t>
      </w:r>
      <w:r w:rsidR="00B80C57">
        <w:t>e</w:t>
      </w:r>
      <w:r w:rsidRPr="002A7C0A">
        <w:t xml:space="preserve">r 2025 izdanih 15 sklepov o ustavitvi postopkov, en sklep o ustavitvi izvršbe in </w:t>
      </w:r>
      <w:r w:rsidR="00B80C57">
        <w:t>deset</w:t>
      </w:r>
      <w:r w:rsidRPr="002A7C0A">
        <w:t> ustavitev postop</w:t>
      </w:r>
      <w:r w:rsidR="00B80C57">
        <w:t>k</w:t>
      </w:r>
      <w:r w:rsidRPr="002A7C0A">
        <w:t>ov na zapisnik.</w:t>
      </w:r>
    </w:p>
    <w:p w14:paraId="44049D95" w14:textId="77777777" w:rsidR="002A7C0A" w:rsidRPr="002A7C0A" w:rsidRDefault="002A7C0A" w:rsidP="002E0BB1">
      <w:pPr>
        <w:spacing w:line="288" w:lineRule="auto"/>
        <w:rPr>
          <w:bCs/>
        </w:rPr>
      </w:pPr>
    </w:p>
    <w:p w14:paraId="46C7F91B" w14:textId="25DA8A78" w:rsidR="0036577C" w:rsidRPr="002A7C0A" w:rsidRDefault="002A7C0A" w:rsidP="002E0BB1">
      <w:pPr>
        <w:spacing w:line="288" w:lineRule="auto"/>
      </w:pPr>
      <w:r w:rsidRPr="002A7C0A">
        <w:t>Natančnejši podatki na dan 17. novemb</w:t>
      </w:r>
      <w:r w:rsidR="00B80C57">
        <w:t>e</w:t>
      </w:r>
      <w:r w:rsidRPr="002A7C0A">
        <w:t xml:space="preserve">r 2025 o opravljenih dejanjih v zvezi z zapisniki so razvidni iz </w:t>
      </w:r>
      <w:r w:rsidR="0036577C" w:rsidRPr="002A7C0A">
        <w:t>preglednice </w:t>
      </w:r>
      <w:r w:rsidR="00C946AD" w:rsidRPr="002A7C0A">
        <w:t>19</w:t>
      </w:r>
      <w:r w:rsidR="0036577C" w:rsidRPr="002A7C0A">
        <w:t>.</w:t>
      </w:r>
    </w:p>
    <w:p w14:paraId="105447E2" w14:textId="0326EFBC" w:rsidR="00DA0AE2" w:rsidRPr="002A7C0A" w:rsidRDefault="00DA0AE2" w:rsidP="008519D1">
      <w:pPr>
        <w:spacing w:line="288" w:lineRule="auto"/>
        <w:rPr>
          <w:b/>
          <w:bCs/>
        </w:rPr>
      </w:pPr>
    </w:p>
    <w:p w14:paraId="6E4C4250" w14:textId="4786B773" w:rsidR="005538D9" w:rsidRDefault="005538D9" w:rsidP="008519D1">
      <w:pPr>
        <w:spacing w:line="288" w:lineRule="auto"/>
        <w:rPr>
          <w:b/>
          <w:bCs/>
        </w:rPr>
      </w:pPr>
      <w:r w:rsidRPr="002A7C0A">
        <w:rPr>
          <w:b/>
          <w:bCs/>
        </w:rPr>
        <w:t xml:space="preserve">Preglednica </w:t>
      </w:r>
      <w:r w:rsidR="00C946AD" w:rsidRPr="002A7C0A">
        <w:rPr>
          <w:b/>
          <w:bCs/>
        </w:rPr>
        <w:t>19</w:t>
      </w:r>
      <w:r w:rsidRPr="002A7C0A">
        <w:rPr>
          <w:b/>
          <w:bCs/>
        </w:rPr>
        <w:t>: Podatki o opravljenih dejanjih v zvezi z zapisniki</w:t>
      </w:r>
    </w:p>
    <w:tbl>
      <w:tblPr>
        <w:tblStyle w:val="Tabelamrea"/>
        <w:tblW w:w="8642" w:type="dxa"/>
        <w:tblLook w:val="04A0" w:firstRow="1" w:lastRow="0" w:firstColumn="1" w:lastColumn="0" w:noHBand="0" w:noVBand="1"/>
      </w:tblPr>
      <w:tblGrid>
        <w:gridCol w:w="4957"/>
        <w:gridCol w:w="3685"/>
      </w:tblGrid>
      <w:tr w:rsidR="002A7C0A" w:rsidRPr="005C60CC" w14:paraId="5EC344BD" w14:textId="77777777" w:rsidTr="00994B8F">
        <w:trPr>
          <w:trHeight w:val="300"/>
        </w:trPr>
        <w:tc>
          <w:tcPr>
            <w:tcW w:w="4957" w:type="dxa"/>
            <w:noWrap/>
          </w:tcPr>
          <w:p w14:paraId="13FE691E" w14:textId="77777777" w:rsidR="002A7C0A" w:rsidRPr="00FF6880" w:rsidRDefault="002A7C0A" w:rsidP="00994B8F">
            <w:pPr>
              <w:spacing w:line="288" w:lineRule="auto"/>
            </w:pPr>
            <w:r w:rsidRPr="00FF6880">
              <w:rPr>
                <w:b/>
              </w:rPr>
              <w:t>202</w:t>
            </w:r>
            <w:r>
              <w:rPr>
                <w:b/>
              </w:rPr>
              <w:t>5</w:t>
            </w:r>
          </w:p>
        </w:tc>
        <w:tc>
          <w:tcPr>
            <w:tcW w:w="3685" w:type="dxa"/>
            <w:noWrap/>
          </w:tcPr>
          <w:p w14:paraId="2213702D" w14:textId="77777777" w:rsidR="002A7C0A" w:rsidRPr="00FF6880" w:rsidRDefault="002A7C0A" w:rsidP="00994B8F">
            <w:pPr>
              <w:spacing w:line="288" w:lineRule="auto"/>
              <w:jc w:val="center"/>
              <w:rPr>
                <w:sz w:val="16"/>
                <w:szCs w:val="16"/>
              </w:rPr>
            </w:pPr>
            <w:r w:rsidRPr="00FF6880">
              <w:rPr>
                <w:b/>
                <w:sz w:val="16"/>
                <w:szCs w:val="16"/>
              </w:rPr>
              <w:t>Akcija n</w:t>
            </w:r>
            <w:r w:rsidRPr="00FF6880">
              <w:rPr>
                <w:rFonts w:eastAsia="Calibri"/>
                <w:b/>
                <w:bCs/>
                <w:sz w:val="16"/>
                <w:szCs w:val="16"/>
              </w:rPr>
              <w:t xml:space="preserve">adzora nad gradnjo, uporabo in izpolnjevanjem bistvene zahteve univerzalne graditve in rabe </w:t>
            </w:r>
            <w:r>
              <w:rPr>
                <w:rFonts w:eastAsia="Calibri"/>
                <w:b/>
                <w:bCs/>
                <w:sz w:val="16"/>
                <w:szCs w:val="16"/>
              </w:rPr>
              <w:t xml:space="preserve">javnih objektov </w:t>
            </w:r>
          </w:p>
        </w:tc>
      </w:tr>
      <w:tr w:rsidR="002A7C0A" w:rsidRPr="008C056C" w14:paraId="683CBB35" w14:textId="77777777" w:rsidTr="009F5FF3">
        <w:trPr>
          <w:trHeight w:val="198"/>
        </w:trPr>
        <w:tc>
          <w:tcPr>
            <w:tcW w:w="4957" w:type="dxa"/>
            <w:noWrap/>
            <w:vAlign w:val="bottom"/>
          </w:tcPr>
          <w:p w14:paraId="0430F110" w14:textId="77777777" w:rsidR="002A7C0A" w:rsidRPr="008C056C" w:rsidRDefault="002A7C0A" w:rsidP="00994B8F">
            <w:pPr>
              <w:spacing w:line="288" w:lineRule="auto"/>
              <w:rPr>
                <w:color w:val="000000"/>
                <w:highlight w:val="yellow"/>
              </w:rPr>
            </w:pPr>
            <w:r w:rsidRPr="008C056C">
              <w:rPr>
                <w:color w:val="000000"/>
              </w:rPr>
              <w:t>Zapisnik: izredni kontrolni pregled</w:t>
            </w:r>
          </w:p>
        </w:tc>
        <w:tc>
          <w:tcPr>
            <w:tcW w:w="3685" w:type="dxa"/>
            <w:noWrap/>
            <w:vAlign w:val="bottom"/>
          </w:tcPr>
          <w:p w14:paraId="649CA397" w14:textId="77777777" w:rsidR="002A7C0A" w:rsidRPr="008C056C" w:rsidRDefault="002A7C0A" w:rsidP="00994B8F">
            <w:pPr>
              <w:spacing w:line="288" w:lineRule="auto"/>
              <w:jc w:val="center"/>
              <w:rPr>
                <w:color w:val="000000"/>
                <w:highlight w:val="yellow"/>
              </w:rPr>
            </w:pPr>
            <w:r w:rsidRPr="008C056C">
              <w:rPr>
                <w:color w:val="000000"/>
              </w:rPr>
              <w:t>4</w:t>
            </w:r>
          </w:p>
        </w:tc>
      </w:tr>
      <w:tr w:rsidR="002A7C0A" w:rsidRPr="008C056C" w14:paraId="3AC18DD4" w14:textId="77777777" w:rsidTr="009F5FF3">
        <w:trPr>
          <w:trHeight w:val="198"/>
        </w:trPr>
        <w:tc>
          <w:tcPr>
            <w:tcW w:w="4957" w:type="dxa"/>
            <w:noWrap/>
            <w:vAlign w:val="bottom"/>
          </w:tcPr>
          <w:p w14:paraId="7CE6DAE8" w14:textId="77777777" w:rsidR="002A7C0A" w:rsidRPr="008C056C" w:rsidRDefault="002A7C0A" w:rsidP="00994B8F">
            <w:pPr>
              <w:spacing w:line="288" w:lineRule="auto"/>
              <w:rPr>
                <w:color w:val="000000"/>
                <w:highlight w:val="yellow"/>
              </w:rPr>
            </w:pPr>
            <w:r w:rsidRPr="008C056C">
              <w:rPr>
                <w:color w:val="000000"/>
              </w:rPr>
              <w:t>Zapisnik: izredni pregled</w:t>
            </w:r>
          </w:p>
        </w:tc>
        <w:tc>
          <w:tcPr>
            <w:tcW w:w="3685" w:type="dxa"/>
            <w:noWrap/>
            <w:vAlign w:val="bottom"/>
          </w:tcPr>
          <w:p w14:paraId="3F6903BF" w14:textId="77777777" w:rsidR="002A7C0A" w:rsidRPr="008C056C" w:rsidRDefault="002A7C0A" w:rsidP="00994B8F">
            <w:pPr>
              <w:spacing w:line="288" w:lineRule="auto"/>
              <w:jc w:val="center"/>
              <w:rPr>
                <w:color w:val="000000"/>
                <w:highlight w:val="yellow"/>
              </w:rPr>
            </w:pPr>
            <w:r w:rsidRPr="008C056C">
              <w:rPr>
                <w:color w:val="000000"/>
              </w:rPr>
              <w:t>6</w:t>
            </w:r>
          </w:p>
        </w:tc>
      </w:tr>
      <w:tr w:rsidR="002A7C0A" w:rsidRPr="008C056C" w14:paraId="62E6563E" w14:textId="77777777" w:rsidTr="009F5FF3">
        <w:trPr>
          <w:trHeight w:val="198"/>
        </w:trPr>
        <w:tc>
          <w:tcPr>
            <w:tcW w:w="4957" w:type="dxa"/>
            <w:noWrap/>
            <w:vAlign w:val="bottom"/>
          </w:tcPr>
          <w:p w14:paraId="2E6AD6E2" w14:textId="77777777" w:rsidR="002A7C0A" w:rsidRPr="008C056C" w:rsidRDefault="002A7C0A" w:rsidP="00994B8F">
            <w:pPr>
              <w:spacing w:line="288" w:lineRule="auto"/>
              <w:rPr>
                <w:color w:val="000000"/>
                <w:highlight w:val="yellow"/>
              </w:rPr>
            </w:pPr>
            <w:r w:rsidRPr="008C056C">
              <w:rPr>
                <w:color w:val="000000"/>
              </w:rPr>
              <w:t>Zapisnik: izredni pregled z zaslišanjem</w:t>
            </w:r>
          </w:p>
        </w:tc>
        <w:tc>
          <w:tcPr>
            <w:tcW w:w="3685" w:type="dxa"/>
            <w:noWrap/>
            <w:vAlign w:val="bottom"/>
          </w:tcPr>
          <w:p w14:paraId="53C25FE9" w14:textId="77777777" w:rsidR="002A7C0A" w:rsidRPr="008C056C" w:rsidRDefault="002A7C0A" w:rsidP="00994B8F">
            <w:pPr>
              <w:spacing w:line="288" w:lineRule="auto"/>
              <w:jc w:val="center"/>
              <w:rPr>
                <w:color w:val="000000"/>
                <w:highlight w:val="yellow"/>
              </w:rPr>
            </w:pPr>
            <w:r w:rsidRPr="008C056C">
              <w:rPr>
                <w:color w:val="000000"/>
              </w:rPr>
              <w:t>1</w:t>
            </w:r>
          </w:p>
        </w:tc>
      </w:tr>
      <w:tr w:rsidR="002A7C0A" w:rsidRPr="008C056C" w14:paraId="717338F7" w14:textId="77777777" w:rsidTr="009F5FF3">
        <w:trPr>
          <w:trHeight w:val="198"/>
        </w:trPr>
        <w:tc>
          <w:tcPr>
            <w:tcW w:w="4957" w:type="dxa"/>
            <w:noWrap/>
            <w:vAlign w:val="bottom"/>
            <w:hideMark/>
          </w:tcPr>
          <w:p w14:paraId="3987783E" w14:textId="77777777" w:rsidR="002A7C0A" w:rsidRPr="008C056C" w:rsidRDefault="002A7C0A" w:rsidP="00994B8F">
            <w:pPr>
              <w:spacing w:line="288" w:lineRule="auto"/>
              <w:rPr>
                <w:highlight w:val="yellow"/>
              </w:rPr>
            </w:pPr>
            <w:r w:rsidRPr="008C056C">
              <w:rPr>
                <w:color w:val="000000"/>
              </w:rPr>
              <w:t>Zapisnik: redni kontrolni pregled</w:t>
            </w:r>
          </w:p>
        </w:tc>
        <w:tc>
          <w:tcPr>
            <w:tcW w:w="3685" w:type="dxa"/>
            <w:noWrap/>
            <w:vAlign w:val="bottom"/>
          </w:tcPr>
          <w:p w14:paraId="1D1CB5B2" w14:textId="77777777" w:rsidR="002A7C0A" w:rsidRPr="008C056C" w:rsidRDefault="002A7C0A" w:rsidP="00994B8F">
            <w:pPr>
              <w:spacing w:line="288" w:lineRule="auto"/>
              <w:jc w:val="center"/>
              <w:rPr>
                <w:highlight w:val="yellow"/>
              </w:rPr>
            </w:pPr>
            <w:r w:rsidRPr="008C056C">
              <w:rPr>
                <w:color w:val="000000"/>
              </w:rPr>
              <w:t>15</w:t>
            </w:r>
          </w:p>
        </w:tc>
      </w:tr>
      <w:tr w:rsidR="002A7C0A" w:rsidRPr="008C056C" w14:paraId="18C8A1DC" w14:textId="77777777" w:rsidTr="009F5FF3">
        <w:trPr>
          <w:trHeight w:val="198"/>
        </w:trPr>
        <w:tc>
          <w:tcPr>
            <w:tcW w:w="4957" w:type="dxa"/>
            <w:noWrap/>
            <w:vAlign w:val="bottom"/>
            <w:hideMark/>
          </w:tcPr>
          <w:p w14:paraId="6C5D4A9F" w14:textId="0BCB0894" w:rsidR="002A7C0A" w:rsidRPr="008C056C" w:rsidRDefault="002A7C0A" w:rsidP="00994B8F">
            <w:pPr>
              <w:spacing w:line="288" w:lineRule="auto"/>
              <w:rPr>
                <w:highlight w:val="yellow"/>
              </w:rPr>
            </w:pPr>
            <w:r w:rsidRPr="008C056C">
              <w:rPr>
                <w:color w:val="000000"/>
              </w:rPr>
              <w:t xml:space="preserve">Zapisnik: redni kontrolni pregled </w:t>
            </w:r>
            <w:r w:rsidR="00F92E03">
              <w:rPr>
                <w:color w:val="000000"/>
              </w:rPr>
              <w:t>–</w:t>
            </w:r>
            <w:r w:rsidRPr="008C056C">
              <w:rPr>
                <w:color w:val="000000"/>
              </w:rPr>
              <w:t xml:space="preserve"> izvršba po </w:t>
            </w:r>
            <w:r w:rsidR="008F43E6">
              <w:rPr>
                <w:color w:val="000000"/>
              </w:rPr>
              <w:t>prvi</w:t>
            </w:r>
            <w:r>
              <w:rPr>
                <w:color w:val="000000"/>
              </w:rPr>
              <w:t xml:space="preserve"> </w:t>
            </w:r>
            <w:r w:rsidRPr="008C056C">
              <w:rPr>
                <w:color w:val="000000"/>
              </w:rPr>
              <w:t>osebi (izvršitev odločbe)</w:t>
            </w:r>
          </w:p>
        </w:tc>
        <w:tc>
          <w:tcPr>
            <w:tcW w:w="3685" w:type="dxa"/>
            <w:noWrap/>
            <w:vAlign w:val="bottom"/>
          </w:tcPr>
          <w:p w14:paraId="5204AF5F" w14:textId="77777777" w:rsidR="002A7C0A" w:rsidRPr="008C056C" w:rsidRDefault="002A7C0A" w:rsidP="00994B8F">
            <w:pPr>
              <w:spacing w:line="288" w:lineRule="auto"/>
              <w:jc w:val="center"/>
              <w:rPr>
                <w:highlight w:val="yellow"/>
              </w:rPr>
            </w:pPr>
            <w:r w:rsidRPr="008C056C">
              <w:rPr>
                <w:color w:val="000000"/>
              </w:rPr>
              <w:t>1</w:t>
            </w:r>
          </w:p>
        </w:tc>
      </w:tr>
      <w:tr w:rsidR="002A7C0A" w:rsidRPr="008C056C" w14:paraId="19C58615" w14:textId="77777777" w:rsidTr="009F5FF3">
        <w:trPr>
          <w:trHeight w:val="198"/>
        </w:trPr>
        <w:tc>
          <w:tcPr>
            <w:tcW w:w="4957" w:type="dxa"/>
            <w:noWrap/>
            <w:vAlign w:val="bottom"/>
          </w:tcPr>
          <w:p w14:paraId="63F6404C" w14:textId="77777777" w:rsidR="002A7C0A" w:rsidRPr="008C056C" w:rsidRDefault="002A7C0A" w:rsidP="00994B8F">
            <w:pPr>
              <w:spacing w:line="288" w:lineRule="auto"/>
              <w:rPr>
                <w:highlight w:val="yellow"/>
              </w:rPr>
            </w:pPr>
            <w:r w:rsidRPr="008C056C">
              <w:rPr>
                <w:color w:val="000000"/>
              </w:rPr>
              <w:t>Zapisnik: redni pregled</w:t>
            </w:r>
          </w:p>
        </w:tc>
        <w:tc>
          <w:tcPr>
            <w:tcW w:w="3685" w:type="dxa"/>
            <w:noWrap/>
            <w:vAlign w:val="bottom"/>
          </w:tcPr>
          <w:p w14:paraId="790D9978" w14:textId="77777777" w:rsidR="002A7C0A" w:rsidRPr="008C056C" w:rsidRDefault="002A7C0A" w:rsidP="00994B8F">
            <w:pPr>
              <w:spacing w:line="288" w:lineRule="auto"/>
              <w:jc w:val="center"/>
              <w:rPr>
                <w:highlight w:val="yellow"/>
              </w:rPr>
            </w:pPr>
            <w:r w:rsidRPr="008C056C">
              <w:rPr>
                <w:color w:val="000000"/>
              </w:rPr>
              <w:t>37</w:t>
            </w:r>
          </w:p>
        </w:tc>
      </w:tr>
      <w:tr w:rsidR="002A7C0A" w:rsidRPr="008C056C" w14:paraId="40ABA297" w14:textId="77777777" w:rsidTr="009F5FF3">
        <w:trPr>
          <w:trHeight w:val="198"/>
        </w:trPr>
        <w:tc>
          <w:tcPr>
            <w:tcW w:w="4957" w:type="dxa"/>
            <w:noWrap/>
            <w:vAlign w:val="bottom"/>
          </w:tcPr>
          <w:p w14:paraId="49B5A646" w14:textId="77777777" w:rsidR="002A7C0A" w:rsidRPr="008C056C" w:rsidRDefault="002A7C0A" w:rsidP="00994B8F">
            <w:pPr>
              <w:spacing w:line="288" w:lineRule="auto"/>
              <w:rPr>
                <w:color w:val="000000"/>
                <w:highlight w:val="yellow"/>
              </w:rPr>
            </w:pPr>
            <w:r w:rsidRPr="008C056C">
              <w:rPr>
                <w:color w:val="000000"/>
              </w:rPr>
              <w:t>Zapisnik: redni pregled z zaslišanjem</w:t>
            </w:r>
          </w:p>
        </w:tc>
        <w:tc>
          <w:tcPr>
            <w:tcW w:w="3685" w:type="dxa"/>
            <w:noWrap/>
            <w:vAlign w:val="bottom"/>
          </w:tcPr>
          <w:p w14:paraId="58B8B2AE" w14:textId="77777777" w:rsidR="002A7C0A" w:rsidRPr="008C056C" w:rsidRDefault="002A7C0A" w:rsidP="00994B8F">
            <w:pPr>
              <w:spacing w:line="288" w:lineRule="auto"/>
              <w:jc w:val="center"/>
              <w:rPr>
                <w:color w:val="000000"/>
                <w:highlight w:val="yellow"/>
              </w:rPr>
            </w:pPr>
            <w:r w:rsidRPr="008C056C">
              <w:rPr>
                <w:color w:val="000000"/>
              </w:rPr>
              <w:t>9</w:t>
            </w:r>
          </w:p>
        </w:tc>
      </w:tr>
      <w:tr w:rsidR="002A7C0A" w:rsidRPr="008C056C" w14:paraId="3F289615" w14:textId="77777777" w:rsidTr="009F5FF3">
        <w:trPr>
          <w:trHeight w:val="198"/>
        </w:trPr>
        <w:tc>
          <w:tcPr>
            <w:tcW w:w="4957" w:type="dxa"/>
            <w:noWrap/>
            <w:vAlign w:val="bottom"/>
          </w:tcPr>
          <w:p w14:paraId="13894B7B" w14:textId="77777777" w:rsidR="002A7C0A" w:rsidRPr="008C056C" w:rsidRDefault="002A7C0A" w:rsidP="00994B8F">
            <w:pPr>
              <w:spacing w:line="288" w:lineRule="auto"/>
              <w:rPr>
                <w:color w:val="000000"/>
                <w:highlight w:val="yellow"/>
              </w:rPr>
            </w:pPr>
            <w:r w:rsidRPr="008C056C">
              <w:rPr>
                <w:color w:val="000000"/>
              </w:rPr>
              <w:t>Zapisnik: ugotovitveni</w:t>
            </w:r>
          </w:p>
        </w:tc>
        <w:tc>
          <w:tcPr>
            <w:tcW w:w="3685" w:type="dxa"/>
            <w:noWrap/>
            <w:vAlign w:val="bottom"/>
          </w:tcPr>
          <w:p w14:paraId="1521723F" w14:textId="77777777" w:rsidR="002A7C0A" w:rsidRPr="008C056C" w:rsidRDefault="002A7C0A" w:rsidP="00994B8F">
            <w:pPr>
              <w:spacing w:line="288" w:lineRule="auto"/>
              <w:jc w:val="center"/>
              <w:rPr>
                <w:color w:val="000000"/>
                <w:highlight w:val="yellow"/>
              </w:rPr>
            </w:pPr>
            <w:r w:rsidRPr="008C056C">
              <w:rPr>
                <w:color w:val="000000"/>
              </w:rPr>
              <w:t>15</w:t>
            </w:r>
          </w:p>
        </w:tc>
      </w:tr>
      <w:tr w:rsidR="002A7C0A" w:rsidRPr="008C056C" w14:paraId="478BF04D" w14:textId="77777777" w:rsidTr="009F5FF3">
        <w:trPr>
          <w:trHeight w:val="198"/>
        </w:trPr>
        <w:tc>
          <w:tcPr>
            <w:tcW w:w="4957" w:type="dxa"/>
            <w:noWrap/>
            <w:vAlign w:val="bottom"/>
          </w:tcPr>
          <w:p w14:paraId="13126A24" w14:textId="77777777" w:rsidR="002A7C0A" w:rsidRPr="008C056C" w:rsidRDefault="002A7C0A" w:rsidP="00994B8F">
            <w:pPr>
              <w:spacing w:line="288" w:lineRule="auto"/>
              <w:rPr>
                <w:color w:val="000000"/>
                <w:highlight w:val="yellow"/>
              </w:rPr>
            </w:pPr>
            <w:r w:rsidRPr="008C056C">
              <w:rPr>
                <w:color w:val="000000"/>
              </w:rPr>
              <w:t>Zapisnik: zaslišanje</w:t>
            </w:r>
          </w:p>
        </w:tc>
        <w:tc>
          <w:tcPr>
            <w:tcW w:w="3685" w:type="dxa"/>
            <w:noWrap/>
            <w:vAlign w:val="bottom"/>
          </w:tcPr>
          <w:p w14:paraId="447E97A2" w14:textId="77777777" w:rsidR="002A7C0A" w:rsidRPr="008C056C" w:rsidRDefault="002A7C0A" w:rsidP="00994B8F">
            <w:pPr>
              <w:spacing w:line="288" w:lineRule="auto"/>
              <w:jc w:val="center"/>
              <w:rPr>
                <w:color w:val="000000"/>
                <w:highlight w:val="yellow"/>
              </w:rPr>
            </w:pPr>
            <w:r w:rsidRPr="008C056C">
              <w:rPr>
                <w:color w:val="000000"/>
              </w:rPr>
              <w:t>7</w:t>
            </w:r>
          </w:p>
        </w:tc>
      </w:tr>
    </w:tbl>
    <w:p w14:paraId="5E8E9AA1" w14:textId="77777777" w:rsidR="002A7C0A" w:rsidRPr="008C056C" w:rsidRDefault="002A7C0A" w:rsidP="002E0BB1">
      <w:pPr>
        <w:spacing w:line="288" w:lineRule="auto"/>
        <w:rPr>
          <w:b/>
        </w:rPr>
      </w:pPr>
    </w:p>
    <w:p w14:paraId="2F7DFDD5" w14:textId="0714CA38" w:rsidR="0036577C" w:rsidRPr="002A7C0A" w:rsidRDefault="002A7C0A" w:rsidP="002E0BB1">
      <w:pPr>
        <w:spacing w:line="288" w:lineRule="auto"/>
      </w:pPr>
      <w:r w:rsidRPr="004121D6">
        <w:t>Natančnejši podatki na dan 17. novemb</w:t>
      </w:r>
      <w:r w:rsidR="00B80C57">
        <w:t>e</w:t>
      </w:r>
      <w:r w:rsidRPr="004121D6">
        <w:t>r 2025 o dejanjih in ukrepih gradbene inšpekcije v okviru izvedene akcije</w:t>
      </w:r>
      <w:r w:rsidRPr="004121D6">
        <w:rPr>
          <w:iCs/>
        </w:rPr>
        <w:t xml:space="preserve"> </w:t>
      </w:r>
      <w:r w:rsidRPr="004121D6">
        <w:t xml:space="preserve">so </w:t>
      </w:r>
      <w:r w:rsidRPr="002A7C0A">
        <w:t>razvidni iz</w:t>
      </w:r>
      <w:r w:rsidR="0036577C" w:rsidRPr="002A7C0A">
        <w:t xml:space="preserve"> preglednice </w:t>
      </w:r>
      <w:r w:rsidR="00C946AD" w:rsidRPr="002A7C0A">
        <w:t>20</w:t>
      </w:r>
      <w:r w:rsidR="0036577C" w:rsidRPr="002A7C0A">
        <w:t>.</w:t>
      </w:r>
    </w:p>
    <w:p w14:paraId="0F7FA8FA" w14:textId="77777777" w:rsidR="0036577C" w:rsidRPr="002A7C0A" w:rsidRDefault="0036577C" w:rsidP="002E0BB1">
      <w:pPr>
        <w:spacing w:line="288" w:lineRule="auto"/>
      </w:pPr>
    </w:p>
    <w:p w14:paraId="7FB3E463" w14:textId="74A4D074" w:rsidR="002A7C0A" w:rsidRPr="004121D6" w:rsidRDefault="0036577C" w:rsidP="002A7C0A">
      <w:pPr>
        <w:spacing w:line="288" w:lineRule="auto"/>
        <w:rPr>
          <w:b/>
          <w:bCs/>
          <w:color w:val="000000"/>
        </w:rPr>
      </w:pPr>
      <w:r w:rsidRPr="002A7C0A">
        <w:rPr>
          <w:b/>
          <w:bCs/>
        </w:rPr>
        <w:t xml:space="preserve">Preglednica </w:t>
      </w:r>
      <w:r w:rsidR="00C946AD" w:rsidRPr="002A7C0A">
        <w:rPr>
          <w:b/>
          <w:bCs/>
        </w:rPr>
        <w:t>20</w:t>
      </w:r>
      <w:r w:rsidRPr="002A7C0A">
        <w:rPr>
          <w:b/>
          <w:bCs/>
        </w:rPr>
        <w:t xml:space="preserve">: Podatki o dejanjih in ukrepih gradbene inšpekcije v okviru </w:t>
      </w:r>
      <w:r w:rsidRPr="002A7C0A">
        <w:rPr>
          <w:b/>
          <w:bCs/>
          <w:color w:val="000000"/>
        </w:rPr>
        <w:t>izvedene akcije</w:t>
      </w:r>
    </w:p>
    <w:tbl>
      <w:tblPr>
        <w:tblStyle w:val="Tabelamrea"/>
        <w:tblW w:w="8642" w:type="dxa"/>
        <w:tblLook w:val="04A0" w:firstRow="1" w:lastRow="0" w:firstColumn="1" w:lastColumn="0" w:noHBand="0" w:noVBand="1"/>
      </w:tblPr>
      <w:tblGrid>
        <w:gridCol w:w="4531"/>
        <w:gridCol w:w="4111"/>
      </w:tblGrid>
      <w:tr w:rsidR="002A7C0A" w:rsidRPr="004121D6" w14:paraId="47DBE51A" w14:textId="77777777" w:rsidTr="00994B8F">
        <w:trPr>
          <w:trHeight w:val="300"/>
        </w:trPr>
        <w:tc>
          <w:tcPr>
            <w:tcW w:w="4531" w:type="dxa"/>
            <w:noWrap/>
          </w:tcPr>
          <w:p w14:paraId="334D99E9" w14:textId="77777777" w:rsidR="002A7C0A" w:rsidRPr="004121D6" w:rsidRDefault="002A7C0A" w:rsidP="00994B8F">
            <w:r w:rsidRPr="004121D6">
              <w:rPr>
                <w:b/>
              </w:rPr>
              <w:t>2025</w:t>
            </w:r>
          </w:p>
        </w:tc>
        <w:tc>
          <w:tcPr>
            <w:tcW w:w="4111" w:type="dxa"/>
            <w:noWrap/>
          </w:tcPr>
          <w:p w14:paraId="43164182" w14:textId="77777777" w:rsidR="002A7C0A" w:rsidRPr="004121D6" w:rsidRDefault="002A7C0A" w:rsidP="00994B8F">
            <w:pPr>
              <w:jc w:val="center"/>
              <w:rPr>
                <w:sz w:val="16"/>
                <w:szCs w:val="16"/>
              </w:rPr>
            </w:pPr>
            <w:r w:rsidRPr="004121D6">
              <w:rPr>
                <w:b/>
                <w:sz w:val="16"/>
                <w:szCs w:val="16"/>
              </w:rPr>
              <w:t>Akcija n</w:t>
            </w:r>
            <w:r w:rsidRPr="004121D6">
              <w:rPr>
                <w:rFonts w:eastAsia="Calibri"/>
                <w:b/>
                <w:bCs/>
                <w:sz w:val="16"/>
                <w:szCs w:val="16"/>
              </w:rPr>
              <w:t>adzora nad gradnjo, uporabo in izpolnjevanjem bistvene zahteve univerzalne graditve in rabe javnih objektov</w:t>
            </w:r>
          </w:p>
        </w:tc>
      </w:tr>
      <w:tr w:rsidR="002A7C0A" w:rsidRPr="004121D6" w14:paraId="28070ADB" w14:textId="77777777" w:rsidTr="009F5FF3">
        <w:trPr>
          <w:trHeight w:val="198"/>
        </w:trPr>
        <w:tc>
          <w:tcPr>
            <w:tcW w:w="4531" w:type="dxa"/>
            <w:noWrap/>
            <w:vAlign w:val="bottom"/>
          </w:tcPr>
          <w:p w14:paraId="59F0FE38" w14:textId="77777777" w:rsidR="002A7C0A" w:rsidRPr="008C056C" w:rsidRDefault="002A7C0A" w:rsidP="00994B8F">
            <w:pPr>
              <w:spacing w:line="288" w:lineRule="auto"/>
              <w:rPr>
                <w:highlight w:val="yellow"/>
              </w:rPr>
            </w:pPr>
            <w:r w:rsidRPr="008C056C">
              <w:rPr>
                <w:color w:val="000000"/>
              </w:rPr>
              <w:t>Dopis: splošni</w:t>
            </w:r>
          </w:p>
        </w:tc>
        <w:tc>
          <w:tcPr>
            <w:tcW w:w="4111" w:type="dxa"/>
            <w:noWrap/>
            <w:vAlign w:val="bottom"/>
          </w:tcPr>
          <w:p w14:paraId="0D559A24" w14:textId="77777777" w:rsidR="002A7C0A" w:rsidRPr="008C056C" w:rsidRDefault="002A7C0A" w:rsidP="00994B8F">
            <w:pPr>
              <w:spacing w:line="288" w:lineRule="auto"/>
              <w:jc w:val="center"/>
              <w:rPr>
                <w:highlight w:val="yellow"/>
              </w:rPr>
            </w:pPr>
            <w:r w:rsidRPr="008C056C">
              <w:rPr>
                <w:color w:val="000000"/>
              </w:rPr>
              <w:t>17</w:t>
            </w:r>
          </w:p>
        </w:tc>
      </w:tr>
      <w:tr w:rsidR="002A7C0A" w:rsidRPr="004121D6" w14:paraId="06CAA130" w14:textId="77777777" w:rsidTr="009F5FF3">
        <w:trPr>
          <w:trHeight w:val="198"/>
        </w:trPr>
        <w:tc>
          <w:tcPr>
            <w:tcW w:w="4531" w:type="dxa"/>
            <w:noWrap/>
            <w:vAlign w:val="bottom"/>
            <w:hideMark/>
          </w:tcPr>
          <w:p w14:paraId="31383ABE" w14:textId="77777777" w:rsidR="002A7C0A" w:rsidRPr="008C056C" w:rsidRDefault="002A7C0A" w:rsidP="00994B8F">
            <w:pPr>
              <w:spacing w:line="288" w:lineRule="auto"/>
              <w:rPr>
                <w:highlight w:val="yellow"/>
              </w:rPr>
            </w:pPr>
            <w:r w:rsidRPr="008C056C">
              <w:rPr>
                <w:color w:val="000000"/>
              </w:rPr>
              <w:t>Obvestilo: splošno</w:t>
            </w:r>
          </w:p>
        </w:tc>
        <w:tc>
          <w:tcPr>
            <w:tcW w:w="4111" w:type="dxa"/>
            <w:noWrap/>
            <w:vAlign w:val="bottom"/>
            <w:hideMark/>
          </w:tcPr>
          <w:p w14:paraId="553253ED" w14:textId="77777777" w:rsidR="002A7C0A" w:rsidRPr="008C056C" w:rsidRDefault="002A7C0A" w:rsidP="00994B8F">
            <w:pPr>
              <w:spacing w:line="288" w:lineRule="auto"/>
              <w:jc w:val="center"/>
              <w:rPr>
                <w:highlight w:val="yellow"/>
              </w:rPr>
            </w:pPr>
            <w:r w:rsidRPr="008C056C">
              <w:rPr>
                <w:color w:val="000000"/>
              </w:rPr>
              <w:t>2</w:t>
            </w:r>
          </w:p>
        </w:tc>
      </w:tr>
      <w:tr w:rsidR="002A7C0A" w:rsidRPr="004121D6" w14:paraId="5D2F70BB" w14:textId="77777777" w:rsidTr="009F5FF3">
        <w:trPr>
          <w:trHeight w:val="198"/>
        </w:trPr>
        <w:tc>
          <w:tcPr>
            <w:tcW w:w="4531" w:type="dxa"/>
            <w:noWrap/>
            <w:vAlign w:val="bottom"/>
            <w:hideMark/>
          </w:tcPr>
          <w:p w14:paraId="26966C1B" w14:textId="77777777" w:rsidR="002A7C0A" w:rsidRPr="008C056C" w:rsidRDefault="002A7C0A" w:rsidP="00994B8F">
            <w:pPr>
              <w:spacing w:line="288" w:lineRule="auto"/>
              <w:rPr>
                <w:highlight w:val="yellow"/>
              </w:rPr>
            </w:pPr>
            <w:r w:rsidRPr="008C056C">
              <w:rPr>
                <w:color w:val="000000"/>
              </w:rPr>
              <w:t>Odgovor: splošni</w:t>
            </w:r>
          </w:p>
        </w:tc>
        <w:tc>
          <w:tcPr>
            <w:tcW w:w="4111" w:type="dxa"/>
            <w:noWrap/>
            <w:vAlign w:val="bottom"/>
            <w:hideMark/>
          </w:tcPr>
          <w:p w14:paraId="73BE0E17" w14:textId="77777777" w:rsidR="002A7C0A" w:rsidRPr="008C056C" w:rsidRDefault="002A7C0A" w:rsidP="00994B8F">
            <w:pPr>
              <w:spacing w:line="288" w:lineRule="auto"/>
              <w:jc w:val="center"/>
              <w:rPr>
                <w:highlight w:val="yellow"/>
              </w:rPr>
            </w:pPr>
            <w:r w:rsidRPr="008C056C">
              <w:rPr>
                <w:color w:val="000000"/>
              </w:rPr>
              <w:t>1</w:t>
            </w:r>
          </w:p>
        </w:tc>
      </w:tr>
      <w:tr w:rsidR="002A7C0A" w:rsidRPr="004121D6" w14:paraId="622267CE" w14:textId="77777777" w:rsidTr="009F5FF3">
        <w:trPr>
          <w:trHeight w:val="198"/>
        </w:trPr>
        <w:tc>
          <w:tcPr>
            <w:tcW w:w="4531" w:type="dxa"/>
            <w:noWrap/>
            <w:vAlign w:val="bottom"/>
            <w:hideMark/>
          </w:tcPr>
          <w:p w14:paraId="000490D3" w14:textId="77777777" w:rsidR="002A7C0A" w:rsidRPr="008C056C" w:rsidRDefault="002A7C0A" w:rsidP="00994B8F">
            <w:pPr>
              <w:spacing w:line="288" w:lineRule="auto"/>
              <w:rPr>
                <w:highlight w:val="yellow"/>
              </w:rPr>
            </w:pPr>
            <w:r w:rsidRPr="008C056C">
              <w:rPr>
                <w:color w:val="000000"/>
              </w:rPr>
              <w:t>Odločba: upravna</w:t>
            </w:r>
          </w:p>
        </w:tc>
        <w:tc>
          <w:tcPr>
            <w:tcW w:w="4111" w:type="dxa"/>
            <w:noWrap/>
            <w:vAlign w:val="bottom"/>
            <w:hideMark/>
          </w:tcPr>
          <w:p w14:paraId="4A34AECA" w14:textId="77777777" w:rsidR="002A7C0A" w:rsidRPr="008C056C" w:rsidRDefault="002A7C0A" w:rsidP="00994B8F">
            <w:pPr>
              <w:spacing w:line="288" w:lineRule="auto"/>
              <w:jc w:val="center"/>
              <w:rPr>
                <w:highlight w:val="yellow"/>
              </w:rPr>
            </w:pPr>
            <w:r w:rsidRPr="008C056C">
              <w:rPr>
                <w:color w:val="000000"/>
              </w:rPr>
              <w:t>13</w:t>
            </w:r>
          </w:p>
        </w:tc>
      </w:tr>
      <w:tr w:rsidR="002A7C0A" w:rsidRPr="004121D6" w14:paraId="6038A5C5" w14:textId="77777777" w:rsidTr="009F5FF3">
        <w:trPr>
          <w:trHeight w:val="198"/>
        </w:trPr>
        <w:tc>
          <w:tcPr>
            <w:tcW w:w="4531" w:type="dxa"/>
            <w:noWrap/>
            <w:vAlign w:val="bottom"/>
            <w:hideMark/>
          </w:tcPr>
          <w:p w14:paraId="5CF52B2B" w14:textId="77777777" w:rsidR="002A7C0A" w:rsidRPr="008C056C" w:rsidRDefault="002A7C0A" w:rsidP="00994B8F">
            <w:pPr>
              <w:spacing w:line="288" w:lineRule="auto"/>
              <w:rPr>
                <w:highlight w:val="yellow"/>
              </w:rPr>
            </w:pPr>
            <w:r w:rsidRPr="008C056C">
              <w:rPr>
                <w:color w:val="000000"/>
              </w:rPr>
              <w:t>Poizvedba</w:t>
            </w:r>
          </w:p>
        </w:tc>
        <w:tc>
          <w:tcPr>
            <w:tcW w:w="4111" w:type="dxa"/>
            <w:noWrap/>
            <w:vAlign w:val="bottom"/>
            <w:hideMark/>
          </w:tcPr>
          <w:p w14:paraId="4485E896" w14:textId="77777777" w:rsidR="002A7C0A" w:rsidRPr="008C056C" w:rsidRDefault="002A7C0A" w:rsidP="00994B8F">
            <w:pPr>
              <w:spacing w:line="288" w:lineRule="auto"/>
              <w:jc w:val="center"/>
              <w:rPr>
                <w:highlight w:val="yellow"/>
              </w:rPr>
            </w:pPr>
            <w:r w:rsidRPr="008C056C">
              <w:rPr>
                <w:color w:val="000000"/>
              </w:rPr>
              <w:t>10</w:t>
            </w:r>
          </w:p>
        </w:tc>
      </w:tr>
      <w:tr w:rsidR="002A7C0A" w:rsidRPr="004121D6" w14:paraId="67092AE2" w14:textId="77777777" w:rsidTr="009F5FF3">
        <w:trPr>
          <w:trHeight w:val="198"/>
        </w:trPr>
        <w:tc>
          <w:tcPr>
            <w:tcW w:w="4531" w:type="dxa"/>
            <w:noWrap/>
            <w:vAlign w:val="bottom"/>
            <w:hideMark/>
          </w:tcPr>
          <w:p w14:paraId="783C6A41" w14:textId="77777777" w:rsidR="002A7C0A" w:rsidRPr="008C056C" w:rsidRDefault="002A7C0A" w:rsidP="00994B8F">
            <w:pPr>
              <w:spacing w:line="288" w:lineRule="auto"/>
              <w:rPr>
                <w:highlight w:val="yellow"/>
              </w:rPr>
            </w:pPr>
            <w:r w:rsidRPr="008C056C">
              <w:rPr>
                <w:color w:val="000000"/>
              </w:rPr>
              <w:t>Poziv: po ZIN</w:t>
            </w:r>
          </w:p>
        </w:tc>
        <w:tc>
          <w:tcPr>
            <w:tcW w:w="4111" w:type="dxa"/>
            <w:noWrap/>
            <w:vAlign w:val="bottom"/>
            <w:hideMark/>
          </w:tcPr>
          <w:p w14:paraId="40C52AD6" w14:textId="77777777" w:rsidR="002A7C0A" w:rsidRPr="008C056C" w:rsidRDefault="002A7C0A" w:rsidP="00994B8F">
            <w:pPr>
              <w:spacing w:line="288" w:lineRule="auto"/>
              <w:jc w:val="center"/>
              <w:rPr>
                <w:highlight w:val="yellow"/>
              </w:rPr>
            </w:pPr>
            <w:r w:rsidRPr="008C056C">
              <w:rPr>
                <w:color w:val="000000"/>
              </w:rPr>
              <w:t>18</w:t>
            </w:r>
          </w:p>
        </w:tc>
      </w:tr>
      <w:tr w:rsidR="002A7C0A" w:rsidRPr="004121D6" w14:paraId="1C0B4037" w14:textId="77777777" w:rsidTr="009F5FF3">
        <w:trPr>
          <w:trHeight w:val="198"/>
        </w:trPr>
        <w:tc>
          <w:tcPr>
            <w:tcW w:w="4531" w:type="dxa"/>
            <w:noWrap/>
            <w:vAlign w:val="bottom"/>
            <w:hideMark/>
          </w:tcPr>
          <w:p w14:paraId="65BF0374" w14:textId="77777777" w:rsidR="002A7C0A" w:rsidRPr="008C056C" w:rsidRDefault="002A7C0A" w:rsidP="00994B8F">
            <w:pPr>
              <w:spacing w:line="288" w:lineRule="auto"/>
              <w:rPr>
                <w:highlight w:val="yellow"/>
              </w:rPr>
            </w:pPr>
            <w:r w:rsidRPr="008C056C">
              <w:rPr>
                <w:color w:val="000000"/>
              </w:rPr>
              <w:t>Predlog: Zemljiška knjiga</w:t>
            </w:r>
          </w:p>
        </w:tc>
        <w:tc>
          <w:tcPr>
            <w:tcW w:w="4111" w:type="dxa"/>
            <w:noWrap/>
            <w:vAlign w:val="bottom"/>
            <w:hideMark/>
          </w:tcPr>
          <w:p w14:paraId="6BF473CC" w14:textId="77777777" w:rsidR="002A7C0A" w:rsidRPr="008C056C" w:rsidRDefault="002A7C0A" w:rsidP="00994B8F">
            <w:pPr>
              <w:spacing w:line="288" w:lineRule="auto"/>
              <w:jc w:val="center"/>
              <w:rPr>
                <w:highlight w:val="yellow"/>
              </w:rPr>
            </w:pPr>
            <w:r w:rsidRPr="008C056C">
              <w:rPr>
                <w:color w:val="000000"/>
              </w:rPr>
              <w:t>7</w:t>
            </w:r>
          </w:p>
        </w:tc>
      </w:tr>
      <w:tr w:rsidR="002A7C0A" w:rsidRPr="004121D6" w14:paraId="4C3F8663" w14:textId="77777777" w:rsidTr="009F5FF3">
        <w:trPr>
          <w:trHeight w:val="198"/>
        </w:trPr>
        <w:tc>
          <w:tcPr>
            <w:tcW w:w="4531" w:type="dxa"/>
            <w:noWrap/>
            <w:vAlign w:val="bottom"/>
            <w:hideMark/>
          </w:tcPr>
          <w:p w14:paraId="76AB2F0E" w14:textId="77777777" w:rsidR="002A7C0A" w:rsidRPr="008C056C" w:rsidRDefault="002A7C0A" w:rsidP="00994B8F">
            <w:pPr>
              <w:spacing w:line="288" w:lineRule="auto"/>
              <w:rPr>
                <w:highlight w:val="yellow"/>
              </w:rPr>
            </w:pPr>
            <w:r w:rsidRPr="008C056C">
              <w:rPr>
                <w:color w:val="000000"/>
              </w:rPr>
              <w:t>Sklep: dovolitev izvršbe (PRISILITEV)</w:t>
            </w:r>
          </w:p>
        </w:tc>
        <w:tc>
          <w:tcPr>
            <w:tcW w:w="4111" w:type="dxa"/>
            <w:noWrap/>
            <w:vAlign w:val="bottom"/>
            <w:hideMark/>
          </w:tcPr>
          <w:p w14:paraId="20392B51" w14:textId="77777777" w:rsidR="002A7C0A" w:rsidRPr="008C056C" w:rsidRDefault="002A7C0A" w:rsidP="00994B8F">
            <w:pPr>
              <w:spacing w:line="288" w:lineRule="auto"/>
              <w:jc w:val="center"/>
              <w:rPr>
                <w:highlight w:val="yellow"/>
              </w:rPr>
            </w:pPr>
            <w:r w:rsidRPr="008C056C">
              <w:rPr>
                <w:color w:val="000000"/>
              </w:rPr>
              <w:t>1</w:t>
            </w:r>
          </w:p>
        </w:tc>
      </w:tr>
      <w:tr w:rsidR="002A7C0A" w:rsidRPr="004121D6" w14:paraId="3E80EDB9" w14:textId="77777777" w:rsidTr="009F5FF3">
        <w:trPr>
          <w:trHeight w:val="198"/>
        </w:trPr>
        <w:tc>
          <w:tcPr>
            <w:tcW w:w="4531" w:type="dxa"/>
            <w:noWrap/>
            <w:vAlign w:val="bottom"/>
            <w:hideMark/>
          </w:tcPr>
          <w:p w14:paraId="3C135424" w14:textId="77777777" w:rsidR="002A7C0A" w:rsidRPr="008C056C" w:rsidRDefault="002A7C0A" w:rsidP="00994B8F">
            <w:pPr>
              <w:spacing w:line="288" w:lineRule="auto"/>
              <w:rPr>
                <w:highlight w:val="yellow"/>
              </w:rPr>
            </w:pPr>
            <w:r w:rsidRPr="008C056C">
              <w:rPr>
                <w:color w:val="000000"/>
              </w:rPr>
              <w:t>Sklep: upravni</w:t>
            </w:r>
          </w:p>
        </w:tc>
        <w:tc>
          <w:tcPr>
            <w:tcW w:w="4111" w:type="dxa"/>
            <w:noWrap/>
            <w:vAlign w:val="bottom"/>
            <w:hideMark/>
          </w:tcPr>
          <w:p w14:paraId="4C8FAA31" w14:textId="77777777" w:rsidR="002A7C0A" w:rsidRPr="008C056C" w:rsidRDefault="002A7C0A" w:rsidP="00994B8F">
            <w:pPr>
              <w:spacing w:line="288" w:lineRule="auto"/>
              <w:jc w:val="center"/>
              <w:rPr>
                <w:highlight w:val="yellow"/>
              </w:rPr>
            </w:pPr>
            <w:r w:rsidRPr="008C056C">
              <w:rPr>
                <w:color w:val="000000"/>
              </w:rPr>
              <w:t>1</w:t>
            </w:r>
          </w:p>
        </w:tc>
      </w:tr>
      <w:tr w:rsidR="002A7C0A" w:rsidRPr="004121D6" w14:paraId="48A95DEF" w14:textId="77777777" w:rsidTr="009F5FF3">
        <w:trPr>
          <w:trHeight w:val="198"/>
        </w:trPr>
        <w:tc>
          <w:tcPr>
            <w:tcW w:w="4531" w:type="dxa"/>
            <w:noWrap/>
            <w:vAlign w:val="bottom"/>
            <w:hideMark/>
          </w:tcPr>
          <w:p w14:paraId="732C9677" w14:textId="77777777" w:rsidR="002A7C0A" w:rsidRPr="008C056C" w:rsidRDefault="002A7C0A" w:rsidP="00994B8F">
            <w:pPr>
              <w:spacing w:line="288" w:lineRule="auto"/>
              <w:rPr>
                <w:highlight w:val="yellow"/>
              </w:rPr>
            </w:pPr>
            <w:r w:rsidRPr="008C056C">
              <w:rPr>
                <w:color w:val="000000"/>
              </w:rPr>
              <w:t>Sklep: ustavitev izvršbe</w:t>
            </w:r>
          </w:p>
        </w:tc>
        <w:tc>
          <w:tcPr>
            <w:tcW w:w="4111" w:type="dxa"/>
            <w:noWrap/>
            <w:vAlign w:val="bottom"/>
            <w:hideMark/>
          </w:tcPr>
          <w:p w14:paraId="10953F48" w14:textId="77777777" w:rsidR="002A7C0A" w:rsidRPr="008C056C" w:rsidRDefault="002A7C0A" w:rsidP="00994B8F">
            <w:pPr>
              <w:spacing w:line="288" w:lineRule="auto"/>
              <w:jc w:val="center"/>
              <w:rPr>
                <w:highlight w:val="yellow"/>
              </w:rPr>
            </w:pPr>
            <w:r w:rsidRPr="008C056C">
              <w:rPr>
                <w:color w:val="000000"/>
              </w:rPr>
              <w:t>1</w:t>
            </w:r>
          </w:p>
        </w:tc>
      </w:tr>
      <w:tr w:rsidR="002A7C0A" w:rsidRPr="004121D6" w14:paraId="5BC56777" w14:textId="77777777" w:rsidTr="009F5FF3">
        <w:trPr>
          <w:trHeight w:val="198"/>
        </w:trPr>
        <w:tc>
          <w:tcPr>
            <w:tcW w:w="4531" w:type="dxa"/>
            <w:noWrap/>
            <w:vAlign w:val="bottom"/>
            <w:hideMark/>
          </w:tcPr>
          <w:p w14:paraId="24857D2E" w14:textId="77777777" w:rsidR="002A7C0A" w:rsidRPr="008C056C" w:rsidRDefault="002A7C0A" w:rsidP="00994B8F">
            <w:pPr>
              <w:spacing w:line="288" w:lineRule="auto"/>
              <w:rPr>
                <w:highlight w:val="yellow"/>
              </w:rPr>
            </w:pPr>
            <w:r w:rsidRPr="008C056C">
              <w:rPr>
                <w:color w:val="000000"/>
              </w:rPr>
              <w:lastRenderedPageBreak/>
              <w:t>Sklep: ustavitev postopka</w:t>
            </w:r>
          </w:p>
        </w:tc>
        <w:tc>
          <w:tcPr>
            <w:tcW w:w="4111" w:type="dxa"/>
            <w:noWrap/>
            <w:vAlign w:val="bottom"/>
            <w:hideMark/>
          </w:tcPr>
          <w:p w14:paraId="30202202" w14:textId="77777777" w:rsidR="002A7C0A" w:rsidRPr="008C056C" w:rsidRDefault="002A7C0A" w:rsidP="00994B8F">
            <w:pPr>
              <w:spacing w:line="288" w:lineRule="auto"/>
              <w:jc w:val="center"/>
              <w:rPr>
                <w:highlight w:val="yellow"/>
              </w:rPr>
            </w:pPr>
            <w:r w:rsidRPr="008C056C">
              <w:rPr>
                <w:color w:val="000000"/>
              </w:rPr>
              <w:t>15</w:t>
            </w:r>
          </w:p>
        </w:tc>
      </w:tr>
      <w:tr w:rsidR="002A7C0A" w:rsidRPr="004121D6" w14:paraId="60201281" w14:textId="77777777" w:rsidTr="009F5FF3">
        <w:trPr>
          <w:trHeight w:val="198"/>
        </w:trPr>
        <w:tc>
          <w:tcPr>
            <w:tcW w:w="4531" w:type="dxa"/>
            <w:noWrap/>
            <w:vAlign w:val="bottom"/>
            <w:hideMark/>
          </w:tcPr>
          <w:p w14:paraId="3F1F17AC" w14:textId="77777777" w:rsidR="002A7C0A" w:rsidRPr="008C056C" w:rsidRDefault="002A7C0A" w:rsidP="00994B8F">
            <w:pPr>
              <w:spacing w:line="288" w:lineRule="auto"/>
              <w:rPr>
                <w:highlight w:val="yellow"/>
              </w:rPr>
            </w:pPr>
            <w:r w:rsidRPr="008C056C">
              <w:rPr>
                <w:color w:val="000000"/>
              </w:rPr>
              <w:t>Uradni zaznamek: splošno</w:t>
            </w:r>
          </w:p>
        </w:tc>
        <w:tc>
          <w:tcPr>
            <w:tcW w:w="4111" w:type="dxa"/>
            <w:noWrap/>
            <w:vAlign w:val="bottom"/>
            <w:hideMark/>
          </w:tcPr>
          <w:p w14:paraId="26DBFA5A" w14:textId="77777777" w:rsidR="002A7C0A" w:rsidRPr="008C056C" w:rsidRDefault="002A7C0A" w:rsidP="00994B8F">
            <w:pPr>
              <w:spacing w:line="288" w:lineRule="auto"/>
              <w:jc w:val="center"/>
              <w:rPr>
                <w:highlight w:val="yellow"/>
              </w:rPr>
            </w:pPr>
            <w:r w:rsidRPr="008C056C">
              <w:rPr>
                <w:color w:val="000000"/>
              </w:rPr>
              <w:t>35</w:t>
            </w:r>
          </w:p>
        </w:tc>
      </w:tr>
      <w:tr w:rsidR="002A7C0A" w:rsidRPr="004121D6" w14:paraId="61BFF2A9" w14:textId="77777777" w:rsidTr="009F5FF3">
        <w:trPr>
          <w:trHeight w:val="198"/>
        </w:trPr>
        <w:tc>
          <w:tcPr>
            <w:tcW w:w="4531" w:type="dxa"/>
            <w:noWrap/>
            <w:vAlign w:val="bottom"/>
            <w:hideMark/>
          </w:tcPr>
          <w:p w14:paraId="4972C777" w14:textId="77777777" w:rsidR="002A7C0A" w:rsidRPr="008C056C" w:rsidRDefault="002A7C0A" w:rsidP="00994B8F">
            <w:pPr>
              <w:spacing w:line="288" w:lineRule="auto"/>
              <w:rPr>
                <w:highlight w:val="yellow"/>
              </w:rPr>
            </w:pPr>
            <w:r w:rsidRPr="008C056C">
              <w:rPr>
                <w:color w:val="000000"/>
              </w:rPr>
              <w:t>Uradni zaznamek: vpogled v uradne evidence</w:t>
            </w:r>
          </w:p>
        </w:tc>
        <w:tc>
          <w:tcPr>
            <w:tcW w:w="4111" w:type="dxa"/>
            <w:noWrap/>
            <w:vAlign w:val="bottom"/>
            <w:hideMark/>
          </w:tcPr>
          <w:p w14:paraId="535AE996" w14:textId="77777777" w:rsidR="002A7C0A" w:rsidRPr="008C056C" w:rsidRDefault="002A7C0A" w:rsidP="00994B8F">
            <w:pPr>
              <w:spacing w:line="288" w:lineRule="auto"/>
              <w:jc w:val="center"/>
              <w:rPr>
                <w:highlight w:val="yellow"/>
              </w:rPr>
            </w:pPr>
            <w:r w:rsidRPr="008C056C">
              <w:rPr>
                <w:color w:val="000000"/>
              </w:rPr>
              <w:t>92</w:t>
            </w:r>
          </w:p>
        </w:tc>
      </w:tr>
      <w:tr w:rsidR="002A7C0A" w:rsidRPr="004121D6" w14:paraId="113EA038" w14:textId="77777777" w:rsidTr="009F5FF3">
        <w:trPr>
          <w:trHeight w:val="198"/>
        </w:trPr>
        <w:tc>
          <w:tcPr>
            <w:tcW w:w="4531" w:type="dxa"/>
            <w:noWrap/>
            <w:vAlign w:val="bottom"/>
          </w:tcPr>
          <w:p w14:paraId="1BCD2F10" w14:textId="77777777" w:rsidR="002A7C0A" w:rsidRPr="008C056C" w:rsidRDefault="002A7C0A" w:rsidP="00994B8F">
            <w:pPr>
              <w:spacing w:line="288" w:lineRule="auto"/>
              <w:rPr>
                <w:color w:val="000000"/>
                <w:highlight w:val="yellow"/>
              </w:rPr>
            </w:pPr>
            <w:r w:rsidRPr="008C056C">
              <w:rPr>
                <w:color w:val="000000"/>
              </w:rPr>
              <w:t>Vabilo: splošno</w:t>
            </w:r>
          </w:p>
        </w:tc>
        <w:tc>
          <w:tcPr>
            <w:tcW w:w="4111" w:type="dxa"/>
            <w:noWrap/>
            <w:vAlign w:val="bottom"/>
          </w:tcPr>
          <w:p w14:paraId="29934158" w14:textId="77777777" w:rsidR="002A7C0A" w:rsidRPr="008C056C" w:rsidRDefault="002A7C0A" w:rsidP="00994B8F">
            <w:pPr>
              <w:spacing w:line="288" w:lineRule="auto"/>
              <w:jc w:val="center"/>
              <w:rPr>
                <w:color w:val="000000"/>
                <w:highlight w:val="yellow"/>
              </w:rPr>
            </w:pPr>
            <w:r w:rsidRPr="008C056C">
              <w:rPr>
                <w:color w:val="000000"/>
              </w:rPr>
              <w:t>10</w:t>
            </w:r>
          </w:p>
        </w:tc>
      </w:tr>
    </w:tbl>
    <w:p w14:paraId="5F670BD4" w14:textId="77777777" w:rsidR="00E63E80" w:rsidRDefault="00E63E80" w:rsidP="0036577C">
      <w:pPr>
        <w:autoSpaceDE w:val="0"/>
        <w:autoSpaceDN w:val="0"/>
        <w:adjustRightInd w:val="0"/>
        <w:spacing w:line="288" w:lineRule="auto"/>
        <w:rPr>
          <w:b/>
          <w:bCs/>
        </w:rPr>
      </w:pPr>
    </w:p>
    <w:p w14:paraId="4A002AAE" w14:textId="62CD62C7" w:rsidR="00E63E80" w:rsidRDefault="00E63E80" w:rsidP="00E63E80">
      <w:pPr>
        <w:autoSpaceDE w:val="0"/>
        <w:autoSpaceDN w:val="0"/>
        <w:adjustRightInd w:val="0"/>
        <w:spacing w:line="288" w:lineRule="auto"/>
        <w:jc w:val="center"/>
        <w:rPr>
          <w:b/>
          <w:bCs/>
        </w:rPr>
      </w:pPr>
      <w:r w:rsidRPr="002A7C0A">
        <w:rPr>
          <w:noProof/>
        </w:rPr>
        <w:drawing>
          <wp:inline distT="0" distB="0" distL="0" distR="0" wp14:anchorId="7C535DF5" wp14:editId="2A8B472B">
            <wp:extent cx="4035425" cy="1978025"/>
            <wp:effectExtent l="0" t="0" r="3175" b="3175"/>
            <wp:docPr id="1680016524" name="Grafikon 1" descr="Število izdanih upravnih odločb glede na celotno število upravnih postopkov">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4"/>
              </a:graphicData>
            </a:graphic>
          </wp:inline>
        </w:drawing>
      </w:r>
    </w:p>
    <w:p w14:paraId="4CC92B4F" w14:textId="77777777" w:rsidR="00E63E80" w:rsidRDefault="00E63E80" w:rsidP="0036577C">
      <w:pPr>
        <w:autoSpaceDE w:val="0"/>
        <w:autoSpaceDN w:val="0"/>
        <w:adjustRightInd w:val="0"/>
        <w:spacing w:line="288" w:lineRule="auto"/>
        <w:rPr>
          <w:b/>
          <w:bCs/>
        </w:rPr>
      </w:pPr>
    </w:p>
    <w:p w14:paraId="72985397" w14:textId="03722384" w:rsidR="0036577C" w:rsidRPr="002E0BB1" w:rsidRDefault="0036577C" w:rsidP="0036577C">
      <w:pPr>
        <w:autoSpaceDE w:val="0"/>
        <w:autoSpaceDN w:val="0"/>
        <w:adjustRightInd w:val="0"/>
        <w:spacing w:line="288" w:lineRule="auto"/>
        <w:rPr>
          <w:b/>
          <w:bCs/>
          <w:iCs/>
        </w:rPr>
      </w:pPr>
      <w:r w:rsidRPr="002E0BB1">
        <w:rPr>
          <w:b/>
          <w:bCs/>
        </w:rPr>
        <w:t xml:space="preserve">Grafikon </w:t>
      </w:r>
      <w:r w:rsidR="00C946AD" w:rsidRPr="002E0BB1">
        <w:rPr>
          <w:b/>
          <w:bCs/>
        </w:rPr>
        <w:t>5</w:t>
      </w:r>
      <w:r w:rsidRPr="002E0BB1">
        <w:rPr>
          <w:b/>
          <w:bCs/>
        </w:rPr>
        <w:t>: Število izdanih upravnih odločb glede na celotno število upravnih postopkov</w:t>
      </w:r>
    </w:p>
    <w:p w14:paraId="58CBC8E1" w14:textId="7B59765D" w:rsidR="0036577C" w:rsidRPr="002A7C0A" w:rsidRDefault="0036577C" w:rsidP="0036577C">
      <w:pPr>
        <w:autoSpaceDE w:val="0"/>
        <w:autoSpaceDN w:val="0"/>
        <w:adjustRightInd w:val="0"/>
        <w:spacing w:line="288" w:lineRule="auto"/>
        <w:rPr>
          <w:iCs/>
        </w:rPr>
      </w:pPr>
    </w:p>
    <w:p w14:paraId="4641B9EB" w14:textId="3A7EECE0" w:rsidR="002A7C0A" w:rsidRPr="002E0BB1" w:rsidRDefault="002A7C0A" w:rsidP="002E0BB1">
      <w:pPr>
        <w:spacing w:line="288" w:lineRule="auto"/>
      </w:pPr>
      <w:bookmarkStart w:id="123" w:name="_Hlk126833441"/>
      <w:r w:rsidRPr="002E0BB1">
        <w:t xml:space="preserve">V akciji </w:t>
      </w:r>
      <w:r w:rsidRPr="002E0BB1">
        <w:rPr>
          <w:iCs/>
        </w:rPr>
        <w:t>je bilo izdanih skupno 13 inšpekcijskih odločb.</w:t>
      </w:r>
      <w:r w:rsidRPr="002E0BB1">
        <w:t xml:space="preserve"> Odstotek izdanih upravnih odločb glede na celotno število inšpekcijskih upravnih postopkov je predstavljen v grafikonu </w:t>
      </w:r>
      <w:r w:rsidR="002E0BB1" w:rsidRPr="002E0BB1">
        <w:t>5</w:t>
      </w:r>
      <w:r w:rsidRPr="002E0BB1">
        <w:t>.</w:t>
      </w:r>
    </w:p>
    <w:p w14:paraId="62863427" w14:textId="77777777" w:rsidR="002A7C0A" w:rsidRPr="002E0BB1" w:rsidRDefault="002A7C0A" w:rsidP="002E0BB1">
      <w:pPr>
        <w:autoSpaceDE w:val="0"/>
        <w:autoSpaceDN w:val="0"/>
        <w:adjustRightInd w:val="0"/>
        <w:spacing w:line="288" w:lineRule="auto"/>
        <w:rPr>
          <w:iCs/>
        </w:rPr>
      </w:pPr>
    </w:p>
    <w:p w14:paraId="518B9675" w14:textId="7647A68C" w:rsidR="002A7C0A" w:rsidRPr="002E0BB1" w:rsidRDefault="00582ABA" w:rsidP="002E0BB1">
      <w:pPr>
        <w:autoSpaceDE w:val="0"/>
        <w:autoSpaceDN w:val="0"/>
        <w:adjustRightInd w:val="0"/>
        <w:spacing w:line="288" w:lineRule="auto"/>
      </w:pPr>
      <w:r>
        <w:t>U</w:t>
      </w:r>
      <w:r w:rsidR="002A7C0A" w:rsidRPr="002E0BB1">
        <w:t xml:space="preserve">gotovljena </w:t>
      </w:r>
      <w:r>
        <w:t xml:space="preserve">sta bila </w:t>
      </w:r>
      <w:r w:rsidR="002A7C0A" w:rsidRPr="002E0BB1">
        <w:t xml:space="preserve">dva nelegalna objekta. Za oba so bile izdane odločbe na podlagi 93. člena GZ-1, s katerimi so gradbeni inšpektorji odredili ustavitev gradnje ter določili rok za odstranitev objektov. </w:t>
      </w:r>
    </w:p>
    <w:p w14:paraId="7317DB9F" w14:textId="34E03F0F" w:rsidR="002A7C0A" w:rsidRPr="002E0BB1" w:rsidRDefault="002A7C0A" w:rsidP="002E0BB1">
      <w:pPr>
        <w:spacing w:line="288" w:lineRule="auto"/>
      </w:pPr>
    </w:p>
    <w:p w14:paraId="755149C9" w14:textId="7053EB17" w:rsidR="002A7C0A" w:rsidRDefault="002A7C0A" w:rsidP="002E0BB1">
      <w:pPr>
        <w:spacing w:line="288" w:lineRule="auto"/>
      </w:pPr>
      <w:r w:rsidRPr="002E0BB1">
        <w:t>V zvezi z bistveno zahtevo univerzalne graditve in rabe objektov sta bili izdani dve odločbi z rokom za odpravo nepravilnosti na podlagi 98. člena GZ-1:</w:t>
      </w:r>
    </w:p>
    <w:p w14:paraId="0752FC88" w14:textId="77777777" w:rsidR="00103983" w:rsidRPr="002E0BB1" w:rsidRDefault="00103983" w:rsidP="002E0BB1">
      <w:pPr>
        <w:spacing w:line="288" w:lineRule="auto"/>
      </w:pPr>
    </w:p>
    <w:p w14:paraId="68F9DD47" w14:textId="4AF984FF" w:rsidR="00103983" w:rsidRDefault="00103983" w:rsidP="00114480">
      <w:pPr>
        <w:spacing w:line="288" w:lineRule="auto"/>
      </w:pPr>
      <w:r>
        <w:t xml:space="preserve">1. V prvem primeru je bila </w:t>
      </w:r>
      <w:r w:rsidR="005D5B2D">
        <w:t>n</w:t>
      </w:r>
      <w:r w:rsidR="002A7C0A" w:rsidRPr="002E0BB1">
        <w:t xml:space="preserve">a gostinskem objektu ugotovljena nepravilnost glede dostopnosti za vse ljudi. Na zunanjem dostopu do letnega gostinskega vrta, </w:t>
      </w:r>
      <w:r>
        <w:t>po</w:t>
      </w:r>
      <w:r w:rsidR="002A7C0A" w:rsidRPr="002E0BB1">
        <w:t xml:space="preserve"> katere</w:t>
      </w:r>
      <w:r>
        <w:t>m</w:t>
      </w:r>
      <w:r w:rsidR="002A7C0A" w:rsidRPr="002E0BB1">
        <w:t xml:space="preserve"> se nadaljuje dostop v pritlično etažo gostinskega dela stavbe, so stopnice, ki </w:t>
      </w:r>
      <w:r w:rsidR="005D5B2D">
        <w:t>pa pomenijo</w:t>
      </w:r>
      <w:r w:rsidR="005D5B2D" w:rsidRPr="002E0BB1">
        <w:t xml:space="preserve"> </w:t>
      </w:r>
      <w:r w:rsidR="002A7C0A" w:rsidRPr="002E0BB1">
        <w:t xml:space="preserve">oviro. Horizontalni dostop je </w:t>
      </w:r>
      <w:r w:rsidR="005D5B2D">
        <w:t xml:space="preserve">namreč </w:t>
      </w:r>
      <w:r w:rsidR="002A7C0A" w:rsidRPr="002E0BB1">
        <w:t xml:space="preserve">oviran zaradi treh višinskih razlik med terenom in talno površino letnega gostinskega vrta, </w:t>
      </w:r>
      <w:r w:rsidR="00343912">
        <w:t xml:space="preserve">in sicer gre za </w:t>
      </w:r>
      <w:r w:rsidR="002A7C0A" w:rsidRPr="002E0BB1">
        <w:t xml:space="preserve">dve stopnici ter dodatno višinsko razliko med drugo stopnico in površino vrta. Skupna višinska razlika </w:t>
      </w:r>
      <w:r w:rsidR="005D5B2D">
        <w:t>je</w:t>
      </w:r>
      <w:r w:rsidR="005D5B2D" w:rsidRPr="002E0BB1">
        <w:t xml:space="preserve"> </w:t>
      </w:r>
      <w:r w:rsidR="002A7C0A" w:rsidRPr="002E0BB1">
        <w:t>približno 45 c</w:t>
      </w:r>
      <w:r w:rsidR="005D5B2D">
        <w:t>enti</w:t>
      </w:r>
      <w:r w:rsidR="002A7C0A" w:rsidRPr="002E0BB1">
        <w:t>m</w:t>
      </w:r>
      <w:r w:rsidR="005D5B2D">
        <w:t>etrov</w:t>
      </w:r>
      <w:r>
        <w:t>.</w:t>
      </w:r>
    </w:p>
    <w:p w14:paraId="75AC807D" w14:textId="1FFE991C" w:rsidR="002A7C0A" w:rsidRPr="002E0BB1" w:rsidRDefault="00103983" w:rsidP="00114480">
      <w:pPr>
        <w:spacing w:line="288" w:lineRule="auto"/>
      </w:pPr>
      <w:r>
        <w:t xml:space="preserve">2. Tudi v drugem primeru </w:t>
      </w:r>
      <w:r w:rsidRPr="002E0BB1">
        <w:t xml:space="preserve">je bila </w:t>
      </w:r>
      <w:r w:rsidR="005D5B2D">
        <w:t>n</w:t>
      </w:r>
      <w:r w:rsidR="002A7C0A" w:rsidRPr="002E0BB1">
        <w:t xml:space="preserve">a gostinskem objektu ugotovljena nepravilnost glede dostopnosti za vse ljudi. </w:t>
      </w:r>
      <w:r>
        <w:t>S</w:t>
      </w:r>
      <w:r w:rsidR="002A7C0A" w:rsidRPr="002E0BB1">
        <w:t xml:space="preserve">topnice, ki </w:t>
      </w:r>
      <w:r w:rsidR="005D5B2D">
        <w:t>pomenijo</w:t>
      </w:r>
      <w:r w:rsidR="005D5B2D" w:rsidRPr="002E0BB1">
        <w:t xml:space="preserve"> </w:t>
      </w:r>
      <w:r w:rsidR="002A7C0A" w:rsidRPr="002E0BB1">
        <w:t>oviro</w:t>
      </w:r>
      <w:r>
        <w:t>,</w:t>
      </w:r>
      <w:r w:rsidRPr="00103983">
        <w:t xml:space="preserve"> </w:t>
      </w:r>
      <w:r>
        <w:t>so n</w:t>
      </w:r>
      <w:r w:rsidRPr="002E0BB1">
        <w:t>a zunanjem dostopu v del stavbe z gostinskim prostorom</w:t>
      </w:r>
      <w:r w:rsidR="002A7C0A" w:rsidRPr="002E0BB1">
        <w:t xml:space="preserve">. Horizontalni dostop je oviran zaradi štirih višinskih razlik med terenom in talno površino pritlične etaže gostinskega prostora, </w:t>
      </w:r>
      <w:r w:rsidR="00343912">
        <w:t>in sicer gre za</w:t>
      </w:r>
      <w:r w:rsidR="002A7C0A" w:rsidRPr="002E0BB1">
        <w:t xml:space="preserve"> dva podesta in dve stopnici. Skupna višinska razlika med terenom in nivojem pritlične etaže </w:t>
      </w:r>
      <w:r w:rsidR="005D5B2D">
        <w:t>je</w:t>
      </w:r>
      <w:r w:rsidR="005D5B2D" w:rsidRPr="002E0BB1">
        <w:t xml:space="preserve"> </w:t>
      </w:r>
      <w:r w:rsidR="002A7C0A" w:rsidRPr="002E0BB1">
        <w:t xml:space="preserve">približno 60 </w:t>
      </w:r>
      <w:r w:rsidR="005D5B2D" w:rsidRPr="002E0BB1">
        <w:t>c</w:t>
      </w:r>
      <w:r w:rsidR="005D5B2D">
        <w:t>enti</w:t>
      </w:r>
      <w:r w:rsidR="005D5B2D" w:rsidRPr="002E0BB1">
        <w:t>m</w:t>
      </w:r>
      <w:r w:rsidR="005D5B2D">
        <w:t>etrov</w:t>
      </w:r>
      <w:r w:rsidR="002A7C0A" w:rsidRPr="002E0BB1">
        <w:t>.</w:t>
      </w:r>
    </w:p>
    <w:p w14:paraId="75CA280E" w14:textId="77777777" w:rsidR="002A7C0A" w:rsidRPr="002E0BB1" w:rsidRDefault="002A7C0A" w:rsidP="002E0BB1">
      <w:pPr>
        <w:spacing w:line="288" w:lineRule="auto"/>
      </w:pPr>
    </w:p>
    <w:p w14:paraId="676F899C" w14:textId="054497A6" w:rsidR="002A7C0A" w:rsidRPr="002E0BB1" w:rsidRDefault="00582ABA" w:rsidP="002E0BB1">
      <w:pPr>
        <w:widowControl w:val="0"/>
        <w:tabs>
          <w:tab w:val="left" w:pos="579"/>
        </w:tabs>
        <w:kinsoku w:val="0"/>
        <w:overflowPunct w:val="0"/>
        <w:autoSpaceDE w:val="0"/>
        <w:autoSpaceDN w:val="0"/>
        <w:adjustRightInd w:val="0"/>
        <w:spacing w:line="288" w:lineRule="auto"/>
      </w:pPr>
      <w:r>
        <w:t>I</w:t>
      </w:r>
      <w:r w:rsidR="002A7C0A" w:rsidRPr="002E0BB1">
        <w:t xml:space="preserve">zdanih </w:t>
      </w:r>
      <w:r>
        <w:t xml:space="preserve">je bilo </w:t>
      </w:r>
      <w:r w:rsidR="002A7C0A" w:rsidRPr="002E0BB1">
        <w:t>tudi devet odločb na podlagi 96. člena GZ-1 zaradi neskladne uporabe objektov. Prepoved uporabe velja do izdaje uporabnega dovoljenja.</w:t>
      </w:r>
    </w:p>
    <w:p w14:paraId="3CFF0E7F" w14:textId="543615DF" w:rsidR="002A7C0A" w:rsidRPr="002E0BB1" w:rsidRDefault="002A7C0A" w:rsidP="002E0BB1">
      <w:pPr>
        <w:autoSpaceDE w:val="0"/>
        <w:autoSpaceDN w:val="0"/>
        <w:adjustRightInd w:val="0"/>
        <w:spacing w:line="288" w:lineRule="auto"/>
      </w:pPr>
    </w:p>
    <w:p w14:paraId="1FDBFC66" w14:textId="337A71EE" w:rsidR="002A7C0A" w:rsidRPr="002E0BB1" w:rsidRDefault="002A7C0A" w:rsidP="002E0BB1">
      <w:pPr>
        <w:spacing w:line="288" w:lineRule="auto"/>
      </w:pPr>
      <w:r w:rsidRPr="002E0BB1">
        <w:t>V vseh zadevah, vključenih v akcijo, še niso bili pridobljeni vsi podatki, na podlagi katerih bi lahko ugotovili dejansko stanje, zato bodo ugotovitveni postopki potekali tudi po predvidenem časovnem okviru akcije. Skupno je bilo uvedenih 52 upravnih inšpekcijskih postopkov in od tega v 17 zadevah še ni odločeno, kar pomeni 32,7 odstotk</w:t>
      </w:r>
      <w:r w:rsidR="00A6465A">
        <w:t>a</w:t>
      </w:r>
      <w:r w:rsidRPr="002E0BB1">
        <w:t xml:space="preserve"> takih zadev.</w:t>
      </w:r>
    </w:p>
    <w:p w14:paraId="556E9BDC" w14:textId="77777777" w:rsidR="002A7C0A" w:rsidRPr="002E0BB1" w:rsidRDefault="002A7C0A" w:rsidP="002E0BB1">
      <w:pPr>
        <w:spacing w:line="288" w:lineRule="auto"/>
      </w:pPr>
    </w:p>
    <w:p w14:paraId="0F5E39B7" w14:textId="4B848F50" w:rsidR="002A7C0A" w:rsidRPr="002E0BB1" w:rsidRDefault="002A7C0A" w:rsidP="002E0BB1">
      <w:pPr>
        <w:tabs>
          <w:tab w:val="left" w:pos="6160"/>
        </w:tabs>
        <w:autoSpaceDE w:val="0"/>
        <w:autoSpaceDN w:val="0"/>
        <w:adjustRightInd w:val="0"/>
        <w:spacing w:line="288" w:lineRule="auto"/>
        <w:rPr>
          <w:bCs/>
        </w:rPr>
      </w:pPr>
      <w:r w:rsidRPr="002E0BB1">
        <w:rPr>
          <w:bCs/>
        </w:rPr>
        <w:t>Ocenjujemo, da je b</w:t>
      </w:r>
      <w:r w:rsidRPr="002E0BB1">
        <w:t xml:space="preserve">ila letošnja akcija uspešna, saj smo odkrili objekte, za katere niso bila pridobljena ustrezna dovoljenja za gradnjo ali uporabo oziroma so bile ugotovljene druge nepravilnosti. </w:t>
      </w:r>
      <w:r w:rsidRPr="002E0BB1">
        <w:lastRenderedPageBreak/>
        <w:t>U</w:t>
      </w:r>
      <w:r w:rsidRPr="002E0BB1">
        <w:rPr>
          <w:bCs/>
        </w:rPr>
        <w:t>gotavljamo, da je odstotek objektov, pri katerih so bile ugotovljene nepravilnosti, še vedno previsok, saj je bilo od skupno 52 uvedenih inšpekcijskih postopkov do časa poročanja odločeno v 35 zadevah, v okviru katerih je bilo odkritih 13 takih objektov, kar pomeni 37 odstotkov v inšpekcijskem postopku (do 17. novembra 2025) preverjenih objektov. Ker v 17 zadevah v času poročanja še ni bilo odločeno oziroma ugotovitveni postopek v teh zadevah še poteka, je mogoče pričakovati, da bi bil odstotek objektov, pri katerih so ugotovljene kršitve zakonodaje, po dokončanju vseh upravnih zadev lahko še v</w:t>
      </w:r>
      <w:r w:rsidR="00343912">
        <w:rPr>
          <w:bCs/>
        </w:rPr>
        <w:t>eč</w:t>
      </w:r>
      <w:r w:rsidRPr="002E0BB1">
        <w:rPr>
          <w:bCs/>
        </w:rPr>
        <w:t>ji.</w:t>
      </w:r>
    </w:p>
    <w:p w14:paraId="2CD8DF73" w14:textId="5477CA64" w:rsidR="002A7C0A" w:rsidRPr="002E0BB1" w:rsidRDefault="002A7C0A" w:rsidP="002E0BB1">
      <w:pPr>
        <w:tabs>
          <w:tab w:val="left" w:pos="6160"/>
        </w:tabs>
        <w:autoSpaceDE w:val="0"/>
        <w:autoSpaceDN w:val="0"/>
        <w:adjustRightInd w:val="0"/>
        <w:spacing w:line="288" w:lineRule="auto"/>
        <w:rPr>
          <w:bCs/>
        </w:rPr>
      </w:pPr>
    </w:p>
    <w:p w14:paraId="1700FA93" w14:textId="1E6111D3" w:rsidR="002A7C0A" w:rsidRPr="002E0BB1" w:rsidRDefault="0010437C" w:rsidP="002E0BB1">
      <w:pPr>
        <w:tabs>
          <w:tab w:val="left" w:pos="6160"/>
        </w:tabs>
        <w:autoSpaceDE w:val="0"/>
        <w:autoSpaceDN w:val="0"/>
        <w:adjustRightInd w:val="0"/>
        <w:spacing w:line="288" w:lineRule="auto"/>
        <w:rPr>
          <w:bCs/>
        </w:rPr>
      </w:pPr>
      <w:r>
        <w:rPr>
          <w:bCs/>
        </w:rPr>
        <w:t>D</w:t>
      </w:r>
      <w:r w:rsidR="002A7C0A" w:rsidRPr="002E0BB1">
        <w:rPr>
          <w:bCs/>
        </w:rPr>
        <w:t xml:space="preserve">osedanji rezultati akcije nadzora nad gradnjo, uporabo in izpolnjevanjem bistvene zahteve univerzalne graditve in rabe javnih objektov kažejo, da ima skoraj vsak tretji obravnavani objekt v javni rabi nepravilnosti – bodisi je nedovoljen, se uporablja brez ustreznega uporabnega dovoljenja ali pa je kršena bistvena zahteva objekta. V primerjavi s prejšnjim letom smo zaznali izboljšanje, saj smo takrat nepravilnosti ugotovili pri vsakem drugem objektu. Glede na ugotovljeno bi bilo smiselno akcijo v </w:t>
      </w:r>
      <w:r w:rsidR="00060FD9">
        <w:rPr>
          <w:bCs/>
        </w:rPr>
        <w:t>prihodnjem</w:t>
      </w:r>
      <w:r w:rsidR="00060FD9" w:rsidRPr="002E0BB1">
        <w:rPr>
          <w:bCs/>
        </w:rPr>
        <w:t xml:space="preserve"> </w:t>
      </w:r>
      <w:r w:rsidR="002A7C0A" w:rsidRPr="002E0BB1">
        <w:rPr>
          <w:bCs/>
        </w:rPr>
        <w:t>letu ponoviti ter pregleda</w:t>
      </w:r>
      <w:r>
        <w:rPr>
          <w:bCs/>
        </w:rPr>
        <w:t>ti še več</w:t>
      </w:r>
      <w:r w:rsidR="002A7C0A" w:rsidRPr="002E0BB1">
        <w:rPr>
          <w:bCs/>
        </w:rPr>
        <w:t xml:space="preserve"> objektov.</w:t>
      </w:r>
    </w:p>
    <w:bookmarkEnd w:id="123"/>
    <w:p w14:paraId="32E9EC1E" w14:textId="18481D5A" w:rsidR="005538D9" w:rsidRPr="002E0BB1" w:rsidRDefault="005538D9" w:rsidP="002E0BB1">
      <w:pPr>
        <w:autoSpaceDE w:val="0"/>
        <w:autoSpaceDN w:val="0"/>
        <w:adjustRightInd w:val="0"/>
        <w:spacing w:line="288" w:lineRule="auto"/>
        <w:rPr>
          <w:bCs/>
        </w:rPr>
      </w:pPr>
    </w:p>
    <w:p w14:paraId="7576ED0E" w14:textId="280AEC3F" w:rsidR="0036577C" w:rsidRPr="002E0BB1" w:rsidRDefault="005538D9" w:rsidP="002E0BB1">
      <w:pPr>
        <w:pStyle w:val="Naslov30"/>
        <w:spacing w:line="288" w:lineRule="auto"/>
        <w:ind w:hanging="2564"/>
        <w:rPr>
          <w:i w:val="0"/>
          <w:iCs/>
          <w:sz w:val="20"/>
        </w:rPr>
      </w:pPr>
      <w:bookmarkStart w:id="124" w:name="_Toc225489811"/>
      <w:r w:rsidRPr="002E0BB1">
        <w:rPr>
          <w:i w:val="0"/>
          <w:iCs/>
          <w:sz w:val="20"/>
        </w:rPr>
        <w:t>SKUPNE AKCIJE V LETU 202</w:t>
      </w:r>
      <w:bookmarkStart w:id="125" w:name="_Hlk126833459"/>
      <w:r w:rsidR="00841E73" w:rsidRPr="002E0BB1">
        <w:rPr>
          <w:i w:val="0"/>
          <w:iCs/>
          <w:sz w:val="20"/>
        </w:rPr>
        <w:t>5</w:t>
      </w:r>
      <w:bookmarkEnd w:id="124"/>
    </w:p>
    <w:p w14:paraId="39CB23D3" w14:textId="77777777" w:rsidR="00DA0AE2" w:rsidRPr="002E0BB1" w:rsidRDefault="00DA0AE2" w:rsidP="002E0BB1">
      <w:pPr>
        <w:spacing w:line="288" w:lineRule="auto"/>
        <w:rPr>
          <w:b/>
          <w:bCs/>
          <w:u w:val="single"/>
        </w:rPr>
      </w:pPr>
    </w:p>
    <w:p w14:paraId="412A3436" w14:textId="77777777" w:rsidR="00DA0AE2" w:rsidRPr="002E0BB1" w:rsidRDefault="00DA0AE2" w:rsidP="00EB01A3">
      <w:pPr>
        <w:pStyle w:val="Odstavekseznama"/>
        <w:numPr>
          <w:ilvl w:val="0"/>
          <w:numId w:val="55"/>
        </w:numPr>
        <w:spacing w:line="288" w:lineRule="auto"/>
        <w:jc w:val="both"/>
        <w:rPr>
          <w:rFonts w:ascii="Arial" w:hAnsi="Arial"/>
          <w:b/>
          <w:bCs/>
          <w:sz w:val="20"/>
          <w:szCs w:val="20"/>
          <w:u w:val="single"/>
        </w:rPr>
      </w:pPr>
      <w:bookmarkStart w:id="126" w:name="_Hlk121131432"/>
      <w:bookmarkStart w:id="127" w:name="_Hlk126833490"/>
      <w:r w:rsidRPr="002E0BB1">
        <w:rPr>
          <w:rFonts w:ascii="Arial" w:hAnsi="Arial"/>
          <w:b/>
          <w:bCs/>
          <w:sz w:val="20"/>
          <w:szCs w:val="20"/>
          <w:u w:val="single"/>
        </w:rPr>
        <w:t xml:space="preserve">AKCIJA NADZORA </w:t>
      </w:r>
      <w:bookmarkEnd w:id="126"/>
      <w:bookmarkEnd w:id="127"/>
      <w:r w:rsidRPr="002E0BB1">
        <w:rPr>
          <w:rFonts w:ascii="Arial" w:eastAsiaTheme="minorHAnsi" w:hAnsi="Arial"/>
          <w:b/>
          <w:bCs/>
          <w:sz w:val="20"/>
          <w:szCs w:val="20"/>
          <w:u w:val="single"/>
        </w:rPr>
        <w:t>PRI GRADNJI NOVEGA ODLAGALIŠČA NSRAO V VRBINI</w:t>
      </w:r>
    </w:p>
    <w:p w14:paraId="3BCD2137" w14:textId="0C038047" w:rsidR="004B0933" w:rsidRPr="002E0BB1" w:rsidRDefault="004B0933" w:rsidP="002E0BB1">
      <w:pPr>
        <w:spacing w:line="288" w:lineRule="auto"/>
      </w:pPr>
      <w:bookmarkStart w:id="128" w:name="_Hlk155251900"/>
      <w:r w:rsidRPr="002E0BB1">
        <w:t xml:space="preserve">Sodelovanje z drugimi inšpekcijami poteka v skladu z dogovorjenimi aktivnostmi regijskih koordinacij, Inšpekcijskega sveta in med samimi inšpektorji. Področja, na katerih je potekal nadzor v sodelovanju z drugimi inšpekcijami in nadzornimi organi, so bili predvsem nadzori na večjih gradbiščih, nadzori pri varovanju prostora, varovanju kulturne dediščine, </w:t>
      </w:r>
      <w:r w:rsidR="00060FD9">
        <w:t xml:space="preserve">nadalje nadzori nad </w:t>
      </w:r>
      <w:r w:rsidRPr="002E0BB1">
        <w:t>uporab</w:t>
      </w:r>
      <w:r w:rsidR="00060FD9">
        <w:t>o</w:t>
      </w:r>
      <w:r w:rsidRPr="002E0BB1">
        <w:t xml:space="preserve"> objektov brez dovoljenj, izvajanjem nezakonitih rudarskih del in vožnje v naravnem okolju.</w:t>
      </w:r>
    </w:p>
    <w:p w14:paraId="2B7ED564" w14:textId="77777777" w:rsidR="004B0933" w:rsidRPr="002E0BB1" w:rsidRDefault="004B0933" w:rsidP="002E0BB1">
      <w:pPr>
        <w:autoSpaceDE w:val="0"/>
        <w:autoSpaceDN w:val="0"/>
        <w:adjustRightInd w:val="0"/>
        <w:spacing w:line="288" w:lineRule="auto"/>
        <w:rPr>
          <w:rFonts w:eastAsiaTheme="minorHAnsi"/>
        </w:rPr>
      </w:pPr>
    </w:p>
    <w:p w14:paraId="764E96AB" w14:textId="7DDC1C73" w:rsidR="00841E73" w:rsidRPr="002E0BB1" w:rsidRDefault="00DA0AE2" w:rsidP="002E0BB1">
      <w:pPr>
        <w:autoSpaceDE w:val="0"/>
        <w:autoSpaceDN w:val="0"/>
        <w:adjustRightInd w:val="0"/>
        <w:spacing w:line="288" w:lineRule="auto"/>
      </w:pPr>
      <w:r w:rsidRPr="002E0BB1">
        <w:rPr>
          <w:rFonts w:eastAsiaTheme="minorHAnsi"/>
        </w:rPr>
        <w:t xml:space="preserve">V letu 2024 je bila načrtovana akcija nadzora pri gradnji novega </w:t>
      </w:r>
      <w:bookmarkStart w:id="129" w:name="_Hlk189117851"/>
      <w:r w:rsidRPr="002E0BB1">
        <w:rPr>
          <w:rFonts w:eastAsiaTheme="minorHAnsi"/>
        </w:rPr>
        <w:t xml:space="preserve">odlagališča </w:t>
      </w:r>
      <w:bookmarkEnd w:id="129"/>
      <w:r w:rsidR="00393747" w:rsidRPr="002E0BB1">
        <w:t>nizko- in srednjeradioaktivnih odpadkov (NSRAO) v Vrbini</w:t>
      </w:r>
      <w:r w:rsidRPr="002E0BB1">
        <w:rPr>
          <w:rFonts w:eastAsiaTheme="minorHAnsi"/>
        </w:rPr>
        <w:t>.</w:t>
      </w:r>
      <w:r w:rsidR="00C35430">
        <w:rPr>
          <w:rFonts w:eastAsiaTheme="minorHAnsi"/>
        </w:rPr>
        <w:t xml:space="preserve"> </w:t>
      </w:r>
      <w:r w:rsidRPr="002E0BB1">
        <w:rPr>
          <w:rFonts w:eastAsiaTheme="minorHAnsi"/>
        </w:rPr>
        <w:t xml:space="preserve">Načrtovan je bil </w:t>
      </w:r>
      <w:r w:rsidRPr="002E0BB1">
        <w:rPr>
          <w:rFonts w:eastAsia="Calibri"/>
        </w:rPr>
        <w:t>skupni ogled z URSJV</w:t>
      </w:r>
      <w:r w:rsidRPr="002E0BB1">
        <w:rPr>
          <w:rFonts w:eastAsiaTheme="minorHAnsi"/>
        </w:rPr>
        <w:t xml:space="preserve"> </w:t>
      </w:r>
      <w:r w:rsidRPr="002E0BB1">
        <w:rPr>
          <w:rFonts w:eastAsia="Calibri"/>
        </w:rPr>
        <w:t xml:space="preserve">v </w:t>
      </w:r>
      <w:r w:rsidR="007943A1">
        <w:rPr>
          <w:rFonts w:eastAsia="Calibri"/>
        </w:rPr>
        <w:t>okviru</w:t>
      </w:r>
      <w:r w:rsidR="007943A1" w:rsidRPr="002E0BB1">
        <w:rPr>
          <w:rFonts w:eastAsia="Calibri"/>
        </w:rPr>
        <w:t xml:space="preserve"> </w:t>
      </w:r>
      <w:r w:rsidRPr="002E0BB1">
        <w:rPr>
          <w:rFonts w:eastAsia="Calibri"/>
        </w:rPr>
        <w:t xml:space="preserve">akcije </w:t>
      </w:r>
      <w:r w:rsidR="007943A1">
        <w:rPr>
          <w:rFonts w:eastAsia="Calibri"/>
        </w:rPr>
        <w:t xml:space="preserve">za </w:t>
      </w:r>
      <w:r w:rsidR="007943A1">
        <w:t>n</w:t>
      </w:r>
      <w:r w:rsidRPr="002E0BB1">
        <w:t xml:space="preserve">adzor nad delom udeležencev pri graditvi objektov. Ker </w:t>
      </w:r>
      <w:r w:rsidR="00644C58" w:rsidRPr="002E0BB1">
        <w:t xml:space="preserve">se </w:t>
      </w:r>
      <w:r w:rsidRPr="002E0BB1">
        <w:t xml:space="preserve">gradnja dejansko še </w:t>
      </w:r>
      <w:r w:rsidR="00B246F3" w:rsidRPr="002E0BB1">
        <w:t xml:space="preserve">ni </w:t>
      </w:r>
      <w:r w:rsidR="00644C58" w:rsidRPr="002E0BB1">
        <w:t>za</w:t>
      </w:r>
      <w:r w:rsidRPr="002E0BB1">
        <w:t>če</w:t>
      </w:r>
      <w:r w:rsidR="00644C58" w:rsidRPr="002E0BB1">
        <w:t>l</w:t>
      </w:r>
      <w:r w:rsidRPr="002E0BB1">
        <w:t xml:space="preserve">a, akcija v letu 2024 ni bila </w:t>
      </w:r>
      <w:r w:rsidR="00644C58" w:rsidRPr="002E0BB1">
        <w:t>izvede</w:t>
      </w:r>
      <w:r w:rsidRPr="002E0BB1">
        <w:t>na</w:t>
      </w:r>
      <w:r w:rsidR="00393747">
        <w:t xml:space="preserve">, zato je bila </w:t>
      </w:r>
      <w:r w:rsidR="00060FD9">
        <w:t xml:space="preserve">vnovič </w:t>
      </w:r>
      <w:r w:rsidR="00393747">
        <w:t xml:space="preserve">načrtovana in izvedena v letu </w:t>
      </w:r>
      <w:r w:rsidRPr="002E0BB1">
        <w:t>2025</w:t>
      </w:r>
      <w:r w:rsidR="00060FD9">
        <w:rPr>
          <w:rFonts w:eastAsiaTheme="minorHAnsi"/>
        </w:rPr>
        <w:t>,</w:t>
      </w:r>
      <w:r w:rsidRPr="002E0BB1">
        <w:rPr>
          <w:rFonts w:eastAsiaTheme="minorHAnsi"/>
        </w:rPr>
        <w:t xml:space="preserve"> </w:t>
      </w:r>
      <w:r w:rsidR="00060FD9">
        <w:rPr>
          <w:rFonts w:eastAsiaTheme="minorHAnsi"/>
        </w:rPr>
        <w:t xml:space="preserve">in sicer smo izvedli </w:t>
      </w:r>
      <w:bookmarkEnd w:id="128"/>
      <w:r w:rsidR="00393747">
        <w:t>n</w:t>
      </w:r>
      <w:r w:rsidR="00841E73" w:rsidRPr="002E0BB1">
        <w:t>ačrtovan</w:t>
      </w:r>
      <w:r w:rsidR="00060FD9">
        <w:t>i</w:t>
      </w:r>
      <w:r w:rsidR="00841E73" w:rsidRPr="002E0BB1">
        <w:t xml:space="preserve"> skupni ogled z URSJV v akcij</w:t>
      </w:r>
      <w:r w:rsidR="007943A1">
        <w:t>i</w:t>
      </w:r>
      <w:r w:rsidR="00841E73" w:rsidRPr="002E0BB1">
        <w:t xml:space="preserve"> </w:t>
      </w:r>
      <w:r w:rsidR="008C7B45">
        <w:t>za n</w:t>
      </w:r>
      <w:r w:rsidR="00841E73" w:rsidRPr="002E0BB1">
        <w:t xml:space="preserve">adzor nad delom udeležencev pri gradnji objektov. Skupni ogled z Inšpekcijo za sevalno in jedrsko varnost je bil opravljen 29. </w:t>
      </w:r>
      <w:r w:rsidR="00393747">
        <w:t xml:space="preserve">julija </w:t>
      </w:r>
      <w:r w:rsidR="00841E73" w:rsidRPr="002E0BB1">
        <w:t xml:space="preserve">2025, prav tako v </w:t>
      </w:r>
      <w:r w:rsidR="007943A1">
        <w:t>okviru</w:t>
      </w:r>
      <w:r w:rsidR="007943A1" w:rsidRPr="002E0BB1">
        <w:t xml:space="preserve"> </w:t>
      </w:r>
      <w:r w:rsidR="00841E73" w:rsidRPr="002E0BB1">
        <w:t>omenjene akcije. Ker pri gradnji odlagališča NSRAO v Vrbini ni bilo ugotovljenih nepravilnosti, je bil 30. </w:t>
      </w:r>
      <w:r w:rsidR="00393747">
        <w:t xml:space="preserve">julija </w:t>
      </w:r>
      <w:r w:rsidR="00841E73" w:rsidRPr="002E0BB1">
        <w:t>2025 izdan sklep o ustavitvi postopka.</w:t>
      </w:r>
    </w:p>
    <w:p w14:paraId="13D582DE" w14:textId="77777777" w:rsidR="00841E73" w:rsidRPr="002E0BB1" w:rsidRDefault="00841E73" w:rsidP="002E0BB1">
      <w:pPr>
        <w:spacing w:line="288" w:lineRule="auto"/>
      </w:pPr>
    </w:p>
    <w:p w14:paraId="5B4B4436" w14:textId="751B0F75" w:rsidR="005538D9" w:rsidRPr="002E0BB1" w:rsidRDefault="005538D9" w:rsidP="002E0BB1">
      <w:pPr>
        <w:pStyle w:val="Naslov30"/>
        <w:spacing w:line="288" w:lineRule="auto"/>
        <w:ind w:hanging="2564"/>
        <w:rPr>
          <w:i w:val="0"/>
          <w:iCs/>
          <w:sz w:val="20"/>
        </w:rPr>
      </w:pPr>
      <w:bookmarkStart w:id="130" w:name="_Toc225489812"/>
      <w:bookmarkEnd w:id="125"/>
      <w:r w:rsidRPr="002E0BB1">
        <w:rPr>
          <w:i w:val="0"/>
          <w:iCs/>
          <w:sz w:val="20"/>
        </w:rPr>
        <w:t>MERILA ZA OBRAVNAVO PRIJAV</w:t>
      </w:r>
      <w:bookmarkEnd w:id="130"/>
    </w:p>
    <w:p w14:paraId="3B507BEA" w14:textId="0C7F0AA2" w:rsidR="00255152" w:rsidRPr="002E0BB1" w:rsidRDefault="00255152" w:rsidP="002E0BB1">
      <w:pPr>
        <w:spacing w:line="288" w:lineRule="auto"/>
      </w:pPr>
    </w:p>
    <w:p w14:paraId="7184C4C6" w14:textId="316F4E80" w:rsidR="005538D9" w:rsidRPr="002E0BB1" w:rsidRDefault="005538D9" w:rsidP="002E0BB1">
      <w:pPr>
        <w:spacing w:line="288" w:lineRule="auto"/>
      </w:pPr>
      <w:r w:rsidRPr="002E0BB1">
        <w:t>IRS</w:t>
      </w:r>
      <w:r w:rsidR="008275D9" w:rsidRPr="002E0BB1">
        <w:t>NVP</w:t>
      </w:r>
      <w:r w:rsidR="0062031B" w:rsidRPr="002E0BB1">
        <w:t xml:space="preserve"> ima</w:t>
      </w:r>
      <w:r w:rsidRPr="002E0BB1">
        <w:t xml:space="preserve"> na svoji spletni strani objavljen</w:t>
      </w:r>
      <w:r w:rsidR="006E5712" w:rsidRPr="002E0BB1">
        <w:t>a merila</w:t>
      </w:r>
      <w:r w:rsidRPr="002E0BB1">
        <w:t xml:space="preserve"> za določanje pr</w:t>
      </w:r>
      <w:r w:rsidR="006E5712" w:rsidRPr="002E0BB1">
        <w:t>ednos</w:t>
      </w:r>
      <w:r w:rsidRPr="002E0BB1">
        <w:t>tnih inšpekcijskih nadzorov:</w:t>
      </w:r>
    </w:p>
    <w:p w14:paraId="0D7DD51F" w14:textId="2DA970B4" w:rsidR="005538D9" w:rsidRPr="002E0BB1" w:rsidRDefault="008275D9" w:rsidP="002E0BB1">
      <w:pPr>
        <w:spacing w:line="288" w:lineRule="auto"/>
        <w:rPr>
          <w:u w:val="single"/>
        </w:rPr>
      </w:pPr>
      <w:r w:rsidRPr="002E0BB1">
        <w:rPr>
          <w:u w:val="single"/>
        </w:rPr>
        <w:t>https://www.gov.si/drzavni-organi/organi-v-sestavi/inspektorat-za-naravne-vire-in-prostor/o-inspektoratu/</w:t>
      </w:r>
      <w:r w:rsidR="005538D9" w:rsidRPr="002E0BB1">
        <w:rPr>
          <w:rStyle w:val="Hiperpovezava"/>
          <w:color w:val="auto"/>
          <w:u w:val="none"/>
        </w:rPr>
        <w:t>.</w:t>
      </w:r>
    </w:p>
    <w:p w14:paraId="2F65BD09" w14:textId="305965CA" w:rsidR="005538D9" w:rsidRPr="002E0BB1" w:rsidRDefault="005538D9" w:rsidP="002E0BB1">
      <w:pPr>
        <w:spacing w:line="288" w:lineRule="auto"/>
      </w:pPr>
    </w:p>
    <w:p w14:paraId="6D11D3A4" w14:textId="45A96A2D" w:rsidR="005538D9" w:rsidRPr="002E0BB1" w:rsidRDefault="005538D9" w:rsidP="002E0BB1">
      <w:pPr>
        <w:spacing w:line="288" w:lineRule="auto"/>
      </w:pPr>
      <w:r w:rsidRPr="002E0BB1">
        <w:t xml:space="preserve">Gradbena inšpekcija se že dolgo spopada z velikim prilivom prijav in zadev. Zaradi velikega obsega prijav in že začetih inšpekcijskih postopkov so bile 20. maja 2013 sprejete usmeritve za prednostno razvrščanje zadev (in sicer za obravnavanje prijav, za nadaljevanje začetih inšpekcijskih postopkov in v izvršilnih postopkih). </w:t>
      </w:r>
      <w:r w:rsidR="008275D9" w:rsidRPr="002E0BB1">
        <w:t>N</w:t>
      </w:r>
      <w:r w:rsidRPr="002E0BB1">
        <w:t>ove usmeritve za vrstni red obravnave prijav, usmeritve za vrstni red obravnave že začetih inšpekcijskih postopkov in usmeritve za izvajanje izvršb po drugi osebi, vse na področju dela gradbenih inšpektorjev, s katerimi so prenehale veljati vse predhodne</w:t>
      </w:r>
      <w:r w:rsidR="008275D9" w:rsidRPr="002E0BB1">
        <w:t>, so bile nazadnje sprejete 1</w:t>
      </w:r>
      <w:r w:rsidR="0062031B" w:rsidRPr="002E0BB1">
        <w:t>5</w:t>
      </w:r>
      <w:r w:rsidR="008275D9" w:rsidRPr="002E0BB1">
        <w:t xml:space="preserve">. </w:t>
      </w:r>
      <w:r w:rsidR="0062031B" w:rsidRPr="002E0BB1">
        <w:t>oktobra</w:t>
      </w:r>
      <w:r w:rsidR="008275D9" w:rsidRPr="002E0BB1">
        <w:t> 202</w:t>
      </w:r>
      <w:r w:rsidR="0062031B" w:rsidRPr="002E0BB1">
        <w:t>5</w:t>
      </w:r>
      <w:r w:rsidR="008275D9" w:rsidRPr="002E0BB1">
        <w:t>.</w:t>
      </w:r>
    </w:p>
    <w:p w14:paraId="776345BD" w14:textId="1535880B" w:rsidR="008275D9" w:rsidRPr="002E0BB1" w:rsidRDefault="008275D9" w:rsidP="002E0BB1">
      <w:pPr>
        <w:spacing w:line="288" w:lineRule="auto"/>
        <w:rPr>
          <w:lang w:eastAsia="ko-KR"/>
        </w:rPr>
      </w:pPr>
      <w:r w:rsidRPr="002E0BB1">
        <w:t xml:space="preserve">Usmeritve </w:t>
      </w:r>
      <w:r w:rsidR="008B46F6" w:rsidRPr="002E0BB1">
        <w:t xml:space="preserve">si prizadevajo za </w:t>
      </w:r>
      <w:r w:rsidRPr="002E0BB1">
        <w:t>zaščit</w:t>
      </w:r>
      <w:r w:rsidR="008B46F6" w:rsidRPr="002E0BB1">
        <w:t>o</w:t>
      </w:r>
      <w:r w:rsidRPr="002E0BB1">
        <w:t xml:space="preserve"> javnega interesa pri gradnji objektov ter so usklajene z 88. členom GZ-1, ki pri določanju vrstnega reda obravnave prijav in zadev določa, da s</w:t>
      </w:r>
      <w:r w:rsidRPr="002E0BB1">
        <w:rPr>
          <w:color w:val="000000"/>
          <w:shd w:val="clear" w:color="auto" w:fill="FFFFFF"/>
        </w:rPr>
        <w:t xml:space="preserve">e upoštevajo stopnja javnega </w:t>
      </w:r>
      <w:r w:rsidRPr="002E0BB1">
        <w:rPr>
          <w:color w:val="000000"/>
          <w:shd w:val="clear" w:color="auto" w:fill="FFFFFF"/>
        </w:rPr>
        <w:lastRenderedPageBreak/>
        <w:t>interesa, faza izvajanja gradnje, vrsta kršitve, lastnosti in namen objekta</w:t>
      </w:r>
      <w:r w:rsidRPr="002E0BB1">
        <w:t xml:space="preserve">. </w:t>
      </w:r>
      <w:r w:rsidR="006E5712" w:rsidRPr="002E0BB1">
        <w:t xml:space="preserve">Poleg tega </w:t>
      </w:r>
      <w:r w:rsidRPr="002E0BB1">
        <w:t xml:space="preserve">so </w:t>
      </w:r>
      <w:r w:rsidR="006E5712" w:rsidRPr="002E0BB1">
        <w:t>u</w:t>
      </w:r>
      <w:r w:rsidRPr="002E0BB1">
        <w:t xml:space="preserve">smeritve za izvajanje izvršb po drugi osebi </w:t>
      </w:r>
      <w:r w:rsidR="006E5712" w:rsidRPr="002E0BB1">
        <w:t xml:space="preserve">v </w:t>
      </w:r>
      <w:r w:rsidRPr="002E0BB1">
        <w:t>sklad</w:t>
      </w:r>
      <w:r w:rsidR="006E5712" w:rsidRPr="002E0BB1">
        <w:t>u</w:t>
      </w:r>
      <w:r w:rsidRPr="002E0BB1">
        <w:t xml:space="preserve"> z določili 101. člena GZ-1, ki določa, da je v </w:t>
      </w:r>
      <w:r w:rsidRPr="002E0BB1">
        <w:rPr>
          <w:color w:val="000000"/>
          <w:shd w:val="clear" w:color="auto" w:fill="FFFFFF"/>
        </w:rPr>
        <w:t>odločbi o odrejenem inšpekcijskem ukrepu inšpekcijskega zavezanca treba opozoriti na to, da se bo v primeru neizpolnitve odrejene obveznosti začel postopek izvršbe za nedenarne obveznosti, ki se bo opravil s prisilitvijo ali po drugih osebah</w:t>
      </w:r>
      <w:r w:rsidRPr="002E0BB1">
        <w:t xml:space="preserve">. </w:t>
      </w:r>
      <w:r w:rsidRPr="002E0BB1">
        <w:rPr>
          <w:color w:val="000000"/>
          <w:shd w:val="clear" w:color="auto" w:fill="FFFFFF"/>
        </w:rPr>
        <w:t>V sklepu o dovolitvi izvršbe, s katerim se dovoljuje izvršitev ukrepa odstranitve ali prepovedi uporabe stavbe, je inšpekcijskega zavezanca treba opozoriti o možnosti odloga izvršbe v skladu s 104. členom tega zakona. Pri izvajanju izvršbe po drugi oseb</w:t>
      </w:r>
      <w:r w:rsidR="00842B55" w:rsidRPr="002E0BB1">
        <w:rPr>
          <w:color w:val="000000"/>
          <w:shd w:val="clear" w:color="auto" w:fill="FFFFFF"/>
        </w:rPr>
        <w:t>i</w:t>
      </w:r>
      <w:r w:rsidRPr="002E0BB1">
        <w:rPr>
          <w:color w:val="000000"/>
          <w:shd w:val="clear" w:color="auto" w:fill="FFFFFF"/>
        </w:rPr>
        <w:t xml:space="preserve"> se za določanje vrstnega reda izvršb upošteva stopnja javnega interesa po </w:t>
      </w:r>
      <w:r w:rsidR="00E83D51">
        <w:rPr>
          <w:color w:val="000000"/>
          <w:shd w:val="clear" w:color="auto" w:fill="FFFFFF"/>
        </w:rPr>
        <w:t>teh</w:t>
      </w:r>
      <w:r w:rsidR="00E83D51" w:rsidRPr="002E0BB1">
        <w:rPr>
          <w:color w:val="000000"/>
          <w:shd w:val="clear" w:color="auto" w:fill="FFFFFF"/>
        </w:rPr>
        <w:t xml:space="preserve"> </w:t>
      </w:r>
      <w:r w:rsidRPr="002E0BB1">
        <w:rPr>
          <w:color w:val="000000"/>
          <w:shd w:val="clear" w:color="auto" w:fill="FFFFFF"/>
        </w:rPr>
        <w:t>merilih</w:t>
      </w:r>
      <w:r w:rsidRPr="002E0BB1">
        <w:t xml:space="preserve">: </w:t>
      </w:r>
    </w:p>
    <w:p w14:paraId="3677552D" w14:textId="77777777" w:rsidR="008275D9" w:rsidRPr="002E0BB1" w:rsidRDefault="008275D9" w:rsidP="00EB01A3">
      <w:pPr>
        <w:pStyle w:val="Odstavekseznama"/>
        <w:numPr>
          <w:ilvl w:val="0"/>
          <w:numId w:val="57"/>
        </w:numPr>
        <w:shd w:val="clear" w:color="auto" w:fill="FFFFFF"/>
        <w:spacing w:after="0" w:line="288" w:lineRule="auto"/>
        <w:jc w:val="both"/>
        <w:rPr>
          <w:rFonts w:ascii="Arial" w:hAnsi="Arial"/>
          <w:color w:val="000000"/>
          <w:sz w:val="20"/>
          <w:szCs w:val="20"/>
        </w:rPr>
      </w:pPr>
      <w:r w:rsidRPr="002E0BB1">
        <w:rPr>
          <w:rFonts w:ascii="Arial" w:hAnsi="Arial"/>
          <w:color w:val="000000"/>
          <w:sz w:val="20"/>
          <w:szCs w:val="20"/>
        </w:rPr>
        <w:t>pravno stanje izdanih upravnih aktov, na podlagi katerih se opravlja izvršba;</w:t>
      </w:r>
    </w:p>
    <w:p w14:paraId="1B0B8062" w14:textId="77777777" w:rsidR="008275D9" w:rsidRPr="002E0BB1" w:rsidRDefault="008275D9" w:rsidP="00EB01A3">
      <w:pPr>
        <w:pStyle w:val="Odstavekseznama"/>
        <w:numPr>
          <w:ilvl w:val="0"/>
          <w:numId w:val="57"/>
        </w:numPr>
        <w:shd w:val="clear" w:color="auto" w:fill="FFFFFF"/>
        <w:spacing w:after="0" w:line="288" w:lineRule="auto"/>
        <w:jc w:val="both"/>
        <w:rPr>
          <w:rFonts w:ascii="Arial" w:hAnsi="Arial"/>
          <w:color w:val="000000"/>
          <w:sz w:val="20"/>
          <w:szCs w:val="20"/>
        </w:rPr>
      </w:pPr>
      <w:r w:rsidRPr="002E0BB1">
        <w:rPr>
          <w:rFonts w:ascii="Arial" w:hAnsi="Arial"/>
          <w:color w:val="000000"/>
          <w:sz w:val="20"/>
          <w:szCs w:val="20"/>
        </w:rPr>
        <w:t>fizične in druge lastnosti objekta;</w:t>
      </w:r>
    </w:p>
    <w:p w14:paraId="2348EBB2" w14:textId="77777777" w:rsidR="008275D9" w:rsidRPr="002E0BB1" w:rsidRDefault="008275D9" w:rsidP="00EB01A3">
      <w:pPr>
        <w:pStyle w:val="Odstavekseznama"/>
        <w:numPr>
          <w:ilvl w:val="0"/>
          <w:numId w:val="57"/>
        </w:numPr>
        <w:shd w:val="clear" w:color="auto" w:fill="FFFFFF"/>
        <w:spacing w:after="0" w:line="288" w:lineRule="auto"/>
        <w:jc w:val="both"/>
        <w:rPr>
          <w:rFonts w:ascii="Arial" w:hAnsi="Arial"/>
          <w:color w:val="000000"/>
          <w:sz w:val="20"/>
          <w:szCs w:val="20"/>
        </w:rPr>
      </w:pPr>
      <w:r w:rsidRPr="002E0BB1">
        <w:rPr>
          <w:rFonts w:ascii="Arial" w:hAnsi="Arial"/>
          <w:color w:val="000000"/>
          <w:sz w:val="20"/>
          <w:szCs w:val="20"/>
        </w:rPr>
        <w:t>vpliv objekta na ljudi in okolje;</w:t>
      </w:r>
    </w:p>
    <w:p w14:paraId="3F86D911" w14:textId="77777777" w:rsidR="008275D9" w:rsidRPr="002E0BB1" w:rsidRDefault="008275D9" w:rsidP="00EB01A3">
      <w:pPr>
        <w:pStyle w:val="Odstavekseznama"/>
        <w:numPr>
          <w:ilvl w:val="0"/>
          <w:numId w:val="57"/>
        </w:numPr>
        <w:shd w:val="clear" w:color="auto" w:fill="FFFFFF"/>
        <w:spacing w:after="0" w:line="288" w:lineRule="auto"/>
        <w:jc w:val="both"/>
        <w:rPr>
          <w:rFonts w:ascii="Arial" w:hAnsi="Arial"/>
          <w:color w:val="000000"/>
          <w:sz w:val="20"/>
          <w:szCs w:val="20"/>
        </w:rPr>
      </w:pPr>
      <w:r w:rsidRPr="002E0BB1">
        <w:rPr>
          <w:rFonts w:ascii="Arial" w:hAnsi="Arial"/>
          <w:color w:val="000000"/>
          <w:sz w:val="20"/>
          <w:szCs w:val="20"/>
        </w:rPr>
        <w:t>lega objekta;</w:t>
      </w:r>
    </w:p>
    <w:p w14:paraId="33422D01" w14:textId="77777777" w:rsidR="008275D9" w:rsidRPr="002E0BB1" w:rsidRDefault="008275D9" w:rsidP="00EB01A3">
      <w:pPr>
        <w:pStyle w:val="Odstavekseznama"/>
        <w:numPr>
          <w:ilvl w:val="0"/>
          <w:numId w:val="57"/>
        </w:numPr>
        <w:shd w:val="clear" w:color="auto" w:fill="FFFFFF"/>
        <w:spacing w:after="0" w:line="288" w:lineRule="auto"/>
        <w:jc w:val="both"/>
        <w:rPr>
          <w:rFonts w:ascii="Arial" w:hAnsi="Arial"/>
          <w:color w:val="000000"/>
          <w:sz w:val="20"/>
          <w:szCs w:val="20"/>
        </w:rPr>
      </w:pPr>
      <w:r w:rsidRPr="002E0BB1">
        <w:rPr>
          <w:rFonts w:ascii="Arial" w:hAnsi="Arial"/>
          <w:color w:val="000000"/>
          <w:sz w:val="20"/>
          <w:szCs w:val="20"/>
        </w:rPr>
        <w:t>objekt v javni rabi ali objekt, v katerem se opravlja dejavnost, ali objekt gospodarske javne infrastrukture;</w:t>
      </w:r>
    </w:p>
    <w:p w14:paraId="0CC55250" w14:textId="77777777" w:rsidR="008275D9" w:rsidRPr="002E0BB1" w:rsidRDefault="008275D9" w:rsidP="00EB01A3">
      <w:pPr>
        <w:pStyle w:val="Odstavekseznama"/>
        <w:numPr>
          <w:ilvl w:val="0"/>
          <w:numId w:val="57"/>
        </w:numPr>
        <w:shd w:val="clear" w:color="auto" w:fill="FFFFFF"/>
        <w:spacing w:after="0" w:line="288" w:lineRule="auto"/>
        <w:jc w:val="both"/>
        <w:rPr>
          <w:rStyle w:val="Hiperpovezava"/>
          <w:rFonts w:ascii="Arial" w:hAnsi="Arial"/>
          <w:color w:val="000000"/>
          <w:sz w:val="20"/>
          <w:szCs w:val="20"/>
          <w:u w:val="none"/>
        </w:rPr>
      </w:pPr>
      <w:r w:rsidRPr="002E0BB1">
        <w:rPr>
          <w:rFonts w:ascii="Arial" w:hAnsi="Arial"/>
          <w:color w:val="000000"/>
          <w:sz w:val="20"/>
          <w:szCs w:val="20"/>
        </w:rPr>
        <w:t>možnost legalizacije.</w:t>
      </w:r>
    </w:p>
    <w:p w14:paraId="08F37D77" w14:textId="2A77B13E" w:rsidR="008275D9" w:rsidRPr="002E0BB1" w:rsidRDefault="008275D9" w:rsidP="002E0BB1">
      <w:pPr>
        <w:spacing w:line="288" w:lineRule="auto"/>
      </w:pPr>
    </w:p>
    <w:p w14:paraId="1703526B" w14:textId="4CBE1637" w:rsidR="00E23010" w:rsidRPr="002E0BB1" w:rsidRDefault="005538D9" w:rsidP="002E0BB1">
      <w:pPr>
        <w:spacing w:line="288" w:lineRule="auto"/>
      </w:pPr>
      <w:r w:rsidRPr="002E0BB1">
        <w:t xml:space="preserve">Poleg tega so usmeritve za izvajanje izvršb po drugi osebi v skladu z določili </w:t>
      </w:r>
      <w:r w:rsidR="00E23010" w:rsidRPr="002E0BB1">
        <w:t>101</w:t>
      </w:r>
      <w:r w:rsidRPr="002E0BB1">
        <w:t>. člena (izvršba inšpekcijskega ukrepa) GZ</w:t>
      </w:r>
      <w:r w:rsidR="00E23010" w:rsidRPr="002E0BB1">
        <w:t>-1</w:t>
      </w:r>
      <w:r w:rsidRPr="002E0BB1">
        <w:t xml:space="preserve">, ki določajo, da ko je odrejena odstranitev zgrajenega objekta ali dela objekta, vzpostavitev prejšnjega stanja ali drugačna sanacija objekta, se inšpekcijski zavezanec v odločbi opozori na to, da se bo v primeru neizpolnitve odrejene obveznosti začel postopek izvršbe nedenarne obveznosti, ki se bo opravil po drugih osebah ali s prisilitvijo. </w:t>
      </w:r>
    </w:p>
    <w:p w14:paraId="3AD800EF" w14:textId="77777777" w:rsidR="00E23010" w:rsidRPr="002E0BB1" w:rsidRDefault="00E23010" w:rsidP="002E0BB1">
      <w:pPr>
        <w:spacing w:line="288" w:lineRule="auto"/>
      </w:pPr>
    </w:p>
    <w:p w14:paraId="0E3F9EC1" w14:textId="7161BAF7" w:rsidR="005538D9" w:rsidRPr="002E0BB1" w:rsidRDefault="005538D9" w:rsidP="002E0BB1">
      <w:pPr>
        <w:spacing w:line="288" w:lineRule="auto"/>
      </w:pPr>
      <w:r w:rsidRPr="002E0BB1">
        <w:t>Gradbeni inšpektorji pri obravnavi prijav, vodenju inšpekcijskih postopkov in opravljanju upravnih izvršb po določilih veljavne zakonodaje upoštevajo predvsem javno korist in javni interes. Namen razvrščanja in določanja prednostnih nalog je zagotavljanje učinkovitejšega delovanja gradbene inšpekcije pri izvajanju njene temeljne naloge, tj. zagotavljanj</w:t>
      </w:r>
      <w:r w:rsidR="00B67B5F">
        <w:t>a</w:t>
      </w:r>
      <w:r w:rsidRPr="002E0BB1">
        <w:t xml:space="preserve"> spoštovanja zakonov in podzakonskih predpisov na področju graditve objektov, in sicer poenoteno glede na pomembnost po vsej Sloveniji brez morebitnih zunanjih vplivov in pritiskov na inšpekcijske postopke. ZUP posebej ureja ukrepanje v primeru nujnih ukrepov v javnem interesu, ki so podani, če obstaja nevarnost za življenje in zdravje ljudi, javni red in mir, javno varnost ali premoženje večje vrednosti. Prednostne usmeritve dela gradbene inšpekcije jasno opredeljujejo načine ravnanja v zvezi z obravnavo prijav, vodenjem inšpekcijskih postopkov in prednostno izvedbo izvršb ter imajo jasno določena merila za vrstni red obravnave prijav, zadev in izvršb.</w:t>
      </w:r>
    </w:p>
    <w:p w14:paraId="39BA12B4" w14:textId="77777777" w:rsidR="005538D9" w:rsidRPr="002E0BB1" w:rsidRDefault="005538D9" w:rsidP="002E0BB1">
      <w:pPr>
        <w:spacing w:line="288" w:lineRule="auto"/>
      </w:pPr>
    </w:p>
    <w:p w14:paraId="6C902EA8" w14:textId="5A07102D" w:rsidR="00E23010" w:rsidRPr="002E0BB1" w:rsidRDefault="005538D9" w:rsidP="002E0BB1">
      <w:pPr>
        <w:spacing w:line="288" w:lineRule="auto"/>
      </w:pPr>
      <w:r w:rsidRPr="002E0BB1">
        <w:rPr>
          <w:color w:val="000000"/>
        </w:rPr>
        <w:t>Merila v delu, ki se nanašajo na obravnavo prijav in zadev, določa GZ</w:t>
      </w:r>
      <w:r w:rsidR="00E23010" w:rsidRPr="002E0BB1">
        <w:rPr>
          <w:color w:val="000000"/>
        </w:rPr>
        <w:t>-1</w:t>
      </w:r>
      <w:r w:rsidRPr="002E0BB1">
        <w:rPr>
          <w:color w:val="000000"/>
        </w:rPr>
        <w:t xml:space="preserve"> v </w:t>
      </w:r>
      <w:r w:rsidR="00E23010" w:rsidRPr="002E0BB1">
        <w:rPr>
          <w:color w:val="000000"/>
        </w:rPr>
        <w:t>88</w:t>
      </w:r>
      <w:r w:rsidRPr="002E0BB1">
        <w:rPr>
          <w:color w:val="000000"/>
        </w:rPr>
        <w:t>. členu, podrobneje pa so prednostne naloge opredeljene v internem aktu IRS</w:t>
      </w:r>
      <w:r w:rsidR="00E23010" w:rsidRPr="002E0BB1">
        <w:rPr>
          <w:color w:val="000000"/>
        </w:rPr>
        <w:t>NVP</w:t>
      </w:r>
      <w:r w:rsidRPr="002E0BB1">
        <w:rPr>
          <w:color w:val="000000"/>
        </w:rPr>
        <w:t xml:space="preserve">. </w:t>
      </w:r>
      <w:r w:rsidRPr="002E0BB1">
        <w:t>Tako je prednostna naloga gradbene inšpekcije, da obravnava prijave pravnih in fizičnih oseb, iz katerih izhaja, da obstaja nevarnost za življenje in zdravje ljudi, javni red in mir, javno varnost ali premoženje večje vrednosti.</w:t>
      </w:r>
      <w:r w:rsidR="00E23010" w:rsidRPr="002E0BB1">
        <w:t xml:space="preserve"> Gradbeni inšpektorji nemudoma opravijo tudi redne nadzore (tudi če je podana pobuda) v zadevah, v katerih je treba zaščititi javni interes (zadrževanje večjega števila ljudi, objekti z vplivi na okolje, nevarnost za življenje, zdravje in splošno premoženje </w:t>
      </w:r>
      <w:r w:rsidR="00842B55" w:rsidRPr="002E0BB1">
        <w:t>i</w:t>
      </w:r>
      <w:r w:rsidR="00AE5F3F" w:rsidRPr="002E0BB1">
        <w:t>n drugo</w:t>
      </w:r>
      <w:r w:rsidR="00E23010" w:rsidRPr="002E0BB1">
        <w:t xml:space="preserve">). </w:t>
      </w:r>
    </w:p>
    <w:p w14:paraId="7FCECE4B" w14:textId="77777777" w:rsidR="005538D9" w:rsidRPr="002E0BB1" w:rsidRDefault="005538D9" w:rsidP="002E0BB1">
      <w:pPr>
        <w:pStyle w:val="Telobesedila"/>
        <w:kinsoku w:val="0"/>
        <w:overflowPunct w:val="0"/>
        <w:spacing w:line="288" w:lineRule="auto"/>
        <w:ind w:right="115"/>
        <w:rPr>
          <w:rFonts w:ascii="Arial" w:hAnsi="Arial"/>
        </w:rPr>
      </w:pPr>
    </w:p>
    <w:p w14:paraId="0C3AA24D" w14:textId="5EAE2D2E" w:rsidR="005538D9" w:rsidRPr="002E0BB1" w:rsidRDefault="005538D9" w:rsidP="002E0BB1">
      <w:pPr>
        <w:spacing w:line="288" w:lineRule="auto"/>
        <w:rPr>
          <w:color w:val="000000"/>
        </w:rPr>
      </w:pPr>
      <w:r w:rsidRPr="002E0BB1">
        <w:rPr>
          <w:color w:val="000000"/>
        </w:rPr>
        <w:t>Gradbeni inšpektorji tako vsako prijavo, ki jo prejmejo od pravnih ali fizičnih oseb, razvrstijo, prijave pa obravnavajo po vrstnem redu glede na razvrstitev. Vsaka prejeta prijava je tako obravnavana, ko je glede na merila razvrščanja na vrsti za obravnavo.</w:t>
      </w:r>
    </w:p>
    <w:p w14:paraId="383A0E9B" w14:textId="77777777" w:rsidR="00AC412E" w:rsidRPr="002E0BB1" w:rsidRDefault="00AC412E" w:rsidP="002E0BB1">
      <w:pPr>
        <w:pStyle w:val="Telobesedila"/>
        <w:kinsoku w:val="0"/>
        <w:overflowPunct w:val="0"/>
        <w:spacing w:line="288" w:lineRule="auto"/>
        <w:rPr>
          <w:rFonts w:ascii="Arial" w:hAnsi="Arial"/>
        </w:rPr>
      </w:pPr>
    </w:p>
    <w:p w14:paraId="264F2A13" w14:textId="641E7243" w:rsidR="00AC412E" w:rsidRPr="002E0BB1" w:rsidRDefault="00AC412E" w:rsidP="002E0BB1">
      <w:pPr>
        <w:pStyle w:val="Telobesedila"/>
        <w:kinsoku w:val="0"/>
        <w:overflowPunct w:val="0"/>
        <w:spacing w:line="288" w:lineRule="auto"/>
        <w:rPr>
          <w:rFonts w:ascii="Arial" w:hAnsi="Arial"/>
        </w:rPr>
      </w:pPr>
      <w:r w:rsidRPr="002E0BB1">
        <w:rPr>
          <w:rFonts w:ascii="Arial" w:hAnsi="Arial"/>
        </w:rPr>
        <w:t xml:space="preserve">Pri določanju prednostnih nalog dela gradbene inšpekcije pri obravnavi prijav in vodenju zadev se upoštevajo predvsem stopnja javnega interesa za obravnavo prijave ob upoštevanju </w:t>
      </w:r>
      <w:r w:rsidR="00126F99">
        <w:rPr>
          <w:rFonts w:ascii="Arial" w:hAnsi="Arial"/>
        </w:rPr>
        <w:t>teh</w:t>
      </w:r>
      <w:r w:rsidR="00126F99" w:rsidRPr="002E0BB1">
        <w:rPr>
          <w:rFonts w:ascii="Arial" w:hAnsi="Arial"/>
        </w:rPr>
        <w:t xml:space="preserve"> </w:t>
      </w:r>
      <w:r w:rsidRPr="002E0BB1">
        <w:rPr>
          <w:rFonts w:ascii="Arial" w:hAnsi="Arial"/>
        </w:rPr>
        <w:t>meril:</w:t>
      </w:r>
    </w:p>
    <w:p w14:paraId="460DE59B" w14:textId="2AE70F86" w:rsidR="00AC412E" w:rsidRPr="002E0BB1" w:rsidRDefault="00CA0877" w:rsidP="00EB01A3">
      <w:pPr>
        <w:pStyle w:val="Odstavekseznama"/>
        <w:widowControl w:val="0"/>
        <w:numPr>
          <w:ilvl w:val="0"/>
          <w:numId w:val="75"/>
        </w:numPr>
        <w:tabs>
          <w:tab w:val="left" w:pos="1480"/>
        </w:tabs>
        <w:kinsoku w:val="0"/>
        <w:overflowPunct w:val="0"/>
        <w:autoSpaceDE w:val="0"/>
        <w:autoSpaceDN w:val="0"/>
        <w:adjustRightInd w:val="0"/>
        <w:spacing w:after="0" w:line="288" w:lineRule="auto"/>
        <w:contextualSpacing w:val="0"/>
        <w:jc w:val="both"/>
        <w:rPr>
          <w:rFonts w:ascii="Arial" w:hAnsi="Arial"/>
          <w:sz w:val="20"/>
          <w:szCs w:val="20"/>
        </w:rPr>
      </w:pPr>
      <w:r>
        <w:rPr>
          <w:rFonts w:ascii="Arial" w:hAnsi="Arial"/>
          <w:sz w:val="20"/>
          <w:szCs w:val="20"/>
        </w:rPr>
        <w:t>s</w:t>
      </w:r>
      <w:r w:rsidR="00AC412E" w:rsidRPr="002E0BB1">
        <w:rPr>
          <w:rFonts w:ascii="Arial" w:hAnsi="Arial"/>
          <w:sz w:val="20"/>
          <w:szCs w:val="20"/>
        </w:rPr>
        <w:t xml:space="preserve">topnja javnega interesa (prijave, iz katerih je razbrati, da </w:t>
      </w:r>
      <w:r w:rsidR="00054D47">
        <w:rPr>
          <w:rFonts w:ascii="Arial" w:hAnsi="Arial"/>
          <w:sz w:val="20"/>
          <w:szCs w:val="20"/>
        </w:rPr>
        <w:t>so</w:t>
      </w:r>
      <w:r w:rsidR="00AC412E" w:rsidRPr="002E0BB1">
        <w:rPr>
          <w:rFonts w:ascii="Arial" w:hAnsi="Arial"/>
          <w:sz w:val="20"/>
          <w:szCs w:val="20"/>
        </w:rPr>
        <w:t xml:space="preserve"> ogrožen</w:t>
      </w:r>
      <w:r w:rsidR="00054D47">
        <w:rPr>
          <w:rFonts w:ascii="Arial" w:hAnsi="Arial"/>
          <w:sz w:val="20"/>
          <w:szCs w:val="20"/>
        </w:rPr>
        <w:t>i</w:t>
      </w:r>
      <w:r w:rsidR="00AC412E" w:rsidRPr="002E0BB1">
        <w:rPr>
          <w:rFonts w:ascii="Arial" w:hAnsi="Arial"/>
          <w:sz w:val="20"/>
          <w:szCs w:val="20"/>
        </w:rPr>
        <w:t xml:space="preserve"> zdravje in življenje ljudi, javna varnost ali premoženje večje vrednosti);</w:t>
      </w:r>
    </w:p>
    <w:p w14:paraId="1E2E48D2" w14:textId="3C12C627" w:rsidR="00AC412E" w:rsidRPr="002E0BB1" w:rsidRDefault="00CA0877" w:rsidP="00EB01A3">
      <w:pPr>
        <w:pStyle w:val="Odstavekseznama"/>
        <w:widowControl w:val="0"/>
        <w:numPr>
          <w:ilvl w:val="0"/>
          <w:numId w:val="75"/>
        </w:numPr>
        <w:tabs>
          <w:tab w:val="left" w:pos="1480"/>
        </w:tabs>
        <w:kinsoku w:val="0"/>
        <w:overflowPunct w:val="0"/>
        <w:autoSpaceDE w:val="0"/>
        <w:autoSpaceDN w:val="0"/>
        <w:adjustRightInd w:val="0"/>
        <w:spacing w:after="0" w:line="288" w:lineRule="auto"/>
        <w:contextualSpacing w:val="0"/>
        <w:jc w:val="both"/>
        <w:rPr>
          <w:rFonts w:ascii="Arial" w:hAnsi="Arial"/>
          <w:sz w:val="20"/>
          <w:szCs w:val="20"/>
        </w:rPr>
      </w:pPr>
      <w:r>
        <w:rPr>
          <w:rFonts w:ascii="Arial" w:hAnsi="Arial"/>
          <w:sz w:val="20"/>
          <w:szCs w:val="20"/>
        </w:rPr>
        <w:lastRenderedPageBreak/>
        <w:t>f</w:t>
      </w:r>
      <w:r w:rsidR="00AC412E" w:rsidRPr="002E0BB1">
        <w:rPr>
          <w:rFonts w:ascii="Arial" w:hAnsi="Arial"/>
          <w:sz w:val="20"/>
          <w:szCs w:val="20"/>
        </w:rPr>
        <w:t>aza izvajanja gradnje (objekti v gradnji; že zgrajeni</w:t>
      </w:r>
      <w:r w:rsidR="00AC412E" w:rsidRPr="002E0BB1">
        <w:rPr>
          <w:rFonts w:ascii="Arial" w:hAnsi="Arial"/>
          <w:spacing w:val="-3"/>
          <w:sz w:val="20"/>
          <w:szCs w:val="20"/>
        </w:rPr>
        <w:t xml:space="preserve"> </w:t>
      </w:r>
      <w:r w:rsidR="00AC412E" w:rsidRPr="002E0BB1">
        <w:rPr>
          <w:rFonts w:ascii="Arial" w:hAnsi="Arial"/>
          <w:sz w:val="20"/>
          <w:szCs w:val="20"/>
        </w:rPr>
        <w:t>objekti; druge prijave);</w:t>
      </w:r>
    </w:p>
    <w:p w14:paraId="70AC6E23" w14:textId="3748AD6C" w:rsidR="00AC412E" w:rsidRPr="002E0BB1" w:rsidRDefault="00CA0877" w:rsidP="00EB01A3">
      <w:pPr>
        <w:pStyle w:val="Odstavekseznama"/>
        <w:widowControl w:val="0"/>
        <w:numPr>
          <w:ilvl w:val="0"/>
          <w:numId w:val="75"/>
        </w:numPr>
        <w:tabs>
          <w:tab w:val="left" w:pos="1480"/>
        </w:tabs>
        <w:kinsoku w:val="0"/>
        <w:overflowPunct w:val="0"/>
        <w:autoSpaceDE w:val="0"/>
        <w:autoSpaceDN w:val="0"/>
        <w:adjustRightInd w:val="0"/>
        <w:spacing w:after="0" w:line="288" w:lineRule="auto"/>
        <w:contextualSpacing w:val="0"/>
        <w:jc w:val="both"/>
        <w:rPr>
          <w:rFonts w:ascii="Arial" w:hAnsi="Arial"/>
          <w:sz w:val="20"/>
          <w:szCs w:val="20"/>
        </w:rPr>
      </w:pPr>
      <w:r>
        <w:rPr>
          <w:rFonts w:ascii="Arial" w:hAnsi="Arial"/>
          <w:sz w:val="20"/>
          <w:szCs w:val="20"/>
        </w:rPr>
        <w:t>v</w:t>
      </w:r>
      <w:r w:rsidR="00AC412E" w:rsidRPr="002E0BB1">
        <w:rPr>
          <w:rFonts w:ascii="Arial" w:hAnsi="Arial"/>
          <w:sz w:val="20"/>
          <w:szCs w:val="20"/>
        </w:rPr>
        <w:t>rsta kršitve – glede na zahtevnost objektov po Uredbi o razvrščanju objektov (zahtevni; manj zahtevni; nezahtevni);</w:t>
      </w:r>
    </w:p>
    <w:p w14:paraId="220A2A5B" w14:textId="4EB65561" w:rsidR="00AC412E" w:rsidRPr="002E0BB1" w:rsidRDefault="00CA0877" w:rsidP="00EB01A3">
      <w:pPr>
        <w:pStyle w:val="Odstavekseznama"/>
        <w:widowControl w:val="0"/>
        <w:numPr>
          <w:ilvl w:val="0"/>
          <w:numId w:val="75"/>
        </w:numPr>
        <w:tabs>
          <w:tab w:val="left" w:pos="1480"/>
        </w:tabs>
        <w:kinsoku w:val="0"/>
        <w:overflowPunct w:val="0"/>
        <w:autoSpaceDE w:val="0"/>
        <w:autoSpaceDN w:val="0"/>
        <w:adjustRightInd w:val="0"/>
        <w:spacing w:after="0" w:line="288" w:lineRule="auto"/>
        <w:contextualSpacing w:val="0"/>
        <w:jc w:val="both"/>
        <w:rPr>
          <w:rFonts w:ascii="Arial" w:hAnsi="Arial"/>
          <w:sz w:val="20"/>
          <w:szCs w:val="20"/>
        </w:rPr>
      </w:pPr>
      <w:r>
        <w:rPr>
          <w:rFonts w:ascii="Arial" w:hAnsi="Arial"/>
          <w:sz w:val="20"/>
          <w:szCs w:val="20"/>
        </w:rPr>
        <w:t>v</w:t>
      </w:r>
      <w:r w:rsidR="00AC412E" w:rsidRPr="002E0BB1">
        <w:rPr>
          <w:rFonts w:ascii="Arial" w:hAnsi="Arial"/>
          <w:sz w:val="20"/>
          <w:szCs w:val="20"/>
        </w:rPr>
        <w:t>rsta</w:t>
      </w:r>
      <w:r w:rsidR="00AC412E" w:rsidRPr="002E0BB1">
        <w:rPr>
          <w:rFonts w:ascii="Arial" w:hAnsi="Arial"/>
          <w:spacing w:val="-16"/>
          <w:sz w:val="20"/>
          <w:szCs w:val="20"/>
        </w:rPr>
        <w:t xml:space="preserve"> </w:t>
      </w:r>
      <w:r w:rsidR="00AC412E" w:rsidRPr="002E0BB1">
        <w:rPr>
          <w:rFonts w:ascii="Arial" w:hAnsi="Arial"/>
          <w:sz w:val="20"/>
          <w:szCs w:val="20"/>
        </w:rPr>
        <w:t xml:space="preserve">kršitve </w:t>
      </w:r>
      <w:r w:rsidR="00054D47">
        <w:rPr>
          <w:rFonts w:ascii="Arial" w:hAnsi="Arial"/>
          <w:sz w:val="20"/>
          <w:szCs w:val="20"/>
        </w:rPr>
        <w:t>–</w:t>
      </w:r>
      <w:r w:rsidR="00AC412E" w:rsidRPr="002E0BB1">
        <w:rPr>
          <w:rFonts w:ascii="Arial" w:hAnsi="Arial"/>
          <w:sz w:val="20"/>
          <w:szCs w:val="20"/>
        </w:rPr>
        <w:t xml:space="preserve"> glede na vrsto nadzora</w:t>
      </w:r>
      <w:r w:rsidR="00AC412E" w:rsidRPr="002E0BB1">
        <w:rPr>
          <w:rFonts w:ascii="Arial" w:hAnsi="Arial"/>
          <w:spacing w:val="-16"/>
          <w:sz w:val="20"/>
          <w:szCs w:val="20"/>
        </w:rPr>
        <w:t xml:space="preserve"> </w:t>
      </w:r>
      <w:r w:rsidR="00AC412E" w:rsidRPr="002E0BB1">
        <w:rPr>
          <w:rFonts w:ascii="Arial" w:hAnsi="Arial"/>
          <w:sz w:val="20"/>
          <w:szCs w:val="20"/>
        </w:rPr>
        <w:t xml:space="preserve">(nelegalne gradnje </w:t>
      </w:r>
      <w:r w:rsidR="00CC4E5A">
        <w:rPr>
          <w:rFonts w:ascii="Arial" w:hAnsi="Arial"/>
          <w:sz w:val="20"/>
          <w:szCs w:val="20"/>
        </w:rPr>
        <w:t>oziroma</w:t>
      </w:r>
      <w:r w:rsidR="00AC412E" w:rsidRPr="002E0BB1">
        <w:rPr>
          <w:rFonts w:ascii="Arial" w:hAnsi="Arial"/>
          <w:sz w:val="20"/>
          <w:szCs w:val="20"/>
        </w:rPr>
        <w:t xml:space="preserve"> objekti;</w:t>
      </w:r>
      <w:r w:rsidR="00AC412E" w:rsidRPr="002E0BB1">
        <w:rPr>
          <w:rFonts w:ascii="Arial" w:hAnsi="Arial"/>
          <w:spacing w:val="-16"/>
          <w:sz w:val="20"/>
          <w:szCs w:val="20"/>
        </w:rPr>
        <w:t xml:space="preserve"> </w:t>
      </w:r>
      <w:r w:rsidR="00AC412E" w:rsidRPr="002E0BB1">
        <w:rPr>
          <w:rFonts w:ascii="Arial" w:hAnsi="Arial"/>
          <w:sz w:val="20"/>
          <w:szCs w:val="20"/>
        </w:rPr>
        <w:t>neskladne</w:t>
      </w:r>
      <w:r w:rsidR="00AC412E" w:rsidRPr="002E0BB1">
        <w:rPr>
          <w:rFonts w:ascii="Arial" w:hAnsi="Arial"/>
          <w:spacing w:val="-16"/>
          <w:sz w:val="20"/>
          <w:szCs w:val="20"/>
        </w:rPr>
        <w:t xml:space="preserve"> </w:t>
      </w:r>
      <w:r w:rsidR="00AC412E" w:rsidRPr="002E0BB1">
        <w:rPr>
          <w:rFonts w:ascii="Arial" w:hAnsi="Arial"/>
          <w:sz w:val="20"/>
          <w:szCs w:val="20"/>
        </w:rPr>
        <w:t xml:space="preserve">gradnje </w:t>
      </w:r>
      <w:r w:rsidR="00CC4E5A">
        <w:rPr>
          <w:rFonts w:ascii="Arial" w:hAnsi="Arial"/>
          <w:sz w:val="20"/>
          <w:szCs w:val="20"/>
        </w:rPr>
        <w:t>oziroma</w:t>
      </w:r>
      <w:r w:rsidR="00AC412E" w:rsidRPr="002E0BB1">
        <w:rPr>
          <w:rFonts w:ascii="Arial" w:hAnsi="Arial"/>
          <w:sz w:val="20"/>
          <w:szCs w:val="20"/>
        </w:rPr>
        <w:t xml:space="preserve"> objekti;</w:t>
      </w:r>
      <w:r w:rsidR="00AC412E" w:rsidRPr="002E0BB1">
        <w:rPr>
          <w:rFonts w:ascii="Arial" w:hAnsi="Arial"/>
          <w:spacing w:val="-16"/>
          <w:sz w:val="20"/>
          <w:szCs w:val="20"/>
        </w:rPr>
        <w:t xml:space="preserve"> </w:t>
      </w:r>
      <w:r w:rsidR="00AC412E" w:rsidRPr="002E0BB1">
        <w:rPr>
          <w:rFonts w:ascii="Arial" w:hAnsi="Arial"/>
          <w:sz w:val="20"/>
          <w:szCs w:val="20"/>
        </w:rPr>
        <w:t>uporaba</w:t>
      </w:r>
      <w:r w:rsidR="00AC412E" w:rsidRPr="002E0BB1">
        <w:rPr>
          <w:rFonts w:ascii="Arial" w:hAnsi="Arial"/>
          <w:spacing w:val="-15"/>
          <w:sz w:val="20"/>
          <w:szCs w:val="20"/>
        </w:rPr>
        <w:t xml:space="preserve"> </w:t>
      </w:r>
      <w:r w:rsidR="00AC412E" w:rsidRPr="002E0BB1">
        <w:rPr>
          <w:rFonts w:ascii="Arial" w:hAnsi="Arial"/>
          <w:sz w:val="20"/>
          <w:szCs w:val="20"/>
        </w:rPr>
        <w:t>objektov;</w:t>
      </w:r>
      <w:r w:rsidR="00AC412E" w:rsidRPr="002E0BB1">
        <w:rPr>
          <w:rFonts w:ascii="Arial" w:hAnsi="Arial"/>
          <w:spacing w:val="-16"/>
          <w:sz w:val="20"/>
          <w:szCs w:val="20"/>
        </w:rPr>
        <w:t xml:space="preserve"> </w:t>
      </w:r>
      <w:r w:rsidR="00AC412E" w:rsidRPr="002E0BB1">
        <w:rPr>
          <w:rFonts w:ascii="Arial" w:hAnsi="Arial"/>
          <w:sz w:val="20"/>
          <w:szCs w:val="20"/>
        </w:rPr>
        <w:t>nadzor</w:t>
      </w:r>
      <w:r w:rsidR="00AC412E" w:rsidRPr="002E0BB1">
        <w:rPr>
          <w:rFonts w:ascii="Arial" w:hAnsi="Arial"/>
          <w:spacing w:val="-16"/>
          <w:sz w:val="20"/>
          <w:szCs w:val="20"/>
        </w:rPr>
        <w:t xml:space="preserve"> </w:t>
      </w:r>
      <w:r w:rsidR="00AC412E" w:rsidRPr="002E0BB1">
        <w:rPr>
          <w:rFonts w:ascii="Arial" w:hAnsi="Arial"/>
          <w:sz w:val="20"/>
          <w:szCs w:val="20"/>
        </w:rPr>
        <w:t>nad</w:t>
      </w:r>
      <w:r w:rsidR="00AC412E" w:rsidRPr="002E0BB1">
        <w:rPr>
          <w:rFonts w:ascii="Arial" w:hAnsi="Arial"/>
          <w:spacing w:val="-17"/>
          <w:sz w:val="20"/>
          <w:szCs w:val="20"/>
        </w:rPr>
        <w:t xml:space="preserve"> </w:t>
      </w:r>
      <w:r w:rsidR="00AC412E" w:rsidRPr="002E0BB1">
        <w:rPr>
          <w:rFonts w:ascii="Arial" w:hAnsi="Arial"/>
          <w:sz w:val="20"/>
          <w:szCs w:val="20"/>
        </w:rPr>
        <w:t>udeleženci gradne; gradbeni</w:t>
      </w:r>
      <w:r w:rsidR="00AC412E" w:rsidRPr="002E0BB1">
        <w:rPr>
          <w:rFonts w:ascii="Arial" w:hAnsi="Arial"/>
          <w:spacing w:val="-1"/>
          <w:sz w:val="20"/>
          <w:szCs w:val="20"/>
        </w:rPr>
        <w:t xml:space="preserve"> </w:t>
      </w:r>
      <w:r w:rsidR="00AC412E" w:rsidRPr="002E0BB1">
        <w:rPr>
          <w:rFonts w:ascii="Arial" w:hAnsi="Arial"/>
          <w:sz w:val="20"/>
          <w:szCs w:val="20"/>
        </w:rPr>
        <w:t>proizvodi);</w:t>
      </w:r>
    </w:p>
    <w:p w14:paraId="7B079F6D" w14:textId="67F863E6" w:rsidR="00AC412E" w:rsidRPr="002E0BB1" w:rsidRDefault="00CA0877" w:rsidP="00EB01A3">
      <w:pPr>
        <w:pStyle w:val="Odstavekseznama"/>
        <w:widowControl w:val="0"/>
        <w:numPr>
          <w:ilvl w:val="0"/>
          <w:numId w:val="75"/>
        </w:numPr>
        <w:tabs>
          <w:tab w:val="left" w:pos="1480"/>
        </w:tabs>
        <w:kinsoku w:val="0"/>
        <w:overflowPunct w:val="0"/>
        <w:autoSpaceDE w:val="0"/>
        <w:autoSpaceDN w:val="0"/>
        <w:adjustRightInd w:val="0"/>
        <w:spacing w:after="0" w:line="288" w:lineRule="auto"/>
        <w:contextualSpacing w:val="0"/>
        <w:jc w:val="both"/>
        <w:rPr>
          <w:rFonts w:ascii="Arial" w:hAnsi="Arial"/>
          <w:sz w:val="20"/>
          <w:szCs w:val="20"/>
        </w:rPr>
      </w:pPr>
      <w:r>
        <w:rPr>
          <w:rFonts w:ascii="Arial" w:hAnsi="Arial"/>
          <w:sz w:val="20"/>
          <w:szCs w:val="20"/>
        </w:rPr>
        <w:t>s</w:t>
      </w:r>
      <w:r w:rsidR="00AC412E" w:rsidRPr="002E0BB1">
        <w:rPr>
          <w:rFonts w:ascii="Arial" w:hAnsi="Arial"/>
          <w:sz w:val="20"/>
          <w:szCs w:val="20"/>
        </w:rPr>
        <w:t>topnja javnega interesa in lega objekta – glede nevarnosti (</w:t>
      </w:r>
      <w:r w:rsidR="00AC412E" w:rsidRPr="00187B45">
        <w:rPr>
          <w:rFonts w:ascii="Arial" w:hAnsi="Arial"/>
          <w:sz w:val="20"/>
          <w:szCs w:val="20"/>
        </w:rPr>
        <w:t>javni objekti</w:t>
      </w:r>
      <w:r w:rsidR="0046336B">
        <w:rPr>
          <w:rFonts w:ascii="Arial" w:hAnsi="Arial"/>
          <w:sz w:val="20"/>
          <w:szCs w:val="20"/>
        </w:rPr>
        <w:t>, ki bi lahko</w:t>
      </w:r>
      <w:r w:rsidR="0046336B" w:rsidRPr="0046336B">
        <w:rPr>
          <w:rFonts w:ascii="Arial" w:hAnsi="Arial"/>
          <w:sz w:val="20"/>
          <w:szCs w:val="20"/>
        </w:rPr>
        <w:t xml:space="preserve"> </w:t>
      </w:r>
      <w:r w:rsidR="0046336B">
        <w:rPr>
          <w:rFonts w:ascii="Arial" w:hAnsi="Arial"/>
          <w:sz w:val="20"/>
          <w:szCs w:val="20"/>
        </w:rPr>
        <w:t xml:space="preserve">bili </w:t>
      </w:r>
      <w:r w:rsidR="0046336B" w:rsidRPr="00101BFF">
        <w:rPr>
          <w:rFonts w:ascii="Arial" w:hAnsi="Arial"/>
          <w:sz w:val="20"/>
          <w:szCs w:val="20"/>
        </w:rPr>
        <w:t>nevarni</w:t>
      </w:r>
      <w:r w:rsidR="00AC412E" w:rsidRPr="002E0BB1">
        <w:rPr>
          <w:rFonts w:ascii="Arial" w:hAnsi="Arial"/>
          <w:sz w:val="20"/>
          <w:szCs w:val="20"/>
        </w:rPr>
        <w:t xml:space="preserve">; ogrožanje javnih površin v državni ali v občinski lasti; objekti v </w:t>
      </w:r>
      <w:r w:rsidR="00054D47">
        <w:rPr>
          <w:rFonts w:ascii="Arial" w:hAnsi="Arial"/>
          <w:sz w:val="20"/>
          <w:szCs w:val="20"/>
        </w:rPr>
        <w:t>zasebni</w:t>
      </w:r>
      <w:r w:rsidR="00054D47" w:rsidRPr="002E0BB1">
        <w:rPr>
          <w:rFonts w:ascii="Arial" w:hAnsi="Arial"/>
          <w:spacing w:val="-22"/>
          <w:sz w:val="20"/>
          <w:szCs w:val="20"/>
        </w:rPr>
        <w:t xml:space="preserve"> </w:t>
      </w:r>
      <w:r w:rsidR="00AC412E" w:rsidRPr="002E0BB1">
        <w:rPr>
          <w:rFonts w:ascii="Arial" w:hAnsi="Arial"/>
          <w:sz w:val="20"/>
          <w:szCs w:val="20"/>
        </w:rPr>
        <w:t>lasti);</w:t>
      </w:r>
    </w:p>
    <w:p w14:paraId="6E7C058A" w14:textId="39D2DB5D" w:rsidR="00AC412E" w:rsidRPr="002E0BB1" w:rsidRDefault="00CA0877" w:rsidP="00EB01A3">
      <w:pPr>
        <w:pStyle w:val="Odstavekseznama"/>
        <w:widowControl w:val="0"/>
        <w:numPr>
          <w:ilvl w:val="0"/>
          <w:numId w:val="75"/>
        </w:numPr>
        <w:tabs>
          <w:tab w:val="left" w:pos="1480"/>
        </w:tabs>
        <w:kinsoku w:val="0"/>
        <w:overflowPunct w:val="0"/>
        <w:autoSpaceDE w:val="0"/>
        <w:autoSpaceDN w:val="0"/>
        <w:adjustRightInd w:val="0"/>
        <w:spacing w:after="0" w:line="288" w:lineRule="auto"/>
        <w:contextualSpacing w:val="0"/>
        <w:jc w:val="both"/>
        <w:rPr>
          <w:rFonts w:ascii="Arial" w:hAnsi="Arial"/>
          <w:sz w:val="20"/>
          <w:szCs w:val="20"/>
        </w:rPr>
      </w:pPr>
      <w:r>
        <w:rPr>
          <w:rFonts w:ascii="Arial" w:hAnsi="Arial"/>
          <w:sz w:val="20"/>
          <w:szCs w:val="20"/>
        </w:rPr>
        <w:t>n</w:t>
      </w:r>
      <w:r w:rsidR="00AC412E" w:rsidRPr="002E0BB1">
        <w:rPr>
          <w:rFonts w:ascii="Arial" w:hAnsi="Arial"/>
          <w:sz w:val="20"/>
          <w:szCs w:val="20"/>
        </w:rPr>
        <w:t xml:space="preserve">amen objekta (javni objekti: šola, vrtec, bolnišnica </w:t>
      </w:r>
      <w:r w:rsidR="00F365DC">
        <w:rPr>
          <w:rFonts w:ascii="Arial" w:hAnsi="Arial"/>
          <w:sz w:val="20"/>
          <w:szCs w:val="20"/>
        </w:rPr>
        <w:t>in podobno</w:t>
      </w:r>
      <w:r w:rsidR="00AC412E" w:rsidRPr="002E0BB1">
        <w:rPr>
          <w:rFonts w:ascii="Arial" w:hAnsi="Arial"/>
          <w:sz w:val="20"/>
          <w:szCs w:val="20"/>
        </w:rPr>
        <w:t>; industrijski objekti; gradnja v območjih javnih površin in komunalnih vodov; večstanovanjski objekti; poslovni objekti; stanovanjski objekti; nestanovanjski objekti; inženirski</w:t>
      </w:r>
      <w:r w:rsidR="00AC412E" w:rsidRPr="002E0BB1">
        <w:rPr>
          <w:rFonts w:ascii="Arial" w:hAnsi="Arial"/>
          <w:spacing w:val="-11"/>
          <w:sz w:val="20"/>
          <w:szCs w:val="20"/>
        </w:rPr>
        <w:t xml:space="preserve"> </w:t>
      </w:r>
      <w:r w:rsidR="00AC412E" w:rsidRPr="002E0BB1">
        <w:rPr>
          <w:rFonts w:ascii="Arial" w:hAnsi="Arial"/>
          <w:sz w:val="20"/>
          <w:szCs w:val="20"/>
        </w:rPr>
        <w:t>objekti);</w:t>
      </w:r>
    </w:p>
    <w:p w14:paraId="00DBD0C0" w14:textId="33548E33" w:rsidR="00AC412E" w:rsidRPr="002E0BB1" w:rsidRDefault="00CA0877" w:rsidP="00EB01A3">
      <w:pPr>
        <w:pStyle w:val="Odstavekseznama"/>
        <w:widowControl w:val="0"/>
        <w:numPr>
          <w:ilvl w:val="0"/>
          <w:numId w:val="75"/>
        </w:numPr>
        <w:tabs>
          <w:tab w:val="left" w:pos="1480"/>
        </w:tabs>
        <w:kinsoku w:val="0"/>
        <w:overflowPunct w:val="0"/>
        <w:autoSpaceDE w:val="0"/>
        <w:autoSpaceDN w:val="0"/>
        <w:adjustRightInd w:val="0"/>
        <w:spacing w:after="0" w:line="288" w:lineRule="auto"/>
        <w:contextualSpacing w:val="0"/>
        <w:jc w:val="both"/>
        <w:rPr>
          <w:rFonts w:ascii="Arial" w:hAnsi="Arial"/>
          <w:sz w:val="20"/>
          <w:szCs w:val="20"/>
        </w:rPr>
      </w:pPr>
      <w:r>
        <w:rPr>
          <w:rFonts w:ascii="Arial" w:hAnsi="Arial"/>
          <w:sz w:val="20"/>
          <w:szCs w:val="20"/>
        </w:rPr>
        <w:t>l</w:t>
      </w:r>
      <w:r w:rsidR="00AC412E" w:rsidRPr="002E0BB1">
        <w:rPr>
          <w:rFonts w:ascii="Arial" w:hAnsi="Arial"/>
          <w:sz w:val="20"/>
          <w:szCs w:val="20"/>
        </w:rPr>
        <w:t xml:space="preserve">astnosti: objekti z vplivi na okolje; objekti na zaščitenih območjih </w:t>
      </w:r>
      <w:r>
        <w:rPr>
          <w:rFonts w:ascii="Arial" w:hAnsi="Arial"/>
          <w:sz w:val="20"/>
          <w:szCs w:val="20"/>
        </w:rPr>
        <w:t>–</w:t>
      </w:r>
      <w:r w:rsidR="00AC412E" w:rsidRPr="002E0BB1">
        <w:rPr>
          <w:rFonts w:ascii="Arial" w:hAnsi="Arial"/>
          <w:sz w:val="20"/>
          <w:szCs w:val="20"/>
        </w:rPr>
        <w:t xml:space="preserve"> TNP, krajinski parki, vodovarstvena področja, kmetijska zemljišča, gozdne</w:t>
      </w:r>
      <w:r w:rsidR="00AC412E" w:rsidRPr="002E0BB1">
        <w:rPr>
          <w:rFonts w:ascii="Arial" w:hAnsi="Arial"/>
          <w:spacing w:val="-1"/>
          <w:sz w:val="20"/>
          <w:szCs w:val="20"/>
        </w:rPr>
        <w:t xml:space="preserve"> </w:t>
      </w:r>
      <w:r w:rsidR="00AC412E" w:rsidRPr="002E0BB1">
        <w:rPr>
          <w:rFonts w:ascii="Arial" w:hAnsi="Arial"/>
          <w:sz w:val="20"/>
          <w:szCs w:val="20"/>
        </w:rPr>
        <w:t xml:space="preserve">površine </w:t>
      </w:r>
      <w:r w:rsidR="00F365DC">
        <w:rPr>
          <w:rFonts w:ascii="Arial" w:hAnsi="Arial"/>
          <w:sz w:val="20"/>
          <w:szCs w:val="20"/>
        </w:rPr>
        <w:t>in podobno</w:t>
      </w:r>
      <w:r w:rsidR="00AC412E" w:rsidRPr="002E0BB1">
        <w:rPr>
          <w:rFonts w:ascii="Arial" w:hAnsi="Arial"/>
          <w:sz w:val="20"/>
          <w:szCs w:val="20"/>
        </w:rPr>
        <w:t xml:space="preserve">; ponovitveno dejanje; začetek gradnje – kjer je </w:t>
      </w:r>
      <w:r w:rsidR="00F365DC" w:rsidRPr="002E0BB1">
        <w:rPr>
          <w:rFonts w:ascii="Arial" w:hAnsi="Arial"/>
          <w:sz w:val="20"/>
          <w:szCs w:val="20"/>
        </w:rPr>
        <w:t xml:space="preserve">gradnjo </w:t>
      </w:r>
      <w:r w:rsidR="00AC412E" w:rsidRPr="002E0BB1">
        <w:rPr>
          <w:rFonts w:ascii="Arial" w:hAnsi="Arial"/>
          <w:sz w:val="20"/>
          <w:szCs w:val="20"/>
        </w:rPr>
        <w:t>še mo</w:t>
      </w:r>
      <w:r w:rsidR="00F365DC">
        <w:rPr>
          <w:rFonts w:ascii="Arial" w:hAnsi="Arial"/>
          <w:sz w:val="20"/>
          <w:szCs w:val="20"/>
        </w:rPr>
        <w:t>g</w:t>
      </w:r>
      <w:r w:rsidR="00AC412E" w:rsidRPr="002E0BB1">
        <w:rPr>
          <w:rFonts w:ascii="Arial" w:hAnsi="Arial"/>
          <w:sz w:val="20"/>
          <w:szCs w:val="20"/>
        </w:rPr>
        <w:t>o</w:t>
      </w:r>
      <w:r w:rsidR="00F365DC">
        <w:rPr>
          <w:rFonts w:ascii="Arial" w:hAnsi="Arial"/>
          <w:sz w:val="20"/>
          <w:szCs w:val="20"/>
        </w:rPr>
        <w:t>če</w:t>
      </w:r>
      <w:r w:rsidR="00AC412E" w:rsidRPr="002E0BB1">
        <w:rPr>
          <w:rFonts w:ascii="Arial" w:hAnsi="Arial"/>
          <w:sz w:val="20"/>
          <w:szCs w:val="20"/>
        </w:rPr>
        <w:t xml:space="preserve"> ustaviti; gradnja za trg).</w:t>
      </w:r>
    </w:p>
    <w:p w14:paraId="15FF909D" w14:textId="230F3036" w:rsidR="00AC412E" w:rsidRPr="002E0BB1" w:rsidRDefault="00AC412E" w:rsidP="002E0BB1">
      <w:pPr>
        <w:widowControl w:val="0"/>
        <w:tabs>
          <w:tab w:val="left" w:pos="1480"/>
        </w:tabs>
        <w:kinsoku w:val="0"/>
        <w:overflowPunct w:val="0"/>
        <w:autoSpaceDE w:val="0"/>
        <w:autoSpaceDN w:val="0"/>
        <w:adjustRightInd w:val="0"/>
        <w:spacing w:line="288" w:lineRule="auto"/>
      </w:pPr>
    </w:p>
    <w:p w14:paraId="0CDF3546" w14:textId="35A41286" w:rsidR="00AC412E" w:rsidRPr="002E0BB1" w:rsidRDefault="00CA0877" w:rsidP="002E0BB1">
      <w:pPr>
        <w:pStyle w:val="Telobesedila"/>
        <w:kinsoku w:val="0"/>
        <w:overflowPunct w:val="0"/>
        <w:spacing w:line="288" w:lineRule="auto"/>
        <w:rPr>
          <w:rFonts w:ascii="Arial" w:hAnsi="Arial"/>
        </w:rPr>
      </w:pPr>
      <w:r>
        <w:rPr>
          <w:rFonts w:ascii="Arial" w:hAnsi="Arial"/>
        </w:rPr>
        <w:t xml:space="preserve">Zahteve oziroma merila </w:t>
      </w:r>
      <w:r w:rsidR="00AC412E" w:rsidRPr="002E0BB1">
        <w:rPr>
          <w:rFonts w:ascii="Arial" w:hAnsi="Arial"/>
        </w:rPr>
        <w:t>v delu, ki se nanašajo na izvajanje izvršb inšpekcijskih odločb po drugih osebah, določa G</w:t>
      </w:r>
      <w:r w:rsidR="00C4355E">
        <w:rPr>
          <w:rFonts w:ascii="Arial" w:hAnsi="Arial"/>
        </w:rPr>
        <w:t>Z</w:t>
      </w:r>
      <w:r w:rsidR="00AC412E" w:rsidRPr="002E0BB1">
        <w:rPr>
          <w:rFonts w:ascii="Arial" w:hAnsi="Arial"/>
        </w:rPr>
        <w:t xml:space="preserve">-1 v 101. členu, ki pravi, da se pri izvajanju izvršbe po drugih osebah upošteva stopnja javnega interesa po </w:t>
      </w:r>
      <w:r w:rsidR="00C4355E">
        <w:rPr>
          <w:rFonts w:ascii="Arial" w:hAnsi="Arial"/>
        </w:rPr>
        <w:t>teh</w:t>
      </w:r>
      <w:r w:rsidR="00C4355E" w:rsidRPr="002E0BB1">
        <w:rPr>
          <w:rFonts w:ascii="Arial" w:hAnsi="Arial"/>
        </w:rPr>
        <w:t xml:space="preserve"> </w:t>
      </w:r>
      <w:r w:rsidR="00AC412E" w:rsidRPr="002E0BB1">
        <w:rPr>
          <w:rFonts w:ascii="Arial" w:hAnsi="Arial"/>
        </w:rPr>
        <w:t xml:space="preserve">merilih: </w:t>
      </w:r>
    </w:p>
    <w:p w14:paraId="6A0B749A" w14:textId="72677020" w:rsidR="00AC412E" w:rsidRPr="002E0BB1" w:rsidRDefault="00CA0877" w:rsidP="00EB01A3">
      <w:pPr>
        <w:pStyle w:val="Odstavekseznama"/>
        <w:numPr>
          <w:ilvl w:val="0"/>
          <w:numId w:val="76"/>
        </w:numPr>
        <w:spacing w:after="0" w:line="288" w:lineRule="auto"/>
        <w:contextualSpacing w:val="0"/>
        <w:jc w:val="both"/>
        <w:rPr>
          <w:rFonts w:ascii="Arial" w:hAnsi="Arial"/>
          <w:sz w:val="20"/>
          <w:szCs w:val="20"/>
        </w:rPr>
      </w:pPr>
      <w:r>
        <w:rPr>
          <w:rFonts w:ascii="Arial" w:hAnsi="Arial"/>
          <w:sz w:val="20"/>
          <w:szCs w:val="20"/>
        </w:rPr>
        <w:t>p</w:t>
      </w:r>
      <w:r w:rsidR="00AC412E" w:rsidRPr="002E0BB1">
        <w:rPr>
          <w:rFonts w:ascii="Arial" w:hAnsi="Arial"/>
          <w:sz w:val="20"/>
          <w:szCs w:val="20"/>
        </w:rPr>
        <w:t xml:space="preserve">ravno stanje izdanih upravnih aktov, na podlagi katerih se opravlja izvršba; </w:t>
      </w:r>
    </w:p>
    <w:p w14:paraId="54851E4C" w14:textId="0545667A" w:rsidR="00AC412E" w:rsidRPr="002E0BB1" w:rsidRDefault="00CA0877" w:rsidP="00EB01A3">
      <w:pPr>
        <w:pStyle w:val="Odstavekseznama"/>
        <w:numPr>
          <w:ilvl w:val="0"/>
          <w:numId w:val="76"/>
        </w:numPr>
        <w:spacing w:after="0" w:line="288" w:lineRule="auto"/>
        <w:contextualSpacing w:val="0"/>
        <w:jc w:val="both"/>
        <w:rPr>
          <w:rFonts w:ascii="Arial" w:hAnsi="Arial"/>
          <w:sz w:val="20"/>
          <w:szCs w:val="20"/>
        </w:rPr>
      </w:pPr>
      <w:r>
        <w:rPr>
          <w:rFonts w:ascii="Arial" w:hAnsi="Arial"/>
          <w:sz w:val="20"/>
          <w:szCs w:val="20"/>
        </w:rPr>
        <w:t>f</w:t>
      </w:r>
      <w:r w:rsidR="00AC412E" w:rsidRPr="002E0BB1">
        <w:rPr>
          <w:rFonts w:ascii="Arial" w:hAnsi="Arial"/>
          <w:sz w:val="20"/>
          <w:szCs w:val="20"/>
        </w:rPr>
        <w:t xml:space="preserve">izične in druge lastnosti objekta; </w:t>
      </w:r>
    </w:p>
    <w:p w14:paraId="11E82819" w14:textId="52790AB2" w:rsidR="00AC412E" w:rsidRPr="002E0BB1" w:rsidRDefault="00CA0877" w:rsidP="00EB01A3">
      <w:pPr>
        <w:pStyle w:val="Odstavekseznama"/>
        <w:numPr>
          <w:ilvl w:val="0"/>
          <w:numId w:val="76"/>
        </w:numPr>
        <w:spacing w:after="0" w:line="288" w:lineRule="auto"/>
        <w:contextualSpacing w:val="0"/>
        <w:jc w:val="both"/>
        <w:rPr>
          <w:rFonts w:ascii="Arial" w:hAnsi="Arial"/>
          <w:sz w:val="20"/>
          <w:szCs w:val="20"/>
        </w:rPr>
      </w:pPr>
      <w:r>
        <w:rPr>
          <w:rFonts w:ascii="Arial" w:hAnsi="Arial"/>
          <w:sz w:val="20"/>
          <w:szCs w:val="20"/>
        </w:rPr>
        <w:t>v</w:t>
      </w:r>
      <w:r w:rsidR="00AC412E" w:rsidRPr="002E0BB1">
        <w:rPr>
          <w:rFonts w:ascii="Arial" w:hAnsi="Arial"/>
          <w:sz w:val="20"/>
          <w:szCs w:val="20"/>
        </w:rPr>
        <w:t xml:space="preserve">pliv objekta na ljudi in okolje; </w:t>
      </w:r>
    </w:p>
    <w:p w14:paraId="1256FC6F" w14:textId="089C273C" w:rsidR="00AC412E" w:rsidRPr="002E0BB1" w:rsidRDefault="00CA0877" w:rsidP="00EB01A3">
      <w:pPr>
        <w:pStyle w:val="Odstavekseznama"/>
        <w:numPr>
          <w:ilvl w:val="0"/>
          <w:numId w:val="76"/>
        </w:numPr>
        <w:spacing w:after="0" w:line="288" w:lineRule="auto"/>
        <w:contextualSpacing w:val="0"/>
        <w:jc w:val="both"/>
        <w:rPr>
          <w:rFonts w:ascii="Arial" w:hAnsi="Arial"/>
          <w:sz w:val="20"/>
          <w:szCs w:val="20"/>
        </w:rPr>
      </w:pPr>
      <w:r>
        <w:rPr>
          <w:rFonts w:ascii="Arial" w:hAnsi="Arial"/>
          <w:sz w:val="20"/>
          <w:szCs w:val="20"/>
        </w:rPr>
        <w:t>l</w:t>
      </w:r>
      <w:r w:rsidR="00AC412E" w:rsidRPr="002E0BB1">
        <w:rPr>
          <w:rFonts w:ascii="Arial" w:hAnsi="Arial"/>
          <w:sz w:val="20"/>
          <w:szCs w:val="20"/>
        </w:rPr>
        <w:t xml:space="preserve">ega objekta; </w:t>
      </w:r>
    </w:p>
    <w:p w14:paraId="2E1EEE64" w14:textId="6999D0BB" w:rsidR="00AC412E" w:rsidRPr="002E0BB1" w:rsidRDefault="00CA0877" w:rsidP="00EB01A3">
      <w:pPr>
        <w:pStyle w:val="Odstavekseznama"/>
        <w:numPr>
          <w:ilvl w:val="0"/>
          <w:numId w:val="76"/>
        </w:numPr>
        <w:spacing w:after="0" w:line="288" w:lineRule="auto"/>
        <w:contextualSpacing w:val="0"/>
        <w:jc w:val="both"/>
        <w:rPr>
          <w:rFonts w:ascii="Arial" w:hAnsi="Arial"/>
          <w:sz w:val="20"/>
          <w:szCs w:val="20"/>
        </w:rPr>
      </w:pPr>
      <w:r>
        <w:rPr>
          <w:rFonts w:ascii="Arial" w:hAnsi="Arial"/>
          <w:sz w:val="20"/>
          <w:szCs w:val="20"/>
          <w:shd w:val="clear" w:color="auto" w:fill="FFFFFF"/>
        </w:rPr>
        <w:t>o</w:t>
      </w:r>
      <w:r w:rsidR="00AC412E" w:rsidRPr="002E0BB1">
        <w:rPr>
          <w:rFonts w:ascii="Arial" w:hAnsi="Arial"/>
          <w:sz w:val="20"/>
          <w:szCs w:val="20"/>
          <w:shd w:val="clear" w:color="auto" w:fill="FFFFFF"/>
        </w:rPr>
        <w:t>bjekt v javni rabi ali objekt, v katerem se opravlja dejavnost, ali objekt gospodarske javne infrastrukture;</w:t>
      </w:r>
    </w:p>
    <w:p w14:paraId="73AC316A" w14:textId="4CE98F04" w:rsidR="00AC412E" w:rsidRPr="002E0BB1" w:rsidRDefault="00CA0877" w:rsidP="00EB01A3">
      <w:pPr>
        <w:pStyle w:val="Odstavekseznama"/>
        <w:numPr>
          <w:ilvl w:val="0"/>
          <w:numId w:val="76"/>
        </w:numPr>
        <w:spacing w:after="0" w:line="288" w:lineRule="auto"/>
        <w:contextualSpacing w:val="0"/>
        <w:jc w:val="both"/>
        <w:rPr>
          <w:rFonts w:ascii="Arial" w:hAnsi="Arial"/>
          <w:sz w:val="20"/>
          <w:szCs w:val="20"/>
        </w:rPr>
      </w:pPr>
      <w:r>
        <w:rPr>
          <w:rFonts w:ascii="Arial" w:hAnsi="Arial"/>
          <w:sz w:val="20"/>
          <w:szCs w:val="20"/>
        </w:rPr>
        <w:t>m</w:t>
      </w:r>
      <w:r w:rsidR="00AC412E" w:rsidRPr="002E0BB1">
        <w:rPr>
          <w:rFonts w:ascii="Arial" w:hAnsi="Arial"/>
          <w:sz w:val="20"/>
          <w:szCs w:val="20"/>
        </w:rPr>
        <w:t xml:space="preserve">ožnost legalizacije. </w:t>
      </w:r>
    </w:p>
    <w:p w14:paraId="2FF0AD77" w14:textId="77777777" w:rsidR="00AC412E" w:rsidRPr="002E0BB1" w:rsidRDefault="00AC412E" w:rsidP="002E0BB1">
      <w:pPr>
        <w:pStyle w:val="Telobesedila"/>
        <w:kinsoku w:val="0"/>
        <w:overflowPunct w:val="0"/>
        <w:spacing w:line="288" w:lineRule="auto"/>
        <w:rPr>
          <w:rFonts w:ascii="Arial" w:hAnsi="Arial"/>
        </w:rPr>
      </w:pPr>
    </w:p>
    <w:p w14:paraId="3F3B6EBE" w14:textId="666970AD" w:rsidR="00AC412E" w:rsidRPr="002E0BB1" w:rsidRDefault="00AC412E" w:rsidP="002E0BB1">
      <w:pPr>
        <w:pStyle w:val="Telobesedila"/>
        <w:kinsoku w:val="0"/>
        <w:overflowPunct w:val="0"/>
        <w:spacing w:line="288" w:lineRule="auto"/>
        <w:rPr>
          <w:rFonts w:ascii="Arial" w:hAnsi="Arial"/>
        </w:rPr>
      </w:pPr>
      <w:r w:rsidRPr="002E0BB1">
        <w:rPr>
          <w:rFonts w:ascii="Arial" w:hAnsi="Arial"/>
        </w:rPr>
        <w:t>Gradbeni inšpektorji izvršljive inšpekcijske odločbe izvršujejo po vrstnem redu, ki ga določajo</w:t>
      </w:r>
      <w:r w:rsidRPr="002E0BB1">
        <w:rPr>
          <w:rFonts w:ascii="Arial" w:hAnsi="Arial"/>
          <w:spacing w:val="-19"/>
        </w:rPr>
        <w:t xml:space="preserve"> </w:t>
      </w:r>
      <w:r w:rsidRPr="002E0BB1">
        <w:rPr>
          <w:rFonts w:ascii="Arial" w:hAnsi="Arial"/>
        </w:rPr>
        <w:t>sprejete</w:t>
      </w:r>
      <w:r w:rsidRPr="002E0BB1">
        <w:rPr>
          <w:rFonts w:ascii="Arial" w:hAnsi="Arial"/>
          <w:spacing w:val="-18"/>
        </w:rPr>
        <w:t xml:space="preserve"> </w:t>
      </w:r>
      <w:r w:rsidRPr="002E0BB1">
        <w:rPr>
          <w:rFonts w:ascii="Arial" w:hAnsi="Arial"/>
        </w:rPr>
        <w:t>prioritete</w:t>
      </w:r>
      <w:r w:rsidRPr="002E0BB1">
        <w:rPr>
          <w:rFonts w:ascii="Arial" w:hAnsi="Arial"/>
          <w:spacing w:val="-19"/>
        </w:rPr>
        <w:t xml:space="preserve"> </w:t>
      </w:r>
      <w:r w:rsidRPr="002E0BB1">
        <w:rPr>
          <w:rFonts w:ascii="Arial" w:hAnsi="Arial"/>
        </w:rPr>
        <w:t>za</w:t>
      </w:r>
      <w:r w:rsidR="00114480">
        <w:rPr>
          <w:rFonts w:ascii="Arial" w:hAnsi="Arial"/>
        </w:rPr>
        <w:t xml:space="preserve"> prednostno</w:t>
      </w:r>
      <w:r w:rsidRPr="002E0BB1">
        <w:rPr>
          <w:rFonts w:ascii="Arial" w:hAnsi="Arial"/>
          <w:spacing w:val="-18"/>
        </w:rPr>
        <w:t xml:space="preserve"> </w:t>
      </w:r>
      <w:r w:rsidRPr="002E0BB1">
        <w:rPr>
          <w:rFonts w:ascii="Arial" w:hAnsi="Arial"/>
        </w:rPr>
        <w:t>razvrščanje</w:t>
      </w:r>
      <w:r w:rsidRPr="002E0BB1">
        <w:rPr>
          <w:rFonts w:ascii="Arial" w:hAnsi="Arial"/>
          <w:spacing w:val="-18"/>
        </w:rPr>
        <w:t xml:space="preserve"> </w:t>
      </w:r>
      <w:r w:rsidRPr="002E0BB1">
        <w:rPr>
          <w:rFonts w:ascii="Arial" w:hAnsi="Arial"/>
        </w:rPr>
        <w:t>izvršilnih</w:t>
      </w:r>
      <w:r w:rsidRPr="002E0BB1">
        <w:rPr>
          <w:rFonts w:ascii="Arial" w:hAnsi="Arial"/>
          <w:spacing w:val="-19"/>
        </w:rPr>
        <w:t xml:space="preserve"> </w:t>
      </w:r>
      <w:r w:rsidRPr="002E0BB1">
        <w:rPr>
          <w:rFonts w:ascii="Arial" w:hAnsi="Arial"/>
        </w:rPr>
        <w:t xml:space="preserve">postopkov. Prioritete pri razvrščanju upoštevajo zlasti stopnjo javnega interesa za izvršitev odločbe z upoštevanjem </w:t>
      </w:r>
      <w:r w:rsidR="00CA0877">
        <w:rPr>
          <w:rFonts w:ascii="Arial" w:hAnsi="Arial"/>
        </w:rPr>
        <w:t>teh meril</w:t>
      </w:r>
      <w:r w:rsidRPr="002E0BB1">
        <w:rPr>
          <w:rFonts w:ascii="Arial" w:hAnsi="Arial"/>
        </w:rPr>
        <w:t>:</w:t>
      </w:r>
    </w:p>
    <w:p w14:paraId="661457EC" w14:textId="76149029" w:rsidR="00AC412E" w:rsidRPr="002E0BB1" w:rsidRDefault="00CA0877" w:rsidP="00EB01A3">
      <w:pPr>
        <w:pStyle w:val="Odstavekseznama"/>
        <w:widowControl w:val="0"/>
        <w:numPr>
          <w:ilvl w:val="0"/>
          <w:numId w:val="77"/>
        </w:numPr>
        <w:tabs>
          <w:tab w:val="left" w:pos="1480"/>
        </w:tabs>
        <w:kinsoku w:val="0"/>
        <w:overflowPunct w:val="0"/>
        <w:autoSpaceDE w:val="0"/>
        <w:autoSpaceDN w:val="0"/>
        <w:adjustRightInd w:val="0"/>
        <w:spacing w:after="0" w:line="288" w:lineRule="auto"/>
        <w:ind w:left="360"/>
        <w:contextualSpacing w:val="0"/>
        <w:jc w:val="both"/>
        <w:rPr>
          <w:rFonts w:ascii="Arial" w:hAnsi="Arial"/>
          <w:sz w:val="20"/>
          <w:szCs w:val="20"/>
        </w:rPr>
      </w:pPr>
      <w:r>
        <w:rPr>
          <w:rFonts w:ascii="Arial" w:hAnsi="Arial"/>
          <w:sz w:val="20"/>
          <w:szCs w:val="20"/>
        </w:rPr>
        <w:t>p</w:t>
      </w:r>
      <w:r w:rsidR="00AC412E" w:rsidRPr="002E0BB1">
        <w:rPr>
          <w:rFonts w:ascii="Arial" w:hAnsi="Arial"/>
          <w:sz w:val="20"/>
          <w:szCs w:val="20"/>
        </w:rPr>
        <w:t>ravno stanje (pravnomočnost, izvršljivost) izdanih upravnih aktov, na podlagi katerih se opravlja</w:t>
      </w:r>
      <w:r w:rsidR="00AC412E" w:rsidRPr="002E0BB1">
        <w:rPr>
          <w:rFonts w:ascii="Arial" w:hAnsi="Arial"/>
          <w:spacing w:val="-2"/>
          <w:sz w:val="20"/>
          <w:szCs w:val="20"/>
        </w:rPr>
        <w:t xml:space="preserve"> </w:t>
      </w:r>
      <w:r w:rsidR="00AC412E" w:rsidRPr="002E0BB1">
        <w:rPr>
          <w:rFonts w:ascii="Arial" w:hAnsi="Arial"/>
          <w:sz w:val="20"/>
          <w:szCs w:val="20"/>
        </w:rPr>
        <w:t>izvršba;</w:t>
      </w:r>
    </w:p>
    <w:p w14:paraId="357DDDF7" w14:textId="15BD51B9" w:rsidR="00AC412E" w:rsidRPr="002E0BB1" w:rsidRDefault="00CA0877" w:rsidP="00EB01A3">
      <w:pPr>
        <w:pStyle w:val="Odstavekseznama"/>
        <w:widowControl w:val="0"/>
        <w:numPr>
          <w:ilvl w:val="0"/>
          <w:numId w:val="77"/>
        </w:numPr>
        <w:tabs>
          <w:tab w:val="left" w:pos="1480"/>
        </w:tabs>
        <w:kinsoku w:val="0"/>
        <w:overflowPunct w:val="0"/>
        <w:autoSpaceDE w:val="0"/>
        <w:autoSpaceDN w:val="0"/>
        <w:adjustRightInd w:val="0"/>
        <w:spacing w:after="0" w:line="288" w:lineRule="auto"/>
        <w:ind w:left="360"/>
        <w:contextualSpacing w:val="0"/>
        <w:jc w:val="both"/>
        <w:rPr>
          <w:rFonts w:ascii="Arial" w:hAnsi="Arial"/>
          <w:sz w:val="20"/>
          <w:szCs w:val="20"/>
        </w:rPr>
      </w:pPr>
      <w:r>
        <w:rPr>
          <w:rFonts w:ascii="Arial" w:hAnsi="Arial"/>
          <w:sz w:val="20"/>
          <w:szCs w:val="20"/>
        </w:rPr>
        <w:t>f</w:t>
      </w:r>
      <w:r w:rsidR="00AC412E" w:rsidRPr="002E0BB1">
        <w:rPr>
          <w:rFonts w:ascii="Arial" w:hAnsi="Arial"/>
          <w:sz w:val="20"/>
          <w:szCs w:val="20"/>
        </w:rPr>
        <w:t xml:space="preserve">izične in druge lastnosti objekta – zahtevnost objekta po Uredbi o razvrščanju objektov (zahtevni, manj zahtevni, nezahtevni </w:t>
      </w:r>
      <w:r w:rsidR="00F365DC">
        <w:rPr>
          <w:rFonts w:ascii="Arial" w:hAnsi="Arial"/>
          <w:sz w:val="20"/>
          <w:szCs w:val="20"/>
        </w:rPr>
        <w:t>in podobno</w:t>
      </w:r>
      <w:r w:rsidR="00AC412E" w:rsidRPr="002E0BB1">
        <w:rPr>
          <w:rFonts w:ascii="Arial" w:hAnsi="Arial"/>
          <w:sz w:val="20"/>
          <w:szCs w:val="20"/>
        </w:rPr>
        <w:t>);</w:t>
      </w:r>
    </w:p>
    <w:p w14:paraId="38B90F6B" w14:textId="428282B0" w:rsidR="00AC412E" w:rsidRPr="002E0BB1" w:rsidRDefault="00CA0877" w:rsidP="00EB01A3">
      <w:pPr>
        <w:pStyle w:val="Odstavekseznama"/>
        <w:widowControl w:val="0"/>
        <w:numPr>
          <w:ilvl w:val="0"/>
          <w:numId w:val="77"/>
        </w:numPr>
        <w:tabs>
          <w:tab w:val="left" w:pos="1480"/>
        </w:tabs>
        <w:kinsoku w:val="0"/>
        <w:overflowPunct w:val="0"/>
        <w:autoSpaceDE w:val="0"/>
        <w:autoSpaceDN w:val="0"/>
        <w:adjustRightInd w:val="0"/>
        <w:spacing w:after="0" w:line="288" w:lineRule="auto"/>
        <w:ind w:left="360"/>
        <w:contextualSpacing w:val="0"/>
        <w:jc w:val="both"/>
        <w:rPr>
          <w:rFonts w:ascii="Arial" w:hAnsi="Arial"/>
          <w:sz w:val="20"/>
          <w:szCs w:val="20"/>
        </w:rPr>
      </w:pPr>
      <w:r>
        <w:rPr>
          <w:rFonts w:ascii="Arial" w:hAnsi="Arial"/>
          <w:sz w:val="20"/>
          <w:szCs w:val="20"/>
        </w:rPr>
        <w:t>v</w:t>
      </w:r>
      <w:r w:rsidR="00AC412E" w:rsidRPr="002E0BB1">
        <w:rPr>
          <w:rFonts w:ascii="Arial" w:hAnsi="Arial"/>
          <w:sz w:val="20"/>
          <w:szCs w:val="20"/>
        </w:rPr>
        <w:t>pliv</w:t>
      </w:r>
      <w:r w:rsidR="00AC412E" w:rsidRPr="002E0BB1">
        <w:rPr>
          <w:rFonts w:ascii="Arial" w:hAnsi="Arial"/>
          <w:spacing w:val="-6"/>
          <w:sz w:val="20"/>
          <w:szCs w:val="20"/>
        </w:rPr>
        <w:t xml:space="preserve"> </w:t>
      </w:r>
      <w:r w:rsidR="00AC412E" w:rsidRPr="002E0BB1">
        <w:rPr>
          <w:rFonts w:ascii="Arial" w:hAnsi="Arial"/>
          <w:sz w:val="20"/>
          <w:szCs w:val="20"/>
        </w:rPr>
        <w:t>objekta</w:t>
      </w:r>
      <w:r w:rsidR="00AC412E" w:rsidRPr="002E0BB1">
        <w:rPr>
          <w:rFonts w:ascii="Arial" w:hAnsi="Arial"/>
          <w:spacing w:val="-6"/>
          <w:sz w:val="20"/>
          <w:szCs w:val="20"/>
        </w:rPr>
        <w:t xml:space="preserve"> </w:t>
      </w:r>
      <w:r w:rsidR="00AC412E" w:rsidRPr="002E0BB1">
        <w:rPr>
          <w:rFonts w:ascii="Arial" w:hAnsi="Arial"/>
          <w:sz w:val="20"/>
          <w:szCs w:val="20"/>
        </w:rPr>
        <w:t>na</w:t>
      </w:r>
      <w:r w:rsidR="00AC412E" w:rsidRPr="002E0BB1">
        <w:rPr>
          <w:rFonts w:ascii="Arial" w:hAnsi="Arial"/>
          <w:spacing w:val="-6"/>
          <w:sz w:val="20"/>
          <w:szCs w:val="20"/>
        </w:rPr>
        <w:t xml:space="preserve"> </w:t>
      </w:r>
      <w:r w:rsidR="00AC412E" w:rsidRPr="002E0BB1">
        <w:rPr>
          <w:rFonts w:ascii="Arial" w:hAnsi="Arial"/>
          <w:sz w:val="20"/>
          <w:szCs w:val="20"/>
        </w:rPr>
        <w:t>ljudi</w:t>
      </w:r>
      <w:r w:rsidR="00AC412E" w:rsidRPr="002E0BB1">
        <w:rPr>
          <w:rFonts w:ascii="Arial" w:hAnsi="Arial"/>
          <w:spacing w:val="-6"/>
          <w:sz w:val="20"/>
          <w:szCs w:val="20"/>
        </w:rPr>
        <w:t xml:space="preserve"> </w:t>
      </w:r>
      <w:r w:rsidR="00AC412E" w:rsidRPr="002E0BB1">
        <w:rPr>
          <w:rFonts w:ascii="Arial" w:hAnsi="Arial"/>
          <w:sz w:val="20"/>
          <w:szCs w:val="20"/>
        </w:rPr>
        <w:t>in</w:t>
      </w:r>
      <w:r w:rsidR="00AC412E" w:rsidRPr="002E0BB1">
        <w:rPr>
          <w:rFonts w:ascii="Arial" w:hAnsi="Arial"/>
          <w:spacing w:val="-6"/>
          <w:sz w:val="20"/>
          <w:szCs w:val="20"/>
        </w:rPr>
        <w:t xml:space="preserve"> </w:t>
      </w:r>
      <w:r w:rsidR="00AC412E" w:rsidRPr="002E0BB1">
        <w:rPr>
          <w:rFonts w:ascii="Arial" w:hAnsi="Arial"/>
          <w:sz w:val="20"/>
          <w:szCs w:val="20"/>
        </w:rPr>
        <w:t>okolje</w:t>
      </w:r>
      <w:r w:rsidR="00AC412E" w:rsidRPr="002E0BB1">
        <w:rPr>
          <w:rFonts w:ascii="Arial" w:hAnsi="Arial"/>
          <w:spacing w:val="-6"/>
          <w:sz w:val="20"/>
          <w:szCs w:val="20"/>
        </w:rPr>
        <w:t xml:space="preserve"> </w:t>
      </w:r>
      <w:r w:rsidR="00AC412E" w:rsidRPr="002E0BB1">
        <w:rPr>
          <w:rFonts w:ascii="Arial" w:hAnsi="Arial"/>
          <w:sz w:val="20"/>
          <w:szCs w:val="20"/>
        </w:rPr>
        <w:t>– glede nevarnosti (javni objekti</w:t>
      </w:r>
      <w:r w:rsidR="0046336B">
        <w:rPr>
          <w:rFonts w:ascii="Arial" w:hAnsi="Arial"/>
          <w:sz w:val="20"/>
          <w:szCs w:val="20"/>
        </w:rPr>
        <w:t xml:space="preserve">, ki bi lahko bili </w:t>
      </w:r>
      <w:r w:rsidR="0046336B" w:rsidRPr="002E0BB1">
        <w:rPr>
          <w:rFonts w:ascii="Arial" w:hAnsi="Arial"/>
          <w:sz w:val="20"/>
          <w:szCs w:val="20"/>
        </w:rPr>
        <w:t>nevarni</w:t>
      </w:r>
      <w:r w:rsidR="00AC412E" w:rsidRPr="002E0BB1">
        <w:rPr>
          <w:rFonts w:ascii="Arial" w:hAnsi="Arial"/>
          <w:sz w:val="20"/>
          <w:szCs w:val="20"/>
        </w:rPr>
        <w:t xml:space="preserve">; ogrožanje javne površine v državni ali občinski lasti; objekti v </w:t>
      </w:r>
      <w:r w:rsidR="009E3F2D">
        <w:rPr>
          <w:rFonts w:ascii="Arial" w:hAnsi="Arial"/>
          <w:sz w:val="20"/>
          <w:szCs w:val="20"/>
        </w:rPr>
        <w:t>zasebni</w:t>
      </w:r>
      <w:r w:rsidR="009E3F2D" w:rsidRPr="002E0BB1">
        <w:rPr>
          <w:rFonts w:ascii="Arial" w:hAnsi="Arial"/>
          <w:sz w:val="20"/>
          <w:szCs w:val="20"/>
        </w:rPr>
        <w:t xml:space="preserve"> </w:t>
      </w:r>
      <w:r w:rsidR="00AC412E" w:rsidRPr="002E0BB1">
        <w:rPr>
          <w:rFonts w:ascii="Arial" w:hAnsi="Arial"/>
          <w:sz w:val="20"/>
          <w:szCs w:val="20"/>
        </w:rPr>
        <w:t>lasti);</w:t>
      </w:r>
    </w:p>
    <w:p w14:paraId="2E9148AD" w14:textId="6F018870" w:rsidR="00AC412E" w:rsidRPr="002E0BB1" w:rsidRDefault="00CA0877" w:rsidP="00EB01A3">
      <w:pPr>
        <w:pStyle w:val="Odstavekseznama"/>
        <w:widowControl w:val="0"/>
        <w:numPr>
          <w:ilvl w:val="0"/>
          <w:numId w:val="77"/>
        </w:numPr>
        <w:tabs>
          <w:tab w:val="left" w:pos="1701"/>
        </w:tabs>
        <w:kinsoku w:val="0"/>
        <w:overflowPunct w:val="0"/>
        <w:autoSpaceDE w:val="0"/>
        <w:autoSpaceDN w:val="0"/>
        <w:adjustRightInd w:val="0"/>
        <w:spacing w:after="0" w:line="288" w:lineRule="auto"/>
        <w:ind w:left="360"/>
        <w:contextualSpacing w:val="0"/>
        <w:jc w:val="both"/>
        <w:rPr>
          <w:rFonts w:ascii="Arial" w:hAnsi="Arial"/>
          <w:sz w:val="20"/>
          <w:szCs w:val="20"/>
        </w:rPr>
      </w:pPr>
      <w:r>
        <w:rPr>
          <w:rFonts w:ascii="Arial" w:hAnsi="Arial"/>
          <w:sz w:val="20"/>
          <w:szCs w:val="20"/>
        </w:rPr>
        <w:t>l</w:t>
      </w:r>
      <w:r w:rsidR="00AC412E" w:rsidRPr="002E0BB1">
        <w:rPr>
          <w:rFonts w:ascii="Arial" w:hAnsi="Arial"/>
          <w:sz w:val="20"/>
          <w:szCs w:val="20"/>
        </w:rPr>
        <w:t>ega</w:t>
      </w:r>
      <w:r w:rsidR="00AC412E" w:rsidRPr="002E0BB1">
        <w:rPr>
          <w:rFonts w:ascii="Arial" w:hAnsi="Arial"/>
          <w:spacing w:val="-13"/>
          <w:sz w:val="20"/>
          <w:szCs w:val="20"/>
        </w:rPr>
        <w:t xml:space="preserve"> </w:t>
      </w:r>
      <w:r w:rsidR="00AC412E" w:rsidRPr="002E0BB1">
        <w:rPr>
          <w:rFonts w:ascii="Arial" w:hAnsi="Arial"/>
          <w:sz w:val="20"/>
          <w:szCs w:val="20"/>
        </w:rPr>
        <w:t>objekta</w:t>
      </w:r>
      <w:r w:rsidR="00AC412E" w:rsidRPr="002E0BB1">
        <w:rPr>
          <w:rFonts w:ascii="Arial" w:hAnsi="Arial"/>
          <w:spacing w:val="-13"/>
          <w:sz w:val="20"/>
          <w:szCs w:val="20"/>
        </w:rPr>
        <w:t xml:space="preserve"> </w:t>
      </w:r>
      <w:r w:rsidR="00AC412E" w:rsidRPr="002E0BB1">
        <w:rPr>
          <w:rFonts w:ascii="Arial" w:hAnsi="Arial"/>
          <w:sz w:val="20"/>
          <w:szCs w:val="20"/>
        </w:rPr>
        <w:t>(objekt</w:t>
      </w:r>
      <w:r w:rsidR="009E3F2D">
        <w:rPr>
          <w:rFonts w:ascii="Arial" w:hAnsi="Arial"/>
          <w:sz w:val="20"/>
          <w:szCs w:val="20"/>
        </w:rPr>
        <w:t>,</w:t>
      </w:r>
      <w:r w:rsidR="00AC412E" w:rsidRPr="002E0BB1">
        <w:rPr>
          <w:rFonts w:ascii="Arial" w:hAnsi="Arial"/>
          <w:spacing w:val="-6"/>
          <w:sz w:val="20"/>
          <w:szCs w:val="20"/>
        </w:rPr>
        <w:t xml:space="preserve"> </w:t>
      </w:r>
      <w:r w:rsidR="00AC412E" w:rsidRPr="002E0BB1">
        <w:rPr>
          <w:rFonts w:ascii="Arial" w:hAnsi="Arial"/>
          <w:sz w:val="20"/>
          <w:szCs w:val="20"/>
        </w:rPr>
        <w:t>za</w:t>
      </w:r>
      <w:r w:rsidR="00AC412E" w:rsidRPr="002E0BB1">
        <w:rPr>
          <w:rFonts w:ascii="Arial" w:hAnsi="Arial"/>
          <w:spacing w:val="-6"/>
          <w:sz w:val="20"/>
          <w:szCs w:val="20"/>
        </w:rPr>
        <w:t xml:space="preserve"> </w:t>
      </w:r>
      <w:r w:rsidR="00AC412E" w:rsidRPr="002E0BB1">
        <w:rPr>
          <w:rFonts w:ascii="Arial" w:hAnsi="Arial"/>
          <w:sz w:val="20"/>
          <w:szCs w:val="20"/>
        </w:rPr>
        <w:t>katerega</w:t>
      </w:r>
      <w:r w:rsidR="00AC412E" w:rsidRPr="002E0BB1">
        <w:rPr>
          <w:rFonts w:ascii="Arial" w:hAnsi="Arial"/>
          <w:spacing w:val="-6"/>
          <w:sz w:val="20"/>
          <w:szCs w:val="20"/>
        </w:rPr>
        <w:t xml:space="preserve"> </w:t>
      </w:r>
      <w:r w:rsidR="00AC412E" w:rsidRPr="002E0BB1">
        <w:rPr>
          <w:rFonts w:ascii="Arial" w:hAnsi="Arial"/>
          <w:sz w:val="20"/>
          <w:szCs w:val="20"/>
        </w:rPr>
        <w:t>je</w:t>
      </w:r>
      <w:r w:rsidR="00AC412E" w:rsidRPr="002E0BB1">
        <w:rPr>
          <w:rFonts w:ascii="Arial" w:hAnsi="Arial"/>
          <w:spacing w:val="-6"/>
          <w:sz w:val="20"/>
          <w:szCs w:val="20"/>
        </w:rPr>
        <w:t xml:space="preserve"> </w:t>
      </w:r>
      <w:r w:rsidR="00AC412E" w:rsidRPr="002E0BB1">
        <w:rPr>
          <w:rFonts w:ascii="Arial" w:hAnsi="Arial"/>
          <w:sz w:val="20"/>
          <w:szCs w:val="20"/>
        </w:rPr>
        <w:t>s</w:t>
      </w:r>
      <w:r w:rsidR="00AC412E" w:rsidRPr="002E0BB1">
        <w:rPr>
          <w:rFonts w:ascii="Arial" w:hAnsi="Arial"/>
          <w:spacing w:val="-6"/>
          <w:sz w:val="20"/>
          <w:szCs w:val="20"/>
        </w:rPr>
        <w:t xml:space="preserve"> </w:t>
      </w:r>
      <w:r w:rsidR="00AC412E" w:rsidRPr="002E0BB1">
        <w:rPr>
          <w:rFonts w:ascii="Arial" w:hAnsi="Arial"/>
          <w:sz w:val="20"/>
          <w:szCs w:val="20"/>
        </w:rPr>
        <w:t>predpisi</w:t>
      </w:r>
      <w:r w:rsidR="00AC412E" w:rsidRPr="002E0BB1">
        <w:rPr>
          <w:rFonts w:ascii="Arial" w:hAnsi="Arial"/>
          <w:spacing w:val="-6"/>
          <w:sz w:val="20"/>
          <w:szCs w:val="20"/>
        </w:rPr>
        <w:t xml:space="preserve"> </w:t>
      </w:r>
      <w:r w:rsidR="00AC412E" w:rsidRPr="002E0BB1">
        <w:rPr>
          <w:rFonts w:ascii="Arial" w:hAnsi="Arial"/>
          <w:sz w:val="20"/>
          <w:szCs w:val="20"/>
        </w:rPr>
        <w:t>o</w:t>
      </w:r>
      <w:r w:rsidR="00AC412E" w:rsidRPr="002E0BB1">
        <w:rPr>
          <w:rFonts w:ascii="Arial" w:hAnsi="Arial"/>
          <w:spacing w:val="-6"/>
          <w:sz w:val="20"/>
          <w:szCs w:val="20"/>
        </w:rPr>
        <w:t xml:space="preserve"> </w:t>
      </w:r>
      <w:r w:rsidR="00AC412E" w:rsidRPr="002E0BB1">
        <w:rPr>
          <w:rFonts w:ascii="Arial" w:hAnsi="Arial"/>
          <w:sz w:val="20"/>
          <w:szCs w:val="20"/>
        </w:rPr>
        <w:t>varstvu</w:t>
      </w:r>
      <w:r w:rsidR="00AC412E" w:rsidRPr="002E0BB1">
        <w:rPr>
          <w:rFonts w:ascii="Arial" w:hAnsi="Arial"/>
          <w:spacing w:val="-6"/>
          <w:sz w:val="20"/>
          <w:szCs w:val="20"/>
        </w:rPr>
        <w:t xml:space="preserve"> </w:t>
      </w:r>
      <w:r w:rsidR="00AC412E" w:rsidRPr="002E0BB1">
        <w:rPr>
          <w:rFonts w:ascii="Arial" w:hAnsi="Arial"/>
          <w:sz w:val="20"/>
          <w:szCs w:val="20"/>
        </w:rPr>
        <w:t>okolja</w:t>
      </w:r>
      <w:r w:rsidR="00AC412E" w:rsidRPr="002E0BB1">
        <w:rPr>
          <w:rFonts w:ascii="Arial" w:hAnsi="Arial"/>
          <w:spacing w:val="-6"/>
          <w:sz w:val="20"/>
          <w:szCs w:val="20"/>
        </w:rPr>
        <w:t xml:space="preserve"> </w:t>
      </w:r>
      <w:r w:rsidR="00AC412E" w:rsidRPr="002E0BB1">
        <w:rPr>
          <w:rFonts w:ascii="Arial" w:hAnsi="Arial"/>
          <w:sz w:val="20"/>
          <w:szCs w:val="20"/>
        </w:rPr>
        <w:t>določeno,</w:t>
      </w:r>
      <w:r w:rsidR="00AC412E" w:rsidRPr="002E0BB1">
        <w:rPr>
          <w:rFonts w:ascii="Arial" w:hAnsi="Arial"/>
          <w:spacing w:val="-6"/>
          <w:sz w:val="20"/>
          <w:szCs w:val="20"/>
        </w:rPr>
        <w:t xml:space="preserve"> </w:t>
      </w:r>
      <w:r w:rsidR="00AC412E" w:rsidRPr="002E0BB1">
        <w:rPr>
          <w:rFonts w:ascii="Arial" w:hAnsi="Arial"/>
          <w:sz w:val="20"/>
          <w:szCs w:val="20"/>
        </w:rPr>
        <w:t>da je zanj presoja vplivov na okolje obvezna</w:t>
      </w:r>
      <w:r w:rsidR="009E3F2D">
        <w:rPr>
          <w:rFonts w:ascii="Arial" w:hAnsi="Arial"/>
          <w:sz w:val="20"/>
          <w:szCs w:val="20"/>
        </w:rPr>
        <w:t>,</w:t>
      </w:r>
      <w:r w:rsidR="00AC412E" w:rsidRPr="002E0BB1">
        <w:rPr>
          <w:rFonts w:ascii="Arial" w:hAnsi="Arial"/>
          <w:sz w:val="20"/>
          <w:szCs w:val="20"/>
        </w:rPr>
        <w:t xml:space="preserve"> ter objekt</w:t>
      </w:r>
      <w:r w:rsidR="009E3F2D">
        <w:rPr>
          <w:rFonts w:ascii="Arial" w:hAnsi="Arial"/>
          <w:sz w:val="20"/>
          <w:szCs w:val="20"/>
        </w:rPr>
        <w:t>,</w:t>
      </w:r>
      <w:r w:rsidR="00AC412E" w:rsidRPr="002E0BB1">
        <w:rPr>
          <w:rFonts w:ascii="Arial" w:hAnsi="Arial"/>
          <w:sz w:val="20"/>
          <w:szCs w:val="20"/>
        </w:rPr>
        <w:t xml:space="preserve"> za katerega s predpisi o varstvu okolja ni obvezna presoja vplivov na okolje; objekti na zaščitenih območjih </w:t>
      </w:r>
      <w:r w:rsidR="009E3F2D">
        <w:rPr>
          <w:rFonts w:ascii="Arial" w:hAnsi="Arial"/>
          <w:sz w:val="20"/>
          <w:szCs w:val="20"/>
        </w:rPr>
        <w:t>–</w:t>
      </w:r>
      <w:r w:rsidR="00AC412E" w:rsidRPr="002E0BB1">
        <w:rPr>
          <w:rFonts w:ascii="Arial" w:hAnsi="Arial"/>
          <w:sz w:val="20"/>
          <w:szCs w:val="20"/>
        </w:rPr>
        <w:t xml:space="preserve"> nacionalni/narodni</w:t>
      </w:r>
      <w:r w:rsidR="00AC412E" w:rsidRPr="002E0BB1">
        <w:rPr>
          <w:rFonts w:ascii="Arial" w:hAnsi="Arial"/>
          <w:spacing w:val="-12"/>
          <w:sz w:val="20"/>
          <w:szCs w:val="20"/>
        </w:rPr>
        <w:t xml:space="preserve"> </w:t>
      </w:r>
      <w:r w:rsidR="00AC412E" w:rsidRPr="002E0BB1">
        <w:rPr>
          <w:rFonts w:ascii="Arial" w:hAnsi="Arial"/>
          <w:sz w:val="20"/>
          <w:szCs w:val="20"/>
        </w:rPr>
        <w:t>park,</w:t>
      </w:r>
      <w:r w:rsidR="00AC412E" w:rsidRPr="002E0BB1">
        <w:rPr>
          <w:rFonts w:ascii="Arial" w:hAnsi="Arial"/>
          <w:spacing w:val="-14"/>
          <w:sz w:val="20"/>
          <w:szCs w:val="20"/>
        </w:rPr>
        <w:t xml:space="preserve"> </w:t>
      </w:r>
      <w:r w:rsidR="00AC412E" w:rsidRPr="002E0BB1">
        <w:rPr>
          <w:rFonts w:ascii="Arial" w:hAnsi="Arial"/>
          <w:sz w:val="20"/>
          <w:szCs w:val="20"/>
        </w:rPr>
        <w:t>regijski</w:t>
      </w:r>
      <w:r w:rsidR="00AC412E" w:rsidRPr="002E0BB1">
        <w:rPr>
          <w:rFonts w:ascii="Arial" w:hAnsi="Arial"/>
          <w:spacing w:val="-14"/>
          <w:sz w:val="20"/>
          <w:szCs w:val="20"/>
        </w:rPr>
        <w:t xml:space="preserve"> </w:t>
      </w:r>
      <w:r w:rsidR="00AC412E" w:rsidRPr="002E0BB1">
        <w:rPr>
          <w:rFonts w:ascii="Arial" w:hAnsi="Arial"/>
          <w:sz w:val="20"/>
          <w:szCs w:val="20"/>
        </w:rPr>
        <w:t>park,</w:t>
      </w:r>
      <w:r w:rsidR="00AC412E" w:rsidRPr="002E0BB1">
        <w:rPr>
          <w:rFonts w:ascii="Arial" w:hAnsi="Arial"/>
          <w:spacing w:val="-14"/>
          <w:sz w:val="20"/>
          <w:szCs w:val="20"/>
        </w:rPr>
        <w:t xml:space="preserve"> </w:t>
      </w:r>
      <w:r w:rsidR="00AC412E" w:rsidRPr="002E0BB1">
        <w:rPr>
          <w:rFonts w:ascii="Arial" w:hAnsi="Arial"/>
          <w:sz w:val="20"/>
          <w:szCs w:val="20"/>
        </w:rPr>
        <w:t>krajinski</w:t>
      </w:r>
      <w:r w:rsidR="00AC412E" w:rsidRPr="002E0BB1">
        <w:rPr>
          <w:rFonts w:ascii="Arial" w:hAnsi="Arial"/>
          <w:spacing w:val="-14"/>
          <w:sz w:val="20"/>
          <w:szCs w:val="20"/>
        </w:rPr>
        <w:t xml:space="preserve"> </w:t>
      </w:r>
      <w:r w:rsidR="00AC412E" w:rsidRPr="002E0BB1">
        <w:rPr>
          <w:rFonts w:ascii="Arial" w:hAnsi="Arial"/>
          <w:sz w:val="20"/>
          <w:szCs w:val="20"/>
        </w:rPr>
        <w:t>park, Natura 2000, naravne vrednote in spomeniki, ekološko pomembna območja in posebna varstvena območja, naravni rezervat, zaščiteno mestno jedro in spomeniško zaščiteni objekti,</w:t>
      </w:r>
      <w:r w:rsidR="00AC412E" w:rsidRPr="002E0BB1">
        <w:rPr>
          <w:rFonts w:ascii="Arial" w:hAnsi="Arial"/>
          <w:spacing w:val="-12"/>
          <w:sz w:val="20"/>
          <w:szCs w:val="20"/>
        </w:rPr>
        <w:t xml:space="preserve"> </w:t>
      </w:r>
      <w:r w:rsidR="00AC412E" w:rsidRPr="002E0BB1">
        <w:rPr>
          <w:rFonts w:ascii="Arial" w:hAnsi="Arial"/>
          <w:sz w:val="20"/>
          <w:szCs w:val="20"/>
        </w:rPr>
        <w:t>vodovarstveno</w:t>
      </w:r>
      <w:r w:rsidR="00AC412E" w:rsidRPr="002E0BB1">
        <w:rPr>
          <w:rFonts w:ascii="Arial" w:hAnsi="Arial"/>
          <w:spacing w:val="-12"/>
          <w:sz w:val="20"/>
          <w:szCs w:val="20"/>
        </w:rPr>
        <w:t xml:space="preserve"> </w:t>
      </w:r>
      <w:r w:rsidR="00AC412E" w:rsidRPr="002E0BB1">
        <w:rPr>
          <w:rFonts w:ascii="Arial" w:hAnsi="Arial"/>
          <w:sz w:val="20"/>
          <w:szCs w:val="20"/>
        </w:rPr>
        <w:t>območje,</w:t>
      </w:r>
      <w:r w:rsidR="00AC412E" w:rsidRPr="002E0BB1">
        <w:rPr>
          <w:rFonts w:ascii="Arial" w:hAnsi="Arial"/>
          <w:spacing w:val="-12"/>
          <w:sz w:val="20"/>
          <w:szCs w:val="20"/>
        </w:rPr>
        <w:t xml:space="preserve"> </w:t>
      </w:r>
      <w:r w:rsidR="00AC412E" w:rsidRPr="002E0BB1">
        <w:rPr>
          <w:rFonts w:ascii="Arial" w:hAnsi="Arial"/>
          <w:sz w:val="20"/>
          <w:szCs w:val="20"/>
        </w:rPr>
        <w:t>vodno</w:t>
      </w:r>
      <w:r w:rsidR="00AC412E" w:rsidRPr="002E0BB1">
        <w:rPr>
          <w:rFonts w:ascii="Arial" w:hAnsi="Arial"/>
          <w:spacing w:val="-13"/>
          <w:sz w:val="20"/>
          <w:szCs w:val="20"/>
        </w:rPr>
        <w:t xml:space="preserve"> </w:t>
      </w:r>
      <w:r w:rsidR="00AC412E" w:rsidRPr="002E0BB1">
        <w:rPr>
          <w:rFonts w:ascii="Arial" w:hAnsi="Arial"/>
          <w:sz w:val="20"/>
          <w:szCs w:val="20"/>
        </w:rPr>
        <w:t>zemljišče,</w:t>
      </w:r>
      <w:r w:rsidR="00AC412E" w:rsidRPr="002E0BB1">
        <w:rPr>
          <w:rFonts w:ascii="Arial" w:hAnsi="Arial"/>
          <w:spacing w:val="-12"/>
          <w:sz w:val="20"/>
          <w:szCs w:val="20"/>
        </w:rPr>
        <w:t xml:space="preserve"> </w:t>
      </w:r>
      <w:r w:rsidR="00AC412E" w:rsidRPr="002E0BB1">
        <w:rPr>
          <w:rFonts w:ascii="Arial" w:hAnsi="Arial"/>
          <w:sz w:val="20"/>
          <w:szCs w:val="20"/>
        </w:rPr>
        <w:t>zemljišč</w:t>
      </w:r>
      <w:r w:rsidR="003C01BB">
        <w:rPr>
          <w:rFonts w:ascii="Arial" w:hAnsi="Arial"/>
          <w:sz w:val="20"/>
          <w:szCs w:val="20"/>
        </w:rPr>
        <w:t>e</w:t>
      </w:r>
      <w:r w:rsidR="00AC412E" w:rsidRPr="002E0BB1">
        <w:rPr>
          <w:rFonts w:ascii="Arial" w:hAnsi="Arial"/>
          <w:spacing w:val="-12"/>
          <w:sz w:val="20"/>
          <w:szCs w:val="20"/>
        </w:rPr>
        <w:t xml:space="preserve"> </w:t>
      </w:r>
      <w:r w:rsidR="00AC412E" w:rsidRPr="002E0BB1">
        <w:rPr>
          <w:rFonts w:ascii="Arial" w:hAnsi="Arial"/>
          <w:sz w:val="20"/>
          <w:szCs w:val="20"/>
        </w:rPr>
        <w:t>s</w:t>
      </w:r>
      <w:r w:rsidR="00AC412E" w:rsidRPr="002E0BB1">
        <w:rPr>
          <w:rFonts w:ascii="Arial" w:hAnsi="Arial"/>
          <w:spacing w:val="-12"/>
          <w:sz w:val="20"/>
          <w:szCs w:val="20"/>
        </w:rPr>
        <w:t xml:space="preserve"> </w:t>
      </w:r>
      <w:r w:rsidR="00AC412E" w:rsidRPr="002E0BB1">
        <w:rPr>
          <w:rFonts w:ascii="Arial" w:hAnsi="Arial"/>
          <w:sz w:val="20"/>
          <w:szCs w:val="20"/>
        </w:rPr>
        <w:t>podzemnimi</w:t>
      </w:r>
      <w:r w:rsidR="00AC412E" w:rsidRPr="002E0BB1">
        <w:rPr>
          <w:rFonts w:ascii="Arial" w:hAnsi="Arial"/>
          <w:spacing w:val="-12"/>
          <w:sz w:val="20"/>
          <w:szCs w:val="20"/>
        </w:rPr>
        <w:t xml:space="preserve"> </w:t>
      </w:r>
      <w:r w:rsidR="00AC412E" w:rsidRPr="002E0BB1">
        <w:rPr>
          <w:rFonts w:ascii="Arial" w:hAnsi="Arial"/>
          <w:sz w:val="20"/>
          <w:szCs w:val="20"/>
        </w:rPr>
        <w:t>vodami,</w:t>
      </w:r>
      <w:r w:rsidR="00AC412E" w:rsidRPr="002E0BB1">
        <w:rPr>
          <w:rFonts w:ascii="Arial" w:hAnsi="Arial"/>
          <w:spacing w:val="-12"/>
          <w:sz w:val="20"/>
          <w:szCs w:val="20"/>
        </w:rPr>
        <w:t xml:space="preserve"> </w:t>
      </w:r>
      <w:r w:rsidR="00AC412E" w:rsidRPr="002E0BB1">
        <w:rPr>
          <w:rFonts w:ascii="Arial" w:hAnsi="Arial"/>
          <w:sz w:val="20"/>
          <w:szCs w:val="20"/>
        </w:rPr>
        <w:t>priobalni pas, gozdno zemljišče, prvo kmetijsko zemljišče, naravna zdravilna sredstva, varovalni pas</w:t>
      </w:r>
      <w:r w:rsidR="00AC412E" w:rsidRPr="002E0BB1">
        <w:rPr>
          <w:rFonts w:ascii="Arial" w:hAnsi="Arial"/>
          <w:spacing w:val="-13"/>
          <w:sz w:val="20"/>
          <w:szCs w:val="20"/>
        </w:rPr>
        <w:t xml:space="preserve"> </w:t>
      </w:r>
      <w:r w:rsidR="00AC412E" w:rsidRPr="002E0BB1">
        <w:rPr>
          <w:rFonts w:ascii="Arial" w:hAnsi="Arial"/>
          <w:sz w:val="20"/>
          <w:szCs w:val="20"/>
        </w:rPr>
        <w:t>posameznih</w:t>
      </w:r>
      <w:r w:rsidR="00AC412E" w:rsidRPr="002E0BB1">
        <w:rPr>
          <w:rFonts w:ascii="Arial" w:hAnsi="Arial"/>
          <w:spacing w:val="-13"/>
          <w:sz w:val="20"/>
          <w:szCs w:val="20"/>
        </w:rPr>
        <w:t xml:space="preserve"> </w:t>
      </w:r>
      <w:r w:rsidR="00AC412E" w:rsidRPr="002E0BB1">
        <w:rPr>
          <w:rFonts w:ascii="Arial" w:hAnsi="Arial"/>
          <w:sz w:val="20"/>
          <w:szCs w:val="20"/>
        </w:rPr>
        <w:t>objektov</w:t>
      </w:r>
      <w:r w:rsidR="00AC412E" w:rsidRPr="002E0BB1">
        <w:rPr>
          <w:rFonts w:ascii="Arial" w:hAnsi="Arial"/>
          <w:spacing w:val="-13"/>
          <w:sz w:val="20"/>
          <w:szCs w:val="20"/>
        </w:rPr>
        <w:t xml:space="preserve"> </w:t>
      </w:r>
      <w:r w:rsidR="00AC412E" w:rsidRPr="002E0BB1">
        <w:rPr>
          <w:rFonts w:ascii="Arial" w:hAnsi="Arial"/>
          <w:sz w:val="20"/>
          <w:szCs w:val="20"/>
        </w:rPr>
        <w:t>gospodarske</w:t>
      </w:r>
      <w:r w:rsidR="00AC412E" w:rsidRPr="002E0BB1">
        <w:rPr>
          <w:rFonts w:ascii="Arial" w:hAnsi="Arial"/>
          <w:spacing w:val="-13"/>
          <w:sz w:val="20"/>
          <w:szCs w:val="20"/>
        </w:rPr>
        <w:t xml:space="preserve"> </w:t>
      </w:r>
      <w:r w:rsidR="00AC412E" w:rsidRPr="002E0BB1">
        <w:rPr>
          <w:rFonts w:ascii="Arial" w:hAnsi="Arial"/>
          <w:sz w:val="20"/>
          <w:szCs w:val="20"/>
        </w:rPr>
        <w:t>javne</w:t>
      </w:r>
      <w:r w:rsidR="00AC412E" w:rsidRPr="002E0BB1">
        <w:rPr>
          <w:rFonts w:ascii="Arial" w:hAnsi="Arial"/>
          <w:spacing w:val="-13"/>
          <w:sz w:val="20"/>
          <w:szCs w:val="20"/>
        </w:rPr>
        <w:t xml:space="preserve"> </w:t>
      </w:r>
      <w:r w:rsidR="00AC412E" w:rsidRPr="002E0BB1">
        <w:rPr>
          <w:rFonts w:ascii="Arial" w:hAnsi="Arial"/>
          <w:sz w:val="20"/>
          <w:szCs w:val="20"/>
        </w:rPr>
        <w:t>infrastrukture,</w:t>
      </w:r>
      <w:r w:rsidR="00AC412E" w:rsidRPr="002E0BB1">
        <w:rPr>
          <w:rFonts w:ascii="Arial" w:hAnsi="Arial"/>
          <w:spacing w:val="-13"/>
          <w:sz w:val="20"/>
          <w:szCs w:val="20"/>
        </w:rPr>
        <w:t xml:space="preserve"> </w:t>
      </w:r>
      <w:r w:rsidR="00AC412E" w:rsidRPr="002E0BB1">
        <w:rPr>
          <w:rFonts w:ascii="Arial" w:hAnsi="Arial"/>
          <w:sz w:val="20"/>
          <w:szCs w:val="20"/>
        </w:rPr>
        <w:t>zemljišča,</w:t>
      </w:r>
      <w:r w:rsidR="00AC412E" w:rsidRPr="002E0BB1">
        <w:rPr>
          <w:rFonts w:ascii="Arial" w:hAnsi="Arial"/>
          <w:spacing w:val="-13"/>
          <w:sz w:val="20"/>
          <w:szCs w:val="20"/>
        </w:rPr>
        <w:t xml:space="preserve"> </w:t>
      </w:r>
      <w:r w:rsidR="00AC412E" w:rsidRPr="002E0BB1">
        <w:rPr>
          <w:rFonts w:ascii="Arial" w:hAnsi="Arial"/>
          <w:sz w:val="20"/>
          <w:szCs w:val="20"/>
        </w:rPr>
        <w:t>na</w:t>
      </w:r>
      <w:r w:rsidR="00AC412E" w:rsidRPr="002E0BB1">
        <w:rPr>
          <w:rFonts w:ascii="Arial" w:hAnsi="Arial"/>
          <w:spacing w:val="-13"/>
          <w:sz w:val="20"/>
          <w:szCs w:val="20"/>
        </w:rPr>
        <w:t xml:space="preserve"> </w:t>
      </w:r>
      <w:r w:rsidR="00AC412E" w:rsidRPr="002E0BB1">
        <w:rPr>
          <w:rFonts w:ascii="Arial" w:hAnsi="Arial"/>
          <w:sz w:val="20"/>
          <w:szCs w:val="20"/>
        </w:rPr>
        <w:t>katerih</w:t>
      </w:r>
      <w:r w:rsidR="00AC412E" w:rsidRPr="002E0BB1">
        <w:rPr>
          <w:rFonts w:ascii="Arial" w:hAnsi="Arial"/>
          <w:spacing w:val="-15"/>
          <w:sz w:val="20"/>
          <w:szCs w:val="20"/>
        </w:rPr>
        <w:t xml:space="preserve"> </w:t>
      </w:r>
      <w:r w:rsidR="00AC412E" w:rsidRPr="002E0BB1">
        <w:rPr>
          <w:rFonts w:ascii="Arial" w:hAnsi="Arial"/>
          <w:sz w:val="20"/>
          <w:szCs w:val="20"/>
        </w:rPr>
        <w:t>je</w:t>
      </w:r>
      <w:r w:rsidR="00AC412E" w:rsidRPr="002E0BB1">
        <w:rPr>
          <w:rFonts w:ascii="Arial" w:hAnsi="Arial"/>
          <w:spacing w:val="-13"/>
          <w:sz w:val="20"/>
          <w:szCs w:val="20"/>
        </w:rPr>
        <w:t xml:space="preserve"> </w:t>
      </w:r>
      <w:r w:rsidR="00AC412E" w:rsidRPr="002E0BB1">
        <w:rPr>
          <w:rFonts w:ascii="Arial" w:hAnsi="Arial"/>
          <w:sz w:val="20"/>
          <w:szCs w:val="20"/>
        </w:rPr>
        <w:t>območje izključne rabe letališča, vzletišča oziroma infrastrukturnega objekta navigacijskih služb zračnega prometa</w:t>
      </w:r>
      <w:r w:rsidR="003C01BB">
        <w:rPr>
          <w:rFonts w:ascii="Arial" w:hAnsi="Arial"/>
          <w:sz w:val="20"/>
          <w:szCs w:val="20"/>
        </w:rPr>
        <w:t>,</w:t>
      </w:r>
      <w:r w:rsidR="00AC412E" w:rsidRPr="002E0BB1">
        <w:rPr>
          <w:rFonts w:ascii="Arial" w:hAnsi="Arial"/>
          <w:sz w:val="20"/>
          <w:szCs w:val="20"/>
        </w:rPr>
        <w:t xml:space="preserve"> ter zemljišča, nad katerimi je na podlagi predpisov, ki urejajo letalstvo, določeno območje nadzorovane rabe in območje omejene rabe, </w:t>
      </w:r>
      <w:r w:rsidR="003C01BB">
        <w:rPr>
          <w:rFonts w:ascii="Arial" w:hAnsi="Arial"/>
          <w:sz w:val="20"/>
          <w:szCs w:val="20"/>
        </w:rPr>
        <w:t xml:space="preserve">nadalje </w:t>
      </w:r>
      <w:r w:rsidR="00AC412E" w:rsidRPr="002E0BB1">
        <w:rPr>
          <w:rFonts w:ascii="Arial" w:hAnsi="Arial"/>
          <w:sz w:val="20"/>
          <w:szCs w:val="20"/>
        </w:rPr>
        <w:t>območja s področj</w:t>
      </w:r>
      <w:r w:rsidR="003C01BB">
        <w:rPr>
          <w:rFonts w:ascii="Arial" w:hAnsi="Arial"/>
          <w:sz w:val="20"/>
          <w:szCs w:val="20"/>
        </w:rPr>
        <w:t>a</w:t>
      </w:r>
      <w:r w:rsidR="00AC412E" w:rsidRPr="002E0BB1">
        <w:rPr>
          <w:rFonts w:ascii="Arial" w:hAnsi="Arial"/>
          <w:sz w:val="20"/>
          <w:szCs w:val="20"/>
        </w:rPr>
        <w:t xml:space="preserve"> obrambe</w:t>
      </w:r>
      <w:r w:rsidR="00AC412E" w:rsidRPr="002E0BB1">
        <w:rPr>
          <w:rFonts w:ascii="Arial" w:hAnsi="Arial"/>
          <w:spacing w:val="-4"/>
          <w:sz w:val="20"/>
          <w:szCs w:val="20"/>
        </w:rPr>
        <w:t xml:space="preserve"> </w:t>
      </w:r>
      <w:r w:rsidR="00AC412E" w:rsidRPr="002E0BB1">
        <w:rPr>
          <w:rFonts w:ascii="Arial" w:hAnsi="Arial"/>
          <w:sz w:val="20"/>
          <w:szCs w:val="20"/>
        </w:rPr>
        <w:t>in</w:t>
      </w:r>
      <w:r w:rsidR="00AC412E" w:rsidRPr="002E0BB1">
        <w:rPr>
          <w:rFonts w:ascii="Arial" w:hAnsi="Arial"/>
          <w:spacing w:val="-4"/>
          <w:sz w:val="20"/>
          <w:szCs w:val="20"/>
        </w:rPr>
        <w:t xml:space="preserve"> </w:t>
      </w:r>
      <w:r w:rsidR="00AC412E" w:rsidRPr="002E0BB1">
        <w:rPr>
          <w:rFonts w:ascii="Arial" w:hAnsi="Arial"/>
          <w:sz w:val="20"/>
          <w:szCs w:val="20"/>
        </w:rPr>
        <w:t>varstva</w:t>
      </w:r>
      <w:r w:rsidR="00AC412E" w:rsidRPr="002E0BB1">
        <w:rPr>
          <w:rFonts w:ascii="Arial" w:hAnsi="Arial"/>
          <w:spacing w:val="-4"/>
          <w:sz w:val="20"/>
          <w:szCs w:val="20"/>
        </w:rPr>
        <w:t xml:space="preserve"> </w:t>
      </w:r>
      <w:r w:rsidR="00AC412E" w:rsidRPr="002E0BB1">
        <w:rPr>
          <w:rFonts w:ascii="Arial" w:hAnsi="Arial"/>
          <w:sz w:val="20"/>
          <w:szCs w:val="20"/>
        </w:rPr>
        <w:t>pred</w:t>
      </w:r>
      <w:r w:rsidR="00AC412E" w:rsidRPr="002E0BB1">
        <w:rPr>
          <w:rFonts w:ascii="Arial" w:hAnsi="Arial"/>
          <w:spacing w:val="-4"/>
          <w:sz w:val="20"/>
          <w:szCs w:val="20"/>
        </w:rPr>
        <w:t xml:space="preserve"> </w:t>
      </w:r>
      <w:r w:rsidR="00AC412E" w:rsidRPr="002E0BB1">
        <w:rPr>
          <w:rFonts w:ascii="Arial" w:hAnsi="Arial"/>
          <w:sz w:val="20"/>
          <w:szCs w:val="20"/>
        </w:rPr>
        <w:t>naravnimi</w:t>
      </w:r>
      <w:r w:rsidR="00AC412E" w:rsidRPr="002E0BB1">
        <w:rPr>
          <w:rFonts w:ascii="Arial" w:hAnsi="Arial"/>
          <w:spacing w:val="-4"/>
          <w:sz w:val="20"/>
          <w:szCs w:val="20"/>
        </w:rPr>
        <w:t xml:space="preserve"> </w:t>
      </w:r>
      <w:r w:rsidR="00AC412E" w:rsidRPr="002E0BB1">
        <w:rPr>
          <w:rFonts w:ascii="Arial" w:hAnsi="Arial"/>
          <w:sz w:val="20"/>
          <w:szCs w:val="20"/>
        </w:rPr>
        <w:t>in</w:t>
      </w:r>
      <w:r w:rsidR="00AC412E" w:rsidRPr="002E0BB1">
        <w:rPr>
          <w:rFonts w:ascii="Arial" w:hAnsi="Arial"/>
          <w:spacing w:val="-4"/>
          <w:sz w:val="20"/>
          <w:szCs w:val="20"/>
        </w:rPr>
        <w:t xml:space="preserve"> </w:t>
      </w:r>
      <w:r w:rsidR="00AC412E" w:rsidRPr="002E0BB1">
        <w:rPr>
          <w:rFonts w:ascii="Arial" w:hAnsi="Arial"/>
          <w:sz w:val="20"/>
          <w:szCs w:val="20"/>
        </w:rPr>
        <w:t>drugimi</w:t>
      </w:r>
      <w:r w:rsidR="00AC412E" w:rsidRPr="002E0BB1">
        <w:rPr>
          <w:rFonts w:ascii="Arial" w:hAnsi="Arial"/>
          <w:spacing w:val="-4"/>
          <w:sz w:val="20"/>
          <w:szCs w:val="20"/>
        </w:rPr>
        <w:t xml:space="preserve"> </w:t>
      </w:r>
      <w:r w:rsidR="00AC412E" w:rsidRPr="002E0BB1">
        <w:rPr>
          <w:rFonts w:ascii="Arial" w:hAnsi="Arial"/>
          <w:sz w:val="20"/>
          <w:szCs w:val="20"/>
        </w:rPr>
        <w:t>nesrečami</w:t>
      </w:r>
      <w:r w:rsidR="00AC412E" w:rsidRPr="002E0BB1">
        <w:rPr>
          <w:rFonts w:ascii="Arial" w:hAnsi="Arial"/>
          <w:spacing w:val="-4"/>
          <w:sz w:val="20"/>
          <w:szCs w:val="20"/>
        </w:rPr>
        <w:t xml:space="preserve"> </w:t>
      </w:r>
      <w:r w:rsidR="00AC412E" w:rsidRPr="002E0BB1">
        <w:rPr>
          <w:rFonts w:ascii="Arial" w:hAnsi="Arial"/>
          <w:sz w:val="20"/>
          <w:szCs w:val="20"/>
        </w:rPr>
        <w:t>ter</w:t>
      </w:r>
      <w:r w:rsidR="00AC412E" w:rsidRPr="002E0BB1">
        <w:rPr>
          <w:rFonts w:ascii="Arial" w:hAnsi="Arial"/>
          <w:spacing w:val="-4"/>
          <w:sz w:val="20"/>
          <w:szCs w:val="20"/>
        </w:rPr>
        <w:t xml:space="preserve"> </w:t>
      </w:r>
      <w:r w:rsidR="00AC412E" w:rsidRPr="002E0BB1">
        <w:rPr>
          <w:rFonts w:ascii="Arial" w:hAnsi="Arial"/>
          <w:sz w:val="20"/>
          <w:szCs w:val="20"/>
        </w:rPr>
        <w:t>drugi</w:t>
      </w:r>
      <w:r w:rsidR="00AC412E" w:rsidRPr="002E0BB1">
        <w:rPr>
          <w:rFonts w:ascii="Arial" w:hAnsi="Arial"/>
          <w:spacing w:val="-4"/>
          <w:sz w:val="20"/>
          <w:szCs w:val="20"/>
        </w:rPr>
        <w:t xml:space="preserve"> </w:t>
      </w:r>
      <w:r w:rsidR="00AC412E" w:rsidRPr="002E0BB1">
        <w:rPr>
          <w:rFonts w:ascii="Arial" w:hAnsi="Arial"/>
          <w:sz w:val="20"/>
          <w:szCs w:val="20"/>
        </w:rPr>
        <w:t>varovani</w:t>
      </w:r>
      <w:r w:rsidR="00AC412E" w:rsidRPr="002E0BB1">
        <w:rPr>
          <w:rFonts w:ascii="Arial" w:hAnsi="Arial"/>
          <w:spacing w:val="-4"/>
          <w:sz w:val="20"/>
          <w:szCs w:val="20"/>
        </w:rPr>
        <w:t xml:space="preserve"> </w:t>
      </w:r>
      <w:r w:rsidR="00AC412E" w:rsidRPr="002E0BB1">
        <w:rPr>
          <w:rFonts w:ascii="Arial" w:hAnsi="Arial"/>
          <w:sz w:val="20"/>
          <w:szCs w:val="20"/>
        </w:rPr>
        <w:t>pasovi</w:t>
      </w:r>
      <w:r w:rsidR="00AC412E" w:rsidRPr="002E0BB1">
        <w:rPr>
          <w:rFonts w:ascii="Arial" w:hAnsi="Arial"/>
          <w:spacing w:val="-4"/>
          <w:sz w:val="20"/>
          <w:szCs w:val="20"/>
        </w:rPr>
        <w:t xml:space="preserve"> </w:t>
      </w:r>
      <w:r w:rsidR="00AC412E" w:rsidRPr="002E0BB1">
        <w:rPr>
          <w:rFonts w:ascii="Arial" w:hAnsi="Arial"/>
          <w:sz w:val="20"/>
          <w:szCs w:val="20"/>
        </w:rPr>
        <w:t>ali</w:t>
      </w:r>
      <w:r w:rsidR="00AC412E" w:rsidRPr="002E0BB1">
        <w:rPr>
          <w:rFonts w:ascii="Arial" w:hAnsi="Arial"/>
          <w:spacing w:val="-4"/>
          <w:sz w:val="20"/>
          <w:szCs w:val="20"/>
        </w:rPr>
        <w:t xml:space="preserve"> </w:t>
      </w:r>
      <w:r w:rsidR="00AC412E" w:rsidRPr="002E0BB1">
        <w:rPr>
          <w:rFonts w:ascii="Arial" w:hAnsi="Arial"/>
          <w:sz w:val="20"/>
          <w:szCs w:val="20"/>
        </w:rPr>
        <w:t>katera druga zaščitena območja, razvidna iz prostorskih aktov);</w:t>
      </w:r>
    </w:p>
    <w:p w14:paraId="169DCF4B" w14:textId="28DC18B1" w:rsidR="00AC412E" w:rsidRPr="002E0BB1" w:rsidRDefault="00CA0877" w:rsidP="00EB01A3">
      <w:pPr>
        <w:pStyle w:val="Odstavekseznama"/>
        <w:widowControl w:val="0"/>
        <w:numPr>
          <w:ilvl w:val="0"/>
          <w:numId w:val="77"/>
        </w:numPr>
        <w:tabs>
          <w:tab w:val="left" w:pos="1480"/>
        </w:tabs>
        <w:kinsoku w:val="0"/>
        <w:overflowPunct w:val="0"/>
        <w:autoSpaceDE w:val="0"/>
        <w:autoSpaceDN w:val="0"/>
        <w:adjustRightInd w:val="0"/>
        <w:spacing w:after="0" w:line="288" w:lineRule="auto"/>
        <w:ind w:left="360"/>
        <w:contextualSpacing w:val="0"/>
        <w:jc w:val="both"/>
        <w:rPr>
          <w:rFonts w:ascii="Arial" w:hAnsi="Arial"/>
          <w:sz w:val="20"/>
          <w:szCs w:val="20"/>
        </w:rPr>
      </w:pPr>
      <w:r>
        <w:rPr>
          <w:rFonts w:ascii="Arial" w:hAnsi="Arial"/>
          <w:sz w:val="20"/>
          <w:szCs w:val="20"/>
        </w:rPr>
        <w:t>o</w:t>
      </w:r>
      <w:r w:rsidR="00AC412E" w:rsidRPr="002E0BB1">
        <w:rPr>
          <w:rFonts w:ascii="Arial" w:hAnsi="Arial"/>
          <w:sz w:val="20"/>
          <w:szCs w:val="20"/>
        </w:rPr>
        <w:t>bjekti v javni</w:t>
      </w:r>
      <w:r w:rsidR="00AC412E" w:rsidRPr="002E0BB1">
        <w:rPr>
          <w:rFonts w:ascii="Arial" w:hAnsi="Arial"/>
          <w:spacing w:val="-4"/>
          <w:sz w:val="20"/>
          <w:szCs w:val="20"/>
        </w:rPr>
        <w:t xml:space="preserve"> </w:t>
      </w:r>
      <w:r w:rsidR="00AC412E" w:rsidRPr="002E0BB1">
        <w:rPr>
          <w:rFonts w:ascii="Arial" w:hAnsi="Arial"/>
          <w:sz w:val="20"/>
          <w:szCs w:val="20"/>
        </w:rPr>
        <w:t>rabi;</w:t>
      </w:r>
    </w:p>
    <w:p w14:paraId="3F263DCC" w14:textId="1EABF646" w:rsidR="00AC412E" w:rsidRPr="002E0BB1" w:rsidRDefault="00CA0877" w:rsidP="00EB01A3">
      <w:pPr>
        <w:pStyle w:val="Odstavekseznama"/>
        <w:widowControl w:val="0"/>
        <w:numPr>
          <w:ilvl w:val="0"/>
          <w:numId w:val="77"/>
        </w:numPr>
        <w:tabs>
          <w:tab w:val="left" w:pos="1480"/>
        </w:tabs>
        <w:kinsoku w:val="0"/>
        <w:overflowPunct w:val="0"/>
        <w:autoSpaceDE w:val="0"/>
        <w:autoSpaceDN w:val="0"/>
        <w:adjustRightInd w:val="0"/>
        <w:spacing w:after="0" w:line="288" w:lineRule="auto"/>
        <w:ind w:left="360"/>
        <w:contextualSpacing w:val="0"/>
        <w:jc w:val="both"/>
        <w:rPr>
          <w:rFonts w:ascii="Arial" w:hAnsi="Arial"/>
          <w:sz w:val="20"/>
          <w:szCs w:val="20"/>
        </w:rPr>
      </w:pPr>
      <w:r>
        <w:rPr>
          <w:rFonts w:ascii="Arial" w:hAnsi="Arial"/>
          <w:sz w:val="20"/>
          <w:szCs w:val="20"/>
        </w:rPr>
        <w:t>o</w:t>
      </w:r>
      <w:r w:rsidR="00AC412E" w:rsidRPr="002E0BB1">
        <w:rPr>
          <w:rFonts w:ascii="Arial" w:hAnsi="Arial"/>
          <w:sz w:val="20"/>
          <w:szCs w:val="20"/>
        </w:rPr>
        <w:t>bjekti, v katerih se opravlja</w:t>
      </w:r>
      <w:r w:rsidR="00AC412E" w:rsidRPr="002E0BB1">
        <w:rPr>
          <w:rFonts w:ascii="Arial" w:hAnsi="Arial"/>
          <w:spacing w:val="-6"/>
          <w:sz w:val="20"/>
          <w:szCs w:val="20"/>
        </w:rPr>
        <w:t xml:space="preserve"> </w:t>
      </w:r>
      <w:r w:rsidR="00AC412E" w:rsidRPr="002E0BB1">
        <w:rPr>
          <w:rFonts w:ascii="Arial" w:hAnsi="Arial"/>
          <w:sz w:val="20"/>
          <w:szCs w:val="20"/>
        </w:rPr>
        <w:t>dejavnost;</w:t>
      </w:r>
    </w:p>
    <w:p w14:paraId="391D94E0" w14:textId="4613A935" w:rsidR="00AC412E" w:rsidRPr="002E0BB1" w:rsidRDefault="00CA0877" w:rsidP="00EB01A3">
      <w:pPr>
        <w:pStyle w:val="Odstavekseznama"/>
        <w:widowControl w:val="0"/>
        <w:numPr>
          <w:ilvl w:val="0"/>
          <w:numId w:val="77"/>
        </w:numPr>
        <w:tabs>
          <w:tab w:val="left" w:pos="1480"/>
        </w:tabs>
        <w:kinsoku w:val="0"/>
        <w:overflowPunct w:val="0"/>
        <w:autoSpaceDE w:val="0"/>
        <w:autoSpaceDN w:val="0"/>
        <w:adjustRightInd w:val="0"/>
        <w:spacing w:after="0" w:line="288" w:lineRule="auto"/>
        <w:ind w:left="360"/>
        <w:contextualSpacing w:val="0"/>
        <w:jc w:val="both"/>
        <w:rPr>
          <w:rFonts w:ascii="Arial" w:hAnsi="Arial"/>
          <w:sz w:val="20"/>
          <w:szCs w:val="20"/>
        </w:rPr>
      </w:pPr>
      <w:r>
        <w:rPr>
          <w:rFonts w:ascii="Arial" w:hAnsi="Arial"/>
          <w:sz w:val="20"/>
          <w:szCs w:val="20"/>
          <w:shd w:val="clear" w:color="auto" w:fill="FFFFFF"/>
        </w:rPr>
        <w:t>o</w:t>
      </w:r>
      <w:r w:rsidR="00AC412E" w:rsidRPr="002E0BB1">
        <w:rPr>
          <w:rFonts w:ascii="Arial" w:hAnsi="Arial"/>
          <w:sz w:val="20"/>
          <w:szCs w:val="20"/>
          <w:shd w:val="clear" w:color="auto" w:fill="FFFFFF"/>
        </w:rPr>
        <w:t>bjekt gospodarske javne infrastrukture;</w:t>
      </w:r>
    </w:p>
    <w:p w14:paraId="3EE52014" w14:textId="7B4F1E8E" w:rsidR="00AC412E" w:rsidRPr="002E0BB1" w:rsidRDefault="00CA0877" w:rsidP="00EB01A3">
      <w:pPr>
        <w:pStyle w:val="Odstavekseznama"/>
        <w:widowControl w:val="0"/>
        <w:numPr>
          <w:ilvl w:val="0"/>
          <w:numId w:val="77"/>
        </w:numPr>
        <w:tabs>
          <w:tab w:val="left" w:pos="1480"/>
        </w:tabs>
        <w:kinsoku w:val="0"/>
        <w:overflowPunct w:val="0"/>
        <w:autoSpaceDE w:val="0"/>
        <w:autoSpaceDN w:val="0"/>
        <w:adjustRightInd w:val="0"/>
        <w:spacing w:after="0" w:line="288" w:lineRule="auto"/>
        <w:ind w:left="360"/>
        <w:contextualSpacing w:val="0"/>
        <w:jc w:val="both"/>
        <w:rPr>
          <w:rFonts w:ascii="Arial" w:hAnsi="Arial"/>
          <w:sz w:val="20"/>
          <w:szCs w:val="20"/>
        </w:rPr>
      </w:pPr>
      <w:r>
        <w:rPr>
          <w:rFonts w:ascii="Arial" w:hAnsi="Arial"/>
          <w:sz w:val="20"/>
          <w:szCs w:val="20"/>
        </w:rPr>
        <w:t>m</w:t>
      </w:r>
      <w:r w:rsidR="00AC412E" w:rsidRPr="002E0BB1">
        <w:rPr>
          <w:rFonts w:ascii="Arial" w:hAnsi="Arial"/>
          <w:sz w:val="20"/>
          <w:szCs w:val="20"/>
        </w:rPr>
        <w:t>ožnost legalizacije</w:t>
      </w:r>
      <w:r w:rsidR="00AC412E" w:rsidRPr="002E0BB1">
        <w:rPr>
          <w:rFonts w:ascii="Arial" w:hAnsi="Arial"/>
          <w:spacing w:val="-3"/>
          <w:sz w:val="20"/>
          <w:szCs w:val="20"/>
        </w:rPr>
        <w:t xml:space="preserve"> </w:t>
      </w:r>
      <w:r w:rsidR="00AC412E" w:rsidRPr="002E0BB1">
        <w:rPr>
          <w:rFonts w:ascii="Arial" w:hAnsi="Arial"/>
          <w:sz w:val="20"/>
          <w:szCs w:val="20"/>
        </w:rPr>
        <w:t>objekta.</w:t>
      </w:r>
    </w:p>
    <w:p w14:paraId="06B74372" w14:textId="77777777" w:rsidR="005538D9" w:rsidRPr="002E0BB1" w:rsidRDefault="005538D9" w:rsidP="002E0BB1">
      <w:pPr>
        <w:pStyle w:val="Telobesedila"/>
        <w:kinsoku w:val="0"/>
        <w:overflowPunct w:val="0"/>
        <w:spacing w:line="288" w:lineRule="auto"/>
        <w:ind w:right="114"/>
        <w:rPr>
          <w:rFonts w:ascii="Arial" w:hAnsi="Arial"/>
        </w:rPr>
      </w:pPr>
      <w:r w:rsidRPr="002E0BB1">
        <w:rPr>
          <w:rFonts w:ascii="Arial" w:hAnsi="Arial"/>
        </w:rPr>
        <w:lastRenderedPageBreak/>
        <w:t>Gradbeni inšpektorji morajo pri izvajanju izvršbe po drugih osebah dosledno upoštevati vrstni red izvršilnih postopkov, določen na podlagi prednostnih nalog dela gradbene inšpekcije pri izvršilnih postopkih.</w:t>
      </w:r>
    </w:p>
    <w:p w14:paraId="3FA31F37" w14:textId="77777777" w:rsidR="005538D9" w:rsidRPr="002E0BB1" w:rsidRDefault="005538D9" w:rsidP="002E0BB1">
      <w:pPr>
        <w:spacing w:line="288" w:lineRule="auto"/>
      </w:pPr>
    </w:p>
    <w:p w14:paraId="6FF160A9" w14:textId="30DF19B7" w:rsidR="005538D9" w:rsidRPr="002E0BB1" w:rsidRDefault="005538D9" w:rsidP="002E0BB1">
      <w:pPr>
        <w:spacing w:line="288" w:lineRule="auto"/>
        <w:rPr>
          <w:b/>
        </w:rPr>
      </w:pPr>
      <w:r w:rsidRPr="002E0BB1">
        <w:t>Pri izvršilnih postopkih imajo prednost zadeve, pri katerih so upravni akti pravnomočni. ZUP posebej določa nujne ukrepe v javnem interesu, če obstaja nevarnost za življenje in zdravje ljudi, javni red in mir, javno varnost ali premoženje večje vrednosti. V takih primerih izvršbe potekajo prednostno.</w:t>
      </w:r>
    </w:p>
    <w:p w14:paraId="1A1631E0" w14:textId="77777777" w:rsidR="005538D9" w:rsidRPr="002E0BB1" w:rsidRDefault="005538D9" w:rsidP="002E0BB1">
      <w:pPr>
        <w:spacing w:line="288" w:lineRule="auto"/>
      </w:pPr>
    </w:p>
    <w:p w14:paraId="6084293A" w14:textId="5C529C9F" w:rsidR="005538D9" w:rsidRPr="002E0BB1" w:rsidRDefault="005538D9" w:rsidP="002E0BB1">
      <w:pPr>
        <w:spacing w:line="288" w:lineRule="auto"/>
      </w:pPr>
      <w:r w:rsidRPr="002E0BB1">
        <w:t>Z ureditvijo razvrščanja prijav</w:t>
      </w:r>
      <w:r w:rsidR="003C01BB">
        <w:t xml:space="preserve"> oziroma </w:t>
      </w:r>
      <w:r w:rsidRPr="002E0BB1">
        <w:t>zadev po pomembnosti inšpektorat zagotavlja učinkovito opravljanje nalog, ki mu jih nalaga zakon, ob tem pa varovanje javnega interesa, ki zahteva nujno ukrepanje in prednostno obravnavo hujših nepravilnosti. Menimo, da s takim delom inšpektorat poleg izvajanja učinkovitejše</w:t>
      </w:r>
      <w:r w:rsidR="00B412C9">
        <w:t>ga</w:t>
      </w:r>
      <w:r w:rsidRPr="002E0BB1">
        <w:t xml:space="preserve"> </w:t>
      </w:r>
      <w:r w:rsidR="00B412C9">
        <w:t>poostrenega urejanja področja</w:t>
      </w:r>
      <w:r w:rsidR="00B412C9" w:rsidRPr="002E0BB1">
        <w:t xml:space="preserve"> </w:t>
      </w:r>
      <w:r w:rsidRPr="002E0BB1">
        <w:t>deluje tudi preventivno, saj naj bi tako preprečeval nadaljevanje kršitev in zagotovil večjo varnost.</w:t>
      </w:r>
    </w:p>
    <w:p w14:paraId="492E8184" w14:textId="19E7B9A5" w:rsidR="005538D9" w:rsidRPr="002E0BB1" w:rsidRDefault="005538D9" w:rsidP="002E0BB1">
      <w:pPr>
        <w:spacing w:line="288" w:lineRule="auto"/>
      </w:pPr>
    </w:p>
    <w:p w14:paraId="182B90ED" w14:textId="47D3F31E" w:rsidR="005538D9" w:rsidRPr="0062427B" w:rsidRDefault="005538D9" w:rsidP="002E0BB1">
      <w:pPr>
        <w:spacing w:line="288" w:lineRule="auto"/>
      </w:pPr>
      <w:r w:rsidRPr="002E0BB1">
        <w:t>Prednostno razvrščanje prijav, inšpekcijskih in izvršilnih postopkov glede na pomembnost kršitve ter določanje stopnje pomembnosti obravnave in vrstni red reševanja prijav, vodenja inšpekcijskih postopkov in izvedbe izvršbe (v nadaljnjem besedilu: prednostno razvrščanje) v skladu z 11. točko prvega odstavka 6. člena Zakona o dostopu do informacij javnega značaja (ZDIJZ) štejemo za izjemo v prostem dostopu do informacij javnega značaja. Metodologija obravnavanja prijav in razvrščanje izvršilnih postopkov se nanašata na notranje poslovanje organa. Z razkritjem prednostnih nalog za razvrščanje bi imel IRS</w:t>
      </w:r>
      <w:r w:rsidR="00E23010" w:rsidRPr="002E0BB1">
        <w:t>NVP</w:t>
      </w:r>
      <w:r w:rsidRPr="002E0BB1">
        <w:t xml:space="preserve"> kot organ resne vsebinske </w:t>
      </w:r>
      <w:r w:rsidR="00D05C04">
        <w:t>težave</w:t>
      </w:r>
      <w:r w:rsidR="00D05C04" w:rsidRPr="002E0BB1">
        <w:t xml:space="preserve"> </w:t>
      </w:r>
      <w:r w:rsidRPr="002E0BB1">
        <w:t xml:space="preserve">pri svojem delovanju, ki bi bile večje od pravice javnosti do obveščenosti o prednostnem razvrščanju. To je z instančnimi odločbami že potrdila </w:t>
      </w:r>
      <w:r w:rsidRPr="0056091F">
        <w:t xml:space="preserve">tudi </w:t>
      </w:r>
      <w:r w:rsidRPr="0062427B">
        <w:t>informacijska pooblaščenka.</w:t>
      </w:r>
    </w:p>
    <w:p w14:paraId="201815F3" w14:textId="380CB573" w:rsidR="00187B45" w:rsidRPr="0062427B" w:rsidRDefault="00187B45" w:rsidP="00F13099">
      <w:pPr>
        <w:spacing w:line="288" w:lineRule="auto"/>
      </w:pPr>
    </w:p>
    <w:p w14:paraId="772D01AC" w14:textId="31009830" w:rsidR="0062427B" w:rsidRPr="0062427B" w:rsidRDefault="005538D9" w:rsidP="0062427B">
      <w:pPr>
        <w:spacing w:line="288" w:lineRule="auto"/>
      </w:pPr>
      <w:bookmarkStart w:id="131" w:name="_Hlk158373307"/>
      <w:bookmarkStart w:id="132" w:name="_Hlk93474567"/>
      <w:bookmarkStart w:id="133" w:name="_Hlk61605132"/>
      <w:r w:rsidRPr="0062427B">
        <w:rPr>
          <w:rFonts w:eastAsia="Calibri"/>
        </w:rPr>
        <w:t xml:space="preserve">Delo </w:t>
      </w:r>
      <w:r w:rsidR="00696174">
        <w:rPr>
          <w:rFonts w:eastAsia="Calibri"/>
        </w:rPr>
        <w:t xml:space="preserve">je </w:t>
      </w:r>
      <w:r w:rsidRPr="0062427B">
        <w:rPr>
          <w:rFonts w:eastAsia="Calibri"/>
        </w:rPr>
        <w:t xml:space="preserve">na gradbeni inšpekciji </w:t>
      </w:r>
      <w:r w:rsidR="00850F64" w:rsidRPr="0062427B">
        <w:rPr>
          <w:rFonts w:eastAsia="Calibri"/>
        </w:rPr>
        <w:t>na dan 31. decemb</w:t>
      </w:r>
      <w:r w:rsidR="00CA0877">
        <w:rPr>
          <w:rFonts w:eastAsia="Calibri"/>
        </w:rPr>
        <w:t>e</w:t>
      </w:r>
      <w:r w:rsidR="00850F64" w:rsidRPr="0062427B">
        <w:rPr>
          <w:rFonts w:eastAsia="Calibri"/>
        </w:rPr>
        <w:t>r 202</w:t>
      </w:r>
      <w:r w:rsidR="0056091F" w:rsidRPr="0062427B">
        <w:rPr>
          <w:rFonts w:eastAsia="Calibri"/>
        </w:rPr>
        <w:t>5</w:t>
      </w:r>
      <w:r w:rsidRPr="0062427B">
        <w:rPr>
          <w:rFonts w:eastAsia="Calibri"/>
        </w:rPr>
        <w:t xml:space="preserve"> opravlja</w:t>
      </w:r>
      <w:r w:rsidR="00696174">
        <w:rPr>
          <w:rFonts w:eastAsia="Calibri"/>
        </w:rPr>
        <w:t>lo</w:t>
      </w:r>
      <w:r w:rsidRPr="0062427B">
        <w:rPr>
          <w:rFonts w:eastAsia="Calibri"/>
        </w:rPr>
        <w:t xml:space="preserve"> </w:t>
      </w:r>
      <w:r w:rsidR="004A4210" w:rsidRPr="0062427B">
        <w:rPr>
          <w:rFonts w:eastAsia="Calibri"/>
        </w:rPr>
        <w:t>5</w:t>
      </w:r>
      <w:r w:rsidR="0056091F" w:rsidRPr="0062427B">
        <w:rPr>
          <w:rFonts w:eastAsia="Calibri"/>
        </w:rPr>
        <w:t>7</w:t>
      </w:r>
      <w:r w:rsidRPr="0062427B">
        <w:rPr>
          <w:rFonts w:eastAsia="Calibri"/>
        </w:rPr>
        <w:t xml:space="preserve"> gradbenih inšpektorjev, od katerih </w:t>
      </w:r>
      <w:r w:rsidRPr="0062427B">
        <w:rPr>
          <w:rFonts w:eastAsia="Calibri"/>
          <w:color w:val="000000" w:themeColor="text1"/>
        </w:rPr>
        <w:t>jih</w:t>
      </w:r>
      <w:r w:rsidRPr="0062427B">
        <w:rPr>
          <w:rFonts w:eastAsia="Calibri"/>
        </w:rPr>
        <w:t xml:space="preserve"> je </w:t>
      </w:r>
      <w:r w:rsidR="00696174">
        <w:rPr>
          <w:rFonts w:eastAsia="Calibri"/>
        </w:rPr>
        <w:t xml:space="preserve">bilo </w:t>
      </w:r>
      <w:r w:rsidR="004A4210" w:rsidRPr="0062427B">
        <w:rPr>
          <w:rFonts w:eastAsia="Calibri"/>
        </w:rPr>
        <w:t>5</w:t>
      </w:r>
      <w:r w:rsidR="0056091F" w:rsidRPr="0062427B">
        <w:rPr>
          <w:rFonts w:eastAsia="Calibri"/>
        </w:rPr>
        <w:t>5</w:t>
      </w:r>
      <w:r w:rsidRPr="0062427B">
        <w:rPr>
          <w:rFonts w:eastAsia="Calibri"/>
        </w:rPr>
        <w:t xml:space="preserve"> na terenu.</w:t>
      </w:r>
      <w:r w:rsidRPr="0062427B">
        <w:t xml:space="preserve"> Ti</w:t>
      </w:r>
      <w:r w:rsidR="00696174">
        <w:t xml:space="preserve"> so</w:t>
      </w:r>
      <w:r w:rsidRPr="0062427B">
        <w:t xml:space="preserve"> im</w:t>
      </w:r>
      <w:r w:rsidR="00696174">
        <w:t>eli</w:t>
      </w:r>
      <w:r w:rsidRPr="0062427B">
        <w:t xml:space="preserve"> 31. decembr</w:t>
      </w:r>
      <w:r w:rsidR="00072582">
        <w:t>a</w:t>
      </w:r>
      <w:r w:rsidRPr="0062427B">
        <w:t> 202</w:t>
      </w:r>
      <w:r w:rsidR="0056091F" w:rsidRPr="0062427B">
        <w:t>5</w:t>
      </w:r>
      <w:r w:rsidRPr="0062427B">
        <w:t xml:space="preserve"> evidentiranih </w:t>
      </w:r>
      <w:r w:rsidR="004A4210" w:rsidRPr="0062427B">
        <w:t>2</w:t>
      </w:r>
      <w:r w:rsidR="0056091F" w:rsidRPr="0062427B">
        <w:t>5.159</w:t>
      </w:r>
      <w:r w:rsidRPr="0062427B">
        <w:t xml:space="preserve"> zadev, od katerih je </w:t>
      </w:r>
      <w:r w:rsidR="00696174">
        <w:t xml:space="preserve">bilo </w:t>
      </w:r>
      <w:r w:rsidR="004A4210" w:rsidRPr="0062427B">
        <w:t>8.</w:t>
      </w:r>
      <w:r w:rsidR="0056091F" w:rsidRPr="0062427B">
        <w:t>366</w:t>
      </w:r>
      <w:r w:rsidRPr="0062427B">
        <w:t xml:space="preserve"> upravnih gradbenih (strokovni nadzor gradbene inšpekcije), </w:t>
      </w:r>
      <w:r w:rsidR="004A4210" w:rsidRPr="0062427B">
        <w:t>1</w:t>
      </w:r>
      <w:r w:rsidR="0056091F" w:rsidRPr="0062427B">
        <w:t>47</w:t>
      </w:r>
      <w:r w:rsidRPr="0062427B">
        <w:t> prekrškovnih, 1</w:t>
      </w:r>
      <w:r w:rsidR="00424A74" w:rsidRPr="0062427B">
        <w:t>.</w:t>
      </w:r>
      <w:r w:rsidR="0056091F" w:rsidRPr="0062427B">
        <w:t>318</w:t>
      </w:r>
      <w:r w:rsidRPr="0062427B">
        <w:t> drugih splošnih zadev ter 1</w:t>
      </w:r>
      <w:r w:rsidR="0056091F" w:rsidRPr="0062427B">
        <w:t>5.328</w:t>
      </w:r>
      <w:r w:rsidRPr="0062427B">
        <w:t xml:space="preserve"> prijavnih zadev, kar skupno pomeni, da </w:t>
      </w:r>
      <w:r w:rsidR="00D80928">
        <w:t xml:space="preserve">je </w:t>
      </w:r>
      <w:r w:rsidRPr="0062427B">
        <w:t>im</w:t>
      </w:r>
      <w:r w:rsidR="00D80928">
        <w:t>el</w:t>
      </w:r>
      <w:r w:rsidRPr="0062427B">
        <w:t xml:space="preserve"> gradbeni inšpektor v povprečju </w:t>
      </w:r>
      <w:r w:rsidR="00CE4D3D" w:rsidRPr="0062427B">
        <w:t xml:space="preserve">v delu </w:t>
      </w:r>
      <w:r w:rsidR="004A4210" w:rsidRPr="0062427B">
        <w:t>45</w:t>
      </w:r>
      <w:r w:rsidR="0062427B" w:rsidRPr="0062427B">
        <w:t>4</w:t>
      </w:r>
      <w:r w:rsidR="004A4210" w:rsidRPr="0062427B">
        <w:t xml:space="preserve"> </w:t>
      </w:r>
      <w:r w:rsidRPr="0062427B">
        <w:t xml:space="preserve">zadev </w:t>
      </w:r>
      <w:r w:rsidR="00850F64" w:rsidRPr="0062427B">
        <w:t xml:space="preserve">(od katerih </w:t>
      </w:r>
      <w:r w:rsidR="00965557" w:rsidRPr="0062427B">
        <w:t xml:space="preserve">je </w:t>
      </w:r>
      <w:r w:rsidR="00D80928">
        <w:t xml:space="preserve">bilo </w:t>
      </w:r>
      <w:r w:rsidR="00424A74" w:rsidRPr="0062427B">
        <w:t>1</w:t>
      </w:r>
      <w:r w:rsidR="007F603A" w:rsidRPr="0062427B">
        <w:t>57</w:t>
      </w:r>
      <w:r w:rsidR="00850F64" w:rsidRPr="0062427B">
        <w:t xml:space="preserve"> upravnih zadev</w:t>
      </w:r>
      <w:r w:rsidR="00CE4D3D">
        <w:t>).</w:t>
      </w:r>
      <w:r w:rsidR="0062427B" w:rsidRPr="0062427B">
        <w:rPr>
          <w:rFonts w:ascii="Segoe UI" w:hAnsi="Segoe UI" w:cs="Segoe UI"/>
          <w:sz w:val="21"/>
          <w:szCs w:val="21"/>
        </w:rPr>
        <w:t xml:space="preserve"> </w:t>
      </w:r>
      <w:r w:rsidR="0062427B" w:rsidRPr="0062427B">
        <w:t xml:space="preserve">Ocenjujemo, da je število zadev na inšpektorja vsaj za petkrat preveliko, saj takšna obremenitev bistveno presega </w:t>
      </w:r>
      <w:r w:rsidR="00E349CF">
        <w:t>resnične</w:t>
      </w:r>
      <w:r w:rsidR="00E349CF" w:rsidRPr="0062427B">
        <w:t xml:space="preserve"> </w:t>
      </w:r>
      <w:r w:rsidR="0062427B" w:rsidRPr="0062427B">
        <w:t>zmogljivosti za pravočasno, strokovno in učinkovito vodenje postopkov ter onemogoča izvajanje sprotnega nadzora na terenu ter v rokih, ki jih predpisuje zakonodaja za posamezna dejanja.</w:t>
      </w:r>
      <w:r w:rsidR="00CE4D3D">
        <w:t xml:space="preserve"> </w:t>
      </w:r>
    </w:p>
    <w:p w14:paraId="4B4C11B3" w14:textId="14A62A5C" w:rsidR="007F603A" w:rsidRPr="0062427B" w:rsidRDefault="007F603A" w:rsidP="00F13099">
      <w:pPr>
        <w:spacing w:line="288" w:lineRule="auto"/>
      </w:pPr>
    </w:p>
    <w:p w14:paraId="3B9C12CD" w14:textId="6E442DAF" w:rsidR="005538D9" w:rsidRPr="0056091F" w:rsidRDefault="005538D9" w:rsidP="00F13099">
      <w:pPr>
        <w:spacing w:line="288" w:lineRule="auto"/>
        <w:rPr>
          <w:color w:val="000000"/>
        </w:rPr>
      </w:pPr>
      <w:r w:rsidRPr="0062427B">
        <w:t xml:space="preserve">Iz analize prijav </w:t>
      </w:r>
      <w:r w:rsidR="001C346C">
        <w:t>je razvidno</w:t>
      </w:r>
      <w:r w:rsidRPr="0062427B">
        <w:t>, da je bilo v informacijskem sistemu 31. decembr</w:t>
      </w:r>
      <w:r w:rsidR="00072582">
        <w:t>a</w:t>
      </w:r>
      <w:r w:rsidRPr="0062427B">
        <w:t> 202</w:t>
      </w:r>
      <w:r w:rsidR="0056091F" w:rsidRPr="0062427B">
        <w:t>4</w:t>
      </w:r>
      <w:r w:rsidRPr="0062427B">
        <w:t xml:space="preserve"> na gradbeni inšpekciji evidentiranih </w:t>
      </w:r>
      <w:r w:rsidR="0056091F" w:rsidRPr="0062427B">
        <w:t>8.737</w:t>
      </w:r>
      <w:r w:rsidRPr="0062427B">
        <w:t xml:space="preserve"> neobdelanih – nerešenih</w:t>
      </w:r>
      <w:r w:rsidRPr="0056091F">
        <w:t xml:space="preserve"> prijav. </w:t>
      </w:r>
      <w:r w:rsidR="00072582">
        <w:t xml:space="preserve">Enaintridesetega </w:t>
      </w:r>
      <w:r w:rsidRPr="0056091F">
        <w:t>decembr</w:t>
      </w:r>
      <w:r w:rsidR="00072582">
        <w:t>a</w:t>
      </w:r>
      <w:r w:rsidRPr="0056091F">
        <w:t xml:space="preserve"> 202</w:t>
      </w:r>
      <w:r w:rsidR="0056091F" w:rsidRPr="0056091F">
        <w:t>5</w:t>
      </w:r>
      <w:r w:rsidRPr="0056091F">
        <w:t xml:space="preserve"> pa je bilo takih prijav že</w:t>
      </w:r>
      <w:r w:rsidR="0056091F" w:rsidRPr="0056091F">
        <w:t xml:space="preserve"> 9.672</w:t>
      </w:r>
      <w:r w:rsidRPr="0056091F">
        <w:rPr>
          <w:color w:val="000000"/>
        </w:rPr>
        <w:t>.</w:t>
      </w:r>
      <w:r w:rsidR="007F603A" w:rsidRPr="0056091F">
        <w:rPr>
          <w:color w:val="000000"/>
        </w:rPr>
        <w:t xml:space="preserve"> Navedeno pomeni, da je samo v enem letu prirast neobdelanih</w:t>
      </w:r>
      <w:r w:rsidR="00E349CF">
        <w:rPr>
          <w:color w:val="000000"/>
        </w:rPr>
        <w:t xml:space="preserve"> oziroma </w:t>
      </w:r>
      <w:r w:rsidR="007F603A" w:rsidRPr="0056091F">
        <w:rPr>
          <w:color w:val="000000"/>
        </w:rPr>
        <w:t xml:space="preserve">nerešenih prijav </w:t>
      </w:r>
      <w:r w:rsidR="00E349CF">
        <w:rPr>
          <w:color w:val="000000"/>
        </w:rPr>
        <w:t xml:space="preserve">obsegal </w:t>
      </w:r>
      <w:r w:rsidR="007F603A" w:rsidRPr="0056091F">
        <w:rPr>
          <w:color w:val="000000"/>
        </w:rPr>
        <w:t>9</w:t>
      </w:r>
      <w:r w:rsidR="0056091F" w:rsidRPr="0056091F">
        <w:rPr>
          <w:color w:val="000000"/>
        </w:rPr>
        <w:t>35</w:t>
      </w:r>
      <w:r w:rsidR="00E349CF">
        <w:rPr>
          <w:color w:val="000000"/>
        </w:rPr>
        <w:t xml:space="preserve"> primerov</w:t>
      </w:r>
      <w:r w:rsidR="007F603A" w:rsidRPr="0056091F">
        <w:rPr>
          <w:color w:val="000000"/>
        </w:rPr>
        <w:t xml:space="preserve">. </w:t>
      </w:r>
    </w:p>
    <w:bookmarkEnd w:id="131"/>
    <w:p w14:paraId="6D8A1EA2" w14:textId="77777777" w:rsidR="005538D9" w:rsidRPr="0056091F" w:rsidRDefault="005538D9" w:rsidP="00F13099">
      <w:pPr>
        <w:spacing w:line="288" w:lineRule="auto"/>
      </w:pPr>
    </w:p>
    <w:bookmarkEnd w:id="132"/>
    <w:bookmarkEnd w:id="133"/>
    <w:p w14:paraId="09115560" w14:textId="7CCA2408" w:rsidR="005538D9" w:rsidRPr="0056091F" w:rsidRDefault="005538D9" w:rsidP="00937FBA">
      <w:r w:rsidRPr="0056091F">
        <w:t xml:space="preserve">Na področju dela gradbene inšpekcije so še vedno največja težava zaostanki tako pri obravnavi prijav in vodenju inšpekcijskih postopkov kot tudi pri izvedbi izvršb po drugi osebi. Zavedamo se, da bi bilo treba inšpekcijske postopke in izvršbe voditi </w:t>
      </w:r>
      <w:r w:rsidR="00887B51">
        <w:t>brez prekinitev</w:t>
      </w:r>
      <w:r w:rsidRPr="0056091F">
        <w:t>, vendar pa zaradi prevelikega pripada števila zadev na inšpektorja na gradbeni inšpekciji tega ni mogoče zagotoviti v vseh zadevah. IRS</w:t>
      </w:r>
      <w:r w:rsidR="00C975C1" w:rsidRPr="0056091F">
        <w:t>NVP</w:t>
      </w:r>
      <w:r w:rsidRPr="0056091F">
        <w:t xml:space="preserve"> se namreč s</w:t>
      </w:r>
      <w:r w:rsidR="00AE5F3F" w:rsidRPr="0056091F">
        <w:t>poprijem</w:t>
      </w:r>
      <w:r w:rsidRPr="0056091F">
        <w:t xml:space="preserve">a </w:t>
      </w:r>
      <w:r w:rsidR="00965557" w:rsidRPr="0056091F">
        <w:t>s</w:t>
      </w:r>
      <w:r w:rsidRPr="0056091F">
        <w:t xml:space="preserve"> števil</w:t>
      </w:r>
      <w:r w:rsidR="00965557" w:rsidRPr="0056091F">
        <w:t>nimi</w:t>
      </w:r>
      <w:r w:rsidRPr="0056091F">
        <w:t xml:space="preserve"> že začeti</w:t>
      </w:r>
      <w:r w:rsidR="00965557" w:rsidRPr="0056091F">
        <w:t>mi</w:t>
      </w:r>
      <w:r w:rsidRPr="0056091F">
        <w:t xml:space="preserve"> starejši</w:t>
      </w:r>
      <w:r w:rsidR="00965557" w:rsidRPr="0056091F">
        <w:t>mi</w:t>
      </w:r>
      <w:r w:rsidRPr="0056091F">
        <w:t xml:space="preserve"> zadev</w:t>
      </w:r>
      <w:r w:rsidR="00965557" w:rsidRPr="0056091F">
        <w:t>ami</w:t>
      </w:r>
      <w:r w:rsidRPr="0056091F">
        <w:t xml:space="preserve">, iz leta v leto pa se tudi povečuje pripad novih zadev, </w:t>
      </w:r>
      <w:r w:rsidR="009551AE">
        <w:t>ob</w:t>
      </w:r>
      <w:r w:rsidR="009551AE" w:rsidRPr="0056091F">
        <w:t xml:space="preserve"> </w:t>
      </w:r>
      <w:r w:rsidRPr="0056091F">
        <w:t xml:space="preserve">čemer </w:t>
      </w:r>
      <w:r w:rsidR="009551AE">
        <w:t xml:space="preserve">pa </w:t>
      </w:r>
      <w:r w:rsidRPr="0056091F">
        <w:t xml:space="preserve">se je število gradbenih inšpektorjev v preteklosti zmanjšalo. Za zagotavljanje pregledne in enakopravne obravnave prijav, zadev in izvršb je bil prav zaradi zaostankov pri delu uzakonjen pregleden in poenoten sistem razvrščanja in določanja prednostnih nalog pri obravnavi prijav zadev </w:t>
      </w:r>
      <w:r w:rsidR="00AE5F3F" w:rsidRPr="0056091F">
        <w:t xml:space="preserve">ter </w:t>
      </w:r>
      <w:r w:rsidRPr="0056091F">
        <w:t xml:space="preserve">pri izvršbah. Gradbena inšpekcija je prednostno nadzirala nevarne gradnje, torej objekte, ki ne izpolnjujejo bistvenih zahtev; tako je bilo učinkovito preprečeno neposredno ogrožanje zdravja in življenja ljudi, premoženja večje vrednosti, prometa in sosednjih objektov. </w:t>
      </w:r>
    </w:p>
    <w:p w14:paraId="65164039" w14:textId="17DB477B" w:rsidR="005538D9" w:rsidRPr="0056091F" w:rsidRDefault="005538D9" w:rsidP="00937FBA">
      <w:pPr>
        <w:tabs>
          <w:tab w:val="left" w:pos="5114"/>
        </w:tabs>
        <w:rPr>
          <w:color w:val="000000"/>
        </w:rPr>
      </w:pPr>
      <w:r w:rsidRPr="0056091F">
        <w:rPr>
          <w:rFonts w:eastAsia="Calibri"/>
          <w:bCs/>
          <w:color w:val="000000"/>
        </w:rPr>
        <w:lastRenderedPageBreak/>
        <w:t>O kadrovskem primanjkljaju in drugih okoliščinah</w:t>
      </w:r>
      <w:r w:rsidRPr="00160A7F">
        <w:rPr>
          <w:rFonts w:eastAsia="Calibri"/>
          <w:bCs/>
          <w:color w:val="000000"/>
        </w:rPr>
        <w:t>, ki vplivajo na učinkovitost gradbene inšpekcije, smo večkrat opozorili M</w:t>
      </w:r>
      <w:r w:rsidR="0010253C" w:rsidRPr="00160A7F">
        <w:rPr>
          <w:rFonts w:eastAsia="Calibri"/>
          <w:bCs/>
          <w:color w:val="000000"/>
        </w:rPr>
        <w:t>NVP</w:t>
      </w:r>
      <w:r w:rsidRPr="00160A7F">
        <w:rPr>
          <w:rFonts w:eastAsia="Calibri"/>
          <w:bCs/>
          <w:color w:val="000000"/>
        </w:rPr>
        <w:t xml:space="preserve"> in MJU ter</w:t>
      </w:r>
      <w:r w:rsidRPr="00160A7F">
        <w:rPr>
          <w:color w:val="000000"/>
        </w:rPr>
        <w:t xml:space="preserve"> tudi druge državne organe in javnost, vendar t</w:t>
      </w:r>
      <w:r w:rsidR="0082131A">
        <w:rPr>
          <w:color w:val="000000"/>
        </w:rPr>
        <w:t>o</w:t>
      </w:r>
      <w:r w:rsidRPr="00160A7F">
        <w:rPr>
          <w:color w:val="000000"/>
        </w:rPr>
        <w:t xml:space="preserve"> </w:t>
      </w:r>
      <w:r w:rsidR="0082131A">
        <w:rPr>
          <w:color w:val="000000"/>
        </w:rPr>
        <w:t xml:space="preserve">področje </w:t>
      </w:r>
      <w:r w:rsidRPr="00160A7F">
        <w:rPr>
          <w:color w:val="000000"/>
        </w:rPr>
        <w:t xml:space="preserve">še ni ustrezno </w:t>
      </w:r>
      <w:r w:rsidR="00FB46FE">
        <w:rPr>
          <w:color w:val="000000"/>
        </w:rPr>
        <w:t>urejeno</w:t>
      </w:r>
      <w:r w:rsidRPr="0056091F">
        <w:rPr>
          <w:color w:val="000000"/>
        </w:rPr>
        <w:t xml:space="preserve">. </w:t>
      </w:r>
    </w:p>
    <w:p w14:paraId="21AAB0D6" w14:textId="77777777" w:rsidR="005538D9" w:rsidRPr="0056091F" w:rsidRDefault="005538D9" w:rsidP="008519D1">
      <w:pPr>
        <w:spacing w:line="288" w:lineRule="auto"/>
      </w:pPr>
    </w:p>
    <w:p w14:paraId="2C4ECB53" w14:textId="62337D21" w:rsidR="005538D9" w:rsidRPr="0056091F" w:rsidRDefault="00352429" w:rsidP="00255152">
      <w:pPr>
        <w:pStyle w:val="Naslov30"/>
        <w:spacing w:line="288" w:lineRule="auto"/>
        <w:ind w:hanging="2564"/>
        <w:rPr>
          <w:i w:val="0"/>
          <w:iCs/>
          <w:sz w:val="20"/>
        </w:rPr>
      </w:pPr>
      <w:bookmarkStart w:id="134" w:name="_Toc225489813"/>
      <w:r w:rsidRPr="0056091F">
        <w:rPr>
          <w:i w:val="0"/>
          <w:iCs/>
          <w:sz w:val="20"/>
        </w:rPr>
        <w:t xml:space="preserve">TEŽAVE </w:t>
      </w:r>
      <w:r w:rsidR="005538D9" w:rsidRPr="0056091F">
        <w:rPr>
          <w:i w:val="0"/>
          <w:iCs/>
          <w:sz w:val="20"/>
        </w:rPr>
        <w:t>PRI DELU</w:t>
      </w:r>
      <w:bookmarkEnd w:id="134"/>
      <w:r w:rsidR="009551AE">
        <w:rPr>
          <w:i w:val="0"/>
          <w:iCs/>
          <w:sz w:val="20"/>
        </w:rPr>
        <w:t xml:space="preserve"> </w:t>
      </w:r>
    </w:p>
    <w:p w14:paraId="0E60FDDD" w14:textId="28562C96" w:rsidR="0056091F" w:rsidRPr="009A7C9D" w:rsidRDefault="0056091F" w:rsidP="0056091F">
      <w:pPr>
        <w:pStyle w:val="Brezrazmikov"/>
        <w:spacing w:line="288" w:lineRule="auto"/>
        <w:jc w:val="both"/>
        <w:rPr>
          <w:rFonts w:ascii="Arial" w:hAnsi="Arial" w:cs="Arial"/>
          <w:sz w:val="20"/>
          <w:szCs w:val="20"/>
        </w:rPr>
      </w:pPr>
      <w:bookmarkStart w:id="135" w:name="_Hlk157671121"/>
      <w:r w:rsidRPr="0056091F">
        <w:rPr>
          <w:rFonts w:ascii="Arial" w:hAnsi="Arial" w:cs="Arial"/>
          <w:sz w:val="20"/>
          <w:szCs w:val="20"/>
        </w:rPr>
        <w:t>V zadnjem desetletju so različni predpisi postopoma širili obseg obveznosti in pristojnosti gradbenih inšpektorjev, njihovo število</w:t>
      </w:r>
      <w:r w:rsidRPr="009A7C9D">
        <w:rPr>
          <w:rFonts w:ascii="Arial" w:hAnsi="Arial" w:cs="Arial"/>
          <w:sz w:val="20"/>
          <w:szCs w:val="20"/>
        </w:rPr>
        <w:t xml:space="preserve"> pa se ni sorazmerno prilagajalo</w:t>
      </w:r>
      <w:r w:rsidR="009551AE" w:rsidRPr="009551AE">
        <w:rPr>
          <w:rFonts w:ascii="Arial" w:hAnsi="Arial" w:cs="Arial"/>
          <w:sz w:val="20"/>
          <w:szCs w:val="20"/>
        </w:rPr>
        <w:t xml:space="preserve"> </w:t>
      </w:r>
      <w:r w:rsidR="009551AE" w:rsidRPr="009A7C9D">
        <w:rPr>
          <w:rFonts w:ascii="Arial" w:hAnsi="Arial" w:cs="Arial"/>
          <w:sz w:val="20"/>
          <w:szCs w:val="20"/>
        </w:rPr>
        <w:t>temu</w:t>
      </w:r>
      <w:r w:rsidRPr="009A7C9D">
        <w:rPr>
          <w:rFonts w:ascii="Arial" w:hAnsi="Arial" w:cs="Arial"/>
          <w:sz w:val="20"/>
          <w:szCs w:val="20"/>
        </w:rPr>
        <w:t>. Nasprotno, v zadnjih letih se je povečalo odhajanje gradbenih inšpektorjev na privlačnejša in predvsem bolje plačana delovna mesta. Ob tem se je več inšpektorjev tudi upokojilo, zaradi česar starostna struktura aktivnih inšpektorjev postaja resn</w:t>
      </w:r>
      <w:r w:rsidR="009551AE">
        <w:rPr>
          <w:rFonts w:ascii="Arial" w:hAnsi="Arial" w:cs="Arial"/>
          <w:sz w:val="20"/>
          <w:szCs w:val="20"/>
        </w:rPr>
        <w:t>a</w:t>
      </w:r>
      <w:r w:rsidRPr="009A7C9D">
        <w:rPr>
          <w:rFonts w:ascii="Arial" w:hAnsi="Arial" w:cs="Arial"/>
          <w:sz w:val="20"/>
          <w:szCs w:val="20"/>
        </w:rPr>
        <w:t xml:space="preserve"> </w:t>
      </w:r>
      <w:r w:rsidR="009551AE">
        <w:rPr>
          <w:rFonts w:ascii="Arial" w:hAnsi="Arial" w:cs="Arial"/>
          <w:sz w:val="20"/>
          <w:szCs w:val="20"/>
        </w:rPr>
        <w:t xml:space="preserve">težava </w:t>
      </w:r>
      <w:r w:rsidRPr="009A7C9D">
        <w:rPr>
          <w:rFonts w:ascii="Arial" w:hAnsi="Arial" w:cs="Arial"/>
          <w:sz w:val="20"/>
          <w:szCs w:val="20"/>
        </w:rPr>
        <w:t xml:space="preserve">inšpektorata. Kljub stalnim razpisom za zaposlitev novih gradbenih inšpektorjev smo </w:t>
      </w:r>
      <w:r w:rsidR="009551AE" w:rsidRPr="009A7C9D">
        <w:rPr>
          <w:rFonts w:ascii="Arial" w:hAnsi="Arial" w:cs="Arial"/>
          <w:sz w:val="20"/>
          <w:szCs w:val="20"/>
        </w:rPr>
        <w:t xml:space="preserve">izpolnili </w:t>
      </w:r>
      <w:r w:rsidRPr="009A7C9D">
        <w:rPr>
          <w:rFonts w:ascii="Arial" w:hAnsi="Arial" w:cs="Arial"/>
          <w:sz w:val="20"/>
          <w:szCs w:val="20"/>
        </w:rPr>
        <w:t xml:space="preserve">dovoljeno kvoto </w:t>
      </w:r>
      <w:r>
        <w:rPr>
          <w:rFonts w:ascii="Arial" w:hAnsi="Arial" w:cs="Arial"/>
          <w:sz w:val="20"/>
          <w:szCs w:val="20"/>
        </w:rPr>
        <w:t xml:space="preserve">. Za nemoteno delo bi bilo potrebno </w:t>
      </w:r>
      <w:r w:rsidRPr="009A7C9D">
        <w:rPr>
          <w:rFonts w:ascii="Arial" w:hAnsi="Arial" w:cs="Arial"/>
          <w:sz w:val="20"/>
          <w:szCs w:val="20"/>
        </w:rPr>
        <w:t xml:space="preserve">zaposliti dodatne gradbene inšpektorje, želene kvote </w:t>
      </w:r>
      <w:r w:rsidR="009551AE">
        <w:rPr>
          <w:rFonts w:ascii="Arial" w:hAnsi="Arial" w:cs="Arial"/>
          <w:sz w:val="20"/>
          <w:szCs w:val="20"/>
        </w:rPr>
        <w:t xml:space="preserve">nam </w:t>
      </w:r>
      <w:r>
        <w:rPr>
          <w:rFonts w:ascii="Arial" w:hAnsi="Arial" w:cs="Arial"/>
          <w:sz w:val="20"/>
          <w:szCs w:val="20"/>
        </w:rPr>
        <w:t xml:space="preserve">žal </w:t>
      </w:r>
      <w:r w:rsidRPr="009A7C9D">
        <w:rPr>
          <w:rFonts w:ascii="Arial" w:hAnsi="Arial" w:cs="Arial"/>
          <w:sz w:val="20"/>
          <w:szCs w:val="20"/>
        </w:rPr>
        <w:t xml:space="preserve">ne uspe pridobiti. </w:t>
      </w:r>
      <w:r>
        <w:rPr>
          <w:rFonts w:ascii="Arial" w:hAnsi="Arial" w:cs="Arial"/>
          <w:sz w:val="20"/>
          <w:szCs w:val="20"/>
        </w:rPr>
        <w:t>V</w:t>
      </w:r>
      <w:r w:rsidRPr="009A7C9D">
        <w:rPr>
          <w:rFonts w:ascii="Arial" w:hAnsi="Arial" w:cs="Arial"/>
          <w:sz w:val="20"/>
          <w:szCs w:val="20"/>
        </w:rPr>
        <w:t xml:space="preserve"> letu 2024 se je število gradbenih inšpektorjev zmanjšalo za devet, v letu 2025 smo jih uspeli delno nadomestiti, na dan 31. </w:t>
      </w:r>
      <w:r w:rsidR="00F92E03">
        <w:rPr>
          <w:rFonts w:ascii="Arial" w:hAnsi="Arial" w:cs="Arial"/>
          <w:sz w:val="20"/>
          <w:szCs w:val="20"/>
        </w:rPr>
        <w:t>december</w:t>
      </w:r>
      <w:r w:rsidRPr="009A7C9D">
        <w:rPr>
          <w:rFonts w:ascii="Arial" w:hAnsi="Arial" w:cs="Arial"/>
          <w:sz w:val="20"/>
          <w:szCs w:val="20"/>
        </w:rPr>
        <w:t xml:space="preserve"> 2025 </w:t>
      </w:r>
      <w:r>
        <w:rPr>
          <w:rFonts w:ascii="Arial" w:hAnsi="Arial" w:cs="Arial"/>
          <w:sz w:val="20"/>
          <w:szCs w:val="20"/>
        </w:rPr>
        <w:t xml:space="preserve">je </w:t>
      </w:r>
      <w:r w:rsidRPr="009A7C9D">
        <w:rPr>
          <w:rFonts w:ascii="Arial" w:hAnsi="Arial" w:cs="Arial"/>
          <w:sz w:val="20"/>
          <w:szCs w:val="20"/>
        </w:rPr>
        <w:t xml:space="preserve">delo na terenu na področju gradbene inšpekcije opravljalo 55 gradbenih inšpektorjev (od skupno 57). Zaveza, ki je bila v letu 2017 ob sprejemu </w:t>
      </w:r>
      <w:r>
        <w:rPr>
          <w:rFonts w:ascii="Arial" w:hAnsi="Arial" w:cs="Arial"/>
          <w:sz w:val="20"/>
          <w:szCs w:val="20"/>
        </w:rPr>
        <w:t>GZ</w:t>
      </w:r>
      <w:r w:rsidRPr="009A7C9D">
        <w:rPr>
          <w:rFonts w:ascii="Arial" w:hAnsi="Arial" w:cs="Arial"/>
          <w:sz w:val="20"/>
          <w:szCs w:val="20"/>
        </w:rPr>
        <w:t xml:space="preserve"> dana gradbenim inšpektorjem, da bo izvedena zaposlitev 25 novih gradbenih inšpektorjev</w:t>
      </w:r>
      <w:r>
        <w:rPr>
          <w:rFonts w:ascii="Arial" w:hAnsi="Arial" w:cs="Arial"/>
          <w:sz w:val="20"/>
          <w:szCs w:val="20"/>
        </w:rPr>
        <w:t>,</w:t>
      </w:r>
      <w:r w:rsidRPr="009A7C9D">
        <w:rPr>
          <w:rFonts w:ascii="Arial" w:hAnsi="Arial" w:cs="Arial"/>
          <w:sz w:val="20"/>
          <w:szCs w:val="20"/>
        </w:rPr>
        <w:t xml:space="preserve"> </w:t>
      </w:r>
      <w:r w:rsidR="00D5219E">
        <w:rPr>
          <w:rFonts w:ascii="Arial" w:hAnsi="Arial" w:cs="Arial"/>
          <w:sz w:val="20"/>
          <w:szCs w:val="20"/>
        </w:rPr>
        <w:t xml:space="preserve">v letu 2025 </w:t>
      </w:r>
      <w:r w:rsidRPr="009A7C9D">
        <w:rPr>
          <w:rFonts w:ascii="Arial" w:hAnsi="Arial" w:cs="Arial"/>
          <w:sz w:val="20"/>
          <w:szCs w:val="20"/>
        </w:rPr>
        <w:t>še vedno ni bila izpolnjena. Navedeno pomeni, da je ocenjen</w:t>
      </w:r>
      <w:r w:rsidR="00D5219E">
        <w:rPr>
          <w:rFonts w:ascii="Arial" w:hAnsi="Arial" w:cs="Arial"/>
          <w:sz w:val="20"/>
          <w:szCs w:val="20"/>
        </w:rPr>
        <w:t>i</w:t>
      </w:r>
      <w:r w:rsidRPr="009A7C9D">
        <w:rPr>
          <w:rFonts w:ascii="Arial" w:hAnsi="Arial" w:cs="Arial"/>
          <w:sz w:val="20"/>
          <w:szCs w:val="20"/>
        </w:rPr>
        <w:t xml:space="preserve"> primanjkljaj še vedno 25 gradbenih inšpektorjev. Brez </w:t>
      </w:r>
      <w:r w:rsidR="00D5219E">
        <w:rPr>
          <w:rFonts w:ascii="Arial" w:hAnsi="Arial" w:cs="Arial"/>
          <w:sz w:val="20"/>
          <w:szCs w:val="20"/>
        </w:rPr>
        <w:t>uresničitve</w:t>
      </w:r>
      <w:r w:rsidR="00D5219E" w:rsidRPr="009A7C9D">
        <w:rPr>
          <w:rFonts w:ascii="Arial" w:hAnsi="Arial" w:cs="Arial"/>
          <w:sz w:val="20"/>
          <w:szCs w:val="20"/>
        </w:rPr>
        <w:t xml:space="preserve"> </w:t>
      </w:r>
      <w:r w:rsidRPr="009A7C9D">
        <w:rPr>
          <w:rFonts w:ascii="Arial" w:hAnsi="Arial" w:cs="Arial"/>
          <w:sz w:val="20"/>
          <w:szCs w:val="20"/>
        </w:rPr>
        <w:t xml:space="preserve">teh zaposlitev ne bo mogoče zagotoviti zmanjševanja zaostankov pri delu, </w:t>
      </w:r>
      <w:r w:rsidR="00D5219E">
        <w:rPr>
          <w:rFonts w:ascii="Arial" w:hAnsi="Arial" w:cs="Arial"/>
          <w:sz w:val="20"/>
          <w:szCs w:val="20"/>
        </w:rPr>
        <w:t>omejiti</w:t>
      </w:r>
      <w:r w:rsidR="00D5219E" w:rsidRPr="009A7C9D">
        <w:rPr>
          <w:rFonts w:ascii="Arial" w:hAnsi="Arial" w:cs="Arial"/>
          <w:sz w:val="20"/>
          <w:szCs w:val="20"/>
        </w:rPr>
        <w:t xml:space="preserve"> </w:t>
      </w:r>
      <w:r w:rsidRPr="009A7C9D">
        <w:rPr>
          <w:rFonts w:ascii="Arial" w:hAnsi="Arial" w:cs="Arial"/>
          <w:sz w:val="20"/>
          <w:szCs w:val="20"/>
        </w:rPr>
        <w:t>dolgotrajnost</w:t>
      </w:r>
      <w:r w:rsidR="00D5219E">
        <w:rPr>
          <w:rFonts w:ascii="Arial" w:hAnsi="Arial" w:cs="Arial"/>
          <w:sz w:val="20"/>
          <w:szCs w:val="20"/>
        </w:rPr>
        <w:t>i</w:t>
      </w:r>
      <w:r w:rsidRPr="009A7C9D">
        <w:rPr>
          <w:rFonts w:ascii="Arial" w:hAnsi="Arial" w:cs="Arial"/>
          <w:sz w:val="20"/>
          <w:szCs w:val="20"/>
        </w:rPr>
        <w:t xml:space="preserve"> postopkov ter v povezavi s tem zagotoviti učinkovit</w:t>
      </w:r>
      <w:r w:rsidR="00D5219E">
        <w:rPr>
          <w:rFonts w:ascii="Arial" w:hAnsi="Arial" w:cs="Arial"/>
          <w:sz w:val="20"/>
          <w:szCs w:val="20"/>
        </w:rPr>
        <w:t>ega</w:t>
      </w:r>
      <w:r w:rsidRPr="009A7C9D">
        <w:rPr>
          <w:rFonts w:ascii="Arial" w:hAnsi="Arial" w:cs="Arial"/>
          <w:sz w:val="20"/>
          <w:szCs w:val="20"/>
        </w:rPr>
        <w:t xml:space="preserve"> del</w:t>
      </w:r>
      <w:r w:rsidR="00D5219E">
        <w:rPr>
          <w:rFonts w:ascii="Arial" w:hAnsi="Arial" w:cs="Arial"/>
          <w:sz w:val="20"/>
          <w:szCs w:val="20"/>
        </w:rPr>
        <w:t>a</w:t>
      </w:r>
      <w:r w:rsidRPr="009A7C9D">
        <w:rPr>
          <w:rFonts w:ascii="Arial" w:hAnsi="Arial" w:cs="Arial"/>
          <w:sz w:val="20"/>
          <w:szCs w:val="20"/>
        </w:rPr>
        <w:t xml:space="preserve"> gradbene inšpekcije. </w:t>
      </w:r>
      <w:r>
        <w:rPr>
          <w:rFonts w:ascii="Arial" w:hAnsi="Arial" w:cs="Arial"/>
          <w:sz w:val="20"/>
          <w:szCs w:val="20"/>
        </w:rPr>
        <w:t>L</w:t>
      </w:r>
      <w:r w:rsidRPr="009A7C9D">
        <w:rPr>
          <w:rFonts w:ascii="Arial" w:hAnsi="Arial" w:cs="Arial"/>
          <w:sz w:val="20"/>
          <w:szCs w:val="20"/>
        </w:rPr>
        <w:t xml:space="preserve">e </w:t>
      </w:r>
      <w:r w:rsidR="00D5219E">
        <w:rPr>
          <w:rFonts w:ascii="Arial" w:hAnsi="Arial" w:cs="Arial"/>
          <w:sz w:val="20"/>
          <w:szCs w:val="20"/>
        </w:rPr>
        <w:t>z</w:t>
      </w:r>
      <w:r w:rsidRPr="009A7C9D">
        <w:rPr>
          <w:rFonts w:ascii="Arial" w:hAnsi="Arial" w:cs="Arial"/>
          <w:sz w:val="20"/>
          <w:szCs w:val="20"/>
        </w:rPr>
        <w:t xml:space="preserve"> dodatnimi zaposlitvami </w:t>
      </w:r>
      <w:r>
        <w:rPr>
          <w:rFonts w:ascii="Arial" w:hAnsi="Arial" w:cs="Arial"/>
          <w:sz w:val="20"/>
          <w:szCs w:val="20"/>
        </w:rPr>
        <w:t xml:space="preserve">bi </w:t>
      </w:r>
      <w:r w:rsidRPr="009A7C9D">
        <w:rPr>
          <w:rFonts w:ascii="Arial" w:hAnsi="Arial" w:cs="Arial"/>
          <w:sz w:val="20"/>
          <w:szCs w:val="20"/>
        </w:rPr>
        <w:t>vsaj približno ustvarili takšne pogoje za delo, da bi lahko učinkovito opravljali inšpekcijski nadzor, da bi se inšpekcijski postopki izvajali v doglednem času</w:t>
      </w:r>
      <w:r w:rsidR="00440B03">
        <w:rPr>
          <w:rFonts w:ascii="Arial" w:hAnsi="Arial" w:cs="Arial"/>
          <w:sz w:val="20"/>
          <w:szCs w:val="20"/>
        </w:rPr>
        <w:t xml:space="preserve"> ter</w:t>
      </w:r>
      <w:r w:rsidRPr="009A7C9D">
        <w:rPr>
          <w:rFonts w:ascii="Arial" w:hAnsi="Arial" w:cs="Arial"/>
          <w:sz w:val="20"/>
          <w:szCs w:val="20"/>
        </w:rPr>
        <w:t xml:space="preserve"> bili </w:t>
      </w:r>
      <w:r w:rsidR="00440B03">
        <w:rPr>
          <w:rFonts w:ascii="Arial" w:hAnsi="Arial" w:cs="Arial"/>
          <w:sz w:val="20"/>
          <w:szCs w:val="20"/>
        </w:rPr>
        <w:t xml:space="preserve">res </w:t>
      </w:r>
      <w:r w:rsidRPr="009A7C9D">
        <w:rPr>
          <w:rFonts w:ascii="Arial" w:hAnsi="Arial" w:cs="Arial"/>
          <w:sz w:val="20"/>
          <w:szCs w:val="20"/>
        </w:rPr>
        <w:t>učinkoviti</w:t>
      </w:r>
      <w:r w:rsidR="00440B03">
        <w:rPr>
          <w:rFonts w:ascii="Arial" w:hAnsi="Arial" w:cs="Arial"/>
          <w:sz w:val="20"/>
          <w:szCs w:val="20"/>
        </w:rPr>
        <w:t>.</w:t>
      </w:r>
      <w:r>
        <w:rPr>
          <w:rFonts w:ascii="Arial" w:hAnsi="Arial" w:cs="Arial"/>
          <w:sz w:val="20"/>
          <w:szCs w:val="20"/>
        </w:rPr>
        <w:t xml:space="preserve"> </w:t>
      </w:r>
      <w:r w:rsidR="00440B03">
        <w:rPr>
          <w:rFonts w:ascii="Arial" w:hAnsi="Arial" w:cs="Arial"/>
          <w:sz w:val="20"/>
          <w:szCs w:val="20"/>
        </w:rPr>
        <w:t>Z</w:t>
      </w:r>
      <w:r w:rsidRPr="009A7C9D">
        <w:rPr>
          <w:rFonts w:ascii="Arial" w:hAnsi="Arial" w:cs="Arial"/>
          <w:sz w:val="20"/>
          <w:szCs w:val="20"/>
        </w:rPr>
        <w:t>lorab</w:t>
      </w:r>
      <w:r w:rsidR="00440B03">
        <w:rPr>
          <w:rFonts w:ascii="Arial" w:hAnsi="Arial" w:cs="Arial"/>
          <w:sz w:val="20"/>
          <w:szCs w:val="20"/>
        </w:rPr>
        <w:t>a</w:t>
      </w:r>
      <w:r w:rsidRPr="009A7C9D">
        <w:rPr>
          <w:rFonts w:ascii="Arial" w:hAnsi="Arial" w:cs="Arial"/>
          <w:sz w:val="20"/>
          <w:szCs w:val="20"/>
        </w:rPr>
        <w:t xml:space="preserve"> pravic v inšpekcijskih postopkih </w:t>
      </w:r>
      <w:r w:rsidR="00440B03">
        <w:rPr>
          <w:rFonts w:ascii="Arial" w:hAnsi="Arial" w:cs="Arial"/>
          <w:sz w:val="20"/>
          <w:szCs w:val="20"/>
        </w:rPr>
        <w:t>bi se preprečevala</w:t>
      </w:r>
      <w:r w:rsidR="00440B03" w:rsidRPr="009A7C9D">
        <w:rPr>
          <w:rFonts w:ascii="Arial" w:hAnsi="Arial" w:cs="Arial"/>
          <w:sz w:val="20"/>
          <w:szCs w:val="20"/>
        </w:rPr>
        <w:t xml:space="preserve"> z ustrezno odzivnostjo</w:t>
      </w:r>
      <w:r w:rsidR="00440B03">
        <w:rPr>
          <w:rFonts w:ascii="Arial" w:hAnsi="Arial" w:cs="Arial"/>
          <w:sz w:val="20"/>
          <w:szCs w:val="20"/>
        </w:rPr>
        <w:t>, obenem pa bi se tudi</w:t>
      </w:r>
      <w:r w:rsidRPr="009A7C9D">
        <w:rPr>
          <w:rFonts w:ascii="Arial" w:hAnsi="Arial" w:cs="Arial"/>
          <w:sz w:val="20"/>
          <w:szCs w:val="20"/>
        </w:rPr>
        <w:t xml:space="preserve"> varoval širši javni interes</w:t>
      </w:r>
      <w:r w:rsidRPr="009A7C9D">
        <w:rPr>
          <w:rFonts w:ascii="Arial" w:hAnsi="Arial" w:cs="Arial"/>
          <w:bCs/>
          <w:sz w:val="20"/>
          <w:szCs w:val="20"/>
        </w:rPr>
        <w:t>.</w:t>
      </w:r>
    </w:p>
    <w:p w14:paraId="39F7BE0F" w14:textId="77777777" w:rsidR="0056091F" w:rsidRPr="009A7C9D" w:rsidRDefault="0056091F" w:rsidP="0056091F">
      <w:pPr>
        <w:spacing w:line="288" w:lineRule="auto"/>
      </w:pPr>
    </w:p>
    <w:p w14:paraId="704316D2" w14:textId="4FD35993" w:rsidR="0056091F" w:rsidRPr="009A7C9D" w:rsidRDefault="0056091F" w:rsidP="0056091F">
      <w:pPr>
        <w:spacing w:line="288" w:lineRule="auto"/>
      </w:pPr>
      <w:r w:rsidRPr="009A7C9D">
        <w:t xml:space="preserve">ZIMI-D, ki je bil sprejet 27. decembra 2025 in se </w:t>
      </w:r>
      <w:r>
        <w:t xml:space="preserve">je </w:t>
      </w:r>
      <w:r w:rsidRPr="009A7C9D">
        <w:t>zače</w:t>
      </w:r>
      <w:r>
        <w:t>l</w:t>
      </w:r>
      <w:r w:rsidRPr="009A7C9D">
        <w:t xml:space="preserve"> uporabljati 13. januarja 2026, dodatno ureja obveznosti prilagajanja objektov v javni rabi invalidom. Določa, da morajo biti obstoječi objekti urejeni tako, da invalidom omogočajo dostop do vseh storitev, vključno z ustreznimi tehničnimi prilagoditvami, dostopnimi potmi, sanitarijami, parkirnimi mesti ter komunikacijskimi rešitvami za slepe, slabovidne, gluhe in naglušne. Za izvedbo prilagoditev so odgovorni lastniki ali upravljavci objektov, razen kadar bi bile prilagoditve tehnično neizvedljive ali bi pomenile nesorazmerno breme, kar morajo utemeljiti z oceno. Zakon določa tudi, da se gradnja zunanjih vertikalnih komunikacij šteje kot vzdrževanje objekta, ter uvaja novo poglavje o inšpekcijskem nadzoru, v okviru katerega gradbeni inšpektorji nadzirajo izpolnjevanje obveznosti in lahko odredijo odpravo nepravilnosti. Predpisane so tudi globe za pravne osebe, podjetnike in posameznike, ki objektov ne prilagodijo </w:t>
      </w:r>
      <w:r w:rsidR="00962DAD">
        <w:t xml:space="preserve">v </w:t>
      </w:r>
      <w:r w:rsidRPr="009A7C9D">
        <w:t>sklad</w:t>
      </w:r>
      <w:r w:rsidR="00962DAD">
        <w:t>u</w:t>
      </w:r>
      <w:r w:rsidRPr="009A7C9D">
        <w:t xml:space="preserve"> z zakonom. Kljub dodatni pristojnosti nad števil</w:t>
      </w:r>
      <w:r w:rsidR="00962DAD">
        <w:t>ni</w:t>
      </w:r>
      <w:r w:rsidRPr="009A7C9D">
        <w:t>m</w:t>
      </w:r>
      <w:r w:rsidR="00962DAD">
        <w:t>i</w:t>
      </w:r>
      <w:r w:rsidRPr="009A7C9D">
        <w:t xml:space="preserve"> objekt</w:t>
      </w:r>
      <w:r w:rsidR="00962DAD">
        <w:t>i</w:t>
      </w:r>
      <w:r w:rsidRPr="009A7C9D">
        <w:t xml:space="preserve"> pa kadrovska okrepitev gradbene inšpekcije ni bila predvidena.</w:t>
      </w:r>
    </w:p>
    <w:p w14:paraId="58CF5A2B" w14:textId="77777777" w:rsidR="0056091F" w:rsidRPr="009A7C9D" w:rsidRDefault="0056091F" w:rsidP="0056091F">
      <w:pPr>
        <w:spacing w:line="288" w:lineRule="auto"/>
      </w:pPr>
    </w:p>
    <w:p w14:paraId="25C30268" w14:textId="28C7B773" w:rsidR="0056091F" w:rsidRPr="009A7C9D" w:rsidRDefault="0056091F" w:rsidP="0056091F">
      <w:pPr>
        <w:spacing w:line="288" w:lineRule="auto"/>
      </w:pPr>
      <w:r w:rsidRPr="009A7C9D">
        <w:t xml:space="preserve">Gradbena inšpekcija </w:t>
      </w:r>
      <w:r w:rsidR="00E8655F">
        <w:t>ima</w:t>
      </w:r>
      <w:r w:rsidR="00E8655F" w:rsidRPr="009A7C9D">
        <w:t xml:space="preserve"> </w:t>
      </w:r>
      <w:r w:rsidRPr="009A7C9D">
        <w:t>že zdaj, brez dodatnih pristojnosti, velik</w:t>
      </w:r>
      <w:r w:rsidR="00E8655F">
        <w:t>e</w:t>
      </w:r>
      <w:r w:rsidRPr="009A7C9D">
        <w:t xml:space="preserve"> zaostank</w:t>
      </w:r>
      <w:r w:rsidR="00E8655F">
        <w:t>e</w:t>
      </w:r>
      <w:r w:rsidRPr="009A7C9D">
        <w:t xml:space="preserve"> pri delu. Na dan 31.</w:t>
      </w:r>
      <w:r w:rsidR="00EF6F61">
        <w:t> </w:t>
      </w:r>
      <w:r w:rsidR="007A7FFC">
        <w:t>decembra</w:t>
      </w:r>
      <w:r w:rsidRPr="009A7C9D">
        <w:t xml:space="preserve"> 2025 je imela </w:t>
      </w:r>
      <w:r w:rsidR="007A7FFC" w:rsidRPr="009A7C9D">
        <w:t xml:space="preserve">v reševanju </w:t>
      </w:r>
      <w:r w:rsidRPr="009A7C9D">
        <w:t>8.366 inšpekcijskih zadev, od tega v 2.567 zadevah še ni bilo odločeno. Ob tem je bilo v informacijskem sistemu evidentiranih 9.672 neobdelanih oziroma nerešenih prijav, kar je 10 % več k</w:t>
      </w:r>
      <w:r w:rsidR="00E8655F">
        <w:t>akor</w:t>
      </w:r>
      <w:r w:rsidRPr="009A7C9D">
        <w:t xml:space="preserve"> v prejšnjem letu. </w:t>
      </w:r>
      <w:r w:rsidR="00072582">
        <w:t>Enaintridesetega</w:t>
      </w:r>
      <w:r w:rsidRPr="009A7C9D">
        <w:t xml:space="preserve"> </w:t>
      </w:r>
      <w:r w:rsidR="007A7FFC">
        <w:t>decembr</w:t>
      </w:r>
      <w:r w:rsidR="00072582">
        <w:t>a</w:t>
      </w:r>
      <w:r w:rsidRPr="009A7C9D">
        <w:t xml:space="preserve"> 2025 smo imeli evidentiranih tudi 3.312 izvršilnih zadev po drugi osebi, v katerih </w:t>
      </w:r>
      <w:r w:rsidR="007A7FFC">
        <w:t>sta</w:t>
      </w:r>
      <w:r w:rsidR="007A7FFC" w:rsidRPr="009A7C9D">
        <w:t xml:space="preserve"> </w:t>
      </w:r>
      <w:r w:rsidRPr="009A7C9D">
        <w:t xml:space="preserve">izdana odločba za odstranitev objekta in sklep o dovolitvi izvršbe po drugi osebi (31. </w:t>
      </w:r>
      <w:r w:rsidR="00E8655F">
        <w:t>decembr</w:t>
      </w:r>
      <w:r w:rsidR="00072582">
        <w:t>a</w:t>
      </w:r>
      <w:r w:rsidRPr="009A7C9D">
        <w:t xml:space="preserve"> 2015, pred </w:t>
      </w:r>
      <w:r w:rsidR="00E8655F">
        <w:t>desetimi</w:t>
      </w:r>
      <w:r w:rsidRPr="009A7C9D">
        <w:t xml:space="preserve"> leti, je bilo </w:t>
      </w:r>
      <w:r w:rsidR="007A7FFC">
        <w:t>takšnih</w:t>
      </w:r>
      <w:r w:rsidR="007A7FFC" w:rsidRPr="009A7C9D">
        <w:t xml:space="preserve"> </w:t>
      </w:r>
      <w:r w:rsidRPr="009A7C9D">
        <w:t>zadev 1.967).</w:t>
      </w:r>
      <w:r w:rsidR="00C35430">
        <w:t xml:space="preserve"> </w:t>
      </w:r>
    </w:p>
    <w:p w14:paraId="45402101" w14:textId="77777777" w:rsidR="0056091F" w:rsidRDefault="0056091F" w:rsidP="0056091F">
      <w:pPr>
        <w:spacing w:line="288" w:lineRule="auto"/>
      </w:pPr>
    </w:p>
    <w:p w14:paraId="5AAC8AA6" w14:textId="5413B4FD" w:rsidR="0056091F" w:rsidRPr="009A7C9D" w:rsidRDefault="0056091F" w:rsidP="0056091F">
      <w:pPr>
        <w:pStyle w:val="Brezrazmikov"/>
        <w:spacing w:line="288" w:lineRule="auto"/>
        <w:jc w:val="both"/>
        <w:rPr>
          <w:rFonts w:ascii="Arial" w:hAnsi="Arial" w:cs="Arial"/>
          <w:sz w:val="20"/>
          <w:szCs w:val="20"/>
        </w:rPr>
      </w:pPr>
      <w:r w:rsidRPr="009A7C9D">
        <w:rPr>
          <w:rFonts w:ascii="Arial" w:hAnsi="Arial" w:cs="Arial"/>
          <w:sz w:val="20"/>
          <w:szCs w:val="20"/>
        </w:rPr>
        <w:t>Stanje na področju neizvršenih zadev na gradbeni inšpekciji IRSNVP se iz leta v leto slabša. Narašča tudi število zadev, v katerih je uveden izvršilni postopek v zvezi z nedovoljenimi objekti, kar je posledica novega pripada zadev</w:t>
      </w:r>
      <w:r w:rsidR="00751F17">
        <w:rPr>
          <w:rFonts w:ascii="Arial" w:hAnsi="Arial" w:cs="Arial"/>
          <w:sz w:val="20"/>
          <w:szCs w:val="20"/>
        </w:rPr>
        <w:t>,</w:t>
      </w:r>
      <w:r w:rsidRPr="009A7C9D">
        <w:rPr>
          <w:rFonts w:ascii="Arial" w:hAnsi="Arial" w:cs="Arial"/>
          <w:sz w:val="20"/>
          <w:szCs w:val="20"/>
        </w:rPr>
        <w:t xml:space="preserve"> </w:t>
      </w:r>
      <w:r w:rsidR="00751F17">
        <w:rPr>
          <w:rFonts w:ascii="Arial" w:hAnsi="Arial" w:cs="Arial"/>
          <w:sz w:val="20"/>
          <w:szCs w:val="20"/>
        </w:rPr>
        <w:t xml:space="preserve">kar </w:t>
      </w:r>
      <w:r w:rsidRPr="009A7C9D">
        <w:rPr>
          <w:rFonts w:ascii="Arial" w:hAnsi="Arial" w:cs="Arial"/>
          <w:sz w:val="20"/>
          <w:szCs w:val="20"/>
        </w:rPr>
        <w:t xml:space="preserve">pričakujemo tudi v prihodnje. </w:t>
      </w:r>
      <w:r w:rsidR="00072582">
        <w:rPr>
          <w:rFonts w:ascii="Arial" w:hAnsi="Arial" w:cs="Arial"/>
          <w:sz w:val="20"/>
          <w:szCs w:val="20"/>
        </w:rPr>
        <w:t>Desetega</w:t>
      </w:r>
      <w:r w:rsidRPr="009A7C9D">
        <w:rPr>
          <w:rFonts w:ascii="Arial" w:hAnsi="Arial" w:cs="Arial"/>
          <w:sz w:val="20"/>
          <w:szCs w:val="20"/>
        </w:rPr>
        <w:t xml:space="preserve"> </w:t>
      </w:r>
      <w:r w:rsidR="00751F17">
        <w:rPr>
          <w:rFonts w:ascii="Arial" w:hAnsi="Arial" w:cs="Arial"/>
          <w:sz w:val="20"/>
          <w:szCs w:val="20"/>
        </w:rPr>
        <w:t>januar</w:t>
      </w:r>
      <w:r w:rsidR="00072582">
        <w:rPr>
          <w:rFonts w:ascii="Arial" w:hAnsi="Arial" w:cs="Arial"/>
          <w:sz w:val="20"/>
          <w:szCs w:val="20"/>
        </w:rPr>
        <w:t>ja</w:t>
      </w:r>
      <w:r w:rsidRPr="009A7C9D">
        <w:rPr>
          <w:rFonts w:ascii="Arial" w:hAnsi="Arial" w:cs="Arial"/>
          <w:sz w:val="20"/>
          <w:szCs w:val="20"/>
        </w:rPr>
        <w:t xml:space="preserve"> 2026, ko je bil pripravljen seznam za prisilno izvršitev objektov za leto 2025, je bilo na seznamu 3.270 zadev z uvedenim izvršilnim postopkom, torej postopkom, v katerem je bil izdan sklep o dovolitvi izvršbe po drugi osebi (pred desetimi leti je bilo takih zadev 1.967).</w:t>
      </w:r>
    </w:p>
    <w:p w14:paraId="66761265" w14:textId="77777777" w:rsidR="0056091F" w:rsidRPr="009A7C9D" w:rsidRDefault="0056091F" w:rsidP="0056091F">
      <w:pPr>
        <w:spacing w:line="288" w:lineRule="auto"/>
      </w:pPr>
    </w:p>
    <w:p w14:paraId="483EF94E" w14:textId="782FACC4" w:rsidR="0056091F" w:rsidRPr="009A7C9D" w:rsidRDefault="0056091F" w:rsidP="0056091F">
      <w:pPr>
        <w:spacing w:line="288" w:lineRule="auto"/>
      </w:pPr>
      <w:r w:rsidRPr="009A7C9D">
        <w:lastRenderedPageBreak/>
        <w:t xml:space="preserve">Zavedamo se, da bi bilo treba uvajati več inšpekcijskih postopkov ter izvršbe voditi </w:t>
      </w:r>
      <w:r w:rsidR="00751F17">
        <w:t>brez prekinitev</w:t>
      </w:r>
      <w:r>
        <w:t>. T</w:t>
      </w:r>
      <w:r w:rsidRPr="009A7C9D">
        <w:t>ega z razpoložljivim</w:t>
      </w:r>
      <w:r w:rsidR="002010AD">
        <w:t>i</w:t>
      </w:r>
      <w:r w:rsidRPr="009A7C9D">
        <w:t xml:space="preserve"> gradbeni</w:t>
      </w:r>
      <w:r w:rsidR="002010AD">
        <w:t>mi</w:t>
      </w:r>
      <w:r w:rsidRPr="009A7C9D">
        <w:t xml:space="preserve"> inšpektorj</w:t>
      </w:r>
      <w:r w:rsidR="002010AD">
        <w:t>i</w:t>
      </w:r>
      <w:r w:rsidRPr="009A7C9D">
        <w:t xml:space="preserve"> ne moremo zagotavljati. Manj inšpektorjev pomeni manj nadzora na področju gradnje, manj obravnavanih prijav ter več odprtih zadev tako v inšpekcijskih postopkih kot pri izvajanju izvršb. Še vedno tekoče in redno nadziramo gradnje oziroma objekte, pri katerih so ogroženi javni interes, zdravje in varnost ljudi </w:t>
      </w:r>
      <w:r w:rsidR="00751F17">
        <w:t xml:space="preserve">– </w:t>
      </w:r>
      <w:r w:rsidRPr="009A7C9D">
        <w:t xml:space="preserve">številnih drugih oblik nadzora (ki jih je </w:t>
      </w:r>
      <w:r w:rsidR="00751F17">
        <w:t>vse</w:t>
      </w:r>
      <w:r w:rsidR="00751F17" w:rsidRPr="009A7C9D">
        <w:t xml:space="preserve"> </w:t>
      </w:r>
      <w:r w:rsidRPr="009A7C9D">
        <w:t>več) pa ne zmoremo več učinkovito izvajati.</w:t>
      </w:r>
    </w:p>
    <w:p w14:paraId="32EF0C4A" w14:textId="7C05F701" w:rsidR="0056091F" w:rsidRPr="009A7C9D" w:rsidRDefault="0056091F" w:rsidP="0056091F">
      <w:pPr>
        <w:spacing w:line="288" w:lineRule="auto"/>
      </w:pPr>
    </w:p>
    <w:p w14:paraId="17B73C64" w14:textId="5803E525" w:rsidR="0056091F" w:rsidRPr="009A7C9D" w:rsidRDefault="0056091F" w:rsidP="0056091F">
      <w:pPr>
        <w:spacing w:line="288" w:lineRule="auto"/>
      </w:pPr>
      <w:r w:rsidRPr="009A7C9D">
        <w:t xml:space="preserve">Ob </w:t>
      </w:r>
      <w:r w:rsidR="00816FB9">
        <w:t>zdajšnji</w:t>
      </w:r>
      <w:r w:rsidR="00751F17" w:rsidRPr="009A7C9D">
        <w:t xml:space="preserve"> </w:t>
      </w:r>
      <w:r w:rsidRPr="009A7C9D">
        <w:t>številu inšpektorjev ni mogoče v zakonskih rokih izpolnjevati obveznosti, ki jih gradbeni inšpekciji nalagajo področni in splošni predpisi, niti odgovarjati na številne prejete vloge. Prav tako ni več mogoče zagotavljati izpolnjevanja z zakonom določenih rokov za posamezna dejanja v inšpekcijskih postopkih ter tekočega izvajanja izvršb po drugi osebi.</w:t>
      </w:r>
    </w:p>
    <w:p w14:paraId="6B948312" w14:textId="77777777" w:rsidR="0056091F" w:rsidRPr="009A7C9D" w:rsidRDefault="0056091F" w:rsidP="0056091F">
      <w:pPr>
        <w:spacing w:line="288" w:lineRule="auto"/>
      </w:pPr>
    </w:p>
    <w:p w14:paraId="3B7532F7" w14:textId="04343F31" w:rsidR="0056091F" w:rsidRPr="009A7C9D" w:rsidRDefault="0056091F" w:rsidP="0056091F">
      <w:pPr>
        <w:spacing w:line="288" w:lineRule="auto"/>
      </w:pPr>
      <w:r w:rsidRPr="009A7C9D">
        <w:t>Posledice neizpolnjevanja zakonskih obveznosti so daljnosežne in vplivajo ne le na delovanje IRSNVP, temveč tudi na delo drugih državnih organov, na javni interes, pravno varnost državljanov ter urejanje prostora.</w:t>
      </w:r>
    </w:p>
    <w:p w14:paraId="1A30F717" w14:textId="77777777" w:rsidR="0056091F" w:rsidRPr="009A7C9D" w:rsidRDefault="0056091F" w:rsidP="0056091F">
      <w:pPr>
        <w:spacing w:line="288" w:lineRule="auto"/>
      </w:pPr>
    </w:p>
    <w:p w14:paraId="6383DA29" w14:textId="4CAE8326" w:rsidR="0056091F" w:rsidRPr="009A7C9D" w:rsidRDefault="0056091F" w:rsidP="0056091F">
      <w:pPr>
        <w:spacing w:line="288" w:lineRule="auto"/>
      </w:pPr>
      <w:r w:rsidRPr="009A7C9D">
        <w:t xml:space="preserve">Zaradi </w:t>
      </w:r>
      <w:r w:rsidR="00B50471">
        <w:t>vse</w:t>
      </w:r>
      <w:r w:rsidR="00B50471" w:rsidRPr="009A7C9D">
        <w:t xml:space="preserve"> </w:t>
      </w:r>
      <w:r w:rsidRPr="009A7C9D">
        <w:t>števil</w:t>
      </w:r>
      <w:r w:rsidR="00B50471">
        <w:t>nejših</w:t>
      </w:r>
      <w:r w:rsidRPr="009A7C9D">
        <w:t xml:space="preserve"> neobravnavanih in nerešenih </w:t>
      </w:r>
      <w:r w:rsidRPr="006F532A">
        <w:t>zadev – tako pri obravnavi prijav in vodenju inšpekcijskih postopkov kot pri izvedbi izvršb po drugi osebi – smo v preteklih letih izvedli številne organizacijske spremembe in izboljšave notranjih procesov, s katerimi smo uspeli bolje organizirati delo inšpektorjev. Da bi zagotovili obravnavo najnujnejših zadev oziroma najtežjih kršitev, smo vzpostavili pregleden in poenoten sistem razvrščanja in določanja prioritet pri obravnavi prijav in pri izvršbah. Ta nam omogoča, da najprej obravnavamo zadeve</w:t>
      </w:r>
      <w:r w:rsidR="00B50471">
        <w:t>,</w:t>
      </w:r>
      <w:r w:rsidRPr="006F532A">
        <w:t xml:space="preserve"> pri katerih </w:t>
      </w:r>
      <w:r w:rsidR="00054D47">
        <w:t>so</w:t>
      </w:r>
      <w:r w:rsidRPr="006F532A">
        <w:t xml:space="preserve"> neposredno ogrožen</w:t>
      </w:r>
      <w:r w:rsidR="00054D47">
        <w:t>i</w:t>
      </w:r>
      <w:r w:rsidRPr="006F532A">
        <w:t xml:space="preserve"> zdravje in življenje ljudi, premoženje večje vrednosti, promet ali sosedni objekti. </w:t>
      </w:r>
      <w:r w:rsidR="00B50471">
        <w:t>A</w:t>
      </w:r>
      <w:r w:rsidRPr="006F532A">
        <w:t>ktivnosti in ukrep</w:t>
      </w:r>
      <w:r w:rsidR="00B50471">
        <w:t>e</w:t>
      </w:r>
      <w:r w:rsidRPr="006F532A">
        <w:t xml:space="preserve"> za povečanje učinkovitosti dela inšpektorata bomo </w:t>
      </w:r>
      <w:r w:rsidR="00B50471">
        <w:t>izvajali</w:t>
      </w:r>
      <w:r w:rsidR="00B50471" w:rsidRPr="006F532A">
        <w:t xml:space="preserve"> </w:t>
      </w:r>
      <w:r w:rsidRPr="006F532A">
        <w:t>tudi v prihodnje.</w:t>
      </w:r>
    </w:p>
    <w:p w14:paraId="5455488F" w14:textId="7A8A5ACE" w:rsidR="0056091F" w:rsidRPr="009A7C9D" w:rsidRDefault="0056091F" w:rsidP="0056091F">
      <w:pPr>
        <w:spacing w:line="288" w:lineRule="auto"/>
      </w:pPr>
    </w:p>
    <w:p w14:paraId="66CD84D7" w14:textId="165392A7" w:rsidR="0056091F" w:rsidRPr="009A7C9D" w:rsidRDefault="0056091F" w:rsidP="0056091F">
      <w:pPr>
        <w:spacing w:line="288" w:lineRule="auto"/>
      </w:pPr>
      <w:r w:rsidRPr="009A7C9D">
        <w:t>Reševanje kadrovsk</w:t>
      </w:r>
      <w:r w:rsidR="00D03BB9">
        <w:t>ih</w:t>
      </w:r>
      <w:r w:rsidRPr="009A7C9D">
        <w:t xml:space="preserve"> </w:t>
      </w:r>
      <w:r w:rsidR="00D03BB9">
        <w:t xml:space="preserve">težav </w:t>
      </w:r>
      <w:r w:rsidRPr="009A7C9D">
        <w:t xml:space="preserve">presega zmožnosti IRSNVP. Menimo, da bi bilo treba stanje na tem področju celovito prenoviti. Tako kot drugi inšpektorati </w:t>
      </w:r>
      <w:r w:rsidR="0090034F">
        <w:t>ima</w:t>
      </w:r>
      <w:r w:rsidR="0090034F" w:rsidRPr="009A7C9D">
        <w:t xml:space="preserve"> </w:t>
      </w:r>
      <w:r w:rsidRPr="009A7C9D">
        <w:t>tudi gradbena inšpekcija težav</w:t>
      </w:r>
      <w:r w:rsidR="0090034F">
        <w:t>e</w:t>
      </w:r>
      <w:r w:rsidRPr="009A7C9D">
        <w:t xml:space="preserve"> zaradi nizke izhodiščne plače na delovnem mestu inšpektor</w:t>
      </w:r>
      <w:r w:rsidR="00B50471">
        <w:t>ja</w:t>
      </w:r>
      <w:r w:rsidRPr="009A7C9D">
        <w:t>, ki je bistveno nižja k</w:t>
      </w:r>
      <w:r w:rsidR="00B50471">
        <w:t>akor</w:t>
      </w:r>
      <w:r w:rsidRPr="009A7C9D">
        <w:t xml:space="preserve"> </w:t>
      </w:r>
      <w:r w:rsidR="00C54401">
        <w:t>v</w:t>
      </w:r>
      <w:r w:rsidR="000D6D86" w:rsidRPr="009A7C9D">
        <w:t xml:space="preserve"> primerljiv</w:t>
      </w:r>
      <w:r w:rsidR="00C54401">
        <w:t>ih</w:t>
      </w:r>
      <w:r w:rsidR="000D6D86" w:rsidRPr="009A7C9D">
        <w:t xml:space="preserve"> poklic</w:t>
      </w:r>
      <w:r w:rsidR="00C54401">
        <w:t>ih</w:t>
      </w:r>
      <w:r w:rsidR="000D6D86" w:rsidRPr="009A7C9D">
        <w:t xml:space="preserve"> </w:t>
      </w:r>
      <w:r w:rsidRPr="009A7C9D">
        <w:t xml:space="preserve">v gospodarstvu. </w:t>
      </w:r>
      <w:r w:rsidR="0090034F">
        <w:t>Kaže, da</w:t>
      </w:r>
      <w:r w:rsidRPr="009A7C9D">
        <w:t xml:space="preserve"> nova plačna reforma </w:t>
      </w:r>
      <w:r w:rsidR="00FB3402">
        <w:t xml:space="preserve">še </w:t>
      </w:r>
      <w:r w:rsidR="0090034F">
        <w:t xml:space="preserve">ni </w:t>
      </w:r>
      <w:r w:rsidRPr="009A7C9D">
        <w:t>ustrezn</w:t>
      </w:r>
      <w:r w:rsidR="00FB3402">
        <w:t>a</w:t>
      </w:r>
      <w:r w:rsidRPr="009A7C9D">
        <w:t xml:space="preserve"> </w:t>
      </w:r>
      <w:r w:rsidR="0090034F">
        <w:t>reši</w:t>
      </w:r>
      <w:r w:rsidR="00FB3402">
        <w:t>tev</w:t>
      </w:r>
      <w:r w:rsidR="0090034F">
        <w:t>,</w:t>
      </w:r>
      <w:r w:rsidRPr="009A7C9D">
        <w:t xml:space="preserve"> </w:t>
      </w:r>
      <w:r w:rsidR="0090034F">
        <w:t xml:space="preserve">saj </w:t>
      </w:r>
      <w:r w:rsidRPr="009A7C9D">
        <w:t xml:space="preserve">vse težje pridobivamo </w:t>
      </w:r>
      <w:r w:rsidR="00C54401">
        <w:t>nove uslužbence</w:t>
      </w:r>
      <w:r w:rsidR="0090034F" w:rsidRPr="009A7C9D">
        <w:t xml:space="preserve"> </w:t>
      </w:r>
      <w:r w:rsidRPr="009A7C9D">
        <w:t>z gradbeno in arhitekturno izobrazbo.</w:t>
      </w:r>
      <w:r w:rsidR="000D6D86">
        <w:t xml:space="preserve"> </w:t>
      </w:r>
    </w:p>
    <w:p w14:paraId="756E25B6" w14:textId="77777777" w:rsidR="0056091F" w:rsidRPr="009A7C9D" w:rsidRDefault="0056091F" w:rsidP="0056091F">
      <w:pPr>
        <w:spacing w:line="288" w:lineRule="auto"/>
      </w:pPr>
    </w:p>
    <w:p w14:paraId="1DA9AFC1" w14:textId="6FFB183E" w:rsidR="0056091F" w:rsidRDefault="002C0C76" w:rsidP="0056091F">
      <w:pPr>
        <w:spacing w:line="288" w:lineRule="auto"/>
      </w:pPr>
      <w:r>
        <w:t xml:space="preserve">Precejšnja </w:t>
      </w:r>
      <w:r w:rsidR="0056091F" w:rsidRPr="009A7C9D">
        <w:t>obremenit</w:t>
      </w:r>
      <w:r>
        <w:t>e</w:t>
      </w:r>
      <w:r w:rsidR="0056091F" w:rsidRPr="009A7C9D">
        <w:t xml:space="preserve">v </w:t>
      </w:r>
      <w:r w:rsidR="00B91227">
        <w:t>i</w:t>
      </w:r>
      <w:r w:rsidR="0056091F" w:rsidRPr="009A7C9D">
        <w:t xml:space="preserve">nšpektorata </w:t>
      </w:r>
      <w:r w:rsidR="00CE746E">
        <w:t>je</w:t>
      </w:r>
      <w:r w:rsidR="00B91227" w:rsidRPr="009A7C9D">
        <w:t xml:space="preserve"> </w:t>
      </w:r>
      <w:r w:rsidR="0056091F" w:rsidRPr="009A7C9D">
        <w:t xml:space="preserve">tudi </w:t>
      </w:r>
      <w:r w:rsidR="00CE746E">
        <w:t xml:space="preserve">priprava </w:t>
      </w:r>
      <w:r w:rsidR="0056091F" w:rsidRPr="009A7C9D">
        <w:t>odgovor</w:t>
      </w:r>
      <w:r w:rsidR="00CE746E">
        <w:t>ov</w:t>
      </w:r>
      <w:r w:rsidR="0056091F" w:rsidRPr="009A7C9D">
        <w:t xml:space="preserve"> pobudnikom in prijaviteljem </w:t>
      </w:r>
      <w:r w:rsidR="00B91227">
        <w:t>glede</w:t>
      </w:r>
      <w:r w:rsidR="0056091F" w:rsidRPr="009A7C9D">
        <w:t xml:space="preserve"> obravnav zadev ter poročanje drugim državnim organom in </w:t>
      </w:r>
      <w:r w:rsidR="00B91227">
        <w:t>ustanovam</w:t>
      </w:r>
      <w:r>
        <w:t>,</w:t>
      </w:r>
      <w:r w:rsidR="0056091F" w:rsidRPr="009A7C9D">
        <w:t xml:space="preserve"> </w:t>
      </w:r>
      <w:r>
        <w:t>kar</w:t>
      </w:r>
      <w:r w:rsidR="0056091F" w:rsidRPr="009A7C9D">
        <w:t xml:space="preserve"> pričakujemo tudi v prihodnje.</w:t>
      </w:r>
    </w:p>
    <w:p w14:paraId="3FF54393" w14:textId="77777777" w:rsidR="00E96C57" w:rsidRPr="003A4366" w:rsidRDefault="00E96C57" w:rsidP="009A228C"/>
    <w:p w14:paraId="48D8D93A" w14:textId="4C730D8B" w:rsidR="005538D9" w:rsidRPr="003A4366" w:rsidRDefault="005538D9" w:rsidP="00255152">
      <w:pPr>
        <w:pStyle w:val="Naslov30"/>
        <w:spacing w:line="288" w:lineRule="auto"/>
        <w:ind w:hanging="2564"/>
        <w:rPr>
          <w:i w:val="0"/>
          <w:iCs/>
          <w:sz w:val="20"/>
        </w:rPr>
      </w:pPr>
      <w:bookmarkStart w:id="136" w:name="_Toc225489814"/>
      <w:bookmarkEnd w:id="135"/>
      <w:r w:rsidRPr="003A4366">
        <w:rPr>
          <w:i w:val="0"/>
          <w:iCs/>
          <w:sz w:val="20"/>
        </w:rPr>
        <w:t>POSEBNOSTI</w:t>
      </w:r>
      <w:bookmarkEnd w:id="136"/>
      <w:r w:rsidRPr="003A4366">
        <w:rPr>
          <w:i w:val="0"/>
          <w:iCs/>
          <w:sz w:val="20"/>
        </w:rPr>
        <w:t xml:space="preserve"> </w:t>
      </w:r>
    </w:p>
    <w:p w14:paraId="5F95AB8F" w14:textId="7D181343" w:rsidR="003A4366" w:rsidRPr="009A7C9D" w:rsidRDefault="003A4366" w:rsidP="003A4366">
      <w:bookmarkStart w:id="137" w:name="_Hlk158119071"/>
      <w:bookmarkStart w:id="138" w:name="_Hlk95999309"/>
      <w:r w:rsidRPr="003A4366">
        <w:t xml:space="preserve">Gradbeni inšpektorji se kot leta poprej še vedno srečujejo z velikim številom pobud, s katerimi pobudniki poskušajo civilnopravna vprašanja reševati v inšpekcijskih postopkih in ne pred pristojnim sodiščem. </w:t>
      </w:r>
      <w:r w:rsidR="007B7350">
        <w:t>Zaradi navedenega</w:t>
      </w:r>
      <w:r w:rsidRPr="003A4366">
        <w:t xml:space="preserve"> in</w:t>
      </w:r>
      <w:r w:rsidRPr="009A7C9D">
        <w:t xml:space="preserve"> ob dejstvu, da </w:t>
      </w:r>
      <w:r w:rsidR="007B7350">
        <w:t>ima</w:t>
      </w:r>
      <w:r w:rsidR="007B7350" w:rsidRPr="009A7C9D">
        <w:t xml:space="preserve"> </w:t>
      </w:r>
      <w:r w:rsidRPr="009A7C9D">
        <w:t xml:space="preserve">inšpekcija že dlje časa </w:t>
      </w:r>
      <w:r w:rsidR="007B7350">
        <w:t>težave, ker mora obravnavati</w:t>
      </w:r>
      <w:r w:rsidRPr="007B7350">
        <w:t xml:space="preserve"> </w:t>
      </w:r>
      <w:r w:rsidR="007B7350">
        <w:t xml:space="preserve">zelo </w:t>
      </w:r>
      <w:r w:rsidRPr="007B7350">
        <w:t>velik</w:t>
      </w:r>
      <w:r w:rsidR="007B7350">
        <w:t>o</w:t>
      </w:r>
      <w:r w:rsidRPr="009A7C9D">
        <w:t xml:space="preserve"> prijav, zahtev </w:t>
      </w:r>
      <w:r w:rsidR="007B7350">
        <w:t>ter</w:t>
      </w:r>
      <w:r w:rsidRPr="009A7C9D">
        <w:t xml:space="preserve"> drugih vlog pravnih in fizičnih oseb, kakor tudi odprtih inšpekcijskih zadev in </w:t>
      </w:r>
      <w:r w:rsidR="002010AD">
        <w:t>neizvedenih</w:t>
      </w:r>
      <w:r w:rsidR="002010AD" w:rsidRPr="009A7C9D">
        <w:t xml:space="preserve"> </w:t>
      </w:r>
      <w:r w:rsidRPr="009A7C9D">
        <w:t xml:space="preserve">izvršilnih postopkov </w:t>
      </w:r>
      <w:r w:rsidR="007B7350">
        <w:t>(</w:t>
      </w:r>
      <w:r w:rsidRPr="009A7C9D">
        <w:t xml:space="preserve">predvsem na </w:t>
      </w:r>
      <w:r w:rsidR="007B7350">
        <w:t xml:space="preserve">področju </w:t>
      </w:r>
      <w:r w:rsidRPr="009A7C9D">
        <w:t>gradben</w:t>
      </w:r>
      <w:r w:rsidR="007B7350">
        <w:t>e</w:t>
      </w:r>
      <w:r w:rsidRPr="009A7C9D">
        <w:t xml:space="preserve"> inšpekcij</w:t>
      </w:r>
      <w:r w:rsidR="007B7350">
        <w:t>e)</w:t>
      </w:r>
      <w:r w:rsidRPr="009A7C9D">
        <w:t xml:space="preserve">, je delo inšpekcij organizirano tako, da se zadeve obravnavajo po prioritetah dela, ki določajo vrstni red </w:t>
      </w:r>
      <w:r w:rsidR="002010AD">
        <w:t xml:space="preserve">glede na </w:t>
      </w:r>
      <w:r w:rsidRPr="009A7C9D">
        <w:t>pomembnost</w:t>
      </w:r>
      <w:r w:rsidR="002010AD">
        <w:t xml:space="preserve"> primera</w:t>
      </w:r>
      <w:r w:rsidRPr="009A7C9D">
        <w:t xml:space="preserve">. </w:t>
      </w:r>
      <w:r w:rsidR="002010AD">
        <w:t>Takšen</w:t>
      </w:r>
      <w:r w:rsidR="002010AD" w:rsidRPr="009A7C9D">
        <w:t xml:space="preserve"> </w:t>
      </w:r>
      <w:r w:rsidRPr="009A7C9D">
        <w:t xml:space="preserve">način </w:t>
      </w:r>
      <w:r w:rsidR="002010AD">
        <w:t>dela</w:t>
      </w:r>
      <w:r w:rsidR="002010AD" w:rsidRPr="009A7C9D">
        <w:t xml:space="preserve"> </w:t>
      </w:r>
      <w:r w:rsidRPr="009A7C9D">
        <w:t xml:space="preserve">se je izkazal za učinkovitega </w:t>
      </w:r>
      <w:r w:rsidR="002010AD">
        <w:t>z vidika</w:t>
      </w:r>
      <w:r w:rsidRPr="009A7C9D">
        <w:t xml:space="preserve"> enakopravne in nepristranske obravnave.</w:t>
      </w:r>
    </w:p>
    <w:p w14:paraId="0BE37182" w14:textId="37F65B72" w:rsidR="003A4366" w:rsidRPr="009A7C9D" w:rsidRDefault="003A4366" w:rsidP="003A4366"/>
    <w:p w14:paraId="2F863290" w14:textId="40B9478A" w:rsidR="003A4366" w:rsidRPr="009A7C9D" w:rsidRDefault="003A4366" w:rsidP="003A4366">
      <w:pPr>
        <w:pStyle w:val="Pripombabesedilo"/>
        <w:jc w:val="both"/>
      </w:pPr>
      <w:r w:rsidRPr="009A7C9D">
        <w:t xml:space="preserve">IRSNVP se pri izvrševanju inšpekcijskih odločb gradbene inšpekcije že več let trudi vzpostaviti učinkovit postopek upravnih izvršb, pri tem pa smo </w:t>
      </w:r>
      <w:r w:rsidR="005F62CC">
        <w:t>zaradi</w:t>
      </w:r>
      <w:r w:rsidR="005F62CC" w:rsidRPr="009A7C9D">
        <w:t xml:space="preserve"> </w:t>
      </w:r>
      <w:r w:rsidRPr="009A7C9D">
        <w:t xml:space="preserve">spremembe prostorske zakonodaje večkrat podali predlog o izvršiteljih, kakršne slovenska zakonodaja pozna v sodnih postopkih. </w:t>
      </w:r>
      <w:r w:rsidRPr="009A7C9D">
        <w:rPr>
          <w:lang w:eastAsia="en-US"/>
        </w:rPr>
        <w:t xml:space="preserve">ZUP v 289. členu omogoča, da </w:t>
      </w:r>
      <w:r w:rsidR="005F62CC">
        <w:rPr>
          <w:lang w:eastAsia="en-US"/>
        </w:rPr>
        <w:t>s</w:t>
      </w:r>
      <w:r w:rsidRPr="009A7C9D">
        <w:rPr>
          <w:lang w:eastAsia="en-US"/>
        </w:rPr>
        <w:t xml:space="preserve">e organ, ki opravlja upravno izvršbo, določi s posebnim predpisom in hkrati v </w:t>
      </w:r>
      <w:r w:rsidR="00040DC1">
        <w:rPr>
          <w:lang w:eastAsia="en-US"/>
        </w:rPr>
        <w:lastRenderedPageBreak/>
        <w:t>tretjem</w:t>
      </w:r>
      <w:r w:rsidR="00453D80">
        <w:rPr>
          <w:lang w:eastAsia="en-US"/>
        </w:rPr>
        <w:t> </w:t>
      </w:r>
      <w:r w:rsidRPr="009A7C9D">
        <w:rPr>
          <w:lang w:eastAsia="en-US"/>
        </w:rPr>
        <w:t>odst</w:t>
      </w:r>
      <w:r w:rsidR="00453D80">
        <w:rPr>
          <w:lang w:eastAsia="en-US"/>
        </w:rPr>
        <w:t xml:space="preserve">avku </w:t>
      </w:r>
      <w:r w:rsidR="005F62CC">
        <w:rPr>
          <w:lang w:eastAsia="en-US"/>
        </w:rPr>
        <w:t>navedenega</w:t>
      </w:r>
      <w:r w:rsidR="005F62CC" w:rsidRPr="009A7C9D">
        <w:rPr>
          <w:lang w:eastAsia="en-US"/>
        </w:rPr>
        <w:t xml:space="preserve"> </w:t>
      </w:r>
      <w:r w:rsidRPr="009A7C9D">
        <w:rPr>
          <w:lang w:eastAsia="en-US"/>
        </w:rPr>
        <w:t xml:space="preserve">člena omogoča tudi, da neposredna dejanja upravne izvršbe in zavarovanja lahko opravljajo izvršitelji, imenovani na podlagi zakona, ki ureja izvršbo in zavarovanje. Sedanja ureditev predpisov o graditvi objektov </w:t>
      </w:r>
      <w:r w:rsidRPr="00D911E7">
        <w:rPr>
          <w:lang w:eastAsia="en-US"/>
        </w:rPr>
        <w:t>postavlja</w:t>
      </w:r>
      <w:r w:rsidR="00D911E7">
        <w:rPr>
          <w:lang w:eastAsia="en-US"/>
        </w:rPr>
        <w:t xml:space="preserve"> pogoj</w:t>
      </w:r>
      <w:r w:rsidRPr="009A7C9D">
        <w:rPr>
          <w:lang w:eastAsia="en-US"/>
        </w:rPr>
        <w:t xml:space="preserve">, da izvršbo inšpekcijske odločbe izvaja inšpekcijski organ, ki je odločbo izdal. Takšna ureditev je </w:t>
      </w:r>
      <w:r w:rsidR="00F23947">
        <w:rPr>
          <w:lang w:eastAsia="en-US"/>
        </w:rPr>
        <w:t>za</w:t>
      </w:r>
      <w:r w:rsidRPr="009A7C9D">
        <w:rPr>
          <w:lang w:eastAsia="en-US"/>
        </w:rPr>
        <w:t xml:space="preserve"> gradben</w:t>
      </w:r>
      <w:r w:rsidR="00F23947">
        <w:rPr>
          <w:lang w:eastAsia="en-US"/>
        </w:rPr>
        <w:t>o</w:t>
      </w:r>
      <w:r w:rsidRPr="009A7C9D">
        <w:rPr>
          <w:lang w:eastAsia="en-US"/>
        </w:rPr>
        <w:t xml:space="preserve"> inšpekcij</w:t>
      </w:r>
      <w:r w:rsidR="00F23947">
        <w:rPr>
          <w:lang w:eastAsia="en-US"/>
        </w:rPr>
        <w:t>o</w:t>
      </w:r>
      <w:r w:rsidRPr="009A7C9D">
        <w:rPr>
          <w:lang w:eastAsia="en-US"/>
        </w:rPr>
        <w:t xml:space="preserve"> neučinkovita in neprimerna ter </w:t>
      </w:r>
      <w:r w:rsidR="005F62CC">
        <w:rPr>
          <w:lang w:eastAsia="en-US"/>
        </w:rPr>
        <w:t>je</w:t>
      </w:r>
      <w:r w:rsidR="005F62CC" w:rsidRPr="009A7C9D">
        <w:rPr>
          <w:lang w:eastAsia="en-US"/>
        </w:rPr>
        <w:t xml:space="preserve"> </w:t>
      </w:r>
      <w:r w:rsidRPr="009A7C9D">
        <w:rPr>
          <w:lang w:eastAsia="en-US"/>
        </w:rPr>
        <w:t>e</w:t>
      </w:r>
      <w:r w:rsidR="005F62CC">
        <w:rPr>
          <w:lang w:eastAsia="en-US"/>
        </w:rPr>
        <w:t>den</w:t>
      </w:r>
      <w:r w:rsidRPr="009A7C9D">
        <w:rPr>
          <w:lang w:eastAsia="en-US"/>
        </w:rPr>
        <w:t xml:space="preserve"> ključnih razlogov za dolgotrajnost inšpekcijskih postopkov. Zato predlagamo, da se v ZIN uvede institut izvršitelja kot pravne ali fizične osebe, ki bi na podlagi javnega pooblastila pristojnega ministra izvajala izvršbe po drugi osebi za vse inšpektorate in ne le za gradbeno inšpekcijo (že </w:t>
      </w:r>
      <w:r w:rsidR="00E03073">
        <w:rPr>
          <w:lang w:eastAsia="en-US"/>
        </w:rPr>
        <w:t>več</w:t>
      </w:r>
      <w:r w:rsidR="00E03073" w:rsidRPr="009A7C9D">
        <w:rPr>
          <w:lang w:eastAsia="en-US"/>
        </w:rPr>
        <w:t xml:space="preserve"> </w:t>
      </w:r>
      <w:r w:rsidRPr="009A7C9D">
        <w:rPr>
          <w:lang w:eastAsia="en-US"/>
        </w:rPr>
        <w:t xml:space="preserve">let </w:t>
      </w:r>
      <w:r w:rsidR="00E03073">
        <w:rPr>
          <w:lang w:eastAsia="en-US"/>
        </w:rPr>
        <w:t>naš</w:t>
      </w:r>
      <w:r w:rsidRPr="009A7C9D">
        <w:rPr>
          <w:lang w:eastAsia="en-US"/>
        </w:rPr>
        <w:t xml:space="preserve"> predl</w:t>
      </w:r>
      <w:r w:rsidR="00E03073">
        <w:rPr>
          <w:lang w:eastAsia="en-US"/>
        </w:rPr>
        <w:t>og</w:t>
      </w:r>
      <w:r w:rsidRPr="009A7C9D">
        <w:rPr>
          <w:lang w:eastAsia="en-US"/>
        </w:rPr>
        <w:t xml:space="preserve"> </w:t>
      </w:r>
      <w:r w:rsidR="00E03073">
        <w:rPr>
          <w:lang w:eastAsia="en-US"/>
        </w:rPr>
        <w:t>ni upoštevan</w:t>
      </w:r>
      <w:r w:rsidRPr="009A7C9D">
        <w:rPr>
          <w:lang w:eastAsia="en-US"/>
        </w:rPr>
        <w:t xml:space="preserve">). Uvedba instituta izvršitelja bi bistveno pripomogla k učinkovitosti dela gradbene inšpekcije, izvršbe pa bi se ob ustreznem številu pooblaščenih izvršiteljev in zadostni finančni podpori izvajale hitro in učinkovito, predvsem pa brez nepotrebnih pritiskov na gradbene inšpektorje. </w:t>
      </w:r>
      <w:r w:rsidRPr="009A7C9D">
        <w:t>Takšen način izvajanja prisilnih izvršb po drugi osebi bi inšpektorje razbremenil, bistveno bi se povečala učinkovitost inšpekcijskih in izvršilnih postopkov, prav tako pa sama izvršitev pravnomočnega inšpekcijskega ukrepa pomeni načeloma le tehnično dejanje in ne več upravn</w:t>
      </w:r>
      <w:r w:rsidR="005F62CC">
        <w:t>e</w:t>
      </w:r>
      <w:r w:rsidRPr="009A7C9D">
        <w:t xml:space="preserve"> presoj</w:t>
      </w:r>
      <w:r w:rsidR="005F62CC">
        <w:t>e</w:t>
      </w:r>
      <w:r w:rsidRPr="009A7C9D">
        <w:t xml:space="preserve">. </w:t>
      </w:r>
    </w:p>
    <w:p w14:paraId="4A4E89D7" w14:textId="1CAB19AF" w:rsidR="003A4366" w:rsidRPr="009A7C9D" w:rsidRDefault="003A4366" w:rsidP="003A4366">
      <w:pPr>
        <w:pStyle w:val="Brezrazmikov"/>
        <w:jc w:val="both"/>
        <w:rPr>
          <w:rFonts w:ascii="Arial" w:hAnsi="Arial" w:cs="Arial"/>
          <w:sz w:val="20"/>
          <w:szCs w:val="20"/>
        </w:rPr>
      </w:pPr>
    </w:p>
    <w:p w14:paraId="420ADA8B" w14:textId="24DB27F9" w:rsidR="003A4366" w:rsidRPr="009A7C9D" w:rsidRDefault="003A4366" w:rsidP="003A4366">
      <w:pPr>
        <w:pStyle w:val="Pripombabesedilo"/>
        <w:jc w:val="both"/>
      </w:pPr>
      <w:r>
        <w:rPr>
          <w:bCs/>
        </w:rPr>
        <w:t>G</w:t>
      </w:r>
      <w:r w:rsidRPr="009A7C9D">
        <w:rPr>
          <w:bCs/>
        </w:rPr>
        <w:t xml:space="preserve">radbena inšpekcija </w:t>
      </w:r>
      <w:r>
        <w:rPr>
          <w:bCs/>
        </w:rPr>
        <w:t xml:space="preserve">bi </w:t>
      </w:r>
      <w:r w:rsidRPr="009A7C9D">
        <w:rPr>
          <w:bCs/>
        </w:rPr>
        <w:t xml:space="preserve">morala imeti take pogoje za delo, da bi lahko učinkovito opravljala inšpekcijski nadzor na način, da do novih nelegalnih stanovanjskih in drugih objektov sploh ne bi prišlo oziroma da bi bili inšpekcijski ukrepi učinkoviti, postopki pa hitri. </w:t>
      </w:r>
      <w:r w:rsidRPr="009A7C9D">
        <w:t>Glede na vse navedeno brez o</w:t>
      </w:r>
      <w:r w:rsidR="00C22C57">
        <w:t>za</w:t>
      </w:r>
      <w:r w:rsidRPr="009A7C9D">
        <w:t>veščanja javnosti, dodatnih zaposlitev gradbenih inšpektorjev, sistemske ureditve plač za inšpektorje, zadostnih finančnih sredstev na področju izvajanja izvršb po drugi osebi ter zakonskih določil, ki bi gradbeni inšpekciji omogočal</w:t>
      </w:r>
      <w:r w:rsidR="005F62CC">
        <w:t>a</w:t>
      </w:r>
      <w:r w:rsidRPr="009A7C9D">
        <w:t xml:space="preserve"> hitre in učinkovite postopke, žal ni mogoče pričakovati izboljšanja stanja na področju gradbene inšpekcije. </w:t>
      </w:r>
    </w:p>
    <w:p w14:paraId="356ECD61" w14:textId="77777777" w:rsidR="003A4366" w:rsidRPr="009A7C9D" w:rsidRDefault="003A4366" w:rsidP="003A4366"/>
    <w:p w14:paraId="76C9D5A1" w14:textId="50D1B1D2" w:rsidR="003A4366" w:rsidRPr="009A7C9D" w:rsidRDefault="003A4366" w:rsidP="003A4366">
      <w:r w:rsidRPr="009A7C9D">
        <w:t>Zaradi težavnosti izvršilnih postopkov in kadrovskih omejitev vseh izvršb po drugi osebi ni mogoče opraviti tekoče, zato se izvršbe po drugi osebi opravljajo po prioritetnem vrstnem redu za izvedbo izvršb. Število objektov, uvrščeni</w:t>
      </w:r>
      <w:r w:rsidR="00AC2EF3">
        <w:t>h</w:t>
      </w:r>
      <w:r w:rsidRPr="009A7C9D">
        <w:t xml:space="preserve"> na seznam za izvršbo po drugi osebi, se iz leta v leto povečuje, gradben</w:t>
      </w:r>
      <w:r w:rsidR="002471B7">
        <w:t>i</w:t>
      </w:r>
      <w:r w:rsidRPr="009A7C9D">
        <w:t xml:space="preserve"> inšpekcij</w:t>
      </w:r>
      <w:r w:rsidR="002471B7">
        <w:t>i</w:t>
      </w:r>
      <w:r w:rsidRPr="009A7C9D">
        <w:t xml:space="preserve"> pa s kadrovsko zasedbo in finančnimi sredstvi nikakor ne uspe </w:t>
      </w:r>
      <w:r w:rsidR="00040DC1">
        <w:t>zmanjšati</w:t>
      </w:r>
      <w:r w:rsidR="00040DC1" w:rsidRPr="009A7C9D">
        <w:t xml:space="preserve"> </w:t>
      </w:r>
      <w:r w:rsidRPr="009A7C9D">
        <w:t>zaostankov pri delu. Celo nasprotno, število zadev</w:t>
      </w:r>
      <w:r w:rsidR="005F62CC">
        <w:t>,</w:t>
      </w:r>
      <w:r w:rsidRPr="009A7C9D">
        <w:t xml:space="preserve"> uvrščenih na seznam za izvršbe po drugi osebi</w:t>
      </w:r>
      <w:r w:rsidR="005F62CC">
        <w:t>,</w:t>
      </w:r>
      <w:r w:rsidRPr="009A7C9D">
        <w:t xml:space="preserve"> se iz leta v leto povečuje. Če je bilo 31. </w:t>
      </w:r>
      <w:r w:rsidR="005F62CC">
        <w:t>decembra</w:t>
      </w:r>
      <w:r w:rsidRPr="009A7C9D">
        <w:t xml:space="preserve"> 2014 število izdanih sklepov o dovolitvi izvršbe po drugi osebi v zvezi z nedovoljenimi gradnjami 1.835, jih je bilo 10. </w:t>
      </w:r>
      <w:r w:rsidR="00AC2EF3">
        <w:t>januarja</w:t>
      </w:r>
      <w:r w:rsidRPr="009A7C9D">
        <w:t xml:space="preserve"> 2026 že 3.270. </w:t>
      </w:r>
    </w:p>
    <w:p w14:paraId="3815880F" w14:textId="77777777" w:rsidR="003A4366" w:rsidRPr="009A7C9D" w:rsidRDefault="003A4366" w:rsidP="003A4366"/>
    <w:p w14:paraId="2D1189FB" w14:textId="0D63A4FF" w:rsidR="003A4366" w:rsidRPr="00014046" w:rsidRDefault="003A4366" w:rsidP="003A4366">
      <w:pPr>
        <w:rPr>
          <w:strike/>
        </w:rPr>
      </w:pPr>
      <w:r>
        <w:t>G</w:t>
      </w:r>
      <w:r w:rsidRPr="009A7C9D">
        <w:t>radbena inšpekcija</w:t>
      </w:r>
      <w:r>
        <w:t xml:space="preserve"> se</w:t>
      </w:r>
      <w:r w:rsidRPr="009A7C9D">
        <w:t xml:space="preserve"> </w:t>
      </w:r>
      <w:r w:rsidR="00B363AD">
        <w:t>zato spoprijema</w:t>
      </w:r>
      <w:r w:rsidRPr="009A7C9D">
        <w:t xml:space="preserve"> tudi s povečanjem sodnih zadev zaradi že opravljenih izvršb po drugi osebi. Na sodiščih tako poteka več sodnih postopkov v zvezi z inšpekcijskimi postopki, </w:t>
      </w:r>
      <w:r w:rsidR="00B363AD">
        <w:t>in sicer</w:t>
      </w:r>
      <w:r w:rsidR="00B363AD" w:rsidRPr="009A7C9D">
        <w:t xml:space="preserve"> </w:t>
      </w:r>
      <w:r w:rsidRPr="009A7C9D">
        <w:t xml:space="preserve">kazenski </w:t>
      </w:r>
      <w:r w:rsidR="00B363AD">
        <w:t>ter</w:t>
      </w:r>
      <w:r w:rsidRPr="009A7C9D">
        <w:t xml:space="preserve"> odškodninski postopki, nekaj je tudi postopkov na podlagi 27. člena Zakona o državnem odvetništvu. Prek državnega odvetništva podajamo tudi ugovore zoper izbrise subjektov v insolvenčnih postopkih in prijavljamo terjatve v primerih stečajev, še vedno pa se ukvarjamo tudi s starimi sodnimi postopki v zvezi z nelegalnimi kopi in nezakonitim odvzemom mineralnih snovi. GZ-1 je v 104. in 105. členu uredil potek varstva pravice do doma v postopku izvršbe vse do izvršitve inšpekcijske odločbe, kjer lahko predlagatelj vloži predlog za odlog izvršbe zaradi nesorazmernosti posega inšpekcijskega ukrepa v dom. O vlogi za odlog izvršbe zaradi nesorazmernosti posega inšpekcijskega ukrepa v dom najprej odloča inšpektor, nato v nepravdnem dvofaznem postopku še sodišče, z leti pa se povečuje število teh postopkov.</w:t>
      </w:r>
      <w:r w:rsidR="0056091F">
        <w:t xml:space="preserve"> </w:t>
      </w:r>
      <w:r w:rsidRPr="009A7C9D">
        <w:t xml:space="preserve">V sodnih postopkih je nujno potrebno aktivno sodelovanje IRSNVP </w:t>
      </w:r>
      <w:r w:rsidR="00086A67">
        <w:t>z</w:t>
      </w:r>
      <w:r w:rsidR="00086A67" w:rsidRPr="00014046">
        <w:t xml:space="preserve"> </w:t>
      </w:r>
      <w:r w:rsidRPr="00014046">
        <w:t>Državn</w:t>
      </w:r>
      <w:r w:rsidR="00086A67">
        <w:t>im</w:t>
      </w:r>
      <w:r w:rsidRPr="00014046">
        <w:t xml:space="preserve"> odvetništv</w:t>
      </w:r>
      <w:r w:rsidR="00086A67">
        <w:t>om</w:t>
      </w:r>
      <w:r w:rsidRPr="00014046">
        <w:t xml:space="preserve"> R</w:t>
      </w:r>
      <w:r w:rsidR="00086A67">
        <w:t xml:space="preserve">epublike </w:t>
      </w:r>
      <w:r w:rsidRPr="00014046">
        <w:t>S</w:t>
      </w:r>
      <w:r w:rsidR="00086A67">
        <w:t>lovenije</w:t>
      </w:r>
      <w:r w:rsidRPr="00014046">
        <w:t>.</w:t>
      </w:r>
    </w:p>
    <w:p w14:paraId="452C53DB" w14:textId="77777777" w:rsidR="00115852" w:rsidRDefault="00115852" w:rsidP="00716DEA">
      <w:pPr>
        <w:spacing w:line="288" w:lineRule="auto"/>
      </w:pPr>
    </w:p>
    <w:p w14:paraId="7A37F970" w14:textId="77777777" w:rsidR="00297BB2" w:rsidRDefault="00297BB2" w:rsidP="00716DEA">
      <w:pPr>
        <w:spacing w:line="288" w:lineRule="auto"/>
      </w:pPr>
    </w:p>
    <w:p w14:paraId="4D98078F" w14:textId="77777777" w:rsidR="00297BB2" w:rsidRDefault="00297BB2" w:rsidP="00716DEA">
      <w:pPr>
        <w:spacing w:line="288" w:lineRule="auto"/>
      </w:pPr>
    </w:p>
    <w:p w14:paraId="6883A8FB" w14:textId="76EC0641" w:rsidR="00297BB2" w:rsidRDefault="00297BB2" w:rsidP="00716DEA">
      <w:pPr>
        <w:spacing w:line="288" w:lineRule="auto"/>
      </w:pPr>
    </w:p>
    <w:p w14:paraId="25659FBE" w14:textId="77777777" w:rsidR="00837B07" w:rsidRPr="00014046" w:rsidRDefault="00837B07" w:rsidP="00716DEA">
      <w:pPr>
        <w:spacing w:line="288" w:lineRule="auto"/>
      </w:pPr>
    </w:p>
    <w:p w14:paraId="579042A4" w14:textId="0A213193" w:rsidR="00716DEA" w:rsidRPr="00014046" w:rsidRDefault="00716DEA" w:rsidP="00716DEA">
      <w:pPr>
        <w:spacing w:line="288" w:lineRule="auto"/>
        <w:rPr>
          <w:b/>
          <w:bCs/>
        </w:rPr>
      </w:pPr>
      <w:bookmarkStart w:id="139" w:name="_Hlk158360028"/>
      <w:bookmarkStart w:id="140" w:name="_Hlk158360183"/>
      <w:r w:rsidRPr="00014046">
        <w:rPr>
          <w:b/>
          <w:bCs/>
        </w:rPr>
        <w:lastRenderedPageBreak/>
        <w:t xml:space="preserve">Preglednica </w:t>
      </w:r>
      <w:r w:rsidR="00C946AD" w:rsidRPr="00014046">
        <w:rPr>
          <w:b/>
          <w:bCs/>
        </w:rPr>
        <w:t>21</w:t>
      </w:r>
      <w:r w:rsidRPr="00014046">
        <w:rPr>
          <w:b/>
          <w:bCs/>
        </w:rPr>
        <w:t xml:space="preserve">: Primerjava </w:t>
      </w:r>
      <w:r w:rsidR="000A3058" w:rsidRPr="00014046">
        <w:rPr>
          <w:b/>
          <w:bCs/>
        </w:rPr>
        <w:t>med leti 2022, 2023</w:t>
      </w:r>
      <w:r w:rsidR="00014046" w:rsidRPr="00014046">
        <w:rPr>
          <w:b/>
          <w:bCs/>
        </w:rPr>
        <w:t>, 2024</w:t>
      </w:r>
      <w:r w:rsidR="000A3058" w:rsidRPr="00014046">
        <w:rPr>
          <w:b/>
          <w:bCs/>
        </w:rPr>
        <w:t xml:space="preserve"> in 202</w:t>
      </w:r>
      <w:r w:rsidR="00014046" w:rsidRPr="00014046">
        <w:rPr>
          <w:b/>
          <w:bCs/>
        </w:rPr>
        <w:t>5</w:t>
      </w:r>
      <w:r w:rsidRPr="00014046">
        <w:rPr>
          <w:b/>
          <w:bCs/>
        </w:rPr>
        <w:t xml:space="preserve"> </w:t>
      </w:r>
    </w:p>
    <w:tbl>
      <w:tblPr>
        <w:tblW w:w="9060" w:type="dxa"/>
        <w:jc w:val="center"/>
        <w:tblCellMar>
          <w:left w:w="70" w:type="dxa"/>
          <w:right w:w="70" w:type="dxa"/>
        </w:tblCellMar>
        <w:tblLook w:val="04A0" w:firstRow="1" w:lastRow="0" w:firstColumn="1" w:lastColumn="0" w:noHBand="0" w:noVBand="1"/>
      </w:tblPr>
      <w:tblGrid>
        <w:gridCol w:w="4056"/>
        <w:gridCol w:w="901"/>
        <w:gridCol w:w="827"/>
        <w:gridCol w:w="833"/>
        <w:gridCol w:w="1033"/>
        <w:gridCol w:w="1410"/>
      </w:tblGrid>
      <w:tr w:rsidR="00191B95" w:rsidRPr="00E11424" w14:paraId="1BCC2B46" w14:textId="77777777" w:rsidTr="00014046">
        <w:trPr>
          <w:trHeight w:val="510"/>
          <w:jc w:val="center"/>
        </w:trPr>
        <w:tc>
          <w:tcPr>
            <w:tcW w:w="4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96192" w14:textId="77777777" w:rsidR="00191B95" w:rsidRPr="00837B07" w:rsidRDefault="00191B95" w:rsidP="000A3058">
            <w:pPr>
              <w:spacing w:line="240" w:lineRule="auto"/>
              <w:jc w:val="left"/>
              <w:rPr>
                <w:color w:val="000000"/>
                <w:sz w:val="19"/>
                <w:szCs w:val="19"/>
              </w:rPr>
            </w:pPr>
            <w:r w:rsidRPr="00837B07">
              <w:rPr>
                <w:color w:val="000000"/>
                <w:sz w:val="19"/>
                <w:szCs w:val="19"/>
              </w:rPr>
              <w:t> </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14:paraId="04010FA2" w14:textId="77777777" w:rsidR="00191B95" w:rsidRPr="00837B07" w:rsidRDefault="00191B95" w:rsidP="000A3058">
            <w:pPr>
              <w:spacing w:line="240" w:lineRule="auto"/>
              <w:jc w:val="center"/>
              <w:rPr>
                <w:b/>
                <w:bCs/>
                <w:color w:val="000000"/>
                <w:sz w:val="19"/>
                <w:szCs w:val="19"/>
              </w:rPr>
            </w:pPr>
            <w:r w:rsidRPr="00837B07">
              <w:rPr>
                <w:b/>
                <w:bCs/>
                <w:color w:val="000000"/>
                <w:sz w:val="19"/>
                <w:szCs w:val="19"/>
              </w:rPr>
              <w:t>2022</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37C17B6A" w14:textId="77777777" w:rsidR="00191B95" w:rsidRPr="00837B07" w:rsidRDefault="00191B95" w:rsidP="000A3058">
            <w:pPr>
              <w:spacing w:line="240" w:lineRule="auto"/>
              <w:jc w:val="center"/>
              <w:rPr>
                <w:b/>
                <w:bCs/>
                <w:color w:val="000000"/>
                <w:sz w:val="19"/>
                <w:szCs w:val="19"/>
              </w:rPr>
            </w:pPr>
            <w:r w:rsidRPr="00837B07">
              <w:rPr>
                <w:b/>
                <w:bCs/>
                <w:color w:val="000000"/>
                <w:sz w:val="19"/>
                <w:szCs w:val="19"/>
              </w:rPr>
              <w:t>2023</w:t>
            </w:r>
          </w:p>
        </w:tc>
        <w:tc>
          <w:tcPr>
            <w:tcW w:w="833" w:type="dxa"/>
            <w:tcBorders>
              <w:top w:val="single" w:sz="4" w:space="0" w:color="auto"/>
              <w:left w:val="nil"/>
              <w:bottom w:val="single" w:sz="4" w:space="0" w:color="auto"/>
              <w:right w:val="single" w:sz="4" w:space="0" w:color="auto"/>
            </w:tcBorders>
            <w:vAlign w:val="center"/>
          </w:tcPr>
          <w:p w14:paraId="45413146" w14:textId="26F9014E" w:rsidR="00191B95" w:rsidRPr="00837B07" w:rsidRDefault="00191B95" w:rsidP="000A3058">
            <w:pPr>
              <w:spacing w:line="240" w:lineRule="auto"/>
              <w:jc w:val="center"/>
              <w:rPr>
                <w:b/>
                <w:bCs/>
                <w:color w:val="000000"/>
                <w:sz w:val="19"/>
                <w:szCs w:val="19"/>
              </w:rPr>
            </w:pPr>
            <w:r w:rsidRPr="00837B07">
              <w:rPr>
                <w:b/>
                <w:bCs/>
                <w:color w:val="000000"/>
                <w:sz w:val="19"/>
                <w:szCs w:val="19"/>
              </w:rPr>
              <w:t>2024</w:t>
            </w:r>
          </w:p>
        </w:tc>
        <w:tc>
          <w:tcPr>
            <w:tcW w:w="1034" w:type="dxa"/>
            <w:tcBorders>
              <w:top w:val="single" w:sz="4" w:space="0" w:color="auto"/>
              <w:left w:val="single" w:sz="4" w:space="0" w:color="auto"/>
              <w:bottom w:val="single" w:sz="4" w:space="0" w:color="auto"/>
              <w:right w:val="single" w:sz="4" w:space="0" w:color="auto"/>
            </w:tcBorders>
            <w:vAlign w:val="center"/>
          </w:tcPr>
          <w:p w14:paraId="16A90E8D" w14:textId="17D0FA8A" w:rsidR="00191B95" w:rsidRPr="00837B07" w:rsidRDefault="00191B95" w:rsidP="000A3058">
            <w:pPr>
              <w:spacing w:line="240" w:lineRule="auto"/>
              <w:jc w:val="center"/>
              <w:rPr>
                <w:b/>
                <w:bCs/>
                <w:color w:val="000000"/>
                <w:sz w:val="19"/>
                <w:szCs w:val="19"/>
              </w:rPr>
            </w:pPr>
            <w:r w:rsidRPr="00837B07">
              <w:rPr>
                <w:b/>
                <w:bCs/>
                <w:color w:val="000000"/>
                <w:sz w:val="19"/>
                <w:szCs w:val="19"/>
              </w:rPr>
              <w:t>2025</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868E1" w14:textId="0C9177D2" w:rsidR="00191B95" w:rsidRPr="00837B07" w:rsidRDefault="00191B95" w:rsidP="000A3058">
            <w:pPr>
              <w:spacing w:line="240" w:lineRule="auto"/>
              <w:jc w:val="center"/>
              <w:rPr>
                <w:b/>
                <w:bCs/>
                <w:color w:val="000000"/>
                <w:sz w:val="19"/>
                <w:szCs w:val="19"/>
              </w:rPr>
            </w:pPr>
            <w:r w:rsidRPr="00837B07">
              <w:rPr>
                <w:b/>
                <w:bCs/>
                <w:color w:val="000000"/>
                <w:sz w:val="19"/>
                <w:szCs w:val="19"/>
              </w:rPr>
              <w:t>Primerjava leta 2025 z letom 2024</w:t>
            </w:r>
          </w:p>
        </w:tc>
      </w:tr>
      <w:tr w:rsidR="00191B95" w:rsidRPr="00E11424" w14:paraId="5E802B20"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02A4E45D" w14:textId="0F9E352B" w:rsidR="00191B95" w:rsidRPr="00837B07" w:rsidRDefault="00181515" w:rsidP="00181515">
            <w:pPr>
              <w:spacing w:line="240" w:lineRule="auto"/>
              <w:jc w:val="left"/>
              <w:rPr>
                <w:color w:val="000000"/>
                <w:sz w:val="19"/>
                <w:szCs w:val="19"/>
              </w:rPr>
            </w:pPr>
            <w:r w:rsidRPr="00837B07">
              <w:rPr>
                <w:color w:val="000000"/>
                <w:sz w:val="19"/>
                <w:szCs w:val="19"/>
              </w:rPr>
              <w:t>Z</w:t>
            </w:r>
            <w:r w:rsidR="00191B95" w:rsidRPr="00837B07">
              <w:rPr>
                <w:color w:val="000000"/>
                <w:sz w:val="19"/>
                <w:szCs w:val="19"/>
              </w:rPr>
              <w:t>aposleni gradbeni inšpektorj</w:t>
            </w:r>
            <w:r w:rsidRPr="00837B07">
              <w:rPr>
                <w:color w:val="000000"/>
                <w:sz w:val="19"/>
                <w:szCs w:val="19"/>
              </w:rPr>
              <w:t>i</w:t>
            </w:r>
            <w:r w:rsidR="00BD18C7" w:rsidRPr="00837B07">
              <w:rPr>
                <w:color w:val="000000"/>
                <w:sz w:val="19"/>
                <w:szCs w:val="19"/>
              </w:rPr>
              <w:t xml:space="preserve"> na dan 31. december</w:t>
            </w:r>
          </w:p>
        </w:tc>
        <w:tc>
          <w:tcPr>
            <w:tcW w:w="901" w:type="dxa"/>
            <w:tcBorders>
              <w:top w:val="nil"/>
              <w:left w:val="nil"/>
              <w:bottom w:val="single" w:sz="4" w:space="0" w:color="auto"/>
              <w:right w:val="single" w:sz="4" w:space="0" w:color="auto"/>
            </w:tcBorders>
            <w:shd w:val="clear" w:color="auto" w:fill="auto"/>
            <w:noWrap/>
            <w:vAlign w:val="center"/>
            <w:hideMark/>
          </w:tcPr>
          <w:p w14:paraId="0AD985A7" w14:textId="77777777" w:rsidR="00191B95" w:rsidRPr="00837B07" w:rsidRDefault="00191B95" w:rsidP="000A3058">
            <w:pPr>
              <w:spacing w:line="240" w:lineRule="auto"/>
              <w:jc w:val="center"/>
              <w:rPr>
                <w:color w:val="000000"/>
                <w:sz w:val="19"/>
                <w:szCs w:val="19"/>
              </w:rPr>
            </w:pPr>
            <w:r w:rsidRPr="00837B07">
              <w:rPr>
                <w:color w:val="000000"/>
                <w:sz w:val="19"/>
                <w:szCs w:val="19"/>
              </w:rPr>
              <w:t>67</w:t>
            </w:r>
          </w:p>
        </w:tc>
        <w:tc>
          <w:tcPr>
            <w:tcW w:w="808" w:type="dxa"/>
            <w:tcBorders>
              <w:top w:val="nil"/>
              <w:left w:val="nil"/>
              <w:bottom w:val="single" w:sz="4" w:space="0" w:color="auto"/>
              <w:right w:val="single" w:sz="4" w:space="0" w:color="auto"/>
            </w:tcBorders>
            <w:shd w:val="clear" w:color="auto" w:fill="auto"/>
            <w:noWrap/>
            <w:vAlign w:val="center"/>
            <w:hideMark/>
          </w:tcPr>
          <w:p w14:paraId="55E8FE2F" w14:textId="77777777" w:rsidR="00191B95" w:rsidRPr="00837B07" w:rsidRDefault="00191B95" w:rsidP="000A3058">
            <w:pPr>
              <w:spacing w:line="240" w:lineRule="auto"/>
              <w:jc w:val="center"/>
              <w:rPr>
                <w:color w:val="000000"/>
                <w:sz w:val="19"/>
                <w:szCs w:val="19"/>
              </w:rPr>
            </w:pPr>
            <w:r w:rsidRPr="00837B07">
              <w:rPr>
                <w:color w:val="000000"/>
                <w:sz w:val="19"/>
                <w:szCs w:val="19"/>
              </w:rPr>
              <w:t>63</w:t>
            </w:r>
          </w:p>
        </w:tc>
        <w:tc>
          <w:tcPr>
            <w:tcW w:w="833" w:type="dxa"/>
            <w:tcBorders>
              <w:top w:val="single" w:sz="4" w:space="0" w:color="auto"/>
              <w:left w:val="nil"/>
              <w:bottom w:val="single" w:sz="4" w:space="0" w:color="auto"/>
              <w:right w:val="single" w:sz="4" w:space="0" w:color="auto"/>
            </w:tcBorders>
            <w:vAlign w:val="center"/>
          </w:tcPr>
          <w:p w14:paraId="786E0D08" w14:textId="024C1DB9" w:rsidR="00191B95" w:rsidRPr="00837B07" w:rsidRDefault="00191B95" w:rsidP="000A3058">
            <w:pPr>
              <w:spacing w:line="240" w:lineRule="auto"/>
              <w:jc w:val="center"/>
              <w:rPr>
                <w:color w:val="000000"/>
                <w:sz w:val="19"/>
                <w:szCs w:val="19"/>
              </w:rPr>
            </w:pPr>
            <w:r w:rsidRPr="00837B07">
              <w:rPr>
                <w:color w:val="000000"/>
                <w:sz w:val="19"/>
                <w:szCs w:val="19"/>
              </w:rPr>
              <w:t>54</w:t>
            </w:r>
          </w:p>
        </w:tc>
        <w:tc>
          <w:tcPr>
            <w:tcW w:w="1034" w:type="dxa"/>
            <w:tcBorders>
              <w:top w:val="nil"/>
              <w:left w:val="single" w:sz="4" w:space="0" w:color="auto"/>
              <w:bottom w:val="single" w:sz="4" w:space="0" w:color="auto"/>
              <w:right w:val="single" w:sz="4" w:space="0" w:color="auto"/>
            </w:tcBorders>
            <w:vAlign w:val="center"/>
          </w:tcPr>
          <w:p w14:paraId="07D088A5" w14:textId="612DD6B1" w:rsidR="00191B95" w:rsidRPr="00837B07" w:rsidRDefault="002C2759" w:rsidP="000A3058">
            <w:pPr>
              <w:spacing w:line="240" w:lineRule="auto"/>
              <w:jc w:val="center"/>
              <w:rPr>
                <w:color w:val="000000"/>
                <w:sz w:val="19"/>
                <w:szCs w:val="19"/>
              </w:rPr>
            </w:pPr>
            <w:r w:rsidRPr="00837B07">
              <w:rPr>
                <w:color w:val="000000"/>
                <w:sz w:val="19"/>
                <w:szCs w:val="19"/>
              </w:rPr>
              <w:t>57</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66C297A" w14:textId="4412F399" w:rsidR="00191B95" w:rsidRPr="00837B07" w:rsidRDefault="002C2759"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 xml:space="preserve">5,6 </w:t>
            </w:r>
            <w:r w:rsidR="00191B95" w:rsidRPr="00837B07">
              <w:rPr>
                <w:color w:val="000000"/>
                <w:sz w:val="19"/>
                <w:szCs w:val="19"/>
              </w:rPr>
              <w:t>%</w:t>
            </w:r>
          </w:p>
        </w:tc>
      </w:tr>
      <w:tr w:rsidR="00191B95" w:rsidRPr="00E11424" w14:paraId="54096ED0"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7603437D" w14:textId="1763F5B8" w:rsidR="00191B95" w:rsidRPr="00837B07" w:rsidRDefault="00181515" w:rsidP="00181515">
            <w:pPr>
              <w:spacing w:line="240" w:lineRule="auto"/>
              <w:jc w:val="left"/>
              <w:rPr>
                <w:color w:val="000000"/>
                <w:sz w:val="19"/>
                <w:szCs w:val="19"/>
              </w:rPr>
            </w:pPr>
            <w:r w:rsidRPr="00837B07">
              <w:rPr>
                <w:color w:val="000000"/>
                <w:sz w:val="19"/>
                <w:szCs w:val="19"/>
              </w:rPr>
              <w:t>G</w:t>
            </w:r>
            <w:r w:rsidR="00191B95" w:rsidRPr="00837B07">
              <w:rPr>
                <w:color w:val="000000"/>
                <w:sz w:val="19"/>
                <w:szCs w:val="19"/>
              </w:rPr>
              <w:t>radbeni inšpektorj</w:t>
            </w:r>
            <w:r w:rsidRPr="00837B07">
              <w:rPr>
                <w:color w:val="000000"/>
                <w:sz w:val="19"/>
                <w:szCs w:val="19"/>
              </w:rPr>
              <w:t>i</w:t>
            </w:r>
            <w:r w:rsidR="00191B95" w:rsidRPr="00837B07">
              <w:rPr>
                <w:color w:val="000000"/>
                <w:sz w:val="19"/>
                <w:szCs w:val="19"/>
              </w:rPr>
              <w:t xml:space="preserve"> na terenu</w:t>
            </w:r>
          </w:p>
        </w:tc>
        <w:tc>
          <w:tcPr>
            <w:tcW w:w="901" w:type="dxa"/>
            <w:tcBorders>
              <w:top w:val="nil"/>
              <w:left w:val="nil"/>
              <w:bottom w:val="single" w:sz="4" w:space="0" w:color="auto"/>
              <w:right w:val="single" w:sz="4" w:space="0" w:color="auto"/>
            </w:tcBorders>
            <w:shd w:val="clear" w:color="auto" w:fill="auto"/>
            <w:noWrap/>
            <w:vAlign w:val="center"/>
            <w:hideMark/>
          </w:tcPr>
          <w:p w14:paraId="7640FC95" w14:textId="77777777" w:rsidR="00191B95" w:rsidRPr="00837B07" w:rsidRDefault="00191B95" w:rsidP="000A3058">
            <w:pPr>
              <w:spacing w:line="240" w:lineRule="auto"/>
              <w:jc w:val="center"/>
              <w:rPr>
                <w:color w:val="000000"/>
                <w:sz w:val="19"/>
                <w:szCs w:val="19"/>
              </w:rPr>
            </w:pPr>
            <w:r w:rsidRPr="00837B07">
              <w:rPr>
                <w:color w:val="000000"/>
                <w:sz w:val="19"/>
                <w:szCs w:val="19"/>
              </w:rPr>
              <w:t>64</w:t>
            </w:r>
          </w:p>
        </w:tc>
        <w:tc>
          <w:tcPr>
            <w:tcW w:w="808" w:type="dxa"/>
            <w:tcBorders>
              <w:top w:val="nil"/>
              <w:left w:val="nil"/>
              <w:bottom w:val="single" w:sz="4" w:space="0" w:color="auto"/>
              <w:right w:val="single" w:sz="4" w:space="0" w:color="auto"/>
            </w:tcBorders>
            <w:shd w:val="clear" w:color="auto" w:fill="auto"/>
            <w:noWrap/>
            <w:vAlign w:val="center"/>
            <w:hideMark/>
          </w:tcPr>
          <w:p w14:paraId="3626C8CE" w14:textId="77777777" w:rsidR="00191B95" w:rsidRPr="00837B07" w:rsidRDefault="00191B95" w:rsidP="000A3058">
            <w:pPr>
              <w:spacing w:line="240" w:lineRule="auto"/>
              <w:jc w:val="center"/>
              <w:rPr>
                <w:color w:val="000000"/>
                <w:sz w:val="19"/>
                <w:szCs w:val="19"/>
              </w:rPr>
            </w:pPr>
            <w:r w:rsidRPr="00837B07">
              <w:rPr>
                <w:color w:val="000000"/>
                <w:sz w:val="19"/>
                <w:szCs w:val="19"/>
              </w:rPr>
              <w:t>61</w:t>
            </w:r>
          </w:p>
        </w:tc>
        <w:tc>
          <w:tcPr>
            <w:tcW w:w="833" w:type="dxa"/>
            <w:tcBorders>
              <w:top w:val="single" w:sz="4" w:space="0" w:color="auto"/>
              <w:left w:val="nil"/>
              <w:bottom w:val="single" w:sz="4" w:space="0" w:color="auto"/>
              <w:right w:val="single" w:sz="4" w:space="0" w:color="auto"/>
            </w:tcBorders>
            <w:vAlign w:val="center"/>
          </w:tcPr>
          <w:p w14:paraId="090F5F7A" w14:textId="257DAB50" w:rsidR="00191B95" w:rsidRPr="00837B07" w:rsidRDefault="00191B95" w:rsidP="000A3058">
            <w:pPr>
              <w:spacing w:line="240" w:lineRule="auto"/>
              <w:jc w:val="center"/>
              <w:rPr>
                <w:color w:val="000000"/>
                <w:sz w:val="19"/>
                <w:szCs w:val="19"/>
              </w:rPr>
            </w:pPr>
            <w:r w:rsidRPr="00837B07">
              <w:rPr>
                <w:color w:val="000000"/>
                <w:sz w:val="19"/>
                <w:szCs w:val="19"/>
              </w:rPr>
              <w:t>52</w:t>
            </w:r>
          </w:p>
        </w:tc>
        <w:tc>
          <w:tcPr>
            <w:tcW w:w="1034" w:type="dxa"/>
            <w:tcBorders>
              <w:top w:val="nil"/>
              <w:left w:val="single" w:sz="4" w:space="0" w:color="auto"/>
              <w:bottom w:val="single" w:sz="4" w:space="0" w:color="auto"/>
              <w:right w:val="single" w:sz="4" w:space="0" w:color="auto"/>
            </w:tcBorders>
            <w:vAlign w:val="center"/>
          </w:tcPr>
          <w:p w14:paraId="12BBD5EE" w14:textId="4FD8F580" w:rsidR="00191B95" w:rsidRPr="00837B07" w:rsidRDefault="002C2759" w:rsidP="000A3058">
            <w:pPr>
              <w:spacing w:line="240" w:lineRule="auto"/>
              <w:jc w:val="center"/>
              <w:rPr>
                <w:color w:val="000000"/>
                <w:sz w:val="19"/>
                <w:szCs w:val="19"/>
              </w:rPr>
            </w:pPr>
            <w:r w:rsidRPr="00837B07">
              <w:rPr>
                <w:color w:val="000000"/>
                <w:sz w:val="19"/>
                <w:szCs w:val="19"/>
              </w:rPr>
              <w:t>55</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08F2573D" w14:textId="261820B5" w:rsidR="00191B95" w:rsidRPr="00837B07" w:rsidRDefault="002C2759"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 xml:space="preserve">5,8 </w:t>
            </w:r>
            <w:r w:rsidR="00191B95" w:rsidRPr="00837B07">
              <w:rPr>
                <w:color w:val="000000"/>
                <w:sz w:val="19"/>
                <w:szCs w:val="19"/>
              </w:rPr>
              <w:t>%</w:t>
            </w:r>
          </w:p>
        </w:tc>
      </w:tr>
      <w:tr w:rsidR="00191B95" w:rsidRPr="00E11424" w14:paraId="7BB575AD"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08ED0F7C" w14:textId="77777777" w:rsidR="00191B95" w:rsidRPr="00837B07" w:rsidRDefault="00191B95" w:rsidP="000A3058">
            <w:pPr>
              <w:spacing w:line="240" w:lineRule="auto"/>
              <w:jc w:val="left"/>
              <w:rPr>
                <w:color w:val="000000"/>
                <w:sz w:val="19"/>
                <w:szCs w:val="19"/>
              </w:rPr>
            </w:pPr>
            <w:r w:rsidRPr="00837B07">
              <w:rPr>
                <w:color w:val="000000"/>
                <w:sz w:val="19"/>
                <w:szCs w:val="19"/>
              </w:rPr>
              <w:t>Prejete prijave v letu</w:t>
            </w:r>
          </w:p>
        </w:tc>
        <w:tc>
          <w:tcPr>
            <w:tcW w:w="901" w:type="dxa"/>
            <w:tcBorders>
              <w:top w:val="nil"/>
              <w:left w:val="nil"/>
              <w:bottom w:val="single" w:sz="4" w:space="0" w:color="auto"/>
              <w:right w:val="single" w:sz="4" w:space="0" w:color="auto"/>
            </w:tcBorders>
            <w:shd w:val="clear" w:color="auto" w:fill="auto"/>
            <w:noWrap/>
            <w:vAlign w:val="center"/>
            <w:hideMark/>
          </w:tcPr>
          <w:p w14:paraId="0977CD6F" w14:textId="77777777" w:rsidR="00191B95" w:rsidRPr="00837B07" w:rsidRDefault="00191B95" w:rsidP="000A3058">
            <w:pPr>
              <w:spacing w:line="240" w:lineRule="auto"/>
              <w:jc w:val="center"/>
              <w:rPr>
                <w:color w:val="000000"/>
                <w:sz w:val="19"/>
                <w:szCs w:val="19"/>
              </w:rPr>
            </w:pPr>
            <w:r w:rsidRPr="00837B07">
              <w:rPr>
                <w:color w:val="000000"/>
                <w:sz w:val="19"/>
                <w:szCs w:val="19"/>
              </w:rPr>
              <w:t>2831</w:t>
            </w:r>
          </w:p>
        </w:tc>
        <w:tc>
          <w:tcPr>
            <w:tcW w:w="808" w:type="dxa"/>
            <w:tcBorders>
              <w:top w:val="nil"/>
              <w:left w:val="nil"/>
              <w:bottom w:val="single" w:sz="4" w:space="0" w:color="auto"/>
              <w:right w:val="single" w:sz="4" w:space="0" w:color="auto"/>
            </w:tcBorders>
            <w:shd w:val="clear" w:color="auto" w:fill="auto"/>
            <w:noWrap/>
            <w:vAlign w:val="center"/>
            <w:hideMark/>
          </w:tcPr>
          <w:p w14:paraId="5410D671" w14:textId="77777777" w:rsidR="00191B95" w:rsidRPr="00837B07" w:rsidRDefault="00191B95" w:rsidP="000A3058">
            <w:pPr>
              <w:spacing w:line="240" w:lineRule="auto"/>
              <w:jc w:val="center"/>
              <w:rPr>
                <w:color w:val="000000"/>
                <w:sz w:val="19"/>
                <w:szCs w:val="19"/>
              </w:rPr>
            </w:pPr>
            <w:r w:rsidRPr="00837B07">
              <w:rPr>
                <w:color w:val="000000"/>
                <w:sz w:val="19"/>
                <w:szCs w:val="19"/>
              </w:rPr>
              <w:t>2786</w:t>
            </w:r>
          </w:p>
        </w:tc>
        <w:tc>
          <w:tcPr>
            <w:tcW w:w="833" w:type="dxa"/>
            <w:tcBorders>
              <w:top w:val="single" w:sz="4" w:space="0" w:color="auto"/>
              <w:left w:val="nil"/>
              <w:bottom w:val="single" w:sz="4" w:space="0" w:color="auto"/>
              <w:right w:val="single" w:sz="4" w:space="0" w:color="auto"/>
            </w:tcBorders>
            <w:vAlign w:val="center"/>
          </w:tcPr>
          <w:p w14:paraId="6813B090" w14:textId="04CD6F85" w:rsidR="00191B95" w:rsidRPr="00837B07" w:rsidRDefault="00191B95" w:rsidP="000A3058">
            <w:pPr>
              <w:spacing w:line="240" w:lineRule="auto"/>
              <w:jc w:val="center"/>
              <w:rPr>
                <w:color w:val="000000"/>
                <w:sz w:val="19"/>
                <w:szCs w:val="19"/>
              </w:rPr>
            </w:pPr>
            <w:r w:rsidRPr="00837B07">
              <w:rPr>
                <w:color w:val="000000"/>
                <w:sz w:val="19"/>
                <w:szCs w:val="19"/>
              </w:rPr>
              <w:t>2866</w:t>
            </w:r>
          </w:p>
        </w:tc>
        <w:tc>
          <w:tcPr>
            <w:tcW w:w="1034" w:type="dxa"/>
            <w:tcBorders>
              <w:top w:val="nil"/>
              <w:left w:val="single" w:sz="4" w:space="0" w:color="auto"/>
              <w:bottom w:val="single" w:sz="4" w:space="0" w:color="auto"/>
              <w:right w:val="single" w:sz="4" w:space="0" w:color="auto"/>
            </w:tcBorders>
            <w:vAlign w:val="center"/>
          </w:tcPr>
          <w:p w14:paraId="75BC1553" w14:textId="1B096890" w:rsidR="00191B95" w:rsidRPr="00837B07" w:rsidRDefault="00920FEA" w:rsidP="000A3058">
            <w:pPr>
              <w:spacing w:line="240" w:lineRule="auto"/>
              <w:jc w:val="center"/>
              <w:rPr>
                <w:color w:val="000000"/>
                <w:sz w:val="19"/>
                <w:szCs w:val="19"/>
              </w:rPr>
            </w:pPr>
            <w:r w:rsidRPr="00837B07">
              <w:rPr>
                <w:color w:val="000000"/>
                <w:sz w:val="19"/>
                <w:szCs w:val="19"/>
              </w:rPr>
              <w:t>2880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4FF92F5" w14:textId="06AB775B" w:rsidR="00191B95" w:rsidRPr="00837B07" w:rsidRDefault="00191B95"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875A7D" w:rsidRPr="00837B07">
              <w:rPr>
                <w:color w:val="000000"/>
                <w:sz w:val="19"/>
                <w:szCs w:val="19"/>
              </w:rPr>
              <w:t>0,5</w:t>
            </w:r>
            <w:r w:rsidRPr="00837B07">
              <w:rPr>
                <w:color w:val="000000"/>
                <w:sz w:val="19"/>
                <w:szCs w:val="19"/>
              </w:rPr>
              <w:t xml:space="preserve"> %</w:t>
            </w:r>
          </w:p>
        </w:tc>
      </w:tr>
      <w:tr w:rsidR="00191B95" w:rsidRPr="00E11424" w14:paraId="07C057D4"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7B706248" w14:textId="73FDB7EA" w:rsidR="00191B95" w:rsidRPr="00837B07" w:rsidRDefault="00191B95" w:rsidP="00BD18C7">
            <w:pPr>
              <w:spacing w:line="240" w:lineRule="auto"/>
              <w:jc w:val="left"/>
              <w:rPr>
                <w:color w:val="000000"/>
                <w:sz w:val="19"/>
                <w:szCs w:val="19"/>
              </w:rPr>
            </w:pPr>
            <w:r w:rsidRPr="00837B07">
              <w:rPr>
                <w:color w:val="000000"/>
                <w:sz w:val="19"/>
                <w:szCs w:val="19"/>
              </w:rPr>
              <w:t>Prejete prijave v letu</w:t>
            </w:r>
            <w:r w:rsidR="00BD18C7" w:rsidRPr="00837B07">
              <w:rPr>
                <w:color w:val="000000"/>
                <w:sz w:val="19"/>
                <w:szCs w:val="19"/>
              </w:rPr>
              <w:t>,</w:t>
            </w:r>
            <w:r w:rsidRPr="00837B07">
              <w:rPr>
                <w:color w:val="000000"/>
                <w:sz w:val="19"/>
                <w:szCs w:val="19"/>
              </w:rPr>
              <w:t xml:space="preserve"> poknjižene v število zadev</w:t>
            </w:r>
          </w:p>
        </w:tc>
        <w:tc>
          <w:tcPr>
            <w:tcW w:w="901" w:type="dxa"/>
            <w:tcBorders>
              <w:top w:val="nil"/>
              <w:left w:val="nil"/>
              <w:bottom w:val="single" w:sz="4" w:space="0" w:color="auto"/>
              <w:right w:val="single" w:sz="4" w:space="0" w:color="auto"/>
            </w:tcBorders>
            <w:shd w:val="clear" w:color="auto" w:fill="auto"/>
            <w:noWrap/>
            <w:vAlign w:val="center"/>
            <w:hideMark/>
          </w:tcPr>
          <w:p w14:paraId="21776EDA" w14:textId="77777777" w:rsidR="00191B95" w:rsidRPr="00837B07" w:rsidRDefault="00191B95" w:rsidP="000A3058">
            <w:pPr>
              <w:spacing w:line="240" w:lineRule="auto"/>
              <w:jc w:val="center"/>
              <w:rPr>
                <w:color w:val="000000"/>
                <w:sz w:val="19"/>
                <w:szCs w:val="19"/>
              </w:rPr>
            </w:pPr>
            <w:r w:rsidRPr="00837B07">
              <w:rPr>
                <w:color w:val="000000"/>
                <w:sz w:val="19"/>
                <w:szCs w:val="19"/>
              </w:rPr>
              <w:t>2479</w:t>
            </w:r>
          </w:p>
        </w:tc>
        <w:tc>
          <w:tcPr>
            <w:tcW w:w="808" w:type="dxa"/>
            <w:tcBorders>
              <w:top w:val="nil"/>
              <w:left w:val="nil"/>
              <w:bottom w:val="single" w:sz="4" w:space="0" w:color="auto"/>
              <w:right w:val="single" w:sz="4" w:space="0" w:color="auto"/>
            </w:tcBorders>
            <w:shd w:val="clear" w:color="auto" w:fill="auto"/>
            <w:noWrap/>
            <w:vAlign w:val="center"/>
            <w:hideMark/>
          </w:tcPr>
          <w:p w14:paraId="7DE45D0F" w14:textId="77777777" w:rsidR="00191B95" w:rsidRPr="00837B07" w:rsidRDefault="00191B95" w:rsidP="000A3058">
            <w:pPr>
              <w:spacing w:line="240" w:lineRule="auto"/>
              <w:jc w:val="center"/>
              <w:rPr>
                <w:color w:val="000000"/>
                <w:sz w:val="19"/>
                <w:szCs w:val="19"/>
              </w:rPr>
            </w:pPr>
            <w:r w:rsidRPr="00837B07">
              <w:rPr>
                <w:color w:val="000000"/>
                <w:sz w:val="19"/>
                <w:szCs w:val="19"/>
              </w:rPr>
              <w:t>2483</w:t>
            </w:r>
          </w:p>
        </w:tc>
        <w:tc>
          <w:tcPr>
            <w:tcW w:w="833" w:type="dxa"/>
            <w:tcBorders>
              <w:top w:val="single" w:sz="4" w:space="0" w:color="auto"/>
              <w:left w:val="nil"/>
              <w:bottom w:val="single" w:sz="4" w:space="0" w:color="auto"/>
              <w:right w:val="single" w:sz="4" w:space="0" w:color="auto"/>
            </w:tcBorders>
            <w:vAlign w:val="center"/>
          </w:tcPr>
          <w:p w14:paraId="238A2D20" w14:textId="487655DA" w:rsidR="00191B95" w:rsidRPr="00837B07" w:rsidRDefault="00191B95" w:rsidP="000A3058">
            <w:pPr>
              <w:spacing w:line="240" w:lineRule="auto"/>
              <w:jc w:val="center"/>
              <w:rPr>
                <w:color w:val="000000"/>
                <w:sz w:val="19"/>
                <w:szCs w:val="19"/>
              </w:rPr>
            </w:pPr>
            <w:r w:rsidRPr="00837B07">
              <w:rPr>
                <w:color w:val="000000"/>
                <w:sz w:val="19"/>
                <w:szCs w:val="19"/>
              </w:rPr>
              <w:t>2564</w:t>
            </w:r>
          </w:p>
        </w:tc>
        <w:tc>
          <w:tcPr>
            <w:tcW w:w="1034" w:type="dxa"/>
            <w:tcBorders>
              <w:top w:val="nil"/>
              <w:left w:val="single" w:sz="4" w:space="0" w:color="auto"/>
              <w:bottom w:val="single" w:sz="4" w:space="0" w:color="auto"/>
              <w:right w:val="single" w:sz="4" w:space="0" w:color="auto"/>
            </w:tcBorders>
            <w:vAlign w:val="center"/>
          </w:tcPr>
          <w:p w14:paraId="2D76CC3A" w14:textId="74BA1751" w:rsidR="00191B95" w:rsidRPr="00837B07" w:rsidRDefault="00920FEA" w:rsidP="000A3058">
            <w:pPr>
              <w:spacing w:line="240" w:lineRule="auto"/>
              <w:jc w:val="center"/>
              <w:rPr>
                <w:color w:val="000000"/>
                <w:sz w:val="19"/>
                <w:szCs w:val="19"/>
              </w:rPr>
            </w:pPr>
            <w:r w:rsidRPr="00837B07">
              <w:rPr>
                <w:color w:val="000000"/>
                <w:sz w:val="19"/>
                <w:szCs w:val="19"/>
              </w:rPr>
              <w:t>2617</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3CD30DAC" w14:textId="7B0E88FD" w:rsidR="00191B95" w:rsidRPr="00837B07" w:rsidRDefault="00191B95"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875A7D" w:rsidRPr="00837B07">
              <w:rPr>
                <w:color w:val="000000"/>
                <w:sz w:val="19"/>
                <w:szCs w:val="19"/>
              </w:rPr>
              <w:t>2,1</w:t>
            </w:r>
            <w:r w:rsidRPr="00837B07">
              <w:rPr>
                <w:color w:val="000000"/>
                <w:sz w:val="19"/>
                <w:szCs w:val="19"/>
              </w:rPr>
              <w:t xml:space="preserve"> %</w:t>
            </w:r>
          </w:p>
        </w:tc>
      </w:tr>
      <w:tr w:rsidR="00191B95" w:rsidRPr="00E11424" w14:paraId="5BBACA9B"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78F61968" w14:textId="53E82FD8" w:rsidR="00191B95" w:rsidRPr="00837B07" w:rsidRDefault="00BD18C7" w:rsidP="00A24329">
            <w:pPr>
              <w:spacing w:line="240" w:lineRule="auto"/>
              <w:jc w:val="left"/>
              <w:rPr>
                <w:color w:val="000000"/>
                <w:sz w:val="19"/>
                <w:szCs w:val="19"/>
              </w:rPr>
            </w:pPr>
            <w:r w:rsidRPr="00837B07">
              <w:rPr>
                <w:color w:val="000000"/>
                <w:sz w:val="19"/>
                <w:szCs w:val="19"/>
              </w:rPr>
              <w:t>Vsi u</w:t>
            </w:r>
            <w:r w:rsidR="00191B95" w:rsidRPr="00837B07">
              <w:rPr>
                <w:color w:val="000000"/>
                <w:sz w:val="19"/>
                <w:szCs w:val="19"/>
              </w:rPr>
              <w:t xml:space="preserve">vedeni postopki v letu </w:t>
            </w:r>
          </w:p>
        </w:tc>
        <w:tc>
          <w:tcPr>
            <w:tcW w:w="901" w:type="dxa"/>
            <w:tcBorders>
              <w:top w:val="nil"/>
              <w:left w:val="nil"/>
              <w:bottom w:val="single" w:sz="4" w:space="0" w:color="auto"/>
              <w:right w:val="single" w:sz="4" w:space="0" w:color="auto"/>
            </w:tcBorders>
            <w:shd w:val="clear" w:color="auto" w:fill="auto"/>
            <w:noWrap/>
            <w:vAlign w:val="center"/>
            <w:hideMark/>
          </w:tcPr>
          <w:p w14:paraId="1439B03B" w14:textId="77777777" w:rsidR="00191B95" w:rsidRPr="00837B07" w:rsidRDefault="00191B95" w:rsidP="000A3058">
            <w:pPr>
              <w:spacing w:line="240" w:lineRule="auto"/>
              <w:jc w:val="center"/>
              <w:rPr>
                <w:color w:val="000000"/>
                <w:sz w:val="19"/>
                <w:szCs w:val="19"/>
              </w:rPr>
            </w:pPr>
            <w:r w:rsidRPr="00837B07">
              <w:rPr>
                <w:color w:val="000000"/>
                <w:sz w:val="19"/>
                <w:szCs w:val="19"/>
              </w:rPr>
              <w:t>3301</w:t>
            </w:r>
          </w:p>
        </w:tc>
        <w:tc>
          <w:tcPr>
            <w:tcW w:w="808" w:type="dxa"/>
            <w:tcBorders>
              <w:top w:val="nil"/>
              <w:left w:val="nil"/>
              <w:bottom w:val="single" w:sz="4" w:space="0" w:color="auto"/>
              <w:right w:val="single" w:sz="4" w:space="0" w:color="auto"/>
            </w:tcBorders>
            <w:shd w:val="clear" w:color="auto" w:fill="auto"/>
            <w:noWrap/>
            <w:vAlign w:val="center"/>
            <w:hideMark/>
          </w:tcPr>
          <w:p w14:paraId="042A8E3F" w14:textId="77777777" w:rsidR="00191B95" w:rsidRPr="00837B07" w:rsidRDefault="00191B95" w:rsidP="000A3058">
            <w:pPr>
              <w:spacing w:line="240" w:lineRule="auto"/>
              <w:jc w:val="center"/>
              <w:rPr>
                <w:color w:val="000000"/>
                <w:sz w:val="19"/>
                <w:szCs w:val="19"/>
              </w:rPr>
            </w:pPr>
            <w:r w:rsidRPr="00837B07">
              <w:rPr>
                <w:color w:val="000000"/>
                <w:sz w:val="19"/>
                <w:szCs w:val="19"/>
              </w:rPr>
              <w:t>2619</w:t>
            </w:r>
          </w:p>
        </w:tc>
        <w:tc>
          <w:tcPr>
            <w:tcW w:w="833" w:type="dxa"/>
            <w:tcBorders>
              <w:top w:val="single" w:sz="4" w:space="0" w:color="auto"/>
              <w:left w:val="nil"/>
              <w:bottom w:val="single" w:sz="4" w:space="0" w:color="auto"/>
              <w:right w:val="single" w:sz="4" w:space="0" w:color="auto"/>
            </w:tcBorders>
            <w:vAlign w:val="center"/>
          </w:tcPr>
          <w:p w14:paraId="0B321EA0" w14:textId="7E5F09B1" w:rsidR="00191B95" w:rsidRPr="00837B07" w:rsidRDefault="00191B95" w:rsidP="000A3058">
            <w:pPr>
              <w:spacing w:line="240" w:lineRule="auto"/>
              <w:jc w:val="center"/>
              <w:rPr>
                <w:color w:val="000000"/>
                <w:sz w:val="19"/>
                <w:szCs w:val="19"/>
              </w:rPr>
            </w:pPr>
            <w:r w:rsidRPr="00837B07">
              <w:rPr>
                <w:color w:val="000000"/>
                <w:sz w:val="19"/>
                <w:szCs w:val="19"/>
              </w:rPr>
              <w:t>2504</w:t>
            </w:r>
          </w:p>
        </w:tc>
        <w:tc>
          <w:tcPr>
            <w:tcW w:w="1034" w:type="dxa"/>
            <w:tcBorders>
              <w:top w:val="nil"/>
              <w:left w:val="single" w:sz="4" w:space="0" w:color="auto"/>
              <w:bottom w:val="single" w:sz="4" w:space="0" w:color="auto"/>
              <w:right w:val="single" w:sz="4" w:space="0" w:color="auto"/>
            </w:tcBorders>
            <w:vAlign w:val="center"/>
          </w:tcPr>
          <w:p w14:paraId="3BF451C3" w14:textId="54FA30E9" w:rsidR="00191B95" w:rsidRPr="00837B07" w:rsidRDefault="00920FEA" w:rsidP="000A3058">
            <w:pPr>
              <w:spacing w:line="240" w:lineRule="auto"/>
              <w:jc w:val="center"/>
              <w:rPr>
                <w:color w:val="000000"/>
                <w:sz w:val="19"/>
                <w:szCs w:val="19"/>
              </w:rPr>
            </w:pPr>
            <w:r w:rsidRPr="00837B07">
              <w:rPr>
                <w:color w:val="000000"/>
                <w:sz w:val="19"/>
                <w:szCs w:val="19"/>
              </w:rPr>
              <w:t>2498</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F9FACF3" w14:textId="77AA552E" w:rsidR="00191B95" w:rsidRPr="00837B07" w:rsidRDefault="00191B95"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875A7D" w:rsidRPr="00837B07">
              <w:rPr>
                <w:color w:val="000000"/>
                <w:sz w:val="19"/>
                <w:szCs w:val="19"/>
              </w:rPr>
              <w:t>0,2</w:t>
            </w:r>
            <w:r w:rsidRPr="00837B07">
              <w:rPr>
                <w:color w:val="000000"/>
                <w:sz w:val="19"/>
                <w:szCs w:val="19"/>
              </w:rPr>
              <w:t xml:space="preserve"> %</w:t>
            </w:r>
          </w:p>
        </w:tc>
      </w:tr>
      <w:tr w:rsidR="00191B95" w:rsidRPr="00E11424" w14:paraId="3F4A26EB"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27FB7E8B" w14:textId="65958AC5" w:rsidR="00191B95" w:rsidRPr="00837B07" w:rsidRDefault="00040DC1" w:rsidP="00A24329">
            <w:pPr>
              <w:spacing w:line="240" w:lineRule="auto"/>
              <w:jc w:val="left"/>
              <w:rPr>
                <w:color w:val="000000"/>
                <w:sz w:val="19"/>
                <w:szCs w:val="19"/>
              </w:rPr>
            </w:pPr>
            <w:r w:rsidRPr="00837B07">
              <w:rPr>
                <w:color w:val="000000"/>
                <w:sz w:val="19"/>
                <w:szCs w:val="19"/>
              </w:rPr>
              <w:t>U</w:t>
            </w:r>
            <w:r w:rsidR="003840EF" w:rsidRPr="00837B07">
              <w:rPr>
                <w:color w:val="000000"/>
                <w:sz w:val="19"/>
                <w:szCs w:val="19"/>
              </w:rPr>
              <w:t xml:space="preserve">vedeni </w:t>
            </w:r>
            <w:r w:rsidRPr="00837B07">
              <w:rPr>
                <w:color w:val="000000"/>
                <w:sz w:val="19"/>
                <w:szCs w:val="19"/>
              </w:rPr>
              <w:t>inšpekcijski</w:t>
            </w:r>
            <w:r w:rsidR="00BD18C7" w:rsidRPr="00837B07">
              <w:rPr>
                <w:color w:val="000000"/>
                <w:sz w:val="19"/>
                <w:szCs w:val="19"/>
              </w:rPr>
              <w:t xml:space="preserve"> </w:t>
            </w:r>
            <w:r w:rsidR="00191B95" w:rsidRPr="00837B07">
              <w:rPr>
                <w:color w:val="000000"/>
                <w:sz w:val="19"/>
                <w:szCs w:val="19"/>
              </w:rPr>
              <w:t>postopk</w:t>
            </w:r>
            <w:r w:rsidRPr="00837B07">
              <w:rPr>
                <w:color w:val="000000"/>
                <w:sz w:val="19"/>
                <w:szCs w:val="19"/>
              </w:rPr>
              <w:t>i</w:t>
            </w:r>
            <w:r w:rsidR="00191B95" w:rsidRPr="00837B07">
              <w:rPr>
                <w:color w:val="000000"/>
                <w:sz w:val="19"/>
                <w:szCs w:val="19"/>
              </w:rPr>
              <w:t xml:space="preserve"> v </w:t>
            </w:r>
            <w:r w:rsidR="003840EF" w:rsidRPr="00837B07">
              <w:rPr>
                <w:color w:val="000000"/>
                <w:sz w:val="19"/>
                <w:szCs w:val="19"/>
              </w:rPr>
              <w:t xml:space="preserve">letu je </w:t>
            </w:r>
            <w:r w:rsidR="00191B95" w:rsidRPr="00837B07">
              <w:rPr>
                <w:color w:val="000000"/>
                <w:sz w:val="19"/>
                <w:szCs w:val="19"/>
              </w:rPr>
              <w:t xml:space="preserve">inšpekcijskih </w:t>
            </w:r>
          </w:p>
        </w:tc>
        <w:tc>
          <w:tcPr>
            <w:tcW w:w="901" w:type="dxa"/>
            <w:tcBorders>
              <w:top w:val="nil"/>
              <w:left w:val="nil"/>
              <w:bottom w:val="single" w:sz="4" w:space="0" w:color="auto"/>
              <w:right w:val="single" w:sz="4" w:space="0" w:color="auto"/>
            </w:tcBorders>
            <w:shd w:val="clear" w:color="auto" w:fill="auto"/>
            <w:noWrap/>
            <w:vAlign w:val="center"/>
            <w:hideMark/>
          </w:tcPr>
          <w:p w14:paraId="763252FD" w14:textId="77777777" w:rsidR="00191B95" w:rsidRPr="00837B07" w:rsidRDefault="00191B95" w:rsidP="000A3058">
            <w:pPr>
              <w:spacing w:line="240" w:lineRule="auto"/>
              <w:jc w:val="center"/>
              <w:rPr>
                <w:color w:val="000000"/>
                <w:sz w:val="19"/>
                <w:szCs w:val="19"/>
              </w:rPr>
            </w:pPr>
            <w:r w:rsidRPr="00837B07">
              <w:rPr>
                <w:color w:val="000000"/>
                <w:sz w:val="19"/>
                <w:szCs w:val="19"/>
              </w:rPr>
              <w:t>2498</w:t>
            </w:r>
          </w:p>
        </w:tc>
        <w:tc>
          <w:tcPr>
            <w:tcW w:w="808" w:type="dxa"/>
            <w:tcBorders>
              <w:top w:val="nil"/>
              <w:left w:val="nil"/>
              <w:bottom w:val="single" w:sz="4" w:space="0" w:color="auto"/>
              <w:right w:val="single" w:sz="4" w:space="0" w:color="auto"/>
            </w:tcBorders>
            <w:shd w:val="clear" w:color="auto" w:fill="auto"/>
            <w:noWrap/>
            <w:vAlign w:val="center"/>
            <w:hideMark/>
          </w:tcPr>
          <w:p w14:paraId="03A6B278" w14:textId="77777777" w:rsidR="00191B95" w:rsidRPr="00837B07" w:rsidRDefault="00191B95" w:rsidP="000A3058">
            <w:pPr>
              <w:spacing w:line="240" w:lineRule="auto"/>
              <w:jc w:val="center"/>
              <w:rPr>
                <w:color w:val="000000"/>
                <w:sz w:val="19"/>
                <w:szCs w:val="19"/>
              </w:rPr>
            </w:pPr>
            <w:r w:rsidRPr="00837B07">
              <w:rPr>
                <w:color w:val="000000"/>
                <w:sz w:val="19"/>
                <w:szCs w:val="19"/>
              </w:rPr>
              <w:t>1866</w:t>
            </w:r>
          </w:p>
        </w:tc>
        <w:tc>
          <w:tcPr>
            <w:tcW w:w="833" w:type="dxa"/>
            <w:tcBorders>
              <w:top w:val="single" w:sz="4" w:space="0" w:color="auto"/>
              <w:left w:val="nil"/>
              <w:bottom w:val="single" w:sz="4" w:space="0" w:color="auto"/>
              <w:right w:val="single" w:sz="4" w:space="0" w:color="auto"/>
            </w:tcBorders>
            <w:vAlign w:val="center"/>
          </w:tcPr>
          <w:p w14:paraId="13F24026" w14:textId="7B6F9C80" w:rsidR="00191B95" w:rsidRPr="00837B07" w:rsidRDefault="00191B95" w:rsidP="000A3058">
            <w:pPr>
              <w:spacing w:line="240" w:lineRule="auto"/>
              <w:jc w:val="center"/>
              <w:rPr>
                <w:color w:val="000000"/>
                <w:sz w:val="19"/>
                <w:szCs w:val="19"/>
              </w:rPr>
            </w:pPr>
            <w:r w:rsidRPr="00837B07">
              <w:rPr>
                <w:color w:val="000000"/>
                <w:sz w:val="19"/>
                <w:szCs w:val="19"/>
              </w:rPr>
              <w:t>1769</w:t>
            </w:r>
          </w:p>
        </w:tc>
        <w:tc>
          <w:tcPr>
            <w:tcW w:w="1034" w:type="dxa"/>
            <w:tcBorders>
              <w:top w:val="nil"/>
              <w:left w:val="single" w:sz="4" w:space="0" w:color="auto"/>
              <w:bottom w:val="single" w:sz="4" w:space="0" w:color="auto"/>
              <w:right w:val="single" w:sz="4" w:space="0" w:color="auto"/>
            </w:tcBorders>
            <w:vAlign w:val="center"/>
          </w:tcPr>
          <w:p w14:paraId="184EF84F" w14:textId="3C61BCD8" w:rsidR="00191B95" w:rsidRPr="00837B07" w:rsidRDefault="00920FEA" w:rsidP="000A3058">
            <w:pPr>
              <w:spacing w:line="240" w:lineRule="auto"/>
              <w:jc w:val="center"/>
              <w:rPr>
                <w:color w:val="000000"/>
                <w:sz w:val="19"/>
                <w:szCs w:val="19"/>
              </w:rPr>
            </w:pPr>
            <w:r w:rsidRPr="00837B07">
              <w:rPr>
                <w:color w:val="000000"/>
                <w:sz w:val="19"/>
                <w:szCs w:val="19"/>
              </w:rPr>
              <w:t>1711</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D195121" w14:textId="5C92CEE7" w:rsidR="00191B95" w:rsidRPr="00837B07" w:rsidRDefault="00191B95"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875A7D" w:rsidRPr="00837B07">
              <w:rPr>
                <w:color w:val="000000"/>
                <w:sz w:val="19"/>
                <w:szCs w:val="19"/>
              </w:rPr>
              <w:t>3,3</w:t>
            </w:r>
            <w:r w:rsidRPr="00837B07">
              <w:rPr>
                <w:color w:val="000000"/>
                <w:sz w:val="19"/>
                <w:szCs w:val="19"/>
              </w:rPr>
              <w:t xml:space="preserve"> %</w:t>
            </w:r>
          </w:p>
        </w:tc>
      </w:tr>
      <w:tr w:rsidR="00191B95" w:rsidRPr="00E11424" w14:paraId="536DCAA1"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1AC3ED99" w14:textId="34F6AF13" w:rsidR="00191B95" w:rsidRPr="00837B07" w:rsidRDefault="00040DC1" w:rsidP="00A24329">
            <w:pPr>
              <w:spacing w:line="240" w:lineRule="auto"/>
              <w:jc w:val="left"/>
              <w:rPr>
                <w:color w:val="000000"/>
                <w:sz w:val="19"/>
                <w:szCs w:val="19"/>
              </w:rPr>
            </w:pPr>
            <w:r w:rsidRPr="00837B07">
              <w:rPr>
                <w:color w:val="000000"/>
                <w:sz w:val="19"/>
                <w:szCs w:val="19"/>
              </w:rPr>
              <w:t>U</w:t>
            </w:r>
            <w:r w:rsidR="00BD18C7" w:rsidRPr="00837B07">
              <w:rPr>
                <w:color w:val="000000"/>
                <w:sz w:val="19"/>
                <w:szCs w:val="19"/>
              </w:rPr>
              <w:t>vedeni p</w:t>
            </w:r>
            <w:r w:rsidRPr="00837B07">
              <w:rPr>
                <w:color w:val="000000"/>
                <w:sz w:val="19"/>
                <w:szCs w:val="19"/>
              </w:rPr>
              <w:t>rekrškovni</w:t>
            </w:r>
            <w:r w:rsidR="00BD18C7" w:rsidRPr="00837B07">
              <w:rPr>
                <w:color w:val="000000"/>
                <w:sz w:val="19"/>
                <w:szCs w:val="19"/>
              </w:rPr>
              <w:t xml:space="preserve"> </w:t>
            </w:r>
            <w:r w:rsidRPr="00837B07">
              <w:rPr>
                <w:color w:val="000000"/>
                <w:sz w:val="19"/>
                <w:szCs w:val="19"/>
              </w:rPr>
              <w:t>postopki</w:t>
            </w:r>
            <w:r w:rsidR="00BD18C7" w:rsidRPr="00837B07">
              <w:rPr>
                <w:color w:val="000000"/>
                <w:sz w:val="19"/>
                <w:szCs w:val="19"/>
              </w:rPr>
              <w:t xml:space="preserve"> </w:t>
            </w:r>
            <w:r w:rsidR="00EF6F61" w:rsidRPr="00837B07">
              <w:rPr>
                <w:color w:val="000000"/>
                <w:sz w:val="19"/>
                <w:szCs w:val="19"/>
              </w:rPr>
              <w:t>v letu</w:t>
            </w:r>
          </w:p>
        </w:tc>
        <w:tc>
          <w:tcPr>
            <w:tcW w:w="901" w:type="dxa"/>
            <w:tcBorders>
              <w:top w:val="nil"/>
              <w:left w:val="nil"/>
              <w:bottom w:val="single" w:sz="4" w:space="0" w:color="auto"/>
              <w:right w:val="single" w:sz="4" w:space="0" w:color="auto"/>
            </w:tcBorders>
            <w:shd w:val="clear" w:color="auto" w:fill="auto"/>
            <w:noWrap/>
            <w:vAlign w:val="center"/>
            <w:hideMark/>
          </w:tcPr>
          <w:p w14:paraId="697ED375" w14:textId="77777777" w:rsidR="00191B95" w:rsidRPr="00837B07" w:rsidRDefault="00191B95" w:rsidP="000A3058">
            <w:pPr>
              <w:spacing w:line="240" w:lineRule="auto"/>
              <w:jc w:val="center"/>
              <w:rPr>
                <w:color w:val="000000"/>
                <w:sz w:val="19"/>
                <w:szCs w:val="19"/>
              </w:rPr>
            </w:pPr>
            <w:r w:rsidRPr="00837B07">
              <w:rPr>
                <w:color w:val="000000"/>
                <w:sz w:val="19"/>
                <w:szCs w:val="19"/>
              </w:rPr>
              <w:t>318</w:t>
            </w:r>
          </w:p>
        </w:tc>
        <w:tc>
          <w:tcPr>
            <w:tcW w:w="808" w:type="dxa"/>
            <w:tcBorders>
              <w:top w:val="nil"/>
              <w:left w:val="nil"/>
              <w:bottom w:val="single" w:sz="4" w:space="0" w:color="auto"/>
              <w:right w:val="single" w:sz="4" w:space="0" w:color="auto"/>
            </w:tcBorders>
            <w:shd w:val="clear" w:color="auto" w:fill="auto"/>
            <w:noWrap/>
            <w:vAlign w:val="center"/>
            <w:hideMark/>
          </w:tcPr>
          <w:p w14:paraId="41831748" w14:textId="77777777" w:rsidR="00191B95" w:rsidRPr="00837B07" w:rsidRDefault="00191B95" w:rsidP="000A3058">
            <w:pPr>
              <w:spacing w:line="240" w:lineRule="auto"/>
              <w:jc w:val="center"/>
              <w:rPr>
                <w:color w:val="000000"/>
                <w:sz w:val="19"/>
                <w:szCs w:val="19"/>
              </w:rPr>
            </w:pPr>
            <w:r w:rsidRPr="00837B07">
              <w:rPr>
                <w:color w:val="000000"/>
                <w:sz w:val="19"/>
                <w:szCs w:val="19"/>
              </w:rPr>
              <w:t>213</w:t>
            </w:r>
          </w:p>
        </w:tc>
        <w:tc>
          <w:tcPr>
            <w:tcW w:w="833" w:type="dxa"/>
            <w:tcBorders>
              <w:top w:val="single" w:sz="4" w:space="0" w:color="auto"/>
              <w:left w:val="nil"/>
              <w:bottom w:val="single" w:sz="4" w:space="0" w:color="auto"/>
              <w:right w:val="single" w:sz="4" w:space="0" w:color="auto"/>
            </w:tcBorders>
            <w:vAlign w:val="center"/>
          </w:tcPr>
          <w:p w14:paraId="6F6C1EFD" w14:textId="607ABB4D" w:rsidR="00191B95" w:rsidRPr="00837B07" w:rsidRDefault="00191B95" w:rsidP="000A3058">
            <w:pPr>
              <w:spacing w:line="240" w:lineRule="auto"/>
              <w:jc w:val="center"/>
              <w:rPr>
                <w:color w:val="000000"/>
                <w:sz w:val="19"/>
                <w:szCs w:val="19"/>
              </w:rPr>
            </w:pPr>
            <w:r w:rsidRPr="00837B07">
              <w:rPr>
                <w:color w:val="000000"/>
                <w:sz w:val="19"/>
                <w:szCs w:val="19"/>
              </w:rPr>
              <w:t>179</w:t>
            </w:r>
          </w:p>
        </w:tc>
        <w:tc>
          <w:tcPr>
            <w:tcW w:w="1034" w:type="dxa"/>
            <w:tcBorders>
              <w:top w:val="nil"/>
              <w:left w:val="single" w:sz="4" w:space="0" w:color="auto"/>
              <w:bottom w:val="single" w:sz="4" w:space="0" w:color="auto"/>
              <w:right w:val="single" w:sz="4" w:space="0" w:color="auto"/>
            </w:tcBorders>
            <w:vAlign w:val="center"/>
          </w:tcPr>
          <w:p w14:paraId="0632E040" w14:textId="1DCCE15A" w:rsidR="00191B95" w:rsidRPr="00837B07" w:rsidRDefault="00920FEA" w:rsidP="000A3058">
            <w:pPr>
              <w:spacing w:line="240" w:lineRule="auto"/>
              <w:jc w:val="center"/>
              <w:rPr>
                <w:color w:val="000000"/>
                <w:sz w:val="19"/>
                <w:szCs w:val="19"/>
              </w:rPr>
            </w:pPr>
            <w:r w:rsidRPr="00837B07">
              <w:rPr>
                <w:color w:val="000000"/>
                <w:sz w:val="19"/>
                <w:szCs w:val="19"/>
              </w:rPr>
              <w:t>186</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5D20EE96" w14:textId="0718643D" w:rsidR="00191B95" w:rsidRPr="00837B07" w:rsidRDefault="00875A7D"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3,9</w:t>
            </w:r>
            <w:r w:rsidR="00191B95" w:rsidRPr="00837B07">
              <w:rPr>
                <w:color w:val="000000"/>
                <w:sz w:val="19"/>
                <w:szCs w:val="19"/>
              </w:rPr>
              <w:t xml:space="preserve"> %</w:t>
            </w:r>
          </w:p>
        </w:tc>
      </w:tr>
      <w:tr w:rsidR="00191B95" w:rsidRPr="00E11424" w14:paraId="76F5BD52" w14:textId="77777777" w:rsidTr="00014046">
        <w:trPr>
          <w:trHeight w:val="51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36037009" w14:textId="62F39D5E" w:rsidR="00191B95" w:rsidRPr="00837B07" w:rsidRDefault="00040DC1" w:rsidP="00A24329">
            <w:pPr>
              <w:spacing w:line="240" w:lineRule="auto"/>
              <w:jc w:val="left"/>
              <w:rPr>
                <w:color w:val="000000"/>
                <w:sz w:val="19"/>
                <w:szCs w:val="19"/>
              </w:rPr>
            </w:pPr>
            <w:r w:rsidRPr="00837B07">
              <w:rPr>
                <w:color w:val="000000"/>
                <w:sz w:val="19"/>
                <w:szCs w:val="19"/>
              </w:rPr>
              <w:t>U</w:t>
            </w:r>
            <w:r w:rsidR="003840EF" w:rsidRPr="00837B07">
              <w:rPr>
                <w:color w:val="000000"/>
                <w:sz w:val="19"/>
                <w:szCs w:val="19"/>
              </w:rPr>
              <w:t>vedeni</w:t>
            </w:r>
            <w:r w:rsidR="00BD18C7" w:rsidRPr="00837B07">
              <w:rPr>
                <w:color w:val="000000"/>
                <w:sz w:val="19"/>
                <w:szCs w:val="19"/>
              </w:rPr>
              <w:t xml:space="preserve"> preostali splošni</w:t>
            </w:r>
            <w:r w:rsidR="003840EF" w:rsidRPr="00837B07">
              <w:rPr>
                <w:color w:val="000000"/>
                <w:sz w:val="19"/>
                <w:szCs w:val="19"/>
              </w:rPr>
              <w:t xml:space="preserve"> postopk</w:t>
            </w:r>
            <w:r w:rsidRPr="00837B07">
              <w:rPr>
                <w:color w:val="000000"/>
                <w:sz w:val="19"/>
                <w:szCs w:val="19"/>
              </w:rPr>
              <w:t>i</w:t>
            </w:r>
            <w:r w:rsidR="003840EF" w:rsidRPr="00837B07">
              <w:rPr>
                <w:color w:val="000000"/>
                <w:sz w:val="19"/>
                <w:szCs w:val="19"/>
              </w:rPr>
              <w:t xml:space="preserve"> </w:t>
            </w:r>
            <w:r w:rsidR="00BD18C7" w:rsidRPr="00837B07">
              <w:rPr>
                <w:color w:val="000000"/>
                <w:sz w:val="19"/>
                <w:szCs w:val="19"/>
              </w:rPr>
              <w:t xml:space="preserve">inšpekcije </w:t>
            </w:r>
            <w:r w:rsidR="00EF6F61" w:rsidRPr="00837B07">
              <w:rPr>
                <w:color w:val="000000"/>
                <w:sz w:val="19"/>
                <w:szCs w:val="19"/>
              </w:rPr>
              <w:t>v letu</w:t>
            </w:r>
          </w:p>
        </w:tc>
        <w:tc>
          <w:tcPr>
            <w:tcW w:w="901" w:type="dxa"/>
            <w:tcBorders>
              <w:top w:val="nil"/>
              <w:left w:val="nil"/>
              <w:bottom w:val="single" w:sz="4" w:space="0" w:color="auto"/>
              <w:right w:val="single" w:sz="4" w:space="0" w:color="auto"/>
            </w:tcBorders>
            <w:shd w:val="clear" w:color="auto" w:fill="auto"/>
            <w:noWrap/>
            <w:vAlign w:val="center"/>
            <w:hideMark/>
          </w:tcPr>
          <w:p w14:paraId="3CEDD22D" w14:textId="77777777" w:rsidR="00191B95" w:rsidRPr="00837B07" w:rsidRDefault="00191B95" w:rsidP="000A3058">
            <w:pPr>
              <w:spacing w:line="240" w:lineRule="auto"/>
              <w:jc w:val="center"/>
              <w:rPr>
                <w:color w:val="000000"/>
                <w:sz w:val="19"/>
                <w:szCs w:val="19"/>
              </w:rPr>
            </w:pPr>
            <w:r w:rsidRPr="00837B07">
              <w:rPr>
                <w:color w:val="000000"/>
                <w:sz w:val="19"/>
                <w:szCs w:val="19"/>
              </w:rPr>
              <w:t>485</w:t>
            </w:r>
          </w:p>
        </w:tc>
        <w:tc>
          <w:tcPr>
            <w:tcW w:w="808" w:type="dxa"/>
            <w:tcBorders>
              <w:top w:val="nil"/>
              <w:left w:val="nil"/>
              <w:bottom w:val="single" w:sz="4" w:space="0" w:color="auto"/>
              <w:right w:val="single" w:sz="4" w:space="0" w:color="auto"/>
            </w:tcBorders>
            <w:shd w:val="clear" w:color="auto" w:fill="auto"/>
            <w:noWrap/>
            <w:vAlign w:val="center"/>
            <w:hideMark/>
          </w:tcPr>
          <w:p w14:paraId="0AA4D813" w14:textId="77777777" w:rsidR="00191B95" w:rsidRPr="00837B07" w:rsidRDefault="00191B95" w:rsidP="000A3058">
            <w:pPr>
              <w:spacing w:line="240" w:lineRule="auto"/>
              <w:jc w:val="center"/>
              <w:rPr>
                <w:color w:val="000000"/>
                <w:sz w:val="19"/>
                <w:szCs w:val="19"/>
              </w:rPr>
            </w:pPr>
            <w:r w:rsidRPr="00837B07">
              <w:rPr>
                <w:color w:val="000000"/>
                <w:sz w:val="19"/>
                <w:szCs w:val="19"/>
              </w:rPr>
              <w:t>540</w:t>
            </w:r>
          </w:p>
        </w:tc>
        <w:tc>
          <w:tcPr>
            <w:tcW w:w="833" w:type="dxa"/>
            <w:tcBorders>
              <w:top w:val="single" w:sz="4" w:space="0" w:color="auto"/>
              <w:left w:val="nil"/>
              <w:bottom w:val="single" w:sz="4" w:space="0" w:color="auto"/>
              <w:right w:val="single" w:sz="4" w:space="0" w:color="auto"/>
            </w:tcBorders>
            <w:vAlign w:val="center"/>
          </w:tcPr>
          <w:p w14:paraId="386D3BB4" w14:textId="5B4956B2" w:rsidR="00191B95" w:rsidRPr="00837B07" w:rsidRDefault="00191B95" w:rsidP="000A3058">
            <w:pPr>
              <w:spacing w:line="240" w:lineRule="auto"/>
              <w:jc w:val="center"/>
              <w:rPr>
                <w:color w:val="000000"/>
                <w:sz w:val="19"/>
                <w:szCs w:val="19"/>
              </w:rPr>
            </w:pPr>
            <w:r w:rsidRPr="00837B07">
              <w:rPr>
                <w:color w:val="000000"/>
                <w:sz w:val="19"/>
                <w:szCs w:val="19"/>
              </w:rPr>
              <w:t>556</w:t>
            </w:r>
          </w:p>
        </w:tc>
        <w:tc>
          <w:tcPr>
            <w:tcW w:w="1034" w:type="dxa"/>
            <w:tcBorders>
              <w:top w:val="nil"/>
              <w:left w:val="single" w:sz="4" w:space="0" w:color="auto"/>
              <w:bottom w:val="single" w:sz="4" w:space="0" w:color="auto"/>
              <w:right w:val="single" w:sz="4" w:space="0" w:color="auto"/>
            </w:tcBorders>
            <w:vAlign w:val="center"/>
          </w:tcPr>
          <w:p w14:paraId="503BBFF9" w14:textId="416E50A6" w:rsidR="00191B95" w:rsidRPr="00837B07" w:rsidRDefault="00920FEA" w:rsidP="000A3058">
            <w:pPr>
              <w:spacing w:line="240" w:lineRule="auto"/>
              <w:jc w:val="center"/>
              <w:rPr>
                <w:color w:val="000000"/>
                <w:sz w:val="19"/>
                <w:szCs w:val="19"/>
              </w:rPr>
            </w:pPr>
            <w:r w:rsidRPr="00837B07">
              <w:rPr>
                <w:color w:val="000000"/>
                <w:sz w:val="19"/>
                <w:szCs w:val="19"/>
              </w:rPr>
              <w:t>601</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71020E91" w14:textId="4DCA365A" w:rsidR="00191B95" w:rsidRPr="00837B07" w:rsidRDefault="00191B95"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875A7D" w:rsidRPr="00837B07">
              <w:rPr>
                <w:color w:val="000000"/>
                <w:sz w:val="19"/>
                <w:szCs w:val="19"/>
              </w:rPr>
              <w:t>8,1</w:t>
            </w:r>
            <w:r w:rsidRPr="00837B07">
              <w:rPr>
                <w:color w:val="000000"/>
                <w:sz w:val="19"/>
                <w:szCs w:val="19"/>
              </w:rPr>
              <w:t xml:space="preserve"> %</w:t>
            </w:r>
          </w:p>
        </w:tc>
      </w:tr>
      <w:tr w:rsidR="00191B95" w:rsidRPr="00E11424" w14:paraId="5E8D59AA"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4C6CDB50" w14:textId="06348ABE" w:rsidR="00191B95" w:rsidRPr="00837B07" w:rsidRDefault="00040DC1" w:rsidP="00A24329">
            <w:pPr>
              <w:spacing w:line="240" w:lineRule="auto"/>
              <w:jc w:val="left"/>
              <w:rPr>
                <w:color w:val="000000"/>
                <w:sz w:val="19"/>
                <w:szCs w:val="19"/>
              </w:rPr>
            </w:pPr>
            <w:r w:rsidRPr="00837B07">
              <w:rPr>
                <w:color w:val="000000"/>
                <w:sz w:val="19"/>
                <w:szCs w:val="19"/>
              </w:rPr>
              <w:t>R</w:t>
            </w:r>
            <w:r w:rsidR="00191B95" w:rsidRPr="00837B07">
              <w:rPr>
                <w:color w:val="000000"/>
                <w:sz w:val="19"/>
                <w:szCs w:val="19"/>
              </w:rPr>
              <w:t>ešen</w:t>
            </w:r>
            <w:r w:rsidRPr="00837B07">
              <w:rPr>
                <w:color w:val="000000"/>
                <w:sz w:val="19"/>
                <w:szCs w:val="19"/>
              </w:rPr>
              <w:t>e</w:t>
            </w:r>
            <w:r w:rsidR="00191B95" w:rsidRPr="00837B07">
              <w:rPr>
                <w:color w:val="000000"/>
                <w:sz w:val="19"/>
                <w:szCs w:val="19"/>
              </w:rPr>
              <w:t xml:space="preserve"> inšpekcijsk</w:t>
            </w:r>
            <w:r w:rsidRPr="00837B07">
              <w:rPr>
                <w:color w:val="000000"/>
                <w:sz w:val="19"/>
                <w:szCs w:val="19"/>
              </w:rPr>
              <w:t>e</w:t>
            </w:r>
            <w:r w:rsidR="00191B95" w:rsidRPr="00837B07">
              <w:rPr>
                <w:color w:val="000000"/>
                <w:sz w:val="19"/>
                <w:szCs w:val="19"/>
              </w:rPr>
              <w:t xml:space="preserve"> zadev</w:t>
            </w:r>
            <w:r w:rsidRPr="00837B07">
              <w:rPr>
                <w:color w:val="000000"/>
                <w:sz w:val="19"/>
                <w:szCs w:val="19"/>
              </w:rPr>
              <w:t>e</w:t>
            </w:r>
            <w:r w:rsidR="00191B95" w:rsidRPr="00837B07">
              <w:rPr>
                <w:color w:val="000000"/>
                <w:sz w:val="19"/>
                <w:szCs w:val="19"/>
              </w:rPr>
              <w:t xml:space="preserve"> </w:t>
            </w:r>
            <w:r w:rsidR="00EF6F61" w:rsidRPr="00837B07">
              <w:rPr>
                <w:color w:val="000000"/>
                <w:sz w:val="19"/>
                <w:szCs w:val="19"/>
              </w:rPr>
              <w:t>v letu</w:t>
            </w:r>
          </w:p>
        </w:tc>
        <w:tc>
          <w:tcPr>
            <w:tcW w:w="901" w:type="dxa"/>
            <w:tcBorders>
              <w:top w:val="nil"/>
              <w:left w:val="nil"/>
              <w:bottom w:val="single" w:sz="4" w:space="0" w:color="auto"/>
              <w:right w:val="single" w:sz="4" w:space="0" w:color="auto"/>
            </w:tcBorders>
            <w:shd w:val="clear" w:color="auto" w:fill="auto"/>
            <w:noWrap/>
            <w:vAlign w:val="center"/>
            <w:hideMark/>
          </w:tcPr>
          <w:p w14:paraId="072674E4" w14:textId="77777777" w:rsidR="00191B95" w:rsidRPr="00837B07" w:rsidRDefault="00191B95" w:rsidP="000A3058">
            <w:pPr>
              <w:spacing w:line="240" w:lineRule="auto"/>
              <w:jc w:val="center"/>
              <w:rPr>
                <w:color w:val="000000"/>
                <w:sz w:val="19"/>
                <w:szCs w:val="19"/>
              </w:rPr>
            </w:pPr>
            <w:r w:rsidRPr="00837B07">
              <w:rPr>
                <w:color w:val="000000"/>
                <w:sz w:val="19"/>
                <w:szCs w:val="19"/>
              </w:rPr>
              <w:t>2588</w:t>
            </w:r>
          </w:p>
        </w:tc>
        <w:tc>
          <w:tcPr>
            <w:tcW w:w="808" w:type="dxa"/>
            <w:tcBorders>
              <w:top w:val="nil"/>
              <w:left w:val="nil"/>
              <w:bottom w:val="single" w:sz="4" w:space="0" w:color="auto"/>
              <w:right w:val="single" w:sz="4" w:space="0" w:color="auto"/>
            </w:tcBorders>
            <w:shd w:val="clear" w:color="auto" w:fill="auto"/>
            <w:noWrap/>
            <w:vAlign w:val="center"/>
            <w:hideMark/>
          </w:tcPr>
          <w:p w14:paraId="695F06B9" w14:textId="77777777" w:rsidR="00191B95" w:rsidRPr="00837B07" w:rsidRDefault="00191B95" w:rsidP="000A3058">
            <w:pPr>
              <w:spacing w:line="240" w:lineRule="auto"/>
              <w:jc w:val="center"/>
              <w:rPr>
                <w:color w:val="000000"/>
                <w:sz w:val="19"/>
                <w:szCs w:val="19"/>
              </w:rPr>
            </w:pPr>
            <w:r w:rsidRPr="00837B07">
              <w:rPr>
                <w:color w:val="000000"/>
                <w:sz w:val="19"/>
                <w:szCs w:val="19"/>
              </w:rPr>
              <w:t>2014</w:t>
            </w:r>
          </w:p>
        </w:tc>
        <w:tc>
          <w:tcPr>
            <w:tcW w:w="833" w:type="dxa"/>
            <w:tcBorders>
              <w:top w:val="single" w:sz="4" w:space="0" w:color="auto"/>
              <w:left w:val="nil"/>
              <w:bottom w:val="single" w:sz="4" w:space="0" w:color="auto"/>
              <w:right w:val="single" w:sz="4" w:space="0" w:color="auto"/>
            </w:tcBorders>
            <w:vAlign w:val="center"/>
          </w:tcPr>
          <w:p w14:paraId="581ACFA6" w14:textId="38497B65" w:rsidR="00191B95" w:rsidRPr="00837B07" w:rsidRDefault="00191B95" w:rsidP="000A3058">
            <w:pPr>
              <w:spacing w:line="240" w:lineRule="auto"/>
              <w:jc w:val="center"/>
              <w:rPr>
                <w:color w:val="000000"/>
                <w:sz w:val="19"/>
                <w:szCs w:val="19"/>
              </w:rPr>
            </w:pPr>
            <w:r w:rsidRPr="00837B07">
              <w:rPr>
                <w:color w:val="000000"/>
                <w:sz w:val="19"/>
                <w:szCs w:val="19"/>
              </w:rPr>
              <w:t>1702</w:t>
            </w:r>
          </w:p>
        </w:tc>
        <w:tc>
          <w:tcPr>
            <w:tcW w:w="1034" w:type="dxa"/>
            <w:tcBorders>
              <w:top w:val="nil"/>
              <w:left w:val="single" w:sz="4" w:space="0" w:color="auto"/>
              <w:bottom w:val="single" w:sz="4" w:space="0" w:color="auto"/>
              <w:right w:val="single" w:sz="4" w:space="0" w:color="auto"/>
            </w:tcBorders>
            <w:vAlign w:val="center"/>
          </w:tcPr>
          <w:p w14:paraId="0A5F8F73" w14:textId="342B38FA" w:rsidR="00191B95" w:rsidRPr="00837B07" w:rsidRDefault="00920FEA" w:rsidP="000A3058">
            <w:pPr>
              <w:spacing w:line="240" w:lineRule="auto"/>
              <w:jc w:val="center"/>
              <w:rPr>
                <w:color w:val="000000"/>
                <w:sz w:val="19"/>
                <w:szCs w:val="19"/>
              </w:rPr>
            </w:pPr>
            <w:r w:rsidRPr="00837B07">
              <w:rPr>
                <w:color w:val="000000"/>
                <w:sz w:val="19"/>
                <w:szCs w:val="19"/>
              </w:rPr>
              <w:t>974</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7D91D460" w14:textId="5213DDD9" w:rsidR="00191B95" w:rsidRPr="00837B07" w:rsidRDefault="00191B95"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875A7D" w:rsidRPr="00837B07">
              <w:rPr>
                <w:color w:val="000000"/>
                <w:sz w:val="19"/>
                <w:szCs w:val="19"/>
              </w:rPr>
              <w:t>42,8</w:t>
            </w:r>
            <w:r w:rsidRPr="00837B07">
              <w:rPr>
                <w:color w:val="000000"/>
                <w:sz w:val="19"/>
                <w:szCs w:val="19"/>
              </w:rPr>
              <w:t xml:space="preserve"> %</w:t>
            </w:r>
          </w:p>
        </w:tc>
      </w:tr>
      <w:tr w:rsidR="00191B95" w:rsidRPr="00E11424" w14:paraId="1E9B1E0D"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6FB5B316" w14:textId="5535A688" w:rsidR="00191B95" w:rsidRPr="00837B07" w:rsidRDefault="00040DC1" w:rsidP="00A24329">
            <w:pPr>
              <w:spacing w:line="240" w:lineRule="auto"/>
              <w:jc w:val="left"/>
              <w:rPr>
                <w:color w:val="000000"/>
                <w:sz w:val="19"/>
                <w:szCs w:val="19"/>
              </w:rPr>
            </w:pPr>
            <w:r w:rsidRPr="00837B07">
              <w:rPr>
                <w:color w:val="000000"/>
                <w:sz w:val="19"/>
                <w:szCs w:val="19"/>
              </w:rPr>
              <w:t>R</w:t>
            </w:r>
            <w:r w:rsidR="00191B95" w:rsidRPr="00837B07">
              <w:rPr>
                <w:color w:val="000000"/>
                <w:sz w:val="19"/>
                <w:szCs w:val="19"/>
              </w:rPr>
              <w:t>ešen</w:t>
            </w:r>
            <w:r w:rsidRPr="00837B07">
              <w:rPr>
                <w:color w:val="000000"/>
                <w:sz w:val="19"/>
                <w:szCs w:val="19"/>
              </w:rPr>
              <w:t>e</w:t>
            </w:r>
            <w:r w:rsidR="00191B95" w:rsidRPr="00837B07">
              <w:rPr>
                <w:color w:val="000000"/>
                <w:sz w:val="19"/>
                <w:szCs w:val="19"/>
              </w:rPr>
              <w:t xml:space="preserve"> prekrškovn</w:t>
            </w:r>
            <w:r w:rsidRPr="00837B07">
              <w:rPr>
                <w:color w:val="000000"/>
                <w:sz w:val="19"/>
                <w:szCs w:val="19"/>
              </w:rPr>
              <w:t>e</w:t>
            </w:r>
            <w:r w:rsidR="00191B95" w:rsidRPr="00837B07">
              <w:rPr>
                <w:color w:val="000000"/>
                <w:sz w:val="19"/>
                <w:szCs w:val="19"/>
              </w:rPr>
              <w:t xml:space="preserve"> zadev</w:t>
            </w:r>
            <w:r w:rsidRPr="00837B07">
              <w:rPr>
                <w:color w:val="000000"/>
                <w:sz w:val="19"/>
                <w:szCs w:val="19"/>
              </w:rPr>
              <w:t>e</w:t>
            </w:r>
            <w:r w:rsidR="00191B95" w:rsidRPr="00837B07">
              <w:rPr>
                <w:color w:val="000000"/>
                <w:sz w:val="19"/>
                <w:szCs w:val="19"/>
              </w:rPr>
              <w:t xml:space="preserve"> </w:t>
            </w:r>
            <w:r w:rsidR="00EF6F61" w:rsidRPr="00837B07">
              <w:rPr>
                <w:color w:val="000000"/>
                <w:sz w:val="19"/>
                <w:szCs w:val="19"/>
              </w:rPr>
              <w:t>v letu</w:t>
            </w:r>
          </w:p>
        </w:tc>
        <w:tc>
          <w:tcPr>
            <w:tcW w:w="901" w:type="dxa"/>
            <w:tcBorders>
              <w:top w:val="nil"/>
              <w:left w:val="nil"/>
              <w:bottom w:val="single" w:sz="4" w:space="0" w:color="auto"/>
              <w:right w:val="single" w:sz="4" w:space="0" w:color="auto"/>
            </w:tcBorders>
            <w:shd w:val="clear" w:color="auto" w:fill="auto"/>
            <w:noWrap/>
            <w:vAlign w:val="center"/>
            <w:hideMark/>
          </w:tcPr>
          <w:p w14:paraId="28A43526" w14:textId="77777777" w:rsidR="00191B95" w:rsidRPr="00837B07" w:rsidRDefault="00191B95" w:rsidP="000A3058">
            <w:pPr>
              <w:spacing w:line="240" w:lineRule="auto"/>
              <w:jc w:val="center"/>
              <w:rPr>
                <w:color w:val="000000"/>
                <w:sz w:val="19"/>
                <w:szCs w:val="19"/>
              </w:rPr>
            </w:pPr>
            <w:r w:rsidRPr="00837B07">
              <w:rPr>
                <w:color w:val="000000"/>
                <w:sz w:val="19"/>
                <w:szCs w:val="19"/>
              </w:rPr>
              <w:t>333</w:t>
            </w:r>
          </w:p>
        </w:tc>
        <w:tc>
          <w:tcPr>
            <w:tcW w:w="808" w:type="dxa"/>
            <w:tcBorders>
              <w:top w:val="nil"/>
              <w:left w:val="nil"/>
              <w:bottom w:val="single" w:sz="4" w:space="0" w:color="auto"/>
              <w:right w:val="single" w:sz="4" w:space="0" w:color="auto"/>
            </w:tcBorders>
            <w:shd w:val="clear" w:color="auto" w:fill="auto"/>
            <w:noWrap/>
            <w:vAlign w:val="center"/>
            <w:hideMark/>
          </w:tcPr>
          <w:p w14:paraId="3E97CAD9" w14:textId="77777777" w:rsidR="00191B95" w:rsidRPr="00837B07" w:rsidRDefault="00191B95" w:rsidP="000A3058">
            <w:pPr>
              <w:spacing w:line="240" w:lineRule="auto"/>
              <w:jc w:val="center"/>
              <w:rPr>
                <w:color w:val="000000"/>
                <w:sz w:val="19"/>
                <w:szCs w:val="19"/>
              </w:rPr>
            </w:pPr>
            <w:r w:rsidRPr="00837B07">
              <w:rPr>
                <w:color w:val="000000"/>
                <w:sz w:val="19"/>
                <w:szCs w:val="19"/>
              </w:rPr>
              <w:t>249</w:t>
            </w:r>
          </w:p>
        </w:tc>
        <w:tc>
          <w:tcPr>
            <w:tcW w:w="833" w:type="dxa"/>
            <w:tcBorders>
              <w:top w:val="single" w:sz="4" w:space="0" w:color="auto"/>
              <w:left w:val="nil"/>
              <w:bottom w:val="single" w:sz="4" w:space="0" w:color="auto"/>
              <w:right w:val="single" w:sz="4" w:space="0" w:color="auto"/>
            </w:tcBorders>
            <w:vAlign w:val="center"/>
          </w:tcPr>
          <w:p w14:paraId="7C9B3B15" w14:textId="48236F9E" w:rsidR="00191B95" w:rsidRPr="00837B07" w:rsidRDefault="00191B95" w:rsidP="000A3058">
            <w:pPr>
              <w:spacing w:line="240" w:lineRule="auto"/>
              <w:jc w:val="center"/>
              <w:rPr>
                <w:color w:val="000000"/>
                <w:sz w:val="19"/>
                <w:szCs w:val="19"/>
              </w:rPr>
            </w:pPr>
            <w:r w:rsidRPr="00837B07">
              <w:rPr>
                <w:color w:val="000000"/>
                <w:sz w:val="19"/>
                <w:szCs w:val="19"/>
              </w:rPr>
              <w:t>194</w:t>
            </w:r>
          </w:p>
        </w:tc>
        <w:tc>
          <w:tcPr>
            <w:tcW w:w="1034" w:type="dxa"/>
            <w:tcBorders>
              <w:top w:val="nil"/>
              <w:left w:val="single" w:sz="4" w:space="0" w:color="auto"/>
              <w:bottom w:val="single" w:sz="4" w:space="0" w:color="auto"/>
              <w:right w:val="single" w:sz="4" w:space="0" w:color="auto"/>
            </w:tcBorders>
            <w:vAlign w:val="center"/>
          </w:tcPr>
          <w:p w14:paraId="48C88C42" w14:textId="1832C87C" w:rsidR="00191B95" w:rsidRPr="00837B07" w:rsidRDefault="00920FEA" w:rsidP="000A3058">
            <w:pPr>
              <w:spacing w:line="240" w:lineRule="auto"/>
              <w:jc w:val="center"/>
              <w:rPr>
                <w:color w:val="000000"/>
                <w:sz w:val="19"/>
                <w:szCs w:val="19"/>
              </w:rPr>
            </w:pPr>
            <w:r w:rsidRPr="00837B07">
              <w:rPr>
                <w:color w:val="000000"/>
                <w:sz w:val="19"/>
                <w:szCs w:val="19"/>
              </w:rPr>
              <w:t>69</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04DAAB7" w14:textId="13A8E989" w:rsidR="00191B95" w:rsidRPr="00837B07" w:rsidRDefault="00191B95"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875A7D" w:rsidRPr="00837B07">
              <w:rPr>
                <w:color w:val="000000"/>
                <w:sz w:val="19"/>
                <w:szCs w:val="19"/>
              </w:rPr>
              <w:t>64,4</w:t>
            </w:r>
            <w:r w:rsidRPr="00837B07">
              <w:rPr>
                <w:color w:val="000000"/>
                <w:sz w:val="19"/>
                <w:szCs w:val="19"/>
              </w:rPr>
              <w:t xml:space="preserve"> %</w:t>
            </w:r>
          </w:p>
        </w:tc>
      </w:tr>
      <w:tr w:rsidR="00191B95" w:rsidRPr="00E11424" w14:paraId="0A92ABDD"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3FDC9DF5" w14:textId="42BF5D79" w:rsidR="00191B95" w:rsidRPr="00837B07" w:rsidRDefault="00040DC1" w:rsidP="00A24329">
            <w:pPr>
              <w:spacing w:line="240" w:lineRule="auto"/>
              <w:jc w:val="left"/>
              <w:rPr>
                <w:color w:val="000000"/>
                <w:sz w:val="19"/>
                <w:szCs w:val="19"/>
              </w:rPr>
            </w:pPr>
            <w:r w:rsidRPr="00837B07">
              <w:rPr>
                <w:color w:val="000000"/>
                <w:sz w:val="19"/>
                <w:szCs w:val="19"/>
              </w:rPr>
              <w:t>R</w:t>
            </w:r>
            <w:r w:rsidR="00191B95" w:rsidRPr="00837B07">
              <w:rPr>
                <w:color w:val="000000"/>
                <w:sz w:val="19"/>
                <w:szCs w:val="19"/>
              </w:rPr>
              <w:t>ešen</w:t>
            </w:r>
            <w:r w:rsidRPr="00837B07">
              <w:rPr>
                <w:color w:val="000000"/>
                <w:sz w:val="19"/>
                <w:szCs w:val="19"/>
              </w:rPr>
              <w:t>e</w:t>
            </w:r>
            <w:r w:rsidR="00191B95" w:rsidRPr="00837B07">
              <w:rPr>
                <w:color w:val="000000"/>
                <w:sz w:val="19"/>
                <w:szCs w:val="19"/>
              </w:rPr>
              <w:t xml:space="preserve"> prijavn</w:t>
            </w:r>
            <w:r w:rsidRPr="00837B07">
              <w:rPr>
                <w:color w:val="000000"/>
                <w:sz w:val="19"/>
                <w:szCs w:val="19"/>
              </w:rPr>
              <w:t>e</w:t>
            </w:r>
            <w:r w:rsidR="00191B95" w:rsidRPr="00837B07">
              <w:rPr>
                <w:color w:val="000000"/>
                <w:sz w:val="19"/>
                <w:szCs w:val="19"/>
              </w:rPr>
              <w:t xml:space="preserve"> zadev</w:t>
            </w:r>
            <w:r w:rsidRPr="00837B07">
              <w:rPr>
                <w:color w:val="000000"/>
                <w:sz w:val="19"/>
                <w:szCs w:val="19"/>
              </w:rPr>
              <w:t>e</w:t>
            </w:r>
            <w:r w:rsidR="00191B95" w:rsidRPr="00837B07">
              <w:rPr>
                <w:color w:val="000000"/>
                <w:sz w:val="19"/>
                <w:szCs w:val="19"/>
              </w:rPr>
              <w:t xml:space="preserve"> </w:t>
            </w:r>
            <w:r w:rsidR="00EF6F61" w:rsidRPr="00837B07">
              <w:rPr>
                <w:color w:val="000000"/>
                <w:sz w:val="19"/>
                <w:szCs w:val="19"/>
              </w:rPr>
              <w:t>v letu</w:t>
            </w:r>
          </w:p>
        </w:tc>
        <w:tc>
          <w:tcPr>
            <w:tcW w:w="901" w:type="dxa"/>
            <w:tcBorders>
              <w:top w:val="nil"/>
              <w:left w:val="nil"/>
              <w:bottom w:val="single" w:sz="4" w:space="0" w:color="auto"/>
              <w:right w:val="single" w:sz="4" w:space="0" w:color="auto"/>
            </w:tcBorders>
            <w:shd w:val="clear" w:color="auto" w:fill="auto"/>
            <w:noWrap/>
            <w:vAlign w:val="center"/>
            <w:hideMark/>
          </w:tcPr>
          <w:p w14:paraId="0DA4938D" w14:textId="77777777" w:rsidR="00191B95" w:rsidRPr="00837B07" w:rsidRDefault="00191B95" w:rsidP="000A3058">
            <w:pPr>
              <w:spacing w:line="240" w:lineRule="auto"/>
              <w:jc w:val="center"/>
              <w:rPr>
                <w:color w:val="000000"/>
                <w:sz w:val="19"/>
                <w:szCs w:val="19"/>
              </w:rPr>
            </w:pPr>
            <w:r w:rsidRPr="00837B07">
              <w:rPr>
                <w:color w:val="000000"/>
                <w:sz w:val="19"/>
                <w:szCs w:val="19"/>
              </w:rPr>
              <w:t>1957</w:t>
            </w:r>
          </w:p>
        </w:tc>
        <w:tc>
          <w:tcPr>
            <w:tcW w:w="808" w:type="dxa"/>
            <w:tcBorders>
              <w:top w:val="nil"/>
              <w:left w:val="nil"/>
              <w:bottom w:val="single" w:sz="4" w:space="0" w:color="auto"/>
              <w:right w:val="single" w:sz="4" w:space="0" w:color="auto"/>
            </w:tcBorders>
            <w:shd w:val="clear" w:color="auto" w:fill="auto"/>
            <w:noWrap/>
            <w:vAlign w:val="center"/>
            <w:hideMark/>
          </w:tcPr>
          <w:p w14:paraId="7DBD5000" w14:textId="77777777" w:rsidR="00191B95" w:rsidRPr="00837B07" w:rsidRDefault="00191B95" w:rsidP="000A3058">
            <w:pPr>
              <w:spacing w:line="240" w:lineRule="auto"/>
              <w:jc w:val="center"/>
              <w:rPr>
                <w:color w:val="000000"/>
                <w:sz w:val="19"/>
                <w:szCs w:val="19"/>
              </w:rPr>
            </w:pPr>
            <w:r w:rsidRPr="00837B07">
              <w:rPr>
                <w:color w:val="000000"/>
                <w:sz w:val="19"/>
                <w:szCs w:val="19"/>
              </w:rPr>
              <w:t>1495</w:t>
            </w:r>
          </w:p>
        </w:tc>
        <w:tc>
          <w:tcPr>
            <w:tcW w:w="833" w:type="dxa"/>
            <w:tcBorders>
              <w:top w:val="single" w:sz="4" w:space="0" w:color="auto"/>
              <w:left w:val="nil"/>
              <w:bottom w:val="single" w:sz="4" w:space="0" w:color="auto"/>
              <w:right w:val="single" w:sz="4" w:space="0" w:color="auto"/>
            </w:tcBorders>
            <w:vAlign w:val="center"/>
          </w:tcPr>
          <w:p w14:paraId="484F3FDA" w14:textId="5211F078" w:rsidR="00191B95" w:rsidRPr="00837B07" w:rsidRDefault="00191B95" w:rsidP="000A3058">
            <w:pPr>
              <w:spacing w:line="240" w:lineRule="auto"/>
              <w:jc w:val="center"/>
              <w:rPr>
                <w:color w:val="000000"/>
                <w:sz w:val="19"/>
                <w:szCs w:val="19"/>
              </w:rPr>
            </w:pPr>
            <w:r w:rsidRPr="00837B07">
              <w:rPr>
                <w:color w:val="000000"/>
                <w:sz w:val="19"/>
                <w:szCs w:val="19"/>
              </w:rPr>
              <w:t>1403</w:t>
            </w:r>
          </w:p>
        </w:tc>
        <w:tc>
          <w:tcPr>
            <w:tcW w:w="1034" w:type="dxa"/>
            <w:tcBorders>
              <w:top w:val="nil"/>
              <w:left w:val="single" w:sz="4" w:space="0" w:color="auto"/>
              <w:bottom w:val="single" w:sz="4" w:space="0" w:color="auto"/>
              <w:right w:val="single" w:sz="4" w:space="0" w:color="auto"/>
            </w:tcBorders>
            <w:vAlign w:val="center"/>
          </w:tcPr>
          <w:p w14:paraId="7DF23A34" w14:textId="4CF97960" w:rsidR="00191B95" w:rsidRPr="00837B07" w:rsidRDefault="00920FEA" w:rsidP="000A3058">
            <w:pPr>
              <w:spacing w:line="240" w:lineRule="auto"/>
              <w:jc w:val="center"/>
              <w:rPr>
                <w:color w:val="000000"/>
                <w:sz w:val="19"/>
                <w:szCs w:val="19"/>
              </w:rPr>
            </w:pPr>
            <w:r w:rsidRPr="00837B07">
              <w:rPr>
                <w:color w:val="000000"/>
                <w:sz w:val="19"/>
                <w:szCs w:val="19"/>
              </w:rPr>
              <w:t>800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2B310A6" w14:textId="305DCCBA" w:rsidR="00191B95" w:rsidRPr="00837B07" w:rsidRDefault="00191B95"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875A7D" w:rsidRPr="00837B07">
              <w:rPr>
                <w:color w:val="000000"/>
                <w:sz w:val="19"/>
                <w:szCs w:val="19"/>
              </w:rPr>
              <w:t>43,0</w:t>
            </w:r>
            <w:r w:rsidR="005218AC" w:rsidRPr="00837B07">
              <w:rPr>
                <w:color w:val="000000"/>
                <w:sz w:val="19"/>
                <w:szCs w:val="19"/>
              </w:rPr>
              <w:t xml:space="preserve"> </w:t>
            </w:r>
            <w:r w:rsidRPr="00837B07">
              <w:rPr>
                <w:color w:val="000000"/>
                <w:sz w:val="19"/>
                <w:szCs w:val="19"/>
              </w:rPr>
              <w:t>%</w:t>
            </w:r>
          </w:p>
        </w:tc>
      </w:tr>
      <w:tr w:rsidR="00191B95" w:rsidRPr="00E11424" w14:paraId="526660F9"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37D804EB" w14:textId="32288B8C" w:rsidR="00191B95" w:rsidRPr="00837B07" w:rsidRDefault="000B1E15" w:rsidP="00A24329">
            <w:pPr>
              <w:spacing w:line="240" w:lineRule="auto"/>
              <w:jc w:val="left"/>
              <w:rPr>
                <w:color w:val="000000"/>
                <w:sz w:val="19"/>
                <w:szCs w:val="19"/>
              </w:rPr>
            </w:pPr>
            <w:r w:rsidRPr="00837B07">
              <w:rPr>
                <w:color w:val="000000"/>
                <w:sz w:val="19"/>
                <w:szCs w:val="19"/>
              </w:rPr>
              <w:t>R</w:t>
            </w:r>
            <w:r w:rsidR="00191B95" w:rsidRPr="00837B07">
              <w:rPr>
                <w:color w:val="000000"/>
                <w:sz w:val="19"/>
                <w:szCs w:val="19"/>
              </w:rPr>
              <w:t>ešen</w:t>
            </w:r>
            <w:r w:rsidRPr="00837B07">
              <w:rPr>
                <w:color w:val="000000"/>
                <w:sz w:val="19"/>
                <w:szCs w:val="19"/>
              </w:rPr>
              <w:t>e</w:t>
            </w:r>
            <w:r w:rsidR="00191B95" w:rsidRPr="00837B07">
              <w:rPr>
                <w:color w:val="000000"/>
                <w:sz w:val="19"/>
                <w:szCs w:val="19"/>
              </w:rPr>
              <w:t xml:space="preserve"> preostal</w:t>
            </w:r>
            <w:r w:rsidRPr="00837B07">
              <w:rPr>
                <w:color w:val="000000"/>
                <w:sz w:val="19"/>
                <w:szCs w:val="19"/>
              </w:rPr>
              <w:t>e</w:t>
            </w:r>
            <w:r w:rsidR="00191B95" w:rsidRPr="00837B07">
              <w:rPr>
                <w:color w:val="000000"/>
                <w:sz w:val="19"/>
                <w:szCs w:val="19"/>
              </w:rPr>
              <w:t xml:space="preserve"> splošn</w:t>
            </w:r>
            <w:r w:rsidRPr="00837B07">
              <w:rPr>
                <w:color w:val="000000"/>
                <w:sz w:val="19"/>
                <w:szCs w:val="19"/>
              </w:rPr>
              <w:t>e</w:t>
            </w:r>
            <w:r w:rsidR="00191B95" w:rsidRPr="00837B07">
              <w:rPr>
                <w:color w:val="000000"/>
                <w:sz w:val="19"/>
                <w:szCs w:val="19"/>
              </w:rPr>
              <w:t xml:space="preserve"> zadev</w:t>
            </w:r>
            <w:r w:rsidRPr="00837B07">
              <w:rPr>
                <w:color w:val="000000"/>
                <w:sz w:val="19"/>
                <w:szCs w:val="19"/>
              </w:rPr>
              <w:t>e</w:t>
            </w:r>
            <w:r w:rsidR="00191B95" w:rsidRPr="00837B07">
              <w:rPr>
                <w:color w:val="000000"/>
                <w:sz w:val="19"/>
                <w:szCs w:val="19"/>
              </w:rPr>
              <w:t xml:space="preserve"> </w:t>
            </w:r>
            <w:r w:rsidR="00EF6F61" w:rsidRPr="00837B07">
              <w:rPr>
                <w:color w:val="000000"/>
                <w:sz w:val="19"/>
                <w:szCs w:val="19"/>
              </w:rPr>
              <w:t>v letu</w:t>
            </w:r>
          </w:p>
        </w:tc>
        <w:tc>
          <w:tcPr>
            <w:tcW w:w="901" w:type="dxa"/>
            <w:tcBorders>
              <w:top w:val="nil"/>
              <w:left w:val="nil"/>
              <w:bottom w:val="single" w:sz="4" w:space="0" w:color="auto"/>
              <w:right w:val="single" w:sz="4" w:space="0" w:color="auto"/>
            </w:tcBorders>
            <w:shd w:val="clear" w:color="auto" w:fill="auto"/>
            <w:noWrap/>
            <w:vAlign w:val="center"/>
            <w:hideMark/>
          </w:tcPr>
          <w:p w14:paraId="754177B8" w14:textId="77777777" w:rsidR="00191B95" w:rsidRPr="00837B07" w:rsidRDefault="00191B95" w:rsidP="000A3058">
            <w:pPr>
              <w:spacing w:line="240" w:lineRule="auto"/>
              <w:jc w:val="center"/>
              <w:rPr>
                <w:color w:val="000000"/>
                <w:sz w:val="19"/>
                <w:szCs w:val="19"/>
              </w:rPr>
            </w:pPr>
            <w:r w:rsidRPr="00837B07">
              <w:rPr>
                <w:color w:val="000000"/>
                <w:sz w:val="19"/>
                <w:szCs w:val="19"/>
              </w:rPr>
              <w:t>473</w:t>
            </w:r>
          </w:p>
        </w:tc>
        <w:tc>
          <w:tcPr>
            <w:tcW w:w="808" w:type="dxa"/>
            <w:tcBorders>
              <w:top w:val="nil"/>
              <w:left w:val="nil"/>
              <w:bottom w:val="single" w:sz="4" w:space="0" w:color="auto"/>
              <w:right w:val="single" w:sz="4" w:space="0" w:color="auto"/>
            </w:tcBorders>
            <w:shd w:val="clear" w:color="auto" w:fill="auto"/>
            <w:noWrap/>
            <w:vAlign w:val="center"/>
            <w:hideMark/>
          </w:tcPr>
          <w:p w14:paraId="6B9AD191" w14:textId="77777777" w:rsidR="00191B95" w:rsidRPr="00837B07" w:rsidRDefault="00191B95" w:rsidP="000A3058">
            <w:pPr>
              <w:spacing w:line="240" w:lineRule="auto"/>
              <w:jc w:val="center"/>
              <w:rPr>
                <w:color w:val="000000"/>
                <w:sz w:val="19"/>
                <w:szCs w:val="19"/>
              </w:rPr>
            </w:pPr>
            <w:r w:rsidRPr="00837B07">
              <w:rPr>
                <w:color w:val="000000"/>
                <w:sz w:val="19"/>
                <w:szCs w:val="19"/>
              </w:rPr>
              <w:t>352</w:t>
            </w:r>
          </w:p>
        </w:tc>
        <w:tc>
          <w:tcPr>
            <w:tcW w:w="833" w:type="dxa"/>
            <w:tcBorders>
              <w:top w:val="single" w:sz="4" w:space="0" w:color="auto"/>
              <w:left w:val="nil"/>
              <w:bottom w:val="single" w:sz="4" w:space="0" w:color="auto"/>
              <w:right w:val="single" w:sz="4" w:space="0" w:color="auto"/>
            </w:tcBorders>
            <w:vAlign w:val="center"/>
          </w:tcPr>
          <w:p w14:paraId="03FA1F7D" w14:textId="5ACE0B02" w:rsidR="00191B95" w:rsidRPr="00837B07" w:rsidRDefault="00191B95" w:rsidP="000A3058">
            <w:pPr>
              <w:spacing w:line="240" w:lineRule="auto"/>
              <w:jc w:val="center"/>
              <w:rPr>
                <w:color w:val="000000"/>
                <w:sz w:val="19"/>
                <w:szCs w:val="19"/>
              </w:rPr>
            </w:pPr>
            <w:r w:rsidRPr="00837B07">
              <w:rPr>
                <w:color w:val="000000"/>
                <w:sz w:val="19"/>
                <w:szCs w:val="19"/>
              </w:rPr>
              <w:t>422</w:t>
            </w:r>
          </w:p>
        </w:tc>
        <w:tc>
          <w:tcPr>
            <w:tcW w:w="1034" w:type="dxa"/>
            <w:tcBorders>
              <w:top w:val="nil"/>
              <w:left w:val="single" w:sz="4" w:space="0" w:color="auto"/>
              <w:bottom w:val="single" w:sz="4" w:space="0" w:color="auto"/>
              <w:right w:val="single" w:sz="4" w:space="0" w:color="auto"/>
            </w:tcBorders>
            <w:vAlign w:val="center"/>
          </w:tcPr>
          <w:p w14:paraId="04492456" w14:textId="2E4D1CCB" w:rsidR="00191B95" w:rsidRPr="00837B07" w:rsidRDefault="00920FEA" w:rsidP="000A3058">
            <w:pPr>
              <w:spacing w:line="240" w:lineRule="auto"/>
              <w:jc w:val="center"/>
              <w:rPr>
                <w:color w:val="000000"/>
                <w:sz w:val="19"/>
                <w:szCs w:val="19"/>
              </w:rPr>
            </w:pPr>
            <w:r w:rsidRPr="00837B07">
              <w:rPr>
                <w:color w:val="000000"/>
                <w:sz w:val="19"/>
                <w:szCs w:val="19"/>
              </w:rPr>
              <w:t>544</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D668E1B" w14:textId="1983C41B" w:rsidR="00191B95" w:rsidRPr="00837B07" w:rsidRDefault="00191B95"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875A7D" w:rsidRPr="00837B07">
              <w:rPr>
                <w:color w:val="000000"/>
                <w:sz w:val="19"/>
                <w:szCs w:val="19"/>
              </w:rPr>
              <w:t>28,9</w:t>
            </w:r>
            <w:r w:rsidR="005218AC" w:rsidRPr="00837B07">
              <w:rPr>
                <w:color w:val="000000"/>
                <w:sz w:val="19"/>
                <w:szCs w:val="19"/>
              </w:rPr>
              <w:t xml:space="preserve"> </w:t>
            </w:r>
            <w:r w:rsidRPr="00837B07">
              <w:rPr>
                <w:color w:val="000000"/>
                <w:sz w:val="19"/>
                <w:szCs w:val="19"/>
              </w:rPr>
              <w:t>%</w:t>
            </w:r>
          </w:p>
        </w:tc>
      </w:tr>
      <w:tr w:rsidR="00191B95" w:rsidRPr="00E11424" w14:paraId="6BA94AFD"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3CA30F04" w14:textId="1C54DFC3" w:rsidR="00191B95" w:rsidRPr="00837B07" w:rsidRDefault="000B1E15" w:rsidP="00181515">
            <w:pPr>
              <w:spacing w:line="240" w:lineRule="auto"/>
              <w:jc w:val="left"/>
              <w:rPr>
                <w:color w:val="000000"/>
                <w:sz w:val="19"/>
                <w:szCs w:val="19"/>
              </w:rPr>
            </w:pPr>
            <w:r w:rsidRPr="00837B07">
              <w:rPr>
                <w:color w:val="000000"/>
                <w:sz w:val="19"/>
                <w:szCs w:val="19"/>
              </w:rPr>
              <w:t>O</w:t>
            </w:r>
            <w:r w:rsidR="00191B95" w:rsidRPr="00837B07">
              <w:rPr>
                <w:color w:val="000000"/>
                <w:sz w:val="19"/>
                <w:szCs w:val="19"/>
              </w:rPr>
              <w:t>dprt</w:t>
            </w:r>
            <w:r w:rsidRPr="00837B07">
              <w:rPr>
                <w:color w:val="000000"/>
                <w:sz w:val="19"/>
                <w:szCs w:val="19"/>
              </w:rPr>
              <w:t>e</w:t>
            </w:r>
            <w:r w:rsidR="00191B95" w:rsidRPr="00837B07">
              <w:rPr>
                <w:color w:val="000000"/>
                <w:sz w:val="19"/>
                <w:szCs w:val="19"/>
              </w:rPr>
              <w:t xml:space="preserve"> zadev</w:t>
            </w:r>
            <w:r w:rsidRPr="00837B07">
              <w:rPr>
                <w:color w:val="000000"/>
                <w:sz w:val="19"/>
                <w:szCs w:val="19"/>
              </w:rPr>
              <w:t>e</w:t>
            </w:r>
            <w:r w:rsidR="00191B95" w:rsidRPr="00837B07">
              <w:rPr>
                <w:color w:val="000000"/>
                <w:sz w:val="19"/>
                <w:szCs w:val="19"/>
              </w:rPr>
              <w:t xml:space="preserve"> na dan 31. </w:t>
            </w:r>
            <w:r w:rsidR="00BD18C7" w:rsidRPr="00837B07">
              <w:rPr>
                <w:color w:val="000000"/>
                <w:sz w:val="19"/>
                <w:szCs w:val="19"/>
              </w:rPr>
              <w:t>december</w:t>
            </w:r>
          </w:p>
        </w:tc>
        <w:tc>
          <w:tcPr>
            <w:tcW w:w="901" w:type="dxa"/>
            <w:tcBorders>
              <w:top w:val="nil"/>
              <w:left w:val="nil"/>
              <w:bottom w:val="single" w:sz="4" w:space="0" w:color="auto"/>
              <w:right w:val="single" w:sz="4" w:space="0" w:color="auto"/>
            </w:tcBorders>
            <w:shd w:val="clear" w:color="auto" w:fill="auto"/>
            <w:noWrap/>
            <w:vAlign w:val="center"/>
            <w:hideMark/>
          </w:tcPr>
          <w:p w14:paraId="5683EF22" w14:textId="77777777" w:rsidR="00191B95" w:rsidRPr="00837B07" w:rsidRDefault="00191B95" w:rsidP="000A3058">
            <w:pPr>
              <w:spacing w:line="240" w:lineRule="auto"/>
              <w:jc w:val="center"/>
              <w:rPr>
                <w:color w:val="000000"/>
                <w:sz w:val="19"/>
                <w:szCs w:val="19"/>
              </w:rPr>
            </w:pPr>
            <w:r w:rsidRPr="00837B07">
              <w:rPr>
                <w:color w:val="000000"/>
                <w:sz w:val="19"/>
                <w:szCs w:val="19"/>
              </w:rPr>
              <w:t>21373</w:t>
            </w:r>
          </w:p>
        </w:tc>
        <w:tc>
          <w:tcPr>
            <w:tcW w:w="808" w:type="dxa"/>
            <w:tcBorders>
              <w:top w:val="nil"/>
              <w:left w:val="nil"/>
              <w:bottom w:val="single" w:sz="4" w:space="0" w:color="auto"/>
              <w:right w:val="single" w:sz="4" w:space="0" w:color="auto"/>
            </w:tcBorders>
            <w:shd w:val="clear" w:color="auto" w:fill="auto"/>
            <w:noWrap/>
            <w:vAlign w:val="center"/>
            <w:hideMark/>
          </w:tcPr>
          <w:p w14:paraId="1E79CDA9" w14:textId="77777777" w:rsidR="00191B95" w:rsidRPr="00837B07" w:rsidRDefault="00191B95" w:rsidP="000A3058">
            <w:pPr>
              <w:spacing w:line="240" w:lineRule="auto"/>
              <w:jc w:val="center"/>
              <w:rPr>
                <w:color w:val="000000"/>
                <w:sz w:val="19"/>
                <w:szCs w:val="19"/>
              </w:rPr>
            </w:pPr>
            <w:r w:rsidRPr="00837B07">
              <w:rPr>
                <w:color w:val="000000"/>
                <w:sz w:val="19"/>
                <w:szCs w:val="19"/>
              </w:rPr>
              <w:t>22447</w:t>
            </w:r>
          </w:p>
        </w:tc>
        <w:tc>
          <w:tcPr>
            <w:tcW w:w="833" w:type="dxa"/>
            <w:tcBorders>
              <w:top w:val="single" w:sz="4" w:space="0" w:color="auto"/>
              <w:left w:val="nil"/>
              <w:bottom w:val="single" w:sz="4" w:space="0" w:color="auto"/>
              <w:right w:val="single" w:sz="4" w:space="0" w:color="auto"/>
            </w:tcBorders>
            <w:vAlign w:val="center"/>
          </w:tcPr>
          <w:p w14:paraId="0B8BE81C" w14:textId="220FCC35" w:rsidR="00191B95" w:rsidRPr="00837B07" w:rsidRDefault="00191B95" w:rsidP="000A3058">
            <w:pPr>
              <w:spacing w:line="240" w:lineRule="auto"/>
              <w:jc w:val="center"/>
              <w:rPr>
                <w:color w:val="000000"/>
                <w:sz w:val="19"/>
                <w:szCs w:val="19"/>
              </w:rPr>
            </w:pPr>
            <w:r w:rsidRPr="00837B07">
              <w:rPr>
                <w:color w:val="000000"/>
                <w:sz w:val="19"/>
                <w:szCs w:val="19"/>
              </w:rPr>
              <w:t>23728</w:t>
            </w:r>
          </w:p>
        </w:tc>
        <w:tc>
          <w:tcPr>
            <w:tcW w:w="1034" w:type="dxa"/>
            <w:tcBorders>
              <w:top w:val="nil"/>
              <w:left w:val="single" w:sz="4" w:space="0" w:color="auto"/>
              <w:bottom w:val="single" w:sz="4" w:space="0" w:color="auto"/>
              <w:right w:val="single" w:sz="4" w:space="0" w:color="auto"/>
            </w:tcBorders>
            <w:vAlign w:val="center"/>
          </w:tcPr>
          <w:p w14:paraId="79124281" w14:textId="66E839CC" w:rsidR="00191B95" w:rsidRPr="00837B07" w:rsidRDefault="00920FEA" w:rsidP="000A3058">
            <w:pPr>
              <w:spacing w:line="240" w:lineRule="auto"/>
              <w:jc w:val="center"/>
              <w:rPr>
                <w:color w:val="000000"/>
                <w:sz w:val="19"/>
                <w:szCs w:val="19"/>
              </w:rPr>
            </w:pPr>
            <w:r w:rsidRPr="00837B07">
              <w:rPr>
                <w:color w:val="000000"/>
                <w:sz w:val="19"/>
                <w:szCs w:val="19"/>
              </w:rPr>
              <w:t>25159</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41D38BDC" w14:textId="6F06ECB0" w:rsidR="00191B95" w:rsidRPr="00837B07" w:rsidRDefault="00191B95"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875A7D" w:rsidRPr="00837B07">
              <w:rPr>
                <w:color w:val="000000"/>
                <w:sz w:val="19"/>
                <w:szCs w:val="19"/>
              </w:rPr>
              <w:t>6,0</w:t>
            </w:r>
            <w:r w:rsidR="005218AC" w:rsidRPr="00837B07">
              <w:rPr>
                <w:color w:val="000000"/>
                <w:sz w:val="19"/>
                <w:szCs w:val="19"/>
              </w:rPr>
              <w:t xml:space="preserve"> </w:t>
            </w:r>
            <w:r w:rsidRPr="00837B07">
              <w:rPr>
                <w:color w:val="000000"/>
                <w:sz w:val="19"/>
                <w:szCs w:val="19"/>
              </w:rPr>
              <w:t>%</w:t>
            </w:r>
          </w:p>
        </w:tc>
      </w:tr>
      <w:tr w:rsidR="00191B95" w:rsidRPr="00E11424" w14:paraId="047F1E05"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58AEC478" w14:textId="6EAEF11A" w:rsidR="00191B95" w:rsidRPr="00837B07" w:rsidRDefault="000B1E15" w:rsidP="00181515">
            <w:pPr>
              <w:spacing w:line="240" w:lineRule="auto"/>
              <w:jc w:val="left"/>
              <w:rPr>
                <w:color w:val="000000"/>
                <w:sz w:val="19"/>
                <w:szCs w:val="19"/>
              </w:rPr>
            </w:pPr>
            <w:r w:rsidRPr="00837B07">
              <w:rPr>
                <w:color w:val="000000"/>
                <w:sz w:val="19"/>
                <w:szCs w:val="19"/>
              </w:rPr>
              <w:t>O</w:t>
            </w:r>
            <w:r w:rsidR="00191B95" w:rsidRPr="00837B07">
              <w:rPr>
                <w:color w:val="000000"/>
                <w:sz w:val="19"/>
                <w:szCs w:val="19"/>
              </w:rPr>
              <w:t>dprt</w:t>
            </w:r>
            <w:r w:rsidRPr="00837B07">
              <w:rPr>
                <w:color w:val="000000"/>
                <w:sz w:val="19"/>
                <w:szCs w:val="19"/>
              </w:rPr>
              <w:t>e</w:t>
            </w:r>
            <w:r w:rsidR="00191B95" w:rsidRPr="00837B07">
              <w:rPr>
                <w:color w:val="000000"/>
                <w:sz w:val="19"/>
                <w:szCs w:val="19"/>
              </w:rPr>
              <w:t xml:space="preserve"> upravn</w:t>
            </w:r>
            <w:r w:rsidRPr="00837B07">
              <w:rPr>
                <w:color w:val="000000"/>
                <w:sz w:val="19"/>
                <w:szCs w:val="19"/>
              </w:rPr>
              <w:t>e</w:t>
            </w:r>
            <w:r w:rsidR="00191B95" w:rsidRPr="00837B07">
              <w:rPr>
                <w:color w:val="000000"/>
                <w:sz w:val="19"/>
                <w:szCs w:val="19"/>
              </w:rPr>
              <w:t xml:space="preserve"> zadev</w:t>
            </w:r>
            <w:r w:rsidRPr="00837B07">
              <w:rPr>
                <w:color w:val="000000"/>
                <w:sz w:val="19"/>
                <w:szCs w:val="19"/>
              </w:rPr>
              <w:t>e</w:t>
            </w:r>
            <w:r w:rsidR="00191B95" w:rsidRPr="00837B07">
              <w:rPr>
                <w:color w:val="000000"/>
                <w:sz w:val="19"/>
                <w:szCs w:val="19"/>
              </w:rPr>
              <w:t xml:space="preserve"> na dan 31.</w:t>
            </w:r>
            <w:r w:rsidR="00BD18C7" w:rsidRPr="00837B07">
              <w:rPr>
                <w:color w:val="000000"/>
                <w:sz w:val="19"/>
                <w:szCs w:val="19"/>
              </w:rPr>
              <w:t xml:space="preserve"> december</w:t>
            </w:r>
          </w:p>
        </w:tc>
        <w:tc>
          <w:tcPr>
            <w:tcW w:w="901" w:type="dxa"/>
            <w:tcBorders>
              <w:top w:val="nil"/>
              <w:left w:val="nil"/>
              <w:bottom w:val="single" w:sz="4" w:space="0" w:color="auto"/>
              <w:right w:val="single" w:sz="4" w:space="0" w:color="auto"/>
            </w:tcBorders>
            <w:shd w:val="clear" w:color="auto" w:fill="auto"/>
            <w:noWrap/>
            <w:vAlign w:val="center"/>
            <w:hideMark/>
          </w:tcPr>
          <w:p w14:paraId="43B41379" w14:textId="77777777" w:rsidR="00191B95" w:rsidRPr="00837B07" w:rsidRDefault="00191B95" w:rsidP="000A3058">
            <w:pPr>
              <w:spacing w:line="240" w:lineRule="auto"/>
              <w:jc w:val="center"/>
              <w:rPr>
                <w:color w:val="000000"/>
                <w:sz w:val="19"/>
                <w:szCs w:val="19"/>
              </w:rPr>
            </w:pPr>
            <w:r w:rsidRPr="00837B07">
              <w:rPr>
                <w:color w:val="000000"/>
                <w:sz w:val="19"/>
                <w:szCs w:val="19"/>
              </w:rPr>
              <w:t>8223</w:t>
            </w:r>
          </w:p>
        </w:tc>
        <w:tc>
          <w:tcPr>
            <w:tcW w:w="808" w:type="dxa"/>
            <w:tcBorders>
              <w:top w:val="nil"/>
              <w:left w:val="nil"/>
              <w:bottom w:val="single" w:sz="4" w:space="0" w:color="auto"/>
              <w:right w:val="single" w:sz="4" w:space="0" w:color="auto"/>
            </w:tcBorders>
            <w:shd w:val="clear" w:color="auto" w:fill="auto"/>
            <w:noWrap/>
            <w:vAlign w:val="center"/>
            <w:hideMark/>
          </w:tcPr>
          <w:p w14:paraId="6E5BE7AA" w14:textId="77777777" w:rsidR="00191B95" w:rsidRPr="00837B07" w:rsidRDefault="00191B95" w:rsidP="000A3058">
            <w:pPr>
              <w:spacing w:line="240" w:lineRule="auto"/>
              <w:jc w:val="center"/>
              <w:rPr>
                <w:color w:val="000000"/>
                <w:sz w:val="19"/>
                <w:szCs w:val="19"/>
              </w:rPr>
            </w:pPr>
            <w:r w:rsidRPr="00837B07">
              <w:rPr>
                <w:color w:val="000000"/>
                <w:sz w:val="19"/>
                <w:szCs w:val="19"/>
              </w:rPr>
              <w:t>8112</w:t>
            </w:r>
          </w:p>
        </w:tc>
        <w:tc>
          <w:tcPr>
            <w:tcW w:w="833" w:type="dxa"/>
            <w:tcBorders>
              <w:top w:val="single" w:sz="4" w:space="0" w:color="auto"/>
              <w:left w:val="nil"/>
              <w:bottom w:val="single" w:sz="4" w:space="0" w:color="auto"/>
              <w:right w:val="single" w:sz="4" w:space="0" w:color="auto"/>
            </w:tcBorders>
            <w:vAlign w:val="center"/>
          </w:tcPr>
          <w:p w14:paraId="687E8769" w14:textId="189ECD8A" w:rsidR="00191B95" w:rsidRPr="00837B07" w:rsidRDefault="00191B95" w:rsidP="000A3058">
            <w:pPr>
              <w:spacing w:line="240" w:lineRule="auto"/>
              <w:jc w:val="center"/>
              <w:rPr>
                <w:color w:val="000000"/>
                <w:sz w:val="19"/>
                <w:szCs w:val="19"/>
              </w:rPr>
            </w:pPr>
            <w:r w:rsidRPr="00837B07">
              <w:rPr>
                <w:color w:val="000000"/>
                <w:sz w:val="19"/>
                <w:szCs w:val="19"/>
              </w:rPr>
              <w:t>8201</w:t>
            </w:r>
          </w:p>
        </w:tc>
        <w:tc>
          <w:tcPr>
            <w:tcW w:w="1034" w:type="dxa"/>
            <w:tcBorders>
              <w:top w:val="nil"/>
              <w:left w:val="single" w:sz="4" w:space="0" w:color="auto"/>
              <w:bottom w:val="single" w:sz="4" w:space="0" w:color="auto"/>
              <w:right w:val="single" w:sz="4" w:space="0" w:color="auto"/>
            </w:tcBorders>
            <w:vAlign w:val="center"/>
          </w:tcPr>
          <w:p w14:paraId="0885077C" w14:textId="1ABCAC97" w:rsidR="00191B95" w:rsidRPr="00837B07" w:rsidRDefault="00920FEA" w:rsidP="000A3058">
            <w:pPr>
              <w:spacing w:line="240" w:lineRule="auto"/>
              <w:jc w:val="center"/>
              <w:rPr>
                <w:color w:val="000000"/>
                <w:sz w:val="19"/>
                <w:szCs w:val="19"/>
              </w:rPr>
            </w:pPr>
            <w:r w:rsidRPr="00837B07">
              <w:rPr>
                <w:color w:val="000000"/>
                <w:sz w:val="19"/>
                <w:szCs w:val="19"/>
              </w:rPr>
              <w:t>8366</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56D35560" w14:textId="77B31492" w:rsidR="00191B95" w:rsidRPr="00837B07" w:rsidRDefault="00191B95"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875A7D" w:rsidRPr="00837B07">
              <w:rPr>
                <w:color w:val="000000"/>
                <w:sz w:val="19"/>
                <w:szCs w:val="19"/>
              </w:rPr>
              <w:t>2,0</w:t>
            </w:r>
            <w:r w:rsidR="005218AC" w:rsidRPr="00837B07">
              <w:rPr>
                <w:color w:val="000000"/>
                <w:sz w:val="19"/>
                <w:szCs w:val="19"/>
              </w:rPr>
              <w:t xml:space="preserve"> </w:t>
            </w:r>
            <w:r w:rsidRPr="00837B07">
              <w:rPr>
                <w:color w:val="000000"/>
                <w:sz w:val="19"/>
                <w:szCs w:val="19"/>
              </w:rPr>
              <w:t>%</w:t>
            </w:r>
          </w:p>
        </w:tc>
      </w:tr>
      <w:tr w:rsidR="00191B95" w:rsidRPr="00E11424" w14:paraId="2BD7E70D"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1BAF46A3" w14:textId="1274CD0F" w:rsidR="00191B95" w:rsidRPr="00837B07" w:rsidRDefault="000B1E15" w:rsidP="00181515">
            <w:pPr>
              <w:spacing w:line="240" w:lineRule="auto"/>
              <w:jc w:val="left"/>
              <w:rPr>
                <w:color w:val="000000"/>
                <w:sz w:val="19"/>
                <w:szCs w:val="19"/>
              </w:rPr>
            </w:pPr>
            <w:r w:rsidRPr="00837B07">
              <w:rPr>
                <w:color w:val="000000"/>
                <w:sz w:val="19"/>
                <w:szCs w:val="19"/>
              </w:rPr>
              <w:t>O</w:t>
            </w:r>
            <w:r w:rsidR="00191B95" w:rsidRPr="00837B07">
              <w:rPr>
                <w:color w:val="000000"/>
                <w:sz w:val="19"/>
                <w:szCs w:val="19"/>
              </w:rPr>
              <w:t>dprt</w:t>
            </w:r>
            <w:r w:rsidRPr="00837B07">
              <w:rPr>
                <w:color w:val="000000"/>
                <w:sz w:val="19"/>
                <w:szCs w:val="19"/>
              </w:rPr>
              <w:t>e</w:t>
            </w:r>
            <w:r w:rsidR="00191B95" w:rsidRPr="00837B07">
              <w:rPr>
                <w:color w:val="000000"/>
                <w:sz w:val="19"/>
                <w:szCs w:val="19"/>
              </w:rPr>
              <w:t xml:space="preserve"> prekrškovn</w:t>
            </w:r>
            <w:r w:rsidRPr="00837B07">
              <w:rPr>
                <w:color w:val="000000"/>
                <w:sz w:val="19"/>
                <w:szCs w:val="19"/>
              </w:rPr>
              <w:t>e</w:t>
            </w:r>
            <w:r w:rsidR="00191B95" w:rsidRPr="00837B07">
              <w:rPr>
                <w:color w:val="000000"/>
                <w:sz w:val="19"/>
                <w:szCs w:val="19"/>
              </w:rPr>
              <w:t xml:space="preserve"> zadev</w:t>
            </w:r>
            <w:r w:rsidRPr="00837B07">
              <w:rPr>
                <w:color w:val="000000"/>
                <w:sz w:val="19"/>
                <w:szCs w:val="19"/>
              </w:rPr>
              <w:t>e</w:t>
            </w:r>
            <w:r w:rsidR="00191B95" w:rsidRPr="00837B07">
              <w:rPr>
                <w:color w:val="000000"/>
                <w:sz w:val="19"/>
                <w:szCs w:val="19"/>
              </w:rPr>
              <w:t xml:space="preserve"> na dan 31. </w:t>
            </w:r>
            <w:r w:rsidR="00BD18C7" w:rsidRPr="00837B07">
              <w:rPr>
                <w:color w:val="000000"/>
                <w:sz w:val="19"/>
                <w:szCs w:val="19"/>
              </w:rPr>
              <w:t>december</w:t>
            </w:r>
          </w:p>
        </w:tc>
        <w:tc>
          <w:tcPr>
            <w:tcW w:w="901" w:type="dxa"/>
            <w:tcBorders>
              <w:top w:val="nil"/>
              <w:left w:val="nil"/>
              <w:bottom w:val="single" w:sz="4" w:space="0" w:color="auto"/>
              <w:right w:val="single" w:sz="4" w:space="0" w:color="auto"/>
            </w:tcBorders>
            <w:shd w:val="clear" w:color="auto" w:fill="auto"/>
            <w:noWrap/>
            <w:vAlign w:val="center"/>
            <w:hideMark/>
          </w:tcPr>
          <w:p w14:paraId="2E35A41F" w14:textId="77777777" w:rsidR="00191B95" w:rsidRPr="00837B07" w:rsidRDefault="00191B95" w:rsidP="000A3058">
            <w:pPr>
              <w:spacing w:line="240" w:lineRule="auto"/>
              <w:jc w:val="center"/>
              <w:rPr>
                <w:color w:val="000000"/>
                <w:sz w:val="19"/>
                <w:szCs w:val="19"/>
              </w:rPr>
            </w:pPr>
            <w:r w:rsidRPr="00837B07">
              <w:rPr>
                <w:color w:val="000000"/>
                <w:sz w:val="19"/>
                <w:szCs w:val="19"/>
              </w:rPr>
              <w:t>182</w:t>
            </w:r>
          </w:p>
        </w:tc>
        <w:tc>
          <w:tcPr>
            <w:tcW w:w="808" w:type="dxa"/>
            <w:tcBorders>
              <w:top w:val="nil"/>
              <w:left w:val="nil"/>
              <w:bottom w:val="single" w:sz="4" w:space="0" w:color="auto"/>
              <w:right w:val="single" w:sz="4" w:space="0" w:color="auto"/>
            </w:tcBorders>
            <w:shd w:val="clear" w:color="auto" w:fill="auto"/>
            <w:noWrap/>
            <w:vAlign w:val="center"/>
            <w:hideMark/>
          </w:tcPr>
          <w:p w14:paraId="5AE608FC" w14:textId="77777777" w:rsidR="00191B95" w:rsidRPr="00837B07" w:rsidRDefault="00191B95" w:rsidP="000A3058">
            <w:pPr>
              <w:spacing w:line="240" w:lineRule="auto"/>
              <w:jc w:val="center"/>
              <w:rPr>
                <w:color w:val="000000"/>
                <w:sz w:val="19"/>
                <w:szCs w:val="19"/>
              </w:rPr>
            </w:pPr>
            <w:r w:rsidRPr="00837B07">
              <w:rPr>
                <w:color w:val="000000"/>
                <w:sz w:val="19"/>
                <w:szCs w:val="19"/>
              </w:rPr>
              <w:t>145</w:t>
            </w:r>
          </w:p>
        </w:tc>
        <w:tc>
          <w:tcPr>
            <w:tcW w:w="833" w:type="dxa"/>
            <w:tcBorders>
              <w:top w:val="single" w:sz="4" w:space="0" w:color="auto"/>
              <w:left w:val="nil"/>
              <w:bottom w:val="single" w:sz="4" w:space="0" w:color="auto"/>
              <w:right w:val="single" w:sz="4" w:space="0" w:color="auto"/>
            </w:tcBorders>
            <w:vAlign w:val="center"/>
          </w:tcPr>
          <w:p w14:paraId="6347F79A" w14:textId="42990F4C" w:rsidR="00191B95" w:rsidRPr="00837B07" w:rsidRDefault="00191B95" w:rsidP="000A3058">
            <w:pPr>
              <w:spacing w:line="240" w:lineRule="auto"/>
              <w:jc w:val="center"/>
              <w:rPr>
                <w:color w:val="000000"/>
                <w:sz w:val="19"/>
                <w:szCs w:val="19"/>
              </w:rPr>
            </w:pPr>
            <w:r w:rsidRPr="00837B07">
              <w:rPr>
                <w:color w:val="000000"/>
                <w:sz w:val="19"/>
                <w:szCs w:val="19"/>
              </w:rPr>
              <w:t>125</w:t>
            </w:r>
          </w:p>
        </w:tc>
        <w:tc>
          <w:tcPr>
            <w:tcW w:w="1034" w:type="dxa"/>
            <w:tcBorders>
              <w:top w:val="nil"/>
              <w:left w:val="single" w:sz="4" w:space="0" w:color="auto"/>
              <w:bottom w:val="single" w:sz="4" w:space="0" w:color="auto"/>
              <w:right w:val="single" w:sz="4" w:space="0" w:color="auto"/>
            </w:tcBorders>
            <w:vAlign w:val="center"/>
          </w:tcPr>
          <w:p w14:paraId="38923B73" w14:textId="726913CC" w:rsidR="00191B95" w:rsidRPr="00837B07" w:rsidRDefault="00920FEA" w:rsidP="000A3058">
            <w:pPr>
              <w:spacing w:line="240" w:lineRule="auto"/>
              <w:jc w:val="center"/>
              <w:rPr>
                <w:color w:val="000000"/>
                <w:sz w:val="19"/>
                <w:szCs w:val="19"/>
              </w:rPr>
            </w:pPr>
            <w:r w:rsidRPr="00837B07">
              <w:rPr>
                <w:color w:val="000000"/>
                <w:sz w:val="19"/>
                <w:szCs w:val="19"/>
              </w:rPr>
              <w:t>147</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45F38F93" w14:textId="3BA8D18B" w:rsidR="00191B95" w:rsidRPr="00837B07" w:rsidRDefault="00875A7D"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17,6</w:t>
            </w:r>
            <w:r w:rsidR="00191B95" w:rsidRPr="00837B07">
              <w:rPr>
                <w:color w:val="000000"/>
                <w:sz w:val="19"/>
                <w:szCs w:val="19"/>
              </w:rPr>
              <w:t xml:space="preserve"> %</w:t>
            </w:r>
          </w:p>
        </w:tc>
      </w:tr>
      <w:tr w:rsidR="00191B95" w:rsidRPr="00E11424" w14:paraId="707093EB"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14C79FBD" w14:textId="4C8F7968" w:rsidR="00191B95" w:rsidRPr="00837B07" w:rsidRDefault="000B1E15" w:rsidP="00181515">
            <w:pPr>
              <w:spacing w:line="240" w:lineRule="auto"/>
              <w:jc w:val="left"/>
              <w:rPr>
                <w:color w:val="000000"/>
                <w:sz w:val="19"/>
                <w:szCs w:val="19"/>
              </w:rPr>
            </w:pPr>
            <w:r w:rsidRPr="00837B07">
              <w:rPr>
                <w:color w:val="000000"/>
                <w:sz w:val="19"/>
                <w:szCs w:val="19"/>
              </w:rPr>
              <w:t>O</w:t>
            </w:r>
            <w:r w:rsidR="00191B95" w:rsidRPr="00837B07">
              <w:rPr>
                <w:color w:val="000000"/>
                <w:sz w:val="19"/>
                <w:szCs w:val="19"/>
              </w:rPr>
              <w:t>dprt</w:t>
            </w:r>
            <w:r w:rsidRPr="00837B07">
              <w:rPr>
                <w:color w:val="000000"/>
                <w:sz w:val="19"/>
                <w:szCs w:val="19"/>
              </w:rPr>
              <w:t>e</w:t>
            </w:r>
            <w:r w:rsidR="00191B95" w:rsidRPr="00837B07">
              <w:rPr>
                <w:color w:val="000000"/>
                <w:sz w:val="19"/>
                <w:szCs w:val="19"/>
              </w:rPr>
              <w:t xml:space="preserve"> preostal</w:t>
            </w:r>
            <w:r w:rsidRPr="00837B07">
              <w:rPr>
                <w:color w:val="000000"/>
                <w:sz w:val="19"/>
                <w:szCs w:val="19"/>
              </w:rPr>
              <w:t>e</w:t>
            </w:r>
            <w:r w:rsidR="00191B95" w:rsidRPr="00837B07">
              <w:rPr>
                <w:color w:val="000000"/>
                <w:sz w:val="19"/>
                <w:szCs w:val="19"/>
              </w:rPr>
              <w:t xml:space="preserve"> splošn</w:t>
            </w:r>
            <w:r w:rsidRPr="00837B07">
              <w:rPr>
                <w:color w:val="000000"/>
                <w:sz w:val="19"/>
                <w:szCs w:val="19"/>
              </w:rPr>
              <w:t>e</w:t>
            </w:r>
            <w:r w:rsidR="00191B95" w:rsidRPr="00837B07">
              <w:rPr>
                <w:color w:val="000000"/>
                <w:sz w:val="19"/>
                <w:szCs w:val="19"/>
              </w:rPr>
              <w:t xml:space="preserve"> zadev</w:t>
            </w:r>
            <w:r w:rsidRPr="00837B07">
              <w:rPr>
                <w:color w:val="000000"/>
                <w:sz w:val="19"/>
                <w:szCs w:val="19"/>
              </w:rPr>
              <w:t>e</w:t>
            </w:r>
            <w:r w:rsidR="00191B95" w:rsidRPr="00837B07">
              <w:rPr>
                <w:color w:val="000000"/>
                <w:sz w:val="19"/>
                <w:szCs w:val="19"/>
              </w:rPr>
              <w:t xml:space="preserve"> na dan 31. </w:t>
            </w:r>
            <w:r w:rsidR="00BD18C7" w:rsidRPr="00837B07">
              <w:rPr>
                <w:color w:val="000000"/>
                <w:sz w:val="19"/>
                <w:szCs w:val="19"/>
              </w:rPr>
              <w:t>december</w:t>
            </w:r>
          </w:p>
        </w:tc>
        <w:tc>
          <w:tcPr>
            <w:tcW w:w="901" w:type="dxa"/>
            <w:tcBorders>
              <w:top w:val="nil"/>
              <w:left w:val="nil"/>
              <w:bottom w:val="single" w:sz="4" w:space="0" w:color="auto"/>
              <w:right w:val="single" w:sz="4" w:space="0" w:color="auto"/>
            </w:tcBorders>
            <w:shd w:val="clear" w:color="auto" w:fill="auto"/>
            <w:noWrap/>
            <w:vAlign w:val="center"/>
            <w:hideMark/>
          </w:tcPr>
          <w:p w14:paraId="4947CA1C" w14:textId="77777777" w:rsidR="00191B95" w:rsidRPr="00837B07" w:rsidRDefault="00191B95" w:rsidP="003223EF">
            <w:pPr>
              <w:spacing w:line="240" w:lineRule="auto"/>
              <w:jc w:val="center"/>
              <w:rPr>
                <w:color w:val="000000"/>
                <w:sz w:val="19"/>
                <w:szCs w:val="19"/>
              </w:rPr>
            </w:pPr>
            <w:r w:rsidRPr="00837B07">
              <w:rPr>
                <w:color w:val="000000"/>
                <w:sz w:val="19"/>
                <w:szCs w:val="19"/>
              </w:rPr>
              <w:t>1113</w:t>
            </w:r>
          </w:p>
        </w:tc>
        <w:tc>
          <w:tcPr>
            <w:tcW w:w="808" w:type="dxa"/>
            <w:tcBorders>
              <w:top w:val="nil"/>
              <w:left w:val="nil"/>
              <w:bottom w:val="single" w:sz="4" w:space="0" w:color="auto"/>
              <w:right w:val="single" w:sz="4" w:space="0" w:color="auto"/>
            </w:tcBorders>
            <w:shd w:val="clear" w:color="auto" w:fill="auto"/>
            <w:noWrap/>
            <w:vAlign w:val="center"/>
            <w:hideMark/>
          </w:tcPr>
          <w:p w14:paraId="622173B4" w14:textId="77777777" w:rsidR="00191B95" w:rsidRPr="00837B07" w:rsidRDefault="00191B95" w:rsidP="003223EF">
            <w:pPr>
              <w:spacing w:line="240" w:lineRule="auto"/>
              <w:jc w:val="center"/>
              <w:rPr>
                <w:color w:val="000000"/>
                <w:sz w:val="19"/>
                <w:szCs w:val="19"/>
              </w:rPr>
            </w:pPr>
            <w:r w:rsidRPr="00837B07">
              <w:rPr>
                <w:color w:val="000000"/>
                <w:sz w:val="19"/>
                <w:szCs w:val="19"/>
              </w:rPr>
              <w:t>1305</w:t>
            </w:r>
          </w:p>
        </w:tc>
        <w:tc>
          <w:tcPr>
            <w:tcW w:w="833" w:type="dxa"/>
            <w:tcBorders>
              <w:top w:val="single" w:sz="4" w:space="0" w:color="auto"/>
              <w:left w:val="nil"/>
              <w:bottom w:val="single" w:sz="4" w:space="0" w:color="auto"/>
              <w:right w:val="single" w:sz="4" w:space="0" w:color="auto"/>
            </w:tcBorders>
            <w:vAlign w:val="center"/>
          </w:tcPr>
          <w:p w14:paraId="2C7DFEF5" w14:textId="76D637FE" w:rsidR="00191B95" w:rsidRPr="00837B07" w:rsidRDefault="00191B95" w:rsidP="003223EF">
            <w:pPr>
              <w:spacing w:line="240" w:lineRule="auto"/>
              <w:jc w:val="center"/>
              <w:rPr>
                <w:color w:val="000000"/>
                <w:sz w:val="19"/>
                <w:szCs w:val="19"/>
              </w:rPr>
            </w:pPr>
            <w:r w:rsidRPr="00837B07">
              <w:rPr>
                <w:sz w:val="19"/>
                <w:szCs w:val="19"/>
              </w:rPr>
              <w:t>1409</w:t>
            </w:r>
          </w:p>
        </w:tc>
        <w:tc>
          <w:tcPr>
            <w:tcW w:w="1034" w:type="dxa"/>
            <w:tcBorders>
              <w:top w:val="nil"/>
              <w:left w:val="single" w:sz="4" w:space="0" w:color="auto"/>
              <w:bottom w:val="single" w:sz="4" w:space="0" w:color="auto"/>
              <w:right w:val="single" w:sz="4" w:space="0" w:color="auto"/>
            </w:tcBorders>
            <w:vAlign w:val="center"/>
          </w:tcPr>
          <w:p w14:paraId="4FD4C6FC" w14:textId="25137758" w:rsidR="00191B95" w:rsidRPr="00837B07" w:rsidRDefault="00920FEA" w:rsidP="003223EF">
            <w:pPr>
              <w:spacing w:line="240" w:lineRule="auto"/>
              <w:jc w:val="center"/>
              <w:rPr>
                <w:color w:val="000000"/>
                <w:sz w:val="19"/>
                <w:szCs w:val="19"/>
              </w:rPr>
            </w:pPr>
            <w:r w:rsidRPr="00837B07">
              <w:rPr>
                <w:color w:val="000000"/>
                <w:sz w:val="19"/>
                <w:szCs w:val="19"/>
              </w:rPr>
              <w:t>1318</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3860B0EF" w14:textId="40313AC8" w:rsidR="00191B95" w:rsidRPr="00837B07" w:rsidRDefault="00E2096C" w:rsidP="003223EF">
            <w:pPr>
              <w:spacing w:line="240" w:lineRule="auto"/>
              <w:jc w:val="center"/>
              <w:rPr>
                <w:color w:val="000000"/>
                <w:sz w:val="19"/>
                <w:szCs w:val="19"/>
              </w:rPr>
            </w:pPr>
            <w:r w:rsidRPr="00837B07">
              <w:rPr>
                <w:color w:val="000000"/>
                <w:sz w:val="19"/>
                <w:szCs w:val="19"/>
              </w:rPr>
              <w:t>– </w:t>
            </w:r>
            <w:r w:rsidR="00875A7D" w:rsidRPr="00837B07">
              <w:rPr>
                <w:color w:val="000000"/>
                <w:sz w:val="19"/>
                <w:szCs w:val="19"/>
              </w:rPr>
              <w:t>6,5</w:t>
            </w:r>
            <w:r w:rsidR="00191B95" w:rsidRPr="00837B07">
              <w:rPr>
                <w:color w:val="000000"/>
                <w:sz w:val="19"/>
                <w:szCs w:val="19"/>
              </w:rPr>
              <w:t>%</w:t>
            </w:r>
          </w:p>
        </w:tc>
      </w:tr>
      <w:tr w:rsidR="00191B95" w:rsidRPr="00E11424" w14:paraId="7CC876CE"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29E78912" w14:textId="021C7484" w:rsidR="00191B95" w:rsidRPr="00837B07" w:rsidRDefault="00181515" w:rsidP="00181515">
            <w:pPr>
              <w:spacing w:line="240" w:lineRule="auto"/>
              <w:jc w:val="left"/>
              <w:rPr>
                <w:color w:val="000000"/>
                <w:sz w:val="19"/>
                <w:szCs w:val="19"/>
              </w:rPr>
            </w:pPr>
            <w:r w:rsidRPr="00837B07">
              <w:rPr>
                <w:color w:val="000000"/>
                <w:sz w:val="19"/>
                <w:szCs w:val="19"/>
              </w:rPr>
              <w:t>O</w:t>
            </w:r>
            <w:r w:rsidR="00191B95" w:rsidRPr="00837B07">
              <w:rPr>
                <w:color w:val="000000"/>
                <w:sz w:val="19"/>
                <w:szCs w:val="19"/>
              </w:rPr>
              <w:t>dprt</w:t>
            </w:r>
            <w:r w:rsidRPr="00837B07">
              <w:rPr>
                <w:color w:val="000000"/>
                <w:sz w:val="19"/>
                <w:szCs w:val="19"/>
              </w:rPr>
              <w:t>e</w:t>
            </w:r>
            <w:r w:rsidR="00191B95" w:rsidRPr="00837B07">
              <w:rPr>
                <w:color w:val="000000"/>
                <w:sz w:val="19"/>
                <w:szCs w:val="19"/>
              </w:rPr>
              <w:t xml:space="preserve"> prijavn</w:t>
            </w:r>
            <w:r w:rsidRPr="00837B07">
              <w:rPr>
                <w:color w:val="000000"/>
                <w:sz w:val="19"/>
                <w:szCs w:val="19"/>
              </w:rPr>
              <w:t>e</w:t>
            </w:r>
            <w:r w:rsidR="00191B95" w:rsidRPr="00837B07">
              <w:rPr>
                <w:color w:val="000000"/>
                <w:sz w:val="19"/>
                <w:szCs w:val="19"/>
              </w:rPr>
              <w:t xml:space="preserve"> zadev</w:t>
            </w:r>
            <w:r w:rsidRPr="00837B07">
              <w:rPr>
                <w:color w:val="000000"/>
                <w:sz w:val="19"/>
                <w:szCs w:val="19"/>
              </w:rPr>
              <w:t>e</w:t>
            </w:r>
            <w:r w:rsidR="00191B95" w:rsidRPr="00837B07">
              <w:rPr>
                <w:color w:val="000000"/>
                <w:sz w:val="19"/>
                <w:szCs w:val="19"/>
              </w:rPr>
              <w:t xml:space="preserve"> na dan 31. </w:t>
            </w:r>
            <w:r w:rsidR="00BD18C7" w:rsidRPr="00837B07">
              <w:rPr>
                <w:color w:val="000000"/>
                <w:sz w:val="19"/>
                <w:szCs w:val="19"/>
              </w:rPr>
              <w:t>december</w:t>
            </w:r>
          </w:p>
        </w:tc>
        <w:tc>
          <w:tcPr>
            <w:tcW w:w="901" w:type="dxa"/>
            <w:tcBorders>
              <w:top w:val="nil"/>
              <w:left w:val="nil"/>
              <w:bottom w:val="single" w:sz="4" w:space="0" w:color="auto"/>
              <w:right w:val="single" w:sz="4" w:space="0" w:color="auto"/>
            </w:tcBorders>
            <w:shd w:val="clear" w:color="auto" w:fill="auto"/>
            <w:noWrap/>
            <w:vAlign w:val="center"/>
            <w:hideMark/>
          </w:tcPr>
          <w:p w14:paraId="32824431" w14:textId="77777777" w:rsidR="00191B95" w:rsidRPr="00837B07" w:rsidRDefault="00191B95" w:rsidP="003223EF">
            <w:pPr>
              <w:spacing w:line="240" w:lineRule="auto"/>
              <w:jc w:val="center"/>
              <w:rPr>
                <w:color w:val="000000"/>
                <w:sz w:val="19"/>
                <w:szCs w:val="19"/>
              </w:rPr>
            </w:pPr>
            <w:r w:rsidRPr="00837B07">
              <w:rPr>
                <w:color w:val="000000"/>
                <w:sz w:val="19"/>
                <w:szCs w:val="19"/>
              </w:rPr>
              <w:t>11855</w:t>
            </w:r>
          </w:p>
        </w:tc>
        <w:tc>
          <w:tcPr>
            <w:tcW w:w="808" w:type="dxa"/>
            <w:tcBorders>
              <w:top w:val="nil"/>
              <w:left w:val="nil"/>
              <w:bottom w:val="single" w:sz="4" w:space="0" w:color="auto"/>
              <w:right w:val="single" w:sz="4" w:space="0" w:color="auto"/>
            </w:tcBorders>
            <w:shd w:val="clear" w:color="auto" w:fill="auto"/>
            <w:noWrap/>
            <w:vAlign w:val="center"/>
            <w:hideMark/>
          </w:tcPr>
          <w:p w14:paraId="4A7EDEAC" w14:textId="77777777" w:rsidR="00191B95" w:rsidRPr="00837B07" w:rsidRDefault="00191B95" w:rsidP="003223EF">
            <w:pPr>
              <w:spacing w:line="240" w:lineRule="auto"/>
              <w:jc w:val="center"/>
              <w:rPr>
                <w:color w:val="000000"/>
                <w:sz w:val="19"/>
                <w:szCs w:val="19"/>
              </w:rPr>
            </w:pPr>
            <w:r w:rsidRPr="00837B07">
              <w:rPr>
                <w:color w:val="000000"/>
                <w:sz w:val="19"/>
                <w:szCs w:val="19"/>
              </w:rPr>
              <w:t>12885</w:t>
            </w:r>
          </w:p>
        </w:tc>
        <w:tc>
          <w:tcPr>
            <w:tcW w:w="833" w:type="dxa"/>
            <w:tcBorders>
              <w:top w:val="single" w:sz="4" w:space="0" w:color="auto"/>
              <w:left w:val="nil"/>
              <w:bottom w:val="single" w:sz="4" w:space="0" w:color="auto"/>
              <w:right w:val="single" w:sz="4" w:space="0" w:color="auto"/>
            </w:tcBorders>
            <w:vAlign w:val="center"/>
          </w:tcPr>
          <w:p w14:paraId="4AC4E7E0" w14:textId="52AFB46F" w:rsidR="00191B95" w:rsidRPr="00837B07" w:rsidRDefault="00191B95" w:rsidP="003223EF">
            <w:pPr>
              <w:spacing w:line="240" w:lineRule="auto"/>
              <w:jc w:val="center"/>
              <w:rPr>
                <w:color w:val="000000"/>
                <w:sz w:val="19"/>
                <w:szCs w:val="19"/>
              </w:rPr>
            </w:pPr>
            <w:r w:rsidRPr="00837B07">
              <w:rPr>
                <w:sz w:val="19"/>
                <w:szCs w:val="19"/>
              </w:rPr>
              <w:t>13993</w:t>
            </w:r>
          </w:p>
        </w:tc>
        <w:tc>
          <w:tcPr>
            <w:tcW w:w="1034" w:type="dxa"/>
            <w:tcBorders>
              <w:top w:val="nil"/>
              <w:left w:val="single" w:sz="4" w:space="0" w:color="auto"/>
              <w:bottom w:val="single" w:sz="4" w:space="0" w:color="auto"/>
              <w:right w:val="single" w:sz="4" w:space="0" w:color="auto"/>
            </w:tcBorders>
            <w:vAlign w:val="center"/>
          </w:tcPr>
          <w:p w14:paraId="01180377" w14:textId="36F14BD8" w:rsidR="00191B95" w:rsidRPr="00837B07" w:rsidRDefault="00920FEA" w:rsidP="003223EF">
            <w:pPr>
              <w:spacing w:line="240" w:lineRule="auto"/>
              <w:jc w:val="center"/>
              <w:rPr>
                <w:color w:val="000000"/>
                <w:sz w:val="19"/>
                <w:szCs w:val="19"/>
              </w:rPr>
            </w:pPr>
            <w:r w:rsidRPr="00837B07">
              <w:rPr>
                <w:color w:val="000000"/>
                <w:sz w:val="19"/>
                <w:szCs w:val="19"/>
              </w:rPr>
              <w:t>15328</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00314248" w14:textId="02BA4D39" w:rsidR="00191B95" w:rsidRPr="00837B07" w:rsidRDefault="00191B95" w:rsidP="003223EF">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875A7D" w:rsidRPr="00837B07">
              <w:rPr>
                <w:color w:val="000000"/>
                <w:sz w:val="19"/>
                <w:szCs w:val="19"/>
              </w:rPr>
              <w:t>9,5</w:t>
            </w:r>
            <w:r w:rsidRPr="00837B07">
              <w:rPr>
                <w:color w:val="000000"/>
                <w:sz w:val="19"/>
                <w:szCs w:val="19"/>
              </w:rPr>
              <w:t xml:space="preserve"> %</w:t>
            </w:r>
          </w:p>
        </w:tc>
      </w:tr>
      <w:tr w:rsidR="00191B95" w:rsidRPr="00E11424" w14:paraId="6D1304F5" w14:textId="77777777" w:rsidTr="00014046">
        <w:trPr>
          <w:trHeight w:val="67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3182B4F3" w14:textId="2C2B6CEE" w:rsidR="00191B95" w:rsidRPr="00837B07" w:rsidRDefault="00E7031A" w:rsidP="00E7031A">
            <w:pPr>
              <w:spacing w:line="240" w:lineRule="auto"/>
              <w:jc w:val="left"/>
              <w:rPr>
                <w:color w:val="000000"/>
                <w:sz w:val="19"/>
                <w:szCs w:val="19"/>
              </w:rPr>
            </w:pPr>
            <w:r w:rsidRPr="00837B07">
              <w:rPr>
                <w:color w:val="000000"/>
                <w:sz w:val="19"/>
                <w:szCs w:val="19"/>
              </w:rPr>
              <w:t>P</w:t>
            </w:r>
            <w:r w:rsidR="00191B95" w:rsidRPr="00837B07">
              <w:rPr>
                <w:color w:val="000000"/>
                <w:sz w:val="19"/>
                <w:szCs w:val="19"/>
              </w:rPr>
              <w:t>oslani dopis</w:t>
            </w:r>
            <w:r w:rsidRPr="00837B07">
              <w:rPr>
                <w:color w:val="000000"/>
                <w:sz w:val="19"/>
                <w:szCs w:val="19"/>
              </w:rPr>
              <w:t>i</w:t>
            </w:r>
            <w:r w:rsidR="00191B95" w:rsidRPr="00837B07">
              <w:rPr>
                <w:color w:val="000000"/>
                <w:sz w:val="19"/>
                <w:szCs w:val="19"/>
              </w:rPr>
              <w:t xml:space="preserve"> inšpekcije (dopisi, odgovori, obvestila </w:t>
            </w:r>
            <w:r w:rsidRPr="00837B07">
              <w:rPr>
                <w:color w:val="000000"/>
                <w:sz w:val="19"/>
                <w:szCs w:val="19"/>
              </w:rPr>
              <w:t>ter</w:t>
            </w:r>
            <w:r w:rsidR="00191B95" w:rsidRPr="00837B07">
              <w:rPr>
                <w:color w:val="000000"/>
                <w:sz w:val="19"/>
                <w:szCs w:val="19"/>
              </w:rPr>
              <w:t xml:space="preserve"> pojasnila strankam, prijaviteljem in drugim)</w:t>
            </w:r>
          </w:p>
        </w:tc>
        <w:tc>
          <w:tcPr>
            <w:tcW w:w="901" w:type="dxa"/>
            <w:tcBorders>
              <w:top w:val="nil"/>
              <w:left w:val="nil"/>
              <w:bottom w:val="single" w:sz="4" w:space="0" w:color="auto"/>
              <w:right w:val="single" w:sz="4" w:space="0" w:color="auto"/>
            </w:tcBorders>
            <w:shd w:val="clear" w:color="auto" w:fill="auto"/>
            <w:noWrap/>
            <w:vAlign w:val="center"/>
            <w:hideMark/>
          </w:tcPr>
          <w:p w14:paraId="7E6496BB" w14:textId="77777777" w:rsidR="00191B95" w:rsidRPr="00837B07" w:rsidRDefault="00191B95" w:rsidP="003223EF">
            <w:pPr>
              <w:spacing w:line="240" w:lineRule="auto"/>
              <w:jc w:val="center"/>
              <w:rPr>
                <w:color w:val="000000"/>
                <w:sz w:val="19"/>
                <w:szCs w:val="19"/>
              </w:rPr>
            </w:pPr>
            <w:r w:rsidRPr="00837B07">
              <w:rPr>
                <w:color w:val="000000"/>
                <w:sz w:val="19"/>
                <w:szCs w:val="19"/>
              </w:rPr>
              <w:t>7760</w:t>
            </w:r>
          </w:p>
        </w:tc>
        <w:tc>
          <w:tcPr>
            <w:tcW w:w="808" w:type="dxa"/>
            <w:tcBorders>
              <w:top w:val="nil"/>
              <w:left w:val="nil"/>
              <w:bottom w:val="single" w:sz="4" w:space="0" w:color="auto"/>
              <w:right w:val="single" w:sz="4" w:space="0" w:color="auto"/>
            </w:tcBorders>
            <w:shd w:val="clear" w:color="auto" w:fill="auto"/>
            <w:noWrap/>
            <w:vAlign w:val="center"/>
            <w:hideMark/>
          </w:tcPr>
          <w:p w14:paraId="73F77692" w14:textId="77777777" w:rsidR="00191B95" w:rsidRPr="00837B07" w:rsidRDefault="00191B95" w:rsidP="003223EF">
            <w:pPr>
              <w:spacing w:line="240" w:lineRule="auto"/>
              <w:jc w:val="center"/>
              <w:rPr>
                <w:color w:val="000000"/>
                <w:sz w:val="19"/>
                <w:szCs w:val="19"/>
              </w:rPr>
            </w:pPr>
            <w:r w:rsidRPr="00837B07">
              <w:rPr>
                <w:color w:val="000000"/>
                <w:sz w:val="19"/>
                <w:szCs w:val="19"/>
              </w:rPr>
              <w:t>6816</w:t>
            </w:r>
          </w:p>
        </w:tc>
        <w:tc>
          <w:tcPr>
            <w:tcW w:w="833" w:type="dxa"/>
            <w:tcBorders>
              <w:top w:val="single" w:sz="4" w:space="0" w:color="auto"/>
              <w:left w:val="nil"/>
              <w:bottom w:val="single" w:sz="4" w:space="0" w:color="auto"/>
              <w:right w:val="single" w:sz="4" w:space="0" w:color="auto"/>
            </w:tcBorders>
            <w:vAlign w:val="center"/>
          </w:tcPr>
          <w:p w14:paraId="4D14B557" w14:textId="39A9EE66" w:rsidR="00191B95" w:rsidRPr="00837B07" w:rsidRDefault="00191B95" w:rsidP="003223EF">
            <w:pPr>
              <w:spacing w:line="240" w:lineRule="auto"/>
              <w:jc w:val="center"/>
              <w:rPr>
                <w:color w:val="000000"/>
                <w:sz w:val="19"/>
                <w:szCs w:val="19"/>
              </w:rPr>
            </w:pPr>
            <w:r w:rsidRPr="00837B07">
              <w:rPr>
                <w:sz w:val="19"/>
                <w:szCs w:val="19"/>
              </w:rPr>
              <w:t>6468</w:t>
            </w:r>
          </w:p>
        </w:tc>
        <w:tc>
          <w:tcPr>
            <w:tcW w:w="1034" w:type="dxa"/>
            <w:tcBorders>
              <w:top w:val="nil"/>
              <w:left w:val="single" w:sz="4" w:space="0" w:color="auto"/>
              <w:bottom w:val="single" w:sz="4" w:space="0" w:color="auto"/>
              <w:right w:val="single" w:sz="4" w:space="0" w:color="auto"/>
            </w:tcBorders>
            <w:vAlign w:val="center"/>
          </w:tcPr>
          <w:p w14:paraId="4F2D83B0" w14:textId="6BFBED73" w:rsidR="00191B95" w:rsidRPr="00837B07" w:rsidRDefault="00920FEA" w:rsidP="003223EF">
            <w:pPr>
              <w:spacing w:line="240" w:lineRule="auto"/>
              <w:jc w:val="center"/>
              <w:rPr>
                <w:color w:val="000000"/>
                <w:sz w:val="19"/>
                <w:szCs w:val="19"/>
              </w:rPr>
            </w:pPr>
            <w:r w:rsidRPr="00837B07">
              <w:rPr>
                <w:color w:val="000000"/>
                <w:sz w:val="19"/>
                <w:szCs w:val="19"/>
              </w:rPr>
              <w:t>6784</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778CBBF1" w14:textId="6193EB64" w:rsidR="00191B95" w:rsidRPr="00837B07" w:rsidRDefault="00875A7D" w:rsidP="003223EF">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4,9</w:t>
            </w:r>
            <w:r w:rsidR="00191B95" w:rsidRPr="00837B07">
              <w:rPr>
                <w:color w:val="000000"/>
                <w:sz w:val="19"/>
                <w:szCs w:val="19"/>
              </w:rPr>
              <w:t xml:space="preserve"> %</w:t>
            </w:r>
          </w:p>
        </w:tc>
      </w:tr>
      <w:tr w:rsidR="00191B95" w:rsidRPr="00E11424" w14:paraId="21EC790F"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0DB22750" w14:textId="5AC986B9" w:rsidR="00191B95" w:rsidRPr="00837B07" w:rsidRDefault="00E7031A" w:rsidP="00E7031A">
            <w:pPr>
              <w:spacing w:line="240" w:lineRule="auto"/>
              <w:jc w:val="left"/>
              <w:rPr>
                <w:color w:val="000000"/>
                <w:sz w:val="19"/>
                <w:szCs w:val="19"/>
              </w:rPr>
            </w:pPr>
            <w:r w:rsidRPr="00837B07">
              <w:rPr>
                <w:color w:val="000000"/>
                <w:sz w:val="19"/>
                <w:szCs w:val="19"/>
              </w:rPr>
              <w:t>O</w:t>
            </w:r>
            <w:r w:rsidR="00191B95" w:rsidRPr="00837B07">
              <w:rPr>
                <w:color w:val="000000"/>
                <w:sz w:val="19"/>
                <w:szCs w:val="19"/>
              </w:rPr>
              <w:t xml:space="preserve">pravljeni redni </w:t>
            </w:r>
            <w:r w:rsidRPr="00837B07">
              <w:rPr>
                <w:color w:val="000000"/>
                <w:sz w:val="19"/>
                <w:szCs w:val="19"/>
              </w:rPr>
              <w:t xml:space="preserve">inšpekcijski </w:t>
            </w:r>
            <w:r w:rsidR="00191B95" w:rsidRPr="00837B07">
              <w:rPr>
                <w:color w:val="000000"/>
                <w:sz w:val="19"/>
                <w:szCs w:val="19"/>
              </w:rPr>
              <w:t>pregled</w:t>
            </w:r>
            <w:r w:rsidRPr="00837B07">
              <w:rPr>
                <w:color w:val="000000"/>
                <w:sz w:val="19"/>
                <w:szCs w:val="19"/>
              </w:rPr>
              <w:t>i</w:t>
            </w:r>
            <w:r w:rsidR="00191B95" w:rsidRPr="00837B07">
              <w:rPr>
                <w:color w:val="000000"/>
                <w:sz w:val="19"/>
                <w:szCs w:val="19"/>
              </w:rPr>
              <w:t xml:space="preserve"> </w:t>
            </w:r>
          </w:p>
        </w:tc>
        <w:tc>
          <w:tcPr>
            <w:tcW w:w="901" w:type="dxa"/>
            <w:tcBorders>
              <w:top w:val="nil"/>
              <w:left w:val="nil"/>
              <w:bottom w:val="single" w:sz="4" w:space="0" w:color="auto"/>
              <w:right w:val="single" w:sz="4" w:space="0" w:color="auto"/>
            </w:tcBorders>
            <w:shd w:val="clear" w:color="auto" w:fill="auto"/>
            <w:noWrap/>
            <w:vAlign w:val="center"/>
            <w:hideMark/>
          </w:tcPr>
          <w:p w14:paraId="069AE8BB" w14:textId="77777777" w:rsidR="00191B95" w:rsidRPr="00837B07" w:rsidRDefault="00191B95" w:rsidP="003223EF">
            <w:pPr>
              <w:spacing w:line="240" w:lineRule="auto"/>
              <w:jc w:val="center"/>
              <w:rPr>
                <w:color w:val="000000"/>
                <w:sz w:val="19"/>
                <w:szCs w:val="19"/>
              </w:rPr>
            </w:pPr>
            <w:r w:rsidRPr="00837B07">
              <w:rPr>
                <w:color w:val="000000"/>
                <w:sz w:val="19"/>
                <w:szCs w:val="19"/>
              </w:rPr>
              <w:t>1484</w:t>
            </w:r>
          </w:p>
        </w:tc>
        <w:tc>
          <w:tcPr>
            <w:tcW w:w="808" w:type="dxa"/>
            <w:tcBorders>
              <w:top w:val="nil"/>
              <w:left w:val="nil"/>
              <w:bottom w:val="single" w:sz="4" w:space="0" w:color="auto"/>
              <w:right w:val="single" w:sz="4" w:space="0" w:color="auto"/>
            </w:tcBorders>
            <w:shd w:val="clear" w:color="auto" w:fill="auto"/>
            <w:noWrap/>
            <w:vAlign w:val="center"/>
            <w:hideMark/>
          </w:tcPr>
          <w:p w14:paraId="7FDEF80A" w14:textId="77777777" w:rsidR="00191B95" w:rsidRPr="00837B07" w:rsidRDefault="00191B95" w:rsidP="003223EF">
            <w:pPr>
              <w:spacing w:line="240" w:lineRule="auto"/>
              <w:jc w:val="center"/>
              <w:rPr>
                <w:color w:val="000000"/>
                <w:sz w:val="19"/>
                <w:szCs w:val="19"/>
              </w:rPr>
            </w:pPr>
            <w:r w:rsidRPr="00837B07">
              <w:rPr>
                <w:color w:val="000000"/>
                <w:sz w:val="19"/>
                <w:szCs w:val="19"/>
              </w:rPr>
              <w:t>800</w:t>
            </w:r>
          </w:p>
        </w:tc>
        <w:tc>
          <w:tcPr>
            <w:tcW w:w="833" w:type="dxa"/>
            <w:tcBorders>
              <w:top w:val="single" w:sz="4" w:space="0" w:color="auto"/>
              <w:left w:val="nil"/>
              <w:bottom w:val="single" w:sz="4" w:space="0" w:color="auto"/>
              <w:right w:val="single" w:sz="4" w:space="0" w:color="auto"/>
            </w:tcBorders>
            <w:vAlign w:val="center"/>
          </w:tcPr>
          <w:p w14:paraId="23EF888A" w14:textId="23FC83D0" w:rsidR="00191B95" w:rsidRPr="00837B07" w:rsidRDefault="00191B95" w:rsidP="003223EF">
            <w:pPr>
              <w:spacing w:line="240" w:lineRule="auto"/>
              <w:jc w:val="center"/>
              <w:rPr>
                <w:color w:val="000000"/>
                <w:sz w:val="19"/>
                <w:szCs w:val="19"/>
              </w:rPr>
            </w:pPr>
            <w:r w:rsidRPr="00837B07">
              <w:rPr>
                <w:sz w:val="19"/>
                <w:szCs w:val="19"/>
              </w:rPr>
              <w:t>846</w:t>
            </w:r>
          </w:p>
        </w:tc>
        <w:tc>
          <w:tcPr>
            <w:tcW w:w="1034" w:type="dxa"/>
            <w:tcBorders>
              <w:top w:val="nil"/>
              <w:left w:val="single" w:sz="4" w:space="0" w:color="auto"/>
              <w:bottom w:val="single" w:sz="4" w:space="0" w:color="auto"/>
              <w:right w:val="single" w:sz="4" w:space="0" w:color="auto"/>
            </w:tcBorders>
            <w:vAlign w:val="center"/>
          </w:tcPr>
          <w:p w14:paraId="4C1E0665" w14:textId="4A921AC6" w:rsidR="00191B95" w:rsidRPr="00837B07" w:rsidRDefault="00920FEA" w:rsidP="003223EF">
            <w:pPr>
              <w:spacing w:line="240" w:lineRule="auto"/>
              <w:jc w:val="center"/>
              <w:rPr>
                <w:color w:val="000000"/>
                <w:sz w:val="19"/>
                <w:szCs w:val="19"/>
              </w:rPr>
            </w:pPr>
            <w:r w:rsidRPr="00837B07">
              <w:rPr>
                <w:color w:val="000000"/>
                <w:sz w:val="19"/>
                <w:szCs w:val="19"/>
              </w:rPr>
              <w:t>814</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7DE9AFC" w14:textId="5F32A6B2" w:rsidR="00191B95" w:rsidRPr="00837B07" w:rsidRDefault="00E2096C" w:rsidP="003223EF">
            <w:pPr>
              <w:spacing w:line="240" w:lineRule="auto"/>
              <w:jc w:val="center"/>
              <w:rPr>
                <w:color w:val="000000"/>
                <w:sz w:val="19"/>
                <w:szCs w:val="19"/>
              </w:rPr>
            </w:pPr>
            <w:r w:rsidRPr="00837B07">
              <w:rPr>
                <w:color w:val="000000"/>
                <w:sz w:val="19"/>
                <w:szCs w:val="19"/>
              </w:rPr>
              <w:t>– </w:t>
            </w:r>
            <w:r w:rsidR="00875A7D" w:rsidRPr="00837B07">
              <w:rPr>
                <w:color w:val="000000"/>
                <w:sz w:val="19"/>
                <w:szCs w:val="19"/>
              </w:rPr>
              <w:t>3,8</w:t>
            </w:r>
            <w:r w:rsidR="00191B95" w:rsidRPr="00837B07">
              <w:rPr>
                <w:color w:val="000000"/>
                <w:sz w:val="19"/>
                <w:szCs w:val="19"/>
              </w:rPr>
              <w:t xml:space="preserve"> %</w:t>
            </w:r>
          </w:p>
        </w:tc>
      </w:tr>
      <w:tr w:rsidR="00191B95" w:rsidRPr="00E11424" w14:paraId="4FE98589"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07ED012E" w14:textId="327FB592" w:rsidR="00191B95" w:rsidRPr="00837B07" w:rsidRDefault="00E7031A" w:rsidP="00E7031A">
            <w:pPr>
              <w:spacing w:line="240" w:lineRule="auto"/>
              <w:jc w:val="left"/>
              <w:rPr>
                <w:color w:val="000000"/>
                <w:sz w:val="19"/>
                <w:szCs w:val="19"/>
              </w:rPr>
            </w:pPr>
            <w:r w:rsidRPr="00837B07">
              <w:rPr>
                <w:color w:val="000000"/>
                <w:sz w:val="19"/>
                <w:szCs w:val="19"/>
              </w:rPr>
              <w:t>O</w:t>
            </w:r>
            <w:r w:rsidR="00191B95" w:rsidRPr="00837B07">
              <w:rPr>
                <w:color w:val="000000"/>
                <w:sz w:val="19"/>
                <w:szCs w:val="19"/>
              </w:rPr>
              <w:t xml:space="preserve">pravljeni izredni </w:t>
            </w:r>
            <w:r w:rsidRPr="00837B07">
              <w:rPr>
                <w:color w:val="000000"/>
                <w:sz w:val="19"/>
                <w:szCs w:val="19"/>
              </w:rPr>
              <w:t xml:space="preserve">inšpekcijski </w:t>
            </w:r>
            <w:r w:rsidR="00191B95" w:rsidRPr="00837B07">
              <w:rPr>
                <w:color w:val="000000"/>
                <w:sz w:val="19"/>
                <w:szCs w:val="19"/>
              </w:rPr>
              <w:t>pregled</w:t>
            </w:r>
            <w:r w:rsidRPr="00837B07">
              <w:rPr>
                <w:color w:val="000000"/>
                <w:sz w:val="19"/>
                <w:szCs w:val="19"/>
              </w:rPr>
              <w:t>i</w:t>
            </w:r>
            <w:r w:rsidR="00191B95" w:rsidRPr="00837B07">
              <w:rPr>
                <w:color w:val="000000"/>
                <w:sz w:val="19"/>
                <w:szCs w:val="19"/>
              </w:rPr>
              <w:t xml:space="preserve"> </w:t>
            </w:r>
          </w:p>
        </w:tc>
        <w:tc>
          <w:tcPr>
            <w:tcW w:w="901" w:type="dxa"/>
            <w:tcBorders>
              <w:top w:val="nil"/>
              <w:left w:val="nil"/>
              <w:bottom w:val="single" w:sz="4" w:space="0" w:color="auto"/>
              <w:right w:val="single" w:sz="4" w:space="0" w:color="auto"/>
            </w:tcBorders>
            <w:shd w:val="clear" w:color="auto" w:fill="auto"/>
            <w:noWrap/>
            <w:vAlign w:val="center"/>
            <w:hideMark/>
          </w:tcPr>
          <w:p w14:paraId="2A52F530" w14:textId="77777777" w:rsidR="00191B95" w:rsidRPr="00837B07" w:rsidRDefault="00191B95" w:rsidP="003223EF">
            <w:pPr>
              <w:spacing w:line="240" w:lineRule="auto"/>
              <w:jc w:val="center"/>
              <w:rPr>
                <w:color w:val="000000"/>
                <w:sz w:val="19"/>
                <w:szCs w:val="19"/>
              </w:rPr>
            </w:pPr>
            <w:r w:rsidRPr="00837B07">
              <w:rPr>
                <w:color w:val="000000"/>
                <w:sz w:val="19"/>
                <w:szCs w:val="19"/>
              </w:rPr>
              <w:t>2323</w:t>
            </w:r>
          </w:p>
        </w:tc>
        <w:tc>
          <w:tcPr>
            <w:tcW w:w="808" w:type="dxa"/>
            <w:tcBorders>
              <w:top w:val="nil"/>
              <w:left w:val="nil"/>
              <w:bottom w:val="single" w:sz="4" w:space="0" w:color="auto"/>
              <w:right w:val="single" w:sz="4" w:space="0" w:color="auto"/>
            </w:tcBorders>
            <w:shd w:val="clear" w:color="auto" w:fill="auto"/>
            <w:noWrap/>
            <w:vAlign w:val="center"/>
            <w:hideMark/>
          </w:tcPr>
          <w:p w14:paraId="4B95041C" w14:textId="77777777" w:rsidR="00191B95" w:rsidRPr="00837B07" w:rsidRDefault="00191B95" w:rsidP="003223EF">
            <w:pPr>
              <w:spacing w:line="240" w:lineRule="auto"/>
              <w:jc w:val="center"/>
              <w:rPr>
                <w:color w:val="000000"/>
                <w:sz w:val="19"/>
                <w:szCs w:val="19"/>
              </w:rPr>
            </w:pPr>
            <w:r w:rsidRPr="00837B07">
              <w:rPr>
                <w:color w:val="000000"/>
                <w:sz w:val="19"/>
                <w:szCs w:val="19"/>
              </w:rPr>
              <w:t>1896</w:t>
            </w:r>
          </w:p>
        </w:tc>
        <w:tc>
          <w:tcPr>
            <w:tcW w:w="833" w:type="dxa"/>
            <w:tcBorders>
              <w:top w:val="single" w:sz="4" w:space="0" w:color="auto"/>
              <w:left w:val="nil"/>
              <w:bottom w:val="single" w:sz="4" w:space="0" w:color="auto"/>
              <w:right w:val="single" w:sz="4" w:space="0" w:color="auto"/>
            </w:tcBorders>
            <w:vAlign w:val="center"/>
          </w:tcPr>
          <w:p w14:paraId="720FECBC" w14:textId="298866B7" w:rsidR="00191B95" w:rsidRPr="00837B07" w:rsidRDefault="00191B95" w:rsidP="003223EF">
            <w:pPr>
              <w:spacing w:line="240" w:lineRule="auto"/>
              <w:jc w:val="center"/>
              <w:rPr>
                <w:color w:val="000000"/>
                <w:sz w:val="19"/>
                <w:szCs w:val="19"/>
              </w:rPr>
            </w:pPr>
            <w:r w:rsidRPr="00837B07">
              <w:rPr>
                <w:sz w:val="19"/>
                <w:szCs w:val="19"/>
              </w:rPr>
              <w:t>1692</w:t>
            </w:r>
          </w:p>
        </w:tc>
        <w:tc>
          <w:tcPr>
            <w:tcW w:w="1034" w:type="dxa"/>
            <w:tcBorders>
              <w:top w:val="nil"/>
              <w:left w:val="single" w:sz="4" w:space="0" w:color="auto"/>
              <w:bottom w:val="single" w:sz="4" w:space="0" w:color="auto"/>
              <w:right w:val="single" w:sz="4" w:space="0" w:color="auto"/>
            </w:tcBorders>
            <w:vAlign w:val="center"/>
          </w:tcPr>
          <w:p w14:paraId="041630AF" w14:textId="29EF2F21" w:rsidR="00191B95" w:rsidRPr="00837B07" w:rsidRDefault="002D216C" w:rsidP="003223EF">
            <w:pPr>
              <w:spacing w:line="240" w:lineRule="auto"/>
              <w:jc w:val="center"/>
              <w:rPr>
                <w:color w:val="000000"/>
                <w:sz w:val="19"/>
                <w:szCs w:val="19"/>
              </w:rPr>
            </w:pPr>
            <w:r w:rsidRPr="00837B07">
              <w:rPr>
                <w:color w:val="000000"/>
                <w:sz w:val="19"/>
                <w:szCs w:val="19"/>
              </w:rPr>
              <w:t>1861</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ECB7F90" w14:textId="3531E4D7" w:rsidR="00191B95" w:rsidRPr="00837B07" w:rsidRDefault="00875A7D" w:rsidP="003223EF">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10,0</w:t>
            </w:r>
            <w:r w:rsidR="00191B95" w:rsidRPr="00837B07">
              <w:rPr>
                <w:color w:val="000000"/>
                <w:sz w:val="19"/>
                <w:szCs w:val="19"/>
              </w:rPr>
              <w:t xml:space="preserve"> %</w:t>
            </w:r>
          </w:p>
        </w:tc>
      </w:tr>
      <w:tr w:rsidR="00191B95" w:rsidRPr="00E11424" w14:paraId="18C7779D" w14:textId="77777777" w:rsidTr="00014046">
        <w:trPr>
          <w:trHeight w:val="51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4CB4CAE3" w14:textId="0F1CED40" w:rsidR="00191B95" w:rsidRPr="00837B07" w:rsidRDefault="00E7031A" w:rsidP="00E7031A">
            <w:pPr>
              <w:spacing w:line="240" w:lineRule="auto"/>
              <w:jc w:val="left"/>
              <w:rPr>
                <w:color w:val="000000"/>
                <w:sz w:val="19"/>
                <w:szCs w:val="19"/>
              </w:rPr>
            </w:pPr>
            <w:r w:rsidRPr="00837B07">
              <w:rPr>
                <w:color w:val="000000"/>
                <w:sz w:val="19"/>
                <w:szCs w:val="19"/>
              </w:rPr>
              <w:t>O</w:t>
            </w:r>
            <w:r w:rsidR="00191B95" w:rsidRPr="00837B07">
              <w:rPr>
                <w:color w:val="000000"/>
                <w:sz w:val="19"/>
                <w:szCs w:val="19"/>
              </w:rPr>
              <w:t xml:space="preserve">pravljeni kontrolni </w:t>
            </w:r>
            <w:r w:rsidRPr="00837B07">
              <w:rPr>
                <w:color w:val="000000"/>
                <w:sz w:val="19"/>
                <w:szCs w:val="19"/>
              </w:rPr>
              <w:t xml:space="preserve">inšpekcijski </w:t>
            </w:r>
            <w:r w:rsidR="00191B95" w:rsidRPr="00837B07">
              <w:rPr>
                <w:color w:val="000000"/>
                <w:sz w:val="19"/>
                <w:szCs w:val="19"/>
              </w:rPr>
              <w:t>pregled</w:t>
            </w:r>
            <w:r w:rsidRPr="00837B07">
              <w:rPr>
                <w:color w:val="000000"/>
                <w:sz w:val="19"/>
                <w:szCs w:val="19"/>
              </w:rPr>
              <w:t>i</w:t>
            </w:r>
            <w:r w:rsidR="00191B95" w:rsidRPr="00837B07">
              <w:rPr>
                <w:color w:val="000000"/>
                <w:sz w:val="19"/>
                <w:szCs w:val="19"/>
              </w:rPr>
              <w:t xml:space="preserve"> (redni in izredni) </w:t>
            </w:r>
          </w:p>
        </w:tc>
        <w:tc>
          <w:tcPr>
            <w:tcW w:w="901" w:type="dxa"/>
            <w:tcBorders>
              <w:top w:val="nil"/>
              <w:left w:val="nil"/>
              <w:bottom w:val="single" w:sz="4" w:space="0" w:color="auto"/>
              <w:right w:val="single" w:sz="4" w:space="0" w:color="auto"/>
            </w:tcBorders>
            <w:shd w:val="clear" w:color="auto" w:fill="auto"/>
            <w:noWrap/>
            <w:vAlign w:val="center"/>
            <w:hideMark/>
          </w:tcPr>
          <w:p w14:paraId="4ED83271" w14:textId="77777777" w:rsidR="00191B95" w:rsidRPr="00837B07" w:rsidRDefault="00191B95" w:rsidP="003223EF">
            <w:pPr>
              <w:spacing w:line="240" w:lineRule="auto"/>
              <w:jc w:val="center"/>
              <w:rPr>
                <w:color w:val="000000"/>
                <w:sz w:val="19"/>
                <w:szCs w:val="19"/>
              </w:rPr>
            </w:pPr>
            <w:r w:rsidRPr="00837B07">
              <w:rPr>
                <w:color w:val="000000"/>
                <w:sz w:val="19"/>
                <w:szCs w:val="19"/>
              </w:rPr>
              <w:t>4233</w:t>
            </w:r>
          </w:p>
        </w:tc>
        <w:tc>
          <w:tcPr>
            <w:tcW w:w="808" w:type="dxa"/>
            <w:tcBorders>
              <w:top w:val="nil"/>
              <w:left w:val="nil"/>
              <w:bottom w:val="single" w:sz="4" w:space="0" w:color="auto"/>
              <w:right w:val="single" w:sz="4" w:space="0" w:color="auto"/>
            </w:tcBorders>
            <w:shd w:val="clear" w:color="auto" w:fill="auto"/>
            <w:noWrap/>
            <w:vAlign w:val="center"/>
            <w:hideMark/>
          </w:tcPr>
          <w:p w14:paraId="5713F9EF" w14:textId="77777777" w:rsidR="00191B95" w:rsidRPr="00837B07" w:rsidRDefault="00191B95" w:rsidP="003223EF">
            <w:pPr>
              <w:spacing w:line="240" w:lineRule="auto"/>
              <w:jc w:val="center"/>
              <w:rPr>
                <w:color w:val="000000"/>
                <w:sz w:val="19"/>
                <w:szCs w:val="19"/>
              </w:rPr>
            </w:pPr>
            <w:r w:rsidRPr="00837B07">
              <w:rPr>
                <w:color w:val="000000"/>
                <w:sz w:val="19"/>
                <w:szCs w:val="19"/>
              </w:rPr>
              <w:t>4118</w:t>
            </w:r>
          </w:p>
        </w:tc>
        <w:tc>
          <w:tcPr>
            <w:tcW w:w="833" w:type="dxa"/>
            <w:tcBorders>
              <w:top w:val="single" w:sz="4" w:space="0" w:color="auto"/>
              <w:left w:val="nil"/>
              <w:bottom w:val="single" w:sz="4" w:space="0" w:color="auto"/>
              <w:right w:val="single" w:sz="4" w:space="0" w:color="auto"/>
            </w:tcBorders>
            <w:vAlign w:val="center"/>
          </w:tcPr>
          <w:p w14:paraId="7A61BC58" w14:textId="3DF63CD3" w:rsidR="00191B95" w:rsidRPr="00837B07" w:rsidRDefault="00191B95" w:rsidP="003223EF">
            <w:pPr>
              <w:spacing w:line="240" w:lineRule="auto"/>
              <w:jc w:val="center"/>
              <w:rPr>
                <w:color w:val="000000"/>
                <w:sz w:val="19"/>
                <w:szCs w:val="19"/>
              </w:rPr>
            </w:pPr>
            <w:r w:rsidRPr="00837B07">
              <w:rPr>
                <w:sz w:val="19"/>
                <w:szCs w:val="19"/>
              </w:rPr>
              <w:t>3639</w:t>
            </w:r>
          </w:p>
        </w:tc>
        <w:tc>
          <w:tcPr>
            <w:tcW w:w="1034" w:type="dxa"/>
            <w:tcBorders>
              <w:top w:val="nil"/>
              <w:left w:val="single" w:sz="4" w:space="0" w:color="auto"/>
              <w:bottom w:val="single" w:sz="4" w:space="0" w:color="auto"/>
              <w:right w:val="single" w:sz="4" w:space="0" w:color="auto"/>
            </w:tcBorders>
            <w:vAlign w:val="center"/>
          </w:tcPr>
          <w:p w14:paraId="282AF727" w14:textId="766D2980" w:rsidR="00191B95" w:rsidRPr="00837B07" w:rsidRDefault="00920FEA" w:rsidP="003223EF">
            <w:pPr>
              <w:spacing w:line="240" w:lineRule="auto"/>
              <w:jc w:val="center"/>
              <w:rPr>
                <w:color w:val="000000"/>
                <w:sz w:val="19"/>
                <w:szCs w:val="19"/>
              </w:rPr>
            </w:pPr>
            <w:r w:rsidRPr="00837B07">
              <w:rPr>
                <w:color w:val="000000"/>
                <w:sz w:val="19"/>
                <w:szCs w:val="19"/>
              </w:rPr>
              <w:t>3096</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34681A58" w14:textId="5624CE57" w:rsidR="00191B95" w:rsidRPr="00837B07" w:rsidRDefault="00191B95" w:rsidP="003223EF">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875A7D" w:rsidRPr="00837B07">
              <w:rPr>
                <w:color w:val="000000"/>
                <w:sz w:val="19"/>
                <w:szCs w:val="19"/>
              </w:rPr>
              <w:t>14,9</w:t>
            </w:r>
            <w:r w:rsidRPr="00837B07">
              <w:rPr>
                <w:color w:val="000000"/>
                <w:sz w:val="19"/>
                <w:szCs w:val="19"/>
              </w:rPr>
              <w:t xml:space="preserve"> %</w:t>
            </w:r>
          </w:p>
        </w:tc>
      </w:tr>
      <w:tr w:rsidR="00191B95" w:rsidRPr="00E11424" w14:paraId="2C48F4E2"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37448D1D" w14:textId="34304C88" w:rsidR="00191B95" w:rsidRPr="00837B07" w:rsidRDefault="00E7031A" w:rsidP="00E7031A">
            <w:pPr>
              <w:spacing w:line="240" w:lineRule="auto"/>
              <w:jc w:val="left"/>
              <w:rPr>
                <w:color w:val="000000"/>
                <w:sz w:val="19"/>
                <w:szCs w:val="19"/>
              </w:rPr>
            </w:pPr>
            <w:r w:rsidRPr="00837B07">
              <w:rPr>
                <w:color w:val="000000"/>
                <w:sz w:val="19"/>
                <w:szCs w:val="19"/>
              </w:rPr>
              <w:t>O</w:t>
            </w:r>
            <w:r w:rsidR="00191B95" w:rsidRPr="00837B07">
              <w:rPr>
                <w:color w:val="000000"/>
                <w:sz w:val="19"/>
                <w:szCs w:val="19"/>
              </w:rPr>
              <w:t>pravljen</w:t>
            </w:r>
            <w:r w:rsidRPr="00837B07">
              <w:rPr>
                <w:color w:val="000000"/>
                <w:sz w:val="19"/>
                <w:szCs w:val="19"/>
              </w:rPr>
              <w:t>a</w:t>
            </w:r>
            <w:r w:rsidR="00191B95" w:rsidRPr="00837B07">
              <w:rPr>
                <w:color w:val="000000"/>
                <w:sz w:val="19"/>
                <w:szCs w:val="19"/>
              </w:rPr>
              <w:t xml:space="preserve"> zaslišanj</w:t>
            </w:r>
            <w:r w:rsidRPr="00837B07">
              <w:rPr>
                <w:color w:val="000000"/>
                <w:sz w:val="19"/>
                <w:szCs w:val="19"/>
              </w:rPr>
              <w:t>a</w:t>
            </w:r>
            <w:r w:rsidR="00191B95" w:rsidRPr="00837B07">
              <w:rPr>
                <w:color w:val="000000"/>
                <w:sz w:val="19"/>
                <w:szCs w:val="19"/>
              </w:rPr>
              <w:t xml:space="preserve"> </w:t>
            </w:r>
          </w:p>
        </w:tc>
        <w:tc>
          <w:tcPr>
            <w:tcW w:w="901" w:type="dxa"/>
            <w:tcBorders>
              <w:top w:val="nil"/>
              <w:left w:val="nil"/>
              <w:bottom w:val="single" w:sz="4" w:space="0" w:color="auto"/>
              <w:right w:val="single" w:sz="4" w:space="0" w:color="auto"/>
            </w:tcBorders>
            <w:shd w:val="clear" w:color="auto" w:fill="auto"/>
            <w:noWrap/>
            <w:vAlign w:val="center"/>
            <w:hideMark/>
          </w:tcPr>
          <w:p w14:paraId="5BE66B86" w14:textId="77777777" w:rsidR="00191B95" w:rsidRPr="00837B07" w:rsidRDefault="00191B95" w:rsidP="003223EF">
            <w:pPr>
              <w:spacing w:line="240" w:lineRule="auto"/>
              <w:jc w:val="center"/>
              <w:rPr>
                <w:color w:val="000000"/>
                <w:sz w:val="19"/>
                <w:szCs w:val="19"/>
              </w:rPr>
            </w:pPr>
            <w:r w:rsidRPr="00837B07">
              <w:rPr>
                <w:color w:val="000000"/>
                <w:sz w:val="19"/>
                <w:szCs w:val="19"/>
              </w:rPr>
              <w:t>392</w:t>
            </w:r>
          </w:p>
        </w:tc>
        <w:tc>
          <w:tcPr>
            <w:tcW w:w="808" w:type="dxa"/>
            <w:tcBorders>
              <w:top w:val="nil"/>
              <w:left w:val="nil"/>
              <w:bottom w:val="single" w:sz="4" w:space="0" w:color="auto"/>
              <w:right w:val="single" w:sz="4" w:space="0" w:color="auto"/>
            </w:tcBorders>
            <w:shd w:val="clear" w:color="auto" w:fill="auto"/>
            <w:noWrap/>
            <w:vAlign w:val="center"/>
            <w:hideMark/>
          </w:tcPr>
          <w:p w14:paraId="31B7D34A" w14:textId="77777777" w:rsidR="00191B95" w:rsidRPr="00837B07" w:rsidRDefault="00191B95" w:rsidP="003223EF">
            <w:pPr>
              <w:spacing w:line="240" w:lineRule="auto"/>
              <w:jc w:val="center"/>
              <w:rPr>
                <w:color w:val="000000"/>
                <w:sz w:val="19"/>
                <w:szCs w:val="19"/>
              </w:rPr>
            </w:pPr>
            <w:r w:rsidRPr="00837B07">
              <w:rPr>
                <w:color w:val="000000"/>
                <w:sz w:val="19"/>
                <w:szCs w:val="19"/>
              </w:rPr>
              <w:t>377</w:t>
            </w:r>
          </w:p>
        </w:tc>
        <w:tc>
          <w:tcPr>
            <w:tcW w:w="833" w:type="dxa"/>
            <w:tcBorders>
              <w:top w:val="single" w:sz="4" w:space="0" w:color="auto"/>
              <w:left w:val="nil"/>
              <w:bottom w:val="single" w:sz="4" w:space="0" w:color="auto"/>
              <w:right w:val="single" w:sz="4" w:space="0" w:color="auto"/>
            </w:tcBorders>
            <w:vAlign w:val="center"/>
          </w:tcPr>
          <w:p w14:paraId="5AE602CB" w14:textId="5363EBCC" w:rsidR="00191B95" w:rsidRPr="00837B07" w:rsidRDefault="00191B95" w:rsidP="003223EF">
            <w:pPr>
              <w:spacing w:line="240" w:lineRule="auto"/>
              <w:jc w:val="center"/>
              <w:rPr>
                <w:color w:val="000000"/>
                <w:sz w:val="19"/>
                <w:szCs w:val="19"/>
              </w:rPr>
            </w:pPr>
            <w:r w:rsidRPr="00837B07">
              <w:rPr>
                <w:sz w:val="19"/>
                <w:szCs w:val="19"/>
              </w:rPr>
              <w:t>607</w:t>
            </w:r>
          </w:p>
        </w:tc>
        <w:tc>
          <w:tcPr>
            <w:tcW w:w="1034" w:type="dxa"/>
            <w:tcBorders>
              <w:top w:val="nil"/>
              <w:left w:val="single" w:sz="4" w:space="0" w:color="auto"/>
              <w:bottom w:val="single" w:sz="4" w:space="0" w:color="auto"/>
              <w:right w:val="single" w:sz="4" w:space="0" w:color="auto"/>
            </w:tcBorders>
            <w:vAlign w:val="center"/>
          </w:tcPr>
          <w:p w14:paraId="3F8C17BB" w14:textId="6891C18A" w:rsidR="00191B95" w:rsidRPr="00837B07" w:rsidRDefault="00920FEA" w:rsidP="003223EF">
            <w:pPr>
              <w:spacing w:line="240" w:lineRule="auto"/>
              <w:jc w:val="center"/>
              <w:rPr>
                <w:color w:val="000000"/>
                <w:sz w:val="19"/>
                <w:szCs w:val="19"/>
              </w:rPr>
            </w:pPr>
            <w:r w:rsidRPr="00837B07">
              <w:rPr>
                <w:color w:val="000000"/>
                <w:sz w:val="19"/>
                <w:szCs w:val="19"/>
              </w:rPr>
              <w:t>735</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74318F07" w14:textId="5D0CCF52" w:rsidR="00191B95" w:rsidRPr="00837B07" w:rsidRDefault="00191B95" w:rsidP="003223EF">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875A7D" w:rsidRPr="00837B07">
              <w:rPr>
                <w:color w:val="000000"/>
                <w:sz w:val="19"/>
                <w:szCs w:val="19"/>
              </w:rPr>
              <w:t>21,1</w:t>
            </w:r>
            <w:r w:rsidRPr="00837B07">
              <w:rPr>
                <w:color w:val="000000"/>
                <w:sz w:val="19"/>
                <w:szCs w:val="19"/>
              </w:rPr>
              <w:t>%</w:t>
            </w:r>
          </w:p>
        </w:tc>
      </w:tr>
      <w:tr w:rsidR="00191B95" w:rsidRPr="00E11424" w14:paraId="56E8C622"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05E746F7" w14:textId="0E89CDEF" w:rsidR="00191B95" w:rsidRPr="00837B07" w:rsidRDefault="00E7031A" w:rsidP="00E7031A">
            <w:pPr>
              <w:spacing w:line="240" w:lineRule="auto"/>
              <w:jc w:val="left"/>
              <w:rPr>
                <w:color w:val="000000"/>
                <w:sz w:val="19"/>
                <w:szCs w:val="19"/>
              </w:rPr>
            </w:pPr>
            <w:r w:rsidRPr="00837B07">
              <w:rPr>
                <w:color w:val="000000"/>
                <w:sz w:val="19"/>
                <w:szCs w:val="19"/>
              </w:rPr>
              <w:t>D</w:t>
            </w:r>
            <w:r w:rsidR="00191B95" w:rsidRPr="00837B07">
              <w:rPr>
                <w:color w:val="000000"/>
                <w:sz w:val="19"/>
                <w:szCs w:val="19"/>
              </w:rPr>
              <w:t>rugi zapisnik</w:t>
            </w:r>
            <w:r w:rsidRPr="00837B07">
              <w:rPr>
                <w:color w:val="000000"/>
                <w:sz w:val="19"/>
                <w:szCs w:val="19"/>
              </w:rPr>
              <w:t>i</w:t>
            </w:r>
            <w:r w:rsidR="00191B95" w:rsidRPr="00837B07">
              <w:rPr>
                <w:color w:val="000000"/>
                <w:sz w:val="19"/>
                <w:szCs w:val="19"/>
              </w:rPr>
              <w:t xml:space="preserve"> </w:t>
            </w:r>
          </w:p>
        </w:tc>
        <w:tc>
          <w:tcPr>
            <w:tcW w:w="901" w:type="dxa"/>
            <w:tcBorders>
              <w:top w:val="nil"/>
              <w:left w:val="nil"/>
              <w:bottom w:val="single" w:sz="4" w:space="0" w:color="auto"/>
              <w:right w:val="single" w:sz="4" w:space="0" w:color="auto"/>
            </w:tcBorders>
            <w:shd w:val="clear" w:color="auto" w:fill="auto"/>
            <w:noWrap/>
            <w:vAlign w:val="center"/>
            <w:hideMark/>
          </w:tcPr>
          <w:p w14:paraId="149A2270" w14:textId="77777777" w:rsidR="00191B95" w:rsidRPr="00837B07" w:rsidRDefault="00191B95" w:rsidP="003223EF">
            <w:pPr>
              <w:spacing w:line="240" w:lineRule="auto"/>
              <w:jc w:val="center"/>
              <w:rPr>
                <w:color w:val="000000"/>
                <w:sz w:val="19"/>
                <w:szCs w:val="19"/>
              </w:rPr>
            </w:pPr>
            <w:r w:rsidRPr="00837B07">
              <w:rPr>
                <w:color w:val="000000"/>
                <w:sz w:val="19"/>
                <w:szCs w:val="19"/>
              </w:rPr>
              <w:t>2323</w:t>
            </w:r>
          </w:p>
        </w:tc>
        <w:tc>
          <w:tcPr>
            <w:tcW w:w="808" w:type="dxa"/>
            <w:tcBorders>
              <w:top w:val="nil"/>
              <w:left w:val="nil"/>
              <w:bottom w:val="single" w:sz="4" w:space="0" w:color="auto"/>
              <w:right w:val="single" w:sz="4" w:space="0" w:color="auto"/>
            </w:tcBorders>
            <w:shd w:val="clear" w:color="auto" w:fill="auto"/>
            <w:noWrap/>
            <w:vAlign w:val="center"/>
            <w:hideMark/>
          </w:tcPr>
          <w:p w14:paraId="7827D8B5" w14:textId="08CAE2C3" w:rsidR="00191B95" w:rsidRPr="00837B07" w:rsidRDefault="00191B95" w:rsidP="003223EF">
            <w:pPr>
              <w:spacing w:line="240" w:lineRule="auto"/>
              <w:jc w:val="center"/>
              <w:rPr>
                <w:color w:val="000000"/>
                <w:sz w:val="19"/>
                <w:szCs w:val="19"/>
              </w:rPr>
            </w:pPr>
            <w:r w:rsidRPr="00837B07">
              <w:rPr>
                <w:color w:val="000000"/>
                <w:sz w:val="19"/>
                <w:szCs w:val="19"/>
              </w:rPr>
              <w:t>964</w:t>
            </w:r>
          </w:p>
        </w:tc>
        <w:tc>
          <w:tcPr>
            <w:tcW w:w="833" w:type="dxa"/>
            <w:tcBorders>
              <w:top w:val="single" w:sz="4" w:space="0" w:color="auto"/>
              <w:left w:val="nil"/>
              <w:bottom w:val="single" w:sz="4" w:space="0" w:color="auto"/>
              <w:right w:val="single" w:sz="4" w:space="0" w:color="auto"/>
            </w:tcBorders>
            <w:vAlign w:val="center"/>
          </w:tcPr>
          <w:p w14:paraId="1563EA0D" w14:textId="0F20D5F8" w:rsidR="00191B95" w:rsidRPr="00837B07" w:rsidRDefault="00191B95" w:rsidP="003223EF">
            <w:pPr>
              <w:spacing w:line="240" w:lineRule="auto"/>
              <w:jc w:val="center"/>
              <w:rPr>
                <w:color w:val="000000"/>
                <w:sz w:val="19"/>
                <w:szCs w:val="19"/>
              </w:rPr>
            </w:pPr>
            <w:r w:rsidRPr="00837B07">
              <w:rPr>
                <w:sz w:val="19"/>
                <w:szCs w:val="19"/>
              </w:rPr>
              <w:t>810</w:t>
            </w:r>
          </w:p>
        </w:tc>
        <w:tc>
          <w:tcPr>
            <w:tcW w:w="1034" w:type="dxa"/>
            <w:tcBorders>
              <w:top w:val="nil"/>
              <w:left w:val="single" w:sz="4" w:space="0" w:color="auto"/>
              <w:bottom w:val="single" w:sz="4" w:space="0" w:color="auto"/>
              <w:right w:val="single" w:sz="4" w:space="0" w:color="auto"/>
            </w:tcBorders>
            <w:vAlign w:val="center"/>
          </w:tcPr>
          <w:p w14:paraId="043099F4" w14:textId="25023577" w:rsidR="00191B95" w:rsidRPr="00837B07" w:rsidRDefault="002D216C" w:rsidP="003223EF">
            <w:pPr>
              <w:spacing w:line="240" w:lineRule="auto"/>
              <w:jc w:val="center"/>
              <w:rPr>
                <w:color w:val="000000"/>
                <w:sz w:val="19"/>
                <w:szCs w:val="19"/>
              </w:rPr>
            </w:pPr>
            <w:r w:rsidRPr="00837B07">
              <w:rPr>
                <w:color w:val="000000"/>
                <w:sz w:val="19"/>
                <w:szCs w:val="19"/>
              </w:rPr>
              <w:t>782</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BB19689" w14:textId="4F7A7652" w:rsidR="00191B95" w:rsidRPr="00837B07" w:rsidRDefault="00191B95" w:rsidP="003223EF">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875A7D" w:rsidRPr="00837B07">
              <w:rPr>
                <w:color w:val="000000"/>
                <w:sz w:val="19"/>
                <w:szCs w:val="19"/>
              </w:rPr>
              <w:t>3,5</w:t>
            </w:r>
            <w:r w:rsidRPr="00837B07">
              <w:rPr>
                <w:color w:val="000000"/>
                <w:sz w:val="19"/>
                <w:szCs w:val="19"/>
              </w:rPr>
              <w:t xml:space="preserve"> %</w:t>
            </w:r>
          </w:p>
        </w:tc>
      </w:tr>
      <w:tr w:rsidR="00191B95" w:rsidRPr="00E11424" w14:paraId="4760AC3D"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3B05E151" w14:textId="53767820" w:rsidR="00191B95" w:rsidRPr="00837B07" w:rsidRDefault="00E7031A" w:rsidP="00E7031A">
            <w:pPr>
              <w:spacing w:line="240" w:lineRule="auto"/>
              <w:jc w:val="left"/>
              <w:rPr>
                <w:color w:val="000000"/>
                <w:sz w:val="19"/>
                <w:szCs w:val="19"/>
              </w:rPr>
            </w:pPr>
            <w:r w:rsidRPr="00837B07">
              <w:rPr>
                <w:color w:val="000000"/>
                <w:sz w:val="19"/>
                <w:szCs w:val="19"/>
              </w:rPr>
              <w:t>I</w:t>
            </w:r>
            <w:r w:rsidR="00191B95" w:rsidRPr="00837B07">
              <w:rPr>
                <w:color w:val="000000"/>
                <w:sz w:val="19"/>
                <w:szCs w:val="19"/>
              </w:rPr>
              <w:t>nšpekcijsk</w:t>
            </w:r>
            <w:r w:rsidRPr="00837B07">
              <w:rPr>
                <w:color w:val="000000"/>
                <w:sz w:val="19"/>
                <w:szCs w:val="19"/>
              </w:rPr>
              <w:t>e</w:t>
            </w:r>
            <w:r w:rsidR="00191B95" w:rsidRPr="00837B07">
              <w:rPr>
                <w:color w:val="000000"/>
                <w:sz w:val="19"/>
                <w:szCs w:val="19"/>
              </w:rPr>
              <w:t xml:space="preserve"> odločb</w:t>
            </w:r>
            <w:r w:rsidRPr="00837B07">
              <w:rPr>
                <w:color w:val="000000"/>
                <w:sz w:val="19"/>
                <w:szCs w:val="19"/>
              </w:rPr>
              <w:t>e</w:t>
            </w:r>
            <w:r w:rsidR="00191B95" w:rsidRPr="00837B07">
              <w:rPr>
                <w:color w:val="000000"/>
                <w:sz w:val="19"/>
                <w:szCs w:val="19"/>
              </w:rPr>
              <w:t xml:space="preserve"> </w:t>
            </w:r>
          </w:p>
        </w:tc>
        <w:tc>
          <w:tcPr>
            <w:tcW w:w="901" w:type="dxa"/>
            <w:tcBorders>
              <w:top w:val="nil"/>
              <w:left w:val="nil"/>
              <w:bottom w:val="single" w:sz="4" w:space="0" w:color="auto"/>
              <w:right w:val="single" w:sz="4" w:space="0" w:color="auto"/>
            </w:tcBorders>
            <w:shd w:val="clear" w:color="auto" w:fill="auto"/>
            <w:noWrap/>
            <w:vAlign w:val="center"/>
            <w:hideMark/>
          </w:tcPr>
          <w:p w14:paraId="6BA1A788" w14:textId="77777777" w:rsidR="00191B95" w:rsidRPr="00837B07" w:rsidRDefault="00191B95" w:rsidP="003223EF">
            <w:pPr>
              <w:spacing w:line="240" w:lineRule="auto"/>
              <w:jc w:val="center"/>
              <w:rPr>
                <w:color w:val="000000"/>
                <w:sz w:val="19"/>
                <w:szCs w:val="19"/>
              </w:rPr>
            </w:pPr>
            <w:r w:rsidRPr="00837B07">
              <w:rPr>
                <w:color w:val="000000"/>
                <w:sz w:val="19"/>
                <w:szCs w:val="19"/>
              </w:rPr>
              <w:t>1464</w:t>
            </w:r>
          </w:p>
        </w:tc>
        <w:tc>
          <w:tcPr>
            <w:tcW w:w="808" w:type="dxa"/>
            <w:tcBorders>
              <w:top w:val="nil"/>
              <w:left w:val="nil"/>
              <w:bottom w:val="single" w:sz="4" w:space="0" w:color="auto"/>
              <w:right w:val="single" w:sz="4" w:space="0" w:color="auto"/>
            </w:tcBorders>
            <w:shd w:val="clear" w:color="auto" w:fill="auto"/>
            <w:noWrap/>
            <w:vAlign w:val="center"/>
            <w:hideMark/>
          </w:tcPr>
          <w:p w14:paraId="33A4F4B5" w14:textId="77777777" w:rsidR="00191B95" w:rsidRPr="00837B07" w:rsidRDefault="00191B95" w:rsidP="003223EF">
            <w:pPr>
              <w:spacing w:line="240" w:lineRule="auto"/>
              <w:jc w:val="center"/>
              <w:rPr>
                <w:color w:val="000000"/>
                <w:sz w:val="19"/>
                <w:szCs w:val="19"/>
              </w:rPr>
            </w:pPr>
            <w:r w:rsidRPr="00837B07">
              <w:rPr>
                <w:color w:val="000000"/>
                <w:sz w:val="19"/>
                <w:szCs w:val="19"/>
              </w:rPr>
              <w:t>979</w:t>
            </w:r>
          </w:p>
        </w:tc>
        <w:tc>
          <w:tcPr>
            <w:tcW w:w="833" w:type="dxa"/>
            <w:tcBorders>
              <w:top w:val="single" w:sz="4" w:space="0" w:color="auto"/>
              <w:left w:val="nil"/>
              <w:bottom w:val="single" w:sz="4" w:space="0" w:color="auto"/>
              <w:right w:val="single" w:sz="4" w:space="0" w:color="auto"/>
            </w:tcBorders>
            <w:vAlign w:val="center"/>
          </w:tcPr>
          <w:p w14:paraId="422853B9" w14:textId="7E5B82FD" w:rsidR="00191B95" w:rsidRPr="00837B07" w:rsidRDefault="00191B95" w:rsidP="003223EF">
            <w:pPr>
              <w:spacing w:line="240" w:lineRule="auto"/>
              <w:jc w:val="center"/>
              <w:rPr>
                <w:color w:val="000000"/>
                <w:sz w:val="19"/>
                <w:szCs w:val="19"/>
              </w:rPr>
            </w:pPr>
            <w:r w:rsidRPr="00837B07">
              <w:rPr>
                <w:sz w:val="19"/>
                <w:szCs w:val="19"/>
              </w:rPr>
              <w:t>895</w:t>
            </w:r>
          </w:p>
        </w:tc>
        <w:tc>
          <w:tcPr>
            <w:tcW w:w="1034" w:type="dxa"/>
            <w:tcBorders>
              <w:top w:val="nil"/>
              <w:left w:val="single" w:sz="4" w:space="0" w:color="auto"/>
              <w:bottom w:val="single" w:sz="4" w:space="0" w:color="auto"/>
              <w:right w:val="single" w:sz="4" w:space="0" w:color="auto"/>
            </w:tcBorders>
            <w:vAlign w:val="center"/>
          </w:tcPr>
          <w:p w14:paraId="1BCAC0FD" w14:textId="14EA8A7D" w:rsidR="00191B95" w:rsidRPr="00837B07" w:rsidRDefault="00A25DFE" w:rsidP="003223EF">
            <w:pPr>
              <w:spacing w:line="240" w:lineRule="auto"/>
              <w:jc w:val="center"/>
              <w:rPr>
                <w:color w:val="000000"/>
                <w:sz w:val="19"/>
                <w:szCs w:val="19"/>
              </w:rPr>
            </w:pPr>
            <w:r w:rsidRPr="00837B07">
              <w:rPr>
                <w:color w:val="000000"/>
                <w:sz w:val="19"/>
                <w:szCs w:val="19"/>
              </w:rPr>
              <w:t>733</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5A4C9799" w14:textId="6FD2360D" w:rsidR="00191B95" w:rsidRPr="00837B07" w:rsidRDefault="00191B95" w:rsidP="003223EF">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875A7D" w:rsidRPr="00837B07">
              <w:rPr>
                <w:color w:val="000000"/>
                <w:sz w:val="19"/>
                <w:szCs w:val="19"/>
              </w:rPr>
              <w:t>18,1</w:t>
            </w:r>
            <w:r w:rsidRPr="00837B07">
              <w:rPr>
                <w:color w:val="000000"/>
                <w:sz w:val="19"/>
                <w:szCs w:val="19"/>
              </w:rPr>
              <w:t xml:space="preserve"> %</w:t>
            </w:r>
          </w:p>
        </w:tc>
      </w:tr>
      <w:tr w:rsidR="00191B95" w:rsidRPr="00E11424" w14:paraId="46D8BF9A" w14:textId="77777777" w:rsidTr="00014046">
        <w:trPr>
          <w:trHeight w:val="339"/>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62BC69F6" w14:textId="14B8FA61" w:rsidR="00191B95" w:rsidRPr="00837B07" w:rsidRDefault="00E7031A" w:rsidP="00E7031A">
            <w:pPr>
              <w:spacing w:line="240" w:lineRule="auto"/>
              <w:jc w:val="left"/>
              <w:rPr>
                <w:color w:val="000000"/>
                <w:sz w:val="19"/>
                <w:szCs w:val="19"/>
              </w:rPr>
            </w:pPr>
            <w:r w:rsidRPr="00837B07">
              <w:rPr>
                <w:color w:val="000000"/>
                <w:sz w:val="19"/>
                <w:szCs w:val="19"/>
              </w:rPr>
              <w:t>P</w:t>
            </w:r>
            <w:r w:rsidR="00191B95" w:rsidRPr="00837B07">
              <w:rPr>
                <w:color w:val="000000"/>
                <w:sz w:val="19"/>
                <w:szCs w:val="19"/>
              </w:rPr>
              <w:t>ritožb</w:t>
            </w:r>
            <w:r w:rsidRPr="00837B07">
              <w:rPr>
                <w:color w:val="000000"/>
                <w:sz w:val="19"/>
                <w:szCs w:val="19"/>
              </w:rPr>
              <w:t>e</w:t>
            </w:r>
            <w:r w:rsidR="00191B95" w:rsidRPr="00837B07">
              <w:rPr>
                <w:color w:val="000000"/>
                <w:sz w:val="19"/>
                <w:szCs w:val="19"/>
              </w:rPr>
              <w:t xml:space="preserve"> zoper izdane akte v inšp</w:t>
            </w:r>
            <w:r w:rsidR="003840EF" w:rsidRPr="00837B07">
              <w:rPr>
                <w:color w:val="000000"/>
                <w:sz w:val="19"/>
                <w:szCs w:val="19"/>
              </w:rPr>
              <w:t xml:space="preserve">ekcijskem </w:t>
            </w:r>
            <w:r w:rsidR="00191B95" w:rsidRPr="00837B07">
              <w:rPr>
                <w:color w:val="000000"/>
                <w:sz w:val="19"/>
                <w:szCs w:val="19"/>
              </w:rPr>
              <w:t>postopku</w:t>
            </w:r>
          </w:p>
        </w:tc>
        <w:tc>
          <w:tcPr>
            <w:tcW w:w="901" w:type="dxa"/>
            <w:tcBorders>
              <w:top w:val="nil"/>
              <w:left w:val="nil"/>
              <w:bottom w:val="single" w:sz="4" w:space="0" w:color="auto"/>
              <w:right w:val="single" w:sz="4" w:space="0" w:color="auto"/>
            </w:tcBorders>
            <w:shd w:val="clear" w:color="auto" w:fill="auto"/>
            <w:noWrap/>
            <w:vAlign w:val="center"/>
            <w:hideMark/>
          </w:tcPr>
          <w:p w14:paraId="7139FF58" w14:textId="77777777" w:rsidR="00191B95" w:rsidRPr="00837B07" w:rsidRDefault="00191B95" w:rsidP="003223EF">
            <w:pPr>
              <w:spacing w:line="240" w:lineRule="auto"/>
              <w:jc w:val="center"/>
              <w:rPr>
                <w:color w:val="000000"/>
                <w:sz w:val="19"/>
                <w:szCs w:val="19"/>
              </w:rPr>
            </w:pPr>
            <w:r w:rsidRPr="00837B07">
              <w:rPr>
                <w:color w:val="000000"/>
                <w:sz w:val="19"/>
                <w:szCs w:val="19"/>
              </w:rPr>
              <w:t>669</w:t>
            </w:r>
          </w:p>
        </w:tc>
        <w:tc>
          <w:tcPr>
            <w:tcW w:w="808" w:type="dxa"/>
            <w:tcBorders>
              <w:top w:val="nil"/>
              <w:left w:val="nil"/>
              <w:bottom w:val="single" w:sz="4" w:space="0" w:color="auto"/>
              <w:right w:val="single" w:sz="4" w:space="0" w:color="auto"/>
            </w:tcBorders>
            <w:shd w:val="clear" w:color="auto" w:fill="auto"/>
            <w:noWrap/>
            <w:vAlign w:val="center"/>
            <w:hideMark/>
          </w:tcPr>
          <w:p w14:paraId="5905D245" w14:textId="77777777" w:rsidR="00191B95" w:rsidRPr="00837B07" w:rsidRDefault="00191B95" w:rsidP="003223EF">
            <w:pPr>
              <w:spacing w:line="240" w:lineRule="auto"/>
              <w:jc w:val="center"/>
              <w:rPr>
                <w:color w:val="000000"/>
                <w:sz w:val="19"/>
                <w:szCs w:val="19"/>
              </w:rPr>
            </w:pPr>
            <w:r w:rsidRPr="00837B07">
              <w:rPr>
                <w:color w:val="000000"/>
                <w:sz w:val="19"/>
                <w:szCs w:val="19"/>
              </w:rPr>
              <w:t>458</w:t>
            </w:r>
          </w:p>
        </w:tc>
        <w:tc>
          <w:tcPr>
            <w:tcW w:w="833" w:type="dxa"/>
            <w:tcBorders>
              <w:top w:val="single" w:sz="4" w:space="0" w:color="auto"/>
              <w:left w:val="nil"/>
              <w:bottom w:val="single" w:sz="4" w:space="0" w:color="auto"/>
              <w:right w:val="single" w:sz="4" w:space="0" w:color="auto"/>
            </w:tcBorders>
            <w:vAlign w:val="center"/>
          </w:tcPr>
          <w:p w14:paraId="2434BD06" w14:textId="17BD2AEF" w:rsidR="00191B95" w:rsidRPr="00837B07" w:rsidRDefault="00191B95" w:rsidP="003223EF">
            <w:pPr>
              <w:spacing w:line="240" w:lineRule="auto"/>
              <w:jc w:val="center"/>
              <w:rPr>
                <w:color w:val="000000"/>
                <w:sz w:val="19"/>
                <w:szCs w:val="19"/>
              </w:rPr>
            </w:pPr>
            <w:r w:rsidRPr="00837B07">
              <w:rPr>
                <w:sz w:val="19"/>
                <w:szCs w:val="19"/>
              </w:rPr>
              <w:t>455</w:t>
            </w:r>
          </w:p>
        </w:tc>
        <w:tc>
          <w:tcPr>
            <w:tcW w:w="1034" w:type="dxa"/>
            <w:tcBorders>
              <w:top w:val="nil"/>
              <w:left w:val="single" w:sz="4" w:space="0" w:color="auto"/>
              <w:bottom w:val="single" w:sz="4" w:space="0" w:color="auto"/>
              <w:right w:val="single" w:sz="4" w:space="0" w:color="auto"/>
            </w:tcBorders>
            <w:vAlign w:val="center"/>
          </w:tcPr>
          <w:p w14:paraId="461E7E33" w14:textId="5A8D6CFE" w:rsidR="00191B95" w:rsidRPr="00837B07" w:rsidRDefault="00A25DFE" w:rsidP="003223EF">
            <w:pPr>
              <w:spacing w:line="240" w:lineRule="auto"/>
              <w:jc w:val="center"/>
              <w:rPr>
                <w:color w:val="000000"/>
                <w:sz w:val="19"/>
                <w:szCs w:val="19"/>
              </w:rPr>
            </w:pPr>
            <w:r w:rsidRPr="00837B07">
              <w:rPr>
                <w:color w:val="000000"/>
                <w:sz w:val="19"/>
                <w:szCs w:val="19"/>
              </w:rPr>
              <w:t>429</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4F609248" w14:textId="6E707D97" w:rsidR="00191B95" w:rsidRPr="00837B07" w:rsidRDefault="00191B95" w:rsidP="003223EF">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875A7D" w:rsidRPr="00837B07">
              <w:rPr>
                <w:color w:val="000000"/>
                <w:sz w:val="19"/>
                <w:szCs w:val="19"/>
              </w:rPr>
              <w:t>5,7</w:t>
            </w:r>
            <w:r w:rsidRPr="00837B07">
              <w:rPr>
                <w:color w:val="000000"/>
                <w:sz w:val="19"/>
                <w:szCs w:val="19"/>
              </w:rPr>
              <w:t>%</w:t>
            </w:r>
          </w:p>
        </w:tc>
      </w:tr>
      <w:tr w:rsidR="00191B95" w:rsidRPr="00E11424" w14:paraId="0BF098F7" w14:textId="77777777" w:rsidTr="00014046">
        <w:trPr>
          <w:trHeight w:val="51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043B62EC" w14:textId="570870C2" w:rsidR="00191B95" w:rsidRPr="00837B07" w:rsidRDefault="00E7031A" w:rsidP="00E7031A">
            <w:pPr>
              <w:spacing w:line="240" w:lineRule="auto"/>
              <w:jc w:val="left"/>
              <w:rPr>
                <w:color w:val="000000"/>
                <w:sz w:val="19"/>
                <w:szCs w:val="19"/>
              </w:rPr>
            </w:pPr>
            <w:r w:rsidRPr="00837B07">
              <w:rPr>
                <w:color w:val="000000"/>
                <w:sz w:val="19"/>
                <w:szCs w:val="19"/>
              </w:rPr>
              <w:t>P</w:t>
            </w:r>
            <w:r w:rsidR="00191B95" w:rsidRPr="00837B07">
              <w:rPr>
                <w:color w:val="000000"/>
                <w:sz w:val="19"/>
                <w:szCs w:val="19"/>
              </w:rPr>
              <w:t>rejet</w:t>
            </w:r>
            <w:r w:rsidRPr="00837B07">
              <w:rPr>
                <w:color w:val="000000"/>
                <w:sz w:val="19"/>
                <w:szCs w:val="19"/>
              </w:rPr>
              <w:t>e</w:t>
            </w:r>
            <w:r w:rsidR="00191B95" w:rsidRPr="00837B07">
              <w:rPr>
                <w:color w:val="000000"/>
                <w:sz w:val="19"/>
                <w:szCs w:val="19"/>
              </w:rPr>
              <w:t xml:space="preserve"> drugostopenjsk</w:t>
            </w:r>
            <w:r w:rsidRPr="00837B07">
              <w:rPr>
                <w:color w:val="000000"/>
                <w:sz w:val="19"/>
                <w:szCs w:val="19"/>
              </w:rPr>
              <w:t>e</w:t>
            </w:r>
            <w:r w:rsidR="00191B95" w:rsidRPr="00837B07">
              <w:rPr>
                <w:color w:val="000000"/>
                <w:sz w:val="19"/>
                <w:szCs w:val="19"/>
              </w:rPr>
              <w:t xml:space="preserve"> odločitv</w:t>
            </w:r>
            <w:r w:rsidRPr="00837B07">
              <w:rPr>
                <w:color w:val="000000"/>
                <w:sz w:val="19"/>
                <w:szCs w:val="19"/>
              </w:rPr>
              <w:t>e</w:t>
            </w:r>
            <w:r w:rsidR="00191B95" w:rsidRPr="00837B07">
              <w:rPr>
                <w:color w:val="000000"/>
                <w:sz w:val="19"/>
                <w:szCs w:val="19"/>
              </w:rPr>
              <w:t xml:space="preserve"> zoper izdane akte, vezane na vložena pravna sredstva</w:t>
            </w:r>
          </w:p>
        </w:tc>
        <w:tc>
          <w:tcPr>
            <w:tcW w:w="901" w:type="dxa"/>
            <w:tcBorders>
              <w:top w:val="nil"/>
              <w:left w:val="nil"/>
              <w:bottom w:val="single" w:sz="4" w:space="0" w:color="auto"/>
              <w:right w:val="single" w:sz="4" w:space="0" w:color="auto"/>
            </w:tcBorders>
            <w:shd w:val="clear" w:color="auto" w:fill="auto"/>
            <w:noWrap/>
            <w:vAlign w:val="center"/>
            <w:hideMark/>
          </w:tcPr>
          <w:p w14:paraId="754EA164" w14:textId="77777777" w:rsidR="00191B95" w:rsidRPr="00837B07" w:rsidRDefault="00191B95" w:rsidP="003223EF">
            <w:pPr>
              <w:spacing w:line="240" w:lineRule="auto"/>
              <w:jc w:val="center"/>
              <w:rPr>
                <w:color w:val="000000"/>
                <w:sz w:val="19"/>
                <w:szCs w:val="19"/>
              </w:rPr>
            </w:pPr>
            <w:r w:rsidRPr="00837B07">
              <w:rPr>
                <w:color w:val="000000"/>
                <w:sz w:val="19"/>
                <w:szCs w:val="19"/>
              </w:rPr>
              <w:t>502</w:t>
            </w:r>
          </w:p>
        </w:tc>
        <w:tc>
          <w:tcPr>
            <w:tcW w:w="808" w:type="dxa"/>
            <w:tcBorders>
              <w:top w:val="nil"/>
              <w:left w:val="nil"/>
              <w:bottom w:val="single" w:sz="4" w:space="0" w:color="auto"/>
              <w:right w:val="single" w:sz="4" w:space="0" w:color="auto"/>
            </w:tcBorders>
            <w:shd w:val="clear" w:color="auto" w:fill="auto"/>
            <w:noWrap/>
            <w:vAlign w:val="center"/>
            <w:hideMark/>
          </w:tcPr>
          <w:p w14:paraId="6492793B" w14:textId="77777777" w:rsidR="00191B95" w:rsidRPr="00837B07" w:rsidRDefault="00191B95" w:rsidP="003223EF">
            <w:pPr>
              <w:spacing w:line="240" w:lineRule="auto"/>
              <w:jc w:val="center"/>
              <w:rPr>
                <w:color w:val="000000"/>
                <w:sz w:val="19"/>
                <w:szCs w:val="19"/>
              </w:rPr>
            </w:pPr>
            <w:r w:rsidRPr="00837B07">
              <w:rPr>
                <w:color w:val="000000"/>
                <w:sz w:val="19"/>
                <w:szCs w:val="19"/>
              </w:rPr>
              <w:t>576</w:t>
            </w:r>
          </w:p>
        </w:tc>
        <w:tc>
          <w:tcPr>
            <w:tcW w:w="833" w:type="dxa"/>
            <w:tcBorders>
              <w:top w:val="single" w:sz="4" w:space="0" w:color="auto"/>
              <w:left w:val="nil"/>
              <w:bottom w:val="single" w:sz="4" w:space="0" w:color="auto"/>
              <w:right w:val="single" w:sz="4" w:space="0" w:color="auto"/>
            </w:tcBorders>
            <w:vAlign w:val="center"/>
          </w:tcPr>
          <w:p w14:paraId="54E04BA4" w14:textId="4F24D296" w:rsidR="00191B95" w:rsidRPr="00837B07" w:rsidRDefault="00191B95" w:rsidP="003223EF">
            <w:pPr>
              <w:spacing w:line="240" w:lineRule="auto"/>
              <w:jc w:val="center"/>
              <w:rPr>
                <w:color w:val="000000"/>
                <w:sz w:val="19"/>
                <w:szCs w:val="19"/>
              </w:rPr>
            </w:pPr>
            <w:r w:rsidRPr="00837B07">
              <w:rPr>
                <w:sz w:val="19"/>
                <w:szCs w:val="19"/>
              </w:rPr>
              <w:t>729</w:t>
            </w:r>
          </w:p>
        </w:tc>
        <w:tc>
          <w:tcPr>
            <w:tcW w:w="1034" w:type="dxa"/>
            <w:tcBorders>
              <w:top w:val="nil"/>
              <w:left w:val="single" w:sz="4" w:space="0" w:color="auto"/>
              <w:bottom w:val="single" w:sz="4" w:space="0" w:color="auto"/>
              <w:right w:val="single" w:sz="4" w:space="0" w:color="auto"/>
            </w:tcBorders>
            <w:vAlign w:val="center"/>
          </w:tcPr>
          <w:p w14:paraId="0FC1959E" w14:textId="3368100E" w:rsidR="00191B95" w:rsidRPr="00837B07" w:rsidRDefault="00A25DFE" w:rsidP="003223EF">
            <w:pPr>
              <w:spacing w:line="240" w:lineRule="auto"/>
              <w:jc w:val="center"/>
              <w:rPr>
                <w:color w:val="000000"/>
                <w:sz w:val="19"/>
                <w:szCs w:val="19"/>
              </w:rPr>
            </w:pPr>
            <w:r w:rsidRPr="00837B07">
              <w:rPr>
                <w:color w:val="000000"/>
                <w:sz w:val="19"/>
                <w:szCs w:val="19"/>
              </w:rPr>
              <w:t>446</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241A8AB" w14:textId="6C8F0735" w:rsidR="00191B95" w:rsidRPr="00837B07" w:rsidRDefault="00E2096C" w:rsidP="003223EF">
            <w:pPr>
              <w:spacing w:line="240" w:lineRule="auto"/>
              <w:jc w:val="center"/>
              <w:rPr>
                <w:color w:val="000000"/>
                <w:sz w:val="19"/>
                <w:szCs w:val="19"/>
              </w:rPr>
            </w:pPr>
            <w:r w:rsidRPr="00837B07">
              <w:rPr>
                <w:color w:val="000000"/>
                <w:sz w:val="19"/>
                <w:szCs w:val="19"/>
              </w:rPr>
              <w:t>– </w:t>
            </w:r>
            <w:r w:rsidR="00875A7D" w:rsidRPr="00837B07">
              <w:rPr>
                <w:color w:val="000000"/>
                <w:sz w:val="19"/>
                <w:szCs w:val="19"/>
              </w:rPr>
              <w:t>38,8</w:t>
            </w:r>
            <w:r w:rsidR="00191B95" w:rsidRPr="00837B07">
              <w:rPr>
                <w:color w:val="000000"/>
                <w:sz w:val="19"/>
                <w:szCs w:val="19"/>
              </w:rPr>
              <w:t xml:space="preserve"> %</w:t>
            </w:r>
          </w:p>
        </w:tc>
      </w:tr>
      <w:tr w:rsidR="00191B95" w:rsidRPr="00E11424" w14:paraId="284B2A07"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28290456" w14:textId="77777777" w:rsidR="00191B95" w:rsidRPr="00837B07" w:rsidRDefault="00191B95" w:rsidP="000A3058">
            <w:pPr>
              <w:spacing w:line="240" w:lineRule="auto"/>
              <w:jc w:val="left"/>
              <w:rPr>
                <w:color w:val="000000"/>
                <w:sz w:val="19"/>
                <w:szCs w:val="19"/>
              </w:rPr>
            </w:pPr>
            <w:r w:rsidRPr="00837B07">
              <w:rPr>
                <w:color w:val="000000"/>
                <w:sz w:val="19"/>
                <w:szCs w:val="19"/>
              </w:rPr>
              <w:t xml:space="preserve">Inšpekcijski pregledi </w:t>
            </w:r>
          </w:p>
        </w:tc>
        <w:tc>
          <w:tcPr>
            <w:tcW w:w="901" w:type="dxa"/>
            <w:tcBorders>
              <w:top w:val="nil"/>
              <w:left w:val="nil"/>
              <w:bottom w:val="single" w:sz="4" w:space="0" w:color="auto"/>
              <w:right w:val="single" w:sz="4" w:space="0" w:color="auto"/>
            </w:tcBorders>
            <w:shd w:val="clear" w:color="auto" w:fill="auto"/>
            <w:noWrap/>
            <w:vAlign w:val="center"/>
            <w:hideMark/>
          </w:tcPr>
          <w:p w14:paraId="48983175" w14:textId="77777777" w:rsidR="00191B95" w:rsidRPr="00837B07" w:rsidRDefault="00191B95" w:rsidP="000A3058">
            <w:pPr>
              <w:spacing w:line="240" w:lineRule="auto"/>
              <w:jc w:val="center"/>
              <w:rPr>
                <w:color w:val="000000"/>
                <w:sz w:val="19"/>
                <w:szCs w:val="19"/>
              </w:rPr>
            </w:pPr>
            <w:r w:rsidRPr="00837B07">
              <w:rPr>
                <w:color w:val="000000"/>
                <w:sz w:val="19"/>
                <w:szCs w:val="19"/>
              </w:rPr>
              <w:t>8040</w:t>
            </w:r>
          </w:p>
        </w:tc>
        <w:tc>
          <w:tcPr>
            <w:tcW w:w="808" w:type="dxa"/>
            <w:tcBorders>
              <w:top w:val="nil"/>
              <w:left w:val="nil"/>
              <w:bottom w:val="single" w:sz="4" w:space="0" w:color="auto"/>
              <w:right w:val="single" w:sz="4" w:space="0" w:color="auto"/>
            </w:tcBorders>
            <w:shd w:val="clear" w:color="auto" w:fill="auto"/>
            <w:noWrap/>
            <w:vAlign w:val="center"/>
            <w:hideMark/>
          </w:tcPr>
          <w:p w14:paraId="11AE23A8" w14:textId="77777777" w:rsidR="00191B95" w:rsidRPr="00837B07" w:rsidRDefault="00191B95" w:rsidP="000A3058">
            <w:pPr>
              <w:spacing w:line="240" w:lineRule="auto"/>
              <w:jc w:val="center"/>
              <w:rPr>
                <w:color w:val="000000"/>
                <w:sz w:val="19"/>
                <w:szCs w:val="19"/>
              </w:rPr>
            </w:pPr>
            <w:r w:rsidRPr="00837B07">
              <w:rPr>
                <w:color w:val="000000"/>
                <w:sz w:val="19"/>
                <w:szCs w:val="19"/>
              </w:rPr>
              <w:t>6815</w:t>
            </w:r>
          </w:p>
        </w:tc>
        <w:tc>
          <w:tcPr>
            <w:tcW w:w="833" w:type="dxa"/>
            <w:tcBorders>
              <w:top w:val="single" w:sz="4" w:space="0" w:color="auto"/>
              <w:left w:val="nil"/>
              <w:bottom w:val="single" w:sz="4" w:space="0" w:color="auto"/>
              <w:right w:val="single" w:sz="4" w:space="0" w:color="auto"/>
            </w:tcBorders>
            <w:vAlign w:val="center"/>
          </w:tcPr>
          <w:p w14:paraId="37296D5D" w14:textId="07FA57AE" w:rsidR="00191B95" w:rsidRPr="00837B07" w:rsidRDefault="00E444D9" w:rsidP="000A3058">
            <w:pPr>
              <w:spacing w:line="240" w:lineRule="auto"/>
              <w:jc w:val="center"/>
              <w:rPr>
                <w:color w:val="000000"/>
                <w:sz w:val="19"/>
                <w:szCs w:val="19"/>
              </w:rPr>
            </w:pPr>
            <w:r w:rsidRPr="00837B07">
              <w:rPr>
                <w:color w:val="000000"/>
                <w:sz w:val="19"/>
                <w:szCs w:val="19"/>
              </w:rPr>
              <w:t>6182</w:t>
            </w:r>
          </w:p>
        </w:tc>
        <w:tc>
          <w:tcPr>
            <w:tcW w:w="1034" w:type="dxa"/>
            <w:tcBorders>
              <w:top w:val="nil"/>
              <w:left w:val="single" w:sz="4" w:space="0" w:color="auto"/>
              <w:bottom w:val="single" w:sz="4" w:space="0" w:color="auto"/>
              <w:right w:val="single" w:sz="4" w:space="0" w:color="auto"/>
            </w:tcBorders>
            <w:vAlign w:val="center"/>
          </w:tcPr>
          <w:p w14:paraId="51AD0B2B" w14:textId="38655A0F" w:rsidR="00191B95" w:rsidRPr="00837B07" w:rsidRDefault="002D216C" w:rsidP="000A3058">
            <w:pPr>
              <w:spacing w:line="240" w:lineRule="auto"/>
              <w:jc w:val="center"/>
              <w:rPr>
                <w:color w:val="000000"/>
                <w:sz w:val="19"/>
                <w:szCs w:val="19"/>
              </w:rPr>
            </w:pPr>
            <w:r w:rsidRPr="00837B07">
              <w:rPr>
                <w:color w:val="000000"/>
                <w:sz w:val="19"/>
                <w:szCs w:val="19"/>
              </w:rPr>
              <w:t>5774</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09AA8D0" w14:textId="0D6A5A32" w:rsidR="00191B95" w:rsidRPr="00837B07" w:rsidRDefault="00191B95"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875A7D" w:rsidRPr="00837B07">
              <w:rPr>
                <w:color w:val="000000"/>
                <w:sz w:val="19"/>
                <w:szCs w:val="19"/>
              </w:rPr>
              <w:t>6,6</w:t>
            </w:r>
            <w:r w:rsidRPr="00837B07">
              <w:rPr>
                <w:color w:val="000000"/>
                <w:sz w:val="19"/>
                <w:szCs w:val="19"/>
              </w:rPr>
              <w:t>%</w:t>
            </w:r>
          </w:p>
        </w:tc>
      </w:tr>
      <w:tr w:rsidR="00191B95" w:rsidRPr="00E11424" w14:paraId="144E975D"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669808AF" w14:textId="52F93D9B" w:rsidR="00191B95" w:rsidRPr="00837B07" w:rsidRDefault="00E7031A" w:rsidP="00E7031A">
            <w:pPr>
              <w:spacing w:line="240" w:lineRule="auto"/>
              <w:jc w:val="left"/>
              <w:rPr>
                <w:color w:val="000000"/>
                <w:sz w:val="19"/>
                <w:szCs w:val="19"/>
              </w:rPr>
            </w:pPr>
            <w:r w:rsidRPr="00837B07">
              <w:rPr>
                <w:color w:val="000000"/>
                <w:sz w:val="19"/>
                <w:szCs w:val="19"/>
              </w:rPr>
              <w:t>S</w:t>
            </w:r>
            <w:r w:rsidR="00191B95" w:rsidRPr="00837B07">
              <w:rPr>
                <w:color w:val="000000"/>
                <w:sz w:val="19"/>
                <w:szCs w:val="19"/>
              </w:rPr>
              <w:t>klep</w:t>
            </w:r>
            <w:r w:rsidRPr="00837B07">
              <w:rPr>
                <w:color w:val="000000"/>
                <w:sz w:val="19"/>
                <w:szCs w:val="19"/>
              </w:rPr>
              <w:t>i</w:t>
            </w:r>
            <w:r w:rsidR="00191B95" w:rsidRPr="00837B07">
              <w:rPr>
                <w:color w:val="000000"/>
                <w:sz w:val="19"/>
                <w:szCs w:val="19"/>
              </w:rPr>
              <w:t xml:space="preserve"> o odlogu izvršbe in odločitve</w:t>
            </w:r>
          </w:p>
        </w:tc>
        <w:tc>
          <w:tcPr>
            <w:tcW w:w="901" w:type="dxa"/>
            <w:tcBorders>
              <w:top w:val="nil"/>
              <w:left w:val="nil"/>
              <w:bottom w:val="single" w:sz="4" w:space="0" w:color="auto"/>
              <w:right w:val="single" w:sz="4" w:space="0" w:color="auto"/>
            </w:tcBorders>
            <w:shd w:val="clear" w:color="auto" w:fill="auto"/>
            <w:noWrap/>
            <w:vAlign w:val="center"/>
            <w:hideMark/>
          </w:tcPr>
          <w:p w14:paraId="71921FFA" w14:textId="77777777" w:rsidR="00191B95" w:rsidRPr="00837B07" w:rsidRDefault="00191B95" w:rsidP="000A3058">
            <w:pPr>
              <w:spacing w:line="240" w:lineRule="auto"/>
              <w:jc w:val="center"/>
              <w:rPr>
                <w:color w:val="000000"/>
                <w:sz w:val="19"/>
                <w:szCs w:val="19"/>
              </w:rPr>
            </w:pPr>
            <w:r w:rsidRPr="00837B07">
              <w:rPr>
                <w:color w:val="000000"/>
                <w:sz w:val="19"/>
                <w:szCs w:val="19"/>
              </w:rPr>
              <w:t>169</w:t>
            </w:r>
          </w:p>
        </w:tc>
        <w:tc>
          <w:tcPr>
            <w:tcW w:w="808" w:type="dxa"/>
            <w:tcBorders>
              <w:top w:val="nil"/>
              <w:left w:val="nil"/>
              <w:bottom w:val="single" w:sz="4" w:space="0" w:color="auto"/>
              <w:right w:val="single" w:sz="4" w:space="0" w:color="auto"/>
            </w:tcBorders>
            <w:shd w:val="clear" w:color="auto" w:fill="auto"/>
            <w:noWrap/>
            <w:vAlign w:val="center"/>
            <w:hideMark/>
          </w:tcPr>
          <w:p w14:paraId="0DE1A412" w14:textId="77777777" w:rsidR="00191B95" w:rsidRPr="00837B07" w:rsidRDefault="00191B95" w:rsidP="000A3058">
            <w:pPr>
              <w:spacing w:line="240" w:lineRule="auto"/>
              <w:jc w:val="center"/>
              <w:rPr>
                <w:color w:val="000000"/>
                <w:sz w:val="19"/>
                <w:szCs w:val="19"/>
              </w:rPr>
            </w:pPr>
            <w:r w:rsidRPr="00837B07">
              <w:rPr>
                <w:color w:val="000000"/>
                <w:sz w:val="19"/>
                <w:szCs w:val="19"/>
              </w:rPr>
              <w:t>68</w:t>
            </w:r>
          </w:p>
        </w:tc>
        <w:tc>
          <w:tcPr>
            <w:tcW w:w="833" w:type="dxa"/>
            <w:tcBorders>
              <w:top w:val="single" w:sz="4" w:space="0" w:color="auto"/>
              <w:left w:val="nil"/>
              <w:bottom w:val="single" w:sz="4" w:space="0" w:color="auto"/>
              <w:right w:val="single" w:sz="4" w:space="0" w:color="auto"/>
            </w:tcBorders>
            <w:vAlign w:val="center"/>
          </w:tcPr>
          <w:p w14:paraId="22097017" w14:textId="57AA8110" w:rsidR="00191B95" w:rsidRPr="00837B07" w:rsidRDefault="00191B95" w:rsidP="000A3058">
            <w:pPr>
              <w:spacing w:line="240" w:lineRule="auto"/>
              <w:jc w:val="center"/>
              <w:rPr>
                <w:color w:val="000000"/>
                <w:sz w:val="19"/>
                <w:szCs w:val="19"/>
              </w:rPr>
            </w:pPr>
            <w:r w:rsidRPr="00837B07">
              <w:rPr>
                <w:color w:val="000000"/>
                <w:sz w:val="19"/>
                <w:szCs w:val="19"/>
              </w:rPr>
              <w:t>82</w:t>
            </w:r>
          </w:p>
        </w:tc>
        <w:tc>
          <w:tcPr>
            <w:tcW w:w="1034" w:type="dxa"/>
            <w:tcBorders>
              <w:top w:val="nil"/>
              <w:left w:val="single" w:sz="4" w:space="0" w:color="auto"/>
              <w:bottom w:val="single" w:sz="4" w:space="0" w:color="auto"/>
              <w:right w:val="single" w:sz="4" w:space="0" w:color="auto"/>
            </w:tcBorders>
            <w:vAlign w:val="center"/>
          </w:tcPr>
          <w:p w14:paraId="668CD389" w14:textId="46798201" w:rsidR="00191B95" w:rsidRPr="00837B07" w:rsidRDefault="00A25DFE" w:rsidP="000A3058">
            <w:pPr>
              <w:spacing w:line="240" w:lineRule="auto"/>
              <w:jc w:val="center"/>
              <w:rPr>
                <w:color w:val="000000"/>
                <w:sz w:val="19"/>
                <w:szCs w:val="19"/>
              </w:rPr>
            </w:pPr>
            <w:r w:rsidRPr="00837B07">
              <w:rPr>
                <w:color w:val="000000"/>
                <w:sz w:val="19"/>
                <w:szCs w:val="19"/>
              </w:rPr>
              <w:t>71</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4600FE5" w14:textId="4614781C" w:rsidR="00191B95" w:rsidRPr="00837B07" w:rsidRDefault="00E2096C" w:rsidP="000A3058">
            <w:pPr>
              <w:spacing w:line="240" w:lineRule="auto"/>
              <w:jc w:val="center"/>
              <w:rPr>
                <w:color w:val="000000"/>
                <w:sz w:val="19"/>
                <w:szCs w:val="19"/>
              </w:rPr>
            </w:pPr>
            <w:r w:rsidRPr="00837B07">
              <w:rPr>
                <w:color w:val="000000"/>
                <w:sz w:val="19"/>
                <w:szCs w:val="19"/>
              </w:rPr>
              <w:t>– </w:t>
            </w:r>
            <w:r w:rsidR="00875A7D" w:rsidRPr="00837B07">
              <w:rPr>
                <w:color w:val="000000"/>
                <w:sz w:val="19"/>
                <w:szCs w:val="19"/>
              </w:rPr>
              <w:t>13,4</w:t>
            </w:r>
            <w:r w:rsidR="00191B95" w:rsidRPr="00837B07">
              <w:rPr>
                <w:color w:val="000000"/>
                <w:sz w:val="19"/>
                <w:szCs w:val="19"/>
              </w:rPr>
              <w:t xml:space="preserve"> %</w:t>
            </w:r>
          </w:p>
        </w:tc>
      </w:tr>
      <w:tr w:rsidR="00191B95" w:rsidRPr="00E11424" w14:paraId="2C14DFBD"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26119617" w14:textId="3EBD4098" w:rsidR="00191B95" w:rsidRPr="00837B07" w:rsidRDefault="00E7031A" w:rsidP="00E7031A">
            <w:pPr>
              <w:spacing w:line="240" w:lineRule="auto"/>
              <w:jc w:val="left"/>
              <w:rPr>
                <w:color w:val="000000"/>
                <w:sz w:val="19"/>
                <w:szCs w:val="19"/>
              </w:rPr>
            </w:pPr>
            <w:r w:rsidRPr="00837B07">
              <w:rPr>
                <w:color w:val="000000"/>
                <w:sz w:val="19"/>
                <w:szCs w:val="19"/>
              </w:rPr>
              <w:t>Z</w:t>
            </w:r>
            <w:r w:rsidR="00191B95" w:rsidRPr="00837B07">
              <w:rPr>
                <w:color w:val="000000"/>
                <w:sz w:val="19"/>
                <w:szCs w:val="19"/>
              </w:rPr>
              <w:t>adev</w:t>
            </w:r>
            <w:r w:rsidRPr="00837B07">
              <w:rPr>
                <w:color w:val="000000"/>
                <w:sz w:val="19"/>
                <w:szCs w:val="19"/>
              </w:rPr>
              <w:t>e</w:t>
            </w:r>
            <w:r w:rsidR="00191B95" w:rsidRPr="00837B07">
              <w:rPr>
                <w:color w:val="000000"/>
                <w:sz w:val="19"/>
                <w:szCs w:val="19"/>
              </w:rPr>
              <w:t>, v katerih je</w:t>
            </w:r>
            <w:r w:rsidRPr="00837B07">
              <w:rPr>
                <w:color w:val="000000"/>
                <w:sz w:val="19"/>
                <w:szCs w:val="19"/>
              </w:rPr>
              <w:t xml:space="preserve"> bila</w:t>
            </w:r>
            <w:r w:rsidR="00191B95" w:rsidRPr="00837B07">
              <w:rPr>
                <w:color w:val="000000"/>
                <w:sz w:val="19"/>
                <w:szCs w:val="19"/>
              </w:rPr>
              <w:t xml:space="preserve"> izvršba opravljena po prvi osebi</w:t>
            </w:r>
          </w:p>
        </w:tc>
        <w:tc>
          <w:tcPr>
            <w:tcW w:w="901" w:type="dxa"/>
            <w:tcBorders>
              <w:top w:val="nil"/>
              <w:left w:val="nil"/>
              <w:bottom w:val="single" w:sz="4" w:space="0" w:color="auto"/>
              <w:right w:val="single" w:sz="4" w:space="0" w:color="auto"/>
            </w:tcBorders>
            <w:shd w:val="clear" w:color="auto" w:fill="auto"/>
            <w:noWrap/>
            <w:vAlign w:val="center"/>
            <w:hideMark/>
          </w:tcPr>
          <w:p w14:paraId="0BB7B8E4" w14:textId="56E8433F" w:rsidR="00191B95" w:rsidRPr="00837B07" w:rsidRDefault="00191B95" w:rsidP="000A3058">
            <w:pPr>
              <w:spacing w:line="240" w:lineRule="auto"/>
              <w:jc w:val="center"/>
              <w:rPr>
                <w:color w:val="000000"/>
                <w:sz w:val="19"/>
                <w:szCs w:val="19"/>
              </w:rPr>
            </w:pPr>
            <w:r w:rsidRPr="00837B07">
              <w:rPr>
                <w:color w:val="000000"/>
                <w:sz w:val="19"/>
                <w:szCs w:val="19"/>
              </w:rPr>
              <w:t>278</w:t>
            </w:r>
          </w:p>
        </w:tc>
        <w:tc>
          <w:tcPr>
            <w:tcW w:w="808" w:type="dxa"/>
            <w:tcBorders>
              <w:top w:val="nil"/>
              <w:left w:val="nil"/>
              <w:bottom w:val="single" w:sz="4" w:space="0" w:color="auto"/>
              <w:right w:val="single" w:sz="4" w:space="0" w:color="auto"/>
            </w:tcBorders>
            <w:shd w:val="clear" w:color="auto" w:fill="auto"/>
            <w:noWrap/>
            <w:vAlign w:val="center"/>
            <w:hideMark/>
          </w:tcPr>
          <w:p w14:paraId="223CAFB6" w14:textId="4AFFC257" w:rsidR="00191B95" w:rsidRPr="00837B07" w:rsidRDefault="00191B95" w:rsidP="000A3058">
            <w:pPr>
              <w:spacing w:line="240" w:lineRule="auto"/>
              <w:jc w:val="center"/>
              <w:rPr>
                <w:color w:val="000000"/>
                <w:sz w:val="19"/>
                <w:szCs w:val="19"/>
              </w:rPr>
            </w:pPr>
            <w:r w:rsidRPr="00837B07">
              <w:rPr>
                <w:color w:val="000000"/>
                <w:sz w:val="19"/>
                <w:szCs w:val="19"/>
              </w:rPr>
              <w:t>244</w:t>
            </w:r>
          </w:p>
        </w:tc>
        <w:tc>
          <w:tcPr>
            <w:tcW w:w="833" w:type="dxa"/>
            <w:tcBorders>
              <w:top w:val="single" w:sz="4" w:space="0" w:color="auto"/>
              <w:left w:val="nil"/>
              <w:bottom w:val="single" w:sz="4" w:space="0" w:color="auto"/>
              <w:right w:val="single" w:sz="4" w:space="0" w:color="auto"/>
            </w:tcBorders>
            <w:vAlign w:val="center"/>
          </w:tcPr>
          <w:p w14:paraId="174AB66C" w14:textId="68863FA2" w:rsidR="00191B95" w:rsidRPr="00837B07" w:rsidRDefault="00191B95" w:rsidP="000A3058">
            <w:pPr>
              <w:spacing w:line="240" w:lineRule="auto"/>
              <w:jc w:val="center"/>
              <w:rPr>
                <w:color w:val="000000"/>
                <w:sz w:val="19"/>
                <w:szCs w:val="19"/>
              </w:rPr>
            </w:pPr>
            <w:r w:rsidRPr="00837B07">
              <w:rPr>
                <w:color w:val="000000"/>
                <w:sz w:val="19"/>
                <w:szCs w:val="19"/>
              </w:rPr>
              <w:t>254</w:t>
            </w:r>
          </w:p>
        </w:tc>
        <w:tc>
          <w:tcPr>
            <w:tcW w:w="1034" w:type="dxa"/>
            <w:tcBorders>
              <w:top w:val="nil"/>
              <w:left w:val="single" w:sz="4" w:space="0" w:color="auto"/>
              <w:bottom w:val="single" w:sz="4" w:space="0" w:color="auto"/>
              <w:right w:val="single" w:sz="4" w:space="0" w:color="auto"/>
            </w:tcBorders>
            <w:vAlign w:val="center"/>
          </w:tcPr>
          <w:p w14:paraId="5710F72A" w14:textId="5B260011" w:rsidR="00191B95" w:rsidRPr="00837B07" w:rsidRDefault="00A25DFE" w:rsidP="000A3058">
            <w:pPr>
              <w:spacing w:line="240" w:lineRule="auto"/>
              <w:jc w:val="center"/>
              <w:rPr>
                <w:color w:val="000000"/>
                <w:sz w:val="19"/>
                <w:szCs w:val="19"/>
              </w:rPr>
            </w:pPr>
            <w:r w:rsidRPr="00837B07">
              <w:rPr>
                <w:color w:val="000000"/>
                <w:sz w:val="19"/>
                <w:szCs w:val="19"/>
              </w:rPr>
              <w:t>217</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0D2DAB64" w14:textId="1A50ADC1" w:rsidR="00191B95" w:rsidRPr="00837B07" w:rsidRDefault="00E2096C" w:rsidP="000A3058">
            <w:pPr>
              <w:spacing w:line="240" w:lineRule="auto"/>
              <w:jc w:val="center"/>
              <w:rPr>
                <w:color w:val="000000"/>
                <w:sz w:val="19"/>
                <w:szCs w:val="19"/>
              </w:rPr>
            </w:pPr>
            <w:r w:rsidRPr="00837B07">
              <w:rPr>
                <w:color w:val="000000"/>
                <w:sz w:val="19"/>
                <w:szCs w:val="19"/>
              </w:rPr>
              <w:t>– </w:t>
            </w:r>
            <w:r w:rsidR="00875A7D" w:rsidRPr="00837B07">
              <w:rPr>
                <w:color w:val="000000"/>
                <w:sz w:val="19"/>
                <w:szCs w:val="19"/>
              </w:rPr>
              <w:t>14,6</w:t>
            </w:r>
            <w:r w:rsidR="00191B95" w:rsidRPr="00837B07">
              <w:rPr>
                <w:color w:val="000000"/>
                <w:sz w:val="19"/>
                <w:szCs w:val="19"/>
              </w:rPr>
              <w:t xml:space="preserve"> %</w:t>
            </w:r>
          </w:p>
        </w:tc>
      </w:tr>
      <w:tr w:rsidR="00191B95" w:rsidRPr="00E11424" w14:paraId="3CCF8263"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37D82948" w14:textId="7D63E686" w:rsidR="00191B95" w:rsidRPr="00837B07" w:rsidRDefault="00E7031A" w:rsidP="00E7031A">
            <w:pPr>
              <w:spacing w:line="240" w:lineRule="auto"/>
              <w:jc w:val="left"/>
              <w:rPr>
                <w:color w:val="000000"/>
                <w:sz w:val="19"/>
                <w:szCs w:val="19"/>
              </w:rPr>
            </w:pPr>
            <w:r w:rsidRPr="00837B07">
              <w:rPr>
                <w:color w:val="000000"/>
                <w:sz w:val="19"/>
                <w:szCs w:val="19"/>
              </w:rPr>
              <w:t>Z</w:t>
            </w:r>
            <w:r w:rsidR="00191B95" w:rsidRPr="00837B07">
              <w:rPr>
                <w:color w:val="000000"/>
                <w:sz w:val="19"/>
                <w:szCs w:val="19"/>
              </w:rPr>
              <w:t>adev</w:t>
            </w:r>
            <w:r w:rsidRPr="00837B07">
              <w:rPr>
                <w:color w:val="000000"/>
                <w:sz w:val="19"/>
                <w:szCs w:val="19"/>
              </w:rPr>
              <w:t>e</w:t>
            </w:r>
            <w:r w:rsidR="00191B95" w:rsidRPr="00837B07">
              <w:rPr>
                <w:color w:val="000000"/>
                <w:sz w:val="19"/>
                <w:szCs w:val="19"/>
              </w:rPr>
              <w:t xml:space="preserve">, v katerih je </w:t>
            </w:r>
            <w:r w:rsidRPr="00837B07">
              <w:rPr>
                <w:color w:val="000000"/>
                <w:sz w:val="19"/>
                <w:szCs w:val="19"/>
              </w:rPr>
              <w:t xml:space="preserve">bila </w:t>
            </w:r>
            <w:r w:rsidR="00191B95" w:rsidRPr="00837B07">
              <w:rPr>
                <w:color w:val="000000"/>
                <w:sz w:val="19"/>
                <w:szCs w:val="19"/>
              </w:rPr>
              <w:t>izvršba opravljena po drugi osebi</w:t>
            </w:r>
          </w:p>
        </w:tc>
        <w:tc>
          <w:tcPr>
            <w:tcW w:w="901" w:type="dxa"/>
            <w:tcBorders>
              <w:top w:val="nil"/>
              <w:left w:val="nil"/>
              <w:bottom w:val="single" w:sz="4" w:space="0" w:color="auto"/>
              <w:right w:val="single" w:sz="4" w:space="0" w:color="auto"/>
            </w:tcBorders>
            <w:shd w:val="clear" w:color="auto" w:fill="auto"/>
            <w:noWrap/>
            <w:vAlign w:val="center"/>
            <w:hideMark/>
          </w:tcPr>
          <w:p w14:paraId="7AB47DE7" w14:textId="77777777" w:rsidR="00191B95" w:rsidRPr="00837B07" w:rsidRDefault="00191B95" w:rsidP="000A3058">
            <w:pPr>
              <w:spacing w:line="240" w:lineRule="auto"/>
              <w:jc w:val="center"/>
              <w:rPr>
                <w:color w:val="000000"/>
                <w:sz w:val="19"/>
                <w:szCs w:val="19"/>
              </w:rPr>
            </w:pPr>
            <w:r w:rsidRPr="00837B07">
              <w:rPr>
                <w:color w:val="000000"/>
                <w:sz w:val="19"/>
                <w:szCs w:val="19"/>
              </w:rPr>
              <w:t>5</w:t>
            </w:r>
          </w:p>
        </w:tc>
        <w:tc>
          <w:tcPr>
            <w:tcW w:w="808" w:type="dxa"/>
            <w:tcBorders>
              <w:top w:val="nil"/>
              <w:left w:val="nil"/>
              <w:bottom w:val="single" w:sz="4" w:space="0" w:color="auto"/>
              <w:right w:val="single" w:sz="4" w:space="0" w:color="auto"/>
            </w:tcBorders>
            <w:shd w:val="clear" w:color="auto" w:fill="auto"/>
            <w:noWrap/>
            <w:vAlign w:val="center"/>
            <w:hideMark/>
          </w:tcPr>
          <w:p w14:paraId="794F0372" w14:textId="77777777" w:rsidR="00191B95" w:rsidRPr="00837B07" w:rsidRDefault="00191B95" w:rsidP="000A3058">
            <w:pPr>
              <w:spacing w:line="240" w:lineRule="auto"/>
              <w:jc w:val="center"/>
              <w:rPr>
                <w:color w:val="000000"/>
                <w:sz w:val="19"/>
                <w:szCs w:val="19"/>
              </w:rPr>
            </w:pPr>
            <w:r w:rsidRPr="00837B07">
              <w:rPr>
                <w:color w:val="000000"/>
                <w:sz w:val="19"/>
                <w:szCs w:val="19"/>
              </w:rPr>
              <w:t>1</w:t>
            </w:r>
          </w:p>
        </w:tc>
        <w:tc>
          <w:tcPr>
            <w:tcW w:w="833" w:type="dxa"/>
            <w:tcBorders>
              <w:top w:val="single" w:sz="4" w:space="0" w:color="auto"/>
              <w:left w:val="nil"/>
              <w:bottom w:val="single" w:sz="4" w:space="0" w:color="auto"/>
              <w:right w:val="single" w:sz="4" w:space="0" w:color="auto"/>
            </w:tcBorders>
            <w:vAlign w:val="center"/>
          </w:tcPr>
          <w:p w14:paraId="7DF64CB8" w14:textId="01440BDD" w:rsidR="00191B95" w:rsidRPr="00837B07" w:rsidRDefault="00191B95" w:rsidP="000A3058">
            <w:pPr>
              <w:spacing w:line="240" w:lineRule="auto"/>
              <w:jc w:val="center"/>
              <w:rPr>
                <w:color w:val="000000"/>
                <w:sz w:val="19"/>
                <w:szCs w:val="19"/>
              </w:rPr>
            </w:pPr>
            <w:r w:rsidRPr="00837B07">
              <w:rPr>
                <w:color w:val="000000"/>
                <w:sz w:val="19"/>
                <w:szCs w:val="19"/>
              </w:rPr>
              <w:t>5</w:t>
            </w:r>
          </w:p>
        </w:tc>
        <w:tc>
          <w:tcPr>
            <w:tcW w:w="1034" w:type="dxa"/>
            <w:tcBorders>
              <w:top w:val="nil"/>
              <w:left w:val="single" w:sz="4" w:space="0" w:color="auto"/>
              <w:bottom w:val="single" w:sz="4" w:space="0" w:color="auto"/>
              <w:right w:val="single" w:sz="4" w:space="0" w:color="auto"/>
            </w:tcBorders>
            <w:vAlign w:val="center"/>
          </w:tcPr>
          <w:p w14:paraId="789C7DCC" w14:textId="5BDD67E3" w:rsidR="00191B95" w:rsidRPr="00837B07" w:rsidRDefault="00A25DFE" w:rsidP="000A3058">
            <w:pPr>
              <w:spacing w:line="240" w:lineRule="auto"/>
              <w:jc w:val="center"/>
              <w:rPr>
                <w:color w:val="000000"/>
                <w:sz w:val="19"/>
                <w:szCs w:val="19"/>
              </w:rPr>
            </w:pPr>
            <w:r w:rsidRPr="00837B07">
              <w:rPr>
                <w:color w:val="000000"/>
                <w:sz w:val="19"/>
                <w:szCs w:val="19"/>
              </w:rPr>
              <w:t>3</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744286B" w14:textId="792D55F0" w:rsidR="00191B95" w:rsidRPr="00837B07" w:rsidRDefault="00E2096C" w:rsidP="000A3058">
            <w:pPr>
              <w:spacing w:line="240" w:lineRule="auto"/>
              <w:jc w:val="center"/>
              <w:rPr>
                <w:color w:val="000000"/>
                <w:sz w:val="19"/>
                <w:szCs w:val="19"/>
              </w:rPr>
            </w:pPr>
            <w:r w:rsidRPr="00837B07">
              <w:rPr>
                <w:color w:val="000000"/>
                <w:sz w:val="19"/>
                <w:szCs w:val="19"/>
              </w:rPr>
              <w:t>– </w:t>
            </w:r>
            <w:r w:rsidR="00C0014C" w:rsidRPr="00837B07">
              <w:rPr>
                <w:color w:val="000000"/>
                <w:sz w:val="19"/>
                <w:szCs w:val="19"/>
              </w:rPr>
              <w:t>40,0</w:t>
            </w:r>
            <w:r w:rsidR="00191B95" w:rsidRPr="00837B07">
              <w:rPr>
                <w:color w:val="000000"/>
                <w:sz w:val="19"/>
                <w:szCs w:val="19"/>
              </w:rPr>
              <w:t xml:space="preserve"> %</w:t>
            </w:r>
          </w:p>
        </w:tc>
      </w:tr>
      <w:tr w:rsidR="00191B95" w:rsidRPr="00E11424" w14:paraId="05F47354" w14:textId="77777777" w:rsidTr="00014046">
        <w:trPr>
          <w:trHeight w:val="51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7FC9F0EB" w14:textId="751717A3" w:rsidR="00191B95" w:rsidRPr="00837B07" w:rsidRDefault="00E7031A" w:rsidP="004B434B">
            <w:pPr>
              <w:spacing w:line="240" w:lineRule="auto"/>
              <w:jc w:val="left"/>
              <w:rPr>
                <w:color w:val="000000"/>
                <w:sz w:val="19"/>
                <w:szCs w:val="19"/>
              </w:rPr>
            </w:pPr>
            <w:r w:rsidRPr="00837B07">
              <w:rPr>
                <w:color w:val="000000"/>
                <w:sz w:val="19"/>
                <w:szCs w:val="19"/>
              </w:rPr>
              <w:t>Z</w:t>
            </w:r>
            <w:r w:rsidR="00191B95" w:rsidRPr="00837B07">
              <w:rPr>
                <w:color w:val="000000"/>
                <w:sz w:val="19"/>
                <w:szCs w:val="19"/>
              </w:rPr>
              <w:t>adev</w:t>
            </w:r>
            <w:r w:rsidRPr="00837B07">
              <w:rPr>
                <w:color w:val="000000"/>
                <w:sz w:val="19"/>
                <w:szCs w:val="19"/>
              </w:rPr>
              <w:t>e</w:t>
            </w:r>
            <w:r w:rsidR="00191B95" w:rsidRPr="00837B07">
              <w:rPr>
                <w:color w:val="000000"/>
                <w:sz w:val="19"/>
                <w:szCs w:val="19"/>
              </w:rPr>
              <w:t xml:space="preserve">, v katerih je </w:t>
            </w:r>
            <w:r w:rsidRPr="00837B07">
              <w:rPr>
                <w:color w:val="000000"/>
                <w:sz w:val="19"/>
                <w:szCs w:val="19"/>
              </w:rPr>
              <w:t xml:space="preserve">bilo </w:t>
            </w:r>
            <w:r w:rsidR="00191B95" w:rsidRPr="00837B07">
              <w:rPr>
                <w:color w:val="000000"/>
                <w:sz w:val="19"/>
                <w:szCs w:val="19"/>
              </w:rPr>
              <w:t>pridobljeno upravno dovoljenje (</w:t>
            </w:r>
            <w:proofErr w:type="spellStart"/>
            <w:r w:rsidR="00191B95" w:rsidRPr="00837B07">
              <w:rPr>
                <w:color w:val="000000"/>
                <w:sz w:val="19"/>
                <w:szCs w:val="19"/>
              </w:rPr>
              <w:t>GD</w:t>
            </w:r>
            <w:proofErr w:type="spellEnd"/>
            <w:r w:rsidR="00191B95" w:rsidRPr="00837B07">
              <w:rPr>
                <w:color w:val="000000"/>
                <w:sz w:val="19"/>
                <w:szCs w:val="19"/>
              </w:rPr>
              <w:t xml:space="preserve"> ali UD) oziroma </w:t>
            </w:r>
            <w:r w:rsidR="004B434B" w:rsidRPr="00837B07">
              <w:rPr>
                <w:color w:val="000000"/>
                <w:sz w:val="19"/>
                <w:szCs w:val="19"/>
              </w:rPr>
              <w:t xml:space="preserve">je bil </w:t>
            </w:r>
            <w:r w:rsidR="00191B95" w:rsidRPr="00837B07">
              <w:rPr>
                <w:color w:val="000000"/>
                <w:sz w:val="19"/>
                <w:szCs w:val="19"/>
              </w:rPr>
              <w:t>objekt legalizira</w:t>
            </w:r>
            <w:r w:rsidR="004B434B" w:rsidRPr="00837B07">
              <w:rPr>
                <w:color w:val="000000"/>
                <w:sz w:val="19"/>
                <w:szCs w:val="19"/>
              </w:rPr>
              <w:t>n</w:t>
            </w:r>
          </w:p>
        </w:tc>
        <w:tc>
          <w:tcPr>
            <w:tcW w:w="901" w:type="dxa"/>
            <w:tcBorders>
              <w:top w:val="nil"/>
              <w:left w:val="nil"/>
              <w:bottom w:val="single" w:sz="4" w:space="0" w:color="auto"/>
              <w:right w:val="single" w:sz="4" w:space="0" w:color="auto"/>
            </w:tcBorders>
            <w:shd w:val="clear" w:color="auto" w:fill="auto"/>
            <w:noWrap/>
            <w:vAlign w:val="center"/>
            <w:hideMark/>
          </w:tcPr>
          <w:p w14:paraId="012C693A" w14:textId="77777777" w:rsidR="00191B95" w:rsidRPr="00837B07" w:rsidRDefault="00191B95" w:rsidP="000A3058">
            <w:pPr>
              <w:spacing w:line="240" w:lineRule="auto"/>
              <w:jc w:val="center"/>
              <w:rPr>
                <w:color w:val="000000"/>
                <w:sz w:val="19"/>
                <w:szCs w:val="19"/>
              </w:rPr>
            </w:pPr>
            <w:r w:rsidRPr="00837B07">
              <w:rPr>
                <w:color w:val="000000"/>
                <w:sz w:val="19"/>
                <w:szCs w:val="19"/>
              </w:rPr>
              <w:t>229</w:t>
            </w:r>
          </w:p>
        </w:tc>
        <w:tc>
          <w:tcPr>
            <w:tcW w:w="808" w:type="dxa"/>
            <w:tcBorders>
              <w:top w:val="nil"/>
              <w:left w:val="nil"/>
              <w:bottom w:val="single" w:sz="4" w:space="0" w:color="auto"/>
              <w:right w:val="single" w:sz="4" w:space="0" w:color="auto"/>
            </w:tcBorders>
            <w:shd w:val="clear" w:color="auto" w:fill="auto"/>
            <w:noWrap/>
            <w:vAlign w:val="center"/>
            <w:hideMark/>
          </w:tcPr>
          <w:p w14:paraId="1FCD814E" w14:textId="77777777" w:rsidR="00191B95" w:rsidRPr="00837B07" w:rsidRDefault="00191B95" w:rsidP="000A3058">
            <w:pPr>
              <w:spacing w:line="240" w:lineRule="auto"/>
              <w:jc w:val="center"/>
              <w:rPr>
                <w:color w:val="000000"/>
                <w:sz w:val="19"/>
                <w:szCs w:val="19"/>
              </w:rPr>
            </w:pPr>
            <w:r w:rsidRPr="00837B07">
              <w:rPr>
                <w:color w:val="000000"/>
                <w:sz w:val="19"/>
                <w:szCs w:val="19"/>
              </w:rPr>
              <w:t>171</w:t>
            </w:r>
          </w:p>
        </w:tc>
        <w:tc>
          <w:tcPr>
            <w:tcW w:w="833" w:type="dxa"/>
            <w:tcBorders>
              <w:top w:val="single" w:sz="4" w:space="0" w:color="auto"/>
              <w:left w:val="nil"/>
              <w:bottom w:val="single" w:sz="4" w:space="0" w:color="auto"/>
              <w:right w:val="single" w:sz="4" w:space="0" w:color="auto"/>
            </w:tcBorders>
            <w:vAlign w:val="center"/>
          </w:tcPr>
          <w:p w14:paraId="705AC2D3" w14:textId="3DC4C7A9" w:rsidR="00191B95" w:rsidRPr="00837B07" w:rsidRDefault="00191B95" w:rsidP="000A3058">
            <w:pPr>
              <w:spacing w:line="240" w:lineRule="auto"/>
              <w:jc w:val="center"/>
              <w:rPr>
                <w:color w:val="000000"/>
                <w:sz w:val="19"/>
                <w:szCs w:val="19"/>
              </w:rPr>
            </w:pPr>
            <w:r w:rsidRPr="00837B07">
              <w:rPr>
                <w:color w:val="000000"/>
                <w:sz w:val="19"/>
                <w:szCs w:val="19"/>
              </w:rPr>
              <w:t>175</w:t>
            </w:r>
          </w:p>
        </w:tc>
        <w:tc>
          <w:tcPr>
            <w:tcW w:w="1034" w:type="dxa"/>
            <w:tcBorders>
              <w:top w:val="nil"/>
              <w:left w:val="single" w:sz="4" w:space="0" w:color="auto"/>
              <w:bottom w:val="single" w:sz="4" w:space="0" w:color="auto"/>
              <w:right w:val="single" w:sz="4" w:space="0" w:color="auto"/>
            </w:tcBorders>
            <w:vAlign w:val="center"/>
          </w:tcPr>
          <w:p w14:paraId="6DD1940D" w14:textId="30F32EC0" w:rsidR="00191B95" w:rsidRPr="00837B07" w:rsidRDefault="00A25DFE" w:rsidP="000A3058">
            <w:pPr>
              <w:spacing w:line="240" w:lineRule="auto"/>
              <w:jc w:val="center"/>
              <w:rPr>
                <w:color w:val="000000"/>
                <w:sz w:val="19"/>
                <w:szCs w:val="19"/>
              </w:rPr>
            </w:pPr>
            <w:r w:rsidRPr="00837B07">
              <w:rPr>
                <w:color w:val="000000"/>
                <w:sz w:val="19"/>
                <w:szCs w:val="19"/>
              </w:rPr>
              <w:t>113</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9E65FC3" w14:textId="753A5003" w:rsidR="00191B95" w:rsidRPr="00837B07" w:rsidRDefault="00191B95"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C0014C" w:rsidRPr="00837B07">
              <w:rPr>
                <w:color w:val="000000"/>
                <w:sz w:val="19"/>
                <w:szCs w:val="19"/>
              </w:rPr>
              <w:t>35,4</w:t>
            </w:r>
            <w:r w:rsidRPr="00837B07">
              <w:rPr>
                <w:color w:val="000000"/>
                <w:sz w:val="19"/>
                <w:szCs w:val="19"/>
              </w:rPr>
              <w:t xml:space="preserve"> %</w:t>
            </w:r>
          </w:p>
        </w:tc>
      </w:tr>
      <w:tr w:rsidR="00191B95" w:rsidRPr="00E11424" w14:paraId="3DD37A87"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0DF9112F" w14:textId="097458EE" w:rsidR="00191B95" w:rsidRPr="00837B07" w:rsidRDefault="00EF6F61" w:rsidP="004B434B">
            <w:pPr>
              <w:spacing w:line="240" w:lineRule="auto"/>
              <w:jc w:val="left"/>
              <w:rPr>
                <w:color w:val="000000"/>
                <w:sz w:val="19"/>
                <w:szCs w:val="19"/>
              </w:rPr>
            </w:pPr>
            <w:r w:rsidRPr="00837B07">
              <w:rPr>
                <w:color w:val="000000"/>
                <w:sz w:val="19"/>
                <w:szCs w:val="19"/>
              </w:rPr>
              <w:t>O</w:t>
            </w:r>
            <w:r w:rsidR="004B434B" w:rsidRPr="00837B07">
              <w:rPr>
                <w:color w:val="000000"/>
                <w:sz w:val="19"/>
                <w:szCs w:val="19"/>
              </w:rPr>
              <w:t xml:space="preserve">dpravljene </w:t>
            </w:r>
            <w:r w:rsidR="00191B95" w:rsidRPr="00837B07">
              <w:rPr>
                <w:color w:val="000000"/>
                <w:sz w:val="19"/>
                <w:szCs w:val="19"/>
              </w:rPr>
              <w:t>nepravilnost</w:t>
            </w:r>
            <w:r w:rsidR="004B434B" w:rsidRPr="00837B07">
              <w:rPr>
                <w:color w:val="000000"/>
                <w:sz w:val="19"/>
                <w:szCs w:val="19"/>
              </w:rPr>
              <w:t>i</w:t>
            </w:r>
            <w:r w:rsidRPr="00837B07">
              <w:rPr>
                <w:color w:val="000000"/>
                <w:sz w:val="19"/>
                <w:szCs w:val="19"/>
              </w:rPr>
              <w:t xml:space="preserve"> v letu</w:t>
            </w:r>
            <w:r w:rsidR="004B434B" w:rsidRPr="00837B07">
              <w:rPr>
                <w:color w:val="000000"/>
                <w:sz w:val="19"/>
                <w:szCs w:val="19"/>
              </w:rPr>
              <w:t xml:space="preserve"> </w:t>
            </w:r>
            <w:r w:rsidR="00191B95" w:rsidRPr="00837B07">
              <w:rPr>
                <w:color w:val="000000"/>
                <w:sz w:val="19"/>
                <w:szCs w:val="19"/>
              </w:rPr>
              <w:t>– skupno</w:t>
            </w:r>
          </w:p>
        </w:tc>
        <w:tc>
          <w:tcPr>
            <w:tcW w:w="901" w:type="dxa"/>
            <w:tcBorders>
              <w:top w:val="nil"/>
              <w:left w:val="nil"/>
              <w:bottom w:val="single" w:sz="4" w:space="0" w:color="auto"/>
              <w:right w:val="single" w:sz="4" w:space="0" w:color="auto"/>
            </w:tcBorders>
            <w:shd w:val="clear" w:color="auto" w:fill="auto"/>
            <w:noWrap/>
            <w:vAlign w:val="center"/>
            <w:hideMark/>
          </w:tcPr>
          <w:p w14:paraId="2714E1A0" w14:textId="097E51B2" w:rsidR="00191B95" w:rsidRPr="00837B07" w:rsidRDefault="00191B95" w:rsidP="000A3058">
            <w:pPr>
              <w:spacing w:line="240" w:lineRule="auto"/>
              <w:jc w:val="center"/>
              <w:rPr>
                <w:color w:val="000000"/>
                <w:sz w:val="19"/>
                <w:szCs w:val="19"/>
              </w:rPr>
            </w:pPr>
            <w:r w:rsidRPr="00837B07">
              <w:rPr>
                <w:color w:val="000000"/>
                <w:sz w:val="19"/>
                <w:szCs w:val="19"/>
              </w:rPr>
              <w:t>512</w:t>
            </w:r>
          </w:p>
        </w:tc>
        <w:tc>
          <w:tcPr>
            <w:tcW w:w="808" w:type="dxa"/>
            <w:tcBorders>
              <w:top w:val="nil"/>
              <w:left w:val="nil"/>
              <w:bottom w:val="single" w:sz="4" w:space="0" w:color="auto"/>
              <w:right w:val="single" w:sz="4" w:space="0" w:color="auto"/>
            </w:tcBorders>
            <w:shd w:val="clear" w:color="auto" w:fill="auto"/>
            <w:noWrap/>
            <w:vAlign w:val="center"/>
            <w:hideMark/>
          </w:tcPr>
          <w:p w14:paraId="67207307" w14:textId="639C5C4F" w:rsidR="00191B95" w:rsidRPr="00837B07" w:rsidRDefault="00191B95" w:rsidP="000A3058">
            <w:pPr>
              <w:spacing w:line="240" w:lineRule="auto"/>
              <w:jc w:val="center"/>
              <w:rPr>
                <w:color w:val="000000"/>
                <w:sz w:val="19"/>
                <w:szCs w:val="19"/>
              </w:rPr>
            </w:pPr>
            <w:r w:rsidRPr="00837B07">
              <w:rPr>
                <w:color w:val="000000"/>
                <w:sz w:val="19"/>
                <w:szCs w:val="19"/>
              </w:rPr>
              <w:t>416</w:t>
            </w:r>
          </w:p>
        </w:tc>
        <w:tc>
          <w:tcPr>
            <w:tcW w:w="833" w:type="dxa"/>
            <w:tcBorders>
              <w:top w:val="single" w:sz="4" w:space="0" w:color="auto"/>
              <w:left w:val="nil"/>
              <w:bottom w:val="single" w:sz="4" w:space="0" w:color="auto"/>
              <w:right w:val="single" w:sz="4" w:space="0" w:color="auto"/>
            </w:tcBorders>
            <w:vAlign w:val="center"/>
          </w:tcPr>
          <w:p w14:paraId="0D0C0112" w14:textId="2782AC8F" w:rsidR="00191B95" w:rsidRPr="00837B07" w:rsidRDefault="00191B95" w:rsidP="000A3058">
            <w:pPr>
              <w:spacing w:line="240" w:lineRule="auto"/>
              <w:jc w:val="center"/>
              <w:rPr>
                <w:color w:val="000000"/>
                <w:sz w:val="19"/>
                <w:szCs w:val="19"/>
              </w:rPr>
            </w:pPr>
            <w:r w:rsidRPr="00837B07">
              <w:rPr>
                <w:color w:val="000000"/>
                <w:sz w:val="19"/>
                <w:szCs w:val="19"/>
              </w:rPr>
              <w:t>434</w:t>
            </w:r>
          </w:p>
        </w:tc>
        <w:tc>
          <w:tcPr>
            <w:tcW w:w="1034" w:type="dxa"/>
            <w:tcBorders>
              <w:top w:val="nil"/>
              <w:left w:val="single" w:sz="4" w:space="0" w:color="auto"/>
              <w:bottom w:val="single" w:sz="4" w:space="0" w:color="auto"/>
              <w:right w:val="single" w:sz="4" w:space="0" w:color="auto"/>
            </w:tcBorders>
            <w:vAlign w:val="center"/>
          </w:tcPr>
          <w:p w14:paraId="05532B55" w14:textId="3901369C" w:rsidR="00191B95" w:rsidRPr="00837B07" w:rsidRDefault="00A25DFE" w:rsidP="000A3058">
            <w:pPr>
              <w:spacing w:line="240" w:lineRule="auto"/>
              <w:jc w:val="center"/>
              <w:rPr>
                <w:color w:val="000000"/>
                <w:sz w:val="19"/>
                <w:szCs w:val="19"/>
              </w:rPr>
            </w:pPr>
            <w:r w:rsidRPr="00837B07">
              <w:rPr>
                <w:color w:val="000000"/>
                <w:sz w:val="19"/>
                <w:szCs w:val="19"/>
              </w:rPr>
              <w:t>333</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2E9C911" w14:textId="2C290FF7" w:rsidR="00191B95" w:rsidRPr="00837B07" w:rsidRDefault="00191B95"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C0014C" w:rsidRPr="00837B07">
              <w:rPr>
                <w:color w:val="000000"/>
                <w:sz w:val="19"/>
                <w:szCs w:val="19"/>
              </w:rPr>
              <w:t>23,3</w:t>
            </w:r>
            <w:r w:rsidR="005218AC" w:rsidRPr="00837B07">
              <w:rPr>
                <w:color w:val="000000"/>
                <w:sz w:val="19"/>
                <w:szCs w:val="19"/>
              </w:rPr>
              <w:t xml:space="preserve"> </w:t>
            </w:r>
            <w:r w:rsidRPr="00837B07">
              <w:rPr>
                <w:color w:val="000000"/>
                <w:sz w:val="19"/>
                <w:szCs w:val="19"/>
              </w:rPr>
              <w:t>%</w:t>
            </w:r>
          </w:p>
        </w:tc>
      </w:tr>
      <w:tr w:rsidR="00191B95" w:rsidRPr="00E11424" w14:paraId="28151158"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75104F5A" w14:textId="1052B995" w:rsidR="00191B95" w:rsidRPr="00837B07" w:rsidRDefault="004B434B" w:rsidP="004B434B">
            <w:pPr>
              <w:spacing w:line="240" w:lineRule="auto"/>
              <w:jc w:val="left"/>
              <w:rPr>
                <w:color w:val="000000"/>
                <w:sz w:val="19"/>
                <w:szCs w:val="19"/>
              </w:rPr>
            </w:pPr>
            <w:r w:rsidRPr="00837B07">
              <w:rPr>
                <w:color w:val="000000"/>
                <w:sz w:val="19"/>
                <w:szCs w:val="19"/>
              </w:rPr>
              <w:t>I</w:t>
            </w:r>
            <w:r w:rsidR="00191B95" w:rsidRPr="00837B07">
              <w:rPr>
                <w:color w:val="000000"/>
                <w:sz w:val="19"/>
                <w:szCs w:val="19"/>
              </w:rPr>
              <w:t>zdani sklep</w:t>
            </w:r>
            <w:r w:rsidRPr="00837B07">
              <w:rPr>
                <w:color w:val="000000"/>
                <w:sz w:val="19"/>
                <w:szCs w:val="19"/>
              </w:rPr>
              <w:t>i</w:t>
            </w:r>
            <w:r w:rsidR="00191B95" w:rsidRPr="00837B07">
              <w:rPr>
                <w:color w:val="000000"/>
                <w:sz w:val="19"/>
                <w:szCs w:val="19"/>
              </w:rPr>
              <w:t xml:space="preserve"> z denarno prisilitvijo</w:t>
            </w:r>
          </w:p>
        </w:tc>
        <w:tc>
          <w:tcPr>
            <w:tcW w:w="901" w:type="dxa"/>
            <w:tcBorders>
              <w:top w:val="nil"/>
              <w:left w:val="nil"/>
              <w:bottom w:val="single" w:sz="4" w:space="0" w:color="auto"/>
              <w:right w:val="single" w:sz="4" w:space="0" w:color="auto"/>
            </w:tcBorders>
            <w:shd w:val="clear" w:color="auto" w:fill="auto"/>
            <w:noWrap/>
            <w:vAlign w:val="center"/>
            <w:hideMark/>
          </w:tcPr>
          <w:p w14:paraId="0DC12663" w14:textId="77777777" w:rsidR="00191B95" w:rsidRPr="00837B07" w:rsidRDefault="00191B95" w:rsidP="000A3058">
            <w:pPr>
              <w:spacing w:line="240" w:lineRule="auto"/>
              <w:jc w:val="center"/>
              <w:rPr>
                <w:color w:val="000000"/>
                <w:sz w:val="19"/>
                <w:szCs w:val="19"/>
              </w:rPr>
            </w:pPr>
            <w:r w:rsidRPr="00837B07">
              <w:rPr>
                <w:color w:val="000000"/>
                <w:sz w:val="19"/>
                <w:szCs w:val="19"/>
              </w:rPr>
              <w:t>395</w:t>
            </w:r>
          </w:p>
        </w:tc>
        <w:tc>
          <w:tcPr>
            <w:tcW w:w="808" w:type="dxa"/>
            <w:tcBorders>
              <w:top w:val="nil"/>
              <w:left w:val="nil"/>
              <w:bottom w:val="single" w:sz="4" w:space="0" w:color="auto"/>
              <w:right w:val="single" w:sz="4" w:space="0" w:color="auto"/>
            </w:tcBorders>
            <w:shd w:val="clear" w:color="auto" w:fill="auto"/>
            <w:noWrap/>
            <w:vAlign w:val="center"/>
            <w:hideMark/>
          </w:tcPr>
          <w:p w14:paraId="45EA4CA7" w14:textId="77777777" w:rsidR="00191B95" w:rsidRPr="00837B07" w:rsidRDefault="00191B95" w:rsidP="000A3058">
            <w:pPr>
              <w:spacing w:line="240" w:lineRule="auto"/>
              <w:jc w:val="center"/>
              <w:rPr>
                <w:color w:val="000000"/>
                <w:sz w:val="19"/>
                <w:szCs w:val="19"/>
              </w:rPr>
            </w:pPr>
            <w:r w:rsidRPr="00837B07">
              <w:rPr>
                <w:color w:val="000000"/>
                <w:sz w:val="19"/>
                <w:szCs w:val="19"/>
              </w:rPr>
              <w:t>335</w:t>
            </w:r>
          </w:p>
        </w:tc>
        <w:tc>
          <w:tcPr>
            <w:tcW w:w="833" w:type="dxa"/>
            <w:tcBorders>
              <w:top w:val="single" w:sz="4" w:space="0" w:color="auto"/>
              <w:left w:val="nil"/>
              <w:bottom w:val="single" w:sz="4" w:space="0" w:color="auto"/>
              <w:right w:val="single" w:sz="4" w:space="0" w:color="auto"/>
            </w:tcBorders>
            <w:vAlign w:val="center"/>
          </w:tcPr>
          <w:p w14:paraId="1609BE90" w14:textId="131715F3" w:rsidR="00191B95" w:rsidRPr="00837B07" w:rsidRDefault="00191B95" w:rsidP="000A3058">
            <w:pPr>
              <w:spacing w:line="240" w:lineRule="auto"/>
              <w:jc w:val="center"/>
              <w:rPr>
                <w:color w:val="000000"/>
                <w:sz w:val="19"/>
                <w:szCs w:val="19"/>
              </w:rPr>
            </w:pPr>
            <w:r w:rsidRPr="00837B07">
              <w:rPr>
                <w:color w:val="000000"/>
                <w:sz w:val="19"/>
                <w:szCs w:val="19"/>
              </w:rPr>
              <w:t>273</w:t>
            </w:r>
          </w:p>
        </w:tc>
        <w:tc>
          <w:tcPr>
            <w:tcW w:w="1034" w:type="dxa"/>
            <w:tcBorders>
              <w:top w:val="nil"/>
              <w:left w:val="single" w:sz="4" w:space="0" w:color="auto"/>
              <w:bottom w:val="single" w:sz="4" w:space="0" w:color="auto"/>
              <w:right w:val="single" w:sz="4" w:space="0" w:color="auto"/>
            </w:tcBorders>
            <w:vAlign w:val="center"/>
          </w:tcPr>
          <w:p w14:paraId="62D6154F" w14:textId="3C700293" w:rsidR="00191B95" w:rsidRPr="00837B07" w:rsidRDefault="00A25DFE" w:rsidP="000A3058">
            <w:pPr>
              <w:spacing w:line="240" w:lineRule="auto"/>
              <w:jc w:val="center"/>
              <w:rPr>
                <w:color w:val="000000"/>
                <w:sz w:val="19"/>
                <w:szCs w:val="19"/>
              </w:rPr>
            </w:pPr>
            <w:r w:rsidRPr="00837B07">
              <w:rPr>
                <w:color w:val="000000"/>
                <w:sz w:val="19"/>
                <w:szCs w:val="19"/>
              </w:rPr>
              <w:t>302</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488B6E58" w14:textId="35B4C844" w:rsidR="00191B95" w:rsidRPr="00837B07" w:rsidRDefault="00C0014C"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10,6</w:t>
            </w:r>
            <w:r w:rsidR="00191B95" w:rsidRPr="00837B07">
              <w:rPr>
                <w:color w:val="000000"/>
                <w:sz w:val="19"/>
                <w:szCs w:val="19"/>
              </w:rPr>
              <w:t xml:space="preserve"> %</w:t>
            </w:r>
          </w:p>
        </w:tc>
      </w:tr>
      <w:tr w:rsidR="00191B95" w:rsidRPr="00E11424" w14:paraId="7FD40ABF"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4B471B9C" w14:textId="3D37D637" w:rsidR="00191B95" w:rsidRPr="00837B07" w:rsidRDefault="004B434B" w:rsidP="004B434B">
            <w:pPr>
              <w:spacing w:line="240" w:lineRule="auto"/>
              <w:jc w:val="left"/>
              <w:rPr>
                <w:color w:val="000000"/>
                <w:sz w:val="19"/>
                <w:szCs w:val="19"/>
              </w:rPr>
            </w:pPr>
            <w:r w:rsidRPr="00837B07">
              <w:rPr>
                <w:color w:val="000000"/>
                <w:sz w:val="19"/>
                <w:szCs w:val="19"/>
              </w:rPr>
              <w:lastRenderedPageBreak/>
              <w:t>I</w:t>
            </w:r>
            <w:r w:rsidR="00191B95" w:rsidRPr="00837B07">
              <w:rPr>
                <w:color w:val="000000"/>
                <w:sz w:val="19"/>
                <w:szCs w:val="19"/>
              </w:rPr>
              <w:t>zdani sklep</w:t>
            </w:r>
            <w:r w:rsidRPr="00837B07">
              <w:rPr>
                <w:color w:val="000000"/>
                <w:sz w:val="19"/>
                <w:szCs w:val="19"/>
              </w:rPr>
              <w:t>i</w:t>
            </w:r>
            <w:r w:rsidR="00191B95" w:rsidRPr="00837B07">
              <w:rPr>
                <w:color w:val="000000"/>
                <w:sz w:val="19"/>
                <w:szCs w:val="19"/>
              </w:rPr>
              <w:t xml:space="preserve"> z denarno kaznijo</w:t>
            </w:r>
          </w:p>
        </w:tc>
        <w:tc>
          <w:tcPr>
            <w:tcW w:w="901" w:type="dxa"/>
            <w:tcBorders>
              <w:top w:val="nil"/>
              <w:left w:val="nil"/>
              <w:bottom w:val="single" w:sz="4" w:space="0" w:color="auto"/>
              <w:right w:val="single" w:sz="4" w:space="0" w:color="auto"/>
            </w:tcBorders>
            <w:shd w:val="clear" w:color="auto" w:fill="auto"/>
            <w:noWrap/>
            <w:vAlign w:val="center"/>
            <w:hideMark/>
          </w:tcPr>
          <w:p w14:paraId="01FB03D2" w14:textId="77777777" w:rsidR="00191B95" w:rsidRPr="00837B07" w:rsidRDefault="00191B95" w:rsidP="000A3058">
            <w:pPr>
              <w:spacing w:line="240" w:lineRule="auto"/>
              <w:jc w:val="center"/>
              <w:rPr>
                <w:color w:val="000000"/>
                <w:sz w:val="19"/>
                <w:szCs w:val="19"/>
              </w:rPr>
            </w:pPr>
            <w:r w:rsidRPr="00837B07">
              <w:rPr>
                <w:color w:val="000000"/>
                <w:sz w:val="19"/>
                <w:szCs w:val="19"/>
              </w:rPr>
              <w:t>185</w:t>
            </w:r>
          </w:p>
        </w:tc>
        <w:tc>
          <w:tcPr>
            <w:tcW w:w="808" w:type="dxa"/>
            <w:tcBorders>
              <w:top w:val="nil"/>
              <w:left w:val="nil"/>
              <w:bottom w:val="single" w:sz="4" w:space="0" w:color="auto"/>
              <w:right w:val="single" w:sz="4" w:space="0" w:color="auto"/>
            </w:tcBorders>
            <w:shd w:val="clear" w:color="auto" w:fill="auto"/>
            <w:noWrap/>
            <w:vAlign w:val="center"/>
            <w:hideMark/>
          </w:tcPr>
          <w:p w14:paraId="15CE4218" w14:textId="77777777" w:rsidR="00191B95" w:rsidRPr="00837B07" w:rsidRDefault="00191B95" w:rsidP="000A3058">
            <w:pPr>
              <w:spacing w:line="240" w:lineRule="auto"/>
              <w:jc w:val="center"/>
              <w:rPr>
                <w:color w:val="000000"/>
                <w:sz w:val="19"/>
                <w:szCs w:val="19"/>
              </w:rPr>
            </w:pPr>
            <w:r w:rsidRPr="00837B07">
              <w:rPr>
                <w:color w:val="000000"/>
                <w:sz w:val="19"/>
                <w:szCs w:val="19"/>
              </w:rPr>
              <w:t>163</w:t>
            </w:r>
          </w:p>
        </w:tc>
        <w:tc>
          <w:tcPr>
            <w:tcW w:w="833" w:type="dxa"/>
            <w:tcBorders>
              <w:top w:val="single" w:sz="4" w:space="0" w:color="auto"/>
              <w:left w:val="nil"/>
              <w:bottom w:val="single" w:sz="4" w:space="0" w:color="auto"/>
              <w:right w:val="single" w:sz="4" w:space="0" w:color="auto"/>
            </w:tcBorders>
            <w:vAlign w:val="center"/>
          </w:tcPr>
          <w:p w14:paraId="50A75270" w14:textId="096B35F1" w:rsidR="00191B95" w:rsidRPr="00837B07" w:rsidRDefault="00191B95" w:rsidP="000A3058">
            <w:pPr>
              <w:spacing w:line="240" w:lineRule="auto"/>
              <w:jc w:val="center"/>
              <w:rPr>
                <w:color w:val="000000"/>
                <w:sz w:val="19"/>
                <w:szCs w:val="19"/>
              </w:rPr>
            </w:pPr>
            <w:r w:rsidRPr="00837B07">
              <w:rPr>
                <w:color w:val="000000"/>
                <w:sz w:val="19"/>
                <w:szCs w:val="19"/>
              </w:rPr>
              <w:t>157</w:t>
            </w:r>
          </w:p>
        </w:tc>
        <w:tc>
          <w:tcPr>
            <w:tcW w:w="1034" w:type="dxa"/>
            <w:tcBorders>
              <w:top w:val="nil"/>
              <w:left w:val="single" w:sz="4" w:space="0" w:color="auto"/>
              <w:bottom w:val="single" w:sz="4" w:space="0" w:color="auto"/>
              <w:right w:val="single" w:sz="4" w:space="0" w:color="auto"/>
            </w:tcBorders>
            <w:vAlign w:val="center"/>
          </w:tcPr>
          <w:p w14:paraId="715ABB16" w14:textId="2AE2B610" w:rsidR="00191B95" w:rsidRPr="00837B07" w:rsidRDefault="00A25DFE" w:rsidP="000A3058">
            <w:pPr>
              <w:spacing w:line="240" w:lineRule="auto"/>
              <w:jc w:val="center"/>
              <w:rPr>
                <w:color w:val="000000"/>
                <w:sz w:val="19"/>
                <w:szCs w:val="19"/>
              </w:rPr>
            </w:pPr>
            <w:r w:rsidRPr="00837B07">
              <w:rPr>
                <w:color w:val="000000"/>
                <w:sz w:val="19"/>
                <w:szCs w:val="19"/>
              </w:rPr>
              <w:t>181</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4CA4C0B" w14:textId="3E563200" w:rsidR="00191B95" w:rsidRPr="00837B07" w:rsidRDefault="00C0014C"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15,3</w:t>
            </w:r>
            <w:r w:rsidR="005218AC" w:rsidRPr="00837B07">
              <w:rPr>
                <w:color w:val="000000"/>
                <w:sz w:val="19"/>
                <w:szCs w:val="19"/>
              </w:rPr>
              <w:t xml:space="preserve"> </w:t>
            </w:r>
            <w:r w:rsidR="00191B95" w:rsidRPr="00837B07">
              <w:rPr>
                <w:color w:val="000000"/>
                <w:sz w:val="19"/>
                <w:szCs w:val="19"/>
              </w:rPr>
              <w:t>%</w:t>
            </w:r>
          </w:p>
        </w:tc>
      </w:tr>
      <w:tr w:rsidR="00191B95" w:rsidRPr="00E11424" w14:paraId="4623EBDC"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04AD4FE7" w14:textId="77777777" w:rsidR="00191B95" w:rsidRPr="00837B07" w:rsidRDefault="00191B95" w:rsidP="000A3058">
            <w:pPr>
              <w:spacing w:line="240" w:lineRule="auto"/>
              <w:jc w:val="left"/>
              <w:rPr>
                <w:color w:val="000000"/>
                <w:sz w:val="19"/>
                <w:szCs w:val="19"/>
              </w:rPr>
            </w:pPr>
            <w:r w:rsidRPr="00837B07">
              <w:rPr>
                <w:color w:val="000000"/>
                <w:sz w:val="19"/>
                <w:szCs w:val="19"/>
              </w:rPr>
              <w:t>Znesek izdanih sklepov z denarno kaznijo</w:t>
            </w:r>
          </w:p>
        </w:tc>
        <w:tc>
          <w:tcPr>
            <w:tcW w:w="901" w:type="dxa"/>
            <w:tcBorders>
              <w:top w:val="nil"/>
              <w:left w:val="nil"/>
              <w:bottom w:val="single" w:sz="4" w:space="0" w:color="auto"/>
              <w:right w:val="single" w:sz="4" w:space="0" w:color="auto"/>
            </w:tcBorders>
            <w:shd w:val="clear" w:color="auto" w:fill="auto"/>
            <w:noWrap/>
            <w:vAlign w:val="center"/>
            <w:hideMark/>
          </w:tcPr>
          <w:p w14:paraId="07DF16FB" w14:textId="493DC0E2" w:rsidR="00191B95" w:rsidRPr="00837B07" w:rsidRDefault="00191B95" w:rsidP="000A3058">
            <w:pPr>
              <w:spacing w:line="240" w:lineRule="auto"/>
              <w:jc w:val="center"/>
              <w:rPr>
                <w:color w:val="000000"/>
                <w:sz w:val="19"/>
                <w:szCs w:val="19"/>
              </w:rPr>
            </w:pPr>
            <w:r w:rsidRPr="00837B07">
              <w:rPr>
                <w:color w:val="000000"/>
                <w:sz w:val="19"/>
                <w:szCs w:val="19"/>
              </w:rPr>
              <w:t>805</w:t>
            </w:r>
            <w:r w:rsidR="004B434B" w:rsidRPr="00837B07">
              <w:rPr>
                <w:color w:val="000000"/>
                <w:sz w:val="19"/>
                <w:szCs w:val="19"/>
              </w:rPr>
              <w:t>.</w:t>
            </w:r>
            <w:r w:rsidRPr="00837B07">
              <w:rPr>
                <w:color w:val="000000"/>
                <w:sz w:val="19"/>
                <w:szCs w:val="19"/>
              </w:rPr>
              <w:t>500</w:t>
            </w:r>
          </w:p>
        </w:tc>
        <w:tc>
          <w:tcPr>
            <w:tcW w:w="808" w:type="dxa"/>
            <w:tcBorders>
              <w:top w:val="nil"/>
              <w:left w:val="nil"/>
              <w:bottom w:val="single" w:sz="4" w:space="0" w:color="auto"/>
              <w:right w:val="single" w:sz="4" w:space="0" w:color="auto"/>
            </w:tcBorders>
            <w:shd w:val="clear" w:color="auto" w:fill="auto"/>
            <w:noWrap/>
            <w:vAlign w:val="center"/>
            <w:hideMark/>
          </w:tcPr>
          <w:p w14:paraId="1481484B" w14:textId="611D8713" w:rsidR="00191B95" w:rsidRPr="00837B07" w:rsidRDefault="00191B95" w:rsidP="000A3058">
            <w:pPr>
              <w:spacing w:line="240" w:lineRule="auto"/>
              <w:jc w:val="center"/>
              <w:rPr>
                <w:color w:val="000000"/>
                <w:sz w:val="19"/>
                <w:szCs w:val="19"/>
              </w:rPr>
            </w:pPr>
            <w:r w:rsidRPr="00837B07">
              <w:rPr>
                <w:color w:val="000000"/>
                <w:sz w:val="19"/>
                <w:szCs w:val="19"/>
              </w:rPr>
              <w:t>498</w:t>
            </w:r>
            <w:r w:rsidR="004B434B" w:rsidRPr="00837B07">
              <w:rPr>
                <w:color w:val="000000"/>
                <w:sz w:val="19"/>
                <w:szCs w:val="19"/>
              </w:rPr>
              <w:t>.</w:t>
            </w:r>
            <w:r w:rsidRPr="00837B07">
              <w:rPr>
                <w:color w:val="000000"/>
                <w:sz w:val="19"/>
                <w:szCs w:val="19"/>
              </w:rPr>
              <w:t>800</w:t>
            </w:r>
          </w:p>
        </w:tc>
        <w:tc>
          <w:tcPr>
            <w:tcW w:w="833" w:type="dxa"/>
            <w:tcBorders>
              <w:top w:val="single" w:sz="4" w:space="0" w:color="auto"/>
              <w:left w:val="nil"/>
              <w:bottom w:val="single" w:sz="4" w:space="0" w:color="auto"/>
              <w:right w:val="single" w:sz="4" w:space="0" w:color="auto"/>
            </w:tcBorders>
            <w:vAlign w:val="center"/>
          </w:tcPr>
          <w:p w14:paraId="66164EFA" w14:textId="44D3D019" w:rsidR="00191B95" w:rsidRPr="00837B07" w:rsidRDefault="00191B95" w:rsidP="000A3058">
            <w:pPr>
              <w:spacing w:line="240" w:lineRule="auto"/>
              <w:jc w:val="center"/>
              <w:rPr>
                <w:color w:val="000000"/>
                <w:sz w:val="19"/>
                <w:szCs w:val="19"/>
              </w:rPr>
            </w:pPr>
            <w:r w:rsidRPr="00837B07">
              <w:rPr>
                <w:color w:val="000000"/>
                <w:sz w:val="19"/>
                <w:szCs w:val="19"/>
              </w:rPr>
              <w:t>353</w:t>
            </w:r>
            <w:r w:rsidR="004B434B" w:rsidRPr="00837B07">
              <w:rPr>
                <w:color w:val="000000"/>
                <w:sz w:val="19"/>
                <w:szCs w:val="19"/>
              </w:rPr>
              <w:t>.</w:t>
            </w:r>
            <w:r w:rsidRPr="00837B07">
              <w:rPr>
                <w:color w:val="000000"/>
                <w:sz w:val="19"/>
                <w:szCs w:val="19"/>
              </w:rPr>
              <w:t>100</w:t>
            </w:r>
          </w:p>
        </w:tc>
        <w:tc>
          <w:tcPr>
            <w:tcW w:w="1034" w:type="dxa"/>
            <w:tcBorders>
              <w:top w:val="nil"/>
              <w:left w:val="single" w:sz="4" w:space="0" w:color="auto"/>
              <w:bottom w:val="single" w:sz="4" w:space="0" w:color="auto"/>
              <w:right w:val="single" w:sz="4" w:space="0" w:color="auto"/>
            </w:tcBorders>
            <w:vAlign w:val="center"/>
          </w:tcPr>
          <w:p w14:paraId="58638F39" w14:textId="0CE33404" w:rsidR="00191B95" w:rsidRPr="00837B07" w:rsidRDefault="00A25DFE" w:rsidP="000A3058">
            <w:pPr>
              <w:spacing w:line="240" w:lineRule="auto"/>
              <w:jc w:val="center"/>
              <w:rPr>
                <w:color w:val="000000"/>
                <w:sz w:val="19"/>
                <w:szCs w:val="19"/>
              </w:rPr>
            </w:pPr>
            <w:r w:rsidRPr="00837B07">
              <w:rPr>
                <w:color w:val="000000"/>
                <w:sz w:val="19"/>
                <w:szCs w:val="19"/>
              </w:rPr>
              <w:t>433</w:t>
            </w:r>
            <w:r w:rsidR="004B434B" w:rsidRPr="00837B07">
              <w:rPr>
                <w:color w:val="000000"/>
                <w:sz w:val="19"/>
                <w:szCs w:val="19"/>
              </w:rPr>
              <w:t>.</w:t>
            </w:r>
            <w:r w:rsidRPr="00837B07">
              <w:rPr>
                <w:color w:val="000000"/>
                <w:sz w:val="19"/>
                <w:szCs w:val="19"/>
              </w:rPr>
              <w:t>700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3EBF260F" w14:textId="0BC8F77B" w:rsidR="00191B95" w:rsidRPr="00837B07" w:rsidRDefault="00C0014C"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22,8</w:t>
            </w:r>
            <w:r w:rsidR="005218AC" w:rsidRPr="00837B07">
              <w:rPr>
                <w:color w:val="000000"/>
                <w:sz w:val="19"/>
                <w:szCs w:val="19"/>
              </w:rPr>
              <w:t xml:space="preserve"> </w:t>
            </w:r>
            <w:r w:rsidR="00191B95" w:rsidRPr="00837B07">
              <w:rPr>
                <w:color w:val="000000"/>
                <w:sz w:val="19"/>
                <w:szCs w:val="19"/>
              </w:rPr>
              <w:t>%</w:t>
            </w:r>
          </w:p>
        </w:tc>
      </w:tr>
      <w:tr w:rsidR="00191B95" w:rsidRPr="00E11424" w14:paraId="45AA3196"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6B1C2BAA" w14:textId="08175F53" w:rsidR="00191B95" w:rsidRPr="00837B07" w:rsidRDefault="004B434B" w:rsidP="004B434B">
            <w:pPr>
              <w:spacing w:line="240" w:lineRule="auto"/>
              <w:jc w:val="left"/>
              <w:rPr>
                <w:color w:val="000000"/>
                <w:sz w:val="19"/>
                <w:szCs w:val="19"/>
              </w:rPr>
            </w:pPr>
            <w:r w:rsidRPr="00837B07">
              <w:rPr>
                <w:color w:val="000000"/>
                <w:sz w:val="19"/>
                <w:szCs w:val="19"/>
              </w:rPr>
              <w:t>I</w:t>
            </w:r>
            <w:r w:rsidR="00191B95" w:rsidRPr="00837B07">
              <w:rPr>
                <w:color w:val="000000"/>
                <w:sz w:val="19"/>
                <w:szCs w:val="19"/>
              </w:rPr>
              <w:t>zrečen</w:t>
            </w:r>
            <w:r w:rsidRPr="00837B07">
              <w:rPr>
                <w:color w:val="000000"/>
                <w:sz w:val="19"/>
                <w:szCs w:val="19"/>
              </w:rPr>
              <w:t>a</w:t>
            </w:r>
            <w:r w:rsidR="00191B95" w:rsidRPr="00837B07">
              <w:rPr>
                <w:color w:val="000000"/>
                <w:sz w:val="19"/>
                <w:szCs w:val="19"/>
              </w:rPr>
              <w:t xml:space="preserve"> opozoril</w:t>
            </w:r>
            <w:r w:rsidRPr="00837B07">
              <w:rPr>
                <w:color w:val="000000"/>
                <w:sz w:val="19"/>
                <w:szCs w:val="19"/>
              </w:rPr>
              <w:t>a</w:t>
            </w:r>
            <w:r w:rsidR="00191B95" w:rsidRPr="00837B07">
              <w:rPr>
                <w:color w:val="000000"/>
                <w:sz w:val="19"/>
                <w:szCs w:val="19"/>
              </w:rPr>
              <w:t xml:space="preserve"> po 33. členu ZIN</w:t>
            </w:r>
          </w:p>
        </w:tc>
        <w:tc>
          <w:tcPr>
            <w:tcW w:w="901" w:type="dxa"/>
            <w:tcBorders>
              <w:top w:val="nil"/>
              <w:left w:val="nil"/>
              <w:bottom w:val="single" w:sz="4" w:space="0" w:color="auto"/>
              <w:right w:val="single" w:sz="4" w:space="0" w:color="auto"/>
            </w:tcBorders>
            <w:shd w:val="clear" w:color="auto" w:fill="auto"/>
            <w:noWrap/>
            <w:vAlign w:val="center"/>
            <w:hideMark/>
          </w:tcPr>
          <w:p w14:paraId="32C4034F" w14:textId="77777777" w:rsidR="00191B95" w:rsidRPr="00837B07" w:rsidRDefault="00191B95" w:rsidP="000A3058">
            <w:pPr>
              <w:spacing w:line="240" w:lineRule="auto"/>
              <w:jc w:val="center"/>
              <w:rPr>
                <w:color w:val="000000"/>
                <w:sz w:val="19"/>
                <w:szCs w:val="19"/>
              </w:rPr>
            </w:pPr>
            <w:r w:rsidRPr="00837B07">
              <w:rPr>
                <w:color w:val="000000"/>
                <w:sz w:val="19"/>
                <w:szCs w:val="19"/>
              </w:rPr>
              <w:t>40</w:t>
            </w:r>
          </w:p>
        </w:tc>
        <w:tc>
          <w:tcPr>
            <w:tcW w:w="808" w:type="dxa"/>
            <w:tcBorders>
              <w:top w:val="nil"/>
              <w:left w:val="nil"/>
              <w:bottom w:val="single" w:sz="4" w:space="0" w:color="auto"/>
              <w:right w:val="single" w:sz="4" w:space="0" w:color="auto"/>
            </w:tcBorders>
            <w:shd w:val="clear" w:color="auto" w:fill="auto"/>
            <w:noWrap/>
            <w:vAlign w:val="center"/>
            <w:hideMark/>
          </w:tcPr>
          <w:p w14:paraId="24BFAC91" w14:textId="77777777" w:rsidR="00191B95" w:rsidRPr="00837B07" w:rsidRDefault="00191B95" w:rsidP="000A3058">
            <w:pPr>
              <w:spacing w:line="240" w:lineRule="auto"/>
              <w:jc w:val="center"/>
              <w:rPr>
                <w:color w:val="000000"/>
                <w:sz w:val="19"/>
                <w:szCs w:val="19"/>
              </w:rPr>
            </w:pPr>
            <w:r w:rsidRPr="00837B07">
              <w:rPr>
                <w:color w:val="000000"/>
                <w:sz w:val="19"/>
                <w:szCs w:val="19"/>
              </w:rPr>
              <w:t>27</w:t>
            </w:r>
          </w:p>
        </w:tc>
        <w:tc>
          <w:tcPr>
            <w:tcW w:w="833" w:type="dxa"/>
            <w:tcBorders>
              <w:top w:val="single" w:sz="4" w:space="0" w:color="auto"/>
              <w:left w:val="nil"/>
              <w:bottom w:val="single" w:sz="4" w:space="0" w:color="auto"/>
              <w:right w:val="single" w:sz="4" w:space="0" w:color="auto"/>
            </w:tcBorders>
            <w:vAlign w:val="center"/>
          </w:tcPr>
          <w:p w14:paraId="48EA2A96" w14:textId="6C7051DE" w:rsidR="00191B95" w:rsidRPr="00837B07" w:rsidRDefault="00191B95" w:rsidP="000A3058">
            <w:pPr>
              <w:spacing w:line="240" w:lineRule="auto"/>
              <w:jc w:val="center"/>
              <w:rPr>
                <w:color w:val="000000"/>
                <w:sz w:val="19"/>
                <w:szCs w:val="19"/>
              </w:rPr>
            </w:pPr>
            <w:r w:rsidRPr="00837B07">
              <w:rPr>
                <w:color w:val="000000"/>
                <w:sz w:val="19"/>
                <w:szCs w:val="19"/>
              </w:rPr>
              <w:t>34</w:t>
            </w:r>
          </w:p>
        </w:tc>
        <w:tc>
          <w:tcPr>
            <w:tcW w:w="1034" w:type="dxa"/>
            <w:tcBorders>
              <w:top w:val="nil"/>
              <w:left w:val="single" w:sz="4" w:space="0" w:color="auto"/>
              <w:bottom w:val="single" w:sz="4" w:space="0" w:color="auto"/>
              <w:right w:val="single" w:sz="4" w:space="0" w:color="auto"/>
            </w:tcBorders>
            <w:vAlign w:val="center"/>
          </w:tcPr>
          <w:p w14:paraId="38E76BBA" w14:textId="4DF45726" w:rsidR="00191B95" w:rsidRPr="00837B07" w:rsidRDefault="00A25DFE" w:rsidP="000A3058">
            <w:pPr>
              <w:spacing w:line="240" w:lineRule="auto"/>
              <w:jc w:val="center"/>
              <w:rPr>
                <w:color w:val="000000"/>
                <w:sz w:val="19"/>
                <w:szCs w:val="19"/>
              </w:rPr>
            </w:pPr>
            <w:r w:rsidRPr="00837B07">
              <w:rPr>
                <w:color w:val="000000"/>
                <w:sz w:val="19"/>
                <w:szCs w:val="19"/>
              </w:rPr>
              <w:t>37</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84BF95C" w14:textId="37CAD61E" w:rsidR="00191B95" w:rsidRPr="00837B07" w:rsidRDefault="00C0014C"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8,8</w:t>
            </w:r>
            <w:r w:rsidR="005218AC" w:rsidRPr="00837B07">
              <w:rPr>
                <w:color w:val="000000"/>
                <w:sz w:val="19"/>
                <w:szCs w:val="19"/>
              </w:rPr>
              <w:t xml:space="preserve"> </w:t>
            </w:r>
            <w:r w:rsidR="00191B95" w:rsidRPr="00837B07">
              <w:rPr>
                <w:color w:val="000000"/>
                <w:sz w:val="19"/>
                <w:szCs w:val="19"/>
              </w:rPr>
              <w:t>%</w:t>
            </w:r>
          </w:p>
        </w:tc>
      </w:tr>
      <w:tr w:rsidR="00191B95" w:rsidRPr="00E11424" w14:paraId="5D33F568" w14:textId="77777777" w:rsidTr="00014046">
        <w:trPr>
          <w:trHeight w:val="51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2D3D284D" w14:textId="063550B7" w:rsidR="00191B95" w:rsidRPr="00837B07" w:rsidRDefault="004B434B" w:rsidP="004B434B">
            <w:pPr>
              <w:spacing w:line="240" w:lineRule="auto"/>
              <w:jc w:val="left"/>
              <w:rPr>
                <w:color w:val="000000"/>
                <w:sz w:val="19"/>
                <w:szCs w:val="19"/>
              </w:rPr>
            </w:pPr>
            <w:r w:rsidRPr="00837B07">
              <w:rPr>
                <w:color w:val="000000"/>
                <w:sz w:val="19"/>
                <w:szCs w:val="19"/>
              </w:rPr>
              <w:t>O</w:t>
            </w:r>
            <w:r w:rsidR="00191B95" w:rsidRPr="00837B07">
              <w:rPr>
                <w:color w:val="000000"/>
                <w:sz w:val="19"/>
                <w:szCs w:val="19"/>
              </w:rPr>
              <w:t>dklop</w:t>
            </w:r>
            <w:r w:rsidRPr="00837B07">
              <w:rPr>
                <w:color w:val="000000"/>
                <w:sz w:val="19"/>
                <w:szCs w:val="19"/>
              </w:rPr>
              <w:t>i</w:t>
            </w:r>
            <w:r w:rsidR="00191B95" w:rsidRPr="00837B07">
              <w:rPr>
                <w:color w:val="000000"/>
                <w:sz w:val="19"/>
                <w:szCs w:val="19"/>
              </w:rPr>
              <w:t xml:space="preserve"> nedovoljen</w:t>
            </w:r>
            <w:r w:rsidRPr="00837B07">
              <w:rPr>
                <w:color w:val="000000"/>
                <w:sz w:val="19"/>
                <w:szCs w:val="19"/>
              </w:rPr>
              <w:t>ih</w:t>
            </w:r>
            <w:r w:rsidR="00191B95" w:rsidRPr="00837B07">
              <w:rPr>
                <w:color w:val="000000"/>
                <w:sz w:val="19"/>
                <w:szCs w:val="19"/>
              </w:rPr>
              <w:t xml:space="preserve"> grad</w:t>
            </w:r>
            <w:r w:rsidRPr="00837B07">
              <w:rPr>
                <w:color w:val="000000"/>
                <w:sz w:val="19"/>
                <w:szCs w:val="19"/>
              </w:rPr>
              <w:t>e</w:t>
            </w:r>
            <w:r w:rsidR="00191B95" w:rsidRPr="00837B07">
              <w:rPr>
                <w:color w:val="000000"/>
                <w:sz w:val="19"/>
                <w:szCs w:val="19"/>
              </w:rPr>
              <w:t>nj iz gospodarske javne infrastrukture</w:t>
            </w:r>
          </w:p>
        </w:tc>
        <w:tc>
          <w:tcPr>
            <w:tcW w:w="901" w:type="dxa"/>
            <w:tcBorders>
              <w:top w:val="nil"/>
              <w:left w:val="nil"/>
              <w:bottom w:val="single" w:sz="4" w:space="0" w:color="auto"/>
              <w:right w:val="single" w:sz="4" w:space="0" w:color="auto"/>
            </w:tcBorders>
            <w:shd w:val="clear" w:color="auto" w:fill="auto"/>
            <w:noWrap/>
            <w:vAlign w:val="center"/>
            <w:hideMark/>
          </w:tcPr>
          <w:p w14:paraId="1E3FDF87" w14:textId="77777777" w:rsidR="00191B95" w:rsidRPr="00837B07" w:rsidRDefault="00191B95" w:rsidP="000A3058">
            <w:pPr>
              <w:spacing w:line="240" w:lineRule="auto"/>
              <w:jc w:val="center"/>
              <w:rPr>
                <w:color w:val="000000"/>
                <w:sz w:val="19"/>
                <w:szCs w:val="19"/>
              </w:rPr>
            </w:pPr>
            <w:r w:rsidRPr="00837B07">
              <w:rPr>
                <w:color w:val="000000"/>
                <w:sz w:val="19"/>
                <w:szCs w:val="19"/>
              </w:rPr>
              <w:t>12</w:t>
            </w:r>
          </w:p>
        </w:tc>
        <w:tc>
          <w:tcPr>
            <w:tcW w:w="808" w:type="dxa"/>
            <w:tcBorders>
              <w:top w:val="nil"/>
              <w:left w:val="nil"/>
              <w:bottom w:val="single" w:sz="4" w:space="0" w:color="auto"/>
              <w:right w:val="single" w:sz="4" w:space="0" w:color="auto"/>
            </w:tcBorders>
            <w:shd w:val="clear" w:color="auto" w:fill="auto"/>
            <w:noWrap/>
            <w:vAlign w:val="center"/>
            <w:hideMark/>
          </w:tcPr>
          <w:p w14:paraId="136EF172" w14:textId="77777777" w:rsidR="00191B95" w:rsidRPr="00837B07" w:rsidRDefault="00191B95" w:rsidP="000A3058">
            <w:pPr>
              <w:spacing w:line="240" w:lineRule="auto"/>
              <w:jc w:val="center"/>
              <w:rPr>
                <w:color w:val="000000"/>
                <w:sz w:val="19"/>
                <w:szCs w:val="19"/>
              </w:rPr>
            </w:pPr>
            <w:r w:rsidRPr="00837B07">
              <w:rPr>
                <w:color w:val="000000"/>
                <w:sz w:val="19"/>
                <w:szCs w:val="19"/>
              </w:rPr>
              <w:t>4</w:t>
            </w:r>
          </w:p>
        </w:tc>
        <w:tc>
          <w:tcPr>
            <w:tcW w:w="833" w:type="dxa"/>
            <w:tcBorders>
              <w:top w:val="single" w:sz="4" w:space="0" w:color="auto"/>
              <w:left w:val="nil"/>
              <w:bottom w:val="single" w:sz="4" w:space="0" w:color="auto"/>
              <w:right w:val="single" w:sz="4" w:space="0" w:color="auto"/>
            </w:tcBorders>
            <w:vAlign w:val="center"/>
          </w:tcPr>
          <w:p w14:paraId="2E5D9FD5" w14:textId="581F2938" w:rsidR="00191B95" w:rsidRPr="00837B07" w:rsidRDefault="00191B95" w:rsidP="000A3058">
            <w:pPr>
              <w:spacing w:line="240" w:lineRule="auto"/>
              <w:jc w:val="center"/>
              <w:rPr>
                <w:color w:val="000000"/>
                <w:sz w:val="19"/>
                <w:szCs w:val="19"/>
              </w:rPr>
            </w:pPr>
            <w:r w:rsidRPr="00837B07">
              <w:rPr>
                <w:color w:val="000000"/>
                <w:sz w:val="19"/>
                <w:szCs w:val="19"/>
              </w:rPr>
              <w:t>11</w:t>
            </w:r>
          </w:p>
        </w:tc>
        <w:tc>
          <w:tcPr>
            <w:tcW w:w="1034" w:type="dxa"/>
            <w:tcBorders>
              <w:top w:val="nil"/>
              <w:left w:val="single" w:sz="4" w:space="0" w:color="auto"/>
              <w:bottom w:val="single" w:sz="4" w:space="0" w:color="auto"/>
              <w:right w:val="single" w:sz="4" w:space="0" w:color="auto"/>
            </w:tcBorders>
            <w:vAlign w:val="center"/>
          </w:tcPr>
          <w:p w14:paraId="60748CCC" w14:textId="31C02AD7" w:rsidR="00191B95" w:rsidRPr="00837B07" w:rsidRDefault="00A25DFE" w:rsidP="000A3058">
            <w:pPr>
              <w:spacing w:line="240" w:lineRule="auto"/>
              <w:jc w:val="center"/>
              <w:rPr>
                <w:color w:val="000000"/>
                <w:sz w:val="19"/>
                <w:szCs w:val="19"/>
              </w:rPr>
            </w:pPr>
            <w:r w:rsidRPr="00837B07">
              <w:rPr>
                <w:color w:val="000000"/>
                <w:sz w:val="19"/>
                <w:szCs w:val="19"/>
              </w:rPr>
              <w:t>3</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2316D1F" w14:textId="53A0B2A3" w:rsidR="00191B95" w:rsidRPr="00837B07" w:rsidRDefault="00E2096C" w:rsidP="000A3058">
            <w:pPr>
              <w:spacing w:line="240" w:lineRule="auto"/>
              <w:jc w:val="center"/>
              <w:rPr>
                <w:color w:val="000000"/>
                <w:sz w:val="19"/>
                <w:szCs w:val="19"/>
              </w:rPr>
            </w:pPr>
            <w:r w:rsidRPr="00837B07">
              <w:rPr>
                <w:color w:val="000000"/>
                <w:sz w:val="19"/>
                <w:szCs w:val="19"/>
              </w:rPr>
              <w:t>– </w:t>
            </w:r>
            <w:r w:rsidR="00C0014C" w:rsidRPr="00837B07">
              <w:rPr>
                <w:color w:val="000000"/>
                <w:sz w:val="19"/>
                <w:szCs w:val="19"/>
              </w:rPr>
              <w:t>72,7</w:t>
            </w:r>
            <w:r w:rsidR="00191B95" w:rsidRPr="00837B07">
              <w:rPr>
                <w:color w:val="000000"/>
                <w:sz w:val="19"/>
                <w:szCs w:val="19"/>
              </w:rPr>
              <w:t xml:space="preserve"> %</w:t>
            </w:r>
          </w:p>
        </w:tc>
      </w:tr>
      <w:tr w:rsidR="00191B95" w:rsidRPr="00E11424" w14:paraId="73025B64"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2D5A8AFF" w14:textId="6335A0B2" w:rsidR="00191B95" w:rsidRPr="00837B07" w:rsidRDefault="004B434B" w:rsidP="004B434B">
            <w:pPr>
              <w:spacing w:line="240" w:lineRule="auto"/>
              <w:jc w:val="left"/>
              <w:rPr>
                <w:color w:val="000000"/>
                <w:sz w:val="19"/>
                <w:szCs w:val="19"/>
              </w:rPr>
            </w:pPr>
            <w:r w:rsidRPr="00837B07">
              <w:rPr>
                <w:color w:val="000000"/>
                <w:sz w:val="19"/>
                <w:szCs w:val="19"/>
              </w:rPr>
              <w:t>O</w:t>
            </w:r>
            <w:r w:rsidR="00191B95" w:rsidRPr="00837B07">
              <w:rPr>
                <w:color w:val="000000"/>
                <w:sz w:val="19"/>
                <w:szCs w:val="19"/>
              </w:rPr>
              <w:t>značitv</w:t>
            </w:r>
            <w:r w:rsidRPr="00837B07">
              <w:rPr>
                <w:color w:val="000000"/>
                <w:sz w:val="19"/>
                <w:szCs w:val="19"/>
              </w:rPr>
              <w:t>e</w:t>
            </w:r>
            <w:r w:rsidR="00191B95" w:rsidRPr="00837B07">
              <w:rPr>
                <w:color w:val="000000"/>
                <w:sz w:val="19"/>
                <w:szCs w:val="19"/>
              </w:rPr>
              <w:t xml:space="preserve"> nedovoljen</w:t>
            </w:r>
            <w:r w:rsidRPr="00837B07">
              <w:rPr>
                <w:color w:val="000000"/>
                <w:sz w:val="19"/>
                <w:szCs w:val="19"/>
              </w:rPr>
              <w:t>ih</w:t>
            </w:r>
            <w:r w:rsidR="00191B95" w:rsidRPr="00837B07">
              <w:rPr>
                <w:color w:val="000000"/>
                <w:sz w:val="19"/>
                <w:szCs w:val="19"/>
              </w:rPr>
              <w:t xml:space="preserve"> grad</w:t>
            </w:r>
            <w:r w:rsidRPr="00837B07">
              <w:rPr>
                <w:color w:val="000000"/>
                <w:sz w:val="19"/>
                <w:szCs w:val="19"/>
              </w:rPr>
              <w:t>e</w:t>
            </w:r>
            <w:r w:rsidR="00191B95" w:rsidRPr="00837B07">
              <w:rPr>
                <w:color w:val="000000"/>
                <w:sz w:val="19"/>
                <w:szCs w:val="19"/>
              </w:rPr>
              <w:t>nj</w:t>
            </w:r>
          </w:p>
        </w:tc>
        <w:tc>
          <w:tcPr>
            <w:tcW w:w="901" w:type="dxa"/>
            <w:tcBorders>
              <w:top w:val="nil"/>
              <w:left w:val="nil"/>
              <w:bottom w:val="single" w:sz="4" w:space="0" w:color="auto"/>
              <w:right w:val="single" w:sz="4" w:space="0" w:color="auto"/>
            </w:tcBorders>
            <w:shd w:val="clear" w:color="auto" w:fill="auto"/>
            <w:noWrap/>
            <w:vAlign w:val="center"/>
            <w:hideMark/>
          </w:tcPr>
          <w:p w14:paraId="059327EA" w14:textId="77777777" w:rsidR="00191B95" w:rsidRPr="00837B07" w:rsidRDefault="00191B95" w:rsidP="000A3058">
            <w:pPr>
              <w:spacing w:line="240" w:lineRule="auto"/>
              <w:jc w:val="center"/>
              <w:rPr>
                <w:color w:val="000000"/>
                <w:sz w:val="19"/>
                <w:szCs w:val="19"/>
              </w:rPr>
            </w:pPr>
            <w:r w:rsidRPr="00837B07">
              <w:rPr>
                <w:color w:val="000000"/>
                <w:sz w:val="19"/>
                <w:szCs w:val="19"/>
              </w:rPr>
              <w:t>253</w:t>
            </w:r>
          </w:p>
        </w:tc>
        <w:tc>
          <w:tcPr>
            <w:tcW w:w="808" w:type="dxa"/>
            <w:tcBorders>
              <w:top w:val="nil"/>
              <w:left w:val="nil"/>
              <w:bottom w:val="single" w:sz="4" w:space="0" w:color="auto"/>
              <w:right w:val="single" w:sz="4" w:space="0" w:color="auto"/>
            </w:tcBorders>
            <w:shd w:val="clear" w:color="auto" w:fill="auto"/>
            <w:noWrap/>
            <w:vAlign w:val="center"/>
            <w:hideMark/>
          </w:tcPr>
          <w:p w14:paraId="796EF639" w14:textId="77777777" w:rsidR="00191B95" w:rsidRPr="00837B07" w:rsidRDefault="00191B95" w:rsidP="000A3058">
            <w:pPr>
              <w:spacing w:line="240" w:lineRule="auto"/>
              <w:jc w:val="center"/>
              <w:rPr>
                <w:color w:val="000000"/>
                <w:sz w:val="19"/>
                <w:szCs w:val="19"/>
              </w:rPr>
            </w:pPr>
            <w:r w:rsidRPr="00837B07">
              <w:rPr>
                <w:color w:val="000000"/>
                <w:sz w:val="19"/>
                <w:szCs w:val="19"/>
              </w:rPr>
              <w:t>172</w:t>
            </w:r>
          </w:p>
        </w:tc>
        <w:tc>
          <w:tcPr>
            <w:tcW w:w="833" w:type="dxa"/>
            <w:tcBorders>
              <w:top w:val="single" w:sz="4" w:space="0" w:color="auto"/>
              <w:left w:val="nil"/>
              <w:bottom w:val="single" w:sz="4" w:space="0" w:color="auto"/>
              <w:right w:val="single" w:sz="4" w:space="0" w:color="auto"/>
            </w:tcBorders>
            <w:vAlign w:val="center"/>
          </w:tcPr>
          <w:p w14:paraId="44B57273" w14:textId="75A96C84" w:rsidR="00191B95" w:rsidRPr="00837B07" w:rsidRDefault="00191B95" w:rsidP="000A3058">
            <w:pPr>
              <w:spacing w:line="240" w:lineRule="auto"/>
              <w:jc w:val="center"/>
              <w:rPr>
                <w:color w:val="000000"/>
                <w:sz w:val="19"/>
                <w:szCs w:val="19"/>
              </w:rPr>
            </w:pPr>
            <w:r w:rsidRPr="00837B07">
              <w:rPr>
                <w:color w:val="000000"/>
                <w:sz w:val="19"/>
                <w:szCs w:val="19"/>
              </w:rPr>
              <w:t>145</w:t>
            </w:r>
          </w:p>
        </w:tc>
        <w:tc>
          <w:tcPr>
            <w:tcW w:w="1034" w:type="dxa"/>
            <w:tcBorders>
              <w:top w:val="nil"/>
              <w:left w:val="single" w:sz="4" w:space="0" w:color="auto"/>
              <w:bottom w:val="single" w:sz="4" w:space="0" w:color="auto"/>
              <w:right w:val="single" w:sz="4" w:space="0" w:color="auto"/>
            </w:tcBorders>
            <w:vAlign w:val="center"/>
          </w:tcPr>
          <w:p w14:paraId="2B4052B4" w14:textId="3BCF702E" w:rsidR="00191B95" w:rsidRPr="00837B07" w:rsidRDefault="00A25DFE" w:rsidP="000A3058">
            <w:pPr>
              <w:spacing w:line="240" w:lineRule="auto"/>
              <w:jc w:val="center"/>
              <w:rPr>
                <w:color w:val="000000"/>
                <w:sz w:val="19"/>
                <w:szCs w:val="19"/>
              </w:rPr>
            </w:pPr>
            <w:r w:rsidRPr="00837B07">
              <w:rPr>
                <w:color w:val="000000"/>
                <w:sz w:val="19"/>
                <w:szCs w:val="19"/>
              </w:rPr>
              <w:t>121</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30E8EE15" w14:textId="56F1F7A5" w:rsidR="00191B95" w:rsidRPr="00837B07" w:rsidRDefault="00191B95"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C0014C" w:rsidRPr="00837B07">
              <w:rPr>
                <w:color w:val="000000"/>
                <w:sz w:val="19"/>
                <w:szCs w:val="19"/>
              </w:rPr>
              <w:t>16,6</w:t>
            </w:r>
            <w:r w:rsidRPr="00837B07">
              <w:rPr>
                <w:color w:val="000000"/>
                <w:sz w:val="19"/>
                <w:szCs w:val="19"/>
              </w:rPr>
              <w:t xml:space="preserve"> %</w:t>
            </w:r>
          </w:p>
        </w:tc>
      </w:tr>
      <w:tr w:rsidR="00191B95" w:rsidRPr="00E11424" w14:paraId="100C8224"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3C78FB46" w14:textId="40DCA7B8" w:rsidR="00191B95" w:rsidRPr="00837B07" w:rsidRDefault="004B434B" w:rsidP="004B434B">
            <w:pPr>
              <w:spacing w:line="240" w:lineRule="auto"/>
              <w:jc w:val="left"/>
              <w:rPr>
                <w:color w:val="000000"/>
                <w:sz w:val="19"/>
                <w:szCs w:val="19"/>
              </w:rPr>
            </w:pPr>
            <w:r w:rsidRPr="00837B07">
              <w:rPr>
                <w:color w:val="000000"/>
                <w:sz w:val="19"/>
                <w:szCs w:val="19"/>
              </w:rPr>
              <w:t>P</w:t>
            </w:r>
            <w:r w:rsidR="00191B95" w:rsidRPr="00837B07">
              <w:rPr>
                <w:color w:val="000000"/>
                <w:sz w:val="19"/>
                <w:szCs w:val="19"/>
              </w:rPr>
              <w:t>rejeti predlog</w:t>
            </w:r>
            <w:r w:rsidRPr="00837B07">
              <w:rPr>
                <w:color w:val="000000"/>
                <w:sz w:val="19"/>
                <w:szCs w:val="19"/>
              </w:rPr>
              <w:t>i</w:t>
            </w:r>
            <w:r w:rsidR="00191B95" w:rsidRPr="00837B07">
              <w:rPr>
                <w:color w:val="000000"/>
                <w:sz w:val="19"/>
                <w:szCs w:val="19"/>
              </w:rPr>
              <w:t xml:space="preserve"> za uvedbo prekrškovnih post</w:t>
            </w:r>
            <w:r w:rsidRPr="00837B07">
              <w:rPr>
                <w:color w:val="000000"/>
                <w:sz w:val="19"/>
                <w:szCs w:val="19"/>
              </w:rPr>
              <w:t>opkov</w:t>
            </w:r>
          </w:p>
        </w:tc>
        <w:tc>
          <w:tcPr>
            <w:tcW w:w="901" w:type="dxa"/>
            <w:tcBorders>
              <w:top w:val="nil"/>
              <w:left w:val="nil"/>
              <w:bottom w:val="single" w:sz="4" w:space="0" w:color="auto"/>
              <w:right w:val="single" w:sz="4" w:space="0" w:color="auto"/>
            </w:tcBorders>
            <w:shd w:val="clear" w:color="auto" w:fill="auto"/>
            <w:noWrap/>
            <w:vAlign w:val="center"/>
            <w:hideMark/>
          </w:tcPr>
          <w:p w14:paraId="084C6E4C" w14:textId="77777777" w:rsidR="00191B95" w:rsidRPr="00837B07" w:rsidRDefault="00191B95" w:rsidP="000A3058">
            <w:pPr>
              <w:spacing w:line="240" w:lineRule="auto"/>
              <w:jc w:val="center"/>
              <w:rPr>
                <w:color w:val="000000"/>
                <w:sz w:val="19"/>
                <w:szCs w:val="19"/>
              </w:rPr>
            </w:pPr>
            <w:r w:rsidRPr="00837B07">
              <w:rPr>
                <w:color w:val="000000"/>
                <w:sz w:val="19"/>
                <w:szCs w:val="19"/>
              </w:rPr>
              <w:t>100</w:t>
            </w:r>
          </w:p>
        </w:tc>
        <w:tc>
          <w:tcPr>
            <w:tcW w:w="808" w:type="dxa"/>
            <w:tcBorders>
              <w:top w:val="nil"/>
              <w:left w:val="nil"/>
              <w:bottom w:val="single" w:sz="4" w:space="0" w:color="auto"/>
              <w:right w:val="single" w:sz="4" w:space="0" w:color="auto"/>
            </w:tcBorders>
            <w:shd w:val="clear" w:color="auto" w:fill="auto"/>
            <w:noWrap/>
            <w:vAlign w:val="center"/>
            <w:hideMark/>
          </w:tcPr>
          <w:p w14:paraId="7730001F" w14:textId="77777777" w:rsidR="00191B95" w:rsidRPr="00837B07" w:rsidRDefault="00191B95" w:rsidP="000A3058">
            <w:pPr>
              <w:spacing w:line="240" w:lineRule="auto"/>
              <w:jc w:val="center"/>
              <w:rPr>
                <w:color w:val="000000"/>
                <w:sz w:val="19"/>
                <w:szCs w:val="19"/>
              </w:rPr>
            </w:pPr>
            <w:r w:rsidRPr="00837B07">
              <w:rPr>
                <w:color w:val="000000"/>
                <w:sz w:val="19"/>
                <w:szCs w:val="19"/>
              </w:rPr>
              <w:t>97</w:t>
            </w:r>
          </w:p>
        </w:tc>
        <w:tc>
          <w:tcPr>
            <w:tcW w:w="833" w:type="dxa"/>
            <w:tcBorders>
              <w:top w:val="single" w:sz="4" w:space="0" w:color="auto"/>
              <w:left w:val="nil"/>
              <w:bottom w:val="single" w:sz="4" w:space="0" w:color="auto"/>
              <w:right w:val="single" w:sz="4" w:space="0" w:color="auto"/>
            </w:tcBorders>
            <w:vAlign w:val="center"/>
          </w:tcPr>
          <w:p w14:paraId="619724A8" w14:textId="5E284761" w:rsidR="00191B95" w:rsidRPr="00837B07" w:rsidRDefault="00191B95" w:rsidP="000A3058">
            <w:pPr>
              <w:spacing w:line="240" w:lineRule="auto"/>
              <w:jc w:val="center"/>
              <w:rPr>
                <w:color w:val="000000"/>
                <w:sz w:val="19"/>
                <w:szCs w:val="19"/>
              </w:rPr>
            </w:pPr>
            <w:r w:rsidRPr="00837B07">
              <w:rPr>
                <w:color w:val="000000"/>
                <w:sz w:val="19"/>
                <w:szCs w:val="19"/>
              </w:rPr>
              <w:t>97</w:t>
            </w:r>
          </w:p>
        </w:tc>
        <w:tc>
          <w:tcPr>
            <w:tcW w:w="1034" w:type="dxa"/>
            <w:tcBorders>
              <w:top w:val="nil"/>
              <w:left w:val="single" w:sz="4" w:space="0" w:color="auto"/>
              <w:bottom w:val="single" w:sz="4" w:space="0" w:color="auto"/>
              <w:right w:val="single" w:sz="4" w:space="0" w:color="auto"/>
            </w:tcBorders>
            <w:vAlign w:val="center"/>
          </w:tcPr>
          <w:p w14:paraId="7F93CD00" w14:textId="233FE703" w:rsidR="00191B95" w:rsidRPr="00837B07" w:rsidRDefault="00A25DFE" w:rsidP="000A3058">
            <w:pPr>
              <w:spacing w:line="240" w:lineRule="auto"/>
              <w:jc w:val="center"/>
              <w:rPr>
                <w:color w:val="000000"/>
                <w:sz w:val="19"/>
                <w:szCs w:val="19"/>
              </w:rPr>
            </w:pPr>
            <w:r w:rsidRPr="00837B07">
              <w:rPr>
                <w:color w:val="000000"/>
                <w:sz w:val="19"/>
                <w:szCs w:val="19"/>
              </w:rPr>
              <w:t>110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07818D0B" w14:textId="40688D3F" w:rsidR="00191B95" w:rsidRPr="00837B07" w:rsidRDefault="00E2096C" w:rsidP="000A3058">
            <w:pPr>
              <w:spacing w:line="240" w:lineRule="auto"/>
              <w:jc w:val="center"/>
              <w:rPr>
                <w:color w:val="000000"/>
                <w:sz w:val="19"/>
                <w:szCs w:val="19"/>
              </w:rPr>
            </w:pPr>
            <w:r w:rsidRPr="00837B07">
              <w:rPr>
                <w:color w:val="000000"/>
                <w:sz w:val="19"/>
                <w:szCs w:val="19"/>
              </w:rPr>
              <w:t>+ </w:t>
            </w:r>
            <w:r w:rsidR="00C0014C" w:rsidRPr="00837B07">
              <w:rPr>
                <w:color w:val="000000"/>
                <w:sz w:val="19"/>
                <w:szCs w:val="19"/>
              </w:rPr>
              <w:t>13,4</w:t>
            </w:r>
            <w:r w:rsidR="00191B95" w:rsidRPr="00837B07">
              <w:rPr>
                <w:color w:val="000000"/>
                <w:sz w:val="19"/>
                <w:szCs w:val="19"/>
              </w:rPr>
              <w:t>%</w:t>
            </w:r>
          </w:p>
        </w:tc>
      </w:tr>
      <w:tr w:rsidR="00191B95" w:rsidRPr="00E11424" w14:paraId="14BF312A"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4AE959D2" w14:textId="3493F7C6" w:rsidR="00191B95" w:rsidRPr="00837B07" w:rsidRDefault="004B434B" w:rsidP="004B434B">
            <w:pPr>
              <w:spacing w:line="240" w:lineRule="auto"/>
              <w:jc w:val="left"/>
              <w:rPr>
                <w:color w:val="000000"/>
                <w:sz w:val="19"/>
                <w:szCs w:val="19"/>
              </w:rPr>
            </w:pPr>
            <w:r w:rsidRPr="00837B07">
              <w:rPr>
                <w:color w:val="000000"/>
                <w:sz w:val="19"/>
                <w:szCs w:val="19"/>
              </w:rPr>
              <w:t>U</w:t>
            </w:r>
            <w:r w:rsidR="00191B95" w:rsidRPr="00837B07">
              <w:rPr>
                <w:color w:val="000000"/>
                <w:sz w:val="19"/>
                <w:szCs w:val="19"/>
              </w:rPr>
              <w:t>vedeni postopk</w:t>
            </w:r>
            <w:r w:rsidRPr="00837B07">
              <w:rPr>
                <w:color w:val="000000"/>
                <w:sz w:val="19"/>
                <w:szCs w:val="19"/>
              </w:rPr>
              <w:t>i</w:t>
            </w:r>
            <w:r w:rsidR="00191B95" w:rsidRPr="00837B07">
              <w:rPr>
                <w:color w:val="000000"/>
                <w:sz w:val="19"/>
                <w:szCs w:val="19"/>
              </w:rPr>
              <w:t xml:space="preserve"> o prekršku </w:t>
            </w:r>
          </w:p>
        </w:tc>
        <w:tc>
          <w:tcPr>
            <w:tcW w:w="901" w:type="dxa"/>
            <w:tcBorders>
              <w:top w:val="nil"/>
              <w:left w:val="nil"/>
              <w:bottom w:val="single" w:sz="4" w:space="0" w:color="auto"/>
              <w:right w:val="single" w:sz="4" w:space="0" w:color="auto"/>
            </w:tcBorders>
            <w:shd w:val="clear" w:color="auto" w:fill="auto"/>
            <w:noWrap/>
            <w:vAlign w:val="center"/>
            <w:hideMark/>
          </w:tcPr>
          <w:p w14:paraId="7527B6B6" w14:textId="77777777" w:rsidR="00191B95" w:rsidRPr="00837B07" w:rsidRDefault="00191B95" w:rsidP="000A3058">
            <w:pPr>
              <w:spacing w:line="240" w:lineRule="auto"/>
              <w:jc w:val="center"/>
              <w:rPr>
                <w:color w:val="000000"/>
                <w:sz w:val="19"/>
                <w:szCs w:val="19"/>
              </w:rPr>
            </w:pPr>
            <w:r w:rsidRPr="00837B07">
              <w:rPr>
                <w:color w:val="000000"/>
                <w:sz w:val="19"/>
                <w:szCs w:val="19"/>
              </w:rPr>
              <w:t>318</w:t>
            </w:r>
          </w:p>
        </w:tc>
        <w:tc>
          <w:tcPr>
            <w:tcW w:w="808" w:type="dxa"/>
            <w:tcBorders>
              <w:top w:val="nil"/>
              <w:left w:val="nil"/>
              <w:bottom w:val="single" w:sz="4" w:space="0" w:color="auto"/>
              <w:right w:val="single" w:sz="4" w:space="0" w:color="auto"/>
            </w:tcBorders>
            <w:shd w:val="clear" w:color="auto" w:fill="auto"/>
            <w:noWrap/>
            <w:vAlign w:val="center"/>
            <w:hideMark/>
          </w:tcPr>
          <w:p w14:paraId="0F9953C3" w14:textId="77777777" w:rsidR="00191B95" w:rsidRPr="00837B07" w:rsidRDefault="00191B95" w:rsidP="000A3058">
            <w:pPr>
              <w:spacing w:line="240" w:lineRule="auto"/>
              <w:jc w:val="center"/>
              <w:rPr>
                <w:color w:val="000000"/>
                <w:sz w:val="19"/>
                <w:szCs w:val="19"/>
              </w:rPr>
            </w:pPr>
            <w:r w:rsidRPr="00837B07">
              <w:rPr>
                <w:color w:val="000000"/>
                <w:sz w:val="19"/>
                <w:szCs w:val="19"/>
              </w:rPr>
              <w:t>213</w:t>
            </w:r>
          </w:p>
        </w:tc>
        <w:tc>
          <w:tcPr>
            <w:tcW w:w="833" w:type="dxa"/>
            <w:tcBorders>
              <w:top w:val="single" w:sz="4" w:space="0" w:color="auto"/>
              <w:left w:val="nil"/>
              <w:bottom w:val="single" w:sz="4" w:space="0" w:color="auto"/>
              <w:right w:val="single" w:sz="4" w:space="0" w:color="auto"/>
            </w:tcBorders>
            <w:vAlign w:val="center"/>
          </w:tcPr>
          <w:p w14:paraId="2EF0A560" w14:textId="63475497" w:rsidR="00191B95" w:rsidRPr="00837B07" w:rsidRDefault="00191B95" w:rsidP="000A3058">
            <w:pPr>
              <w:spacing w:line="240" w:lineRule="auto"/>
              <w:jc w:val="center"/>
              <w:rPr>
                <w:color w:val="000000"/>
                <w:sz w:val="19"/>
                <w:szCs w:val="19"/>
              </w:rPr>
            </w:pPr>
            <w:r w:rsidRPr="00837B07">
              <w:rPr>
                <w:color w:val="000000"/>
                <w:sz w:val="19"/>
                <w:szCs w:val="19"/>
              </w:rPr>
              <w:t>179</w:t>
            </w:r>
          </w:p>
        </w:tc>
        <w:tc>
          <w:tcPr>
            <w:tcW w:w="1034" w:type="dxa"/>
            <w:tcBorders>
              <w:top w:val="nil"/>
              <w:left w:val="single" w:sz="4" w:space="0" w:color="auto"/>
              <w:bottom w:val="single" w:sz="4" w:space="0" w:color="auto"/>
              <w:right w:val="single" w:sz="4" w:space="0" w:color="auto"/>
            </w:tcBorders>
            <w:vAlign w:val="center"/>
          </w:tcPr>
          <w:p w14:paraId="1B1B3BA8" w14:textId="49CEE5DD" w:rsidR="00191B95" w:rsidRPr="00837B07" w:rsidRDefault="00A25DFE" w:rsidP="000A3058">
            <w:pPr>
              <w:spacing w:line="240" w:lineRule="auto"/>
              <w:jc w:val="center"/>
              <w:rPr>
                <w:color w:val="000000"/>
                <w:sz w:val="19"/>
                <w:szCs w:val="19"/>
              </w:rPr>
            </w:pPr>
            <w:r w:rsidRPr="00837B07">
              <w:rPr>
                <w:color w:val="000000"/>
                <w:sz w:val="19"/>
                <w:szCs w:val="19"/>
              </w:rPr>
              <w:t>186</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082F2C32" w14:textId="05FF72B9" w:rsidR="00191B95" w:rsidRPr="00837B07" w:rsidRDefault="00C0014C"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3,9</w:t>
            </w:r>
            <w:r w:rsidR="00191B95" w:rsidRPr="00837B07">
              <w:rPr>
                <w:color w:val="000000"/>
                <w:sz w:val="19"/>
                <w:szCs w:val="19"/>
              </w:rPr>
              <w:t>%</w:t>
            </w:r>
          </w:p>
        </w:tc>
      </w:tr>
      <w:tr w:rsidR="00191B95" w:rsidRPr="00E11424" w14:paraId="6C1BEE6F"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05CDD82D" w14:textId="46349DB2" w:rsidR="00191B95" w:rsidRPr="00837B07" w:rsidRDefault="004B434B" w:rsidP="004B434B">
            <w:pPr>
              <w:spacing w:line="240" w:lineRule="auto"/>
              <w:jc w:val="left"/>
              <w:rPr>
                <w:color w:val="000000"/>
                <w:sz w:val="19"/>
                <w:szCs w:val="19"/>
              </w:rPr>
            </w:pPr>
            <w:r w:rsidRPr="00837B07">
              <w:rPr>
                <w:color w:val="000000"/>
                <w:sz w:val="19"/>
                <w:szCs w:val="19"/>
              </w:rPr>
              <w:t>R</w:t>
            </w:r>
            <w:r w:rsidR="00191B95" w:rsidRPr="00837B07">
              <w:rPr>
                <w:color w:val="000000"/>
                <w:sz w:val="19"/>
                <w:szCs w:val="19"/>
              </w:rPr>
              <w:t>ešeni prekrškovni postopk</w:t>
            </w:r>
            <w:r w:rsidRPr="00837B07">
              <w:rPr>
                <w:color w:val="000000"/>
                <w:sz w:val="19"/>
                <w:szCs w:val="19"/>
              </w:rPr>
              <w:t>i</w:t>
            </w:r>
          </w:p>
        </w:tc>
        <w:tc>
          <w:tcPr>
            <w:tcW w:w="901" w:type="dxa"/>
            <w:tcBorders>
              <w:top w:val="nil"/>
              <w:left w:val="nil"/>
              <w:bottom w:val="single" w:sz="4" w:space="0" w:color="auto"/>
              <w:right w:val="single" w:sz="4" w:space="0" w:color="auto"/>
            </w:tcBorders>
            <w:shd w:val="clear" w:color="auto" w:fill="auto"/>
            <w:noWrap/>
            <w:vAlign w:val="center"/>
            <w:hideMark/>
          </w:tcPr>
          <w:p w14:paraId="44EAE780" w14:textId="77777777" w:rsidR="00191B95" w:rsidRPr="00837B07" w:rsidRDefault="00191B95" w:rsidP="000A3058">
            <w:pPr>
              <w:spacing w:line="240" w:lineRule="auto"/>
              <w:jc w:val="center"/>
              <w:rPr>
                <w:color w:val="000000"/>
                <w:sz w:val="19"/>
                <w:szCs w:val="19"/>
              </w:rPr>
            </w:pPr>
            <w:r w:rsidRPr="00837B07">
              <w:rPr>
                <w:color w:val="000000"/>
                <w:sz w:val="19"/>
                <w:szCs w:val="19"/>
              </w:rPr>
              <w:t>333</w:t>
            </w:r>
          </w:p>
        </w:tc>
        <w:tc>
          <w:tcPr>
            <w:tcW w:w="808" w:type="dxa"/>
            <w:tcBorders>
              <w:top w:val="nil"/>
              <w:left w:val="nil"/>
              <w:bottom w:val="single" w:sz="4" w:space="0" w:color="auto"/>
              <w:right w:val="single" w:sz="4" w:space="0" w:color="auto"/>
            </w:tcBorders>
            <w:shd w:val="clear" w:color="auto" w:fill="auto"/>
            <w:noWrap/>
            <w:vAlign w:val="center"/>
            <w:hideMark/>
          </w:tcPr>
          <w:p w14:paraId="02BFF956" w14:textId="77777777" w:rsidR="00191B95" w:rsidRPr="00837B07" w:rsidRDefault="00191B95" w:rsidP="000A3058">
            <w:pPr>
              <w:spacing w:line="240" w:lineRule="auto"/>
              <w:jc w:val="center"/>
              <w:rPr>
                <w:color w:val="000000"/>
                <w:sz w:val="19"/>
                <w:szCs w:val="19"/>
              </w:rPr>
            </w:pPr>
            <w:r w:rsidRPr="00837B07">
              <w:rPr>
                <w:color w:val="000000"/>
                <w:sz w:val="19"/>
                <w:szCs w:val="19"/>
              </w:rPr>
              <w:t>249</w:t>
            </w:r>
          </w:p>
        </w:tc>
        <w:tc>
          <w:tcPr>
            <w:tcW w:w="833" w:type="dxa"/>
            <w:tcBorders>
              <w:top w:val="single" w:sz="4" w:space="0" w:color="auto"/>
              <w:left w:val="nil"/>
              <w:bottom w:val="single" w:sz="4" w:space="0" w:color="auto"/>
              <w:right w:val="single" w:sz="4" w:space="0" w:color="auto"/>
            </w:tcBorders>
            <w:vAlign w:val="center"/>
          </w:tcPr>
          <w:p w14:paraId="1A73484C" w14:textId="6614A997" w:rsidR="00191B95" w:rsidRPr="00837B07" w:rsidRDefault="00191B95" w:rsidP="000A3058">
            <w:pPr>
              <w:spacing w:line="240" w:lineRule="auto"/>
              <w:jc w:val="center"/>
              <w:rPr>
                <w:color w:val="000000"/>
                <w:sz w:val="19"/>
                <w:szCs w:val="19"/>
              </w:rPr>
            </w:pPr>
            <w:r w:rsidRPr="00837B07">
              <w:rPr>
                <w:color w:val="000000"/>
                <w:sz w:val="19"/>
                <w:szCs w:val="19"/>
              </w:rPr>
              <w:t>194</w:t>
            </w:r>
          </w:p>
        </w:tc>
        <w:tc>
          <w:tcPr>
            <w:tcW w:w="1034" w:type="dxa"/>
            <w:tcBorders>
              <w:top w:val="nil"/>
              <w:left w:val="single" w:sz="4" w:space="0" w:color="auto"/>
              <w:bottom w:val="single" w:sz="4" w:space="0" w:color="auto"/>
              <w:right w:val="single" w:sz="4" w:space="0" w:color="auto"/>
            </w:tcBorders>
            <w:vAlign w:val="center"/>
          </w:tcPr>
          <w:p w14:paraId="7E8BE5F9" w14:textId="60B1DFAA" w:rsidR="00191B95" w:rsidRPr="00837B07" w:rsidRDefault="00A25DFE" w:rsidP="000A3058">
            <w:pPr>
              <w:spacing w:line="240" w:lineRule="auto"/>
              <w:jc w:val="center"/>
              <w:rPr>
                <w:color w:val="000000"/>
                <w:sz w:val="19"/>
                <w:szCs w:val="19"/>
              </w:rPr>
            </w:pPr>
            <w:r w:rsidRPr="00837B07">
              <w:rPr>
                <w:color w:val="000000"/>
                <w:sz w:val="19"/>
                <w:szCs w:val="19"/>
              </w:rPr>
              <w:t>167</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19CD17EF" w14:textId="33E0C59A" w:rsidR="00191B95" w:rsidRPr="00837B07" w:rsidRDefault="00191B95"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C0014C" w:rsidRPr="00837B07">
              <w:rPr>
                <w:color w:val="000000"/>
                <w:sz w:val="19"/>
                <w:szCs w:val="19"/>
              </w:rPr>
              <w:t>13,9</w:t>
            </w:r>
            <w:r w:rsidRPr="00837B07">
              <w:rPr>
                <w:color w:val="000000"/>
                <w:sz w:val="19"/>
                <w:szCs w:val="19"/>
              </w:rPr>
              <w:t xml:space="preserve"> %</w:t>
            </w:r>
          </w:p>
        </w:tc>
      </w:tr>
      <w:tr w:rsidR="00191B95" w:rsidRPr="00E11424" w14:paraId="55615C9E"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06971B87" w14:textId="6B929AAA" w:rsidR="00191B95" w:rsidRPr="00837B07" w:rsidRDefault="00191B95" w:rsidP="004B434B">
            <w:pPr>
              <w:spacing w:line="240" w:lineRule="auto"/>
              <w:jc w:val="left"/>
              <w:rPr>
                <w:color w:val="000000"/>
                <w:sz w:val="19"/>
                <w:szCs w:val="19"/>
              </w:rPr>
            </w:pPr>
            <w:r w:rsidRPr="00837B07">
              <w:rPr>
                <w:color w:val="000000"/>
                <w:sz w:val="19"/>
                <w:szCs w:val="19"/>
              </w:rPr>
              <w:t xml:space="preserve">Znesek glob v prekrškovnih postopkih </w:t>
            </w:r>
          </w:p>
        </w:tc>
        <w:tc>
          <w:tcPr>
            <w:tcW w:w="901" w:type="dxa"/>
            <w:tcBorders>
              <w:top w:val="nil"/>
              <w:left w:val="nil"/>
              <w:bottom w:val="single" w:sz="4" w:space="0" w:color="auto"/>
              <w:right w:val="single" w:sz="4" w:space="0" w:color="auto"/>
            </w:tcBorders>
            <w:shd w:val="clear" w:color="auto" w:fill="auto"/>
            <w:noWrap/>
            <w:vAlign w:val="center"/>
            <w:hideMark/>
          </w:tcPr>
          <w:p w14:paraId="6E07BF9D" w14:textId="05683F48" w:rsidR="00191B95" w:rsidRPr="00837B07" w:rsidRDefault="00191B95" w:rsidP="000A3058">
            <w:pPr>
              <w:spacing w:line="240" w:lineRule="auto"/>
              <w:jc w:val="center"/>
              <w:rPr>
                <w:color w:val="000000"/>
                <w:sz w:val="19"/>
                <w:szCs w:val="19"/>
              </w:rPr>
            </w:pPr>
            <w:r w:rsidRPr="00837B07">
              <w:rPr>
                <w:color w:val="000000"/>
                <w:sz w:val="19"/>
                <w:szCs w:val="19"/>
              </w:rPr>
              <w:t>331</w:t>
            </w:r>
            <w:r w:rsidR="004B434B" w:rsidRPr="00837B07">
              <w:rPr>
                <w:color w:val="000000"/>
                <w:sz w:val="19"/>
                <w:szCs w:val="19"/>
              </w:rPr>
              <w:t>.</w:t>
            </w:r>
            <w:r w:rsidRPr="00837B07">
              <w:rPr>
                <w:color w:val="000000"/>
                <w:sz w:val="19"/>
                <w:szCs w:val="19"/>
              </w:rPr>
              <w:t>000</w:t>
            </w:r>
          </w:p>
        </w:tc>
        <w:tc>
          <w:tcPr>
            <w:tcW w:w="808" w:type="dxa"/>
            <w:tcBorders>
              <w:top w:val="nil"/>
              <w:left w:val="nil"/>
              <w:bottom w:val="single" w:sz="4" w:space="0" w:color="auto"/>
              <w:right w:val="single" w:sz="4" w:space="0" w:color="auto"/>
            </w:tcBorders>
            <w:shd w:val="clear" w:color="auto" w:fill="auto"/>
            <w:noWrap/>
            <w:vAlign w:val="center"/>
            <w:hideMark/>
          </w:tcPr>
          <w:p w14:paraId="3A4EE55E" w14:textId="0B505732" w:rsidR="00191B95" w:rsidRPr="00837B07" w:rsidRDefault="00191B95" w:rsidP="000A3058">
            <w:pPr>
              <w:spacing w:line="240" w:lineRule="auto"/>
              <w:jc w:val="center"/>
              <w:rPr>
                <w:color w:val="000000"/>
                <w:sz w:val="19"/>
                <w:szCs w:val="19"/>
              </w:rPr>
            </w:pPr>
            <w:r w:rsidRPr="00837B07">
              <w:rPr>
                <w:color w:val="000000"/>
                <w:sz w:val="19"/>
                <w:szCs w:val="19"/>
              </w:rPr>
              <w:t>216</w:t>
            </w:r>
            <w:r w:rsidR="004B434B" w:rsidRPr="00837B07">
              <w:rPr>
                <w:color w:val="000000"/>
                <w:sz w:val="19"/>
                <w:szCs w:val="19"/>
              </w:rPr>
              <w:t>.</w:t>
            </w:r>
            <w:r w:rsidRPr="00837B07">
              <w:rPr>
                <w:color w:val="000000"/>
                <w:sz w:val="19"/>
                <w:szCs w:val="19"/>
              </w:rPr>
              <w:t>160</w:t>
            </w:r>
          </w:p>
        </w:tc>
        <w:tc>
          <w:tcPr>
            <w:tcW w:w="833" w:type="dxa"/>
            <w:tcBorders>
              <w:top w:val="single" w:sz="4" w:space="0" w:color="auto"/>
              <w:left w:val="nil"/>
              <w:bottom w:val="single" w:sz="4" w:space="0" w:color="auto"/>
              <w:right w:val="single" w:sz="4" w:space="0" w:color="auto"/>
            </w:tcBorders>
            <w:vAlign w:val="center"/>
          </w:tcPr>
          <w:p w14:paraId="238C0B20" w14:textId="242DC8D2" w:rsidR="00191B95" w:rsidRPr="00837B07" w:rsidRDefault="00191B95" w:rsidP="000A3058">
            <w:pPr>
              <w:spacing w:line="240" w:lineRule="auto"/>
              <w:jc w:val="center"/>
              <w:rPr>
                <w:color w:val="000000"/>
                <w:sz w:val="19"/>
                <w:szCs w:val="19"/>
              </w:rPr>
            </w:pPr>
            <w:r w:rsidRPr="00837B07">
              <w:rPr>
                <w:color w:val="000000"/>
                <w:sz w:val="19"/>
                <w:szCs w:val="19"/>
              </w:rPr>
              <w:t>166</w:t>
            </w:r>
            <w:r w:rsidR="004B434B" w:rsidRPr="00837B07">
              <w:rPr>
                <w:color w:val="000000"/>
                <w:sz w:val="19"/>
                <w:szCs w:val="19"/>
              </w:rPr>
              <w:t>.</w:t>
            </w:r>
            <w:r w:rsidRPr="00837B07">
              <w:rPr>
                <w:color w:val="000000"/>
                <w:sz w:val="19"/>
                <w:szCs w:val="19"/>
              </w:rPr>
              <w:t>000</w:t>
            </w:r>
          </w:p>
        </w:tc>
        <w:tc>
          <w:tcPr>
            <w:tcW w:w="1034" w:type="dxa"/>
            <w:tcBorders>
              <w:top w:val="nil"/>
              <w:left w:val="single" w:sz="4" w:space="0" w:color="auto"/>
              <w:bottom w:val="single" w:sz="4" w:space="0" w:color="auto"/>
              <w:right w:val="single" w:sz="4" w:space="0" w:color="auto"/>
            </w:tcBorders>
            <w:vAlign w:val="center"/>
          </w:tcPr>
          <w:p w14:paraId="736E7F8D" w14:textId="0B7DE7D9" w:rsidR="00191B95" w:rsidRPr="00837B07" w:rsidRDefault="00A25DFE" w:rsidP="000A3058">
            <w:pPr>
              <w:spacing w:line="240" w:lineRule="auto"/>
              <w:jc w:val="center"/>
              <w:rPr>
                <w:color w:val="000000"/>
                <w:sz w:val="19"/>
                <w:szCs w:val="19"/>
              </w:rPr>
            </w:pPr>
            <w:r w:rsidRPr="00837B07">
              <w:rPr>
                <w:color w:val="000000"/>
                <w:sz w:val="19"/>
                <w:szCs w:val="19"/>
              </w:rPr>
              <w:t>241</w:t>
            </w:r>
            <w:r w:rsidR="004B434B" w:rsidRPr="00837B07">
              <w:rPr>
                <w:color w:val="000000"/>
                <w:sz w:val="19"/>
                <w:szCs w:val="19"/>
              </w:rPr>
              <w:t>.</w:t>
            </w:r>
            <w:r w:rsidRPr="00837B07">
              <w:rPr>
                <w:color w:val="000000"/>
                <w:sz w:val="19"/>
                <w:szCs w:val="19"/>
              </w:rPr>
              <w:t>000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7FC22062" w14:textId="78343536" w:rsidR="00191B95" w:rsidRPr="00837B07" w:rsidRDefault="00C0014C" w:rsidP="000A3058">
            <w:pPr>
              <w:spacing w:line="240" w:lineRule="auto"/>
              <w:jc w:val="center"/>
              <w:rPr>
                <w:color w:val="000000"/>
                <w:sz w:val="19"/>
                <w:szCs w:val="19"/>
              </w:rPr>
            </w:pPr>
            <w:r w:rsidRPr="00837B07">
              <w:rPr>
                <w:color w:val="000000"/>
                <w:sz w:val="19"/>
                <w:szCs w:val="19"/>
              </w:rPr>
              <w:t>+</w:t>
            </w:r>
            <w:r w:rsidR="004B434B" w:rsidRPr="00837B07">
              <w:rPr>
                <w:color w:val="000000"/>
                <w:sz w:val="19"/>
                <w:szCs w:val="19"/>
              </w:rPr>
              <w:t xml:space="preserve"> </w:t>
            </w:r>
            <w:r w:rsidRPr="00837B07">
              <w:rPr>
                <w:color w:val="000000"/>
                <w:sz w:val="19"/>
                <w:szCs w:val="19"/>
              </w:rPr>
              <w:t>45,2</w:t>
            </w:r>
            <w:r w:rsidR="00191B95" w:rsidRPr="00837B07">
              <w:rPr>
                <w:color w:val="000000"/>
                <w:sz w:val="19"/>
                <w:szCs w:val="19"/>
              </w:rPr>
              <w:t xml:space="preserve"> %</w:t>
            </w:r>
          </w:p>
        </w:tc>
      </w:tr>
      <w:tr w:rsidR="00191B95" w:rsidRPr="00E11424" w14:paraId="54A55E53"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132AED8C" w14:textId="72446643" w:rsidR="00191B95" w:rsidRPr="00837B07" w:rsidRDefault="00191B95" w:rsidP="004B434B">
            <w:pPr>
              <w:spacing w:line="240" w:lineRule="auto"/>
              <w:jc w:val="left"/>
              <w:rPr>
                <w:color w:val="000000"/>
                <w:sz w:val="19"/>
                <w:szCs w:val="19"/>
              </w:rPr>
            </w:pPr>
            <w:r w:rsidRPr="00837B07">
              <w:rPr>
                <w:color w:val="000000"/>
                <w:sz w:val="19"/>
                <w:szCs w:val="19"/>
              </w:rPr>
              <w:t xml:space="preserve">Znesek glob v prekrškovnih postopkih (odločbe) </w:t>
            </w:r>
          </w:p>
        </w:tc>
        <w:tc>
          <w:tcPr>
            <w:tcW w:w="901" w:type="dxa"/>
            <w:tcBorders>
              <w:top w:val="nil"/>
              <w:left w:val="nil"/>
              <w:bottom w:val="single" w:sz="4" w:space="0" w:color="auto"/>
              <w:right w:val="single" w:sz="4" w:space="0" w:color="auto"/>
            </w:tcBorders>
            <w:shd w:val="clear" w:color="auto" w:fill="auto"/>
            <w:noWrap/>
            <w:vAlign w:val="center"/>
            <w:hideMark/>
          </w:tcPr>
          <w:p w14:paraId="70E7C6A8" w14:textId="4D266479" w:rsidR="00191B95" w:rsidRPr="00837B07" w:rsidRDefault="00191B95" w:rsidP="000A3058">
            <w:pPr>
              <w:spacing w:line="240" w:lineRule="auto"/>
              <w:jc w:val="center"/>
              <w:rPr>
                <w:color w:val="000000"/>
                <w:sz w:val="19"/>
                <w:szCs w:val="19"/>
              </w:rPr>
            </w:pPr>
            <w:r w:rsidRPr="00837B07">
              <w:rPr>
                <w:color w:val="000000"/>
                <w:sz w:val="19"/>
                <w:szCs w:val="19"/>
              </w:rPr>
              <w:t>238</w:t>
            </w:r>
            <w:r w:rsidR="004B434B" w:rsidRPr="00837B07">
              <w:rPr>
                <w:color w:val="000000"/>
                <w:sz w:val="19"/>
                <w:szCs w:val="19"/>
              </w:rPr>
              <w:t>.</w:t>
            </w:r>
            <w:r w:rsidRPr="00837B07">
              <w:rPr>
                <w:color w:val="000000"/>
                <w:sz w:val="19"/>
                <w:szCs w:val="19"/>
              </w:rPr>
              <w:t>500</w:t>
            </w:r>
          </w:p>
        </w:tc>
        <w:tc>
          <w:tcPr>
            <w:tcW w:w="808" w:type="dxa"/>
            <w:tcBorders>
              <w:top w:val="nil"/>
              <w:left w:val="nil"/>
              <w:bottom w:val="single" w:sz="4" w:space="0" w:color="auto"/>
              <w:right w:val="single" w:sz="4" w:space="0" w:color="auto"/>
            </w:tcBorders>
            <w:shd w:val="clear" w:color="auto" w:fill="auto"/>
            <w:noWrap/>
            <w:vAlign w:val="center"/>
            <w:hideMark/>
          </w:tcPr>
          <w:p w14:paraId="06BD2115" w14:textId="54E96646" w:rsidR="00191B95" w:rsidRPr="00837B07" w:rsidRDefault="00191B95" w:rsidP="000A3058">
            <w:pPr>
              <w:spacing w:line="240" w:lineRule="auto"/>
              <w:jc w:val="center"/>
              <w:rPr>
                <w:color w:val="000000"/>
                <w:sz w:val="19"/>
                <w:szCs w:val="19"/>
              </w:rPr>
            </w:pPr>
            <w:r w:rsidRPr="00837B07">
              <w:rPr>
                <w:color w:val="000000"/>
                <w:sz w:val="19"/>
                <w:szCs w:val="19"/>
              </w:rPr>
              <w:t>157</w:t>
            </w:r>
            <w:r w:rsidR="004B434B" w:rsidRPr="00837B07">
              <w:rPr>
                <w:color w:val="000000"/>
                <w:sz w:val="19"/>
                <w:szCs w:val="19"/>
              </w:rPr>
              <w:t>.</w:t>
            </w:r>
            <w:r w:rsidRPr="00837B07">
              <w:rPr>
                <w:color w:val="000000"/>
                <w:sz w:val="19"/>
                <w:szCs w:val="19"/>
              </w:rPr>
              <w:t>100</w:t>
            </w:r>
          </w:p>
        </w:tc>
        <w:tc>
          <w:tcPr>
            <w:tcW w:w="833" w:type="dxa"/>
            <w:tcBorders>
              <w:top w:val="single" w:sz="4" w:space="0" w:color="auto"/>
              <w:left w:val="nil"/>
              <w:bottom w:val="single" w:sz="4" w:space="0" w:color="auto"/>
              <w:right w:val="single" w:sz="4" w:space="0" w:color="auto"/>
            </w:tcBorders>
            <w:vAlign w:val="center"/>
          </w:tcPr>
          <w:p w14:paraId="0E505AFA" w14:textId="19056FFC" w:rsidR="00191B95" w:rsidRPr="00837B07" w:rsidRDefault="00191B95" w:rsidP="000A3058">
            <w:pPr>
              <w:spacing w:line="240" w:lineRule="auto"/>
              <w:jc w:val="center"/>
              <w:rPr>
                <w:color w:val="000000"/>
                <w:sz w:val="19"/>
                <w:szCs w:val="19"/>
              </w:rPr>
            </w:pPr>
            <w:r w:rsidRPr="00837B07">
              <w:rPr>
                <w:color w:val="000000"/>
                <w:sz w:val="19"/>
                <w:szCs w:val="19"/>
              </w:rPr>
              <w:t>109</w:t>
            </w:r>
            <w:r w:rsidR="004B434B" w:rsidRPr="00837B07">
              <w:rPr>
                <w:color w:val="000000"/>
                <w:sz w:val="19"/>
                <w:szCs w:val="19"/>
              </w:rPr>
              <w:t>.</w:t>
            </w:r>
            <w:r w:rsidRPr="00837B07">
              <w:rPr>
                <w:color w:val="000000"/>
                <w:sz w:val="19"/>
                <w:szCs w:val="19"/>
              </w:rPr>
              <w:t>000</w:t>
            </w:r>
          </w:p>
        </w:tc>
        <w:tc>
          <w:tcPr>
            <w:tcW w:w="1034" w:type="dxa"/>
            <w:tcBorders>
              <w:top w:val="nil"/>
              <w:left w:val="single" w:sz="4" w:space="0" w:color="auto"/>
              <w:bottom w:val="single" w:sz="4" w:space="0" w:color="auto"/>
              <w:right w:val="single" w:sz="4" w:space="0" w:color="auto"/>
            </w:tcBorders>
            <w:vAlign w:val="center"/>
          </w:tcPr>
          <w:p w14:paraId="7E0D79FE" w14:textId="00A5E740" w:rsidR="00191B95" w:rsidRPr="00837B07" w:rsidRDefault="00A25DFE" w:rsidP="000A3058">
            <w:pPr>
              <w:spacing w:line="240" w:lineRule="auto"/>
              <w:jc w:val="center"/>
              <w:rPr>
                <w:color w:val="000000"/>
                <w:sz w:val="19"/>
                <w:szCs w:val="19"/>
              </w:rPr>
            </w:pPr>
            <w:r w:rsidRPr="00837B07">
              <w:rPr>
                <w:color w:val="000000"/>
                <w:sz w:val="19"/>
                <w:szCs w:val="19"/>
              </w:rPr>
              <w:t>179</w:t>
            </w:r>
            <w:r w:rsidR="004B434B" w:rsidRPr="00837B07">
              <w:rPr>
                <w:color w:val="000000"/>
                <w:sz w:val="19"/>
                <w:szCs w:val="19"/>
              </w:rPr>
              <w:t>.</w:t>
            </w:r>
            <w:r w:rsidRPr="00837B07">
              <w:rPr>
                <w:color w:val="000000"/>
                <w:sz w:val="19"/>
                <w:szCs w:val="19"/>
              </w:rPr>
              <w:t>500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0AAD475" w14:textId="05EA6077" w:rsidR="00191B95" w:rsidRPr="00837B07" w:rsidRDefault="00C0014C" w:rsidP="000A3058">
            <w:pPr>
              <w:spacing w:line="240" w:lineRule="auto"/>
              <w:jc w:val="center"/>
              <w:rPr>
                <w:color w:val="000000"/>
                <w:sz w:val="19"/>
                <w:szCs w:val="19"/>
              </w:rPr>
            </w:pPr>
            <w:r w:rsidRPr="00837B07">
              <w:rPr>
                <w:color w:val="000000"/>
                <w:sz w:val="19"/>
                <w:szCs w:val="19"/>
              </w:rPr>
              <w:t>+</w:t>
            </w:r>
            <w:r w:rsidR="004B434B" w:rsidRPr="00837B07">
              <w:rPr>
                <w:color w:val="000000"/>
                <w:sz w:val="19"/>
                <w:szCs w:val="19"/>
              </w:rPr>
              <w:t xml:space="preserve"> </w:t>
            </w:r>
            <w:r w:rsidRPr="00837B07">
              <w:rPr>
                <w:color w:val="000000"/>
                <w:sz w:val="19"/>
                <w:szCs w:val="19"/>
              </w:rPr>
              <w:t>64,7</w:t>
            </w:r>
            <w:r w:rsidR="00191B95" w:rsidRPr="00837B07">
              <w:rPr>
                <w:color w:val="000000"/>
                <w:sz w:val="19"/>
                <w:szCs w:val="19"/>
              </w:rPr>
              <w:t xml:space="preserve"> %</w:t>
            </w:r>
          </w:p>
        </w:tc>
      </w:tr>
      <w:tr w:rsidR="00191B95" w:rsidRPr="00E11424" w14:paraId="56B65D7C"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67207D7A" w14:textId="451417F1" w:rsidR="00191B95" w:rsidRPr="00837B07" w:rsidRDefault="00191B95" w:rsidP="004B434B">
            <w:pPr>
              <w:spacing w:line="240" w:lineRule="auto"/>
              <w:jc w:val="left"/>
              <w:rPr>
                <w:color w:val="000000"/>
                <w:sz w:val="19"/>
                <w:szCs w:val="19"/>
              </w:rPr>
            </w:pPr>
            <w:r w:rsidRPr="00837B07">
              <w:rPr>
                <w:color w:val="000000"/>
                <w:sz w:val="19"/>
                <w:szCs w:val="19"/>
              </w:rPr>
              <w:t xml:space="preserve">Znesek glob v prekrškovnih postopkih (PN) </w:t>
            </w:r>
          </w:p>
        </w:tc>
        <w:tc>
          <w:tcPr>
            <w:tcW w:w="901" w:type="dxa"/>
            <w:tcBorders>
              <w:top w:val="nil"/>
              <w:left w:val="nil"/>
              <w:bottom w:val="single" w:sz="4" w:space="0" w:color="auto"/>
              <w:right w:val="single" w:sz="4" w:space="0" w:color="auto"/>
            </w:tcBorders>
            <w:shd w:val="clear" w:color="auto" w:fill="auto"/>
            <w:noWrap/>
            <w:vAlign w:val="center"/>
            <w:hideMark/>
          </w:tcPr>
          <w:p w14:paraId="647A9DAA" w14:textId="77A52769" w:rsidR="00191B95" w:rsidRPr="00837B07" w:rsidRDefault="00191B95" w:rsidP="000A3058">
            <w:pPr>
              <w:spacing w:line="240" w:lineRule="auto"/>
              <w:jc w:val="center"/>
              <w:rPr>
                <w:color w:val="000000"/>
                <w:sz w:val="19"/>
                <w:szCs w:val="19"/>
              </w:rPr>
            </w:pPr>
            <w:r w:rsidRPr="00837B07">
              <w:rPr>
                <w:color w:val="000000"/>
                <w:sz w:val="19"/>
                <w:szCs w:val="19"/>
              </w:rPr>
              <w:t>92</w:t>
            </w:r>
            <w:r w:rsidR="004B434B" w:rsidRPr="00837B07">
              <w:rPr>
                <w:color w:val="000000"/>
                <w:sz w:val="19"/>
                <w:szCs w:val="19"/>
              </w:rPr>
              <w:t>.</w:t>
            </w:r>
            <w:r w:rsidRPr="00837B07">
              <w:rPr>
                <w:color w:val="000000"/>
                <w:sz w:val="19"/>
                <w:szCs w:val="19"/>
              </w:rPr>
              <w:t>500</w:t>
            </w:r>
          </w:p>
        </w:tc>
        <w:tc>
          <w:tcPr>
            <w:tcW w:w="808" w:type="dxa"/>
            <w:tcBorders>
              <w:top w:val="nil"/>
              <w:left w:val="nil"/>
              <w:bottom w:val="single" w:sz="4" w:space="0" w:color="auto"/>
              <w:right w:val="single" w:sz="4" w:space="0" w:color="auto"/>
            </w:tcBorders>
            <w:shd w:val="clear" w:color="auto" w:fill="auto"/>
            <w:noWrap/>
            <w:vAlign w:val="center"/>
            <w:hideMark/>
          </w:tcPr>
          <w:p w14:paraId="4EFF759F" w14:textId="15E5EAF3" w:rsidR="00191B95" w:rsidRPr="00837B07" w:rsidRDefault="00191B95" w:rsidP="000A3058">
            <w:pPr>
              <w:spacing w:line="240" w:lineRule="auto"/>
              <w:jc w:val="center"/>
              <w:rPr>
                <w:color w:val="000000"/>
                <w:sz w:val="19"/>
                <w:szCs w:val="19"/>
              </w:rPr>
            </w:pPr>
            <w:r w:rsidRPr="00837B07">
              <w:rPr>
                <w:color w:val="000000"/>
                <w:sz w:val="19"/>
                <w:szCs w:val="19"/>
              </w:rPr>
              <w:t>59</w:t>
            </w:r>
            <w:r w:rsidR="004B434B" w:rsidRPr="00837B07">
              <w:rPr>
                <w:color w:val="000000"/>
                <w:sz w:val="19"/>
                <w:szCs w:val="19"/>
              </w:rPr>
              <w:t>.</w:t>
            </w:r>
            <w:r w:rsidRPr="00837B07">
              <w:rPr>
                <w:color w:val="000000"/>
                <w:sz w:val="19"/>
                <w:szCs w:val="19"/>
              </w:rPr>
              <w:t>060</w:t>
            </w:r>
          </w:p>
        </w:tc>
        <w:tc>
          <w:tcPr>
            <w:tcW w:w="833" w:type="dxa"/>
            <w:tcBorders>
              <w:top w:val="single" w:sz="4" w:space="0" w:color="auto"/>
              <w:left w:val="nil"/>
              <w:bottom w:val="single" w:sz="4" w:space="0" w:color="auto"/>
              <w:right w:val="single" w:sz="4" w:space="0" w:color="auto"/>
            </w:tcBorders>
            <w:vAlign w:val="center"/>
          </w:tcPr>
          <w:p w14:paraId="27B3B7A4" w14:textId="30731869" w:rsidR="00191B95" w:rsidRPr="00837B07" w:rsidRDefault="00191B95" w:rsidP="000A3058">
            <w:pPr>
              <w:spacing w:line="240" w:lineRule="auto"/>
              <w:jc w:val="center"/>
              <w:rPr>
                <w:color w:val="000000"/>
                <w:sz w:val="19"/>
                <w:szCs w:val="19"/>
              </w:rPr>
            </w:pPr>
            <w:r w:rsidRPr="00837B07">
              <w:rPr>
                <w:color w:val="000000"/>
                <w:sz w:val="19"/>
                <w:szCs w:val="19"/>
              </w:rPr>
              <w:t>57</w:t>
            </w:r>
            <w:r w:rsidR="004B434B" w:rsidRPr="00837B07">
              <w:rPr>
                <w:color w:val="000000"/>
                <w:sz w:val="19"/>
                <w:szCs w:val="19"/>
              </w:rPr>
              <w:t>.</w:t>
            </w:r>
            <w:r w:rsidRPr="00837B07">
              <w:rPr>
                <w:color w:val="000000"/>
                <w:sz w:val="19"/>
                <w:szCs w:val="19"/>
              </w:rPr>
              <w:t>000</w:t>
            </w:r>
          </w:p>
        </w:tc>
        <w:tc>
          <w:tcPr>
            <w:tcW w:w="1034" w:type="dxa"/>
            <w:tcBorders>
              <w:top w:val="nil"/>
              <w:left w:val="single" w:sz="4" w:space="0" w:color="auto"/>
              <w:bottom w:val="single" w:sz="4" w:space="0" w:color="auto"/>
              <w:right w:val="single" w:sz="4" w:space="0" w:color="auto"/>
            </w:tcBorders>
            <w:vAlign w:val="center"/>
          </w:tcPr>
          <w:p w14:paraId="43F1DFB0" w14:textId="4A7C4D75" w:rsidR="00191B95" w:rsidRPr="00837B07" w:rsidRDefault="00A25DFE" w:rsidP="000A3058">
            <w:pPr>
              <w:spacing w:line="240" w:lineRule="auto"/>
              <w:jc w:val="center"/>
              <w:rPr>
                <w:color w:val="000000"/>
                <w:sz w:val="19"/>
                <w:szCs w:val="19"/>
              </w:rPr>
            </w:pPr>
            <w:r w:rsidRPr="00837B07">
              <w:rPr>
                <w:color w:val="000000"/>
                <w:sz w:val="19"/>
                <w:szCs w:val="19"/>
              </w:rPr>
              <w:t>61</w:t>
            </w:r>
            <w:r w:rsidR="004B434B" w:rsidRPr="00837B07">
              <w:rPr>
                <w:color w:val="000000"/>
                <w:sz w:val="19"/>
                <w:szCs w:val="19"/>
              </w:rPr>
              <w:t>.</w:t>
            </w:r>
            <w:r w:rsidRPr="00837B07">
              <w:rPr>
                <w:color w:val="000000"/>
                <w:sz w:val="19"/>
                <w:szCs w:val="19"/>
              </w:rPr>
              <w:t>500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3950400F" w14:textId="70B70034" w:rsidR="00191B95" w:rsidRPr="00837B07" w:rsidRDefault="00E2096C" w:rsidP="000A3058">
            <w:pPr>
              <w:spacing w:line="240" w:lineRule="auto"/>
              <w:jc w:val="center"/>
              <w:rPr>
                <w:color w:val="000000"/>
                <w:sz w:val="19"/>
                <w:szCs w:val="19"/>
              </w:rPr>
            </w:pPr>
            <w:r w:rsidRPr="00837B07">
              <w:rPr>
                <w:color w:val="000000"/>
                <w:sz w:val="19"/>
                <w:szCs w:val="19"/>
              </w:rPr>
              <w:t>+ </w:t>
            </w:r>
            <w:r w:rsidR="00C0014C" w:rsidRPr="00837B07">
              <w:rPr>
                <w:color w:val="000000"/>
                <w:sz w:val="19"/>
                <w:szCs w:val="19"/>
              </w:rPr>
              <w:t>7,9</w:t>
            </w:r>
            <w:r w:rsidR="00191B95" w:rsidRPr="00837B07">
              <w:rPr>
                <w:color w:val="000000"/>
                <w:sz w:val="19"/>
                <w:szCs w:val="19"/>
              </w:rPr>
              <w:t xml:space="preserve"> %</w:t>
            </w:r>
          </w:p>
        </w:tc>
      </w:tr>
      <w:tr w:rsidR="00191B95" w:rsidRPr="00E11424" w14:paraId="5E699946"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2D2D3650" w14:textId="48C1DA81" w:rsidR="00191B95" w:rsidRPr="00837B07" w:rsidRDefault="004B434B" w:rsidP="004B434B">
            <w:pPr>
              <w:spacing w:line="240" w:lineRule="auto"/>
              <w:jc w:val="left"/>
              <w:rPr>
                <w:color w:val="000000"/>
                <w:sz w:val="19"/>
                <w:szCs w:val="19"/>
              </w:rPr>
            </w:pPr>
            <w:r w:rsidRPr="00837B07">
              <w:rPr>
                <w:color w:val="000000"/>
                <w:sz w:val="19"/>
                <w:szCs w:val="19"/>
              </w:rPr>
              <w:t>I</w:t>
            </w:r>
            <w:r w:rsidR="00191B95" w:rsidRPr="00837B07">
              <w:rPr>
                <w:color w:val="000000"/>
                <w:sz w:val="19"/>
                <w:szCs w:val="19"/>
              </w:rPr>
              <w:t>zdan</w:t>
            </w:r>
            <w:r w:rsidRPr="00837B07">
              <w:rPr>
                <w:color w:val="000000"/>
                <w:sz w:val="19"/>
                <w:szCs w:val="19"/>
              </w:rPr>
              <w:t>e</w:t>
            </w:r>
            <w:r w:rsidR="00191B95" w:rsidRPr="00837B07">
              <w:rPr>
                <w:color w:val="000000"/>
                <w:sz w:val="19"/>
                <w:szCs w:val="19"/>
              </w:rPr>
              <w:t xml:space="preserve"> odločb</w:t>
            </w:r>
            <w:r w:rsidRPr="00837B07">
              <w:rPr>
                <w:color w:val="000000"/>
                <w:sz w:val="19"/>
                <w:szCs w:val="19"/>
              </w:rPr>
              <w:t>e</w:t>
            </w:r>
            <w:r w:rsidR="00191B95" w:rsidRPr="00837B07">
              <w:rPr>
                <w:color w:val="000000"/>
                <w:sz w:val="19"/>
                <w:szCs w:val="19"/>
              </w:rPr>
              <w:t xml:space="preserve"> v prekrškovn</w:t>
            </w:r>
            <w:r w:rsidRPr="00837B07">
              <w:rPr>
                <w:color w:val="000000"/>
                <w:sz w:val="19"/>
                <w:szCs w:val="19"/>
              </w:rPr>
              <w:t>ih</w:t>
            </w:r>
            <w:r w:rsidR="00191B95" w:rsidRPr="00837B07">
              <w:rPr>
                <w:color w:val="000000"/>
                <w:sz w:val="19"/>
                <w:szCs w:val="19"/>
              </w:rPr>
              <w:t xml:space="preserve"> postopk</w:t>
            </w:r>
            <w:r w:rsidRPr="00837B07">
              <w:rPr>
                <w:color w:val="000000"/>
                <w:sz w:val="19"/>
                <w:szCs w:val="19"/>
              </w:rPr>
              <w:t>ih</w:t>
            </w:r>
          </w:p>
        </w:tc>
        <w:tc>
          <w:tcPr>
            <w:tcW w:w="901" w:type="dxa"/>
            <w:tcBorders>
              <w:top w:val="nil"/>
              <w:left w:val="nil"/>
              <w:bottom w:val="single" w:sz="4" w:space="0" w:color="auto"/>
              <w:right w:val="single" w:sz="4" w:space="0" w:color="auto"/>
            </w:tcBorders>
            <w:shd w:val="clear" w:color="auto" w:fill="auto"/>
            <w:noWrap/>
            <w:vAlign w:val="center"/>
            <w:hideMark/>
          </w:tcPr>
          <w:p w14:paraId="3A8973DA" w14:textId="77777777" w:rsidR="00191B95" w:rsidRPr="00837B07" w:rsidRDefault="00191B95" w:rsidP="000A3058">
            <w:pPr>
              <w:spacing w:line="240" w:lineRule="auto"/>
              <w:jc w:val="center"/>
              <w:rPr>
                <w:color w:val="000000"/>
                <w:sz w:val="19"/>
                <w:szCs w:val="19"/>
              </w:rPr>
            </w:pPr>
            <w:r w:rsidRPr="00837B07">
              <w:rPr>
                <w:color w:val="000000"/>
                <w:sz w:val="19"/>
                <w:szCs w:val="19"/>
              </w:rPr>
              <w:t>77</w:t>
            </w:r>
          </w:p>
        </w:tc>
        <w:tc>
          <w:tcPr>
            <w:tcW w:w="808" w:type="dxa"/>
            <w:tcBorders>
              <w:top w:val="nil"/>
              <w:left w:val="nil"/>
              <w:bottom w:val="single" w:sz="4" w:space="0" w:color="auto"/>
              <w:right w:val="single" w:sz="4" w:space="0" w:color="auto"/>
            </w:tcBorders>
            <w:shd w:val="clear" w:color="auto" w:fill="auto"/>
            <w:noWrap/>
            <w:vAlign w:val="center"/>
            <w:hideMark/>
          </w:tcPr>
          <w:p w14:paraId="462E5566" w14:textId="77777777" w:rsidR="00191B95" w:rsidRPr="00837B07" w:rsidRDefault="00191B95" w:rsidP="000A3058">
            <w:pPr>
              <w:spacing w:line="240" w:lineRule="auto"/>
              <w:jc w:val="center"/>
              <w:rPr>
                <w:color w:val="000000"/>
                <w:sz w:val="19"/>
                <w:szCs w:val="19"/>
              </w:rPr>
            </w:pPr>
            <w:r w:rsidRPr="00837B07">
              <w:rPr>
                <w:color w:val="000000"/>
                <w:sz w:val="19"/>
                <w:szCs w:val="19"/>
              </w:rPr>
              <w:t>41</w:t>
            </w:r>
          </w:p>
        </w:tc>
        <w:tc>
          <w:tcPr>
            <w:tcW w:w="833" w:type="dxa"/>
            <w:tcBorders>
              <w:top w:val="single" w:sz="4" w:space="0" w:color="auto"/>
              <w:left w:val="nil"/>
              <w:bottom w:val="single" w:sz="4" w:space="0" w:color="auto"/>
              <w:right w:val="single" w:sz="4" w:space="0" w:color="auto"/>
            </w:tcBorders>
            <w:vAlign w:val="center"/>
          </w:tcPr>
          <w:p w14:paraId="65A3CA60" w14:textId="758E67A4" w:rsidR="00191B95" w:rsidRPr="00837B07" w:rsidRDefault="00191B95" w:rsidP="000A3058">
            <w:pPr>
              <w:spacing w:line="240" w:lineRule="auto"/>
              <w:jc w:val="center"/>
              <w:rPr>
                <w:color w:val="000000"/>
                <w:sz w:val="19"/>
                <w:szCs w:val="19"/>
              </w:rPr>
            </w:pPr>
            <w:r w:rsidRPr="00837B07">
              <w:rPr>
                <w:color w:val="000000"/>
                <w:sz w:val="19"/>
                <w:szCs w:val="19"/>
              </w:rPr>
              <w:t>36</w:t>
            </w:r>
          </w:p>
        </w:tc>
        <w:tc>
          <w:tcPr>
            <w:tcW w:w="1034" w:type="dxa"/>
            <w:tcBorders>
              <w:top w:val="nil"/>
              <w:left w:val="single" w:sz="4" w:space="0" w:color="auto"/>
              <w:bottom w:val="single" w:sz="4" w:space="0" w:color="auto"/>
              <w:right w:val="single" w:sz="4" w:space="0" w:color="auto"/>
            </w:tcBorders>
            <w:vAlign w:val="center"/>
          </w:tcPr>
          <w:p w14:paraId="14CAA2B8" w14:textId="2659ACA0" w:rsidR="00191B95" w:rsidRPr="00837B07" w:rsidRDefault="00A25DFE" w:rsidP="000A3058">
            <w:pPr>
              <w:spacing w:line="240" w:lineRule="auto"/>
              <w:jc w:val="center"/>
              <w:rPr>
                <w:color w:val="000000"/>
                <w:sz w:val="19"/>
                <w:szCs w:val="19"/>
              </w:rPr>
            </w:pPr>
            <w:r w:rsidRPr="00837B07">
              <w:rPr>
                <w:color w:val="000000"/>
                <w:sz w:val="19"/>
                <w:szCs w:val="19"/>
              </w:rPr>
              <w:t>110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7A8F16C6" w14:textId="378FB6CA" w:rsidR="00191B95" w:rsidRPr="00837B07" w:rsidRDefault="00C0014C"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205,6</w:t>
            </w:r>
            <w:r w:rsidR="00191B95" w:rsidRPr="00837B07">
              <w:rPr>
                <w:color w:val="000000"/>
                <w:sz w:val="19"/>
                <w:szCs w:val="19"/>
              </w:rPr>
              <w:t xml:space="preserve"> %</w:t>
            </w:r>
          </w:p>
        </w:tc>
      </w:tr>
      <w:tr w:rsidR="00191B95" w:rsidRPr="00E11424" w14:paraId="0E9C4F46"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1429E946" w14:textId="43CC21F4" w:rsidR="00191B95" w:rsidRPr="00837B07" w:rsidRDefault="004B434B" w:rsidP="004B434B">
            <w:pPr>
              <w:spacing w:line="240" w:lineRule="auto"/>
              <w:jc w:val="left"/>
              <w:rPr>
                <w:color w:val="000000"/>
                <w:sz w:val="19"/>
                <w:szCs w:val="19"/>
              </w:rPr>
            </w:pPr>
            <w:r w:rsidRPr="00837B07">
              <w:rPr>
                <w:color w:val="000000"/>
                <w:sz w:val="19"/>
                <w:szCs w:val="19"/>
              </w:rPr>
              <w:t>I</w:t>
            </w:r>
            <w:r w:rsidR="00191B95" w:rsidRPr="00837B07">
              <w:rPr>
                <w:color w:val="000000"/>
                <w:sz w:val="19"/>
                <w:szCs w:val="19"/>
              </w:rPr>
              <w:t>zdani PN v prekrškovn</w:t>
            </w:r>
            <w:r w:rsidRPr="00837B07">
              <w:rPr>
                <w:color w:val="000000"/>
                <w:sz w:val="19"/>
                <w:szCs w:val="19"/>
              </w:rPr>
              <w:t>ih</w:t>
            </w:r>
            <w:r w:rsidR="00191B95" w:rsidRPr="00837B07">
              <w:rPr>
                <w:color w:val="000000"/>
                <w:sz w:val="19"/>
                <w:szCs w:val="19"/>
              </w:rPr>
              <w:t xml:space="preserve"> postopk</w:t>
            </w:r>
            <w:r w:rsidRPr="00837B07">
              <w:rPr>
                <w:color w:val="000000"/>
                <w:sz w:val="19"/>
                <w:szCs w:val="19"/>
              </w:rPr>
              <w:t>ih</w:t>
            </w:r>
          </w:p>
        </w:tc>
        <w:tc>
          <w:tcPr>
            <w:tcW w:w="901" w:type="dxa"/>
            <w:tcBorders>
              <w:top w:val="nil"/>
              <w:left w:val="nil"/>
              <w:bottom w:val="single" w:sz="4" w:space="0" w:color="auto"/>
              <w:right w:val="single" w:sz="4" w:space="0" w:color="auto"/>
            </w:tcBorders>
            <w:shd w:val="clear" w:color="auto" w:fill="auto"/>
            <w:noWrap/>
            <w:vAlign w:val="center"/>
            <w:hideMark/>
          </w:tcPr>
          <w:p w14:paraId="26E6E9EA" w14:textId="77777777" w:rsidR="00191B95" w:rsidRPr="00837B07" w:rsidRDefault="00191B95" w:rsidP="000A3058">
            <w:pPr>
              <w:spacing w:line="240" w:lineRule="auto"/>
              <w:jc w:val="center"/>
              <w:rPr>
                <w:color w:val="000000"/>
                <w:sz w:val="19"/>
                <w:szCs w:val="19"/>
              </w:rPr>
            </w:pPr>
            <w:r w:rsidRPr="00837B07">
              <w:rPr>
                <w:color w:val="000000"/>
                <w:sz w:val="19"/>
                <w:szCs w:val="19"/>
              </w:rPr>
              <w:t>130</w:t>
            </w:r>
          </w:p>
        </w:tc>
        <w:tc>
          <w:tcPr>
            <w:tcW w:w="808" w:type="dxa"/>
            <w:tcBorders>
              <w:top w:val="nil"/>
              <w:left w:val="nil"/>
              <w:bottom w:val="single" w:sz="4" w:space="0" w:color="auto"/>
              <w:right w:val="single" w:sz="4" w:space="0" w:color="auto"/>
            </w:tcBorders>
            <w:shd w:val="clear" w:color="auto" w:fill="auto"/>
            <w:noWrap/>
            <w:vAlign w:val="center"/>
            <w:hideMark/>
          </w:tcPr>
          <w:p w14:paraId="03A8746D" w14:textId="77777777" w:rsidR="00191B95" w:rsidRPr="00837B07" w:rsidRDefault="00191B95" w:rsidP="000A3058">
            <w:pPr>
              <w:spacing w:line="240" w:lineRule="auto"/>
              <w:jc w:val="center"/>
              <w:rPr>
                <w:color w:val="000000"/>
                <w:sz w:val="19"/>
                <w:szCs w:val="19"/>
              </w:rPr>
            </w:pPr>
            <w:r w:rsidRPr="00837B07">
              <w:rPr>
                <w:color w:val="000000"/>
                <w:sz w:val="19"/>
                <w:szCs w:val="19"/>
              </w:rPr>
              <w:t>88</w:t>
            </w:r>
          </w:p>
        </w:tc>
        <w:tc>
          <w:tcPr>
            <w:tcW w:w="833" w:type="dxa"/>
            <w:tcBorders>
              <w:top w:val="single" w:sz="4" w:space="0" w:color="auto"/>
              <w:left w:val="nil"/>
              <w:bottom w:val="single" w:sz="4" w:space="0" w:color="auto"/>
              <w:right w:val="single" w:sz="4" w:space="0" w:color="auto"/>
            </w:tcBorders>
            <w:vAlign w:val="center"/>
          </w:tcPr>
          <w:p w14:paraId="6F1DDF3C" w14:textId="4F60FFBC" w:rsidR="00191B95" w:rsidRPr="00837B07" w:rsidRDefault="00191B95" w:rsidP="000A3058">
            <w:pPr>
              <w:spacing w:line="240" w:lineRule="auto"/>
              <w:jc w:val="center"/>
              <w:rPr>
                <w:color w:val="000000"/>
                <w:sz w:val="19"/>
                <w:szCs w:val="19"/>
              </w:rPr>
            </w:pPr>
            <w:r w:rsidRPr="00837B07">
              <w:rPr>
                <w:color w:val="000000"/>
                <w:sz w:val="19"/>
                <w:szCs w:val="19"/>
              </w:rPr>
              <w:t>80</w:t>
            </w:r>
          </w:p>
        </w:tc>
        <w:tc>
          <w:tcPr>
            <w:tcW w:w="1034" w:type="dxa"/>
            <w:tcBorders>
              <w:top w:val="nil"/>
              <w:left w:val="single" w:sz="4" w:space="0" w:color="auto"/>
              <w:bottom w:val="single" w:sz="4" w:space="0" w:color="auto"/>
              <w:right w:val="single" w:sz="4" w:space="0" w:color="auto"/>
            </w:tcBorders>
            <w:vAlign w:val="center"/>
          </w:tcPr>
          <w:p w14:paraId="41107616" w14:textId="3A004DFF" w:rsidR="00191B95" w:rsidRPr="00837B07" w:rsidRDefault="00A25DFE" w:rsidP="000A3058">
            <w:pPr>
              <w:spacing w:line="240" w:lineRule="auto"/>
              <w:jc w:val="center"/>
              <w:rPr>
                <w:color w:val="000000"/>
                <w:sz w:val="19"/>
                <w:szCs w:val="19"/>
              </w:rPr>
            </w:pPr>
            <w:r w:rsidRPr="00837B07">
              <w:rPr>
                <w:color w:val="000000"/>
                <w:sz w:val="19"/>
                <w:szCs w:val="19"/>
              </w:rPr>
              <w:t>110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708738D6" w14:textId="68B1226A" w:rsidR="00191B95" w:rsidRPr="00837B07" w:rsidRDefault="00C0014C"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37,5</w:t>
            </w:r>
            <w:r w:rsidR="005218AC" w:rsidRPr="00837B07">
              <w:rPr>
                <w:color w:val="000000"/>
                <w:sz w:val="19"/>
                <w:szCs w:val="19"/>
              </w:rPr>
              <w:t xml:space="preserve"> </w:t>
            </w:r>
            <w:r w:rsidR="00191B95" w:rsidRPr="00837B07">
              <w:rPr>
                <w:color w:val="000000"/>
                <w:sz w:val="19"/>
                <w:szCs w:val="19"/>
              </w:rPr>
              <w:t>%</w:t>
            </w:r>
          </w:p>
        </w:tc>
      </w:tr>
      <w:tr w:rsidR="00191B95" w:rsidRPr="00E11424" w14:paraId="0EDF8EB9"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1D99E8B4" w14:textId="66B31D18" w:rsidR="00191B95" w:rsidRPr="00837B07" w:rsidRDefault="004B434B" w:rsidP="004B434B">
            <w:pPr>
              <w:spacing w:line="240" w:lineRule="auto"/>
              <w:jc w:val="left"/>
              <w:rPr>
                <w:color w:val="000000"/>
                <w:sz w:val="19"/>
                <w:szCs w:val="19"/>
              </w:rPr>
            </w:pPr>
            <w:r w:rsidRPr="00837B07">
              <w:rPr>
                <w:color w:val="000000"/>
                <w:sz w:val="19"/>
                <w:szCs w:val="19"/>
              </w:rPr>
              <w:t>P</w:t>
            </w:r>
            <w:r w:rsidR="00191B95" w:rsidRPr="00837B07">
              <w:rPr>
                <w:color w:val="000000"/>
                <w:sz w:val="19"/>
                <w:szCs w:val="19"/>
              </w:rPr>
              <w:t>rekrškovni postopk</w:t>
            </w:r>
            <w:r w:rsidRPr="00837B07">
              <w:rPr>
                <w:color w:val="000000"/>
                <w:sz w:val="19"/>
                <w:szCs w:val="19"/>
              </w:rPr>
              <w:t>i</w:t>
            </w:r>
          </w:p>
        </w:tc>
        <w:tc>
          <w:tcPr>
            <w:tcW w:w="901" w:type="dxa"/>
            <w:tcBorders>
              <w:top w:val="nil"/>
              <w:left w:val="nil"/>
              <w:bottom w:val="single" w:sz="4" w:space="0" w:color="auto"/>
              <w:right w:val="single" w:sz="4" w:space="0" w:color="auto"/>
            </w:tcBorders>
            <w:shd w:val="clear" w:color="auto" w:fill="auto"/>
            <w:noWrap/>
            <w:vAlign w:val="center"/>
            <w:hideMark/>
          </w:tcPr>
          <w:p w14:paraId="348104AD" w14:textId="77777777" w:rsidR="00191B95" w:rsidRPr="00837B07" w:rsidRDefault="00191B95" w:rsidP="005C6D80">
            <w:pPr>
              <w:spacing w:line="240" w:lineRule="auto"/>
              <w:jc w:val="center"/>
              <w:rPr>
                <w:color w:val="000000"/>
                <w:sz w:val="19"/>
                <w:szCs w:val="19"/>
              </w:rPr>
            </w:pPr>
            <w:r w:rsidRPr="00837B07">
              <w:rPr>
                <w:color w:val="000000"/>
                <w:sz w:val="19"/>
                <w:szCs w:val="19"/>
              </w:rPr>
              <w:t>318</w:t>
            </w:r>
          </w:p>
        </w:tc>
        <w:tc>
          <w:tcPr>
            <w:tcW w:w="808" w:type="dxa"/>
            <w:tcBorders>
              <w:top w:val="nil"/>
              <w:left w:val="nil"/>
              <w:bottom w:val="single" w:sz="4" w:space="0" w:color="auto"/>
              <w:right w:val="single" w:sz="4" w:space="0" w:color="auto"/>
            </w:tcBorders>
            <w:shd w:val="clear" w:color="auto" w:fill="auto"/>
            <w:noWrap/>
            <w:vAlign w:val="center"/>
            <w:hideMark/>
          </w:tcPr>
          <w:p w14:paraId="549D3F08" w14:textId="77777777" w:rsidR="00191B95" w:rsidRPr="00837B07" w:rsidRDefault="00191B95" w:rsidP="005C6D80">
            <w:pPr>
              <w:spacing w:line="240" w:lineRule="auto"/>
              <w:jc w:val="center"/>
              <w:rPr>
                <w:color w:val="000000"/>
                <w:sz w:val="19"/>
                <w:szCs w:val="19"/>
              </w:rPr>
            </w:pPr>
            <w:r w:rsidRPr="00837B07">
              <w:rPr>
                <w:color w:val="000000"/>
                <w:sz w:val="19"/>
                <w:szCs w:val="19"/>
              </w:rPr>
              <w:t>213</w:t>
            </w:r>
          </w:p>
        </w:tc>
        <w:tc>
          <w:tcPr>
            <w:tcW w:w="833" w:type="dxa"/>
            <w:tcBorders>
              <w:top w:val="single" w:sz="4" w:space="0" w:color="auto"/>
              <w:left w:val="nil"/>
              <w:bottom w:val="single" w:sz="4" w:space="0" w:color="auto"/>
              <w:right w:val="single" w:sz="4" w:space="0" w:color="auto"/>
            </w:tcBorders>
            <w:vAlign w:val="center"/>
          </w:tcPr>
          <w:p w14:paraId="624B34F4" w14:textId="09269108" w:rsidR="00191B95" w:rsidRPr="00837B07" w:rsidRDefault="00191B95" w:rsidP="005C6D80">
            <w:pPr>
              <w:spacing w:line="240" w:lineRule="auto"/>
              <w:jc w:val="center"/>
              <w:rPr>
                <w:color w:val="000000"/>
                <w:sz w:val="19"/>
                <w:szCs w:val="19"/>
              </w:rPr>
            </w:pPr>
            <w:r w:rsidRPr="00837B07">
              <w:rPr>
                <w:sz w:val="19"/>
                <w:szCs w:val="19"/>
              </w:rPr>
              <w:t>179</w:t>
            </w:r>
          </w:p>
        </w:tc>
        <w:tc>
          <w:tcPr>
            <w:tcW w:w="1034" w:type="dxa"/>
            <w:tcBorders>
              <w:top w:val="nil"/>
              <w:left w:val="single" w:sz="4" w:space="0" w:color="auto"/>
              <w:bottom w:val="single" w:sz="4" w:space="0" w:color="auto"/>
              <w:right w:val="single" w:sz="4" w:space="0" w:color="auto"/>
            </w:tcBorders>
            <w:vAlign w:val="center"/>
          </w:tcPr>
          <w:p w14:paraId="1C3F77CE" w14:textId="13B824A2" w:rsidR="00191B95" w:rsidRPr="00837B07" w:rsidRDefault="00A25DFE" w:rsidP="005C6D80">
            <w:pPr>
              <w:spacing w:line="240" w:lineRule="auto"/>
              <w:jc w:val="center"/>
              <w:rPr>
                <w:color w:val="000000"/>
                <w:sz w:val="19"/>
                <w:szCs w:val="19"/>
              </w:rPr>
            </w:pPr>
            <w:r w:rsidRPr="00837B07">
              <w:rPr>
                <w:color w:val="000000"/>
                <w:sz w:val="19"/>
                <w:szCs w:val="19"/>
              </w:rPr>
              <w:t>186</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F87FC1C" w14:textId="3A1F9558" w:rsidR="00191B95" w:rsidRPr="00837B07" w:rsidRDefault="00C0014C" w:rsidP="005C6D80">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3,9</w:t>
            </w:r>
            <w:r w:rsidR="005218AC" w:rsidRPr="00837B07">
              <w:rPr>
                <w:color w:val="000000"/>
                <w:sz w:val="19"/>
                <w:szCs w:val="19"/>
              </w:rPr>
              <w:t xml:space="preserve"> </w:t>
            </w:r>
            <w:r w:rsidR="00191B95" w:rsidRPr="00837B07">
              <w:rPr>
                <w:color w:val="000000"/>
                <w:sz w:val="19"/>
                <w:szCs w:val="19"/>
              </w:rPr>
              <w:t>%</w:t>
            </w:r>
          </w:p>
        </w:tc>
      </w:tr>
      <w:tr w:rsidR="00191B95" w:rsidRPr="00E11424" w14:paraId="597F7B62"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31730CCD" w14:textId="45CE003F" w:rsidR="00191B95" w:rsidRPr="00837B07" w:rsidRDefault="004B434B" w:rsidP="004B434B">
            <w:pPr>
              <w:spacing w:line="240" w:lineRule="auto"/>
              <w:jc w:val="left"/>
              <w:rPr>
                <w:color w:val="000000"/>
                <w:sz w:val="19"/>
                <w:szCs w:val="19"/>
              </w:rPr>
            </w:pPr>
            <w:r w:rsidRPr="00837B07">
              <w:rPr>
                <w:color w:val="000000"/>
                <w:sz w:val="19"/>
                <w:szCs w:val="19"/>
              </w:rPr>
              <w:t>P</w:t>
            </w:r>
            <w:r w:rsidR="00191B95" w:rsidRPr="00837B07">
              <w:rPr>
                <w:color w:val="000000"/>
                <w:sz w:val="19"/>
                <w:szCs w:val="19"/>
              </w:rPr>
              <w:t>rekrškovn</w:t>
            </w:r>
            <w:r w:rsidRPr="00837B07">
              <w:rPr>
                <w:color w:val="000000"/>
                <w:sz w:val="19"/>
                <w:szCs w:val="19"/>
              </w:rPr>
              <w:t>a</w:t>
            </w:r>
            <w:r w:rsidR="00191B95" w:rsidRPr="00837B07">
              <w:rPr>
                <w:color w:val="000000"/>
                <w:sz w:val="19"/>
                <w:szCs w:val="19"/>
              </w:rPr>
              <w:t xml:space="preserve"> opozoril</w:t>
            </w:r>
            <w:r w:rsidRPr="00837B07">
              <w:rPr>
                <w:color w:val="000000"/>
                <w:sz w:val="19"/>
                <w:szCs w:val="19"/>
              </w:rPr>
              <w:t>a</w:t>
            </w:r>
          </w:p>
        </w:tc>
        <w:tc>
          <w:tcPr>
            <w:tcW w:w="901" w:type="dxa"/>
            <w:tcBorders>
              <w:top w:val="nil"/>
              <w:left w:val="nil"/>
              <w:bottom w:val="single" w:sz="4" w:space="0" w:color="auto"/>
              <w:right w:val="single" w:sz="4" w:space="0" w:color="auto"/>
            </w:tcBorders>
            <w:shd w:val="clear" w:color="auto" w:fill="auto"/>
            <w:noWrap/>
            <w:vAlign w:val="center"/>
            <w:hideMark/>
          </w:tcPr>
          <w:p w14:paraId="25BED3CA" w14:textId="77777777" w:rsidR="00191B95" w:rsidRPr="00837B07" w:rsidRDefault="00191B95" w:rsidP="005C6D80">
            <w:pPr>
              <w:spacing w:line="240" w:lineRule="auto"/>
              <w:jc w:val="center"/>
              <w:rPr>
                <w:color w:val="000000"/>
                <w:sz w:val="19"/>
                <w:szCs w:val="19"/>
              </w:rPr>
            </w:pPr>
            <w:r w:rsidRPr="00837B07">
              <w:rPr>
                <w:color w:val="000000"/>
                <w:sz w:val="19"/>
                <w:szCs w:val="19"/>
              </w:rPr>
              <w:t>16</w:t>
            </w:r>
          </w:p>
        </w:tc>
        <w:tc>
          <w:tcPr>
            <w:tcW w:w="808" w:type="dxa"/>
            <w:tcBorders>
              <w:top w:val="nil"/>
              <w:left w:val="nil"/>
              <w:bottom w:val="single" w:sz="4" w:space="0" w:color="auto"/>
              <w:right w:val="single" w:sz="4" w:space="0" w:color="auto"/>
            </w:tcBorders>
            <w:shd w:val="clear" w:color="auto" w:fill="auto"/>
            <w:noWrap/>
            <w:vAlign w:val="center"/>
            <w:hideMark/>
          </w:tcPr>
          <w:p w14:paraId="24CFB285" w14:textId="77777777" w:rsidR="00191B95" w:rsidRPr="00837B07" w:rsidRDefault="00191B95" w:rsidP="005C6D80">
            <w:pPr>
              <w:spacing w:line="240" w:lineRule="auto"/>
              <w:jc w:val="center"/>
              <w:rPr>
                <w:color w:val="000000"/>
                <w:sz w:val="19"/>
                <w:szCs w:val="19"/>
              </w:rPr>
            </w:pPr>
            <w:r w:rsidRPr="00837B07">
              <w:rPr>
                <w:color w:val="000000"/>
                <w:sz w:val="19"/>
                <w:szCs w:val="19"/>
              </w:rPr>
              <w:t>2</w:t>
            </w:r>
          </w:p>
        </w:tc>
        <w:tc>
          <w:tcPr>
            <w:tcW w:w="833" w:type="dxa"/>
            <w:tcBorders>
              <w:top w:val="single" w:sz="4" w:space="0" w:color="auto"/>
              <w:left w:val="nil"/>
              <w:bottom w:val="single" w:sz="4" w:space="0" w:color="auto"/>
              <w:right w:val="single" w:sz="4" w:space="0" w:color="auto"/>
            </w:tcBorders>
            <w:vAlign w:val="center"/>
          </w:tcPr>
          <w:p w14:paraId="521EA0C2" w14:textId="279684B3" w:rsidR="00191B95" w:rsidRPr="00837B07" w:rsidRDefault="00191B95" w:rsidP="005C6D80">
            <w:pPr>
              <w:spacing w:line="240" w:lineRule="auto"/>
              <w:jc w:val="center"/>
              <w:rPr>
                <w:color w:val="000000"/>
                <w:sz w:val="19"/>
                <w:szCs w:val="19"/>
              </w:rPr>
            </w:pPr>
            <w:r w:rsidRPr="00837B07">
              <w:rPr>
                <w:sz w:val="19"/>
                <w:szCs w:val="19"/>
              </w:rPr>
              <w:t>2</w:t>
            </w:r>
          </w:p>
        </w:tc>
        <w:tc>
          <w:tcPr>
            <w:tcW w:w="1034" w:type="dxa"/>
            <w:tcBorders>
              <w:top w:val="nil"/>
              <w:left w:val="single" w:sz="4" w:space="0" w:color="auto"/>
              <w:bottom w:val="single" w:sz="4" w:space="0" w:color="auto"/>
              <w:right w:val="single" w:sz="4" w:space="0" w:color="auto"/>
            </w:tcBorders>
            <w:vAlign w:val="center"/>
          </w:tcPr>
          <w:p w14:paraId="43E0A0E1" w14:textId="1A620A5C" w:rsidR="00191B95" w:rsidRPr="00837B07" w:rsidRDefault="00A25DFE" w:rsidP="005C6D80">
            <w:pPr>
              <w:spacing w:line="240" w:lineRule="auto"/>
              <w:jc w:val="center"/>
              <w:rPr>
                <w:color w:val="000000"/>
                <w:sz w:val="19"/>
                <w:szCs w:val="19"/>
              </w:rPr>
            </w:pPr>
            <w:r w:rsidRPr="00837B07">
              <w:rPr>
                <w:color w:val="000000"/>
                <w:sz w:val="19"/>
                <w:szCs w:val="19"/>
              </w:rPr>
              <w:t>2</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4F004C64" w14:textId="49E3D148" w:rsidR="00191B95" w:rsidRPr="00837B07" w:rsidRDefault="00191B95" w:rsidP="005C6D80">
            <w:pPr>
              <w:spacing w:line="240" w:lineRule="auto"/>
              <w:jc w:val="center"/>
              <w:rPr>
                <w:color w:val="000000"/>
                <w:sz w:val="19"/>
                <w:szCs w:val="19"/>
              </w:rPr>
            </w:pPr>
            <w:r w:rsidRPr="00837B07">
              <w:rPr>
                <w:color w:val="000000"/>
                <w:sz w:val="19"/>
                <w:szCs w:val="19"/>
              </w:rPr>
              <w:t>0 %</w:t>
            </w:r>
          </w:p>
        </w:tc>
      </w:tr>
      <w:tr w:rsidR="00191B95" w:rsidRPr="00E11424" w14:paraId="1D8C604F"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0AAD3D64" w14:textId="273D84C2" w:rsidR="00191B95" w:rsidRPr="00837B07" w:rsidRDefault="004B434B" w:rsidP="004B434B">
            <w:pPr>
              <w:spacing w:line="240" w:lineRule="auto"/>
              <w:jc w:val="left"/>
              <w:rPr>
                <w:color w:val="000000"/>
                <w:sz w:val="19"/>
                <w:szCs w:val="19"/>
              </w:rPr>
            </w:pPr>
            <w:r w:rsidRPr="00837B07">
              <w:rPr>
                <w:color w:val="000000"/>
                <w:sz w:val="19"/>
                <w:szCs w:val="19"/>
              </w:rPr>
              <w:t>P</w:t>
            </w:r>
            <w:r w:rsidR="00191B95" w:rsidRPr="00837B07">
              <w:rPr>
                <w:color w:val="000000"/>
                <w:sz w:val="19"/>
                <w:szCs w:val="19"/>
              </w:rPr>
              <w:t>rekrškovni PN</w:t>
            </w:r>
          </w:p>
        </w:tc>
        <w:tc>
          <w:tcPr>
            <w:tcW w:w="901" w:type="dxa"/>
            <w:tcBorders>
              <w:top w:val="nil"/>
              <w:left w:val="nil"/>
              <w:bottom w:val="single" w:sz="4" w:space="0" w:color="auto"/>
              <w:right w:val="single" w:sz="4" w:space="0" w:color="auto"/>
            </w:tcBorders>
            <w:shd w:val="clear" w:color="auto" w:fill="auto"/>
            <w:noWrap/>
            <w:vAlign w:val="center"/>
            <w:hideMark/>
          </w:tcPr>
          <w:p w14:paraId="3318D030" w14:textId="77777777" w:rsidR="00191B95" w:rsidRPr="00837B07" w:rsidRDefault="00191B95" w:rsidP="005C6D80">
            <w:pPr>
              <w:spacing w:line="240" w:lineRule="auto"/>
              <w:jc w:val="center"/>
              <w:rPr>
                <w:color w:val="000000"/>
                <w:sz w:val="19"/>
                <w:szCs w:val="19"/>
              </w:rPr>
            </w:pPr>
            <w:r w:rsidRPr="00837B07">
              <w:rPr>
                <w:color w:val="000000"/>
                <w:sz w:val="19"/>
                <w:szCs w:val="19"/>
              </w:rPr>
              <w:t>130</w:t>
            </w:r>
          </w:p>
        </w:tc>
        <w:tc>
          <w:tcPr>
            <w:tcW w:w="808" w:type="dxa"/>
            <w:tcBorders>
              <w:top w:val="nil"/>
              <w:left w:val="nil"/>
              <w:bottom w:val="single" w:sz="4" w:space="0" w:color="auto"/>
              <w:right w:val="single" w:sz="4" w:space="0" w:color="auto"/>
            </w:tcBorders>
            <w:shd w:val="clear" w:color="auto" w:fill="auto"/>
            <w:noWrap/>
            <w:vAlign w:val="center"/>
            <w:hideMark/>
          </w:tcPr>
          <w:p w14:paraId="59F79761" w14:textId="77777777" w:rsidR="00191B95" w:rsidRPr="00837B07" w:rsidRDefault="00191B95" w:rsidP="005C6D80">
            <w:pPr>
              <w:spacing w:line="240" w:lineRule="auto"/>
              <w:jc w:val="center"/>
              <w:rPr>
                <w:color w:val="000000"/>
                <w:sz w:val="19"/>
                <w:szCs w:val="19"/>
              </w:rPr>
            </w:pPr>
            <w:r w:rsidRPr="00837B07">
              <w:rPr>
                <w:color w:val="000000"/>
                <w:sz w:val="19"/>
                <w:szCs w:val="19"/>
              </w:rPr>
              <w:t>88</w:t>
            </w:r>
          </w:p>
        </w:tc>
        <w:tc>
          <w:tcPr>
            <w:tcW w:w="833" w:type="dxa"/>
            <w:tcBorders>
              <w:top w:val="single" w:sz="4" w:space="0" w:color="auto"/>
              <w:left w:val="nil"/>
              <w:bottom w:val="single" w:sz="4" w:space="0" w:color="auto"/>
              <w:right w:val="single" w:sz="4" w:space="0" w:color="auto"/>
            </w:tcBorders>
            <w:vAlign w:val="center"/>
          </w:tcPr>
          <w:p w14:paraId="28D20DBD" w14:textId="546D819F" w:rsidR="00191B95" w:rsidRPr="00837B07" w:rsidRDefault="00191B95" w:rsidP="005C6D80">
            <w:pPr>
              <w:spacing w:line="240" w:lineRule="auto"/>
              <w:jc w:val="center"/>
              <w:rPr>
                <w:color w:val="000000"/>
                <w:sz w:val="19"/>
                <w:szCs w:val="19"/>
              </w:rPr>
            </w:pPr>
            <w:r w:rsidRPr="00837B07">
              <w:rPr>
                <w:sz w:val="19"/>
                <w:szCs w:val="19"/>
              </w:rPr>
              <w:t>80</w:t>
            </w:r>
          </w:p>
        </w:tc>
        <w:tc>
          <w:tcPr>
            <w:tcW w:w="1034" w:type="dxa"/>
            <w:tcBorders>
              <w:top w:val="nil"/>
              <w:left w:val="single" w:sz="4" w:space="0" w:color="auto"/>
              <w:bottom w:val="single" w:sz="4" w:space="0" w:color="auto"/>
              <w:right w:val="single" w:sz="4" w:space="0" w:color="auto"/>
            </w:tcBorders>
            <w:vAlign w:val="center"/>
          </w:tcPr>
          <w:p w14:paraId="67C358E8" w14:textId="717DE49E" w:rsidR="00191B95" w:rsidRPr="00837B07" w:rsidRDefault="00A25DFE" w:rsidP="005C6D80">
            <w:pPr>
              <w:spacing w:line="240" w:lineRule="auto"/>
              <w:jc w:val="center"/>
              <w:rPr>
                <w:color w:val="000000"/>
                <w:sz w:val="19"/>
                <w:szCs w:val="19"/>
              </w:rPr>
            </w:pPr>
            <w:r w:rsidRPr="00837B07">
              <w:rPr>
                <w:color w:val="000000"/>
                <w:sz w:val="19"/>
                <w:szCs w:val="19"/>
              </w:rPr>
              <w:t>74</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0A774B31" w14:textId="7B850BB8" w:rsidR="00191B95" w:rsidRPr="00837B07" w:rsidRDefault="00191B95" w:rsidP="005C6D80">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C0014C" w:rsidRPr="00837B07">
              <w:rPr>
                <w:color w:val="000000"/>
                <w:sz w:val="19"/>
                <w:szCs w:val="19"/>
              </w:rPr>
              <w:t>7,5</w:t>
            </w:r>
            <w:r w:rsidR="005218AC" w:rsidRPr="00837B07">
              <w:rPr>
                <w:color w:val="000000"/>
                <w:sz w:val="19"/>
                <w:szCs w:val="19"/>
              </w:rPr>
              <w:t xml:space="preserve"> </w:t>
            </w:r>
            <w:r w:rsidRPr="00837B07">
              <w:rPr>
                <w:color w:val="000000"/>
                <w:sz w:val="19"/>
                <w:szCs w:val="19"/>
              </w:rPr>
              <w:t>%</w:t>
            </w:r>
          </w:p>
        </w:tc>
      </w:tr>
      <w:tr w:rsidR="00191B95" w:rsidRPr="00E11424" w14:paraId="677BB33A"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2D577172" w14:textId="67DD17F1" w:rsidR="00191B95" w:rsidRPr="00837B07" w:rsidRDefault="004B434B" w:rsidP="004B434B">
            <w:pPr>
              <w:spacing w:line="240" w:lineRule="auto"/>
              <w:jc w:val="left"/>
              <w:rPr>
                <w:color w:val="000000"/>
                <w:sz w:val="19"/>
                <w:szCs w:val="19"/>
              </w:rPr>
            </w:pPr>
            <w:r w:rsidRPr="00837B07">
              <w:rPr>
                <w:color w:val="000000"/>
                <w:sz w:val="19"/>
                <w:szCs w:val="19"/>
              </w:rPr>
              <w:t>P</w:t>
            </w:r>
            <w:r w:rsidR="00191B95" w:rsidRPr="00837B07">
              <w:rPr>
                <w:color w:val="000000"/>
                <w:sz w:val="19"/>
                <w:szCs w:val="19"/>
              </w:rPr>
              <w:t>rekrškovn</w:t>
            </w:r>
            <w:r w:rsidRPr="00837B07">
              <w:rPr>
                <w:color w:val="000000"/>
                <w:sz w:val="19"/>
                <w:szCs w:val="19"/>
              </w:rPr>
              <w:t>e</w:t>
            </w:r>
            <w:r w:rsidR="00191B95" w:rsidRPr="00837B07">
              <w:rPr>
                <w:color w:val="000000"/>
                <w:sz w:val="19"/>
                <w:szCs w:val="19"/>
              </w:rPr>
              <w:t xml:space="preserve"> odločb</w:t>
            </w:r>
            <w:r w:rsidRPr="00837B07">
              <w:rPr>
                <w:color w:val="000000"/>
                <w:sz w:val="19"/>
                <w:szCs w:val="19"/>
              </w:rPr>
              <w:t>e</w:t>
            </w:r>
          </w:p>
        </w:tc>
        <w:tc>
          <w:tcPr>
            <w:tcW w:w="901" w:type="dxa"/>
            <w:tcBorders>
              <w:top w:val="nil"/>
              <w:left w:val="nil"/>
              <w:bottom w:val="single" w:sz="4" w:space="0" w:color="auto"/>
              <w:right w:val="single" w:sz="4" w:space="0" w:color="auto"/>
            </w:tcBorders>
            <w:shd w:val="clear" w:color="auto" w:fill="auto"/>
            <w:noWrap/>
            <w:vAlign w:val="center"/>
            <w:hideMark/>
          </w:tcPr>
          <w:p w14:paraId="0EA7E57A" w14:textId="77777777" w:rsidR="00191B95" w:rsidRPr="00837B07" w:rsidRDefault="00191B95" w:rsidP="005C6D80">
            <w:pPr>
              <w:spacing w:line="240" w:lineRule="auto"/>
              <w:jc w:val="center"/>
              <w:rPr>
                <w:color w:val="000000"/>
                <w:sz w:val="19"/>
                <w:szCs w:val="19"/>
              </w:rPr>
            </w:pPr>
            <w:r w:rsidRPr="00837B07">
              <w:rPr>
                <w:color w:val="000000"/>
                <w:sz w:val="19"/>
                <w:szCs w:val="19"/>
              </w:rPr>
              <w:t>77</w:t>
            </w:r>
          </w:p>
        </w:tc>
        <w:tc>
          <w:tcPr>
            <w:tcW w:w="808" w:type="dxa"/>
            <w:tcBorders>
              <w:top w:val="nil"/>
              <w:left w:val="nil"/>
              <w:bottom w:val="single" w:sz="4" w:space="0" w:color="auto"/>
              <w:right w:val="single" w:sz="4" w:space="0" w:color="auto"/>
            </w:tcBorders>
            <w:shd w:val="clear" w:color="auto" w:fill="auto"/>
            <w:noWrap/>
            <w:vAlign w:val="center"/>
            <w:hideMark/>
          </w:tcPr>
          <w:p w14:paraId="5A1B4299" w14:textId="77777777" w:rsidR="00191B95" w:rsidRPr="00837B07" w:rsidRDefault="00191B95" w:rsidP="005C6D80">
            <w:pPr>
              <w:spacing w:line="240" w:lineRule="auto"/>
              <w:jc w:val="center"/>
              <w:rPr>
                <w:color w:val="000000"/>
                <w:sz w:val="19"/>
                <w:szCs w:val="19"/>
              </w:rPr>
            </w:pPr>
            <w:r w:rsidRPr="00837B07">
              <w:rPr>
                <w:color w:val="000000"/>
                <w:sz w:val="19"/>
                <w:szCs w:val="19"/>
              </w:rPr>
              <w:t>41</w:t>
            </w:r>
          </w:p>
        </w:tc>
        <w:tc>
          <w:tcPr>
            <w:tcW w:w="833" w:type="dxa"/>
            <w:tcBorders>
              <w:top w:val="single" w:sz="4" w:space="0" w:color="auto"/>
              <w:left w:val="nil"/>
              <w:bottom w:val="single" w:sz="4" w:space="0" w:color="auto"/>
              <w:right w:val="single" w:sz="4" w:space="0" w:color="auto"/>
            </w:tcBorders>
            <w:vAlign w:val="center"/>
          </w:tcPr>
          <w:p w14:paraId="6481E674" w14:textId="08128C41" w:rsidR="00191B95" w:rsidRPr="00837B07" w:rsidRDefault="00191B95" w:rsidP="005C6D80">
            <w:pPr>
              <w:spacing w:line="240" w:lineRule="auto"/>
              <w:jc w:val="center"/>
              <w:rPr>
                <w:color w:val="000000"/>
                <w:sz w:val="19"/>
                <w:szCs w:val="19"/>
              </w:rPr>
            </w:pPr>
            <w:r w:rsidRPr="00837B07">
              <w:rPr>
                <w:sz w:val="19"/>
                <w:szCs w:val="19"/>
              </w:rPr>
              <w:t>36</w:t>
            </w:r>
          </w:p>
        </w:tc>
        <w:tc>
          <w:tcPr>
            <w:tcW w:w="1034" w:type="dxa"/>
            <w:tcBorders>
              <w:top w:val="nil"/>
              <w:left w:val="single" w:sz="4" w:space="0" w:color="auto"/>
              <w:bottom w:val="single" w:sz="4" w:space="0" w:color="auto"/>
              <w:right w:val="single" w:sz="4" w:space="0" w:color="auto"/>
            </w:tcBorders>
            <w:vAlign w:val="center"/>
          </w:tcPr>
          <w:p w14:paraId="6993A21B" w14:textId="6465EB56" w:rsidR="00191B95" w:rsidRPr="00837B07" w:rsidRDefault="00A25DFE" w:rsidP="005C6D80">
            <w:pPr>
              <w:spacing w:line="240" w:lineRule="auto"/>
              <w:jc w:val="center"/>
              <w:rPr>
                <w:color w:val="000000"/>
                <w:sz w:val="19"/>
                <w:szCs w:val="19"/>
              </w:rPr>
            </w:pPr>
            <w:r w:rsidRPr="00837B07">
              <w:rPr>
                <w:color w:val="000000"/>
                <w:sz w:val="19"/>
                <w:szCs w:val="19"/>
              </w:rPr>
              <w:t>36</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2D6DA25" w14:textId="208C4560" w:rsidR="00191B95" w:rsidRPr="00837B07" w:rsidRDefault="00C0014C" w:rsidP="005C6D80">
            <w:pPr>
              <w:spacing w:line="240" w:lineRule="auto"/>
              <w:jc w:val="center"/>
              <w:rPr>
                <w:color w:val="000000"/>
                <w:sz w:val="19"/>
                <w:szCs w:val="19"/>
              </w:rPr>
            </w:pPr>
            <w:r w:rsidRPr="00837B07">
              <w:rPr>
                <w:color w:val="000000"/>
                <w:sz w:val="19"/>
                <w:szCs w:val="19"/>
              </w:rPr>
              <w:t>0</w:t>
            </w:r>
            <w:r w:rsidR="00191B95" w:rsidRPr="00837B07">
              <w:rPr>
                <w:color w:val="000000"/>
                <w:sz w:val="19"/>
                <w:szCs w:val="19"/>
              </w:rPr>
              <w:t xml:space="preserve"> %</w:t>
            </w:r>
          </w:p>
        </w:tc>
      </w:tr>
      <w:tr w:rsidR="00191B95" w:rsidRPr="00E11424" w14:paraId="05CF5EC4"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0F97A698" w14:textId="1D5385B6" w:rsidR="00191B95" w:rsidRPr="00837B07" w:rsidRDefault="004B434B" w:rsidP="004B434B">
            <w:pPr>
              <w:spacing w:line="240" w:lineRule="auto"/>
              <w:jc w:val="left"/>
              <w:rPr>
                <w:color w:val="000000"/>
                <w:sz w:val="19"/>
                <w:szCs w:val="19"/>
              </w:rPr>
            </w:pPr>
            <w:r w:rsidRPr="00837B07">
              <w:rPr>
                <w:color w:val="000000"/>
                <w:sz w:val="19"/>
                <w:szCs w:val="19"/>
              </w:rPr>
              <w:t>P</w:t>
            </w:r>
            <w:r w:rsidR="00191B95" w:rsidRPr="00837B07">
              <w:rPr>
                <w:color w:val="000000"/>
                <w:sz w:val="19"/>
                <w:szCs w:val="19"/>
              </w:rPr>
              <w:t>rekrškovni opomin</w:t>
            </w:r>
            <w:r w:rsidRPr="00837B07">
              <w:rPr>
                <w:color w:val="000000"/>
                <w:sz w:val="19"/>
                <w:szCs w:val="19"/>
              </w:rPr>
              <w:t>i</w:t>
            </w:r>
          </w:p>
        </w:tc>
        <w:tc>
          <w:tcPr>
            <w:tcW w:w="901" w:type="dxa"/>
            <w:tcBorders>
              <w:top w:val="nil"/>
              <w:left w:val="nil"/>
              <w:bottom w:val="single" w:sz="4" w:space="0" w:color="auto"/>
              <w:right w:val="single" w:sz="4" w:space="0" w:color="auto"/>
            </w:tcBorders>
            <w:shd w:val="clear" w:color="auto" w:fill="auto"/>
            <w:noWrap/>
            <w:vAlign w:val="center"/>
            <w:hideMark/>
          </w:tcPr>
          <w:p w14:paraId="47DEC59F" w14:textId="77777777" w:rsidR="00191B95" w:rsidRPr="00837B07" w:rsidRDefault="00191B95" w:rsidP="005C6D80">
            <w:pPr>
              <w:spacing w:line="240" w:lineRule="auto"/>
              <w:jc w:val="center"/>
              <w:rPr>
                <w:color w:val="000000"/>
                <w:sz w:val="19"/>
                <w:szCs w:val="19"/>
              </w:rPr>
            </w:pPr>
            <w:r w:rsidRPr="00837B07">
              <w:rPr>
                <w:color w:val="000000"/>
                <w:sz w:val="19"/>
                <w:szCs w:val="19"/>
              </w:rPr>
              <w:t>117</w:t>
            </w:r>
          </w:p>
        </w:tc>
        <w:tc>
          <w:tcPr>
            <w:tcW w:w="808" w:type="dxa"/>
            <w:tcBorders>
              <w:top w:val="nil"/>
              <w:left w:val="nil"/>
              <w:bottom w:val="single" w:sz="4" w:space="0" w:color="auto"/>
              <w:right w:val="single" w:sz="4" w:space="0" w:color="auto"/>
            </w:tcBorders>
            <w:shd w:val="clear" w:color="auto" w:fill="auto"/>
            <w:noWrap/>
            <w:vAlign w:val="center"/>
            <w:hideMark/>
          </w:tcPr>
          <w:p w14:paraId="48504BA3" w14:textId="77777777" w:rsidR="00191B95" w:rsidRPr="00837B07" w:rsidRDefault="00191B95" w:rsidP="005C6D80">
            <w:pPr>
              <w:spacing w:line="240" w:lineRule="auto"/>
              <w:jc w:val="center"/>
              <w:rPr>
                <w:color w:val="000000"/>
                <w:sz w:val="19"/>
                <w:szCs w:val="19"/>
              </w:rPr>
            </w:pPr>
            <w:r w:rsidRPr="00837B07">
              <w:rPr>
                <w:color w:val="000000"/>
                <w:sz w:val="19"/>
                <w:szCs w:val="19"/>
              </w:rPr>
              <w:t>95</w:t>
            </w:r>
          </w:p>
        </w:tc>
        <w:tc>
          <w:tcPr>
            <w:tcW w:w="833" w:type="dxa"/>
            <w:tcBorders>
              <w:top w:val="single" w:sz="4" w:space="0" w:color="auto"/>
              <w:left w:val="nil"/>
              <w:bottom w:val="single" w:sz="4" w:space="0" w:color="auto"/>
              <w:right w:val="single" w:sz="4" w:space="0" w:color="auto"/>
            </w:tcBorders>
            <w:vAlign w:val="center"/>
          </w:tcPr>
          <w:p w14:paraId="5E25A38F" w14:textId="4A9B44C6" w:rsidR="00191B95" w:rsidRPr="00837B07" w:rsidRDefault="00191B95" w:rsidP="005C6D80">
            <w:pPr>
              <w:spacing w:line="240" w:lineRule="auto"/>
              <w:jc w:val="center"/>
              <w:rPr>
                <w:color w:val="000000"/>
                <w:sz w:val="19"/>
                <w:szCs w:val="19"/>
              </w:rPr>
            </w:pPr>
            <w:r w:rsidRPr="00837B07">
              <w:rPr>
                <w:sz w:val="19"/>
                <w:szCs w:val="19"/>
              </w:rPr>
              <w:t>55</w:t>
            </w:r>
          </w:p>
        </w:tc>
        <w:tc>
          <w:tcPr>
            <w:tcW w:w="1034" w:type="dxa"/>
            <w:tcBorders>
              <w:top w:val="nil"/>
              <w:left w:val="single" w:sz="4" w:space="0" w:color="auto"/>
              <w:bottom w:val="single" w:sz="4" w:space="0" w:color="auto"/>
              <w:right w:val="single" w:sz="4" w:space="0" w:color="auto"/>
            </w:tcBorders>
            <w:vAlign w:val="center"/>
          </w:tcPr>
          <w:p w14:paraId="383A81E5" w14:textId="2DC83A1F" w:rsidR="00191B95" w:rsidRPr="00837B07" w:rsidRDefault="00A25DFE" w:rsidP="005C6D80">
            <w:pPr>
              <w:spacing w:line="240" w:lineRule="auto"/>
              <w:jc w:val="center"/>
              <w:rPr>
                <w:color w:val="000000"/>
                <w:sz w:val="19"/>
                <w:szCs w:val="19"/>
              </w:rPr>
            </w:pPr>
            <w:r w:rsidRPr="00837B07">
              <w:rPr>
                <w:color w:val="000000"/>
                <w:sz w:val="19"/>
                <w:szCs w:val="19"/>
              </w:rPr>
              <w:t>38</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4B72951D" w14:textId="022BC84C" w:rsidR="00191B95" w:rsidRPr="00837B07" w:rsidRDefault="00191B95" w:rsidP="005C6D80">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C0014C" w:rsidRPr="00837B07">
              <w:rPr>
                <w:color w:val="000000"/>
                <w:sz w:val="19"/>
                <w:szCs w:val="19"/>
              </w:rPr>
              <w:t>30,9</w:t>
            </w:r>
            <w:r w:rsidRPr="00837B07">
              <w:rPr>
                <w:color w:val="000000"/>
                <w:sz w:val="19"/>
                <w:szCs w:val="19"/>
              </w:rPr>
              <w:t xml:space="preserve"> %</w:t>
            </w:r>
          </w:p>
        </w:tc>
      </w:tr>
      <w:tr w:rsidR="00191B95" w:rsidRPr="00E11424" w14:paraId="75C4C88C"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7F7347E3" w14:textId="7D4A6322" w:rsidR="00191B95" w:rsidRPr="00837B07" w:rsidRDefault="00191B95" w:rsidP="005C6D80">
            <w:pPr>
              <w:spacing w:line="240" w:lineRule="auto"/>
              <w:jc w:val="left"/>
              <w:rPr>
                <w:color w:val="000000"/>
                <w:sz w:val="19"/>
                <w:szCs w:val="19"/>
              </w:rPr>
            </w:pPr>
            <w:r w:rsidRPr="00837B07">
              <w:rPr>
                <w:color w:val="000000"/>
                <w:sz w:val="19"/>
                <w:szCs w:val="19"/>
              </w:rPr>
              <w:t>Z</w:t>
            </w:r>
            <w:r w:rsidR="00837B07" w:rsidRPr="00837B07">
              <w:rPr>
                <w:color w:val="000000"/>
                <w:sz w:val="19"/>
                <w:szCs w:val="19"/>
              </w:rPr>
              <w:t>ahteva za sodno varstvo</w:t>
            </w:r>
          </w:p>
        </w:tc>
        <w:tc>
          <w:tcPr>
            <w:tcW w:w="901" w:type="dxa"/>
            <w:tcBorders>
              <w:top w:val="nil"/>
              <w:left w:val="nil"/>
              <w:bottom w:val="single" w:sz="4" w:space="0" w:color="auto"/>
              <w:right w:val="single" w:sz="4" w:space="0" w:color="auto"/>
            </w:tcBorders>
            <w:shd w:val="clear" w:color="auto" w:fill="auto"/>
            <w:noWrap/>
            <w:vAlign w:val="center"/>
            <w:hideMark/>
          </w:tcPr>
          <w:p w14:paraId="0499C2A2" w14:textId="77777777" w:rsidR="00191B95" w:rsidRPr="00837B07" w:rsidRDefault="00191B95" w:rsidP="005C6D80">
            <w:pPr>
              <w:spacing w:line="240" w:lineRule="auto"/>
              <w:jc w:val="center"/>
              <w:rPr>
                <w:color w:val="000000"/>
                <w:sz w:val="19"/>
                <w:szCs w:val="19"/>
              </w:rPr>
            </w:pPr>
            <w:r w:rsidRPr="00837B07">
              <w:rPr>
                <w:color w:val="000000"/>
                <w:sz w:val="19"/>
                <w:szCs w:val="19"/>
              </w:rPr>
              <w:t>24</w:t>
            </w:r>
          </w:p>
        </w:tc>
        <w:tc>
          <w:tcPr>
            <w:tcW w:w="808" w:type="dxa"/>
            <w:tcBorders>
              <w:top w:val="nil"/>
              <w:left w:val="nil"/>
              <w:bottom w:val="single" w:sz="4" w:space="0" w:color="auto"/>
              <w:right w:val="single" w:sz="4" w:space="0" w:color="auto"/>
            </w:tcBorders>
            <w:shd w:val="clear" w:color="auto" w:fill="auto"/>
            <w:noWrap/>
            <w:vAlign w:val="center"/>
            <w:hideMark/>
          </w:tcPr>
          <w:p w14:paraId="19CC7B60" w14:textId="77777777" w:rsidR="00191B95" w:rsidRPr="00837B07" w:rsidRDefault="00191B95" w:rsidP="005C6D80">
            <w:pPr>
              <w:spacing w:line="240" w:lineRule="auto"/>
              <w:jc w:val="center"/>
              <w:rPr>
                <w:color w:val="000000"/>
                <w:sz w:val="19"/>
                <w:szCs w:val="19"/>
              </w:rPr>
            </w:pPr>
            <w:r w:rsidRPr="00837B07">
              <w:rPr>
                <w:color w:val="000000"/>
                <w:sz w:val="19"/>
                <w:szCs w:val="19"/>
              </w:rPr>
              <w:t>12</w:t>
            </w:r>
          </w:p>
        </w:tc>
        <w:tc>
          <w:tcPr>
            <w:tcW w:w="833" w:type="dxa"/>
            <w:tcBorders>
              <w:top w:val="single" w:sz="4" w:space="0" w:color="auto"/>
              <w:left w:val="nil"/>
              <w:bottom w:val="single" w:sz="4" w:space="0" w:color="auto"/>
              <w:right w:val="single" w:sz="4" w:space="0" w:color="auto"/>
            </w:tcBorders>
            <w:vAlign w:val="center"/>
          </w:tcPr>
          <w:p w14:paraId="61A7BF0D" w14:textId="41AA2B62" w:rsidR="00191B95" w:rsidRPr="00837B07" w:rsidRDefault="00191B95" w:rsidP="005C6D80">
            <w:pPr>
              <w:spacing w:line="240" w:lineRule="auto"/>
              <w:jc w:val="center"/>
              <w:rPr>
                <w:color w:val="000000"/>
                <w:sz w:val="19"/>
                <w:szCs w:val="19"/>
              </w:rPr>
            </w:pPr>
            <w:r w:rsidRPr="00837B07">
              <w:rPr>
                <w:sz w:val="19"/>
                <w:szCs w:val="19"/>
              </w:rPr>
              <w:t>20</w:t>
            </w:r>
          </w:p>
        </w:tc>
        <w:tc>
          <w:tcPr>
            <w:tcW w:w="1034" w:type="dxa"/>
            <w:tcBorders>
              <w:top w:val="nil"/>
              <w:left w:val="single" w:sz="4" w:space="0" w:color="auto"/>
              <w:bottom w:val="single" w:sz="4" w:space="0" w:color="auto"/>
              <w:right w:val="single" w:sz="4" w:space="0" w:color="auto"/>
            </w:tcBorders>
            <w:vAlign w:val="center"/>
          </w:tcPr>
          <w:p w14:paraId="0F3269F0" w14:textId="10A16E69" w:rsidR="00191B95" w:rsidRPr="00837B07" w:rsidRDefault="00A25DFE" w:rsidP="005C6D80">
            <w:pPr>
              <w:spacing w:line="240" w:lineRule="auto"/>
              <w:jc w:val="center"/>
              <w:rPr>
                <w:color w:val="000000"/>
                <w:sz w:val="19"/>
                <w:szCs w:val="19"/>
              </w:rPr>
            </w:pPr>
            <w:r w:rsidRPr="00837B07">
              <w:rPr>
                <w:color w:val="000000"/>
                <w:sz w:val="19"/>
                <w:szCs w:val="19"/>
              </w:rPr>
              <w:t>24</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54A5C008" w14:textId="64AFC693" w:rsidR="00191B95" w:rsidRPr="00837B07" w:rsidRDefault="00C0014C" w:rsidP="005C6D80">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20,0</w:t>
            </w:r>
            <w:r w:rsidR="00191B95" w:rsidRPr="00837B07">
              <w:rPr>
                <w:color w:val="000000"/>
                <w:sz w:val="19"/>
                <w:szCs w:val="19"/>
              </w:rPr>
              <w:t xml:space="preserve"> %</w:t>
            </w:r>
          </w:p>
        </w:tc>
      </w:tr>
      <w:tr w:rsidR="00191B95" w:rsidRPr="00E11424" w14:paraId="43FB8337"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194E944E" w14:textId="2B84B6BE" w:rsidR="00191B95" w:rsidRPr="00837B07" w:rsidRDefault="00191B95" w:rsidP="00416699">
            <w:pPr>
              <w:spacing w:line="240" w:lineRule="auto"/>
              <w:jc w:val="left"/>
              <w:rPr>
                <w:sz w:val="19"/>
                <w:szCs w:val="19"/>
              </w:rPr>
            </w:pPr>
            <w:r w:rsidRPr="00837B07">
              <w:rPr>
                <w:sz w:val="19"/>
                <w:szCs w:val="19"/>
              </w:rPr>
              <w:t>Nasta</w:t>
            </w:r>
            <w:r w:rsidR="00416699" w:rsidRPr="00837B07">
              <w:rPr>
                <w:sz w:val="19"/>
                <w:szCs w:val="19"/>
              </w:rPr>
              <w:t>l</w:t>
            </w:r>
            <w:r w:rsidRPr="00837B07">
              <w:rPr>
                <w:sz w:val="19"/>
                <w:szCs w:val="19"/>
              </w:rPr>
              <w:t>e glob</w:t>
            </w:r>
            <w:r w:rsidR="00416699" w:rsidRPr="00837B07">
              <w:rPr>
                <w:sz w:val="19"/>
                <w:szCs w:val="19"/>
              </w:rPr>
              <w:t>e</w:t>
            </w:r>
            <w:r w:rsidRPr="00837B07">
              <w:rPr>
                <w:sz w:val="19"/>
                <w:szCs w:val="19"/>
              </w:rPr>
              <w:t xml:space="preserve"> </w:t>
            </w:r>
          </w:p>
        </w:tc>
        <w:tc>
          <w:tcPr>
            <w:tcW w:w="901" w:type="dxa"/>
            <w:tcBorders>
              <w:top w:val="nil"/>
              <w:left w:val="nil"/>
              <w:bottom w:val="single" w:sz="4" w:space="0" w:color="auto"/>
              <w:right w:val="single" w:sz="4" w:space="0" w:color="auto"/>
            </w:tcBorders>
            <w:shd w:val="clear" w:color="auto" w:fill="auto"/>
            <w:noWrap/>
            <w:vAlign w:val="center"/>
            <w:hideMark/>
          </w:tcPr>
          <w:p w14:paraId="769C281C" w14:textId="66F77326" w:rsidR="00191B95" w:rsidRPr="00837B07" w:rsidRDefault="00191B95" w:rsidP="005C6D80">
            <w:pPr>
              <w:spacing w:line="240" w:lineRule="auto"/>
              <w:jc w:val="center"/>
              <w:rPr>
                <w:sz w:val="19"/>
                <w:szCs w:val="19"/>
              </w:rPr>
            </w:pPr>
            <w:r w:rsidRPr="00837B07">
              <w:rPr>
                <w:sz w:val="19"/>
                <w:szCs w:val="19"/>
              </w:rPr>
              <w:t>331</w:t>
            </w:r>
            <w:r w:rsidR="00416699" w:rsidRPr="00837B07">
              <w:rPr>
                <w:sz w:val="19"/>
                <w:szCs w:val="19"/>
              </w:rPr>
              <w:t>.</w:t>
            </w:r>
            <w:r w:rsidRPr="00837B07">
              <w:rPr>
                <w:sz w:val="19"/>
                <w:szCs w:val="19"/>
              </w:rPr>
              <w:t>000</w:t>
            </w:r>
          </w:p>
        </w:tc>
        <w:tc>
          <w:tcPr>
            <w:tcW w:w="808" w:type="dxa"/>
            <w:tcBorders>
              <w:top w:val="nil"/>
              <w:left w:val="nil"/>
              <w:bottom w:val="single" w:sz="4" w:space="0" w:color="auto"/>
              <w:right w:val="single" w:sz="4" w:space="0" w:color="auto"/>
            </w:tcBorders>
            <w:shd w:val="clear" w:color="auto" w:fill="auto"/>
            <w:noWrap/>
            <w:vAlign w:val="center"/>
            <w:hideMark/>
          </w:tcPr>
          <w:p w14:paraId="5FBBA7B7" w14:textId="3E09715D" w:rsidR="00191B95" w:rsidRPr="00837B07" w:rsidRDefault="00191B95" w:rsidP="005C6D80">
            <w:pPr>
              <w:spacing w:line="240" w:lineRule="auto"/>
              <w:jc w:val="center"/>
              <w:rPr>
                <w:sz w:val="19"/>
                <w:szCs w:val="19"/>
              </w:rPr>
            </w:pPr>
            <w:r w:rsidRPr="00837B07">
              <w:rPr>
                <w:sz w:val="19"/>
                <w:szCs w:val="19"/>
              </w:rPr>
              <w:t>216</w:t>
            </w:r>
            <w:r w:rsidR="00416699" w:rsidRPr="00837B07">
              <w:rPr>
                <w:sz w:val="19"/>
                <w:szCs w:val="19"/>
              </w:rPr>
              <w:t>.</w:t>
            </w:r>
            <w:r w:rsidRPr="00837B07">
              <w:rPr>
                <w:sz w:val="19"/>
                <w:szCs w:val="19"/>
              </w:rPr>
              <w:t>160</w:t>
            </w:r>
          </w:p>
        </w:tc>
        <w:tc>
          <w:tcPr>
            <w:tcW w:w="833" w:type="dxa"/>
            <w:tcBorders>
              <w:top w:val="single" w:sz="4" w:space="0" w:color="auto"/>
              <w:left w:val="nil"/>
              <w:bottom w:val="single" w:sz="4" w:space="0" w:color="auto"/>
              <w:right w:val="single" w:sz="4" w:space="0" w:color="auto"/>
            </w:tcBorders>
            <w:vAlign w:val="center"/>
          </w:tcPr>
          <w:p w14:paraId="27E43497" w14:textId="0B4EE098" w:rsidR="00191B95" w:rsidRPr="00837B07" w:rsidRDefault="00191B95" w:rsidP="005C6D80">
            <w:pPr>
              <w:spacing w:line="240" w:lineRule="auto"/>
              <w:jc w:val="center"/>
              <w:rPr>
                <w:sz w:val="19"/>
                <w:szCs w:val="19"/>
              </w:rPr>
            </w:pPr>
            <w:r w:rsidRPr="00837B07">
              <w:rPr>
                <w:sz w:val="19"/>
                <w:szCs w:val="19"/>
              </w:rPr>
              <w:t>166</w:t>
            </w:r>
            <w:r w:rsidR="00416699" w:rsidRPr="00837B07">
              <w:rPr>
                <w:sz w:val="19"/>
                <w:szCs w:val="19"/>
              </w:rPr>
              <w:t>.</w:t>
            </w:r>
            <w:r w:rsidRPr="00837B07">
              <w:rPr>
                <w:sz w:val="19"/>
                <w:szCs w:val="19"/>
              </w:rPr>
              <w:t>000</w:t>
            </w:r>
          </w:p>
        </w:tc>
        <w:tc>
          <w:tcPr>
            <w:tcW w:w="1034" w:type="dxa"/>
            <w:tcBorders>
              <w:top w:val="nil"/>
              <w:left w:val="single" w:sz="4" w:space="0" w:color="auto"/>
              <w:bottom w:val="single" w:sz="4" w:space="0" w:color="auto"/>
              <w:right w:val="single" w:sz="4" w:space="0" w:color="auto"/>
            </w:tcBorders>
            <w:vAlign w:val="center"/>
          </w:tcPr>
          <w:p w14:paraId="344E85BB" w14:textId="6C0AD898" w:rsidR="00191B95" w:rsidRPr="00837B07" w:rsidRDefault="00A25DFE" w:rsidP="005C6D80">
            <w:pPr>
              <w:spacing w:line="240" w:lineRule="auto"/>
              <w:jc w:val="center"/>
              <w:rPr>
                <w:color w:val="000000"/>
                <w:sz w:val="19"/>
                <w:szCs w:val="19"/>
              </w:rPr>
            </w:pPr>
            <w:r w:rsidRPr="00837B07">
              <w:rPr>
                <w:color w:val="000000"/>
                <w:sz w:val="19"/>
                <w:szCs w:val="19"/>
              </w:rPr>
              <w:t>241</w:t>
            </w:r>
            <w:r w:rsidR="00416699" w:rsidRPr="00837B07">
              <w:rPr>
                <w:color w:val="000000"/>
                <w:sz w:val="19"/>
                <w:szCs w:val="19"/>
              </w:rPr>
              <w:t>.</w:t>
            </w:r>
            <w:r w:rsidRPr="00837B07">
              <w:rPr>
                <w:color w:val="000000"/>
                <w:sz w:val="19"/>
                <w:szCs w:val="19"/>
              </w:rPr>
              <w:t>000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3D1E06E6" w14:textId="4661F3BC" w:rsidR="00191B95" w:rsidRPr="00837B07" w:rsidRDefault="00C0014C" w:rsidP="005C6D80">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45,2</w:t>
            </w:r>
            <w:r w:rsidR="00191B95" w:rsidRPr="00837B07">
              <w:rPr>
                <w:color w:val="000000"/>
                <w:sz w:val="19"/>
                <w:szCs w:val="19"/>
              </w:rPr>
              <w:t xml:space="preserve"> %</w:t>
            </w:r>
          </w:p>
        </w:tc>
      </w:tr>
      <w:tr w:rsidR="00191B95" w:rsidRPr="00E11424" w14:paraId="26C465BD"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22E5B0C5" w14:textId="1D636FD1" w:rsidR="00191B95" w:rsidRPr="00837B07" w:rsidRDefault="00191B95" w:rsidP="00416699">
            <w:pPr>
              <w:spacing w:line="240" w:lineRule="auto"/>
              <w:jc w:val="left"/>
              <w:rPr>
                <w:sz w:val="19"/>
                <w:szCs w:val="19"/>
              </w:rPr>
            </w:pPr>
            <w:r w:rsidRPr="00837B07">
              <w:rPr>
                <w:sz w:val="19"/>
                <w:szCs w:val="19"/>
              </w:rPr>
              <w:t>Plač</w:t>
            </w:r>
            <w:r w:rsidR="00416699" w:rsidRPr="00837B07">
              <w:rPr>
                <w:sz w:val="19"/>
                <w:szCs w:val="19"/>
              </w:rPr>
              <w:t>ane</w:t>
            </w:r>
            <w:r w:rsidRPr="00837B07">
              <w:rPr>
                <w:sz w:val="19"/>
                <w:szCs w:val="19"/>
              </w:rPr>
              <w:t xml:space="preserve"> glob</w:t>
            </w:r>
            <w:r w:rsidR="00416699" w:rsidRPr="00837B07">
              <w:rPr>
                <w:sz w:val="19"/>
                <w:szCs w:val="19"/>
              </w:rPr>
              <w:t>e</w:t>
            </w:r>
          </w:p>
        </w:tc>
        <w:tc>
          <w:tcPr>
            <w:tcW w:w="901" w:type="dxa"/>
            <w:tcBorders>
              <w:top w:val="nil"/>
              <w:left w:val="nil"/>
              <w:bottom w:val="single" w:sz="4" w:space="0" w:color="auto"/>
              <w:right w:val="single" w:sz="4" w:space="0" w:color="auto"/>
            </w:tcBorders>
            <w:shd w:val="clear" w:color="auto" w:fill="auto"/>
            <w:noWrap/>
            <w:vAlign w:val="center"/>
            <w:hideMark/>
          </w:tcPr>
          <w:p w14:paraId="60BB3C99" w14:textId="77777777" w:rsidR="00191B95" w:rsidRPr="00837B07" w:rsidRDefault="00191B95" w:rsidP="005C6D80">
            <w:pPr>
              <w:spacing w:line="240" w:lineRule="auto"/>
              <w:jc w:val="center"/>
              <w:rPr>
                <w:sz w:val="19"/>
                <w:szCs w:val="19"/>
              </w:rPr>
            </w:pPr>
            <w:r w:rsidRPr="00837B07">
              <w:rPr>
                <w:sz w:val="19"/>
                <w:szCs w:val="19"/>
              </w:rPr>
              <w:t>227250</w:t>
            </w:r>
          </w:p>
        </w:tc>
        <w:tc>
          <w:tcPr>
            <w:tcW w:w="808" w:type="dxa"/>
            <w:tcBorders>
              <w:top w:val="nil"/>
              <w:left w:val="nil"/>
              <w:bottom w:val="single" w:sz="4" w:space="0" w:color="auto"/>
              <w:right w:val="single" w:sz="4" w:space="0" w:color="auto"/>
            </w:tcBorders>
            <w:shd w:val="clear" w:color="auto" w:fill="auto"/>
            <w:noWrap/>
            <w:vAlign w:val="center"/>
            <w:hideMark/>
          </w:tcPr>
          <w:p w14:paraId="0A109AEB" w14:textId="77777777" w:rsidR="00191B95" w:rsidRPr="00837B07" w:rsidRDefault="00191B95" w:rsidP="005C6D80">
            <w:pPr>
              <w:spacing w:line="240" w:lineRule="auto"/>
              <w:jc w:val="center"/>
              <w:rPr>
                <w:sz w:val="19"/>
                <w:szCs w:val="19"/>
              </w:rPr>
            </w:pPr>
            <w:r w:rsidRPr="00837B07">
              <w:rPr>
                <w:sz w:val="19"/>
                <w:szCs w:val="19"/>
              </w:rPr>
              <w:t>161600</w:t>
            </w:r>
          </w:p>
        </w:tc>
        <w:tc>
          <w:tcPr>
            <w:tcW w:w="833" w:type="dxa"/>
            <w:tcBorders>
              <w:top w:val="single" w:sz="4" w:space="0" w:color="auto"/>
              <w:left w:val="nil"/>
              <w:bottom w:val="single" w:sz="4" w:space="0" w:color="auto"/>
              <w:right w:val="single" w:sz="4" w:space="0" w:color="auto"/>
            </w:tcBorders>
            <w:vAlign w:val="center"/>
          </w:tcPr>
          <w:p w14:paraId="4FE6504E" w14:textId="0532C7C2" w:rsidR="00191B95" w:rsidRPr="00837B07" w:rsidRDefault="00191B95" w:rsidP="005C6D80">
            <w:pPr>
              <w:spacing w:line="240" w:lineRule="auto"/>
              <w:jc w:val="center"/>
              <w:rPr>
                <w:sz w:val="19"/>
                <w:szCs w:val="19"/>
              </w:rPr>
            </w:pPr>
            <w:r w:rsidRPr="00837B07">
              <w:rPr>
                <w:sz w:val="19"/>
                <w:szCs w:val="19"/>
              </w:rPr>
              <w:t>131250</w:t>
            </w:r>
          </w:p>
        </w:tc>
        <w:tc>
          <w:tcPr>
            <w:tcW w:w="1034" w:type="dxa"/>
            <w:tcBorders>
              <w:top w:val="nil"/>
              <w:left w:val="single" w:sz="4" w:space="0" w:color="auto"/>
              <w:bottom w:val="single" w:sz="4" w:space="0" w:color="auto"/>
              <w:right w:val="single" w:sz="4" w:space="0" w:color="auto"/>
            </w:tcBorders>
            <w:vAlign w:val="center"/>
          </w:tcPr>
          <w:p w14:paraId="4BE9F0A6" w14:textId="0E719A56" w:rsidR="00191B95" w:rsidRPr="00837B07" w:rsidRDefault="00A25DFE" w:rsidP="005C6D80">
            <w:pPr>
              <w:spacing w:line="240" w:lineRule="auto"/>
              <w:jc w:val="center"/>
              <w:rPr>
                <w:color w:val="000000"/>
                <w:sz w:val="19"/>
                <w:szCs w:val="19"/>
              </w:rPr>
            </w:pPr>
            <w:r w:rsidRPr="00837B07">
              <w:rPr>
                <w:color w:val="000000"/>
                <w:sz w:val="19"/>
                <w:szCs w:val="19"/>
              </w:rPr>
              <w:t>138759,2</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3A13DAF9" w14:textId="36D04738" w:rsidR="00191B95" w:rsidRPr="00837B07" w:rsidRDefault="00C0014C" w:rsidP="005C6D80">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5,7</w:t>
            </w:r>
            <w:r w:rsidR="00191B95" w:rsidRPr="00837B07">
              <w:rPr>
                <w:color w:val="000000"/>
                <w:sz w:val="19"/>
                <w:szCs w:val="19"/>
              </w:rPr>
              <w:t xml:space="preserve"> %</w:t>
            </w:r>
          </w:p>
        </w:tc>
      </w:tr>
      <w:tr w:rsidR="00191B95" w:rsidRPr="00E11424" w14:paraId="1EEA2594"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577FD0FC" w14:textId="0AC561C5" w:rsidR="00191B95" w:rsidRPr="00837B07" w:rsidRDefault="00191B95" w:rsidP="00416699">
            <w:pPr>
              <w:spacing w:line="240" w:lineRule="auto"/>
              <w:jc w:val="left"/>
              <w:rPr>
                <w:sz w:val="19"/>
                <w:szCs w:val="19"/>
              </w:rPr>
            </w:pPr>
            <w:r w:rsidRPr="00837B07">
              <w:rPr>
                <w:sz w:val="19"/>
                <w:szCs w:val="19"/>
              </w:rPr>
              <w:t>Plač</w:t>
            </w:r>
            <w:r w:rsidR="00416699" w:rsidRPr="00837B07">
              <w:rPr>
                <w:sz w:val="19"/>
                <w:szCs w:val="19"/>
              </w:rPr>
              <w:t>ane</w:t>
            </w:r>
            <w:r w:rsidRPr="00837B07">
              <w:rPr>
                <w:sz w:val="19"/>
                <w:szCs w:val="19"/>
              </w:rPr>
              <w:t xml:space="preserve"> glob</w:t>
            </w:r>
            <w:r w:rsidR="00416699" w:rsidRPr="00837B07">
              <w:rPr>
                <w:sz w:val="19"/>
                <w:szCs w:val="19"/>
              </w:rPr>
              <w:t>e</w:t>
            </w:r>
            <w:r w:rsidRPr="00837B07">
              <w:rPr>
                <w:sz w:val="19"/>
                <w:szCs w:val="19"/>
              </w:rPr>
              <w:t xml:space="preserve"> (50-% popust)</w:t>
            </w:r>
          </w:p>
        </w:tc>
        <w:tc>
          <w:tcPr>
            <w:tcW w:w="901" w:type="dxa"/>
            <w:tcBorders>
              <w:top w:val="nil"/>
              <w:left w:val="nil"/>
              <w:bottom w:val="single" w:sz="4" w:space="0" w:color="auto"/>
              <w:right w:val="single" w:sz="4" w:space="0" w:color="auto"/>
            </w:tcBorders>
            <w:shd w:val="clear" w:color="auto" w:fill="auto"/>
            <w:noWrap/>
            <w:vAlign w:val="center"/>
            <w:hideMark/>
          </w:tcPr>
          <w:p w14:paraId="5D813EC5" w14:textId="77777777" w:rsidR="00191B95" w:rsidRPr="00837B07" w:rsidRDefault="00191B95" w:rsidP="005C6D80">
            <w:pPr>
              <w:spacing w:line="240" w:lineRule="auto"/>
              <w:jc w:val="center"/>
              <w:rPr>
                <w:sz w:val="19"/>
                <w:szCs w:val="19"/>
              </w:rPr>
            </w:pPr>
            <w:r w:rsidRPr="00837B07">
              <w:rPr>
                <w:sz w:val="19"/>
                <w:szCs w:val="19"/>
              </w:rPr>
              <w:t>93500</w:t>
            </w:r>
          </w:p>
        </w:tc>
        <w:tc>
          <w:tcPr>
            <w:tcW w:w="808" w:type="dxa"/>
            <w:tcBorders>
              <w:top w:val="nil"/>
              <w:left w:val="nil"/>
              <w:bottom w:val="single" w:sz="4" w:space="0" w:color="auto"/>
              <w:right w:val="single" w:sz="4" w:space="0" w:color="auto"/>
            </w:tcBorders>
            <w:shd w:val="clear" w:color="auto" w:fill="auto"/>
            <w:noWrap/>
            <w:vAlign w:val="center"/>
            <w:hideMark/>
          </w:tcPr>
          <w:p w14:paraId="4251E2A2" w14:textId="77777777" w:rsidR="00191B95" w:rsidRPr="00837B07" w:rsidRDefault="00191B95" w:rsidP="005C6D80">
            <w:pPr>
              <w:spacing w:line="240" w:lineRule="auto"/>
              <w:jc w:val="center"/>
              <w:rPr>
                <w:sz w:val="19"/>
                <w:szCs w:val="19"/>
              </w:rPr>
            </w:pPr>
            <w:r w:rsidRPr="00837B07">
              <w:rPr>
                <w:sz w:val="19"/>
                <w:szCs w:val="19"/>
              </w:rPr>
              <w:t>68300</w:t>
            </w:r>
          </w:p>
        </w:tc>
        <w:tc>
          <w:tcPr>
            <w:tcW w:w="833" w:type="dxa"/>
            <w:tcBorders>
              <w:top w:val="single" w:sz="4" w:space="0" w:color="auto"/>
              <w:left w:val="nil"/>
              <w:bottom w:val="single" w:sz="4" w:space="0" w:color="auto"/>
              <w:right w:val="single" w:sz="4" w:space="0" w:color="auto"/>
            </w:tcBorders>
            <w:vAlign w:val="center"/>
          </w:tcPr>
          <w:p w14:paraId="0F555FE1" w14:textId="6C29A5C7" w:rsidR="00191B95" w:rsidRPr="00837B07" w:rsidRDefault="00191B95" w:rsidP="005C6D80">
            <w:pPr>
              <w:spacing w:line="240" w:lineRule="auto"/>
              <w:jc w:val="center"/>
              <w:rPr>
                <w:sz w:val="19"/>
                <w:szCs w:val="19"/>
              </w:rPr>
            </w:pPr>
            <w:r w:rsidRPr="00837B07">
              <w:rPr>
                <w:sz w:val="19"/>
                <w:szCs w:val="19"/>
              </w:rPr>
              <w:t>55000</w:t>
            </w:r>
          </w:p>
        </w:tc>
        <w:tc>
          <w:tcPr>
            <w:tcW w:w="1034" w:type="dxa"/>
            <w:tcBorders>
              <w:top w:val="nil"/>
              <w:left w:val="single" w:sz="4" w:space="0" w:color="auto"/>
              <w:bottom w:val="single" w:sz="4" w:space="0" w:color="auto"/>
              <w:right w:val="single" w:sz="4" w:space="0" w:color="auto"/>
            </w:tcBorders>
            <w:vAlign w:val="center"/>
          </w:tcPr>
          <w:p w14:paraId="72D2F884" w14:textId="1505B897" w:rsidR="00191B95" w:rsidRPr="00837B07" w:rsidRDefault="00A25DFE" w:rsidP="005C6D80">
            <w:pPr>
              <w:spacing w:line="240" w:lineRule="auto"/>
              <w:jc w:val="center"/>
              <w:rPr>
                <w:color w:val="000000"/>
                <w:sz w:val="19"/>
                <w:szCs w:val="19"/>
              </w:rPr>
            </w:pPr>
            <w:r w:rsidRPr="00837B07">
              <w:rPr>
                <w:color w:val="000000"/>
                <w:sz w:val="19"/>
                <w:szCs w:val="19"/>
              </w:rPr>
              <w:t>61250</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5A703D3D" w14:textId="6F48F39A" w:rsidR="00191B95" w:rsidRPr="00837B07" w:rsidRDefault="00C0014C" w:rsidP="005C6D80">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11,4</w:t>
            </w:r>
            <w:r w:rsidR="00191B95" w:rsidRPr="00837B07">
              <w:rPr>
                <w:color w:val="000000"/>
                <w:sz w:val="19"/>
                <w:szCs w:val="19"/>
              </w:rPr>
              <w:t xml:space="preserve"> %</w:t>
            </w:r>
          </w:p>
        </w:tc>
      </w:tr>
      <w:tr w:rsidR="00191B95" w:rsidRPr="00E11424" w14:paraId="132F18C9"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17B05F22" w14:textId="064096F6" w:rsidR="00191B95" w:rsidRPr="00837B07" w:rsidRDefault="00416699" w:rsidP="00416699">
            <w:pPr>
              <w:spacing w:line="240" w:lineRule="auto"/>
              <w:jc w:val="left"/>
              <w:rPr>
                <w:sz w:val="19"/>
                <w:szCs w:val="19"/>
              </w:rPr>
            </w:pPr>
            <w:r w:rsidRPr="00837B07">
              <w:rPr>
                <w:sz w:val="19"/>
                <w:szCs w:val="19"/>
              </w:rPr>
              <w:t>U</w:t>
            </w:r>
            <w:r w:rsidR="00191B95" w:rsidRPr="00837B07">
              <w:rPr>
                <w:sz w:val="19"/>
                <w:szCs w:val="19"/>
              </w:rPr>
              <w:t>pravn</w:t>
            </w:r>
            <w:r w:rsidRPr="00837B07">
              <w:rPr>
                <w:sz w:val="19"/>
                <w:szCs w:val="19"/>
              </w:rPr>
              <w:t>e</w:t>
            </w:r>
            <w:r w:rsidR="00191B95" w:rsidRPr="00837B07">
              <w:rPr>
                <w:sz w:val="19"/>
                <w:szCs w:val="19"/>
              </w:rPr>
              <w:t xml:space="preserve"> zadev</w:t>
            </w:r>
            <w:r w:rsidRPr="00837B07">
              <w:rPr>
                <w:sz w:val="19"/>
                <w:szCs w:val="19"/>
              </w:rPr>
              <w:t>e</w:t>
            </w:r>
            <w:r w:rsidR="00191B95" w:rsidRPr="00837B07">
              <w:rPr>
                <w:sz w:val="19"/>
                <w:szCs w:val="19"/>
              </w:rPr>
              <w:t xml:space="preserve"> v reševanju na dan 31. </w:t>
            </w:r>
            <w:r w:rsidRPr="00837B07">
              <w:rPr>
                <w:sz w:val="19"/>
                <w:szCs w:val="19"/>
              </w:rPr>
              <w:t>december</w:t>
            </w:r>
          </w:p>
        </w:tc>
        <w:tc>
          <w:tcPr>
            <w:tcW w:w="901" w:type="dxa"/>
            <w:tcBorders>
              <w:top w:val="nil"/>
              <w:left w:val="nil"/>
              <w:bottom w:val="single" w:sz="4" w:space="0" w:color="auto"/>
              <w:right w:val="single" w:sz="4" w:space="0" w:color="auto"/>
            </w:tcBorders>
            <w:shd w:val="clear" w:color="auto" w:fill="auto"/>
            <w:noWrap/>
            <w:vAlign w:val="center"/>
            <w:hideMark/>
          </w:tcPr>
          <w:p w14:paraId="643E4FF3" w14:textId="77777777" w:rsidR="00191B95" w:rsidRPr="00837B07" w:rsidRDefault="00191B95" w:rsidP="005C6D80">
            <w:pPr>
              <w:spacing w:line="240" w:lineRule="auto"/>
              <w:jc w:val="center"/>
              <w:rPr>
                <w:sz w:val="19"/>
                <w:szCs w:val="19"/>
              </w:rPr>
            </w:pPr>
            <w:r w:rsidRPr="00837B07">
              <w:rPr>
                <w:sz w:val="19"/>
                <w:szCs w:val="19"/>
              </w:rPr>
              <w:t>8223</w:t>
            </w:r>
          </w:p>
        </w:tc>
        <w:tc>
          <w:tcPr>
            <w:tcW w:w="808" w:type="dxa"/>
            <w:tcBorders>
              <w:top w:val="nil"/>
              <w:left w:val="nil"/>
              <w:bottom w:val="single" w:sz="4" w:space="0" w:color="auto"/>
              <w:right w:val="single" w:sz="4" w:space="0" w:color="auto"/>
            </w:tcBorders>
            <w:shd w:val="clear" w:color="auto" w:fill="auto"/>
            <w:noWrap/>
            <w:vAlign w:val="center"/>
            <w:hideMark/>
          </w:tcPr>
          <w:p w14:paraId="458E0ABF" w14:textId="77777777" w:rsidR="00191B95" w:rsidRPr="00837B07" w:rsidRDefault="00191B95" w:rsidP="005C6D80">
            <w:pPr>
              <w:spacing w:line="240" w:lineRule="auto"/>
              <w:jc w:val="center"/>
              <w:rPr>
                <w:sz w:val="19"/>
                <w:szCs w:val="19"/>
              </w:rPr>
            </w:pPr>
            <w:r w:rsidRPr="00837B07">
              <w:rPr>
                <w:sz w:val="19"/>
                <w:szCs w:val="19"/>
              </w:rPr>
              <w:t>8112</w:t>
            </w:r>
          </w:p>
        </w:tc>
        <w:tc>
          <w:tcPr>
            <w:tcW w:w="833" w:type="dxa"/>
            <w:tcBorders>
              <w:top w:val="single" w:sz="4" w:space="0" w:color="auto"/>
              <w:left w:val="nil"/>
              <w:bottom w:val="single" w:sz="4" w:space="0" w:color="auto"/>
              <w:right w:val="single" w:sz="4" w:space="0" w:color="auto"/>
            </w:tcBorders>
            <w:vAlign w:val="center"/>
          </w:tcPr>
          <w:p w14:paraId="549C1C02" w14:textId="5CB646FE" w:rsidR="00191B95" w:rsidRPr="00837B07" w:rsidRDefault="00191B95" w:rsidP="005C6D80">
            <w:pPr>
              <w:spacing w:line="240" w:lineRule="auto"/>
              <w:jc w:val="center"/>
              <w:rPr>
                <w:sz w:val="19"/>
                <w:szCs w:val="19"/>
              </w:rPr>
            </w:pPr>
            <w:r w:rsidRPr="00837B07">
              <w:rPr>
                <w:sz w:val="19"/>
                <w:szCs w:val="19"/>
              </w:rPr>
              <w:t>8201</w:t>
            </w:r>
          </w:p>
        </w:tc>
        <w:tc>
          <w:tcPr>
            <w:tcW w:w="1034" w:type="dxa"/>
            <w:tcBorders>
              <w:top w:val="nil"/>
              <w:left w:val="single" w:sz="4" w:space="0" w:color="auto"/>
              <w:bottom w:val="single" w:sz="4" w:space="0" w:color="auto"/>
              <w:right w:val="single" w:sz="4" w:space="0" w:color="auto"/>
            </w:tcBorders>
            <w:vAlign w:val="center"/>
          </w:tcPr>
          <w:p w14:paraId="4196B0AA" w14:textId="7AB1D4A6" w:rsidR="00191B95" w:rsidRPr="00837B07" w:rsidRDefault="00A25DFE" w:rsidP="005C6D80">
            <w:pPr>
              <w:spacing w:line="240" w:lineRule="auto"/>
              <w:jc w:val="center"/>
              <w:rPr>
                <w:color w:val="000000"/>
                <w:sz w:val="19"/>
                <w:szCs w:val="19"/>
              </w:rPr>
            </w:pPr>
            <w:r w:rsidRPr="00837B07">
              <w:rPr>
                <w:color w:val="000000"/>
                <w:sz w:val="19"/>
                <w:szCs w:val="19"/>
              </w:rPr>
              <w:t>8366</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753F29AF" w14:textId="6E82275A" w:rsidR="00191B95" w:rsidRPr="00837B07" w:rsidRDefault="00E2096C" w:rsidP="005C6D80">
            <w:pPr>
              <w:spacing w:line="240" w:lineRule="auto"/>
              <w:jc w:val="center"/>
              <w:rPr>
                <w:color w:val="000000"/>
                <w:sz w:val="19"/>
                <w:szCs w:val="19"/>
              </w:rPr>
            </w:pPr>
            <w:r w:rsidRPr="00837B07">
              <w:rPr>
                <w:color w:val="000000"/>
                <w:sz w:val="19"/>
                <w:szCs w:val="19"/>
              </w:rPr>
              <w:t>+ </w:t>
            </w:r>
            <w:r w:rsidR="00C0014C" w:rsidRPr="00837B07">
              <w:rPr>
                <w:color w:val="000000"/>
                <w:sz w:val="19"/>
                <w:szCs w:val="19"/>
              </w:rPr>
              <w:t>2,0</w:t>
            </w:r>
            <w:r w:rsidR="005218AC" w:rsidRPr="00837B07">
              <w:rPr>
                <w:color w:val="000000"/>
                <w:sz w:val="19"/>
                <w:szCs w:val="19"/>
              </w:rPr>
              <w:t xml:space="preserve"> </w:t>
            </w:r>
            <w:r w:rsidR="00191B95" w:rsidRPr="00837B07">
              <w:rPr>
                <w:color w:val="000000"/>
                <w:sz w:val="19"/>
                <w:szCs w:val="19"/>
              </w:rPr>
              <w:t xml:space="preserve">% </w:t>
            </w:r>
          </w:p>
        </w:tc>
      </w:tr>
      <w:tr w:rsidR="00191B95" w:rsidRPr="00E11424" w14:paraId="13838618" w14:textId="77777777" w:rsidTr="00014046">
        <w:trPr>
          <w:trHeight w:val="765"/>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10D69464" w14:textId="6930D0F1" w:rsidR="00191B95" w:rsidRPr="00837B07" w:rsidRDefault="00416699" w:rsidP="007F6748">
            <w:pPr>
              <w:spacing w:line="240" w:lineRule="auto"/>
              <w:jc w:val="left"/>
              <w:rPr>
                <w:sz w:val="19"/>
                <w:szCs w:val="19"/>
              </w:rPr>
            </w:pPr>
            <w:r w:rsidRPr="00837B07">
              <w:rPr>
                <w:sz w:val="19"/>
                <w:szCs w:val="19"/>
              </w:rPr>
              <w:t>U</w:t>
            </w:r>
            <w:r w:rsidR="00191B95" w:rsidRPr="00837B07">
              <w:rPr>
                <w:sz w:val="19"/>
                <w:szCs w:val="19"/>
              </w:rPr>
              <w:t>pravn</w:t>
            </w:r>
            <w:r w:rsidRPr="00837B07">
              <w:rPr>
                <w:sz w:val="19"/>
                <w:szCs w:val="19"/>
              </w:rPr>
              <w:t>e</w:t>
            </w:r>
            <w:r w:rsidR="00191B95" w:rsidRPr="00837B07">
              <w:rPr>
                <w:sz w:val="19"/>
                <w:szCs w:val="19"/>
              </w:rPr>
              <w:t xml:space="preserve"> zadev</w:t>
            </w:r>
            <w:r w:rsidRPr="00837B07">
              <w:rPr>
                <w:sz w:val="19"/>
                <w:szCs w:val="19"/>
              </w:rPr>
              <w:t>e</w:t>
            </w:r>
            <w:r w:rsidR="00191B95" w:rsidRPr="00837B07">
              <w:rPr>
                <w:sz w:val="19"/>
                <w:szCs w:val="19"/>
              </w:rPr>
              <w:t xml:space="preserve"> (na dan 31. </w:t>
            </w:r>
            <w:r w:rsidRPr="00837B07">
              <w:rPr>
                <w:sz w:val="19"/>
                <w:szCs w:val="19"/>
              </w:rPr>
              <w:t>december</w:t>
            </w:r>
            <w:r w:rsidR="003E578F" w:rsidRPr="00837B07">
              <w:rPr>
                <w:sz w:val="19"/>
                <w:szCs w:val="19"/>
              </w:rPr>
              <w:t xml:space="preserve"> še v reševanju</w:t>
            </w:r>
            <w:r w:rsidR="00191B95" w:rsidRPr="00837B07">
              <w:rPr>
                <w:sz w:val="19"/>
                <w:szCs w:val="19"/>
              </w:rPr>
              <w:t>), v katerih je</w:t>
            </w:r>
            <w:r w:rsidRPr="00837B07">
              <w:rPr>
                <w:sz w:val="19"/>
                <w:szCs w:val="19"/>
              </w:rPr>
              <w:t xml:space="preserve"> bila</w:t>
            </w:r>
            <w:r w:rsidR="00191B95" w:rsidRPr="00837B07">
              <w:rPr>
                <w:sz w:val="19"/>
                <w:szCs w:val="19"/>
              </w:rPr>
              <w:t xml:space="preserve"> izdana odločba po 152. členu ZGO-1 in 82</w:t>
            </w:r>
            <w:r w:rsidR="00837B07" w:rsidRPr="00837B07">
              <w:rPr>
                <w:sz w:val="19"/>
                <w:szCs w:val="19"/>
              </w:rPr>
              <w:t>-1,</w:t>
            </w:r>
            <w:r w:rsidR="00191B95" w:rsidRPr="00837B07">
              <w:rPr>
                <w:sz w:val="19"/>
                <w:szCs w:val="19"/>
              </w:rPr>
              <w:t xml:space="preserve"> GZ 93</w:t>
            </w:r>
            <w:r w:rsidR="00837B07" w:rsidRPr="00837B07">
              <w:rPr>
                <w:sz w:val="19"/>
                <w:szCs w:val="19"/>
              </w:rPr>
              <w:t>-1</w:t>
            </w:r>
            <w:r w:rsidR="00191B95" w:rsidRPr="00837B07">
              <w:rPr>
                <w:sz w:val="19"/>
                <w:szCs w:val="19"/>
              </w:rPr>
              <w:t xml:space="preserve"> GZ-1)</w:t>
            </w:r>
          </w:p>
        </w:tc>
        <w:tc>
          <w:tcPr>
            <w:tcW w:w="901" w:type="dxa"/>
            <w:tcBorders>
              <w:top w:val="nil"/>
              <w:left w:val="nil"/>
              <w:bottom w:val="single" w:sz="4" w:space="0" w:color="auto"/>
              <w:right w:val="single" w:sz="4" w:space="0" w:color="auto"/>
            </w:tcBorders>
            <w:shd w:val="clear" w:color="auto" w:fill="auto"/>
            <w:noWrap/>
            <w:vAlign w:val="center"/>
            <w:hideMark/>
          </w:tcPr>
          <w:p w14:paraId="13076ABE" w14:textId="77777777" w:rsidR="00191B95" w:rsidRPr="00837B07" w:rsidRDefault="00191B95" w:rsidP="005C6D80">
            <w:pPr>
              <w:spacing w:line="240" w:lineRule="auto"/>
              <w:jc w:val="center"/>
              <w:rPr>
                <w:sz w:val="19"/>
                <w:szCs w:val="19"/>
              </w:rPr>
            </w:pPr>
            <w:r w:rsidRPr="00837B07">
              <w:rPr>
                <w:sz w:val="19"/>
                <w:szCs w:val="19"/>
              </w:rPr>
              <w:t>4176</w:t>
            </w:r>
          </w:p>
        </w:tc>
        <w:tc>
          <w:tcPr>
            <w:tcW w:w="808" w:type="dxa"/>
            <w:tcBorders>
              <w:top w:val="nil"/>
              <w:left w:val="nil"/>
              <w:bottom w:val="single" w:sz="4" w:space="0" w:color="auto"/>
              <w:right w:val="single" w:sz="4" w:space="0" w:color="auto"/>
            </w:tcBorders>
            <w:shd w:val="clear" w:color="auto" w:fill="auto"/>
            <w:noWrap/>
            <w:vAlign w:val="center"/>
            <w:hideMark/>
          </w:tcPr>
          <w:p w14:paraId="1E96A729" w14:textId="77777777" w:rsidR="00191B95" w:rsidRPr="00837B07" w:rsidRDefault="00191B95" w:rsidP="005C6D80">
            <w:pPr>
              <w:spacing w:line="240" w:lineRule="auto"/>
              <w:jc w:val="center"/>
              <w:rPr>
                <w:sz w:val="19"/>
                <w:szCs w:val="19"/>
              </w:rPr>
            </w:pPr>
            <w:r w:rsidRPr="00837B07">
              <w:rPr>
                <w:sz w:val="19"/>
                <w:szCs w:val="19"/>
              </w:rPr>
              <w:t>4190</w:t>
            </w:r>
          </w:p>
        </w:tc>
        <w:tc>
          <w:tcPr>
            <w:tcW w:w="833" w:type="dxa"/>
            <w:tcBorders>
              <w:top w:val="single" w:sz="4" w:space="0" w:color="auto"/>
              <w:left w:val="nil"/>
              <w:bottom w:val="single" w:sz="4" w:space="0" w:color="auto"/>
              <w:right w:val="single" w:sz="4" w:space="0" w:color="auto"/>
            </w:tcBorders>
            <w:vAlign w:val="center"/>
          </w:tcPr>
          <w:p w14:paraId="7815BBF6" w14:textId="3B11FC4B" w:rsidR="00191B95" w:rsidRPr="00837B07" w:rsidRDefault="00191B95" w:rsidP="005C6D80">
            <w:pPr>
              <w:spacing w:line="240" w:lineRule="auto"/>
              <w:jc w:val="center"/>
              <w:rPr>
                <w:sz w:val="19"/>
                <w:szCs w:val="19"/>
              </w:rPr>
            </w:pPr>
            <w:r w:rsidRPr="00837B07">
              <w:rPr>
                <w:sz w:val="19"/>
                <w:szCs w:val="19"/>
              </w:rPr>
              <w:t>4137</w:t>
            </w:r>
          </w:p>
        </w:tc>
        <w:tc>
          <w:tcPr>
            <w:tcW w:w="1034" w:type="dxa"/>
            <w:tcBorders>
              <w:top w:val="nil"/>
              <w:left w:val="single" w:sz="4" w:space="0" w:color="auto"/>
              <w:bottom w:val="single" w:sz="4" w:space="0" w:color="auto"/>
              <w:right w:val="single" w:sz="4" w:space="0" w:color="auto"/>
            </w:tcBorders>
            <w:vAlign w:val="center"/>
          </w:tcPr>
          <w:p w14:paraId="375A397D" w14:textId="7502E5A4" w:rsidR="00191B95" w:rsidRPr="00837B07" w:rsidRDefault="00A25DFE" w:rsidP="005C6D80">
            <w:pPr>
              <w:spacing w:line="240" w:lineRule="auto"/>
              <w:jc w:val="center"/>
              <w:rPr>
                <w:color w:val="000000"/>
                <w:sz w:val="19"/>
                <w:szCs w:val="19"/>
              </w:rPr>
            </w:pPr>
            <w:r w:rsidRPr="00837B07">
              <w:rPr>
                <w:color w:val="000000"/>
                <w:sz w:val="19"/>
                <w:szCs w:val="19"/>
              </w:rPr>
              <w:t>4154</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149782D9" w14:textId="6AA14094" w:rsidR="00191B95" w:rsidRPr="00837B07" w:rsidRDefault="00C0014C" w:rsidP="005C6D80">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0,4</w:t>
            </w:r>
            <w:r w:rsidR="00191B95" w:rsidRPr="00837B07">
              <w:rPr>
                <w:color w:val="000000"/>
                <w:sz w:val="19"/>
                <w:szCs w:val="19"/>
              </w:rPr>
              <w:t xml:space="preserve"> %</w:t>
            </w:r>
          </w:p>
        </w:tc>
      </w:tr>
      <w:tr w:rsidR="00191B95" w:rsidRPr="00E11424" w14:paraId="6025CB71" w14:textId="77777777" w:rsidTr="00014046">
        <w:trPr>
          <w:trHeight w:val="765"/>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37BBF03B" w14:textId="104C9F53" w:rsidR="00191B95" w:rsidRPr="00837B07" w:rsidRDefault="00416699" w:rsidP="007F6748">
            <w:pPr>
              <w:spacing w:line="240" w:lineRule="auto"/>
              <w:jc w:val="left"/>
              <w:rPr>
                <w:sz w:val="19"/>
                <w:szCs w:val="19"/>
              </w:rPr>
            </w:pPr>
            <w:r w:rsidRPr="00837B07">
              <w:rPr>
                <w:sz w:val="19"/>
                <w:szCs w:val="19"/>
              </w:rPr>
              <w:t>U</w:t>
            </w:r>
            <w:r w:rsidR="00191B95" w:rsidRPr="00837B07">
              <w:rPr>
                <w:sz w:val="19"/>
                <w:szCs w:val="19"/>
              </w:rPr>
              <w:t>pravn</w:t>
            </w:r>
            <w:r w:rsidRPr="00837B07">
              <w:rPr>
                <w:sz w:val="19"/>
                <w:szCs w:val="19"/>
              </w:rPr>
              <w:t>e</w:t>
            </w:r>
            <w:r w:rsidR="00191B95" w:rsidRPr="00837B07">
              <w:rPr>
                <w:sz w:val="19"/>
                <w:szCs w:val="19"/>
              </w:rPr>
              <w:t xml:space="preserve"> zadev</w:t>
            </w:r>
            <w:r w:rsidRPr="00837B07">
              <w:rPr>
                <w:sz w:val="19"/>
                <w:szCs w:val="19"/>
              </w:rPr>
              <w:t>e</w:t>
            </w:r>
            <w:r w:rsidR="00191B95" w:rsidRPr="00837B07">
              <w:rPr>
                <w:sz w:val="19"/>
                <w:szCs w:val="19"/>
              </w:rPr>
              <w:t xml:space="preserve"> (na dan 31. </w:t>
            </w:r>
            <w:r w:rsidR="00A24329" w:rsidRPr="00837B07">
              <w:rPr>
                <w:sz w:val="19"/>
                <w:szCs w:val="19"/>
              </w:rPr>
              <w:t>december</w:t>
            </w:r>
            <w:r w:rsidR="00191B95" w:rsidRPr="00837B07">
              <w:rPr>
                <w:sz w:val="19"/>
                <w:szCs w:val="19"/>
              </w:rPr>
              <w:t xml:space="preserve"> </w:t>
            </w:r>
            <w:r w:rsidR="003E578F" w:rsidRPr="00837B07">
              <w:rPr>
                <w:sz w:val="19"/>
                <w:szCs w:val="19"/>
              </w:rPr>
              <w:t xml:space="preserve">še v reševanju </w:t>
            </w:r>
            <w:r w:rsidR="00191B95" w:rsidRPr="00837B07">
              <w:rPr>
                <w:sz w:val="19"/>
                <w:szCs w:val="19"/>
              </w:rPr>
              <w:t xml:space="preserve">in je </w:t>
            </w:r>
            <w:r w:rsidR="00A24329" w:rsidRPr="00837B07">
              <w:rPr>
                <w:sz w:val="19"/>
                <w:szCs w:val="19"/>
              </w:rPr>
              <w:t xml:space="preserve">bila zanje </w:t>
            </w:r>
            <w:r w:rsidR="00191B95" w:rsidRPr="00837B07">
              <w:rPr>
                <w:sz w:val="19"/>
                <w:szCs w:val="19"/>
              </w:rPr>
              <w:t>izdana odločba po 152. členu ZGO-1 in 82</w:t>
            </w:r>
            <w:r w:rsidR="00837B07" w:rsidRPr="00837B07">
              <w:rPr>
                <w:sz w:val="19"/>
                <w:szCs w:val="19"/>
              </w:rPr>
              <w:t>-1</w:t>
            </w:r>
            <w:r w:rsidR="00191B95" w:rsidRPr="00837B07">
              <w:rPr>
                <w:sz w:val="19"/>
                <w:szCs w:val="19"/>
              </w:rPr>
              <w:t xml:space="preserve"> GZ</w:t>
            </w:r>
            <w:r w:rsidR="00837B07" w:rsidRPr="00837B07">
              <w:rPr>
                <w:sz w:val="19"/>
                <w:szCs w:val="19"/>
              </w:rPr>
              <w:t>,</w:t>
            </w:r>
            <w:r w:rsidR="00191B95" w:rsidRPr="00837B07">
              <w:rPr>
                <w:sz w:val="19"/>
                <w:szCs w:val="19"/>
              </w:rPr>
              <w:t xml:space="preserve"> 93</w:t>
            </w:r>
            <w:r w:rsidR="00837B07" w:rsidRPr="00837B07">
              <w:rPr>
                <w:sz w:val="19"/>
                <w:szCs w:val="19"/>
              </w:rPr>
              <w:t>-1</w:t>
            </w:r>
            <w:r w:rsidR="00191B95" w:rsidRPr="00837B07">
              <w:rPr>
                <w:sz w:val="19"/>
                <w:szCs w:val="19"/>
              </w:rPr>
              <w:t xml:space="preserve"> GZ-</w:t>
            </w:r>
            <w:r w:rsidR="00837B07" w:rsidRPr="00837B07">
              <w:rPr>
                <w:sz w:val="19"/>
                <w:szCs w:val="19"/>
              </w:rPr>
              <w:t> </w:t>
            </w:r>
            <w:r w:rsidR="00191B95" w:rsidRPr="00837B07">
              <w:rPr>
                <w:sz w:val="19"/>
                <w:szCs w:val="19"/>
              </w:rPr>
              <w:t>1), v katerih je</w:t>
            </w:r>
            <w:r w:rsidR="00A24329" w:rsidRPr="00837B07">
              <w:rPr>
                <w:sz w:val="19"/>
                <w:szCs w:val="19"/>
              </w:rPr>
              <w:t xml:space="preserve"> bil</w:t>
            </w:r>
            <w:r w:rsidR="00191B95" w:rsidRPr="00837B07">
              <w:rPr>
                <w:sz w:val="19"/>
                <w:szCs w:val="19"/>
              </w:rPr>
              <w:t xml:space="preserve"> izdan sklep o dov</w:t>
            </w:r>
            <w:r w:rsidR="003840EF" w:rsidRPr="00837B07">
              <w:rPr>
                <w:sz w:val="19"/>
                <w:szCs w:val="19"/>
              </w:rPr>
              <w:t xml:space="preserve">olitvi </w:t>
            </w:r>
            <w:r w:rsidR="00191B95" w:rsidRPr="00837B07">
              <w:rPr>
                <w:sz w:val="19"/>
                <w:szCs w:val="19"/>
              </w:rPr>
              <w:t>izvršb</w:t>
            </w:r>
            <w:r w:rsidR="00A8506F" w:rsidRPr="00837B07">
              <w:rPr>
                <w:sz w:val="19"/>
                <w:szCs w:val="19"/>
              </w:rPr>
              <w:t>e</w:t>
            </w:r>
            <w:r w:rsidR="00191B95" w:rsidRPr="00837B07">
              <w:rPr>
                <w:sz w:val="19"/>
                <w:szCs w:val="19"/>
              </w:rPr>
              <w:t xml:space="preserve"> po drugi osebi</w:t>
            </w:r>
          </w:p>
        </w:tc>
        <w:tc>
          <w:tcPr>
            <w:tcW w:w="901" w:type="dxa"/>
            <w:tcBorders>
              <w:top w:val="nil"/>
              <w:left w:val="nil"/>
              <w:bottom w:val="single" w:sz="4" w:space="0" w:color="auto"/>
              <w:right w:val="single" w:sz="4" w:space="0" w:color="auto"/>
            </w:tcBorders>
            <w:shd w:val="clear" w:color="auto" w:fill="auto"/>
            <w:noWrap/>
            <w:vAlign w:val="center"/>
            <w:hideMark/>
          </w:tcPr>
          <w:p w14:paraId="3FFBD309" w14:textId="77777777" w:rsidR="00191B95" w:rsidRPr="00837B07" w:rsidRDefault="00191B95" w:rsidP="005C6D80">
            <w:pPr>
              <w:spacing w:line="240" w:lineRule="auto"/>
              <w:jc w:val="center"/>
              <w:rPr>
                <w:sz w:val="19"/>
                <w:szCs w:val="19"/>
              </w:rPr>
            </w:pPr>
            <w:r w:rsidRPr="00837B07">
              <w:rPr>
                <w:sz w:val="19"/>
                <w:szCs w:val="19"/>
              </w:rPr>
              <w:t>2870</w:t>
            </w:r>
          </w:p>
        </w:tc>
        <w:tc>
          <w:tcPr>
            <w:tcW w:w="808" w:type="dxa"/>
            <w:tcBorders>
              <w:top w:val="nil"/>
              <w:left w:val="nil"/>
              <w:bottom w:val="single" w:sz="4" w:space="0" w:color="auto"/>
              <w:right w:val="single" w:sz="4" w:space="0" w:color="auto"/>
            </w:tcBorders>
            <w:shd w:val="clear" w:color="auto" w:fill="auto"/>
            <w:noWrap/>
            <w:vAlign w:val="center"/>
            <w:hideMark/>
          </w:tcPr>
          <w:p w14:paraId="3ADBE4AD" w14:textId="77777777" w:rsidR="00191B95" w:rsidRPr="00837B07" w:rsidRDefault="00191B95" w:rsidP="005C6D80">
            <w:pPr>
              <w:spacing w:line="240" w:lineRule="auto"/>
              <w:jc w:val="center"/>
              <w:rPr>
                <w:sz w:val="19"/>
                <w:szCs w:val="19"/>
              </w:rPr>
            </w:pPr>
            <w:r w:rsidRPr="00837B07">
              <w:rPr>
                <w:sz w:val="19"/>
                <w:szCs w:val="19"/>
              </w:rPr>
              <w:t>2914</w:t>
            </w:r>
          </w:p>
        </w:tc>
        <w:tc>
          <w:tcPr>
            <w:tcW w:w="833" w:type="dxa"/>
            <w:tcBorders>
              <w:top w:val="single" w:sz="4" w:space="0" w:color="auto"/>
              <w:left w:val="nil"/>
              <w:bottom w:val="single" w:sz="4" w:space="0" w:color="auto"/>
              <w:right w:val="single" w:sz="4" w:space="0" w:color="auto"/>
            </w:tcBorders>
            <w:vAlign w:val="center"/>
          </w:tcPr>
          <w:p w14:paraId="3C9A09DF" w14:textId="51B4839A" w:rsidR="00191B95" w:rsidRPr="00837B07" w:rsidRDefault="00191B95" w:rsidP="005C6D80">
            <w:pPr>
              <w:spacing w:line="240" w:lineRule="auto"/>
              <w:jc w:val="center"/>
              <w:rPr>
                <w:sz w:val="19"/>
                <w:szCs w:val="19"/>
              </w:rPr>
            </w:pPr>
            <w:r w:rsidRPr="00837B07">
              <w:rPr>
                <w:sz w:val="19"/>
                <w:szCs w:val="19"/>
              </w:rPr>
              <w:t>2.850</w:t>
            </w:r>
          </w:p>
        </w:tc>
        <w:tc>
          <w:tcPr>
            <w:tcW w:w="1034" w:type="dxa"/>
            <w:tcBorders>
              <w:top w:val="nil"/>
              <w:left w:val="single" w:sz="4" w:space="0" w:color="auto"/>
              <w:bottom w:val="single" w:sz="4" w:space="0" w:color="auto"/>
              <w:right w:val="single" w:sz="4" w:space="0" w:color="auto"/>
            </w:tcBorders>
            <w:vAlign w:val="center"/>
          </w:tcPr>
          <w:p w14:paraId="3CB94085" w14:textId="4575FFCB" w:rsidR="00191B95" w:rsidRPr="00837B07" w:rsidRDefault="00A25DFE" w:rsidP="005C6D80">
            <w:pPr>
              <w:spacing w:line="240" w:lineRule="auto"/>
              <w:jc w:val="center"/>
              <w:rPr>
                <w:color w:val="000000"/>
                <w:sz w:val="19"/>
                <w:szCs w:val="19"/>
              </w:rPr>
            </w:pPr>
            <w:r w:rsidRPr="00837B07">
              <w:rPr>
                <w:color w:val="000000"/>
                <w:sz w:val="19"/>
                <w:szCs w:val="19"/>
              </w:rPr>
              <w:t>2837</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20E0839C" w14:textId="281A1975" w:rsidR="00191B95" w:rsidRPr="00837B07" w:rsidRDefault="00191B95" w:rsidP="005C6D80">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C0014C" w:rsidRPr="00837B07">
              <w:rPr>
                <w:color w:val="000000"/>
                <w:sz w:val="19"/>
                <w:szCs w:val="19"/>
              </w:rPr>
              <w:t>0,5</w:t>
            </w:r>
            <w:r w:rsidRPr="00837B07">
              <w:rPr>
                <w:color w:val="000000"/>
                <w:sz w:val="19"/>
                <w:szCs w:val="19"/>
              </w:rPr>
              <w:t xml:space="preserve"> %</w:t>
            </w:r>
          </w:p>
        </w:tc>
      </w:tr>
      <w:tr w:rsidR="00191B95" w:rsidRPr="00E11424" w14:paraId="67E9F3DC" w14:textId="77777777" w:rsidTr="00014046">
        <w:trPr>
          <w:trHeight w:val="102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24FA8ABD" w14:textId="79A5DCA4" w:rsidR="00191B95" w:rsidRPr="00837B07" w:rsidRDefault="00A24329" w:rsidP="007F6748">
            <w:pPr>
              <w:spacing w:line="240" w:lineRule="auto"/>
              <w:jc w:val="left"/>
              <w:rPr>
                <w:sz w:val="19"/>
                <w:szCs w:val="19"/>
              </w:rPr>
            </w:pPr>
            <w:r w:rsidRPr="00837B07">
              <w:rPr>
                <w:sz w:val="19"/>
                <w:szCs w:val="19"/>
              </w:rPr>
              <w:t>U</w:t>
            </w:r>
            <w:r w:rsidR="00191B95" w:rsidRPr="00837B07">
              <w:rPr>
                <w:sz w:val="19"/>
                <w:szCs w:val="19"/>
              </w:rPr>
              <w:t>pravn</w:t>
            </w:r>
            <w:r w:rsidRPr="00837B07">
              <w:rPr>
                <w:sz w:val="19"/>
                <w:szCs w:val="19"/>
              </w:rPr>
              <w:t>e</w:t>
            </w:r>
            <w:r w:rsidR="00191B95" w:rsidRPr="00837B07">
              <w:rPr>
                <w:sz w:val="19"/>
                <w:szCs w:val="19"/>
              </w:rPr>
              <w:t xml:space="preserve"> zadev</w:t>
            </w:r>
            <w:r w:rsidRPr="00837B07">
              <w:rPr>
                <w:sz w:val="19"/>
                <w:szCs w:val="19"/>
              </w:rPr>
              <w:t>e</w:t>
            </w:r>
            <w:r w:rsidR="00191B95" w:rsidRPr="00837B07">
              <w:rPr>
                <w:sz w:val="19"/>
                <w:szCs w:val="19"/>
              </w:rPr>
              <w:t xml:space="preserve"> (na dan 31. </w:t>
            </w:r>
            <w:r w:rsidRPr="00837B07">
              <w:rPr>
                <w:sz w:val="19"/>
                <w:szCs w:val="19"/>
              </w:rPr>
              <w:t>december</w:t>
            </w:r>
            <w:r w:rsidR="00191B95" w:rsidRPr="00837B07">
              <w:rPr>
                <w:sz w:val="19"/>
                <w:szCs w:val="19"/>
              </w:rPr>
              <w:t xml:space="preserve"> </w:t>
            </w:r>
            <w:r w:rsidR="003E578F" w:rsidRPr="00837B07">
              <w:rPr>
                <w:sz w:val="19"/>
                <w:szCs w:val="19"/>
              </w:rPr>
              <w:t xml:space="preserve">še v reševanju </w:t>
            </w:r>
            <w:r w:rsidR="00191B95" w:rsidRPr="00837B07">
              <w:rPr>
                <w:sz w:val="19"/>
                <w:szCs w:val="19"/>
              </w:rPr>
              <w:t xml:space="preserve">in je </w:t>
            </w:r>
            <w:r w:rsidRPr="00837B07">
              <w:rPr>
                <w:sz w:val="19"/>
                <w:szCs w:val="19"/>
              </w:rPr>
              <w:t xml:space="preserve">bila zanje </w:t>
            </w:r>
            <w:r w:rsidR="00191B95" w:rsidRPr="00837B07">
              <w:rPr>
                <w:sz w:val="19"/>
                <w:szCs w:val="19"/>
              </w:rPr>
              <w:t>izdana odločba po 152. členu ZGO-1 in 82</w:t>
            </w:r>
            <w:r w:rsidR="00837B07" w:rsidRPr="00837B07">
              <w:rPr>
                <w:sz w:val="19"/>
                <w:szCs w:val="19"/>
              </w:rPr>
              <w:t>-1</w:t>
            </w:r>
            <w:r w:rsidR="00191B95" w:rsidRPr="00837B07">
              <w:rPr>
                <w:sz w:val="19"/>
                <w:szCs w:val="19"/>
              </w:rPr>
              <w:t xml:space="preserve"> GZ</w:t>
            </w:r>
            <w:r w:rsidR="00837B07" w:rsidRPr="00837B07">
              <w:rPr>
                <w:sz w:val="19"/>
                <w:szCs w:val="19"/>
              </w:rPr>
              <w:t>,</w:t>
            </w:r>
            <w:r w:rsidR="00191B95" w:rsidRPr="00837B07">
              <w:rPr>
                <w:sz w:val="19"/>
                <w:szCs w:val="19"/>
              </w:rPr>
              <w:t xml:space="preserve"> 93</w:t>
            </w:r>
            <w:r w:rsidR="00837B07" w:rsidRPr="00837B07">
              <w:rPr>
                <w:sz w:val="19"/>
                <w:szCs w:val="19"/>
              </w:rPr>
              <w:t>-1</w:t>
            </w:r>
            <w:r w:rsidR="00191B95" w:rsidRPr="00837B07">
              <w:rPr>
                <w:sz w:val="19"/>
                <w:szCs w:val="19"/>
              </w:rPr>
              <w:t xml:space="preserve"> GZ-</w:t>
            </w:r>
            <w:r w:rsidR="00837B07" w:rsidRPr="00837B07">
              <w:rPr>
                <w:sz w:val="19"/>
                <w:szCs w:val="19"/>
              </w:rPr>
              <w:t> </w:t>
            </w:r>
            <w:r w:rsidR="00191B95" w:rsidRPr="00837B07">
              <w:rPr>
                <w:sz w:val="19"/>
                <w:szCs w:val="19"/>
              </w:rPr>
              <w:t xml:space="preserve">1), v katerih je </w:t>
            </w:r>
            <w:r w:rsidRPr="00837B07">
              <w:rPr>
                <w:sz w:val="19"/>
                <w:szCs w:val="19"/>
              </w:rPr>
              <w:t xml:space="preserve">bil </w:t>
            </w:r>
            <w:r w:rsidR="00191B95" w:rsidRPr="00837B07">
              <w:rPr>
                <w:sz w:val="19"/>
                <w:szCs w:val="19"/>
              </w:rPr>
              <w:t>izdan sklep o dov</w:t>
            </w:r>
            <w:r w:rsidR="003840EF" w:rsidRPr="00837B07">
              <w:rPr>
                <w:sz w:val="19"/>
                <w:szCs w:val="19"/>
              </w:rPr>
              <w:t>olitvi</w:t>
            </w:r>
            <w:r w:rsidR="00191B95" w:rsidRPr="00837B07">
              <w:rPr>
                <w:sz w:val="19"/>
                <w:szCs w:val="19"/>
              </w:rPr>
              <w:t xml:space="preserve"> izvršb</w:t>
            </w:r>
            <w:r w:rsidR="00A8506F" w:rsidRPr="00837B07">
              <w:rPr>
                <w:sz w:val="19"/>
                <w:szCs w:val="19"/>
              </w:rPr>
              <w:t>e</w:t>
            </w:r>
            <w:r w:rsidR="00191B95" w:rsidRPr="00837B07">
              <w:rPr>
                <w:sz w:val="19"/>
                <w:szCs w:val="19"/>
              </w:rPr>
              <w:t xml:space="preserve"> po drugi osebi ter je ta </w:t>
            </w:r>
            <w:proofErr w:type="spellStart"/>
            <w:r w:rsidR="00191B95" w:rsidRPr="00837B07">
              <w:rPr>
                <w:sz w:val="19"/>
                <w:szCs w:val="19"/>
              </w:rPr>
              <w:t>SDI</w:t>
            </w:r>
            <w:proofErr w:type="spellEnd"/>
            <w:r w:rsidR="00191B95" w:rsidRPr="00837B07">
              <w:rPr>
                <w:sz w:val="19"/>
                <w:szCs w:val="19"/>
              </w:rPr>
              <w:t xml:space="preserve"> pravnomočen in izvršljiv</w:t>
            </w:r>
            <w:r w:rsidR="003E578F" w:rsidRPr="00837B07">
              <w:rPr>
                <w:sz w:val="19"/>
                <w:szCs w:val="19"/>
              </w:rPr>
              <w:t xml:space="preserve"> </w:t>
            </w:r>
          </w:p>
        </w:tc>
        <w:tc>
          <w:tcPr>
            <w:tcW w:w="901" w:type="dxa"/>
            <w:tcBorders>
              <w:top w:val="nil"/>
              <w:left w:val="nil"/>
              <w:bottom w:val="single" w:sz="4" w:space="0" w:color="auto"/>
              <w:right w:val="single" w:sz="4" w:space="0" w:color="auto"/>
            </w:tcBorders>
            <w:shd w:val="clear" w:color="auto" w:fill="auto"/>
            <w:noWrap/>
            <w:vAlign w:val="center"/>
            <w:hideMark/>
          </w:tcPr>
          <w:p w14:paraId="3AA94296" w14:textId="77777777" w:rsidR="00191B95" w:rsidRPr="00837B07" w:rsidRDefault="00191B95" w:rsidP="005C6D80">
            <w:pPr>
              <w:spacing w:line="240" w:lineRule="auto"/>
              <w:jc w:val="center"/>
              <w:rPr>
                <w:sz w:val="19"/>
                <w:szCs w:val="19"/>
              </w:rPr>
            </w:pPr>
            <w:r w:rsidRPr="00837B07">
              <w:rPr>
                <w:sz w:val="19"/>
                <w:szCs w:val="19"/>
              </w:rPr>
              <w:t>2548</w:t>
            </w:r>
          </w:p>
        </w:tc>
        <w:tc>
          <w:tcPr>
            <w:tcW w:w="808" w:type="dxa"/>
            <w:tcBorders>
              <w:top w:val="nil"/>
              <w:left w:val="nil"/>
              <w:bottom w:val="single" w:sz="4" w:space="0" w:color="auto"/>
              <w:right w:val="single" w:sz="4" w:space="0" w:color="auto"/>
            </w:tcBorders>
            <w:shd w:val="clear" w:color="auto" w:fill="auto"/>
            <w:noWrap/>
            <w:vAlign w:val="center"/>
            <w:hideMark/>
          </w:tcPr>
          <w:p w14:paraId="0A6C4ABD" w14:textId="77777777" w:rsidR="00191B95" w:rsidRPr="00837B07" w:rsidRDefault="00191B95" w:rsidP="005C6D80">
            <w:pPr>
              <w:spacing w:line="240" w:lineRule="auto"/>
              <w:jc w:val="center"/>
              <w:rPr>
                <w:sz w:val="19"/>
                <w:szCs w:val="19"/>
              </w:rPr>
            </w:pPr>
            <w:r w:rsidRPr="00837B07">
              <w:rPr>
                <w:sz w:val="19"/>
                <w:szCs w:val="19"/>
              </w:rPr>
              <w:t>2691</w:t>
            </w:r>
          </w:p>
        </w:tc>
        <w:tc>
          <w:tcPr>
            <w:tcW w:w="833" w:type="dxa"/>
            <w:tcBorders>
              <w:top w:val="single" w:sz="4" w:space="0" w:color="auto"/>
              <w:left w:val="nil"/>
              <w:bottom w:val="single" w:sz="4" w:space="0" w:color="auto"/>
              <w:right w:val="single" w:sz="4" w:space="0" w:color="auto"/>
            </w:tcBorders>
            <w:vAlign w:val="center"/>
          </w:tcPr>
          <w:p w14:paraId="5E2E7BEB" w14:textId="152993D9" w:rsidR="00191B95" w:rsidRPr="00837B07" w:rsidRDefault="00191B95" w:rsidP="005C6D80">
            <w:pPr>
              <w:spacing w:line="240" w:lineRule="auto"/>
              <w:jc w:val="center"/>
              <w:rPr>
                <w:sz w:val="19"/>
                <w:szCs w:val="19"/>
              </w:rPr>
            </w:pPr>
            <w:r w:rsidRPr="00837B07">
              <w:rPr>
                <w:sz w:val="19"/>
                <w:szCs w:val="19"/>
              </w:rPr>
              <w:t>2.659</w:t>
            </w:r>
          </w:p>
        </w:tc>
        <w:tc>
          <w:tcPr>
            <w:tcW w:w="1034" w:type="dxa"/>
            <w:tcBorders>
              <w:top w:val="nil"/>
              <w:left w:val="single" w:sz="4" w:space="0" w:color="auto"/>
              <w:bottom w:val="single" w:sz="4" w:space="0" w:color="auto"/>
              <w:right w:val="single" w:sz="4" w:space="0" w:color="auto"/>
            </w:tcBorders>
            <w:vAlign w:val="center"/>
          </w:tcPr>
          <w:p w14:paraId="04F45CFE" w14:textId="6D1A7B65" w:rsidR="00191B95" w:rsidRPr="00837B07" w:rsidRDefault="00A25DFE" w:rsidP="005C6D80">
            <w:pPr>
              <w:spacing w:line="240" w:lineRule="auto"/>
              <w:jc w:val="center"/>
              <w:rPr>
                <w:color w:val="000000"/>
                <w:sz w:val="19"/>
                <w:szCs w:val="19"/>
              </w:rPr>
            </w:pPr>
            <w:r w:rsidRPr="00837B07">
              <w:rPr>
                <w:color w:val="000000"/>
                <w:sz w:val="19"/>
                <w:szCs w:val="19"/>
              </w:rPr>
              <w:t>2692</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777BEAC1" w14:textId="0C4F660A" w:rsidR="00191B95" w:rsidRPr="00837B07" w:rsidRDefault="00C0014C" w:rsidP="005C6D80">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1,2</w:t>
            </w:r>
            <w:r w:rsidR="00191B95" w:rsidRPr="00837B07">
              <w:rPr>
                <w:color w:val="000000"/>
                <w:sz w:val="19"/>
                <w:szCs w:val="19"/>
              </w:rPr>
              <w:t xml:space="preserve"> %</w:t>
            </w:r>
          </w:p>
        </w:tc>
      </w:tr>
      <w:tr w:rsidR="00191B95" w:rsidRPr="00E11424" w14:paraId="5C2F4070" w14:textId="77777777" w:rsidTr="00014046">
        <w:trPr>
          <w:trHeight w:val="51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153D219B" w14:textId="11793FCA" w:rsidR="00191B95" w:rsidRPr="00837B07" w:rsidRDefault="00181515" w:rsidP="005218AC">
            <w:pPr>
              <w:spacing w:line="240" w:lineRule="auto"/>
              <w:jc w:val="left"/>
              <w:rPr>
                <w:sz w:val="19"/>
                <w:szCs w:val="19"/>
              </w:rPr>
            </w:pPr>
            <w:r w:rsidRPr="00837B07">
              <w:rPr>
                <w:sz w:val="19"/>
                <w:szCs w:val="19"/>
              </w:rPr>
              <w:t>U</w:t>
            </w:r>
            <w:r w:rsidR="00191B95" w:rsidRPr="00837B07">
              <w:rPr>
                <w:sz w:val="19"/>
                <w:szCs w:val="19"/>
              </w:rPr>
              <w:t>pravn</w:t>
            </w:r>
            <w:r w:rsidRPr="00837B07">
              <w:rPr>
                <w:sz w:val="19"/>
                <w:szCs w:val="19"/>
              </w:rPr>
              <w:t>e</w:t>
            </w:r>
            <w:r w:rsidR="00191B95" w:rsidRPr="00837B07">
              <w:rPr>
                <w:sz w:val="19"/>
                <w:szCs w:val="19"/>
              </w:rPr>
              <w:t xml:space="preserve"> zadev</w:t>
            </w:r>
            <w:r w:rsidRPr="00837B07">
              <w:rPr>
                <w:sz w:val="19"/>
                <w:szCs w:val="19"/>
              </w:rPr>
              <w:t>e</w:t>
            </w:r>
            <w:r w:rsidR="00191B95" w:rsidRPr="00837B07">
              <w:rPr>
                <w:sz w:val="19"/>
                <w:szCs w:val="19"/>
              </w:rPr>
              <w:t xml:space="preserve"> (na dan 31. </w:t>
            </w:r>
            <w:r w:rsidRPr="00837B07">
              <w:rPr>
                <w:sz w:val="19"/>
                <w:szCs w:val="19"/>
              </w:rPr>
              <w:t>december</w:t>
            </w:r>
            <w:r w:rsidR="003E578F" w:rsidRPr="00837B07">
              <w:rPr>
                <w:sz w:val="19"/>
                <w:szCs w:val="19"/>
              </w:rPr>
              <w:t xml:space="preserve"> še v reševanju</w:t>
            </w:r>
            <w:r w:rsidR="00191B95" w:rsidRPr="00837B07">
              <w:rPr>
                <w:sz w:val="19"/>
                <w:szCs w:val="19"/>
              </w:rPr>
              <w:t xml:space="preserve">), v katerih še ni </w:t>
            </w:r>
            <w:r w:rsidRPr="00837B07">
              <w:rPr>
                <w:sz w:val="19"/>
                <w:szCs w:val="19"/>
              </w:rPr>
              <w:t xml:space="preserve">bilo </w:t>
            </w:r>
            <w:r w:rsidR="00191B95" w:rsidRPr="00837B07">
              <w:rPr>
                <w:sz w:val="19"/>
                <w:szCs w:val="19"/>
              </w:rPr>
              <w:t>odločeno</w:t>
            </w:r>
            <w:r w:rsidR="003E578F" w:rsidRPr="00837B07">
              <w:rPr>
                <w:sz w:val="19"/>
                <w:szCs w:val="19"/>
              </w:rPr>
              <w:t xml:space="preserve"> </w:t>
            </w:r>
          </w:p>
        </w:tc>
        <w:tc>
          <w:tcPr>
            <w:tcW w:w="901" w:type="dxa"/>
            <w:tcBorders>
              <w:top w:val="nil"/>
              <w:left w:val="nil"/>
              <w:bottom w:val="single" w:sz="4" w:space="0" w:color="auto"/>
              <w:right w:val="single" w:sz="4" w:space="0" w:color="auto"/>
            </w:tcBorders>
            <w:shd w:val="clear" w:color="auto" w:fill="auto"/>
            <w:noWrap/>
            <w:vAlign w:val="center"/>
            <w:hideMark/>
          </w:tcPr>
          <w:p w14:paraId="653EF340" w14:textId="77777777" w:rsidR="00191B95" w:rsidRPr="00837B07" w:rsidRDefault="00191B95" w:rsidP="005C6D80">
            <w:pPr>
              <w:spacing w:line="240" w:lineRule="auto"/>
              <w:jc w:val="center"/>
              <w:rPr>
                <w:sz w:val="19"/>
                <w:szCs w:val="19"/>
              </w:rPr>
            </w:pPr>
            <w:r w:rsidRPr="00837B07">
              <w:rPr>
                <w:sz w:val="19"/>
                <w:szCs w:val="19"/>
              </w:rPr>
              <w:t>2381</w:t>
            </w:r>
          </w:p>
        </w:tc>
        <w:tc>
          <w:tcPr>
            <w:tcW w:w="808" w:type="dxa"/>
            <w:tcBorders>
              <w:top w:val="nil"/>
              <w:left w:val="nil"/>
              <w:bottom w:val="single" w:sz="4" w:space="0" w:color="auto"/>
              <w:right w:val="single" w:sz="4" w:space="0" w:color="auto"/>
            </w:tcBorders>
            <w:shd w:val="clear" w:color="auto" w:fill="auto"/>
            <w:noWrap/>
            <w:vAlign w:val="center"/>
            <w:hideMark/>
          </w:tcPr>
          <w:p w14:paraId="3B06C414" w14:textId="77777777" w:rsidR="00191B95" w:rsidRPr="00837B07" w:rsidRDefault="00191B95" w:rsidP="005C6D80">
            <w:pPr>
              <w:spacing w:line="240" w:lineRule="auto"/>
              <w:jc w:val="center"/>
              <w:rPr>
                <w:sz w:val="19"/>
                <w:szCs w:val="19"/>
              </w:rPr>
            </w:pPr>
            <w:r w:rsidRPr="00837B07">
              <w:rPr>
                <w:sz w:val="19"/>
                <w:szCs w:val="19"/>
              </w:rPr>
              <w:t>2334</w:t>
            </w:r>
          </w:p>
        </w:tc>
        <w:tc>
          <w:tcPr>
            <w:tcW w:w="833" w:type="dxa"/>
            <w:tcBorders>
              <w:top w:val="single" w:sz="4" w:space="0" w:color="auto"/>
              <w:left w:val="nil"/>
              <w:bottom w:val="single" w:sz="4" w:space="0" w:color="auto"/>
              <w:right w:val="single" w:sz="4" w:space="0" w:color="auto"/>
            </w:tcBorders>
            <w:vAlign w:val="center"/>
          </w:tcPr>
          <w:p w14:paraId="26A3A630" w14:textId="7719AAB2" w:rsidR="00191B95" w:rsidRPr="00837B07" w:rsidRDefault="00191B95" w:rsidP="005C6D80">
            <w:pPr>
              <w:spacing w:line="240" w:lineRule="auto"/>
              <w:jc w:val="center"/>
              <w:rPr>
                <w:sz w:val="19"/>
                <w:szCs w:val="19"/>
              </w:rPr>
            </w:pPr>
            <w:r w:rsidRPr="00837B07">
              <w:rPr>
                <w:sz w:val="19"/>
                <w:szCs w:val="19"/>
              </w:rPr>
              <w:t>2.432</w:t>
            </w:r>
          </w:p>
        </w:tc>
        <w:tc>
          <w:tcPr>
            <w:tcW w:w="1034" w:type="dxa"/>
            <w:tcBorders>
              <w:top w:val="nil"/>
              <w:left w:val="single" w:sz="4" w:space="0" w:color="auto"/>
              <w:bottom w:val="single" w:sz="4" w:space="0" w:color="auto"/>
              <w:right w:val="single" w:sz="4" w:space="0" w:color="auto"/>
            </w:tcBorders>
            <w:vAlign w:val="center"/>
          </w:tcPr>
          <w:p w14:paraId="751E0CE0" w14:textId="1D122BC2" w:rsidR="00191B95" w:rsidRPr="00837B07" w:rsidRDefault="00A25DFE" w:rsidP="005C6D80">
            <w:pPr>
              <w:spacing w:line="240" w:lineRule="auto"/>
              <w:jc w:val="center"/>
              <w:rPr>
                <w:color w:val="000000"/>
                <w:sz w:val="19"/>
                <w:szCs w:val="19"/>
              </w:rPr>
            </w:pPr>
            <w:r w:rsidRPr="00837B07">
              <w:rPr>
                <w:color w:val="000000"/>
                <w:sz w:val="19"/>
                <w:szCs w:val="19"/>
              </w:rPr>
              <w:t>2567</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0D9D0757" w14:textId="5D0A3A83" w:rsidR="00191B95" w:rsidRPr="00837B07" w:rsidRDefault="00C0014C" w:rsidP="005C6D80">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5,6</w:t>
            </w:r>
            <w:r w:rsidR="00191B95" w:rsidRPr="00837B07">
              <w:rPr>
                <w:color w:val="000000"/>
                <w:sz w:val="19"/>
                <w:szCs w:val="19"/>
              </w:rPr>
              <w:t xml:space="preserve"> %</w:t>
            </w:r>
          </w:p>
        </w:tc>
      </w:tr>
      <w:tr w:rsidR="00191B95" w:rsidRPr="00E11424" w14:paraId="689873FD"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1BC7EC7F" w14:textId="2881DE98" w:rsidR="00191B95" w:rsidRPr="00837B07" w:rsidRDefault="00181515" w:rsidP="00181515">
            <w:pPr>
              <w:spacing w:line="240" w:lineRule="auto"/>
              <w:jc w:val="left"/>
              <w:rPr>
                <w:sz w:val="19"/>
                <w:szCs w:val="19"/>
              </w:rPr>
            </w:pPr>
            <w:r w:rsidRPr="00837B07">
              <w:rPr>
                <w:sz w:val="19"/>
                <w:szCs w:val="19"/>
              </w:rPr>
              <w:t xml:space="preserve">Vse zavedene prijave </w:t>
            </w:r>
            <w:r w:rsidR="00191B95" w:rsidRPr="00837B07">
              <w:rPr>
                <w:sz w:val="19"/>
                <w:szCs w:val="19"/>
              </w:rPr>
              <w:t xml:space="preserve">na dan 31. </w:t>
            </w:r>
            <w:r w:rsidRPr="00837B07">
              <w:rPr>
                <w:sz w:val="19"/>
                <w:szCs w:val="19"/>
              </w:rPr>
              <w:t>december</w:t>
            </w:r>
            <w:r w:rsidR="00191B95" w:rsidRPr="00837B07">
              <w:rPr>
                <w:sz w:val="19"/>
                <w:szCs w:val="19"/>
              </w:rPr>
              <w:t xml:space="preserve"> </w:t>
            </w:r>
          </w:p>
        </w:tc>
        <w:tc>
          <w:tcPr>
            <w:tcW w:w="901" w:type="dxa"/>
            <w:tcBorders>
              <w:top w:val="nil"/>
              <w:left w:val="nil"/>
              <w:bottom w:val="single" w:sz="4" w:space="0" w:color="auto"/>
              <w:right w:val="single" w:sz="4" w:space="0" w:color="auto"/>
            </w:tcBorders>
            <w:shd w:val="clear" w:color="auto" w:fill="auto"/>
            <w:noWrap/>
            <w:vAlign w:val="center"/>
            <w:hideMark/>
          </w:tcPr>
          <w:p w14:paraId="5FC87583" w14:textId="77777777" w:rsidR="00191B95" w:rsidRPr="00837B07" w:rsidRDefault="00191B95" w:rsidP="005C6D80">
            <w:pPr>
              <w:spacing w:line="240" w:lineRule="auto"/>
              <w:jc w:val="center"/>
              <w:rPr>
                <w:sz w:val="19"/>
                <w:szCs w:val="19"/>
              </w:rPr>
            </w:pPr>
            <w:r w:rsidRPr="00837B07">
              <w:rPr>
                <w:sz w:val="19"/>
                <w:szCs w:val="19"/>
              </w:rPr>
              <w:t>23942</w:t>
            </w:r>
          </w:p>
        </w:tc>
        <w:tc>
          <w:tcPr>
            <w:tcW w:w="808" w:type="dxa"/>
            <w:tcBorders>
              <w:top w:val="nil"/>
              <w:left w:val="nil"/>
              <w:bottom w:val="single" w:sz="4" w:space="0" w:color="auto"/>
              <w:right w:val="single" w:sz="4" w:space="0" w:color="auto"/>
            </w:tcBorders>
            <w:shd w:val="clear" w:color="auto" w:fill="auto"/>
            <w:noWrap/>
            <w:vAlign w:val="center"/>
            <w:hideMark/>
          </w:tcPr>
          <w:p w14:paraId="28511754" w14:textId="77777777" w:rsidR="00191B95" w:rsidRPr="00837B07" w:rsidRDefault="00191B95" w:rsidP="005C6D80">
            <w:pPr>
              <w:spacing w:line="240" w:lineRule="auto"/>
              <w:jc w:val="center"/>
              <w:rPr>
                <w:sz w:val="19"/>
                <w:szCs w:val="19"/>
              </w:rPr>
            </w:pPr>
            <w:r w:rsidRPr="00837B07">
              <w:rPr>
                <w:sz w:val="19"/>
                <w:szCs w:val="19"/>
              </w:rPr>
              <w:t>26121</w:t>
            </w:r>
          </w:p>
        </w:tc>
        <w:tc>
          <w:tcPr>
            <w:tcW w:w="833" w:type="dxa"/>
            <w:tcBorders>
              <w:top w:val="single" w:sz="4" w:space="0" w:color="auto"/>
              <w:left w:val="nil"/>
              <w:bottom w:val="single" w:sz="4" w:space="0" w:color="auto"/>
              <w:right w:val="single" w:sz="4" w:space="0" w:color="auto"/>
            </w:tcBorders>
            <w:vAlign w:val="center"/>
          </w:tcPr>
          <w:p w14:paraId="69A8B185" w14:textId="3C088F4E" w:rsidR="00191B95" w:rsidRPr="00837B07" w:rsidRDefault="00191B95" w:rsidP="005C6D80">
            <w:pPr>
              <w:spacing w:line="240" w:lineRule="auto"/>
              <w:jc w:val="center"/>
              <w:rPr>
                <w:sz w:val="19"/>
                <w:szCs w:val="19"/>
              </w:rPr>
            </w:pPr>
            <w:r w:rsidRPr="00837B07">
              <w:rPr>
                <w:sz w:val="19"/>
                <w:szCs w:val="19"/>
              </w:rPr>
              <w:t>28327</w:t>
            </w:r>
          </w:p>
        </w:tc>
        <w:tc>
          <w:tcPr>
            <w:tcW w:w="1034" w:type="dxa"/>
            <w:tcBorders>
              <w:top w:val="nil"/>
              <w:left w:val="single" w:sz="4" w:space="0" w:color="auto"/>
              <w:bottom w:val="single" w:sz="4" w:space="0" w:color="auto"/>
              <w:right w:val="single" w:sz="4" w:space="0" w:color="auto"/>
            </w:tcBorders>
            <w:vAlign w:val="center"/>
          </w:tcPr>
          <w:p w14:paraId="7C3236A5" w14:textId="1DDA98DE" w:rsidR="00191B95" w:rsidRPr="00837B07" w:rsidRDefault="00A25DFE" w:rsidP="005C6D80">
            <w:pPr>
              <w:spacing w:line="240" w:lineRule="auto"/>
              <w:jc w:val="center"/>
              <w:rPr>
                <w:color w:val="000000"/>
                <w:sz w:val="19"/>
                <w:szCs w:val="19"/>
              </w:rPr>
            </w:pPr>
            <w:r w:rsidRPr="00837B07">
              <w:rPr>
                <w:color w:val="000000"/>
                <w:sz w:val="19"/>
                <w:szCs w:val="19"/>
              </w:rPr>
              <w:t>30493</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49F8CB34" w14:textId="6C73AC39" w:rsidR="00191B95" w:rsidRPr="00837B07" w:rsidRDefault="00191B95" w:rsidP="005C6D80">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C0014C" w:rsidRPr="00837B07">
              <w:rPr>
                <w:color w:val="000000"/>
                <w:sz w:val="19"/>
                <w:szCs w:val="19"/>
              </w:rPr>
              <w:t>7,6</w:t>
            </w:r>
            <w:r w:rsidRPr="00837B07">
              <w:rPr>
                <w:color w:val="000000"/>
                <w:sz w:val="19"/>
                <w:szCs w:val="19"/>
              </w:rPr>
              <w:t xml:space="preserve"> %</w:t>
            </w:r>
          </w:p>
        </w:tc>
      </w:tr>
      <w:tr w:rsidR="00191B95" w:rsidRPr="00E11424" w14:paraId="3E766236"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3BA6928B" w14:textId="50E104A0" w:rsidR="00191B95" w:rsidRPr="00837B07" w:rsidRDefault="00181515" w:rsidP="005218AC">
            <w:pPr>
              <w:spacing w:line="240" w:lineRule="auto"/>
              <w:jc w:val="left"/>
              <w:rPr>
                <w:sz w:val="19"/>
                <w:szCs w:val="19"/>
              </w:rPr>
            </w:pPr>
            <w:r w:rsidRPr="00837B07">
              <w:rPr>
                <w:sz w:val="19"/>
                <w:szCs w:val="19"/>
              </w:rPr>
              <w:t>N</w:t>
            </w:r>
            <w:r w:rsidR="00191B95" w:rsidRPr="00837B07">
              <w:rPr>
                <w:sz w:val="19"/>
                <w:szCs w:val="19"/>
              </w:rPr>
              <w:t xml:space="preserve">eobdelane nerešene prijave na dan 31. </w:t>
            </w:r>
            <w:r w:rsidRPr="00837B07">
              <w:rPr>
                <w:sz w:val="19"/>
                <w:szCs w:val="19"/>
              </w:rPr>
              <w:t>december</w:t>
            </w:r>
          </w:p>
        </w:tc>
        <w:tc>
          <w:tcPr>
            <w:tcW w:w="901" w:type="dxa"/>
            <w:tcBorders>
              <w:top w:val="nil"/>
              <w:left w:val="nil"/>
              <w:bottom w:val="single" w:sz="4" w:space="0" w:color="auto"/>
              <w:right w:val="single" w:sz="4" w:space="0" w:color="auto"/>
            </w:tcBorders>
            <w:shd w:val="clear" w:color="auto" w:fill="auto"/>
            <w:noWrap/>
            <w:vAlign w:val="center"/>
            <w:hideMark/>
          </w:tcPr>
          <w:p w14:paraId="0050ABFA" w14:textId="77777777" w:rsidR="00191B95" w:rsidRPr="00837B07" w:rsidRDefault="00191B95" w:rsidP="005C6D80">
            <w:pPr>
              <w:spacing w:line="240" w:lineRule="auto"/>
              <w:jc w:val="center"/>
              <w:rPr>
                <w:sz w:val="19"/>
                <w:szCs w:val="19"/>
              </w:rPr>
            </w:pPr>
            <w:r w:rsidRPr="00837B07">
              <w:rPr>
                <w:sz w:val="19"/>
                <w:szCs w:val="19"/>
              </w:rPr>
              <w:t>7035</w:t>
            </w:r>
          </w:p>
        </w:tc>
        <w:tc>
          <w:tcPr>
            <w:tcW w:w="808" w:type="dxa"/>
            <w:tcBorders>
              <w:top w:val="nil"/>
              <w:left w:val="nil"/>
              <w:bottom w:val="single" w:sz="4" w:space="0" w:color="auto"/>
              <w:right w:val="single" w:sz="4" w:space="0" w:color="auto"/>
            </w:tcBorders>
            <w:shd w:val="clear" w:color="auto" w:fill="auto"/>
            <w:noWrap/>
            <w:vAlign w:val="center"/>
            <w:hideMark/>
          </w:tcPr>
          <w:p w14:paraId="31E24241" w14:textId="505FEB3C" w:rsidR="00191B95" w:rsidRPr="00837B07" w:rsidRDefault="00191B95" w:rsidP="005C6D80">
            <w:pPr>
              <w:spacing w:line="240" w:lineRule="auto"/>
              <w:jc w:val="center"/>
              <w:rPr>
                <w:sz w:val="19"/>
                <w:szCs w:val="19"/>
              </w:rPr>
            </w:pPr>
            <w:r w:rsidRPr="00837B07">
              <w:rPr>
                <w:sz w:val="19"/>
                <w:szCs w:val="19"/>
              </w:rPr>
              <w:t>7794</w:t>
            </w:r>
          </w:p>
        </w:tc>
        <w:tc>
          <w:tcPr>
            <w:tcW w:w="833" w:type="dxa"/>
            <w:tcBorders>
              <w:top w:val="single" w:sz="4" w:space="0" w:color="auto"/>
              <w:left w:val="nil"/>
              <w:bottom w:val="single" w:sz="4" w:space="0" w:color="auto"/>
              <w:right w:val="single" w:sz="4" w:space="0" w:color="auto"/>
            </w:tcBorders>
            <w:vAlign w:val="center"/>
          </w:tcPr>
          <w:p w14:paraId="6543D4C0" w14:textId="2F6E76CF" w:rsidR="00191B95" w:rsidRPr="00837B07" w:rsidRDefault="00191B95" w:rsidP="005C6D80">
            <w:pPr>
              <w:spacing w:line="240" w:lineRule="auto"/>
              <w:jc w:val="center"/>
              <w:rPr>
                <w:sz w:val="19"/>
                <w:szCs w:val="19"/>
              </w:rPr>
            </w:pPr>
            <w:r w:rsidRPr="00837B07">
              <w:rPr>
                <w:sz w:val="19"/>
                <w:szCs w:val="19"/>
              </w:rPr>
              <w:t>8737</w:t>
            </w:r>
          </w:p>
        </w:tc>
        <w:tc>
          <w:tcPr>
            <w:tcW w:w="1034" w:type="dxa"/>
            <w:tcBorders>
              <w:top w:val="nil"/>
              <w:left w:val="single" w:sz="4" w:space="0" w:color="auto"/>
              <w:bottom w:val="single" w:sz="4" w:space="0" w:color="auto"/>
              <w:right w:val="single" w:sz="4" w:space="0" w:color="auto"/>
            </w:tcBorders>
            <w:vAlign w:val="center"/>
          </w:tcPr>
          <w:p w14:paraId="6F2F0676" w14:textId="7917B93C" w:rsidR="00191B95" w:rsidRPr="00837B07" w:rsidRDefault="00A25DFE" w:rsidP="005C6D80">
            <w:pPr>
              <w:spacing w:line="240" w:lineRule="auto"/>
              <w:jc w:val="center"/>
              <w:rPr>
                <w:color w:val="000000"/>
                <w:sz w:val="19"/>
                <w:szCs w:val="19"/>
              </w:rPr>
            </w:pPr>
            <w:r w:rsidRPr="00837B07">
              <w:rPr>
                <w:color w:val="000000"/>
                <w:sz w:val="19"/>
                <w:szCs w:val="19"/>
              </w:rPr>
              <w:t>9672</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50148670" w14:textId="2CA2F17B" w:rsidR="00191B95" w:rsidRPr="00837B07" w:rsidRDefault="00191B95" w:rsidP="005C6D80">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1</w:t>
            </w:r>
            <w:r w:rsidR="00C0014C" w:rsidRPr="00837B07">
              <w:rPr>
                <w:color w:val="000000"/>
                <w:sz w:val="19"/>
                <w:szCs w:val="19"/>
              </w:rPr>
              <w:t>0,7</w:t>
            </w:r>
            <w:r w:rsidRPr="00837B07">
              <w:rPr>
                <w:color w:val="000000"/>
                <w:sz w:val="19"/>
                <w:szCs w:val="19"/>
              </w:rPr>
              <w:t xml:space="preserve"> %</w:t>
            </w:r>
          </w:p>
        </w:tc>
      </w:tr>
      <w:tr w:rsidR="00191B95" w:rsidRPr="00E11424" w14:paraId="550F53E7" w14:textId="77777777" w:rsidTr="00014046">
        <w:trPr>
          <w:trHeight w:val="51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5EA27E31" w14:textId="65BB24DB" w:rsidR="00191B95" w:rsidRPr="00837B07" w:rsidRDefault="007169F0" w:rsidP="007169F0">
            <w:pPr>
              <w:spacing w:line="240" w:lineRule="auto"/>
              <w:jc w:val="left"/>
              <w:rPr>
                <w:color w:val="000000"/>
                <w:sz w:val="19"/>
                <w:szCs w:val="19"/>
              </w:rPr>
            </w:pPr>
            <w:r w:rsidRPr="00837B07">
              <w:rPr>
                <w:color w:val="000000"/>
                <w:sz w:val="19"/>
                <w:szCs w:val="19"/>
              </w:rPr>
              <w:t>D</w:t>
            </w:r>
            <w:r w:rsidR="00191B95" w:rsidRPr="00837B07">
              <w:rPr>
                <w:color w:val="000000"/>
                <w:sz w:val="19"/>
                <w:szCs w:val="19"/>
              </w:rPr>
              <w:t>opis</w:t>
            </w:r>
            <w:r w:rsidRPr="00837B07">
              <w:rPr>
                <w:color w:val="000000"/>
                <w:sz w:val="19"/>
                <w:szCs w:val="19"/>
              </w:rPr>
              <w:t>i</w:t>
            </w:r>
            <w:r w:rsidR="00191B95" w:rsidRPr="00837B07">
              <w:rPr>
                <w:color w:val="000000"/>
                <w:sz w:val="19"/>
                <w:szCs w:val="19"/>
              </w:rPr>
              <w:t>, odgovor</w:t>
            </w:r>
            <w:r w:rsidRPr="00837B07">
              <w:rPr>
                <w:color w:val="000000"/>
                <w:sz w:val="19"/>
                <w:szCs w:val="19"/>
              </w:rPr>
              <w:t>i</w:t>
            </w:r>
            <w:r w:rsidR="00191B95" w:rsidRPr="00837B07">
              <w:rPr>
                <w:color w:val="000000"/>
                <w:sz w:val="19"/>
                <w:szCs w:val="19"/>
              </w:rPr>
              <w:t>, obvestil</w:t>
            </w:r>
            <w:r w:rsidRPr="00837B07">
              <w:rPr>
                <w:color w:val="000000"/>
                <w:sz w:val="19"/>
                <w:szCs w:val="19"/>
              </w:rPr>
              <w:t>a</w:t>
            </w:r>
            <w:r w:rsidR="00191B95" w:rsidRPr="00837B07">
              <w:rPr>
                <w:color w:val="000000"/>
                <w:sz w:val="19"/>
                <w:szCs w:val="19"/>
              </w:rPr>
              <w:t xml:space="preserve"> in poročil</w:t>
            </w:r>
            <w:r w:rsidRPr="00837B07">
              <w:rPr>
                <w:color w:val="000000"/>
                <w:sz w:val="19"/>
                <w:szCs w:val="19"/>
              </w:rPr>
              <w:t>a</w:t>
            </w:r>
            <w:r w:rsidR="00191B95" w:rsidRPr="00837B07">
              <w:rPr>
                <w:color w:val="000000"/>
                <w:sz w:val="19"/>
                <w:szCs w:val="19"/>
              </w:rPr>
              <w:t xml:space="preserve"> predstojnika organa </w:t>
            </w:r>
            <w:r w:rsidRPr="00837B07">
              <w:rPr>
                <w:color w:val="000000"/>
                <w:sz w:val="19"/>
                <w:szCs w:val="19"/>
              </w:rPr>
              <w:t xml:space="preserve">– </w:t>
            </w:r>
            <w:r w:rsidR="00191B95" w:rsidRPr="00837B07">
              <w:rPr>
                <w:color w:val="000000"/>
                <w:sz w:val="19"/>
                <w:szCs w:val="19"/>
              </w:rPr>
              <w:t>vezano na delo inšpekcije GGI</w:t>
            </w:r>
          </w:p>
        </w:tc>
        <w:tc>
          <w:tcPr>
            <w:tcW w:w="901" w:type="dxa"/>
            <w:tcBorders>
              <w:top w:val="nil"/>
              <w:left w:val="nil"/>
              <w:bottom w:val="single" w:sz="4" w:space="0" w:color="auto"/>
              <w:right w:val="single" w:sz="4" w:space="0" w:color="auto"/>
            </w:tcBorders>
            <w:shd w:val="clear" w:color="auto" w:fill="auto"/>
            <w:noWrap/>
            <w:vAlign w:val="center"/>
            <w:hideMark/>
          </w:tcPr>
          <w:p w14:paraId="1AD01012" w14:textId="77777777" w:rsidR="00191B95" w:rsidRPr="00837B07" w:rsidRDefault="00191B95" w:rsidP="000A3058">
            <w:pPr>
              <w:spacing w:line="240" w:lineRule="auto"/>
              <w:jc w:val="center"/>
              <w:rPr>
                <w:color w:val="000000"/>
                <w:sz w:val="19"/>
                <w:szCs w:val="19"/>
              </w:rPr>
            </w:pPr>
            <w:r w:rsidRPr="00837B07">
              <w:rPr>
                <w:color w:val="000000"/>
                <w:sz w:val="19"/>
                <w:szCs w:val="19"/>
              </w:rPr>
              <w:t>314</w:t>
            </w:r>
          </w:p>
        </w:tc>
        <w:tc>
          <w:tcPr>
            <w:tcW w:w="808" w:type="dxa"/>
            <w:tcBorders>
              <w:top w:val="nil"/>
              <w:left w:val="nil"/>
              <w:bottom w:val="single" w:sz="4" w:space="0" w:color="auto"/>
              <w:right w:val="single" w:sz="4" w:space="0" w:color="auto"/>
            </w:tcBorders>
            <w:shd w:val="clear" w:color="auto" w:fill="auto"/>
            <w:noWrap/>
            <w:vAlign w:val="center"/>
            <w:hideMark/>
          </w:tcPr>
          <w:p w14:paraId="3B053617" w14:textId="77777777" w:rsidR="00191B95" w:rsidRPr="00837B07" w:rsidRDefault="00191B95" w:rsidP="000A3058">
            <w:pPr>
              <w:spacing w:line="240" w:lineRule="auto"/>
              <w:jc w:val="center"/>
              <w:rPr>
                <w:color w:val="000000"/>
                <w:sz w:val="19"/>
                <w:szCs w:val="19"/>
              </w:rPr>
            </w:pPr>
            <w:r w:rsidRPr="00837B07">
              <w:rPr>
                <w:color w:val="000000"/>
                <w:sz w:val="19"/>
                <w:szCs w:val="19"/>
              </w:rPr>
              <w:t>359</w:t>
            </w:r>
          </w:p>
        </w:tc>
        <w:tc>
          <w:tcPr>
            <w:tcW w:w="833" w:type="dxa"/>
            <w:tcBorders>
              <w:top w:val="single" w:sz="4" w:space="0" w:color="auto"/>
              <w:left w:val="nil"/>
              <w:bottom w:val="single" w:sz="4" w:space="0" w:color="auto"/>
              <w:right w:val="single" w:sz="4" w:space="0" w:color="auto"/>
            </w:tcBorders>
            <w:vAlign w:val="center"/>
          </w:tcPr>
          <w:p w14:paraId="6AACD1FD" w14:textId="20BB7892" w:rsidR="00191B95" w:rsidRPr="00837B07" w:rsidRDefault="00191B95" w:rsidP="000A3058">
            <w:pPr>
              <w:spacing w:line="240" w:lineRule="auto"/>
              <w:jc w:val="center"/>
              <w:rPr>
                <w:color w:val="000000"/>
                <w:sz w:val="19"/>
                <w:szCs w:val="19"/>
              </w:rPr>
            </w:pPr>
            <w:r w:rsidRPr="00837B07">
              <w:rPr>
                <w:color w:val="000000"/>
                <w:sz w:val="19"/>
                <w:szCs w:val="19"/>
              </w:rPr>
              <w:t>865</w:t>
            </w:r>
          </w:p>
        </w:tc>
        <w:tc>
          <w:tcPr>
            <w:tcW w:w="1034" w:type="dxa"/>
            <w:tcBorders>
              <w:top w:val="nil"/>
              <w:left w:val="single" w:sz="4" w:space="0" w:color="auto"/>
              <w:bottom w:val="single" w:sz="4" w:space="0" w:color="auto"/>
              <w:right w:val="single" w:sz="4" w:space="0" w:color="auto"/>
            </w:tcBorders>
            <w:vAlign w:val="center"/>
          </w:tcPr>
          <w:p w14:paraId="7E750548" w14:textId="08DF5EDB" w:rsidR="00191B95" w:rsidRPr="00837B07" w:rsidRDefault="00A25DFE" w:rsidP="000A3058">
            <w:pPr>
              <w:spacing w:line="240" w:lineRule="auto"/>
              <w:jc w:val="center"/>
              <w:rPr>
                <w:color w:val="000000"/>
                <w:sz w:val="19"/>
                <w:szCs w:val="19"/>
              </w:rPr>
            </w:pPr>
            <w:r w:rsidRPr="00837B07">
              <w:rPr>
                <w:color w:val="000000"/>
                <w:sz w:val="19"/>
                <w:szCs w:val="19"/>
              </w:rPr>
              <w:t>1197</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51F8E8FF" w14:textId="0216CF62" w:rsidR="00191B95" w:rsidRPr="00837B07" w:rsidRDefault="00191B95"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00C0014C" w:rsidRPr="00837B07">
              <w:rPr>
                <w:color w:val="000000"/>
                <w:sz w:val="19"/>
                <w:szCs w:val="19"/>
              </w:rPr>
              <w:t>38,4</w:t>
            </w:r>
            <w:r w:rsidRPr="00837B07">
              <w:rPr>
                <w:color w:val="000000"/>
                <w:sz w:val="19"/>
                <w:szCs w:val="19"/>
              </w:rPr>
              <w:t xml:space="preserve"> %</w:t>
            </w:r>
          </w:p>
        </w:tc>
      </w:tr>
      <w:tr w:rsidR="00191B95" w:rsidRPr="00E11424" w14:paraId="3E1884A8" w14:textId="77777777" w:rsidTr="00014046">
        <w:trPr>
          <w:trHeight w:val="300"/>
          <w:jc w:val="center"/>
        </w:trPr>
        <w:tc>
          <w:tcPr>
            <w:tcW w:w="4074" w:type="dxa"/>
            <w:tcBorders>
              <w:top w:val="nil"/>
              <w:left w:val="single" w:sz="4" w:space="0" w:color="auto"/>
              <w:bottom w:val="single" w:sz="4" w:space="0" w:color="auto"/>
              <w:right w:val="single" w:sz="4" w:space="0" w:color="auto"/>
            </w:tcBorders>
            <w:shd w:val="clear" w:color="auto" w:fill="auto"/>
            <w:vAlign w:val="center"/>
            <w:hideMark/>
          </w:tcPr>
          <w:p w14:paraId="4812B9E2" w14:textId="1B6BE2E2" w:rsidR="00191B95" w:rsidRPr="00837B07" w:rsidRDefault="007169F0" w:rsidP="007169F0">
            <w:pPr>
              <w:spacing w:line="240" w:lineRule="auto"/>
              <w:jc w:val="left"/>
              <w:rPr>
                <w:color w:val="000000"/>
                <w:sz w:val="19"/>
                <w:szCs w:val="19"/>
              </w:rPr>
            </w:pPr>
            <w:r w:rsidRPr="00837B07">
              <w:rPr>
                <w:color w:val="000000"/>
                <w:sz w:val="19"/>
                <w:szCs w:val="19"/>
              </w:rPr>
              <w:t>N</w:t>
            </w:r>
            <w:r w:rsidR="00191B95" w:rsidRPr="00837B07">
              <w:rPr>
                <w:color w:val="000000"/>
                <w:sz w:val="19"/>
                <w:szCs w:val="19"/>
              </w:rPr>
              <w:t>ovinarsk</w:t>
            </w:r>
            <w:r w:rsidRPr="00837B07">
              <w:rPr>
                <w:color w:val="000000"/>
                <w:sz w:val="19"/>
                <w:szCs w:val="19"/>
              </w:rPr>
              <w:t>a</w:t>
            </w:r>
            <w:r w:rsidR="00191B95" w:rsidRPr="00837B07">
              <w:rPr>
                <w:color w:val="000000"/>
                <w:sz w:val="19"/>
                <w:szCs w:val="19"/>
              </w:rPr>
              <w:t xml:space="preserve"> vprašanj</w:t>
            </w:r>
            <w:r w:rsidRPr="00837B07">
              <w:rPr>
                <w:color w:val="000000"/>
                <w:sz w:val="19"/>
                <w:szCs w:val="19"/>
              </w:rPr>
              <w:t>a</w:t>
            </w:r>
            <w:r w:rsidR="00014046" w:rsidRPr="00837B07">
              <w:rPr>
                <w:color w:val="000000"/>
                <w:sz w:val="19"/>
                <w:szCs w:val="19"/>
              </w:rPr>
              <w:t xml:space="preserve"> (</w:t>
            </w:r>
            <w:r w:rsidR="00EE4CB3" w:rsidRPr="00837B07">
              <w:rPr>
                <w:color w:val="000000"/>
                <w:sz w:val="19"/>
                <w:szCs w:val="19"/>
              </w:rPr>
              <w:t>IRSNVP</w:t>
            </w:r>
            <w:r w:rsidR="00014046" w:rsidRPr="00837B07">
              <w:rPr>
                <w:color w:val="000000"/>
                <w:sz w:val="19"/>
                <w:szCs w:val="19"/>
              </w:rPr>
              <w:t>)</w:t>
            </w:r>
          </w:p>
        </w:tc>
        <w:tc>
          <w:tcPr>
            <w:tcW w:w="901" w:type="dxa"/>
            <w:tcBorders>
              <w:top w:val="nil"/>
              <w:left w:val="nil"/>
              <w:bottom w:val="single" w:sz="4" w:space="0" w:color="auto"/>
              <w:right w:val="single" w:sz="4" w:space="0" w:color="auto"/>
            </w:tcBorders>
            <w:shd w:val="clear" w:color="auto" w:fill="auto"/>
            <w:noWrap/>
            <w:vAlign w:val="center"/>
            <w:hideMark/>
          </w:tcPr>
          <w:p w14:paraId="1171DB56" w14:textId="77777777" w:rsidR="00191B95" w:rsidRPr="00837B07" w:rsidRDefault="00191B95" w:rsidP="000A3058">
            <w:pPr>
              <w:spacing w:line="240" w:lineRule="auto"/>
              <w:jc w:val="center"/>
              <w:rPr>
                <w:color w:val="000000"/>
                <w:sz w:val="19"/>
                <w:szCs w:val="19"/>
              </w:rPr>
            </w:pPr>
            <w:r w:rsidRPr="00837B07">
              <w:rPr>
                <w:color w:val="000000"/>
                <w:sz w:val="19"/>
                <w:szCs w:val="19"/>
              </w:rPr>
              <w:t>105</w:t>
            </w:r>
          </w:p>
        </w:tc>
        <w:tc>
          <w:tcPr>
            <w:tcW w:w="808" w:type="dxa"/>
            <w:tcBorders>
              <w:top w:val="nil"/>
              <w:left w:val="nil"/>
              <w:bottom w:val="single" w:sz="4" w:space="0" w:color="auto"/>
              <w:right w:val="single" w:sz="4" w:space="0" w:color="auto"/>
            </w:tcBorders>
            <w:shd w:val="clear" w:color="auto" w:fill="auto"/>
            <w:noWrap/>
            <w:vAlign w:val="center"/>
            <w:hideMark/>
          </w:tcPr>
          <w:p w14:paraId="57F8299D" w14:textId="77777777" w:rsidR="00191B95" w:rsidRPr="00837B07" w:rsidRDefault="00191B95" w:rsidP="000A3058">
            <w:pPr>
              <w:spacing w:line="240" w:lineRule="auto"/>
              <w:jc w:val="center"/>
              <w:rPr>
                <w:color w:val="000000"/>
                <w:sz w:val="19"/>
                <w:szCs w:val="19"/>
              </w:rPr>
            </w:pPr>
            <w:r w:rsidRPr="00837B07">
              <w:rPr>
                <w:color w:val="000000"/>
                <w:sz w:val="19"/>
                <w:szCs w:val="19"/>
              </w:rPr>
              <w:t>187</w:t>
            </w:r>
          </w:p>
        </w:tc>
        <w:tc>
          <w:tcPr>
            <w:tcW w:w="833" w:type="dxa"/>
            <w:tcBorders>
              <w:top w:val="single" w:sz="4" w:space="0" w:color="auto"/>
              <w:left w:val="nil"/>
              <w:bottom w:val="single" w:sz="4" w:space="0" w:color="auto"/>
              <w:right w:val="single" w:sz="4" w:space="0" w:color="auto"/>
            </w:tcBorders>
            <w:vAlign w:val="center"/>
          </w:tcPr>
          <w:p w14:paraId="4F0D6A74" w14:textId="713FA93C" w:rsidR="00191B95" w:rsidRPr="00837B07" w:rsidRDefault="00191B95" w:rsidP="000A3058">
            <w:pPr>
              <w:spacing w:line="240" w:lineRule="auto"/>
              <w:jc w:val="center"/>
              <w:rPr>
                <w:color w:val="000000"/>
                <w:sz w:val="19"/>
                <w:szCs w:val="19"/>
              </w:rPr>
            </w:pPr>
            <w:r w:rsidRPr="00837B07">
              <w:rPr>
                <w:color w:val="000000"/>
                <w:sz w:val="19"/>
                <w:szCs w:val="19"/>
              </w:rPr>
              <w:t>274</w:t>
            </w:r>
          </w:p>
        </w:tc>
        <w:tc>
          <w:tcPr>
            <w:tcW w:w="1034" w:type="dxa"/>
            <w:tcBorders>
              <w:top w:val="nil"/>
              <w:left w:val="single" w:sz="4" w:space="0" w:color="auto"/>
              <w:bottom w:val="single" w:sz="4" w:space="0" w:color="auto"/>
              <w:right w:val="single" w:sz="4" w:space="0" w:color="auto"/>
            </w:tcBorders>
            <w:vAlign w:val="center"/>
          </w:tcPr>
          <w:p w14:paraId="659A5B2A" w14:textId="69AF2CF3" w:rsidR="00191B95" w:rsidRPr="00837B07" w:rsidRDefault="00014046" w:rsidP="000A3058">
            <w:pPr>
              <w:spacing w:line="240" w:lineRule="auto"/>
              <w:jc w:val="center"/>
              <w:rPr>
                <w:color w:val="000000"/>
                <w:sz w:val="19"/>
                <w:szCs w:val="19"/>
              </w:rPr>
            </w:pPr>
            <w:r w:rsidRPr="00837B07">
              <w:rPr>
                <w:color w:val="000000"/>
                <w:sz w:val="19"/>
                <w:szCs w:val="19"/>
              </w:rPr>
              <w:t>245</w:t>
            </w:r>
          </w:p>
        </w:tc>
        <w:tc>
          <w:tcPr>
            <w:tcW w:w="1410" w:type="dxa"/>
            <w:tcBorders>
              <w:top w:val="nil"/>
              <w:left w:val="single" w:sz="4" w:space="0" w:color="auto"/>
              <w:bottom w:val="single" w:sz="4" w:space="0" w:color="auto"/>
              <w:right w:val="single" w:sz="4" w:space="0" w:color="auto"/>
            </w:tcBorders>
            <w:shd w:val="clear" w:color="auto" w:fill="auto"/>
            <w:noWrap/>
            <w:vAlign w:val="center"/>
            <w:hideMark/>
          </w:tcPr>
          <w:p w14:paraId="66614ECA" w14:textId="401E91F5" w:rsidR="00191B95" w:rsidRPr="00837B07" w:rsidRDefault="00014046" w:rsidP="000A3058">
            <w:pPr>
              <w:spacing w:line="240" w:lineRule="auto"/>
              <w:jc w:val="center"/>
              <w:rPr>
                <w:color w:val="000000"/>
                <w:sz w:val="19"/>
                <w:szCs w:val="19"/>
              </w:rPr>
            </w:pPr>
            <w:r w:rsidRPr="00837B07">
              <w:rPr>
                <w:color w:val="000000"/>
                <w:sz w:val="19"/>
                <w:szCs w:val="19"/>
              </w:rPr>
              <w:t>–</w:t>
            </w:r>
            <w:r w:rsidR="00E2096C" w:rsidRPr="00837B07">
              <w:rPr>
                <w:color w:val="000000"/>
                <w:sz w:val="19"/>
                <w:szCs w:val="19"/>
              </w:rPr>
              <w:t> </w:t>
            </w:r>
            <w:r w:rsidRPr="00837B07">
              <w:rPr>
                <w:color w:val="000000"/>
                <w:sz w:val="19"/>
                <w:szCs w:val="19"/>
              </w:rPr>
              <w:t>10,6</w:t>
            </w:r>
            <w:r w:rsidR="00191B95" w:rsidRPr="00837B07">
              <w:rPr>
                <w:color w:val="000000"/>
                <w:sz w:val="19"/>
                <w:szCs w:val="19"/>
              </w:rPr>
              <w:t xml:space="preserve"> %</w:t>
            </w:r>
          </w:p>
        </w:tc>
      </w:tr>
    </w:tbl>
    <w:p w14:paraId="4DA602BD" w14:textId="77777777" w:rsidR="00716DEA" w:rsidRPr="00E11424" w:rsidRDefault="00716DEA" w:rsidP="00716DEA">
      <w:pPr>
        <w:spacing w:line="288" w:lineRule="auto"/>
        <w:rPr>
          <w:b/>
          <w:bCs/>
          <w:highlight w:val="yellow"/>
        </w:rPr>
      </w:pPr>
    </w:p>
    <w:p w14:paraId="59CD64C2" w14:textId="77777777" w:rsidR="005538D9" w:rsidRPr="00EA4FC2" w:rsidRDefault="005538D9" w:rsidP="00F07AB4">
      <w:pPr>
        <w:pStyle w:val="Naslov30"/>
        <w:spacing w:line="288" w:lineRule="auto"/>
        <w:ind w:hanging="2564"/>
        <w:rPr>
          <w:i w:val="0"/>
          <w:iCs/>
          <w:sz w:val="20"/>
        </w:rPr>
      </w:pPr>
      <w:bookmarkStart w:id="141" w:name="_Toc225489815"/>
      <w:bookmarkStart w:id="142" w:name="_Hlk93563812"/>
      <w:bookmarkStart w:id="143" w:name="_Hlk157604541"/>
      <w:bookmarkEnd w:id="137"/>
      <w:bookmarkEnd w:id="138"/>
      <w:bookmarkEnd w:id="139"/>
      <w:bookmarkEnd w:id="140"/>
      <w:r w:rsidRPr="00EA4FC2">
        <w:rPr>
          <w:i w:val="0"/>
          <w:iCs/>
          <w:sz w:val="20"/>
        </w:rPr>
        <w:lastRenderedPageBreak/>
        <w:t>KORUPCIJSKA TVEGANJA</w:t>
      </w:r>
      <w:bookmarkEnd w:id="141"/>
    </w:p>
    <w:p w14:paraId="30D4C963" w14:textId="77777777" w:rsidR="00385716" w:rsidRPr="00EA4FC2" w:rsidRDefault="00385716" w:rsidP="00385716">
      <w:pPr>
        <w:autoSpaceDE w:val="0"/>
        <w:autoSpaceDN w:val="0"/>
        <w:spacing w:before="240"/>
      </w:pPr>
      <w:bookmarkStart w:id="144" w:name="_Hlk222818564"/>
      <w:bookmarkStart w:id="145" w:name="_Hlk71099460"/>
      <w:bookmarkStart w:id="146" w:name="_Hlk69221306"/>
      <w:bookmarkEnd w:id="142"/>
      <w:bookmarkEnd w:id="143"/>
      <w:r w:rsidRPr="00EA4FC2">
        <w:t>Inšpektorji v inšpekcijskih postopkih preverjajo skladnost ravnanja zavezancev z zakonodajo ter pri tem odločajo o pravicah, obveznostih ali pravnih koristih posameznikov, pravnih oseb in drugih strank. Hkrati so prekrškovni organ, ki v postopkih o prekršku odloča o izreku predpisanih sankcij in opozoril.</w:t>
      </w:r>
    </w:p>
    <w:p w14:paraId="435AE67C" w14:textId="77777777" w:rsidR="00FD611C" w:rsidRPr="00EA4FC2" w:rsidRDefault="00FD611C" w:rsidP="00FD611C">
      <w:pPr>
        <w:spacing w:line="288" w:lineRule="auto"/>
      </w:pPr>
    </w:p>
    <w:p w14:paraId="192C608E" w14:textId="7EEC64BB" w:rsidR="00385716" w:rsidRPr="00385716" w:rsidRDefault="00385716" w:rsidP="00385716">
      <w:pPr>
        <w:spacing w:line="288" w:lineRule="auto"/>
      </w:pPr>
      <w:r w:rsidRPr="00385716">
        <w:t xml:space="preserve">Pri pripravi </w:t>
      </w:r>
      <w:r w:rsidR="003B4F85">
        <w:t xml:space="preserve">tako imenovanega </w:t>
      </w:r>
      <w:r w:rsidRPr="00385716">
        <w:t xml:space="preserve">načrta integritete </w:t>
      </w:r>
      <w:r w:rsidR="003B4F85">
        <w:t>oziroma pravilnosti in neokrnjenosti delovanja inšpektorjev</w:t>
      </w:r>
      <w:r w:rsidR="003B4F85" w:rsidRPr="00385716">
        <w:t xml:space="preserve"> </w:t>
      </w:r>
      <w:r w:rsidRPr="00385716">
        <w:t xml:space="preserve">IRSNVP je bilo poudarjeno tudi tveganje neetičnega ali nezakonitega ravnanja inšpektorjev, saj </w:t>
      </w:r>
      <w:r w:rsidR="007F6748">
        <w:t>so</w:t>
      </w:r>
      <w:r w:rsidRPr="00385716">
        <w:t xml:space="preserve"> zaradi vrste dela tak</w:t>
      </w:r>
      <w:r w:rsidR="007F6748">
        <w:t>šna</w:t>
      </w:r>
      <w:r w:rsidRPr="00385716">
        <w:t xml:space="preserve"> ravnanj</w:t>
      </w:r>
      <w:r w:rsidR="007F6748">
        <w:t>a</w:t>
      </w:r>
      <w:r w:rsidRPr="00385716">
        <w:t xml:space="preserve"> </w:t>
      </w:r>
      <w:r w:rsidR="007F6748" w:rsidRPr="00385716">
        <w:t>mogoč</w:t>
      </w:r>
      <w:r w:rsidR="007F6748">
        <w:t>a</w:t>
      </w:r>
      <w:r w:rsidRPr="00385716">
        <w:t>. Ugotavljamo, da je tveganj</w:t>
      </w:r>
      <w:r w:rsidR="0041222F">
        <w:t>e</w:t>
      </w:r>
      <w:r w:rsidRPr="00385716">
        <w:t xml:space="preserve"> težko popolnoma obvladati, saj je </w:t>
      </w:r>
      <w:r w:rsidR="0041222F">
        <w:t>pri tem</w:t>
      </w:r>
      <w:r w:rsidR="0041222F" w:rsidRPr="00385716">
        <w:t xml:space="preserve"> </w:t>
      </w:r>
      <w:r w:rsidRPr="00385716">
        <w:t>ključn</w:t>
      </w:r>
      <w:r w:rsidR="0041222F">
        <w:t>ega pomena prav</w:t>
      </w:r>
      <w:r w:rsidRPr="00385716">
        <w:t xml:space="preserve"> človeški dejavnik.</w:t>
      </w:r>
    </w:p>
    <w:p w14:paraId="39FD4C69" w14:textId="77777777" w:rsidR="00FD611C" w:rsidRPr="00EA4FC2" w:rsidRDefault="00FD611C" w:rsidP="00FD611C">
      <w:pPr>
        <w:spacing w:line="288" w:lineRule="auto"/>
      </w:pPr>
      <w:bookmarkStart w:id="147" w:name="_Hlk222821868"/>
    </w:p>
    <w:p w14:paraId="45692FBC" w14:textId="75AFB8FC" w:rsidR="00FD611C" w:rsidRPr="00EA4FC2" w:rsidRDefault="00385716" w:rsidP="00FD611C">
      <w:pPr>
        <w:spacing w:line="288" w:lineRule="auto"/>
      </w:pPr>
      <w:r w:rsidRPr="00385716">
        <w:t>Za zmanjšanje takšnega tveganja inšpekcija že nekaj let sistemsko vzpostavlja mehanizme učinkovitejšega izvajanja inšpekcijskega nadzora ter boljše</w:t>
      </w:r>
      <w:r w:rsidR="0041222F">
        <w:t>ga</w:t>
      </w:r>
      <w:r w:rsidRPr="00385716">
        <w:t xml:space="preserve"> </w:t>
      </w:r>
      <w:r w:rsidR="0041222F">
        <w:t>nadzora</w:t>
      </w:r>
      <w:r w:rsidR="0041222F" w:rsidRPr="00385716">
        <w:t xml:space="preserve"> </w:t>
      </w:r>
      <w:r w:rsidRPr="00385716">
        <w:t>procesov in postopkov,</w:t>
      </w:r>
      <w:r w:rsidR="00EA4FC2" w:rsidRPr="00EA4FC2">
        <w:t xml:space="preserve"> </w:t>
      </w:r>
      <w:r w:rsidR="00FD611C" w:rsidRPr="00EA4FC2">
        <w:t>in sicer:</w:t>
      </w:r>
    </w:p>
    <w:p w14:paraId="51DC62F3" w14:textId="43E27611" w:rsidR="00FD611C" w:rsidRPr="00EA4FC2" w:rsidRDefault="00FD611C" w:rsidP="00EB01A3">
      <w:pPr>
        <w:pStyle w:val="Odstavekseznama"/>
        <w:numPr>
          <w:ilvl w:val="0"/>
          <w:numId w:val="65"/>
        </w:numPr>
        <w:spacing w:line="288" w:lineRule="auto"/>
        <w:jc w:val="both"/>
        <w:rPr>
          <w:rFonts w:ascii="Arial" w:hAnsi="Arial"/>
          <w:sz w:val="20"/>
          <w:szCs w:val="20"/>
        </w:rPr>
      </w:pPr>
      <w:r w:rsidRPr="00EA4FC2">
        <w:rPr>
          <w:rFonts w:ascii="Arial" w:hAnsi="Arial"/>
          <w:sz w:val="20"/>
          <w:szCs w:val="20"/>
        </w:rPr>
        <w:t>GGI ima od leta 2013 sprejete usmeritve za vrstni red obravnave prijav in vrstni red obravnave že začetih inšpekcijskih postopkov na področju dela gradbenih inšpektorjev ter usmeritve gradbenim inšpektorjem za izvajanje izvršb po drugi osebi, s katerimi se podrobneje določa obravnavanje zadev glede na pomembnost; v letu 2022 je bilo zaradi poenotenega razvrščanja prijav določeno, da te razvrščajo vodje oziroma ko</w:t>
      </w:r>
      <w:r w:rsidR="00994753" w:rsidRPr="00EA4FC2">
        <w:rPr>
          <w:rFonts w:ascii="Arial" w:hAnsi="Arial"/>
          <w:sz w:val="20"/>
          <w:szCs w:val="20"/>
        </w:rPr>
        <w:t>o</w:t>
      </w:r>
      <w:r w:rsidRPr="00EA4FC2">
        <w:rPr>
          <w:rFonts w:ascii="Arial" w:hAnsi="Arial"/>
          <w:sz w:val="20"/>
          <w:szCs w:val="20"/>
        </w:rPr>
        <w:t xml:space="preserve">rdinatorji območnih enot; </w:t>
      </w:r>
    </w:p>
    <w:p w14:paraId="541F69F2" w14:textId="77777777" w:rsidR="00FD611C" w:rsidRPr="00EA4FC2" w:rsidRDefault="00FD611C" w:rsidP="00EB01A3">
      <w:pPr>
        <w:pStyle w:val="Odstavekseznama"/>
        <w:numPr>
          <w:ilvl w:val="0"/>
          <w:numId w:val="65"/>
        </w:numPr>
        <w:spacing w:line="288" w:lineRule="auto"/>
        <w:jc w:val="both"/>
        <w:rPr>
          <w:rFonts w:ascii="Arial" w:hAnsi="Arial"/>
          <w:sz w:val="20"/>
          <w:szCs w:val="20"/>
        </w:rPr>
      </w:pPr>
      <w:r w:rsidRPr="00EA4FC2">
        <w:rPr>
          <w:rFonts w:ascii="Arial" w:hAnsi="Arial"/>
          <w:sz w:val="20"/>
          <w:szCs w:val="20"/>
        </w:rPr>
        <w:t xml:space="preserve">inšpektorjem se nudi pravna pomoč pri vodenju postopkov, s tem namenom se pripravljajo usmeritve, navodila, vzorci aktov, inšpektorji se seznanjajo z aktualnimi drugostopenjskimi in sodnimi odločitvami; </w:t>
      </w:r>
    </w:p>
    <w:p w14:paraId="3061278A" w14:textId="77777777" w:rsidR="00FD611C" w:rsidRPr="00EA4FC2" w:rsidRDefault="00FD611C" w:rsidP="00EB01A3">
      <w:pPr>
        <w:pStyle w:val="Odstavekseznama"/>
        <w:numPr>
          <w:ilvl w:val="0"/>
          <w:numId w:val="65"/>
        </w:numPr>
        <w:spacing w:line="288" w:lineRule="auto"/>
        <w:jc w:val="both"/>
        <w:rPr>
          <w:rFonts w:ascii="Arial" w:hAnsi="Arial"/>
          <w:sz w:val="20"/>
          <w:szCs w:val="20"/>
        </w:rPr>
      </w:pPr>
      <w:r w:rsidRPr="00EA4FC2">
        <w:rPr>
          <w:rFonts w:ascii="Arial" w:hAnsi="Arial"/>
          <w:sz w:val="20"/>
          <w:szCs w:val="20"/>
        </w:rPr>
        <w:t xml:space="preserve">na GGI je oblikovana specializirana skupina gradbenih inšpektorjev, ki se poleg rednega dela ukvarja tudi z nadzorom nad gradbenimi proizvodi, s tem pa je omogočena strokovno bolj poglobljena obravnava tega področja; </w:t>
      </w:r>
    </w:p>
    <w:p w14:paraId="34FC243C" w14:textId="69FAABB3" w:rsidR="00FD611C" w:rsidRPr="00EA4FC2" w:rsidRDefault="00FD611C" w:rsidP="00EB01A3">
      <w:pPr>
        <w:pStyle w:val="Odstavekseznama"/>
        <w:numPr>
          <w:ilvl w:val="0"/>
          <w:numId w:val="65"/>
        </w:numPr>
        <w:spacing w:line="288" w:lineRule="auto"/>
        <w:jc w:val="both"/>
        <w:rPr>
          <w:rFonts w:ascii="Arial" w:hAnsi="Arial"/>
          <w:sz w:val="20"/>
          <w:szCs w:val="20"/>
        </w:rPr>
      </w:pPr>
      <w:r w:rsidRPr="00EA4FC2">
        <w:rPr>
          <w:rFonts w:ascii="Arial" w:hAnsi="Arial"/>
          <w:sz w:val="20"/>
          <w:szCs w:val="20"/>
        </w:rPr>
        <w:t>izvedba internih nadzorov v letu 202</w:t>
      </w:r>
      <w:r w:rsidR="002A62EC">
        <w:rPr>
          <w:rFonts w:ascii="Arial" w:hAnsi="Arial"/>
          <w:sz w:val="20"/>
          <w:szCs w:val="20"/>
        </w:rPr>
        <w:t>5</w:t>
      </w:r>
      <w:r w:rsidRPr="00EA4FC2">
        <w:rPr>
          <w:rFonts w:ascii="Arial" w:hAnsi="Arial"/>
          <w:sz w:val="20"/>
          <w:szCs w:val="20"/>
        </w:rPr>
        <w:t xml:space="preserve"> </w:t>
      </w:r>
      <w:r w:rsidR="00DD3E3D" w:rsidRPr="00EA4FC2">
        <w:rPr>
          <w:rFonts w:ascii="Arial" w:hAnsi="Arial"/>
          <w:sz w:val="20"/>
          <w:szCs w:val="20"/>
        </w:rPr>
        <w:t xml:space="preserve">v </w:t>
      </w:r>
      <w:r w:rsidRPr="00EA4FC2">
        <w:rPr>
          <w:rFonts w:ascii="Arial" w:hAnsi="Arial"/>
          <w:sz w:val="20"/>
          <w:szCs w:val="20"/>
        </w:rPr>
        <w:t>sklad</w:t>
      </w:r>
      <w:r w:rsidR="00DD3E3D" w:rsidRPr="00EA4FC2">
        <w:rPr>
          <w:rFonts w:ascii="Arial" w:hAnsi="Arial"/>
          <w:sz w:val="20"/>
          <w:szCs w:val="20"/>
        </w:rPr>
        <w:t>u</w:t>
      </w:r>
      <w:r w:rsidRPr="00EA4FC2">
        <w:rPr>
          <w:rFonts w:ascii="Arial" w:hAnsi="Arial"/>
          <w:sz w:val="20"/>
          <w:szCs w:val="20"/>
        </w:rPr>
        <w:t xml:space="preserve"> z Navodilom o nadzoru nad delom javnih uslužbencev v IRSNVP;</w:t>
      </w:r>
    </w:p>
    <w:p w14:paraId="4806DE00" w14:textId="40AD7F83" w:rsidR="00FD611C" w:rsidRPr="00837B07" w:rsidRDefault="00FD611C" w:rsidP="00EB01A3">
      <w:pPr>
        <w:pStyle w:val="Odstavekseznama"/>
        <w:numPr>
          <w:ilvl w:val="0"/>
          <w:numId w:val="65"/>
        </w:numPr>
        <w:spacing w:line="288" w:lineRule="auto"/>
        <w:jc w:val="both"/>
        <w:rPr>
          <w:rFonts w:ascii="Arial" w:hAnsi="Arial"/>
          <w:sz w:val="20"/>
          <w:szCs w:val="20"/>
        </w:rPr>
      </w:pPr>
      <w:r w:rsidRPr="00EA4FC2">
        <w:rPr>
          <w:rFonts w:ascii="Arial" w:hAnsi="Arial"/>
          <w:sz w:val="20"/>
          <w:szCs w:val="20"/>
        </w:rPr>
        <w:t xml:space="preserve">GGI ima vsako leto vnaprej določene usklajene akcije na področju gradbene in geodetske inšpekcije, ciljno usmerjene na določena posamezna </w:t>
      </w:r>
      <w:r w:rsidRPr="00837B07">
        <w:rPr>
          <w:rFonts w:ascii="Arial" w:hAnsi="Arial"/>
          <w:sz w:val="20"/>
          <w:szCs w:val="20"/>
        </w:rPr>
        <w:t>področja</w:t>
      </w:r>
      <w:r w:rsidR="00EA4FC2" w:rsidRPr="00837B07">
        <w:rPr>
          <w:rFonts w:ascii="Arial" w:hAnsi="Arial"/>
          <w:sz w:val="20"/>
          <w:szCs w:val="20"/>
        </w:rPr>
        <w:t>;</w:t>
      </w:r>
    </w:p>
    <w:p w14:paraId="6E7B5E26" w14:textId="77777777" w:rsidR="00EA4FC2" w:rsidRPr="00837B07" w:rsidRDefault="00EA4FC2" w:rsidP="00EB01A3">
      <w:pPr>
        <w:pStyle w:val="Odstavekseznama"/>
        <w:numPr>
          <w:ilvl w:val="0"/>
          <w:numId w:val="65"/>
        </w:numPr>
        <w:spacing w:line="288" w:lineRule="auto"/>
        <w:jc w:val="both"/>
        <w:rPr>
          <w:rFonts w:ascii="Arial" w:hAnsi="Arial"/>
          <w:sz w:val="20"/>
          <w:szCs w:val="20"/>
        </w:rPr>
      </w:pPr>
      <w:r w:rsidRPr="00837B07">
        <w:rPr>
          <w:rFonts w:ascii="Arial" w:hAnsi="Arial"/>
          <w:sz w:val="20"/>
          <w:szCs w:val="20"/>
        </w:rPr>
        <w:t xml:space="preserve">sprejete so bile usmeritve za ravnanje v primeru insolventnosti in smrti/prenehanja inšpekcijskega zavezanca oziroma kršitelja v prekrškovnem postopku; </w:t>
      </w:r>
    </w:p>
    <w:p w14:paraId="0DD7CC9F" w14:textId="58C386C2" w:rsidR="00EA4FC2" w:rsidRPr="00837B07" w:rsidRDefault="00EA4FC2" w:rsidP="00EB01A3">
      <w:pPr>
        <w:pStyle w:val="Odstavekseznama"/>
        <w:numPr>
          <w:ilvl w:val="0"/>
          <w:numId w:val="65"/>
        </w:numPr>
        <w:spacing w:line="288" w:lineRule="auto"/>
        <w:jc w:val="both"/>
        <w:rPr>
          <w:rFonts w:ascii="Arial" w:hAnsi="Arial"/>
          <w:sz w:val="20"/>
          <w:szCs w:val="20"/>
        </w:rPr>
      </w:pPr>
      <w:r w:rsidRPr="00837B07">
        <w:rPr>
          <w:rFonts w:ascii="Arial" w:hAnsi="Arial"/>
          <w:sz w:val="20"/>
          <w:szCs w:val="20"/>
        </w:rPr>
        <w:t>sprejete so bile smernice glede dolžnega ravnanja in opustitve dolžnega ravnanja javnih uslužbencev ter nedovoljenega vpliva nadrejenega na podrejenega;</w:t>
      </w:r>
    </w:p>
    <w:p w14:paraId="2AD1AA22" w14:textId="09016BAF" w:rsidR="00EA4FC2" w:rsidRPr="00837B07" w:rsidRDefault="00EA4FC2" w:rsidP="00EB01A3">
      <w:pPr>
        <w:pStyle w:val="Odstavekseznama"/>
        <w:numPr>
          <w:ilvl w:val="0"/>
          <w:numId w:val="65"/>
        </w:numPr>
        <w:spacing w:line="288" w:lineRule="auto"/>
        <w:jc w:val="both"/>
        <w:rPr>
          <w:rFonts w:ascii="Arial" w:hAnsi="Arial"/>
          <w:sz w:val="20"/>
          <w:szCs w:val="20"/>
        </w:rPr>
      </w:pPr>
      <w:r w:rsidRPr="00837B07">
        <w:rPr>
          <w:rFonts w:ascii="Arial" w:hAnsi="Arial"/>
          <w:sz w:val="20"/>
          <w:szCs w:val="20"/>
        </w:rPr>
        <w:t xml:space="preserve">sprejet je interni akt Seznanitev z določbami, povezanimi </w:t>
      </w:r>
      <w:r w:rsidR="002471B7" w:rsidRPr="00837B07">
        <w:rPr>
          <w:rFonts w:ascii="Arial" w:hAnsi="Arial"/>
          <w:sz w:val="20"/>
          <w:szCs w:val="20"/>
        </w:rPr>
        <w:t>z navzkrižjem</w:t>
      </w:r>
      <w:r w:rsidRPr="00837B07">
        <w:rPr>
          <w:rFonts w:ascii="Arial" w:hAnsi="Arial"/>
          <w:sz w:val="20"/>
          <w:szCs w:val="20"/>
        </w:rPr>
        <w:t xml:space="preserve"> interesov ter opravljanjem dejavnosti javnih uslužbencev;</w:t>
      </w:r>
    </w:p>
    <w:p w14:paraId="4878A0EF" w14:textId="57224F1D" w:rsidR="00EA4FC2" w:rsidRPr="00837B07" w:rsidRDefault="00EA4FC2" w:rsidP="00EB01A3">
      <w:pPr>
        <w:pStyle w:val="Odstavekseznama"/>
        <w:numPr>
          <w:ilvl w:val="0"/>
          <w:numId w:val="65"/>
        </w:numPr>
        <w:spacing w:line="288" w:lineRule="auto"/>
        <w:jc w:val="both"/>
        <w:rPr>
          <w:rFonts w:ascii="Arial" w:hAnsi="Arial"/>
          <w:sz w:val="20"/>
          <w:szCs w:val="20"/>
        </w:rPr>
      </w:pPr>
      <w:r w:rsidRPr="00837B07">
        <w:rPr>
          <w:rFonts w:ascii="Arial" w:hAnsi="Arial"/>
          <w:sz w:val="20"/>
          <w:szCs w:val="20"/>
        </w:rPr>
        <w:t>sprejet je postopkovnik v zvezi s sprejemanjem daril ter uradnih oseb;</w:t>
      </w:r>
    </w:p>
    <w:p w14:paraId="56C2CEB5" w14:textId="60529B3D" w:rsidR="00EA4FC2" w:rsidRPr="00837B07" w:rsidRDefault="00EA4FC2" w:rsidP="00EB01A3">
      <w:pPr>
        <w:pStyle w:val="Odstavekseznama"/>
        <w:numPr>
          <w:ilvl w:val="0"/>
          <w:numId w:val="65"/>
        </w:numPr>
        <w:spacing w:line="288" w:lineRule="auto"/>
        <w:jc w:val="both"/>
        <w:rPr>
          <w:rFonts w:ascii="Arial" w:hAnsi="Arial"/>
          <w:sz w:val="20"/>
          <w:szCs w:val="20"/>
        </w:rPr>
      </w:pPr>
      <w:r w:rsidRPr="00837B07">
        <w:rPr>
          <w:rFonts w:ascii="Arial" w:hAnsi="Arial"/>
          <w:sz w:val="20"/>
          <w:szCs w:val="20"/>
        </w:rPr>
        <w:t>sprejet je Postopkovnik za ravnanje v primeru lobiranja;</w:t>
      </w:r>
    </w:p>
    <w:p w14:paraId="0E158473" w14:textId="0358E627" w:rsidR="00EA4FC2" w:rsidRPr="00EA4FC2" w:rsidRDefault="00EA4FC2" w:rsidP="00EB01A3">
      <w:pPr>
        <w:pStyle w:val="Odstavekseznama"/>
        <w:numPr>
          <w:ilvl w:val="0"/>
          <w:numId w:val="65"/>
        </w:numPr>
        <w:spacing w:line="288" w:lineRule="auto"/>
        <w:jc w:val="both"/>
        <w:rPr>
          <w:rFonts w:ascii="Arial" w:hAnsi="Arial"/>
          <w:sz w:val="20"/>
          <w:szCs w:val="20"/>
        </w:rPr>
      </w:pPr>
      <w:r w:rsidRPr="00837B07">
        <w:rPr>
          <w:rFonts w:ascii="Arial" w:hAnsi="Arial"/>
          <w:sz w:val="20"/>
          <w:szCs w:val="20"/>
        </w:rPr>
        <w:t>sprejeto je Navodilo o postopkih in ravnanjih javnih uslužbencev v primeru nasilja</w:t>
      </w:r>
      <w:r w:rsidRPr="00EA4FC2">
        <w:rPr>
          <w:rFonts w:ascii="Arial" w:hAnsi="Arial"/>
          <w:sz w:val="20"/>
          <w:szCs w:val="20"/>
        </w:rPr>
        <w:t xml:space="preserve"> tretjih oseb;</w:t>
      </w:r>
    </w:p>
    <w:p w14:paraId="5F26B318" w14:textId="36EF69CC" w:rsidR="00EA4FC2" w:rsidRPr="00FE7D6F" w:rsidRDefault="00EA4FC2" w:rsidP="00EB01A3">
      <w:pPr>
        <w:pStyle w:val="Odstavekseznama"/>
        <w:numPr>
          <w:ilvl w:val="0"/>
          <w:numId w:val="65"/>
        </w:numPr>
        <w:spacing w:line="288" w:lineRule="auto"/>
        <w:jc w:val="both"/>
        <w:rPr>
          <w:rFonts w:ascii="Arial" w:hAnsi="Arial"/>
          <w:sz w:val="20"/>
          <w:szCs w:val="20"/>
        </w:rPr>
      </w:pPr>
      <w:r w:rsidRPr="00EA4FC2">
        <w:rPr>
          <w:rFonts w:ascii="Arial" w:hAnsi="Arial"/>
          <w:sz w:val="20"/>
          <w:szCs w:val="20"/>
        </w:rPr>
        <w:t>informacijski sistem INSPIS omogoča lažje odkrivanje morebitnih napak pri vodenju postopkov, saj omogoča analizo kršenja instrukcijskih rokov, spremljanje izvršljivosti in pravnomočnosti aktov, zaznavo nesorazmerno dolgih postopkov, razvrščanje, neodločanje v zadevi, neodločanje v ponovnem postopku, obravnavo prijav in izvršb mimo vrstnega reda in podobno</w:t>
      </w:r>
      <w:r w:rsidRPr="00FE7D6F">
        <w:t>.</w:t>
      </w:r>
    </w:p>
    <w:p w14:paraId="69F0BF11" w14:textId="56CFA5AC" w:rsidR="00EA4FC2" w:rsidRPr="00EA4FC2" w:rsidRDefault="00EA4FC2" w:rsidP="00EA4FC2">
      <w:pPr>
        <w:spacing w:line="288" w:lineRule="auto"/>
      </w:pPr>
    </w:p>
    <w:p w14:paraId="6B8D1C27" w14:textId="6AE71918" w:rsidR="00D07686" w:rsidRDefault="002A62EC" w:rsidP="00FD611C">
      <w:pPr>
        <w:spacing w:line="288" w:lineRule="auto"/>
      </w:pPr>
      <w:r w:rsidRPr="002A62EC">
        <w:t>Med posodobitvijo načrta integritete IRSNVP so bili preverjeni že uvedeni ukrepi za obvladovanje tveganj, hkrati pa so bili dodani tudi novi ukrepi, namenjeni obvladovanju značilnih tveganj IRSNVP na področju vodenja upravnega inšpekcijskega postopka, izvršilnega ter prekrškovnega postopka.</w:t>
      </w:r>
    </w:p>
    <w:bookmarkEnd w:id="144"/>
    <w:p w14:paraId="086E4E7D" w14:textId="0E69C289" w:rsidR="005538D9" w:rsidRPr="00E11424" w:rsidRDefault="002A62EC" w:rsidP="00C946AD">
      <w:pPr>
        <w:spacing w:line="288" w:lineRule="auto"/>
        <w:rPr>
          <w:highlight w:val="yellow"/>
        </w:rPr>
      </w:pPr>
      <w:r w:rsidRPr="002A62EC">
        <w:t>Za namen prepoznavanja tveganj je bila pripravljena spletna anketa za inšpektorje IRSNVP. Vprašanja v anketi se nanašajo na pritisk</w:t>
      </w:r>
      <w:r w:rsidR="003931E6">
        <w:t>e</w:t>
      </w:r>
      <w:r w:rsidR="00B363AD" w:rsidRPr="00B363AD">
        <w:t xml:space="preserve"> </w:t>
      </w:r>
      <w:r w:rsidR="003931E6" w:rsidRPr="002A62EC">
        <w:t>različn</w:t>
      </w:r>
      <w:r w:rsidR="003931E6">
        <w:t>ih</w:t>
      </w:r>
      <w:r w:rsidR="003931E6" w:rsidRPr="002A62EC">
        <w:t xml:space="preserve"> </w:t>
      </w:r>
      <w:r w:rsidR="00B363AD" w:rsidRPr="002A62EC">
        <w:t>deležnikov</w:t>
      </w:r>
      <w:r w:rsidRPr="002A62EC">
        <w:t>, k</w:t>
      </w:r>
      <w:r w:rsidR="00B363AD">
        <w:t>i so j</w:t>
      </w:r>
      <w:r w:rsidRPr="002A62EC">
        <w:t xml:space="preserve">im inšpektorji izpostavljeni pri opravljanju svojega dela. Pridobljeni rezultati bodo uporabljeni pri prenovi načrta integritete, saj bodo omogočili natančnejšo opredelitev tveganj </w:t>
      </w:r>
      <w:r w:rsidR="00912C23">
        <w:t>pri</w:t>
      </w:r>
      <w:r w:rsidRPr="002A62EC">
        <w:t xml:space="preserve"> posameznih </w:t>
      </w:r>
      <w:r w:rsidR="00912C23">
        <w:t xml:space="preserve">vsebinskih </w:t>
      </w:r>
      <w:r w:rsidR="00D07686">
        <w:t xml:space="preserve">korakih oziroma </w:t>
      </w:r>
      <w:r w:rsidRPr="002A62EC">
        <w:t xml:space="preserve">fazah </w:t>
      </w:r>
      <w:r w:rsidR="00912C23">
        <w:t>znotraj</w:t>
      </w:r>
      <w:r w:rsidR="00912C23" w:rsidRPr="002A62EC">
        <w:t xml:space="preserve"> </w:t>
      </w:r>
      <w:r w:rsidRPr="002A62EC">
        <w:t>postopkov.</w:t>
      </w:r>
      <w:r w:rsidR="001D003D">
        <w:t xml:space="preserve"> </w:t>
      </w:r>
      <w:bookmarkEnd w:id="147"/>
      <w:r w:rsidR="00BC3EEA" w:rsidRPr="00E11424">
        <w:rPr>
          <w:highlight w:val="yellow"/>
        </w:rPr>
        <w:t xml:space="preserve"> </w:t>
      </w:r>
      <w:r w:rsidR="005538D9" w:rsidRPr="00E11424">
        <w:rPr>
          <w:highlight w:val="yellow"/>
        </w:rPr>
        <w:br w:type="page"/>
      </w:r>
      <w:bookmarkStart w:id="148" w:name="_Hlk129677832"/>
    </w:p>
    <w:p w14:paraId="0AC5D227" w14:textId="77777777" w:rsidR="005538D9" w:rsidRPr="00E2096C" w:rsidRDefault="005538D9" w:rsidP="005538D9">
      <w:pPr>
        <w:pStyle w:val="Naslov2"/>
        <w:spacing w:line="288" w:lineRule="auto"/>
        <w:ind w:left="576" w:hanging="576"/>
        <w:rPr>
          <w:szCs w:val="24"/>
        </w:rPr>
      </w:pPr>
      <w:bookmarkStart w:id="149" w:name="_Toc225489816"/>
      <w:bookmarkStart w:id="150" w:name="_Hlk4490407"/>
      <w:bookmarkStart w:id="151" w:name="_Hlk97106198"/>
      <w:bookmarkStart w:id="152" w:name="_Hlk158379605"/>
      <w:bookmarkStart w:id="153" w:name="_Hlk37849656"/>
      <w:bookmarkEnd w:id="145"/>
      <w:r w:rsidRPr="00E2096C">
        <w:rPr>
          <w:szCs w:val="24"/>
        </w:rPr>
        <w:lastRenderedPageBreak/>
        <w:t>GEODETSKA INŠPEKCIJA</w:t>
      </w:r>
      <w:bookmarkEnd w:id="149"/>
    </w:p>
    <w:p w14:paraId="621BD33F" w14:textId="77777777" w:rsidR="005538D9" w:rsidRPr="00E2096C" w:rsidRDefault="005538D9" w:rsidP="00255152">
      <w:pPr>
        <w:pStyle w:val="Naslov30"/>
        <w:spacing w:line="288" w:lineRule="auto"/>
        <w:ind w:hanging="2564"/>
        <w:rPr>
          <w:i w:val="0"/>
          <w:iCs/>
          <w:sz w:val="20"/>
        </w:rPr>
      </w:pPr>
      <w:bookmarkStart w:id="154" w:name="_Toc410817730"/>
      <w:bookmarkStart w:id="155" w:name="_Toc225489817"/>
      <w:r w:rsidRPr="00E2096C">
        <w:rPr>
          <w:i w:val="0"/>
          <w:iCs/>
          <w:sz w:val="20"/>
        </w:rPr>
        <w:t>PRISTOJNOST IN ZAKONODAJA</w:t>
      </w:r>
      <w:bookmarkEnd w:id="154"/>
      <w:bookmarkEnd w:id="155"/>
    </w:p>
    <w:p w14:paraId="76586900" w14:textId="6460C53E" w:rsidR="000C3721" w:rsidRPr="000C3721" w:rsidRDefault="000C3721" w:rsidP="00350253">
      <w:pPr>
        <w:spacing w:line="288" w:lineRule="auto"/>
      </w:pPr>
      <w:bookmarkStart w:id="156" w:name="_Hlk95992288"/>
      <w:bookmarkStart w:id="157" w:name="_Hlk63946179"/>
      <w:r w:rsidRPr="009A7C9D">
        <w:t xml:space="preserve">Delo geodetske inšpekcije je </w:t>
      </w:r>
      <w:r w:rsidR="001D003D">
        <w:t>več</w:t>
      </w:r>
      <w:r w:rsidR="001D003D" w:rsidRPr="009A7C9D">
        <w:t xml:space="preserve"> </w:t>
      </w:r>
      <w:r w:rsidRPr="009A7C9D">
        <w:t xml:space="preserve">let opravljala le ena geodetska inšpektorica, zato se je nadzor nad izpolnjevanjem pogojev za opravljanje geodetskih storitev ter nad izvajanjem določil drugih zakonov in podzakonskih aktov s področja geodetske dejavnosti izvajal le v nujnem, </w:t>
      </w:r>
      <w:r w:rsidR="00155066">
        <w:t>najmanjšem mogočem</w:t>
      </w:r>
      <w:r w:rsidR="00155066" w:rsidRPr="009A7C9D">
        <w:t xml:space="preserve"> </w:t>
      </w:r>
      <w:r w:rsidRPr="009A7C9D">
        <w:t xml:space="preserve">obsegu. V letu 2025 je bila </w:t>
      </w:r>
      <w:r w:rsidRPr="000C3721">
        <w:t xml:space="preserve">zaposlena še ena geodetska inšpektorica. </w:t>
      </w:r>
    </w:p>
    <w:p w14:paraId="6089FE01" w14:textId="77777777" w:rsidR="000C3721" w:rsidRPr="000C3721" w:rsidRDefault="000C3721" w:rsidP="00350253">
      <w:pPr>
        <w:spacing w:line="288" w:lineRule="auto"/>
      </w:pPr>
    </w:p>
    <w:p w14:paraId="0DA8D3AD" w14:textId="29215FDA" w:rsidR="000C3721" w:rsidRDefault="000C3721" w:rsidP="00350253">
      <w:pPr>
        <w:spacing w:line="288" w:lineRule="auto"/>
      </w:pPr>
      <w:r w:rsidRPr="000C3721">
        <w:t>Geodetska inšpekcija opravlja nadzor nad izvajanjem zakonov in drugih predpisov s področja geodetske dejavnosti, nad izvajanjem geodetskih dejavnosti in geodetskih storitev. Pristojnosti geodetske inšpekcije so določene v zakonih ZKN, ZMVN-1, ZDOIONUS, ZAID, ZUreP-3 ter v podzakonskih aktih.</w:t>
      </w:r>
    </w:p>
    <w:p w14:paraId="7E10AE81" w14:textId="77777777" w:rsidR="000C3721" w:rsidRDefault="000C3721" w:rsidP="00350253">
      <w:pPr>
        <w:spacing w:line="288" w:lineRule="auto"/>
      </w:pPr>
    </w:p>
    <w:p w14:paraId="69164955" w14:textId="7F179543" w:rsidR="005538D9" w:rsidRPr="000C3721" w:rsidRDefault="005538D9" w:rsidP="00350253">
      <w:pPr>
        <w:spacing w:line="288" w:lineRule="auto"/>
      </w:pPr>
      <w:bookmarkStart w:id="158" w:name="_Hlk95992300"/>
      <w:bookmarkEnd w:id="156"/>
      <w:r w:rsidRPr="000C3721">
        <w:t>Temeljne cilje geodetske inšpekcije določajo</w:t>
      </w:r>
      <w:r w:rsidR="0082538C" w:rsidRPr="000C3721">
        <w:t xml:space="preserve"> tri </w:t>
      </w:r>
      <w:r w:rsidR="00371206" w:rsidRPr="000C3721">
        <w:t xml:space="preserve">osnovne </w:t>
      </w:r>
      <w:r w:rsidRPr="000C3721">
        <w:t>naloge:</w:t>
      </w:r>
    </w:p>
    <w:p w14:paraId="1708319A" w14:textId="77777777" w:rsidR="005538D9" w:rsidRPr="000C3721" w:rsidRDefault="005538D9" w:rsidP="00350253">
      <w:pPr>
        <w:spacing w:line="288" w:lineRule="auto"/>
      </w:pPr>
    </w:p>
    <w:p w14:paraId="30638DC1" w14:textId="2D0113D6" w:rsidR="005538D9" w:rsidRPr="000C3721" w:rsidRDefault="00C32CBA" w:rsidP="00350253">
      <w:pPr>
        <w:pStyle w:val="Natevanje"/>
        <w:spacing w:line="288" w:lineRule="auto"/>
      </w:pPr>
      <w:bookmarkStart w:id="159" w:name="_Hlk160783559"/>
      <w:r w:rsidRPr="000C3721">
        <w:t>nadzor nad izpolnjevanjem pogojev za opravljanje geodetske inženirske dejavnosti za gospodarske subjekte s področja geodezije, pooblaščene inženirje geodezije in geodete z geodetsko izkaznico</w:t>
      </w:r>
      <w:r w:rsidR="005538D9" w:rsidRPr="000C3721">
        <w:t>;</w:t>
      </w:r>
    </w:p>
    <w:p w14:paraId="7641F06A" w14:textId="77777777" w:rsidR="005538D9" w:rsidRPr="000C3721" w:rsidRDefault="005538D9" w:rsidP="00350253">
      <w:pPr>
        <w:pStyle w:val="Natevanje"/>
        <w:spacing w:line="288" w:lineRule="auto"/>
      </w:pPr>
      <w:r w:rsidRPr="000C3721">
        <w:t xml:space="preserve">nadzor nad evidencami nepremičnin </w:t>
      </w:r>
      <w:bookmarkStart w:id="160" w:name="_Hlk93579573"/>
      <w:r w:rsidRPr="000C3721">
        <w:t>in gospodarske javne infrastrukture</w:t>
      </w:r>
      <w:bookmarkEnd w:id="160"/>
      <w:r w:rsidRPr="000C3721">
        <w:t>;</w:t>
      </w:r>
    </w:p>
    <w:p w14:paraId="538F9FAA" w14:textId="0C177484" w:rsidR="005538D9" w:rsidRPr="000C3721" w:rsidRDefault="005538D9" w:rsidP="00350253">
      <w:pPr>
        <w:pStyle w:val="Natevanje"/>
        <w:spacing w:line="288" w:lineRule="auto"/>
      </w:pPr>
      <w:r w:rsidRPr="000C3721">
        <w:t>zagotavljanje pravilnega označevanja ulic in stavb</w:t>
      </w:r>
      <w:r w:rsidR="0082538C" w:rsidRPr="000C3721">
        <w:t>.</w:t>
      </w:r>
    </w:p>
    <w:p w14:paraId="47ED0F07" w14:textId="77777777" w:rsidR="005538D9" w:rsidRPr="000C3721" w:rsidRDefault="005538D9" w:rsidP="00350253">
      <w:pPr>
        <w:spacing w:line="288" w:lineRule="auto"/>
      </w:pPr>
      <w:bookmarkStart w:id="161" w:name="_Hlk63945560"/>
      <w:bookmarkEnd w:id="159"/>
    </w:p>
    <w:bookmarkEnd w:id="157"/>
    <w:bookmarkEnd w:id="158"/>
    <w:p w14:paraId="7675901B" w14:textId="1833161A" w:rsidR="005538D9" w:rsidRPr="000C3721" w:rsidRDefault="005538D9" w:rsidP="00350253">
      <w:pPr>
        <w:spacing w:line="288" w:lineRule="auto"/>
      </w:pPr>
      <w:r w:rsidRPr="000C3721">
        <w:t xml:space="preserve">Šifranti temeljnih nalog so povezani s področno zakonodajo, ki jo </w:t>
      </w:r>
      <w:r w:rsidR="00371206" w:rsidRPr="000C3721">
        <w:t xml:space="preserve">izvaja </w:t>
      </w:r>
      <w:r w:rsidRPr="000C3721">
        <w:t>inšpekcija. Preglednica 22 prikazuje uporabo šifrantov temeljnih nalog pri posamezni temeljni nalogi na ravni zadev in ključnih dokumentov za geodetsko inšpekcijo.</w:t>
      </w:r>
      <w:r w:rsidR="00371206" w:rsidRPr="000C3721">
        <w:t xml:space="preserve"> </w:t>
      </w:r>
    </w:p>
    <w:p w14:paraId="17265858" w14:textId="77777777" w:rsidR="005538D9" w:rsidRPr="00E2096C" w:rsidRDefault="005538D9" w:rsidP="00350253">
      <w:pPr>
        <w:spacing w:line="288" w:lineRule="auto"/>
      </w:pPr>
    </w:p>
    <w:p w14:paraId="3517D740" w14:textId="77777777" w:rsidR="005538D9" w:rsidRPr="00E2096C" w:rsidRDefault="005538D9" w:rsidP="00350253">
      <w:pPr>
        <w:pStyle w:val="Napis"/>
        <w:keepNext/>
        <w:spacing w:line="288" w:lineRule="auto"/>
      </w:pPr>
      <w:r w:rsidRPr="00E2096C">
        <w:t>Preglednica 22: Uporaba šifrantov temeljnih nalog pri geodetski inšpekciji</w:t>
      </w:r>
    </w:p>
    <w:tbl>
      <w:tblPr>
        <w:tblStyle w:val="Tabelamrea"/>
        <w:tblW w:w="4924" w:type="pct"/>
        <w:tblLayout w:type="fixed"/>
        <w:tblLook w:val="0020" w:firstRow="1" w:lastRow="0" w:firstColumn="0" w:lastColumn="0" w:noHBand="0" w:noVBand="0"/>
      </w:tblPr>
      <w:tblGrid>
        <w:gridCol w:w="3396"/>
        <w:gridCol w:w="2696"/>
        <w:gridCol w:w="2830"/>
      </w:tblGrid>
      <w:tr w:rsidR="005538D9" w:rsidRPr="00E2096C" w14:paraId="762D180C" w14:textId="77777777" w:rsidTr="00A4593B">
        <w:trPr>
          <w:trHeight w:val="643"/>
        </w:trPr>
        <w:tc>
          <w:tcPr>
            <w:tcW w:w="1903" w:type="pct"/>
          </w:tcPr>
          <w:p w14:paraId="6EA97D53" w14:textId="77777777" w:rsidR="005538D9" w:rsidRPr="00E2096C" w:rsidRDefault="005538D9" w:rsidP="00350253">
            <w:pPr>
              <w:spacing w:line="288" w:lineRule="auto"/>
              <w:jc w:val="left"/>
              <w:rPr>
                <w:b/>
              </w:rPr>
            </w:pPr>
            <w:r w:rsidRPr="00E2096C">
              <w:rPr>
                <w:b/>
              </w:rPr>
              <w:t>GEODETSKA INŠPEKCIJA</w:t>
            </w:r>
          </w:p>
        </w:tc>
        <w:tc>
          <w:tcPr>
            <w:tcW w:w="1511" w:type="pct"/>
          </w:tcPr>
          <w:p w14:paraId="7739D980" w14:textId="77777777" w:rsidR="005538D9" w:rsidRPr="00E2096C" w:rsidRDefault="005538D9" w:rsidP="00350253">
            <w:pPr>
              <w:spacing w:line="288" w:lineRule="auto"/>
              <w:jc w:val="left"/>
              <w:rPr>
                <w:b/>
              </w:rPr>
            </w:pPr>
          </w:p>
        </w:tc>
        <w:tc>
          <w:tcPr>
            <w:tcW w:w="1587" w:type="pct"/>
            <w:noWrap/>
          </w:tcPr>
          <w:p w14:paraId="015A098D" w14:textId="77777777" w:rsidR="005538D9" w:rsidRPr="00E2096C" w:rsidRDefault="005538D9" w:rsidP="00350253">
            <w:pPr>
              <w:spacing w:line="288" w:lineRule="auto"/>
              <w:jc w:val="left"/>
              <w:rPr>
                <w:b/>
              </w:rPr>
            </w:pPr>
            <w:r w:rsidRPr="00E2096C">
              <w:rPr>
                <w:b/>
              </w:rPr>
              <w:t>Šifrant temeljne naloge, ki opredeljuje temeljno nalogo</w:t>
            </w:r>
          </w:p>
        </w:tc>
      </w:tr>
      <w:tr w:rsidR="005538D9" w:rsidRPr="00E2096C" w14:paraId="5CE67FE1" w14:textId="77777777" w:rsidTr="00A4593B">
        <w:trPr>
          <w:trHeight w:val="1195"/>
        </w:trPr>
        <w:tc>
          <w:tcPr>
            <w:tcW w:w="1903" w:type="pct"/>
          </w:tcPr>
          <w:p w14:paraId="3B007C8C" w14:textId="31CBDA3F" w:rsidR="005538D9" w:rsidRPr="00E2096C" w:rsidRDefault="00C32CBA" w:rsidP="00350253">
            <w:pPr>
              <w:spacing w:line="288" w:lineRule="auto"/>
              <w:jc w:val="left"/>
              <w:rPr>
                <w:b/>
              </w:rPr>
            </w:pPr>
            <w:r w:rsidRPr="00E2096C">
              <w:rPr>
                <w:b/>
              </w:rPr>
              <w:t>Nadzor nad izpolnjevanjem pogojev za opravljanje geodetske inženirske dejavnosti za gospodarske subjekte, pooblaščene inženirje geodezije in geodete z geodetsko izkaznico</w:t>
            </w:r>
          </w:p>
        </w:tc>
        <w:tc>
          <w:tcPr>
            <w:tcW w:w="1511" w:type="pct"/>
            <w:noWrap/>
          </w:tcPr>
          <w:p w14:paraId="1CB6D35D" w14:textId="6896BDC3" w:rsidR="005538D9" w:rsidRPr="00E2096C" w:rsidRDefault="005538D9" w:rsidP="00350253">
            <w:pPr>
              <w:spacing w:line="288" w:lineRule="auto"/>
              <w:jc w:val="left"/>
            </w:pPr>
            <w:r w:rsidRPr="00E2096C">
              <w:t xml:space="preserve">Ukrepi po ZAID </w:t>
            </w:r>
          </w:p>
        </w:tc>
        <w:tc>
          <w:tcPr>
            <w:tcW w:w="1587" w:type="pct"/>
            <w:noWrap/>
          </w:tcPr>
          <w:p w14:paraId="2CD75BB8" w14:textId="77777777" w:rsidR="005538D9" w:rsidRPr="00E2096C" w:rsidRDefault="005538D9" w:rsidP="00350253">
            <w:pPr>
              <w:spacing w:line="288" w:lineRule="auto"/>
              <w:jc w:val="left"/>
              <w:rPr>
                <w:b/>
              </w:rPr>
            </w:pPr>
            <w:r w:rsidRPr="00E2096C">
              <w:rPr>
                <w:b/>
              </w:rPr>
              <w:t>Geo1 – geodeti</w:t>
            </w:r>
          </w:p>
        </w:tc>
      </w:tr>
      <w:tr w:rsidR="005538D9" w:rsidRPr="00E2096C" w14:paraId="77E19CC6" w14:textId="77777777" w:rsidTr="00A4593B">
        <w:trPr>
          <w:trHeight w:val="900"/>
        </w:trPr>
        <w:tc>
          <w:tcPr>
            <w:tcW w:w="1903" w:type="pct"/>
          </w:tcPr>
          <w:p w14:paraId="11C4B302" w14:textId="77777777" w:rsidR="005538D9" w:rsidRPr="00E2096C" w:rsidRDefault="005538D9" w:rsidP="00350253">
            <w:pPr>
              <w:spacing w:line="288" w:lineRule="auto"/>
              <w:jc w:val="left"/>
              <w:rPr>
                <w:b/>
              </w:rPr>
            </w:pPr>
            <w:r w:rsidRPr="00E2096C">
              <w:rPr>
                <w:b/>
              </w:rPr>
              <w:t xml:space="preserve">Nadzor nad evidentiranjem nepremičnin </w:t>
            </w:r>
          </w:p>
        </w:tc>
        <w:tc>
          <w:tcPr>
            <w:tcW w:w="1511" w:type="pct"/>
            <w:noWrap/>
          </w:tcPr>
          <w:p w14:paraId="153CE960" w14:textId="67238D93" w:rsidR="005538D9" w:rsidRPr="00E2096C" w:rsidRDefault="00C32CBA" w:rsidP="00350253">
            <w:pPr>
              <w:spacing w:line="288" w:lineRule="auto"/>
              <w:jc w:val="left"/>
            </w:pPr>
            <w:r w:rsidRPr="00E2096C">
              <w:t>Ukrepi po ZKN, ZMVN-1 in ZUreP-3</w:t>
            </w:r>
          </w:p>
        </w:tc>
        <w:tc>
          <w:tcPr>
            <w:tcW w:w="1587" w:type="pct"/>
            <w:noWrap/>
          </w:tcPr>
          <w:p w14:paraId="5CD1CE3B" w14:textId="77777777" w:rsidR="005538D9" w:rsidRPr="00E2096C" w:rsidRDefault="005538D9" w:rsidP="00350253">
            <w:pPr>
              <w:spacing w:line="288" w:lineRule="auto"/>
              <w:jc w:val="left"/>
              <w:rPr>
                <w:b/>
              </w:rPr>
            </w:pPr>
            <w:r w:rsidRPr="00E2096C">
              <w:rPr>
                <w:b/>
              </w:rPr>
              <w:t>Geo2 – evidence nepremičnin</w:t>
            </w:r>
          </w:p>
        </w:tc>
      </w:tr>
      <w:tr w:rsidR="005538D9" w:rsidRPr="00E2096C" w14:paraId="310461C8" w14:textId="77777777" w:rsidTr="00A4593B">
        <w:trPr>
          <w:trHeight w:val="615"/>
        </w:trPr>
        <w:tc>
          <w:tcPr>
            <w:tcW w:w="1903" w:type="pct"/>
          </w:tcPr>
          <w:p w14:paraId="254854FD" w14:textId="77777777" w:rsidR="005538D9" w:rsidRPr="00E2096C" w:rsidRDefault="005538D9" w:rsidP="00350253">
            <w:pPr>
              <w:spacing w:line="288" w:lineRule="auto"/>
              <w:jc w:val="left"/>
              <w:rPr>
                <w:b/>
              </w:rPr>
            </w:pPr>
            <w:r w:rsidRPr="00E2096C">
              <w:rPr>
                <w:b/>
              </w:rPr>
              <w:t>Zagotavljanje pravilnega označevanja ulic in stavb</w:t>
            </w:r>
          </w:p>
          <w:p w14:paraId="62F12787" w14:textId="77777777" w:rsidR="005538D9" w:rsidRPr="00E2096C" w:rsidRDefault="005538D9" w:rsidP="00350253">
            <w:pPr>
              <w:spacing w:line="288" w:lineRule="auto"/>
              <w:jc w:val="left"/>
              <w:rPr>
                <w:b/>
              </w:rPr>
            </w:pPr>
          </w:p>
        </w:tc>
        <w:tc>
          <w:tcPr>
            <w:tcW w:w="1511" w:type="pct"/>
            <w:noWrap/>
          </w:tcPr>
          <w:p w14:paraId="58865A08" w14:textId="77777777" w:rsidR="005538D9" w:rsidRPr="00E2096C" w:rsidRDefault="005538D9" w:rsidP="00350253">
            <w:pPr>
              <w:spacing w:line="288" w:lineRule="auto"/>
              <w:jc w:val="left"/>
            </w:pPr>
            <w:r w:rsidRPr="00E2096C">
              <w:t>Ukrepi po ZDOIONUS </w:t>
            </w:r>
          </w:p>
          <w:p w14:paraId="3538C5A4" w14:textId="072ADEA6" w:rsidR="005538D9" w:rsidRPr="00E2096C" w:rsidRDefault="005538D9" w:rsidP="00350253">
            <w:pPr>
              <w:spacing w:line="288" w:lineRule="auto"/>
              <w:jc w:val="left"/>
            </w:pPr>
          </w:p>
        </w:tc>
        <w:tc>
          <w:tcPr>
            <w:tcW w:w="1587" w:type="pct"/>
            <w:noWrap/>
          </w:tcPr>
          <w:p w14:paraId="5E02EB29" w14:textId="77777777" w:rsidR="005538D9" w:rsidRPr="00E2096C" w:rsidRDefault="005538D9" w:rsidP="00350253">
            <w:pPr>
              <w:spacing w:line="288" w:lineRule="auto"/>
              <w:jc w:val="left"/>
              <w:rPr>
                <w:b/>
              </w:rPr>
            </w:pPr>
            <w:r w:rsidRPr="00E2096C">
              <w:rPr>
                <w:b/>
              </w:rPr>
              <w:t>Geo3 – označevanje</w:t>
            </w:r>
          </w:p>
        </w:tc>
      </w:tr>
    </w:tbl>
    <w:p w14:paraId="66BB7967" w14:textId="77777777" w:rsidR="00A4593B" w:rsidRPr="00E2096C" w:rsidRDefault="00A4593B" w:rsidP="00350253">
      <w:pPr>
        <w:spacing w:line="288" w:lineRule="auto"/>
      </w:pPr>
    </w:p>
    <w:p w14:paraId="7A7857D1" w14:textId="71C99A32" w:rsidR="005538D9" w:rsidRPr="00E2096C" w:rsidRDefault="005538D9" w:rsidP="00350253">
      <w:pPr>
        <w:spacing w:line="288" w:lineRule="auto"/>
      </w:pPr>
      <w:r w:rsidRPr="00E2096C">
        <w:t xml:space="preserve">Šifranti temeljnih nalog, </w:t>
      </w:r>
      <w:r w:rsidR="00371206" w:rsidRPr="00E2096C">
        <w:t xml:space="preserve">vzpostavljeni </w:t>
      </w:r>
      <w:r w:rsidRPr="00E2096C">
        <w:t>na ravni zadev in ključnih dokumentov</w:t>
      </w:r>
      <w:r w:rsidR="00371206" w:rsidRPr="00E2096C">
        <w:t>,</w:t>
      </w:r>
      <w:r w:rsidRPr="00E2096C">
        <w:t xml:space="preserve"> opredeljujejo temeljne naloge, temeljijo </w:t>
      </w:r>
      <w:r w:rsidR="00371206" w:rsidRPr="00E2096C">
        <w:t xml:space="preserve">pa </w:t>
      </w:r>
      <w:r w:rsidRPr="00E2096C">
        <w:t>na naslednjih vrstah zadev in pripadajočih ključnih dokumentih:</w:t>
      </w:r>
    </w:p>
    <w:p w14:paraId="75CDDC91" w14:textId="307C9A67" w:rsidR="005538D9" w:rsidRPr="00E2096C" w:rsidRDefault="005538D9" w:rsidP="00EB01A3">
      <w:pPr>
        <w:numPr>
          <w:ilvl w:val="0"/>
          <w:numId w:val="42"/>
        </w:numPr>
        <w:spacing w:line="288" w:lineRule="auto"/>
      </w:pPr>
      <w:r w:rsidRPr="00E2096C">
        <w:t>upravn</w:t>
      </w:r>
      <w:r w:rsidR="00202BBA" w:rsidRPr="00E2096C">
        <w:t xml:space="preserve">a </w:t>
      </w:r>
      <w:r w:rsidRPr="00E2096C">
        <w:t>geodetska zadeva;</w:t>
      </w:r>
    </w:p>
    <w:p w14:paraId="75939963" w14:textId="77777777" w:rsidR="005538D9" w:rsidRPr="00E2096C" w:rsidRDefault="005538D9" w:rsidP="00EB01A3">
      <w:pPr>
        <w:numPr>
          <w:ilvl w:val="0"/>
          <w:numId w:val="42"/>
        </w:numPr>
        <w:spacing w:line="288" w:lineRule="auto"/>
      </w:pPr>
      <w:r w:rsidRPr="00E2096C">
        <w:t>prekrškovna zadeva;</w:t>
      </w:r>
    </w:p>
    <w:p w14:paraId="3A706EC4" w14:textId="77777777" w:rsidR="005538D9" w:rsidRPr="00E2096C" w:rsidRDefault="005538D9" w:rsidP="00EB01A3">
      <w:pPr>
        <w:numPr>
          <w:ilvl w:val="0"/>
          <w:numId w:val="42"/>
        </w:numPr>
        <w:spacing w:line="288" w:lineRule="auto"/>
      </w:pPr>
      <w:r w:rsidRPr="00E2096C">
        <w:t>akcija.</w:t>
      </w:r>
    </w:p>
    <w:p w14:paraId="06561C2A" w14:textId="7EBAE4BF" w:rsidR="005538D9" w:rsidRPr="00E2096C" w:rsidRDefault="005538D9" w:rsidP="00350253">
      <w:pPr>
        <w:spacing w:line="288" w:lineRule="auto"/>
      </w:pPr>
    </w:p>
    <w:p w14:paraId="228A9538" w14:textId="37154519" w:rsidR="007B47B5" w:rsidRPr="000C3721" w:rsidRDefault="006A0E14" w:rsidP="00350253">
      <w:pPr>
        <w:spacing w:after="120" w:line="288" w:lineRule="auto"/>
      </w:pPr>
      <w:bookmarkStart w:id="162" w:name="_Hlk160783732"/>
      <w:bookmarkStart w:id="163" w:name="_Hlk95992326"/>
      <w:bookmarkStart w:id="164" w:name="_Hlk126830939"/>
      <w:bookmarkStart w:id="165" w:name="_Hlk63945594"/>
      <w:bookmarkEnd w:id="161"/>
      <w:r w:rsidRPr="000C3721">
        <w:t xml:space="preserve">Temeljna naloga geodetskega inšpektorja je nadzor nad izpolnjevanjem zakonsko določenih pogojev za opravljanje dejavnosti na področju poklicnih nalog pooblaščenih inženirjev geodezije v skladu z </w:t>
      </w:r>
      <w:r w:rsidRPr="000C3721">
        <w:lastRenderedPageBreak/>
        <w:t xml:space="preserve">zakonom, in sicer za pooblaščene inženirje geodetske stroke in gospodarske subjekte, ki opravljajo geodetske storitve. </w:t>
      </w:r>
      <w:r w:rsidR="007B47B5" w:rsidRPr="000C3721">
        <w:t>Predpisani pogoji za opravljanje geodetske inženirske dejavnosti:</w:t>
      </w:r>
    </w:p>
    <w:p w14:paraId="398B41D0" w14:textId="77777777" w:rsidR="007B47B5" w:rsidRPr="000C3721" w:rsidRDefault="007B47B5" w:rsidP="00EB01A3">
      <w:pPr>
        <w:numPr>
          <w:ilvl w:val="0"/>
          <w:numId w:val="62"/>
        </w:numPr>
        <w:tabs>
          <w:tab w:val="clear" w:pos="603"/>
          <w:tab w:val="num" w:pos="993"/>
        </w:tabs>
        <w:spacing w:line="288" w:lineRule="auto"/>
        <w:ind w:left="284" w:hanging="284"/>
      </w:pPr>
      <w:r w:rsidRPr="000C3721">
        <w:t>gospodarski subjekt mora imeti v Poslovnem registru Slovenije vpisano geodetsko inženirsko dejavnost 71.121 (geofizikalne meritve, kartiranje);</w:t>
      </w:r>
    </w:p>
    <w:p w14:paraId="2E689271" w14:textId="253070DE" w:rsidR="007B47B5" w:rsidRPr="000C3721" w:rsidRDefault="007B47B5" w:rsidP="00A04C01">
      <w:pPr>
        <w:numPr>
          <w:ilvl w:val="0"/>
          <w:numId w:val="62"/>
        </w:numPr>
        <w:tabs>
          <w:tab w:val="clear" w:pos="603"/>
          <w:tab w:val="num" w:pos="993"/>
        </w:tabs>
        <w:spacing w:line="288" w:lineRule="auto"/>
        <w:ind w:left="284" w:hanging="284"/>
      </w:pPr>
      <w:r w:rsidRPr="000C3721">
        <w:t>več možnosti</w:t>
      </w:r>
      <w:r w:rsidR="00A04C01" w:rsidRPr="00A04C01">
        <w:t xml:space="preserve"> </w:t>
      </w:r>
      <w:r w:rsidR="00A04C01">
        <w:t>glede osebja in zahteve z vidika zakonske ureditve področja</w:t>
      </w:r>
      <w:r w:rsidRPr="000C3721">
        <w:t>:</w:t>
      </w:r>
    </w:p>
    <w:p w14:paraId="7CC6D6A2" w14:textId="4E66B370" w:rsidR="007B47B5" w:rsidRPr="000C3721" w:rsidRDefault="00A04C01" w:rsidP="00EB01A3">
      <w:pPr>
        <w:numPr>
          <w:ilvl w:val="0"/>
          <w:numId w:val="62"/>
        </w:numPr>
        <w:spacing w:line="288" w:lineRule="auto"/>
        <w:ind w:left="426" w:hanging="142"/>
      </w:pPr>
      <w:r>
        <w:t xml:space="preserve"> </w:t>
      </w:r>
      <w:r w:rsidR="00C32CBA" w:rsidRPr="000C3721">
        <w:t>gospodarski subjekt mora imeti zaposlenega vsaj enega pooblaščenega inženirja geodezije ali geodeta z geodetsko izkaznico za polni delovni čas ali za krajši delovni čas v posebnih primerih v skladu z zakonom, ki ureja delovna razmerja</w:t>
      </w:r>
      <w:r w:rsidR="004D7511" w:rsidRPr="000C3721">
        <w:t>,</w:t>
      </w:r>
      <w:r w:rsidR="00C32CBA" w:rsidRPr="000C3721">
        <w:t xml:space="preserve"> ali</w:t>
      </w:r>
    </w:p>
    <w:p w14:paraId="73250008" w14:textId="54FEB1C5" w:rsidR="007B47B5" w:rsidRPr="000C3721" w:rsidRDefault="00A04C01" w:rsidP="00EB01A3">
      <w:pPr>
        <w:numPr>
          <w:ilvl w:val="0"/>
          <w:numId w:val="62"/>
        </w:numPr>
        <w:spacing w:line="288" w:lineRule="auto"/>
        <w:ind w:left="426" w:hanging="142"/>
      </w:pPr>
      <w:r>
        <w:t xml:space="preserve"> </w:t>
      </w:r>
      <w:r w:rsidR="00C32CBA" w:rsidRPr="000C3721">
        <w:t>najmanj polovico deležev v družbi imajo družbeniki, ki so pooblaščeni inženirji geodezije ali geodeti z geodetsko izkaznico</w:t>
      </w:r>
      <w:r w:rsidR="004D7511" w:rsidRPr="000C3721">
        <w:t>,</w:t>
      </w:r>
      <w:r w:rsidR="007B47B5" w:rsidRPr="000C3721">
        <w:t xml:space="preserve"> ali</w:t>
      </w:r>
    </w:p>
    <w:p w14:paraId="6D7F246C" w14:textId="49F6A37D" w:rsidR="007B47B5" w:rsidRPr="000C3721" w:rsidRDefault="00A04C01" w:rsidP="00EB01A3">
      <w:pPr>
        <w:numPr>
          <w:ilvl w:val="0"/>
          <w:numId w:val="62"/>
        </w:numPr>
        <w:spacing w:line="288" w:lineRule="auto"/>
        <w:ind w:left="426" w:hanging="142"/>
      </w:pPr>
      <w:r>
        <w:t xml:space="preserve"> </w:t>
      </w:r>
      <w:r w:rsidR="00C32CBA" w:rsidRPr="000C3721">
        <w:t xml:space="preserve">gospodarski subjekt izpolnjuje pogoje za opravljanje geodetske inženirske dejavnosti iz tega zakona in eden od pooblaščenih inženirjev geodezije ali geodetov z geodetsko izkaznico je hkrati poslovodni organ </w:t>
      </w:r>
      <w:r w:rsidR="007B47B5" w:rsidRPr="000C3721">
        <w:t>ali</w:t>
      </w:r>
    </w:p>
    <w:p w14:paraId="41A52444" w14:textId="15EAD2D9" w:rsidR="007B47B5" w:rsidRPr="000C3721" w:rsidRDefault="00A04C01" w:rsidP="00EB01A3">
      <w:pPr>
        <w:numPr>
          <w:ilvl w:val="0"/>
          <w:numId w:val="62"/>
        </w:numPr>
        <w:spacing w:line="288" w:lineRule="auto"/>
        <w:ind w:left="426" w:hanging="142"/>
      </w:pPr>
      <w:r>
        <w:t xml:space="preserve"> </w:t>
      </w:r>
      <w:r w:rsidR="00C32CBA" w:rsidRPr="000C3721">
        <w:t>fizična oseba, ki samostojno opravlja geodetsko inženirsko dejavnost za polni delovni čas ali za krajši delovni čas v posebnih primerih v skladu z zakonom, ki ureja delovna razmerja, je sama pooblaščeni inženir geodezije ali geodet z geodetsko izkaznico</w:t>
      </w:r>
      <w:r w:rsidR="007B47B5" w:rsidRPr="000C3721">
        <w:t>;</w:t>
      </w:r>
    </w:p>
    <w:p w14:paraId="776D273B" w14:textId="4608B336" w:rsidR="007B47B5" w:rsidRPr="000C3721" w:rsidRDefault="007B47B5" w:rsidP="00EB01A3">
      <w:pPr>
        <w:numPr>
          <w:ilvl w:val="0"/>
          <w:numId w:val="62"/>
        </w:numPr>
        <w:tabs>
          <w:tab w:val="clear" w:pos="603"/>
          <w:tab w:val="num" w:pos="851"/>
        </w:tabs>
        <w:spacing w:line="288" w:lineRule="auto"/>
        <w:ind w:left="284" w:hanging="284"/>
      </w:pPr>
      <w:r w:rsidRPr="000C3721">
        <w:t>gospodarski subjekt mora imeti zagotovljeno zavarovanje pred odgovornostjo za škodo v skladu z ZAID in ne sme biti v stečajnem postopku.</w:t>
      </w:r>
    </w:p>
    <w:p w14:paraId="3559BD22" w14:textId="77777777" w:rsidR="007B47B5" w:rsidRPr="000C3721" w:rsidRDefault="007B47B5" w:rsidP="00350253">
      <w:pPr>
        <w:spacing w:line="288" w:lineRule="auto"/>
      </w:pPr>
    </w:p>
    <w:bookmarkEnd w:id="162"/>
    <w:p w14:paraId="0BF567E4" w14:textId="00F48169" w:rsidR="006A0E14" w:rsidRPr="000C3721" w:rsidRDefault="006A0E14" w:rsidP="00350253">
      <w:pPr>
        <w:spacing w:line="288" w:lineRule="auto"/>
      </w:pPr>
      <w:r w:rsidRPr="000C3721">
        <w:t>Poklicne naloge pooblaščenega inženirja s področja geodezije se nanašajo na strokovno področje izvajanja geodetske dejavnosti</w:t>
      </w:r>
      <w:r w:rsidR="00A04C01">
        <w:t>.</w:t>
      </w:r>
      <w:r w:rsidRPr="000C3721">
        <w:t xml:space="preserve"> </w:t>
      </w:r>
      <w:r w:rsidR="00A04C01">
        <w:t>Ta</w:t>
      </w:r>
      <w:r w:rsidRPr="000C3721">
        <w:t xml:space="preserve"> </w:t>
      </w:r>
      <w:r w:rsidR="004D7511" w:rsidRPr="000C3721">
        <w:t>zajem</w:t>
      </w:r>
      <w:r w:rsidRPr="000C3721">
        <w:t>a izvajanje geodetskih nalog v skladu s predpisi, ki urejajo evidentiranje nepremičnin, geodetsko izmero in naloge v skladu s predpisi o državnem geodetskem referenčnem sistemu, geodetske meritve, povezane s projektiranjem, gradnjo in uporabo objektov, zakoličbo objektov, izdelavo geodetskih načrtov, kontroln</w:t>
      </w:r>
      <w:r w:rsidR="00A04C01">
        <w:t>a</w:t>
      </w:r>
      <w:r w:rsidRPr="000C3721">
        <w:t xml:space="preserve"> opazovanj</w:t>
      </w:r>
      <w:r w:rsidR="00A04C01">
        <w:t>a</w:t>
      </w:r>
      <w:r w:rsidRPr="000C3721">
        <w:t xml:space="preserve"> in izdelavo deformacijskih analiz, </w:t>
      </w:r>
      <w:r w:rsidR="00B032BA">
        <w:t>pretvorbe</w:t>
      </w:r>
      <w:r w:rsidR="00B032BA" w:rsidRPr="000C3721">
        <w:t xml:space="preserve"> </w:t>
      </w:r>
      <w:r w:rsidRPr="000C3721">
        <w:t>podatkov med različnimi državnimi koordinatnimi sistemi ter kartiranje, obdelavo, analizo in razlago prostorskih podatkov.</w:t>
      </w:r>
    </w:p>
    <w:p w14:paraId="609F5D4F" w14:textId="77777777" w:rsidR="006A0E14" w:rsidRPr="000C3721" w:rsidRDefault="006A0E14" w:rsidP="00350253">
      <w:pPr>
        <w:spacing w:line="288" w:lineRule="auto"/>
      </w:pPr>
    </w:p>
    <w:bookmarkEnd w:id="163"/>
    <w:p w14:paraId="5F8C5FA9" w14:textId="4281E125" w:rsidR="006A0E14" w:rsidRPr="000C3721" w:rsidRDefault="006A0E14" w:rsidP="00350253">
      <w:pPr>
        <w:spacing w:after="120" w:line="288" w:lineRule="auto"/>
      </w:pPr>
      <w:r w:rsidRPr="000C3721">
        <w:t>Usmeritve geodetske inšpekcije v letu 202</w:t>
      </w:r>
      <w:r w:rsidR="000C3721">
        <w:t>5</w:t>
      </w:r>
      <w:r w:rsidR="00584576">
        <w:t xml:space="preserve"> pomagajo zagotavljati</w:t>
      </w:r>
      <w:r w:rsidRPr="000C3721">
        <w:t>:</w:t>
      </w:r>
    </w:p>
    <w:p w14:paraId="273EC225" w14:textId="1EECC647" w:rsidR="006A0E14" w:rsidRPr="000C3721" w:rsidRDefault="006A0E14" w:rsidP="00350253">
      <w:pPr>
        <w:pStyle w:val="Natevanje"/>
        <w:spacing w:line="288" w:lineRule="auto"/>
      </w:pPr>
      <w:r w:rsidRPr="000C3721">
        <w:t xml:space="preserve">večjo pravno varnost lastnikov nepremičnin, večjo varnost vlaganja v nepremičnine </w:t>
      </w:r>
      <w:r w:rsidR="00DA4BF7">
        <w:t>ter</w:t>
      </w:r>
      <w:r w:rsidRPr="000C3721">
        <w:t xml:space="preserve"> investicije, povezane z nepremičninami in nepremičninskim trgom;</w:t>
      </w:r>
    </w:p>
    <w:p w14:paraId="2DAAC090" w14:textId="7C7F6556" w:rsidR="006A0E14" w:rsidRPr="000C3721" w:rsidRDefault="006A0E14" w:rsidP="00350253">
      <w:pPr>
        <w:pStyle w:val="Natevanje"/>
        <w:spacing w:line="288" w:lineRule="auto"/>
      </w:pPr>
      <w:r w:rsidRPr="000C3721">
        <w:t>izpolnjevanje pogojev podjetij in v njih zaposlenih posameznikov za opravljanje geodetske dejavnosti;</w:t>
      </w:r>
    </w:p>
    <w:p w14:paraId="0AAA13DB" w14:textId="3E5F8263" w:rsidR="006A0E14" w:rsidRPr="000C3721" w:rsidRDefault="006A0E14" w:rsidP="00350253">
      <w:pPr>
        <w:pStyle w:val="Natevanje"/>
        <w:spacing w:line="288" w:lineRule="auto"/>
      </w:pPr>
      <w:r w:rsidRPr="000C3721">
        <w:t>izpolnjevanje pogojev za pridobitev naziva pooblaščeni inženir geodetske stroke;</w:t>
      </w:r>
    </w:p>
    <w:p w14:paraId="39C86D3C" w14:textId="0A42547A" w:rsidR="006A0E14" w:rsidRPr="000C3721" w:rsidRDefault="00584576" w:rsidP="00350253">
      <w:pPr>
        <w:pStyle w:val="Natevanje"/>
        <w:spacing w:line="288" w:lineRule="auto"/>
      </w:pPr>
      <w:r>
        <w:t>izvajanje</w:t>
      </w:r>
      <w:r w:rsidRPr="000C3721">
        <w:t xml:space="preserve"> </w:t>
      </w:r>
      <w:r w:rsidR="006A0E14" w:rsidRPr="000C3721">
        <w:t>splošn</w:t>
      </w:r>
      <w:r>
        <w:t>ega</w:t>
      </w:r>
      <w:r w:rsidR="006A0E14" w:rsidRPr="000C3721">
        <w:t xml:space="preserve"> nadzor</w:t>
      </w:r>
      <w:r>
        <w:t>a</w:t>
      </w:r>
      <w:r w:rsidR="006A0E14" w:rsidRPr="000C3721">
        <w:t xml:space="preserve"> nad izvajanjem zakonov in drugih predpisov s področja geodetske dejavnosti ter nad izvajanjem geodetskih dejavnosti in geodetskih storitev;</w:t>
      </w:r>
    </w:p>
    <w:p w14:paraId="591364DF" w14:textId="2DAF84E5" w:rsidR="006A0E14" w:rsidRPr="000C3721" w:rsidRDefault="00C32CBA" w:rsidP="00350253">
      <w:pPr>
        <w:pStyle w:val="Natevanje"/>
        <w:spacing w:line="288" w:lineRule="auto"/>
      </w:pPr>
      <w:r w:rsidRPr="000C3721">
        <w:t>izvajanje kazenskih določb po ZKN v primeru neizpolnjevanja obveznosti evidentiranja nepremičnin</w:t>
      </w:r>
      <w:r w:rsidR="006A0E14" w:rsidRPr="000C3721">
        <w:t>;</w:t>
      </w:r>
    </w:p>
    <w:p w14:paraId="10D78F14" w14:textId="4189FDFD" w:rsidR="00C32CBA" w:rsidRPr="000C3721" w:rsidRDefault="00C32CBA" w:rsidP="00350253">
      <w:pPr>
        <w:pStyle w:val="Natevanje"/>
        <w:spacing w:line="288" w:lineRule="auto"/>
      </w:pPr>
      <w:r w:rsidRPr="000C3721">
        <w:t>izvajanje kazenskih določb po ZMVN-1 v primeru neporočanja o sklenjenih kupoprodajnih pravnih poslih v evidenco trga nepremičnin (ETN);</w:t>
      </w:r>
    </w:p>
    <w:p w14:paraId="5811A331" w14:textId="65E1A09C" w:rsidR="006A0E14" w:rsidRPr="000C3721" w:rsidRDefault="006A0E14" w:rsidP="00350253">
      <w:pPr>
        <w:pStyle w:val="Natevanje"/>
        <w:spacing w:line="288" w:lineRule="auto"/>
      </w:pPr>
      <w:r w:rsidRPr="000C3721">
        <w:t>pravilno označevanje ulic in stavb.</w:t>
      </w:r>
    </w:p>
    <w:p w14:paraId="37AE6305" w14:textId="77777777" w:rsidR="006A0E14" w:rsidRPr="000C3721" w:rsidRDefault="006A0E14" w:rsidP="00350253">
      <w:pPr>
        <w:spacing w:line="288" w:lineRule="auto"/>
      </w:pPr>
    </w:p>
    <w:p w14:paraId="381996F3" w14:textId="77777777" w:rsidR="006A0E14" w:rsidRPr="000C3721" w:rsidRDefault="006A0E14" w:rsidP="00350253">
      <w:pPr>
        <w:spacing w:line="288" w:lineRule="auto"/>
      </w:pPr>
      <w:r w:rsidRPr="000C3721">
        <w:t>Vsa dejanja in postopki geodetske inšpekcije so namenjeni doseganju teh temeljnih ciljev, s tem namenom inšpektor tudi dosledno vodi inšpekcijske in prekrškovne postopke.</w:t>
      </w:r>
    </w:p>
    <w:p w14:paraId="428A468E" w14:textId="77777777" w:rsidR="005538D9" w:rsidRPr="008C76E3" w:rsidRDefault="005538D9" w:rsidP="00350253">
      <w:pPr>
        <w:spacing w:line="288" w:lineRule="auto"/>
      </w:pPr>
    </w:p>
    <w:p w14:paraId="4DC19186" w14:textId="20393394" w:rsidR="005538D9" w:rsidRPr="008C76E3" w:rsidRDefault="005538D9" w:rsidP="00350253">
      <w:pPr>
        <w:pStyle w:val="Naslov30"/>
        <w:spacing w:line="288" w:lineRule="auto"/>
        <w:ind w:hanging="2564"/>
        <w:rPr>
          <w:i w:val="0"/>
          <w:iCs/>
          <w:sz w:val="20"/>
        </w:rPr>
      </w:pPr>
      <w:bookmarkStart w:id="166" w:name="_Toc410817731"/>
      <w:bookmarkStart w:id="167" w:name="_Toc225489818"/>
      <w:bookmarkEnd w:id="164"/>
      <w:bookmarkEnd w:id="165"/>
      <w:r w:rsidRPr="008C76E3">
        <w:rPr>
          <w:i w:val="0"/>
          <w:iCs/>
          <w:sz w:val="20"/>
        </w:rPr>
        <w:t>INŠPEKCIJSKI NADZOR</w:t>
      </w:r>
      <w:bookmarkEnd w:id="166"/>
      <w:bookmarkEnd w:id="167"/>
    </w:p>
    <w:p w14:paraId="2A166480" w14:textId="40970321" w:rsidR="006A0E14" w:rsidRPr="008C76E3" w:rsidRDefault="006A0E14" w:rsidP="00350253">
      <w:pPr>
        <w:spacing w:line="288" w:lineRule="auto"/>
      </w:pPr>
      <w:r w:rsidRPr="008C76E3">
        <w:t>Geodetska inšpekcija je v letu 202</w:t>
      </w:r>
      <w:r w:rsidR="008C76E3" w:rsidRPr="008C76E3">
        <w:t>5</w:t>
      </w:r>
      <w:r w:rsidRPr="008C76E3">
        <w:t xml:space="preserve"> prejela </w:t>
      </w:r>
      <w:r w:rsidR="008C76E3" w:rsidRPr="008C76E3">
        <w:t>61</w:t>
      </w:r>
      <w:r w:rsidRPr="008C76E3">
        <w:t xml:space="preserve"> prijav, </w:t>
      </w:r>
      <w:r w:rsidRPr="008C76E3">
        <w:rPr>
          <w:rFonts w:eastAsia="Calibri"/>
          <w:color w:val="000000"/>
          <w:lang w:eastAsia="en-US"/>
        </w:rPr>
        <w:t>knjiženih v 49</w:t>
      </w:r>
      <w:r w:rsidRPr="008C76E3">
        <w:t> </w:t>
      </w:r>
      <w:r w:rsidRPr="008C76E3">
        <w:rPr>
          <w:rFonts w:eastAsia="Calibri"/>
          <w:color w:val="000000"/>
          <w:lang w:eastAsia="en-US"/>
        </w:rPr>
        <w:t>prijavnih zadevah</w:t>
      </w:r>
      <w:r w:rsidRPr="008C76E3">
        <w:t>. Na področju izvajanja nadzora geodetske inšpekcije se približno tretjina prijav nanaša na domnevne nepravilnosti opravljanja geodetskih storitev na terenu</w:t>
      </w:r>
      <w:r w:rsidR="00EE1F67">
        <w:t>.</w:t>
      </w:r>
      <w:r w:rsidRPr="008C76E3">
        <w:t xml:space="preserve"> </w:t>
      </w:r>
      <w:r w:rsidR="00EE1F67">
        <w:t>Č</w:t>
      </w:r>
      <w:r w:rsidRPr="008C76E3">
        <w:t xml:space="preserve">eprav se vprašanje nestrinjanja z vzpostavitvijo katastrske </w:t>
      </w:r>
      <w:r w:rsidRPr="008C76E3">
        <w:lastRenderedPageBreak/>
        <w:t xml:space="preserve">meje v naravi rešuje v sodnem postopku, strokovni nadzor nad pooblaščenimi inženirji izvaja </w:t>
      </w:r>
      <w:r w:rsidR="00ED74A9">
        <w:t>IZS</w:t>
      </w:r>
      <w:r w:rsidRPr="008C76E3">
        <w:t>. Skoraj dve tretjini prijav se nanaša</w:t>
      </w:r>
      <w:r w:rsidR="00B246F3" w:rsidRPr="008C76E3">
        <w:t>ta</w:t>
      </w:r>
      <w:r w:rsidRPr="008C76E3">
        <w:t xml:space="preserve"> na postavitev, prestavitev, odstranitev, zasutje ali kakršno koli poškodovanje mejnikov, </w:t>
      </w:r>
      <w:r w:rsidR="00AB0125" w:rsidRPr="008C76E3">
        <w:t>pre</w:t>
      </w:r>
      <w:r w:rsidRPr="008C76E3">
        <w:t xml:space="preserve">ostale prijave </w:t>
      </w:r>
      <w:r w:rsidR="00EE1F67">
        <w:t>pa</w:t>
      </w:r>
      <w:r w:rsidRPr="008C76E3">
        <w:t xml:space="preserve"> na odstranitev </w:t>
      </w:r>
      <w:r w:rsidR="00715530" w:rsidRPr="008C76E3">
        <w:t>oziroma</w:t>
      </w:r>
      <w:r w:rsidRPr="008C76E3">
        <w:t xml:space="preserve"> nenamestitev tablic s</w:t>
      </w:r>
      <w:r w:rsidR="00ED74A9">
        <w:t> </w:t>
      </w:r>
      <w:r w:rsidRPr="008C76E3">
        <w:t>hišno številko in imenom ulice</w:t>
      </w:r>
      <w:r w:rsidR="00EE1F67">
        <w:t xml:space="preserve"> ali </w:t>
      </w:r>
      <w:r w:rsidRPr="008C76E3">
        <w:t>naselja ter na nepravilno označevanje stanovanj in poslovnih prostorov v stavbi. Za skladnost izdelka oziroma dela s predpisi geodetske stroke je odgovoren pooblaščeni inženir geodetske stroke, ki s svojim podpisom in identifikacijsko številko na elaboratu potrdi njegovo pravilnost. V vseh obravnavanih primerih se preveri, ali ima geodetsko podjetje pridobljeno dovoljenje za izvajanje geodetskih storitev ter ali je posamezne naloge, ki so podlaga za urejanje mej zemljišč, izravnavo meje, parcelacijo</w:t>
      </w:r>
      <w:r w:rsidR="003E794D">
        <w:t xml:space="preserve"> in</w:t>
      </w:r>
      <w:r w:rsidRPr="008C76E3">
        <w:t xml:space="preserve"> vpis stavb v kataster nepremičnin, opravil posameznik (pooblaščeni inženir geodezije) z ustrezno strokovno izobrazbo, praktičnimi izkušnjami in opravljenim posebnim strokovnim izpitom pri </w:t>
      </w:r>
      <w:r w:rsidR="00D75901" w:rsidRPr="008C76E3">
        <w:t>IZS</w:t>
      </w:r>
      <w:r w:rsidRPr="008C76E3">
        <w:t>.</w:t>
      </w:r>
    </w:p>
    <w:p w14:paraId="381A4E8E" w14:textId="2CF21C4B" w:rsidR="006A0E14" w:rsidRPr="008C76E3" w:rsidRDefault="006A0E14" w:rsidP="00350253">
      <w:pPr>
        <w:spacing w:line="288" w:lineRule="auto"/>
      </w:pPr>
    </w:p>
    <w:p w14:paraId="64445F12" w14:textId="58148DFF" w:rsidR="006A0E14" w:rsidRPr="008C76E3" w:rsidRDefault="006A0E14" w:rsidP="00350253">
      <w:pPr>
        <w:spacing w:line="288" w:lineRule="auto"/>
      </w:pPr>
      <w:r w:rsidRPr="008C76E3">
        <w:t>Nekaj prijav geodetsk</w:t>
      </w:r>
      <w:r w:rsidR="00ED74A9">
        <w:t>e</w:t>
      </w:r>
      <w:r w:rsidRPr="008C76E3">
        <w:t xml:space="preserve"> inšpekcij</w:t>
      </w:r>
      <w:r w:rsidR="00ED74A9">
        <w:t>e</w:t>
      </w:r>
      <w:r w:rsidRPr="008C76E3">
        <w:t xml:space="preserve"> se nanaša tudi na izvajanje strokovnega nadzora nad pooblaščenimi inženirji geodezije, za kar je pristojna Inženirska zbornica Slovenije. Nekaj prijav pa se nanaša na delo posameznih območnih geodetskih uprav in geodetskih pisarn, </w:t>
      </w:r>
      <w:r w:rsidR="00AB0125" w:rsidRPr="008C76E3">
        <w:t xml:space="preserve">katerih </w:t>
      </w:r>
      <w:r w:rsidRPr="008C76E3">
        <w:t xml:space="preserve">nadzor seveda prav tako ni v pristojnosti geodetske inšpekcije. Povečuje se število predlogov za uvedbo prekrškovnih postopkov, ki jih zaradi neevidentiranja nepremičnin geodetski inšpekciji pošlje GURS. </w:t>
      </w:r>
    </w:p>
    <w:p w14:paraId="2E002C4D" w14:textId="19C6C44D" w:rsidR="006A0E14" w:rsidRPr="008C76E3" w:rsidRDefault="006A0E14" w:rsidP="00350253">
      <w:pPr>
        <w:spacing w:line="288" w:lineRule="auto"/>
      </w:pPr>
    </w:p>
    <w:p w14:paraId="57B05BFD" w14:textId="68DE5DC6" w:rsidR="006A0E14" w:rsidRPr="00E11424" w:rsidRDefault="006A0E14" w:rsidP="00350253">
      <w:pPr>
        <w:spacing w:line="288" w:lineRule="auto"/>
        <w:rPr>
          <w:rFonts w:ascii="Calibri" w:eastAsiaTheme="minorHAnsi" w:hAnsi="Calibri" w:cs="Calibri"/>
          <w:highlight w:val="yellow"/>
          <w:lang w:eastAsia="en-US"/>
        </w:rPr>
      </w:pPr>
      <w:r w:rsidRPr="008C76E3">
        <w:t xml:space="preserve">Na geodetski inšpekciji je veliko dela z odgovarjanjem na pobude, vezane na izvajanje nadzora geodetske inšpekcije </w:t>
      </w:r>
      <w:r w:rsidR="00AB0125" w:rsidRPr="008C76E3">
        <w:t>glede</w:t>
      </w:r>
      <w:r w:rsidRPr="008C76E3">
        <w:t xml:space="preserve"> nepravilnosti opravljanja geodetskih storitev na terenu, čeprav se vprašanje nestrinjanja z vzpostavitvijo katastrske meje v naravi rešuje v sodnem postopku, strokovni nadzor nad pooblaščenimi inženirji pa izvaja Inženirska zbornica Slovenije.</w:t>
      </w:r>
    </w:p>
    <w:p w14:paraId="23C5E6D5" w14:textId="77777777" w:rsidR="006A0E14" w:rsidRPr="008C76E3" w:rsidRDefault="006A0E14" w:rsidP="00350253">
      <w:pPr>
        <w:spacing w:line="288" w:lineRule="auto"/>
      </w:pPr>
    </w:p>
    <w:p w14:paraId="7A353EC2" w14:textId="1CB9EBC8" w:rsidR="006A0E14" w:rsidRPr="008C76E3" w:rsidRDefault="006A0E14" w:rsidP="00350253">
      <w:pPr>
        <w:spacing w:line="288" w:lineRule="auto"/>
      </w:pPr>
      <w:r w:rsidRPr="008C76E3">
        <w:t xml:space="preserve">Geodetska inšpekcija prejme tudi posamezne prijave oziroma pritožbe, ki se nanašajo na </w:t>
      </w:r>
      <w:r w:rsidR="00AD2CE6" w:rsidRPr="008C76E3">
        <w:t>posamez</w:t>
      </w:r>
      <w:r w:rsidRPr="008C76E3">
        <w:t>ne akte geodetskih uprav ali »napake«, ki so jih stranke zaznale v arhivskih podatkih geodetskih uprav. Za</w:t>
      </w:r>
      <w:r w:rsidR="00ED74A9">
        <w:t> </w:t>
      </w:r>
      <w:r w:rsidRPr="008C76E3">
        <w:t>reševanje takih in podobnih prijav geodetska inšpekcija ni pristojna.</w:t>
      </w:r>
    </w:p>
    <w:p w14:paraId="67B5A052" w14:textId="77777777" w:rsidR="006A0E14" w:rsidRPr="008C76E3" w:rsidRDefault="006A0E14" w:rsidP="00350253">
      <w:pPr>
        <w:spacing w:line="288" w:lineRule="auto"/>
      </w:pPr>
    </w:p>
    <w:p w14:paraId="3DD44FC4" w14:textId="1AE3482A" w:rsidR="006A0E14" w:rsidRPr="00C44EA5" w:rsidRDefault="006A0E14" w:rsidP="00350253">
      <w:pPr>
        <w:spacing w:line="288" w:lineRule="auto"/>
      </w:pPr>
      <w:r w:rsidRPr="00C44EA5">
        <w:t>V letu 202</w:t>
      </w:r>
      <w:r w:rsidR="00C44EA5" w:rsidRPr="00C44EA5">
        <w:t>5</w:t>
      </w:r>
      <w:r w:rsidRPr="00C44EA5">
        <w:t xml:space="preserve"> smo prejeli kar nekaj prijav v zvezi z domnevno nepopolnimi ali nepravilnimi podatki v katastru nepremičnin. ZKN predpisuje obvezno evidentiranje stavb v katastru nepremičnin. Kadar geodetska uprava ugotovi, da stavba ni evidentirana v katastru nepremičnin in zavezanec za evidentiranje ne poskrbi niti po </w:t>
      </w:r>
      <w:r w:rsidR="00C73C4E">
        <w:t>prejemu poziva</w:t>
      </w:r>
      <w:r w:rsidRPr="00C44EA5">
        <w:t xml:space="preserve"> geodetske uprave, ta geodetski inšpekciji predlaga le uvedbo postopka o prekršku, saj v materialnem predpisu ni podlage za izdajo ureditvenih odločb.</w:t>
      </w:r>
    </w:p>
    <w:p w14:paraId="1504F436" w14:textId="77777777" w:rsidR="006A0E14" w:rsidRPr="00C44EA5" w:rsidRDefault="006A0E14" w:rsidP="00350253">
      <w:pPr>
        <w:spacing w:line="288" w:lineRule="auto"/>
      </w:pPr>
    </w:p>
    <w:p w14:paraId="7A198591" w14:textId="5097A9EA" w:rsidR="006A0E14" w:rsidRPr="00C44EA5" w:rsidRDefault="006A0E14" w:rsidP="00350253">
      <w:pPr>
        <w:spacing w:line="288" w:lineRule="auto"/>
      </w:pPr>
      <w:r w:rsidRPr="00C44EA5">
        <w:t>Po uradni dolžnosti je bilo leta 202</w:t>
      </w:r>
      <w:r w:rsidR="00C44EA5">
        <w:t>5</w:t>
      </w:r>
      <w:r w:rsidRPr="00C44EA5">
        <w:t xml:space="preserve"> uvedenih </w:t>
      </w:r>
      <w:r w:rsidR="00C44EA5">
        <w:t>146</w:t>
      </w:r>
      <w:r w:rsidRPr="00C44EA5">
        <w:t xml:space="preserve"> postopkov, od tega je bilo </w:t>
      </w:r>
      <w:r w:rsidR="00C44EA5">
        <w:t>20</w:t>
      </w:r>
      <w:r w:rsidRPr="00C44EA5">
        <w:t xml:space="preserve"> inšpekcijskih, </w:t>
      </w:r>
      <w:r w:rsidR="00C44EA5">
        <w:t>124</w:t>
      </w:r>
      <w:r w:rsidRPr="00C44EA5">
        <w:t> prekrškovnih postopkov in</w:t>
      </w:r>
      <w:r w:rsidR="00C44EA5">
        <w:t xml:space="preserve"> dva</w:t>
      </w:r>
      <w:r w:rsidRPr="00C44EA5">
        <w:t> sploš</w:t>
      </w:r>
      <w:r w:rsidR="00C44EA5">
        <w:t>na</w:t>
      </w:r>
      <w:r w:rsidRPr="00C44EA5">
        <w:t xml:space="preserve"> postop</w:t>
      </w:r>
      <w:r w:rsidR="00C44EA5">
        <w:t>ka</w:t>
      </w:r>
      <w:r w:rsidRPr="00C44EA5">
        <w:t xml:space="preserve">, ki </w:t>
      </w:r>
      <w:r w:rsidR="006F2F1D">
        <w:t xml:space="preserve">sta </w:t>
      </w:r>
      <w:r w:rsidRPr="00C44EA5">
        <w:t>se nanaš</w:t>
      </w:r>
      <w:r w:rsidR="00C44EA5">
        <w:t>a</w:t>
      </w:r>
      <w:r w:rsidR="006F2F1D">
        <w:t>l</w:t>
      </w:r>
      <w:r w:rsidR="00C44EA5">
        <w:t xml:space="preserve">a </w:t>
      </w:r>
      <w:r w:rsidRPr="00C44EA5">
        <w:t>na delovanje geodetske inšpekcije.</w:t>
      </w:r>
    </w:p>
    <w:p w14:paraId="40261698" w14:textId="77777777" w:rsidR="006A0E14" w:rsidRPr="00C44EA5" w:rsidRDefault="006A0E14" w:rsidP="00350253">
      <w:pPr>
        <w:spacing w:line="288" w:lineRule="auto"/>
      </w:pPr>
    </w:p>
    <w:p w14:paraId="5A8069DA" w14:textId="77777777" w:rsidR="005538D9" w:rsidRPr="00C44EA5" w:rsidRDefault="005538D9" w:rsidP="00350253">
      <w:pPr>
        <w:pStyle w:val="Napis"/>
        <w:keepNext/>
        <w:spacing w:line="288" w:lineRule="auto"/>
      </w:pPr>
      <w:bookmarkStart w:id="168" w:name="_Toc74209774"/>
      <w:r w:rsidRPr="00C44EA5">
        <w:t xml:space="preserve">Preglednica </w:t>
      </w:r>
      <w:r w:rsidRPr="00C44EA5">
        <w:rPr>
          <w:noProof/>
        </w:rPr>
        <w:t>23</w:t>
      </w:r>
      <w:r w:rsidRPr="00C44EA5">
        <w:t>: Število prejetih prijav in inšpekcijskih postopkov</w:t>
      </w:r>
      <w:bookmarkEnd w:id="168"/>
    </w:p>
    <w:tbl>
      <w:tblPr>
        <w:tblStyle w:val="Tabelamrea"/>
        <w:tblW w:w="8200" w:type="dxa"/>
        <w:tblLook w:val="0020" w:firstRow="1" w:lastRow="0" w:firstColumn="0" w:lastColumn="0" w:noHBand="0" w:noVBand="0"/>
      </w:tblPr>
      <w:tblGrid>
        <w:gridCol w:w="5255"/>
        <w:gridCol w:w="2945"/>
      </w:tblGrid>
      <w:tr w:rsidR="005538D9" w:rsidRPr="00C44EA5" w14:paraId="401FFC36" w14:textId="77777777" w:rsidTr="005D4864">
        <w:trPr>
          <w:trHeight w:val="397"/>
        </w:trPr>
        <w:tc>
          <w:tcPr>
            <w:tcW w:w="5255" w:type="dxa"/>
            <w:noWrap/>
          </w:tcPr>
          <w:p w14:paraId="0B69B580" w14:textId="129A3D55" w:rsidR="005538D9" w:rsidRPr="00C44EA5" w:rsidRDefault="005538D9" w:rsidP="00350253">
            <w:pPr>
              <w:spacing w:line="288" w:lineRule="auto"/>
              <w:rPr>
                <w:b/>
                <w:bCs/>
              </w:rPr>
            </w:pPr>
            <w:r w:rsidRPr="00C44EA5">
              <w:rPr>
                <w:b/>
                <w:bCs/>
              </w:rPr>
              <w:t>202</w:t>
            </w:r>
            <w:r w:rsidR="00C44EA5" w:rsidRPr="00C44EA5">
              <w:rPr>
                <w:b/>
                <w:bCs/>
              </w:rPr>
              <w:t>5</w:t>
            </w:r>
          </w:p>
        </w:tc>
        <w:tc>
          <w:tcPr>
            <w:tcW w:w="2945" w:type="dxa"/>
            <w:noWrap/>
          </w:tcPr>
          <w:p w14:paraId="7164B927" w14:textId="77777777" w:rsidR="005538D9" w:rsidRPr="00C44EA5" w:rsidRDefault="005538D9" w:rsidP="00350253">
            <w:pPr>
              <w:spacing w:line="288" w:lineRule="auto"/>
              <w:jc w:val="center"/>
              <w:rPr>
                <w:b/>
                <w:bCs/>
              </w:rPr>
            </w:pPr>
            <w:r w:rsidRPr="00C44EA5">
              <w:rPr>
                <w:b/>
                <w:bCs/>
              </w:rPr>
              <w:t>Inšpekcijski nadzor na geodetskem področju</w:t>
            </w:r>
          </w:p>
        </w:tc>
      </w:tr>
      <w:tr w:rsidR="005538D9" w:rsidRPr="00C44EA5" w14:paraId="03D5CBCF" w14:textId="77777777" w:rsidTr="005D4864">
        <w:trPr>
          <w:trHeight w:val="275"/>
        </w:trPr>
        <w:tc>
          <w:tcPr>
            <w:tcW w:w="5255" w:type="dxa"/>
            <w:noWrap/>
          </w:tcPr>
          <w:p w14:paraId="261B84F3" w14:textId="6299E8BC" w:rsidR="005538D9" w:rsidRPr="00C44EA5" w:rsidRDefault="003E794D" w:rsidP="003E794D">
            <w:pPr>
              <w:spacing w:line="288" w:lineRule="auto"/>
            </w:pPr>
            <w:r>
              <w:t>P</w:t>
            </w:r>
            <w:r w:rsidR="005538D9" w:rsidRPr="00C44EA5">
              <w:t>rejet</w:t>
            </w:r>
            <w:r>
              <w:t>e</w:t>
            </w:r>
            <w:r w:rsidR="005538D9" w:rsidRPr="00C44EA5">
              <w:t xml:space="preserve"> prijav</w:t>
            </w:r>
            <w:r>
              <w:t>e</w:t>
            </w:r>
          </w:p>
        </w:tc>
        <w:tc>
          <w:tcPr>
            <w:tcW w:w="2945" w:type="dxa"/>
            <w:noWrap/>
          </w:tcPr>
          <w:p w14:paraId="08C8363F" w14:textId="0A9D72D3" w:rsidR="005538D9" w:rsidRPr="00C44EA5" w:rsidRDefault="00C44EA5" w:rsidP="00350253">
            <w:pPr>
              <w:spacing w:line="288" w:lineRule="auto"/>
              <w:jc w:val="center"/>
              <w:rPr>
                <w:bCs/>
              </w:rPr>
            </w:pPr>
            <w:r>
              <w:rPr>
                <w:bCs/>
              </w:rPr>
              <w:t>61</w:t>
            </w:r>
          </w:p>
        </w:tc>
      </w:tr>
      <w:tr w:rsidR="005538D9" w:rsidRPr="00C44EA5" w14:paraId="176928F8" w14:textId="77777777" w:rsidTr="005D4864">
        <w:trPr>
          <w:trHeight w:val="265"/>
        </w:trPr>
        <w:tc>
          <w:tcPr>
            <w:tcW w:w="5255" w:type="dxa"/>
            <w:noWrap/>
          </w:tcPr>
          <w:p w14:paraId="3BF86B2A" w14:textId="49B5C66C" w:rsidR="005538D9" w:rsidRPr="00C44EA5" w:rsidRDefault="003E794D" w:rsidP="003E794D">
            <w:pPr>
              <w:spacing w:line="288" w:lineRule="auto"/>
            </w:pPr>
            <w:r>
              <w:t>I</w:t>
            </w:r>
            <w:r w:rsidR="005538D9" w:rsidRPr="00C44EA5">
              <w:t>nšpekcijski postopk</w:t>
            </w:r>
            <w:r>
              <w:t>i</w:t>
            </w:r>
          </w:p>
        </w:tc>
        <w:tc>
          <w:tcPr>
            <w:tcW w:w="2945" w:type="dxa"/>
            <w:noWrap/>
          </w:tcPr>
          <w:p w14:paraId="4433EF1E" w14:textId="2276EA92" w:rsidR="005538D9" w:rsidRPr="00C44EA5" w:rsidRDefault="00C44EA5" w:rsidP="00350253">
            <w:pPr>
              <w:spacing w:line="288" w:lineRule="auto"/>
              <w:jc w:val="center"/>
            </w:pPr>
            <w:r>
              <w:t>20</w:t>
            </w:r>
          </w:p>
        </w:tc>
      </w:tr>
    </w:tbl>
    <w:p w14:paraId="3F8C85A1" w14:textId="77777777" w:rsidR="00AB0125" w:rsidRPr="00C44EA5" w:rsidRDefault="00AB0125" w:rsidP="00350253">
      <w:pPr>
        <w:spacing w:line="288" w:lineRule="auto"/>
      </w:pPr>
      <w:bookmarkStart w:id="169" w:name="_Hlk132275324"/>
      <w:bookmarkStart w:id="170" w:name="_Hlk132275445"/>
    </w:p>
    <w:p w14:paraId="3F881F50" w14:textId="115BA389" w:rsidR="005538D9" w:rsidRPr="009C5C95" w:rsidRDefault="005538D9" w:rsidP="00350253">
      <w:pPr>
        <w:spacing w:line="288" w:lineRule="auto"/>
      </w:pPr>
      <w:r w:rsidRPr="00C44EA5">
        <w:t>V letu 202</w:t>
      </w:r>
      <w:r w:rsidR="00C44EA5" w:rsidRPr="00C44EA5">
        <w:t>5</w:t>
      </w:r>
      <w:r w:rsidRPr="00C44EA5">
        <w:t xml:space="preserve"> je bilo rešenih </w:t>
      </w:r>
      <w:r w:rsidR="00C44EA5" w:rsidRPr="00C44EA5">
        <w:t>32</w:t>
      </w:r>
      <w:r w:rsidRPr="00C44EA5">
        <w:t xml:space="preserve"> prekrškovnih zadev, </w:t>
      </w:r>
      <w:r w:rsidR="00C44EA5" w:rsidRPr="00C44EA5">
        <w:t>dve</w:t>
      </w:r>
      <w:r w:rsidR="00AD2CE6" w:rsidRPr="00C44EA5">
        <w:t xml:space="preserve"> </w:t>
      </w:r>
      <w:r w:rsidRPr="00C44EA5">
        <w:t>inšpekcijski upravni geodetski zadev</w:t>
      </w:r>
      <w:r w:rsidR="00C44EA5" w:rsidRPr="00C44EA5">
        <w:t>i</w:t>
      </w:r>
      <w:r w:rsidRPr="00C44EA5">
        <w:t xml:space="preserve">, </w:t>
      </w:r>
      <w:r w:rsidR="00C44EA5" w:rsidRPr="00C44EA5">
        <w:t>1</w:t>
      </w:r>
      <w:r w:rsidR="00D75901" w:rsidRPr="00C44EA5">
        <w:t>1</w:t>
      </w:r>
      <w:r w:rsidRPr="00C44EA5">
        <w:rPr>
          <w:rFonts w:eastAsia="Calibri"/>
          <w:color w:val="000000"/>
          <w:lang w:eastAsia="en-US"/>
        </w:rPr>
        <w:t> prijavnih zadev</w:t>
      </w:r>
      <w:r w:rsidRPr="00C44EA5">
        <w:t xml:space="preserve"> in </w:t>
      </w:r>
      <w:r w:rsidR="009D5CE8" w:rsidRPr="009C5C95">
        <w:t xml:space="preserve">ena druga </w:t>
      </w:r>
      <w:r w:rsidRPr="009C5C95">
        <w:t>splošn</w:t>
      </w:r>
      <w:r w:rsidR="009D5CE8" w:rsidRPr="009C5C95">
        <w:t>a</w:t>
      </w:r>
      <w:r w:rsidRPr="009C5C95">
        <w:t xml:space="preserve"> zadev</w:t>
      </w:r>
      <w:bookmarkEnd w:id="169"/>
      <w:r w:rsidR="009D5CE8" w:rsidRPr="009C5C95">
        <w:t>a</w:t>
      </w:r>
      <w:r w:rsidRPr="009C5C95">
        <w:t>.</w:t>
      </w:r>
    </w:p>
    <w:bookmarkEnd w:id="170"/>
    <w:p w14:paraId="642626CA" w14:textId="77777777" w:rsidR="005538D9" w:rsidRPr="009C5C95" w:rsidRDefault="005538D9" w:rsidP="00350253">
      <w:pPr>
        <w:spacing w:line="288" w:lineRule="auto"/>
      </w:pPr>
    </w:p>
    <w:p w14:paraId="26AAEE59" w14:textId="5FA98802" w:rsidR="005538D9" w:rsidRPr="009C5C95" w:rsidRDefault="005538D9" w:rsidP="00350253">
      <w:pPr>
        <w:spacing w:line="288" w:lineRule="auto"/>
      </w:pPr>
      <w:r w:rsidRPr="009C5C95">
        <w:t>Geodetska inšpekcija je imela 31. decembra 202</w:t>
      </w:r>
      <w:r w:rsidR="00C44EA5" w:rsidRPr="009C5C95">
        <w:t>5</w:t>
      </w:r>
      <w:r w:rsidRPr="009C5C95">
        <w:t xml:space="preserve"> odprtih </w:t>
      </w:r>
      <w:r w:rsidR="00C44EA5" w:rsidRPr="009C5C95">
        <w:t>473</w:t>
      </w:r>
      <w:r w:rsidRPr="009C5C95">
        <w:t xml:space="preserve"> zadev, od tega </w:t>
      </w:r>
      <w:r w:rsidR="009D5CE8" w:rsidRPr="009C5C95">
        <w:t>3</w:t>
      </w:r>
      <w:r w:rsidR="00C44EA5" w:rsidRPr="009C5C95">
        <w:t>6</w:t>
      </w:r>
      <w:r w:rsidR="004634D5" w:rsidRPr="009C5C95">
        <w:t>1</w:t>
      </w:r>
      <w:r w:rsidRPr="009C5C95">
        <w:t xml:space="preserve"> prekrškovnih, </w:t>
      </w:r>
      <w:r w:rsidR="00C44EA5" w:rsidRPr="009C5C95">
        <w:t>tri</w:t>
      </w:r>
      <w:r w:rsidRPr="009C5C95">
        <w:t> drug</w:t>
      </w:r>
      <w:r w:rsidR="00C44EA5" w:rsidRPr="009C5C95">
        <w:t xml:space="preserve">e </w:t>
      </w:r>
      <w:r w:rsidRPr="009C5C95">
        <w:t>splošn</w:t>
      </w:r>
      <w:r w:rsidR="00C44EA5" w:rsidRPr="009C5C95">
        <w:t xml:space="preserve">e </w:t>
      </w:r>
      <w:r w:rsidRPr="009C5C95">
        <w:t>zadev</w:t>
      </w:r>
      <w:r w:rsidR="00C44EA5" w:rsidRPr="009C5C95">
        <w:t xml:space="preserve">e </w:t>
      </w:r>
      <w:r w:rsidRPr="009C5C95">
        <w:t xml:space="preserve">in </w:t>
      </w:r>
      <w:r w:rsidR="00C44EA5" w:rsidRPr="009C5C95">
        <w:t>33</w:t>
      </w:r>
      <w:r w:rsidRPr="009C5C95">
        <w:t> upravnih geodetskih.</w:t>
      </w:r>
      <w:r w:rsidRPr="009C5C95">
        <w:rPr>
          <w:rFonts w:eastAsia="Calibri"/>
          <w:color w:val="000000"/>
          <w:lang w:eastAsia="en-US"/>
        </w:rPr>
        <w:t xml:space="preserve"> Na dan 31. decemb</w:t>
      </w:r>
      <w:r w:rsidR="006F2F1D">
        <w:rPr>
          <w:rFonts w:eastAsia="Calibri"/>
          <w:color w:val="000000"/>
          <w:lang w:eastAsia="en-US"/>
        </w:rPr>
        <w:t>e</w:t>
      </w:r>
      <w:r w:rsidRPr="009C5C95">
        <w:rPr>
          <w:rFonts w:eastAsia="Calibri"/>
          <w:color w:val="000000"/>
          <w:lang w:eastAsia="en-US"/>
        </w:rPr>
        <w:t>r 202</w:t>
      </w:r>
      <w:r w:rsidR="009C5C95" w:rsidRPr="009C5C95">
        <w:rPr>
          <w:rFonts w:eastAsia="Calibri"/>
          <w:color w:val="000000"/>
          <w:lang w:eastAsia="en-US"/>
        </w:rPr>
        <w:t>5</w:t>
      </w:r>
      <w:r w:rsidRPr="009C5C95">
        <w:rPr>
          <w:rFonts w:eastAsia="Calibri"/>
          <w:color w:val="000000"/>
          <w:lang w:eastAsia="en-US"/>
        </w:rPr>
        <w:t xml:space="preserve"> je bilo odprtih </w:t>
      </w:r>
      <w:r w:rsidR="009C5C95" w:rsidRPr="009C5C95">
        <w:rPr>
          <w:rFonts w:eastAsia="Calibri"/>
          <w:color w:val="000000"/>
          <w:lang w:eastAsia="en-US"/>
        </w:rPr>
        <w:t>76</w:t>
      </w:r>
      <w:r w:rsidRPr="009C5C95">
        <w:t> p</w:t>
      </w:r>
      <w:r w:rsidRPr="009C5C95">
        <w:rPr>
          <w:rFonts w:eastAsia="Calibri"/>
          <w:color w:val="000000"/>
          <w:lang w:eastAsia="en-US"/>
        </w:rPr>
        <w:t>rijavnih zadev.</w:t>
      </w:r>
    </w:p>
    <w:p w14:paraId="06869371" w14:textId="77777777" w:rsidR="005538D9" w:rsidRPr="00E11424" w:rsidRDefault="005538D9" w:rsidP="00350253">
      <w:pPr>
        <w:spacing w:line="288" w:lineRule="auto"/>
        <w:rPr>
          <w:highlight w:val="yellow"/>
        </w:rPr>
      </w:pPr>
    </w:p>
    <w:p w14:paraId="73D317FC" w14:textId="6DB9126B" w:rsidR="005538D9" w:rsidRPr="009C5C95" w:rsidRDefault="005538D9" w:rsidP="00350253">
      <w:pPr>
        <w:spacing w:line="288" w:lineRule="auto"/>
      </w:pPr>
      <w:r w:rsidRPr="009C5C95">
        <w:lastRenderedPageBreak/>
        <w:t>Leta 202</w:t>
      </w:r>
      <w:r w:rsidR="009C5C95" w:rsidRPr="009C5C95">
        <w:t>5</w:t>
      </w:r>
      <w:r w:rsidRPr="009C5C95">
        <w:t xml:space="preserve"> je geodetska inšpektorica v zvezi s postopki poslala </w:t>
      </w:r>
      <w:r w:rsidR="009C5C95" w:rsidRPr="009C5C95">
        <w:t>256</w:t>
      </w:r>
      <w:r w:rsidRPr="009C5C95">
        <w:t> dopisov, odgovorov, obvestil in pojasnil strankam, prijaviteljem in drugim.</w:t>
      </w:r>
    </w:p>
    <w:p w14:paraId="044C18C2" w14:textId="77777777" w:rsidR="005538D9" w:rsidRPr="009C5C95" w:rsidRDefault="005538D9" w:rsidP="00350253">
      <w:pPr>
        <w:spacing w:line="288" w:lineRule="auto"/>
      </w:pPr>
    </w:p>
    <w:p w14:paraId="765E87D7" w14:textId="39A18073" w:rsidR="005538D9" w:rsidRPr="009C5C95" w:rsidRDefault="005538D9" w:rsidP="00350253">
      <w:pPr>
        <w:spacing w:line="288" w:lineRule="auto"/>
      </w:pPr>
      <w:r w:rsidRPr="009C5C95">
        <w:t>Na delovnem področju geodetske inšpekcije v letu 202</w:t>
      </w:r>
      <w:r w:rsidR="009C5C95">
        <w:t>5</w:t>
      </w:r>
      <w:r w:rsidRPr="009C5C95">
        <w:t xml:space="preserve"> ni bil</w:t>
      </w:r>
      <w:r w:rsidR="007A2F73" w:rsidRPr="009C5C95">
        <w:t>a</w:t>
      </w:r>
      <w:r w:rsidRPr="009C5C95">
        <w:t xml:space="preserve"> izdan</w:t>
      </w:r>
      <w:r w:rsidR="007A2F73" w:rsidRPr="009C5C95">
        <w:t>a</w:t>
      </w:r>
      <w:r w:rsidRPr="009C5C95">
        <w:t xml:space="preserve"> </w:t>
      </w:r>
      <w:r w:rsidR="007A2F73" w:rsidRPr="009C5C95">
        <w:t xml:space="preserve">nobena </w:t>
      </w:r>
      <w:r w:rsidRPr="009C5C95">
        <w:t>inšpekcijsk</w:t>
      </w:r>
      <w:r w:rsidR="007A2F73" w:rsidRPr="009C5C95">
        <w:t>a</w:t>
      </w:r>
      <w:r w:rsidRPr="009C5C95">
        <w:t xml:space="preserve"> odločb</w:t>
      </w:r>
      <w:r w:rsidR="007A2F73" w:rsidRPr="009C5C95">
        <w:t>a</w:t>
      </w:r>
      <w:r w:rsidRPr="009C5C95">
        <w:t xml:space="preserve"> za odpravo nepravilnosti.</w:t>
      </w:r>
      <w:r w:rsidR="004D5C32" w:rsidRPr="009C5C95">
        <w:t xml:space="preserve"> Izdanih je bilo </w:t>
      </w:r>
      <w:r w:rsidR="006F2F1D">
        <w:t>deset</w:t>
      </w:r>
      <w:r w:rsidR="006F2F1D" w:rsidRPr="009C5C95">
        <w:t xml:space="preserve"> </w:t>
      </w:r>
      <w:r w:rsidR="004D5C32" w:rsidRPr="009C5C95">
        <w:t xml:space="preserve">sklepov o ustavitvi postopka. </w:t>
      </w:r>
    </w:p>
    <w:p w14:paraId="238E3A3E" w14:textId="77777777" w:rsidR="005538D9" w:rsidRPr="009C5C95" w:rsidRDefault="005538D9" w:rsidP="00350253">
      <w:pPr>
        <w:spacing w:line="288" w:lineRule="auto"/>
      </w:pPr>
    </w:p>
    <w:p w14:paraId="225D2F2C" w14:textId="5E5EE509" w:rsidR="005538D9" w:rsidRPr="009C5C95" w:rsidRDefault="005538D9" w:rsidP="00350253">
      <w:pPr>
        <w:spacing w:line="288" w:lineRule="auto"/>
      </w:pPr>
      <w:r w:rsidRPr="009C5C95">
        <w:t>V letnem načrtu dela za leto 202</w:t>
      </w:r>
      <w:r w:rsidR="009C5C95" w:rsidRPr="009C5C95">
        <w:t>5</w:t>
      </w:r>
      <w:r w:rsidRPr="009C5C95">
        <w:t xml:space="preserve"> smo za doseganje cilja splošnega nadzora nad izvajanjem zakonov in drugih predpisov s področja geodetske dejavnosti ter nad izvajanjem geodetskih dejavnosti in storitev predvideli 100 geodetskih inšpekcijskih pregledov. </w:t>
      </w:r>
      <w:r w:rsidR="009C5C95" w:rsidRPr="009C5C95">
        <w:t xml:space="preserve">Od 100 načrtovanih inšpekcijskih pregledov za leto 2025 jih je bilo </w:t>
      </w:r>
      <w:r w:rsidR="006F2F1D">
        <w:t>izvedenih</w:t>
      </w:r>
      <w:r w:rsidR="006F2F1D" w:rsidRPr="009C5C95">
        <w:t xml:space="preserve"> </w:t>
      </w:r>
      <w:r w:rsidR="009C5C95" w:rsidRPr="009C5C95">
        <w:t xml:space="preserve">115, kar pomeni, da je </w:t>
      </w:r>
      <w:r w:rsidR="006F2F1D">
        <w:t>bil načrt</w:t>
      </w:r>
      <w:r w:rsidR="006F2F1D" w:rsidRPr="009C5C95">
        <w:t xml:space="preserve"> </w:t>
      </w:r>
      <w:r w:rsidR="006F2F1D">
        <w:t xml:space="preserve">izpolnjen </w:t>
      </w:r>
      <w:r w:rsidR="009C5C95" w:rsidRPr="009C5C95">
        <w:t>115</w:t>
      </w:r>
      <w:r w:rsidR="006F2F1D">
        <w:t>-</w:t>
      </w:r>
      <w:r w:rsidR="009C5C95" w:rsidRPr="009C5C95">
        <w:t>%.</w:t>
      </w:r>
      <w:r w:rsidRPr="009C5C95">
        <w:rPr>
          <w:rStyle w:val="Sprotnaopomba-sklic"/>
          <w:bCs/>
        </w:rPr>
        <w:footnoteReference w:id="2"/>
      </w:r>
    </w:p>
    <w:p w14:paraId="6BE76BDF" w14:textId="77777777" w:rsidR="005538D9" w:rsidRPr="009C5C95" w:rsidRDefault="005538D9" w:rsidP="00350253">
      <w:pPr>
        <w:spacing w:line="288" w:lineRule="auto"/>
      </w:pPr>
    </w:p>
    <w:p w14:paraId="28222F64" w14:textId="45AF28CF" w:rsidR="005538D9" w:rsidRPr="009C5C95" w:rsidRDefault="005538D9" w:rsidP="00350253">
      <w:pPr>
        <w:spacing w:line="288" w:lineRule="auto"/>
      </w:pPr>
      <w:r w:rsidRPr="009C5C95">
        <w:t>Natančnejše stanje s podatki o pomembnejših dejanjih in ukrepih geodetske inšpekcije v okviru postopkov v letu 202</w:t>
      </w:r>
      <w:r w:rsidR="009C5C95" w:rsidRPr="009C5C95">
        <w:t>5</w:t>
      </w:r>
      <w:r w:rsidRPr="009C5C95">
        <w:t xml:space="preserve"> prikazujeta preglednici 24 in 25.</w:t>
      </w:r>
    </w:p>
    <w:p w14:paraId="4280E007" w14:textId="77777777" w:rsidR="005538D9" w:rsidRPr="009C5C95" w:rsidRDefault="005538D9" w:rsidP="00350253">
      <w:pPr>
        <w:spacing w:line="288" w:lineRule="auto"/>
      </w:pPr>
    </w:p>
    <w:p w14:paraId="651F3812" w14:textId="5D2C5089" w:rsidR="005538D9" w:rsidRPr="009C5C95" w:rsidRDefault="005538D9" w:rsidP="00350253">
      <w:pPr>
        <w:pStyle w:val="Napis"/>
        <w:keepNext/>
        <w:spacing w:line="288" w:lineRule="auto"/>
      </w:pPr>
      <w:bookmarkStart w:id="171" w:name="_Toc74209775"/>
      <w:r w:rsidRPr="009C5C95">
        <w:t xml:space="preserve">Preglednica </w:t>
      </w:r>
      <w:r w:rsidRPr="009C5C95">
        <w:rPr>
          <w:noProof/>
        </w:rPr>
        <w:t>24</w:t>
      </w:r>
      <w:r w:rsidRPr="009C5C95">
        <w:t>: Dejanja in ukrepi geodetske inšpekcije v letu 202</w:t>
      </w:r>
      <w:bookmarkEnd w:id="171"/>
      <w:r w:rsidR="009C5C95">
        <w:t>5</w:t>
      </w:r>
    </w:p>
    <w:tbl>
      <w:tblPr>
        <w:tblStyle w:val="Tabelamrea"/>
        <w:tblW w:w="4613" w:type="pct"/>
        <w:tblLayout w:type="fixed"/>
        <w:tblLook w:val="04A0" w:firstRow="1" w:lastRow="0" w:firstColumn="1" w:lastColumn="0" w:noHBand="0" w:noVBand="1"/>
      </w:tblPr>
      <w:tblGrid>
        <w:gridCol w:w="4107"/>
        <w:gridCol w:w="1418"/>
        <w:gridCol w:w="1558"/>
        <w:gridCol w:w="1276"/>
      </w:tblGrid>
      <w:tr w:rsidR="005538D9" w:rsidRPr="00444FFE" w14:paraId="3E5E34C3" w14:textId="77777777" w:rsidTr="005F486C">
        <w:trPr>
          <w:trHeight w:val="615"/>
        </w:trPr>
        <w:tc>
          <w:tcPr>
            <w:tcW w:w="2457" w:type="pct"/>
            <w:noWrap/>
            <w:hideMark/>
          </w:tcPr>
          <w:p w14:paraId="79B6E7F9" w14:textId="77777777" w:rsidR="005538D9" w:rsidRPr="00444FFE" w:rsidRDefault="005538D9" w:rsidP="008519D1">
            <w:pPr>
              <w:spacing w:line="288" w:lineRule="auto"/>
              <w:rPr>
                <w:b/>
                <w:bCs/>
              </w:rPr>
            </w:pPr>
            <w:bookmarkStart w:id="172" w:name="_Toc410817733"/>
            <w:r w:rsidRPr="00444FFE">
              <w:rPr>
                <w:b/>
                <w:bCs/>
              </w:rPr>
              <w:t>Oznake vrstic</w:t>
            </w:r>
          </w:p>
        </w:tc>
        <w:tc>
          <w:tcPr>
            <w:tcW w:w="848" w:type="pct"/>
            <w:noWrap/>
            <w:hideMark/>
          </w:tcPr>
          <w:p w14:paraId="78EE28B3" w14:textId="77777777" w:rsidR="005538D9" w:rsidRPr="00444FFE" w:rsidRDefault="005538D9" w:rsidP="008519D1">
            <w:pPr>
              <w:spacing w:line="288" w:lineRule="auto"/>
              <w:jc w:val="center"/>
              <w:rPr>
                <w:b/>
                <w:bCs/>
              </w:rPr>
            </w:pPr>
            <w:r w:rsidRPr="00444FFE">
              <w:rPr>
                <w:b/>
                <w:bCs/>
              </w:rPr>
              <w:t>Prekrškovna zadeva</w:t>
            </w:r>
          </w:p>
        </w:tc>
        <w:tc>
          <w:tcPr>
            <w:tcW w:w="932" w:type="pct"/>
            <w:noWrap/>
            <w:hideMark/>
          </w:tcPr>
          <w:p w14:paraId="639C54EF" w14:textId="77777777" w:rsidR="005538D9" w:rsidRPr="00444FFE" w:rsidRDefault="005538D9" w:rsidP="008519D1">
            <w:pPr>
              <w:spacing w:line="288" w:lineRule="auto"/>
              <w:jc w:val="center"/>
              <w:rPr>
                <w:b/>
                <w:bCs/>
              </w:rPr>
            </w:pPr>
            <w:r w:rsidRPr="00444FFE">
              <w:rPr>
                <w:b/>
                <w:bCs/>
              </w:rPr>
              <w:t>Upravna geodetska</w:t>
            </w:r>
          </w:p>
          <w:p w14:paraId="7F73430A" w14:textId="77777777" w:rsidR="005538D9" w:rsidRPr="00444FFE" w:rsidRDefault="005538D9" w:rsidP="00E74BA6">
            <w:pPr>
              <w:spacing w:line="288" w:lineRule="auto"/>
              <w:jc w:val="center"/>
              <w:rPr>
                <w:b/>
                <w:bCs/>
              </w:rPr>
            </w:pPr>
            <w:r w:rsidRPr="00444FFE">
              <w:rPr>
                <w:b/>
                <w:bCs/>
              </w:rPr>
              <w:t>zadeva</w:t>
            </w:r>
          </w:p>
        </w:tc>
        <w:tc>
          <w:tcPr>
            <w:tcW w:w="763" w:type="pct"/>
            <w:hideMark/>
          </w:tcPr>
          <w:p w14:paraId="03DFDE42" w14:textId="77777777" w:rsidR="005538D9" w:rsidRPr="00444FFE" w:rsidRDefault="005538D9" w:rsidP="008519D1">
            <w:pPr>
              <w:spacing w:line="288" w:lineRule="auto"/>
              <w:jc w:val="center"/>
              <w:rPr>
                <w:b/>
                <w:bCs/>
              </w:rPr>
            </w:pPr>
            <w:r w:rsidRPr="00444FFE">
              <w:rPr>
                <w:b/>
                <w:bCs/>
              </w:rPr>
              <w:t>Skupaj</w:t>
            </w:r>
          </w:p>
        </w:tc>
      </w:tr>
      <w:tr w:rsidR="005538D9" w:rsidRPr="00444FFE" w14:paraId="3A3DB840" w14:textId="77777777" w:rsidTr="005F486C">
        <w:trPr>
          <w:trHeight w:val="315"/>
        </w:trPr>
        <w:tc>
          <w:tcPr>
            <w:tcW w:w="2457" w:type="pct"/>
            <w:noWrap/>
            <w:vAlign w:val="bottom"/>
            <w:hideMark/>
          </w:tcPr>
          <w:p w14:paraId="3F1AEBD1" w14:textId="77777777" w:rsidR="005538D9" w:rsidRPr="00444FFE" w:rsidRDefault="005538D9" w:rsidP="008519D1">
            <w:pPr>
              <w:spacing w:line="288" w:lineRule="auto"/>
            </w:pPr>
            <w:r w:rsidRPr="00444FFE">
              <w:rPr>
                <w:color w:val="000000"/>
              </w:rPr>
              <w:t>Zapisnik: prekrškovni</w:t>
            </w:r>
          </w:p>
        </w:tc>
        <w:tc>
          <w:tcPr>
            <w:tcW w:w="848" w:type="pct"/>
            <w:vAlign w:val="bottom"/>
            <w:hideMark/>
          </w:tcPr>
          <w:p w14:paraId="06D575A4" w14:textId="34A98A11" w:rsidR="005538D9" w:rsidRPr="00444FFE" w:rsidRDefault="00444FFE" w:rsidP="008519D1">
            <w:pPr>
              <w:spacing w:line="288" w:lineRule="auto"/>
              <w:jc w:val="center"/>
            </w:pPr>
            <w:r w:rsidRPr="00444FFE">
              <w:t>91</w:t>
            </w:r>
          </w:p>
        </w:tc>
        <w:tc>
          <w:tcPr>
            <w:tcW w:w="932" w:type="pct"/>
            <w:vAlign w:val="bottom"/>
            <w:hideMark/>
          </w:tcPr>
          <w:p w14:paraId="460EB758" w14:textId="77777777" w:rsidR="005538D9" w:rsidRPr="00444FFE" w:rsidRDefault="005538D9" w:rsidP="008519D1">
            <w:pPr>
              <w:spacing w:line="288" w:lineRule="auto"/>
              <w:jc w:val="center"/>
            </w:pPr>
          </w:p>
        </w:tc>
        <w:tc>
          <w:tcPr>
            <w:tcW w:w="763" w:type="pct"/>
            <w:vAlign w:val="bottom"/>
            <w:hideMark/>
          </w:tcPr>
          <w:p w14:paraId="3D9C8F99" w14:textId="2D7B3458" w:rsidR="005538D9" w:rsidRPr="00444FFE" w:rsidRDefault="00444FFE" w:rsidP="008519D1">
            <w:pPr>
              <w:spacing w:line="288" w:lineRule="auto"/>
              <w:jc w:val="center"/>
            </w:pPr>
            <w:r w:rsidRPr="00444FFE">
              <w:t>91</w:t>
            </w:r>
          </w:p>
        </w:tc>
      </w:tr>
      <w:tr w:rsidR="005538D9" w:rsidRPr="00444FFE" w14:paraId="0B3B46B5" w14:textId="77777777" w:rsidTr="005F486C">
        <w:trPr>
          <w:trHeight w:val="315"/>
        </w:trPr>
        <w:tc>
          <w:tcPr>
            <w:tcW w:w="2457" w:type="pct"/>
            <w:noWrap/>
            <w:vAlign w:val="bottom"/>
          </w:tcPr>
          <w:p w14:paraId="6CD236A7" w14:textId="77777777" w:rsidR="005538D9" w:rsidRPr="00444FFE" w:rsidRDefault="005538D9" w:rsidP="00E74BA6">
            <w:pPr>
              <w:spacing w:line="288" w:lineRule="auto"/>
            </w:pPr>
            <w:r w:rsidRPr="00444FFE">
              <w:rPr>
                <w:color w:val="000000"/>
              </w:rPr>
              <w:t>Zapisnik: prekrškovni – teren</w:t>
            </w:r>
          </w:p>
        </w:tc>
        <w:tc>
          <w:tcPr>
            <w:tcW w:w="848" w:type="pct"/>
            <w:vAlign w:val="bottom"/>
          </w:tcPr>
          <w:p w14:paraId="5787A8D7" w14:textId="2FB53690" w:rsidR="005538D9" w:rsidRPr="00444FFE" w:rsidRDefault="00444FFE" w:rsidP="008519D1">
            <w:pPr>
              <w:spacing w:line="288" w:lineRule="auto"/>
              <w:jc w:val="center"/>
            </w:pPr>
            <w:r w:rsidRPr="00444FFE">
              <w:t>4</w:t>
            </w:r>
          </w:p>
        </w:tc>
        <w:tc>
          <w:tcPr>
            <w:tcW w:w="932" w:type="pct"/>
            <w:vAlign w:val="bottom"/>
          </w:tcPr>
          <w:p w14:paraId="0A6529D5" w14:textId="77777777" w:rsidR="005538D9" w:rsidRPr="00444FFE" w:rsidRDefault="005538D9" w:rsidP="008519D1">
            <w:pPr>
              <w:spacing w:line="288" w:lineRule="auto"/>
              <w:jc w:val="center"/>
            </w:pPr>
          </w:p>
        </w:tc>
        <w:tc>
          <w:tcPr>
            <w:tcW w:w="763" w:type="pct"/>
            <w:vAlign w:val="bottom"/>
          </w:tcPr>
          <w:p w14:paraId="66028F2B" w14:textId="46F793CE" w:rsidR="005538D9" w:rsidRPr="00444FFE" w:rsidRDefault="00444FFE" w:rsidP="008519D1">
            <w:pPr>
              <w:spacing w:line="288" w:lineRule="auto"/>
              <w:jc w:val="center"/>
            </w:pPr>
            <w:r w:rsidRPr="00444FFE">
              <w:t>4</w:t>
            </w:r>
          </w:p>
        </w:tc>
      </w:tr>
      <w:tr w:rsidR="005538D9" w:rsidRPr="00444FFE" w14:paraId="397E99D9" w14:textId="77777777" w:rsidTr="005F486C">
        <w:trPr>
          <w:trHeight w:val="315"/>
        </w:trPr>
        <w:tc>
          <w:tcPr>
            <w:tcW w:w="2457" w:type="pct"/>
            <w:noWrap/>
            <w:vAlign w:val="bottom"/>
            <w:hideMark/>
          </w:tcPr>
          <w:p w14:paraId="7C14384F" w14:textId="77777777" w:rsidR="005538D9" w:rsidRPr="00444FFE" w:rsidRDefault="005538D9" w:rsidP="008519D1">
            <w:pPr>
              <w:spacing w:line="288" w:lineRule="auto"/>
            </w:pPr>
            <w:r w:rsidRPr="00444FFE">
              <w:rPr>
                <w:color w:val="000000"/>
              </w:rPr>
              <w:t>Zapisnik: ugotovitveni</w:t>
            </w:r>
          </w:p>
        </w:tc>
        <w:tc>
          <w:tcPr>
            <w:tcW w:w="848" w:type="pct"/>
            <w:vAlign w:val="bottom"/>
            <w:hideMark/>
          </w:tcPr>
          <w:p w14:paraId="2EC1357F" w14:textId="77777777" w:rsidR="005538D9" w:rsidRPr="00444FFE" w:rsidRDefault="005538D9" w:rsidP="008519D1">
            <w:pPr>
              <w:spacing w:line="288" w:lineRule="auto"/>
              <w:jc w:val="center"/>
            </w:pPr>
          </w:p>
        </w:tc>
        <w:tc>
          <w:tcPr>
            <w:tcW w:w="932" w:type="pct"/>
            <w:vAlign w:val="bottom"/>
            <w:hideMark/>
          </w:tcPr>
          <w:p w14:paraId="452E1A49" w14:textId="07954548" w:rsidR="005538D9" w:rsidRPr="00444FFE" w:rsidRDefault="00444FFE" w:rsidP="008519D1">
            <w:pPr>
              <w:spacing w:line="288" w:lineRule="auto"/>
              <w:jc w:val="center"/>
            </w:pPr>
            <w:r w:rsidRPr="00444FFE">
              <w:t>20</w:t>
            </w:r>
          </w:p>
        </w:tc>
        <w:tc>
          <w:tcPr>
            <w:tcW w:w="763" w:type="pct"/>
            <w:vAlign w:val="bottom"/>
            <w:hideMark/>
          </w:tcPr>
          <w:p w14:paraId="14B3317F" w14:textId="6D3D0F24" w:rsidR="005538D9" w:rsidRPr="00444FFE" w:rsidRDefault="00444FFE" w:rsidP="008519D1">
            <w:pPr>
              <w:spacing w:line="288" w:lineRule="auto"/>
              <w:jc w:val="center"/>
            </w:pPr>
            <w:r w:rsidRPr="00444FFE">
              <w:t>20</w:t>
            </w:r>
          </w:p>
        </w:tc>
      </w:tr>
      <w:tr w:rsidR="005538D9" w:rsidRPr="00444FFE" w14:paraId="13B9D1F5" w14:textId="77777777" w:rsidTr="005F486C">
        <w:trPr>
          <w:trHeight w:val="315"/>
        </w:trPr>
        <w:tc>
          <w:tcPr>
            <w:tcW w:w="2457" w:type="pct"/>
            <w:noWrap/>
            <w:vAlign w:val="bottom"/>
          </w:tcPr>
          <w:p w14:paraId="1EF066E3" w14:textId="15E93C76" w:rsidR="005538D9" w:rsidRPr="00444FFE" w:rsidRDefault="005538D9" w:rsidP="007941E7">
            <w:pPr>
              <w:spacing w:line="288" w:lineRule="auto"/>
            </w:pPr>
            <w:r w:rsidRPr="00444FFE">
              <w:rPr>
                <w:b/>
                <w:bCs/>
                <w:color w:val="000000"/>
              </w:rPr>
              <w:t>Skup</w:t>
            </w:r>
            <w:r w:rsidR="007941E7" w:rsidRPr="00444FFE">
              <w:rPr>
                <w:b/>
                <w:bCs/>
                <w:color w:val="000000"/>
              </w:rPr>
              <w:t>aj</w:t>
            </w:r>
          </w:p>
        </w:tc>
        <w:tc>
          <w:tcPr>
            <w:tcW w:w="848" w:type="pct"/>
            <w:vAlign w:val="bottom"/>
          </w:tcPr>
          <w:p w14:paraId="07A7D202" w14:textId="49CC6201" w:rsidR="005538D9" w:rsidRPr="00444FFE" w:rsidRDefault="00444FFE" w:rsidP="008519D1">
            <w:pPr>
              <w:spacing w:line="288" w:lineRule="auto"/>
              <w:jc w:val="center"/>
            </w:pPr>
            <w:r w:rsidRPr="00444FFE">
              <w:t>95</w:t>
            </w:r>
          </w:p>
        </w:tc>
        <w:tc>
          <w:tcPr>
            <w:tcW w:w="932" w:type="pct"/>
            <w:vAlign w:val="bottom"/>
          </w:tcPr>
          <w:p w14:paraId="4C304B67" w14:textId="3E3E71F3" w:rsidR="005538D9" w:rsidRPr="00444FFE" w:rsidRDefault="00444FFE" w:rsidP="008519D1">
            <w:pPr>
              <w:spacing w:line="288" w:lineRule="auto"/>
              <w:jc w:val="center"/>
            </w:pPr>
            <w:r w:rsidRPr="00444FFE">
              <w:t>20</w:t>
            </w:r>
          </w:p>
        </w:tc>
        <w:tc>
          <w:tcPr>
            <w:tcW w:w="763" w:type="pct"/>
            <w:vAlign w:val="bottom"/>
          </w:tcPr>
          <w:p w14:paraId="73C97C7E" w14:textId="0B26D9DC" w:rsidR="005538D9" w:rsidRPr="00444FFE" w:rsidRDefault="00444FFE" w:rsidP="008519D1">
            <w:pPr>
              <w:spacing w:line="288" w:lineRule="auto"/>
              <w:jc w:val="center"/>
            </w:pPr>
            <w:r w:rsidRPr="00444FFE">
              <w:t>115</w:t>
            </w:r>
          </w:p>
        </w:tc>
      </w:tr>
    </w:tbl>
    <w:p w14:paraId="5AB851EF" w14:textId="77777777" w:rsidR="005538D9" w:rsidRPr="00444FFE" w:rsidRDefault="005538D9" w:rsidP="008519D1">
      <w:pPr>
        <w:spacing w:line="288" w:lineRule="auto"/>
      </w:pPr>
    </w:p>
    <w:p w14:paraId="6C2C24EC" w14:textId="6ABB8B24" w:rsidR="005538D9" w:rsidRPr="00444FFE" w:rsidRDefault="005538D9" w:rsidP="008519D1">
      <w:pPr>
        <w:spacing w:line="288" w:lineRule="auto"/>
      </w:pPr>
      <w:r w:rsidRPr="00444FFE">
        <w:t>Natančnejše stanje s podatki o dejanjih in ukrepih geodetske inšpekcije v okviru postopkov upravnih geodetskih zadev, prekrškovnih zadev in akcij v letu 202</w:t>
      </w:r>
      <w:r w:rsidR="00444FFE">
        <w:t>5</w:t>
      </w:r>
      <w:r w:rsidRPr="00444FFE">
        <w:t xml:space="preserve">, opravljenih pri uresničevanju </w:t>
      </w:r>
      <w:r w:rsidR="006A0E14" w:rsidRPr="00444FFE">
        <w:t xml:space="preserve">treh </w:t>
      </w:r>
      <w:r w:rsidRPr="00444FFE">
        <w:t>ciljev (Geo1</w:t>
      </w:r>
      <w:r w:rsidR="00444FFE">
        <w:t> </w:t>
      </w:r>
      <w:r w:rsidRPr="00444FFE">
        <w:t>– GEODETI, Geo2 – EVIDENCE NEPREMIČNIN</w:t>
      </w:r>
      <w:r w:rsidR="00E81CEE" w:rsidRPr="00444FFE">
        <w:t xml:space="preserve"> in</w:t>
      </w:r>
      <w:r w:rsidRPr="00444FFE">
        <w:t xml:space="preserve"> Geo3 – OZNAČEVANJE), prikazuje preglednica</w:t>
      </w:r>
      <w:r w:rsidR="00444FFE">
        <w:t> </w:t>
      </w:r>
      <w:r w:rsidRPr="00444FFE">
        <w:t>25.</w:t>
      </w:r>
    </w:p>
    <w:p w14:paraId="73458DB9" w14:textId="77777777" w:rsidR="00A4593B" w:rsidRPr="00444FFE" w:rsidRDefault="00A4593B" w:rsidP="008519D1">
      <w:pPr>
        <w:spacing w:line="288" w:lineRule="auto"/>
      </w:pPr>
    </w:p>
    <w:p w14:paraId="6B97388F" w14:textId="4799CBFB" w:rsidR="005538D9" w:rsidRPr="00444FFE" w:rsidRDefault="005538D9" w:rsidP="008519D1">
      <w:pPr>
        <w:pStyle w:val="Napis"/>
        <w:keepNext/>
        <w:spacing w:line="288" w:lineRule="auto"/>
      </w:pPr>
      <w:bookmarkStart w:id="173" w:name="_Toc74209776"/>
      <w:r w:rsidRPr="00444FFE">
        <w:t>Preglednica 25: Dejanja in ukrepi geodetske inšpekcije po temeljnih nalogah v letu 202</w:t>
      </w:r>
      <w:bookmarkEnd w:id="173"/>
      <w:r w:rsidR="00444FFE">
        <w:t>5</w:t>
      </w:r>
    </w:p>
    <w:tbl>
      <w:tblPr>
        <w:tblStyle w:val="Tabelamrea"/>
        <w:tblW w:w="4691" w:type="pct"/>
        <w:tblLayout w:type="fixed"/>
        <w:tblLook w:val="04A0" w:firstRow="1" w:lastRow="0" w:firstColumn="1" w:lastColumn="0" w:noHBand="0" w:noVBand="1"/>
      </w:tblPr>
      <w:tblGrid>
        <w:gridCol w:w="3821"/>
        <w:gridCol w:w="1277"/>
        <w:gridCol w:w="1702"/>
        <w:gridCol w:w="1700"/>
      </w:tblGrid>
      <w:tr w:rsidR="00E81CEE" w:rsidRPr="00350253" w14:paraId="2CAD51BE" w14:textId="77777777" w:rsidTr="00444FFE">
        <w:trPr>
          <w:cantSplit/>
          <w:trHeight w:val="1285"/>
        </w:trPr>
        <w:tc>
          <w:tcPr>
            <w:tcW w:w="2248" w:type="pct"/>
            <w:noWrap/>
            <w:hideMark/>
          </w:tcPr>
          <w:p w14:paraId="2361B1EC" w14:textId="77777777" w:rsidR="00E81CEE" w:rsidRPr="00350253" w:rsidRDefault="00E81CEE" w:rsidP="008519D1">
            <w:pPr>
              <w:spacing w:line="288" w:lineRule="auto"/>
            </w:pPr>
            <w:r w:rsidRPr="00350253">
              <w:t>Vrsta dokumenta</w:t>
            </w:r>
          </w:p>
        </w:tc>
        <w:tc>
          <w:tcPr>
            <w:tcW w:w="751" w:type="pct"/>
            <w:noWrap/>
            <w:vAlign w:val="center"/>
            <w:hideMark/>
          </w:tcPr>
          <w:p w14:paraId="75F37AD4" w14:textId="77777777" w:rsidR="00E81CEE" w:rsidRPr="00350253" w:rsidRDefault="00E81CEE" w:rsidP="00D91350">
            <w:pPr>
              <w:spacing w:line="288" w:lineRule="auto"/>
              <w:jc w:val="center"/>
            </w:pPr>
            <w:r w:rsidRPr="00350253">
              <w:t>Geo1 – GEODETI</w:t>
            </w:r>
          </w:p>
        </w:tc>
        <w:tc>
          <w:tcPr>
            <w:tcW w:w="1001" w:type="pct"/>
            <w:noWrap/>
            <w:vAlign w:val="center"/>
            <w:hideMark/>
          </w:tcPr>
          <w:p w14:paraId="18BC1DE4" w14:textId="77777777" w:rsidR="00E81CEE" w:rsidRPr="00350253" w:rsidRDefault="00E81CEE" w:rsidP="00D91350">
            <w:pPr>
              <w:spacing w:line="288" w:lineRule="auto"/>
              <w:jc w:val="center"/>
            </w:pPr>
            <w:r w:rsidRPr="00350253">
              <w:t>Geo2 – EVIDENCE NEPREMIČNIN</w:t>
            </w:r>
          </w:p>
        </w:tc>
        <w:tc>
          <w:tcPr>
            <w:tcW w:w="1000" w:type="pct"/>
            <w:noWrap/>
            <w:vAlign w:val="center"/>
            <w:hideMark/>
          </w:tcPr>
          <w:p w14:paraId="03D36582" w14:textId="77777777" w:rsidR="00E81CEE" w:rsidRPr="00350253" w:rsidRDefault="00E81CEE" w:rsidP="00D91350">
            <w:pPr>
              <w:spacing w:line="288" w:lineRule="auto"/>
              <w:jc w:val="center"/>
            </w:pPr>
            <w:r w:rsidRPr="00350253">
              <w:t>Geo3 – OZNAČEVANJE</w:t>
            </w:r>
          </w:p>
        </w:tc>
      </w:tr>
      <w:tr w:rsidR="00444FFE" w:rsidRPr="00350253" w14:paraId="48910155" w14:textId="77777777" w:rsidTr="00444FFE">
        <w:trPr>
          <w:trHeight w:val="300"/>
        </w:trPr>
        <w:tc>
          <w:tcPr>
            <w:tcW w:w="2248" w:type="pct"/>
            <w:noWrap/>
            <w:vAlign w:val="bottom"/>
            <w:hideMark/>
          </w:tcPr>
          <w:p w14:paraId="1025AB43" w14:textId="2B88201F" w:rsidR="00444FFE" w:rsidRPr="00350253" w:rsidRDefault="00444FFE" w:rsidP="00444FFE">
            <w:pPr>
              <w:spacing w:line="288" w:lineRule="auto"/>
            </w:pPr>
            <w:r w:rsidRPr="00350253">
              <w:rPr>
                <w:color w:val="000000"/>
              </w:rPr>
              <w:t>Obvestilo: o prekršku z zahtevo za izjavo</w:t>
            </w:r>
          </w:p>
        </w:tc>
        <w:tc>
          <w:tcPr>
            <w:tcW w:w="751" w:type="pct"/>
            <w:noWrap/>
            <w:vAlign w:val="bottom"/>
          </w:tcPr>
          <w:p w14:paraId="1027D686" w14:textId="158AC859" w:rsidR="00444FFE" w:rsidRPr="00350253" w:rsidRDefault="00444FFE" w:rsidP="00444FFE">
            <w:pPr>
              <w:spacing w:line="288" w:lineRule="auto"/>
              <w:jc w:val="center"/>
            </w:pPr>
            <w:r w:rsidRPr="00350253">
              <w:rPr>
                <w:color w:val="000000"/>
              </w:rPr>
              <w:t>3</w:t>
            </w:r>
          </w:p>
        </w:tc>
        <w:tc>
          <w:tcPr>
            <w:tcW w:w="1001" w:type="pct"/>
            <w:noWrap/>
            <w:vAlign w:val="bottom"/>
          </w:tcPr>
          <w:p w14:paraId="635D9A76" w14:textId="6776B0CD" w:rsidR="00444FFE" w:rsidRPr="00350253" w:rsidRDefault="00444FFE" w:rsidP="00444FFE">
            <w:pPr>
              <w:spacing w:line="288" w:lineRule="auto"/>
              <w:jc w:val="center"/>
              <w:rPr>
                <w:color w:val="000000"/>
              </w:rPr>
            </w:pPr>
            <w:r w:rsidRPr="00350253">
              <w:rPr>
                <w:color w:val="000000"/>
              </w:rPr>
              <w:t>93</w:t>
            </w:r>
          </w:p>
        </w:tc>
        <w:tc>
          <w:tcPr>
            <w:tcW w:w="1000" w:type="pct"/>
            <w:noWrap/>
            <w:vAlign w:val="bottom"/>
          </w:tcPr>
          <w:p w14:paraId="18FB7B29" w14:textId="1D89D0A4" w:rsidR="00444FFE" w:rsidRPr="00350253" w:rsidRDefault="00444FFE" w:rsidP="00444FFE">
            <w:pPr>
              <w:spacing w:line="288" w:lineRule="auto"/>
              <w:jc w:val="center"/>
            </w:pPr>
            <w:r w:rsidRPr="00350253">
              <w:rPr>
                <w:color w:val="000000"/>
              </w:rPr>
              <w:t>0</w:t>
            </w:r>
          </w:p>
        </w:tc>
      </w:tr>
      <w:tr w:rsidR="00444FFE" w:rsidRPr="00350253" w14:paraId="6CB85153" w14:textId="77777777" w:rsidTr="00C921B4">
        <w:trPr>
          <w:trHeight w:val="300"/>
        </w:trPr>
        <w:tc>
          <w:tcPr>
            <w:tcW w:w="2248" w:type="pct"/>
            <w:noWrap/>
            <w:vAlign w:val="bottom"/>
            <w:hideMark/>
          </w:tcPr>
          <w:p w14:paraId="7DECEA5A" w14:textId="21EC185E" w:rsidR="00444FFE" w:rsidRPr="00350253" w:rsidRDefault="00444FFE" w:rsidP="00444FFE">
            <w:pPr>
              <w:spacing w:line="288" w:lineRule="auto"/>
            </w:pPr>
            <w:r w:rsidRPr="00350253">
              <w:rPr>
                <w:color w:val="000000"/>
              </w:rPr>
              <w:t>Odločba: opomin</w:t>
            </w:r>
          </w:p>
        </w:tc>
        <w:tc>
          <w:tcPr>
            <w:tcW w:w="751" w:type="pct"/>
            <w:noWrap/>
            <w:vAlign w:val="bottom"/>
          </w:tcPr>
          <w:p w14:paraId="04E772B0" w14:textId="4B15F374" w:rsidR="00444FFE" w:rsidRPr="00350253" w:rsidRDefault="00444FFE" w:rsidP="00444FFE">
            <w:pPr>
              <w:spacing w:line="288" w:lineRule="auto"/>
              <w:jc w:val="center"/>
            </w:pPr>
            <w:r w:rsidRPr="00350253">
              <w:rPr>
                <w:color w:val="000000"/>
              </w:rPr>
              <w:t>0</w:t>
            </w:r>
          </w:p>
        </w:tc>
        <w:tc>
          <w:tcPr>
            <w:tcW w:w="1001" w:type="pct"/>
            <w:noWrap/>
            <w:vAlign w:val="bottom"/>
          </w:tcPr>
          <w:p w14:paraId="3E27844F" w14:textId="0587D7D2" w:rsidR="00444FFE" w:rsidRPr="00350253" w:rsidRDefault="00444FFE" w:rsidP="00444FFE">
            <w:pPr>
              <w:spacing w:line="288" w:lineRule="auto"/>
              <w:jc w:val="center"/>
            </w:pPr>
            <w:r w:rsidRPr="00350253">
              <w:rPr>
                <w:color w:val="000000"/>
              </w:rPr>
              <w:t>28</w:t>
            </w:r>
          </w:p>
        </w:tc>
        <w:tc>
          <w:tcPr>
            <w:tcW w:w="1000" w:type="pct"/>
            <w:noWrap/>
          </w:tcPr>
          <w:p w14:paraId="0D0B9149" w14:textId="6CE178CA" w:rsidR="00444FFE" w:rsidRPr="00350253" w:rsidRDefault="00444FFE" w:rsidP="00444FFE">
            <w:pPr>
              <w:spacing w:line="288" w:lineRule="auto"/>
              <w:jc w:val="center"/>
            </w:pPr>
            <w:r w:rsidRPr="00350253">
              <w:rPr>
                <w:color w:val="000000"/>
              </w:rPr>
              <w:t>0</w:t>
            </w:r>
          </w:p>
        </w:tc>
      </w:tr>
      <w:tr w:rsidR="00444FFE" w:rsidRPr="00350253" w14:paraId="73D624BE" w14:textId="77777777" w:rsidTr="00C921B4">
        <w:trPr>
          <w:trHeight w:val="300"/>
        </w:trPr>
        <w:tc>
          <w:tcPr>
            <w:tcW w:w="2248" w:type="pct"/>
            <w:noWrap/>
            <w:vAlign w:val="bottom"/>
            <w:hideMark/>
          </w:tcPr>
          <w:p w14:paraId="7614BE2E" w14:textId="144DCF9E" w:rsidR="00444FFE" w:rsidRPr="00350253" w:rsidRDefault="00444FFE" w:rsidP="00444FFE">
            <w:pPr>
              <w:spacing w:line="288" w:lineRule="auto"/>
            </w:pPr>
            <w:r w:rsidRPr="00350253">
              <w:rPr>
                <w:color w:val="000000"/>
              </w:rPr>
              <w:t>Odločba: prekrškovna</w:t>
            </w:r>
          </w:p>
        </w:tc>
        <w:tc>
          <w:tcPr>
            <w:tcW w:w="751" w:type="pct"/>
            <w:noWrap/>
            <w:vAlign w:val="bottom"/>
          </w:tcPr>
          <w:p w14:paraId="14D0F39C" w14:textId="335BB55B" w:rsidR="00444FFE" w:rsidRPr="00350253" w:rsidRDefault="00444FFE" w:rsidP="00444FFE">
            <w:pPr>
              <w:spacing w:line="288" w:lineRule="auto"/>
              <w:jc w:val="center"/>
            </w:pPr>
            <w:r w:rsidRPr="00350253">
              <w:rPr>
                <w:color w:val="000000"/>
              </w:rPr>
              <w:t>1</w:t>
            </w:r>
          </w:p>
        </w:tc>
        <w:tc>
          <w:tcPr>
            <w:tcW w:w="1001" w:type="pct"/>
            <w:noWrap/>
            <w:vAlign w:val="bottom"/>
          </w:tcPr>
          <w:p w14:paraId="2F1E55C1" w14:textId="73B33F6A" w:rsidR="00444FFE" w:rsidRPr="00350253" w:rsidRDefault="00444FFE" w:rsidP="00444FFE">
            <w:pPr>
              <w:spacing w:line="288" w:lineRule="auto"/>
              <w:jc w:val="center"/>
            </w:pPr>
            <w:r w:rsidRPr="00350253">
              <w:rPr>
                <w:color w:val="000000"/>
              </w:rPr>
              <w:t>52</w:t>
            </w:r>
          </w:p>
        </w:tc>
        <w:tc>
          <w:tcPr>
            <w:tcW w:w="1000" w:type="pct"/>
            <w:noWrap/>
          </w:tcPr>
          <w:p w14:paraId="39CC9BCA" w14:textId="5C4088B6" w:rsidR="00444FFE" w:rsidRPr="00350253" w:rsidRDefault="00444FFE" w:rsidP="00444FFE">
            <w:pPr>
              <w:spacing w:line="288" w:lineRule="auto"/>
              <w:jc w:val="center"/>
            </w:pPr>
            <w:r w:rsidRPr="00350253">
              <w:rPr>
                <w:color w:val="000000"/>
              </w:rPr>
              <w:t>0</w:t>
            </w:r>
          </w:p>
        </w:tc>
      </w:tr>
      <w:tr w:rsidR="00444FFE" w:rsidRPr="00350253" w14:paraId="6752CB50" w14:textId="77777777" w:rsidTr="00C921B4">
        <w:trPr>
          <w:trHeight w:val="339"/>
        </w:trPr>
        <w:tc>
          <w:tcPr>
            <w:tcW w:w="2248" w:type="pct"/>
            <w:noWrap/>
            <w:vAlign w:val="bottom"/>
          </w:tcPr>
          <w:p w14:paraId="794C7027" w14:textId="6C212C7C" w:rsidR="00444FFE" w:rsidRPr="00350253" w:rsidRDefault="00444FFE" w:rsidP="00444FFE">
            <w:pPr>
              <w:spacing w:line="288" w:lineRule="auto"/>
            </w:pPr>
            <w:r w:rsidRPr="00350253">
              <w:rPr>
                <w:color w:val="000000"/>
              </w:rPr>
              <w:t>Sklep: ustavitev postopka</w:t>
            </w:r>
          </w:p>
        </w:tc>
        <w:tc>
          <w:tcPr>
            <w:tcW w:w="751" w:type="pct"/>
            <w:noWrap/>
            <w:vAlign w:val="bottom"/>
          </w:tcPr>
          <w:p w14:paraId="04776E00" w14:textId="587AEC84" w:rsidR="00444FFE" w:rsidRPr="00350253" w:rsidRDefault="00444FFE" w:rsidP="00444FFE">
            <w:pPr>
              <w:spacing w:line="288" w:lineRule="auto"/>
              <w:jc w:val="center"/>
            </w:pPr>
            <w:r w:rsidRPr="00350253">
              <w:rPr>
                <w:color w:val="000000"/>
              </w:rPr>
              <w:t>10</w:t>
            </w:r>
          </w:p>
        </w:tc>
        <w:tc>
          <w:tcPr>
            <w:tcW w:w="1001" w:type="pct"/>
            <w:noWrap/>
            <w:vAlign w:val="bottom"/>
          </w:tcPr>
          <w:p w14:paraId="74C3A3C7" w14:textId="242974BF" w:rsidR="00444FFE" w:rsidRPr="00350253" w:rsidRDefault="00444FFE" w:rsidP="00444FFE">
            <w:pPr>
              <w:spacing w:line="288" w:lineRule="auto"/>
              <w:jc w:val="center"/>
            </w:pPr>
            <w:r w:rsidRPr="00350253">
              <w:rPr>
                <w:color w:val="000000"/>
              </w:rPr>
              <w:t>0</w:t>
            </w:r>
          </w:p>
        </w:tc>
        <w:tc>
          <w:tcPr>
            <w:tcW w:w="1000" w:type="pct"/>
            <w:noWrap/>
          </w:tcPr>
          <w:p w14:paraId="106F08D3" w14:textId="780178B7" w:rsidR="00444FFE" w:rsidRPr="00350253" w:rsidRDefault="00444FFE" w:rsidP="00444FFE">
            <w:pPr>
              <w:spacing w:line="288" w:lineRule="auto"/>
              <w:jc w:val="center"/>
            </w:pPr>
            <w:r w:rsidRPr="00350253">
              <w:rPr>
                <w:color w:val="000000"/>
              </w:rPr>
              <w:t>0</w:t>
            </w:r>
          </w:p>
        </w:tc>
      </w:tr>
      <w:tr w:rsidR="00444FFE" w:rsidRPr="00350253" w14:paraId="5CE52AF6" w14:textId="77777777" w:rsidTr="00C921B4">
        <w:trPr>
          <w:trHeight w:val="300"/>
        </w:trPr>
        <w:tc>
          <w:tcPr>
            <w:tcW w:w="2248" w:type="pct"/>
            <w:noWrap/>
            <w:vAlign w:val="bottom"/>
          </w:tcPr>
          <w:p w14:paraId="6E4EA509" w14:textId="38C9F441" w:rsidR="00444FFE" w:rsidRPr="00350253" w:rsidRDefault="00444FFE" w:rsidP="00444FFE">
            <w:pPr>
              <w:spacing w:line="288" w:lineRule="auto"/>
            </w:pPr>
            <w:r w:rsidRPr="00350253">
              <w:rPr>
                <w:color w:val="000000"/>
              </w:rPr>
              <w:t>Zapisnik: prekrškovni</w:t>
            </w:r>
          </w:p>
        </w:tc>
        <w:tc>
          <w:tcPr>
            <w:tcW w:w="751" w:type="pct"/>
            <w:noWrap/>
            <w:vAlign w:val="bottom"/>
          </w:tcPr>
          <w:p w14:paraId="5A1E3677" w14:textId="0541478B" w:rsidR="00444FFE" w:rsidRPr="00350253" w:rsidRDefault="00444FFE" w:rsidP="00444FFE">
            <w:pPr>
              <w:spacing w:line="288" w:lineRule="auto"/>
              <w:jc w:val="center"/>
            </w:pPr>
            <w:r w:rsidRPr="00350253">
              <w:rPr>
                <w:color w:val="000000"/>
              </w:rPr>
              <w:t>3</w:t>
            </w:r>
          </w:p>
        </w:tc>
        <w:tc>
          <w:tcPr>
            <w:tcW w:w="1001" w:type="pct"/>
            <w:noWrap/>
            <w:vAlign w:val="bottom"/>
          </w:tcPr>
          <w:p w14:paraId="541C5828" w14:textId="3DF00B48" w:rsidR="00444FFE" w:rsidRPr="00350253" w:rsidRDefault="00444FFE" w:rsidP="00444FFE">
            <w:pPr>
              <w:spacing w:line="288" w:lineRule="auto"/>
              <w:jc w:val="center"/>
            </w:pPr>
            <w:r w:rsidRPr="00350253">
              <w:rPr>
                <w:color w:val="000000"/>
              </w:rPr>
              <w:t>88</w:t>
            </w:r>
          </w:p>
        </w:tc>
        <w:tc>
          <w:tcPr>
            <w:tcW w:w="1000" w:type="pct"/>
            <w:noWrap/>
          </w:tcPr>
          <w:p w14:paraId="5E6EEA12" w14:textId="50A313A0" w:rsidR="00444FFE" w:rsidRPr="00350253" w:rsidRDefault="00444FFE" w:rsidP="00444FFE">
            <w:pPr>
              <w:spacing w:line="288" w:lineRule="auto"/>
              <w:jc w:val="center"/>
            </w:pPr>
            <w:r w:rsidRPr="00350253">
              <w:rPr>
                <w:color w:val="000000"/>
              </w:rPr>
              <w:t>0</w:t>
            </w:r>
          </w:p>
        </w:tc>
      </w:tr>
      <w:tr w:rsidR="00444FFE" w:rsidRPr="00350253" w14:paraId="680ADCD3" w14:textId="77777777" w:rsidTr="00C921B4">
        <w:trPr>
          <w:trHeight w:val="300"/>
        </w:trPr>
        <w:tc>
          <w:tcPr>
            <w:tcW w:w="2248" w:type="pct"/>
            <w:noWrap/>
            <w:vAlign w:val="bottom"/>
          </w:tcPr>
          <w:p w14:paraId="5EADFB01" w14:textId="22D68B17" w:rsidR="00444FFE" w:rsidRPr="00350253" w:rsidRDefault="00444FFE" w:rsidP="00444FFE">
            <w:pPr>
              <w:spacing w:line="288" w:lineRule="auto"/>
            </w:pPr>
            <w:r w:rsidRPr="00350253">
              <w:rPr>
                <w:color w:val="000000"/>
              </w:rPr>
              <w:t xml:space="preserve">Zapisnik: prekrškovni </w:t>
            </w:r>
            <w:r w:rsidR="006F2F1D">
              <w:rPr>
                <w:color w:val="000000"/>
              </w:rPr>
              <w:t>–</w:t>
            </w:r>
            <w:r w:rsidRPr="00350253">
              <w:rPr>
                <w:color w:val="000000"/>
              </w:rPr>
              <w:t xml:space="preserve"> teren</w:t>
            </w:r>
          </w:p>
        </w:tc>
        <w:tc>
          <w:tcPr>
            <w:tcW w:w="751" w:type="pct"/>
            <w:noWrap/>
            <w:vAlign w:val="bottom"/>
          </w:tcPr>
          <w:p w14:paraId="538334D2" w14:textId="050603C4" w:rsidR="00444FFE" w:rsidRPr="00350253" w:rsidRDefault="00444FFE" w:rsidP="00444FFE">
            <w:pPr>
              <w:spacing w:line="288" w:lineRule="auto"/>
              <w:jc w:val="center"/>
            </w:pPr>
            <w:r w:rsidRPr="00350253">
              <w:rPr>
                <w:color w:val="000000"/>
              </w:rPr>
              <w:t>1</w:t>
            </w:r>
          </w:p>
        </w:tc>
        <w:tc>
          <w:tcPr>
            <w:tcW w:w="1001" w:type="pct"/>
            <w:noWrap/>
            <w:vAlign w:val="bottom"/>
          </w:tcPr>
          <w:p w14:paraId="6B8E45DC" w14:textId="581BDD98" w:rsidR="00444FFE" w:rsidRPr="00350253" w:rsidRDefault="00444FFE" w:rsidP="00444FFE">
            <w:pPr>
              <w:spacing w:line="288" w:lineRule="auto"/>
              <w:jc w:val="center"/>
            </w:pPr>
            <w:r w:rsidRPr="00350253">
              <w:rPr>
                <w:color w:val="000000"/>
              </w:rPr>
              <w:t>3</w:t>
            </w:r>
          </w:p>
        </w:tc>
        <w:tc>
          <w:tcPr>
            <w:tcW w:w="1000" w:type="pct"/>
            <w:noWrap/>
          </w:tcPr>
          <w:p w14:paraId="4C1B0680" w14:textId="5448411F" w:rsidR="00444FFE" w:rsidRPr="00350253" w:rsidRDefault="00444FFE" w:rsidP="00444FFE">
            <w:pPr>
              <w:spacing w:line="288" w:lineRule="auto"/>
              <w:jc w:val="center"/>
            </w:pPr>
            <w:r w:rsidRPr="00350253">
              <w:rPr>
                <w:color w:val="000000"/>
              </w:rPr>
              <w:t>0</w:t>
            </w:r>
          </w:p>
        </w:tc>
      </w:tr>
      <w:tr w:rsidR="00444FFE" w:rsidRPr="00350253" w14:paraId="407180AB" w14:textId="77777777" w:rsidTr="00C921B4">
        <w:trPr>
          <w:trHeight w:val="300"/>
        </w:trPr>
        <w:tc>
          <w:tcPr>
            <w:tcW w:w="2248" w:type="pct"/>
            <w:noWrap/>
            <w:vAlign w:val="bottom"/>
          </w:tcPr>
          <w:p w14:paraId="03C67222" w14:textId="6870BF42" w:rsidR="00444FFE" w:rsidRPr="00350253" w:rsidRDefault="00444FFE" w:rsidP="00444FFE">
            <w:pPr>
              <w:spacing w:line="288" w:lineRule="auto"/>
            </w:pPr>
            <w:r w:rsidRPr="00350253">
              <w:rPr>
                <w:color w:val="000000"/>
              </w:rPr>
              <w:t>Zapisnik: ugotovitveni</w:t>
            </w:r>
          </w:p>
        </w:tc>
        <w:tc>
          <w:tcPr>
            <w:tcW w:w="751" w:type="pct"/>
            <w:noWrap/>
            <w:vAlign w:val="bottom"/>
          </w:tcPr>
          <w:p w14:paraId="6F152FE8" w14:textId="16442735" w:rsidR="00444FFE" w:rsidRPr="00350253" w:rsidRDefault="00444FFE" w:rsidP="00444FFE">
            <w:pPr>
              <w:spacing w:line="288" w:lineRule="auto"/>
              <w:jc w:val="center"/>
            </w:pPr>
            <w:r w:rsidRPr="00350253">
              <w:rPr>
                <w:color w:val="000000"/>
              </w:rPr>
              <w:t>20</w:t>
            </w:r>
          </w:p>
        </w:tc>
        <w:tc>
          <w:tcPr>
            <w:tcW w:w="1001" w:type="pct"/>
            <w:noWrap/>
            <w:vAlign w:val="bottom"/>
          </w:tcPr>
          <w:p w14:paraId="1ADBC1E8" w14:textId="6570816D" w:rsidR="00444FFE" w:rsidRPr="00350253" w:rsidRDefault="00444FFE" w:rsidP="00444FFE">
            <w:pPr>
              <w:spacing w:line="288" w:lineRule="auto"/>
              <w:jc w:val="center"/>
            </w:pPr>
            <w:r w:rsidRPr="00350253">
              <w:rPr>
                <w:color w:val="000000"/>
              </w:rPr>
              <w:t> 0</w:t>
            </w:r>
          </w:p>
        </w:tc>
        <w:tc>
          <w:tcPr>
            <w:tcW w:w="1000" w:type="pct"/>
            <w:noWrap/>
          </w:tcPr>
          <w:p w14:paraId="7BAAA709" w14:textId="0E179672" w:rsidR="00444FFE" w:rsidRPr="00350253" w:rsidRDefault="00444FFE" w:rsidP="00444FFE">
            <w:pPr>
              <w:spacing w:line="288" w:lineRule="auto"/>
              <w:jc w:val="center"/>
            </w:pPr>
            <w:r w:rsidRPr="00350253">
              <w:rPr>
                <w:color w:val="000000"/>
              </w:rPr>
              <w:t>0</w:t>
            </w:r>
          </w:p>
        </w:tc>
      </w:tr>
    </w:tbl>
    <w:p w14:paraId="648C3104" w14:textId="71C8359E" w:rsidR="005538D9" w:rsidRPr="00350253" w:rsidRDefault="005538D9" w:rsidP="008519D1">
      <w:pPr>
        <w:spacing w:line="288" w:lineRule="auto"/>
      </w:pPr>
      <w:r w:rsidRPr="00350253">
        <w:t xml:space="preserve">Opomba: En dokument lahko </w:t>
      </w:r>
      <w:r w:rsidR="000813D4" w:rsidRPr="00350253">
        <w:t xml:space="preserve">vsebuje </w:t>
      </w:r>
      <w:r w:rsidRPr="00350253">
        <w:t>tudi več temeljnih nalog.</w:t>
      </w:r>
    </w:p>
    <w:p w14:paraId="71415605" w14:textId="77777777" w:rsidR="005538D9" w:rsidRPr="00350253" w:rsidRDefault="005538D9" w:rsidP="008519D1">
      <w:pPr>
        <w:spacing w:line="288" w:lineRule="auto"/>
      </w:pPr>
    </w:p>
    <w:p w14:paraId="728DE969" w14:textId="2F95ADE8" w:rsidR="005538D9" w:rsidRPr="00350253" w:rsidRDefault="005538D9" w:rsidP="008519D1">
      <w:pPr>
        <w:spacing w:line="288" w:lineRule="auto"/>
      </w:pPr>
      <w:r w:rsidRPr="00350253">
        <w:t>Preglednica 26 prikazuje predvideno število inšpekcijskih pregledov oziroma prekrškovnih postopkov po temeljnih nalogah geodetske inšpekcije v letu 202</w:t>
      </w:r>
      <w:r w:rsidR="00444FFE" w:rsidRPr="00350253">
        <w:t>5</w:t>
      </w:r>
      <w:r w:rsidRPr="00350253">
        <w:t xml:space="preserve"> </w:t>
      </w:r>
      <w:r w:rsidR="00AB0125" w:rsidRPr="00350253">
        <w:t xml:space="preserve">ter </w:t>
      </w:r>
      <w:r w:rsidRPr="00350253">
        <w:t>doseganje načrta po temeljnih nalogah.</w:t>
      </w:r>
    </w:p>
    <w:p w14:paraId="44F1EFF1" w14:textId="7CE1B400" w:rsidR="005538D9" w:rsidRPr="00444FFE" w:rsidRDefault="005538D9" w:rsidP="008519D1">
      <w:pPr>
        <w:pStyle w:val="Napis"/>
        <w:keepNext/>
        <w:spacing w:line="288" w:lineRule="auto"/>
      </w:pPr>
      <w:bookmarkStart w:id="174" w:name="_Toc74209777"/>
      <w:r w:rsidRPr="00444FFE">
        <w:lastRenderedPageBreak/>
        <w:t>Preglednica 26: Opravljeni inšpekcijski pregledi v letu 202</w:t>
      </w:r>
      <w:bookmarkEnd w:id="174"/>
      <w:r w:rsidR="00444FFE" w:rsidRPr="00444FFE">
        <w:t>5</w:t>
      </w:r>
    </w:p>
    <w:tbl>
      <w:tblPr>
        <w:tblStyle w:val="Tabelamrea"/>
        <w:tblW w:w="5000" w:type="pct"/>
        <w:tblLayout w:type="fixed"/>
        <w:tblLook w:val="0020" w:firstRow="1" w:lastRow="0" w:firstColumn="0" w:lastColumn="0" w:noHBand="0" w:noVBand="0"/>
      </w:tblPr>
      <w:tblGrid>
        <w:gridCol w:w="3548"/>
        <w:gridCol w:w="2827"/>
        <w:gridCol w:w="2685"/>
      </w:tblGrid>
      <w:tr w:rsidR="005538D9" w:rsidRPr="00E11424" w14:paraId="7E0453A0" w14:textId="77777777" w:rsidTr="00E81CEE">
        <w:trPr>
          <w:trHeight w:val="398"/>
        </w:trPr>
        <w:tc>
          <w:tcPr>
            <w:tcW w:w="1958" w:type="pct"/>
          </w:tcPr>
          <w:p w14:paraId="108ED1D0" w14:textId="77777777" w:rsidR="005538D9" w:rsidRPr="00444FFE" w:rsidRDefault="005538D9" w:rsidP="004A0377">
            <w:pPr>
              <w:spacing w:line="288" w:lineRule="auto"/>
              <w:jc w:val="left"/>
            </w:pPr>
            <w:r w:rsidRPr="00444FFE">
              <w:t>Temeljna naloga – geodetska inšpekcija</w:t>
            </w:r>
          </w:p>
        </w:tc>
        <w:tc>
          <w:tcPr>
            <w:tcW w:w="1560" w:type="pct"/>
          </w:tcPr>
          <w:p w14:paraId="5213C332" w14:textId="5638C409" w:rsidR="005538D9" w:rsidRPr="00444FFE" w:rsidRDefault="005538D9" w:rsidP="004A0377">
            <w:pPr>
              <w:spacing w:line="288" w:lineRule="auto"/>
              <w:jc w:val="left"/>
            </w:pPr>
            <w:r w:rsidRPr="00444FFE">
              <w:t>Predvideni inšpekcijski pregledi v letu 202</w:t>
            </w:r>
            <w:r w:rsidR="00444FFE" w:rsidRPr="00444FFE">
              <w:t>5</w:t>
            </w:r>
          </w:p>
        </w:tc>
        <w:tc>
          <w:tcPr>
            <w:tcW w:w="1482" w:type="pct"/>
          </w:tcPr>
          <w:p w14:paraId="5B343C90" w14:textId="63B51BF6" w:rsidR="005538D9" w:rsidRPr="00444FFE" w:rsidRDefault="005538D9" w:rsidP="004A0377">
            <w:pPr>
              <w:spacing w:line="288" w:lineRule="auto"/>
              <w:jc w:val="left"/>
            </w:pPr>
            <w:r w:rsidRPr="00444FFE">
              <w:t>Opravljeni inšpekcijski pregledi v letu 202</w:t>
            </w:r>
            <w:r w:rsidR="00444FFE" w:rsidRPr="00444FFE">
              <w:t>5</w:t>
            </w:r>
          </w:p>
        </w:tc>
      </w:tr>
      <w:tr w:rsidR="005538D9" w:rsidRPr="00E11424" w14:paraId="5FB856C7" w14:textId="77777777" w:rsidTr="00E81CEE">
        <w:trPr>
          <w:trHeight w:val="398"/>
        </w:trPr>
        <w:tc>
          <w:tcPr>
            <w:tcW w:w="1958" w:type="pct"/>
          </w:tcPr>
          <w:p w14:paraId="07090FDF" w14:textId="2C4B7B0B" w:rsidR="005538D9" w:rsidRPr="00444FFE" w:rsidRDefault="00C32CBA" w:rsidP="004A0377">
            <w:pPr>
              <w:spacing w:line="288" w:lineRule="auto"/>
              <w:jc w:val="left"/>
            </w:pPr>
            <w:r w:rsidRPr="00444FFE">
              <w:rPr>
                <w:lang w:eastAsia="en-US"/>
              </w:rPr>
              <w:t xml:space="preserve">Geo1 – Nadzor nad izpolnjevanjem pogojev za opravljanje geodetske dejavnosti za </w:t>
            </w:r>
            <w:r w:rsidRPr="00444FFE">
              <w:rPr>
                <w:bCs/>
                <w:lang w:eastAsia="en-US"/>
              </w:rPr>
              <w:t>geodetske gospodarske subjekte, pooblaščene inženirje geodezije in geodete z geodetsko izkaznico</w:t>
            </w:r>
          </w:p>
        </w:tc>
        <w:tc>
          <w:tcPr>
            <w:tcW w:w="1560" w:type="pct"/>
          </w:tcPr>
          <w:p w14:paraId="01B2A379" w14:textId="77777777" w:rsidR="005538D9" w:rsidRPr="00001047" w:rsidRDefault="005538D9" w:rsidP="004A0377">
            <w:pPr>
              <w:spacing w:line="288" w:lineRule="auto"/>
              <w:jc w:val="left"/>
            </w:pPr>
            <w:r w:rsidRPr="00001047">
              <w:t xml:space="preserve">20 inšpekcijskih pregledov </w:t>
            </w:r>
          </w:p>
        </w:tc>
        <w:tc>
          <w:tcPr>
            <w:tcW w:w="1482" w:type="pct"/>
          </w:tcPr>
          <w:p w14:paraId="3D361B0B" w14:textId="5260E46F" w:rsidR="005538D9" w:rsidRPr="00001047" w:rsidRDefault="00444FFE" w:rsidP="004A0377">
            <w:pPr>
              <w:spacing w:line="288" w:lineRule="auto"/>
              <w:jc w:val="left"/>
            </w:pPr>
            <w:r w:rsidRPr="00001047">
              <w:t>24</w:t>
            </w:r>
            <w:r w:rsidR="005538D9" w:rsidRPr="00001047">
              <w:t xml:space="preserve"> inšpekcijskih pregledov oziroma prekrškovnih postopkov = </w:t>
            </w:r>
            <w:r w:rsidR="00001047" w:rsidRPr="00001047">
              <w:t>120</w:t>
            </w:r>
            <w:r w:rsidR="005538D9" w:rsidRPr="00001047">
              <w:t>-odstotna izpolnitev načrta</w:t>
            </w:r>
          </w:p>
        </w:tc>
      </w:tr>
      <w:tr w:rsidR="005538D9" w:rsidRPr="00E11424" w14:paraId="766220C5" w14:textId="77777777" w:rsidTr="00E81CEE">
        <w:trPr>
          <w:trHeight w:val="882"/>
        </w:trPr>
        <w:tc>
          <w:tcPr>
            <w:tcW w:w="1958" w:type="pct"/>
          </w:tcPr>
          <w:p w14:paraId="3DE602B5" w14:textId="77777777" w:rsidR="005538D9" w:rsidRPr="00444FFE" w:rsidRDefault="005538D9" w:rsidP="004A0377">
            <w:pPr>
              <w:spacing w:line="288" w:lineRule="auto"/>
              <w:jc w:val="left"/>
            </w:pPr>
            <w:r w:rsidRPr="00444FFE">
              <w:t>Geo2 – Nadzor nad evidencami nepremičnin</w:t>
            </w:r>
          </w:p>
        </w:tc>
        <w:tc>
          <w:tcPr>
            <w:tcW w:w="1560" w:type="pct"/>
          </w:tcPr>
          <w:p w14:paraId="3C02C19B" w14:textId="77777777" w:rsidR="005538D9" w:rsidRPr="00001047" w:rsidRDefault="005538D9" w:rsidP="004A0377">
            <w:pPr>
              <w:spacing w:line="288" w:lineRule="auto"/>
              <w:jc w:val="left"/>
            </w:pPr>
            <w:r w:rsidRPr="00001047">
              <w:t xml:space="preserve">80 inšpekcijskih pregledov </w:t>
            </w:r>
          </w:p>
        </w:tc>
        <w:tc>
          <w:tcPr>
            <w:tcW w:w="1482" w:type="pct"/>
          </w:tcPr>
          <w:p w14:paraId="50CA27B5" w14:textId="49C64710" w:rsidR="005538D9" w:rsidRPr="00001047" w:rsidRDefault="00444FFE" w:rsidP="004A0377">
            <w:pPr>
              <w:spacing w:line="288" w:lineRule="auto"/>
              <w:jc w:val="left"/>
            </w:pPr>
            <w:r w:rsidRPr="00001047">
              <w:t>91</w:t>
            </w:r>
            <w:r w:rsidR="005538D9" w:rsidRPr="00001047">
              <w:t xml:space="preserve"> inšpekcijskih pregledov oziroma prekrškovnih postopkov = </w:t>
            </w:r>
            <w:r w:rsidR="00001047" w:rsidRPr="00001047">
              <w:t>113,8</w:t>
            </w:r>
            <w:r w:rsidR="005538D9" w:rsidRPr="00001047">
              <w:t>-odstotna izpolnitev načrta</w:t>
            </w:r>
          </w:p>
        </w:tc>
      </w:tr>
      <w:tr w:rsidR="005538D9" w:rsidRPr="00E11424" w14:paraId="7E68D8DC" w14:textId="77777777" w:rsidTr="00E81CEE">
        <w:trPr>
          <w:trHeight w:val="583"/>
        </w:trPr>
        <w:tc>
          <w:tcPr>
            <w:tcW w:w="1958" w:type="pct"/>
          </w:tcPr>
          <w:p w14:paraId="2D90137D" w14:textId="77777777" w:rsidR="005538D9" w:rsidRPr="00444FFE" w:rsidRDefault="005538D9" w:rsidP="004A0377">
            <w:pPr>
              <w:spacing w:line="288" w:lineRule="auto"/>
              <w:jc w:val="left"/>
            </w:pPr>
            <w:r w:rsidRPr="00444FFE">
              <w:t>Geo3 – Zagotavljanje pravilnega označevanja ulic in stavb</w:t>
            </w:r>
          </w:p>
        </w:tc>
        <w:tc>
          <w:tcPr>
            <w:tcW w:w="1560" w:type="pct"/>
          </w:tcPr>
          <w:p w14:paraId="0B4867DF" w14:textId="77777777" w:rsidR="005538D9" w:rsidRPr="00001047" w:rsidRDefault="005538D9" w:rsidP="004A0377">
            <w:pPr>
              <w:spacing w:line="288" w:lineRule="auto"/>
              <w:jc w:val="left"/>
            </w:pPr>
            <w:r w:rsidRPr="00001047">
              <w:t>Števila pregledov ni mogoče načrtovati – obravnavane bodo vse prejete pobude.</w:t>
            </w:r>
          </w:p>
        </w:tc>
        <w:tc>
          <w:tcPr>
            <w:tcW w:w="1482" w:type="pct"/>
          </w:tcPr>
          <w:p w14:paraId="73C59818" w14:textId="751E2BE1" w:rsidR="005538D9" w:rsidRPr="00001047" w:rsidRDefault="00444FFE" w:rsidP="00BC09BE">
            <w:pPr>
              <w:spacing w:line="288" w:lineRule="auto"/>
              <w:jc w:val="left"/>
            </w:pPr>
            <w:r w:rsidRPr="00001047">
              <w:t>0</w:t>
            </w:r>
          </w:p>
        </w:tc>
      </w:tr>
    </w:tbl>
    <w:p w14:paraId="4E7F8B25" w14:textId="34983FB7" w:rsidR="005538D9" w:rsidRPr="00350253" w:rsidRDefault="005538D9" w:rsidP="008519D1">
      <w:pPr>
        <w:spacing w:line="288" w:lineRule="auto"/>
      </w:pPr>
      <w:r w:rsidRPr="00350253">
        <w:t xml:space="preserve">Opomba: En zapisnik lahko </w:t>
      </w:r>
      <w:r w:rsidR="000813D4" w:rsidRPr="00350253">
        <w:t xml:space="preserve">vsebuje </w:t>
      </w:r>
      <w:r w:rsidRPr="00350253">
        <w:t>tudi več temeljnih nalog, zato vsota pregledov po temeljnih nalogah ni enaka številu pregledov, ki se štejejo v kvoto 100.</w:t>
      </w:r>
    </w:p>
    <w:p w14:paraId="0E09D9F2" w14:textId="77777777" w:rsidR="005538D9" w:rsidRPr="00350253" w:rsidRDefault="005538D9" w:rsidP="008519D1">
      <w:pPr>
        <w:spacing w:line="288" w:lineRule="auto"/>
      </w:pPr>
    </w:p>
    <w:p w14:paraId="2AFAC1AD" w14:textId="77777777" w:rsidR="005538D9" w:rsidRPr="00350253" w:rsidRDefault="005538D9" w:rsidP="00350253">
      <w:pPr>
        <w:spacing w:line="288" w:lineRule="auto"/>
      </w:pPr>
      <w:r w:rsidRPr="00350253">
        <w:t>Število pregledov je pridobljeno v okviru postopkov: upravna geodetska zadeva, prekrškovna zadeva in akcija, na dokumentih: vsi zapisniki, brez zapisnika, prijava in obvestila o prekršku z zahtevo za izjavo.</w:t>
      </w:r>
    </w:p>
    <w:p w14:paraId="70E4DC7E" w14:textId="77777777" w:rsidR="005538D9" w:rsidRPr="00350253" w:rsidRDefault="005538D9" w:rsidP="00350253">
      <w:pPr>
        <w:spacing w:line="288" w:lineRule="auto"/>
      </w:pPr>
    </w:p>
    <w:p w14:paraId="16EBB507" w14:textId="40C03BEC" w:rsidR="005538D9" w:rsidRPr="00350253" w:rsidRDefault="005538D9" w:rsidP="00350253">
      <w:pPr>
        <w:pStyle w:val="Napis"/>
        <w:keepNext/>
        <w:spacing w:line="288" w:lineRule="auto"/>
      </w:pPr>
      <w:bookmarkStart w:id="175" w:name="_Toc74209778"/>
      <w:r w:rsidRPr="00350253">
        <w:t>Preglednica 27: Dejanja geodetske inšpekcije po temeljnih nalogah v letu 202</w:t>
      </w:r>
      <w:bookmarkEnd w:id="175"/>
      <w:r w:rsidR="000C3721" w:rsidRPr="00350253">
        <w:t>5</w:t>
      </w:r>
    </w:p>
    <w:tbl>
      <w:tblPr>
        <w:tblStyle w:val="Tabelamrea"/>
        <w:tblW w:w="4271" w:type="pct"/>
        <w:tblLayout w:type="fixed"/>
        <w:tblLook w:val="04A0" w:firstRow="1" w:lastRow="0" w:firstColumn="1" w:lastColumn="0" w:noHBand="0" w:noVBand="1"/>
      </w:tblPr>
      <w:tblGrid>
        <w:gridCol w:w="2971"/>
        <w:gridCol w:w="1282"/>
        <w:gridCol w:w="1814"/>
        <w:gridCol w:w="1672"/>
      </w:tblGrid>
      <w:tr w:rsidR="00E81CEE" w:rsidRPr="00350253" w14:paraId="387E7872" w14:textId="77777777" w:rsidTr="00100CB6">
        <w:trPr>
          <w:trHeight w:val="300"/>
        </w:trPr>
        <w:tc>
          <w:tcPr>
            <w:tcW w:w="1919" w:type="pct"/>
            <w:noWrap/>
            <w:hideMark/>
          </w:tcPr>
          <w:p w14:paraId="6B8C8CB5" w14:textId="77777777" w:rsidR="00E81CEE" w:rsidRPr="00350253" w:rsidRDefault="00E81CEE" w:rsidP="00350253">
            <w:pPr>
              <w:spacing w:line="288" w:lineRule="auto"/>
              <w:rPr>
                <w:b/>
                <w:bCs/>
              </w:rPr>
            </w:pPr>
            <w:r w:rsidRPr="00350253">
              <w:rPr>
                <w:b/>
                <w:bCs/>
              </w:rPr>
              <w:t>Oznake vrstic</w:t>
            </w:r>
          </w:p>
        </w:tc>
        <w:tc>
          <w:tcPr>
            <w:tcW w:w="828" w:type="pct"/>
            <w:noWrap/>
            <w:hideMark/>
          </w:tcPr>
          <w:p w14:paraId="09FEDA51" w14:textId="77777777" w:rsidR="00E81CEE" w:rsidRPr="00350253" w:rsidRDefault="00E81CEE" w:rsidP="00350253">
            <w:pPr>
              <w:spacing w:line="288" w:lineRule="auto"/>
              <w:jc w:val="left"/>
              <w:rPr>
                <w:b/>
                <w:bCs/>
              </w:rPr>
            </w:pPr>
            <w:r w:rsidRPr="00350253">
              <w:rPr>
                <w:b/>
                <w:bCs/>
              </w:rPr>
              <w:t>Geo1 – GEODETI</w:t>
            </w:r>
          </w:p>
        </w:tc>
        <w:tc>
          <w:tcPr>
            <w:tcW w:w="1172" w:type="pct"/>
            <w:noWrap/>
            <w:hideMark/>
          </w:tcPr>
          <w:p w14:paraId="110A11E5" w14:textId="77777777" w:rsidR="00E81CEE" w:rsidRPr="00350253" w:rsidRDefault="00E81CEE" w:rsidP="00350253">
            <w:pPr>
              <w:spacing w:line="288" w:lineRule="auto"/>
              <w:jc w:val="left"/>
              <w:rPr>
                <w:b/>
                <w:bCs/>
              </w:rPr>
            </w:pPr>
            <w:r w:rsidRPr="00350253">
              <w:rPr>
                <w:b/>
                <w:bCs/>
              </w:rPr>
              <w:t>Geo2 – EVIDENCE NEPREMIČNIN</w:t>
            </w:r>
          </w:p>
        </w:tc>
        <w:tc>
          <w:tcPr>
            <w:tcW w:w="1080" w:type="pct"/>
          </w:tcPr>
          <w:p w14:paraId="4A5D4812" w14:textId="77777777" w:rsidR="00E81CEE" w:rsidRPr="00350253" w:rsidRDefault="00E81CEE" w:rsidP="00350253">
            <w:pPr>
              <w:spacing w:line="288" w:lineRule="auto"/>
              <w:jc w:val="left"/>
              <w:rPr>
                <w:b/>
                <w:bCs/>
              </w:rPr>
            </w:pPr>
            <w:r w:rsidRPr="00350253">
              <w:rPr>
                <w:b/>
                <w:bCs/>
              </w:rPr>
              <w:t>Geo3 – OZNAČEVANJE</w:t>
            </w:r>
          </w:p>
        </w:tc>
      </w:tr>
      <w:tr w:rsidR="00444FFE" w:rsidRPr="00350253" w14:paraId="4282AE98" w14:textId="77777777" w:rsidTr="00100CB6">
        <w:trPr>
          <w:trHeight w:val="300"/>
        </w:trPr>
        <w:tc>
          <w:tcPr>
            <w:tcW w:w="1919" w:type="pct"/>
            <w:noWrap/>
            <w:vAlign w:val="bottom"/>
          </w:tcPr>
          <w:p w14:paraId="66DF7891" w14:textId="6BB0149B" w:rsidR="00444FFE" w:rsidRPr="00350253" w:rsidRDefault="00444FFE" w:rsidP="00350253">
            <w:pPr>
              <w:spacing w:line="288" w:lineRule="auto"/>
              <w:jc w:val="left"/>
            </w:pPr>
            <w:r w:rsidRPr="00350253">
              <w:rPr>
                <w:color w:val="000000"/>
              </w:rPr>
              <w:t>Zapisnik: prekrškovni</w:t>
            </w:r>
          </w:p>
        </w:tc>
        <w:tc>
          <w:tcPr>
            <w:tcW w:w="828" w:type="pct"/>
            <w:noWrap/>
            <w:vAlign w:val="bottom"/>
          </w:tcPr>
          <w:p w14:paraId="262133A3" w14:textId="5D1368C8" w:rsidR="00444FFE" w:rsidRPr="00350253" w:rsidRDefault="00444FFE" w:rsidP="00350253">
            <w:pPr>
              <w:spacing w:line="288" w:lineRule="auto"/>
              <w:jc w:val="center"/>
            </w:pPr>
            <w:r w:rsidRPr="00350253">
              <w:rPr>
                <w:color w:val="000000"/>
              </w:rPr>
              <w:t>3</w:t>
            </w:r>
          </w:p>
        </w:tc>
        <w:tc>
          <w:tcPr>
            <w:tcW w:w="1172" w:type="pct"/>
            <w:noWrap/>
            <w:vAlign w:val="bottom"/>
          </w:tcPr>
          <w:p w14:paraId="62C6A956" w14:textId="5585844F" w:rsidR="00444FFE" w:rsidRPr="00350253" w:rsidRDefault="00444FFE" w:rsidP="00350253">
            <w:pPr>
              <w:spacing w:line="288" w:lineRule="auto"/>
              <w:jc w:val="center"/>
            </w:pPr>
            <w:r w:rsidRPr="00350253">
              <w:rPr>
                <w:color w:val="000000"/>
              </w:rPr>
              <w:t>88</w:t>
            </w:r>
          </w:p>
        </w:tc>
        <w:tc>
          <w:tcPr>
            <w:tcW w:w="1080" w:type="pct"/>
            <w:vAlign w:val="bottom"/>
          </w:tcPr>
          <w:p w14:paraId="7A5B4020" w14:textId="671FF899" w:rsidR="00444FFE" w:rsidRPr="00350253" w:rsidRDefault="00444FFE" w:rsidP="00350253">
            <w:pPr>
              <w:spacing w:line="288" w:lineRule="auto"/>
              <w:jc w:val="center"/>
            </w:pPr>
            <w:r w:rsidRPr="00350253">
              <w:rPr>
                <w:color w:val="000000"/>
              </w:rPr>
              <w:t>0</w:t>
            </w:r>
          </w:p>
        </w:tc>
      </w:tr>
      <w:tr w:rsidR="00444FFE" w:rsidRPr="00350253" w14:paraId="4F0580A9" w14:textId="77777777" w:rsidTr="00100CB6">
        <w:trPr>
          <w:trHeight w:val="300"/>
        </w:trPr>
        <w:tc>
          <w:tcPr>
            <w:tcW w:w="1919" w:type="pct"/>
            <w:noWrap/>
            <w:vAlign w:val="bottom"/>
          </w:tcPr>
          <w:p w14:paraId="2A70CF31" w14:textId="25070711" w:rsidR="00444FFE" w:rsidRPr="00350253" w:rsidRDefault="00444FFE" w:rsidP="00350253">
            <w:pPr>
              <w:spacing w:line="288" w:lineRule="auto"/>
              <w:jc w:val="left"/>
              <w:rPr>
                <w:highlight w:val="yellow"/>
              </w:rPr>
            </w:pPr>
            <w:r w:rsidRPr="00350253">
              <w:rPr>
                <w:color w:val="000000"/>
              </w:rPr>
              <w:t xml:space="preserve">Zapisnik: prekrškovni </w:t>
            </w:r>
            <w:r w:rsidR="006F2F1D">
              <w:rPr>
                <w:color w:val="000000"/>
              </w:rPr>
              <w:t>–</w:t>
            </w:r>
            <w:r w:rsidRPr="00350253">
              <w:rPr>
                <w:color w:val="000000"/>
              </w:rPr>
              <w:t xml:space="preserve"> teren</w:t>
            </w:r>
            <w:r w:rsidR="006F2F1D">
              <w:rPr>
                <w:color w:val="000000"/>
              </w:rPr>
              <w:t xml:space="preserve"> </w:t>
            </w:r>
          </w:p>
        </w:tc>
        <w:tc>
          <w:tcPr>
            <w:tcW w:w="828" w:type="pct"/>
            <w:noWrap/>
            <w:vAlign w:val="bottom"/>
          </w:tcPr>
          <w:p w14:paraId="44C959B3" w14:textId="127E28E6" w:rsidR="00444FFE" w:rsidRPr="00350253" w:rsidRDefault="00444FFE" w:rsidP="00350253">
            <w:pPr>
              <w:spacing w:line="288" w:lineRule="auto"/>
              <w:jc w:val="center"/>
              <w:rPr>
                <w:highlight w:val="yellow"/>
              </w:rPr>
            </w:pPr>
            <w:r w:rsidRPr="00350253">
              <w:rPr>
                <w:color w:val="000000"/>
              </w:rPr>
              <w:t>1</w:t>
            </w:r>
          </w:p>
        </w:tc>
        <w:tc>
          <w:tcPr>
            <w:tcW w:w="1172" w:type="pct"/>
            <w:noWrap/>
            <w:vAlign w:val="bottom"/>
          </w:tcPr>
          <w:p w14:paraId="7B830C21" w14:textId="7B02D8C4" w:rsidR="00444FFE" w:rsidRPr="00350253" w:rsidRDefault="00444FFE" w:rsidP="00350253">
            <w:pPr>
              <w:spacing w:line="288" w:lineRule="auto"/>
              <w:jc w:val="center"/>
              <w:rPr>
                <w:highlight w:val="yellow"/>
              </w:rPr>
            </w:pPr>
            <w:r w:rsidRPr="00350253">
              <w:rPr>
                <w:color w:val="000000"/>
              </w:rPr>
              <w:t>3</w:t>
            </w:r>
          </w:p>
        </w:tc>
        <w:tc>
          <w:tcPr>
            <w:tcW w:w="1080" w:type="pct"/>
            <w:vAlign w:val="bottom"/>
          </w:tcPr>
          <w:p w14:paraId="6D75419A" w14:textId="615F1DD4" w:rsidR="00444FFE" w:rsidRPr="00350253" w:rsidRDefault="00444FFE" w:rsidP="00350253">
            <w:pPr>
              <w:spacing w:line="288" w:lineRule="auto"/>
              <w:jc w:val="center"/>
              <w:rPr>
                <w:highlight w:val="yellow"/>
              </w:rPr>
            </w:pPr>
            <w:r w:rsidRPr="00350253">
              <w:rPr>
                <w:color w:val="000000"/>
              </w:rPr>
              <w:t>0</w:t>
            </w:r>
          </w:p>
        </w:tc>
      </w:tr>
      <w:tr w:rsidR="00444FFE" w:rsidRPr="00350253" w14:paraId="2603C828" w14:textId="77777777" w:rsidTr="00100CB6">
        <w:trPr>
          <w:trHeight w:val="300"/>
        </w:trPr>
        <w:tc>
          <w:tcPr>
            <w:tcW w:w="1919" w:type="pct"/>
            <w:noWrap/>
            <w:vAlign w:val="bottom"/>
          </w:tcPr>
          <w:p w14:paraId="2125B242" w14:textId="1F6A54D9" w:rsidR="00444FFE" w:rsidRPr="00350253" w:rsidRDefault="00444FFE" w:rsidP="00350253">
            <w:pPr>
              <w:spacing w:line="288" w:lineRule="auto"/>
              <w:jc w:val="left"/>
              <w:rPr>
                <w:highlight w:val="yellow"/>
              </w:rPr>
            </w:pPr>
            <w:r w:rsidRPr="00350253">
              <w:rPr>
                <w:color w:val="000000"/>
              </w:rPr>
              <w:t>Zapisnik: ugotovitveni</w:t>
            </w:r>
          </w:p>
        </w:tc>
        <w:tc>
          <w:tcPr>
            <w:tcW w:w="828" w:type="pct"/>
            <w:noWrap/>
            <w:vAlign w:val="bottom"/>
          </w:tcPr>
          <w:p w14:paraId="3E343FCE" w14:textId="088F4647" w:rsidR="00444FFE" w:rsidRPr="00350253" w:rsidRDefault="00444FFE" w:rsidP="00350253">
            <w:pPr>
              <w:spacing w:line="288" w:lineRule="auto"/>
              <w:jc w:val="center"/>
              <w:rPr>
                <w:highlight w:val="yellow"/>
              </w:rPr>
            </w:pPr>
            <w:r w:rsidRPr="00350253">
              <w:rPr>
                <w:color w:val="000000"/>
              </w:rPr>
              <w:t>20</w:t>
            </w:r>
          </w:p>
        </w:tc>
        <w:tc>
          <w:tcPr>
            <w:tcW w:w="1172" w:type="pct"/>
            <w:noWrap/>
            <w:vAlign w:val="bottom"/>
          </w:tcPr>
          <w:p w14:paraId="758093A8" w14:textId="35FE91E5" w:rsidR="00444FFE" w:rsidRPr="00350253" w:rsidRDefault="00444FFE" w:rsidP="00350253">
            <w:pPr>
              <w:spacing w:line="288" w:lineRule="auto"/>
              <w:jc w:val="center"/>
              <w:rPr>
                <w:highlight w:val="yellow"/>
              </w:rPr>
            </w:pPr>
            <w:r w:rsidRPr="00350253">
              <w:rPr>
                <w:color w:val="000000"/>
              </w:rPr>
              <w:t> 0</w:t>
            </w:r>
          </w:p>
        </w:tc>
        <w:tc>
          <w:tcPr>
            <w:tcW w:w="1080" w:type="pct"/>
            <w:vAlign w:val="bottom"/>
          </w:tcPr>
          <w:p w14:paraId="60AD7B5B" w14:textId="6894B23D" w:rsidR="00444FFE" w:rsidRPr="00350253" w:rsidRDefault="00444FFE" w:rsidP="00350253">
            <w:pPr>
              <w:spacing w:line="288" w:lineRule="auto"/>
              <w:jc w:val="center"/>
              <w:rPr>
                <w:highlight w:val="yellow"/>
              </w:rPr>
            </w:pPr>
            <w:r w:rsidRPr="00350253">
              <w:rPr>
                <w:color w:val="000000"/>
              </w:rPr>
              <w:t>0</w:t>
            </w:r>
          </w:p>
        </w:tc>
      </w:tr>
      <w:tr w:rsidR="00444FFE" w:rsidRPr="00350253" w14:paraId="471E6C6C" w14:textId="77777777" w:rsidTr="00100CB6">
        <w:trPr>
          <w:trHeight w:val="300"/>
        </w:trPr>
        <w:tc>
          <w:tcPr>
            <w:tcW w:w="1919" w:type="pct"/>
            <w:noWrap/>
            <w:vAlign w:val="bottom"/>
          </w:tcPr>
          <w:p w14:paraId="7A22677E" w14:textId="7D74AAD0" w:rsidR="00444FFE" w:rsidRPr="00350253" w:rsidRDefault="00444FFE" w:rsidP="00350253">
            <w:pPr>
              <w:spacing w:line="288" w:lineRule="auto"/>
              <w:jc w:val="left"/>
              <w:rPr>
                <w:color w:val="000000"/>
                <w:highlight w:val="yellow"/>
              </w:rPr>
            </w:pPr>
            <w:r w:rsidRPr="00350253">
              <w:rPr>
                <w:b/>
                <w:bCs/>
                <w:color w:val="000000"/>
              </w:rPr>
              <w:t>Skupna vsota</w:t>
            </w:r>
          </w:p>
        </w:tc>
        <w:tc>
          <w:tcPr>
            <w:tcW w:w="828" w:type="pct"/>
            <w:noWrap/>
            <w:vAlign w:val="bottom"/>
          </w:tcPr>
          <w:p w14:paraId="14E9391F" w14:textId="7D3DF1C7" w:rsidR="00444FFE" w:rsidRPr="00350253" w:rsidRDefault="00444FFE" w:rsidP="00350253">
            <w:pPr>
              <w:spacing w:line="288" w:lineRule="auto"/>
              <w:jc w:val="center"/>
              <w:rPr>
                <w:color w:val="000000"/>
                <w:highlight w:val="yellow"/>
              </w:rPr>
            </w:pPr>
            <w:r w:rsidRPr="00350253">
              <w:rPr>
                <w:b/>
                <w:bCs/>
                <w:color w:val="000000"/>
              </w:rPr>
              <w:t>24</w:t>
            </w:r>
          </w:p>
        </w:tc>
        <w:tc>
          <w:tcPr>
            <w:tcW w:w="1172" w:type="pct"/>
            <w:noWrap/>
            <w:vAlign w:val="bottom"/>
          </w:tcPr>
          <w:p w14:paraId="524126EA" w14:textId="35E4CBD0" w:rsidR="00444FFE" w:rsidRPr="00350253" w:rsidRDefault="00444FFE" w:rsidP="00350253">
            <w:pPr>
              <w:spacing w:line="288" w:lineRule="auto"/>
              <w:jc w:val="center"/>
              <w:rPr>
                <w:highlight w:val="yellow"/>
              </w:rPr>
            </w:pPr>
            <w:r w:rsidRPr="00350253">
              <w:rPr>
                <w:b/>
                <w:bCs/>
                <w:color w:val="000000"/>
              </w:rPr>
              <w:t>91</w:t>
            </w:r>
          </w:p>
        </w:tc>
        <w:tc>
          <w:tcPr>
            <w:tcW w:w="1080" w:type="pct"/>
            <w:vAlign w:val="bottom"/>
          </w:tcPr>
          <w:p w14:paraId="287EB1E1" w14:textId="69BC6497" w:rsidR="00444FFE" w:rsidRPr="00350253" w:rsidRDefault="00444FFE" w:rsidP="00350253">
            <w:pPr>
              <w:spacing w:line="288" w:lineRule="auto"/>
              <w:jc w:val="center"/>
              <w:rPr>
                <w:highlight w:val="yellow"/>
              </w:rPr>
            </w:pPr>
            <w:r w:rsidRPr="00350253">
              <w:rPr>
                <w:b/>
                <w:bCs/>
                <w:color w:val="000000"/>
              </w:rPr>
              <w:t>0</w:t>
            </w:r>
          </w:p>
        </w:tc>
      </w:tr>
    </w:tbl>
    <w:p w14:paraId="1D3AD529" w14:textId="77777777" w:rsidR="005538D9" w:rsidRPr="003A4366" w:rsidRDefault="005538D9" w:rsidP="00350253">
      <w:pPr>
        <w:pStyle w:val="Brezrazmikov"/>
        <w:spacing w:line="288" w:lineRule="auto"/>
      </w:pPr>
    </w:p>
    <w:p w14:paraId="697600DE" w14:textId="6E78217E" w:rsidR="003A4366" w:rsidRPr="003A4366" w:rsidRDefault="003A4366" w:rsidP="00350253">
      <w:pPr>
        <w:pStyle w:val="Naslov30"/>
        <w:spacing w:line="288" w:lineRule="auto"/>
        <w:ind w:hanging="2564"/>
        <w:rPr>
          <w:i w:val="0"/>
          <w:iCs/>
          <w:sz w:val="20"/>
        </w:rPr>
      </w:pPr>
      <w:bookmarkStart w:id="176" w:name="_Toc225489819"/>
      <w:r w:rsidRPr="003A4366">
        <w:rPr>
          <w:i w:val="0"/>
          <w:iCs/>
          <w:sz w:val="20"/>
        </w:rPr>
        <w:t>POSEBNOSTI PRI DELU</w:t>
      </w:r>
      <w:bookmarkEnd w:id="176"/>
    </w:p>
    <w:p w14:paraId="149A8733" w14:textId="1B075FD5" w:rsidR="00C6320A" w:rsidRPr="009A7C9D" w:rsidRDefault="00C6320A" w:rsidP="00350253">
      <w:pPr>
        <w:spacing w:line="288" w:lineRule="auto"/>
      </w:pPr>
      <w:r w:rsidRPr="009A7C9D">
        <w:t xml:space="preserve">V povezavi z učinkovitejšim nadzorom določil 66. člena ZKN glede nezakonite postavitve, prestavitve in odstranitve mejnikov </w:t>
      </w:r>
      <w:r>
        <w:t xml:space="preserve">zaznavamo, da </w:t>
      </w:r>
      <w:r w:rsidRPr="009A7C9D">
        <w:t>bi bil</w:t>
      </w:r>
      <w:r>
        <w:t>o</w:t>
      </w:r>
      <w:r w:rsidRPr="009A7C9D">
        <w:t xml:space="preserve"> smiseln</w:t>
      </w:r>
      <w:r>
        <w:t>o</w:t>
      </w:r>
      <w:r w:rsidRPr="009A7C9D">
        <w:t xml:space="preserve"> </w:t>
      </w:r>
      <w:r>
        <w:t xml:space="preserve">določiti </w:t>
      </w:r>
      <w:r w:rsidRPr="009A7C9D">
        <w:t>pravn</w:t>
      </w:r>
      <w:r>
        <w:t>o</w:t>
      </w:r>
      <w:r w:rsidRPr="009A7C9D">
        <w:t xml:space="preserve"> podlag</w:t>
      </w:r>
      <w:r>
        <w:t>o</w:t>
      </w:r>
      <w:r w:rsidRPr="009A7C9D">
        <w:t xml:space="preserve"> za izdajo ureditvenih odločb in ne </w:t>
      </w:r>
      <w:r w:rsidR="00CB07AD">
        <w:t>le</w:t>
      </w:r>
      <w:r w:rsidRPr="009A7C9D">
        <w:t xml:space="preserve"> uvedb</w:t>
      </w:r>
      <w:r w:rsidR="00D61140">
        <w:t>e</w:t>
      </w:r>
      <w:r w:rsidRPr="009A7C9D">
        <w:t xml:space="preserve"> prekrškovnih postopkov. Domnevnemu storilcu prekrška v okviru veljavnih predpisov namreč z odločbo ni mo</w:t>
      </w:r>
      <w:r w:rsidR="00D61140">
        <w:t>goče</w:t>
      </w:r>
      <w:r w:rsidRPr="009A7C9D">
        <w:t xml:space="preserve"> naložiti odprave kršitve (to je odreditev označitve meje v naravi), </w:t>
      </w:r>
      <w:r>
        <w:t>sa</w:t>
      </w:r>
      <w:r w:rsidR="00D61140">
        <w:t>j</w:t>
      </w:r>
      <w:r w:rsidRPr="009A7C9D">
        <w:t xml:space="preserve"> se mu lahko v primeru, da je storitev prekrška dokazana, izreče </w:t>
      </w:r>
      <w:r w:rsidR="00CB07AD">
        <w:t>le</w:t>
      </w:r>
      <w:r w:rsidRPr="009A7C9D">
        <w:t xml:space="preserve"> globa v prekrškovnem postopku. Prekršek zaradi nezakonite odstranitve </w:t>
      </w:r>
      <w:r w:rsidR="00CC4E5A">
        <w:t>oziroma</w:t>
      </w:r>
      <w:r w:rsidRPr="009A7C9D">
        <w:t xml:space="preserve"> prestavitve ali postavitve mejnikov pa je v večini primerov nemogoče dokazati, storilca načeloma ne zalotimo pri delu, sam pa storitve prekrška običajno ne prizna.</w:t>
      </w:r>
    </w:p>
    <w:p w14:paraId="07415DE9" w14:textId="77777777" w:rsidR="00C6320A" w:rsidRPr="009A7C9D" w:rsidRDefault="00C6320A" w:rsidP="00350253">
      <w:pPr>
        <w:spacing w:line="288" w:lineRule="auto"/>
      </w:pPr>
    </w:p>
    <w:p w14:paraId="71BC77D4" w14:textId="1B42F6B1" w:rsidR="00C6320A" w:rsidRPr="009A7C9D" w:rsidRDefault="00C6320A" w:rsidP="00350253">
      <w:pPr>
        <w:spacing w:line="288" w:lineRule="auto"/>
      </w:pPr>
      <w:r w:rsidRPr="009A7C9D">
        <w:t>Globe, predpisane v kazenskih določbah od 132. do 136. člena ZKN, so določene občutno prenizko</w:t>
      </w:r>
      <w:r>
        <w:t>.</w:t>
      </w:r>
      <w:r w:rsidRPr="009A7C9D">
        <w:t xml:space="preserve"> Niti približno ne dosegajo cen geodetskih storitev na trgu (označitve meje v naravi, vpisa stavbe v kataster nepremičnin, vpisa sprememb podatkov o stavbi ali delu stavbe i</w:t>
      </w:r>
      <w:r w:rsidR="00D61140">
        <w:t>n podobnega</w:t>
      </w:r>
      <w:r w:rsidRPr="009A7C9D">
        <w:t xml:space="preserve">). </w:t>
      </w:r>
      <w:r w:rsidR="00D61140">
        <w:t>Zaradi tega</w:t>
      </w:r>
      <w:r w:rsidR="00D61140" w:rsidRPr="009A7C9D">
        <w:t xml:space="preserve"> </w:t>
      </w:r>
      <w:r w:rsidRPr="009A7C9D">
        <w:t>nekateri kršitelji tudi namerno kršijo zakonodajo, saj ugotovijo, da se jim to izplača.</w:t>
      </w:r>
    </w:p>
    <w:p w14:paraId="664DE518" w14:textId="77777777" w:rsidR="00C6320A" w:rsidRPr="009A7C9D" w:rsidRDefault="00C6320A" w:rsidP="00350253">
      <w:pPr>
        <w:spacing w:line="288" w:lineRule="auto"/>
      </w:pPr>
    </w:p>
    <w:p w14:paraId="555AA4E8" w14:textId="0FD3964C" w:rsidR="00C6320A" w:rsidRPr="009A7C9D" w:rsidRDefault="00C6320A" w:rsidP="00350253">
      <w:pPr>
        <w:spacing w:line="288" w:lineRule="auto"/>
      </w:pPr>
      <w:r w:rsidRPr="009A7C9D">
        <w:t xml:space="preserve">Tudi za učinkovitejši nadzor </w:t>
      </w:r>
      <w:r w:rsidR="00D61140">
        <w:t xml:space="preserve">glede </w:t>
      </w:r>
      <w:r w:rsidRPr="009A7C9D">
        <w:t xml:space="preserve">določil ZAID </w:t>
      </w:r>
      <w:r w:rsidR="00D61140">
        <w:t>o</w:t>
      </w:r>
      <w:r w:rsidRPr="009A7C9D">
        <w:t xml:space="preserve"> opravljanj</w:t>
      </w:r>
      <w:r w:rsidR="00D61140">
        <w:t>u</w:t>
      </w:r>
      <w:r w:rsidRPr="009A7C9D">
        <w:t xml:space="preserve"> dejavnosti, ki s</w:t>
      </w:r>
      <w:r w:rsidR="00D61140">
        <w:t>pa</w:t>
      </w:r>
      <w:r w:rsidRPr="009A7C9D">
        <w:t>d</w:t>
      </w:r>
      <w:r w:rsidR="00D61140">
        <w:t>a</w:t>
      </w:r>
      <w:r w:rsidRPr="009A7C9D">
        <w:t xml:space="preserve"> v opis poklicnih nalog pooblaščenih inženirjev geodezije oziroma geodetov z geodetsko izkaznico (14. člen ZAID), glede </w:t>
      </w:r>
      <w:r w:rsidRPr="009A7C9D">
        <w:lastRenderedPageBreak/>
        <w:t xml:space="preserve">uporabe naziva geodetski biro (16. člen ZAID) in nezakonite uporabe poklicnega naziva pooblaščeni inženir geodezije oziroma geodet z geodetsko izkaznico (3. člen ZAID) bi bila smiselna pravna podlaga za izdajo ureditvenih odločb, kar </w:t>
      </w:r>
      <w:r w:rsidR="00D61140">
        <w:t>z</w:t>
      </w:r>
      <w:r w:rsidRPr="009A7C9D">
        <w:t xml:space="preserve">daj v zakonu ni predvideno. Z ureditveno odločbo bi gospodarskemu subjektu, ki ne izpolnjuje pogojev po ZAID, lahko prepovedali opravljanje geodetske inženirske dejavnosti in zasegli instrument za opravljanje te dejavnosti do izpolnitve zahtevanih pogojev.  </w:t>
      </w:r>
      <w:r w:rsidR="001324FD">
        <w:t>S</w:t>
      </w:r>
      <w:r w:rsidRPr="009A7C9D">
        <w:t xml:space="preserve">miselno </w:t>
      </w:r>
      <w:r w:rsidR="001324FD" w:rsidRPr="009A7C9D">
        <w:t>bi bilo</w:t>
      </w:r>
      <w:r w:rsidR="001324FD">
        <w:t xml:space="preserve"> znova</w:t>
      </w:r>
      <w:r w:rsidR="001324FD" w:rsidRPr="009A7C9D">
        <w:t xml:space="preserve"> </w:t>
      </w:r>
      <w:r w:rsidRPr="009A7C9D">
        <w:t xml:space="preserve">uvesti obvezno uporabo geodetskih izkaznic na terenu. Stranka bi tako lahko ob prihodu geodeta na terenu preverila, kdo je dejansko prišel opravit izmero, oziroma ali je šlo v konkretnem primeru za pooblaščenega inženirja geodezije oziroma geodeta z geodetsko izkaznico ali ne. Osebo, ki je prišla na teren opravljat geodetske meritve, bi stranka v tem primeru lahko preverila z vpogledom v imenik pooblaščenih inženirjev pri IZS, ki je javno dostopen. Stranke bi tako lahko podajale na geodetsko inšpekcijo verodostojne prijave zaradi nezakonite uporabe strokovnega naziva, kar </w:t>
      </w:r>
      <w:r w:rsidR="001324FD">
        <w:t>z</w:t>
      </w:r>
      <w:r w:rsidRPr="009A7C9D">
        <w:t>daj ni mogoče.</w:t>
      </w:r>
    </w:p>
    <w:p w14:paraId="1175344C" w14:textId="24E3E6F3" w:rsidR="00C6320A" w:rsidRPr="009A7C9D" w:rsidRDefault="00C6320A" w:rsidP="00350253">
      <w:pPr>
        <w:spacing w:line="288" w:lineRule="auto"/>
      </w:pPr>
    </w:p>
    <w:p w14:paraId="5863FD2F" w14:textId="5C7202B5" w:rsidR="00C6320A" w:rsidRPr="009A7C9D" w:rsidRDefault="00C6320A" w:rsidP="00350253">
      <w:pPr>
        <w:spacing w:line="288" w:lineRule="auto"/>
      </w:pPr>
      <w:r w:rsidRPr="009A7C9D">
        <w:t xml:space="preserve">Geodetski gospodarski subjekt, ki ima pravico do uporabe zaščitenega naziva </w:t>
      </w:r>
      <w:r w:rsidR="006C5E88">
        <w:t xml:space="preserve">v </w:t>
      </w:r>
      <w:r w:rsidRPr="009A7C9D">
        <w:t>sklad</w:t>
      </w:r>
      <w:r w:rsidR="006C5E88">
        <w:t>u</w:t>
      </w:r>
      <w:r w:rsidRPr="009A7C9D">
        <w:t xml:space="preserve"> s 16. členom ZAID, lahko opravlja le storitve s področja poklicnih nalog pooblaščenih inženirjev geodezije. Iz tega sledi smiselnost dodatne kazenske določbe v primeru, kadar ima </w:t>
      </w:r>
      <w:r w:rsidR="006C5E88">
        <w:t>posamezni</w:t>
      </w:r>
      <w:r w:rsidR="006C5E88" w:rsidRPr="009A7C9D">
        <w:t xml:space="preserve"> </w:t>
      </w:r>
      <w:r w:rsidRPr="009A7C9D">
        <w:t xml:space="preserve">geodetski biro v poslovnem registru Slovenije registriranih več dejavnosti in ne </w:t>
      </w:r>
      <w:r w:rsidR="00CB07AD">
        <w:t>le</w:t>
      </w:r>
      <w:r w:rsidRPr="009A7C9D">
        <w:t xml:space="preserve"> dejavnost s šifro 71.121 (</w:t>
      </w:r>
      <w:r w:rsidR="006C5E88">
        <w:t>g</w:t>
      </w:r>
      <w:r w:rsidRPr="009A7C9D">
        <w:t xml:space="preserve">eofizikalne meritve, geodetska dejavnost), kar ustreza geodetski inženirski dejavnosti. Če </w:t>
      </w:r>
      <w:r w:rsidR="006C5E88">
        <w:t>pre</w:t>
      </w:r>
      <w:r w:rsidRPr="009A7C9D">
        <w:t>ostalih registriranih dejavnosti gospodarski subjekt ne opravlja, n</w:t>
      </w:r>
      <w:r w:rsidR="006C5E88">
        <w:t>i</w:t>
      </w:r>
      <w:r w:rsidRPr="009A7C9D">
        <w:t xml:space="preserve"> smiseln</w:t>
      </w:r>
      <w:r w:rsidR="006C5E88">
        <w:t>ega</w:t>
      </w:r>
      <w:r w:rsidRPr="009A7C9D">
        <w:t xml:space="preserve"> razlog</w:t>
      </w:r>
      <w:r w:rsidR="006C5E88">
        <w:t>a za to</w:t>
      </w:r>
      <w:r w:rsidRPr="009A7C9D">
        <w:t xml:space="preserve">, da so registrirane. Registracija </w:t>
      </w:r>
      <w:r w:rsidR="006C5E88">
        <w:t>še drugih</w:t>
      </w:r>
      <w:r w:rsidR="006C5E88" w:rsidRPr="009A7C9D">
        <w:t xml:space="preserve"> </w:t>
      </w:r>
      <w:r w:rsidRPr="009A7C9D">
        <w:t>dejavnosti bi utegnila spraviti v zmoto glede vrste in obsega poslovanja geodetskega biroja. Prav tako bi lahko bil prekršek tudi popolno ime geodetskega biroja (zaščiten</w:t>
      </w:r>
      <w:r w:rsidR="006C5E88">
        <w:t>i</w:t>
      </w:r>
      <w:r w:rsidRPr="009A7C9D">
        <w:t xml:space="preserve"> naziv gospodarskega subjekta), ki</w:t>
      </w:r>
      <w:r w:rsidR="00ED74A9">
        <w:t> </w:t>
      </w:r>
      <w:r w:rsidRPr="009A7C9D">
        <w:t xml:space="preserve">ne nakazuje na opravljanje </w:t>
      </w:r>
      <w:r w:rsidR="00CB07AD">
        <w:t>le</w:t>
      </w:r>
      <w:r w:rsidRPr="009A7C9D">
        <w:t xml:space="preserve"> geodetske inženirske dejavnosti, kar bi prav tako utegnilo spraviti v</w:t>
      </w:r>
      <w:r w:rsidR="00ED74A9">
        <w:t> </w:t>
      </w:r>
      <w:r w:rsidRPr="009A7C9D">
        <w:t xml:space="preserve">zmoto glede vrste in obsega </w:t>
      </w:r>
      <w:r w:rsidR="006C5E88">
        <w:t xml:space="preserve">njegovega </w:t>
      </w:r>
      <w:r w:rsidRPr="009A7C9D">
        <w:t xml:space="preserve">poslovanja (12. in 13. člen Zakona o gospodarskih družbah). Določila </w:t>
      </w:r>
      <w:r w:rsidR="006C5E88">
        <w:t>druge</w:t>
      </w:r>
      <w:r w:rsidRPr="009A7C9D">
        <w:t xml:space="preserve"> alineje prvega odstavka 53. člena ZAID namreč ni mogoče uporabiti, kadar popolno ime geodetskega biroja nakazuje na morebitno opravljanje drugih dejavnosti in ima gospodarski subjekt hkrati registriranih več dejavnosti, če dejansko opravlja </w:t>
      </w:r>
      <w:r w:rsidR="00CB07AD">
        <w:t>le</w:t>
      </w:r>
      <w:r w:rsidRPr="009A7C9D">
        <w:t xml:space="preserve"> geodetsko inženirsko dejavnost.</w:t>
      </w:r>
    </w:p>
    <w:p w14:paraId="42FA8393" w14:textId="0B68FEC7" w:rsidR="003A4366" w:rsidRPr="003A4366" w:rsidRDefault="003A4366" w:rsidP="00350253">
      <w:pPr>
        <w:pStyle w:val="Brezrazmikov"/>
        <w:spacing w:line="288" w:lineRule="auto"/>
      </w:pPr>
    </w:p>
    <w:p w14:paraId="6349E53A" w14:textId="01683FC9" w:rsidR="003A4366" w:rsidRPr="009A7C9D" w:rsidRDefault="003A4366" w:rsidP="00350253">
      <w:pPr>
        <w:spacing w:line="288" w:lineRule="auto"/>
      </w:pPr>
      <w:r w:rsidRPr="003A4366">
        <w:t>V letu 2025 se</w:t>
      </w:r>
      <w:r w:rsidRPr="009A7C9D">
        <w:t xml:space="preserve"> je zgodila pomembna posebnost geodetske inšpekcijske službe </w:t>
      </w:r>
      <w:r w:rsidR="006C5E88">
        <w:t>glede izvajanja</w:t>
      </w:r>
      <w:r w:rsidRPr="009A7C9D">
        <w:t xml:space="preserve"> četrtega odstavka 53. člena ZAID. Ugotovljeno je bilo, da je posameznik marca 2025 pri izvajanju poklicnih nalog neupravičeno uporabljal naziv pooblaščeni inženir geodezije oziroma geodet z geodetsko izkaznico, čeprav ni bil vpisan v imenik pooblaščenih inženirjev oziroma geodetov z geodetsko izkaznico pri Inženirski zbornici Slovenije. S tem je kršil določilo prvega odstavka 3. člena ZAID. Kot pomembna posebnost je ta primer </w:t>
      </w:r>
      <w:r w:rsidR="006C5E88">
        <w:t>naveden</w:t>
      </w:r>
      <w:r w:rsidR="006C5E88" w:rsidRPr="009A7C9D">
        <w:t xml:space="preserve"> </w:t>
      </w:r>
      <w:r w:rsidRPr="009A7C9D">
        <w:t xml:space="preserve">zato, ker je to prekrškovno določilo praktično nemogoče </w:t>
      </w:r>
      <w:r w:rsidR="006C5E88">
        <w:t>izvesti</w:t>
      </w:r>
      <w:r w:rsidR="006C5E88" w:rsidRPr="009A7C9D">
        <w:t xml:space="preserve"> </w:t>
      </w:r>
      <w:r w:rsidRPr="009A7C9D">
        <w:t xml:space="preserve">brez sodelovanja geodetov, ki v svojem lokalnem okolju poznajo posameznike, ki se lažno predstavljajo kot pooblaščeni inženirji geodezije oziroma geodeti z geodetsko izkaznico in </w:t>
      </w:r>
      <w:r w:rsidR="006C5E88">
        <w:t xml:space="preserve">so </w:t>
      </w:r>
      <w:r w:rsidR="006C5E88" w:rsidRPr="009A7C9D">
        <w:t xml:space="preserve">tako </w:t>
      </w:r>
      <w:r w:rsidR="006C5E88">
        <w:t>pre</w:t>
      </w:r>
      <w:r w:rsidRPr="009A7C9D">
        <w:t>ostalim geodetom nelojaln</w:t>
      </w:r>
      <w:r w:rsidR="006C5E88">
        <w:t>a</w:t>
      </w:r>
      <w:r w:rsidRPr="009A7C9D">
        <w:t xml:space="preserve"> konkurenc</w:t>
      </w:r>
      <w:r w:rsidR="006C5E88">
        <w:t>a</w:t>
      </w:r>
      <w:r w:rsidRPr="009A7C9D">
        <w:t xml:space="preserve">. Dodatna težava </w:t>
      </w:r>
      <w:r w:rsidR="006C5E88">
        <w:t>j</w:t>
      </w:r>
      <w:r w:rsidRPr="009A7C9D">
        <w:t>e v tem, da se geodeti, ki poznajo t</w:t>
      </w:r>
      <w:r w:rsidR="006C5E88">
        <w:t>akš</w:t>
      </w:r>
      <w:r w:rsidRPr="009A7C9D">
        <w:t xml:space="preserve">ne kršitelje zakonodaje, v konkretnih primerih nočejo izpostaviti, mnogokrat pa tudi sami ne poznajo kraja in časa, ko naj bi kršitelji </w:t>
      </w:r>
      <w:r w:rsidR="006C5E88" w:rsidRPr="009A7C9D">
        <w:t xml:space="preserve">na terenu </w:t>
      </w:r>
      <w:r w:rsidRPr="009A7C9D">
        <w:t xml:space="preserve">opravljali mejno obravnavo. Geodetska podjetja, ki zavestno kršijo zakonodajo s tem, da na teren pošljejo nepooblaščeno osebo, tudi v informacijskem sistemu </w:t>
      </w:r>
      <w:r w:rsidR="006C5E88">
        <w:t>(</w:t>
      </w:r>
      <w:r w:rsidRPr="009A7C9D">
        <w:t>kataster</w:t>
      </w:r>
      <w:r w:rsidR="006C5E88">
        <w:t>)</w:t>
      </w:r>
      <w:r w:rsidRPr="009A7C9D">
        <w:t xml:space="preserve"> mnogokrat </w:t>
      </w:r>
      <w:r w:rsidR="002720ED">
        <w:t>za</w:t>
      </w:r>
      <w:r w:rsidR="002720ED" w:rsidRPr="009A7C9D">
        <w:t xml:space="preserve">četka del </w:t>
      </w:r>
      <w:r w:rsidRPr="009A7C9D">
        <w:t>ne objavijo</w:t>
      </w:r>
      <w:r w:rsidR="00605585">
        <w:t xml:space="preserve"> </w:t>
      </w:r>
      <w:r w:rsidR="002720ED" w:rsidRPr="009A7C9D">
        <w:t>pravočasno</w:t>
      </w:r>
      <w:r w:rsidRPr="009A7C9D">
        <w:t xml:space="preserve">. To </w:t>
      </w:r>
      <w:r w:rsidR="002720ED">
        <w:t xml:space="preserve">je </w:t>
      </w:r>
      <w:r w:rsidRPr="009A7C9D">
        <w:t>za geodetsko inšpekcijo posebn</w:t>
      </w:r>
      <w:r w:rsidR="002720ED">
        <w:t>a</w:t>
      </w:r>
      <w:r w:rsidRPr="009A7C9D">
        <w:t xml:space="preserve"> težav</w:t>
      </w:r>
      <w:r w:rsidR="00605585">
        <w:t>a</w:t>
      </w:r>
      <w:r w:rsidRPr="009A7C9D">
        <w:t xml:space="preserve">, saj je neposredna zaznava prekrška na terenu namreč v tem primeru edini način, s katerim lahko posamezniku dokažemo kršitev določila zakonodaje in </w:t>
      </w:r>
      <w:r w:rsidR="002720ED">
        <w:t>zato</w:t>
      </w:r>
      <w:r w:rsidR="002720ED" w:rsidRPr="009A7C9D">
        <w:t xml:space="preserve"> </w:t>
      </w:r>
      <w:r w:rsidRPr="009A7C9D">
        <w:t>postopek o prekršku uspešno izpeljemo.</w:t>
      </w:r>
      <w:r w:rsidR="006C5E88">
        <w:t xml:space="preserve"> </w:t>
      </w:r>
    </w:p>
    <w:p w14:paraId="093561F4" w14:textId="2014275E" w:rsidR="003A4366" w:rsidRDefault="003A4366" w:rsidP="00350253">
      <w:pPr>
        <w:pStyle w:val="Brezrazmikov"/>
        <w:spacing w:line="288" w:lineRule="auto"/>
      </w:pPr>
    </w:p>
    <w:p w14:paraId="75100316" w14:textId="5616727A" w:rsidR="000C3721" w:rsidRPr="009A7C9D" w:rsidRDefault="006E22B1" w:rsidP="00350253">
      <w:pPr>
        <w:spacing w:line="288" w:lineRule="auto"/>
      </w:pPr>
      <w:r>
        <w:t>G</w:t>
      </w:r>
      <w:r w:rsidRPr="009A7C9D">
        <w:t>eodetsk</w:t>
      </w:r>
      <w:r>
        <w:t>a</w:t>
      </w:r>
      <w:r w:rsidRPr="009A7C9D">
        <w:t xml:space="preserve"> inšpekcij</w:t>
      </w:r>
      <w:r>
        <w:t>a</w:t>
      </w:r>
      <w:r w:rsidRPr="009A7C9D">
        <w:t xml:space="preserve"> </w:t>
      </w:r>
      <w:r>
        <w:t>v</w:t>
      </w:r>
      <w:r w:rsidR="000C3721" w:rsidRPr="009A7C9D">
        <w:t>elik</w:t>
      </w:r>
      <w:r>
        <w:t>o</w:t>
      </w:r>
      <w:r w:rsidR="000C3721" w:rsidRPr="009A7C9D">
        <w:t xml:space="preserve"> </w:t>
      </w:r>
      <w:r>
        <w:t xml:space="preserve">pozornosti in časa pri svojem delu namenja </w:t>
      </w:r>
      <w:r w:rsidR="000C3721" w:rsidRPr="009A7C9D">
        <w:t>obravnavanj</w:t>
      </w:r>
      <w:r>
        <w:t>u</w:t>
      </w:r>
      <w:r w:rsidR="000C3721" w:rsidRPr="009A7C9D">
        <w:t xml:space="preserve"> pobud, ki se nanašajo na nadzor nad pravilnostjo izvajanja geodetskih storitev na terenu. Pri tem je treba poudariti, da se vprašanja nestrinjanja z vzpostavitvijo katastrske meje v naravi rešujejo v sodnem postopku, strokovni nadzor nad delom pooblaščenih inženirjev pa izvaja Inženirska zbornica Slovenije. Drugi pomembn</w:t>
      </w:r>
      <w:r w:rsidR="00605585">
        <w:t>i</w:t>
      </w:r>
      <w:r w:rsidR="000C3721" w:rsidRPr="009A7C9D">
        <w:t xml:space="preserve"> del prijav se nanaša na postavitev, prestavitev, odstranitev, zasutje ali kakršno koli poškodovanje mejnikov ter na odstranjevanje tablic s hišno številko ali imenom ulice oziroma naselja. Z vzpostavitvijo in nadgradnjo evidenc GURS se povečuje tudi število predlogov za uvedbo prekrškovnih </w:t>
      </w:r>
      <w:r w:rsidR="000C3721" w:rsidRPr="009A7C9D">
        <w:lastRenderedPageBreak/>
        <w:t xml:space="preserve">postopkov. V porastu so predvsem predlogi za uvedbo postopkov zaradi neporočanja podatkov o kupoprodajnih pravnih poslih v evidenco trga nepremičnin </w:t>
      </w:r>
      <w:r w:rsidR="00605585">
        <w:t xml:space="preserve">v </w:t>
      </w:r>
      <w:r w:rsidR="000C3721" w:rsidRPr="009A7C9D">
        <w:t>sklad</w:t>
      </w:r>
      <w:r w:rsidR="00605585">
        <w:t>u</w:t>
      </w:r>
      <w:r w:rsidR="000C3721" w:rsidRPr="009A7C9D">
        <w:t xml:space="preserve"> z ZMVN-1, pa tudi predlogi za uvedbo prekrškovnih postopkov zaradi nevpisa stavb v kataster nepremičnin v skladu z ZKN. </w:t>
      </w:r>
      <w:r w:rsidR="00B032BA">
        <w:t xml:space="preserve">Čeprav </w:t>
      </w:r>
      <w:r w:rsidR="000C3721" w:rsidRPr="009A7C9D">
        <w:t xml:space="preserve">je bila v letu 2025 zaposlena nova geodetska inšpektorica, ki je </w:t>
      </w:r>
      <w:r w:rsidR="00605585">
        <w:t>zdaj</w:t>
      </w:r>
      <w:r w:rsidR="00605585" w:rsidRPr="009A7C9D">
        <w:t xml:space="preserve"> </w:t>
      </w:r>
      <w:r w:rsidR="000C3721" w:rsidRPr="009A7C9D">
        <w:t>še v procesu uvajanja v delo, geodetska inšpekcija večino nalog še vedno opravlja z enim samim polno usposobljenim inšpektorjem. To je za učinkovito izvajanje nadzora nad vsemi predpisi ter za izvajanje dodatnih, na novo dodeljenih nalog iz pristojnosti geodetske inšpekcije občutno premalo.</w:t>
      </w:r>
    </w:p>
    <w:p w14:paraId="2E43AB51" w14:textId="054925B8" w:rsidR="000C3721" w:rsidRPr="000C3721" w:rsidRDefault="000C3721" w:rsidP="00350253">
      <w:pPr>
        <w:pStyle w:val="Brezrazmikov"/>
        <w:spacing w:line="288" w:lineRule="auto"/>
      </w:pPr>
    </w:p>
    <w:p w14:paraId="1BD3345F" w14:textId="54DC0DCF" w:rsidR="000C3721" w:rsidRPr="00E2096C" w:rsidRDefault="000C3721" w:rsidP="00350253">
      <w:pPr>
        <w:spacing w:line="288" w:lineRule="auto"/>
      </w:pPr>
      <w:r w:rsidRPr="000C3721">
        <w:t xml:space="preserve">Za uvedbo tolikšnega števila prekrškovnih postopkov, kot jih predlaga GURS, ter za nadzor vseh določil v predpisih, ki jih mora nadzirati geodetski inšpektor, en inšpektor ne zadostuje, drugega pa brez odobritve nove kadrovske kvote v preteklih letih ni bilo mogoče zaposliti. </w:t>
      </w:r>
      <w:r w:rsidR="00966CCB">
        <w:t>Prvega junija</w:t>
      </w:r>
      <w:r w:rsidRPr="000C3721">
        <w:t> 2022 se je začel uporabljati ZUreP-3, ki geodetski inšpekciji nalaga dodatne pristojnosti, k</w:t>
      </w:r>
      <w:r w:rsidR="00394B0B">
        <w:t>i j</w:t>
      </w:r>
      <w:r w:rsidRPr="000C3721">
        <w:t>ih prej ni imela, zaradi česar je kadrovsk</w:t>
      </w:r>
      <w:r w:rsidR="00966CCB">
        <w:t>i</w:t>
      </w:r>
      <w:r w:rsidRPr="000C3721">
        <w:t xml:space="preserve"> </w:t>
      </w:r>
      <w:r w:rsidR="00966CCB">
        <w:t xml:space="preserve">primanjkljaj </w:t>
      </w:r>
      <w:r w:rsidRPr="000C3721">
        <w:t xml:space="preserve">geodetske inšpekcije še </w:t>
      </w:r>
      <w:r w:rsidR="000E42C0">
        <w:t>večji</w:t>
      </w:r>
      <w:r w:rsidRPr="000C3721">
        <w:t>.</w:t>
      </w:r>
    </w:p>
    <w:p w14:paraId="7040FE46" w14:textId="77777777" w:rsidR="003A4366" w:rsidRPr="00001047" w:rsidRDefault="003A4366" w:rsidP="00350253">
      <w:pPr>
        <w:pStyle w:val="Brezrazmikov"/>
        <w:spacing w:line="288" w:lineRule="auto"/>
      </w:pPr>
    </w:p>
    <w:p w14:paraId="75104714" w14:textId="7749EB10" w:rsidR="005538D9" w:rsidRPr="00001047" w:rsidRDefault="005538D9" w:rsidP="00350253">
      <w:pPr>
        <w:pStyle w:val="Naslov30"/>
        <w:spacing w:line="288" w:lineRule="auto"/>
        <w:ind w:hanging="2564"/>
        <w:rPr>
          <w:i w:val="0"/>
          <w:iCs/>
          <w:sz w:val="20"/>
        </w:rPr>
      </w:pPr>
      <w:bookmarkStart w:id="177" w:name="_Toc225489820"/>
      <w:r w:rsidRPr="00001047">
        <w:rPr>
          <w:i w:val="0"/>
          <w:iCs/>
          <w:sz w:val="20"/>
        </w:rPr>
        <w:t>PREKRŠKOVNI POSTOPEK</w:t>
      </w:r>
      <w:bookmarkEnd w:id="172"/>
      <w:bookmarkEnd w:id="177"/>
    </w:p>
    <w:p w14:paraId="041AC43D" w14:textId="5BCD96BE" w:rsidR="00C32CBA" w:rsidRPr="00001047" w:rsidRDefault="00C32CBA" w:rsidP="00350253">
      <w:pPr>
        <w:spacing w:line="288" w:lineRule="auto"/>
      </w:pPr>
      <w:r w:rsidRPr="00001047">
        <w:t>Prekrškovni organi odločajo v postopkih za prekrške prekrškovnega organa oziroma v tako imenovanih hitrih postopkih, ki se začnejo po uradni dolžnosti ali z vložitvijo pisnega predloga oškodovanca, državnega tožilca ali državnega organa, nosilca javnih pooblastil ali samoupravne lokalne skupnosti. Pri ugotovljeni storitvi prekrška se storilcu izreče globa, vendar pa lahko pooblaščena uradna oseba prekrškovnega organa izreče le opomin, kadar je kršitev odpravljena pred izdajo odločbe. Namesto izreka sankcije lahko pooblaščena uradna oseba prekrškovnega organa kršitelja samo opozori, kadar gre za prekršek neznatnega pomena in če pooblaščena uradna oseba oceni, da je glede na pomen dejanja opozorilo zadostn</w:t>
      </w:r>
      <w:r w:rsidR="00966CCB">
        <w:t>i</w:t>
      </w:r>
      <w:r w:rsidRPr="00001047">
        <w:t xml:space="preserve"> ukrep.</w:t>
      </w:r>
    </w:p>
    <w:p w14:paraId="11E71DEC" w14:textId="423F77F4" w:rsidR="00C32CBA" w:rsidRPr="00001047" w:rsidRDefault="00C32CBA" w:rsidP="00350253">
      <w:pPr>
        <w:spacing w:line="288" w:lineRule="auto"/>
      </w:pPr>
    </w:p>
    <w:p w14:paraId="6A739E54" w14:textId="77777777" w:rsidR="00C32CBA" w:rsidRPr="00001047" w:rsidRDefault="00C32CBA" w:rsidP="00350253">
      <w:pPr>
        <w:spacing w:line="288" w:lineRule="auto"/>
      </w:pPr>
      <w:r w:rsidRPr="00001047">
        <w:t>Geodetska inšpekcija v okviru prekrškovnega postopka razmeroma pogosto obravnava prijave v zvezi z odstranitvijo oziroma poškodovanjem mejnih znamenj. Prijave običajno temeljijo na obtožbah mejašev, domnevnemu kršitelju pa storjenega prekrška pogosto ni mogoče dokazati. Kadar je kršitelju dokazano, da je bil z odstranitvijo oziroma poškodovanjem mejnikov storjen prekršek iz malomarnosti ali namerno, se izda odločba o prekršku. Postopek o prekršku je bil uveden na podlagi vseh tistih prijav, ki so že na začetku ali pozneje po pozivu k dopolnitvi vsebovale osnovne ključne podatke za uvedbo postopka: podatek o domnevnem kršitelju, času storitve prekrška in lokaciji nezakonito postavljenih, odstranjenih ali poškodovanih mejnikov (označeno v ustreznem zemljiškokatastrskem prikazu parcel).</w:t>
      </w:r>
    </w:p>
    <w:p w14:paraId="3DDA98C2" w14:textId="77777777" w:rsidR="006A0E14" w:rsidRPr="00001047" w:rsidRDefault="006A0E14" w:rsidP="00350253">
      <w:pPr>
        <w:spacing w:line="288" w:lineRule="auto"/>
      </w:pPr>
    </w:p>
    <w:p w14:paraId="06231C61" w14:textId="6074D375" w:rsidR="006A0E14" w:rsidRPr="00001047" w:rsidRDefault="006A0E14" w:rsidP="00350253">
      <w:pPr>
        <w:spacing w:line="288" w:lineRule="auto"/>
      </w:pPr>
      <w:r w:rsidRPr="00001047">
        <w:t>Povečuje se število predlogov za uvedbo prekrškovnega postopka, ki jih zaradi neevidentiranja nepremičnin in tudi zaradi neporočanja podatkov o sklenjenih kupoprodajnih pravnih poslih v evidenco trga nepremičnin geodetski inšpekciji pošlje GURS, število zaposlenih geodetskih inšpektorjev ostaja nespremenjeno, kar je za učinkovit nadzor glede vseh predpisov ter na novo dodeljenih nalog iz</w:t>
      </w:r>
      <w:r w:rsidR="00ED74A9">
        <w:t> </w:t>
      </w:r>
      <w:r w:rsidRPr="00001047">
        <w:t>pristojnosti geodetske inšpekcije občutno premalo.</w:t>
      </w:r>
    </w:p>
    <w:p w14:paraId="0C0456CF" w14:textId="36B48006" w:rsidR="006A0E14" w:rsidRPr="00CE55E7" w:rsidRDefault="006A0E14" w:rsidP="00350253">
      <w:pPr>
        <w:spacing w:line="288" w:lineRule="auto"/>
      </w:pPr>
    </w:p>
    <w:p w14:paraId="1D830510" w14:textId="0D4AC31D" w:rsidR="006A0E14" w:rsidRPr="00001047" w:rsidRDefault="006A0E14" w:rsidP="00350253">
      <w:pPr>
        <w:spacing w:line="288" w:lineRule="auto"/>
        <w:rPr>
          <w:rFonts w:eastAsiaTheme="minorHAnsi"/>
          <w:color w:val="000000"/>
        </w:rPr>
      </w:pPr>
      <w:r w:rsidRPr="00001047">
        <w:t>Vodenje prekrškovnih postopkov je redno delo. Leta 202</w:t>
      </w:r>
      <w:r w:rsidR="00001047">
        <w:t>5</w:t>
      </w:r>
      <w:r w:rsidRPr="00001047">
        <w:t xml:space="preserve"> je bilo prejetih </w:t>
      </w:r>
      <w:r w:rsidR="00001047" w:rsidRPr="00001047">
        <w:t>98</w:t>
      </w:r>
      <w:r w:rsidRPr="00001047">
        <w:t xml:space="preserve"> predlogov za uvedbo postopka o prekršku predvsem zaradi neevidentiranih stavb v katastru nepremičnin in neevidentiranih sprememb podatkov v katastru nepremičnin. </w:t>
      </w:r>
      <w:r w:rsidRPr="00001047">
        <w:rPr>
          <w:color w:val="000000"/>
        </w:rPr>
        <w:t>Geodetska inšpektorica je v letu 202</w:t>
      </w:r>
      <w:r w:rsidR="00001047" w:rsidRPr="00001047">
        <w:rPr>
          <w:color w:val="000000"/>
        </w:rPr>
        <w:t>5</w:t>
      </w:r>
      <w:r w:rsidRPr="00001047">
        <w:rPr>
          <w:color w:val="000000"/>
        </w:rPr>
        <w:t xml:space="preserve"> uvedla </w:t>
      </w:r>
      <w:r w:rsidR="00001047" w:rsidRPr="00001047">
        <w:rPr>
          <w:color w:val="000000"/>
        </w:rPr>
        <w:t>124</w:t>
      </w:r>
      <w:r w:rsidR="00ED74A9">
        <w:rPr>
          <w:color w:val="000000"/>
        </w:rPr>
        <w:t> </w:t>
      </w:r>
      <w:r w:rsidRPr="00001047">
        <w:rPr>
          <w:color w:val="000000"/>
        </w:rPr>
        <w:t xml:space="preserve">prekrškovnih postopkov ter rešila </w:t>
      </w:r>
      <w:r w:rsidR="00001047" w:rsidRPr="00001047">
        <w:rPr>
          <w:color w:val="000000"/>
        </w:rPr>
        <w:t>75</w:t>
      </w:r>
      <w:r w:rsidRPr="00001047">
        <w:rPr>
          <w:color w:val="000000"/>
        </w:rPr>
        <w:t xml:space="preserve"> prekrškovnih postopkov. Izdan</w:t>
      </w:r>
      <w:r w:rsidR="00001047" w:rsidRPr="00001047">
        <w:rPr>
          <w:color w:val="000000"/>
        </w:rPr>
        <w:t>ih</w:t>
      </w:r>
      <w:r w:rsidR="004D5C32" w:rsidRPr="00001047">
        <w:rPr>
          <w:color w:val="000000"/>
        </w:rPr>
        <w:t xml:space="preserve"> </w:t>
      </w:r>
      <w:r w:rsidRPr="00001047">
        <w:rPr>
          <w:color w:val="000000"/>
        </w:rPr>
        <w:t>je bil</w:t>
      </w:r>
      <w:r w:rsidR="00001047" w:rsidRPr="00001047">
        <w:rPr>
          <w:color w:val="000000"/>
        </w:rPr>
        <w:t>o 53</w:t>
      </w:r>
      <w:r w:rsidR="004D5C32" w:rsidRPr="00001047">
        <w:rPr>
          <w:color w:val="000000"/>
        </w:rPr>
        <w:t xml:space="preserve"> </w:t>
      </w:r>
      <w:r w:rsidRPr="00001047">
        <w:rPr>
          <w:color w:val="000000"/>
        </w:rPr>
        <w:t>odloč</w:t>
      </w:r>
      <w:r w:rsidR="00B246F3" w:rsidRPr="00001047">
        <w:rPr>
          <w:color w:val="000000"/>
        </w:rPr>
        <w:t>b</w:t>
      </w:r>
      <w:r w:rsidRPr="00001047">
        <w:rPr>
          <w:color w:val="000000"/>
        </w:rPr>
        <w:t xml:space="preserve"> o prekršku v skupni višini izreče</w:t>
      </w:r>
      <w:r w:rsidR="00C32CBA" w:rsidRPr="00001047">
        <w:rPr>
          <w:color w:val="000000"/>
        </w:rPr>
        <w:t>ne</w:t>
      </w:r>
      <w:r w:rsidRPr="00001047">
        <w:rPr>
          <w:color w:val="000000"/>
        </w:rPr>
        <w:t xml:space="preserve"> glob</w:t>
      </w:r>
      <w:r w:rsidR="004D5C32" w:rsidRPr="00001047">
        <w:rPr>
          <w:color w:val="000000"/>
        </w:rPr>
        <w:t>e</w:t>
      </w:r>
      <w:r w:rsidRPr="00001047">
        <w:rPr>
          <w:color w:val="000000"/>
        </w:rPr>
        <w:t xml:space="preserve"> </w:t>
      </w:r>
      <w:r w:rsidR="00001047" w:rsidRPr="00001047">
        <w:rPr>
          <w:color w:val="000000"/>
        </w:rPr>
        <w:t>44.3</w:t>
      </w:r>
      <w:r w:rsidRPr="00001047">
        <w:t xml:space="preserve">00,00 </w:t>
      </w:r>
      <w:r w:rsidR="00020686">
        <w:t>evra</w:t>
      </w:r>
      <w:r w:rsidRPr="00001047">
        <w:rPr>
          <w:color w:val="000000"/>
        </w:rPr>
        <w:t xml:space="preserve">. Izdanih je bilo tudi </w:t>
      </w:r>
      <w:r w:rsidR="00001047" w:rsidRPr="00001047">
        <w:rPr>
          <w:color w:val="000000"/>
        </w:rPr>
        <w:t>28</w:t>
      </w:r>
      <w:r w:rsidRPr="00001047">
        <w:rPr>
          <w:color w:val="000000"/>
        </w:rPr>
        <w:t xml:space="preserve"> prekrškovnih opominov.</w:t>
      </w:r>
    </w:p>
    <w:p w14:paraId="466603B0" w14:textId="77777777" w:rsidR="006A0E14" w:rsidRPr="00001047" w:rsidRDefault="006A0E14" w:rsidP="00350253">
      <w:pPr>
        <w:spacing w:line="288" w:lineRule="auto"/>
        <w:rPr>
          <w:color w:val="000000"/>
        </w:rPr>
      </w:pPr>
    </w:p>
    <w:p w14:paraId="4640D3C9" w14:textId="1A1F8A86" w:rsidR="006A0E14" w:rsidRPr="00001047" w:rsidRDefault="006A0E14" w:rsidP="00350253">
      <w:pPr>
        <w:spacing w:line="288" w:lineRule="auto"/>
      </w:pPr>
      <w:r w:rsidRPr="00001047">
        <w:t>V prekrškovnih postopkih je geodetska inšpekcija v letu 202</w:t>
      </w:r>
      <w:r w:rsidR="00001047" w:rsidRPr="00001047">
        <w:t>5</w:t>
      </w:r>
      <w:r w:rsidRPr="00001047">
        <w:t xml:space="preserve"> izdala </w:t>
      </w:r>
      <w:r w:rsidR="00001047" w:rsidRPr="00001047">
        <w:t>96</w:t>
      </w:r>
      <w:r w:rsidRPr="00001047">
        <w:t xml:space="preserve"> obvestil o prekršku. Kršitelji se po prejemu obvestila o uvedbi postopka o prekršku v večini primerov ustrezno odzovejo in po prejemu dodatnega poziva inšpekcije uredijo vse potrebno za vpis stavbe v kataster nepremičnin, za kar predložijo tudi ustrezno dokazilo. V takih primerih so kršiteljem izdane odločbe z opominom. Kadar je </w:t>
      </w:r>
      <w:r w:rsidRPr="00001047">
        <w:lastRenderedPageBreak/>
        <w:t xml:space="preserve">bila kršitev odpravljena še pred uvedbo postopka o prekršku, kršitelji prejmejo le pisno opozorilo. Kršitev je bila storjena tudi v teh primerih, saj ni bila odpravljena v zakonitem roku, </w:t>
      </w:r>
      <w:r w:rsidR="00394B0B">
        <w:t>temveč</w:t>
      </w:r>
      <w:r w:rsidRPr="00001047">
        <w:t xml:space="preserve"> naknadno. V prekrškovnih postopkih smo na geodetski inšpekciji v letu 20</w:t>
      </w:r>
      <w:r w:rsidR="004D5C32" w:rsidRPr="00001047">
        <w:t>2</w:t>
      </w:r>
      <w:r w:rsidR="00001047" w:rsidRPr="00001047">
        <w:t>5</w:t>
      </w:r>
      <w:r w:rsidRPr="00001047">
        <w:t xml:space="preserve"> prejeli eno zahtevo za sodno varstvo.</w:t>
      </w:r>
      <w:r w:rsidR="00B25805" w:rsidRPr="00001047">
        <w:t xml:space="preserve"> </w:t>
      </w:r>
      <w:r w:rsidRPr="00001047">
        <w:t>Natančnejše stanje s podatki o pomembnejših dejanjih in ukrepih geodetske inšpekcije v okviru prekrškovnih postopkov v letu 202</w:t>
      </w:r>
      <w:r w:rsidR="00001047" w:rsidRPr="00001047">
        <w:t>5</w:t>
      </w:r>
      <w:r w:rsidRPr="00001047">
        <w:t xml:space="preserve"> prikazuje preglednica 28.</w:t>
      </w:r>
    </w:p>
    <w:p w14:paraId="5FCBE89D" w14:textId="6EB8E01A" w:rsidR="005538D9" w:rsidRPr="00001047" w:rsidRDefault="005538D9" w:rsidP="00350253">
      <w:pPr>
        <w:spacing w:line="288" w:lineRule="auto"/>
      </w:pPr>
    </w:p>
    <w:p w14:paraId="2CA7CA25" w14:textId="510CDC96" w:rsidR="005538D9" w:rsidRPr="00001047" w:rsidRDefault="005538D9" w:rsidP="00350253">
      <w:pPr>
        <w:pStyle w:val="Napis"/>
        <w:keepNext/>
        <w:spacing w:line="288" w:lineRule="auto"/>
      </w:pPr>
      <w:bookmarkStart w:id="178" w:name="_Toc410817732"/>
      <w:r w:rsidRPr="00001047">
        <w:t>Preglednica 28: Dejanja in ukrepi geodetske inšpekcije v okviru prekrškovnih postopkov v letu 202</w:t>
      </w:r>
      <w:r w:rsidR="00001047" w:rsidRPr="00001047">
        <w:t>5</w:t>
      </w:r>
    </w:p>
    <w:tbl>
      <w:tblPr>
        <w:tblStyle w:val="Tabelamrea"/>
        <w:tblW w:w="0" w:type="auto"/>
        <w:tblLayout w:type="fixed"/>
        <w:tblLook w:val="0020" w:firstRow="1" w:lastRow="0" w:firstColumn="0" w:lastColumn="0" w:noHBand="0" w:noVBand="0"/>
      </w:tblPr>
      <w:tblGrid>
        <w:gridCol w:w="1701"/>
        <w:gridCol w:w="1271"/>
        <w:gridCol w:w="997"/>
        <w:gridCol w:w="1134"/>
        <w:gridCol w:w="1145"/>
        <w:gridCol w:w="1145"/>
        <w:gridCol w:w="1134"/>
      </w:tblGrid>
      <w:tr w:rsidR="005538D9" w:rsidRPr="00001047" w14:paraId="10F7878A" w14:textId="77777777" w:rsidTr="0062513B">
        <w:trPr>
          <w:trHeight w:val="397"/>
        </w:trPr>
        <w:tc>
          <w:tcPr>
            <w:tcW w:w="1701" w:type="dxa"/>
          </w:tcPr>
          <w:p w14:paraId="3C02B1A0" w14:textId="77777777" w:rsidR="005538D9" w:rsidRPr="00001047" w:rsidRDefault="005538D9" w:rsidP="00350253">
            <w:pPr>
              <w:spacing w:line="288" w:lineRule="auto"/>
              <w:jc w:val="center"/>
              <w:rPr>
                <w:b/>
                <w:bCs/>
              </w:rPr>
            </w:pPr>
            <w:r w:rsidRPr="00001047">
              <w:rPr>
                <w:b/>
                <w:bCs/>
              </w:rPr>
              <w:t>Število prekrškovnih postopkov</w:t>
            </w:r>
          </w:p>
        </w:tc>
        <w:tc>
          <w:tcPr>
            <w:tcW w:w="1271" w:type="dxa"/>
          </w:tcPr>
          <w:p w14:paraId="4E652C34" w14:textId="77777777" w:rsidR="005538D9" w:rsidRPr="00001047" w:rsidRDefault="005538D9" w:rsidP="00350253">
            <w:pPr>
              <w:spacing w:line="288" w:lineRule="auto"/>
              <w:jc w:val="center"/>
              <w:rPr>
                <w:b/>
                <w:bCs/>
              </w:rPr>
            </w:pPr>
            <w:r w:rsidRPr="00001047">
              <w:rPr>
                <w:b/>
                <w:bCs/>
              </w:rPr>
              <w:t>Število obvestil o prekršku</w:t>
            </w:r>
          </w:p>
        </w:tc>
        <w:tc>
          <w:tcPr>
            <w:tcW w:w="997" w:type="dxa"/>
          </w:tcPr>
          <w:p w14:paraId="1A5DA202" w14:textId="77777777" w:rsidR="005538D9" w:rsidRPr="00001047" w:rsidRDefault="005538D9" w:rsidP="00350253">
            <w:pPr>
              <w:spacing w:line="288" w:lineRule="auto"/>
              <w:jc w:val="center"/>
              <w:rPr>
                <w:b/>
                <w:bCs/>
              </w:rPr>
            </w:pPr>
            <w:r w:rsidRPr="00001047">
              <w:rPr>
                <w:b/>
                <w:bCs/>
              </w:rPr>
              <w:t>Število</w:t>
            </w:r>
            <w:r w:rsidRPr="00001047" w:rsidDel="007D7ED7">
              <w:rPr>
                <w:b/>
                <w:bCs/>
              </w:rPr>
              <w:t xml:space="preserve"> </w:t>
            </w:r>
            <w:r w:rsidRPr="00001047">
              <w:rPr>
                <w:b/>
                <w:bCs/>
              </w:rPr>
              <w:t>opozoril</w:t>
            </w:r>
          </w:p>
        </w:tc>
        <w:tc>
          <w:tcPr>
            <w:tcW w:w="1134" w:type="dxa"/>
          </w:tcPr>
          <w:p w14:paraId="151CD569" w14:textId="77777777" w:rsidR="005538D9" w:rsidRPr="00001047" w:rsidRDefault="005538D9" w:rsidP="00350253">
            <w:pPr>
              <w:spacing w:line="288" w:lineRule="auto"/>
              <w:jc w:val="center"/>
              <w:rPr>
                <w:b/>
                <w:bCs/>
              </w:rPr>
            </w:pPr>
            <w:r w:rsidRPr="00001047">
              <w:rPr>
                <w:b/>
                <w:bCs/>
              </w:rPr>
              <w:t>Št. plačilnih nalogov</w:t>
            </w:r>
          </w:p>
        </w:tc>
        <w:tc>
          <w:tcPr>
            <w:tcW w:w="1145" w:type="dxa"/>
          </w:tcPr>
          <w:p w14:paraId="0E33D6D8" w14:textId="77777777" w:rsidR="005538D9" w:rsidRPr="00001047" w:rsidRDefault="005538D9" w:rsidP="00350253">
            <w:pPr>
              <w:spacing w:line="288" w:lineRule="auto"/>
              <w:jc w:val="center"/>
              <w:rPr>
                <w:b/>
                <w:bCs/>
              </w:rPr>
            </w:pPr>
            <w:r w:rsidRPr="00001047">
              <w:rPr>
                <w:b/>
                <w:bCs/>
              </w:rPr>
              <w:t>Št. odločb – globa</w:t>
            </w:r>
          </w:p>
        </w:tc>
        <w:tc>
          <w:tcPr>
            <w:tcW w:w="1145" w:type="dxa"/>
          </w:tcPr>
          <w:p w14:paraId="75C5CAB2" w14:textId="77777777" w:rsidR="005538D9" w:rsidRPr="00001047" w:rsidRDefault="005538D9" w:rsidP="00350253">
            <w:pPr>
              <w:spacing w:line="288" w:lineRule="auto"/>
              <w:jc w:val="center"/>
              <w:rPr>
                <w:b/>
                <w:bCs/>
              </w:rPr>
            </w:pPr>
            <w:r w:rsidRPr="00001047">
              <w:rPr>
                <w:b/>
                <w:bCs/>
              </w:rPr>
              <w:t>Št. odločb –opomin</w:t>
            </w:r>
          </w:p>
        </w:tc>
        <w:tc>
          <w:tcPr>
            <w:tcW w:w="1134" w:type="dxa"/>
          </w:tcPr>
          <w:p w14:paraId="3FFE11A4" w14:textId="77777777" w:rsidR="005538D9" w:rsidRPr="00001047" w:rsidRDefault="005538D9" w:rsidP="00350253">
            <w:pPr>
              <w:spacing w:line="288" w:lineRule="auto"/>
              <w:jc w:val="center"/>
              <w:rPr>
                <w:b/>
                <w:bCs/>
              </w:rPr>
            </w:pPr>
            <w:r w:rsidRPr="00001047">
              <w:rPr>
                <w:b/>
                <w:bCs/>
              </w:rPr>
              <w:t>Št. zahtev za sodno varstvo</w:t>
            </w:r>
          </w:p>
        </w:tc>
      </w:tr>
      <w:tr w:rsidR="005538D9" w:rsidRPr="00001047" w14:paraId="1FB03AF3" w14:textId="77777777" w:rsidTr="0062513B">
        <w:trPr>
          <w:trHeight w:val="397"/>
        </w:trPr>
        <w:tc>
          <w:tcPr>
            <w:tcW w:w="1701" w:type="dxa"/>
          </w:tcPr>
          <w:p w14:paraId="03176D23" w14:textId="06B0E75E" w:rsidR="005538D9" w:rsidRPr="00001047" w:rsidRDefault="00001047" w:rsidP="00350253">
            <w:pPr>
              <w:spacing w:line="288" w:lineRule="auto"/>
              <w:jc w:val="center"/>
            </w:pPr>
            <w:r w:rsidRPr="00001047">
              <w:t>124</w:t>
            </w:r>
          </w:p>
        </w:tc>
        <w:tc>
          <w:tcPr>
            <w:tcW w:w="1271" w:type="dxa"/>
          </w:tcPr>
          <w:p w14:paraId="34C28D70" w14:textId="6C2CC123" w:rsidR="005538D9" w:rsidRPr="00001047" w:rsidRDefault="00001047" w:rsidP="00350253">
            <w:pPr>
              <w:spacing w:line="288" w:lineRule="auto"/>
              <w:jc w:val="center"/>
            </w:pPr>
            <w:r w:rsidRPr="00001047">
              <w:t>96</w:t>
            </w:r>
          </w:p>
        </w:tc>
        <w:tc>
          <w:tcPr>
            <w:tcW w:w="997" w:type="dxa"/>
          </w:tcPr>
          <w:p w14:paraId="26B8E499" w14:textId="2FE7659B" w:rsidR="005538D9" w:rsidRPr="00001047" w:rsidRDefault="00B25805" w:rsidP="00350253">
            <w:pPr>
              <w:spacing w:line="288" w:lineRule="auto"/>
              <w:jc w:val="center"/>
            </w:pPr>
            <w:r w:rsidRPr="00001047">
              <w:t>0</w:t>
            </w:r>
          </w:p>
        </w:tc>
        <w:tc>
          <w:tcPr>
            <w:tcW w:w="1134" w:type="dxa"/>
          </w:tcPr>
          <w:p w14:paraId="1E268312" w14:textId="334FC443" w:rsidR="005538D9" w:rsidRPr="00001047" w:rsidRDefault="00B25805" w:rsidP="00350253">
            <w:pPr>
              <w:spacing w:line="288" w:lineRule="auto"/>
              <w:jc w:val="center"/>
            </w:pPr>
            <w:r w:rsidRPr="00001047">
              <w:t>0</w:t>
            </w:r>
          </w:p>
        </w:tc>
        <w:tc>
          <w:tcPr>
            <w:tcW w:w="1145" w:type="dxa"/>
          </w:tcPr>
          <w:p w14:paraId="467F19F0" w14:textId="175A22EA" w:rsidR="005538D9" w:rsidRPr="00001047" w:rsidRDefault="00001047" w:rsidP="00350253">
            <w:pPr>
              <w:spacing w:line="288" w:lineRule="auto"/>
              <w:jc w:val="center"/>
            </w:pPr>
            <w:r w:rsidRPr="00001047">
              <w:t>53</w:t>
            </w:r>
          </w:p>
        </w:tc>
        <w:tc>
          <w:tcPr>
            <w:tcW w:w="1145" w:type="dxa"/>
          </w:tcPr>
          <w:p w14:paraId="1512E235" w14:textId="67CB6A07" w:rsidR="005538D9" w:rsidRPr="00001047" w:rsidRDefault="00001047" w:rsidP="00350253">
            <w:pPr>
              <w:spacing w:line="288" w:lineRule="auto"/>
              <w:jc w:val="center"/>
            </w:pPr>
            <w:r w:rsidRPr="00001047">
              <w:t>28</w:t>
            </w:r>
          </w:p>
        </w:tc>
        <w:tc>
          <w:tcPr>
            <w:tcW w:w="1134" w:type="dxa"/>
          </w:tcPr>
          <w:p w14:paraId="107CD2D0" w14:textId="10747BC7" w:rsidR="005538D9" w:rsidRPr="00001047" w:rsidRDefault="00937686" w:rsidP="00350253">
            <w:pPr>
              <w:spacing w:line="288" w:lineRule="auto"/>
              <w:jc w:val="center"/>
            </w:pPr>
            <w:r w:rsidRPr="00001047">
              <w:t>1</w:t>
            </w:r>
          </w:p>
        </w:tc>
      </w:tr>
    </w:tbl>
    <w:p w14:paraId="46D23765" w14:textId="77777777" w:rsidR="005538D9" w:rsidRPr="00001047" w:rsidRDefault="005538D9" w:rsidP="00350253">
      <w:pPr>
        <w:spacing w:line="288" w:lineRule="auto"/>
      </w:pPr>
    </w:p>
    <w:p w14:paraId="09A40399" w14:textId="21D959A9" w:rsidR="005538D9" w:rsidRPr="00001047" w:rsidRDefault="005538D9" w:rsidP="00350253">
      <w:pPr>
        <w:spacing w:line="288" w:lineRule="auto"/>
      </w:pPr>
      <w:r w:rsidRPr="00001047">
        <w:t xml:space="preserve">V preglednici 29 so </w:t>
      </w:r>
      <w:r w:rsidR="00F53C07">
        <w:t>navedene</w:t>
      </w:r>
      <w:r w:rsidR="00F53C07" w:rsidRPr="00001047">
        <w:t xml:space="preserve"> </w:t>
      </w:r>
      <w:r w:rsidRPr="00001047">
        <w:t>skupna višina izrečenih glob, prikazana kot nastanek terjatve, višina izvršenih plačil izrečenih glob kot plačilo terjatve ter višina izvršenih plačil izrečenih glob s priznanim 50-odstotnim popustom.</w:t>
      </w:r>
    </w:p>
    <w:p w14:paraId="742AB941" w14:textId="77777777" w:rsidR="005538D9" w:rsidRPr="00001047" w:rsidRDefault="005538D9" w:rsidP="00350253">
      <w:pPr>
        <w:spacing w:line="288" w:lineRule="auto"/>
      </w:pPr>
    </w:p>
    <w:p w14:paraId="2611E70E" w14:textId="460152B3" w:rsidR="005538D9" w:rsidRPr="00001047" w:rsidRDefault="005538D9" w:rsidP="00350253">
      <w:pPr>
        <w:pStyle w:val="Napis"/>
        <w:keepNext/>
        <w:spacing w:line="288" w:lineRule="auto"/>
      </w:pPr>
      <w:bookmarkStart w:id="179" w:name="_Toc74209779"/>
      <w:r w:rsidRPr="00001047">
        <w:t>Preglednica 29: Terjatve v prekrškovnih postopkih geodetske inšpekcije v letu 202</w:t>
      </w:r>
      <w:bookmarkEnd w:id="179"/>
      <w:r w:rsidR="00001047" w:rsidRPr="00001047">
        <w:t>5</w:t>
      </w:r>
    </w:p>
    <w:tbl>
      <w:tblPr>
        <w:tblStyle w:val="Tabelamrea"/>
        <w:tblW w:w="0" w:type="auto"/>
        <w:tblLayout w:type="fixed"/>
        <w:tblLook w:val="0020" w:firstRow="1" w:lastRow="0" w:firstColumn="0" w:lastColumn="0" w:noHBand="0" w:noVBand="0"/>
      </w:tblPr>
      <w:tblGrid>
        <w:gridCol w:w="3312"/>
        <w:gridCol w:w="3107"/>
      </w:tblGrid>
      <w:tr w:rsidR="005538D9" w:rsidRPr="00001047" w14:paraId="5F3CE5A1" w14:textId="77777777" w:rsidTr="005D4864">
        <w:trPr>
          <w:trHeight w:val="397"/>
        </w:trPr>
        <w:tc>
          <w:tcPr>
            <w:tcW w:w="3312" w:type="dxa"/>
          </w:tcPr>
          <w:p w14:paraId="17D9C20E" w14:textId="77777777" w:rsidR="005538D9" w:rsidRPr="00001047" w:rsidRDefault="005538D9" w:rsidP="00350253">
            <w:pPr>
              <w:spacing w:line="288" w:lineRule="auto"/>
              <w:rPr>
                <w:b/>
                <w:bCs/>
              </w:rPr>
            </w:pPr>
          </w:p>
        </w:tc>
        <w:tc>
          <w:tcPr>
            <w:tcW w:w="3107" w:type="dxa"/>
          </w:tcPr>
          <w:p w14:paraId="17F64EE2" w14:textId="77777777" w:rsidR="005538D9" w:rsidRPr="00001047" w:rsidRDefault="005538D9" w:rsidP="00350253">
            <w:pPr>
              <w:spacing w:line="288" w:lineRule="auto"/>
              <w:jc w:val="center"/>
              <w:rPr>
                <w:b/>
                <w:bCs/>
              </w:rPr>
            </w:pPr>
            <w:r w:rsidRPr="00001047">
              <w:rPr>
                <w:b/>
                <w:bCs/>
              </w:rPr>
              <w:t>Prekrškovna globa (v EUR)</w:t>
            </w:r>
          </w:p>
        </w:tc>
      </w:tr>
      <w:tr w:rsidR="005538D9" w:rsidRPr="00001047" w14:paraId="40853C38" w14:textId="77777777" w:rsidTr="00FD5CE7">
        <w:trPr>
          <w:trHeight w:val="284"/>
        </w:trPr>
        <w:tc>
          <w:tcPr>
            <w:tcW w:w="3312" w:type="dxa"/>
          </w:tcPr>
          <w:p w14:paraId="3E422DCD" w14:textId="77777777" w:rsidR="005538D9" w:rsidRPr="00001047" w:rsidRDefault="005538D9" w:rsidP="00350253">
            <w:pPr>
              <w:spacing w:line="288" w:lineRule="auto"/>
            </w:pPr>
            <w:r w:rsidRPr="00001047">
              <w:t>Nastanek terjatve</w:t>
            </w:r>
          </w:p>
        </w:tc>
        <w:tc>
          <w:tcPr>
            <w:tcW w:w="3107" w:type="dxa"/>
            <w:vAlign w:val="bottom"/>
          </w:tcPr>
          <w:p w14:paraId="0BE3E2EC" w14:textId="0666C953" w:rsidR="005538D9" w:rsidRPr="00001047" w:rsidRDefault="00001047" w:rsidP="00350253">
            <w:pPr>
              <w:spacing w:line="288" w:lineRule="auto"/>
              <w:jc w:val="center"/>
            </w:pPr>
            <w:r w:rsidRPr="00001047">
              <w:rPr>
                <w:color w:val="000000"/>
              </w:rPr>
              <w:t>44.3</w:t>
            </w:r>
            <w:r w:rsidR="00B25805" w:rsidRPr="00001047">
              <w:rPr>
                <w:color w:val="000000"/>
              </w:rPr>
              <w:t>00,00</w:t>
            </w:r>
          </w:p>
        </w:tc>
      </w:tr>
      <w:tr w:rsidR="005538D9" w:rsidRPr="00001047" w14:paraId="34B661AF" w14:textId="77777777" w:rsidTr="00FD5CE7">
        <w:trPr>
          <w:trHeight w:val="284"/>
        </w:trPr>
        <w:tc>
          <w:tcPr>
            <w:tcW w:w="3312" w:type="dxa"/>
          </w:tcPr>
          <w:p w14:paraId="52640AEE" w14:textId="77777777" w:rsidR="005538D9" w:rsidRPr="00001047" w:rsidRDefault="005538D9" w:rsidP="00350253">
            <w:pPr>
              <w:spacing w:line="288" w:lineRule="auto"/>
            </w:pPr>
            <w:r w:rsidRPr="00001047">
              <w:t>Plačilo terjatev</w:t>
            </w:r>
          </w:p>
        </w:tc>
        <w:tc>
          <w:tcPr>
            <w:tcW w:w="3107" w:type="dxa"/>
            <w:vAlign w:val="bottom"/>
          </w:tcPr>
          <w:p w14:paraId="63043D73" w14:textId="013D7252" w:rsidR="005538D9" w:rsidRPr="00001047" w:rsidRDefault="00001047" w:rsidP="00350253">
            <w:pPr>
              <w:spacing w:line="288" w:lineRule="auto"/>
              <w:jc w:val="center"/>
            </w:pPr>
            <w:r w:rsidRPr="00001047">
              <w:rPr>
                <w:color w:val="000000"/>
              </w:rPr>
              <w:t>27.5</w:t>
            </w:r>
            <w:r w:rsidR="00B25805" w:rsidRPr="00001047">
              <w:rPr>
                <w:color w:val="000000"/>
              </w:rPr>
              <w:t>00,00</w:t>
            </w:r>
          </w:p>
        </w:tc>
      </w:tr>
      <w:tr w:rsidR="005538D9" w:rsidRPr="00001047" w14:paraId="4A648395" w14:textId="77777777" w:rsidTr="00FD5CE7">
        <w:trPr>
          <w:trHeight w:val="284"/>
        </w:trPr>
        <w:tc>
          <w:tcPr>
            <w:tcW w:w="3312" w:type="dxa"/>
          </w:tcPr>
          <w:p w14:paraId="53CE488B" w14:textId="77777777" w:rsidR="005538D9" w:rsidRPr="00001047" w:rsidRDefault="005538D9" w:rsidP="00350253">
            <w:pPr>
              <w:spacing w:line="288" w:lineRule="auto"/>
            </w:pPr>
            <w:r w:rsidRPr="00001047">
              <w:t>Plačilo s 50-odstotnim popustom</w:t>
            </w:r>
          </w:p>
        </w:tc>
        <w:tc>
          <w:tcPr>
            <w:tcW w:w="3107" w:type="dxa"/>
            <w:vAlign w:val="bottom"/>
          </w:tcPr>
          <w:p w14:paraId="2BC1F1C3" w14:textId="794EB474" w:rsidR="005538D9" w:rsidRPr="00001047" w:rsidRDefault="00001047" w:rsidP="00350253">
            <w:pPr>
              <w:spacing w:line="288" w:lineRule="auto"/>
              <w:jc w:val="center"/>
            </w:pPr>
            <w:r w:rsidRPr="00001047">
              <w:rPr>
                <w:color w:val="000000"/>
              </w:rPr>
              <w:t>2.95</w:t>
            </w:r>
            <w:r w:rsidR="00B25805" w:rsidRPr="00001047">
              <w:rPr>
                <w:color w:val="000000"/>
              </w:rPr>
              <w:t>0,00</w:t>
            </w:r>
          </w:p>
        </w:tc>
      </w:tr>
    </w:tbl>
    <w:p w14:paraId="0D18B862" w14:textId="77777777" w:rsidR="005538D9" w:rsidRPr="00001047" w:rsidRDefault="005538D9" w:rsidP="00350253">
      <w:pPr>
        <w:pStyle w:val="Brezrazmikov"/>
        <w:spacing w:line="288" w:lineRule="auto"/>
        <w:rPr>
          <w:rFonts w:ascii="Arial" w:hAnsi="Arial" w:cs="Arial"/>
          <w:sz w:val="20"/>
          <w:szCs w:val="20"/>
        </w:rPr>
      </w:pPr>
    </w:p>
    <w:p w14:paraId="0866457F" w14:textId="06A49777" w:rsidR="005538D9" w:rsidRPr="000C3721" w:rsidRDefault="005538D9" w:rsidP="00350253">
      <w:pPr>
        <w:pStyle w:val="Naslov30"/>
        <w:spacing w:line="288" w:lineRule="auto"/>
        <w:ind w:hanging="2564"/>
        <w:rPr>
          <w:i w:val="0"/>
          <w:iCs/>
          <w:sz w:val="20"/>
        </w:rPr>
      </w:pPr>
      <w:bookmarkStart w:id="180" w:name="_Toc225489821"/>
      <w:r w:rsidRPr="00001047">
        <w:rPr>
          <w:i w:val="0"/>
          <w:iCs/>
          <w:sz w:val="20"/>
        </w:rPr>
        <w:t>AKCIJE V LETU</w:t>
      </w:r>
      <w:r w:rsidRPr="000C3721">
        <w:rPr>
          <w:i w:val="0"/>
          <w:iCs/>
          <w:sz w:val="20"/>
        </w:rPr>
        <w:t> 20</w:t>
      </w:r>
      <w:bookmarkEnd w:id="178"/>
      <w:r w:rsidRPr="000C3721">
        <w:rPr>
          <w:i w:val="0"/>
          <w:iCs/>
          <w:sz w:val="20"/>
        </w:rPr>
        <w:t>2</w:t>
      </w:r>
      <w:r w:rsidR="000C3721" w:rsidRPr="000C3721">
        <w:rPr>
          <w:i w:val="0"/>
          <w:iCs/>
          <w:sz w:val="20"/>
        </w:rPr>
        <w:t>5</w:t>
      </w:r>
      <w:bookmarkEnd w:id="180"/>
    </w:p>
    <w:p w14:paraId="5684CDF6" w14:textId="040C9B91" w:rsidR="005538D9" w:rsidRPr="000C3721" w:rsidRDefault="005538D9" w:rsidP="00350253">
      <w:pPr>
        <w:spacing w:line="288" w:lineRule="auto"/>
      </w:pPr>
      <w:bookmarkStart w:id="181" w:name="_Hlk126830968"/>
      <w:r w:rsidRPr="000C3721">
        <w:t>V letu 202</w:t>
      </w:r>
      <w:r w:rsidR="000C3721" w:rsidRPr="000C3721">
        <w:t>5</w:t>
      </w:r>
      <w:r w:rsidRPr="000C3721">
        <w:t xml:space="preserve"> sta bili opravljeni dve akciji geodetske inšpekcije za ugotavljanje in preprečevanje večjega obsega kršitev </w:t>
      </w:r>
      <w:r w:rsidR="00F53C07">
        <w:t>ter</w:t>
      </w:r>
      <w:r w:rsidRPr="000C3721">
        <w:t xml:space="preserve"> zaščite javnega interesa, in sicer za:</w:t>
      </w:r>
    </w:p>
    <w:p w14:paraId="3FDE3261" w14:textId="77777777" w:rsidR="005538D9" w:rsidRPr="000C3721" w:rsidRDefault="005538D9" w:rsidP="00350253">
      <w:pPr>
        <w:pStyle w:val="Natevanje"/>
        <w:spacing w:line="288" w:lineRule="auto"/>
        <w:rPr>
          <w:color w:val="000000"/>
        </w:rPr>
      </w:pPr>
      <w:r w:rsidRPr="000C3721">
        <w:t>doseganje cilja večje pravne varnosti lastnikov nepremičnin, večje varnosti vlaganj v nepremičnine ter investicij, povezanih z nepremičninami in nepremičninskim trgom</w:t>
      </w:r>
      <w:r w:rsidRPr="000C3721">
        <w:rPr>
          <w:bCs/>
        </w:rPr>
        <w:t>;</w:t>
      </w:r>
    </w:p>
    <w:p w14:paraId="4A3F8F2D" w14:textId="77777777" w:rsidR="005538D9" w:rsidRPr="000C3721" w:rsidRDefault="005538D9" w:rsidP="00350253">
      <w:pPr>
        <w:pStyle w:val="Natevanje"/>
        <w:spacing w:line="288" w:lineRule="auto"/>
        <w:rPr>
          <w:color w:val="000000"/>
        </w:rPr>
      </w:pPr>
      <w:r w:rsidRPr="000C3721">
        <w:t>zagotavljanje izpolnjevanja pogojev gospodarskih subjektov s področja geodezije in v njih zaposlenih posameznikov za opravljanje geodetske inženirske dejavnosti.</w:t>
      </w:r>
    </w:p>
    <w:p w14:paraId="03648652" w14:textId="77777777" w:rsidR="005538D9" w:rsidRPr="000C3721" w:rsidRDefault="005538D9" w:rsidP="00350253">
      <w:pPr>
        <w:spacing w:line="288" w:lineRule="auto"/>
      </w:pPr>
      <w:r w:rsidRPr="000C3721">
        <w:t>V nadaljevanju sta kratka opisa vsake posamezne akcije in poročilo o stanju oziroma ukrepih.</w:t>
      </w:r>
    </w:p>
    <w:p w14:paraId="4281AA84" w14:textId="77777777" w:rsidR="005538D9" w:rsidRPr="000C3721" w:rsidRDefault="005538D9" w:rsidP="00350253">
      <w:pPr>
        <w:spacing w:line="288" w:lineRule="auto"/>
      </w:pPr>
    </w:p>
    <w:p w14:paraId="037762AC" w14:textId="77777777" w:rsidR="005538D9" w:rsidRPr="000C3721" w:rsidRDefault="005538D9" w:rsidP="00350253">
      <w:pPr>
        <w:pStyle w:val="Naslov4"/>
        <w:spacing w:line="288" w:lineRule="auto"/>
        <w:rPr>
          <w:szCs w:val="20"/>
        </w:rPr>
      </w:pPr>
      <w:bookmarkStart w:id="182" w:name="_Hlk95992418"/>
      <w:bookmarkStart w:id="183" w:name="_Toc225489822"/>
      <w:bookmarkEnd w:id="181"/>
      <w:r w:rsidRPr="000C3721">
        <w:rPr>
          <w:szCs w:val="20"/>
        </w:rPr>
        <w:t>USMERJENA AKCIJA GEODETSKE INŠPEKCIJE V ZVEZI Z EVIDENTIRANJEM NEPREMIČNIN</w:t>
      </w:r>
      <w:bookmarkEnd w:id="182"/>
      <w:bookmarkEnd w:id="183"/>
      <w:r w:rsidRPr="000C3721">
        <w:rPr>
          <w:szCs w:val="20"/>
        </w:rPr>
        <w:t xml:space="preserve"> </w:t>
      </w:r>
    </w:p>
    <w:p w14:paraId="4BFE0347" w14:textId="09013D83" w:rsidR="00F7787B" w:rsidRPr="00BB520B" w:rsidRDefault="00F7787B" w:rsidP="00350253">
      <w:pPr>
        <w:spacing w:line="288" w:lineRule="auto"/>
      </w:pPr>
      <w:bookmarkStart w:id="184" w:name="_Hlk126830986"/>
    </w:p>
    <w:p w14:paraId="0E2CE244" w14:textId="28F941EB" w:rsidR="00F7787B" w:rsidRPr="00C46289" w:rsidRDefault="00F7787B" w:rsidP="00350253">
      <w:pPr>
        <w:spacing w:line="288" w:lineRule="auto"/>
      </w:pPr>
      <w:r w:rsidRPr="00C46289">
        <w:t xml:space="preserve">Geodetska inšpekcija </w:t>
      </w:r>
      <w:r>
        <w:t>IRSNVP</w:t>
      </w:r>
      <w:r w:rsidRPr="00C46289">
        <w:t xml:space="preserve"> je v letu 2025 izvedla z letnim načrtom </w:t>
      </w:r>
      <w:r w:rsidR="00F53C07">
        <w:t>predvideno</w:t>
      </w:r>
      <w:r w:rsidR="00F53C07" w:rsidRPr="00C46289">
        <w:t xml:space="preserve"> </w:t>
      </w:r>
      <w:r w:rsidRPr="00C46289">
        <w:t xml:space="preserve">akcijo v zvezi z evidentiranjem nepremičnin v katastru nepremičnin na osnovi </w:t>
      </w:r>
      <w:r w:rsidR="00F53C07">
        <w:t>neizvedenih</w:t>
      </w:r>
      <w:r w:rsidR="00F53C07" w:rsidRPr="00C46289">
        <w:t xml:space="preserve"> </w:t>
      </w:r>
      <w:r w:rsidRPr="00C46289">
        <w:t xml:space="preserve">zahtev iz pozivov geodetske uprave oziroma </w:t>
      </w:r>
      <w:r w:rsidR="00F53C07">
        <w:t xml:space="preserve">zaradi </w:t>
      </w:r>
      <w:r w:rsidRPr="00C46289">
        <w:t>predlogov GURS za uvedbo postopkov o prekršku. Kataster nepremičnin, ki združuje na osnovi Zakona o katastru nepremičnin – ZKN (Uradni list RS, št. 54/2021, 85/2024 – ZAID-A in 77/2025) predhodne evidence zemljiškega katastra, katastra stavb in registra nepremičnin, k</w:t>
      </w:r>
      <w:r w:rsidR="00F53C07">
        <w:t>i jih</w:t>
      </w:r>
      <w:r w:rsidRPr="00C46289">
        <w:t xml:space="preserve"> je opredeljeval Zakon o evidentiranju nepremičnin – ZEN (Uradni list RS, št. 47/2006, 65/2007 – Odločba US, 79/2012 – Odločba US, </w:t>
      </w:r>
      <w:r w:rsidRPr="00C46289">
        <w:rPr>
          <w:color w:val="000000"/>
        </w:rPr>
        <w:t>61/2017 – ZAID, 7/2018, 33/2019 in 54/2021</w:t>
      </w:r>
      <w:r>
        <w:rPr>
          <w:color w:val="000000"/>
        </w:rPr>
        <w:t xml:space="preserve">, </w:t>
      </w:r>
      <w:r w:rsidR="00340767">
        <w:rPr>
          <w:color w:val="000000"/>
        </w:rPr>
        <w:t>v nadaljnjem besedilu:</w:t>
      </w:r>
      <w:r>
        <w:rPr>
          <w:color w:val="000000"/>
        </w:rPr>
        <w:t xml:space="preserve"> </w:t>
      </w:r>
      <w:r w:rsidRPr="00C46289">
        <w:rPr>
          <w:color w:val="000000"/>
        </w:rPr>
        <w:t>ZKN</w:t>
      </w:r>
      <w:r w:rsidRPr="00C46289">
        <w:t xml:space="preserve">), je temeljna evidenca o nepremičninah. </w:t>
      </w:r>
      <w:r w:rsidR="00FB6E09">
        <w:t>Druge</w:t>
      </w:r>
      <w:r w:rsidR="00FB6E09" w:rsidRPr="00C46289">
        <w:t xml:space="preserve"> </w:t>
      </w:r>
      <w:r w:rsidRPr="00C46289">
        <w:t>evidence, ki jih vodijo različni organi državne uprave, se elektronsko povezujejo s katastrom nepremičnin po identifikacijski oznaki katastrske občine (šifra k.</w:t>
      </w:r>
      <w:r w:rsidR="00FB6E09">
        <w:t xml:space="preserve"> </w:t>
      </w:r>
      <w:r w:rsidRPr="00C46289">
        <w:t>o.) in parcele (parcelna številka), oziroma z identifikacijsko oznako katastrske občine (šifra k.</w:t>
      </w:r>
      <w:r w:rsidR="00FB6E09">
        <w:t xml:space="preserve"> </w:t>
      </w:r>
      <w:r w:rsidRPr="00C46289">
        <w:t xml:space="preserve">o.) in stavbe </w:t>
      </w:r>
      <w:r w:rsidR="00CC4E5A">
        <w:t>oziroma</w:t>
      </w:r>
      <w:r w:rsidRPr="00C46289">
        <w:t xml:space="preserve"> dela stavbe (številka stavbe oziroma dela stavbe znotraj katastrske občine).</w:t>
      </w:r>
    </w:p>
    <w:p w14:paraId="6AF0F09D" w14:textId="77777777" w:rsidR="00F7787B" w:rsidRPr="00C46289" w:rsidRDefault="00F7787B" w:rsidP="00350253">
      <w:pPr>
        <w:spacing w:line="288" w:lineRule="auto"/>
      </w:pPr>
    </w:p>
    <w:p w14:paraId="384BB3CB" w14:textId="7C36CB7D" w:rsidR="00F7787B" w:rsidRPr="00C46289" w:rsidRDefault="00F7787B" w:rsidP="00350253">
      <w:pPr>
        <w:spacing w:line="288" w:lineRule="auto"/>
      </w:pPr>
      <w:r w:rsidRPr="00C46289">
        <w:t xml:space="preserve">Ker </w:t>
      </w:r>
      <w:r w:rsidR="00FB6E09">
        <w:t xml:space="preserve">je </w:t>
      </w:r>
      <w:r w:rsidRPr="00C46289">
        <w:t>vpis stavb in delov stavb v kataster nepremičnin temeljn</w:t>
      </w:r>
      <w:r w:rsidR="00FB6E09">
        <w:t>a</w:t>
      </w:r>
      <w:r w:rsidRPr="00C46289">
        <w:t xml:space="preserve"> evidenc</w:t>
      </w:r>
      <w:r w:rsidR="00FB6E09">
        <w:t>a</w:t>
      </w:r>
      <w:r w:rsidRPr="00C46289">
        <w:t xml:space="preserve"> o stavbah,</w:t>
      </w:r>
      <w:r w:rsidR="00FB6E09">
        <w:t xml:space="preserve"> ji</w:t>
      </w:r>
      <w:r w:rsidRPr="00C46289">
        <w:t xml:space="preserve"> je geodetska inšpekcija </w:t>
      </w:r>
      <w:r w:rsidR="00FB6E09">
        <w:t>namenila</w:t>
      </w:r>
      <w:r w:rsidR="00FB6E09" w:rsidRPr="00C46289">
        <w:t xml:space="preserve"> </w:t>
      </w:r>
      <w:r w:rsidRPr="00C46289">
        <w:t>posebno pozornost.</w:t>
      </w:r>
    </w:p>
    <w:p w14:paraId="4B3D36DB" w14:textId="29DA4C9B" w:rsidR="00F7787B" w:rsidRPr="00C46289" w:rsidRDefault="00F7787B" w:rsidP="00350253">
      <w:pPr>
        <w:spacing w:line="288" w:lineRule="auto"/>
      </w:pPr>
    </w:p>
    <w:p w14:paraId="066E4DAC" w14:textId="5D2978AA" w:rsidR="00F7787B" w:rsidRPr="00C46289" w:rsidRDefault="00F7787B" w:rsidP="00350253">
      <w:pPr>
        <w:spacing w:line="288" w:lineRule="auto"/>
      </w:pPr>
      <w:r w:rsidRPr="00C46289">
        <w:t xml:space="preserve">Zahtevo za vpis stavbe v kataster nepremičnin vloži investitor v skladu s predpisi, ki urejajo graditev. Kadar je investitorjev več, je vlagatelj zahteve lahko eden </w:t>
      </w:r>
      <w:r w:rsidR="0014117A">
        <w:t>o</w:t>
      </w:r>
      <w:r w:rsidRPr="00C46289">
        <w:t>d njih. Vlagatelj zahteve za vpis stavbe, ki je bila zgrajena pred uveljavitvijo Zakona o katastru nepremičnin in doslej še ni imela izvedenega katastrskega vpisa, je lastnik parcele, na kateri stavba stoji, če je stavba zgrajena na podlagi stavbne pravice, pa imetnik stavbne pravice. V primeru solastnine ali skupne lastnine parcele oziroma, če je imetnikov stavbne pravice več, je vlagatelj zahteve lahko kateri koli izmed njih. Zahtevo lahko vloži tudi oseba, ki izkaže pravni interes. Pravni interes je izkazan, če bodo podatki o stavbi in delu stavbe po njihovem vpisu v kataster nepremičnin vplivali na pravice ali obveznosti osebe, ki zahteva vpis teh podatkov v kataster nepremičnin.</w:t>
      </w:r>
    </w:p>
    <w:p w14:paraId="50A6785B" w14:textId="77777777" w:rsidR="00F7787B" w:rsidRPr="00C46289" w:rsidRDefault="00F7787B" w:rsidP="00350253">
      <w:pPr>
        <w:spacing w:line="288" w:lineRule="auto"/>
      </w:pPr>
    </w:p>
    <w:p w14:paraId="1D640FBB" w14:textId="1D772FB8" w:rsidR="00F7787B" w:rsidRPr="00C46289" w:rsidRDefault="00F7787B" w:rsidP="00350253">
      <w:pPr>
        <w:spacing w:after="240" w:line="288" w:lineRule="auto"/>
      </w:pPr>
      <w:r w:rsidRPr="00C46289">
        <w:t>Nadzor nad evidenco katastra nepremičnin opravlja geodetska uprava. V primeru, da ugotovi, da stavba ali del stavbe ni evidentiran v katastru nepremičnin</w:t>
      </w:r>
      <w:r w:rsidR="00A86914">
        <w:t>,</w:t>
      </w:r>
      <w:r w:rsidRPr="00C46289">
        <w:t xml:space="preserve"> in so izpolnjeni pogoji za evidentiranje stavbe v katastru nepremičnin, pozove investitorja gradnje oziroma drugo osebo </w:t>
      </w:r>
      <w:r w:rsidR="00A86914">
        <w:t xml:space="preserve">v </w:t>
      </w:r>
      <w:r w:rsidRPr="00C46289">
        <w:t>sklad</w:t>
      </w:r>
      <w:r w:rsidR="00A86914">
        <w:t>u</w:t>
      </w:r>
      <w:r w:rsidRPr="00C46289">
        <w:t xml:space="preserve"> s prejšnjim odstavkom, ki je po Zakonu o katastru nepremičnin lahko vlagatelj zahteve, da v treh mesecih po prejemu poziva vloži zahtevo za vpis stavbe v kataster nepremičnin. </w:t>
      </w:r>
      <w:r w:rsidRPr="00C46289">
        <w:rPr>
          <w:color w:val="000000"/>
          <w:shd w:val="clear" w:color="auto" w:fill="FFFFFF"/>
        </w:rPr>
        <w:t xml:space="preserve">Če tega v predpisanem roku ne stori, geodetska uprava sama izdela elaborat za vpis podatkov o stavbi in delih stavbe in stavbo z enim delom stavbe vpiše v kataster nepremičnin po uradni dolžnosti. </w:t>
      </w:r>
      <w:r w:rsidRPr="00C46289">
        <w:t xml:space="preserve">Z globo od 600 do 5.000 </w:t>
      </w:r>
      <w:r w:rsidR="00020686">
        <w:t>evrov</w:t>
      </w:r>
      <w:r w:rsidR="00020686" w:rsidRPr="00C46289">
        <w:t xml:space="preserve"> </w:t>
      </w:r>
      <w:r w:rsidRPr="00C46289">
        <w:t>se kaznuje za prekršek investitor, ki je pravna oseba, samostojni podjetnik posameznik ali posameznik, ki samostojno opravlja dejavnost, če po prejemu poziva geodetske uprave v predpisanem roku ne vloži zahteve za vpis stavbe v kataster nepremičnin.</w:t>
      </w:r>
      <w:r>
        <w:t xml:space="preserve"> </w:t>
      </w:r>
      <w:r w:rsidRPr="00C46289">
        <w:t xml:space="preserve">Z globo od 300 do 3.000 </w:t>
      </w:r>
      <w:r w:rsidR="00020686">
        <w:t>evrov</w:t>
      </w:r>
      <w:r w:rsidR="00020686" w:rsidRPr="00C46289">
        <w:t xml:space="preserve"> </w:t>
      </w:r>
      <w:r w:rsidRPr="00C46289">
        <w:t xml:space="preserve">se za prekršek iz prejšnjega odstavka kaznuje tudi odgovorna oseba pravne osebe ali odgovorna oseba samostojnega podjetnika posameznika ali posameznika, ki samostojno opravlja dejavnost. Z globo od 300 do 1.500 </w:t>
      </w:r>
      <w:r w:rsidR="00020686">
        <w:t>evrov</w:t>
      </w:r>
      <w:r w:rsidR="00020686" w:rsidRPr="00C46289">
        <w:t xml:space="preserve"> </w:t>
      </w:r>
      <w:r w:rsidRPr="00C46289">
        <w:t>se za prekršek iz prvega odstavka tega člena kaznuje posameznik.</w:t>
      </w:r>
    </w:p>
    <w:p w14:paraId="22BC3627" w14:textId="4B2BE185" w:rsidR="00F7787B" w:rsidRPr="00C46289" w:rsidRDefault="00F7787B" w:rsidP="00350253">
      <w:pPr>
        <w:spacing w:after="240" w:line="288" w:lineRule="auto"/>
      </w:pPr>
      <w:r w:rsidRPr="00C46289">
        <w:t xml:space="preserve">Če geodetska uprava ugotovi, da so na stavbi ali delu stavbe nastale spremembe in lastnik stavbe oziroma dela stavbe, upravljavec, imetnik stavbne pravice ali upravnik stavbe (to so možni vlagatelji zahteve) ni vložil ustrezne zahteve za spremembo podatkov o stavbi in delih stavbe, ga pozove, da v treh mesecih po prejemu poziva vloži zahtevo za spremembo podatkov o stavbi in delih stavbe. Če vlagatelj tega v določenem roku ne stori, geodetska uprava sama izdela elaborat za vpis spremembe podatkov o stavbi ali delih stavbe ter spremembe teh podatkov po uradni dolžnosti vpiše v kataster nepremičnin. Če pravna oseba, samostojni podjetnik posameznik ali posameznik, ki samostojno opravlja dejavnost, ne vloži zahteve za spremembo podatkov o stavbi ali delu stavbe, zakon predpisuje globo v višini od 200 do 2.500 </w:t>
      </w:r>
      <w:r w:rsidR="00020686">
        <w:t>evrov</w:t>
      </w:r>
      <w:r w:rsidRPr="00C46289">
        <w:t xml:space="preserve">. </w:t>
      </w:r>
      <w:r w:rsidRPr="00C46289">
        <w:rPr>
          <w:shd w:val="clear" w:color="auto" w:fill="FFFFFF"/>
        </w:rPr>
        <w:t xml:space="preserve">Z globo od 100 do 1.500 </w:t>
      </w:r>
      <w:r w:rsidR="00020686">
        <w:rPr>
          <w:shd w:val="clear" w:color="auto" w:fill="FFFFFF"/>
        </w:rPr>
        <w:t>evrov</w:t>
      </w:r>
      <w:r w:rsidR="00020686" w:rsidRPr="00C46289">
        <w:rPr>
          <w:shd w:val="clear" w:color="auto" w:fill="FFFFFF"/>
        </w:rPr>
        <w:t xml:space="preserve"> </w:t>
      </w:r>
      <w:r w:rsidRPr="00C46289">
        <w:rPr>
          <w:shd w:val="clear" w:color="auto" w:fill="FFFFFF"/>
        </w:rPr>
        <w:t>se za prekršek iz prejšnjega odstavka kaznuje tudi odgovorna oseba pravne osebe ali odgovorna oseba samostojnega podjetnika posameznika ali posameznika, ki samostojno opravlja dejavnost.</w:t>
      </w:r>
      <w:r w:rsidRPr="00C46289">
        <w:t xml:space="preserve"> Z globo od 100 do 700 </w:t>
      </w:r>
      <w:r w:rsidR="00020686">
        <w:t>evrov</w:t>
      </w:r>
      <w:r w:rsidR="00020686" w:rsidRPr="00C46289">
        <w:t xml:space="preserve"> </w:t>
      </w:r>
      <w:r w:rsidRPr="00C46289">
        <w:t>se za ta prekršek kaznuje posameznik.</w:t>
      </w:r>
      <w:r w:rsidR="00A40CAF">
        <w:t xml:space="preserve"> </w:t>
      </w:r>
    </w:p>
    <w:p w14:paraId="29763901" w14:textId="7FFDFF67" w:rsidR="00F7787B" w:rsidRPr="00C46289" w:rsidRDefault="00F7787B" w:rsidP="00350253">
      <w:pPr>
        <w:pStyle w:val="odstavek"/>
        <w:spacing w:before="0" w:beforeAutospacing="0" w:after="0" w:afterAutospacing="0" w:line="288" w:lineRule="auto"/>
        <w:jc w:val="both"/>
        <w:rPr>
          <w:rFonts w:ascii="Arial" w:hAnsi="Arial"/>
        </w:rPr>
      </w:pPr>
      <w:r w:rsidRPr="00C46289">
        <w:rPr>
          <w:rFonts w:ascii="Arial" w:hAnsi="Arial"/>
        </w:rPr>
        <w:t xml:space="preserve">Geodetska uprava opravi tudi nadzor nad evidenco podatkov, vpisanih na osnovi zahteve brez elaborata. Kadar geodetska uprava ugotovi, da vpisani podatki ne ustrezajo dejanskemu stanju, pozove lastnika ali upravnika, da </w:t>
      </w:r>
      <w:r w:rsidRPr="00C46289">
        <w:rPr>
          <w:rFonts w:ascii="Arial" w:hAnsi="Arial"/>
          <w:color w:val="000000"/>
          <w:shd w:val="clear" w:color="auto" w:fill="FFFFFF"/>
        </w:rPr>
        <w:t>vloži zahtevo za spremembo podatkov o stavbi in delu stavbe, ki se spreminjajo z zahtevo brez elaborata</w:t>
      </w:r>
      <w:r w:rsidRPr="00C46289">
        <w:rPr>
          <w:rFonts w:ascii="Arial" w:hAnsi="Arial"/>
        </w:rPr>
        <w:t xml:space="preserve"> najpozneje v 30 dneh od dneva prejema poziva za vložitev zahteve s popolnimi podatki o nepremičnini. Če lastnik ali upravnik stavbe v tem roku ne vloži </w:t>
      </w:r>
      <w:r w:rsidRPr="00C46289">
        <w:rPr>
          <w:rFonts w:ascii="Arial" w:hAnsi="Arial"/>
          <w:color w:val="000000"/>
          <w:shd w:val="clear" w:color="auto" w:fill="FFFFFF"/>
        </w:rPr>
        <w:t xml:space="preserve">zahteve za vpis sprememb podatkov o stavbi in delu stavbe iz prvega odstavka tega člena, geodetska uprava po uradni dolžnosti z odločbo odloči o teh podatkih na podlagi primerjave </w:t>
      </w:r>
      <w:r w:rsidR="00A40CAF">
        <w:rPr>
          <w:rFonts w:ascii="Arial" w:hAnsi="Arial"/>
          <w:color w:val="000000"/>
          <w:shd w:val="clear" w:color="auto" w:fill="FFFFFF"/>
        </w:rPr>
        <w:t>s</w:t>
      </w:r>
      <w:r w:rsidRPr="00C46289">
        <w:rPr>
          <w:rFonts w:ascii="Arial" w:hAnsi="Arial"/>
          <w:color w:val="000000"/>
          <w:shd w:val="clear" w:color="auto" w:fill="FFFFFF"/>
        </w:rPr>
        <w:t xml:space="preserve"> </w:t>
      </w:r>
      <w:r w:rsidR="00A40CAF" w:rsidRPr="00C46289">
        <w:rPr>
          <w:rFonts w:ascii="Arial" w:hAnsi="Arial"/>
          <w:color w:val="000000"/>
          <w:shd w:val="clear" w:color="auto" w:fill="FFFFFF"/>
        </w:rPr>
        <w:t>podatki</w:t>
      </w:r>
      <w:r w:rsidR="00A40CAF" w:rsidRPr="00A40CAF">
        <w:rPr>
          <w:rFonts w:ascii="Arial" w:hAnsi="Arial"/>
          <w:color w:val="000000"/>
          <w:shd w:val="clear" w:color="auto" w:fill="FFFFFF"/>
        </w:rPr>
        <w:t xml:space="preserve"> </w:t>
      </w:r>
      <w:r w:rsidR="00A40CAF" w:rsidRPr="00C46289">
        <w:rPr>
          <w:rFonts w:ascii="Arial" w:hAnsi="Arial"/>
          <w:color w:val="000000"/>
          <w:shd w:val="clear" w:color="auto" w:fill="FFFFFF"/>
        </w:rPr>
        <w:t>primerljivih stavb in delov stavb</w:t>
      </w:r>
      <w:r w:rsidR="00A40CAF">
        <w:rPr>
          <w:rFonts w:ascii="Arial" w:hAnsi="Arial"/>
          <w:color w:val="000000"/>
          <w:shd w:val="clear" w:color="auto" w:fill="FFFFFF"/>
        </w:rPr>
        <w:t>,</w:t>
      </w:r>
      <w:r w:rsidR="00A40CAF" w:rsidRPr="00C46289">
        <w:rPr>
          <w:rFonts w:ascii="Arial" w:hAnsi="Arial"/>
          <w:color w:val="000000"/>
          <w:shd w:val="clear" w:color="auto" w:fill="FFFFFF"/>
        </w:rPr>
        <w:t xml:space="preserve"> vpisani</w:t>
      </w:r>
      <w:r w:rsidR="00A40CAF">
        <w:rPr>
          <w:rFonts w:ascii="Arial" w:hAnsi="Arial"/>
          <w:color w:val="000000"/>
          <w:shd w:val="clear" w:color="auto" w:fill="FFFFFF"/>
        </w:rPr>
        <w:t>h</w:t>
      </w:r>
      <w:r w:rsidR="00A40CAF" w:rsidRPr="00C46289">
        <w:rPr>
          <w:rFonts w:ascii="Arial" w:hAnsi="Arial"/>
          <w:color w:val="000000"/>
          <w:shd w:val="clear" w:color="auto" w:fill="FFFFFF"/>
        </w:rPr>
        <w:t xml:space="preserve"> </w:t>
      </w:r>
      <w:r w:rsidRPr="00C46289">
        <w:rPr>
          <w:rFonts w:ascii="Arial" w:hAnsi="Arial"/>
          <w:color w:val="000000"/>
          <w:shd w:val="clear" w:color="auto" w:fill="FFFFFF"/>
        </w:rPr>
        <w:t>v kataster nepremičnin</w:t>
      </w:r>
      <w:r w:rsidR="00A40CAF">
        <w:rPr>
          <w:rFonts w:ascii="Arial" w:hAnsi="Arial"/>
          <w:color w:val="000000"/>
          <w:shd w:val="clear" w:color="auto" w:fill="FFFFFF"/>
        </w:rPr>
        <w:t>,</w:t>
      </w:r>
      <w:r w:rsidRPr="00C46289">
        <w:rPr>
          <w:rFonts w:ascii="Arial" w:hAnsi="Arial"/>
          <w:color w:val="000000"/>
          <w:shd w:val="clear" w:color="auto" w:fill="FFFFFF"/>
        </w:rPr>
        <w:t xml:space="preserve"> ter ogleda stanja v naravi. Z globo od 200 do 1.500 </w:t>
      </w:r>
      <w:r w:rsidR="00020686">
        <w:rPr>
          <w:rFonts w:ascii="Arial" w:hAnsi="Arial"/>
          <w:color w:val="000000"/>
          <w:shd w:val="clear" w:color="auto" w:fill="FFFFFF"/>
        </w:rPr>
        <w:t>evrov</w:t>
      </w:r>
      <w:r w:rsidR="00020686" w:rsidRPr="00C46289">
        <w:rPr>
          <w:rFonts w:ascii="Arial" w:hAnsi="Arial"/>
          <w:color w:val="000000"/>
          <w:shd w:val="clear" w:color="auto" w:fill="FFFFFF"/>
        </w:rPr>
        <w:t xml:space="preserve"> </w:t>
      </w:r>
      <w:r w:rsidRPr="00C46289">
        <w:rPr>
          <w:rFonts w:ascii="Arial" w:hAnsi="Arial"/>
          <w:color w:val="000000"/>
          <w:shd w:val="clear" w:color="auto" w:fill="FFFFFF"/>
        </w:rPr>
        <w:t xml:space="preserve">se kaznuje za prekršek pravna oseba, samostojni podjetnik posameznik ali posameznik, ki samostojno opravlja dejavnost, če v roku ne vloži zahteve za vpis sprememb podatkov o stavbi in o delu stavbe, ki se spreminjajo z zahtevo </w:t>
      </w:r>
      <w:r w:rsidRPr="00C46289">
        <w:rPr>
          <w:rFonts w:ascii="Arial" w:hAnsi="Arial"/>
          <w:color w:val="000000"/>
          <w:shd w:val="clear" w:color="auto" w:fill="FFFFFF"/>
        </w:rPr>
        <w:lastRenderedPageBreak/>
        <w:t>brez elaborata</w:t>
      </w:r>
      <w:r w:rsidRPr="00C46289">
        <w:rPr>
          <w:rFonts w:ascii="Arial" w:hAnsi="Arial"/>
        </w:rPr>
        <w:t xml:space="preserve">. Z globo od 100 do 1.000 </w:t>
      </w:r>
      <w:r w:rsidR="00020686">
        <w:rPr>
          <w:rFonts w:ascii="Arial" w:hAnsi="Arial"/>
        </w:rPr>
        <w:t>evrov</w:t>
      </w:r>
      <w:r w:rsidR="00020686" w:rsidRPr="00C46289">
        <w:rPr>
          <w:rFonts w:ascii="Arial" w:hAnsi="Arial"/>
        </w:rPr>
        <w:t xml:space="preserve"> </w:t>
      </w:r>
      <w:r w:rsidRPr="00C46289">
        <w:rPr>
          <w:rFonts w:ascii="Arial" w:hAnsi="Arial"/>
        </w:rPr>
        <w:t xml:space="preserve">se za prekršek iz prejšnjega odstavka kaznuje tudi odgovorna oseba pravne osebe ali odgovorna oseba samostojnega podjetnika posameznika ali posameznika, ki samostojno opravlja dejavnost. Z globo od 100 do 500 </w:t>
      </w:r>
      <w:r w:rsidR="00020686">
        <w:rPr>
          <w:rFonts w:ascii="Arial" w:hAnsi="Arial"/>
        </w:rPr>
        <w:t>evrov</w:t>
      </w:r>
      <w:r w:rsidR="00020686" w:rsidRPr="00C46289">
        <w:rPr>
          <w:rFonts w:ascii="Arial" w:hAnsi="Arial"/>
        </w:rPr>
        <w:t xml:space="preserve"> </w:t>
      </w:r>
      <w:r w:rsidRPr="00C46289">
        <w:rPr>
          <w:rFonts w:ascii="Arial" w:hAnsi="Arial"/>
        </w:rPr>
        <w:t>se za ta prekršek kaznuje posameznik.</w:t>
      </w:r>
    </w:p>
    <w:p w14:paraId="3775B61A" w14:textId="275A12DF" w:rsidR="00F7787B" w:rsidRPr="00C46289" w:rsidRDefault="00F7787B" w:rsidP="00350253">
      <w:pPr>
        <w:spacing w:line="288" w:lineRule="auto"/>
      </w:pPr>
    </w:p>
    <w:p w14:paraId="39D7DC03" w14:textId="7D2D6B51" w:rsidR="00F7787B" w:rsidRPr="00C46289" w:rsidRDefault="00F7787B" w:rsidP="00350253">
      <w:pPr>
        <w:spacing w:line="288" w:lineRule="auto"/>
      </w:pPr>
      <w:r w:rsidRPr="00C46289">
        <w:t>V letu 2025 je geodetska inšpekcija uvedla 80 postopkov o prekršku zaradi neevidentiranja stavb v</w:t>
      </w:r>
      <w:r>
        <w:t> </w:t>
      </w:r>
      <w:r w:rsidRPr="00C46289">
        <w:t xml:space="preserve">katastru nepremičnin oziroma </w:t>
      </w:r>
      <w:r w:rsidRPr="00C46289">
        <w:rPr>
          <w:color w:val="000000"/>
          <w:shd w:val="clear" w:color="auto" w:fill="FFFFFF"/>
        </w:rPr>
        <w:t>zaradi nevpisa sprememb podatkov o stavbi ali delu stavbe v</w:t>
      </w:r>
      <w:r>
        <w:rPr>
          <w:color w:val="000000"/>
          <w:shd w:val="clear" w:color="auto" w:fill="FFFFFF"/>
        </w:rPr>
        <w:t> </w:t>
      </w:r>
      <w:r w:rsidRPr="00C46289">
        <w:rPr>
          <w:color w:val="000000"/>
          <w:shd w:val="clear" w:color="auto" w:fill="FFFFFF"/>
        </w:rPr>
        <w:t>kataster nepremičnin</w:t>
      </w:r>
      <w:r w:rsidRPr="00C46289">
        <w:t>. Pri tem so bile ugotovljene različne okoliščine storjenega prekrška.</w:t>
      </w:r>
    </w:p>
    <w:p w14:paraId="29202D64" w14:textId="7229C497" w:rsidR="00F7787B" w:rsidRPr="00C46289" w:rsidRDefault="00F7787B" w:rsidP="00350253">
      <w:pPr>
        <w:spacing w:line="288" w:lineRule="auto"/>
      </w:pPr>
    </w:p>
    <w:p w14:paraId="527A280C" w14:textId="426F057B" w:rsidR="00F7787B" w:rsidRPr="00C46289" w:rsidRDefault="00F7787B" w:rsidP="00350253">
      <w:pPr>
        <w:spacing w:line="288" w:lineRule="auto"/>
      </w:pPr>
      <w:r w:rsidRPr="00C46289">
        <w:t>Izdanih je bilo 19 odločb z izreko</w:t>
      </w:r>
      <w:r>
        <w:t>m</w:t>
      </w:r>
      <w:r w:rsidRPr="00C46289">
        <w:t xml:space="preserve"> opomina (od tega se </w:t>
      </w:r>
      <w:r>
        <w:t>tri</w:t>
      </w:r>
      <w:r w:rsidRPr="00C46289">
        <w:t xml:space="preserve"> odločbe nanašajo na akcijo iz leta 2024). Odločitev za izdajo odločb z izreko opomina je bila sprejeta zato, ker so kršitelji </w:t>
      </w:r>
      <w:r w:rsidR="001C6E54">
        <w:t>uredili</w:t>
      </w:r>
      <w:r w:rsidRPr="00C46289">
        <w:t xml:space="preserve"> odprav</w:t>
      </w:r>
      <w:r w:rsidR="001C6E54">
        <w:t>o</w:t>
      </w:r>
      <w:r w:rsidRPr="00C46289">
        <w:t xml:space="preserve"> kršitve pred izdajo odločbe o prekršku oziroma kršitev odpravili v času trajanja postopka o prekršku.</w:t>
      </w:r>
    </w:p>
    <w:p w14:paraId="335F4294" w14:textId="77777777" w:rsidR="00F7787B" w:rsidRPr="00C46289" w:rsidRDefault="00F7787B" w:rsidP="00350253">
      <w:pPr>
        <w:spacing w:line="288" w:lineRule="auto"/>
      </w:pPr>
    </w:p>
    <w:p w14:paraId="688A0905" w14:textId="77777777" w:rsidR="00F7787B" w:rsidRPr="00C46289" w:rsidRDefault="00F7787B" w:rsidP="00350253">
      <w:pPr>
        <w:spacing w:line="288" w:lineRule="auto"/>
      </w:pPr>
      <w:r w:rsidRPr="00C46289">
        <w:t xml:space="preserve">Prav tako je bilo izdanih 35 odločb z izreko globe (od tega se </w:t>
      </w:r>
      <w:r>
        <w:t>dve</w:t>
      </w:r>
      <w:r w:rsidRPr="00C46289">
        <w:t xml:space="preserve"> odločbi nanašata na akcijo iz leta 2024).</w:t>
      </w:r>
    </w:p>
    <w:p w14:paraId="1288FC2E" w14:textId="77777777" w:rsidR="00F7787B" w:rsidRPr="00C46289" w:rsidRDefault="00F7787B" w:rsidP="00350253">
      <w:pPr>
        <w:spacing w:line="288" w:lineRule="auto"/>
      </w:pPr>
    </w:p>
    <w:p w14:paraId="2C3F31C0" w14:textId="60CB6141" w:rsidR="00F7787B" w:rsidRPr="00CE1944" w:rsidRDefault="00F7787B" w:rsidP="00350253">
      <w:pPr>
        <w:spacing w:line="288" w:lineRule="auto"/>
      </w:pPr>
      <w:r w:rsidRPr="00C46289">
        <w:t xml:space="preserve">V skladu z 51. členom ZP-1 je bilo zaradi različnih razlogov ustavljenih 11 prekrškovnih postopkov, torej odločba o prekršku v teh primerih ni bila izdana. Ti prekrškovni postopki so bili uvedeni na osnovi </w:t>
      </w:r>
      <w:r w:rsidRPr="00CE1944">
        <w:t>predlogov, kjer se je izkazalo bodisi da je prekršek zastaral, bodisi da prekrška ni storil domnevni kršitelj. V nekaterih primerih je bil domnevni kršitelj na osnovi predloga že pred uvedbo postopka o prekršku pokojni.</w:t>
      </w:r>
    </w:p>
    <w:p w14:paraId="0F645FB4" w14:textId="77777777" w:rsidR="00F7787B" w:rsidRPr="00CE1944" w:rsidRDefault="00F7787B" w:rsidP="00350253">
      <w:pPr>
        <w:spacing w:line="288" w:lineRule="auto"/>
      </w:pPr>
    </w:p>
    <w:p w14:paraId="18B844C6" w14:textId="1A34E4E5" w:rsidR="00F7787B" w:rsidRPr="00CE1944" w:rsidRDefault="00F7787B" w:rsidP="00350253">
      <w:pPr>
        <w:spacing w:line="288" w:lineRule="auto"/>
      </w:pPr>
      <w:r w:rsidRPr="00CE1944">
        <w:t>Razen tega je v teku še 20 postopkov o prekršku zaradi nevpisa stavbe v kataster nepremičnin. V</w:t>
      </w:r>
      <w:r>
        <w:t> </w:t>
      </w:r>
      <w:r w:rsidRPr="00CE1944">
        <w:t>teh primerih bo ustrezna odločba o prekršku izdana predvidoma januarj</w:t>
      </w:r>
      <w:r w:rsidR="001C6E54">
        <w:t>a</w:t>
      </w:r>
      <w:r w:rsidRPr="00CE1944">
        <w:t xml:space="preserve"> oziroma februarj</w:t>
      </w:r>
      <w:r w:rsidR="001C6E54">
        <w:t>a</w:t>
      </w:r>
      <w:r w:rsidRPr="00CE1944">
        <w:t xml:space="preserve"> 2026.</w:t>
      </w:r>
    </w:p>
    <w:p w14:paraId="7BF248C7" w14:textId="77777777" w:rsidR="005538D9" w:rsidRPr="00F7787B" w:rsidRDefault="005538D9" w:rsidP="00350253">
      <w:pPr>
        <w:spacing w:line="288" w:lineRule="auto"/>
      </w:pPr>
    </w:p>
    <w:p w14:paraId="18DEE691" w14:textId="77777777" w:rsidR="005538D9" w:rsidRDefault="005538D9" w:rsidP="00350253">
      <w:pPr>
        <w:pStyle w:val="Naslov4"/>
        <w:spacing w:line="288" w:lineRule="auto"/>
        <w:rPr>
          <w:szCs w:val="20"/>
        </w:rPr>
      </w:pPr>
      <w:bookmarkStart w:id="185" w:name="_Hlk95992469"/>
      <w:bookmarkStart w:id="186" w:name="_Toc225489823"/>
      <w:bookmarkEnd w:id="184"/>
      <w:r w:rsidRPr="00F7787B">
        <w:rPr>
          <w:szCs w:val="20"/>
        </w:rPr>
        <w:t>USMERJENA AKCIJA NADZORA GEODETSKE INŠPEKCIJE NAD GEODETSKIMI PODJETJ</w:t>
      </w:r>
      <w:bookmarkEnd w:id="185"/>
      <w:r w:rsidRPr="00F7787B">
        <w:rPr>
          <w:szCs w:val="20"/>
        </w:rPr>
        <w:t>I</w:t>
      </w:r>
      <w:bookmarkEnd w:id="186"/>
    </w:p>
    <w:p w14:paraId="25D727F1" w14:textId="48D34A89" w:rsidR="000A2A75" w:rsidRPr="00C63B23" w:rsidRDefault="000A2A75" w:rsidP="001F50D9"/>
    <w:p w14:paraId="37E80FB2" w14:textId="7C4EB273" w:rsidR="00F7787B" w:rsidRPr="00C46289" w:rsidRDefault="00F7787B" w:rsidP="00350253">
      <w:pPr>
        <w:spacing w:line="288" w:lineRule="auto"/>
      </w:pPr>
      <w:bookmarkStart w:id="187" w:name="_Hlk121137090"/>
      <w:bookmarkStart w:id="188" w:name="_Hlk126831046"/>
      <w:bookmarkStart w:id="189" w:name="_Hlk69305266"/>
      <w:bookmarkEnd w:id="150"/>
      <w:bookmarkEnd w:id="151"/>
      <w:r w:rsidRPr="00CE1944">
        <w:t xml:space="preserve">Geodetska inšpekcija je v letu 2025 izvedla z letnim načrtom </w:t>
      </w:r>
      <w:r w:rsidR="00E24133">
        <w:t>predvideno</w:t>
      </w:r>
      <w:r w:rsidR="00E24133" w:rsidRPr="00CE1944">
        <w:t xml:space="preserve"> </w:t>
      </w:r>
      <w:r w:rsidRPr="00CE1944">
        <w:t>akcijo nadzora nad geodetskimi podjetji s ciljem</w:t>
      </w:r>
      <w:r w:rsidRPr="00C46289">
        <w:t xml:space="preserve"> ugotavljanja zakonsko določenih pogojev za geodetska podjetja in v njih zaposlenih posameznikov za opravljanje geodetske dejavnosti. V okviru akcije se je ugotavljalo, ali izbrana geodetska podjetja izpolnjujejo pogoje za opravljanje geodetske inženirske dejavnosti. Dejavnost na področju poklicnih nalog pooblaščenih inženirjev </w:t>
      </w:r>
      <w:r w:rsidRPr="00A51A9C">
        <w:t xml:space="preserve">geodezije lahko opravlja gospodarski subjekt, ki izpolnjuje pogoje za opravljanje geodetske inženirske dejavnosti na osnovi </w:t>
      </w:r>
      <w:r w:rsidRPr="00A51A9C">
        <w:rPr>
          <w:shd w:val="clear" w:color="auto" w:fill="FFFFFF"/>
        </w:rPr>
        <w:t>ZAID</w:t>
      </w:r>
      <w:r w:rsidRPr="00A51A9C">
        <w:t>. V Poslovnem registru Slovenije mora imeti v</w:t>
      </w:r>
      <w:r w:rsidRPr="00C46289">
        <w:t>pisano dejavnost 71.121 (</w:t>
      </w:r>
      <w:r w:rsidR="00DE3205">
        <w:t>g</w:t>
      </w:r>
      <w:r w:rsidRPr="00C46289">
        <w:t xml:space="preserve">eofizikalne meritve, geodetska dejavnost). Poleg tega mora izpolnjevati še </w:t>
      </w:r>
      <w:r w:rsidR="00F23947">
        <w:t>nekatere</w:t>
      </w:r>
      <w:r w:rsidR="00F23947" w:rsidRPr="00C46289">
        <w:t xml:space="preserve"> </w:t>
      </w:r>
      <w:r w:rsidRPr="00C46289">
        <w:t xml:space="preserve">pogoje, </w:t>
      </w:r>
      <w:r w:rsidR="00F23947">
        <w:t xml:space="preserve">in sicer: </w:t>
      </w:r>
      <w:r w:rsidRPr="00C46289">
        <w:t xml:space="preserve">da ima za polni delovni čas ali za krajši delovni čas v posebnih primerih v skladu z zakonom, ki ureja delovna razmerja, zaposlenega vsaj enega pooblaščenega inženirja geodezije ali geodeta z geodetsko izkaznico; ali </w:t>
      </w:r>
      <w:r w:rsidR="00F23947">
        <w:t>da</w:t>
      </w:r>
      <w:r w:rsidR="00F23947" w:rsidRPr="00C46289">
        <w:t xml:space="preserve"> </w:t>
      </w:r>
      <w:r w:rsidRPr="00C46289">
        <w:t>imajo najmanj polovico deležev v družbi družbeniki, ki so pooblaščeni inženirji geodezije oziroma geodeti z geodetsko izkaznico</w:t>
      </w:r>
      <w:r w:rsidR="000A2A75">
        <w:t>;</w:t>
      </w:r>
      <w:r w:rsidRPr="00C46289">
        <w:t xml:space="preserve"> ali </w:t>
      </w:r>
      <w:r w:rsidR="000A2A75">
        <w:t xml:space="preserve">da je </w:t>
      </w:r>
      <w:r w:rsidRPr="00C46289">
        <w:t>gospodarski subjekt, ki izpolnjuje pogoje za opravljanje geodetske inženirske dejavnosti iz tega zakona in je eden od pooblaščenih inženirjev geodezije ali geodetov z geodetsko izkaznico</w:t>
      </w:r>
      <w:r w:rsidR="000A2A75">
        <w:t>,</w:t>
      </w:r>
      <w:r w:rsidRPr="00C46289">
        <w:t xml:space="preserve"> hkrati poslovodni organ; ali </w:t>
      </w:r>
      <w:r w:rsidR="000A2A75">
        <w:t>da</w:t>
      </w:r>
      <w:r w:rsidRPr="00C46289">
        <w:t xml:space="preserve"> je fizična oseba, ki samostojno opravlja geodetsko inženirsko dejavnost za polni delovni čas ali za krajši delovni čas v posebnih primerih v skladu z zakonom, ki ureja delovna razmerja, sama pooblaščeni inženir geodezije ali geodet z geodetsko izkaznico; da ima zagotovljeno zavarovanje pred odgovornostjo za škodo v skladu s tem zakonom ter da ni v stečajnem postopku.</w:t>
      </w:r>
    </w:p>
    <w:p w14:paraId="5CAEFB00" w14:textId="77777777" w:rsidR="00F7787B" w:rsidRPr="00C46289" w:rsidRDefault="00F7787B" w:rsidP="00350253">
      <w:pPr>
        <w:spacing w:line="288" w:lineRule="auto"/>
      </w:pPr>
    </w:p>
    <w:p w14:paraId="3FE018F3" w14:textId="53B47C98" w:rsidR="00F7787B" w:rsidRDefault="00F7787B" w:rsidP="00350253">
      <w:pPr>
        <w:spacing w:line="288" w:lineRule="auto"/>
      </w:pPr>
      <w:r w:rsidRPr="00C46289">
        <w:t>Če gospodarski subjekt uporablja zaščiten</w:t>
      </w:r>
      <w:r w:rsidR="002962F7">
        <w:t>i</w:t>
      </w:r>
      <w:r w:rsidRPr="00C46289">
        <w:t xml:space="preserve"> naziv »geodetski biro«, mora za to izpolnjevati še dodatne pogoje</w:t>
      </w:r>
      <w:r w:rsidR="002962F7">
        <w:t>,</w:t>
      </w:r>
      <w:r w:rsidRPr="00C46289">
        <w:t xml:space="preserve"> in sicer najmanj polovico deležev v družbi morajo imeti družbeniki, ki imajo naziv pooblaščeni inženir geodetske stroke; vsaj en družbenik, ki izpolnjuje pogoje iz prejšnje </w:t>
      </w:r>
      <w:r w:rsidR="009B1918">
        <w:t>navedbe</w:t>
      </w:r>
      <w:r w:rsidRPr="00C46289">
        <w:t xml:space="preserve">, mora biti v tej </w:t>
      </w:r>
      <w:r w:rsidRPr="00C46289">
        <w:lastRenderedPageBreak/>
        <w:t>družbi zaposlen za polni delovni čas ali za krajši delovni čas v posebnih primerih v skladu z</w:t>
      </w:r>
      <w:r w:rsidR="00ED74A9">
        <w:t> </w:t>
      </w:r>
      <w:r w:rsidRPr="00C46289">
        <w:t>zakonom, ki ureja delovna razmerja; gospodarski subjekt ne sme biti povezana družba v skladu s</w:t>
      </w:r>
      <w:r w:rsidR="00ED74A9">
        <w:t> </w:t>
      </w:r>
      <w:r w:rsidRPr="00C46289">
        <w:t>527.</w:t>
      </w:r>
      <w:r w:rsidR="00ED74A9">
        <w:t> </w:t>
      </w:r>
      <w:r w:rsidRPr="00C46289">
        <w:t xml:space="preserve">členom ZGD-1; biti </w:t>
      </w:r>
      <w:r w:rsidR="002962F7" w:rsidRPr="00C46289">
        <w:t xml:space="preserve">mora </w:t>
      </w:r>
      <w:r w:rsidRPr="00C46289">
        <w:t>neodvisna družba in opravlja lahko le storitve s področja poklicnih nalog pooblaščenih inženirjev in arhitektov.</w:t>
      </w:r>
    </w:p>
    <w:p w14:paraId="1329F5FA" w14:textId="3A1602A2" w:rsidR="00F7787B" w:rsidRPr="00C46289" w:rsidRDefault="002962F7" w:rsidP="00350253">
      <w:pPr>
        <w:spacing w:line="288" w:lineRule="auto"/>
      </w:pPr>
      <w:r>
        <w:t xml:space="preserve"> </w:t>
      </w:r>
    </w:p>
    <w:p w14:paraId="4BCE272D" w14:textId="0AAE5765" w:rsidR="00F7787B" w:rsidRPr="00C46289" w:rsidRDefault="00F7787B" w:rsidP="00350253">
      <w:pPr>
        <w:spacing w:line="288" w:lineRule="auto"/>
      </w:pPr>
      <w:r w:rsidRPr="00C46289">
        <w:t>Iz Poslovnega registra Slovenije je bilo naključno izbranih 20 gospodarskih subjektov, ki imajo registrirano kot glavno dejavnost 71.121 (</w:t>
      </w:r>
      <w:r w:rsidR="002962F7">
        <w:t>g</w:t>
      </w:r>
      <w:r w:rsidRPr="00C46289">
        <w:t xml:space="preserve">eofizikalne meritve, geodetska dejavnost). Izbrana podjetja so enakomerno </w:t>
      </w:r>
      <w:r w:rsidR="002962F7">
        <w:t>razporejena</w:t>
      </w:r>
      <w:r w:rsidR="002962F7" w:rsidRPr="00C46289">
        <w:t xml:space="preserve"> </w:t>
      </w:r>
      <w:r w:rsidRPr="00C46289">
        <w:t>po celotni Sloveniji. Med obravnavanimi podjetji je bilo devet samostojnih podjetnikov, devet družb z omejeno odgovornostjo, en geodetski biro (samostojni podjetnik) in en geodetski biro (družba z omejeno odgovornostjo).</w:t>
      </w:r>
    </w:p>
    <w:p w14:paraId="3EC1BB65" w14:textId="0146256D" w:rsidR="00F7787B" w:rsidRPr="00C46289" w:rsidRDefault="00F7787B" w:rsidP="00350253">
      <w:pPr>
        <w:spacing w:line="288" w:lineRule="auto"/>
      </w:pPr>
    </w:p>
    <w:p w14:paraId="293EE790" w14:textId="7C67C643" w:rsidR="00F7787B" w:rsidRPr="00C46289" w:rsidRDefault="00F7787B" w:rsidP="00350253">
      <w:pPr>
        <w:spacing w:line="288" w:lineRule="auto"/>
      </w:pPr>
      <w:r w:rsidRPr="00C46289">
        <w:t>Glede izpolnjevanja pogojev, ki jih mora posamezni geodetski gospodarski subjekt izkazati v zvezi z</w:t>
      </w:r>
      <w:r w:rsidR="00ED74A9">
        <w:t> </w:t>
      </w:r>
      <w:r w:rsidRPr="00C46289">
        <w:t xml:space="preserve">opravljanjem geodetske inženirske dejavnosti, je bilo ugotovljeno, da dva gospodarska subjekta nista izpolnjevala pogojev, ki jih predpisuje ZAID. Doslej sta bila uvedena dva prekrškovna postopka, ki sta še v teku. En prekrškovni postopek se bo zaključil z opominom, saj je bila kršitev zakonodaje odpravljena pred izdajo odločbe. V registru AJPES je </w:t>
      </w:r>
      <w:r w:rsidR="009C0C04">
        <w:t>obrav</w:t>
      </w:r>
      <w:r w:rsidR="00CD64BE">
        <w:t>n</w:t>
      </w:r>
      <w:r w:rsidR="009C0C04">
        <w:t>avani</w:t>
      </w:r>
      <w:r w:rsidR="009B1918" w:rsidRPr="00C46289">
        <w:t xml:space="preserve"> </w:t>
      </w:r>
      <w:r w:rsidRPr="00C46289">
        <w:t>gospodarski subjekt v registru izbrisal dejavnost 71.121 (</w:t>
      </w:r>
      <w:r w:rsidR="009B1918">
        <w:t>g</w:t>
      </w:r>
      <w:r w:rsidRPr="00C46289">
        <w:t>eofizikalne meritve, kartiranje), brez katere ni mo</w:t>
      </w:r>
      <w:r w:rsidR="009B1918">
        <w:t>go</w:t>
      </w:r>
      <w:r w:rsidRPr="00C46289">
        <w:t>č</w:t>
      </w:r>
      <w:r w:rsidR="009B1918">
        <w:t>e</w:t>
      </w:r>
      <w:r w:rsidRPr="00C46289">
        <w:t xml:space="preserve"> opravljati dejavnosti na področju poklicnih nalog pooblaščenih inženirjev geodezije. Za drugi gospodarski subjekt (geodetski biro) je bil uveden prekrškovni postopek zaradi tega, ker ima v registru AJPES v skladu z družbeno pogodbo registriranih 59 dejavnosti, k</w:t>
      </w:r>
      <w:r w:rsidR="004740A6">
        <w:t>i j</w:t>
      </w:r>
      <w:r w:rsidRPr="00C46289">
        <w:t xml:space="preserve">ih </w:t>
      </w:r>
      <w:r w:rsidR="009B1918">
        <w:t>po</w:t>
      </w:r>
      <w:r w:rsidRPr="00C46289">
        <w:t xml:space="preserve"> pet</w:t>
      </w:r>
      <w:r w:rsidR="009B1918">
        <w:t>em</w:t>
      </w:r>
      <w:r w:rsidRPr="00C46289">
        <w:t xml:space="preserve"> odstavk</w:t>
      </w:r>
      <w:r w:rsidR="009B1918">
        <w:t>u</w:t>
      </w:r>
      <w:r w:rsidRPr="00C46289">
        <w:t xml:space="preserve"> 16. člena ZAID ne sme opravljati, če želi ohraniti zaščiten</w:t>
      </w:r>
      <w:r w:rsidR="009B1918">
        <w:t>i</w:t>
      </w:r>
      <w:r w:rsidRPr="00C46289">
        <w:t xml:space="preserve"> naziv geodetski biro in </w:t>
      </w:r>
      <w:r w:rsidR="009B1918">
        <w:t>tako</w:t>
      </w:r>
      <w:r w:rsidRPr="00C46289">
        <w:t xml:space="preserve"> opravljati dejavnosti na področju poklicnih nalog pooblaščenih inženirjev geodezije. Kršitev v tem primeru še ni bila odpravljena.</w:t>
      </w:r>
    </w:p>
    <w:p w14:paraId="6D4638EE" w14:textId="394F18FC" w:rsidR="00F7787B" w:rsidRPr="001F50D9" w:rsidRDefault="00F7787B" w:rsidP="00350253">
      <w:pPr>
        <w:spacing w:line="288" w:lineRule="auto"/>
      </w:pPr>
    </w:p>
    <w:p w14:paraId="3A02F673" w14:textId="5B0A8363" w:rsidR="00F7787B" w:rsidRPr="00C46289" w:rsidRDefault="00F7787B" w:rsidP="00350253">
      <w:pPr>
        <w:spacing w:line="288" w:lineRule="auto"/>
      </w:pPr>
      <w:r w:rsidRPr="00C46289">
        <w:t xml:space="preserve">V desetih primerih so geodetski gospodarski subjekti skupaj z izjavo </w:t>
      </w:r>
      <w:r w:rsidR="00CD64BE">
        <w:t xml:space="preserve">predložili </w:t>
      </w:r>
      <w:r w:rsidRPr="00C46289">
        <w:t xml:space="preserve">vso zahtevano dokumentacijo. Sodelovanje vsaj enega pooblaščenega inženirja s področja geodezije so izkazali s priloženim izpisom obveznih zdravstvenih zavarovanj, iz katerega je razvidno, za koliko in za katere pooblaščene inženirje s področja geodezije ima predmetni gospodarski subjekt (zavezanec pri ZZZS) sklenjeno obvezno zdravstveno zavarovanje. Vsi ti pooblaščeni inženirji so </w:t>
      </w:r>
      <w:r w:rsidR="00CD64BE" w:rsidRPr="00C46289">
        <w:t xml:space="preserve">z aktivnim poklicnim nazivom vpisani </w:t>
      </w:r>
      <w:r w:rsidR="00CD64BE">
        <w:t xml:space="preserve">v razvid </w:t>
      </w:r>
      <w:r w:rsidRPr="00C46289">
        <w:t xml:space="preserve">pri Inženirski zbornici Slovenije oziroma </w:t>
      </w:r>
      <w:r w:rsidR="00CD64BE">
        <w:t xml:space="preserve">v razvid </w:t>
      </w:r>
      <w:r w:rsidRPr="00C46289">
        <w:t>geodetov z geodetsko izkaznico.</w:t>
      </w:r>
      <w:r w:rsidR="00CD64BE">
        <w:t xml:space="preserve"> </w:t>
      </w:r>
    </w:p>
    <w:p w14:paraId="1EB57A83" w14:textId="5EFD0B58" w:rsidR="00F7787B" w:rsidRPr="00C46289" w:rsidRDefault="00F7787B" w:rsidP="00350253">
      <w:pPr>
        <w:spacing w:line="288" w:lineRule="auto"/>
      </w:pPr>
    </w:p>
    <w:p w14:paraId="3329BA2C" w14:textId="3ED68790" w:rsidR="00F7787B" w:rsidRPr="00C46289" w:rsidRDefault="00F7787B" w:rsidP="00350253">
      <w:pPr>
        <w:spacing w:line="288" w:lineRule="auto"/>
      </w:pPr>
      <w:r w:rsidRPr="00C46289">
        <w:t>Zavarovanje pred odgovornostjo za škodo so ti gospodarski subjekti izkazali s sklenjeno Polico za zavarovanje splošne in poklicne odgovornosti iz geodetske dejavnosti. Z zavarovanjem je krita odgovornost zaradi malomarnega ravnanja, ki ima za posledico nastanek škode ali stvarne napake. Med škodo, ki je predmet zavarovalnega kritja, šteje tudi škoda v obliki znižanja vrednosti posla ali gradnje. Škoda je krita za ravnanja, izvedena v času trajanja zavarovanja, višina zavarovalne vsote pa je bila v vseh primerih 50.000</w:t>
      </w:r>
      <w:r w:rsidR="00020686">
        <w:t>,00</w:t>
      </w:r>
      <w:r w:rsidRPr="00C46289">
        <w:t xml:space="preserve"> </w:t>
      </w:r>
      <w:r w:rsidR="00020686">
        <w:t>evra</w:t>
      </w:r>
      <w:r w:rsidR="00020686" w:rsidRPr="00C46289">
        <w:t xml:space="preserve"> </w:t>
      </w:r>
      <w:r w:rsidRPr="00C46289">
        <w:t>ali več.</w:t>
      </w:r>
    </w:p>
    <w:p w14:paraId="62D807DE" w14:textId="77777777" w:rsidR="00F7787B" w:rsidRPr="00C46289" w:rsidRDefault="00F7787B" w:rsidP="00350253">
      <w:pPr>
        <w:spacing w:line="288" w:lineRule="auto"/>
      </w:pPr>
    </w:p>
    <w:p w14:paraId="30B3AD25" w14:textId="2C387C36" w:rsidR="00A62BDD" w:rsidRPr="00E11424" w:rsidRDefault="00F7787B" w:rsidP="00350253">
      <w:pPr>
        <w:tabs>
          <w:tab w:val="left" w:pos="6237"/>
        </w:tabs>
        <w:spacing w:line="288" w:lineRule="auto"/>
        <w:rPr>
          <w:highlight w:val="yellow"/>
        </w:rPr>
      </w:pPr>
      <w:r w:rsidRPr="00C46289">
        <w:t>Ti gospodarski subjekti so z ustreznim potrdilom pristojnega Okrožnega sodišča izkazovali, da niso v</w:t>
      </w:r>
      <w:r w:rsidR="00ED74A9">
        <w:t> </w:t>
      </w:r>
      <w:r w:rsidRPr="00C46289">
        <w:t>stečajnem postopku.</w:t>
      </w:r>
      <w:r w:rsidR="00350253">
        <w:t xml:space="preserve"> </w:t>
      </w:r>
      <w:r w:rsidRPr="00C46289">
        <w:t>Inšpekcijski postopek je še v teku pri štirih gospodarskih subjektih (zavezancih); poslano dokumentacijo bodo le-ti morali ustrezno dopolniti. Pet zavezancev doslej še ni poslalo ustrezne izjave in dokumentacije v skladu s pozivom.</w:t>
      </w:r>
    </w:p>
    <w:bookmarkEnd w:id="146"/>
    <w:bookmarkEnd w:id="148"/>
    <w:bookmarkEnd w:id="152"/>
    <w:bookmarkEnd w:id="153"/>
    <w:bookmarkEnd w:id="187"/>
    <w:bookmarkEnd w:id="188"/>
    <w:p w14:paraId="46F99BD6" w14:textId="77777777" w:rsidR="005538D9" w:rsidRPr="00E11424" w:rsidRDefault="005538D9" w:rsidP="008519D1">
      <w:pPr>
        <w:spacing w:line="288" w:lineRule="auto"/>
        <w:jc w:val="left"/>
        <w:rPr>
          <w:highlight w:val="yellow"/>
        </w:rPr>
      </w:pPr>
      <w:r w:rsidRPr="00E11424">
        <w:rPr>
          <w:highlight w:val="yellow"/>
        </w:rPr>
        <w:br w:type="page"/>
      </w:r>
    </w:p>
    <w:p w14:paraId="70DC4CA3" w14:textId="1F05C301" w:rsidR="005538D9" w:rsidRPr="00472157" w:rsidRDefault="005538D9" w:rsidP="005538D9">
      <w:pPr>
        <w:pStyle w:val="Naslov1"/>
        <w:spacing w:line="288" w:lineRule="auto"/>
      </w:pPr>
      <w:bookmarkStart w:id="190" w:name="_Toc225489824"/>
      <w:bookmarkEnd w:id="189"/>
      <w:r w:rsidRPr="00472157">
        <w:lastRenderedPageBreak/>
        <w:t xml:space="preserve">INŠPEKCIJA ZA </w:t>
      </w:r>
      <w:r w:rsidR="006B4369" w:rsidRPr="00472157">
        <w:t xml:space="preserve">NARAVNE VIRE </w:t>
      </w:r>
      <w:r w:rsidRPr="00472157">
        <w:t xml:space="preserve">IN </w:t>
      </w:r>
      <w:r w:rsidR="006B4369" w:rsidRPr="00472157">
        <w:t>RUDARSTVO</w:t>
      </w:r>
      <w:bookmarkEnd w:id="190"/>
    </w:p>
    <w:p w14:paraId="12A38E76" w14:textId="77777777" w:rsidR="00B52409" w:rsidRPr="00B07C9B" w:rsidRDefault="00B52409" w:rsidP="00B52409">
      <w:pPr>
        <w:spacing w:line="288" w:lineRule="auto"/>
      </w:pPr>
      <w:bookmarkStart w:id="191" w:name="_Toc382913843"/>
      <w:bookmarkStart w:id="192" w:name="_Toc39668136"/>
      <w:r w:rsidRPr="00B07C9B">
        <w:t xml:space="preserve">INVR deluje v okviru IRSNVP, </w:t>
      </w:r>
      <w:r>
        <w:t xml:space="preserve">deli pa se na </w:t>
      </w:r>
      <w:r w:rsidRPr="00B07C9B">
        <w:t xml:space="preserve">INV in RI. </w:t>
      </w:r>
    </w:p>
    <w:p w14:paraId="2A85EFBC" w14:textId="2733A375" w:rsidR="00472157" w:rsidRPr="00472157" w:rsidRDefault="00472157" w:rsidP="00F234E6">
      <w:pPr>
        <w:spacing w:line="288" w:lineRule="auto"/>
      </w:pPr>
    </w:p>
    <w:p w14:paraId="6F4AD2FD" w14:textId="34546481" w:rsidR="00472157" w:rsidRPr="00472157" w:rsidRDefault="00472157" w:rsidP="00F234E6">
      <w:pPr>
        <w:autoSpaceDE w:val="0"/>
        <w:autoSpaceDN w:val="0"/>
        <w:adjustRightInd w:val="0"/>
        <w:spacing w:line="288" w:lineRule="auto"/>
      </w:pPr>
      <w:r w:rsidRPr="00472157">
        <w:rPr>
          <w:rFonts w:eastAsiaTheme="minorHAnsi"/>
          <w:lang w:eastAsia="en-US"/>
        </w:rPr>
        <w:t xml:space="preserve">V delovno področje INVR spadajo naloge inšpekcijskega nadzora nad izvajanjem predpisov s področja urejanja voda, vodnega režima in gospodarjenja z vodami, gospodarskih javnih služb na področju oskrbe s pitno vodo ter odvajanja in čiščenja komunalne in padavinske odpadne vode, </w:t>
      </w:r>
      <w:r w:rsidRPr="00C63B23">
        <w:rPr>
          <w:rFonts w:eastAsiaTheme="minorHAnsi"/>
          <w:lang w:eastAsia="en-US"/>
        </w:rPr>
        <w:t>ki niso v</w:t>
      </w:r>
      <w:r w:rsidR="006F3D9C" w:rsidRPr="00C63B23">
        <w:rPr>
          <w:rFonts w:eastAsiaTheme="minorHAnsi"/>
          <w:lang w:eastAsia="en-US"/>
        </w:rPr>
        <w:t> </w:t>
      </w:r>
      <w:r w:rsidRPr="00C63B23">
        <w:rPr>
          <w:rFonts w:eastAsiaTheme="minorHAnsi"/>
          <w:lang w:eastAsia="en-US"/>
        </w:rPr>
        <w:t>pristojnosti lokalnih skupnosti, varstva in ohranjanja narave,</w:t>
      </w:r>
      <w:r w:rsidRPr="00B57895">
        <w:t xml:space="preserve"> </w:t>
      </w:r>
      <w:r w:rsidRPr="00B57895">
        <w:rPr>
          <w:rFonts w:eastAsiaTheme="minorHAnsi"/>
          <w:lang w:eastAsia="en-US"/>
        </w:rPr>
        <w:t>vožnje v naravnem okolju,</w:t>
      </w:r>
      <w:r w:rsidRPr="00472157">
        <w:rPr>
          <w:rFonts w:eastAsiaTheme="minorHAnsi"/>
          <w:lang w:eastAsia="en-US"/>
        </w:rPr>
        <w:t xml:space="preserve"> RI pa opravlja inšpekcijske nadzore nad izvajanjem zakona, ki ureja rudarstvo, na njegovi podlagi izdanih predpisov, tehničnih predpisov in predpisov s področja varnosti in zdravja pri izvajanju rudarskih del ter drugih predpisov, ki se nanašajo na raziskovanje in izkoriščanje mineralnih surovin.</w:t>
      </w:r>
    </w:p>
    <w:p w14:paraId="1F807B29" w14:textId="77777777" w:rsidR="007504DE" w:rsidRDefault="007504DE" w:rsidP="00F234E6">
      <w:pPr>
        <w:spacing w:line="288" w:lineRule="auto"/>
      </w:pPr>
    </w:p>
    <w:p w14:paraId="5889206A" w14:textId="012DF84C" w:rsidR="00350253" w:rsidRPr="009A7C9D" w:rsidRDefault="00350253" w:rsidP="00350253">
      <w:pPr>
        <w:spacing w:line="288" w:lineRule="auto"/>
      </w:pPr>
      <w:r w:rsidRPr="009A7C9D">
        <w:t xml:space="preserve">Za inšpekcijski nadzor rudarskih inšpektorjev </w:t>
      </w:r>
      <w:r w:rsidR="00FF612F">
        <w:t>so</w:t>
      </w:r>
      <w:r w:rsidRPr="009A7C9D">
        <w:t xml:space="preserve"> </w:t>
      </w:r>
      <w:r w:rsidR="00FF612F" w:rsidRPr="009A7C9D">
        <w:t>v 127. členu ZRud-1</w:t>
      </w:r>
      <w:r w:rsidR="00FF612F">
        <w:t xml:space="preserve"> </w:t>
      </w:r>
      <w:r w:rsidRPr="009A7C9D">
        <w:t>določen</w:t>
      </w:r>
      <w:r w:rsidR="00FF612F">
        <w:t>i redni časovni presledki</w:t>
      </w:r>
      <w:r w:rsidRPr="009A7C9D">
        <w:t xml:space="preserve"> izvajanja. </w:t>
      </w:r>
    </w:p>
    <w:p w14:paraId="1FAD6D22" w14:textId="77777777" w:rsidR="00350253" w:rsidRPr="009A7C9D" w:rsidRDefault="00350253" w:rsidP="00350253">
      <w:pPr>
        <w:spacing w:line="288" w:lineRule="auto"/>
      </w:pPr>
    </w:p>
    <w:p w14:paraId="5B407709" w14:textId="4F99B5AD" w:rsidR="00350253" w:rsidRPr="009A7C9D" w:rsidRDefault="00350253" w:rsidP="00350253">
      <w:pPr>
        <w:spacing w:line="288" w:lineRule="auto"/>
      </w:pPr>
      <w:r w:rsidRPr="009A7C9D">
        <w:t>Rudarski inšpektorji imajo pooblastila delovnih inšpektorjev, k</w:t>
      </w:r>
      <w:r w:rsidR="00FF612F">
        <w:t>akor</w:t>
      </w:r>
      <w:r w:rsidRPr="009A7C9D">
        <w:t xml:space="preserve"> to določata 72. člen ZVZD-1 in 125. člen ZRud-1. Rudarski inšpektorji izvajajo nadzor na podlagi ZVZD-1 pri rudarskih in podzemnih gradbenih delih, ki se izvajajo z rudarskimi metodami dela. Kadar rudarski inšpektorji nadzorujejo izvajanje ukrepov s področja varnosti in zdravj</w:t>
      </w:r>
      <w:r w:rsidR="00FF612F">
        <w:t>a</w:t>
      </w:r>
      <w:r w:rsidRPr="009A7C9D">
        <w:t xml:space="preserve"> pri delu pri izvajanju rudarskih del po določbah ZRud-1, ima rudarski inšpektor pravice in dolžnosti</w:t>
      </w:r>
      <w:r w:rsidR="002E584E">
        <w:t>,</w:t>
      </w:r>
      <w:r w:rsidRPr="009A7C9D">
        <w:t xml:space="preserve"> k</w:t>
      </w:r>
      <w:r w:rsidR="002E584E">
        <w:t>akor</w:t>
      </w:r>
      <w:r w:rsidRPr="009A7C9D">
        <w:t xml:space="preserve"> jih ima inšpektor za delo.</w:t>
      </w:r>
      <w:r w:rsidR="002E584E">
        <w:t xml:space="preserve"> </w:t>
      </w:r>
    </w:p>
    <w:p w14:paraId="53236B43" w14:textId="77777777" w:rsidR="00350253" w:rsidRPr="009A7C9D" w:rsidRDefault="00350253" w:rsidP="00350253">
      <w:pPr>
        <w:spacing w:line="288" w:lineRule="auto"/>
      </w:pPr>
    </w:p>
    <w:p w14:paraId="10D6BEC3" w14:textId="2F59CD9E" w:rsidR="00350253" w:rsidRPr="009A7C9D" w:rsidRDefault="00350253" w:rsidP="00350253">
      <w:pPr>
        <w:spacing w:line="288" w:lineRule="auto"/>
      </w:pPr>
      <w:r w:rsidRPr="009A7C9D">
        <w:t>Rudarski inšpektor mora v primeru smrtne ali skupinske nesreče v rudniku takoj raziska</w:t>
      </w:r>
      <w:r w:rsidR="002E584E">
        <w:t>ti</w:t>
      </w:r>
      <w:r w:rsidRPr="009A7C9D">
        <w:t xml:space="preserve"> okoliščin</w:t>
      </w:r>
      <w:r w:rsidR="002E584E">
        <w:t>e</w:t>
      </w:r>
      <w:r w:rsidRPr="009A7C9D">
        <w:t xml:space="preserve"> nesreče, odrediti ukrepe za zavarovanje dokazov in varnostne</w:t>
      </w:r>
      <w:r w:rsidR="002E584E" w:rsidRPr="002E584E">
        <w:t xml:space="preserve"> </w:t>
      </w:r>
      <w:r w:rsidR="002E584E" w:rsidRPr="009A7C9D">
        <w:t>ukrepe</w:t>
      </w:r>
      <w:r w:rsidRPr="009A7C9D">
        <w:t>. Poleg tega mora izdelati pisno mnenje o vzrokih nesreče (127. člen ZRud-1). Zaradi te določbe je v okviru rudarske inšpekcije, v povezavi s Centrom za obveščanje RS, organizirana stalna pripravljenost rudarskih inšpektorjev izven rednega delovnega časa.</w:t>
      </w:r>
    </w:p>
    <w:p w14:paraId="1960F504" w14:textId="77777777" w:rsidR="00350253" w:rsidRPr="009A7C9D" w:rsidRDefault="00350253" w:rsidP="00350253">
      <w:pPr>
        <w:spacing w:line="288" w:lineRule="auto"/>
        <w:rPr>
          <w:b/>
        </w:rPr>
      </w:pPr>
    </w:p>
    <w:p w14:paraId="37A45A71" w14:textId="77777777" w:rsidR="00350253" w:rsidRPr="009A7C9D" w:rsidRDefault="00350253" w:rsidP="00350253">
      <w:pPr>
        <w:spacing w:line="288" w:lineRule="auto"/>
      </w:pPr>
      <w:r w:rsidRPr="009A7C9D">
        <w:t xml:space="preserve">Na podlagi določil ZRud-1 je inšpekcijski nadzor rudarskih inšpektorjev razdeljen na dve osnovni področji, in sicer na raziskovanje in izkoriščanje mineralnih surovin ter na izvajanje rudarskih del, ki niso v neposredni povezavi z raziskovanjem in izkoriščanjem mineralnih surovin. </w:t>
      </w:r>
    </w:p>
    <w:p w14:paraId="3F85FE7C" w14:textId="77777777" w:rsidR="00350253" w:rsidRPr="00472157" w:rsidRDefault="00350253" w:rsidP="00F234E6">
      <w:pPr>
        <w:spacing w:line="288" w:lineRule="auto"/>
      </w:pPr>
    </w:p>
    <w:p w14:paraId="4B97B479" w14:textId="2CB23FD9" w:rsidR="006B4369" w:rsidRPr="00472157" w:rsidRDefault="006B4369" w:rsidP="00F234E6">
      <w:pPr>
        <w:pStyle w:val="Naslov2"/>
        <w:spacing w:line="288" w:lineRule="auto"/>
        <w:ind w:left="576" w:hanging="576"/>
      </w:pPr>
      <w:bookmarkStart w:id="193" w:name="_Toc225489825"/>
      <w:r w:rsidRPr="00472157">
        <w:t xml:space="preserve">INŠPEKCIJA ZA </w:t>
      </w:r>
      <w:r w:rsidR="00580B0A" w:rsidRPr="00472157">
        <w:t>NARAVO IN VODE</w:t>
      </w:r>
      <w:bookmarkEnd w:id="193"/>
    </w:p>
    <w:p w14:paraId="24B73EAE" w14:textId="63751F5F" w:rsidR="007504DE" w:rsidRPr="0035473C" w:rsidRDefault="006B4369" w:rsidP="00F234E6">
      <w:pPr>
        <w:spacing w:line="288" w:lineRule="auto"/>
      </w:pPr>
      <w:bookmarkStart w:id="194" w:name="_Hlk158116848"/>
      <w:r w:rsidRPr="00A62BDD">
        <w:rPr>
          <w:rFonts w:eastAsia="Calibri"/>
        </w:rPr>
        <w:t xml:space="preserve">Na </w:t>
      </w:r>
      <w:r w:rsidR="007B2E23" w:rsidRPr="00A62BDD">
        <w:rPr>
          <w:rFonts w:eastAsia="Calibri"/>
        </w:rPr>
        <w:t xml:space="preserve">INV </w:t>
      </w:r>
      <w:r w:rsidRPr="00A62BDD">
        <w:rPr>
          <w:rFonts w:eastAsia="Calibri"/>
        </w:rPr>
        <w:t>je bilo 31. decembra 202</w:t>
      </w:r>
      <w:r w:rsidR="00A62BDD" w:rsidRPr="00A62BDD">
        <w:rPr>
          <w:rFonts w:eastAsia="Calibri"/>
        </w:rPr>
        <w:t>5</w:t>
      </w:r>
      <w:r w:rsidRPr="00A62BDD">
        <w:rPr>
          <w:rFonts w:eastAsia="Calibri"/>
        </w:rPr>
        <w:t xml:space="preserve"> zaposlenih </w:t>
      </w:r>
      <w:r w:rsidR="00F212E8">
        <w:rPr>
          <w:rFonts w:eastAsia="Calibri"/>
        </w:rPr>
        <w:t>13</w:t>
      </w:r>
      <w:r w:rsidR="0056126D" w:rsidRPr="00A62BDD">
        <w:rPr>
          <w:rFonts w:eastAsia="Calibri"/>
        </w:rPr>
        <w:t> </w:t>
      </w:r>
      <w:r w:rsidRPr="00A62BDD">
        <w:rPr>
          <w:rFonts w:eastAsia="Calibri"/>
        </w:rPr>
        <w:t>inšpektorjev</w:t>
      </w:r>
      <w:r w:rsidR="007504DE" w:rsidRPr="00A62BDD">
        <w:rPr>
          <w:rFonts w:eastAsia="Calibri"/>
        </w:rPr>
        <w:t xml:space="preserve"> za naravo in vode.</w:t>
      </w:r>
      <w:r w:rsidR="00BB520B">
        <w:rPr>
          <w:rFonts w:eastAsia="Calibri"/>
        </w:rPr>
        <w:t xml:space="preserve"> </w:t>
      </w:r>
      <w:bookmarkStart w:id="195" w:name="_Hlk160785000"/>
      <w:bookmarkStart w:id="196" w:name="_Hlk160783805"/>
      <w:r w:rsidR="007504DE" w:rsidRPr="0035473C">
        <w:t>Osnovni cilji delovanja INV v letu 202</w:t>
      </w:r>
      <w:r w:rsidR="00A62BDD" w:rsidRPr="0035473C">
        <w:t>5</w:t>
      </w:r>
      <w:r w:rsidR="007504DE" w:rsidRPr="0035473C">
        <w:t xml:space="preserve"> </w:t>
      </w:r>
      <w:r w:rsidR="00CD4544" w:rsidRPr="0035473C">
        <w:t xml:space="preserve">so </w:t>
      </w:r>
      <w:r w:rsidR="007504DE" w:rsidRPr="0035473C">
        <w:t>bil</w:t>
      </w:r>
      <w:r w:rsidR="00CD4544" w:rsidRPr="0035473C">
        <w:t>i</w:t>
      </w:r>
      <w:r w:rsidR="007504DE" w:rsidRPr="0035473C">
        <w:t xml:space="preserve"> predvsem</w:t>
      </w:r>
      <w:r w:rsidR="00C23B96" w:rsidRPr="00072D96">
        <w:t xml:space="preserve"> inšpekcijski nadzor</w:t>
      </w:r>
      <w:r w:rsidR="001661A5" w:rsidRPr="00BB520B">
        <w:t>i</w:t>
      </w:r>
      <w:r w:rsidR="007504DE" w:rsidRPr="0035473C">
        <w:t>:</w:t>
      </w:r>
    </w:p>
    <w:p w14:paraId="1E2B6EF0" w14:textId="77777777" w:rsidR="008D1FD1" w:rsidRPr="00B57895" w:rsidRDefault="008D1FD1" w:rsidP="00F234E6">
      <w:pPr>
        <w:spacing w:line="288" w:lineRule="auto"/>
      </w:pPr>
    </w:p>
    <w:p w14:paraId="24EC6B7C" w14:textId="5907DC5F" w:rsidR="007504DE" w:rsidRPr="00FA70D4" w:rsidRDefault="00B8413F" w:rsidP="00EB01A3">
      <w:pPr>
        <w:pStyle w:val="Odstavekseznama"/>
        <w:numPr>
          <w:ilvl w:val="0"/>
          <w:numId w:val="48"/>
        </w:numPr>
        <w:spacing w:after="160" w:line="288" w:lineRule="auto"/>
        <w:jc w:val="both"/>
        <w:rPr>
          <w:rFonts w:ascii="Arial" w:hAnsi="Arial"/>
          <w:sz w:val="20"/>
          <w:szCs w:val="20"/>
        </w:rPr>
      </w:pPr>
      <w:r w:rsidRPr="00DF0438">
        <w:rPr>
          <w:rFonts w:ascii="Arial" w:hAnsi="Arial"/>
          <w:sz w:val="20"/>
          <w:szCs w:val="20"/>
        </w:rPr>
        <w:t xml:space="preserve">nad izvajanjem predpisov </w:t>
      </w:r>
      <w:r w:rsidRPr="00C63B03">
        <w:rPr>
          <w:rFonts w:ascii="Arial" w:hAnsi="Arial"/>
          <w:sz w:val="20"/>
          <w:szCs w:val="20"/>
        </w:rPr>
        <w:t xml:space="preserve">s področja varstva in urejanja voda, vodnih in priobalnih zemljišč, vodnih pravic, zakonite rabe vode ter </w:t>
      </w:r>
      <w:r w:rsidRPr="00BC19ED">
        <w:rPr>
          <w:rFonts w:ascii="Arial" w:hAnsi="Arial"/>
          <w:sz w:val="20"/>
          <w:szCs w:val="20"/>
        </w:rPr>
        <w:t>skladnosti posegov z vodnimi soglasji in dovoljenji</w:t>
      </w:r>
      <w:r w:rsidR="007504DE" w:rsidRPr="00FA70D4">
        <w:rPr>
          <w:rFonts w:ascii="Arial" w:hAnsi="Arial"/>
          <w:sz w:val="20"/>
          <w:szCs w:val="20"/>
        </w:rPr>
        <w:t>,</w:t>
      </w:r>
    </w:p>
    <w:p w14:paraId="1CE43875" w14:textId="51822967" w:rsidR="007504DE" w:rsidRPr="0035473C" w:rsidRDefault="007504DE" w:rsidP="00EB01A3">
      <w:pPr>
        <w:pStyle w:val="Odstavekseznama"/>
        <w:numPr>
          <w:ilvl w:val="0"/>
          <w:numId w:val="48"/>
        </w:numPr>
        <w:spacing w:after="160" w:line="288" w:lineRule="auto"/>
        <w:jc w:val="both"/>
        <w:rPr>
          <w:rFonts w:ascii="Arial" w:hAnsi="Arial"/>
          <w:sz w:val="20"/>
          <w:szCs w:val="20"/>
        </w:rPr>
      </w:pPr>
      <w:r w:rsidRPr="0035473C">
        <w:rPr>
          <w:rFonts w:ascii="Arial" w:hAnsi="Arial"/>
          <w:sz w:val="20"/>
          <w:szCs w:val="20"/>
        </w:rPr>
        <w:t>gospodarskih javnih služb na področju oskrbe s pitno vodo,</w:t>
      </w:r>
    </w:p>
    <w:p w14:paraId="7A56B41F" w14:textId="204F5689" w:rsidR="007504DE" w:rsidRPr="0035473C" w:rsidRDefault="007504DE" w:rsidP="00EB01A3">
      <w:pPr>
        <w:pStyle w:val="Odstavekseznama"/>
        <w:numPr>
          <w:ilvl w:val="0"/>
          <w:numId w:val="48"/>
        </w:numPr>
        <w:spacing w:after="160" w:line="288" w:lineRule="auto"/>
        <w:jc w:val="both"/>
        <w:rPr>
          <w:rFonts w:ascii="Arial" w:hAnsi="Arial"/>
          <w:sz w:val="20"/>
          <w:szCs w:val="20"/>
        </w:rPr>
      </w:pPr>
      <w:r w:rsidRPr="0035473C">
        <w:rPr>
          <w:rFonts w:ascii="Arial" w:hAnsi="Arial"/>
          <w:sz w:val="20"/>
          <w:szCs w:val="20"/>
        </w:rPr>
        <w:t>nad zagotavljanjem spoštovanja zahtev varstva prostoživečih rastlinskih in živalskih vrst, varstva naravnih vrednot ter zahtev glede izdanih naravovarstvenih soglasij in drugih dovoljenj,</w:t>
      </w:r>
    </w:p>
    <w:p w14:paraId="6B48FE5F" w14:textId="1B6CF67D" w:rsidR="007504DE" w:rsidRPr="0035473C" w:rsidRDefault="007504DE" w:rsidP="00EB01A3">
      <w:pPr>
        <w:pStyle w:val="Odstavekseznama"/>
        <w:numPr>
          <w:ilvl w:val="0"/>
          <w:numId w:val="48"/>
        </w:numPr>
        <w:spacing w:after="160" w:line="288" w:lineRule="auto"/>
        <w:jc w:val="both"/>
        <w:rPr>
          <w:rFonts w:ascii="Arial" w:hAnsi="Arial"/>
          <w:sz w:val="20"/>
          <w:szCs w:val="20"/>
        </w:rPr>
      </w:pPr>
      <w:r w:rsidRPr="0035473C">
        <w:rPr>
          <w:rFonts w:ascii="Arial" w:hAnsi="Arial"/>
          <w:sz w:val="20"/>
          <w:szCs w:val="20"/>
        </w:rPr>
        <w:t xml:space="preserve">in </w:t>
      </w:r>
      <w:r w:rsidR="0035473C">
        <w:rPr>
          <w:rFonts w:ascii="Arial" w:hAnsi="Arial"/>
          <w:sz w:val="20"/>
          <w:szCs w:val="20"/>
        </w:rPr>
        <w:t>obenem</w:t>
      </w:r>
      <w:r w:rsidR="000F736A" w:rsidRPr="00BB520B">
        <w:rPr>
          <w:rFonts w:ascii="Arial" w:hAnsi="Arial"/>
          <w:sz w:val="20"/>
          <w:szCs w:val="20"/>
        </w:rPr>
        <w:t xml:space="preserve"> </w:t>
      </w:r>
      <w:r w:rsidRPr="0035473C">
        <w:rPr>
          <w:rFonts w:ascii="Arial" w:hAnsi="Arial"/>
          <w:sz w:val="20"/>
          <w:szCs w:val="20"/>
        </w:rPr>
        <w:t>preventivno delovanje z namenom preprečitve nezakonite vožnje v naravnem okolju.</w:t>
      </w:r>
    </w:p>
    <w:bookmarkEnd w:id="194"/>
    <w:bookmarkEnd w:id="195"/>
    <w:p w14:paraId="0DDF867C" w14:textId="77777777" w:rsidR="00350253" w:rsidRPr="00A62BDD" w:rsidRDefault="00350253" w:rsidP="00F234E6">
      <w:pPr>
        <w:spacing w:line="288" w:lineRule="auto"/>
      </w:pPr>
    </w:p>
    <w:p w14:paraId="3A8D0C3D" w14:textId="77777777" w:rsidR="006B4369" w:rsidRPr="0045375C" w:rsidRDefault="006B4369" w:rsidP="00F234E6">
      <w:pPr>
        <w:pStyle w:val="Naslov30"/>
        <w:spacing w:line="288" w:lineRule="auto"/>
        <w:ind w:hanging="2564"/>
        <w:rPr>
          <w:i w:val="0"/>
        </w:rPr>
      </w:pPr>
      <w:bookmarkStart w:id="197" w:name="_Toc225489826"/>
      <w:bookmarkEnd w:id="196"/>
      <w:r w:rsidRPr="0045375C">
        <w:rPr>
          <w:i w:val="0"/>
        </w:rPr>
        <w:t>PRISTOJNOST IN ZAKONODAJA</w:t>
      </w:r>
      <w:bookmarkEnd w:id="197"/>
    </w:p>
    <w:p w14:paraId="5A6384A8" w14:textId="6D25720E" w:rsidR="00237A05" w:rsidRPr="0045375C" w:rsidRDefault="00237A05" w:rsidP="00F234E6">
      <w:pPr>
        <w:spacing w:line="288" w:lineRule="auto"/>
        <w:rPr>
          <w:snapToGrid w:val="0"/>
        </w:rPr>
      </w:pPr>
      <w:bookmarkStart w:id="198" w:name="_Hlk158118383"/>
    </w:p>
    <w:p w14:paraId="357AF321" w14:textId="0B1799C5" w:rsidR="007B2E23" w:rsidRPr="0045375C" w:rsidRDefault="007B2E23" w:rsidP="00F234E6">
      <w:pPr>
        <w:spacing w:line="288" w:lineRule="auto"/>
        <w:rPr>
          <w:snapToGrid w:val="0"/>
        </w:rPr>
      </w:pPr>
      <w:bookmarkStart w:id="199" w:name="_Hlk158116880"/>
      <w:bookmarkStart w:id="200" w:name="_Hlk160783789"/>
      <w:r w:rsidRPr="0045375C">
        <w:rPr>
          <w:snapToGrid w:val="0"/>
        </w:rPr>
        <w:t xml:space="preserve">INV opravlja naloge inšpekcijskega nadzora nad izvajanjem predpisov na </w:t>
      </w:r>
      <w:r w:rsidR="00C63B23">
        <w:rPr>
          <w:snapToGrid w:val="0"/>
        </w:rPr>
        <w:t>več</w:t>
      </w:r>
      <w:r w:rsidR="00706A8F" w:rsidRPr="0045375C">
        <w:rPr>
          <w:snapToGrid w:val="0"/>
        </w:rPr>
        <w:t xml:space="preserve"> </w:t>
      </w:r>
      <w:r w:rsidRPr="0045375C">
        <w:rPr>
          <w:snapToGrid w:val="0"/>
        </w:rPr>
        <w:t>delovnih področjih:</w:t>
      </w:r>
    </w:p>
    <w:p w14:paraId="6FB56D08" w14:textId="77777777" w:rsidR="0045375C" w:rsidRPr="0045375C" w:rsidRDefault="0045375C" w:rsidP="00EB01A3">
      <w:pPr>
        <w:pStyle w:val="Odstavekseznama"/>
        <w:numPr>
          <w:ilvl w:val="1"/>
          <w:numId w:val="50"/>
        </w:numPr>
        <w:spacing w:after="0" w:line="288" w:lineRule="auto"/>
        <w:ind w:left="426" w:hanging="426"/>
        <w:jc w:val="both"/>
        <w:rPr>
          <w:rFonts w:ascii="Arial" w:hAnsi="Arial"/>
          <w:snapToGrid w:val="0"/>
          <w:sz w:val="20"/>
          <w:szCs w:val="20"/>
        </w:rPr>
      </w:pPr>
      <w:r w:rsidRPr="0045375C">
        <w:rPr>
          <w:rFonts w:ascii="Arial" w:hAnsi="Arial"/>
          <w:sz w:val="20"/>
          <w:szCs w:val="20"/>
        </w:rPr>
        <w:t xml:space="preserve">varstvo in urejanje voda, vodnih in priobalnih zemljišč, vodnih pravic, zakonite rabe vode, </w:t>
      </w:r>
    </w:p>
    <w:p w14:paraId="1E24D10E" w14:textId="78C17552" w:rsidR="0045375C" w:rsidRPr="0045375C" w:rsidRDefault="0045375C" w:rsidP="00EB01A3">
      <w:pPr>
        <w:pStyle w:val="Odstavekseznama"/>
        <w:numPr>
          <w:ilvl w:val="1"/>
          <w:numId w:val="50"/>
        </w:numPr>
        <w:spacing w:after="0" w:line="288" w:lineRule="auto"/>
        <w:ind w:left="426" w:hanging="426"/>
        <w:jc w:val="both"/>
        <w:rPr>
          <w:rFonts w:ascii="Arial" w:hAnsi="Arial"/>
          <w:snapToGrid w:val="0"/>
          <w:sz w:val="20"/>
          <w:szCs w:val="20"/>
        </w:rPr>
      </w:pPr>
      <w:r w:rsidRPr="0045375C">
        <w:rPr>
          <w:rFonts w:ascii="Arial" w:hAnsi="Arial"/>
          <w:sz w:val="20"/>
          <w:szCs w:val="20"/>
        </w:rPr>
        <w:t>določil</w:t>
      </w:r>
      <w:r w:rsidR="00C63B23">
        <w:rPr>
          <w:rFonts w:ascii="Arial" w:hAnsi="Arial"/>
          <w:sz w:val="20"/>
          <w:szCs w:val="20"/>
        </w:rPr>
        <w:t>a</w:t>
      </w:r>
      <w:r w:rsidRPr="0045375C">
        <w:rPr>
          <w:rFonts w:ascii="Arial" w:hAnsi="Arial"/>
          <w:sz w:val="20"/>
          <w:szCs w:val="20"/>
        </w:rPr>
        <w:t xml:space="preserve"> o izdaji in kršitvi vodnih soglasij in dovoljenj, </w:t>
      </w:r>
    </w:p>
    <w:p w14:paraId="0574D763" w14:textId="43875E5C" w:rsidR="0045375C" w:rsidRPr="0045375C" w:rsidRDefault="00C63B23" w:rsidP="00EB01A3">
      <w:pPr>
        <w:pStyle w:val="Odstavekseznama"/>
        <w:numPr>
          <w:ilvl w:val="1"/>
          <w:numId w:val="50"/>
        </w:numPr>
        <w:spacing w:after="0" w:line="288" w:lineRule="auto"/>
        <w:ind w:left="426" w:hanging="426"/>
        <w:jc w:val="both"/>
        <w:rPr>
          <w:rFonts w:ascii="Arial" w:hAnsi="Arial"/>
          <w:snapToGrid w:val="0"/>
          <w:sz w:val="20"/>
          <w:szCs w:val="20"/>
        </w:rPr>
      </w:pPr>
      <w:r>
        <w:rPr>
          <w:rFonts w:ascii="Arial" w:hAnsi="Arial"/>
          <w:sz w:val="20"/>
          <w:szCs w:val="20"/>
        </w:rPr>
        <w:lastRenderedPageBreak/>
        <w:t xml:space="preserve">delo </w:t>
      </w:r>
      <w:r w:rsidR="0045375C" w:rsidRPr="0045375C">
        <w:rPr>
          <w:rFonts w:ascii="Arial" w:hAnsi="Arial"/>
          <w:sz w:val="20"/>
          <w:szCs w:val="20"/>
        </w:rPr>
        <w:t xml:space="preserve">gospodarskih javnih služb na področju oskrbe s pitno vodo, </w:t>
      </w:r>
    </w:p>
    <w:p w14:paraId="6E77A783" w14:textId="4AF9A12F" w:rsidR="0045375C" w:rsidRPr="0045375C" w:rsidRDefault="0045375C" w:rsidP="00EB01A3">
      <w:pPr>
        <w:pStyle w:val="Odstavekseznama"/>
        <w:numPr>
          <w:ilvl w:val="1"/>
          <w:numId w:val="50"/>
        </w:numPr>
        <w:spacing w:after="0" w:line="288" w:lineRule="auto"/>
        <w:ind w:left="426" w:hanging="426"/>
        <w:jc w:val="both"/>
        <w:rPr>
          <w:rFonts w:ascii="Arial" w:hAnsi="Arial"/>
          <w:snapToGrid w:val="0"/>
          <w:sz w:val="20"/>
          <w:szCs w:val="20"/>
        </w:rPr>
      </w:pPr>
      <w:r w:rsidRPr="0045375C">
        <w:rPr>
          <w:rFonts w:ascii="Arial" w:hAnsi="Arial"/>
          <w:sz w:val="20"/>
          <w:szCs w:val="20"/>
        </w:rPr>
        <w:t>varstv</w:t>
      </w:r>
      <w:r w:rsidR="00C63B23">
        <w:rPr>
          <w:rFonts w:ascii="Arial" w:hAnsi="Arial"/>
          <w:sz w:val="20"/>
          <w:szCs w:val="20"/>
        </w:rPr>
        <w:t>o</w:t>
      </w:r>
      <w:r w:rsidRPr="0045375C">
        <w:rPr>
          <w:rFonts w:ascii="Arial" w:hAnsi="Arial"/>
          <w:sz w:val="20"/>
          <w:szCs w:val="20"/>
        </w:rPr>
        <w:t xml:space="preserve"> prostoživečih rastlinskih in živalskih vrst, </w:t>
      </w:r>
    </w:p>
    <w:p w14:paraId="7F622F6B" w14:textId="77777777" w:rsidR="0045375C" w:rsidRPr="0045375C" w:rsidRDefault="0045375C" w:rsidP="00EB01A3">
      <w:pPr>
        <w:pStyle w:val="Odstavekseznama"/>
        <w:numPr>
          <w:ilvl w:val="1"/>
          <w:numId w:val="50"/>
        </w:numPr>
        <w:spacing w:after="0" w:line="288" w:lineRule="auto"/>
        <w:ind w:left="426" w:hanging="426"/>
        <w:jc w:val="both"/>
        <w:rPr>
          <w:rFonts w:ascii="Arial" w:hAnsi="Arial"/>
          <w:snapToGrid w:val="0"/>
          <w:sz w:val="20"/>
          <w:szCs w:val="20"/>
        </w:rPr>
      </w:pPr>
      <w:r w:rsidRPr="0045375C">
        <w:rPr>
          <w:rFonts w:ascii="Arial" w:hAnsi="Arial"/>
          <w:sz w:val="20"/>
          <w:szCs w:val="20"/>
        </w:rPr>
        <w:t>varstvo naravnih vrednot in zavarovanih območij,</w:t>
      </w:r>
    </w:p>
    <w:p w14:paraId="74C20C30" w14:textId="77777777" w:rsidR="0045375C" w:rsidRPr="0045375C" w:rsidRDefault="0045375C" w:rsidP="00EB01A3">
      <w:pPr>
        <w:pStyle w:val="Odstavekseznama"/>
        <w:numPr>
          <w:ilvl w:val="1"/>
          <w:numId w:val="50"/>
        </w:numPr>
        <w:spacing w:after="0" w:line="288" w:lineRule="auto"/>
        <w:ind w:left="426" w:hanging="426"/>
        <w:jc w:val="both"/>
        <w:rPr>
          <w:rFonts w:ascii="Arial" w:hAnsi="Arial"/>
          <w:snapToGrid w:val="0"/>
          <w:sz w:val="20"/>
          <w:szCs w:val="20"/>
        </w:rPr>
      </w:pPr>
      <w:r w:rsidRPr="0045375C">
        <w:rPr>
          <w:rFonts w:ascii="Arial" w:hAnsi="Arial"/>
          <w:sz w:val="20"/>
          <w:szCs w:val="20"/>
        </w:rPr>
        <w:t>izpolnjevanje zahtev glede izdanih naravovarstvenih soglasij in drugih dovoljenj,</w:t>
      </w:r>
    </w:p>
    <w:p w14:paraId="535A7211" w14:textId="395AA6E7" w:rsidR="0045375C" w:rsidRPr="0045375C" w:rsidRDefault="000F736A" w:rsidP="00EB01A3">
      <w:pPr>
        <w:pStyle w:val="Odstavekseznama"/>
        <w:numPr>
          <w:ilvl w:val="1"/>
          <w:numId w:val="50"/>
        </w:numPr>
        <w:spacing w:after="0" w:line="288" w:lineRule="auto"/>
        <w:ind w:left="426" w:hanging="426"/>
        <w:jc w:val="both"/>
        <w:rPr>
          <w:rFonts w:ascii="Arial" w:hAnsi="Arial"/>
          <w:snapToGrid w:val="0"/>
          <w:sz w:val="20"/>
          <w:szCs w:val="20"/>
        </w:rPr>
      </w:pPr>
      <w:r>
        <w:rPr>
          <w:rFonts w:ascii="Arial" w:hAnsi="Arial"/>
          <w:snapToGrid w:val="0"/>
          <w:sz w:val="20"/>
          <w:szCs w:val="20"/>
        </w:rPr>
        <w:t xml:space="preserve">določila o </w:t>
      </w:r>
      <w:r w:rsidR="0045375C" w:rsidRPr="0045375C">
        <w:rPr>
          <w:rFonts w:ascii="Arial" w:hAnsi="Arial"/>
          <w:snapToGrid w:val="0"/>
          <w:sz w:val="20"/>
          <w:szCs w:val="20"/>
        </w:rPr>
        <w:t>vožnj</w:t>
      </w:r>
      <w:r>
        <w:rPr>
          <w:rFonts w:ascii="Arial" w:hAnsi="Arial"/>
          <w:snapToGrid w:val="0"/>
          <w:sz w:val="20"/>
          <w:szCs w:val="20"/>
        </w:rPr>
        <w:t>i</w:t>
      </w:r>
      <w:r w:rsidR="0045375C" w:rsidRPr="0045375C">
        <w:rPr>
          <w:rFonts w:ascii="Arial" w:hAnsi="Arial"/>
          <w:snapToGrid w:val="0"/>
          <w:sz w:val="20"/>
          <w:szCs w:val="20"/>
        </w:rPr>
        <w:t xml:space="preserve"> v naravnem okolju.</w:t>
      </w:r>
    </w:p>
    <w:p w14:paraId="08672FEB" w14:textId="312AA613" w:rsidR="007504DE" w:rsidRPr="00BB520B" w:rsidRDefault="007504DE" w:rsidP="00F234E6">
      <w:pPr>
        <w:spacing w:line="288" w:lineRule="auto"/>
        <w:rPr>
          <w:snapToGrid w:val="0"/>
        </w:rPr>
      </w:pPr>
    </w:p>
    <w:bookmarkEnd w:id="198"/>
    <w:bookmarkEnd w:id="199"/>
    <w:bookmarkEnd w:id="200"/>
    <w:p w14:paraId="0F8C9DE2" w14:textId="25D7054F" w:rsidR="008A4E0D" w:rsidRDefault="0045375C" w:rsidP="00F234E6">
      <w:pPr>
        <w:spacing w:line="288" w:lineRule="auto"/>
      </w:pPr>
      <w:r w:rsidRPr="00B07C9B">
        <w:rPr>
          <w:snapToGrid w:val="0"/>
        </w:rPr>
        <w:t xml:space="preserve">INV </w:t>
      </w:r>
      <w:r w:rsidRPr="0045375C">
        <w:rPr>
          <w:snapToGrid w:val="0"/>
        </w:rPr>
        <w:t xml:space="preserve">izvaja inšpekcijski nadzor nad izvajanjem teh krovnih zakonov </w:t>
      </w:r>
      <w:r w:rsidRPr="0045375C">
        <w:t>in na njihovi podlagi izdanih predpisov</w:t>
      </w:r>
      <w:r w:rsidRPr="0045375C">
        <w:rPr>
          <w:snapToGrid w:val="0"/>
        </w:rPr>
        <w:t xml:space="preserve">: </w:t>
      </w:r>
      <w:r w:rsidRPr="0045375C">
        <w:t>ZV-1, ZON, ZVPJ,</w:t>
      </w:r>
      <w:r w:rsidRPr="0045375C">
        <w:rPr>
          <w:kern w:val="32"/>
        </w:rPr>
        <w:t xml:space="preserve"> ZTNP-1, ZRPSJ in ZPlanP </w:t>
      </w:r>
      <w:r w:rsidRPr="0045375C">
        <w:t xml:space="preserve">ter </w:t>
      </w:r>
      <w:r w:rsidR="00C63B23">
        <w:t xml:space="preserve">še </w:t>
      </w:r>
      <w:r w:rsidRPr="0045375C">
        <w:t xml:space="preserve">drugi podzakonski akti, izdani na podlagi teh zakonov. </w:t>
      </w:r>
      <w:r w:rsidR="008A4E0D" w:rsidRPr="0045375C">
        <w:t xml:space="preserve">Nekaj pristojnosti in pooblastil inšpektorjem za naravo in vode določajo </w:t>
      </w:r>
      <w:r w:rsidR="00CD4544" w:rsidRPr="0045375C">
        <w:t xml:space="preserve">tudi </w:t>
      </w:r>
      <w:r w:rsidR="008A4E0D" w:rsidRPr="0045375C">
        <w:t>nekateri drugi materialni predpisi s področij dela drugih resorjev, zlasti ZRud-1, GZ-1 in ZZZiv.</w:t>
      </w:r>
    </w:p>
    <w:p w14:paraId="2D54DF9A" w14:textId="77777777" w:rsidR="004674B0" w:rsidRDefault="004674B0" w:rsidP="00F234E6">
      <w:pPr>
        <w:spacing w:line="288" w:lineRule="auto"/>
      </w:pPr>
    </w:p>
    <w:p w14:paraId="49F2065A" w14:textId="38B0B092" w:rsidR="00580B0A" w:rsidRPr="0045375C" w:rsidRDefault="00580B0A" w:rsidP="00F234E6">
      <w:pPr>
        <w:pStyle w:val="Naslov30"/>
        <w:spacing w:line="288" w:lineRule="auto"/>
        <w:ind w:hanging="2564"/>
        <w:rPr>
          <w:i w:val="0"/>
        </w:rPr>
      </w:pPr>
      <w:bookmarkStart w:id="201" w:name="_Toc225489827"/>
      <w:r w:rsidRPr="0045375C">
        <w:rPr>
          <w:i w:val="0"/>
        </w:rPr>
        <w:t>I</w:t>
      </w:r>
      <w:r w:rsidR="005126EE" w:rsidRPr="0045375C">
        <w:rPr>
          <w:i w:val="0"/>
        </w:rPr>
        <w:t>NŠ</w:t>
      </w:r>
      <w:r w:rsidRPr="0045375C">
        <w:rPr>
          <w:i w:val="0"/>
        </w:rPr>
        <w:t>PEKCIJSKI NADZOR</w:t>
      </w:r>
      <w:bookmarkEnd w:id="201"/>
    </w:p>
    <w:p w14:paraId="43AA59AD" w14:textId="2F319673" w:rsidR="007504DE" w:rsidRPr="00BB520B" w:rsidRDefault="007504DE" w:rsidP="00F234E6">
      <w:pPr>
        <w:spacing w:line="288" w:lineRule="auto"/>
      </w:pPr>
    </w:p>
    <w:p w14:paraId="1863014D" w14:textId="7121A6FE" w:rsidR="008A4E0D" w:rsidRPr="0045375C" w:rsidRDefault="00811848" w:rsidP="00F234E6">
      <w:pPr>
        <w:spacing w:line="288" w:lineRule="auto"/>
        <w:rPr>
          <w:snapToGrid w:val="0"/>
        </w:rPr>
      </w:pPr>
      <w:bookmarkStart w:id="202" w:name="_Hlk158116909"/>
      <w:bookmarkStart w:id="203" w:name="_Hlk158118474"/>
      <w:r w:rsidRPr="0045375C">
        <w:rPr>
          <w:snapToGrid w:val="0"/>
        </w:rPr>
        <w:t>Zakonodaja določa zelo široko področje dela INV, kar pomeni tudi izjemno veliko zavezancev.</w:t>
      </w:r>
      <w:r w:rsidR="008A4E0D" w:rsidRPr="0045375C">
        <w:rPr>
          <w:snapToGrid w:val="0"/>
        </w:rPr>
        <w:t xml:space="preserve"> Glede na </w:t>
      </w:r>
      <w:r w:rsidRPr="0045375C">
        <w:rPr>
          <w:snapToGrid w:val="0"/>
        </w:rPr>
        <w:t xml:space="preserve">omejeno število inšpektorjev </w:t>
      </w:r>
      <w:r w:rsidR="008A4E0D" w:rsidRPr="0045375C">
        <w:rPr>
          <w:snapToGrid w:val="0"/>
        </w:rPr>
        <w:t>je bilo osnovno izhodišče dela v letu 202</w:t>
      </w:r>
      <w:r w:rsidR="0045375C">
        <w:rPr>
          <w:snapToGrid w:val="0"/>
        </w:rPr>
        <w:t>5</w:t>
      </w:r>
      <w:r w:rsidR="008A4E0D" w:rsidRPr="0045375C">
        <w:rPr>
          <w:snapToGrid w:val="0"/>
        </w:rPr>
        <w:t xml:space="preserve"> zagotoviti sistematični nadzor nad pomembnimi viri obremenjevanja narave in izvajanja predpisov s področja varstva voda ter se hkrati hitro odzvati na prijave</w:t>
      </w:r>
      <w:r w:rsidR="00CD4544" w:rsidRPr="0045375C">
        <w:rPr>
          <w:snapToGrid w:val="0"/>
        </w:rPr>
        <w:t xml:space="preserve"> glede ravnanja</w:t>
      </w:r>
      <w:r w:rsidR="008A4E0D" w:rsidRPr="0045375C">
        <w:rPr>
          <w:snapToGrid w:val="0"/>
        </w:rPr>
        <w:t>, ki lahko pomeni veliko tveganje za naravo in vode</w:t>
      </w:r>
      <w:r w:rsidR="00930456" w:rsidRPr="0045375C">
        <w:rPr>
          <w:snapToGrid w:val="0"/>
        </w:rPr>
        <w:t xml:space="preserve">. </w:t>
      </w:r>
    </w:p>
    <w:p w14:paraId="2935A457" w14:textId="77777777" w:rsidR="008A4E0D" w:rsidRPr="0045375C" w:rsidRDefault="008A4E0D" w:rsidP="00F234E6">
      <w:pPr>
        <w:spacing w:line="288" w:lineRule="auto"/>
        <w:rPr>
          <w:snapToGrid w:val="0"/>
        </w:rPr>
      </w:pPr>
    </w:p>
    <w:p w14:paraId="0BBBA36D" w14:textId="42592263" w:rsidR="007504DE" w:rsidRPr="0045375C" w:rsidRDefault="007504DE" w:rsidP="00F234E6">
      <w:pPr>
        <w:spacing w:line="288" w:lineRule="auto"/>
        <w:rPr>
          <w:snapToGrid w:val="0"/>
        </w:rPr>
      </w:pPr>
      <w:r w:rsidRPr="0045375C">
        <w:rPr>
          <w:snapToGrid w:val="0"/>
        </w:rPr>
        <w:t xml:space="preserve">Pri izboru prednostnih področij nadzora </w:t>
      </w:r>
      <w:r w:rsidR="00930456" w:rsidRPr="0045375C">
        <w:rPr>
          <w:snapToGrid w:val="0"/>
        </w:rPr>
        <w:t>so</w:t>
      </w:r>
      <w:r w:rsidRPr="0045375C">
        <w:rPr>
          <w:snapToGrid w:val="0"/>
        </w:rPr>
        <w:t xml:space="preserve"> bil</w:t>
      </w:r>
      <w:r w:rsidR="00930456" w:rsidRPr="0045375C">
        <w:rPr>
          <w:snapToGrid w:val="0"/>
        </w:rPr>
        <w:t>i</w:t>
      </w:r>
      <w:r w:rsidRPr="0045375C">
        <w:rPr>
          <w:snapToGrid w:val="0"/>
        </w:rPr>
        <w:t xml:space="preserve"> upošteva</w:t>
      </w:r>
      <w:r w:rsidR="00930456" w:rsidRPr="0045375C">
        <w:rPr>
          <w:snapToGrid w:val="0"/>
        </w:rPr>
        <w:t>ni</w:t>
      </w:r>
      <w:r w:rsidRPr="0045375C">
        <w:rPr>
          <w:snapToGrid w:val="0"/>
        </w:rPr>
        <w:t xml:space="preserve"> zlasti:</w:t>
      </w:r>
    </w:p>
    <w:p w14:paraId="6F4D8DA8" w14:textId="77777777" w:rsidR="00B8413F" w:rsidRPr="0045375C" w:rsidRDefault="00B8413F" w:rsidP="00EB01A3">
      <w:pPr>
        <w:numPr>
          <w:ilvl w:val="0"/>
          <w:numId w:val="49"/>
        </w:numPr>
        <w:spacing w:line="288" w:lineRule="auto"/>
        <w:ind w:left="567" w:hanging="578"/>
        <w:rPr>
          <w:snapToGrid w:val="0"/>
        </w:rPr>
      </w:pPr>
      <w:r w:rsidRPr="0045375C">
        <w:rPr>
          <w:snapToGrid w:val="0"/>
        </w:rPr>
        <w:t>vpliv dejavnosti in posegov na vode in naravo;</w:t>
      </w:r>
    </w:p>
    <w:p w14:paraId="0D406989" w14:textId="73A7541C" w:rsidR="00B8413F" w:rsidRPr="0045375C" w:rsidRDefault="00B8413F" w:rsidP="00EB01A3">
      <w:pPr>
        <w:numPr>
          <w:ilvl w:val="0"/>
          <w:numId w:val="49"/>
        </w:numPr>
        <w:spacing w:line="288" w:lineRule="auto"/>
        <w:ind w:left="567" w:hanging="578"/>
        <w:rPr>
          <w:snapToGrid w:val="0"/>
        </w:rPr>
      </w:pPr>
      <w:r w:rsidRPr="0045375C">
        <w:rPr>
          <w:snapToGrid w:val="0"/>
        </w:rPr>
        <w:t>zaveze za doseganje skladnosti z evropskim pravnim redom, ki j</w:t>
      </w:r>
      <w:r w:rsidR="00072D96">
        <w:rPr>
          <w:snapToGrid w:val="0"/>
        </w:rPr>
        <w:t>o</w:t>
      </w:r>
      <w:r w:rsidRPr="0045375C">
        <w:rPr>
          <w:snapToGrid w:val="0"/>
        </w:rPr>
        <w:t xml:space="preserve"> mora zagotavljati Slovenija; </w:t>
      </w:r>
    </w:p>
    <w:p w14:paraId="7B1D57DA" w14:textId="4AF00112" w:rsidR="00B8413F" w:rsidRPr="0045375C" w:rsidRDefault="00B8413F" w:rsidP="00EB01A3">
      <w:pPr>
        <w:numPr>
          <w:ilvl w:val="0"/>
          <w:numId w:val="49"/>
        </w:numPr>
        <w:spacing w:line="288" w:lineRule="auto"/>
        <w:ind w:left="567" w:hanging="578"/>
        <w:rPr>
          <w:snapToGrid w:val="0"/>
        </w:rPr>
      </w:pPr>
      <w:r w:rsidRPr="0045375C">
        <w:rPr>
          <w:snapToGrid w:val="0"/>
        </w:rPr>
        <w:t>cilj</w:t>
      </w:r>
      <w:r w:rsidR="00930456" w:rsidRPr="0045375C">
        <w:rPr>
          <w:snapToGrid w:val="0"/>
        </w:rPr>
        <w:t>i</w:t>
      </w:r>
      <w:r w:rsidRPr="0045375C">
        <w:rPr>
          <w:snapToGrid w:val="0"/>
        </w:rPr>
        <w:t xml:space="preserve"> </w:t>
      </w:r>
      <w:r w:rsidR="00475379">
        <w:rPr>
          <w:snapToGrid w:val="0"/>
        </w:rPr>
        <w:t>državnih</w:t>
      </w:r>
      <w:r w:rsidR="00475379" w:rsidRPr="0045375C">
        <w:rPr>
          <w:snapToGrid w:val="0"/>
        </w:rPr>
        <w:t xml:space="preserve"> </w:t>
      </w:r>
      <w:r w:rsidRPr="0045375C">
        <w:rPr>
          <w:snapToGrid w:val="0"/>
        </w:rPr>
        <w:t>strategij, akcijskih načrtov, operativnih programov i</w:t>
      </w:r>
      <w:r w:rsidR="00930456" w:rsidRPr="0045375C">
        <w:rPr>
          <w:snapToGrid w:val="0"/>
        </w:rPr>
        <w:t xml:space="preserve">n </w:t>
      </w:r>
      <w:r w:rsidRPr="0045375C">
        <w:rPr>
          <w:snapToGrid w:val="0"/>
        </w:rPr>
        <w:t>p</w:t>
      </w:r>
      <w:r w:rsidR="00930456" w:rsidRPr="0045375C">
        <w:rPr>
          <w:snapToGrid w:val="0"/>
        </w:rPr>
        <w:t>o</w:t>
      </w:r>
      <w:r w:rsidRPr="0045375C">
        <w:rPr>
          <w:snapToGrid w:val="0"/>
        </w:rPr>
        <w:t>d</w:t>
      </w:r>
      <w:r w:rsidR="00930456" w:rsidRPr="0045375C">
        <w:rPr>
          <w:snapToGrid w:val="0"/>
        </w:rPr>
        <w:t>obnega</w:t>
      </w:r>
      <w:r w:rsidRPr="0045375C">
        <w:rPr>
          <w:snapToGrid w:val="0"/>
        </w:rPr>
        <w:t>;</w:t>
      </w:r>
    </w:p>
    <w:p w14:paraId="2FC0310B" w14:textId="51523E03" w:rsidR="00B8413F" w:rsidRPr="0045375C" w:rsidRDefault="00B8413F" w:rsidP="00EB01A3">
      <w:pPr>
        <w:numPr>
          <w:ilvl w:val="0"/>
          <w:numId w:val="49"/>
        </w:numPr>
        <w:spacing w:line="288" w:lineRule="auto"/>
        <w:ind w:left="567" w:hanging="578"/>
        <w:rPr>
          <w:snapToGrid w:val="0"/>
        </w:rPr>
      </w:pPr>
      <w:r w:rsidRPr="0045375C">
        <w:rPr>
          <w:snapToGrid w:val="0"/>
        </w:rPr>
        <w:t>zaznan</w:t>
      </w:r>
      <w:r w:rsidR="00930456" w:rsidRPr="0045375C">
        <w:rPr>
          <w:snapToGrid w:val="0"/>
        </w:rPr>
        <w:t>i</w:t>
      </w:r>
      <w:r w:rsidRPr="0045375C">
        <w:rPr>
          <w:snapToGrid w:val="0"/>
        </w:rPr>
        <w:t xml:space="preserve"> obseg kršitev na posameznih področjih;</w:t>
      </w:r>
    </w:p>
    <w:p w14:paraId="0780FDDE" w14:textId="43D1B057" w:rsidR="00B8413F" w:rsidRPr="0045375C" w:rsidRDefault="00B8413F" w:rsidP="00EB01A3">
      <w:pPr>
        <w:numPr>
          <w:ilvl w:val="0"/>
          <w:numId w:val="49"/>
        </w:numPr>
        <w:spacing w:line="288" w:lineRule="auto"/>
        <w:ind w:left="567" w:hanging="578"/>
        <w:rPr>
          <w:snapToGrid w:val="0"/>
        </w:rPr>
      </w:pPr>
      <w:r w:rsidRPr="0045375C">
        <w:rPr>
          <w:snapToGrid w:val="0"/>
        </w:rPr>
        <w:t xml:space="preserve">analize obremenitev in vplivov na vode in naravo </w:t>
      </w:r>
      <w:r w:rsidR="00930456" w:rsidRPr="0045375C">
        <w:rPr>
          <w:snapToGrid w:val="0"/>
        </w:rPr>
        <w:t xml:space="preserve">ter </w:t>
      </w:r>
    </w:p>
    <w:p w14:paraId="7A97D5BB" w14:textId="26C8E1C3" w:rsidR="00B8413F" w:rsidRPr="00DF0438" w:rsidRDefault="00B8413F" w:rsidP="00EB01A3">
      <w:pPr>
        <w:numPr>
          <w:ilvl w:val="0"/>
          <w:numId w:val="49"/>
        </w:numPr>
        <w:spacing w:line="288" w:lineRule="auto"/>
        <w:ind w:left="567" w:hanging="578"/>
        <w:rPr>
          <w:snapToGrid w:val="0"/>
        </w:rPr>
      </w:pPr>
      <w:r w:rsidRPr="00072D96">
        <w:rPr>
          <w:snapToGrid w:val="0"/>
        </w:rPr>
        <w:t>izhodišč</w:t>
      </w:r>
      <w:r w:rsidR="00072D96" w:rsidRPr="00BB520B">
        <w:rPr>
          <w:snapToGrid w:val="0"/>
        </w:rPr>
        <w:t>a</w:t>
      </w:r>
      <w:r w:rsidRPr="00072D96">
        <w:t xml:space="preserve"> </w:t>
      </w:r>
      <w:r w:rsidRPr="00072D96">
        <w:rPr>
          <w:snapToGrid w:val="0"/>
        </w:rPr>
        <w:t>Načrta upravljanja voda za vodni območji Donave in Jadranskega morja za obdobje 2022</w:t>
      </w:r>
      <w:r w:rsidR="00003EEA" w:rsidRPr="00107C35">
        <w:rPr>
          <w:snapToGrid w:val="0"/>
        </w:rPr>
        <w:t>–</w:t>
      </w:r>
      <w:r w:rsidRPr="00B57895">
        <w:rPr>
          <w:snapToGrid w:val="0"/>
        </w:rPr>
        <w:t xml:space="preserve">2027, osnutka dopolnitve </w:t>
      </w:r>
      <w:r w:rsidR="00930456" w:rsidRPr="00B57895">
        <w:rPr>
          <w:snapToGrid w:val="0"/>
        </w:rPr>
        <w:t>p</w:t>
      </w:r>
      <w:r w:rsidRPr="00B57895">
        <w:rPr>
          <w:snapToGrid w:val="0"/>
        </w:rPr>
        <w:t>rograma ukrepov, ki sta oba v pripravi, in</w:t>
      </w:r>
      <w:r w:rsidR="00143894" w:rsidRPr="00DF0438">
        <w:rPr>
          <w:snapToGrid w:val="0"/>
        </w:rPr>
        <w:t xml:space="preserve"> </w:t>
      </w:r>
      <w:r w:rsidRPr="00DF0438">
        <w:rPr>
          <w:snapToGrid w:val="0"/>
        </w:rPr>
        <w:t>izhodišč</w:t>
      </w:r>
      <w:r w:rsidR="00072D96" w:rsidRPr="00BB520B">
        <w:rPr>
          <w:snapToGrid w:val="0"/>
        </w:rPr>
        <w:t>a</w:t>
      </w:r>
      <w:r w:rsidRPr="00072D96">
        <w:rPr>
          <w:snapToGrid w:val="0"/>
        </w:rPr>
        <w:t xml:space="preserve"> </w:t>
      </w:r>
      <w:r w:rsidRPr="00B57895">
        <w:rPr>
          <w:snapToGrid w:val="0"/>
        </w:rPr>
        <w:t>Programa upravljanja območij Nature 2000 (</w:t>
      </w:r>
      <w:proofErr w:type="spellStart"/>
      <w:r w:rsidRPr="00B57895">
        <w:rPr>
          <w:snapToGrid w:val="0"/>
        </w:rPr>
        <w:t>PUN</w:t>
      </w:r>
      <w:proofErr w:type="spellEnd"/>
      <w:r w:rsidRPr="00B57895">
        <w:rPr>
          <w:snapToGrid w:val="0"/>
        </w:rPr>
        <w:t xml:space="preserve">) za obdobje 2023–2028, ki je v pripravi, ter zahtev </w:t>
      </w:r>
      <w:r w:rsidR="00930456" w:rsidRPr="00B57895">
        <w:rPr>
          <w:snapToGrid w:val="0"/>
        </w:rPr>
        <w:t xml:space="preserve">domače </w:t>
      </w:r>
      <w:r w:rsidRPr="00B57895">
        <w:rPr>
          <w:snapToGrid w:val="0"/>
        </w:rPr>
        <w:t xml:space="preserve">in evropske zakonodaje, ki </w:t>
      </w:r>
      <w:r w:rsidR="00A80CC8" w:rsidRPr="00DF0438">
        <w:rPr>
          <w:snapToGrid w:val="0"/>
        </w:rPr>
        <w:t xml:space="preserve">določajo </w:t>
      </w:r>
      <w:r w:rsidRPr="00DF0438">
        <w:rPr>
          <w:snapToGrid w:val="0"/>
        </w:rPr>
        <w:t xml:space="preserve">poročanje o ugotovitvah inšpekcijskega nadzora v preteklih letih. </w:t>
      </w:r>
    </w:p>
    <w:p w14:paraId="04D103B8" w14:textId="2886F040" w:rsidR="007504DE" w:rsidRPr="0045375C" w:rsidRDefault="007504DE" w:rsidP="00F234E6">
      <w:pPr>
        <w:spacing w:line="288" w:lineRule="auto"/>
      </w:pPr>
    </w:p>
    <w:p w14:paraId="1C694534" w14:textId="0C765C50" w:rsidR="00580B0A" w:rsidRPr="0045375C" w:rsidRDefault="00580B0A" w:rsidP="00F234E6">
      <w:pPr>
        <w:spacing w:line="288" w:lineRule="auto"/>
      </w:pPr>
      <w:r w:rsidRPr="0045375C">
        <w:t>Inšpektorat oziroma inšpekcije za zagotavljanje učinkovitega izvajanja nalog inšpekcijskega nadzora sprejmejo letni program dela, s katerim določijo vsebino in obseg izvajanja inšpekcijskega nadzora.</w:t>
      </w:r>
    </w:p>
    <w:p w14:paraId="0D90A1F4" w14:textId="77777777" w:rsidR="00580B0A" w:rsidRPr="0045375C" w:rsidRDefault="00580B0A" w:rsidP="00F234E6">
      <w:pPr>
        <w:spacing w:line="288" w:lineRule="auto"/>
      </w:pPr>
    </w:p>
    <w:bookmarkEnd w:id="202"/>
    <w:bookmarkEnd w:id="203"/>
    <w:p w14:paraId="5A81F010" w14:textId="6980AAFE" w:rsidR="008A4E0D" w:rsidRPr="0045375C" w:rsidRDefault="008A4E0D" w:rsidP="00F234E6">
      <w:pPr>
        <w:spacing w:line="288" w:lineRule="auto"/>
      </w:pPr>
      <w:r w:rsidRPr="0045375C">
        <w:t>Posameznim področjem dela INV so bile določene prednostne naloge. Prva prednostna naloga pomeni najpomembnejše področje inšpekcijskega nadzora. To je podlaga za privzem zavezancev v letni program dela glede na kadrovsko zmogljivost.</w:t>
      </w:r>
      <w:r w:rsidR="00350253">
        <w:t xml:space="preserve"> </w:t>
      </w:r>
      <w:bookmarkStart w:id="204" w:name="_Toc382913856"/>
      <w:bookmarkStart w:id="205" w:name="_Toc39668176"/>
      <w:r w:rsidRPr="0045375C">
        <w:t>Izvajanje programa dela se spremlja, mesečno se na uradu predstojnika opravi analiza dela, po potrebi pa se pripravi tudi vsebinsko poročilo o delu.</w:t>
      </w:r>
    </w:p>
    <w:p w14:paraId="777D971D" w14:textId="77777777" w:rsidR="00350253" w:rsidRPr="0045375C" w:rsidRDefault="00350253" w:rsidP="00F234E6">
      <w:pPr>
        <w:spacing w:line="288" w:lineRule="auto"/>
      </w:pPr>
    </w:p>
    <w:p w14:paraId="130520BF" w14:textId="77CD39AC" w:rsidR="0017226E" w:rsidRPr="0045375C" w:rsidRDefault="0017226E" w:rsidP="00F234E6">
      <w:pPr>
        <w:spacing w:line="288" w:lineRule="auto"/>
        <w:rPr>
          <w:b/>
          <w:bCs/>
          <w:u w:val="single"/>
        </w:rPr>
      </w:pPr>
      <w:r w:rsidRPr="0045375C">
        <w:rPr>
          <w:b/>
          <w:bCs/>
          <w:u w:val="single"/>
        </w:rPr>
        <w:t>Pomembnejša področja nadzora:</w:t>
      </w:r>
    </w:p>
    <w:bookmarkEnd w:id="204"/>
    <w:bookmarkEnd w:id="205"/>
    <w:p w14:paraId="67BD7CD7" w14:textId="77777777" w:rsidR="0017226E" w:rsidRPr="0045375C" w:rsidRDefault="0017226E" w:rsidP="00F234E6">
      <w:pPr>
        <w:spacing w:line="288" w:lineRule="auto"/>
        <w:rPr>
          <w:b/>
          <w:bCs/>
          <w:u w:val="single"/>
        </w:rPr>
      </w:pPr>
    </w:p>
    <w:p w14:paraId="6B6B2609" w14:textId="7AF8F062" w:rsidR="0017226E" w:rsidRPr="0045375C" w:rsidRDefault="00373A26" w:rsidP="00EB01A3">
      <w:pPr>
        <w:pStyle w:val="Odstavekseznama"/>
        <w:numPr>
          <w:ilvl w:val="0"/>
          <w:numId w:val="56"/>
        </w:numPr>
        <w:spacing w:line="288" w:lineRule="auto"/>
        <w:jc w:val="both"/>
        <w:rPr>
          <w:b/>
          <w:bCs/>
          <w:u w:val="single"/>
        </w:rPr>
      </w:pPr>
      <w:bookmarkStart w:id="206" w:name="_Toc382913857"/>
      <w:bookmarkStart w:id="207" w:name="_Toc39668177"/>
      <w:r w:rsidRPr="0045375C">
        <w:rPr>
          <w:b/>
          <w:bCs/>
          <w:u w:val="single"/>
        </w:rPr>
        <w:t xml:space="preserve">NADZOR NAD ZAKONOM O VODAH ter </w:t>
      </w:r>
      <w:r w:rsidR="0017226E" w:rsidRPr="0045375C">
        <w:rPr>
          <w:b/>
          <w:bCs/>
          <w:u w:val="single"/>
        </w:rPr>
        <w:t>NADZOR NAD UREJANJEM VODA IN GOSPODARJENJEM Z NJIMI</w:t>
      </w:r>
      <w:bookmarkEnd w:id="206"/>
      <w:bookmarkEnd w:id="207"/>
    </w:p>
    <w:p w14:paraId="519AC607" w14:textId="6DDC42AF" w:rsidR="008A4E0D" w:rsidRPr="0045375C" w:rsidRDefault="008A4E0D" w:rsidP="00F234E6">
      <w:pPr>
        <w:spacing w:line="288" w:lineRule="auto"/>
      </w:pPr>
      <w:bookmarkStart w:id="208" w:name="_Toc39662991"/>
      <w:bookmarkStart w:id="209" w:name="_Toc39662997"/>
      <w:bookmarkStart w:id="210" w:name="_Toc39662999"/>
      <w:bookmarkStart w:id="211" w:name="_Toc382913858"/>
      <w:bookmarkStart w:id="212" w:name="_Toc39668178"/>
      <w:bookmarkEnd w:id="208"/>
      <w:bookmarkEnd w:id="209"/>
      <w:bookmarkEnd w:id="210"/>
      <w:r w:rsidRPr="0045375C">
        <w:t>Delo na tem področju je potekalo predvsem na podlagi prijav, izvajal se je tudi</w:t>
      </w:r>
      <w:r w:rsidR="00143894" w:rsidRPr="0045375C">
        <w:t xml:space="preserve"> </w:t>
      </w:r>
      <w:r w:rsidRPr="0045375C">
        <w:t>sistematični nadzor nad imetniki vodnih pravic (vodnih dovoljenj, koncesijskih pogodb)</w:t>
      </w:r>
      <w:r w:rsidR="003925F2" w:rsidRPr="0045375C">
        <w:t>.</w:t>
      </w:r>
    </w:p>
    <w:p w14:paraId="39ABCEFD" w14:textId="4BEC8E4E" w:rsidR="008A4E0D" w:rsidRPr="0045375C" w:rsidRDefault="008A4E0D" w:rsidP="00F234E6">
      <w:pPr>
        <w:spacing w:line="288" w:lineRule="auto"/>
      </w:pPr>
    </w:p>
    <w:p w14:paraId="0F308E97" w14:textId="2B04F80A" w:rsidR="008A4E0D" w:rsidRPr="0045375C" w:rsidRDefault="008A4E0D" w:rsidP="00F234E6">
      <w:pPr>
        <w:spacing w:line="288" w:lineRule="auto"/>
      </w:pPr>
      <w:r w:rsidRPr="0045375C">
        <w:t>Tudi v letu 202</w:t>
      </w:r>
      <w:r w:rsidR="0045375C" w:rsidRPr="0045375C">
        <w:t>5</w:t>
      </w:r>
      <w:r w:rsidRPr="0045375C">
        <w:t xml:space="preserve"> je bilo največ prijav, opravljenih pregledov in izdanih ukrepov v zvezi s poseganjem </w:t>
      </w:r>
      <w:r w:rsidR="00072D96">
        <w:t>v</w:t>
      </w:r>
      <w:r w:rsidRPr="0045375C">
        <w:t xml:space="preserve"> vodno in priobalno zemljišče. Gre predvsem za posege, ki se izvajajo</w:t>
      </w:r>
      <w:r w:rsidR="00143894" w:rsidRPr="0045375C">
        <w:t xml:space="preserve"> </w:t>
      </w:r>
      <w:r w:rsidRPr="0045375C">
        <w:t>brez predhodno pridobljenih vodnih soglasij ali v nasprotju z njimi,</w:t>
      </w:r>
      <w:r w:rsidR="00143894" w:rsidRPr="0045375C">
        <w:t xml:space="preserve"> </w:t>
      </w:r>
      <w:r w:rsidRPr="0045375C">
        <w:t xml:space="preserve">nedovoljeno se izvajajo zajezitve, zacevitve strug vodotokov, </w:t>
      </w:r>
      <w:r w:rsidRPr="0045375C">
        <w:lastRenderedPageBreak/>
        <w:t xml:space="preserve">spreminjanje vodnega režima </w:t>
      </w:r>
      <w:r w:rsidR="00A80CC8" w:rsidRPr="0045375C">
        <w:t xml:space="preserve">ter </w:t>
      </w:r>
      <w:r w:rsidRPr="0045375C">
        <w:t>s tem povečanje poplavne ogroženosti, nasipavajo se vodna in priobalna zemljišča, nedovoljeno se nasipavajo poplavna območja, namenjena razlivanju ob visokih vodah. V zvezi z nadzorom imetnikov vodnih pravic so bili izrečeni ukrepi obveznosti pridobitv</w:t>
      </w:r>
      <w:r w:rsidR="00A80CC8" w:rsidRPr="0045375C">
        <w:t>e</w:t>
      </w:r>
      <w:r w:rsidRPr="0045375C">
        <w:t xml:space="preserve"> vodnih dovoljenj </w:t>
      </w:r>
      <w:r w:rsidR="00715530" w:rsidRPr="0045375C">
        <w:t>oziroma</w:t>
      </w:r>
      <w:r w:rsidRPr="0045375C">
        <w:t xml:space="preserve"> uskladitv</w:t>
      </w:r>
      <w:r w:rsidR="00A80CC8" w:rsidRPr="0045375C">
        <w:t>e</w:t>
      </w:r>
      <w:r w:rsidRPr="0045375C">
        <w:t xml:space="preserve"> rabe vode z vodnim dovoljenjem, obveznost namestitve merilnih naprav ter obveznost imenovanja upravlja</w:t>
      </w:r>
      <w:r w:rsidR="00A80CC8" w:rsidRPr="0045375C">
        <w:t>v</w:t>
      </w:r>
      <w:r w:rsidRPr="0045375C">
        <w:t>ca javnega vodovoda.</w:t>
      </w:r>
    </w:p>
    <w:p w14:paraId="75F84C79" w14:textId="77777777" w:rsidR="008A4E0D" w:rsidRDefault="008A4E0D" w:rsidP="00F234E6">
      <w:pPr>
        <w:spacing w:line="288" w:lineRule="auto"/>
      </w:pPr>
    </w:p>
    <w:p w14:paraId="57BD4058" w14:textId="4145F1F8" w:rsidR="0017226E" w:rsidRDefault="00BB3490" w:rsidP="00F234E6">
      <w:pPr>
        <w:spacing w:line="288" w:lineRule="auto"/>
      </w:pPr>
      <w:r>
        <w:t>V nadaljevanju pojasnjujemo s</w:t>
      </w:r>
      <w:r w:rsidR="0017226E" w:rsidRPr="0045375C">
        <w:t>istemske pomanjkljivosti na tem področju</w:t>
      </w:r>
      <w:r w:rsidR="003925F2" w:rsidRPr="0045375C">
        <w:t>:</w:t>
      </w:r>
    </w:p>
    <w:p w14:paraId="6DB18C0A" w14:textId="77777777" w:rsidR="00BB520B" w:rsidRPr="0045375C" w:rsidRDefault="00BB520B" w:rsidP="00F234E6">
      <w:pPr>
        <w:spacing w:line="288" w:lineRule="auto"/>
      </w:pPr>
    </w:p>
    <w:p w14:paraId="125A544D" w14:textId="73396C91" w:rsidR="0017226E" w:rsidRDefault="00107C35" w:rsidP="00BB520B">
      <w:pPr>
        <w:pStyle w:val="Natevanje"/>
        <w:numPr>
          <w:ilvl w:val="0"/>
          <w:numId w:val="0"/>
        </w:numPr>
        <w:tabs>
          <w:tab w:val="left" w:pos="284"/>
        </w:tabs>
        <w:spacing w:line="288" w:lineRule="auto"/>
        <w:ind w:left="142" w:hanging="142"/>
      </w:pPr>
      <w:r>
        <w:t xml:space="preserve">1. </w:t>
      </w:r>
      <w:r w:rsidR="00DF5BEA" w:rsidRPr="00DF5BEA">
        <w:t>Na področju oskrbe s pitno vodo je največ težav z vodovodnimi sistemi, ki niso v lasti občin, vendar oskrbujejo več kot 50 ljudi. Kadar se občina in lastniki teh sistemov ne morejo sporazumeti o predaji upravljanja občini, se pogosto zgodi, da upravljanje, k</w:t>
      </w:r>
      <w:r>
        <w:t>akor</w:t>
      </w:r>
      <w:r w:rsidR="00DF5BEA" w:rsidRPr="00DF5BEA">
        <w:t xml:space="preserve"> ga zahtevata Uredba o pitni vodi in Pravilnik o pitni vodi, ni zagotovljeno. S tem se bistveno povečuje tveganje za neustreznost pitne vode.</w:t>
      </w:r>
      <w:r w:rsidR="00DF5BEA">
        <w:t xml:space="preserve"> </w:t>
      </w:r>
      <w:r w:rsidR="00DF5BEA" w:rsidRPr="00DF5BEA">
        <w:t>Uredba o oskrbi s pitno vodo določa občine kot nosilke vodne pravice za rabo vode za oskrbo s pitno vodo. Občine na tuji lastnini pogosto ne morejo izvajati vseh obveznosti upravljavca, zato se v praksi večkrat zgodi, da se vodni pravici odrečejo. Postopkov razlastitve v takih primerih občine ne uporabljajo.</w:t>
      </w:r>
      <w:r w:rsidR="00DF5BEA">
        <w:t xml:space="preserve"> </w:t>
      </w:r>
      <w:r w:rsidR="00DF5BEA" w:rsidRPr="00DF5BEA">
        <w:t>Inšpektor lahko v prekrškovnem postopku oglobi uporabnike vodovodnih sistemov, ki ne določijo upravljavca. Zaradi ustavne pravice do pitne vode ne more prepovedati rabe pitne vode</w:t>
      </w:r>
      <w:r w:rsidR="0017226E" w:rsidRPr="00DF5BEA">
        <w:t>.</w:t>
      </w:r>
    </w:p>
    <w:p w14:paraId="196228E5" w14:textId="77777777" w:rsidR="00BB520B" w:rsidRPr="00DF5BEA" w:rsidRDefault="00BB520B" w:rsidP="00BB520B">
      <w:pPr>
        <w:pStyle w:val="Natevanje"/>
        <w:numPr>
          <w:ilvl w:val="0"/>
          <w:numId w:val="0"/>
        </w:numPr>
        <w:tabs>
          <w:tab w:val="left" w:pos="284"/>
        </w:tabs>
        <w:spacing w:line="288" w:lineRule="auto"/>
        <w:ind w:left="142" w:hanging="142"/>
      </w:pPr>
    </w:p>
    <w:p w14:paraId="53C208A9" w14:textId="5C9E19AD" w:rsidR="00373A26" w:rsidRDefault="00107C35" w:rsidP="00BB520B">
      <w:pPr>
        <w:pStyle w:val="Natevanje"/>
        <w:numPr>
          <w:ilvl w:val="0"/>
          <w:numId w:val="0"/>
        </w:numPr>
        <w:tabs>
          <w:tab w:val="left" w:pos="284"/>
          <w:tab w:val="left" w:pos="4536"/>
          <w:tab w:val="left" w:pos="5387"/>
        </w:tabs>
        <w:spacing w:line="288" w:lineRule="auto"/>
        <w:ind w:left="142" w:hanging="142"/>
      </w:pPr>
      <w:r>
        <w:t xml:space="preserve">2. </w:t>
      </w:r>
      <w:r w:rsidR="00373A26" w:rsidRPr="00DF5BEA">
        <w:t>Potrebna je uskladitev opredelitve nadzora inšpekcije v Uredbi o odvajanju in čiščenju komunalne odpadne vode in Uredbi o oskrbi s pitno vodo</w:t>
      </w:r>
      <w:r w:rsidR="001C7E2C" w:rsidRPr="00DF5BEA">
        <w:t>,</w:t>
      </w:r>
      <w:r w:rsidR="00373A26" w:rsidRPr="00DF5BEA">
        <w:t xml:space="preserve"> </w:t>
      </w:r>
      <w:r w:rsidR="001C7E2C" w:rsidRPr="00DF5BEA">
        <w:t>v</w:t>
      </w:r>
      <w:r w:rsidR="00373A26" w:rsidRPr="00DF5BEA">
        <w:t xml:space="preserve"> </w:t>
      </w:r>
      <w:r w:rsidR="001C7E2C" w:rsidRPr="00DF5BEA">
        <w:t>kateri</w:t>
      </w:r>
      <w:r w:rsidR="00373A26" w:rsidRPr="00DF5BEA">
        <w:t xml:space="preserve"> je treba omejiti nadzor inšpekcije na izvajalce javne službe oskrbe s pitno vodo, saj je obveznost priklopa na javni vodovod v pristojnosti občinskega inšpektorata (podobno je to urejeno v Uredbi o odvajanju in čiščenju komunalne odpadne vode). Prenos pristojnosti z inšpekcije za okolje na inšpekcijo za naravo in vode </w:t>
      </w:r>
      <w:r w:rsidR="00373A26" w:rsidRPr="00594C3D">
        <w:t xml:space="preserve">v obeh </w:t>
      </w:r>
      <w:r w:rsidR="00A7472F" w:rsidRPr="00594C3D">
        <w:t>nav</w:t>
      </w:r>
      <w:r w:rsidR="00373A26" w:rsidRPr="00594C3D">
        <w:t>e</w:t>
      </w:r>
      <w:r w:rsidR="00A7472F" w:rsidRPr="00594C3D">
        <w:t>d</w:t>
      </w:r>
      <w:r w:rsidR="00373A26" w:rsidRPr="00594C3D">
        <w:t>enih uredbah zakonsko še ni urejen.</w:t>
      </w:r>
    </w:p>
    <w:p w14:paraId="0A56147C" w14:textId="77777777" w:rsidR="00BB520B" w:rsidRPr="00594C3D" w:rsidRDefault="00BB520B" w:rsidP="00BB520B">
      <w:pPr>
        <w:pStyle w:val="Natevanje"/>
        <w:numPr>
          <w:ilvl w:val="0"/>
          <w:numId w:val="0"/>
        </w:numPr>
        <w:tabs>
          <w:tab w:val="left" w:pos="284"/>
          <w:tab w:val="left" w:pos="4536"/>
          <w:tab w:val="left" w:pos="5387"/>
        </w:tabs>
        <w:spacing w:line="288" w:lineRule="auto"/>
        <w:ind w:left="142" w:hanging="142"/>
      </w:pPr>
    </w:p>
    <w:p w14:paraId="55D31994" w14:textId="7D06ED22" w:rsidR="00373A26" w:rsidRDefault="00B57895" w:rsidP="00BB520B">
      <w:pPr>
        <w:pStyle w:val="Natevanje"/>
        <w:numPr>
          <w:ilvl w:val="0"/>
          <w:numId w:val="0"/>
        </w:numPr>
        <w:tabs>
          <w:tab w:val="left" w:pos="284"/>
        </w:tabs>
        <w:spacing w:line="288" w:lineRule="auto"/>
        <w:ind w:left="142" w:hanging="142"/>
      </w:pPr>
      <w:r>
        <w:t xml:space="preserve">3. </w:t>
      </w:r>
      <w:r w:rsidR="00373A26" w:rsidRPr="00594C3D">
        <w:t xml:space="preserve">ZV-1 v določbah </w:t>
      </w:r>
      <w:r w:rsidR="001C7E2C" w:rsidRPr="00594C3D">
        <w:t xml:space="preserve">od </w:t>
      </w:r>
      <w:r w:rsidR="00373A26" w:rsidRPr="00594C3D">
        <w:t>177. do 179.</w:t>
      </w:r>
      <w:r w:rsidR="001C7E2C" w:rsidRPr="00594C3D">
        <w:t xml:space="preserve"> </w:t>
      </w:r>
      <w:r w:rsidR="00373A26" w:rsidRPr="00594C3D">
        <w:t>čl</w:t>
      </w:r>
      <w:r w:rsidR="001C7E2C" w:rsidRPr="00594C3D">
        <w:t>ena</w:t>
      </w:r>
      <w:r w:rsidR="00373A26" w:rsidRPr="00594C3D">
        <w:t xml:space="preserve"> določ</w:t>
      </w:r>
      <w:r w:rsidR="00A7472F" w:rsidRPr="00594C3D">
        <w:t>a</w:t>
      </w:r>
      <w:r w:rsidR="00373A26" w:rsidRPr="00594C3D">
        <w:t>, da nadzor s področja varstva voda poleg inšpektorjev opravljajo tudi vodovarstveni nadzorniki, ki</w:t>
      </w:r>
      <w:r w:rsidR="00143894" w:rsidRPr="00594C3D">
        <w:t xml:space="preserve"> </w:t>
      </w:r>
      <w:r w:rsidR="00373A26" w:rsidRPr="00594C3D">
        <w:t>pri opravljanju nalog vodovarstvenega nadzora samostojno vodijo postopek in odločajo o prekrških v prekrškovnem postopku v skladu z zakonom, ki ureja prekrške. Ker pristojno ministr</w:t>
      </w:r>
      <w:r w:rsidR="007B0900" w:rsidRPr="00594C3D">
        <w:t>s</w:t>
      </w:r>
      <w:r w:rsidR="00373A26" w:rsidRPr="00594C3D">
        <w:t>tvo že več let ni sprejelo manjkajočih aktov</w:t>
      </w:r>
      <w:r w:rsidR="00005BC1" w:rsidRPr="00594C3D">
        <w:t>,</w:t>
      </w:r>
      <w:r w:rsidR="00373A26" w:rsidRPr="00594C3D">
        <w:t xml:space="preserve"> nadzorni organ v praksi </w:t>
      </w:r>
      <w:r w:rsidR="00005BC1" w:rsidRPr="00594C3D">
        <w:t xml:space="preserve">še vedno </w:t>
      </w:r>
      <w:r w:rsidR="00373A26" w:rsidRPr="00594C3D">
        <w:t>nima funkcije</w:t>
      </w:r>
      <w:r w:rsidR="00005BC1" w:rsidRPr="00594C3D">
        <w:t xml:space="preserve"> ter je</w:t>
      </w:r>
      <w:r w:rsidR="00373A26" w:rsidRPr="00594C3D">
        <w:t xml:space="preserve"> </w:t>
      </w:r>
      <w:r>
        <w:t xml:space="preserve">zato </w:t>
      </w:r>
      <w:r w:rsidR="00373A26" w:rsidRPr="00594C3D">
        <w:t>neučinkovit, čeprav je na terenu zaznana še velika neskladnost zavezancev. Tako vodovarstveni nadzorniki, zaposleni pri izvajalcih javne službe vzdrževanja vodotokov, inšpekcijo obremenjujejo s prijavami</w:t>
      </w:r>
      <w:r w:rsidR="00005BC1" w:rsidRPr="00594C3D">
        <w:t>,</w:t>
      </w:r>
      <w:r w:rsidR="00373A26" w:rsidRPr="00594C3D">
        <w:t xml:space="preserve"> ukrepajo </w:t>
      </w:r>
      <w:r>
        <w:t xml:space="preserve">pa </w:t>
      </w:r>
      <w:r w:rsidR="00373A26" w:rsidRPr="00594C3D">
        <w:t>ne, ker jim država še ni podelila</w:t>
      </w:r>
      <w:r w:rsidR="00005BC1" w:rsidRPr="00594C3D">
        <w:t xml:space="preserve"> pooblastil</w:t>
      </w:r>
      <w:r w:rsidR="00373A26" w:rsidRPr="00594C3D">
        <w:t>.</w:t>
      </w:r>
    </w:p>
    <w:p w14:paraId="4D9FC8B8" w14:textId="77777777" w:rsidR="00BB520B" w:rsidRPr="00594C3D" w:rsidRDefault="00BB520B" w:rsidP="00BB520B">
      <w:pPr>
        <w:pStyle w:val="Natevanje"/>
        <w:numPr>
          <w:ilvl w:val="0"/>
          <w:numId w:val="0"/>
        </w:numPr>
        <w:tabs>
          <w:tab w:val="left" w:pos="284"/>
        </w:tabs>
        <w:spacing w:line="288" w:lineRule="auto"/>
        <w:ind w:left="142" w:hanging="142"/>
      </w:pPr>
    </w:p>
    <w:p w14:paraId="1E8928F8" w14:textId="4D1C263E" w:rsidR="00373A26" w:rsidRDefault="00B57895" w:rsidP="00BB520B">
      <w:pPr>
        <w:pStyle w:val="Natevanje"/>
        <w:numPr>
          <w:ilvl w:val="0"/>
          <w:numId w:val="0"/>
        </w:numPr>
        <w:tabs>
          <w:tab w:val="left" w:pos="284"/>
        </w:tabs>
        <w:spacing w:line="288" w:lineRule="auto"/>
        <w:ind w:left="142" w:hanging="142"/>
      </w:pPr>
      <w:r>
        <w:t xml:space="preserve">4. </w:t>
      </w:r>
      <w:r w:rsidR="00373A26" w:rsidRPr="00594C3D">
        <w:t xml:space="preserve">Posebna težava so posegi, v katerih zavezanci poskušajo sami reševati poplavno ogroženost oziroma odpravljati posledice prejšnjih poplav, </w:t>
      </w:r>
      <w:r w:rsidR="00BB3490">
        <w:t xml:space="preserve">pa </w:t>
      </w:r>
      <w:r w:rsidR="00373A26" w:rsidRPr="00594C3D">
        <w:t>zanje nimajo potrebnih vodnih soglasij niti znanja. Zato bi bilo smiselno za manj zahtevne sanacije po poplavah, ki jih izvajajo obrežni lastniki sami, vzpostaviti učinkovitejši postopek dajanja usmeritev in potrditev sanacije.</w:t>
      </w:r>
    </w:p>
    <w:p w14:paraId="11C13A74" w14:textId="77777777" w:rsidR="00BB520B" w:rsidRPr="00594C3D" w:rsidRDefault="00BB520B" w:rsidP="00BB520B">
      <w:pPr>
        <w:pStyle w:val="Natevanje"/>
        <w:numPr>
          <w:ilvl w:val="0"/>
          <w:numId w:val="0"/>
        </w:numPr>
        <w:tabs>
          <w:tab w:val="left" w:pos="284"/>
        </w:tabs>
        <w:spacing w:line="288" w:lineRule="auto"/>
        <w:ind w:left="142" w:hanging="142"/>
      </w:pPr>
    </w:p>
    <w:p w14:paraId="0EF582A5" w14:textId="3E29B91E" w:rsidR="00373A26" w:rsidRDefault="00B57895" w:rsidP="00BB520B">
      <w:pPr>
        <w:pStyle w:val="Natevanje"/>
        <w:numPr>
          <w:ilvl w:val="0"/>
          <w:numId w:val="0"/>
        </w:numPr>
        <w:tabs>
          <w:tab w:val="left" w:pos="284"/>
        </w:tabs>
        <w:spacing w:line="288" w:lineRule="auto"/>
        <w:ind w:left="142" w:hanging="142"/>
      </w:pPr>
      <w:r>
        <w:t xml:space="preserve">5. </w:t>
      </w:r>
      <w:r w:rsidR="00373A26" w:rsidRPr="00594C3D">
        <w:t xml:space="preserve">Težava ostajajo posegi, izvedeni pred začetkom veljavnosti Zakona o vodah v letu 2002, pri katerih mora inšpektor upoštevati takrat veljavno zakonodajo in upravne akte. Evidence upravnih aktov, izdanih po prejšnjih zakonih, praviloma ni. Tako je ugotovitev dejanskega stanja </w:t>
      </w:r>
      <w:r w:rsidR="00B65F94" w:rsidRPr="00594C3D">
        <w:t xml:space="preserve">pogosto </w:t>
      </w:r>
      <w:r w:rsidR="00373A26" w:rsidRPr="00594C3D">
        <w:t>nemogoča.</w:t>
      </w:r>
    </w:p>
    <w:p w14:paraId="04CA33DB" w14:textId="77777777" w:rsidR="00BB520B" w:rsidRPr="00594C3D" w:rsidRDefault="00BB520B" w:rsidP="00BB520B">
      <w:pPr>
        <w:pStyle w:val="Natevanje"/>
        <w:numPr>
          <w:ilvl w:val="0"/>
          <w:numId w:val="0"/>
        </w:numPr>
        <w:tabs>
          <w:tab w:val="left" w:pos="284"/>
        </w:tabs>
        <w:spacing w:line="288" w:lineRule="auto"/>
        <w:ind w:left="142" w:hanging="142"/>
      </w:pPr>
    </w:p>
    <w:p w14:paraId="7BA1B187" w14:textId="38FB3349" w:rsidR="00373A26" w:rsidRDefault="00B57895" w:rsidP="00BB520B">
      <w:pPr>
        <w:pStyle w:val="Natevanje"/>
        <w:numPr>
          <w:ilvl w:val="0"/>
          <w:numId w:val="0"/>
        </w:numPr>
        <w:tabs>
          <w:tab w:val="left" w:pos="284"/>
        </w:tabs>
        <w:spacing w:line="288" w:lineRule="auto"/>
        <w:ind w:left="142" w:hanging="142"/>
      </w:pPr>
      <w:r>
        <w:t>6.</w:t>
      </w:r>
      <w:r w:rsidR="00BB3490">
        <w:t xml:space="preserve"> </w:t>
      </w:r>
      <w:r w:rsidR="00373A26" w:rsidRPr="00594C3D">
        <w:t>V postopkih, vodenih v zvezi vzdrževanjem vodnih in priobalnih zemljišč, v katerih je zavezanec izvajalec javne službe urejanja voda (IJSUV), je treba navesti, da javna služba izvaja dela na podlagi programov oziroma projektov. Navedene programe stroškovno potrdi DRSV, IJSUV za dela ne potrebujejo vodnega soglasja niti v obliki določbe v projektu</w:t>
      </w:r>
      <w:r w:rsidR="00B65F94" w:rsidRPr="00594C3D">
        <w:t>;</w:t>
      </w:r>
      <w:r w:rsidR="00373A26" w:rsidRPr="00594C3D">
        <w:t xml:space="preserve"> </w:t>
      </w:r>
      <w:r w:rsidR="00B65F94" w:rsidRPr="00594C3D">
        <w:t>toda če</w:t>
      </w:r>
      <w:r w:rsidR="00373A26" w:rsidRPr="00594C3D">
        <w:t xml:space="preserve"> posegajo na zavarovana območja narave, pa tudi za </w:t>
      </w:r>
      <w:r w:rsidR="00B65F94" w:rsidRPr="00594C3D">
        <w:t>ta dela</w:t>
      </w:r>
      <w:r w:rsidR="00373A26" w:rsidRPr="00594C3D">
        <w:t xml:space="preserve"> velja obveza po pridobitvi naravovarstvenega dovoljenja </w:t>
      </w:r>
      <w:r w:rsidR="00715530" w:rsidRPr="00594C3D">
        <w:t>oziroma</w:t>
      </w:r>
      <w:r w:rsidR="00373A26" w:rsidRPr="00594C3D">
        <w:t xml:space="preserve"> soglasja. </w:t>
      </w:r>
    </w:p>
    <w:p w14:paraId="03959A6B" w14:textId="77777777" w:rsidR="00BB520B" w:rsidRPr="00594C3D" w:rsidRDefault="00BB520B" w:rsidP="00BB520B">
      <w:pPr>
        <w:pStyle w:val="Natevanje"/>
        <w:numPr>
          <w:ilvl w:val="0"/>
          <w:numId w:val="0"/>
        </w:numPr>
        <w:tabs>
          <w:tab w:val="left" w:pos="284"/>
        </w:tabs>
        <w:spacing w:line="288" w:lineRule="auto"/>
        <w:ind w:left="142" w:hanging="142"/>
      </w:pPr>
    </w:p>
    <w:p w14:paraId="05249416" w14:textId="2FDA9596" w:rsidR="00373A26" w:rsidRDefault="00B57895" w:rsidP="00BB520B">
      <w:pPr>
        <w:pStyle w:val="Natevanje"/>
        <w:numPr>
          <w:ilvl w:val="0"/>
          <w:numId w:val="0"/>
        </w:numPr>
        <w:tabs>
          <w:tab w:val="left" w:pos="284"/>
        </w:tabs>
        <w:spacing w:line="288" w:lineRule="auto"/>
        <w:ind w:left="142" w:hanging="142"/>
      </w:pPr>
      <w:r>
        <w:lastRenderedPageBreak/>
        <w:t xml:space="preserve">7. </w:t>
      </w:r>
      <w:r w:rsidR="00373A26" w:rsidRPr="00594C3D">
        <w:t>Inšpekcija s</w:t>
      </w:r>
      <w:r w:rsidR="00B65F94" w:rsidRPr="00594C3D">
        <w:t>e</w:t>
      </w:r>
      <w:r w:rsidR="00373A26" w:rsidRPr="00594C3D">
        <w:t xml:space="preserve"> zavzema, da bi izvajalci javne gospodarske službe z ZV-1 dobili pooblastilo tudi za izvajanje izvršb v inšpekcijskih postopkih v zvezi s posegi. Ti izvajalci so izbrani na podlagi usposobljenosti in cene, zato se zdi nesmiselno, da so inšpekcijski postopki še enkrat obremenjeni z izvajanjem javnih naročil. Cene, določene za te izvajalce, so glede na obseg dela v okviru koncesij ugodnejše, k</w:t>
      </w:r>
      <w:r w:rsidR="00BB3490">
        <w:t>akor</w:t>
      </w:r>
      <w:r w:rsidR="00373A26" w:rsidRPr="00594C3D">
        <w:t xml:space="preserve"> jih ti in drugi izvajalci ponudijo na prostem trgu.</w:t>
      </w:r>
    </w:p>
    <w:p w14:paraId="6968AF24" w14:textId="77777777" w:rsidR="00BB520B" w:rsidRPr="00594C3D" w:rsidRDefault="00BB520B" w:rsidP="00BB520B">
      <w:pPr>
        <w:pStyle w:val="Natevanje"/>
        <w:numPr>
          <w:ilvl w:val="0"/>
          <w:numId w:val="0"/>
        </w:numPr>
        <w:tabs>
          <w:tab w:val="left" w:pos="284"/>
        </w:tabs>
        <w:spacing w:line="288" w:lineRule="auto"/>
        <w:ind w:left="142" w:hanging="142"/>
      </w:pPr>
    </w:p>
    <w:p w14:paraId="5331ADB2" w14:textId="09C0501F" w:rsidR="0017226E" w:rsidRPr="00594C3D" w:rsidRDefault="00B57895" w:rsidP="00BB520B">
      <w:pPr>
        <w:pStyle w:val="Natevanje"/>
        <w:numPr>
          <w:ilvl w:val="0"/>
          <w:numId w:val="0"/>
        </w:numPr>
        <w:tabs>
          <w:tab w:val="left" w:pos="284"/>
        </w:tabs>
        <w:spacing w:line="288" w:lineRule="auto"/>
        <w:ind w:left="142" w:hanging="142"/>
      </w:pPr>
      <w:r>
        <w:t xml:space="preserve">8. </w:t>
      </w:r>
      <w:r w:rsidR="00BB3490">
        <w:t>Nerešene</w:t>
      </w:r>
      <w:r w:rsidR="00BB3490" w:rsidRPr="00594C3D">
        <w:t xml:space="preserve"> </w:t>
      </w:r>
      <w:r w:rsidR="00373A26" w:rsidRPr="00594C3D">
        <w:t>ostaja</w:t>
      </w:r>
      <w:r w:rsidR="00BB3490">
        <w:t>jo</w:t>
      </w:r>
      <w:r w:rsidR="00373A26" w:rsidRPr="00594C3D">
        <w:t xml:space="preserve"> </w:t>
      </w:r>
      <w:r w:rsidR="00BB3490">
        <w:t>težave zaradi</w:t>
      </w:r>
      <w:r w:rsidR="00BB3490" w:rsidRPr="00594C3D">
        <w:t xml:space="preserve"> </w:t>
      </w:r>
      <w:r w:rsidR="00373A26" w:rsidRPr="00594C3D">
        <w:t>kmetijskih agromelioracij, ki segajo v priobalno zemljišče ter jih kmetijska zakonodaja deli na enostavne in tiste, za katere je treba pridobiti odločbo kmetijskega ministrstva. Ker ti zavezanci pogosto ne pridobijo vodnega soglasja, se obravnavajo v prekrškovnih in inšpekcijskih postopkih.</w:t>
      </w:r>
    </w:p>
    <w:p w14:paraId="33E16340" w14:textId="77777777" w:rsidR="0017226E" w:rsidRPr="00594C3D" w:rsidRDefault="0017226E" w:rsidP="00F234E6">
      <w:pPr>
        <w:spacing w:line="288" w:lineRule="auto"/>
        <w:rPr>
          <w:b/>
          <w:bCs/>
          <w:u w:val="single"/>
        </w:rPr>
      </w:pPr>
    </w:p>
    <w:p w14:paraId="34784625" w14:textId="6CDA91B9" w:rsidR="00373A26" w:rsidRPr="00594C3D" w:rsidRDefault="00373A26" w:rsidP="00F234E6">
      <w:pPr>
        <w:spacing w:line="288" w:lineRule="auto"/>
      </w:pPr>
      <w:r w:rsidRPr="00594C3D">
        <w:rPr>
          <w:lang w:val="pt-PT"/>
        </w:rPr>
        <w:t xml:space="preserve">Glavnina nadzora s področja voda je usmerjena na rabo vode ter posege na vodnih in priobalnih zemljiščih. V letu </w:t>
      </w:r>
      <w:r w:rsidR="001B2C73" w:rsidRPr="00594C3D">
        <w:rPr>
          <w:lang w:val="pt-PT"/>
        </w:rPr>
        <w:t>202</w:t>
      </w:r>
      <w:r w:rsidR="00C262DD" w:rsidRPr="00594C3D">
        <w:rPr>
          <w:lang w:val="pt-PT"/>
        </w:rPr>
        <w:t>4</w:t>
      </w:r>
      <w:r w:rsidR="001B2C73" w:rsidRPr="00594C3D">
        <w:rPr>
          <w:lang w:val="pt-PT"/>
        </w:rPr>
        <w:t xml:space="preserve"> </w:t>
      </w:r>
      <w:r w:rsidR="001B2C73" w:rsidRPr="00594C3D">
        <w:t>sta</w:t>
      </w:r>
      <w:r w:rsidR="001B2C73" w:rsidRPr="00594C3D">
        <w:rPr>
          <w:lang w:val="pt-PT"/>
        </w:rPr>
        <w:t xml:space="preserve"> bila sprejeta </w:t>
      </w:r>
      <w:r w:rsidR="001B2C73" w:rsidRPr="00594C3D">
        <w:t>Načrt upravljanja voda na vodnem območju Donave za obdobje 2023–2027</w:t>
      </w:r>
      <w:r w:rsidRPr="00594C3D">
        <w:t xml:space="preserve"> </w:t>
      </w:r>
      <w:r w:rsidR="001B2C73" w:rsidRPr="00594C3D">
        <w:t xml:space="preserve">in Načrt upravljanja voda na vodnem območju Jadranskega morja za obdobje 2023–2027, ki sta se upoštevala pri usmeritvah inšpekcijskega nadzora na vodnih telesih. </w:t>
      </w:r>
    </w:p>
    <w:p w14:paraId="41DE2F2F" w14:textId="77777777" w:rsidR="00670397" w:rsidRPr="00E11424" w:rsidRDefault="00670397" w:rsidP="00F234E6">
      <w:pPr>
        <w:spacing w:line="288" w:lineRule="auto"/>
        <w:rPr>
          <w:highlight w:val="yellow"/>
        </w:rPr>
      </w:pPr>
    </w:p>
    <w:p w14:paraId="68A96311" w14:textId="37C59D4E" w:rsidR="0017226E" w:rsidRPr="00DF5BEA" w:rsidRDefault="00373A26" w:rsidP="00EB01A3">
      <w:pPr>
        <w:pStyle w:val="Odstavekseznama"/>
        <w:numPr>
          <w:ilvl w:val="0"/>
          <w:numId w:val="58"/>
        </w:numPr>
        <w:spacing w:line="288" w:lineRule="auto"/>
        <w:jc w:val="both"/>
        <w:rPr>
          <w:b/>
          <w:bCs/>
          <w:u w:val="single"/>
        </w:rPr>
      </w:pPr>
      <w:r w:rsidRPr="00DF5BEA">
        <w:rPr>
          <w:b/>
          <w:bCs/>
          <w:u w:val="single"/>
        </w:rPr>
        <w:t xml:space="preserve">NADZOR NAD ZAKONOM O OHRANJANJU NARAVE ter </w:t>
      </w:r>
      <w:r w:rsidR="0017226E" w:rsidRPr="00DF5BEA">
        <w:rPr>
          <w:b/>
          <w:bCs/>
          <w:u w:val="single"/>
        </w:rPr>
        <w:t>NADZOR NAD BIOTSKO RAZNOVRSTNOSTJO IN NARAVNIMI VREDNOT</w:t>
      </w:r>
      <w:bookmarkEnd w:id="211"/>
      <w:bookmarkEnd w:id="212"/>
      <w:r w:rsidR="0017226E" w:rsidRPr="00DF5BEA">
        <w:rPr>
          <w:b/>
          <w:bCs/>
          <w:u w:val="single"/>
        </w:rPr>
        <w:t>AMI</w:t>
      </w:r>
    </w:p>
    <w:p w14:paraId="43E778C7" w14:textId="1E222EBF" w:rsidR="00373A26" w:rsidRPr="00DF5BEA" w:rsidRDefault="00373A26" w:rsidP="00F234E6">
      <w:pPr>
        <w:autoSpaceDE w:val="0"/>
        <w:autoSpaceDN w:val="0"/>
        <w:adjustRightInd w:val="0"/>
        <w:spacing w:line="288" w:lineRule="auto"/>
      </w:pPr>
      <w:r w:rsidRPr="00DF5BEA">
        <w:rPr>
          <w:lang w:val="pt-PT"/>
        </w:rPr>
        <w:t>Izvajanje nadzora na področju varstva narave je zelo raznoliko in zahtevno, njegov obseg se iz leta v</w:t>
      </w:r>
      <w:r w:rsidR="006F3D9C">
        <w:rPr>
          <w:lang w:val="pt-PT"/>
        </w:rPr>
        <w:t> </w:t>
      </w:r>
      <w:r w:rsidRPr="00DF5BEA">
        <w:rPr>
          <w:lang w:val="pt-PT"/>
        </w:rPr>
        <w:t xml:space="preserve">leto povečuje. Nadzor se izvaja na podlagi treh osnovnih zakonov s številnimi podzakonskimi predpisi: </w:t>
      </w:r>
      <w:r w:rsidR="00C262DD" w:rsidRPr="00DF5BEA">
        <w:rPr>
          <w:lang w:val="pt-PT"/>
        </w:rPr>
        <w:t>ZON</w:t>
      </w:r>
      <w:r w:rsidRPr="00DF5BEA">
        <w:rPr>
          <w:lang w:val="pt-PT"/>
        </w:rPr>
        <w:t xml:space="preserve">, </w:t>
      </w:r>
      <w:r w:rsidR="00C262DD" w:rsidRPr="00DF5BEA">
        <w:rPr>
          <w:lang w:val="pt-PT"/>
        </w:rPr>
        <w:t xml:space="preserve">ZVPJ </w:t>
      </w:r>
      <w:r w:rsidRPr="00DF5BEA">
        <w:rPr>
          <w:lang w:val="pt-PT"/>
        </w:rPr>
        <w:t xml:space="preserve">in </w:t>
      </w:r>
      <w:r w:rsidR="00C262DD" w:rsidRPr="00DF5BEA">
        <w:rPr>
          <w:kern w:val="32"/>
        </w:rPr>
        <w:t>ZPlanP</w:t>
      </w:r>
      <w:r w:rsidRPr="00DF5BEA">
        <w:rPr>
          <w:lang w:val="pt-PT"/>
        </w:rPr>
        <w:t xml:space="preserve">. Na področju narave </w:t>
      </w:r>
      <w:r w:rsidR="00EA33DF">
        <w:rPr>
          <w:lang w:val="pt-PT"/>
        </w:rPr>
        <w:t>sta</w:t>
      </w:r>
      <w:r w:rsidRPr="00DF5BEA">
        <w:rPr>
          <w:lang w:val="pt-PT"/>
        </w:rPr>
        <w:t xml:space="preserve"> bila v letu 202</w:t>
      </w:r>
      <w:r w:rsidR="00DF5BEA">
        <w:rPr>
          <w:lang w:val="pt-PT"/>
        </w:rPr>
        <w:t>5</w:t>
      </w:r>
      <w:r w:rsidRPr="00DF5BEA">
        <w:rPr>
          <w:lang w:val="pt-PT"/>
        </w:rPr>
        <w:t xml:space="preserve"> </w:t>
      </w:r>
      <w:r w:rsidRPr="00DF5BEA">
        <w:t xml:space="preserve">izvedena usmerjena </w:t>
      </w:r>
      <w:r w:rsidRPr="00594C3D">
        <w:t>akcija nadzora</w:t>
      </w:r>
      <w:r w:rsidR="00DF5BEA" w:rsidRPr="00594C3D">
        <w:t xml:space="preserve"> vožnje v naravnem okolju ter nadzor nad</w:t>
      </w:r>
      <w:r w:rsidR="00594C3D" w:rsidRPr="00594C3D">
        <w:t xml:space="preserve"> plačili za obiskovanje in ogledovanje naravnih vrednot.</w:t>
      </w:r>
      <w:r w:rsidR="006F3D9C">
        <w:t xml:space="preserve"> </w:t>
      </w:r>
      <w:r w:rsidRPr="00DF5BEA">
        <w:rPr>
          <w:lang w:val="pt-PT"/>
        </w:rPr>
        <w:t>Pri pripravi akcije nadzora se bile upoštevane usmeritve za inšpekcije iz Programa upravljanja območij Natura 2000 za obdobje 20</w:t>
      </w:r>
      <w:r w:rsidR="00C262DD" w:rsidRPr="00DF5BEA">
        <w:rPr>
          <w:lang w:val="pt-PT"/>
        </w:rPr>
        <w:t>23</w:t>
      </w:r>
      <w:r w:rsidRPr="00DF5BEA">
        <w:rPr>
          <w:lang w:val="pt-PT"/>
        </w:rPr>
        <w:t>–202</w:t>
      </w:r>
      <w:r w:rsidR="00C262DD" w:rsidRPr="00DF5BEA">
        <w:rPr>
          <w:lang w:val="pt-PT"/>
        </w:rPr>
        <w:t>8</w:t>
      </w:r>
      <w:r w:rsidRPr="00DF5BEA">
        <w:rPr>
          <w:lang w:val="pt-PT"/>
        </w:rPr>
        <w:t>.</w:t>
      </w:r>
    </w:p>
    <w:p w14:paraId="22114B8D" w14:textId="77777777" w:rsidR="00373A26" w:rsidRPr="00DF5BEA" w:rsidRDefault="00373A26" w:rsidP="00F234E6">
      <w:pPr>
        <w:autoSpaceDE w:val="0"/>
        <w:autoSpaceDN w:val="0"/>
        <w:adjustRightInd w:val="0"/>
        <w:spacing w:line="288" w:lineRule="auto"/>
      </w:pPr>
    </w:p>
    <w:p w14:paraId="04472458" w14:textId="3A450E0F" w:rsidR="00373A26" w:rsidRPr="00DF5BEA" w:rsidRDefault="00373A26" w:rsidP="00F234E6">
      <w:pPr>
        <w:spacing w:line="288" w:lineRule="auto"/>
      </w:pPr>
      <w:r w:rsidRPr="00DF5BEA">
        <w:rPr>
          <w:lang w:val="pt-PT"/>
        </w:rPr>
        <w:t>Večina dela na področju narave je v letu 202</w:t>
      </w:r>
      <w:r w:rsidR="00DF5BEA" w:rsidRPr="00DF5BEA">
        <w:rPr>
          <w:lang w:val="pt-PT"/>
        </w:rPr>
        <w:t>5</w:t>
      </w:r>
      <w:r w:rsidRPr="00DF5BEA">
        <w:rPr>
          <w:lang w:val="pt-PT"/>
        </w:rPr>
        <w:t xml:space="preserve"> temeljila na obravnavi prijav. </w:t>
      </w:r>
      <w:r w:rsidR="00B65F94" w:rsidRPr="00DF5BEA">
        <w:rPr>
          <w:lang w:val="pt-PT"/>
        </w:rPr>
        <w:t xml:space="preserve">Tako kakor </w:t>
      </w:r>
      <w:r w:rsidRPr="00DF5BEA">
        <w:t>nekaj zadnjih let se je tudi v letu 202</w:t>
      </w:r>
      <w:r w:rsidR="00DF5BEA" w:rsidRPr="00DF5BEA">
        <w:t>5</w:t>
      </w:r>
      <w:r w:rsidRPr="00DF5BEA">
        <w:t xml:space="preserve"> izvedla </w:t>
      </w:r>
      <w:r w:rsidRPr="00DF5BEA">
        <w:rPr>
          <w:bCs/>
        </w:rPr>
        <w:t>akcija nadzora glede vožnje v naravnem okolju</w:t>
      </w:r>
      <w:r w:rsidRPr="00DF5BEA">
        <w:t>.</w:t>
      </w:r>
    </w:p>
    <w:p w14:paraId="3849E610" w14:textId="77777777" w:rsidR="00373A26" w:rsidRPr="00DF5BEA" w:rsidRDefault="00373A26" w:rsidP="00F234E6">
      <w:pPr>
        <w:spacing w:line="288" w:lineRule="auto"/>
      </w:pPr>
    </w:p>
    <w:p w14:paraId="060BC018" w14:textId="172296CB" w:rsidR="00373A26" w:rsidRPr="00DF5BEA" w:rsidRDefault="00373A26" w:rsidP="00F234E6">
      <w:pPr>
        <w:spacing w:line="288" w:lineRule="auto"/>
      </w:pPr>
      <w:r w:rsidRPr="00DF5BEA">
        <w:t>Dobro je, da so v letu 2018 s polnimi pooblastili začeli delovati tudi naravovarstveni nadzorniki pri drugih upravljavcih parkov</w:t>
      </w:r>
      <w:r w:rsidR="00B65F94" w:rsidRPr="00DF5BEA">
        <w:t>,</w:t>
      </w:r>
      <w:r w:rsidRPr="00DF5BEA">
        <w:t xml:space="preserve"> ne le v TNP. INV je že večkrat dala pobudo, da se naloge in kadrovski viri nadzornih organov na področju narave uravnotežijo ter </w:t>
      </w:r>
      <w:r w:rsidR="005B4F42" w:rsidRPr="00DF5BEA">
        <w:t xml:space="preserve">se </w:t>
      </w:r>
      <w:r w:rsidRPr="00DF5BEA">
        <w:t>hkrati zagotovi njihovo učinkovito sodelovanje.</w:t>
      </w:r>
    </w:p>
    <w:p w14:paraId="08EAAD56" w14:textId="77777777" w:rsidR="00373A26" w:rsidRPr="00DF5BEA" w:rsidRDefault="00373A26" w:rsidP="00F234E6">
      <w:pPr>
        <w:spacing w:line="288" w:lineRule="auto"/>
      </w:pPr>
    </w:p>
    <w:p w14:paraId="1300A4E1" w14:textId="77777777" w:rsidR="00580B0A" w:rsidRPr="00F36AC1" w:rsidRDefault="00580B0A" w:rsidP="00F36AC1">
      <w:pPr>
        <w:pStyle w:val="Naslov30"/>
        <w:ind w:left="709" w:hanging="709"/>
        <w:rPr>
          <w:i w:val="0"/>
          <w:iCs/>
          <w:snapToGrid w:val="0"/>
        </w:rPr>
      </w:pPr>
      <w:bookmarkStart w:id="213" w:name="_Toc225489828"/>
      <w:r w:rsidRPr="00F36AC1">
        <w:rPr>
          <w:i w:val="0"/>
          <w:iCs/>
          <w:snapToGrid w:val="0"/>
        </w:rPr>
        <w:t>MERILA ZA DOLOČANJE PREDNOSTNIH INŠPEKCIJSKIH NADZOROV</w:t>
      </w:r>
      <w:bookmarkEnd w:id="213"/>
    </w:p>
    <w:p w14:paraId="72315B1D" w14:textId="4A44CFBC" w:rsidR="00373A26" w:rsidRPr="00DF5BEA" w:rsidRDefault="00C262DD" w:rsidP="00F234E6">
      <w:pPr>
        <w:spacing w:line="288" w:lineRule="auto"/>
      </w:pPr>
      <w:r w:rsidRPr="00DF5BEA">
        <w:t>INV</w:t>
      </w:r>
      <w:r w:rsidR="00373A26" w:rsidRPr="00DF5BEA">
        <w:t xml:space="preserve"> ima zaradi velikega obsega prijav in že začetih inšpekcijskih postopkov sprejet</w:t>
      </w:r>
      <w:r w:rsidR="00B65F94" w:rsidRPr="00DF5BEA">
        <w:t>a</w:t>
      </w:r>
      <w:r w:rsidR="00373A26" w:rsidRPr="00DF5BEA">
        <w:t xml:space="preserve"> </w:t>
      </w:r>
      <w:r w:rsidR="00B65F94" w:rsidRPr="00DF5BEA">
        <w:t xml:space="preserve">merila </w:t>
      </w:r>
      <w:r w:rsidR="00373A26" w:rsidRPr="00DF5BEA">
        <w:t>za prednostno obravnavo prijav in zadev. Inšpektorji za naravo in vode so v letu 202</w:t>
      </w:r>
      <w:r w:rsidR="00DF5BEA">
        <w:t>5</w:t>
      </w:r>
      <w:r w:rsidR="00373A26" w:rsidRPr="00DF5BEA">
        <w:t xml:space="preserve"> prednostno izvajali preglede ter opravljali naloge nadaljevanja in zaključevanja začetih inšpekcijskih postopkov, prejetih </w:t>
      </w:r>
      <w:r w:rsidR="00B65F94" w:rsidRPr="00DF5BEA">
        <w:t>od</w:t>
      </w:r>
      <w:r w:rsidR="00373A26" w:rsidRPr="00DF5BEA">
        <w:t xml:space="preserve"> inšpekcije za okolje, </w:t>
      </w:r>
      <w:r w:rsidR="005B4F42" w:rsidRPr="00DF5BEA">
        <w:t xml:space="preserve">v </w:t>
      </w:r>
      <w:r w:rsidR="00373A26" w:rsidRPr="00DF5BEA">
        <w:t>sklad</w:t>
      </w:r>
      <w:r w:rsidR="005B4F42" w:rsidRPr="00DF5BEA">
        <w:t>u</w:t>
      </w:r>
      <w:r w:rsidR="00373A26" w:rsidRPr="00DF5BEA">
        <w:t xml:space="preserve"> s prednostnimi </w:t>
      </w:r>
      <w:r w:rsidR="00B65F94" w:rsidRPr="00DF5BEA">
        <w:t xml:space="preserve">merili </w:t>
      </w:r>
      <w:r w:rsidR="00373A26" w:rsidRPr="00DF5BEA">
        <w:t xml:space="preserve">za delo. </w:t>
      </w:r>
    </w:p>
    <w:p w14:paraId="0E68A150" w14:textId="77777777" w:rsidR="00C262DD" w:rsidRPr="00DF5BEA" w:rsidRDefault="00C262DD" w:rsidP="00F234E6">
      <w:pPr>
        <w:spacing w:line="288" w:lineRule="auto"/>
      </w:pPr>
    </w:p>
    <w:p w14:paraId="7E819157" w14:textId="3C28E7A2" w:rsidR="00373A26" w:rsidRPr="00DF5BEA" w:rsidRDefault="00373A26" w:rsidP="00F234E6">
      <w:pPr>
        <w:spacing w:line="288" w:lineRule="auto"/>
      </w:pPr>
      <w:r w:rsidRPr="00DF5BEA">
        <w:t xml:space="preserve">Glede na določilo prvega odstavka 24. člena ZIN inšpektor obravnava prijave, pritožbe, sporočila in druge navedbe iz svoje pristojnosti. Upoštevajoč kadrovske omejitve so bile 19. junija 2023 sprejete usmeritve za vrstni red obravnave prijav na področju dela INV, </w:t>
      </w:r>
      <w:r w:rsidR="005373A1" w:rsidRPr="00DF5BEA">
        <w:t xml:space="preserve">inšpektorji </w:t>
      </w:r>
      <w:r w:rsidR="005373A1">
        <w:t xml:space="preserve">pa </w:t>
      </w:r>
      <w:r w:rsidRPr="00DF5BEA">
        <w:t xml:space="preserve">v skladu s </w:t>
      </w:r>
      <w:r w:rsidR="005373A1">
        <w:t>temi usmeritvami</w:t>
      </w:r>
      <w:r w:rsidR="005373A1" w:rsidRPr="00DF5BEA">
        <w:t xml:space="preserve"> </w:t>
      </w:r>
      <w:r w:rsidRPr="00DF5BEA">
        <w:t>razvrščajo prijave v štiri prednostne skupine glede na tveganje. V najvišjo skupino za prednostno obravnavo spadajo prijave, iz katerih je razbrati, da s</w:t>
      </w:r>
      <w:r w:rsidR="00054D47">
        <w:t>o</w:t>
      </w:r>
      <w:r w:rsidRPr="00DF5BEA">
        <w:t xml:space="preserve"> ogrožen</w:t>
      </w:r>
      <w:r w:rsidR="00054D47">
        <w:t>i</w:t>
      </w:r>
      <w:r w:rsidRPr="00DF5BEA">
        <w:t xml:space="preserve"> zdravje in življenje ljudi, javna varnost ali premoženje večje vrednosti, torej ko gre za nujne ukrepe v javnem interesu, kjer je upravičena tudi ustna odločba (144. člen in 211. člen ZUP). Prijave </w:t>
      </w:r>
      <w:r w:rsidR="005373A1">
        <w:t>prve</w:t>
      </w:r>
      <w:r w:rsidRPr="00DF5BEA">
        <w:t xml:space="preserve"> pr</w:t>
      </w:r>
      <w:r w:rsidR="005B4F42" w:rsidRPr="00DF5BEA">
        <w:t>ednostne skupin</w:t>
      </w:r>
      <w:r w:rsidRPr="00DF5BEA">
        <w:t>e imajo prednost pred rednim delom. Po opravljenem rednem delu inšpektor nadaljuje obravnavo prijav po pr</w:t>
      </w:r>
      <w:r w:rsidR="0040795E" w:rsidRPr="00DF5BEA">
        <w:t>ednostnih skupinah</w:t>
      </w:r>
      <w:r w:rsidRPr="00DF5BEA">
        <w:t xml:space="preserve"> od </w:t>
      </w:r>
      <w:r w:rsidR="005373A1">
        <w:t>druge</w:t>
      </w:r>
      <w:r w:rsidRPr="00DF5BEA">
        <w:t xml:space="preserve"> do </w:t>
      </w:r>
      <w:r w:rsidR="005373A1">
        <w:t>četrte skupine</w:t>
      </w:r>
      <w:r w:rsidRPr="00DF5BEA">
        <w:t>.</w:t>
      </w:r>
    </w:p>
    <w:p w14:paraId="4BB1C006" w14:textId="77777777" w:rsidR="00373A26" w:rsidRPr="00DF5BEA" w:rsidRDefault="00373A26" w:rsidP="00F234E6">
      <w:pPr>
        <w:spacing w:line="288" w:lineRule="auto"/>
      </w:pPr>
    </w:p>
    <w:p w14:paraId="7D20851C" w14:textId="7E2AAD48" w:rsidR="00373A26" w:rsidRPr="00DF5BEA" w:rsidRDefault="00373A26" w:rsidP="00F234E6">
      <w:pPr>
        <w:spacing w:line="288" w:lineRule="auto"/>
      </w:pPr>
      <w:r w:rsidRPr="00DF5BEA">
        <w:lastRenderedPageBreak/>
        <w:t xml:space="preserve">Ker števila prijav ni mogoče predvideti in tudi števila teh nadzorov ni mogoče vnaprej načrtovati, smo porabo časa, potrebnega za obravnavo prijav, ocenili glede na izkušnje iz preteklih let. </w:t>
      </w:r>
      <w:r w:rsidR="00B65F94" w:rsidRPr="00DF5BEA">
        <w:t>Z zdajšnjimi</w:t>
      </w:r>
      <w:r w:rsidRPr="00DF5BEA">
        <w:t xml:space="preserve"> kadrovskimi viri INV ne more zagotavljati rednega nadzora in sprotnega odziva na prijave in pobude, zaradi česar se neobdelane prijave nižjih pr</w:t>
      </w:r>
      <w:r w:rsidR="0040795E" w:rsidRPr="00DF5BEA">
        <w:t>ednostnih skupin</w:t>
      </w:r>
      <w:r w:rsidRPr="00DF5BEA">
        <w:t xml:space="preserve"> kopičijo. </w:t>
      </w:r>
    </w:p>
    <w:p w14:paraId="225682C2" w14:textId="77777777" w:rsidR="008001F5" w:rsidRPr="00670397" w:rsidRDefault="008001F5" w:rsidP="00F234E6">
      <w:pPr>
        <w:pStyle w:val="Odstavekseznama"/>
        <w:tabs>
          <w:tab w:val="left" w:pos="284"/>
        </w:tabs>
        <w:kinsoku w:val="0"/>
        <w:overflowPunct w:val="0"/>
        <w:spacing w:line="288" w:lineRule="auto"/>
        <w:ind w:left="0"/>
        <w:jc w:val="both"/>
        <w:rPr>
          <w:rFonts w:ascii="Arial" w:hAnsi="Arial"/>
          <w:b/>
          <w:bCs/>
          <w:sz w:val="20"/>
          <w:szCs w:val="20"/>
          <w:u w:val="single"/>
        </w:rPr>
      </w:pPr>
    </w:p>
    <w:p w14:paraId="6BE31FCB" w14:textId="77777777" w:rsidR="008001F5" w:rsidRPr="00670397" w:rsidRDefault="008001F5" w:rsidP="00F234E6">
      <w:pPr>
        <w:pStyle w:val="Odstavekseznama"/>
        <w:tabs>
          <w:tab w:val="left" w:pos="284"/>
        </w:tabs>
        <w:kinsoku w:val="0"/>
        <w:overflowPunct w:val="0"/>
        <w:spacing w:line="288" w:lineRule="auto"/>
        <w:ind w:left="0"/>
        <w:jc w:val="both"/>
        <w:rPr>
          <w:rFonts w:ascii="Arial" w:hAnsi="Arial"/>
          <w:b/>
          <w:bCs/>
          <w:sz w:val="20"/>
          <w:szCs w:val="20"/>
          <w:u w:val="single"/>
        </w:rPr>
      </w:pPr>
      <w:r w:rsidRPr="00670397">
        <w:rPr>
          <w:rFonts w:ascii="Arial" w:hAnsi="Arial"/>
          <w:b/>
          <w:bCs/>
          <w:sz w:val="20"/>
          <w:szCs w:val="20"/>
          <w:u w:val="single"/>
        </w:rPr>
        <w:t>I. REDNI NADZORI</w:t>
      </w:r>
    </w:p>
    <w:p w14:paraId="6FF8730E" w14:textId="2ECAA5EA" w:rsidR="008001F5" w:rsidRPr="00670397" w:rsidRDefault="008001F5" w:rsidP="00F234E6">
      <w:pPr>
        <w:spacing w:line="288" w:lineRule="auto"/>
        <w:rPr>
          <w:snapToGrid w:val="0"/>
        </w:rPr>
      </w:pPr>
      <w:r w:rsidRPr="00670397">
        <w:rPr>
          <w:snapToGrid w:val="0"/>
        </w:rPr>
        <w:t xml:space="preserve">Glede na število inšpektorjev za naravo in vode je bilo osnovno izhodišče načrta dela zagotoviti sistematični nadzor nad pomembnimi viri obremenjevanja narave in varstva voda. </w:t>
      </w:r>
      <w:r w:rsidRPr="00670397">
        <w:t>Predpisi, ki jih nadzirajo inšpektorji za naravo in vode</w:t>
      </w:r>
      <w:r w:rsidR="00B65F94" w:rsidRPr="00670397">
        <w:t>,</w:t>
      </w:r>
      <w:r w:rsidRPr="00670397">
        <w:t xml:space="preserve"> za</w:t>
      </w:r>
      <w:r w:rsidR="00B65F94" w:rsidRPr="00670397">
        <w:t xml:space="preserve"> zdaj </w:t>
      </w:r>
      <w:r w:rsidRPr="00670397">
        <w:t xml:space="preserve">še ne določajo obvezne redne letne </w:t>
      </w:r>
      <w:r w:rsidR="007321CC">
        <w:t xml:space="preserve">časovne razporeditve </w:t>
      </w:r>
      <w:r w:rsidRPr="00670397">
        <w:t>inšpekcijskega</w:t>
      </w:r>
      <w:r w:rsidRPr="00670397">
        <w:rPr>
          <w:spacing w:val="-6"/>
        </w:rPr>
        <w:t xml:space="preserve"> </w:t>
      </w:r>
      <w:r w:rsidRPr="00670397">
        <w:t xml:space="preserve">nadzora, zato si je </w:t>
      </w:r>
      <w:r w:rsidR="00B65F94" w:rsidRPr="00670397">
        <w:t>i</w:t>
      </w:r>
      <w:r w:rsidRPr="00670397">
        <w:t>nšpekcija za naravo in vode glede na zelo široko področje dela in glede na število inšpektorjev</w:t>
      </w:r>
      <w:r w:rsidRPr="00670397">
        <w:rPr>
          <w:snapToGrid w:val="0"/>
        </w:rPr>
        <w:t xml:space="preserve"> določila osnovne cilje:</w:t>
      </w:r>
    </w:p>
    <w:p w14:paraId="2962E16B" w14:textId="67465124" w:rsidR="008001F5" w:rsidRPr="00670397" w:rsidRDefault="008001F5" w:rsidP="00F234E6">
      <w:pPr>
        <w:spacing w:line="288" w:lineRule="auto"/>
        <w:rPr>
          <w:snapToGrid w:val="0"/>
        </w:rPr>
      </w:pPr>
    </w:p>
    <w:p w14:paraId="516E7DB1" w14:textId="79F88767" w:rsidR="008001F5" w:rsidRPr="00670397" w:rsidRDefault="00B65F94" w:rsidP="00EB01A3">
      <w:pPr>
        <w:pStyle w:val="Odstavekseznama"/>
        <w:numPr>
          <w:ilvl w:val="0"/>
          <w:numId w:val="51"/>
        </w:numPr>
        <w:spacing w:after="160" w:line="288" w:lineRule="auto"/>
        <w:jc w:val="both"/>
        <w:rPr>
          <w:rFonts w:ascii="Arial" w:hAnsi="Arial"/>
          <w:sz w:val="20"/>
          <w:szCs w:val="20"/>
        </w:rPr>
      </w:pPr>
      <w:r w:rsidRPr="00670397">
        <w:rPr>
          <w:rFonts w:ascii="Arial" w:hAnsi="Arial"/>
          <w:b/>
          <w:bCs/>
          <w:snapToGrid w:val="0"/>
          <w:sz w:val="20"/>
          <w:szCs w:val="20"/>
        </w:rPr>
        <w:t>n</w:t>
      </w:r>
      <w:r w:rsidR="008001F5" w:rsidRPr="00670397">
        <w:rPr>
          <w:rFonts w:ascii="Arial" w:hAnsi="Arial"/>
          <w:b/>
          <w:bCs/>
          <w:snapToGrid w:val="0"/>
          <w:sz w:val="20"/>
          <w:szCs w:val="20"/>
        </w:rPr>
        <w:t>adzor vodnih in priobalnih zemljiščih</w:t>
      </w:r>
      <w:r w:rsidR="008001F5" w:rsidRPr="00670397">
        <w:rPr>
          <w:rFonts w:ascii="Arial" w:hAnsi="Arial"/>
          <w:b/>
          <w:bCs/>
          <w:sz w:val="20"/>
          <w:szCs w:val="20"/>
        </w:rPr>
        <w:t xml:space="preserve"> </w:t>
      </w:r>
      <w:r w:rsidR="008001F5" w:rsidRPr="00670397">
        <w:rPr>
          <w:rFonts w:ascii="Arial" w:hAnsi="Arial"/>
          <w:sz w:val="20"/>
          <w:szCs w:val="20"/>
        </w:rPr>
        <w:t>s ciljem preprečevanja nedovoljenih posegov na vodna in priobalna zemljišča</w:t>
      </w:r>
      <w:r w:rsidRPr="00670397">
        <w:rPr>
          <w:rFonts w:ascii="Arial" w:hAnsi="Arial"/>
          <w:sz w:val="20"/>
          <w:szCs w:val="20"/>
        </w:rPr>
        <w:t>;</w:t>
      </w:r>
      <w:r w:rsidR="008001F5" w:rsidRPr="00670397">
        <w:rPr>
          <w:rFonts w:ascii="Arial" w:hAnsi="Arial"/>
          <w:sz w:val="20"/>
          <w:szCs w:val="20"/>
        </w:rPr>
        <w:t xml:space="preserve"> </w:t>
      </w:r>
    </w:p>
    <w:p w14:paraId="16D8D581" w14:textId="27160832" w:rsidR="008001F5" w:rsidRPr="00670397" w:rsidRDefault="00B65F94" w:rsidP="00EB01A3">
      <w:pPr>
        <w:pStyle w:val="Odstavekseznama"/>
        <w:numPr>
          <w:ilvl w:val="0"/>
          <w:numId w:val="51"/>
        </w:numPr>
        <w:spacing w:after="160" w:line="288" w:lineRule="auto"/>
        <w:jc w:val="both"/>
        <w:rPr>
          <w:rFonts w:ascii="Arial" w:hAnsi="Arial"/>
          <w:b/>
          <w:bCs/>
          <w:sz w:val="20"/>
          <w:szCs w:val="20"/>
        </w:rPr>
      </w:pPr>
      <w:r w:rsidRPr="00670397">
        <w:rPr>
          <w:rFonts w:ascii="Arial" w:hAnsi="Arial"/>
          <w:b/>
          <w:bCs/>
          <w:sz w:val="20"/>
          <w:szCs w:val="20"/>
        </w:rPr>
        <w:t>n</w:t>
      </w:r>
      <w:r w:rsidR="008001F5" w:rsidRPr="00670397">
        <w:rPr>
          <w:rFonts w:ascii="Arial" w:hAnsi="Arial"/>
          <w:b/>
          <w:bCs/>
          <w:sz w:val="20"/>
          <w:szCs w:val="20"/>
        </w:rPr>
        <w:t xml:space="preserve">adzor vodnih pravic </w:t>
      </w:r>
      <w:r w:rsidR="008001F5" w:rsidRPr="00670397">
        <w:rPr>
          <w:rFonts w:ascii="Arial" w:hAnsi="Arial"/>
          <w:sz w:val="20"/>
          <w:szCs w:val="20"/>
        </w:rPr>
        <w:t>s ciljem zakonite rabe vode na področju oskrbe s pitno vodo</w:t>
      </w:r>
      <w:r w:rsidRPr="00670397">
        <w:rPr>
          <w:rFonts w:ascii="Arial" w:hAnsi="Arial"/>
          <w:bCs/>
          <w:sz w:val="20"/>
          <w:szCs w:val="20"/>
        </w:rPr>
        <w:t>;</w:t>
      </w:r>
    </w:p>
    <w:p w14:paraId="1783866A" w14:textId="13452F72" w:rsidR="008001F5" w:rsidRPr="00670397" w:rsidRDefault="00B65F94" w:rsidP="00EB01A3">
      <w:pPr>
        <w:pStyle w:val="Odstavekseznama"/>
        <w:numPr>
          <w:ilvl w:val="0"/>
          <w:numId w:val="51"/>
        </w:numPr>
        <w:spacing w:after="160" w:line="288" w:lineRule="auto"/>
        <w:jc w:val="both"/>
        <w:rPr>
          <w:rFonts w:ascii="Arial" w:hAnsi="Arial"/>
          <w:b/>
          <w:bCs/>
          <w:sz w:val="20"/>
          <w:szCs w:val="20"/>
        </w:rPr>
      </w:pPr>
      <w:bookmarkStart w:id="214" w:name="_Hlk138055581"/>
      <w:r w:rsidRPr="00670397">
        <w:rPr>
          <w:rFonts w:ascii="Arial" w:hAnsi="Arial"/>
          <w:b/>
          <w:bCs/>
          <w:sz w:val="20"/>
          <w:szCs w:val="20"/>
        </w:rPr>
        <w:t>n</w:t>
      </w:r>
      <w:r w:rsidR="008001F5" w:rsidRPr="00670397">
        <w:rPr>
          <w:rFonts w:ascii="Arial" w:hAnsi="Arial"/>
          <w:b/>
          <w:bCs/>
          <w:sz w:val="20"/>
          <w:szCs w:val="20"/>
        </w:rPr>
        <w:t xml:space="preserve">adzor naravnih vrednot, </w:t>
      </w:r>
      <w:bookmarkEnd w:id="214"/>
      <w:r w:rsidR="008001F5" w:rsidRPr="00670397">
        <w:rPr>
          <w:rFonts w:ascii="Arial" w:hAnsi="Arial"/>
          <w:b/>
          <w:bCs/>
          <w:sz w:val="20"/>
          <w:szCs w:val="20"/>
        </w:rPr>
        <w:t xml:space="preserve">posegov na območja Natura 2000 ter na zavarovana območja </w:t>
      </w:r>
      <w:r w:rsidR="008001F5" w:rsidRPr="00670397">
        <w:rPr>
          <w:rFonts w:ascii="Arial" w:hAnsi="Arial"/>
          <w:sz w:val="20"/>
          <w:szCs w:val="20"/>
        </w:rPr>
        <w:t>s ciljem preprečevanja nedovoljenih posegov na zaščitena območja</w:t>
      </w:r>
      <w:r w:rsidRPr="00670397">
        <w:rPr>
          <w:rFonts w:ascii="Arial" w:hAnsi="Arial"/>
          <w:sz w:val="20"/>
          <w:szCs w:val="20"/>
        </w:rPr>
        <w:t>;</w:t>
      </w:r>
    </w:p>
    <w:p w14:paraId="2BC84E1A" w14:textId="2F4BC5AB" w:rsidR="008001F5" w:rsidRPr="00670397" w:rsidRDefault="00B65F94" w:rsidP="00EB01A3">
      <w:pPr>
        <w:pStyle w:val="Odstavekseznama"/>
        <w:numPr>
          <w:ilvl w:val="0"/>
          <w:numId w:val="51"/>
        </w:numPr>
        <w:spacing w:after="160" w:line="288" w:lineRule="auto"/>
        <w:jc w:val="both"/>
        <w:rPr>
          <w:rFonts w:ascii="Arial" w:hAnsi="Arial"/>
          <w:b/>
          <w:bCs/>
          <w:sz w:val="20"/>
          <w:szCs w:val="20"/>
        </w:rPr>
      </w:pPr>
      <w:r w:rsidRPr="00670397">
        <w:rPr>
          <w:rFonts w:ascii="Arial" w:hAnsi="Arial"/>
          <w:b/>
          <w:bCs/>
          <w:sz w:val="20"/>
          <w:szCs w:val="20"/>
        </w:rPr>
        <w:t>n</w:t>
      </w:r>
      <w:r w:rsidR="008001F5" w:rsidRPr="00670397">
        <w:rPr>
          <w:rFonts w:ascii="Arial" w:hAnsi="Arial"/>
          <w:b/>
          <w:bCs/>
          <w:sz w:val="20"/>
          <w:szCs w:val="20"/>
        </w:rPr>
        <w:t>adzor nad zagotavljanjem spoštovanja zahtev varstva prostoživečih rastlinskih in živalskih vrst</w:t>
      </w:r>
      <w:r w:rsidRPr="00670397">
        <w:rPr>
          <w:rFonts w:ascii="Arial" w:hAnsi="Arial"/>
          <w:bCs/>
          <w:sz w:val="20"/>
          <w:szCs w:val="20"/>
        </w:rPr>
        <w:t>;</w:t>
      </w:r>
    </w:p>
    <w:p w14:paraId="3E68FAC3" w14:textId="1D323636" w:rsidR="008001F5" w:rsidRPr="00670397" w:rsidRDefault="00B65F94" w:rsidP="00EB01A3">
      <w:pPr>
        <w:pStyle w:val="Odstavekseznama"/>
        <w:numPr>
          <w:ilvl w:val="0"/>
          <w:numId w:val="51"/>
        </w:numPr>
        <w:spacing w:after="160" w:line="288" w:lineRule="auto"/>
        <w:jc w:val="both"/>
        <w:rPr>
          <w:rFonts w:ascii="Arial" w:hAnsi="Arial"/>
          <w:b/>
          <w:bCs/>
          <w:sz w:val="20"/>
          <w:szCs w:val="20"/>
        </w:rPr>
      </w:pPr>
      <w:r w:rsidRPr="00670397">
        <w:rPr>
          <w:rFonts w:ascii="Arial" w:hAnsi="Arial"/>
          <w:b/>
          <w:bCs/>
          <w:sz w:val="20"/>
          <w:szCs w:val="20"/>
        </w:rPr>
        <w:t>n</w:t>
      </w:r>
      <w:r w:rsidR="008001F5" w:rsidRPr="00670397">
        <w:rPr>
          <w:rFonts w:ascii="Arial" w:hAnsi="Arial"/>
          <w:b/>
          <w:bCs/>
          <w:sz w:val="20"/>
          <w:szCs w:val="20"/>
        </w:rPr>
        <w:t>adzor in preventivno delovanje z namenom preprečitve nezakonite vožnje v naravnem okolju</w:t>
      </w:r>
      <w:r w:rsidRPr="00670397">
        <w:rPr>
          <w:rFonts w:ascii="Arial" w:hAnsi="Arial"/>
          <w:bCs/>
          <w:sz w:val="20"/>
          <w:szCs w:val="20"/>
        </w:rPr>
        <w:t>.</w:t>
      </w:r>
      <w:r w:rsidRPr="00670397">
        <w:rPr>
          <w:rFonts w:ascii="Arial" w:hAnsi="Arial"/>
          <w:b/>
          <w:bCs/>
          <w:sz w:val="20"/>
          <w:szCs w:val="20"/>
        </w:rPr>
        <w:t xml:space="preserve"> </w:t>
      </w:r>
    </w:p>
    <w:p w14:paraId="0CD693AB" w14:textId="77777777" w:rsidR="0040795E" w:rsidRPr="00670397" w:rsidRDefault="008001F5" w:rsidP="00F234E6">
      <w:pPr>
        <w:spacing w:line="288" w:lineRule="auto"/>
        <w:rPr>
          <w:b/>
          <w:bCs/>
          <w:u w:val="single"/>
        </w:rPr>
      </w:pPr>
      <w:r w:rsidRPr="00670397">
        <w:rPr>
          <w:b/>
          <w:bCs/>
          <w:u w:val="single"/>
        </w:rPr>
        <w:t>II. IZREDNI NADZORI</w:t>
      </w:r>
    </w:p>
    <w:p w14:paraId="5C68D0F9" w14:textId="4646A29C" w:rsidR="008001F5" w:rsidRPr="00670397" w:rsidRDefault="008001F5" w:rsidP="00F234E6">
      <w:pPr>
        <w:spacing w:line="288" w:lineRule="auto"/>
        <w:rPr>
          <w:b/>
          <w:bCs/>
          <w:u w:val="single"/>
        </w:rPr>
      </w:pPr>
    </w:p>
    <w:p w14:paraId="0E7FC640" w14:textId="585E14A2" w:rsidR="008001F5" w:rsidRPr="00EA7753" w:rsidRDefault="008001F5" w:rsidP="006F3D9C">
      <w:pPr>
        <w:pStyle w:val="Telobesedila"/>
        <w:kinsoku w:val="0"/>
        <w:overflowPunct w:val="0"/>
        <w:spacing w:line="288" w:lineRule="auto"/>
        <w:rPr>
          <w:rFonts w:ascii="Arial" w:hAnsi="Arial"/>
        </w:rPr>
      </w:pPr>
      <w:r w:rsidRPr="00EA7753">
        <w:rPr>
          <w:rFonts w:ascii="Arial" w:hAnsi="Arial"/>
        </w:rPr>
        <w:t xml:space="preserve">Usmeritve za vrstni red obravnave prijav na področju dela inšpektorjev za naravo in vode </w:t>
      </w:r>
      <w:r w:rsidR="00EA7753" w:rsidRPr="00EA7753">
        <w:rPr>
          <w:rFonts w:ascii="Arial" w:hAnsi="Arial"/>
        </w:rPr>
        <w:t xml:space="preserve">so v letu 2025 </w:t>
      </w:r>
      <w:r w:rsidRPr="00EA7753">
        <w:rPr>
          <w:rFonts w:ascii="Arial" w:hAnsi="Arial"/>
        </w:rPr>
        <w:t>določa</w:t>
      </w:r>
      <w:r w:rsidR="00EA7753" w:rsidRPr="00EA7753">
        <w:rPr>
          <w:rFonts w:ascii="Arial" w:hAnsi="Arial"/>
        </w:rPr>
        <w:t>le</w:t>
      </w:r>
      <w:r w:rsidRPr="00EA7753">
        <w:rPr>
          <w:rFonts w:ascii="Arial" w:hAnsi="Arial"/>
        </w:rPr>
        <w:t xml:space="preserve"> vrstni red obravnave prijav pravnih in fizičnih oseb, k</w:t>
      </w:r>
      <w:r w:rsidR="00290739">
        <w:rPr>
          <w:rFonts w:ascii="Arial" w:hAnsi="Arial"/>
        </w:rPr>
        <w:t>akor</w:t>
      </w:r>
      <w:r w:rsidRPr="00EA7753">
        <w:rPr>
          <w:rFonts w:ascii="Arial" w:hAnsi="Arial"/>
        </w:rPr>
        <w:t xml:space="preserve"> </w:t>
      </w:r>
      <w:r w:rsidR="00290739">
        <w:rPr>
          <w:rFonts w:ascii="Arial" w:hAnsi="Arial"/>
        </w:rPr>
        <w:t>je pojasnjeno v</w:t>
      </w:r>
      <w:r w:rsidRPr="00EA7753">
        <w:rPr>
          <w:rFonts w:ascii="Arial" w:hAnsi="Arial"/>
        </w:rPr>
        <w:t xml:space="preserve"> nadaljevanj</w:t>
      </w:r>
      <w:r w:rsidR="00290739">
        <w:rPr>
          <w:rFonts w:ascii="Arial" w:hAnsi="Arial"/>
        </w:rPr>
        <w:t>u</w:t>
      </w:r>
      <w:r w:rsidRPr="00EA7753">
        <w:rPr>
          <w:rFonts w:ascii="Arial" w:hAnsi="Arial"/>
        </w:rPr>
        <w:t xml:space="preserve">. V primeru prejetih več prijav zoper istega </w:t>
      </w:r>
      <w:r w:rsidR="000D7B74" w:rsidRPr="00EA7753">
        <w:rPr>
          <w:rFonts w:ascii="Arial" w:hAnsi="Arial"/>
        </w:rPr>
        <w:t xml:space="preserve">kršitelja </w:t>
      </w:r>
      <w:r w:rsidRPr="00EA7753">
        <w:rPr>
          <w:rFonts w:ascii="Arial" w:hAnsi="Arial"/>
        </w:rPr>
        <w:t xml:space="preserve">ali različne kršitelje </w:t>
      </w:r>
      <w:r w:rsidR="00715530" w:rsidRPr="00EA7753">
        <w:rPr>
          <w:rFonts w:ascii="Arial" w:hAnsi="Arial"/>
        </w:rPr>
        <w:t>oziroma</w:t>
      </w:r>
      <w:r w:rsidRPr="00EA7753">
        <w:rPr>
          <w:rFonts w:ascii="Arial" w:hAnsi="Arial"/>
        </w:rPr>
        <w:t xml:space="preserve"> zavezance na nekem zaokroženem območju, kjer so prijave materialno in vsebinsko povezane, se te obravnavajo celovito.</w:t>
      </w:r>
    </w:p>
    <w:p w14:paraId="56E53DAC" w14:textId="77777777" w:rsidR="008001F5" w:rsidRPr="00EA7753" w:rsidRDefault="008001F5" w:rsidP="006F3D9C">
      <w:pPr>
        <w:spacing w:line="288" w:lineRule="auto"/>
      </w:pPr>
    </w:p>
    <w:p w14:paraId="337BC0B5" w14:textId="77777777" w:rsidR="008001F5" w:rsidRPr="00EA7753" w:rsidRDefault="008001F5" w:rsidP="006F3D9C">
      <w:pPr>
        <w:spacing w:line="288" w:lineRule="auto"/>
        <w:rPr>
          <w:b/>
          <w:bCs/>
        </w:rPr>
      </w:pPr>
      <w:r w:rsidRPr="00EA7753">
        <w:rPr>
          <w:b/>
          <w:bCs/>
        </w:rPr>
        <w:t>VODE</w:t>
      </w:r>
    </w:p>
    <w:p w14:paraId="2D9CB5B3" w14:textId="1ED91F01" w:rsidR="008001F5" w:rsidRPr="00EA7753" w:rsidRDefault="0040795E" w:rsidP="00EB01A3">
      <w:pPr>
        <w:pStyle w:val="Odstavekseznama"/>
        <w:numPr>
          <w:ilvl w:val="0"/>
          <w:numId w:val="52"/>
        </w:numPr>
        <w:spacing w:after="160" w:line="288" w:lineRule="auto"/>
        <w:ind w:left="284" w:hanging="284"/>
        <w:jc w:val="both"/>
        <w:rPr>
          <w:rFonts w:ascii="Arial" w:hAnsi="Arial"/>
          <w:b/>
          <w:bCs/>
          <w:sz w:val="20"/>
          <w:szCs w:val="20"/>
        </w:rPr>
      </w:pPr>
      <w:r w:rsidRPr="00EA7753">
        <w:rPr>
          <w:rFonts w:ascii="Arial" w:hAnsi="Arial"/>
          <w:b/>
          <w:bCs/>
          <w:sz w:val="20"/>
          <w:szCs w:val="20"/>
        </w:rPr>
        <w:t>prednostna skupin</w:t>
      </w:r>
      <w:r w:rsidR="008001F5" w:rsidRPr="00EA7753">
        <w:rPr>
          <w:rFonts w:ascii="Arial" w:hAnsi="Arial"/>
          <w:b/>
          <w:bCs/>
          <w:sz w:val="20"/>
          <w:szCs w:val="20"/>
        </w:rPr>
        <w:t>a:</w:t>
      </w:r>
    </w:p>
    <w:p w14:paraId="6FF3549D" w14:textId="2C4A7C98" w:rsidR="008001F5" w:rsidRPr="00EA7753" w:rsidRDefault="00B65F94"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p</w:t>
      </w:r>
      <w:r w:rsidR="008001F5" w:rsidRPr="00EA7753">
        <w:rPr>
          <w:rFonts w:ascii="Arial" w:hAnsi="Arial"/>
          <w:sz w:val="20"/>
          <w:szCs w:val="20"/>
        </w:rPr>
        <w:t>rijave</w:t>
      </w:r>
      <w:r w:rsidRPr="00EA7753">
        <w:rPr>
          <w:rFonts w:ascii="Arial" w:hAnsi="Arial"/>
          <w:sz w:val="20"/>
          <w:szCs w:val="20"/>
        </w:rPr>
        <w:t>,</w:t>
      </w:r>
      <w:r w:rsidR="008001F5" w:rsidRPr="00EA7753">
        <w:rPr>
          <w:rFonts w:ascii="Arial" w:hAnsi="Arial"/>
          <w:sz w:val="20"/>
          <w:szCs w:val="20"/>
        </w:rPr>
        <w:t xml:space="preserve"> iz katerih je razvidno</w:t>
      </w:r>
      <w:r w:rsidRPr="00EA7753">
        <w:rPr>
          <w:rFonts w:ascii="Arial" w:hAnsi="Arial"/>
          <w:sz w:val="20"/>
          <w:szCs w:val="20"/>
        </w:rPr>
        <w:t>,</w:t>
      </w:r>
      <w:r w:rsidR="008001F5" w:rsidRPr="00EA7753">
        <w:rPr>
          <w:rFonts w:ascii="Arial" w:hAnsi="Arial"/>
          <w:sz w:val="20"/>
          <w:szCs w:val="20"/>
        </w:rPr>
        <w:t xml:space="preserve"> da je treb</w:t>
      </w:r>
      <w:r w:rsidRPr="00EA7753">
        <w:rPr>
          <w:rFonts w:ascii="Arial" w:hAnsi="Arial"/>
          <w:sz w:val="20"/>
          <w:szCs w:val="20"/>
        </w:rPr>
        <w:t>a</w:t>
      </w:r>
      <w:r w:rsidR="008001F5" w:rsidRPr="00EA7753">
        <w:rPr>
          <w:rFonts w:ascii="Arial" w:hAnsi="Arial"/>
          <w:sz w:val="20"/>
          <w:szCs w:val="20"/>
        </w:rPr>
        <w:t xml:space="preserve"> odrediti ukrep prepovedi za odpravo nepravilnosti z ustno odločbo, k</w:t>
      </w:r>
      <w:r w:rsidR="00290739">
        <w:rPr>
          <w:rFonts w:ascii="Arial" w:hAnsi="Arial"/>
          <w:sz w:val="20"/>
          <w:szCs w:val="20"/>
        </w:rPr>
        <w:t>akor</w:t>
      </w:r>
      <w:r w:rsidR="008001F5" w:rsidRPr="00EA7753">
        <w:rPr>
          <w:rFonts w:ascii="Arial" w:hAnsi="Arial"/>
          <w:sz w:val="20"/>
          <w:szCs w:val="20"/>
        </w:rPr>
        <w:t xml:space="preserve"> jo določa 211. člen ZUP</w:t>
      </w:r>
      <w:r w:rsidRPr="00EA7753">
        <w:rPr>
          <w:rFonts w:ascii="Arial" w:hAnsi="Arial"/>
          <w:sz w:val="20"/>
          <w:szCs w:val="20"/>
        </w:rPr>
        <w:t>.</w:t>
      </w:r>
      <w:r w:rsidR="008001F5" w:rsidRPr="00EA7753">
        <w:rPr>
          <w:rFonts w:ascii="Arial" w:hAnsi="Arial"/>
          <w:sz w:val="20"/>
          <w:szCs w:val="20"/>
        </w:rPr>
        <w:t xml:space="preserve"> </w:t>
      </w:r>
    </w:p>
    <w:p w14:paraId="4A2773A9" w14:textId="77777777" w:rsidR="00EB24BC" w:rsidRPr="00EA7753" w:rsidRDefault="00EB24BC" w:rsidP="006F3D9C">
      <w:pPr>
        <w:pStyle w:val="Odstavekseznama"/>
        <w:spacing w:line="288" w:lineRule="auto"/>
        <w:ind w:left="502"/>
        <w:jc w:val="both"/>
        <w:rPr>
          <w:rFonts w:ascii="Arial" w:hAnsi="Arial"/>
          <w:sz w:val="20"/>
          <w:szCs w:val="20"/>
        </w:rPr>
      </w:pPr>
    </w:p>
    <w:p w14:paraId="1803511A" w14:textId="6102EE91" w:rsidR="008001F5" w:rsidRPr="00EA7753" w:rsidRDefault="0040795E" w:rsidP="00EB01A3">
      <w:pPr>
        <w:pStyle w:val="Odstavekseznama"/>
        <w:numPr>
          <w:ilvl w:val="0"/>
          <w:numId w:val="52"/>
        </w:numPr>
        <w:spacing w:after="160" w:line="288" w:lineRule="auto"/>
        <w:ind w:left="284" w:hanging="284"/>
        <w:jc w:val="both"/>
        <w:rPr>
          <w:rFonts w:ascii="Arial" w:hAnsi="Arial"/>
          <w:b/>
          <w:bCs/>
          <w:sz w:val="20"/>
          <w:szCs w:val="20"/>
        </w:rPr>
      </w:pPr>
      <w:r w:rsidRPr="00EA7753">
        <w:rPr>
          <w:rFonts w:ascii="Arial" w:hAnsi="Arial"/>
          <w:b/>
          <w:bCs/>
          <w:sz w:val="20"/>
          <w:szCs w:val="20"/>
        </w:rPr>
        <w:t>prednostna skupin</w:t>
      </w:r>
      <w:r w:rsidR="008001F5" w:rsidRPr="00EA7753">
        <w:rPr>
          <w:rFonts w:ascii="Arial" w:hAnsi="Arial"/>
          <w:b/>
          <w:bCs/>
          <w:sz w:val="20"/>
          <w:szCs w:val="20"/>
        </w:rPr>
        <w:t>a:</w:t>
      </w:r>
    </w:p>
    <w:p w14:paraId="524B1C79" w14:textId="72535883" w:rsidR="008001F5" w:rsidRPr="00EA7753" w:rsidRDefault="008001F5"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 xml:space="preserve">posegi v prostor, ki bi lahko trajno ali začasno vplivali na vodni režim in </w:t>
      </w:r>
      <w:bookmarkStart w:id="215" w:name="_Hlk138061959"/>
      <w:r w:rsidRPr="00EA7753">
        <w:rPr>
          <w:rFonts w:ascii="Arial" w:hAnsi="Arial"/>
          <w:sz w:val="20"/>
          <w:szCs w:val="20"/>
        </w:rPr>
        <w:t>se izvajajo v času prejema prijave,</w:t>
      </w:r>
    </w:p>
    <w:p w14:paraId="2690397B" w14:textId="235ABD30" w:rsidR="008001F5" w:rsidRPr="00EA7753" w:rsidRDefault="008001F5" w:rsidP="00EB01A3">
      <w:pPr>
        <w:pStyle w:val="Odstavekseznama"/>
        <w:numPr>
          <w:ilvl w:val="0"/>
          <w:numId w:val="45"/>
        </w:numPr>
        <w:spacing w:after="160" w:line="288" w:lineRule="auto"/>
        <w:jc w:val="both"/>
        <w:rPr>
          <w:rFonts w:ascii="Arial" w:hAnsi="Arial"/>
          <w:sz w:val="20"/>
          <w:szCs w:val="20"/>
        </w:rPr>
      </w:pPr>
      <w:bookmarkStart w:id="216" w:name="_Hlk134090092"/>
      <w:bookmarkEnd w:id="215"/>
      <w:r w:rsidRPr="00EA7753">
        <w:rPr>
          <w:rFonts w:ascii="Arial" w:hAnsi="Arial"/>
          <w:sz w:val="20"/>
          <w:szCs w:val="20"/>
        </w:rPr>
        <w:t>raba vode brez vodn</w:t>
      </w:r>
      <w:r w:rsidR="000D7B74" w:rsidRPr="00EA7753">
        <w:rPr>
          <w:rFonts w:ascii="Arial" w:hAnsi="Arial"/>
          <w:sz w:val="20"/>
          <w:szCs w:val="20"/>
        </w:rPr>
        <w:t>ega</w:t>
      </w:r>
      <w:r w:rsidRPr="00EA7753">
        <w:rPr>
          <w:rFonts w:ascii="Arial" w:hAnsi="Arial"/>
          <w:sz w:val="20"/>
          <w:szCs w:val="20"/>
        </w:rPr>
        <w:t xml:space="preserve"> dovoljenj</w:t>
      </w:r>
      <w:r w:rsidR="000D7B74" w:rsidRPr="00EA7753">
        <w:rPr>
          <w:rFonts w:ascii="Arial" w:hAnsi="Arial"/>
          <w:sz w:val="20"/>
          <w:szCs w:val="20"/>
        </w:rPr>
        <w:t>a</w:t>
      </w:r>
      <w:r w:rsidRPr="00EA7753">
        <w:rPr>
          <w:rFonts w:ascii="Arial" w:hAnsi="Arial"/>
          <w:sz w:val="20"/>
          <w:szCs w:val="20"/>
        </w:rPr>
        <w:t xml:space="preserve"> ali koncesij</w:t>
      </w:r>
      <w:r w:rsidR="000D7B74" w:rsidRPr="00EA7753">
        <w:rPr>
          <w:rFonts w:ascii="Arial" w:hAnsi="Arial"/>
          <w:sz w:val="20"/>
          <w:szCs w:val="20"/>
        </w:rPr>
        <w:t>e</w:t>
      </w:r>
      <w:r w:rsidRPr="00EA7753">
        <w:rPr>
          <w:rFonts w:ascii="Arial" w:hAnsi="Arial"/>
          <w:sz w:val="20"/>
          <w:szCs w:val="20"/>
        </w:rPr>
        <w:t xml:space="preserve"> </w:t>
      </w:r>
      <w:r w:rsidR="000D7B74" w:rsidRPr="00EA7753">
        <w:rPr>
          <w:rFonts w:ascii="Arial" w:hAnsi="Arial"/>
          <w:sz w:val="20"/>
          <w:szCs w:val="20"/>
        </w:rPr>
        <w:t xml:space="preserve">ali v nasprotju z njo </w:t>
      </w:r>
      <w:r w:rsidRPr="00EA7753">
        <w:rPr>
          <w:rFonts w:ascii="Arial" w:hAnsi="Arial"/>
          <w:sz w:val="20"/>
          <w:szCs w:val="20"/>
        </w:rPr>
        <w:t>in gre za rabo</w:t>
      </w:r>
      <w:r w:rsidR="008F34B0" w:rsidRPr="00EA7753">
        <w:rPr>
          <w:rFonts w:ascii="Arial" w:hAnsi="Arial"/>
          <w:sz w:val="20"/>
          <w:szCs w:val="20"/>
        </w:rPr>
        <w:t>,</w:t>
      </w:r>
      <w:r w:rsidRPr="00EA7753">
        <w:rPr>
          <w:rFonts w:ascii="Arial" w:hAnsi="Arial"/>
          <w:sz w:val="20"/>
          <w:szCs w:val="20"/>
        </w:rPr>
        <w:t xml:space="preserve"> večjo od </w:t>
      </w:r>
      <w:bookmarkStart w:id="217" w:name="_Hlk134088405"/>
      <w:r w:rsidRPr="00EA7753">
        <w:rPr>
          <w:rFonts w:ascii="Arial" w:hAnsi="Arial"/>
          <w:sz w:val="20"/>
          <w:szCs w:val="20"/>
        </w:rPr>
        <w:t>50</w:t>
      </w:r>
      <w:r w:rsidR="008F34B0" w:rsidRPr="00EA7753">
        <w:rPr>
          <w:rFonts w:ascii="Arial" w:hAnsi="Arial"/>
          <w:sz w:val="20"/>
          <w:szCs w:val="20"/>
        </w:rPr>
        <w:t>.</w:t>
      </w:r>
      <w:r w:rsidRPr="00EA7753">
        <w:rPr>
          <w:rFonts w:ascii="Arial" w:hAnsi="Arial"/>
          <w:sz w:val="20"/>
          <w:szCs w:val="20"/>
        </w:rPr>
        <w:t>000 m</w:t>
      </w:r>
      <w:r w:rsidRPr="00EA7753">
        <w:rPr>
          <w:rFonts w:ascii="Arial" w:hAnsi="Arial"/>
          <w:sz w:val="20"/>
          <w:szCs w:val="20"/>
          <w:vertAlign w:val="superscript"/>
        </w:rPr>
        <w:t>3</w:t>
      </w:r>
      <w:bookmarkEnd w:id="217"/>
      <w:r w:rsidRPr="00EA7753">
        <w:rPr>
          <w:rFonts w:ascii="Arial" w:hAnsi="Arial"/>
          <w:sz w:val="20"/>
          <w:szCs w:val="20"/>
        </w:rPr>
        <w:t>,</w:t>
      </w:r>
    </w:p>
    <w:bookmarkEnd w:id="216"/>
    <w:p w14:paraId="05F9F044" w14:textId="4ADD3DC6" w:rsidR="008001F5" w:rsidRPr="00EA7753" w:rsidRDefault="008001F5" w:rsidP="00EB01A3">
      <w:pPr>
        <w:pStyle w:val="Odstavekseznama"/>
        <w:numPr>
          <w:ilvl w:val="0"/>
          <w:numId w:val="45"/>
        </w:numPr>
        <w:spacing w:line="288" w:lineRule="auto"/>
        <w:jc w:val="both"/>
        <w:rPr>
          <w:rFonts w:ascii="Arial" w:hAnsi="Arial"/>
          <w:sz w:val="20"/>
          <w:szCs w:val="20"/>
        </w:rPr>
      </w:pPr>
      <w:r w:rsidRPr="00EA7753">
        <w:rPr>
          <w:rFonts w:ascii="Arial" w:hAnsi="Arial"/>
          <w:sz w:val="20"/>
          <w:szCs w:val="20"/>
        </w:rPr>
        <w:t xml:space="preserve">odlaganje ali odmetavanje snovi ali predmetov v vode in </w:t>
      </w:r>
      <w:r w:rsidR="000D7B74" w:rsidRPr="00EA7753">
        <w:rPr>
          <w:rFonts w:ascii="Arial" w:hAnsi="Arial"/>
          <w:sz w:val="20"/>
          <w:szCs w:val="20"/>
        </w:rPr>
        <w:t xml:space="preserve">na </w:t>
      </w:r>
      <w:r w:rsidRPr="00EA7753">
        <w:rPr>
          <w:rFonts w:ascii="Arial" w:hAnsi="Arial"/>
          <w:sz w:val="20"/>
          <w:szCs w:val="20"/>
        </w:rPr>
        <w:t>priobalna zemljišča, ki zaradi svojih lastnosti lahko ogrožajo življenje in zdravje ljudi, vodnih ali obvodnih organizmov, ovirajo pretok voda ali ogrožajo vodne objekte in naprave</w:t>
      </w:r>
      <w:r w:rsidR="008F34B0" w:rsidRPr="00EA7753">
        <w:rPr>
          <w:rFonts w:ascii="Arial" w:hAnsi="Arial"/>
          <w:sz w:val="20"/>
          <w:szCs w:val="20"/>
        </w:rPr>
        <w:t>,</w:t>
      </w:r>
    </w:p>
    <w:p w14:paraId="6083063E" w14:textId="3AA897AC" w:rsidR="008001F5" w:rsidRPr="00EA7753" w:rsidRDefault="008001F5" w:rsidP="00EB01A3">
      <w:pPr>
        <w:pStyle w:val="Odstavekseznama"/>
        <w:numPr>
          <w:ilvl w:val="0"/>
          <w:numId w:val="45"/>
        </w:numPr>
        <w:spacing w:line="288" w:lineRule="auto"/>
        <w:jc w:val="both"/>
        <w:rPr>
          <w:rFonts w:ascii="Arial" w:hAnsi="Arial"/>
          <w:sz w:val="20"/>
          <w:szCs w:val="20"/>
        </w:rPr>
      </w:pPr>
      <w:r w:rsidRPr="00EA7753">
        <w:rPr>
          <w:rFonts w:ascii="Arial" w:hAnsi="Arial"/>
          <w:sz w:val="20"/>
          <w:szCs w:val="20"/>
        </w:rPr>
        <w:t>oskrba s pitno vodo, raba vode za oskrb</w:t>
      </w:r>
      <w:r w:rsidR="007673AE">
        <w:rPr>
          <w:rFonts w:ascii="Arial" w:hAnsi="Arial"/>
          <w:sz w:val="20"/>
          <w:szCs w:val="20"/>
        </w:rPr>
        <w:t>o</w:t>
      </w:r>
      <w:r w:rsidRPr="00EA7753">
        <w:rPr>
          <w:rFonts w:ascii="Arial" w:hAnsi="Arial"/>
          <w:sz w:val="20"/>
          <w:szCs w:val="20"/>
        </w:rPr>
        <w:t xml:space="preserve"> s pitno vodo brez vodnega dovoljenja</w:t>
      </w:r>
      <w:r w:rsidR="008F34B0" w:rsidRPr="00EA7753">
        <w:rPr>
          <w:rFonts w:ascii="Arial" w:hAnsi="Arial"/>
          <w:sz w:val="20"/>
          <w:szCs w:val="20"/>
        </w:rPr>
        <w:t>.</w:t>
      </w:r>
      <w:r w:rsidRPr="00EA7753">
        <w:rPr>
          <w:rFonts w:ascii="Arial" w:hAnsi="Arial"/>
          <w:sz w:val="20"/>
          <w:szCs w:val="20"/>
        </w:rPr>
        <w:t xml:space="preserve"> </w:t>
      </w:r>
    </w:p>
    <w:p w14:paraId="3582F815" w14:textId="77777777" w:rsidR="00350253" w:rsidRPr="00EA7753" w:rsidRDefault="00350253" w:rsidP="006F3D9C">
      <w:pPr>
        <w:spacing w:line="288" w:lineRule="auto"/>
        <w:ind w:left="567"/>
      </w:pPr>
    </w:p>
    <w:p w14:paraId="37CE6B54" w14:textId="1E12CD2A" w:rsidR="008001F5" w:rsidRPr="00EA7753" w:rsidRDefault="0040795E" w:rsidP="00EB01A3">
      <w:pPr>
        <w:pStyle w:val="Odstavekseznama"/>
        <w:numPr>
          <w:ilvl w:val="0"/>
          <w:numId w:val="52"/>
        </w:numPr>
        <w:spacing w:after="0" w:line="288" w:lineRule="auto"/>
        <w:ind w:left="284" w:hanging="284"/>
        <w:jc w:val="both"/>
        <w:rPr>
          <w:rFonts w:ascii="Arial" w:hAnsi="Arial"/>
          <w:b/>
          <w:bCs/>
          <w:sz w:val="20"/>
          <w:szCs w:val="20"/>
        </w:rPr>
      </w:pPr>
      <w:r w:rsidRPr="00EA7753">
        <w:rPr>
          <w:rFonts w:ascii="Arial" w:hAnsi="Arial"/>
          <w:b/>
          <w:bCs/>
          <w:sz w:val="20"/>
          <w:szCs w:val="20"/>
        </w:rPr>
        <w:t>prednostna skupina</w:t>
      </w:r>
      <w:r w:rsidR="008001F5" w:rsidRPr="00EA7753">
        <w:rPr>
          <w:rFonts w:ascii="Arial" w:hAnsi="Arial"/>
          <w:b/>
          <w:bCs/>
          <w:sz w:val="20"/>
          <w:szCs w:val="20"/>
        </w:rPr>
        <w:t>:</w:t>
      </w:r>
    </w:p>
    <w:p w14:paraId="04F84ACA" w14:textId="5EAE2D2E" w:rsidR="008001F5" w:rsidRPr="00EA7753" w:rsidRDefault="008001F5" w:rsidP="00EB01A3">
      <w:pPr>
        <w:pStyle w:val="Odstavekseznama"/>
        <w:numPr>
          <w:ilvl w:val="0"/>
          <w:numId w:val="45"/>
        </w:numPr>
        <w:spacing w:line="288" w:lineRule="auto"/>
        <w:jc w:val="both"/>
        <w:rPr>
          <w:rFonts w:ascii="Arial" w:hAnsi="Arial"/>
          <w:sz w:val="20"/>
          <w:szCs w:val="20"/>
        </w:rPr>
      </w:pPr>
      <w:r w:rsidRPr="00EA7753">
        <w:rPr>
          <w:rFonts w:ascii="Arial" w:hAnsi="Arial"/>
          <w:sz w:val="20"/>
          <w:szCs w:val="20"/>
        </w:rPr>
        <w:t xml:space="preserve">posegi brez vodnega soglasja ali mnenja, stari </w:t>
      </w:r>
      <w:r w:rsidR="008F34B0" w:rsidRPr="00EA7753">
        <w:rPr>
          <w:rFonts w:ascii="Arial" w:hAnsi="Arial"/>
          <w:sz w:val="20"/>
          <w:szCs w:val="20"/>
        </w:rPr>
        <w:t>tri</w:t>
      </w:r>
      <w:r w:rsidRPr="00EA7753">
        <w:rPr>
          <w:rFonts w:ascii="Arial" w:hAnsi="Arial"/>
          <w:sz w:val="20"/>
          <w:szCs w:val="20"/>
        </w:rPr>
        <w:t xml:space="preserve"> leta ali manj</w:t>
      </w:r>
      <w:r w:rsidR="001A3120" w:rsidRPr="00EA7753">
        <w:rPr>
          <w:rFonts w:ascii="Arial" w:hAnsi="Arial"/>
          <w:sz w:val="20"/>
          <w:szCs w:val="20"/>
        </w:rPr>
        <w:t>,</w:t>
      </w:r>
    </w:p>
    <w:p w14:paraId="4459CF9F" w14:textId="2B0E40C9" w:rsidR="008001F5" w:rsidRPr="00EA7753" w:rsidRDefault="008001F5" w:rsidP="00EB01A3">
      <w:pPr>
        <w:pStyle w:val="Odstavekseznama"/>
        <w:numPr>
          <w:ilvl w:val="0"/>
          <w:numId w:val="45"/>
        </w:numPr>
        <w:spacing w:line="288" w:lineRule="auto"/>
        <w:jc w:val="both"/>
        <w:rPr>
          <w:rFonts w:ascii="Arial" w:hAnsi="Arial"/>
          <w:sz w:val="20"/>
          <w:szCs w:val="20"/>
        </w:rPr>
      </w:pPr>
      <w:r w:rsidRPr="00EA7753">
        <w:rPr>
          <w:rFonts w:ascii="Arial" w:hAnsi="Arial"/>
          <w:sz w:val="20"/>
          <w:szCs w:val="20"/>
        </w:rPr>
        <w:t>raba vode brez vodn</w:t>
      </w:r>
      <w:r w:rsidR="000D7B74" w:rsidRPr="00EA7753">
        <w:rPr>
          <w:rFonts w:ascii="Arial" w:hAnsi="Arial"/>
          <w:sz w:val="20"/>
          <w:szCs w:val="20"/>
        </w:rPr>
        <w:t>ega</w:t>
      </w:r>
      <w:r w:rsidRPr="00EA7753">
        <w:rPr>
          <w:rFonts w:ascii="Arial" w:hAnsi="Arial"/>
          <w:sz w:val="20"/>
          <w:szCs w:val="20"/>
        </w:rPr>
        <w:t xml:space="preserve"> dovoljenj</w:t>
      </w:r>
      <w:r w:rsidR="000D7B74" w:rsidRPr="00EA7753">
        <w:rPr>
          <w:rFonts w:ascii="Arial" w:hAnsi="Arial"/>
          <w:sz w:val="20"/>
          <w:szCs w:val="20"/>
        </w:rPr>
        <w:t>a</w:t>
      </w:r>
      <w:r w:rsidRPr="00EA7753">
        <w:rPr>
          <w:rFonts w:ascii="Arial" w:hAnsi="Arial"/>
          <w:sz w:val="20"/>
          <w:szCs w:val="20"/>
        </w:rPr>
        <w:t xml:space="preserve"> ali koncesij</w:t>
      </w:r>
      <w:r w:rsidR="000D7B74" w:rsidRPr="00EA7753">
        <w:rPr>
          <w:rFonts w:ascii="Arial" w:hAnsi="Arial"/>
          <w:sz w:val="20"/>
          <w:szCs w:val="20"/>
        </w:rPr>
        <w:t>e</w:t>
      </w:r>
      <w:r w:rsidRPr="00EA7753">
        <w:rPr>
          <w:rFonts w:ascii="Arial" w:hAnsi="Arial"/>
          <w:sz w:val="20"/>
          <w:szCs w:val="20"/>
        </w:rPr>
        <w:t xml:space="preserve"> </w:t>
      </w:r>
      <w:r w:rsidR="000D7B74" w:rsidRPr="00EA7753">
        <w:rPr>
          <w:rFonts w:ascii="Arial" w:hAnsi="Arial"/>
          <w:sz w:val="20"/>
          <w:szCs w:val="20"/>
        </w:rPr>
        <w:t xml:space="preserve">ali v nasprotju z njo </w:t>
      </w:r>
      <w:r w:rsidRPr="00EA7753">
        <w:rPr>
          <w:rFonts w:ascii="Arial" w:hAnsi="Arial"/>
          <w:sz w:val="20"/>
          <w:szCs w:val="20"/>
        </w:rPr>
        <w:t>in gre za rabo</w:t>
      </w:r>
      <w:r w:rsidR="008F34B0" w:rsidRPr="00EA7753">
        <w:rPr>
          <w:rFonts w:ascii="Arial" w:hAnsi="Arial"/>
          <w:sz w:val="20"/>
          <w:szCs w:val="20"/>
        </w:rPr>
        <w:t>,</w:t>
      </w:r>
      <w:r w:rsidRPr="00EA7753">
        <w:rPr>
          <w:rFonts w:ascii="Arial" w:hAnsi="Arial"/>
          <w:sz w:val="20"/>
          <w:szCs w:val="20"/>
        </w:rPr>
        <w:t xml:space="preserve"> manjšo od 50</w:t>
      </w:r>
      <w:r w:rsidR="00F234E6">
        <w:rPr>
          <w:rFonts w:ascii="Arial" w:hAnsi="Arial"/>
          <w:sz w:val="20"/>
          <w:szCs w:val="20"/>
        </w:rPr>
        <w:t>.</w:t>
      </w:r>
      <w:r w:rsidRPr="00EA7753">
        <w:rPr>
          <w:rFonts w:ascii="Arial" w:hAnsi="Arial"/>
          <w:sz w:val="20"/>
          <w:szCs w:val="20"/>
        </w:rPr>
        <w:t>000</w:t>
      </w:r>
      <w:r w:rsidR="007B0900" w:rsidRPr="00EA7753">
        <w:rPr>
          <w:rFonts w:ascii="Arial" w:hAnsi="Arial"/>
          <w:sz w:val="20"/>
          <w:szCs w:val="20"/>
        </w:rPr>
        <w:t> </w:t>
      </w:r>
      <w:r w:rsidRPr="00EA7753">
        <w:rPr>
          <w:rFonts w:ascii="Arial" w:hAnsi="Arial"/>
          <w:sz w:val="20"/>
          <w:szCs w:val="20"/>
        </w:rPr>
        <w:t>m</w:t>
      </w:r>
      <w:r w:rsidRPr="00EA7753">
        <w:rPr>
          <w:rFonts w:ascii="Arial" w:hAnsi="Arial"/>
          <w:sz w:val="20"/>
          <w:szCs w:val="20"/>
          <w:vertAlign w:val="superscript"/>
        </w:rPr>
        <w:t>3</w:t>
      </w:r>
      <w:r w:rsidRPr="00EA7753">
        <w:rPr>
          <w:rFonts w:ascii="Arial" w:hAnsi="Arial"/>
          <w:sz w:val="20"/>
          <w:szCs w:val="20"/>
        </w:rPr>
        <w:t>,</w:t>
      </w:r>
    </w:p>
    <w:p w14:paraId="447ECEFE" w14:textId="5B082DBA" w:rsidR="008001F5" w:rsidRPr="00EA7753" w:rsidRDefault="008001F5" w:rsidP="00EB01A3">
      <w:pPr>
        <w:pStyle w:val="Odstavekseznama"/>
        <w:numPr>
          <w:ilvl w:val="0"/>
          <w:numId w:val="45"/>
        </w:numPr>
        <w:spacing w:line="288" w:lineRule="auto"/>
        <w:jc w:val="both"/>
        <w:rPr>
          <w:rFonts w:ascii="Arial" w:hAnsi="Arial"/>
          <w:sz w:val="20"/>
          <w:szCs w:val="20"/>
        </w:rPr>
      </w:pPr>
      <w:r w:rsidRPr="00EA7753">
        <w:rPr>
          <w:rFonts w:ascii="Arial" w:hAnsi="Arial"/>
          <w:sz w:val="20"/>
          <w:szCs w:val="20"/>
        </w:rPr>
        <w:t xml:space="preserve">nadzor </w:t>
      </w:r>
      <w:proofErr w:type="spellStart"/>
      <w:r w:rsidR="00DF0438">
        <w:rPr>
          <w:rFonts w:ascii="Arial" w:hAnsi="Arial"/>
          <w:sz w:val="20"/>
          <w:szCs w:val="20"/>
        </w:rPr>
        <w:t>q</w:t>
      </w:r>
      <w:r w:rsidRPr="00EA7753">
        <w:rPr>
          <w:rFonts w:ascii="Arial" w:hAnsi="Arial"/>
          <w:sz w:val="20"/>
          <w:szCs w:val="20"/>
        </w:rPr>
        <w:t>es</w:t>
      </w:r>
      <w:proofErr w:type="spellEnd"/>
      <w:r w:rsidRPr="00EA7753">
        <w:rPr>
          <w:rFonts w:ascii="Arial" w:hAnsi="Arial"/>
          <w:sz w:val="20"/>
          <w:szCs w:val="20"/>
        </w:rPr>
        <w:t xml:space="preserve"> (v času suše </w:t>
      </w:r>
      <w:r w:rsidR="00DF0438">
        <w:rPr>
          <w:rFonts w:ascii="Arial" w:hAnsi="Arial"/>
          <w:sz w:val="20"/>
          <w:szCs w:val="20"/>
        </w:rPr>
        <w:t>druga /</w:t>
      </w:r>
      <w:r w:rsidR="000D7B74" w:rsidRPr="00EA7753">
        <w:rPr>
          <w:rFonts w:ascii="Arial" w:hAnsi="Arial"/>
          <w:sz w:val="20"/>
          <w:szCs w:val="20"/>
        </w:rPr>
        <w:t>II</w:t>
      </w:r>
      <w:r w:rsidRPr="00EA7753">
        <w:rPr>
          <w:rFonts w:ascii="Arial" w:hAnsi="Arial"/>
          <w:sz w:val="20"/>
          <w:szCs w:val="20"/>
        </w:rPr>
        <w:t>.</w:t>
      </w:r>
      <w:r w:rsidR="00DF0438">
        <w:rPr>
          <w:rFonts w:ascii="Arial" w:hAnsi="Arial"/>
          <w:sz w:val="20"/>
          <w:szCs w:val="20"/>
        </w:rPr>
        <w:t>/</w:t>
      </w:r>
      <w:r w:rsidRPr="00EA7753">
        <w:rPr>
          <w:rFonts w:ascii="Arial" w:hAnsi="Arial"/>
          <w:sz w:val="20"/>
          <w:szCs w:val="20"/>
        </w:rPr>
        <w:t xml:space="preserve"> </w:t>
      </w:r>
      <w:r w:rsidR="000D7B74" w:rsidRPr="00EA7753">
        <w:rPr>
          <w:rFonts w:ascii="Arial" w:hAnsi="Arial"/>
          <w:sz w:val="20"/>
          <w:szCs w:val="20"/>
        </w:rPr>
        <w:t>p</w:t>
      </w:r>
      <w:r w:rsidRPr="00EA7753">
        <w:rPr>
          <w:rFonts w:ascii="Arial" w:hAnsi="Arial"/>
          <w:sz w:val="20"/>
          <w:szCs w:val="20"/>
        </w:rPr>
        <w:t>r</w:t>
      </w:r>
      <w:r w:rsidR="000D7B74" w:rsidRPr="00EA7753">
        <w:rPr>
          <w:rFonts w:ascii="Arial" w:hAnsi="Arial"/>
          <w:sz w:val="20"/>
          <w:szCs w:val="20"/>
        </w:rPr>
        <w:t>ednostna skupin</w:t>
      </w:r>
      <w:r w:rsidRPr="00EA7753">
        <w:rPr>
          <w:rFonts w:ascii="Arial" w:hAnsi="Arial"/>
          <w:sz w:val="20"/>
          <w:szCs w:val="20"/>
        </w:rPr>
        <w:t>a)</w:t>
      </w:r>
      <w:r w:rsidR="001A3120" w:rsidRPr="00EA7753">
        <w:rPr>
          <w:rFonts w:ascii="Arial" w:hAnsi="Arial"/>
          <w:sz w:val="20"/>
          <w:szCs w:val="20"/>
        </w:rPr>
        <w:t>,</w:t>
      </w:r>
    </w:p>
    <w:p w14:paraId="4FD7C402" w14:textId="77DAAD30" w:rsidR="008001F5" w:rsidRPr="00EA7753" w:rsidRDefault="008001F5"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lastRenderedPageBreak/>
        <w:t>odpadki na vodnih in priobalnih zemljiščih</w:t>
      </w:r>
      <w:r w:rsidR="001A3120" w:rsidRPr="00EA7753">
        <w:rPr>
          <w:rFonts w:ascii="Arial" w:hAnsi="Arial"/>
          <w:sz w:val="20"/>
          <w:szCs w:val="20"/>
        </w:rPr>
        <w:t>,</w:t>
      </w:r>
      <w:r w:rsidRPr="00EA7753">
        <w:rPr>
          <w:rFonts w:ascii="Arial" w:hAnsi="Arial"/>
          <w:sz w:val="20"/>
          <w:szCs w:val="20"/>
        </w:rPr>
        <w:t xml:space="preserve"> </w:t>
      </w:r>
    </w:p>
    <w:p w14:paraId="2387637C" w14:textId="1B32FA88" w:rsidR="008001F5" w:rsidRPr="00EA7753" w:rsidRDefault="008001F5"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nasipavanja</w:t>
      </w:r>
      <w:r w:rsidR="001A3120" w:rsidRPr="00EA7753">
        <w:rPr>
          <w:rFonts w:ascii="Arial" w:hAnsi="Arial"/>
          <w:sz w:val="20"/>
          <w:szCs w:val="20"/>
        </w:rPr>
        <w:t>.</w:t>
      </w:r>
    </w:p>
    <w:p w14:paraId="1C004EF6" w14:textId="77777777" w:rsidR="008001F5" w:rsidRPr="00EA7753" w:rsidRDefault="008001F5" w:rsidP="006F3D9C">
      <w:pPr>
        <w:pStyle w:val="Odstavekseznama"/>
        <w:spacing w:line="288" w:lineRule="auto"/>
        <w:ind w:left="502"/>
        <w:jc w:val="both"/>
        <w:rPr>
          <w:rFonts w:ascii="Arial" w:hAnsi="Arial"/>
          <w:sz w:val="20"/>
          <w:szCs w:val="20"/>
        </w:rPr>
      </w:pPr>
    </w:p>
    <w:p w14:paraId="52E1EEB6" w14:textId="6F3CB57E" w:rsidR="008001F5" w:rsidRPr="00EA7753" w:rsidRDefault="0040795E" w:rsidP="00EB01A3">
      <w:pPr>
        <w:pStyle w:val="Odstavekseznama"/>
        <w:numPr>
          <w:ilvl w:val="0"/>
          <w:numId w:val="52"/>
        </w:numPr>
        <w:spacing w:after="160" w:line="288" w:lineRule="auto"/>
        <w:ind w:left="284" w:hanging="284"/>
        <w:jc w:val="both"/>
        <w:rPr>
          <w:rFonts w:ascii="Arial" w:hAnsi="Arial"/>
          <w:b/>
          <w:bCs/>
          <w:sz w:val="20"/>
          <w:szCs w:val="20"/>
        </w:rPr>
      </w:pPr>
      <w:r w:rsidRPr="00EA7753">
        <w:rPr>
          <w:rFonts w:ascii="Arial" w:hAnsi="Arial"/>
          <w:b/>
          <w:bCs/>
          <w:sz w:val="20"/>
          <w:szCs w:val="20"/>
        </w:rPr>
        <w:t>prednostna skupina</w:t>
      </w:r>
      <w:r w:rsidR="008001F5" w:rsidRPr="00EA7753">
        <w:rPr>
          <w:rFonts w:ascii="Arial" w:hAnsi="Arial"/>
          <w:b/>
          <w:bCs/>
          <w:sz w:val="20"/>
          <w:szCs w:val="20"/>
        </w:rPr>
        <w:t>:</w:t>
      </w:r>
    </w:p>
    <w:p w14:paraId="408F9090" w14:textId="1D2F9338" w:rsidR="008001F5" w:rsidRPr="00EA7753" w:rsidRDefault="008001F5"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 xml:space="preserve">posegi </w:t>
      </w:r>
      <w:r w:rsidR="00DF0438">
        <w:rPr>
          <w:rFonts w:ascii="Arial" w:hAnsi="Arial"/>
          <w:sz w:val="20"/>
          <w:szCs w:val="20"/>
        </w:rPr>
        <w:t>v</w:t>
      </w:r>
      <w:r w:rsidR="00DF0438" w:rsidRPr="00EA7753">
        <w:rPr>
          <w:rFonts w:ascii="Arial" w:hAnsi="Arial"/>
          <w:sz w:val="20"/>
          <w:szCs w:val="20"/>
        </w:rPr>
        <w:t xml:space="preserve"> </w:t>
      </w:r>
      <w:r w:rsidRPr="00EA7753">
        <w:rPr>
          <w:rFonts w:ascii="Arial" w:hAnsi="Arial"/>
          <w:sz w:val="20"/>
          <w:szCs w:val="20"/>
        </w:rPr>
        <w:t xml:space="preserve">vodna in priobalna zemljišča, stari več kot </w:t>
      </w:r>
      <w:r w:rsidR="001A3120" w:rsidRPr="00EA7753">
        <w:rPr>
          <w:rFonts w:ascii="Arial" w:hAnsi="Arial"/>
          <w:sz w:val="20"/>
          <w:szCs w:val="20"/>
        </w:rPr>
        <w:t>tri</w:t>
      </w:r>
      <w:r w:rsidRPr="00EA7753">
        <w:rPr>
          <w:rFonts w:ascii="Arial" w:hAnsi="Arial"/>
          <w:sz w:val="20"/>
          <w:szCs w:val="20"/>
        </w:rPr>
        <w:t xml:space="preserve"> leta</w:t>
      </w:r>
      <w:r w:rsidR="001A3120" w:rsidRPr="00EA7753">
        <w:rPr>
          <w:rFonts w:ascii="Arial" w:hAnsi="Arial"/>
          <w:sz w:val="20"/>
          <w:szCs w:val="20"/>
        </w:rPr>
        <w:t>,</w:t>
      </w:r>
    </w:p>
    <w:p w14:paraId="5EA9B2FC" w14:textId="66FC0D25" w:rsidR="008001F5" w:rsidRPr="00EA7753" w:rsidRDefault="008001F5"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evidentirana posebna raba vode</w:t>
      </w:r>
      <w:r w:rsidR="001A3120" w:rsidRPr="00EA7753">
        <w:rPr>
          <w:rFonts w:ascii="Arial" w:hAnsi="Arial"/>
          <w:sz w:val="20"/>
          <w:szCs w:val="20"/>
        </w:rPr>
        <w:t>,</w:t>
      </w:r>
    </w:p>
    <w:p w14:paraId="2F44631C" w14:textId="6E913535" w:rsidR="008001F5" w:rsidRPr="00EA7753" w:rsidRDefault="008001F5"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drugo</w:t>
      </w:r>
      <w:r w:rsidR="001A3120" w:rsidRPr="00EA7753">
        <w:rPr>
          <w:rFonts w:ascii="Arial" w:hAnsi="Arial"/>
          <w:sz w:val="20"/>
          <w:szCs w:val="20"/>
        </w:rPr>
        <w:t>.</w:t>
      </w:r>
    </w:p>
    <w:p w14:paraId="6D9B02C9" w14:textId="77777777" w:rsidR="008001F5" w:rsidRPr="00EA7753" w:rsidRDefault="008001F5" w:rsidP="006F3D9C">
      <w:pPr>
        <w:spacing w:line="288" w:lineRule="auto"/>
        <w:rPr>
          <w:b/>
          <w:bCs/>
        </w:rPr>
      </w:pPr>
      <w:r w:rsidRPr="00EA7753">
        <w:rPr>
          <w:b/>
          <w:bCs/>
        </w:rPr>
        <w:t>NARAVA</w:t>
      </w:r>
    </w:p>
    <w:p w14:paraId="6EC6BC26" w14:textId="29346F98" w:rsidR="008001F5" w:rsidRPr="00EA7753" w:rsidRDefault="0040795E" w:rsidP="00EB01A3">
      <w:pPr>
        <w:pStyle w:val="Odstavekseznama"/>
        <w:numPr>
          <w:ilvl w:val="0"/>
          <w:numId w:val="53"/>
        </w:numPr>
        <w:spacing w:after="160" w:line="288" w:lineRule="auto"/>
        <w:ind w:left="284" w:hanging="284"/>
        <w:jc w:val="both"/>
        <w:rPr>
          <w:rFonts w:ascii="Arial" w:hAnsi="Arial"/>
          <w:b/>
          <w:bCs/>
          <w:sz w:val="20"/>
          <w:szCs w:val="20"/>
        </w:rPr>
      </w:pPr>
      <w:r w:rsidRPr="00EA7753">
        <w:rPr>
          <w:rFonts w:ascii="Arial" w:hAnsi="Arial"/>
          <w:b/>
          <w:bCs/>
          <w:sz w:val="20"/>
          <w:szCs w:val="20"/>
        </w:rPr>
        <w:t>prednostna skupina</w:t>
      </w:r>
      <w:r w:rsidR="008001F5" w:rsidRPr="00EA7753">
        <w:rPr>
          <w:rFonts w:ascii="Arial" w:hAnsi="Arial"/>
          <w:b/>
          <w:bCs/>
          <w:sz w:val="20"/>
          <w:szCs w:val="20"/>
        </w:rPr>
        <w:t>:</w:t>
      </w:r>
    </w:p>
    <w:p w14:paraId="592CE3A2" w14:textId="452F955F" w:rsidR="008001F5" w:rsidRPr="00EA7753" w:rsidRDefault="008F34B0"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p</w:t>
      </w:r>
      <w:r w:rsidR="008001F5" w:rsidRPr="00EA7753">
        <w:rPr>
          <w:rFonts w:ascii="Arial" w:hAnsi="Arial"/>
          <w:sz w:val="20"/>
          <w:szCs w:val="20"/>
        </w:rPr>
        <w:t>rijave</w:t>
      </w:r>
      <w:r w:rsidRPr="00EA7753">
        <w:rPr>
          <w:rFonts w:ascii="Arial" w:hAnsi="Arial"/>
          <w:sz w:val="20"/>
          <w:szCs w:val="20"/>
        </w:rPr>
        <w:t>,</w:t>
      </w:r>
      <w:r w:rsidR="008001F5" w:rsidRPr="00EA7753">
        <w:rPr>
          <w:rFonts w:ascii="Arial" w:hAnsi="Arial"/>
          <w:sz w:val="20"/>
          <w:szCs w:val="20"/>
        </w:rPr>
        <w:t xml:space="preserve"> iz katerih je razvidno, da je treb</w:t>
      </w:r>
      <w:r w:rsidRPr="00EA7753">
        <w:rPr>
          <w:rFonts w:ascii="Arial" w:hAnsi="Arial"/>
          <w:sz w:val="20"/>
          <w:szCs w:val="20"/>
        </w:rPr>
        <w:t>a</w:t>
      </w:r>
      <w:r w:rsidR="008001F5" w:rsidRPr="00EA7753">
        <w:rPr>
          <w:rFonts w:ascii="Arial" w:hAnsi="Arial"/>
          <w:sz w:val="20"/>
          <w:szCs w:val="20"/>
        </w:rPr>
        <w:t xml:space="preserve"> odrediti ukrep prepovedi za odpravo nepravilnosti z ustno odločbo, k</w:t>
      </w:r>
      <w:r w:rsidR="00DF0438">
        <w:rPr>
          <w:rFonts w:ascii="Arial" w:hAnsi="Arial"/>
          <w:sz w:val="20"/>
          <w:szCs w:val="20"/>
        </w:rPr>
        <w:t>akor</w:t>
      </w:r>
      <w:r w:rsidR="008001F5" w:rsidRPr="00EA7753">
        <w:rPr>
          <w:rFonts w:ascii="Arial" w:hAnsi="Arial"/>
          <w:sz w:val="20"/>
          <w:szCs w:val="20"/>
        </w:rPr>
        <w:t xml:space="preserve"> jo določa 211. člen ZUP</w:t>
      </w:r>
      <w:r w:rsidR="001A3120" w:rsidRPr="00EA7753">
        <w:rPr>
          <w:rFonts w:ascii="Arial" w:hAnsi="Arial"/>
          <w:sz w:val="20"/>
          <w:szCs w:val="20"/>
        </w:rPr>
        <w:t>,</w:t>
      </w:r>
      <w:r w:rsidR="008001F5" w:rsidRPr="00EA7753">
        <w:rPr>
          <w:rFonts w:ascii="Arial" w:hAnsi="Arial"/>
          <w:sz w:val="20"/>
          <w:szCs w:val="20"/>
        </w:rPr>
        <w:t xml:space="preserve"> </w:t>
      </w:r>
    </w:p>
    <w:p w14:paraId="2A2591FF" w14:textId="307A71B1" w:rsidR="008001F5" w:rsidRPr="00EA7753" w:rsidRDefault="008001F5"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posegi na naravnih vrednotah, če je neposredno ogrožen nj</w:t>
      </w:r>
      <w:r w:rsidR="008F34B0" w:rsidRPr="00EA7753">
        <w:rPr>
          <w:rFonts w:ascii="Arial" w:hAnsi="Arial"/>
          <w:sz w:val="20"/>
          <w:szCs w:val="20"/>
        </w:rPr>
        <w:t>ihov</w:t>
      </w:r>
      <w:r w:rsidRPr="00EA7753">
        <w:rPr>
          <w:rFonts w:ascii="Arial" w:hAnsi="Arial"/>
          <w:sz w:val="20"/>
          <w:szCs w:val="20"/>
        </w:rPr>
        <w:t xml:space="preserve"> obstoj, vsa ravnanja v nasprotju z varstvenim režimom na zavarovanih območjih </w:t>
      </w:r>
      <w:r w:rsidR="008F34B0" w:rsidRPr="00EA7753">
        <w:rPr>
          <w:rFonts w:ascii="Arial" w:hAnsi="Arial"/>
          <w:sz w:val="20"/>
          <w:szCs w:val="20"/>
        </w:rPr>
        <w:t>–</w:t>
      </w:r>
      <w:r w:rsidRPr="00EA7753">
        <w:rPr>
          <w:rFonts w:ascii="Arial" w:hAnsi="Arial"/>
          <w:sz w:val="20"/>
          <w:szCs w:val="20"/>
        </w:rPr>
        <w:t xml:space="preserve"> prvo in drugo območje</w:t>
      </w:r>
      <w:r w:rsidR="001A3120" w:rsidRPr="00EA7753">
        <w:rPr>
          <w:rFonts w:ascii="Arial" w:hAnsi="Arial"/>
          <w:sz w:val="20"/>
          <w:szCs w:val="20"/>
        </w:rPr>
        <w:t>.</w:t>
      </w:r>
    </w:p>
    <w:p w14:paraId="5F134DFA" w14:textId="77777777" w:rsidR="00CF3183" w:rsidRPr="00EA7753" w:rsidRDefault="00CF3183" w:rsidP="006F3D9C">
      <w:pPr>
        <w:pStyle w:val="Odstavekseznama"/>
        <w:spacing w:line="288" w:lineRule="auto"/>
        <w:ind w:left="851"/>
        <w:jc w:val="both"/>
        <w:rPr>
          <w:rFonts w:ascii="Arial" w:hAnsi="Arial"/>
          <w:sz w:val="20"/>
          <w:szCs w:val="20"/>
        </w:rPr>
      </w:pPr>
    </w:p>
    <w:p w14:paraId="137DE429" w14:textId="21730952" w:rsidR="008001F5" w:rsidRPr="00EA7753" w:rsidRDefault="0040795E" w:rsidP="00EB01A3">
      <w:pPr>
        <w:pStyle w:val="Odstavekseznama"/>
        <w:numPr>
          <w:ilvl w:val="0"/>
          <w:numId w:val="53"/>
        </w:numPr>
        <w:spacing w:after="160" w:line="288" w:lineRule="auto"/>
        <w:ind w:left="284" w:hanging="284"/>
        <w:jc w:val="both"/>
        <w:rPr>
          <w:rFonts w:ascii="Arial" w:hAnsi="Arial"/>
          <w:b/>
          <w:bCs/>
          <w:sz w:val="20"/>
          <w:szCs w:val="20"/>
        </w:rPr>
      </w:pPr>
      <w:r w:rsidRPr="00EA7753">
        <w:rPr>
          <w:rFonts w:ascii="Arial" w:hAnsi="Arial"/>
          <w:b/>
          <w:bCs/>
          <w:sz w:val="20"/>
          <w:szCs w:val="20"/>
        </w:rPr>
        <w:t>prednostna skupina</w:t>
      </w:r>
      <w:r w:rsidR="008001F5" w:rsidRPr="00EA7753">
        <w:rPr>
          <w:rFonts w:ascii="Arial" w:hAnsi="Arial"/>
          <w:b/>
          <w:bCs/>
          <w:sz w:val="20"/>
          <w:szCs w:val="20"/>
        </w:rPr>
        <w:t>:</w:t>
      </w:r>
    </w:p>
    <w:p w14:paraId="5FA6AAB8" w14:textId="549D1E06" w:rsidR="008001F5" w:rsidRPr="00EA7753" w:rsidRDefault="008001F5"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posegi na naravnih vrednotah, posegi na območj</w:t>
      </w:r>
      <w:r w:rsidR="008F34B0" w:rsidRPr="00EA7753">
        <w:rPr>
          <w:rFonts w:ascii="Arial" w:hAnsi="Arial"/>
          <w:sz w:val="20"/>
          <w:szCs w:val="20"/>
        </w:rPr>
        <w:t>ih</w:t>
      </w:r>
      <w:r w:rsidRPr="00EA7753">
        <w:rPr>
          <w:rFonts w:ascii="Arial" w:hAnsi="Arial"/>
          <w:sz w:val="20"/>
          <w:szCs w:val="20"/>
        </w:rPr>
        <w:t xml:space="preserve"> Natura 2000 ter na zavarovanih območjih</w:t>
      </w:r>
      <w:r w:rsidR="008F34B0" w:rsidRPr="00EA7753">
        <w:rPr>
          <w:rFonts w:ascii="Arial" w:hAnsi="Arial"/>
          <w:sz w:val="20"/>
          <w:szCs w:val="20"/>
        </w:rPr>
        <w:t>, ki</w:t>
      </w:r>
      <w:r w:rsidRPr="00EA7753">
        <w:rPr>
          <w:rFonts w:ascii="Arial" w:hAnsi="Arial"/>
          <w:sz w:val="20"/>
          <w:szCs w:val="20"/>
        </w:rPr>
        <w:t xml:space="preserve"> niso stari več kot </w:t>
      </w:r>
      <w:r w:rsidR="001A3120" w:rsidRPr="00EA7753">
        <w:rPr>
          <w:rFonts w:ascii="Arial" w:hAnsi="Arial"/>
          <w:sz w:val="20"/>
          <w:szCs w:val="20"/>
        </w:rPr>
        <w:t>tri</w:t>
      </w:r>
      <w:r w:rsidRPr="00EA7753">
        <w:rPr>
          <w:rFonts w:ascii="Arial" w:hAnsi="Arial"/>
          <w:sz w:val="20"/>
          <w:szCs w:val="20"/>
        </w:rPr>
        <w:t xml:space="preserve"> leta, </w:t>
      </w:r>
    </w:p>
    <w:p w14:paraId="17F04D08" w14:textId="0C2A7678" w:rsidR="008001F5" w:rsidRPr="00EA7753" w:rsidRDefault="008001F5"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 xml:space="preserve">prijave poškodovanja ali odvzema živali iz narave in gre za več kot </w:t>
      </w:r>
      <w:r w:rsidR="008F34B0" w:rsidRPr="00EA7753">
        <w:rPr>
          <w:rFonts w:ascii="Arial" w:hAnsi="Arial"/>
          <w:sz w:val="20"/>
          <w:szCs w:val="20"/>
        </w:rPr>
        <w:t>šest</w:t>
      </w:r>
      <w:r w:rsidRPr="00EA7753">
        <w:rPr>
          <w:rFonts w:ascii="Arial" w:hAnsi="Arial"/>
          <w:sz w:val="20"/>
          <w:szCs w:val="20"/>
        </w:rPr>
        <w:t xml:space="preserve"> osebkov </w:t>
      </w:r>
      <w:r w:rsidR="008F34B0" w:rsidRPr="00EA7753">
        <w:rPr>
          <w:rFonts w:ascii="Arial" w:hAnsi="Arial"/>
          <w:sz w:val="20"/>
          <w:szCs w:val="20"/>
        </w:rPr>
        <w:t xml:space="preserve">s </w:t>
      </w:r>
      <w:r w:rsidRPr="00EA7753">
        <w:rPr>
          <w:rFonts w:ascii="Arial" w:hAnsi="Arial"/>
          <w:sz w:val="20"/>
          <w:szCs w:val="20"/>
        </w:rPr>
        <w:t xml:space="preserve">seznama A </w:t>
      </w:r>
      <w:bookmarkStart w:id="218" w:name="_Hlk134091029"/>
      <w:r w:rsidRPr="00EA7753">
        <w:rPr>
          <w:rFonts w:ascii="Arial" w:hAnsi="Arial"/>
          <w:sz w:val="20"/>
          <w:szCs w:val="20"/>
        </w:rPr>
        <w:t>Uredbe o zavarovanih prosto živečih živalskih vrstah</w:t>
      </w:r>
      <w:bookmarkEnd w:id="218"/>
      <w:r w:rsidRPr="00EA7753">
        <w:rPr>
          <w:rFonts w:ascii="Arial" w:hAnsi="Arial"/>
          <w:sz w:val="20"/>
          <w:szCs w:val="20"/>
        </w:rPr>
        <w:t xml:space="preserve"> ali za posamezn</w:t>
      </w:r>
      <w:r w:rsidR="00792C12">
        <w:rPr>
          <w:rFonts w:ascii="Arial" w:hAnsi="Arial"/>
          <w:sz w:val="20"/>
          <w:szCs w:val="20"/>
        </w:rPr>
        <w:t>i</w:t>
      </w:r>
      <w:r w:rsidRPr="00EA7753">
        <w:rPr>
          <w:rFonts w:ascii="Arial" w:hAnsi="Arial"/>
          <w:sz w:val="20"/>
          <w:szCs w:val="20"/>
        </w:rPr>
        <w:t xml:space="preserve"> osebek velikih zveri ali osebek večjega sesalca</w:t>
      </w:r>
      <w:r w:rsidR="001A3120" w:rsidRPr="00EA7753">
        <w:rPr>
          <w:rFonts w:ascii="Arial" w:hAnsi="Arial"/>
          <w:sz w:val="20"/>
          <w:szCs w:val="20"/>
        </w:rPr>
        <w:t>,</w:t>
      </w:r>
    </w:p>
    <w:p w14:paraId="78C7ECDE" w14:textId="2C6DE322" w:rsidR="008001F5" w:rsidRPr="00EA7753" w:rsidRDefault="008001F5"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osebek s seznama prepovedanih vrst živali (6</w:t>
      </w:r>
      <w:r w:rsidR="008F34B0" w:rsidRPr="00EA7753">
        <w:rPr>
          <w:rFonts w:ascii="Arial" w:hAnsi="Arial"/>
          <w:sz w:val="20"/>
          <w:szCs w:val="20"/>
        </w:rPr>
        <w:t>.</w:t>
      </w:r>
      <w:r w:rsidRPr="00EA7753">
        <w:rPr>
          <w:rFonts w:ascii="Arial" w:hAnsi="Arial"/>
          <w:sz w:val="20"/>
          <w:szCs w:val="20"/>
        </w:rPr>
        <w:t>b</w:t>
      </w:r>
      <w:r w:rsidR="008F34B0" w:rsidRPr="00EA7753">
        <w:rPr>
          <w:rFonts w:ascii="Arial" w:hAnsi="Arial"/>
          <w:sz w:val="20"/>
          <w:szCs w:val="20"/>
        </w:rPr>
        <w:t xml:space="preserve"> in 6.</w:t>
      </w:r>
      <w:r w:rsidRPr="00EA7753">
        <w:rPr>
          <w:rFonts w:ascii="Arial" w:hAnsi="Arial"/>
          <w:sz w:val="20"/>
          <w:szCs w:val="20"/>
        </w:rPr>
        <w:t>c člen Zakona o zaščiti živali)</w:t>
      </w:r>
      <w:r w:rsidR="001A3120" w:rsidRPr="00EA7753">
        <w:rPr>
          <w:rFonts w:ascii="Arial" w:hAnsi="Arial"/>
          <w:sz w:val="20"/>
          <w:szCs w:val="20"/>
        </w:rPr>
        <w:t>,</w:t>
      </w:r>
    </w:p>
    <w:p w14:paraId="28D6ECFF" w14:textId="6788FEEA" w:rsidR="008001F5" w:rsidRPr="00EA7753" w:rsidRDefault="008001F5"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mednarodn</w:t>
      </w:r>
      <w:r w:rsidR="008F34B0" w:rsidRPr="00EA7753">
        <w:rPr>
          <w:rFonts w:ascii="Arial" w:hAnsi="Arial"/>
          <w:sz w:val="20"/>
          <w:szCs w:val="20"/>
        </w:rPr>
        <w:t>a</w:t>
      </w:r>
      <w:r w:rsidRPr="00EA7753">
        <w:rPr>
          <w:rFonts w:ascii="Arial" w:hAnsi="Arial"/>
          <w:sz w:val="20"/>
          <w:szCs w:val="20"/>
        </w:rPr>
        <w:t xml:space="preserve"> trgovin</w:t>
      </w:r>
      <w:r w:rsidR="008F34B0" w:rsidRPr="00EA7753">
        <w:rPr>
          <w:rFonts w:ascii="Arial" w:hAnsi="Arial"/>
          <w:sz w:val="20"/>
          <w:szCs w:val="20"/>
        </w:rPr>
        <w:t>a</w:t>
      </w:r>
      <w:r w:rsidRPr="00EA7753">
        <w:rPr>
          <w:rFonts w:ascii="Arial" w:hAnsi="Arial"/>
          <w:sz w:val="20"/>
          <w:szCs w:val="20"/>
        </w:rPr>
        <w:t xml:space="preserve"> s celim osebkom živali ali rastlin </w:t>
      </w:r>
      <w:r w:rsidR="008F34B0" w:rsidRPr="00EA7753">
        <w:rPr>
          <w:rFonts w:ascii="Arial" w:hAnsi="Arial"/>
          <w:sz w:val="20"/>
          <w:szCs w:val="20"/>
        </w:rPr>
        <w:t xml:space="preserve">s seznama CITES </w:t>
      </w:r>
      <w:r w:rsidRPr="00EA7753">
        <w:rPr>
          <w:rFonts w:ascii="Arial" w:hAnsi="Arial"/>
          <w:sz w:val="20"/>
          <w:szCs w:val="20"/>
        </w:rPr>
        <w:t>za rastlinske vrste iz poglavja A Uredb</w:t>
      </w:r>
      <w:r w:rsidR="008F34B0" w:rsidRPr="00EA7753">
        <w:rPr>
          <w:rFonts w:ascii="Arial" w:hAnsi="Arial"/>
          <w:sz w:val="20"/>
          <w:szCs w:val="20"/>
        </w:rPr>
        <w:t>e</w:t>
      </w:r>
      <w:r w:rsidRPr="00EA7753">
        <w:rPr>
          <w:rFonts w:ascii="Arial" w:hAnsi="Arial"/>
          <w:sz w:val="20"/>
          <w:szCs w:val="20"/>
        </w:rPr>
        <w:t xml:space="preserve"> o zavarovanih prosto živečih rastlinskih vrstah</w:t>
      </w:r>
      <w:r w:rsidR="001A3120" w:rsidRPr="00EA7753">
        <w:rPr>
          <w:rFonts w:ascii="Arial" w:hAnsi="Arial"/>
          <w:sz w:val="20"/>
          <w:szCs w:val="20"/>
        </w:rPr>
        <w:t>,</w:t>
      </w:r>
    </w:p>
    <w:p w14:paraId="584EBF4A" w14:textId="19FA0E0E" w:rsidR="008001F5" w:rsidRPr="00EA7753" w:rsidRDefault="008001F5"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prijava ogrožanja habitata, rastišča ali same rastlinske vrste iz priloge A Uredb</w:t>
      </w:r>
      <w:r w:rsidR="008F34B0" w:rsidRPr="00EA7753">
        <w:rPr>
          <w:rFonts w:ascii="Arial" w:hAnsi="Arial"/>
          <w:sz w:val="20"/>
          <w:szCs w:val="20"/>
        </w:rPr>
        <w:t>e</w:t>
      </w:r>
      <w:r w:rsidRPr="00EA7753">
        <w:rPr>
          <w:rFonts w:ascii="Arial" w:hAnsi="Arial"/>
          <w:sz w:val="20"/>
          <w:szCs w:val="20"/>
        </w:rPr>
        <w:t xml:space="preserve"> o zavarovanih prosto živečih rastlinskih vrstah, označene s kategorijo H</w:t>
      </w:r>
      <w:r w:rsidR="008F34B0" w:rsidRPr="00EA7753">
        <w:rPr>
          <w:rFonts w:ascii="Arial" w:hAnsi="Arial"/>
          <w:sz w:val="20"/>
          <w:szCs w:val="20"/>
        </w:rPr>
        <w:t>,</w:t>
      </w:r>
      <w:r w:rsidRPr="00EA7753">
        <w:rPr>
          <w:rFonts w:ascii="Arial" w:hAnsi="Arial"/>
          <w:sz w:val="20"/>
          <w:szCs w:val="20"/>
        </w:rPr>
        <w:t xml:space="preserve"> </w:t>
      </w:r>
    </w:p>
    <w:p w14:paraId="600D4CC0" w14:textId="760AE188" w:rsidR="008001F5" w:rsidRPr="00EA7753" w:rsidRDefault="008001F5"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 xml:space="preserve">nadzor </w:t>
      </w:r>
      <w:r w:rsidR="005745C4">
        <w:rPr>
          <w:rFonts w:ascii="Arial" w:hAnsi="Arial"/>
          <w:sz w:val="20"/>
          <w:szCs w:val="20"/>
        </w:rPr>
        <w:t>živalskega vrta</w:t>
      </w:r>
      <w:r w:rsidR="005745C4" w:rsidRPr="00EA7753">
        <w:rPr>
          <w:rFonts w:ascii="Arial" w:hAnsi="Arial"/>
          <w:sz w:val="20"/>
          <w:szCs w:val="20"/>
        </w:rPr>
        <w:t xml:space="preserve"> </w:t>
      </w:r>
      <w:r w:rsidRPr="00EA7753">
        <w:rPr>
          <w:rFonts w:ascii="Arial" w:hAnsi="Arial"/>
          <w:sz w:val="20"/>
          <w:szCs w:val="20"/>
        </w:rPr>
        <w:t xml:space="preserve">ali </w:t>
      </w:r>
      <w:r w:rsidR="005745C4">
        <w:rPr>
          <w:rFonts w:ascii="Arial" w:hAnsi="Arial"/>
          <w:sz w:val="20"/>
          <w:szCs w:val="20"/>
        </w:rPr>
        <w:t>živalskemu vrtu</w:t>
      </w:r>
      <w:r w:rsidR="005745C4" w:rsidRPr="00EA7753">
        <w:rPr>
          <w:rFonts w:ascii="Arial" w:hAnsi="Arial"/>
          <w:sz w:val="20"/>
          <w:szCs w:val="20"/>
        </w:rPr>
        <w:t xml:space="preserve"> </w:t>
      </w:r>
      <w:r w:rsidRPr="00EA7753">
        <w:rPr>
          <w:rFonts w:ascii="Arial" w:hAnsi="Arial"/>
          <w:sz w:val="20"/>
          <w:szCs w:val="20"/>
        </w:rPr>
        <w:t>podobn</w:t>
      </w:r>
      <w:r w:rsidR="008F34B0" w:rsidRPr="00EA7753">
        <w:rPr>
          <w:rFonts w:ascii="Arial" w:hAnsi="Arial"/>
          <w:sz w:val="20"/>
          <w:szCs w:val="20"/>
        </w:rPr>
        <w:t>ega</w:t>
      </w:r>
      <w:r w:rsidRPr="00EA7753">
        <w:rPr>
          <w:rFonts w:ascii="Arial" w:hAnsi="Arial"/>
          <w:sz w:val="20"/>
          <w:szCs w:val="20"/>
        </w:rPr>
        <w:t xml:space="preserve"> prostor</w:t>
      </w:r>
      <w:r w:rsidR="008F34B0" w:rsidRPr="00EA7753">
        <w:rPr>
          <w:rFonts w:ascii="Arial" w:hAnsi="Arial"/>
          <w:sz w:val="20"/>
          <w:szCs w:val="20"/>
        </w:rPr>
        <w:t>a</w:t>
      </w:r>
      <w:r w:rsidR="001A3120" w:rsidRPr="00EA7753">
        <w:rPr>
          <w:rFonts w:ascii="Arial" w:hAnsi="Arial"/>
          <w:sz w:val="20"/>
          <w:szCs w:val="20"/>
        </w:rPr>
        <w:t>,</w:t>
      </w:r>
      <w:r w:rsidRPr="00EA7753">
        <w:rPr>
          <w:rFonts w:ascii="Arial" w:hAnsi="Arial"/>
          <w:sz w:val="20"/>
          <w:szCs w:val="20"/>
        </w:rPr>
        <w:t xml:space="preserve"> </w:t>
      </w:r>
    </w:p>
    <w:p w14:paraId="79465DE7" w14:textId="7AD5DEFD" w:rsidR="008001F5" w:rsidRPr="00EA7753" w:rsidRDefault="008001F5"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organiziranje (oglaševanje) vožnje v naravnem okolju na območjih z naravovarstvenim statusom</w:t>
      </w:r>
      <w:r w:rsidR="001A3120" w:rsidRPr="00EA7753">
        <w:rPr>
          <w:rFonts w:ascii="Arial" w:hAnsi="Arial"/>
          <w:sz w:val="20"/>
          <w:szCs w:val="20"/>
        </w:rPr>
        <w:t>.</w:t>
      </w:r>
    </w:p>
    <w:p w14:paraId="2D07E800" w14:textId="77777777" w:rsidR="003925F2" w:rsidRPr="00EA7753" w:rsidRDefault="003925F2" w:rsidP="006F3D9C">
      <w:pPr>
        <w:pStyle w:val="Odstavekseznama"/>
        <w:spacing w:line="288" w:lineRule="auto"/>
        <w:ind w:left="862"/>
        <w:jc w:val="both"/>
        <w:rPr>
          <w:rFonts w:ascii="Arial" w:hAnsi="Arial"/>
          <w:sz w:val="20"/>
          <w:szCs w:val="20"/>
        </w:rPr>
      </w:pPr>
    </w:p>
    <w:p w14:paraId="1A9A435C" w14:textId="7F5F79FF" w:rsidR="008001F5" w:rsidRPr="00EA7753" w:rsidRDefault="0040795E" w:rsidP="00EB01A3">
      <w:pPr>
        <w:pStyle w:val="Odstavekseznama"/>
        <w:numPr>
          <w:ilvl w:val="0"/>
          <w:numId w:val="53"/>
        </w:numPr>
        <w:tabs>
          <w:tab w:val="left" w:pos="284"/>
        </w:tabs>
        <w:spacing w:after="160" w:line="288" w:lineRule="auto"/>
        <w:ind w:left="284" w:hanging="284"/>
        <w:jc w:val="both"/>
        <w:rPr>
          <w:rFonts w:ascii="Arial" w:hAnsi="Arial"/>
          <w:b/>
          <w:bCs/>
          <w:sz w:val="20"/>
          <w:szCs w:val="20"/>
        </w:rPr>
      </w:pPr>
      <w:r w:rsidRPr="00EA7753">
        <w:rPr>
          <w:rFonts w:ascii="Arial" w:hAnsi="Arial"/>
          <w:b/>
          <w:bCs/>
          <w:sz w:val="20"/>
          <w:szCs w:val="20"/>
        </w:rPr>
        <w:t>prednostna skupina</w:t>
      </w:r>
      <w:r w:rsidR="008001F5" w:rsidRPr="00EA7753">
        <w:rPr>
          <w:rFonts w:ascii="Arial" w:hAnsi="Arial"/>
          <w:b/>
          <w:bCs/>
          <w:sz w:val="20"/>
          <w:szCs w:val="20"/>
        </w:rPr>
        <w:t>:</w:t>
      </w:r>
    </w:p>
    <w:p w14:paraId="2B16DA6B" w14:textId="13731C90" w:rsidR="008001F5" w:rsidRPr="00EA7753" w:rsidRDefault="008001F5" w:rsidP="00EB01A3">
      <w:pPr>
        <w:pStyle w:val="Odstavekseznama"/>
        <w:numPr>
          <w:ilvl w:val="0"/>
          <w:numId w:val="45"/>
        </w:numPr>
        <w:spacing w:after="160" w:line="288" w:lineRule="auto"/>
        <w:jc w:val="both"/>
        <w:rPr>
          <w:rFonts w:ascii="Arial" w:hAnsi="Arial"/>
          <w:sz w:val="20"/>
          <w:szCs w:val="20"/>
        </w:rPr>
      </w:pPr>
      <w:bookmarkStart w:id="219" w:name="_Hlk138061209"/>
      <w:r w:rsidRPr="00EA7753">
        <w:rPr>
          <w:rFonts w:ascii="Arial" w:hAnsi="Arial"/>
          <w:sz w:val="20"/>
          <w:szCs w:val="20"/>
        </w:rPr>
        <w:t>posegi na območjih z naravovarstvenim statusom</w:t>
      </w:r>
      <w:bookmarkEnd w:id="219"/>
      <w:r w:rsidRPr="00EA7753">
        <w:rPr>
          <w:rFonts w:ascii="Arial" w:hAnsi="Arial"/>
          <w:sz w:val="20"/>
          <w:szCs w:val="20"/>
        </w:rPr>
        <w:t xml:space="preserve">, ki so se izvajali </w:t>
      </w:r>
      <w:r w:rsidR="000D7B74" w:rsidRPr="00EA7753">
        <w:rPr>
          <w:rFonts w:ascii="Arial" w:hAnsi="Arial"/>
          <w:sz w:val="20"/>
          <w:szCs w:val="20"/>
        </w:rPr>
        <w:t xml:space="preserve">pred </w:t>
      </w:r>
      <w:r w:rsidRPr="00EA7753">
        <w:rPr>
          <w:rFonts w:ascii="Arial" w:hAnsi="Arial"/>
          <w:sz w:val="20"/>
          <w:szCs w:val="20"/>
        </w:rPr>
        <w:t xml:space="preserve">več kot </w:t>
      </w:r>
      <w:r w:rsidR="008F34B0" w:rsidRPr="00EA7753">
        <w:rPr>
          <w:rFonts w:ascii="Arial" w:hAnsi="Arial"/>
          <w:sz w:val="20"/>
          <w:szCs w:val="20"/>
        </w:rPr>
        <w:t>tr</w:t>
      </w:r>
      <w:r w:rsidR="000D7B74" w:rsidRPr="00EA7753">
        <w:rPr>
          <w:rFonts w:ascii="Arial" w:hAnsi="Arial"/>
          <w:sz w:val="20"/>
          <w:szCs w:val="20"/>
        </w:rPr>
        <w:t>em</w:t>
      </w:r>
      <w:r w:rsidR="008F34B0" w:rsidRPr="00EA7753">
        <w:rPr>
          <w:rFonts w:ascii="Arial" w:hAnsi="Arial"/>
          <w:sz w:val="20"/>
          <w:szCs w:val="20"/>
        </w:rPr>
        <w:t>i</w:t>
      </w:r>
      <w:r w:rsidRPr="00EA7753">
        <w:rPr>
          <w:rFonts w:ascii="Arial" w:hAnsi="Arial"/>
          <w:sz w:val="20"/>
          <w:szCs w:val="20"/>
        </w:rPr>
        <w:t xml:space="preserve"> let</w:t>
      </w:r>
      <w:r w:rsidR="000D7B74" w:rsidRPr="00EA7753">
        <w:rPr>
          <w:rFonts w:ascii="Arial" w:hAnsi="Arial"/>
          <w:sz w:val="20"/>
          <w:szCs w:val="20"/>
        </w:rPr>
        <w:t>i</w:t>
      </w:r>
      <w:r w:rsidRPr="00EA7753">
        <w:rPr>
          <w:rFonts w:ascii="Arial" w:hAnsi="Arial"/>
          <w:sz w:val="20"/>
          <w:szCs w:val="20"/>
        </w:rPr>
        <w:t>,</w:t>
      </w:r>
    </w:p>
    <w:p w14:paraId="26C604FA" w14:textId="0A8C5229" w:rsidR="008001F5" w:rsidRPr="00EA7753" w:rsidRDefault="008001F5"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prijave poškodovanja ali odvzema živali iz narave (</w:t>
      </w:r>
      <w:r w:rsidR="008F34B0" w:rsidRPr="00EA7753">
        <w:rPr>
          <w:rFonts w:ascii="Arial" w:hAnsi="Arial"/>
          <w:sz w:val="20"/>
          <w:szCs w:val="20"/>
        </w:rPr>
        <w:t xml:space="preserve">ko </w:t>
      </w:r>
      <w:r w:rsidRPr="00EA7753">
        <w:rPr>
          <w:rFonts w:ascii="Arial" w:hAnsi="Arial"/>
          <w:sz w:val="20"/>
          <w:szCs w:val="20"/>
        </w:rPr>
        <w:t xml:space="preserve">gre za manj kot </w:t>
      </w:r>
      <w:r w:rsidR="008F34B0" w:rsidRPr="00EA7753">
        <w:rPr>
          <w:rFonts w:ascii="Arial" w:hAnsi="Arial"/>
          <w:sz w:val="20"/>
          <w:szCs w:val="20"/>
        </w:rPr>
        <w:t>šest</w:t>
      </w:r>
      <w:r w:rsidRPr="00EA7753">
        <w:rPr>
          <w:rFonts w:ascii="Arial" w:hAnsi="Arial"/>
          <w:sz w:val="20"/>
          <w:szCs w:val="20"/>
        </w:rPr>
        <w:t xml:space="preserve"> osebkov </w:t>
      </w:r>
      <w:r w:rsidR="000D7B74" w:rsidRPr="00EA7753">
        <w:rPr>
          <w:rFonts w:ascii="Arial" w:hAnsi="Arial"/>
          <w:sz w:val="20"/>
          <w:szCs w:val="20"/>
        </w:rPr>
        <w:t xml:space="preserve">iz </w:t>
      </w:r>
      <w:r w:rsidRPr="00EA7753">
        <w:rPr>
          <w:rFonts w:ascii="Arial" w:hAnsi="Arial"/>
          <w:sz w:val="20"/>
          <w:szCs w:val="20"/>
        </w:rPr>
        <w:t>Uredbe o zavarovanih prosto živečih živalskih vrstah ali za del osebka</w:t>
      </w:r>
      <w:r w:rsidR="008F34B0" w:rsidRPr="00EA7753">
        <w:rPr>
          <w:rFonts w:ascii="Arial" w:hAnsi="Arial"/>
          <w:sz w:val="20"/>
          <w:szCs w:val="20"/>
        </w:rPr>
        <w:t>,</w:t>
      </w:r>
      <w:r w:rsidRPr="00EA7753">
        <w:rPr>
          <w:rFonts w:ascii="Arial" w:hAnsi="Arial"/>
          <w:sz w:val="20"/>
          <w:szCs w:val="20"/>
        </w:rPr>
        <w:t xml:space="preserve"> zavarovanega s konvencijo</w:t>
      </w:r>
      <w:r w:rsidR="008F34B0" w:rsidRPr="00EA7753">
        <w:rPr>
          <w:rFonts w:ascii="Arial" w:hAnsi="Arial"/>
          <w:sz w:val="20"/>
          <w:szCs w:val="20"/>
        </w:rPr>
        <w:t xml:space="preserve"> CITES</w:t>
      </w:r>
      <w:r w:rsidRPr="00EA7753">
        <w:rPr>
          <w:rFonts w:ascii="Arial" w:hAnsi="Arial"/>
          <w:sz w:val="20"/>
          <w:szCs w:val="20"/>
        </w:rPr>
        <w:t>)</w:t>
      </w:r>
      <w:r w:rsidR="008F34B0" w:rsidRPr="00EA7753">
        <w:rPr>
          <w:rFonts w:ascii="Arial" w:hAnsi="Arial"/>
          <w:sz w:val="20"/>
          <w:szCs w:val="20"/>
        </w:rPr>
        <w:t>,</w:t>
      </w:r>
      <w:r w:rsidRPr="00EA7753">
        <w:rPr>
          <w:rFonts w:ascii="Arial" w:hAnsi="Arial"/>
          <w:sz w:val="20"/>
          <w:szCs w:val="20"/>
        </w:rPr>
        <w:t xml:space="preserve"> </w:t>
      </w:r>
    </w:p>
    <w:p w14:paraId="15B9B6F3" w14:textId="75E42577" w:rsidR="008001F5" w:rsidRPr="00EA7753" w:rsidRDefault="008001F5"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 xml:space="preserve">ogrožanje habitata </w:t>
      </w:r>
      <w:r w:rsidR="00715530" w:rsidRPr="00EA7753">
        <w:rPr>
          <w:rFonts w:ascii="Arial" w:hAnsi="Arial"/>
          <w:sz w:val="20"/>
          <w:szCs w:val="20"/>
        </w:rPr>
        <w:t>oziroma</w:t>
      </w:r>
      <w:r w:rsidRPr="00EA7753">
        <w:rPr>
          <w:rFonts w:ascii="Arial" w:hAnsi="Arial"/>
          <w:sz w:val="20"/>
          <w:szCs w:val="20"/>
        </w:rPr>
        <w:t xml:space="preserve"> rastišča rastlinske vrste iz priloge A Uredbe o zavarovanih prosto živečih rastlinskih vrstah</w:t>
      </w:r>
      <w:r w:rsidR="001A3120" w:rsidRPr="00EA7753">
        <w:rPr>
          <w:rFonts w:ascii="Arial" w:hAnsi="Arial"/>
          <w:sz w:val="20"/>
          <w:szCs w:val="20"/>
        </w:rPr>
        <w:t>,</w:t>
      </w:r>
    </w:p>
    <w:p w14:paraId="10AC50BC" w14:textId="4B444E0A" w:rsidR="008001F5" w:rsidRPr="00EA7753" w:rsidRDefault="008001F5"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jame</w:t>
      </w:r>
      <w:r w:rsidR="001A3120" w:rsidRPr="00EA7753">
        <w:rPr>
          <w:rFonts w:ascii="Arial" w:hAnsi="Arial"/>
          <w:sz w:val="20"/>
          <w:szCs w:val="20"/>
        </w:rPr>
        <w:t>.</w:t>
      </w:r>
    </w:p>
    <w:p w14:paraId="680C388D" w14:textId="77777777" w:rsidR="00A4593B" w:rsidRPr="00EA7753" w:rsidRDefault="00A4593B" w:rsidP="006F3D9C">
      <w:pPr>
        <w:pStyle w:val="Odstavekseznama"/>
        <w:spacing w:line="288" w:lineRule="auto"/>
        <w:ind w:left="862"/>
        <w:jc w:val="both"/>
        <w:rPr>
          <w:rFonts w:ascii="Arial" w:hAnsi="Arial"/>
          <w:sz w:val="20"/>
          <w:szCs w:val="20"/>
        </w:rPr>
      </w:pPr>
    </w:p>
    <w:p w14:paraId="0C2FC5CC" w14:textId="421B895E" w:rsidR="008001F5" w:rsidRPr="00EA7753" w:rsidRDefault="0040795E" w:rsidP="00EB01A3">
      <w:pPr>
        <w:pStyle w:val="Odstavekseznama"/>
        <w:numPr>
          <w:ilvl w:val="0"/>
          <w:numId w:val="53"/>
        </w:numPr>
        <w:spacing w:after="160" w:line="288" w:lineRule="auto"/>
        <w:ind w:left="284" w:hanging="284"/>
        <w:jc w:val="both"/>
        <w:rPr>
          <w:rFonts w:ascii="Arial" w:hAnsi="Arial"/>
          <w:b/>
          <w:bCs/>
          <w:sz w:val="20"/>
          <w:szCs w:val="20"/>
        </w:rPr>
      </w:pPr>
      <w:r w:rsidRPr="00EA7753">
        <w:rPr>
          <w:rFonts w:ascii="Arial" w:hAnsi="Arial"/>
          <w:b/>
          <w:bCs/>
          <w:sz w:val="20"/>
          <w:szCs w:val="20"/>
        </w:rPr>
        <w:t>prednostna skupina</w:t>
      </w:r>
      <w:r w:rsidR="008001F5" w:rsidRPr="00EA7753">
        <w:rPr>
          <w:rFonts w:ascii="Arial" w:hAnsi="Arial"/>
          <w:b/>
          <w:bCs/>
          <w:sz w:val="20"/>
          <w:szCs w:val="20"/>
        </w:rPr>
        <w:t>:</w:t>
      </w:r>
    </w:p>
    <w:p w14:paraId="1FC3E726" w14:textId="07B796DB" w:rsidR="008001F5" w:rsidRPr="00EA7753" w:rsidRDefault="008001F5"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 xml:space="preserve">invazivne tujerodne vrste, </w:t>
      </w:r>
    </w:p>
    <w:p w14:paraId="39874D95" w14:textId="5CB87E5C" w:rsidR="008001F5" w:rsidRPr="00EA7753" w:rsidRDefault="008001F5"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nadzor planinskih poti,</w:t>
      </w:r>
    </w:p>
    <w:p w14:paraId="16B8307D" w14:textId="10326220" w:rsidR="008001F5" w:rsidRPr="00EA7753" w:rsidRDefault="008001F5"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glive</w:t>
      </w:r>
      <w:r w:rsidR="001A3120" w:rsidRPr="00EA7753">
        <w:rPr>
          <w:rFonts w:ascii="Arial" w:hAnsi="Arial"/>
          <w:sz w:val="20"/>
          <w:szCs w:val="20"/>
        </w:rPr>
        <w:t>,</w:t>
      </w:r>
      <w:r w:rsidRPr="00EA7753">
        <w:rPr>
          <w:rFonts w:ascii="Arial" w:hAnsi="Arial"/>
          <w:sz w:val="20"/>
          <w:szCs w:val="20"/>
        </w:rPr>
        <w:t xml:space="preserve"> </w:t>
      </w:r>
    </w:p>
    <w:p w14:paraId="3328D958" w14:textId="28D1BC91" w:rsidR="008001F5" w:rsidRPr="00EA7753" w:rsidRDefault="008001F5" w:rsidP="00EB01A3">
      <w:pPr>
        <w:pStyle w:val="Odstavekseznama"/>
        <w:numPr>
          <w:ilvl w:val="0"/>
          <w:numId w:val="45"/>
        </w:numPr>
        <w:spacing w:after="160" w:line="288" w:lineRule="auto"/>
        <w:jc w:val="both"/>
        <w:rPr>
          <w:rFonts w:ascii="Arial" w:hAnsi="Arial"/>
          <w:sz w:val="20"/>
          <w:szCs w:val="20"/>
        </w:rPr>
      </w:pPr>
      <w:r w:rsidRPr="00EA7753">
        <w:rPr>
          <w:rFonts w:ascii="Arial" w:hAnsi="Arial"/>
          <w:sz w:val="20"/>
          <w:szCs w:val="20"/>
        </w:rPr>
        <w:t>vožnja v naravnem okolju</w:t>
      </w:r>
      <w:r w:rsidR="001A3120" w:rsidRPr="00EA7753">
        <w:rPr>
          <w:rFonts w:ascii="Arial" w:hAnsi="Arial"/>
          <w:sz w:val="20"/>
          <w:szCs w:val="20"/>
        </w:rPr>
        <w:t>.</w:t>
      </w:r>
    </w:p>
    <w:p w14:paraId="6D0420D7" w14:textId="77777777" w:rsidR="008001F5" w:rsidRPr="00EA7753" w:rsidRDefault="008001F5" w:rsidP="00F234E6">
      <w:pPr>
        <w:spacing w:line="288" w:lineRule="auto"/>
        <w:rPr>
          <w:snapToGrid w:val="0"/>
        </w:rPr>
      </w:pPr>
    </w:p>
    <w:p w14:paraId="4D262037" w14:textId="3719D5AA" w:rsidR="00580B0A" w:rsidRPr="00F36AC1" w:rsidRDefault="00580B0A" w:rsidP="00E63E80">
      <w:pPr>
        <w:pStyle w:val="Naslov30"/>
        <w:tabs>
          <w:tab w:val="clear" w:pos="862"/>
          <w:tab w:val="left" w:pos="851"/>
        </w:tabs>
        <w:ind w:hanging="2564"/>
        <w:rPr>
          <w:rStyle w:val="Intenzivenpoudarek"/>
          <w:color w:val="auto"/>
        </w:rPr>
      </w:pPr>
      <w:bookmarkStart w:id="220" w:name="_Toc225489829"/>
      <w:r w:rsidRPr="00F36AC1">
        <w:rPr>
          <w:rStyle w:val="Intenzivenpoudarek"/>
          <w:color w:val="auto"/>
        </w:rPr>
        <w:t>IZVAJANJE PROGRAMA DELA V LETU 202</w:t>
      </w:r>
      <w:r w:rsidR="00670397" w:rsidRPr="00F36AC1">
        <w:rPr>
          <w:rStyle w:val="Intenzivenpoudarek"/>
          <w:color w:val="auto"/>
        </w:rPr>
        <w:t>5</w:t>
      </w:r>
      <w:bookmarkEnd w:id="220"/>
    </w:p>
    <w:p w14:paraId="1AE31BF8" w14:textId="4B790F31" w:rsidR="00350253" w:rsidRDefault="00350253" w:rsidP="00F234E6">
      <w:pPr>
        <w:spacing w:line="288" w:lineRule="auto"/>
      </w:pPr>
      <w:bookmarkStart w:id="221" w:name="_Hlk158118545"/>
    </w:p>
    <w:p w14:paraId="5ADD157F" w14:textId="2D338891" w:rsidR="00373A26" w:rsidRPr="00670397" w:rsidRDefault="00373A26" w:rsidP="00F234E6">
      <w:pPr>
        <w:spacing w:line="288" w:lineRule="auto"/>
      </w:pPr>
      <w:r w:rsidRPr="00670397">
        <w:t xml:space="preserve">Na inšpekciji za naravo in vode je bilo </w:t>
      </w:r>
      <w:r w:rsidR="00081EDB" w:rsidRPr="00670397">
        <w:t>v letu 202</w:t>
      </w:r>
      <w:r w:rsidR="006E30CF">
        <w:t>5</w:t>
      </w:r>
      <w:r w:rsidR="00081EDB" w:rsidRPr="00670397">
        <w:t xml:space="preserve"> </w:t>
      </w:r>
      <w:r w:rsidR="0083217C" w:rsidRPr="00670397">
        <w:t xml:space="preserve">predvidenih 750 inšpekcijskih pregledov. Pri enem inšpekcijskem nadzoru pri zavezancu se lahko opravi več inšpekcijskih pregledov z več področij </w:t>
      </w:r>
      <w:r w:rsidR="00DF1169">
        <w:t>hkrati</w:t>
      </w:r>
      <w:r w:rsidR="0083217C" w:rsidRPr="00670397">
        <w:t xml:space="preserve">. </w:t>
      </w:r>
      <w:r w:rsidR="00670397" w:rsidRPr="00C46289">
        <w:lastRenderedPageBreak/>
        <w:t xml:space="preserve">Od 750 načrtovanih inšpekcijskih pregledov </w:t>
      </w:r>
      <w:r w:rsidR="00670397" w:rsidRPr="00670397">
        <w:t xml:space="preserve">za leto 2025 jih je bilo </w:t>
      </w:r>
      <w:r w:rsidR="00B8626D">
        <w:t>izvedenih</w:t>
      </w:r>
      <w:r w:rsidR="00B8626D" w:rsidRPr="00670397">
        <w:t xml:space="preserve"> </w:t>
      </w:r>
      <w:r w:rsidR="00670397" w:rsidRPr="00670397">
        <w:t>808</w:t>
      </w:r>
      <w:r w:rsidR="00BC19ED">
        <w:t>,</w:t>
      </w:r>
      <w:r w:rsidR="007A604E" w:rsidRPr="001975D1">
        <w:rPr>
          <w:rStyle w:val="Sprotnaopomba-sklic"/>
        </w:rPr>
        <w:footnoteReference w:id="3"/>
      </w:r>
      <w:r w:rsidR="00670397" w:rsidRPr="00670397">
        <w:t xml:space="preserve"> kar pomeni, da je bil zastavljen</w:t>
      </w:r>
      <w:r w:rsidR="00DF1169">
        <w:t>i</w:t>
      </w:r>
      <w:r w:rsidR="00670397" w:rsidRPr="00670397">
        <w:t xml:space="preserve"> cilj 107,73</w:t>
      </w:r>
      <w:r w:rsidR="00C31089" w:rsidRPr="00670397">
        <w:t>-odstotno</w:t>
      </w:r>
      <w:r w:rsidR="00DF1169" w:rsidRPr="00DF1169">
        <w:t xml:space="preserve"> </w:t>
      </w:r>
      <w:r w:rsidR="00DF1169" w:rsidRPr="00670397">
        <w:t xml:space="preserve">uspešno </w:t>
      </w:r>
      <w:r w:rsidR="00DF1169">
        <w:t>uresničen</w:t>
      </w:r>
      <w:r w:rsidR="0083217C" w:rsidRPr="00670397">
        <w:t>.</w:t>
      </w:r>
    </w:p>
    <w:p w14:paraId="6E8E8585" w14:textId="77777777" w:rsidR="00373A26" w:rsidRPr="00670397" w:rsidRDefault="00373A26" w:rsidP="00F234E6">
      <w:pPr>
        <w:spacing w:line="288" w:lineRule="auto"/>
      </w:pPr>
    </w:p>
    <w:bookmarkEnd w:id="221"/>
    <w:p w14:paraId="0D20F6BB" w14:textId="058B669A" w:rsidR="00373A26" w:rsidRPr="00103D65" w:rsidRDefault="00373A26" w:rsidP="00F234E6">
      <w:pPr>
        <w:spacing w:line="288" w:lineRule="auto"/>
      </w:pPr>
      <w:r w:rsidRPr="00103D65">
        <w:t xml:space="preserve">Inšpektorji za naravo in vode so </w:t>
      </w:r>
      <w:r w:rsidR="009422FE" w:rsidRPr="00103D65">
        <w:t>v letu 202</w:t>
      </w:r>
      <w:r w:rsidR="00103D65" w:rsidRPr="00103D65">
        <w:t>5</w:t>
      </w:r>
      <w:r w:rsidRPr="00103D65">
        <w:t xml:space="preserve"> prejeli </w:t>
      </w:r>
      <w:r w:rsidR="009422FE" w:rsidRPr="00103D65">
        <w:t>7</w:t>
      </w:r>
      <w:r w:rsidR="00103D65" w:rsidRPr="00103D65">
        <w:t>68</w:t>
      </w:r>
      <w:r w:rsidRPr="00103D65">
        <w:t> prijav, ki s</w:t>
      </w:r>
      <w:r w:rsidR="006F3D9C">
        <w:t>o</w:t>
      </w:r>
      <w:r w:rsidRPr="00103D65">
        <w:t xml:space="preserve"> knjižen</w:t>
      </w:r>
      <w:r w:rsidR="006F3D9C">
        <w:t>e</w:t>
      </w:r>
      <w:r w:rsidRPr="00103D65">
        <w:t xml:space="preserve"> v </w:t>
      </w:r>
      <w:r w:rsidR="00103D65" w:rsidRPr="00103D65">
        <w:t>765</w:t>
      </w:r>
      <w:r w:rsidRPr="00103D65">
        <w:t> prijavnih zadevah. Po uradni dolžnosti je bilo v letu 202</w:t>
      </w:r>
      <w:r w:rsidR="00103D65" w:rsidRPr="00103D65">
        <w:t>5</w:t>
      </w:r>
      <w:r w:rsidRPr="00103D65">
        <w:t xml:space="preserve"> uvedenih </w:t>
      </w:r>
      <w:r w:rsidR="00103D65" w:rsidRPr="00103D65">
        <w:t>581</w:t>
      </w:r>
      <w:r w:rsidRPr="00103D65">
        <w:t xml:space="preserve"> postopkov, od tega je bilo </w:t>
      </w:r>
      <w:r w:rsidR="00103D65" w:rsidRPr="00103D65">
        <w:t>425</w:t>
      </w:r>
      <w:r w:rsidRPr="00103D65">
        <w:t xml:space="preserve"> inšpekcijskih in </w:t>
      </w:r>
      <w:r w:rsidR="00103D65" w:rsidRPr="00103D65">
        <w:t>73</w:t>
      </w:r>
      <w:r w:rsidRPr="00103D65">
        <w:t xml:space="preserve"> prekrškovnih, </w:t>
      </w:r>
      <w:r w:rsidR="00103D65" w:rsidRPr="00103D65">
        <w:t>83</w:t>
      </w:r>
      <w:r w:rsidRPr="00103D65">
        <w:t xml:space="preserve"> drugih splošnih postopkov pa se je nanašalo na delovanje inšpekcije. </w:t>
      </w:r>
    </w:p>
    <w:p w14:paraId="44A6111E" w14:textId="77777777" w:rsidR="00373A26" w:rsidRPr="00103D65" w:rsidRDefault="00373A26" w:rsidP="00F234E6">
      <w:pPr>
        <w:spacing w:line="288" w:lineRule="auto"/>
      </w:pPr>
    </w:p>
    <w:p w14:paraId="31EB73AE" w14:textId="4C910D89" w:rsidR="00373A26" w:rsidRPr="00103D65" w:rsidRDefault="00373A26" w:rsidP="00F234E6">
      <w:pPr>
        <w:spacing w:line="288" w:lineRule="auto"/>
      </w:pPr>
      <w:r w:rsidRPr="00103D65">
        <w:t>Če inšpektor pri opravljanju nalog inšpekcijskega nadzora odkrije nepravilnosti in presodi, da je glede na pomen dejanja opozorilo zadosten ukrep, najprej le ustno opozori na nepravilnosti in njihove posledice ter določi rok za njihovo odpravo. Svoje ugotovitve, izrečeno opozorilo in rok za odpravo pomanjkljivosti navede v zapisniku. V letu 202</w:t>
      </w:r>
      <w:r w:rsidR="00103D65">
        <w:t>5</w:t>
      </w:r>
      <w:r w:rsidRPr="00103D65">
        <w:t xml:space="preserve"> so inšpektorji izrekli </w:t>
      </w:r>
      <w:r w:rsidR="00103D65">
        <w:t>sedem</w:t>
      </w:r>
      <w:r w:rsidRPr="00103D65">
        <w:t xml:space="preserve"> opozoril v skladu z ZIN.</w:t>
      </w:r>
    </w:p>
    <w:p w14:paraId="702A7EFE" w14:textId="77777777" w:rsidR="0003479F" w:rsidRPr="00103D65" w:rsidRDefault="0003479F" w:rsidP="00F234E6">
      <w:pPr>
        <w:spacing w:line="288" w:lineRule="auto"/>
      </w:pPr>
    </w:p>
    <w:p w14:paraId="34D88DCE" w14:textId="1FC89B72" w:rsidR="00900624" w:rsidRPr="00103D65" w:rsidRDefault="00900624" w:rsidP="00F234E6">
      <w:pPr>
        <w:pStyle w:val="Napis"/>
        <w:keepNext/>
        <w:spacing w:line="288" w:lineRule="auto"/>
      </w:pPr>
      <w:r w:rsidRPr="00103D65">
        <w:t xml:space="preserve">Preglednica </w:t>
      </w:r>
      <w:r w:rsidR="006A0E14" w:rsidRPr="00103D65">
        <w:t>30</w:t>
      </w:r>
      <w:r w:rsidRPr="00103D65">
        <w:t>: Število prejetih prijav in inšpekcijskih postopkov</w:t>
      </w:r>
    </w:p>
    <w:tbl>
      <w:tblPr>
        <w:tblStyle w:val="Tabelamrea"/>
        <w:tblW w:w="9067" w:type="dxa"/>
        <w:tblLook w:val="0020" w:firstRow="1" w:lastRow="0" w:firstColumn="0" w:lastColumn="0" w:noHBand="0" w:noVBand="0"/>
      </w:tblPr>
      <w:tblGrid>
        <w:gridCol w:w="4815"/>
        <w:gridCol w:w="4252"/>
      </w:tblGrid>
      <w:tr w:rsidR="00900624" w:rsidRPr="00103D65" w14:paraId="299B6ACC" w14:textId="77777777" w:rsidTr="006F3D9C">
        <w:trPr>
          <w:trHeight w:val="397"/>
        </w:trPr>
        <w:tc>
          <w:tcPr>
            <w:tcW w:w="4815" w:type="dxa"/>
            <w:noWrap/>
          </w:tcPr>
          <w:p w14:paraId="72C4EC21" w14:textId="66BEDB96" w:rsidR="00900624" w:rsidRPr="00103D65" w:rsidRDefault="00900624" w:rsidP="006964CF">
            <w:pPr>
              <w:spacing w:line="288" w:lineRule="auto"/>
              <w:rPr>
                <w:b/>
                <w:bCs/>
              </w:rPr>
            </w:pPr>
            <w:r w:rsidRPr="00103D65">
              <w:rPr>
                <w:b/>
                <w:bCs/>
              </w:rPr>
              <w:t>202</w:t>
            </w:r>
            <w:r w:rsidR="00103D65" w:rsidRPr="00103D65">
              <w:rPr>
                <w:b/>
                <w:bCs/>
              </w:rPr>
              <w:t>5</w:t>
            </w:r>
          </w:p>
        </w:tc>
        <w:tc>
          <w:tcPr>
            <w:tcW w:w="4252" w:type="dxa"/>
            <w:noWrap/>
          </w:tcPr>
          <w:p w14:paraId="07A39518" w14:textId="605E0784" w:rsidR="00900624" w:rsidRPr="00103D65" w:rsidRDefault="00900624" w:rsidP="006964CF">
            <w:pPr>
              <w:spacing w:line="288" w:lineRule="auto"/>
              <w:jc w:val="center"/>
              <w:rPr>
                <w:b/>
                <w:bCs/>
              </w:rPr>
            </w:pPr>
            <w:r w:rsidRPr="00103D65">
              <w:rPr>
                <w:b/>
                <w:bCs/>
              </w:rPr>
              <w:t>Inšpekcijski nadzor na INV</w:t>
            </w:r>
          </w:p>
        </w:tc>
      </w:tr>
      <w:tr w:rsidR="00900624" w:rsidRPr="00103D65" w14:paraId="02316718" w14:textId="77777777" w:rsidTr="006F3D9C">
        <w:trPr>
          <w:trHeight w:val="397"/>
        </w:trPr>
        <w:tc>
          <w:tcPr>
            <w:tcW w:w="4815" w:type="dxa"/>
            <w:noWrap/>
          </w:tcPr>
          <w:p w14:paraId="4A5CECF9" w14:textId="1E2BE7ED" w:rsidR="00900624" w:rsidRPr="00103D65" w:rsidRDefault="009E55F1" w:rsidP="009E55F1">
            <w:pPr>
              <w:spacing w:line="288" w:lineRule="auto"/>
            </w:pPr>
            <w:r>
              <w:t>P</w:t>
            </w:r>
            <w:r w:rsidR="00900624" w:rsidRPr="00103D65">
              <w:t>rejet</w:t>
            </w:r>
            <w:r>
              <w:t>e</w:t>
            </w:r>
            <w:r w:rsidR="00900624" w:rsidRPr="00103D65">
              <w:t xml:space="preserve"> prijav</w:t>
            </w:r>
            <w:r>
              <w:t>e</w:t>
            </w:r>
            <w:r w:rsidR="00900624" w:rsidRPr="00103D65">
              <w:t xml:space="preserve"> </w:t>
            </w:r>
          </w:p>
        </w:tc>
        <w:tc>
          <w:tcPr>
            <w:tcW w:w="4252" w:type="dxa"/>
            <w:noWrap/>
          </w:tcPr>
          <w:p w14:paraId="69FBF6A1" w14:textId="274C7016" w:rsidR="00900624" w:rsidRPr="00103D65" w:rsidRDefault="009422FE" w:rsidP="006964CF">
            <w:pPr>
              <w:spacing w:line="288" w:lineRule="auto"/>
              <w:jc w:val="center"/>
              <w:rPr>
                <w:b/>
              </w:rPr>
            </w:pPr>
            <w:r w:rsidRPr="00103D65">
              <w:t>7</w:t>
            </w:r>
            <w:r w:rsidR="00103D65" w:rsidRPr="00103D65">
              <w:t>68</w:t>
            </w:r>
          </w:p>
        </w:tc>
      </w:tr>
      <w:tr w:rsidR="00900624" w:rsidRPr="00103D65" w14:paraId="351B6431" w14:textId="77777777" w:rsidTr="006F3D9C">
        <w:trPr>
          <w:trHeight w:val="397"/>
        </w:trPr>
        <w:tc>
          <w:tcPr>
            <w:tcW w:w="4815" w:type="dxa"/>
            <w:noWrap/>
          </w:tcPr>
          <w:p w14:paraId="3C4CA6B6" w14:textId="4FF2A0D7" w:rsidR="00900624" w:rsidRPr="00103D65" w:rsidRDefault="009E55F1" w:rsidP="009E55F1">
            <w:pPr>
              <w:spacing w:line="288" w:lineRule="auto"/>
            </w:pPr>
            <w:r>
              <w:t>I</w:t>
            </w:r>
            <w:r w:rsidR="00900624" w:rsidRPr="00103D65">
              <w:t>nšpekcijski postopk</w:t>
            </w:r>
            <w:r>
              <w:t>i</w:t>
            </w:r>
            <w:r w:rsidR="00900624" w:rsidRPr="00103D65">
              <w:t xml:space="preserve"> po materialnih predpisih </w:t>
            </w:r>
          </w:p>
        </w:tc>
        <w:tc>
          <w:tcPr>
            <w:tcW w:w="4252" w:type="dxa"/>
            <w:noWrap/>
          </w:tcPr>
          <w:p w14:paraId="63A4674A" w14:textId="7EE90AEF" w:rsidR="00900624" w:rsidRPr="00103D65" w:rsidRDefault="00103D65" w:rsidP="006964CF">
            <w:pPr>
              <w:spacing w:line="288" w:lineRule="auto"/>
              <w:jc w:val="center"/>
              <w:rPr>
                <w:bCs/>
              </w:rPr>
            </w:pPr>
            <w:r>
              <w:rPr>
                <w:bCs/>
              </w:rPr>
              <w:t>425</w:t>
            </w:r>
          </w:p>
        </w:tc>
      </w:tr>
    </w:tbl>
    <w:p w14:paraId="76DF6B43" w14:textId="77777777" w:rsidR="00900624" w:rsidRPr="00103D65" w:rsidRDefault="00900624" w:rsidP="00900624">
      <w:pPr>
        <w:spacing w:line="288" w:lineRule="auto"/>
      </w:pPr>
    </w:p>
    <w:p w14:paraId="2C796623" w14:textId="6AAF1ACC" w:rsidR="00A13C6A" w:rsidRPr="00103D65" w:rsidRDefault="00900624" w:rsidP="00900624">
      <w:pPr>
        <w:spacing w:line="288" w:lineRule="auto"/>
        <w:rPr>
          <w:rFonts w:eastAsia="Calibri"/>
          <w:lang w:eastAsia="en-US"/>
        </w:rPr>
      </w:pPr>
      <w:r w:rsidRPr="00103D65">
        <w:rPr>
          <w:rFonts w:eastAsia="Calibri"/>
          <w:lang w:eastAsia="en-US"/>
        </w:rPr>
        <w:t xml:space="preserve">Iz analize prijav izhaja, da </w:t>
      </w:r>
      <w:r w:rsidR="009E55F1">
        <w:rPr>
          <w:rFonts w:eastAsia="Calibri"/>
          <w:lang w:eastAsia="en-US"/>
        </w:rPr>
        <w:t>je</w:t>
      </w:r>
      <w:r w:rsidR="009E55F1" w:rsidRPr="00103D65">
        <w:rPr>
          <w:rFonts w:eastAsia="Calibri"/>
          <w:lang w:eastAsia="en-US"/>
        </w:rPr>
        <w:t xml:space="preserve"> </w:t>
      </w:r>
      <w:r w:rsidRPr="00103D65">
        <w:rPr>
          <w:rFonts w:eastAsia="Calibri"/>
          <w:lang w:eastAsia="en-US"/>
        </w:rPr>
        <w:t>bil</w:t>
      </w:r>
      <w:r w:rsidR="009E55F1">
        <w:rPr>
          <w:rFonts w:eastAsia="Calibri"/>
          <w:lang w:eastAsia="en-US"/>
        </w:rPr>
        <w:t>o</w:t>
      </w:r>
      <w:r w:rsidRPr="00103D65">
        <w:rPr>
          <w:rFonts w:eastAsia="Calibri"/>
          <w:lang w:eastAsia="en-US"/>
        </w:rPr>
        <w:t xml:space="preserve"> v informacijskem sistemu 31. </w:t>
      </w:r>
      <w:r w:rsidRPr="00103D65">
        <w:t xml:space="preserve">decembra </w:t>
      </w:r>
      <w:r w:rsidRPr="00103D65">
        <w:rPr>
          <w:rFonts w:eastAsia="Calibri"/>
          <w:lang w:eastAsia="en-US"/>
        </w:rPr>
        <w:t>202</w:t>
      </w:r>
      <w:r w:rsidR="00103D65" w:rsidRPr="00103D65">
        <w:rPr>
          <w:rFonts w:eastAsia="Calibri"/>
          <w:lang w:eastAsia="en-US"/>
        </w:rPr>
        <w:t>5</w:t>
      </w:r>
      <w:r w:rsidRPr="00103D65">
        <w:rPr>
          <w:rFonts w:eastAsia="Calibri"/>
          <w:lang w:eastAsia="en-US"/>
        </w:rPr>
        <w:t xml:space="preserve"> na </w:t>
      </w:r>
      <w:r w:rsidR="00592C39" w:rsidRPr="00103D65">
        <w:rPr>
          <w:rFonts w:eastAsia="Calibri"/>
          <w:lang w:eastAsia="en-US"/>
        </w:rPr>
        <w:t>i</w:t>
      </w:r>
      <w:r w:rsidRPr="00103D65">
        <w:rPr>
          <w:rFonts w:eastAsia="Calibri"/>
          <w:lang w:eastAsia="en-US"/>
        </w:rPr>
        <w:t>nšpekciji za naravo in vode evidentiran</w:t>
      </w:r>
      <w:r w:rsidR="009E55F1">
        <w:rPr>
          <w:rFonts w:eastAsia="Calibri"/>
          <w:lang w:eastAsia="en-US"/>
        </w:rPr>
        <w:t>ih</w:t>
      </w:r>
      <w:r w:rsidRPr="00103D65">
        <w:rPr>
          <w:rFonts w:eastAsia="Calibri"/>
          <w:lang w:eastAsia="en-US"/>
        </w:rPr>
        <w:t xml:space="preserve"> </w:t>
      </w:r>
      <w:r w:rsidR="00D40C7B" w:rsidRPr="00103D65">
        <w:rPr>
          <w:rFonts w:eastAsia="Calibri"/>
          <w:lang w:eastAsia="en-US"/>
        </w:rPr>
        <w:t>2.</w:t>
      </w:r>
      <w:r w:rsidR="00103D65" w:rsidRPr="00103D65">
        <w:rPr>
          <w:rFonts w:eastAsia="Calibri"/>
          <w:lang w:eastAsia="en-US"/>
        </w:rPr>
        <w:t>676</w:t>
      </w:r>
      <w:r w:rsidRPr="00103D65">
        <w:t> </w:t>
      </w:r>
      <w:r w:rsidR="00A13C6A" w:rsidRPr="00103D65">
        <w:t>prijavn</w:t>
      </w:r>
      <w:r w:rsidR="009E55F1">
        <w:t>ih</w:t>
      </w:r>
      <w:r w:rsidR="00A13C6A" w:rsidRPr="00103D65">
        <w:t xml:space="preserve"> zadev, od katerih je </w:t>
      </w:r>
      <w:r w:rsidR="00103D65" w:rsidRPr="00103D65">
        <w:t>704</w:t>
      </w:r>
      <w:r w:rsidR="00A13C6A" w:rsidRPr="00103D65">
        <w:t xml:space="preserve"> neo</w:t>
      </w:r>
      <w:r w:rsidRPr="00103D65">
        <w:rPr>
          <w:rFonts w:eastAsia="Calibri"/>
          <w:lang w:eastAsia="en-US"/>
        </w:rPr>
        <w:t xml:space="preserve">bdelanih in </w:t>
      </w:r>
      <w:r w:rsidR="00A13C6A" w:rsidRPr="00103D65">
        <w:rPr>
          <w:rFonts w:eastAsia="Calibri"/>
          <w:lang w:eastAsia="en-US"/>
        </w:rPr>
        <w:t xml:space="preserve">nerešenih prijav. </w:t>
      </w:r>
    </w:p>
    <w:p w14:paraId="20626B27" w14:textId="77777777" w:rsidR="00900624" w:rsidRPr="00103D65" w:rsidRDefault="00900624" w:rsidP="00900624">
      <w:pPr>
        <w:spacing w:line="288" w:lineRule="auto"/>
        <w:rPr>
          <w:rFonts w:eastAsia="Calibri"/>
          <w:lang w:eastAsia="en-US"/>
        </w:rPr>
      </w:pPr>
    </w:p>
    <w:p w14:paraId="16367040" w14:textId="245B656D" w:rsidR="00900624" w:rsidRPr="00FD60D3" w:rsidRDefault="00900624" w:rsidP="00900624">
      <w:pPr>
        <w:spacing w:line="288" w:lineRule="auto"/>
      </w:pPr>
      <w:r w:rsidRPr="00FD60D3">
        <w:t>Leta 202</w:t>
      </w:r>
      <w:r w:rsidR="00FD60D3" w:rsidRPr="00FD60D3">
        <w:t>5</w:t>
      </w:r>
      <w:r w:rsidRPr="00FD60D3">
        <w:t xml:space="preserve"> </w:t>
      </w:r>
      <w:r w:rsidR="00C31089" w:rsidRPr="00FD60D3">
        <w:t xml:space="preserve">je </w:t>
      </w:r>
      <w:r w:rsidRPr="00FD60D3">
        <w:t>bil</w:t>
      </w:r>
      <w:r w:rsidR="00C31089" w:rsidRPr="00FD60D3">
        <w:t>o</w:t>
      </w:r>
      <w:r w:rsidRPr="00FD60D3">
        <w:t xml:space="preserve"> rešen</w:t>
      </w:r>
      <w:r w:rsidR="00C31089" w:rsidRPr="00FD60D3">
        <w:t>ih</w:t>
      </w:r>
      <w:r w:rsidRPr="00FD60D3">
        <w:t xml:space="preserve"> </w:t>
      </w:r>
      <w:r w:rsidR="00FD60D3" w:rsidRPr="00FD60D3">
        <w:t>187</w:t>
      </w:r>
      <w:r w:rsidRPr="00FD60D3">
        <w:t> inšpekcijsk</w:t>
      </w:r>
      <w:r w:rsidR="00C31089" w:rsidRPr="00FD60D3">
        <w:t>ih</w:t>
      </w:r>
      <w:r w:rsidRPr="00FD60D3">
        <w:t xml:space="preserve"> zadev, </w:t>
      </w:r>
      <w:r w:rsidR="00FD60D3" w:rsidRPr="00FD60D3">
        <w:t>31</w:t>
      </w:r>
      <w:r w:rsidRPr="00FD60D3">
        <w:t xml:space="preserve"> prekrškovnih zadev, </w:t>
      </w:r>
      <w:r w:rsidR="00FD60D3" w:rsidRPr="00FD60D3">
        <w:t>390</w:t>
      </w:r>
      <w:r w:rsidRPr="00FD60D3">
        <w:t xml:space="preserve"> prijavnih zadev in </w:t>
      </w:r>
      <w:r w:rsidR="00FD60D3" w:rsidRPr="00FD60D3">
        <w:t>23</w:t>
      </w:r>
      <w:r w:rsidRPr="00FD60D3">
        <w:t xml:space="preserve"> drugih splošnih zadev. </w:t>
      </w:r>
    </w:p>
    <w:p w14:paraId="417CF76E" w14:textId="77777777" w:rsidR="00900624" w:rsidRPr="00FD60D3" w:rsidRDefault="00900624" w:rsidP="00900624">
      <w:pPr>
        <w:spacing w:line="288" w:lineRule="auto"/>
      </w:pPr>
    </w:p>
    <w:p w14:paraId="722D08EE" w14:textId="3AD09A73" w:rsidR="00900624" w:rsidRPr="00FD60D3" w:rsidRDefault="00900624" w:rsidP="00900624">
      <w:pPr>
        <w:spacing w:line="288" w:lineRule="auto"/>
        <w:rPr>
          <w:rFonts w:ascii="Calibri" w:hAnsi="Calibri" w:cs="Calibri"/>
        </w:rPr>
      </w:pPr>
      <w:r w:rsidRPr="00FD60D3">
        <w:t>INV je tako imela 31. decembra 202</w:t>
      </w:r>
      <w:r w:rsidR="00FD60D3" w:rsidRPr="00FD60D3">
        <w:t>5</w:t>
      </w:r>
      <w:r w:rsidRPr="00FD60D3">
        <w:t xml:space="preserve"> odprtih </w:t>
      </w:r>
      <w:r w:rsidR="00A13C6A" w:rsidRPr="00FD60D3">
        <w:t>1.</w:t>
      </w:r>
      <w:r w:rsidR="00FD60D3" w:rsidRPr="00FD60D3">
        <w:t>939</w:t>
      </w:r>
      <w:r w:rsidRPr="00FD60D3">
        <w:t xml:space="preserve"> zadev, od katerih je bilo </w:t>
      </w:r>
      <w:r w:rsidR="00721E94" w:rsidRPr="00FD60D3">
        <w:t>4</w:t>
      </w:r>
      <w:r w:rsidR="00FD60D3" w:rsidRPr="00FD60D3">
        <w:t>91</w:t>
      </w:r>
      <w:r w:rsidRPr="00FD60D3">
        <w:t xml:space="preserve"> upravnih </w:t>
      </w:r>
      <w:r w:rsidR="00A13C6A" w:rsidRPr="00FD60D3">
        <w:t>inšpekcijskih</w:t>
      </w:r>
      <w:r w:rsidRPr="00FD60D3">
        <w:t xml:space="preserve"> (strokovni nadzor INV), </w:t>
      </w:r>
      <w:r w:rsidR="00FD60D3" w:rsidRPr="00FD60D3">
        <w:t>57</w:t>
      </w:r>
      <w:r w:rsidRPr="00FD60D3">
        <w:t xml:space="preserve"> prekrškovnih in </w:t>
      </w:r>
      <w:r w:rsidR="00721E94" w:rsidRPr="00FD60D3">
        <w:t>1</w:t>
      </w:r>
      <w:r w:rsidR="00FD60D3" w:rsidRPr="00FD60D3">
        <w:t>48</w:t>
      </w:r>
      <w:r w:rsidRPr="00FD60D3">
        <w:t xml:space="preserve"> drugih splošnih zadev. </w:t>
      </w:r>
      <w:r w:rsidR="00AF3501" w:rsidRPr="00FD60D3">
        <w:t xml:space="preserve">Skupno je bilo </w:t>
      </w:r>
      <w:r w:rsidRPr="00FD60D3">
        <w:t>31. decembra 202</w:t>
      </w:r>
      <w:r w:rsidR="00FD60D3" w:rsidRPr="00FD60D3">
        <w:t>5</w:t>
      </w:r>
      <w:r w:rsidRPr="00FD60D3">
        <w:t xml:space="preserve"> odprtih </w:t>
      </w:r>
      <w:r w:rsidR="00721E94" w:rsidRPr="00FD60D3">
        <w:t>1.</w:t>
      </w:r>
      <w:r w:rsidR="00FD60D3" w:rsidRPr="00FD60D3">
        <w:t>243</w:t>
      </w:r>
      <w:r w:rsidRPr="00FD60D3">
        <w:t> prijavnih zadev.</w:t>
      </w:r>
    </w:p>
    <w:p w14:paraId="44BC87B9" w14:textId="77777777" w:rsidR="00900624" w:rsidRPr="00FD60D3" w:rsidRDefault="00900624" w:rsidP="00900624">
      <w:pPr>
        <w:spacing w:line="288" w:lineRule="auto"/>
      </w:pPr>
    </w:p>
    <w:p w14:paraId="117F436B" w14:textId="21E54FCC" w:rsidR="00900624" w:rsidRPr="00697C16" w:rsidRDefault="00D06D86" w:rsidP="00900624">
      <w:pPr>
        <w:spacing w:line="288" w:lineRule="auto"/>
        <w:rPr>
          <w:rFonts w:ascii="Calibri" w:hAnsi="Calibri" w:cs="Calibri"/>
        </w:rPr>
      </w:pPr>
      <w:r w:rsidRPr="00FD60D3">
        <w:t xml:space="preserve">Inšpektorji za naravo in vode so v letu </w:t>
      </w:r>
      <w:r w:rsidRPr="00697C16">
        <w:t>202</w:t>
      </w:r>
      <w:r w:rsidR="00FD60D3" w:rsidRPr="00697C16">
        <w:t>5</w:t>
      </w:r>
      <w:r w:rsidRPr="00697C16">
        <w:t xml:space="preserve"> izdali 1</w:t>
      </w:r>
      <w:r w:rsidR="00697C16" w:rsidRPr="00697C16">
        <w:t>08</w:t>
      </w:r>
      <w:r w:rsidRPr="00697C16">
        <w:t xml:space="preserve"> upravnih odločb za odpravo nepravilnosti. Evi</w:t>
      </w:r>
      <w:r w:rsidR="00900624" w:rsidRPr="00697C16">
        <w:t xml:space="preserve">dentiranih </w:t>
      </w:r>
      <w:r w:rsidRPr="00697C16">
        <w:t>imajo t</w:t>
      </w:r>
      <w:r w:rsidR="00900624" w:rsidRPr="00697C16">
        <w:t xml:space="preserve">udi </w:t>
      </w:r>
      <w:r w:rsidR="003D44FB" w:rsidRPr="00697C16">
        <w:t>255</w:t>
      </w:r>
      <w:r w:rsidR="00900624" w:rsidRPr="00697C16">
        <w:t xml:space="preserve"> upravnih zadev, v katerih </w:t>
      </w:r>
      <w:r w:rsidR="00AF3501" w:rsidRPr="00697C16">
        <w:t xml:space="preserve">poteka </w:t>
      </w:r>
      <w:r w:rsidR="00900624" w:rsidRPr="00697C16">
        <w:t xml:space="preserve">ugotovitveni postopek oziroma o </w:t>
      </w:r>
      <w:r w:rsidR="00AF3501" w:rsidRPr="00697C16">
        <w:t xml:space="preserve">njih </w:t>
      </w:r>
      <w:r w:rsidR="00900624" w:rsidRPr="00697C16">
        <w:t>še ni bilo odločeno.</w:t>
      </w:r>
    </w:p>
    <w:p w14:paraId="5A4A2747" w14:textId="77777777" w:rsidR="00900624" w:rsidRPr="00697C16" w:rsidRDefault="00900624" w:rsidP="00900624">
      <w:pPr>
        <w:spacing w:line="288" w:lineRule="auto"/>
      </w:pPr>
    </w:p>
    <w:p w14:paraId="69D1AC9A" w14:textId="6E930195" w:rsidR="00900624" w:rsidRPr="00697C16" w:rsidRDefault="00900624" w:rsidP="00900624">
      <w:pPr>
        <w:spacing w:line="288" w:lineRule="auto"/>
      </w:pPr>
      <w:r w:rsidRPr="00697C16">
        <w:t>Leta 202</w:t>
      </w:r>
      <w:r w:rsidR="00B40263" w:rsidRPr="00697C16">
        <w:t>5</w:t>
      </w:r>
      <w:r w:rsidRPr="00697C16">
        <w:t xml:space="preserve"> so inšpektorji za naravo in vode v zvezi s postopki poslali </w:t>
      </w:r>
      <w:r w:rsidR="00B40263" w:rsidRPr="00697C16">
        <w:t>965</w:t>
      </w:r>
      <w:r w:rsidRPr="00697C16">
        <w:t xml:space="preserve"> dopisov, odgovorov, obvestil </w:t>
      </w:r>
      <w:r w:rsidR="00AF3501" w:rsidRPr="00697C16">
        <w:t xml:space="preserve">ter </w:t>
      </w:r>
      <w:r w:rsidRPr="00697C16">
        <w:t>pojasnil strankam, prijaviteljem in drugim.</w:t>
      </w:r>
    </w:p>
    <w:p w14:paraId="2BD779AC" w14:textId="77777777" w:rsidR="00900624" w:rsidRPr="00697C16" w:rsidRDefault="00900624" w:rsidP="00900624">
      <w:pPr>
        <w:spacing w:line="288" w:lineRule="auto"/>
      </w:pPr>
    </w:p>
    <w:p w14:paraId="04637A47" w14:textId="783F8D21" w:rsidR="00900624" w:rsidRPr="00697C16" w:rsidRDefault="00900624" w:rsidP="00900624">
      <w:pPr>
        <w:spacing w:line="288" w:lineRule="auto"/>
      </w:pPr>
      <w:r w:rsidRPr="00697C16">
        <w:t xml:space="preserve">Inšpektorji za naravo in vode so v upravnih zadevah, prekrškovnih zadevah in akcijah opravili </w:t>
      </w:r>
      <w:r w:rsidR="00B40263" w:rsidRPr="00697C16">
        <w:t>35</w:t>
      </w:r>
      <w:r w:rsidRPr="00697C16">
        <w:t xml:space="preserve"> rednih pregledov, </w:t>
      </w:r>
      <w:r w:rsidR="00B40263" w:rsidRPr="00697C16">
        <w:t>470</w:t>
      </w:r>
      <w:r w:rsidRPr="00697C16">
        <w:t> izrednih pregledov in</w:t>
      </w:r>
      <w:r w:rsidR="00A13C6A" w:rsidRPr="00697C16">
        <w:t xml:space="preserve"> </w:t>
      </w:r>
      <w:r w:rsidR="00D06D86" w:rsidRPr="00697C16">
        <w:t>2</w:t>
      </w:r>
      <w:r w:rsidR="00B40263" w:rsidRPr="00697C16">
        <w:t>95</w:t>
      </w:r>
      <w:r w:rsidRPr="00697C16">
        <w:t> kontrolnih pregledov (rednih in izrednih). V okviru teh zadev so</w:t>
      </w:r>
      <w:r w:rsidR="00D06D86" w:rsidRPr="00697C16">
        <w:t xml:space="preserve"> </w:t>
      </w:r>
      <w:r w:rsidR="00C31089" w:rsidRPr="00697C16">
        <w:t xml:space="preserve">opravili </w:t>
      </w:r>
      <w:r w:rsidR="00B40263" w:rsidRPr="00697C16">
        <w:t>57</w:t>
      </w:r>
      <w:r w:rsidRPr="00697C16">
        <w:t> zaslišanj</w:t>
      </w:r>
      <w:r w:rsidR="00C31089" w:rsidRPr="00697C16">
        <w:t xml:space="preserve"> ter</w:t>
      </w:r>
      <w:r w:rsidRPr="00697C16">
        <w:t xml:space="preserve"> sestavili </w:t>
      </w:r>
      <w:r w:rsidR="00B40263" w:rsidRPr="00697C16">
        <w:t>3</w:t>
      </w:r>
      <w:r w:rsidR="005D13E2" w:rsidRPr="00697C16">
        <w:t>0</w:t>
      </w:r>
      <w:r w:rsidRPr="00697C16">
        <w:t> drugih zapisnikov</w:t>
      </w:r>
      <w:r w:rsidR="00A13C6A" w:rsidRPr="00697C16">
        <w:t>.</w:t>
      </w:r>
    </w:p>
    <w:p w14:paraId="7CA14F62" w14:textId="77777777" w:rsidR="00064255" w:rsidRPr="00697C16" w:rsidRDefault="00064255" w:rsidP="00064255">
      <w:pPr>
        <w:spacing w:line="288" w:lineRule="auto"/>
      </w:pPr>
    </w:p>
    <w:p w14:paraId="536F5E3B" w14:textId="67CD1B70" w:rsidR="00064255" w:rsidRDefault="00064255" w:rsidP="00064255">
      <w:pPr>
        <w:spacing w:line="288" w:lineRule="auto"/>
      </w:pPr>
      <w:r w:rsidRPr="00697C16">
        <w:t>Natančnejše stanje s podatki o pomembnejših dejanjih in ukrepih inšpekcije za naravo in vode v okviru postopkov v letu 202</w:t>
      </w:r>
      <w:r w:rsidR="00697C16">
        <w:t>5</w:t>
      </w:r>
      <w:r w:rsidRPr="00697C16">
        <w:t xml:space="preserve"> prikazuje preglednica </w:t>
      </w:r>
      <w:r w:rsidR="006A0E14" w:rsidRPr="00697C16">
        <w:t>31</w:t>
      </w:r>
      <w:r w:rsidRPr="00697C16">
        <w:t xml:space="preserve">. </w:t>
      </w:r>
    </w:p>
    <w:p w14:paraId="3FA0F874" w14:textId="77777777" w:rsidR="00CE55E7" w:rsidRDefault="00CE55E7" w:rsidP="00064255">
      <w:pPr>
        <w:spacing w:line="288" w:lineRule="auto"/>
      </w:pPr>
    </w:p>
    <w:p w14:paraId="49F445B6" w14:textId="77777777" w:rsidR="00E63E80" w:rsidRDefault="00E63E80" w:rsidP="00064255">
      <w:pPr>
        <w:spacing w:line="288" w:lineRule="auto"/>
      </w:pPr>
    </w:p>
    <w:p w14:paraId="60D782AB" w14:textId="77777777" w:rsidR="00E63E80" w:rsidRPr="00697C16" w:rsidRDefault="00E63E80" w:rsidP="00064255">
      <w:pPr>
        <w:spacing w:line="288" w:lineRule="auto"/>
      </w:pPr>
    </w:p>
    <w:p w14:paraId="0B2BBB08" w14:textId="1698E14E" w:rsidR="00064255" w:rsidRPr="00CE55E7" w:rsidRDefault="00064255" w:rsidP="00064255">
      <w:pPr>
        <w:pStyle w:val="Napis"/>
        <w:keepNext/>
        <w:spacing w:line="288" w:lineRule="auto"/>
      </w:pPr>
      <w:r w:rsidRPr="00CE55E7">
        <w:lastRenderedPageBreak/>
        <w:t xml:space="preserve">Preglednica </w:t>
      </w:r>
      <w:r w:rsidR="006A0E14" w:rsidRPr="00CE55E7">
        <w:t>31</w:t>
      </w:r>
      <w:r w:rsidRPr="00CE55E7">
        <w:t xml:space="preserve">: Ukrepi </w:t>
      </w:r>
      <w:r w:rsidR="000C7CA4" w:rsidRPr="00CE55E7">
        <w:t>i</w:t>
      </w:r>
      <w:r w:rsidR="00C31089" w:rsidRPr="00CE55E7">
        <w:t xml:space="preserve">nšpekcije za naravo in vode </w:t>
      </w:r>
      <w:r w:rsidRPr="00CE55E7">
        <w:t>v letu 202</w:t>
      </w:r>
      <w:r w:rsidR="00103D65" w:rsidRPr="00CE55E7">
        <w:t>5</w:t>
      </w:r>
    </w:p>
    <w:tbl>
      <w:tblPr>
        <w:tblW w:w="7508" w:type="dxa"/>
        <w:tblCellMar>
          <w:left w:w="70" w:type="dxa"/>
          <w:right w:w="70" w:type="dxa"/>
        </w:tblCellMar>
        <w:tblLook w:val="04A0" w:firstRow="1" w:lastRow="0" w:firstColumn="1" w:lastColumn="0" w:noHBand="0" w:noVBand="1"/>
      </w:tblPr>
      <w:tblGrid>
        <w:gridCol w:w="5098"/>
        <w:gridCol w:w="2410"/>
      </w:tblGrid>
      <w:tr w:rsidR="00D06D86" w:rsidRPr="00CE55E7" w14:paraId="2BDB9634" w14:textId="77777777" w:rsidTr="00FD60D3">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auto"/>
            <w:noWrap/>
            <w:hideMark/>
          </w:tcPr>
          <w:p w14:paraId="5B23B9F3" w14:textId="6ECD9EEF" w:rsidR="00D06D86" w:rsidRPr="00CE55E7" w:rsidRDefault="00D06D86" w:rsidP="00064255">
            <w:pPr>
              <w:spacing w:line="240" w:lineRule="auto"/>
              <w:jc w:val="left"/>
              <w:rPr>
                <w:color w:val="FFFFFF"/>
              </w:rPr>
            </w:pPr>
            <w:r w:rsidRPr="00CE55E7">
              <w:rPr>
                <w:b/>
                <w:bCs/>
              </w:rPr>
              <w:t>Oznake vrstic</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14:paraId="442E68DC" w14:textId="738E524D" w:rsidR="00D06D86" w:rsidRPr="00CE55E7" w:rsidRDefault="00D06D86" w:rsidP="00064255">
            <w:pPr>
              <w:spacing w:line="240" w:lineRule="auto"/>
              <w:jc w:val="center"/>
              <w:rPr>
                <w:color w:val="FFFFFF"/>
              </w:rPr>
            </w:pPr>
            <w:r w:rsidRPr="00CE55E7">
              <w:rPr>
                <w:b/>
                <w:bCs/>
              </w:rPr>
              <w:t xml:space="preserve">Upravna narava vode </w:t>
            </w:r>
          </w:p>
        </w:tc>
      </w:tr>
      <w:tr w:rsidR="00D06D86" w:rsidRPr="00E11424" w14:paraId="73C96747" w14:textId="77777777" w:rsidTr="00FD60D3">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E061C" w14:textId="4036BB2B" w:rsidR="00D06D86" w:rsidRPr="00CE55E7" w:rsidRDefault="00D06D86" w:rsidP="00D06D86">
            <w:pPr>
              <w:spacing w:line="240" w:lineRule="auto"/>
              <w:jc w:val="left"/>
              <w:rPr>
                <w:color w:val="000000"/>
              </w:rPr>
            </w:pPr>
            <w:r w:rsidRPr="00CE55E7">
              <w:rPr>
                <w:color w:val="000000"/>
              </w:rPr>
              <w:t>Odločba: upravna (N)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4DE77" w14:textId="5B0E8127" w:rsidR="00D06D86" w:rsidRPr="00697C16" w:rsidRDefault="00D06D86" w:rsidP="00D06D86">
            <w:pPr>
              <w:spacing w:line="240" w:lineRule="auto"/>
              <w:jc w:val="center"/>
              <w:rPr>
                <w:color w:val="000000"/>
              </w:rPr>
            </w:pPr>
            <w:r w:rsidRPr="00CE55E7">
              <w:rPr>
                <w:color w:val="000000"/>
              </w:rPr>
              <w:t>1</w:t>
            </w:r>
            <w:r w:rsidR="00697C16" w:rsidRPr="00CE55E7">
              <w:rPr>
                <w:color w:val="000000"/>
              </w:rPr>
              <w:t>08</w:t>
            </w:r>
          </w:p>
        </w:tc>
      </w:tr>
      <w:tr w:rsidR="00D06D86" w:rsidRPr="00E11424" w14:paraId="652344BC" w14:textId="77777777" w:rsidTr="00FD60D3">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C03C2" w14:textId="01FB8CA3" w:rsidR="00D06D86" w:rsidRPr="00697C16" w:rsidRDefault="00697C16" w:rsidP="00697C16">
            <w:pPr>
              <w:spacing w:line="240" w:lineRule="auto"/>
              <w:jc w:val="left"/>
              <w:rPr>
                <w:color w:val="000000"/>
                <w:highlight w:val="yellow"/>
              </w:rPr>
            </w:pPr>
            <w:r w:rsidRPr="00697C16">
              <w:rPr>
                <w:color w:val="000000"/>
              </w:rPr>
              <w:t>Odločba: pisni odpravek ustne odločbe (N)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06A5C" w14:textId="16097972" w:rsidR="00D06D86" w:rsidRPr="00697C16" w:rsidRDefault="00D06D86" w:rsidP="00D06D86">
            <w:pPr>
              <w:spacing w:line="240" w:lineRule="auto"/>
              <w:jc w:val="center"/>
              <w:rPr>
                <w:color w:val="000000"/>
                <w:highlight w:val="yellow"/>
              </w:rPr>
            </w:pPr>
            <w:r w:rsidRPr="00697C16">
              <w:rPr>
                <w:color w:val="000000"/>
              </w:rPr>
              <w:t>1</w:t>
            </w:r>
          </w:p>
        </w:tc>
      </w:tr>
      <w:tr w:rsidR="00697C16" w:rsidRPr="00E11424" w14:paraId="2C3125AD" w14:textId="77777777" w:rsidTr="00FD60D3">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0BE7C" w14:textId="037787A5" w:rsidR="00697C16" w:rsidRPr="00697C16" w:rsidRDefault="00697C16" w:rsidP="00697C16">
            <w:pPr>
              <w:spacing w:line="240" w:lineRule="auto"/>
              <w:jc w:val="left"/>
              <w:rPr>
                <w:color w:val="000000"/>
                <w:highlight w:val="yellow"/>
              </w:rPr>
            </w:pPr>
            <w:r w:rsidRPr="00697C16">
              <w:rPr>
                <w:color w:val="000000"/>
              </w:rPr>
              <w:t>Sklep: denarna kazen v upravni izvršbi s PRISILITVIJO</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38703" w14:textId="271149CB" w:rsidR="00697C16" w:rsidRPr="00697C16" w:rsidRDefault="00697C16" w:rsidP="00697C16">
            <w:pPr>
              <w:spacing w:line="240" w:lineRule="auto"/>
              <w:jc w:val="center"/>
              <w:rPr>
                <w:color w:val="000000"/>
                <w:highlight w:val="yellow"/>
              </w:rPr>
            </w:pPr>
            <w:r w:rsidRPr="00697C16">
              <w:rPr>
                <w:color w:val="000000"/>
              </w:rPr>
              <w:t>17</w:t>
            </w:r>
          </w:p>
        </w:tc>
      </w:tr>
      <w:tr w:rsidR="00697C16" w:rsidRPr="00E11424" w14:paraId="58A1BD61" w14:textId="77777777" w:rsidTr="00FD60D3">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F23FA" w14:textId="337C1FAA" w:rsidR="00697C16" w:rsidRPr="00697C16" w:rsidRDefault="00697C16" w:rsidP="00697C16">
            <w:pPr>
              <w:spacing w:line="240" w:lineRule="auto"/>
              <w:jc w:val="left"/>
              <w:rPr>
                <w:color w:val="000000"/>
                <w:highlight w:val="yellow"/>
              </w:rPr>
            </w:pPr>
            <w:r w:rsidRPr="00697C16">
              <w:rPr>
                <w:color w:val="000000"/>
              </w:rPr>
              <w:t>Sklep: dovolitev izvršbe (PRISILITEV) (N)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D6CE4" w14:textId="4B72AB08" w:rsidR="00697C16" w:rsidRPr="00697C16" w:rsidRDefault="00697C16" w:rsidP="00697C16">
            <w:pPr>
              <w:spacing w:line="240" w:lineRule="auto"/>
              <w:jc w:val="center"/>
              <w:rPr>
                <w:color w:val="000000"/>
                <w:highlight w:val="yellow"/>
              </w:rPr>
            </w:pPr>
            <w:r w:rsidRPr="00697C16">
              <w:rPr>
                <w:color w:val="000000"/>
              </w:rPr>
              <w:t>41</w:t>
            </w:r>
          </w:p>
        </w:tc>
      </w:tr>
      <w:tr w:rsidR="00697C16" w:rsidRPr="00E11424" w14:paraId="76EA2750" w14:textId="77777777" w:rsidTr="00FD60D3">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B167E" w14:textId="594D4698" w:rsidR="00697C16" w:rsidRPr="00697C16" w:rsidRDefault="00697C16" w:rsidP="00697C16">
            <w:pPr>
              <w:spacing w:line="240" w:lineRule="auto"/>
              <w:jc w:val="left"/>
              <w:rPr>
                <w:color w:val="000000"/>
                <w:highlight w:val="yellow"/>
              </w:rPr>
            </w:pPr>
            <w:r w:rsidRPr="00697C16">
              <w:rPr>
                <w:color w:val="000000"/>
              </w:rPr>
              <w:t>Sklep: o izvršbi z denarno prisilitvijo (N)</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34B61" w14:textId="0058A44B" w:rsidR="00697C16" w:rsidRPr="00697C16" w:rsidRDefault="00697C16" w:rsidP="00697C16">
            <w:pPr>
              <w:spacing w:line="240" w:lineRule="auto"/>
              <w:jc w:val="center"/>
              <w:rPr>
                <w:color w:val="000000"/>
                <w:highlight w:val="yellow"/>
              </w:rPr>
            </w:pPr>
            <w:r w:rsidRPr="00697C16">
              <w:rPr>
                <w:color w:val="000000"/>
              </w:rPr>
              <w:t>3</w:t>
            </w:r>
          </w:p>
        </w:tc>
      </w:tr>
      <w:tr w:rsidR="00697C16" w:rsidRPr="00E11424" w14:paraId="468F70CD" w14:textId="77777777" w:rsidTr="00FD60D3">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32785" w14:textId="24FE6719" w:rsidR="00697C16" w:rsidRPr="00697C16" w:rsidRDefault="00697C16" w:rsidP="00697C16">
            <w:pPr>
              <w:spacing w:line="240" w:lineRule="auto"/>
              <w:jc w:val="left"/>
              <w:rPr>
                <w:color w:val="000000"/>
                <w:highlight w:val="yellow"/>
              </w:rPr>
            </w:pPr>
            <w:r w:rsidRPr="00697C16">
              <w:rPr>
                <w:color w:val="000000"/>
              </w:rPr>
              <w:t>Sklep: odlog izvršbe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81B3A" w14:textId="1460D0C9" w:rsidR="00697C16" w:rsidRPr="00697C16" w:rsidRDefault="00697C16" w:rsidP="00697C16">
            <w:pPr>
              <w:spacing w:line="240" w:lineRule="auto"/>
              <w:jc w:val="center"/>
              <w:rPr>
                <w:color w:val="000000"/>
                <w:highlight w:val="yellow"/>
              </w:rPr>
            </w:pPr>
            <w:r w:rsidRPr="00697C16">
              <w:rPr>
                <w:color w:val="000000"/>
              </w:rPr>
              <w:t>3</w:t>
            </w:r>
          </w:p>
        </w:tc>
      </w:tr>
      <w:tr w:rsidR="00697C16" w:rsidRPr="00E11424" w14:paraId="63DA89D4" w14:textId="77777777" w:rsidTr="00FD60D3">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74623" w14:textId="1A750A3B" w:rsidR="00697C16" w:rsidRPr="00697C16" w:rsidRDefault="00697C16" w:rsidP="00697C16">
            <w:pPr>
              <w:spacing w:line="240" w:lineRule="auto"/>
              <w:jc w:val="left"/>
              <w:rPr>
                <w:color w:val="000000"/>
                <w:highlight w:val="yellow"/>
              </w:rPr>
            </w:pPr>
            <w:r w:rsidRPr="00697C16">
              <w:rPr>
                <w:color w:val="000000"/>
              </w:rPr>
              <w:t>Sklep: stroški postopka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3C61C" w14:textId="0230687D" w:rsidR="00697C16" w:rsidRPr="00697C16" w:rsidRDefault="00697C16" w:rsidP="00697C16">
            <w:pPr>
              <w:spacing w:line="240" w:lineRule="auto"/>
              <w:jc w:val="center"/>
              <w:rPr>
                <w:color w:val="000000"/>
                <w:highlight w:val="yellow"/>
              </w:rPr>
            </w:pPr>
            <w:r w:rsidRPr="00697C16">
              <w:rPr>
                <w:color w:val="000000"/>
              </w:rPr>
              <w:t>2</w:t>
            </w:r>
          </w:p>
        </w:tc>
      </w:tr>
      <w:tr w:rsidR="00697C16" w:rsidRPr="00E11424" w14:paraId="63A2F1FB" w14:textId="77777777" w:rsidTr="00FD60D3">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66D4B" w14:textId="4D0CE70B" w:rsidR="00697C16" w:rsidRPr="00697C16" w:rsidRDefault="00697C16" w:rsidP="00697C16">
            <w:pPr>
              <w:spacing w:line="240" w:lineRule="auto"/>
              <w:jc w:val="left"/>
              <w:rPr>
                <w:color w:val="000000"/>
                <w:highlight w:val="yellow"/>
              </w:rPr>
            </w:pPr>
            <w:r w:rsidRPr="00697C16">
              <w:rPr>
                <w:color w:val="000000"/>
              </w:rPr>
              <w:t>Sklep: upravni</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EC10C" w14:textId="2CBA5403" w:rsidR="00697C16" w:rsidRPr="00697C16" w:rsidRDefault="00697C16" w:rsidP="00697C16">
            <w:pPr>
              <w:spacing w:line="240" w:lineRule="auto"/>
              <w:jc w:val="center"/>
              <w:rPr>
                <w:color w:val="000000"/>
                <w:highlight w:val="yellow"/>
              </w:rPr>
            </w:pPr>
            <w:r w:rsidRPr="00697C16">
              <w:rPr>
                <w:color w:val="000000"/>
              </w:rPr>
              <w:t>37</w:t>
            </w:r>
          </w:p>
        </w:tc>
      </w:tr>
      <w:tr w:rsidR="00697C16" w:rsidRPr="00E11424" w14:paraId="7D052C66" w14:textId="77777777" w:rsidTr="00FD60D3">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A28F5" w14:textId="75508167" w:rsidR="00697C16" w:rsidRPr="00697C16" w:rsidRDefault="00697C16" w:rsidP="00697C16">
            <w:pPr>
              <w:spacing w:line="240" w:lineRule="auto"/>
              <w:jc w:val="left"/>
              <w:rPr>
                <w:color w:val="000000"/>
                <w:highlight w:val="yellow"/>
              </w:rPr>
            </w:pPr>
            <w:r w:rsidRPr="00697C16">
              <w:rPr>
                <w:color w:val="000000"/>
              </w:rPr>
              <w:t>Sklep: ustavitev izvršbe</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E0FC2" w14:textId="3FA06E89" w:rsidR="00697C16" w:rsidRPr="00697C16" w:rsidRDefault="00697C16" w:rsidP="00697C16">
            <w:pPr>
              <w:spacing w:line="240" w:lineRule="auto"/>
              <w:jc w:val="center"/>
              <w:rPr>
                <w:color w:val="000000"/>
                <w:highlight w:val="yellow"/>
              </w:rPr>
            </w:pPr>
            <w:r w:rsidRPr="00697C16">
              <w:rPr>
                <w:color w:val="000000"/>
              </w:rPr>
              <w:t>36</w:t>
            </w:r>
          </w:p>
        </w:tc>
      </w:tr>
      <w:tr w:rsidR="00697C16" w:rsidRPr="00E11424" w14:paraId="1E260EA6" w14:textId="77777777" w:rsidTr="00FD60D3">
        <w:trPr>
          <w:trHeight w:val="300"/>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53FA3" w14:textId="756E4F24" w:rsidR="00697C16" w:rsidRPr="00697C16" w:rsidRDefault="00697C16" w:rsidP="00697C16">
            <w:pPr>
              <w:spacing w:line="240" w:lineRule="auto"/>
              <w:jc w:val="left"/>
              <w:rPr>
                <w:color w:val="000000"/>
                <w:highlight w:val="yellow"/>
              </w:rPr>
            </w:pPr>
            <w:r w:rsidRPr="00697C16">
              <w:rPr>
                <w:color w:val="000000"/>
              </w:rPr>
              <w:t>Sklep: ustavitev postopka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6A1E4" w14:textId="60530150" w:rsidR="00697C16" w:rsidRPr="00697C16" w:rsidRDefault="00697C16" w:rsidP="00697C16">
            <w:pPr>
              <w:spacing w:line="240" w:lineRule="auto"/>
              <w:jc w:val="center"/>
              <w:rPr>
                <w:color w:val="000000"/>
                <w:highlight w:val="yellow"/>
              </w:rPr>
            </w:pPr>
            <w:r w:rsidRPr="00697C16">
              <w:rPr>
                <w:color w:val="000000"/>
              </w:rPr>
              <w:t>93</w:t>
            </w:r>
          </w:p>
        </w:tc>
      </w:tr>
    </w:tbl>
    <w:p w14:paraId="015D7723" w14:textId="77777777" w:rsidR="00064255" w:rsidRPr="008429AD" w:rsidRDefault="00064255" w:rsidP="00900624">
      <w:pPr>
        <w:spacing w:line="288" w:lineRule="auto"/>
      </w:pPr>
    </w:p>
    <w:p w14:paraId="53E4BF83" w14:textId="69B1D2E9" w:rsidR="00900624" w:rsidRPr="006F3D9C" w:rsidRDefault="00900624" w:rsidP="006F3D9C">
      <w:r w:rsidRPr="006F3D9C">
        <w:t>Zoper izrečene inšpekcijske ukrepe lahko stranke v postopku vložijo pravna sredstva. V letu 202</w:t>
      </w:r>
      <w:r w:rsidR="008429AD" w:rsidRPr="006F3D9C">
        <w:t>5</w:t>
      </w:r>
      <w:r w:rsidRPr="006F3D9C">
        <w:t xml:space="preserve"> je inšpekcija za naravo in vode prejela </w:t>
      </w:r>
      <w:r w:rsidR="008429AD" w:rsidRPr="006F3D9C">
        <w:t>19</w:t>
      </w:r>
      <w:r w:rsidRPr="006F3D9C">
        <w:t xml:space="preserve"> pritožb zoper izdane akte v inšpekcijskem postopku in </w:t>
      </w:r>
      <w:r w:rsidR="00D11AEC" w:rsidRPr="006F3D9C">
        <w:t>2</w:t>
      </w:r>
      <w:r w:rsidR="008429AD" w:rsidRPr="006F3D9C">
        <w:t>4</w:t>
      </w:r>
      <w:r w:rsidRPr="006F3D9C">
        <w:t> odločit</w:t>
      </w:r>
      <w:r w:rsidR="00AF3501" w:rsidRPr="006F3D9C">
        <w:t>e</w:t>
      </w:r>
      <w:r w:rsidRPr="006F3D9C">
        <w:t>v drugostopenjskega organa, povezani</w:t>
      </w:r>
      <w:r w:rsidR="00AF3501" w:rsidRPr="006F3D9C">
        <w:t>h</w:t>
      </w:r>
      <w:r w:rsidRPr="006F3D9C">
        <w:t xml:space="preserve"> z vloženimi pravnimi sredstvi. Odločitve drugostopenjskega organa v zvezi z vloženimi pravnimi sredstvi so razvidne</w:t>
      </w:r>
      <w:r w:rsidR="006F3D9C">
        <w:t xml:space="preserve"> iz preglednice 32. </w:t>
      </w:r>
      <w:r w:rsidRPr="006F3D9C">
        <w:t>Tako je bilo v letu 202</w:t>
      </w:r>
      <w:r w:rsidR="008429AD" w:rsidRPr="006F3D9C">
        <w:t>5</w:t>
      </w:r>
      <w:r w:rsidRPr="006F3D9C">
        <w:t xml:space="preserve"> za inšpektorat neugodnih </w:t>
      </w:r>
      <w:r w:rsidR="008429AD" w:rsidRPr="006F3D9C">
        <w:t>41,67</w:t>
      </w:r>
      <w:r w:rsidRPr="006F3D9C">
        <w:t> </w:t>
      </w:r>
      <w:r w:rsidR="00087030" w:rsidRPr="006F3D9C">
        <w:t xml:space="preserve">% </w:t>
      </w:r>
      <w:r w:rsidRPr="006F3D9C">
        <w:t xml:space="preserve">odločitev instančnega organa, medtem ko je bilo ugodnih </w:t>
      </w:r>
      <w:r w:rsidR="008429AD" w:rsidRPr="006F3D9C">
        <w:t>58,33</w:t>
      </w:r>
      <w:r w:rsidRPr="006F3D9C">
        <w:t> </w:t>
      </w:r>
      <w:r w:rsidR="00087030" w:rsidRPr="006F3D9C">
        <w:t xml:space="preserve">% </w:t>
      </w:r>
      <w:r w:rsidRPr="006F3D9C">
        <w:t>odločitev.</w:t>
      </w:r>
    </w:p>
    <w:p w14:paraId="0993E507" w14:textId="77777777" w:rsidR="00900624" w:rsidRPr="008429AD" w:rsidRDefault="00900624" w:rsidP="00900624">
      <w:pPr>
        <w:spacing w:line="288" w:lineRule="auto"/>
      </w:pPr>
    </w:p>
    <w:p w14:paraId="09C5E841" w14:textId="6AF014D4" w:rsidR="00900624" w:rsidRPr="008429AD" w:rsidRDefault="00900624" w:rsidP="00900624">
      <w:pPr>
        <w:pStyle w:val="Napis"/>
        <w:keepNext/>
        <w:spacing w:line="288" w:lineRule="auto"/>
      </w:pPr>
      <w:r w:rsidRPr="008429AD">
        <w:t xml:space="preserve">Preglednica </w:t>
      </w:r>
      <w:r w:rsidR="006A0E14" w:rsidRPr="008429AD">
        <w:t>32</w:t>
      </w:r>
      <w:r w:rsidRPr="008429AD">
        <w:t>: Odločitve drugostopenjskega organa v zvezi z vloženimi pravnimi sredstvi</w:t>
      </w:r>
    </w:p>
    <w:tbl>
      <w:tblPr>
        <w:tblStyle w:val="Tabelamrea"/>
        <w:tblW w:w="9067" w:type="dxa"/>
        <w:tblLook w:val="04A0" w:firstRow="1" w:lastRow="0" w:firstColumn="1" w:lastColumn="0" w:noHBand="0" w:noVBand="1"/>
      </w:tblPr>
      <w:tblGrid>
        <w:gridCol w:w="5245"/>
        <w:gridCol w:w="1623"/>
        <w:gridCol w:w="2199"/>
      </w:tblGrid>
      <w:tr w:rsidR="00900624" w:rsidRPr="00E11424" w14:paraId="5284A89B" w14:textId="77777777" w:rsidTr="006964CF">
        <w:trPr>
          <w:trHeight w:val="288"/>
        </w:trPr>
        <w:tc>
          <w:tcPr>
            <w:tcW w:w="5245" w:type="dxa"/>
            <w:noWrap/>
            <w:hideMark/>
          </w:tcPr>
          <w:p w14:paraId="086BCDA0" w14:textId="77777777" w:rsidR="00900624" w:rsidRPr="008429AD" w:rsidRDefault="00900624" w:rsidP="006964CF">
            <w:pPr>
              <w:spacing w:line="288" w:lineRule="auto"/>
              <w:rPr>
                <w:b/>
                <w:bCs/>
                <w:color w:val="000000"/>
              </w:rPr>
            </w:pPr>
            <w:r w:rsidRPr="008429AD">
              <w:rPr>
                <w:b/>
                <w:bCs/>
                <w:color w:val="000000"/>
              </w:rPr>
              <w:t>Oznake vrstic</w:t>
            </w:r>
          </w:p>
        </w:tc>
        <w:tc>
          <w:tcPr>
            <w:tcW w:w="1623" w:type="dxa"/>
            <w:noWrap/>
            <w:hideMark/>
          </w:tcPr>
          <w:p w14:paraId="2ABC1598" w14:textId="76408134" w:rsidR="00900624" w:rsidRPr="008429AD" w:rsidRDefault="00900624" w:rsidP="006964CF">
            <w:pPr>
              <w:spacing w:line="288" w:lineRule="auto"/>
              <w:jc w:val="center"/>
              <w:rPr>
                <w:b/>
                <w:bCs/>
                <w:color w:val="000000"/>
              </w:rPr>
            </w:pPr>
            <w:proofErr w:type="spellStart"/>
            <w:r w:rsidRPr="008429AD">
              <w:rPr>
                <w:b/>
                <w:bCs/>
                <w:color w:val="000000"/>
              </w:rPr>
              <w:t>INŠP</w:t>
            </w:r>
            <w:proofErr w:type="spellEnd"/>
            <w:r w:rsidR="005C6903">
              <w:rPr>
                <w:b/>
                <w:bCs/>
                <w:color w:val="000000"/>
              </w:rPr>
              <w:t xml:space="preserve"> </w:t>
            </w:r>
            <w:r w:rsidRPr="008429AD">
              <w:rPr>
                <w:b/>
                <w:bCs/>
                <w:color w:val="000000"/>
              </w:rPr>
              <w:t>INV</w:t>
            </w:r>
          </w:p>
        </w:tc>
        <w:tc>
          <w:tcPr>
            <w:tcW w:w="2199" w:type="dxa"/>
            <w:noWrap/>
            <w:hideMark/>
          </w:tcPr>
          <w:p w14:paraId="0C9530FA" w14:textId="77777777" w:rsidR="00900624" w:rsidRPr="008429AD" w:rsidRDefault="00900624" w:rsidP="006964CF">
            <w:pPr>
              <w:spacing w:line="288" w:lineRule="auto"/>
              <w:jc w:val="center"/>
              <w:rPr>
                <w:b/>
                <w:bCs/>
                <w:color w:val="000000"/>
              </w:rPr>
            </w:pPr>
            <w:r w:rsidRPr="008429AD">
              <w:rPr>
                <w:b/>
                <w:bCs/>
                <w:color w:val="000000"/>
              </w:rPr>
              <w:t>Odstotek</w:t>
            </w:r>
          </w:p>
        </w:tc>
      </w:tr>
      <w:tr w:rsidR="008429AD" w:rsidRPr="00E11424" w14:paraId="5A2B8A39" w14:textId="77777777" w:rsidTr="00900624">
        <w:trPr>
          <w:trHeight w:val="288"/>
        </w:trPr>
        <w:tc>
          <w:tcPr>
            <w:tcW w:w="5245" w:type="dxa"/>
            <w:noWrap/>
            <w:vAlign w:val="bottom"/>
            <w:hideMark/>
          </w:tcPr>
          <w:p w14:paraId="46452E94" w14:textId="42BC8300" w:rsidR="008429AD" w:rsidRPr="008429AD" w:rsidRDefault="008429AD" w:rsidP="008429AD">
            <w:pPr>
              <w:spacing w:line="288" w:lineRule="auto"/>
              <w:rPr>
                <w:color w:val="000000"/>
              </w:rPr>
            </w:pPr>
            <w:r w:rsidRPr="008429AD">
              <w:rPr>
                <w:color w:val="000000"/>
              </w:rPr>
              <w:t xml:space="preserve">Akt </w:t>
            </w:r>
            <w:r w:rsidR="005C6903">
              <w:rPr>
                <w:color w:val="000000"/>
              </w:rPr>
              <w:t xml:space="preserve">je </w:t>
            </w:r>
            <w:r w:rsidRPr="008429AD">
              <w:rPr>
                <w:color w:val="000000"/>
              </w:rPr>
              <w:t>odpravljen delno in vrnitev v ponovni postopek</w:t>
            </w:r>
            <w:r w:rsidR="005C6903">
              <w:rPr>
                <w:color w:val="000000"/>
              </w:rPr>
              <w:t>.</w:t>
            </w:r>
          </w:p>
        </w:tc>
        <w:tc>
          <w:tcPr>
            <w:tcW w:w="1623" w:type="dxa"/>
            <w:noWrap/>
            <w:vAlign w:val="bottom"/>
          </w:tcPr>
          <w:p w14:paraId="6718CFA9" w14:textId="7B61689A" w:rsidR="008429AD" w:rsidRPr="008429AD" w:rsidRDefault="008429AD" w:rsidP="008429AD">
            <w:pPr>
              <w:spacing w:line="288" w:lineRule="auto"/>
              <w:jc w:val="center"/>
              <w:rPr>
                <w:color w:val="000000"/>
              </w:rPr>
            </w:pPr>
            <w:r w:rsidRPr="008429AD">
              <w:rPr>
                <w:color w:val="000000"/>
              </w:rPr>
              <w:t>2</w:t>
            </w:r>
          </w:p>
        </w:tc>
        <w:tc>
          <w:tcPr>
            <w:tcW w:w="2199" w:type="dxa"/>
            <w:noWrap/>
            <w:vAlign w:val="bottom"/>
          </w:tcPr>
          <w:p w14:paraId="3DE375D0" w14:textId="4F8CCF36" w:rsidR="008429AD" w:rsidRPr="008429AD" w:rsidRDefault="008429AD" w:rsidP="008429AD">
            <w:pPr>
              <w:spacing w:line="288" w:lineRule="auto"/>
              <w:jc w:val="center"/>
              <w:rPr>
                <w:color w:val="000000"/>
              </w:rPr>
            </w:pPr>
            <w:r w:rsidRPr="008429AD">
              <w:rPr>
                <w:color w:val="000000"/>
              </w:rPr>
              <w:t>8,33</w:t>
            </w:r>
          </w:p>
        </w:tc>
      </w:tr>
      <w:tr w:rsidR="008429AD" w:rsidRPr="00E11424" w14:paraId="6142DB2C" w14:textId="77777777" w:rsidTr="00900624">
        <w:trPr>
          <w:trHeight w:val="288"/>
        </w:trPr>
        <w:tc>
          <w:tcPr>
            <w:tcW w:w="5245" w:type="dxa"/>
            <w:noWrap/>
            <w:vAlign w:val="bottom"/>
          </w:tcPr>
          <w:p w14:paraId="213A9B77" w14:textId="54FA68AC" w:rsidR="008429AD" w:rsidRPr="008429AD" w:rsidRDefault="008429AD" w:rsidP="008429AD">
            <w:pPr>
              <w:spacing w:line="288" w:lineRule="auto"/>
              <w:rPr>
                <w:color w:val="000000"/>
              </w:rPr>
            </w:pPr>
            <w:r w:rsidRPr="008429AD">
              <w:rPr>
                <w:color w:val="000000"/>
              </w:rPr>
              <w:t xml:space="preserve">Akt </w:t>
            </w:r>
            <w:r w:rsidR="005C6903">
              <w:rPr>
                <w:color w:val="000000"/>
              </w:rPr>
              <w:t xml:space="preserve">je </w:t>
            </w:r>
            <w:r w:rsidRPr="008429AD">
              <w:rPr>
                <w:color w:val="000000"/>
              </w:rPr>
              <w:t>odpravljen v celoti in vrnitev v ponovni postopek</w:t>
            </w:r>
            <w:r w:rsidR="005C6903">
              <w:rPr>
                <w:color w:val="000000"/>
              </w:rPr>
              <w:t>.</w:t>
            </w:r>
          </w:p>
        </w:tc>
        <w:tc>
          <w:tcPr>
            <w:tcW w:w="1623" w:type="dxa"/>
            <w:noWrap/>
            <w:vAlign w:val="bottom"/>
          </w:tcPr>
          <w:p w14:paraId="606AF719" w14:textId="7F80DDDD" w:rsidR="008429AD" w:rsidRPr="008429AD" w:rsidRDefault="008429AD" w:rsidP="008429AD">
            <w:pPr>
              <w:spacing w:line="288" w:lineRule="auto"/>
              <w:jc w:val="center"/>
              <w:rPr>
                <w:color w:val="000000"/>
              </w:rPr>
            </w:pPr>
            <w:r w:rsidRPr="008429AD">
              <w:rPr>
                <w:color w:val="000000"/>
              </w:rPr>
              <w:t>8</w:t>
            </w:r>
          </w:p>
        </w:tc>
        <w:tc>
          <w:tcPr>
            <w:tcW w:w="2199" w:type="dxa"/>
            <w:noWrap/>
            <w:vAlign w:val="bottom"/>
          </w:tcPr>
          <w:p w14:paraId="0296763E" w14:textId="56095331" w:rsidR="008429AD" w:rsidRPr="008429AD" w:rsidRDefault="008429AD" w:rsidP="008429AD">
            <w:pPr>
              <w:spacing w:line="288" w:lineRule="auto"/>
              <w:jc w:val="center"/>
              <w:rPr>
                <w:color w:val="000000"/>
              </w:rPr>
            </w:pPr>
            <w:r w:rsidRPr="008429AD">
              <w:rPr>
                <w:color w:val="000000"/>
              </w:rPr>
              <w:t>33,33</w:t>
            </w:r>
          </w:p>
        </w:tc>
      </w:tr>
      <w:tr w:rsidR="008429AD" w:rsidRPr="00E11424" w14:paraId="32D94E1B" w14:textId="77777777" w:rsidTr="00900624">
        <w:trPr>
          <w:trHeight w:val="288"/>
        </w:trPr>
        <w:tc>
          <w:tcPr>
            <w:tcW w:w="5245" w:type="dxa"/>
            <w:noWrap/>
            <w:vAlign w:val="bottom"/>
          </w:tcPr>
          <w:p w14:paraId="2E2DE2BB" w14:textId="11AC405F" w:rsidR="008429AD" w:rsidRPr="008429AD" w:rsidRDefault="008429AD" w:rsidP="008429AD">
            <w:pPr>
              <w:spacing w:line="288" w:lineRule="auto"/>
              <w:rPr>
                <w:color w:val="000000"/>
              </w:rPr>
            </w:pPr>
            <w:r w:rsidRPr="008429AD">
              <w:rPr>
                <w:color w:val="000000"/>
              </w:rPr>
              <w:t>Pritožba se zavrne</w:t>
            </w:r>
            <w:r w:rsidR="005C6903">
              <w:rPr>
                <w:color w:val="000000"/>
              </w:rPr>
              <w:t>.</w:t>
            </w:r>
          </w:p>
        </w:tc>
        <w:tc>
          <w:tcPr>
            <w:tcW w:w="1623" w:type="dxa"/>
            <w:noWrap/>
            <w:vAlign w:val="bottom"/>
          </w:tcPr>
          <w:p w14:paraId="315FE1F2" w14:textId="73101628" w:rsidR="008429AD" w:rsidRPr="008429AD" w:rsidRDefault="008429AD" w:rsidP="008429AD">
            <w:pPr>
              <w:spacing w:line="288" w:lineRule="auto"/>
              <w:jc w:val="center"/>
              <w:rPr>
                <w:color w:val="000000"/>
              </w:rPr>
            </w:pPr>
            <w:r w:rsidRPr="008429AD">
              <w:rPr>
                <w:color w:val="000000"/>
              </w:rPr>
              <w:t>12</w:t>
            </w:r>
          </w:p>
        </w:tc>
        <w:tc>
          <w:tcPr>
            <w:tcW w:w="2199" w:type="dxa"/>
            <w:noWrap/>
            <w:vAlign w:val="bottom"/>
          </w:tcPr>
          <w:p w14:paraId="466BDBBA" w14:textId="704A1F3D" w:rsidR="008429AD" w:rsidRPr="008429AD" w:rsidRDefault="008429AD" w:rsidP="008429AD">
            <w:pPr>
              <w:spacing w:line="288" w:lineRule="auto"/>
              <w:jc w:val="center"/>
              <w:rPr>
                <w:color w:val="000000"/>
              </w:rPr>
            </w:pPr>
            <w:r w:rsidRPr="008429AD">
              <w:rPr>
                <w:color w:val="000000"/>
              </w:rPr>
              <w:t>50,00</w:t>
            </w:r>
          </w:p>
        </w:tc>
      </w:tr>
      <w:tr w:rsidR="008429AD" w:rsidRPr="00E11424" w14:paraId="6A21FAE3" w14:textId="77777777" w:rsidTr="00900624">
        <w:trPr>
          <w:trHeight w:val="288"/>
        </w:trPr>
        <w:tc>
          <w:tcPr>
            <w:tcW w:w="5245" w:type="dxa"/>
            <w:noWrap/>
            <w:vAlign w:val="bottom"/>
            <w:hideMark/>
          </w:tcPr>
          <w:p w14:paraId="3BBC5A97" w14:textId="182E493E" w:rsidR="008429AD" w:rsidRPr="008429AD" w:rsidRDefault="008429AD" w:rsidP="008429AD">
            <w:pPr>
              <w:spacing w:line="288" w:lineRule="auto"/>
              <w:rPr>
                <w:color w:val="000000"/>
              </w:rPr>
            </w:pPr>
            <w:r w:rsidRPr="008429AD">
              <w:rPr>
                <w:color w:val="000000"/>
              </w:rPr>
              <w:t>Pritožba se zavrže</w:t>
            </w:r>
            <w:r w:rsidR="005C6903">
              <w:rPr>
                <w:color w:val="000000"/>
              </w:rPr>
              <w:t>.</w:t>
            </w:r>
          </w:p>
        </w:tc>
        <w:tc>
          <w:tcPr>
            <w:tcW w:w="1623" w:type="dxa"/>
            <w:noWrap/>
            <w:vAlign w:val="bottom"/>
          </w:tcPr>
          <w:p w14:paraId="43EC202E" w14:textId="0986F917" w:rsidR="008429AD" w:rsidRPr="008429AD" w:rsidRDefault="008429AD" w:rsidP="008429AD">
            <w:pPr>
              <w:spacing w:line="288" w:lineRule="auto"/>
              <w:jc w:val="center"/>
              <w:rPr>
                <w:color w:val="000000"/>
              </w:rPr>
            </w:pPr>
            <w:r w:rsidRPr="008429AD">
              <w:rPr>
                <w:color w:val="000000"/>
              </w:rPr>
              <w:t>2</w:t>
            </w:r>
          </w:p>
        </w:tc>
        <w:tc>
          <w:tcPr>
            <w:tcW w:w="2199" w:type="dxa"/>
            <w:noWrap/>
            <w:vAlign w:val="bottom"/>
          </w:tcPr>
          <w:p w14:paraId="549B6FEF" w14:textId="161D38D3" w:rsidR="008429AD" w:rsidRPr="008429AD" w:rsidRDefault="008429AD" w:rsidP="008429AD">
            <w:pPr>
              <w:spacing w:line="288" w:lineRule="auto"/>
              <w:jc w:val="center"/>
              <w:rPr>
                <w:color w:val="000000"/>
              </w:rPr>
            </w:pPr>
            <w:r w:rsidRPr="008429AD">
              <w:rPr>
                <w:color w:val="000000"/>
              </w:rPr>
              <w:t>8,33</w:t>
            </w:r>
          </w:p>
        </w:tc>
      </w:tr>
      <w:tr w:rsidR="00900624" w:rsidRPr="00E11424" w14:paraId="37C7FBBB" w14:textId="77777777" w:rsidTr="006964CF">
        <w:trPr>
          <w:trHeight w:val="288"/>
        </w:trPr>
        <w:tc>
          <w:tcPr>
            <w:tcW w:w="5245" w:type="dxa"/>
            <w:noWrap/>
            <w:hideMark/>
          </w:tcPr>
          <w:p w14:paraId="220EAABC" w14:textId="7B2809AD" w:rsidR="00900624" w:rsidRPr="008429AD" w:rsidRDefault="00CB5E7F" w:rsidP="00E15844">
            <w:pPr>
              <w:spacing w:line="288" w:lineRule="auto"/>
              <w:rPr>
                <w:b/>
                <w:bCs/>
                <w:color w:val="000000"/>
              </w:rPr>
            </w:pPr>
            <w:r w:rsidRPr="008429AD">
              <w:rPr>
                <w:b/>
                <w:bCs/>
                <w:color w:val="000000"/>
              </w:rPr>
              <w:t>S</w:t>
            </w:r>
            <w:r w:rsidR="00900624" w:rsidRPr="008429AD">
              <w:rPr>
                <w:b/>
                <w:bCs/>
                <w:color w:val="000000"/>
              </w:rPr>
              <w:t>kup</w:t>
            </w:r>
            <w:r w:rsidR="007941E7" w:rsidRPr="008429AD">
              <w:rPr>
                <w:b/>
                <w:bCs/>
                <w:color w:val="000000"/>
              </w:rPr>
              <w:t>aj</w:t>
            </w:r>
          </w:p>
        </w:tc>
        <w:tc>
          <w:tcPr>
            <w:tcW w:w="1623" w:type="dxa"/>
            <w:noWrap/>
            <w:hideMark/>
          </w:tcPr>
          <w:p w14:paraId="27B8C524" w14:textId="780A43AD" w:rsidR="00900624" w:rsidRPr="008429AD" w:rsidRDefault="00D11AEC" w:rsidP="006964CF">
            <w:pPr>
              <w:spacing w:line="288" w:lineRule="auto"/>
              <w:jc w:val="center"/>
              <w:rPr>
                <w:b/>
                <w:bCs/>
                <w:color w:val="000000"/>
              </w:rPr>
            </w:pPr>
            <w:r w:rsidRPr="008429AD">
              <w:rPr>
                <w:b/>
                <w:bCs/>
                <w:color w:val="000000"/>
              </w:rPr>
              <w:t>2</w:t>
            </w:r>
            <w:r w:rsidR="008429AD" w:rsidRPr="008429AD">
              <w:rPr>
                <w:b/>
                <w:bCs/>
                <w:color w:val="000000"/>
              </w:rPr>
              <w:t>4</w:t>
            </w:r>
          </w:p>
        </w:tc>
        <w:tc>
          <w:tcPr>
            <w:tcW w:w="2199" w:type="dxa"/>
            <w:noWrap/>
            <w:hideMark/>
          </w:tcPr>
          <w:p w14:paraId="766FBD8F" w14:textId="77777777" w:rsidR="00900624" w:rsidRPr="008429AD" w:rsidRDefault="00900624" w:rsidP="006964CF">
            <w:pPr>
              <w:spacing w:line="288" w:lineRule="auto"/>
              <w:jc w:val="center"/>
              <w:rPr>
                <w:b/>
                <w:bCs/>
                <w:color w:val="000000"/>
              </w:rPr>
            </w:pPr>
            <w:r w:rsidRPr="008429AD">
              <w:rPr>
                <w:b/>
                <w:bCs/>
                <w:color w:val="000000"/>
              </w:rPr>
              <w:t>100,00 </w:t>
            </w:r>
          </w:p>
        </w:tc>
      </w:tr>
    </w:tbl>
    <w:p w14:paraId="3F7BCADE" w14:textId="77777777" w:rsidR="006A0E14" w:rsidRPr="008429AD" w:rsidRDefault="006A0E14" w:rsidP="00F30025"/>
    <w:p w14:paraId="3533D449" w14:textId="13630132" w:rsidR="006007B8" w:rsidRPr="008429AD" w:rsidRDefault="006007B8" w:rsidP="00F234E6">
      <w:pPr>
        <w:spacing w:line="288" w:lineRule="auto"/>
      </w:pPr>
      <w:r w:rsidRPr="00F234E6">
        <w:rPr>
          <w:b/>
          <w:bCs/>
        </w:rPr>
        <w:t>IZVRŠBE</w:t>
      </w:r>
      <w:r w:rsidR="00F234E6">
        <w:t xml:space="preserve">: </w:t>
      </w:r>
      <w:bookmarkStart w:id="222" w:name="_Hlk158118570"/>
      <w:r w:rsidRPr="008429AD">
        <w:t>Če zavezanci v roku, določenem v inšpekcijski odločbi, ne izpolnijo obveznosti iz odločbe, inšpektor v izvršilnem postopku izda sklep o dovolitvi izvršbe. V njem določi tudi način izvršbe, ki je lahko izvršba po drugi osebi ali izvršba z denarno prisilitvijo.</w:t>
      </w:r>
    </w:p>
    <w:p w14:paraId="2063C6DE" w14:textId="77777777" w:rsidR="006007B8" w:rsidRPr="008429AD" w:rsidRDefault="006007B8" w:rsidP="00F234E6">
      <w:pPr>
        <w:spacing w:line="288" w:lineRule="auto"/>
      </w:pPr>
    </w:p>
    <w:p w14:paraId="2ED0FE07" w14:textId="0CA61DF3" w:rsidR="006007B8" w:rsidRPr="008429AD" w:rsidRDefault="006007B8" w:rsidP="00F234E6">
      <w:pPr>
        <w:pStyle w:val="Pripombabesedilo"/>
        <w:spacing w:line="288" w:lineRule="auto"/>
        <w:jc w:val="both"/>
        <w:rPr>
          <w:rStyle w:val="Pripombasklic"/>
          <w:sz w:val="20"/>
          <w:szCs w:val="20"/>
        </w:rPr>
      </w:pPr>
      <w:r w:rsidRPr="008429AD">
        <w:rPr>
          <w:rStyle w:val="Pripombasklic"/>
          <w:sz w:val="20"/>
          <w:szCs w:val="20"/>
        </w:rPr>
        <w:t>Če inšpektor določi izvršbo inšpekcijske odločbe po drugi osebi, zavezanec pa ne izpolni obveznosti</w:t>
      </w:r>
      <w:r w:rsidR="005602A5">
        <w:rPr>
          <w:rStyle w:val="Pripombasklic"/>
          <w:sz w:val="20"/>
          <w:szCs w:val="20"/>
        </w:rPr>
        <w:t xml:space="preserve">, lahko </w:t>
      </w:r>
      <w:r w:rsidRPr="008429AD">
        <w:rPr>
          <w:rStyle w:val="Pripombasklic"/>
          <w:sz w:val="20"/>
          <w:szCs w:val="20"/>
        </w:rPr>
        <w:t>inšpektor izda sklep o založitvi stroškov.</w:t>
      </w:r>
    </w:p>
    <w:p w14:paraId="22AE220B" w14:textId="77777777" w:rsidR="006007B8" w:rsidRPr="008429AD" w:rsidRDefault="006007B8" w:rsidP="00F234E6">
      <w:pPr>
        <w:pStyle w:val="Pripombabesedilo"/>
        <w:spacing w:line="288" w:lineRule="auto"/>
        <w:jc w:val="both"/>
      </w:pPr>
    </w:p>
    <w:bookmarkEnd w:id="222"/>
    <w:p w14:paraId="7BE36D87" w14:textId="7905C439" w:rsidR="006007B8" w:rsidRPr="00672E6F" w:rsidRDefault="006007B8" w:rsidP="00F234E6">
      <w:pPr>
        <w:spacing w:line="288" w:lineRule="auto"/>
      </w:pPr>
      <w:r w:rsidRPr="00672E6F">
        <w:t>V letu 202</w:t>
      </w:r>
      <w:r w:rsidR="00672E6F" w:rsidRPr="00672E6F">
        <w:t xml:space="preserve">5 ni bilo izdanih </w:t>
      </w:r>
      <w:r w:rsidR="00457696" w:rsidRPr="00672E6F">
        <w:t>sklep</w:t>
      </w:r>
      <w:r w:rsidR="00672E6F" w:rsidRPr="00672E6F">
        <w:t>ov</w:t>
      </w:r>
      <w:r w:rsidR="00064255" w:rsidRPr="00672E6F">
        <w:t xml:space="preserve"> o dovolitvi </w:t>
      </w:r>
      <w:r w:rsidR="00457696" w:rsidRPr="00672E6F">
        <w:t>izvršb</w:t>
      </w:r>
      <w:r w:rsidR="00064255" w:rsidRPr="00672E6F">
        <w:t>e</w:t>
      </w:r>
      <w:r w:rsidR="00457696" w:rsidRPr="00672E6F">
        <w:t xml:space="preserve"> po drugi osebi. I</w:t>
      </w:r>
      <w:r w:rsidRPr="00672E6F">
        <w:t xml:space="preserve">nšpektorji so izdali </w:t>
      </w:r>
      <w:r w:rsidR="00672E6F" w:rsidRPr="00672E6F">
        <w:t>4</w:t>
      </w:r>
      <w:r w:rsidR="00721E94" w:rsidRPr="00672E6F">
        <w:t>1</w:t>
      </w:r>
      <w:r w:rsidRPr="00672E6F">
        <w:t> sklepov o</w:t>
      </w:r>
      <w:r w:rsidR="005602A5">
        <w:t> </w:t>
      </w:r>
      <w:r w:rsidRPr="00672E6F">
        <w:t xml:space="preserve">dovolitvi izvršbe s prisilitvijo in </w:t>
      </w:r>
      <w:r w:rsidR="00672E6F" w:rsidRPr="00672E6F">
        <w:t>20</w:t>
      </w:r>
      <w:r w:rsidRPr="00672E6F">
        <w:t xml:space="preserve"> sklepov o denarni kazni v upravni izvršbi. </w:t>
      </w:r>
    </w:p>
    <w:p w14:paraId="5EEDDFC8" w14:textId="268B4577" w:rsidR="006007B8" w:rsidRPr="00672E6F" w:rsidRDefault="006007B8" w:rsidP="00F234E6">
      <w:pPr>
        <w:spacing w:line="288" w:lineRule="auto"/>
      </w:pPr>
    </w:p>
    <w:p w14:paraId="1AC7A958" w14:textId="6C907D07" w:rsidR="00064255" w:rsidRPr="008429AD" w:rsidRDefault="006007B8" w:rsidP="00F234E6">
      <w:pPr>
        <w:spacing w:line="288" w:lineRule="auto"/>
      </w:pPr>
      <w:r w:rsidRPr="00672E6F">
        <w:t xml:space="preserve">Skupna vrednost sklepov o izvršbi z denarno prisilitvijo je </w:t>
      </w:r>
      <w:r w:rsidR="00BB74F6" w:rsidRPr="00672E6F">
        <w:t xml:space="preserve">bila </w:t>
      </w:r>
      <w:r w:rsidR="00672E6F" w:rsidRPr="00672E6F">
        <w:t>17</w:t>
      </w:r>
      <w:r w:rsidR="00457696" w:rsidRPr="00672E6F">
        <w:t>.</w:t>
      </w:r>
      <w:r w:rsidR="00672E6F" w:rsidRPr="00672E6F">
        <w:t>9</w:t>
      </w:r>
      <w:r w:rsidR="00721E94" w:rsidRPr="00672E6F">
        <w:t>0</w:t>
      </w:r>
      <w:r w:rsidR="00457696" w:rsidRPr="00672E6F">
        <w:t>0,00</w:t>
      </w:r>
      <w:r w:rsidRPr="00672E6F">
        <w:t> </w:t>
      </w:r>
      <w:r w:rsidR="004457A4">
        <w:t>evra</w:t>
      </w:r>
      <w:r w:rsidRPr="00672E6F">
        <w:t>. Da bi se zagotovila sredstva za izvedbo izvršb po drugi osebi, se zavezancem izdajo sklepi o založitvi stroškov izvršbe. Za</w:t>
      </w:r>
      <w:r w:rsidR="005602A5">
        <w:t> </w:t>
      </w:r>
      <w:r w:rsidRPr="00672E6F">
        <w:t>pripravo ocen stroškov izvršb</w:t>
      </w:r>
      <w:r w:rsidRPr="008429AD">
        <w:t xml:space="preserve"> je bil izbran pooblaščeni izvajalec za področje nezakonitih posegov </w:t>
      </w:r>
      <w:r w:rsidR="00D0517A">
        <w:t>v</w:t>
      </w:r>
      <w:r w:rsidRPr="008429AD">
        <w:t xml:space="preserve"> vodna in priobalna zemljišča. </w:t>
      </w:r>
      <w:r w:rsidR="00721E94" w:rsidRPr="008429AD">
        <w:t>V letu 202</w:t>
      </w:r>
      <w:r w:rsidR="00446E5A">
        <w:t>5</w:t>
      </w:r>
      <w:r w:rsidR="00721E94" w:rsidRPr="008429AD">
        <w:t xml:space="preserve"> ni bilo izdanih sklepov o </w:t>
      </w:r>
      <w:r w:rsidR="00064255" w:rsidRPr="008429AD">
        <w:t>založitvi stroškov izvršbe</w:t>
      </w:r>
      <w:r w:rsidR="00D06D86" w:rsidRPr="008429AD">
        <w:t>. Izdan</w:t>
      </w:r>
      <w:r w:rsidR="008429AD" w:rsidRPr="008429AD">
        <w:t>i</w:t>
      </w:r>
      <w:r w:rsidR="00D06D86" w:rsidRPr="008429AD">
        <w:t xml:space="preserve"> s</w:t>
      </w:r>
      <w:r w:rsidR="008429AD" w:rsidRPr="008429AD">
        <w:t>o</w:t>
      </w:r>
      <w:r w:rsidR="00D06D86" w:rsidRPr="008429AD">
        <w:t xml:space="preserve"> bil</w:t>
      </w:r>
      <w:r w:rsidR="008429AD" w:rsidRPr="008429AD">
        <w:t xml:space="preserve">i trije </w:t>
      </w:r>
      <w:r w:rsidR="00064255" w:rsidRPr="008429AD">
        <w:t>sklep</w:t>
      </w:r>
      <w:r w:rsidR="008429AD" w:rsidRPr="008429AD">
        <w:t>i</w:t>
      </w:r>
      <w:r w:rsidR="00064255" w:rsidRPr="008429AD">
        <w:t xml:space="preserve"> o odlogu izvršbe</w:t>
      </w:r>
      <w:r w:rsidR="00D06D86" w:rsidRPr="008429AD">
        <w:t xml:space="preserve">, </w:t>
      </w:r>
      <w:r w:rsidR="008429AD" w:rsidRPr="008429AD">
        <w:t>36</w:t>
      </w:r>
      <w:r w:rsidR="00064255" w:rsidRPr="008429AD">
        <w:t xml:space="preserve"> sklepov o ustavitvi izvršbe in </w:t>
      </w:r>
      <w:r w:rsidR="008429AD" w:rsidRPr="008429AD">
        <w:t>93</w:t>
      </w:r>
      <w:r w:rsidR="00064255" w:rsidRPr="008429AD">
        <w:t xml:space="preserve"> sklepov o ustavitvi postopka. </w:t>
      </w:r>
    </w:p>
    <w:p w14:paraId="33906F17" w14:textId="77777777" w:rsidR="00373A26" w:rsidRPr="008429AD" w:rsidRDefault="00373A26" w:rsidP="00F234E6">
      <w:pPr>
        <w:spacing w:line="288" w:lineRule="auto"/>
      </w:pPr>
    </w:p>
    <w:p w14:paraId="47029527" w14:textId="184BE370" w:rsidR="00373A26" w:rsidRPr="008429AD" w:rsidRDefault="00373A26" w:rsidP="00F234E6">
      <w:pPr>
        <w:spacing w:line="288" w:lineRule="auto"/>
        <w:rPr>
          <w:rStyle w:val="Intenzivenpoudarek"/>
          <w:b/>
          <w:i w:val="0"/>
          <w:iCs w:val="0"/>
          <w:color w:val="auto"/>
        </w:rPr>
      </w:pPr>
      <w:r w:rsidRPr="008429AD">
        <w:rPr>
          <w:rStyle w:val="Intenzivenpoudarek"/>
          <w:b/>
          <w:i w:val="0"/>
          <w:iCs w:val="0"/>
          <w:color w:val="auto"/>
        </w:rPr>
        <w:t>Izvedene izvršbe po drugi osebi in izvršbe z denarno prisilitvijo v letu 202</w:t>
      </w:r>
      <w:r w:rsidR="008429AD" w:rsidRPr="008429AD">
        <w:rPr>
          <w:rStyle w:val="Intenzivenpoudarek"/>
          <w:b/>
          <w:i w:val="0"/>
          <w:iCs w:val="0"/>
          <w:color w:val="auto"/>
        </w:rPr>
        <w:t>5</w:t>
      </w:r>
    </w:p>
    <w:p w14:paraId="4920E42A" w14:textId="3F23ECFE" w:rsidR="00373A26" w:rsidRPr="008429AD" w:rsidRDefault="00373A26" w:rsidP="00F234E6">
      <w:pPr>
        <w:spacing w:line="288" w:lineRule="auto"/>
      </w:pPr>
      <w:bookmarkStart w:id="223" w:name="_Hlk158118583"/>
      <w:r w:rsidRPr="008429AD">
        <w:t>V letu 202</w:t>
      </w:r>
      <w:r w:rsidR="008429AD">
        <w:t>5</w:t>
      </w:r>
      <w:r w:rsidRPr="008429AD">
        <w:t xml:space="preserve"> niso bil</w:t>
      </w:r>
      <w:r w:rsidR="00CF618C" w:rsidRPr="008429AD">
        <w:t>e</w:t>
      </w:r>
      <w:r w:rsidRPr="008429AD">
        <w:t xml:space="preserve"> opravljene izvršb</w:t>
      </w:r>
      <w:r w:rsidR="006018E0" w:rsidRPr="008429AD">
        <w:t>e</w:t>
      </w:r>
      <w:r w:rsidRPr="008429AD">
        <w:t xml:space="preserve"> po drugi osebi, so se pa izvajale izvršbe z denarno prisilitvijo. </w:t>
      </w:r>
      <w:r w:rsidR="00057398" w:rsidRPr="008429AD">
        <w:t>Po</w:t>
      </w:r>
      <w:r w:rsidRPr="008429AD">
        <w:t xml:space="preserve">kazalo se je namreč, da ta način izvršb učinkovito prispeva </w:t>
      </w:r>
      <w:r w:rsidR="0070504E" w:rsidRPr="008429AD">
        <w:t xml:space="preserve">izvrševanju </w:t>
      </w:r>
      <w:r w:rsidRPr="008429AD">
        <w:t xml:space="preserve">izdanih inšpekcijskih odločb in </w:t>
      </w:r>
      <w:r w:rsidR="00876312" w:rsidRPr="008429AD">
        <w:t xml:space="preserve">s tem </w:t>
      </w:r>
      <w:r w:rsidRPr="008429AD">
        <w:t xml:space="preserve">k </w:t>
      </w:r>
      <w:r w:rsidR="00CB5E7F" w:rsidRPr="008429AD">
        <w:t>zakonsko ureje</w:t>
      </w:r>
      <w:r w:rsidRPr="008429AD">
        <w:t>nemu stanju na terenu.</w:t>
      </w:r>
    </w:p>
    <w:p w14:paraId="6D06B520" w14:textId="70A731F8" w:rsidR="006007B8" w:rsidRPr="00672E6F" w:rsidRDefault="00251C8C" w:rsidP="00F36AC1">
      <w:pPr>
        <w:pStyle w:val="Naslov30"/>
        <w:ind w:left="567" w:hanging="567"/>
        <w:rPr>
          <w:rStyle w:val="Intenzivenpoudarek"/>
          <w:i/>
          <w:iCs w:val="0"/>
          <w:color w:val="auto"/>
        </w:rPr>
      </w:pPr>
      <w:bookmarkStart w:id="224" w:name="_Toc225489830"/>
      <w:bookmarkEnd w:id="223"/>
      <w:r w:rsidRPr="00672E6F">
        <w:rPr>
          <w:rStyle w:val="Intenzivenpoudarek"/>
          <w:iCs w:val="0"/>
          <w:color w:val="auto"/>
        </w:rPr>
        <w:lastRenderedPageBreak/>
        <w:t>DRUGO</w:t>
      </w:r>
      <w:bookmarkEnd w:id="224"/>
    </w:p>
    <w:p w14:paraId="355F7826" w14:textId="5C37C48F" w:rsidR="006007B8" w:rsidRPr="00191B95" w:rsidRDefault="006007B8" w:rsidP="00F234E6">
      <w:pPr>
        <w:spacing w:line="288" w:lineRule="auto"/>
      </w:pPr>
      <w:r w:rsidRPr="00672E6F">
        <w:t xml:space="preserve">Vlog subjektov v skladu z </w:t>
      </w:r>
      <w:r w:rsidR="00DE1A3D" w:rsidRPr="00672E6F">
        <w:t>ZDIJZ</w:t>
      </w:r>
      <w:r w:rsidRPr="00672E6F">
        <w:t xml:space="preserve">, ki se nanašajo na postopke inšpekcije, je iz leta v leto več. Prijavitelji se vse pogosteje obračajo tudi na novinarje in druge ustanove, na primer </w:t>
      </w:r>
      <w:r w:rsidR="005602A5">
        <w:t>V</w:t>
      </w:r>
      <w:r w:rsidRPr="00672E6F">
        <w:t xml:space="preserve">aruha človekovih pravic, </w:t>
      </w:r>
      <w:r w:rsidR="005602A5">
        <w:t>U</w:t>
      </w:r>
      <w:r w:rsidRPr="00672E6F">
        <w:t xml:space="preserve">pravno inšpekcijo, </w:t>
      </w:r>
      <w:r w:rsidR="00D57416">
        <w:t>v</w:t>
      </w:r>
      <w:r w:rsidRPr="00672E6F">
        <w:t>lado, pristojno ministrstvo ali poslance. Obseg dela IN</w:t>
      </w:r>
      <w:r w:rsidR="00251C8C" w:rsidRPr="00672E6F">
        <w:t>V</w:t>
      </w:r>
      <w:r w:rsidRPr="00672E6F">
        <w:t xml:space="preserve">, ki ni neposredno izvajanje inšpekcijskega nadzora, se iz leta v leto </w:t>
      </w:r>
      <w:r w:rsidR="00D57416">
        <w:t>občutno</w:t>
      </w:r>
      <w:r w:rsidR="00D57416" w:rsidRPr="00672E6F">
        <w:t xml:space="preserve"> </w:t>
      </w:r>
      <w:r w:rsidRPr="00672E6F">
        <w:t>povečuje. To pomeni, da so poleg strokovnih sodelavcev tudi inšpektorji v</w:t>
      </w:r>
      <w:r w:rsidR="0033612A" w:rsidRPr="00672E6F">
        <w:t>s</w:t>
      </w:r>
      <w:r w:rsidRPr="00672E6F">
        <w:t xml:space="preserve">e bolj obremenjeni s pripravo različnih vsebin, ki niso del inšpekcijskih ali </w:t>
      </w:r>
      <w:r w:rsidRPr="00191B95">
        <w:t xml:space="preserve">prekrškovnih postopkov, </w:t>
      </w:r>
      <w:r w:rsidR="0033612A" w:rsidRPr="00191B95">
        <w:t xml:space="preserve">to pa </w:t>
      </w:r>
      <w:r w:rsidRPr="00191B95">
        <w:t xml:space="preserve">še dodatno podaljšuje inšpekcijsko ukrepanje. </w:t>
      </w:r>
      <w:r w:rsidR="00251C8C" w:rsidRPr="00191B95">
        <w:t>Leta 202</w:t>
      </w:r>
      <w:r w:rsidR="00191B95" w:rsidRPr="00191B95">
        <w:t>5</w:t>
      </w:r>
      <w:r w:rsidR="00251C8C" w:rsidRPr="00191B95">
        <w:t xml:space="preserve"> je s področja dela </w:t>
      </w:r>
      <w:r w:rsidR="0033612A" w:rsidRPr="00191B95">
        <w:t>i</w:t>
      </w:r>
      <w:r w:rsidR="00251C8C" w:rsidRPr="00191B95">
        <w:t xml:space="preserve">nšpekcije za naravo in vode </w:t>
      </w:r>
      <w:r w:rsidR="006E46DD" w:rsidRPr="00191B95">
        <w:t>predstojnik posla</w:t>
      </w:r>
      <w:r w:rsidR="0033612A" w:rsidRPr="00191B95">
        <w:t>l</w:t>
      </w:r>
      <w:r w:rsidR="006E46DD" w:rsidRPr="00191B95">
        <w:t xml:space="preserve"> </w:t>
      </w:r>
      <w:r w:rsidR="00672E6F" w:rsidRPr="00191B95">
        <w:t>147</w:t>
      </w:r>
      <w:r w:rsidR="006E46DD" w:rsidRPr="00191B95">
        <w:t xml:space="preserve"> odgovorov in poročil. M</w:t>
      </w:r>
      <w:r w:rsidR="00251C8C" w:rsidRPr="00191B95">
        <w:t xml:space="preserve">edijem </w:t>
      </w:r>
      <w:r w:rsidR="006E46DD" w:rsidRPr="00191B95">
        <w:t xml:space="preserve">je bilo </w:t>
      </w:r>
      <w:r w:rsidR="00251C8C" w:rsidRPr="00191B95">
        <w:t xml:space="preserve">poslanih </w:t>
      </w:r>
      <w:r w:rsidR="00191B95">
        <w:t>82</w:t>
      </w:r>
      <w:r w:rsidR="00251C8C" w:rsidRPr="00191B95">
        <w:t> sklopov odgovorov na novinarska vprašanja.</w:t>
      </w:r>
    </w:p>
    <w:p w14:paraId="3696A950" w14:textId="4CEA3396" w:rsidR="006007B8" w:rsidRPr="00191B95" w:rsidRDefault="006007B8" w:rsidP="00F234E6">
      <w:pPr>
        <w:spacing w:line="288" w:lineRule="auto"/>
      </w:pPr>
    </w:p>
    <w:p w14:paraId="0BAD049D" w14:textId="77777777" w:rsidR="004A2DEB" w:rsidRDefault="005346FE" w:rsidP="00F234E6">
      <w:pPr>
        <w:spacing w:line="288" w:lineRule="auto"/>
      </w:pPr>
      <w:r w:rsidRPr="004A2DEB">
        <w:t xml:space="preserve">V medresorskem usklajevanju zakonov in drugih predpisov so bili </w:t>
      </w:r>
      <w:r w:rsidR="00CB5E7F" w:rsidRPr="004A2DEB">
        <w:t>na</w:t>
      </w:r>
      <w:r w:rsidRPr="004A2DEB">
        <w:t xml:space="preserve"> INV pregledani in proučeni vsi osnutki zakonov, podzakonskih aktov in drugih predpisov. V letu 202</w:t>
      </w:r>
      <w:r w:rsidR="006A467A" w:rsidRPr="004A2DEB">
        <w:t>5</w:t>
      </w:r>
      <w:r w:rsidRPr="004A2DEB">
        <w:t xml:space="preserve"> je INV s podajanjem pripomb sodelovala pri pripravi </w:t>
      </w:r>
      <w:r w:rsidR="004A2DEB" w:rsidRPr="004A2DEB">
        <w:t>Zakona o oskrbi s pitno vodo ter odvajanju in čiščenju komunalne odpadne vode (ZOPVOOV), Zakona o spremembah</w:t>
      </w:r>
      <w:r w:rsidR="004A2DEB" w:rsidRPr="009A7C9D">
        <w:t xml:space="preserve"> in dopolnitvah Zakona o uvajanju naprav za proizvodnjo električne energije iz obnovljivih virov energije (</w:t>
      </w:r>
      <w:r w:rsidR="004A2DEB" w:rsidRPr="009A7C9D">
        <w:rPr>
          <w:shd w:val="clear" w:color="auto" w:fill="FFFFFF"/>
        </w:rPr>
        <w:t>ZUNPEOVE-B</w:t>
      </w:r>
      <w:r w:rsidR="004A2DEB" w:rsidRPr="009A7C9D">
        <w:t>), Uredb</w:t>
      </w:r>
      <w:r w:rsidR="004A2DEB">
        <w:t>e</w:t>
      </w:r>
      <w:r w:rsidR="004A2DEB" w:rsidRPr="009A7C9D">
        <w:t xml:space="preserve"> o živalskem vrtu in živalskemu vrtu podobnem prostoru</w:t>
      </w:r>
      <w:r w:rsidR="004A2DEB">
        <w:t xml:space="preserve"> in </w:t>
      </w:r>
      <w:r w:rsidR="004A2DEB" w:rsidRPr="009A7C9D">
        <w:t>ZON-F</w:t>
      </w:r>
      <w:r w:rsidR="004A2DEB">
        <w:t xml:space="preserve">. </w:t>
      </w:r>
    </w:p>
    <w:p w14:paraId="3D46CB84" w14:textId="77777777" w:rsidR="004A2DEB" w:rsidRDefault="004A2DEB" w:rsidP="00F234E6">
      <w:pPr>
        <w:spacing w:line="288" w:lineRule="auto"/>
      </w:pPr>
    </w:p>
    <w:p w14:paraId="776BE2DB" w14:textId="36636860" w:rsidR="004A2DEB" w:rsidRDefault="00373A26" w:rsidP="00F234E6">
      <w:pPr>
        <w:spacing w:line="288" w:lineRule="auto"/>
      </w:pPr>
      <w:r w:rsidRPr="004A2DEB">
        <w:t xml:space="preserve">Izobraževanje se izvaja na podlagi letnega načrta izobraževanja, ki vključuje izobraževanja v tujini in doma. Velika večina izobraževanj je bila organizirana na daljavo </w:t>
      </w:r>
      <w:r w:rsidR="00D57416">
        <w:t xml:space="preserve">z uporabo </w:t>
      </w:r>
      <w:r w:rsidRPr="004A2DEB">
        <w:t xml:space="preserve">različnih </w:t>
      </w:r>
      <w:r w:rsidR="00B8626D">
        <w:t xml:space="preserve">namenskih programov oziroma </w:t>
      </w:r>
      <w:r w:rsidRPr="004A2DEB">
        <w:t>aplikacij, kot sta MS</w:t>
      </w:r>
      <w:r w:rsidR="00CB5E7F" w:rsidRPr="004A2DEB">
        <w:t> </w:t>
      </w:r>
      <w:proofErr w:type="spellStart"/>
      <w:r w:rsidRPr="004A2DEB">
        <w:t>Teams</w:t>
      </w:r>
      <w:proofErr w:type="spellEnd"/>
      <w:r w:rsidRPr="004A2DEB">
        <w:t xml:space="preserve"> in ZOOM. Inšpektorji so se izobraževali na različnih delovnih področjih </w:t>
      </w:r>
      <w:r w:rsidR="00BB5F75" w:rsidRPr="004A2DEB">
        <w:t xml:space="preserve">na </w:t>
      </w:r>
      <w:r w:rsidRPr="004A2DEB">
        <w:t>internih izobraževanj</w:t>
      </w:r>
      <w:r w:rsidR="00BB5F75" w:rsidRPr="004A2DEB">
        <w:t>ih</w:t>
      </w:r>
      <w:r w:rsidRPr="004A2DEB">
        <w:t xml:space="preserve"> in tudi mednarodnih izobraževanj</w:t>
      </w:r>
      <w:r w:rsidR="00BB5F75" w:rsidRPr="004A2DEB">
        <w:t>ih</w:t>
      </w:r>
      <w:r w:rsidRPr="004A2DEB">
        <w:t xml:space="preserve">, </w:t>
      </w:r>
      <w:r w:rsidR="0033612A" w:rsidRPr="004A2DEB">
        <w:t xml:space="preserve">ki jih je </w:t>
      </w:r>
      <w:r w:rsidRPr="004A2DEB">
        <w:t>organizira</w:t>
      </w:r>
      <w:r w:rsidR="0033612A" w:rsidRPr="004A2DEB">
        <w:t>l</w:t>
      </w:r>
      <w:r w:rsidRPr="004A2DEB">
        <w:t xml:space="preserve"> IMPEL (področje narave, voda). P</w:t>
      </w:r>
      <w:r w:rsidR="00BB5F75" w:rsidRPr="004A2DEB">
        <w:t>oleg tega</w:t>
      </w:r>
      <w:r w:rsidRPr="004A2DEB">
        <w:t xml:space="preserve"> je bilo konec leta 202</w:t>
      </w:r>
      <w:r w:rsidR="00446E5A">
        <w:t>5</w:t>
      </w:r>
      <w:r w:rsidRPr="004A2DEB">
        <w:t xml:space="preserve"> </w:t>
      </w:r>
      <w:r w:rsidR="00D57416">
        <w:t>v Rogaški Slatini</w:t>
      </w:r>
      <w:r w:rsidR="00D57416" w:rsidRPr="004A2DEB">
        <w:t xml:space="preserve"> </w:t>
      </w:r>
      <w:r w:rsidRPr="004A2DEB">
        <w:t>organizirano skupno izobraževanje inšpektorjev</w:t>
      </w:r>
      <w:r w:rsidR="004A2DEB">
        <w:t xml:space="preserve">. </w:t>
      </w:r>
    </w:p>
    <w:p w14:paraId="42FC6B7F" w14:textId="77777777" w:rsidR="00251C8C" w:rsidRPr="004A2DEB" w:rsidRDefault="00251C8C" w:rsidP="00F234E6">
      <w:pPr>
        <w:spacing w:line="288" w:lineRule="auto"/>
      </w:pPr>
    </w:p>
    <w:p w14:paraId="6AD274DB" w14:textId="1AC98EEA" w:rsidR="00580B0A" w:rsidRPr="004A2DEB" w:rsidRDefault="00580B0A" w:rsidP="00F234E6">
      <w:pPr>
        <w:pStyle w:val="Naslov30"/>
        <w:spacing w:line="288" w:lineRule="auto"/>
        <w:ind w:hanging="2564"/>
        <w:rPr>
          <w:i w:val="0"/>
        </w:rPr>
      </w:pPr>
      <w:bookmarkStart w:id="225" w:name="_Toc225489831"/>
      <w:r w:rsidRPr="004A2DEB">
        <w:rPr>
          <w:i w:val="0"/>
        </w:rPr>
        <w:t>PREKRŠKOVNI POSTOPEK</w:t>
      </w:r>
      <w:bookmarkEnd w:id="225"/>
    </w:p>
    <w:p w14:paraId="685EBD7F" w14:textId="77777777" w:rsidR="006007B8" w:rsidRPr="004A2DEB" w:rsidRDefault="006007B8" w:rsidP="00F234E6">
      <w:pPr>
        <w:spacing w:line="288" w:lineRule="auto"/>
        <w:ind w:hanging="2564"/>
      </w:pPr>
    </w:p>
    <w:p w14:paraId="1A62D01D" w14:textId="63A6D317" w:rsidR="006007B8" w:rsidRPr="004A2DEB" w:rsidRDefault="004A2DEB" w:rsidP="00F234E6">
      <w:pPr>
        <w:spacing w:line="288" w:lineRule="auto"/>
      </w:pPr>
      <w:r w:rsidRPr="004A2DEB">
        <w:t>Na podlagi drugega odstavka 45. člena ZP-1 so upravni in drugi državni organi, ki izvajajo nadzor nad izvrševanjem zakonov in uredb, s katerimi so določeni prekrški, prekrškovni organi</w:t>
      </w:r>
      <w:r w:rsidR="00D57416">
        <w:t xml:space="preserve"> –</w:t>
      </w:r>
      <w:r w:rsidRPr="004A2DEB">
        <w:t xml:space="preserve"> mednje s</w:t>
      </w:r>
      <w:r w:rsidR="00D57416">
        <w:t>pa</w:t>
      </w:r>
      <w:r w:rsidRPr="004A2DEB">
        <w:t>d</w:t>
      </w:r>
      <w:r w:rsidR="00D57416">
        <w:t>a</w:t>
      </w:r>
      <w:r w:rsidRPr="004A2DEB">
        <w:t xml:space="preserve"> tudi inšpek</w:t>
      </w:r>
      <w:r w:rsidR="00D57416">
        <w:t>cija</w:t>
      </w:r>
      <w:r w:rsidRPr="004A2DEB">
        <w:t xml:space="preserve"> za naravo in vode</w:t>
      </w:r>
      <w:r w:rsidR="006007B8" w:rsidRPr="004A2DEB">
        <w:t>.</w:t>
      </w:r>
    </w:p>
    <w:p w14:paraId="4EA2290D" w14:textId="77777777" w:rsidR="004A2DEB" w:rsidRDefault="004A2DEB" w:rsidP="00F234E6">
      <w:pPr>
        <w:spacing w:line="288" w:lineRule="auto"/>
      </w:pPr>
    </w:p>
    <w:p w14:paraId="3E0DB6A8" w14:textId="6DB39E19" w:rsidR="004A2DEB" w:rsidRDefault="004A2DEB" w:rsidP="00F234E6">
      <w:pPr>
        <w:spacing w:line="288" w:lineRule="auto"/>
      </w:pPr>
      <w:r w:rsidRPr="004A2DEB">
        <w:t xml:space="preserve">V skladu z veljavnim ZP-1 se v primeru ugotovljenega prekrška storilcu izreče predpisana sankcija (na primer globa ali opomin). Inšpektor lahko namesto izreka sankcije kršilca </w:t>
      </w:r>
      <w:r w:rsidR="00CB07AD">
        <w:t>le</w:t>
      </w:r>
      <w:r w:rsidRPr="004A2DEB">
        <w:t xml:space="preserve"> opozori, če je prekršek neznatnega pomena in oceni, da je glede na naravo dejanja tak ukrep zadosten. Če inšpektor prekršek osebno zazna ali ga ugotovi z uporabo ustreznih tehničnih sredstev ali naprav, lahko kršilcu na kraju samem izda in vroči plačilni nalog.</w:t>
      </w:r>
    </w:p>
    <w:p w14:paraId="3FD06780" w14:textId="77777777" w:rsidR="004A2DEB" w:rsidRPr="004A2DEB" w:rsidRDefault="004A2DEB" w:rsidP="00F234E6">
      <w:pPr>
        <w:spacing w:line="288" w:lineRule="auto"/>
      </w:pPr>
    </w:p>
    <w:p w14:paraId="044C0680" w14:textId="77777777" w:rsidR="004A2DEB" w:rsidRPr="004A2DEB" w:rsidRDefault="004A2DEB" w:rsidP="00F234E6">
      <w:pPr>
        <w:spacing w:line="288" w:lineRule="auto"/>
      </w:pPr>
      <w:r w:rsidRPr="004A2DEB">
        <w:t>Storilcem prekrškov, ki globe v celoti ali deloma ne plačajo v določenem roku, se lahko po spremembi ZP-1 iz leta 2016 določi tudi nadomestni zapor, o katerem odloči pristojno sodišče. Prisilna izterjava globe in drugih stroškov postopka pa je v pristojnosti FURS.</w:t>
      </w:r>
    </w:p>
    <w:p w14:paraId="7404C0E0" w14:textId="77777777" w:rsidR="004A2DEB" w:rsidRDefault="004A2DEB" w:rsidP="00F234E6">
      <w:pPr>
        <w:spacing w:line="288" w:lineRule="auto"/>
      </w:pPr>
    </w:p>
    <w:p w14:paraId="40F60A07" w14:textId="569432D6" w:rsidR="006007B8" w:rsidRPr="004A2DEB" w:rsidRDefault="00AD4A68" w:rsidP="00F234E6">
      <w:pPr>
        <w:spacing w:line="288" w:lineRule="auto"/>
      </w:pPr>
      <w:r w:rsidRPr="004A2DEB">
        <w:t xml:space="preserve">Vodenje prekrškovnih postopkov je redno delo. </w:t>
      </w:r>
      <w:bookmarkStart w:id="226" w:name="_Hlk158118605"/>
      <w:r w:rsidR="00C31B03" w:rsidRPr="004A2DEB">
        <w:t>Inšpektorji so v letu 202</w:t>
      </w:r>
      <w:r w:rsidR="004A2DEB" w:rsidRPr="004A2DEB">
        <w:t>5</w:t>
      </w:r>
      <w:r w:rsidR="00C31B03" w:rsidRPr="004A2DEB">
        <w:t xml:space="preserve"> uvedli </w:t>
      </w:r>
      <w:r w:rsidR="004A2DEB" w:rsidRPr="004A2DEB">
        <w:t>73</w:t>
      </w:r>
      <w:r w:rsidR="00C31B03" w:rsidRPr="004A2DEB">
        <w:t xml:space="preserve"> prekrškovnih postopkov. Izdanih je bilo </w:t>
      </w:r>
      <w:r w:rsidR="004A2DEB" w:rsidRPr="004A2DEB">
        <w:t xml:space="preserve">osem </w:t>
      </w:r>
      <w:r w:rsidR="00C31B03" w:rsidRPr="004A2DEB">
        <w:t>odločb o prekršku v skupni višini izrečenih glo</w:t>
      </w:r>
      <w:r w:rsidR="00C31B03" w:rsidRPr="00AF6911">
        <w:t xml:space="preserve">b </w:t>
      </w:r>
      <w:r w:rsidR="00AF6911" w:rsidRPr="00AF6911">
        <w:t>8</w:t>
      </w:r>
      <w:r w:rsidR="00C31B03" w:rsidRPr="00AF6911">
        <w:t>.</w:t>
      </w:r>
      <w:r w:rsidR="00AF6911" w:rsidRPr="00AF6911">
        <w:t>6</w:t>
      </w:r>
      <w:r w:rsidR="00C31B03" w:rsidRPr="00AF6911">
        <w:t xml:space="preserve">00,00 </w:t>
      </w:r>
      <w:r w:rsidR="004457A4">
        <w:t>evra</w:t>
      </w:r>
      <w:r w:rsidR="004457A4" w:rsidRPr="00AF6911">
        <w:t xml:space="preserve"> </w:t>
      </w:r>
      <w:r w:rsidR="00C31B03" w:rsidRPr="00AF6911">
        <w:t xml:space="preserve">in </w:t>
      </w:r>
      <w:r w:rsidR="00AF6911" w:rsidRPr="00AF6911">
        <w:t>osem</w:t>
      </w:r>
      <w:r w:rsidR="00C31B03" w:rsidRPr="00AF6911">
        <w:t xml:space="preserve"> plačilnih nalogov po ZP-1 v skupni višini izrečenih glob </w:t>
      </w:r>
      <w:r w:rsidR="00AF6911" w:rsidRPr="00AF6911">
        <w:t>4.340</w:t>
      </w:r>
      <w:r w:rsidR="00C31B03" w:rsidRPr="00AF6911">
        <w:t xml:space="preserve">,00 </w:t>
      </w:r>
      <w:r w:rsidR="004457A4">
        <w:t>evra</w:t>
      </w:r>
      <w:r w:rsidR="00C31B03" w:rsidRPr="00AF6911">
        <w:t xml:space="preserve">. Izdanih je bilo tudi </w:t>
      </w:r>
      <w:r w:rsidR="00AF6911" w:rsidRPr="00AF6911">
        <w:t>20</w:t>
      </w:r>
      <w:r w:rsidR="005602A5">
        <w:t> </w:t>
      </w:r>
      <w:r w:rsidR="00C31B03" w:rsidRPr="00AF6911">
        <w:t>prekrškovnih opominov</w:t>
      </w:r>
      <w:r w:rsidR="00C31B03" w:rsidRPr="00AF6911">
        <w:rPr>
          <w:color w:val="000000"/>
        </w:rPr>
        <w:t>.</w:t>
      </w:r>
      <w:r w:rsidR="00BD70C0" w:rsidRPr="00AF6911">
        <w:rPr>
          <w:color w:val="000000"/>
        </w:rPr>
        <w:t xml:space="preserve"> </w:t>
      </w:r>
      <w:bookmarkEnd w:id="226"/>
      <w:r w:rsidR="006007B8" w:rsidRPr="00AF6911">
        <w:t xml:space="preserve">Rešenih je bilo </w:t>
      </w:r>
      <w:r w:rsidR="00C31B03" w:rsidRPr="00AF6911">
        <w:t>6</w:t>
      </w:r>
      <w:r w:rsidR="004A2DEB" w:rsidRPr="00AF6911">
        <w:t>4</w:t>
      </w:r>
      <w:r w:rsidR="006007B8" w:rsidRPr="00AF6911">
        <w:t> prekrškovnih postopkov.</w:t>
      </w:r>
      <w:r w:rsidR="006007B8" w:rsidRPr="004A2DEB">
        <w:t xml:space="preserve"> </w:t>
      </w:r>
    </w:p>
    <w:p w14:paraId="39EB8310" w14:textId="77777777" w:rsidR="006007B8" w:rsidRPr="004A2DEB" w:rsidRDefault="006007B8" w:rsidP="00F234E6">
      <w:pPr>
        <w:spacing w:line="288" w:lineRule="auto"/>
      </w:pPr>
    </w:p>
    <w:p w14:paraId="0A6C2409" w14:textId="58BC0EAB" w:rsidR="00AD4A68" w:rsidRPr="00AF6911" w:rsidRDefault="004F5DF7" w:rsidP="00F234E6">
      <w:pPr>
        <w:spacing w:line="288" w:lineRule="auto"/>
      </w:pPr>
      <w:r w:rsidRPr="00AF6911">
        <w:t xml:space="preserve">V prekrškovnih postopkih </w:t>
      </w:r>
      <w:r w:rsidR="00AD4A68" w:rsidRPr="00AF6911">
        <w:t xml:space="preserve">so inšpektorji za naravo in vode </w:t>
      </w:r>
      <w:r w:rsidRPr="00AF6911">
        <w:t>v letu 202</w:t>
      </w:r>
      <w:r w:rsidR="00AF6911" w:rsidRPr="00AF6911">
        <w:t>5</w:t>
      </w:r>
      <w:r w:rsidRPr="00AF6911">
        <w:t xml:space="preserve"> izdal</w:t>
      </w:r>
      <w:r w:rsidR="00AD4A68" w:rsidRPr="00AF6911">
        <w:t xml:space="preserve">i </w:t>
      </w:r>
      <w:r w:rsidR="00AF6911" w:rsidRPr="00AF6911">
        <w:t>osem</w:t>
      </w:r>
      <w:r w:rsidRPr="00AF6911">
        <w:t> pisn</w:t>
      </w:r>
      <w:r w:rsidR="00BD70C0" w:rsidRPr="00AF6911">
        <w:t>ih</w:t>
      </w:r>
      <w:r w:rsidRPr="00AF6911">
        <w:t xml:space="preserve"> opozoril. Kršitelji se po prejemu obvestila o uvedbi postopka o prekršku v večini primerov ustrezno odzovejo in </w:t>
      </w:r>
      <w:r w:rsidR="00AD4A68" w:rsidRPr="00AF6911">
        <w:t>nepravilnosti odpravijo.</w:t>
      </w:r>
    </w:p>
    <w:p w14:paraId="65B35AA0" w14:textId="77777777" w:rsidR="00AD4A68" w:rsidRPr="00AF6911" w:rsidRDefault="00AD4A68" w:rsidP="00F234E6">
      <w:pPr>
        <w:spacing w:line="288" w:lineRule="auto"/>
      </w:pPr>
    </w:p>
    <w:p w14:paraId="131307DA" w14:textId="6B62E879" w:rsidR="00FB250A" w:rsidRPr="004C7809" w:rsidRDefault="004F5DF7" w:rsidP="00F234E6">
      <w:pPr>
        <w:spacing w:line="288" w:lineRule="auto"/>
      </w:pPr>
      <w:r w:rsidRPr="004C7809">
        <w:lastRenderedPageBreak/>
        <w:t>V prekrškovnih postopkih v letu 202</w:t>
      </w:r>
      <w:r w:rsidR="004C7809" w:rsidRPr="004C7809">
        <w:t>5</w:t>
      </w:r>
      <w:r w:rsidRPr="004C7809">
        <w:t xml:space="preserve"> </w:t>
      </w:r>
      <w:r w:rsidR="004C7809" w:rsidRPr="004C7809">
        <w:t xml:space="preserve">ni bilo nobene </w:t>
      </w:r>
      <w:r w:rsidRPr="004C7809">
        <w:t>zahtev</w:t>
      </w:r>
      <w:r w:rsidR="004C7809" w:rsidRPr="004C7809">
        <w:t>e</w:t>
      </w:r>
      <w:r w:rsidRPr="004C7809">
        <w:t xml:space="preserve"> za sodno varstvo.</w:t>
      </w:r>
      <w:r w:rsidR="00AD4A68" w:rsidRPr="004C7809">
        <w:t xml:space="preserve"> INV je prejela </w:t>
      </w:r>
      <w:r w:rsidR="004C7809" w:rsidRPr="004C7809">
        <w:t>dve</w:t>
      </w:r>
      <w:r w:rsidR="00AD4A68" w:rsidRPr="004C7809">
        <w:t> odločit</w:t>
      </w:r>
      <w:r w:rsidR="00FB250A" w:rsidRPr="004C7809">
        <w:t>v</w:t>
      </w:r>
      <w:r w:rsidR="004C7809" w:rsidRPr="004C7809">
        <w:t>i</w:t>
      </w:r>
      <w:r w:rsidR="00FB250A" w:rsidRPr="004C7809">
        <w:t xml:space="preserve"> </w:t>
      </w:r>
      <w:r w:rsidR="00AD4A68" w:rsidRPr="004C7809">
        <w:t xml:space="preserve">sodišč o zahtevi za sodno varstvo, </w:t>
      </w:r>
      <w:r w:rsidR="00FB250A" w:rsidRPr="004C7809">
        <w:t>s katerim</w:t>
      </w:r>
      <w:r w:rsidR="004C7809" w:rsidRPr="004C7809">
        <w:t>a</w:t>
      </w:r>
      <w:r w:rsidR="00FB250A" w:rsidRPr="004C7809">
        <w:t xml:space="preserve"> </w:t>
      </w:r>
      <w:r w:rsidR="006143DB" w:rsidRPr="004C7809">
        <w:t xml:space="preserve">je bila ena </w:t>
      </w:r>
      <w:r w:rsidR="004C7809" w:rsidRPr="004C7809">
        <w:t>globa spremenjena, en postopek pa je bil ustav</w:t>
      </w:r>
      <w:r w:rsidR="00FB250A" w:rsidRPr="004C7809">
        <w:t xml:space="preserve">ljen. </w:t>
      </w:r>
    </w:p>
    <w:p w14:paraId="46900DD3" w14:textId="77777777" w:rsidR="004F5DF7" w:rsidRPr="004C7809" w:rsidRDefault="004F5DF7" w:rsidP="00F234E6">
      <w:pPr>
        <w:spacing w:line="288" w:lineRule="auto"/>
      </w:pPr>
    </w:p>
    <w:p w14:paraId="2A62C19C" w14:textId="7E6D85F5" w:rsidR="004F5DF7" w:rsidRPr="004C7809" w:rsidRDefault="004F5DF7" w:rsidP="00F234E6">
      <w:pPr>
        <w:spacing w:line="288" w:lineRule="auto"/>
      </w:pPr>
      <w:r w:rsidRPr="004C7809">
        <w:t xml:space="preserve">Natančnejše stanje s podatki o pomembnejših dejanjih in ukrepih </w:t>
      </w:r>
      <w:r w:rsidR="00BD70C0" w:rsidRPr="004C7809">
        <w:t>INV</w:t>
      </w:r>
      <w:r w:rsidRPr="004C7809">
        <w:t xml:space="preserve"> v okviru prekrškovnih postopkov v letu 202</w:t>
      </w:r>
      <w:r w:rsidR="004C7809" w:rsidRPr="004C7809">
        <w:t>5</w:t>
      </w:r>
      <w:r w:rsidRPr="004C7809">
        <w:t xml:space="preserve"> prikazuje preglednica </w:t>
      </w:r>
      <w:r w:rsidR="006A0E14" w:rsidRPr="004C7809">
        <w:t>33</w:t>
      </w:r>
      <w:r w:rsidRPr="004C7809">
        <w:t>.</w:t>
      </w:r>
    </w:p>
    <w:p w14:paraId="29AA5231" w14:textId="77777777" w:rsidR="004F5DF7" w:rsidRPr="004C7809" w:rsidRDefault="004F5DF7" w:rsidP="00F234E6">
      <w:pPr>
        <w:spacing w:line="288" w:lineRule="auto"/>
      </w:pPr>
    </w:p>
    <w:p w14:paraId="061FF773" w14:textId="35D18E87" w:rsidR="004F5DF7" w:rsidRPr="004C7809" w:rsidRDefault="004F5DF7" w:rsidP="00F234E6">
      <w:pPr>
        <w:pStyle w:val="Napis"/>
        <w:keepNext/>
        <w:spacing w:line="288" w:lineRule="auto"/>
      </w:pPr>
      <w:r w:rsidRPr="004C7809">
        <w:t xml:space="preserve">Preglednica </w:t>
      </w:r>
      <w:r w:rsidR="006A0E14" w:rsidRPr="004C7809">
        <w:t>33</w:t>
      </w:r>
      <w:r w:rsidRPr="004C7809">
        <w:t xml:space="preserve">: Dejanja in ukrepi </w:t>
      </w:r>
      <w:r w:rsidR="00BD70C0" w:rsidRPr="004C7809">
        <w:t>INV</w:t>
      </w:r>
      <w:r w:rsidRPr="004C7809">
        <w:t xml:space="preserve"> v okviru prekrškovnih postopkov v letu 202</w:t>
      </w:r>
      <w:r w:rsidR="00446E5A">
        <w:t>5</w:t>
      </w:r>
    </w:p>
    <w:tbl>
      <w:tblPr>
        <w:tblStyle w:val="Tabelamrea"/>
        <w:tblW w:w="0" w:type="auto"/>
        <w:tblLayout w:type="fixed"/>
        <w:tblLook w:val="0020" w:firstRow="1" w:lastRow="0" w:firstColumn="0" w:lastColumn="0" w:noHBand="0" w:noVBand="0"/>
      </w:tblPr>
      <w:tblGrid>
        <w:gridCol w:w="1701"/>
        <w:gridCol w:w="997"/>
        <w:gridCol w:w="1134"/>
        <w:gridCol w:w="1145"/>
        <w:gridCol w:w="1145"/>
        <w:gridCol w:w="1134"/>
        <w:gridCol w:w="1134"/>
      </w:tblGrid>
      <w:tr w:rsidR="00BD70C0" w:rsidRPr="004C7809" w14:paraId="482C21E3" w14:textId="0B46B8FE" w:rsidTr="005F0F30">
        <w:trPr>
          <w:trHeight w:val="397"/>
        </w:trPr>
        <w:tc>
          <w:tcPr>
            <w:tcW w:w="1701" w:type="dxa"/>
          </w:tcPr>
          <w:p w14:paraId="13649B7F" w14:textId="77777777" w:rsidR="00BD70C0" w:rsidRPr="004C7809" w:rsidRDefault="00BD70C0" w:rsidP="00BD70C0">
            <w:pPr>
              <w:spacing w:line="288" w:lineRule="auto"/>
              <w:jc w:val="center"/>
              <w:rPr>
                <w:b/>
                <w:bCs/>
              </w:rPr>
            </w:pPr>
            <w:r w:rsidRPr="004C7809">
              <w:rPr>
                <w:b/>
                <w:bCs/>
              </w:rPr>
              <w:t>Število prekrškovnih postopkov</w:t>
            </w:r>
          </w:p>
        </w:tc>
        <w:tc>
          <w:tcPr>
            <w:tcW w:w="997" w:type="dxa"/>
          </w:tcPr>
          <w:p w14:paraId="50DFBA73" w14:textId="77777777" w:rsidR="00BD70C0" w:rsidRPr="004C7809" w:rsidRDefault="00BD70C0" w:rsidP="00BD70C0">
            <w:pPr>
              <w:spacing w:line="288" w:lineRule="auto"/>
              <w:jc w:val="center"/>
              <w:rPr>
                <w:b/>
                <w:bCs/>
              </w:rPr>
            </w:pPr>
            <w:r w:rsidRPr="004C7809">
              <w:rPr>
                <w:b/>
                <w:bCs/>
              </w:rPr>
              <w:t>Število</w:t>
            </w:r>
            <w:r w:rsidRPr="004C7809" w:rsidDel="007D7ED7">
              <w:rPr>
                <w:b/>
                <w:bCs/>
              </w:rPr>
              <w:t xml:space="preserve"> </w:t>
            </w:r>
            <w:r w:rsidRPr="004C7809">
              <w:rPr>
                <w:b/>
                <w:bCs/>
              </w:rPr>
              <w:t>opozoril</w:t>
            </w:r>
          </w:p>
        </w:tc>
        <w:tc>
          <w:tcPr>
            <w:tcW w:w="1134" w:type="dxa"/>
          </w:tcPr>
          <w:p w14:paraId="32009EED" w14:textId="77777777" w:rsidR="00BD70C0" w:rsidRPr="004C7809" w:rsidRDefault="00BD70C0" w:rsidP="00BD70C0">
            <w:pPr>
              <w:spacing w:line="288" w:lineRule="auto"/>
              <w:jc w:val="center"/>
              <w:rPr>
                <w:b/>
                <w:bCs/>
              </w:rPr>
            </w:pPr>
            <w:r w:rsidRPr="004C7809">
              <w:rPr>
                <w:b/>
                <w:bCs/>
              </w:rPr>
              <w:t>Št. plačilnih nalogov</w:t>
            </w:r>
          </w:p>
        </w:tc>
        <w:tc>
          <w:tcPr>
            <w:tcW w:w="1145" w:type="dxa"/>
          </w:tcPr>
          <w:p w14:paraId="5CDDB912" w14:textId="77777777" w:rsidR="00BD70C0" w:rsidRPr="004C7809" w:rsidRDefault="00BD70C0" w:rsidP="00BD70C0">
            <w:pPr>
              <w:spacing w:line="288" w:lineRule="auto"/>
              <w:jc w:val="center"/>
              <w:rPr>
                <w:b/>
                <w:bCs/>
              </w:rPr>
            </w:pPr>
            <w:r w:rsidRPr="004C7809">
              <w:rPr>
                <w:b/>
                <w:bCs/>
              </w:rPr>
              <w:t>Št. odločb – globa</w:t>
            </w:r>
          </w:p>
        </w:tc>
        <w:tc>
          <w:tcPr>
            <w:tcW w:w="1145" w:type="dxa"/>
          </w:tcPr>
          <w:p w14:paraId="4111D29D" w14:textId="77777777" w:rsidR="00BD70C0" w:rsidRPr="004C7809" w:rsidRDefault="00BD70C0" w:rsidP="00BD70C0">
            <w:pPr>
              <w:spacing w:line="288" w:lineRule="auto"/>
              <w:jc w:val="center"/>
              <w:rPr>
                <w:b/>
                <w:bCs/>
              </w:rPr>
            </w:pPr>
            <w:r w:rsidRPr="004C7809">
              <w:rPr>
                <w:b/>
                <w:bCs/>
              </w:rPr>
              <w:t>Št. odločb –opomin</w:t>
            </w:r>
          </w:p>
        </w:tc>
        <w:tc>
          <w:tcPr>
            <w:tcW w:w="1134" w:type="dxa"/>
          </w:tcPr>
          <w:p w14:paraId="63C99A2A" w14:textId="77777777" w:rsidR="00BD70C0" w:rsidRPr="004C7809" w:rsidRDefault="00BD70C0" w:rsidP="00BD70C0">
            <w:pPr>
              <w:spacing w:line="288" w:lineRule="auto"/>
              <w:jc w:val="center"/>
              <w:rPr>
                <w:b/>
                <w:bCs/>
              </w:rPr>
            </w:pPr>
            <w:r w:rsidRPr="004C7809">
              <w:rPr>
                <w:b/>
                <w:bCs/>
              </w:rPr>
              <w:t>Št. zahtev za sodno varstvo</w:t>
            </w:r>
          </w:p>
        </w:tc>
        <w:tc>
          <w:tcPr>
            <w:tcW w:w="1134" w:type="dxa"/>
          </w:tcPr>
          <w:p w14:paraId="3333AC76" w14:textId="3E44ABBB" w:rsidR="00BD70C0" w:rsidRPr="004C7809" w:rsidRDefault="00BD70C0" w:rsidP="00BD70C0">
            <w:pPr>
              <w:spacing w:line="288" w:lineRule="auto"/>
              <w:jc w:val="center"/>
              <w:rPr>
                <w:b/>
                <w:bCs/>
              </w:rPr>
            </w:pPr>
            <w:r w:rsidRPr="004C7809">
              <w:rPr>
                <w:b/>
                <w:bCs/>
              </w:rPr>
              <w:t>Št. napovedi za sodno varstvo</w:t>
            </w:r>
          </w:p>
        </w:tc>
      </w:tr>
      <w:tr w:rsidR="00BD70C0" w:rsidRPr="004C7809" w14:paraId="4834A609" w14:textId="606BE995" w:rsidTr="005F0F30">
        <w:trPr>
          <w:trHeight w:val="397"/>
        </w:trPr>
        <w:tc>
          <w:tcPr>
            <w:tcW w:w="1701" w:type="dxa"/>
          </w:tcPr>
          <w:p w14:paraId="601CD921" w14:textId="011B220E" w:rsidR="00BD70C0" w:rsidRPr="004C7809" w:rsidRDefault="004A2DEB" w:rsidP="00BD70C0">
            <w:pPr>
              <w:spacing w:line="288" w:lineRule="auto"/>
              <w:jc w:val="center"/>
            </w:pPr>
            <w:r w:rsidRPr="004C7809">
              <w:t>73</w:t>
            </w:r>
          </w:p>
        </w:tc>
        <w:tc>
          <w:tcPr>
            <w:tcW w:w="997" w:type="dxa"/>
          </w:tcPr>
          <w:p w14:paraId="419D5449" w14:textId="616E89F9" w:rsidR="00BD70C0" w:rsidRPr="004C7809" w:rsidRDefault="00AF6911" w:rsidP="00BD70C0">
            <w:pPr>
              <w:spacing w:line="288" w:lineRule="auto"/>
              <w:jc w:val="center"/>
            </w:pPr>
            <w:r w:rsidRPr="004C7809">
              <w:t>8</w:t>
            </w:r>
          </w:p>
        </w:tc>
        <w:tc>
          <w:tcPr>
            <w:tcW w:w="1134" w:type="dxa"/>
          </w:tcPr>
          <w:p w14:paraId="4BB75E3E" w14:textId="72D09179" w:rsidR="00BD70C0" w:rsidRPr="004C7809" w:rsidRDefault="00AF6911" w:rsidP="00BD70C0">
            <w:pPr>
              <w:spacing w:line="288" w:lineRule="auto"/>
              <w:jc w:val="center"/>
            </w:pPr>
            <w:r w:rsidRPr="004C7809">
              <w:t>8</w:t>
            </w:r>
          </w:p>
        </w:tc>
        <w:tc>
          <w:tcPr>
            <w:tcW w:w="1145" w:type="dxa"/>
          </w:tcPr>
          <w:p w14:paraId="54A755AD" w14:textId="1840CFAF" w:rsidR="00BD70C0" w:rsidRPr="004C7809" w:rsidRDefault="004A2DEB" w:rsidP="00BD70C0">
            <w:pPr>
              <w:spacing w:line="288" w:lineRule="auto"/>
              <w:jc w:val="center"/>
            </w:pPr>
            <w:r w:rsidRPr="004C7809">
              <w:t>8</w:t>
            </w:r>
          </w:p>
        </w:tc>
        <w:tc>
          <w:tcPr>
            <w:tcW w:w="1145" w:type="dxa"/>
          </w:tcPr>
          <w:p w14:paraId="328EAFEE" w14:textId="24A8885E" w:rsidR="00BD70C0" w:rsidRPr="004C7809" w:rsidRDefault="00AF6911" w:rsidP="00BD70C0">
            <w:pPr>
              <w:spacing w:line="288" w:lineRule="auto"/>
              <w:jc w:val="center"/>
            </w:pPr>
            <w:r w:rsidRPr="004C7809">
              <w:t>20</w:t>
            </w:r>
          </w:p>
        </w:tc>
        <w:tc>
          <w:tcPr>
            <w:tcW w:w="1134" w:type="dxa"/>
          </w:tcPr>
          <w:p w14:paraId="27000E63" w14:textId="35B95F61" w:rsidR="00BD70C0" w:rsidRPr="004C7809" w:rsidRDefault="004C7809" w:rsidP="00BD70C0">
            <w:pPr>
              <w:spacing w:line="288" w:lineRule="auto"/>
              <w:jc w:val="center"/>
            </w:pPr>
            <w:r w:rsidRPr="004C7809">
              <w:t>0</w:t>
            </w:r>
          </w:p>
        </w:tc>
        <w:tc>
          <w:tcPr>
            <w:tcW w:w="1134" w:type="dxa"/>
          </w:tcPr>
          <w:p w14:paraId="26ECD43E" w14:textId="70A27094" w:rsidR="00BD70C0" w:rsidRPr="004C7809" w:rsidRDefault="004C7809" w:rsidP="00BD70C0">
            <w:pPr>
              <w:spacing w:line="288" w:lineRule="auto"/>
              <w:jc w:val="center"/>
            </w:pPr>
            <w:r w:rsidRPr="004C7809">
              <w:t>0</w:t>
            </w:r>
          </w:p>
        </w:tc>
      </w:tr>
    </w:tbl>
    <w:p w14:paraId="26D27858" w14:textId="77777777" w:rsidR="004F5DF7" w:rsidRPr="004C7809" w:rsidRDefault="004F5DF7" w:rsidP="004F5DF7">
      <w:pPr>
        <w:spacing w:line="288" w:lineRule="auto"/>
      </w:pPr>
    </w:p>
    <w:p w14:paraId="735F8FF9" w14:textId="05BCC8CF" w:rsidR="004F5DF7" w:rsidRPr="004C7809" w:rsidRDefault="004F5DF7" w:rsidP="003925F2">
      <w:pPr>
        <w:spacing w:line="288" w:lineRule="auto"/>
      </w:pPr>
      <w:r w:rsidRPr="004C7809">
        <w:t>V preglednici </w:t>
      </w:r>
      <w:r w:rsidR="006A0E14" w:rsidRPr="004C7809">
        <w:t>34</w:t>
      </w:r>
      <w:r w:rsidRPr="004C7809">
        <w:t xml:space="preserve"> so </w:t>
      </w:r>
      <w:r w:rsidR="0033612A" w:rsidRPr="004C7809">
        <w:t xml:space="preserve">navedene </w:t>
      </w:r>
      <w:r w:rsidRPr="004C7809">
        <w:t>skupna višina izrečenih glob, prikazana kot nastanek terjatve, višina izvršenih plačil izrečenih glob kot plačilo terjatve ter višina izvršenih plačil izrečenih glob s priznanim 50-odstotnim popustom.</w:t>
      </w:r>
    </w:p>
    <w:p w14:paraId="342332A7" w14:textId="77777777" w:rsidR="004F5DF7" w:rsidRPr="004C7809" w:rsidRDefault="004F5DF7" w:rsidP="003925F2">
      <w:pPr>
        <w:spacing w:line="288" w:lineRule="auto"/>
      </w:pPr>
    </w:p>
    <w:p w14:paraId="455AF96C" w14:textId="1C402080" w:rsidR="004F5DF7" w:rsidRPr="00171A8E" w:rsidRDefault="004F5DF7" w:rsidP="003925F2">
      <w:pPr>
        <w:pStyle w:val="Napis"/>
        <w:keepNext/>
        <w:spacing w:line="288" w:lineRule="auto"/>
      </w:pPr>
      <w:r w:rsidRPr="004C7809">
        <w:t xml:space="preserve">Preglednica </w:t>
      </w:r>
      <w:r w:rsidR="006A0E14" w:rsidRPr="004C7809">
        <w:t>34</w:t>
      </w:r>
      <w:r w:rsidRPr="00171A8E">
        <w:t xml:space="preserve">: Terjatve v prekrškovnih postopkih </w:t>
      </w:r>
      <w:r w:rsidR="006143DB" w:rsidRPr="00171A8E">
        <w:t>INV</w:t>
      </w:r>
      <w:r w:rsidRPr="00171A8E">
        <w:t xml:space="preserve"> v letu 202</w:t>
      </w:r>
      <w:r w:rsidR="004C7809" w:rsidRPr="00171A8E">
        <w:t>5</w:t>
      </w:r>
    </w:p>
    <w:tbl>
      <w:tblPr>
        <w:tblStyle w:val="Tabelamrea"/>
        <w:tblW w:w="0" w:type="auto"/>
        <w:tblLayout w:type="fixed"/>
        <w:tblLook w:val="0020" w:firstRow="1" w:lastRow="0" w:firstColumn="0" w:lastColumn="0" w:noHBand="0" w:noVBand="0"/>
      </w:tblPr>
      <w:tblGrid>
        <w:gridCol w:w="3312"/>
        <w:gridCol w:w="3107"/>
      </w:tblGrid>
      <w:tr w:rsidR="004F5DF7" w:rsidRPr="00171A8E" w14:paraId="225891E9" w14:textId="77777777" w:rsidTr="006964CF">
        <w:trPr>
          <w:trHeight w:val="397"/>
        </w:trPr>
        <w:tc>
          <w:tcPr>
            <w:tcW w:w="3312" w:type="dxa"/>
          </w:tcPr>
          <w:p w14:paraId="4E1F8C62" w14:textId="77777777" w:rsidR="004F5DF7" w:rsidRPr="00171A8E" w:rsidRDefault="004F5DF7" w:rsidP="003925F2">
            <w:pPr>
              <w:spacing w:line="288" w:lineRule="auto"/>
              <w:rPr>
                <w:b/>
                <w:bCs/>
              </w:rPr>
            </w:pPr>
          </w:p>
        </w:tc>
        <w:tc>
          <w:tcPr>
            <w:tcW w:w="3107" w:type="dxa"/>
          </w:tcPr>
          <w:p w14:paraId="2B5977E0" w14:textId="77777777" w:rsidR="004F5DF7" w:rsidRPr="00171A8E" w:rsidRDefault="004F5DF7" w:rsidP="003925F2">
            <w:pPr>
              <w:spacing w:line="288" w:lineRule="auto"/>
              <w:jc w:val="center"/>
              <w:rPr>
                <w:b/>
                <w:bCs/>
              </w:rPr>
            </w:pPr>
            <w:r w:rsidRPr="00171A8E">
              <w:rPr>
                <w:b/>
                <w:bCs/>
              </w:rPr>
              <w:t>Prekrškovna globa (v EUR)</w:t>
            </w:r>
          </w:p>
        </w:tc>
      </w:tr>
      <w:tr w:rsidR="004F5DF7" w:rsidRPr="00171A8E" w14:paraId="594F8BB9" w14:textId="77777777" w:rsidTr="00FD5CE7">
        <w:trPr>
          <w:trHeight w:val="284"/>
        </w:trPr>
        <w:tc>
          <w:tcPr>
            <w:tcW w:w="3312" w:type="dxa"/>
          </w:tcPr>
          <w:p w14:paraId="3AE260B3" w14:textId="77777777" w:rsidR="004F5DF7" w:rsidRPr="00171A8E" w:rsidRDefault="004F5DF7" w:rsidP="003925F2">
            <w:pPr>
              <w:spacing w:line="288" w:lineRule="auto"/>
            </w:pPr>
            <w:r w:rsidRPr="00171A8E">
              <w:t>Nastanek terjatve</w:t>
            </w:r>
          </w:p>
        </w:tc>
        <w:tc>
          <w:tcPr>
            <w:tcW w:w="3107" w:type="dxa"/>
            <w:vAlign w:val="bottom"/>
          </w:tcPr>
          <w:p w14:paraId="19A490B1" w14:textId="11DE2A28" w:rsidR="004F5DF7" w:rsidRPr="00171A8E" w:rsidRDefault="00CF77C9" w:rsidP="003925F2">
            <w:pPr>
              <w:spacing w:line="288" w:lineRule="auto"/>
              <w:jc w:val="center"/>
            </w:pPr>
            <w:r w:rsidRPr="00171A8E">
              <w:t>1</w:t>
            </w:r>
            <w:r w:rsidR="00BD70C0" w:rsidRPr="00171A8E">
              <w:t>2</w:t>
            </w:r>
            <w:r w:rsidRPr="00171A8E">
              <w:t>.</w:t>
            </w:r>
            <w:r w:rsidR="00171A8E" w:rsidRPr="00171A8E">
              <w:t>940</w:t>
            </w:r>
            <w:r w:rsidRPr="00171A8E">
              <w:t>,00</w:t>
            </w:r>
          </w:p>
        </w:tc>
      </w:tr>
      <w:tr w:rsidR="004F5DF7" w:rsidRPr="00171A8E" w14:paraId="712389C2" w14:textId="77777777" w:rsidTr="00FD5CE7">
        <w:trPr>
          <w:trHeight w:val="284"/>
        </w:trPr>
        <w:tc>
          <w:tcPr>
            <w:tcW w:w="3312" w:type="dxa"/>
          </w:tcPr>
          <w:p w14:paraId="5BB0259A" w14:textId="77777777" w:rsidR="004F5DF7" w:rsidRPr="00171A8E" w:rsidRDefault="004F5DF7" w:rsidP="003925F2">
            <w:pPr>
              <w:spacing w:line="288" w:lineRule="auto"/>
            </w:pPr>
            <w:r w:rsidRPr="00171A8E">
              <w:t>Plačilo terjatev</w:t>
            </w:r>
          </w:p>
        </w:tc>
        <w:tc>
          <w:tcPr>
            <w:tcW w:w="3107" w:type="dxa"/>
            <w:vAlign w:val="bottom"/>
          </w:tcPr>
          <w:p w14:paraId="0F9F6648" w14:textId="210BD77A" w:rsidR="004F5DF7" w:rsidRPr="00171A8E" w:rsidRDefault="00171A8E" w:rsidP="003925F2">
            <w:pPr>
              <w:spacing w:line="288" w:lineRule="auto"/>
              <w:jc w:val="center"/>
            </w:pPr>
            <w:r w:rsidRPr="00171A8E">
              <w:t>6.840</w:t>
            </w:r>
            <w:r w:rsidR="00CF77C9" w:rsidRPr="00171A8E">
              <w:t>,00</w:t>
            </w:r>
          </w:p>
        </w:tc>
      </w:tr>
      <w:tr w:rsidR="004F5DF7" w:rsidRPr="00171A8E" w14:paraId="2D0A90A4" w14:textId="77777777" w:rsidTr="00FD5CE7">
        <w:trPr>
          <w:trHeight w:val="284"/>
        </w:trPr>
        <w:tc>
          <w:tcPr>
            <w:tcW w:w="3312" w:type="dxa"/>
          </w:tcPr>
          <w:p w14:paraId="7B68BAC1" w14:textId="77777777" w:rsidR="004F5DF7" w:rsidRPr="00171A8E" w:rsidRDefault="004F5DF7" w:rsidP="003925F2">
            <w:pPr>
              <w:spacing w:line="288" w:lineRule="auto"/>
            </w:pPr>
            <w:r w:rsidRPr="00171A8E">
              <w:t>Plačilo s 50-odstotnim popustom</w:t>
            </w:r>
          </w:p>
        </w:tc>
        <w:tc>
          <w:tcPr>
            <w:tcW w:w="3107" w:type="dxa"/>
            <w:vAlign w:val="bottom"/>
          </w:tcPr>
          <w:p w14:paraId="7BD171E0" w14:textId="1C06B636" w:rsidR="004F5DF7" w:rsidRPr="00171A8E" w:rsidRDefault="00171A8E" w:rsidP="003925F2">
            <w:pPr>
              <w:spacing w:line="288" w:lineRule="auto"/>
              <w:jc w:val="center"/>
            </w:pPr>
            <w:r w:rsidRPr="00171A8E">
              <w:t>2.200</w:t>
            </w:r>
            <w:r w:rsidR="00CF77C9" w:rsidRPr="00171A8E">
              <w:t>,00</w:t>
            </w:r>
          </w:p>
        </w:tc>
      </w:tr>
    </w:tbl>
    <w:p w14:paraId="77829A1A" w14:textId="77777777" w:rsidR="006007B8" w:rsidRPr="00171A8E" w:rsidRDefault="006007B8" w:rsidP="003925F2">
      <w:pPr>
        <w:spacing w:line="288" w:lineRule="auto"/>
      </w:pPr>
    </w:p>
    <w:p w14:paraId="0D2BA87A" w14:textId="752FDC14" w:rsidR="00580B0A" w:rsidRPr="00670397" w:rsidRDefault="00580B0A" w:rsidP="005126EE">
      <w:pPr>
        <w:pStyle w:val="Naslov30"/>
        <w:spacing w:line="288" w:lineRule="auto"/>
        <w:ind w:hanging="2564"/>
        <w:rPr>
          <w:i w:val="0"/>
        </w:rPr>
      </w:pPr>
      <w:bookmarkStart w:id="227" w:name="_Toc225489832"/>
      <w:r w:rsidRPr="00171A8E">
        <w:rPr>
          <w:i w:val="0"/>
        </w:rPr>
        <w:t>AKCIJE V LETU</w:t>
      </w:r>
      <w:r w:rsidRPr="00670397">
        <w:rPr>
          <w:i w:val="0"/>
        </w:rPr>
        <w:t xml:space="preserve"> 202</w:t>
      </w:r>
      <w:r w:rsidR="00670397" w:rsidRPr="00670397">
        <w:rPr>
          <w:i w:val="0"/>
        </w:rPr>
        <w:t>5</w:t>
      </w:r>
      <w:bookmarkEnd w:id="227"/>
    </w:p>
    <w:p w14:paraId="6BFA03FF" w14:textId="262B3ACA" w:rsidR="006007B8" w:rsidRPr="00670397" w:rsidRDefault="006007B8" w:rsidP="00F234E6">
      <w:pPr>
        <w:spacing w:line="288" w:lineRule="auto"/>
      </w:pPr>
    </w:p>
    <w:p w14:paraId="47BC1447" w14:textId="3195DB69" w:rsidR="00336F6E" w:rsidRPr="00670397" w:rsidRDefault="00336F6E" w:rsidP="00F234E6">
      <w:pPr>
        <w:spacing w:line="288" w:lineRule="auto"/>
      </w:pPr>
      <w:bookmarkStart w:id="228" w:name="_Hlk158118702"/>
      <w:r w:rsidRPr="00670397">
        <w:t>V skladu s sprejetimi strateškimi usmeritvami IRSNVP 202</w:t>
      </w:r>
      <w:r w:rsidR="00670397">
        <w:t>5</w:t>
      </w:r>
      <w:r w:rsidRPr="00670397">
        <w:t xml:space="preserve"> je INV načrtovala akcije nadzora na</w:t>
      </w:r>
      <w:r w:rsidR="005602A5">
        <w:t> </w:t>
      </w:r>
      <w:r w:rsidRPr="00670397">
        <w:t>področjih, kjer je bila z oceno tveganja zaznana večja neusklajenost z zakonodajo.</w:t>
      </w:r>
    </w:p>
    <w:p w14:paraId="1562BF63" w14:textId="77777777" w:rsidR="00336F6E" w:rsidRPr="00670397" w:rsidRDefault="00336F6E" w:rsidP="00F234E6">
      <w:pPr>
        <w:spacing w:line="288" w:lineRule="auto"/>
      </w:pPr>
    </w:p>
    <w:p w14:paraId="0854F968" w14:textId="0A30E456" w:rsidR="00336F6E" w:rsidRPr="00670397" w:rsidRDefault="00336F6E" w:rsidP="00F234E6">
      <w:pPr>
        <w:spacing w:line="288" w:lineRule="auto"/>
      </w:pPr>
      <w:r w:rsidRPr="00670397">
        <w:t xml:space="preserve">Tako učinkovito in v kratkem času pridobimo informacijo o stopnji upoštevanja </w:t>
      </w:r>
      <w:r w:rsidR="00152D52" w:rsidRPr="00670397">
        <w:t>posamez</w:t>
      </w:r>
      <w:r w:rsidRPr="00670397">
        <w:t xml:space="preserve">nih zahtev </w:t>
      </w:r>
      <w:r w:rsidR="00A86DF1" w:rsidRPr="00670397">
        <w:t xml:space="preserve">iz </w:t>
      </w:r>
      <w:r w:rsidRPr="00670397">
        <w:t xml:space="preserve">predpisa na območju celotne države oziroma na posameznem območju. Hkrati tak način dela prispeva k poenotenju dela v INV. </w:t>
      </w:r>
      <w:r w:rsidR="00A86DF1" w:rsidRPr="00670397">
        <w:t>Po</w:t>
      </w:r>
      <w:r w:rsidRPr="00670397">
        <w:t>kazalo se je, da so akcije nadzora kot ena od oblik rednega dela koristne in učinkovite.</w:t>
      </w:r>
    </w:p>
    <w:p w14:paraId="3EF0C65A" w14:textId="77777777" w:rsidR="00336F6E" w:rsidRPr="00670397" w:rsidRDefault="00336F6E" w:rsidP="00F234E6">
      <w:pPr>
        <w:spacing w:line="288" w:lineRule="auto"/>
      </w:pPr>
    </w:p>
    <w:p w14:paraId="6C173D37" w14:textId="77777777" w:rsidR="00F234E6" w:rsidRDefault="00336F6E" w:rsidP="00F234E6">
      <w:pPr>
        <w:spacing w:line="288" w:lineRule="auto"/>
      </w:pPr>
      <w:r w:rsidRPr="00670397">
        <w:t>Za vsako akcijo se določijo izhodišča in cilji ter se pripravijo usmeritve za delo glede vodenja postopkov in ukrepanja. Akcije potekajo hkrati na območju celotne države, so časovno omejene in imajo jasno določeno vsebino.</w:t>
      </w:r>
      <w:r w:rsidR="00F234E6">
        <w:t xml:space="preserve"> </w:t>
      </w:r>
    </w:p>
    <w:p w14:paraId="20645D8D" w14:textId="77777777" w:rsidR="00F234E6" w:rsidRDefault="00F234E6" w:rsidP="00F234E6">
      <w:pPr>
        <w:spacing w:line="288" w:lineRule="auto"/>
      </w:pPr>
    </w:p>
    <w:p w14:paraId="721C58C9" w14:textId="52945A98" w:rsidR="00336F6E" w:rsidRPr="00670397" w:rsidRDefault="00336F6E" w:rsidP="00F234E6">
      <w:pPr>
        <w:spacing w:line="288" w:lineRule="auto"/>
      </w:pPr>
      <w:r w:rsidRPr="00670397">
        <w:t>Po izvedeni akciji se izdela poročilo, s katerim seznanimo M</w:t>
      </w:r>
      <w:r w:rsidR="004F5DF7" w:rsidRPr="00670397">
        <w:t>NVP</w:t>
      </w:r>
      <w:r w:rsidRPr="00670397">
        <w:t>, druge ustrezne organe in javnost.</w:t>
      </w:r>
    </w:p>
    <w:p w14:paraId="44870C6F" w14:textId="77777777" w:rsidR="00336F6E" w:rsidRPr="00670397" w:rsidRDefault="00336F6E" w:rsidP="00F234E6">
      <w:pPr>
        <w:spacing w:line="288" w:lineRule="auto"/>
      </w:pPr>
    </w:p>
    <w:p w14:paraId="0BF4CA15" w14:textId="77777777" w:rsidR="00336F6E" w:rsidRPr="00670397" w:rsidRDefault="00336F6E" w:rsidP="00F234E6">
      <w:pPr>
        <w:spacing w:line="288" w:lineRule="auto"/>
      </w:pPr>
      <w:r w:rsidRPr="00670397">
        <w:t>Prednosti takega načina dela so:</w:t>
      </w:r>
    </w:p>
    <w:p w14:paraId="48F92D3E" w14:textId="22B3CC47" w:rsidR="00336F6E" w:rsidRPr="00670397" w:rsidRDefault="00FA70D4" w:rsidP="00CE55E7">
      <w:pPr>
        <w:pStyle w:val="Natevanje"/>
        <w:numPr>
          <w:ilvl w:val="0"/>
          <w:numId w:val="0"/>
        </w:numPr>
        <w:spacing w:line="288" w:lineRule="auto"/>
      </w:pPr>
      <w:r>
        <w:t xml:space="preserve">– </w:t>
      </w:r>
      <w:r w:rsidR="00336F6E" w:rsidRPr="00670397">
        <w:t>sistematični nadzor nad področjem dela;</w:t>
      </w:r>
    </w:p>
    <w:p w14:paraId="1A498469" w14:textId="703F5CA5" w:rsidR="00336F6E" w:rsidRPr="00670397" w:rsidRDefault="00FA70D4" w:rsidP="00CE55E7">
      <w:pPr>
        <w:pStyle w:val="Natevanje"/>
        <w:numPr>
          <w:ilvl w:val="0"/>
          <w:numId w:val="0"/>
        </w:numPr>
        <w:spacing w:line="288" w:lineRule="auto"/>
      </w:pPr>
      <w:r>
        <w:t xml:space="preserve">– </w:t>
      </w:r>
      <w:r w:rsidR="00336F6E" w:rsidRPr="00670397">
        <w:t>pridobivanje povratnih informacij glede izvršljivosti in stopnje izvajanja predpisa;</w:t>
      </w:r>
    </w:p>
    <w:p w14:paraId="11695E4E" w14:textId="73680EF6" w:rsidR="00336F6E" w:rsidRPr="00670397" w:rsidRDefault="00FA70D4" w:rsidP="00CE55E7">
      <w:pPr>
        <w:pStyle w:val="Natevanje"/>
        <w:numPr>
          <w:ilvl w:val="0"/>
          <w:numId w:val="0"/>
        </w:numPr>
        <w:spacing w:line="288" w:lineRule="auto"/>
      </w:pPr>
      <w:r>
        <w:t xml:space="preserve">– </w:t>
      </w:r>
      <w:r w:rsidR="00336F6E" w:rsidRPr="00670397">
        <w:t>poenotenje nadzora in ukrepanja ter</w:t>
      </w:r>
    </w:p>
    <w:p w14:paraId="1253859E" w14:textId="480DF4EB" w:rsidR="00336F6E" w:rsidRPr="00594C3D" w:rsidRDefault="00FA70D4" w:rsidP="00CE55E7">
      <w:pPr>
        <w:pStyle w:val="Natevanje"/>
        <w:numPr>
          <w:ilvl w:val="0"/>
          <w:numId w:val="0"/>
        </w:numPr>
        <w:spacing w:line="288" w:lineRule="auto"/>
      </w:pPr>
      <w:r>
        <w:t xml:space="preserve">– </w:t>
      </w:r>
      <w:r w:rsidR="00336F6E" w:rsidRPr="00594C3D">
        <w:t>obveščanje in ozaveščanje ciljne in splošne javnosti.</w:t>
      </w:r>
      <w:r>
        <w:t xml:space="preserve"> </w:t>
      </w:r>
    </w:p>
    <w:p w14:paraId="68F078F4" w14:textId="77777777" w:rsidR="00336F6E" w:rsidRDefault="00336F6E" w:rsidP="00F234E6">
      <w:pPr>
        <w:spacing w:line="288" w:lineRule="auto"/>
      </w:pPr>
    </w:p>
    <w:p w14:paraId="679EBF58" w14:textId="77777777" w:rsidR="00F234E6" w:rsidRPr="00594C3D" w:rsidRDefault="00F234E6" w:rsidP="00F234E6">
      <w:pPr>
        <w:spacing w:line="288" w:lineRule="auto"/>
      </w:pPr>
    </w:p>
    <w:p w14:paraId="29FF5EB5" w14:textId="7DA6CDF1" w:rsidR="00373A26" w:rsidRPr="00F36AC1" w:rsidRDefault="00F36AC1" w:rsidP="00F36AC1">
      <w:pPr>
        <w:pStyle w:val="Naslov4"/>
      </w:pPr>
      <w:bookmarkStart w:id="229" w:name="_Toc225489833"/>
      <w:r w:rsidRPr="00F36AC1">
        <w:lastRenderedPageBreak/>
        <w:t xml:space="preserve">AKCIJA NADZORA </w:t>
      </w:r>
      <w:r w:rsidRPr="00F36AC1">
        <w:rPr>
          <w:rFonts w:eastAsiaTheme="minorHAnsi"/>
        </w:rPr>
        <w:t>VOŽNJE V NARAVNEM OKOLJU</w:t>
      </w:r>
      <w:bookmarkEnd w:id="229"/>
    </w:p>
    <w:p w14:paraId="05AF68CA" w14:textId="275D2FB1" w:rsidR="00A9083A" w:rsidRPr="00594C3D" w:rsidRDefault="00A9083A" w:rsidP="00F234E6">
      <w:pPr>
        <w:spacing w:line="288" w:lineRule="auto"/>
        <w:rPr>
          <w:rFonts w:eastAsia="Calibri"/>
          <w:noProof/>
        </w:rPr>
      </w:pPr>
      <w:r w:rsidRPr="00594C3D">
        <w:t>INV v okviru svojih pristojnosti izvaja tudi nadzor nad izvajanjem določb ZON, ki se nanašajo na vožnjo z vozili na motorni pogon in kolesi v naravnem okolju</w:t>
      </w:r>
      <w:r w:rsidR="00CB5E7F" w:rsidRPr="00594C3D">
        <w:t>,</w:t>
      </w:r>
      <w:r w:rsidRPr="00594C3D">
        <w:t xml:space="preserve"> </w:t>
      </w:r>
      <w:r w:rsidR="001F329F" w:rsidRPr="00594C3D">
        <w:t xml:space="preserve">ter na </w:t>
      </w:r>
      <w:r w:rsidRPr="00594C3D">
        <w:t>omejitve uporabe planinskih pot</w:t>
      </w:r>
      <w:r w:rsidR="007B0900" w:rsidRPr="00594C3D">
        <w:t>i</w:t>
      </w:r>
      <w:r w:rsidRPr="00594C3D">
        <w:t xml:space="preserve">, ki jih določa 19. člen ZPlanP. </w:t>
      </w:r>
      <w:r w:rsidRPr="00594C3D">
        <w:rPr>
          <w:rFonts w:eastAsiaTheme="minorHAnsi"/>
          <w:noProof/>
        </w:rPr>
        <w:t xml:space="preserve">Akcijo </w:t>
      </w:r>
      <w:r w:rsidR="001F329F" w:rsidRPr="00594C3D">
        <w:rPr>
          <w:rFonts w:eastAsiaTheme="minorHAnsi"/>
          <w:noProof/>
        </w:rPr>
        <w:t xml:space="preserve">je </w:t>
      </w:r>
      <w:r w:rsidRPr="00594C3D">
        <w:rPr>
          <w:rFonts w:eastAsiaTheme="minorHAnsi"/>
          <w:noProof/>
        </w:rPr>
        <w:t>INV izvajal</w:t>
      </w:r>
      <w:r w:rsidR="001F329F" w:rsidRPr="00594C3D">
        <w:rPr>
          <w:rFonts w:eastAsiaTheme="minorHAnsi"/>
          <w:noProof/>
        </w:rPr>
        <w:t>a</w:t>
      </w:r>
      <w:r w:rsidRPr="00594C3D">
        <w:rPr>
          <w:rFonts w:eastAsiaTheme="minorHAnsi"/>
          <w:noProof/>
        </w:rPr>
        <w:t xml:space="preserve"> v sodelovanju s policijo</w:t>
      </w:r>
      <w:r w:rsidR="00FA70D4">
        <w:rPr>
          <w:rFonts w:eastAsiaTheme="minorHAnsi"/>
          <w:noProof/>
        </w:rPr>
        <w:t xml:space="preserve"> </w:t>
      </w:r>
      <w:r w:rsidRPr="00594C3D">
        <w:rPr>
          <w:rFonts w:eastAsiaTheme="minorHAnsi"/>
          <w:noProof/>
        </w:rPr>
        <w:t xml:space="preserve">v zimski in poletni sezoni, v času, ko se pričakuje več obiskovalcev, to je </w:t>
      </w:r>
      <w:r w:rsidR="00075F12" w:rsidRPr="004C37E7">
        <w:rPr>
          <w:rFonts w:eastAsiaTheme="minorHAnsi"/>
          <w:noProof/>
        </w:rPr>
        <w:t>o</w:t>
      </w:r>
      <w:r w:rsidR="00075F12" w:rsidRPr="006B2CAE">
        <w:rPr>
          <w:rFonts w:eastAsiaTheme="minorHAnsi"/>
          <w:noProof/>
        </w:rPr>
        <w:t>b</w:t>
      </w:r>
      <w:r w:rsidR="00075F12" w:rsidRPr="00D2507A">
        <w:rPr>
          <w:rFonts w:eastAsiaTheme="minorHAnsi"/>
          <w:noProof/>
        </w:rPr>
        <w:t xml:space="preserve"> </w:t>
      </w:r>
      <w:r w:rsidR="001F329F" w:rsidRPr="00723D20">
        <w:rPr>
          <w:rFonts w:eastAsiaTheme="minorHAnsi"/>
          <w:noProof/>
        </w:rPr>
        <w:t>konc</w:t>
      </w:r>
      <w:r w:rsidR="00075F12" w:rsidRPr="006F25D7">
        <w:rPr>
          <w:rFonts w:eastAsiaTheme="minorHAnsi"/>
          <w:noProof/>
        </w:rPr>
        <w:t>u</w:t>
      </w:r>
      <w:r w:rsidR="001F329F" w:rsidRPr="009137ED">
        <w:rPr>
          <w:rFonts w:eastAsiaTheme="minorHAnsi"/>
          <w:noProof/>
        </w:rPr>
        <w:t xml:space="preserve"> tedna</w:t>
      </w:r>
      <w:r w:rsidRPr="004C37E7">
        <w:rPr>
          <w:rFonts w:eastAsiaTheme="minorHAnsi"/>
          <w:noProof/>
        </w:rPr>
        <w:t xml:space="preserve">, </w:t>
      </w:r>
      <w:r w:rsidR="00075F12" w:rsidRPr="004C37E7">
        <w:rPr>
          <w:rFonts w:eastAsiaTheme="minorHAnsi"/>
          <w:noProof/>
        </w:rPr>
        <w:t xml:space="preserve">med </w:t>
      </w:r>
      <w:r w:rsidRPr="004C37E7">
        <w:rPr>
          <w:rFonts w:eastAsiaTheme="minorHAnsi"/>
          <w:noProof/>
        </w:rPr>
        <w:t xml:space="preserve">počitnicami in </w:t>
      </w:r>
      <w:r w:rsidR="00075F12" w:rsidRPr="004C37E7">
        <w:rPr>
          <w:rFonts w:eastAsiaTheme="minorHAnsi"/>
          <w:noProof/>
        </w:rPr>
        <w:t xml:space="preserve">na </w:t>
      </w:r>
      <w:r w:rsidRPr="004C37E7">
        <w:rPr>
          <w:rFonts w:eastAsiaTheme="minorHAnsi"/>
          <w:noProof/>
        </w:rPr>
        <w:t>dela prost</w:t>
      </w:r>
      <w:r w:rsidR="00075F12" w:rsidRPr="004C37E7">
        <w:rPr>
          <w:rFonts w:eastAsiaTheme="minorHAnsi"/>
          <w:noProof/>
        </w:rPr>
        <w:t>e</w:t>
      </w:r>
      <w:r w:rsidRPr="004C37E7">
        <w:rPr>
          <w:rFonts w:eastAsiaTheme="minorHAnsi"/>
          <w:noProof/>
        </w:rPr>
        <w:t xml:space="preserve"> dni.</w:t>
      </w:r>
      <w:r w:rsidRPr="00594C3D">
        <w:rPr>
          <w:rFonts w:eastAsiaTheme="minorHAnsi"/>
          <w:noProof/>
        </w:rPr>
        <w:t xml:space="preserve"> </w:t>
      </w:r>
      <w:r w:rsidRPr="00594C3D">
        <w:rPr>
          <w:rFonts w:eastAsia="Calibri"/>
          <w:noProof/>
        </w:rPr>
        <w:t xml:space="preserve">Nadzor je bil prednostno usmerjen na zavarovana območja, območja Natura 2000 in območja naravnih vrednot državnega pomena. </w:t>
      </w:r>
    </w:p>
    <w:p w14:paraId="5D61324F" w14:textId="77777777" w:rsidR="00A9083A" w:rsidRPr="00594C3D" w:rsidRDefault="00A9083A" w:rsidP="00F234E6">
      <w:pPr>
        <w:spacing w:line="288" w:lineRule="auto"/>
        <w:rPr>
          <w:rFonts w:eastAsiaTheme="minorHAnsi"/>
          <w:noProof/>
        </w:rPr>
      </w:pPr>
    </w:p>
    <w:p w14:paraId="36FF8C4F" w14:textId="5A7A8931" w:rsidR="00594C3D" w:rsidRPr="00C46289" w:rsidRDefault="00A9083A" w:rsidP="00F234E6">
      <w:pPr>
        <w:spacing w:line="288" w:lineRule="auto"/>
      </w:pPr>
      <w:r w:rsidRPr="00594C3D">
        <w:rPr>
          <w:b/>
          <w:bCs/>
        </w:rPr>
        <w:t>Ugotovitve nadzora</w:t>
      </w:r>
      <w:r w:rsidR="001F329F" w:rsidRPr="00594C3D">
        <w:rPr>
          <w:b/>
          <w:bCs/>
        </w:rPr>
        <w:t xml:space="preserve"> in ukrepi</w:t>
      </w:r>
      <w:r w:rsidRPr="00594C3D">
        <w:rPr>
          <w:bCs/>
        </w:rPr>
        <w:t>:</w:t>
      </w:r>
      <w:r w:rsidR="00594C3D" w:rsidRPr="00594C3D">
        <w:t xml:space="preserve"> Inšpektorji za naravo in vode v okviru svojih pristojnosti izvajajo tudi nadzor nad izvajanjem določb ZON, ki se nanašajo na vožnjo z vozili na motorni pogon in kolesi v</w:t>
      </w:r>
      <w:r w:rsidR="005602A5">
        <w:t> </w:t>
      </w:r>
      <w:r w:rsidR="00594C3D" w:rsidRPr="00594C3D">
        <w:t>naravnem</w:t>
      </w:r>
      <w:r w:rsidR="00594C3D" w:rsidRPr="00C46289">
        <w:t xml:space="preserve"> okolju. </w:t>
      </w:r>
    </w:p>
    <w:p w14:paraId="04B68905" w14:textId="77777777" w:rsidR="00594C3D" w:rsidRPr="00C46289" w:rsidRDefault="00594C3D" w:rsidP="00F234E6">
      <w:pPr>
        <w:spacing w:line="288" w:lineRule="auto"/>
      </w:pPr>
    </w:p>
    <w:p w14:paraId="69B341E1" w14:textId="00082950" w:rsidR="00594C3D" w:rsidRPr="00C46289" w:rsidRDefault="00594C3D" w:rsidP="00F234E6">
      <w:pPr>
        <w:spacing w:line="288" w:lineRule="auto"/>
      </w:pPr>
      <w:r w:rsidRPr="00C46289">
        <w:t xml:space="preserve">ZON ureja to področje zlasti z namenom, da vožnja v naravnem okolju ne bi povzročila </w:t>
      </w:r>
      <w:r w:rsidR="00075F12">
        <w:t>čez</w:t>
      </w:r>
      <w:r w:rsidRPr="00C46289">
        <w:t xml:space="preserve">mernega vpliva na naravo, hkrati pa </w:t>
      </w:r>
      <w:r w:rsidR="00075F12">
        <w:t xml:space="preserve">je namen </w:t>
      </w:r>
      <w:r w:rsidRPr="00C46289">
        <w:t>ureditv</w:t>
      </w:r>
      <w:r w:rsidR="00075F12">
        <w:t>e</w:t>
      </w:r>
      <w:r w:rsidRPr="00C46289">
        <w:t xml:space="preserve"> tudi zmanjša</w:t>
      </w:r>
      <w:r w:rsidR="00075F12">
        <w:t>ti</w:t>
      </w:r>
      <w:r w:rsidRPr="00C46289">
        <w:t xml:space="preserve"> </w:t>
      </w:r>
      <w:r w:rsidR="00BF35EC">
        <w:t>spore</w:t>
      </w:r>
      <w:r w:rsidRPr="00C46289">
        <w:t xml:space="preserve"> med različnimi uporabniki naravnega okolja, predvsem z zahtevo po določitvi območi</w:t>
      </w:r>
      <w:r w:rsidR="00075F12">
        <w:t>j</w:t>
      </w:r>
      <w:r w:rsidRPr="00C46289">
        <w:t xml:space="preserve"> </w:t>
      </w:r>
      <w:r w:rsidR="00075F12">
        <w:t>oziroma</w:t>
      </w:r>
      <w:r w:rsidRPr="00C46289">
        <w:t xml:space="preserve"> </w:t>
      </w:r>
      <w:r w:rsidR="00ED6C0D">
        <w:t>poti</w:t>
      </w:r>
      <w:r w:rsidR="00ED6C0D" w:rsidRPr="00C46289">
        <w:t xml:space="preserve"> </w:t>
      </w:r>
      <w:r w:rsidRPr="00C46289">
        <w:t>za vožnjo</w:t>
      </w:r>
      <w:r>
        <w:t xml:space="preserve"> </w:t>
      </w:r>
      <w:r w:rsidRPr="00C46289">
        <w:t>v naravnem okolju in</w:t>
      </w:r>
      <w:r w:rsidR="00075F12">
        <w:t xml:space="preserve"> s</w:t>
      </w:r>
      <w:r w:rsidRPr="00C46289">
        <w:t xml:space="preserve"> pravico lastnikov, da se lahko vožnja izvaja le ob njihovem soglasju. </w:t>
      </w:r>
    </w:p>
    <w:p w14:paraId="1CF3565E" w14:textId="77777777" w:rsidR="00594C3D" w:rsidRPr="00C46289" w:rsidRDefault="00594C3D" w:rsidP="00F234E6">
      <w:pPr>
        <w:spacing w:line="288" w:lineRule="auto"/>
      </w:pPr>
    </w:p>
    <w:p w14:paraId="3E4510C4" w14:textId="493E11E2" w:rsidR="00594C3D" w:rsidRPr="00C46289" w:rsidRDefault="00594C3D" w:rsidP="00F234E6">
      <w:pPr>
        <w:spacing w:after="200" w:line="288" w:lineRule="auto"/>
        <w:contextualSpacing/>
        <w:rPr>
          <w:rFonts w:eastAsia="Calibri"/>
          <w:b/>
          <w:strike/>
          <w:noProof/>
        </w:rPr>
      </w:pPr>
      <w:r w:rsidRPr="00C46289">
        <w:rPr>
          <w:rFonts w:eastAsiaTheme="minorHAnsi"/>
          <w:noProof/>
        </w:rPr>
        <w:t xml:space="preserve">Akcijo nadzora vožnje v naravnem okolju v letu 2025 so </w:t>
      </w:r>
      <w:r>
        <w:rPr>
          <w:rFonts w:eastAsiaTheme="minorHAnsi"/>
          <w:noProof/>
        </w:rPr>
        <w:t>inšpektorji za naravo in vode</w:t>
      </w:r>
      <w:r w:rsidRPr="00C46289">
        <w:rPr>
          <w:rFonts w:eastAsiaTheme="minorHAnsi"/>
          <w:noProof/>
        </w:rPr>
        <w:t xml:space="preserve"> izvajali </w:t>
      </w:r>
      <w:r w:rsidR="00075F12">
        <w:rPr>
          <w:rFonts w:eastAsiaTheme="minorHAnsi"/>
          <w:noProof/>
        </w:rPr>
        <w:t xml:space="preserve">zlasti </w:t>
      </w:r>
      <w:r w:rsidRPr="00C46289">
        <w:rPr>
          <w:rFonts w:eastAsiaTheme="minorHAnsi"/>
          <w:noProof/>
        </w:rPr>
        <w:t>v sodelovanju s policijo</w:t>
      </w:r>
      <w:r w:rsidR="00075F12">
        <w:rPr>
          <w:rFonts w:eastAsiaTheme="minorHAnsi"/>
          <w:noProof/>
        </w:rPr>
        <w:t>,</w:t>
      </w:r>
      <w:r w:rsidRPr="00C46289">
        <w:rPr>
          <w:rFonts w:eastAsiaTheme="minorHAnsi"/>
          <w:noProof/>
        </w:rPr>
        <w:t xml:space="preserve"> in sicer v zimski in poletni sezoni, predvidoma v času, ko se pričakuje več obiskovalcev, to je </w:t>
      </w:r>
      <w:r w:rsidR="00BF35EC">
        <w:rPr>
          <w:rFonts w:eastAsiaTheme="minorHAnsi"/>
          <w:noProof/>
        </w:rPr>
        <w:t>ob</w:t>
      </w:r>
      <w:r w:rsidR="00BF35EC" w:rsidRPr="00C46289">
        <w:rPr>
          <w:rFonts w:eastAsiaTheme="minorHAnsi"/>
          <w:noProof/>
        </w:rPr>
        <w:t xml:space="preserve"> </w:t>
      </w:r>
      <w:r w:rsidR="00BF35EC">
        <w:rPr>
          <w:rFonts w:eastAsiaTheme="minorHAnsi"/>
          <w:noProof/>
        </w:rPr>
        <w:t>koncu tedna</w:t>
      </w:r>
      <w:r w:rsidRPr="00C46289">
        <w:rPr>
          <w:rFonts w:eastAsiaTheme="minorHAnsi"/>
          <w:noProof/>
        </w:rPr>
        <w:t xml:space="preserve">, </w:t>
      </w:r>
      <w:r w:rsidR="00BF35EC">
        <w:rPr>
          <w:rFonts w:eastAsiaTheme="minorHAnsi"/>
          <w:noProof/>
        </w:rPr>
        <w:t xml:space="preserve">med </w:t>
      </w:r>
      <w:r w:rsidRPr="00C46289">
        <w:rPr>
          <w:rFonts w:eastAsiaTheme="minorHAnsi"/>
          <w:noProof/>
        </w:rPr>
        <w:t xml:space="preserve">počitnicami in </w:t>
      </w:r>
      <w:r w:rsidR="00BF35EC">
        <w:rPr>
          <w:rFonts w:eastAsiaTheme="minorHAnsi"/>
          <w:noProof/>
        </w:rPr>
        <w:t xml:space="preserve">na </w:t>
      </w:r>
      <w:r w:rsidRPr="00C46289">
        <w:rPr>
          <w:rFonts w:eastAsiaTheme="minorHAnsi"/>
          <w:noProof/>
        </w:rPr>
        <w:t>dela prost</w:t>
      </w:r>
      <w:r w:rsidR="00BF35EC">
        <w:rPr>
          <w:rFonts w:eastAsiaTheme="minorHAnsi"/>
          <w:noProof/>
        </w:rPr>
        <w:t>e</w:t>
      </w:r>
      <w:r w:rsidRPr="00C46289">
        <w:rPr>
          <w:rFonts w:eastAsiaTheme="minorHAnsi"/>
          <w:noProof/>
        </w:rPr>
        <w:t xml:space="preserve"> dni. </w:t>
      </w:r>
      <w:r w:rsidRPr="00C46289">
        <w:rPr>
          <w:rFonts w:eastAsia="Calibri"/>
          <w:noProof/>
        </w:rPr>
        <w:t xml:space="preserve">Nadzor je bil prednostno usmerjen na zavarovana območja, območja Natura 2000 in območja naravnih vrednot državnega pomena. </w:t>
      </w:r>
      <w:bookmarkStart w:id="230" w:name="_Hlk186439470"/>
    </w:p>
    <w:bookmarkEnd w:id="230"/>
    <w:p w14:paraId="7AA10704" w14:textId="77777777" w:rsidR="00594C3D" w:rsidRPr="00C46289" w:rsidRDefault="00594C3D" w:rsidP="00F234E6">
      <w:pPr>
        <w:spacing w:after="200" w:line="288" w:lineRule="auto"/>
        <w:contextualSpacing/>
        <w:rPr>
          <w:rFonts w:eastAsia="Calibri"/>
          <w:b/>
          <w:noProof/>
        </w:rPr>
      </w:pPr>
    </w:p>
    <w:p w14:paraId="56B99A89" w14:textId="5BE6EAD2" w:rsidR="00594C3D" w:rsidRPr="00C46289" w:rsidRDefault="00594C3D" w:rsidP="00F234E6">
      <w:pPr>
        <w:spacing w:line="288" w:lineRule="auto"/>
        <w:rPr>
          <w:strike/>
        </w:rPr>
      </w:pPr>
      <w:r w:rsidRPr="00C46289">
        <w:t xml:space="preserve">Ugotovitve in ukrepi nadzora: </w:t>
      </w:r>
      <w:r w:rsidRPr="00C46289">
        <w:rPr>
          <w:color w:val="000000"/>
        </w:rPr>
        <w:t>V času zimskih počitnic so inšpektorji za naravo in vode opravili organiziran</w:t>
      </w:r>
      <w:r w:rsidR="007130B8">
        <w:rPr>
          <w:color w:val="000000"/>
        </w:rPr>
        <w:t>i</w:t>
      </w:r>
      <w:r w:rsidRPr="00C46289">
        <w:rPr>
          <w:color w:val="000000"/>
        </w:rPr>
        <w:t xml:space="preserve"> nadzor skupaj s policijo na širšem območju Pohorja, na </w:t>
      </w:r>
      <w:r w:rsidR="007130B8">
        <w:rPr>
          <w:color w:val="000000"/>
        </w:rPr>
        <w:t>območju</w:t>
      </w:r>
      <w:r w:rsidR="007130B8" w:rsidRPr="00C46289">
        <w:rPr>
          <w:color w:val="000000"/>
        </w:rPr>
        <w:t xml:space="preserve"> </w:t>
      </w:r>
      <w:r w:rsidRPr="00C46289">
        <w:rPr>
          <w:color w:val="000000"/>
        </w:rPr>
        <w:t>med Kopami in Roglo, kjer se najpogosteje izvajajo vožnje z motornimi sanmi in tudi v zimskem času z motorji</w:t>
      </w:r>
      <w:r w:rsidR="007130B8" w:rsidRPr="007130B8">
        <w:rPr>
          <w:color w:val="000000"/>
        </w:rPr>
        <w:t xml:space="preserve"> </w:t>
      </w:r>
      <w:r w:rsidR="00506258">
        <w:rPr>
          <w:color w:val="000000"/>
        </w:rPr>
        <w:t>za vzdrž</w:t>
      </w:r>
      <w:r w:rsidR="00C40DED">
        <w:rPr>
          <w:color w:val="000000"/>
        </w:rPr>
        <w:t>l</w:t>
      </w:r>
      <w:r w:rsidR="00506258">
        <w:rPr>
          <w:color w:val="000000"/>
        </w:rPr>
        <w:t>jivostne vožnje</w:t>
      </w:r>
      <w:r w:rsidRPr="00C46289">
        <w:rPr>
          <w:color w:val="000000"/>
        </w:rPr>
        <w:t xml:space="preserve">. Na širšem območju Nove Gorice se je nadzor </w:t>
      </w:r>
      <w:r w:rsidR="007130B8">
        <w:rPr>
          <w:color w:val="000000"/>
        </w:rPr>
        <w:t>izvajal</w:t>
      </w:r>
      <w:r w:rsidR="007130B8" w:rsidRPr="00C46289">
        <w:rPr>
          <w:color w:val="000000"/>
        </w:rPr>
        <w:t xml:space="preserve"> </w:t>
      </w:r>
      <w:r w:rsidRPr="00C46289">
        <w:rPr>
          <w:color w:val="000000"/>
        </w:rPr>
        <w:t xml:space="preserve">na območju Trnovskega gozda in Banjške planote. V Prekmurju je bila akcija usmerjena na območje Krajinskega parka Goričko, na Dolenjskem na območje Bohorja. </w:t>
      </w:r>
    </w:p>
    <w:p w14:paraId="296A6B36" w14:textId="77777777" w:rsidR="00594C3D" w:rsidRPr="00C46289" w:rsidRDefault="00594C3D" w:rsidP="00F234E6">
      <w:pPr>
        <w:spacing w:line="288" w:lineRule="auto"/>
        <w:rPr>
          <w:color w:val="000000"/>
        </w:rPr>
      </w:pPr>
    </w:p>
    <w:p w14:paraId="729FD09A" w14:textId="48C03824" w:rsidR="00594C3D" w:rsidRPr="00C46289" w:rsidRDefault="00594C3D" w:rsidP="00F234E6">
      <w:pPr>
        <w:spacing w:line="288" w:lineRule="auto"/>
      </w:pPr>
      <w:r w:rsidRPr="00C46289">
        <w:t>V poletno</w:t>
      </w:r>
      <w:r w:rsidR="007130B8">
        <w:t>-</w:t>
      </w:r>
      <w:r w:rsidRPr="00C46289">
        <w:t>jesenskem času</w:t>
      </w:r>
      <w:r>
        <w:t xml:space="preserve"> </w:t>
      </w:r>
      <w:r w:rsidRPr="00C46289">
        <w:t>je bil nadzor vožnje v naravnem okolju usmerjen predvsem na varovana območja novoustanovljenega Regijskega parka Pohorje, proti Rogli ter Slovenjgraškem</w:t>
      </w:r>
      <w:r w:rsidR="007130B8">
        <w:t>u</w:t>
      </w:r>
      <w:r w:rsidRPr="00C46289">
        <w:t xml:space="preserve"> Pohorju. Pregledano je območje Smrekovca</w:t>
      </w:r>
      <w:r>
        <w:t xml:space="preserve"> </w:t>
      </w:r>
      <w:r w:rsidRPr="00C46289">
        <w:t>ter prodišč v Logarski dolini (morebitna nedovoljena parkiranja). V</w:t>
      </w:r>
      <w:r w:rsidR="00F234E6">
        <w:t> </w:t>
      </w:r>
      <w:r w:rsidRPr="00C46289">
        <w:t>Prekmurju je bil nadzor opravljen na zavarovanih območjih Krajinskega parka Goričko, na območju naravne vrednote Mura, ob Gajševskem in Babinskem jezeru ter ob Dravi. Na Primorskem se je izvajal nadzor na širšem območju Slav</w:t>
      </w:r>
      <w:r>
        <w:t>n</w:t>
      </w:r>
      <w:r w:rsidRPr="00C46289">
        <w:t xml:space="preserve">ika ter na zavarovanih območjih občin Koper ter Izola, na Goriškem </w:t>
      </w:r>
      <w:r w:rsidR="007130B8">
        <w:t>v</w:t>
      </w:r>
      <w:r w:rsidR="007130B8" w:rsidRPr="00C46289">
        <w:t xml:space="preserve"> </w:t>
      </w:r>
      <w:r w:rsidRPr="00C46289">
        <w:t xml:space="preserve">Trnovskem gozdu in </w:t>
      </w:r>
      <w:r w:rsidR="007130B8">
        <w:t xml:space="preserve">na </w:t>
      </w:r>
      <w:r w:rsidRPr="00C46289">
        <w:t xml:space="preserve">Banjščici. </w:t>
      </w:r>
    </w:p>
    <w:p w14:paraId="7812A9EA" w14:textId="77777777" w:rsidR="00594C3D" w:rsidRPr="00C46289" w:rsidRDefault="00594C3D" w:rsidP="00F234E6">
      <w:pPr>
        <w:spacing w:line="288" w:lineRule="auto"/>
      </w:pPr>
    </w:p>
    <w:p w14:paraId="7F0D6D84" w14:textId="04DD0278" w:rsidR="00594C3D" w:rsidRPr="00C46289" w:rsidRDefault="0056407F" w:rsidP="00F234E6">
      <w:pPr>
        <w:spacing w:line="288" w:lineRule="auto"/>
        <w:rPr>
          <w:strike/>
        </w:rPr>
      </w:pPr>
      <w:r>
        <w:t>Opažamo</w:t>
      </w:r>
      <w:r w:rsidR="00594C3D" w:rsidRPr="00C46289">
        <w:t>, da se v poletnem času v naravnem okolju izvajajo predvsem vožnje z motorji</w:t>
      </w:r>
      <w:r>
        <w:t xml:space="preserve"> za motokros</w:t>
      </w:r>
      <w:r w:rsidR="00594C3D" w:rsidRPr="00C46289">
        <w:t xml:space="preserve">, štirikolesniki, </w:t>
      </w:r>
      <w:r w:rsidR="00A661FA">
        <w:t xml:space="preserve">športnimi </w:t>
      </w:r>
      <w:r w:rsidR="00594C3D" w:rsidRPr="00C46289">
        <w:t>kolesi ter kolesi</w:t>
      </w:r>
      <w:r w:rsidR="00A661FA">
        <w:t>, prilagojenimi</w:t>
      </w:r>
      <w:r w:rsidR="00594C3D" w:rsidRPr="00C46289">
        <w:t xml:space="preserve"> </w:t>
      </w:r>
      <w:r w:rsidR="00A661FA">
        <w:t>za spust po strminah, pa tudi</w:t>
      </w:r>
      <w:r w:rsidR="00A661FA" w:rsidRPr="00C46289">
        <w:t xml:space="preserve"> </w:t>
      </w:r>
      <w:r w:rsidR="00594C3D" w:rsidRPr="00C46289">
        <w:t xml:space="preserve">nedovoljena parkiranja v naravi. </w:t>
      </w:r>
    </w:p>
    <w:p w14:paraId="412F565E" w14:textId="77777777" w:rsidR="00594C3D" w:rsidRPr="00C46289" w:rsidRDefault="00594C3D" w:rsidP="00F234E6">
      <w:pPr>
        <w:spacing w:line="288" w:lineRule="auto"/>
      </w:pPr>
    </w:p>
    <w:p w14:paraId="50111FE6" w14:textId="77777777" w:rsidR="00594C3D" w:rsidRPr="00C46289" w:rsidRDefault="00594C3D" w:rsidP="00F234E6">
      <w:pPr>
        <w:spacing w:line="288" w:lineRule="auto"/>
      </w:pPr>
      <w:r w:rsidRPr="00C46289">
        <w:t>Skupaj so inšpektorji za naravo in vode</w:t>
      </w:r>
      <w:r>
        <w:t xml:space="preserve"> </w:t>
      </w:r>
      <w:r w:rsidRPr="00C46289">
        <w:t xml:space="preserve">izvedli 22 inšpekcijskih in prekrškovnih nadzorov. </w:t>
      </w:r>
    </w:p>
    <w:p w14:paraId="3C01ACE5" w14:textId="77777777" w:rsidR="00594C3D" w:rsidRPr="00C46289" w:rsidRDefault="00594C3D" w:rsidP="00F234E6">
      <w:pPr>
        <w:tabs>
          <w:tab w:val="left" w:pos="1701"/>
        </w:tabs>
        <w:spacing w:line="288" w:lineRule="auto"/>
      </w:pPr>
    </w:p>
    <w:p w14:paraId="2752AE13" w14:textId="1F550DC8" w:rsidR="00594C3D" w:rsidRPr="00C46289" w:rsidRDefault="00594C3D" w:rsidP="00F234E6">
      <w:pPr>
        <w:tabs>
          <w:tab w:val="left" w:pos="1701"/>
        </w:tabs>
        <w:spacing w:line="288" w:lineRule="auto"/>
      </w:pPr>
      <w:r w:rsidRPr="00C46289">
        <w:t xml:space="preserve">Tudi v tokratni akciji ugotavljamo, da je konkretne kršitve v naravi </w:t>
      </w:r>
      <w:r w:rsidR="00CE21CE" w:rsidRPr="00C46289">
        <w:t>zelo težko</w:t>
      </w:r>
      <w:r w:rsidR="00CE21CE">
        <w:t xml:space="preserve"> odkriti</w:t>
      </w:r>
      <w:r w:rsidR="00CE21CE" w:rsidRPr="00C46289">
        <w:t xml:space="preserve"> neposredno</w:t>
      </w:r>
      <w:r w:rsidR="00CE21CE">
        <w:t>,</w:t>
      </w:r>
      <w:r w:rsidR="00CE21CE" w:rsidRPr="00C46289">
        <w:t xml:space="preserve"> </w:t>
      </w:r>
      <w:r w:rsidR="00641EEE">
        <w:t>v</w:t>
      </w:r>
      <w:r w:rsidRPr="00C46289">
        <w:t xml:space="preserve"> </w:t>
      </w:r>
      <w:r w:rsidR="00641EEE">
        <w:t>posameznem</w:t>
      </w:r>
      <w:r w:rsidR="00A661FA" w:rsidRPr="00C46289">
        <w:t xml:space="preserve"> </w:t>
      </w:r>
      <w:r w:rsidRPr="00C46289">
        <w:t>termin</w:t>
      </w:r>
      <w:r w:rsidR="00641EEE">
        <w:t>u</w:t>
      </w:r>
      <w:r w:rsidR="00CE21CE">
        <w:t xml:space="preserve"> nadzora</w:t>
      </w:r>
      <w:r w:rsidRPr="00C46289">
        <w:t xml:space="preserve">. Vožnje se namreč ne izvajajo </w:t>
      </w:r>
      <w:r w:rsidR="00A661FA">
        <w:t>neprestano</w:t>
      </w:r>
      <w:r w:rsidRPr="00C46289">
        <w:t xml:space="preserve">, ampak le občasno. Težave pri nadzoru povzročajo tudi neregistrirana vozila, neprepoznavnost voznikov (čelade, zaščitna obleka), </w:t>
      </w:r>
      <w:r w:rsidR="00641EEE">
        <w:t xml:space="preserve">njihova </w:t>
      </w:r>
      <w:r w:rsidRPr="00C46289">
        <w:t>agresivn</w:t>
      </w:r>
      <w:r w:rsidR="00CE21CE">
        <w:t>ost</w:t>
      </w:r>
      <w:r w:rsidRPr="00C46289">
        <w:t xml:space="preserve">, velike hitrosti, pobegi s kraja kršitve. </w:t>
      </w:r>
      <w:r w:rsidR="00641EEE">
        <w:t>I</w:t>
      </w:r>
      <w:r w:rsidRPr="00C46289">
        <w:t xml:space="preserve">nšpekcija </w:t>
      </w:r>
      <w:r w:rsidR="00641EEE">
        <w:t xml:space="preserve">in </w:t>
      </w:r>
      <w:r w:rsidRPr="00C46289">
        <w:t>policija</w:t>
      </w:r>
      <w:r>
        <w:t xml:space="preserve"> </w:t>
      </w:r>
      <w:r w:rsidRPr="00C46289">
        <w:t>tehnično nis</w:t>
      </w:r>
      <w:r>
        <w:t>ta</w:t>
      </w:r>
      <w:r w:rsidRPr="00C46289">
        <w:t xml:space="preserve"> </w:t>
      </w:r>
      <w:r w:rsidR="00641EEE">
        <w:t xml:space="preserve">zadosti </w:t>
      </w:r>
      <w:r w:rsidRPr="00C46289">
        <w:t>opremljeni</w:t>
      </w:r>
      <w:r w:rsidR="00641EEE">
        <w:t xml:space="preserve"> za uspešno izvajanje nadzora</w:t>
      </w:r>
      <w:r w:rsidRPr="00C46289">
        <w:t xml:space="preserve">. </w:t>
      </w:r>
    </w:p>
    <w:p w14:paraId="29ECE36C" w14:textId="77777777" w:rsidR="00594C3D" w:rsidRPr="00C46289" w:rsidRDefault="00594C3D" w:rsidP="00F234E6">
      <w:pPr>
        <w:spacing w:line="288" w:lineRule="auto"/>
      </w:pPr>
    </w:p>
    <w:p w14:paraId="7FDD7BE0" w14:textId="4621DC35" w:rsidR="00594C3D" w:rsidRPr="00F234E6" w:rsidRDefault="00641EEE" w:rsidP="00F234E6">
      <w:pPr>
        <w:spacing w:line="288" w:lineRule="auto"/>
      </w:pPr>
      <w:r>
        <w:lastRenderedPageBreak/>
        <w:t>N</w:t>
      </w:r>
      <w:r w:rsidR="00594C3D" w:rsidRPr="00F234E6">
        <w:t xml:space="preserve">a terenu </w:t>
      </w:r>
      <w:r>
        <w:t>smo i</w:t>
      </w:r>
      <w:r w:rsidRPr="00F234E6">
        <w:t xml:space="preserve">nšpektorji </w:t>
      </w:r>
      <w:r>
        <w:t xml:space="preserve">v sodelovanju </w:t>
      </w:r>
      <w:r w:rsidRPr="00F234E6">
        <w:t xml:space="preserve">s policijo </w:t>
      </w:r>
      <w:r w:rsidR="00594C3D" w:rsidRPr="00F234E6">
        <w:t xml:space="preserve">delovali predvsem preventivno, z ozaveščanjem in opozarjanjem. Menimo, da so bile akcije odmevne, saj sta bili policija </w:t>
      </w:r>
      <w:r w:rsidR="00CE21CE">
        <w:t>in</w:t>
      </w:r>
      <w:r w:rsidR="00CE21CE" w:rsidRPr="00F234E6">
        <w:t xml:space="preserve"> </w:t>
      </w:r>
      <w:r w:rsidR="00594C3D" w:rsidRPr="00F234E6">
        <w:t xml:space="preserve">inšpekcija na terenu opaženi </w:t>
      </w:r>
      <w:r w:rsidR="00CE21CE">
        <w:t>ter</w:t>
      </w:r>
      <w:r w:rsidR="00594C3D" w:rsidRPr="00F234E6">
        <w:t xml:space="preserve"> akcija širše prepozna</w:t>
      </w:r>
      <w:r w:rsidR="00CE21CE">
        <w:t>v</w:t>
      </w:r>
      <w:r w:rsidR="00594C3D" w:rsidRPr="00F234E6">
        <w:t xml:space="preserve">na. </w:t>
      </w:r>
    </w:p>
    <w:p w14:paraId="6EE631D0" w14:textId="77777777" w:rsidR="00594C3D" w:rsidRPr="00F234E6" w:rsidRDefault="00594C3D" w:rsidP="00F234E6">
      <w:pPr>
        <w:spacing w:line="288" w:lineRule="auto"/>
      </w:pPr>
    </w:p>
    <w:p w14:paraId="1011F911" w14:textId="20D17859" w:rsidR="00594C3D" w:rsidRPr="00F234E6" w:rsidRDefault="00594C3D" w:rsidP="00F234E6">
      <w:pPr>
        <w:tabs>
          <w:tab w:val="left" w:pos="1701"/>
        </w:tabs>
        <w:spacing w:line="288" w:lineRule="auto"/>
      </w:pPr>
      <w:r w:rsidRPr="00F234E6">
        <w:t>Ne glede na navedeno ima redna, čeprav občasna prisotnost na terenu pozitivn</w:t>
      </w:r>
      <w:r w:rsidR="00A661FA">
        <w:t>i</w:t>
      </w:r>
      <w:r w:rsidRPr="00F234E6">
        <w:t xml:space="preserve"> in </w:t>
      </w:r>
      <w:r w:rsidR="00A661FA" w:rsidRPr="00F234E6">
        <w:t>pre</w:t>
      </w:r>
      <w:r w:rsidR="00A661FA">
        <w:t xml:space="preserve">prečevalni </w:t>
      </w:r>
      <w:r w:rsidR="007E1873">
        <w:t xml:space="preserve">oziroma </w:t>
      </w:r>
      <w:r w:rsidR="007E1873" w:rsidRPr="00F234E6">
        <w:t>preventivn</w:t>
      </w:r>
      <w:r w:rsidR="007E1873">
        <w:t>i</w:t>
      </w:r>
      <w:r w:rsidR="007E1873" w:rsidRPr="00F234E6">
        <w:t xml:space="preserve"> </w:t>
      </w:r>
      <w:r w:rsidRPr="00F234E6">
        <w:t xml:space="preserve">učinek. </w:t>
      </w:r>
      <w:r w:rsidR="007E1873">
        <w:t>Z namenom</w:t>
      </w:r>
      <w:r w:rsidRPr="00F234E6">
        <w:t xml:space="preserve"> preventivnega ozaveščanja je </w:t>
      </w:r>
      <w:r w:rsidR="007E1873">
        <w:t xml:space="preserve">bila </w:t>
      </w:r>
      <w:r w:rsidRPr="00F234E6">
        <w:t xml:space="preserve">na pobudo inšpekcije </w:t>
      </w:r>
      <w:r w:rsidR="007E1873">
        <w:t>pod okriljem</w:t>
      </w:r>
      <w:r w:rsidR="007E1873" w:rsidRPr="00F234E6">
        <w:t xml:space="preserve"> </w:t>
      </w:r>
      <w:r w:rsidRPr="00F234E6">
        <w:t xml:space="preserve">Ministrstva za naravne vire in prostor </w:t>
      </w:r>
      <w:r w:rsidR="007E1873">
        <w:t xml:space="preserve">Republike Slovenije </w:t>
      </w:r>
      <w:r w:rsidRPr="00F234E6">
        <w:t>(v nadalj</w:t>
      </w:r>
      <w:r w:rsidR="001E5665">
        <w:t>njem besedil</w:t>
      </w:r>
      <w:r w:rsidRPr="00F234E6">
        <w:t>u</w:t>
      </w:r>
      <w:r w:rsidR="001E5665">
        <w:t>:</w:t>
      </w:r>
      <w:r w:rsidRPr="00F234E6">
        <w:t xml:space="preserve"> MNVP) </w:t>
      </w:r>
      <w:r w:rsidR="007E1873">
        <w:t>izvedena</w:t>
      </w:r>
      <w:r w:rsidR="007E1873" w:rsidRPr="00F234E6">
        <w:t xml:space="preserve"> </w:t>
      </w:r>
      <w:r w:rsidR="007E1873">
        <w:t xml:space="preserve">tudi </w:t>
      </w:r>
      <w:r w:rsidRPr="00F234E6">
        <w:t xml:space="preserve">oglasna kampanja z naslovom »Stop motornim vozilom v naravi, narava spregovori v tišini«, ki </w:t>
      </w:r>
      <w:r w:rsidR="007E1873">
        <w:t>v</w:t>
      </w:r>
      <w:r w:rsidRPr="00F234E6">
        <w:t xml:space="preserve"> medij</w:t>
      </w:r>
      <w:r w:rsidR="007E1873">
        <w:t>ih</w:t>
      </w:r>
      <w:r w:rsidRPr="00F234E6">
        <w:t xml:space="preserve"> javnost opozarja na negativne posledice vožnje v naravi. </w:t>
      </w:r>
    </w:p>
    <w:p w14:paraId="658D06EA" w14:textId="77777777" w:rsidR="00BE5041" w:rsidRPr="00F234E6" w:rsidRDefault="00BE5041" w:rsidP="00F234E6">
      <w:pPr>
        <w:pStyle w:val="Odstavekseznama2"/>
        <w:spacing w:line="288" w:lineRule="auto"/>
        <w:ind w:left="0"/>
        <w:jc w:val="both"/>
        <w:rPr>
          <w:rFonts w:ascii="Arial" w:hAnsi="Arial"/>
          <w:b/>
          <w:bCs/>
          <w:sz w:val="20"/>
          <w:szCs w:val="20"/>
          <w:u w:val="single"/>
          <w:lang w:eastAsia="ko-KR"/>
        </w:rPr>
      </w:pPr>
    </w:p>
    <w:p w14:paraId="33EF6130" w14:textId="1F02B332" w:rsidR="004F5DF7" w:rsidRDefault="00F36AC1" w:rsidP="00F36AC1">
      <w:pPr>
        <w:pStyle w:val="Naslov4"/>
      </w:pPr>
      <w:bookmarkStart w:id="231" w:name="_Toc225489834"/>
      <w:r w:rsidRPr="00F234E6">
        <w:t>AKCIJA NADZORA ZADRŽEVANJA PROSTOŽIVEČIH VRST V UJETNIŠTVU Z NAMENOM PRIKAZOVANJA JAVNOSTI</w:t>
      </w:r>
      <w:bookmarkEnd w:id="231"/>
    </w:p>
    <w:p w14:paraId="2F152D4C" w14:textId="3921BD05" w:rsidR="00F36AC1" w:rsidRPr="00F36AC1" w:rsidRDefault="00F36AC1" w:rsidP="00F36AC1"/>
    <w:p w14:paraId="21407A6C" w14:textId="47151D3E" w:rsidR="005A60CD" w:rsidRPr="00F234E6" w:rsidRDefault="005A60CD" w:rsidP="00F234E6">
      <w:pPr>
        <w:spacing w:line="288" w:lineRule="auto"/>
      </w:pPr>
      <w:r w:rsidRPr="00F234E6">
        <w:t xml:space="preserve">Inšpektorji so v letu 2025 izvedli inšpekcijske nadzore pri 13 zavezancih. Zapisnik o ogledu vsebuje </w:t>
      </w:r>
      <w:r w:rsidR="0005530D">
        <w:t>preglednic</w:t>
      </w:r>
      <w:r w:rsidRPr="00F234E6">
        <w:t xml:space="preserve">e o izpolnjevanju predpisanih bivalnih pogojev za vsako živalsko vrsto posebej. V </w:t>
      </w:r>
      <w:r w:rsidR="0005530D">
        <w:t>preglednic</w:t>
      </w:r>
      <w:r w:rsidRPr="00F234E6">
        <w:t xml:space="preserve">i je navedena živalska vrsta s slovenskim in latinskim imenom, navedeni so predpisani bivalni pogoji in zakonska podlaga, kjer so ti bivalni pogoji zapisani. Nadalje </w:t>
      </w:r>
      <w:r w:rsidR="0005530D">
        <w:t>preglednic</w:t>
      </w:r>
      <w:r w:rsidRPr="00F234E6">
        <w:t xml:space="preserve">a vsebuje tudi rubrike o ravnanju z živalmi, kot </w:t>
      </w:r>
      <w:r w:rsidR="003C31E5">
        <w:t>na primer</w:t>
      </w:r>
      <w:r w:rsidRPr="00F234E6">
        <w:t xml:space="preserve"> prisotnost/odsotnost prepovedanih dejanj, oskrba živali s krmo in vodo </w:t>
      </w:r>
      <w:r w:rsidR="001E5665">
        <w:t>ter</w:t>
      </w:r>
      <w:r w:rsidRPr="00F234E6">
        <w:t xml:space="preserve"> pravočasna veterinarska pomoč. </w:t>
      </w:r>
      <w:r w:rsidR="0005530D">
        <w:t>Preglednic</w:t>
      </w:r>
      <w:r w:rsidRPr="00F234E6">
        <w:t xml:space="preserve">a vsebuje tudi rubrike o poreklu živali, </w:t>
      </w:r>
      <w:r w:rsidR="001E5665">
        <w:t>če</w:t>
      </w:r>
      <w:r w:rsidRPr="00F234E6">
        <w:t xml:space="preserve"> je za posamezno živalsko vrsto potrebno dokazovati izvor, bodisi na podlagi dokumentov</w:t>
      </w:r>
      <w:r w:rsidR="001E5665" w:rsidRPr="001E5665">
        <w:t xml:space="preserve"> </w:t>
      </w:r>
      <w:r w:rsidR="001E5665" w:rsidRPr="00F234E6">
        <w:t>CITES</w:t>
      </w:r>
      <w:r w:rsidRPr="00F234E6">
        <w:t xml:space="preserve"> bodisi na podlagi slovenske Uredbe o zavarovanih prosto</w:t>
      </w:r>
      <w:r w:rsidR="001E5665">
        <w:t xml:space="preserve"> </w:t>
      </w:r>
      <w:r w:rsidRPr="00F234E6">
        <w:t>živečih živalskih vrstah (Uradni list RS, št. </w:t>
      </w:r>
      <w:hyperlink r:id="rId215" w:tgtFrame="_blank" w:tooltip="Uredba o zavarovanih prosto živečih živalskih vrstah" w:history="1">
        <w:r w:rsidRPr="00F234E6">
          <w:rPr>
            <w:rStyle w:val="Hiperpovezava"/>
            <w:color w:val="auto"/>
            <w:u w:val="none"/>
          </w:rPr>
          <w:t>46/04</w:t>
        </w:r>
      </w:hyperlink>
      <w:r w:rsidRPr="00F234E6">
        <w:t xml:space="preserve">, </w:t>
      </w:r>
      <w:hyperlink r:id="rId216" w:tgtFrame="_blank" w:tooltip="Uredba o spremembi in dopolnitvi Uredbe o zavarovanih prosto živečih živalskih vrstah" w:history="1">
        <w:r w:rsidRPr="00F234E6">
          <w:rPr>
            <w:rStyle w:val="Hiperpovezava"/>
            <w:color w:val="auto"/>
            <w:u w:val="none"/>
          </w:rPr>
          <w:t>109/04</w:t>
        </w:r>
      </w:hyperlink>
      <w:r w:rsidRPr="00F234E6">
        <w:t xml:space="preserve">, </w:t>
      </w:r>
      <w:hyperlink r:id="rId217" w:tgtFrame="_blank" w:tooltip="Uredba o spremembah in dopolnitvah Uredbe o zavarovanih prosto živečih živalskih vrstah" w:history="1">
        <w:r w:rsidRPr="00F234E6">
          <w:rPr>
            <w:rStyle w:val="Hiperpovezava"/>
            <w:color w:val="auto"/>
            <w:u w:val="none"/>
          </w:rPr>
          <w:t>84/05</w:t>
        </w:r>
      </w:hyperlink>
      <w:r w:rsidRPr="00F234E6">
        <w:t xml:space="preserve">, </w:t>
      </w:r>
      <w:hyperlink r:id="rId218" w:tgtFrame="_blank" w:tooltip="Uredba o dopolnitvah Uredbe o zavarovanih prosto živečih živalskih vrstah" w:history="1">
        <w:r w:rsidRPr="00F234E6">
          <w:rPr>
            <w:rStyle w:val="Hiperpovezava"/>
            <w:color w:val="auto"/>
            <w:u w:val="none"/>
          </w:rPr>
          <w:t>115/07</w:t>
        </w:r>
      </w:hyperlink>
      <w:r w:rsidRPr="00F234E6">
        <w:t xml:space="preserve">, </w:t>
      </w:r>
      <w:hyperlink r:id="rId219" w:tgtFrame="_blank" w:tooltip="Odločba o ugotovitvi neustavnosti Zakona o ohranjanju narave ter o razveljavitvi Uredbe o spremembah in dopolnitvah Uredbe o zavarovanih prosto živečih živalskih vrstah in Pravilnika o odvzemu osebkov vrste rjavega medveda (Ursus arctos) iz narave" w:history="1">
        <w:r w:rsidRPr="00F234E6">
          <w:rPr>
            <w:rStyle w:val="Hiperpovezava"/>
            <w:color w:val="auto"/>
            <w:u w:val="none"/>
          </w:rPr>
          <w:t>32/08</w:t>
        </w:r>
      </w:hyperlink>
      <w:r w:rsidRPr="00F234E6">
        <w:t xml:space="preserve"> – odl. US, </w:t>
      </w:r>
      <w:hyperlink r:id="rId220" w:tgtFrame="_blank" w:tooltip="Uredba o spremembah in dopolnitvah Uredbe o zavarovanih prosto živečih živalskih vrstah" w:history="1">
        <w:r w:rsidRPr="00F234E6">
          <w:rPr>
            <w:rStyle w:val="Hiperpovezava"/>
            <w:color w:val="auto"/>
            <w:u w:val="none"/>
          </w:rPr>
          <w:t>96/08</w:t>
        </w:r>
      </w:hyperlink>
      <w:r w:rsidRPr="00F234E6">
        <w:t>, </w:t>
      </w:r>
      <w:hyperlink r:id="rId221" w:tgtFrame="_blank" w:tooltip="Uredba o spremembah in dopolnitvah Uredbe o zavarovanih prosto živečih živalskih vrstah" w:history="1">
        <w:r w:rsidRPr="00F234E6">
          <w:rPr>
            <w:rStyle w:val="Hiperpovezava"/>
            <w:color w:val="auto"/>
            <w:u w:val="none"/>
          </w:rPr>
          <w:t>36/09</w:t>
        </w:r>
      </w:hyperlink>
      <w:r w:rsidRPr="00F234E6">
        <w:t>, </w:t>
      </w:r>
      <w:hyperlink r:id="rId222" w:tgtFrame="_blank" w:tooltip="Uredba o dopolnitvi Uredbe o zavarovanih prosto živečih živalskih vrstah" w:history="1">
        <w:r w:rsidRPr="00F234E6">
          <w:rPr>
            <w:rStyle w:val="Hiperpovezava"/>
            <w:color w:val="auto"/>
            <w:u w:val="none"/>
          </w:rPr>
          <w:t>102/11</w:t>
        </w:r>
      </w:hyperlink>
      <w:r w:rsidRPr="00F234E6">
        <w:t>, </w:t>
      </w:r>
      <w:hyperlink r:id="rId223" w:tgtFrame="_blank" w:tooltip="Uredba o spremembi in dopolnitvah Uredbe o zavarovanih prosto živečih živalskih vrstah" w:history="1">
        <w:r w:rsidRPr="00F234E6">
          <w:rPr>
            <w:rStyle w:val="Hiperpovezava"/>
            <w:color w:val="auto"/>
            <w:u w:val="none"/>
          </w:rPr>
          <w:t>15/14</w:t>
        </w:r>
      </w:hyperlink>
      <w:r w:rsidRPr="00F234E6">
        <w:t>, </w:t>
      </w:r>
      <w:hyperlink r:id="rId224" w:tgtFrame="_blank" w:tooltip="Uredba o spremembah in dopolnitvah Uredbe o zavarovanih prosto živečih živalskih vrstah" w:history="1">
        <w:r w:rsidRPr="00F234E6">
          <w:rPr>
            <w:rStyle w:val="Hiperpovezava"/>
            <w:color w:val="auto"/>
            <w:u w:val="none"/>
          </w:rPr>
          <w:t>64/16</w:t>
        </w:r>
      </w:hyperlink>
      <w:r w:rsidRPr="00F234E6">
        <w:t> in </w:t>
      </w:r>
      <w:hyperlink r:id="rId225" w:tgtFrame="_blank" w:tooltip="Uredba o spremembi in dopolnitvah Uredbe o zavarovanih prosto živečih živalskih vrstah" w:history="1">
        <w:r w:rsidRPr="00F234E6">
          <w:rPr>
            <w:rStyle w:val="Hiperpovezava"/>
            <w:color w:val="auto"/>
            <w:u w:val="none"/>
          </w:rPr>
          <w:t>62/19</w:t>
        </w:r>
      </w:hyperlink>
      <w:r w:rsidRPr="00F234E6">
        <w:t xml:space="preserve">). Zavezanci so bili ob inšpekcijskem ogledu seznanjeni z ugotovljenimi dejstvi in jim je bila dana možnost pripomb na zapisnik. </w:t>
      </w:r>
    </w:p>
    <w:p w14:paraId="41A5529B" w14:textId="77777777" w:rsidR="005A60CD" w:rsidRPr="00F234E6" w:rsidRDefault="005A60CD" w:rsidP="00F234E6">
      <w:pPr>
        <w:spacing w:line="288" w:lineRule="auto"/>
      </w:pPr>
    </w:p>
    <w:p w14:paraId="7E5EE82F" w14:textId="77777777" w:rsidR="005A60CD" w:rsidRPr="00F234E6" w:rsidRDefault="005A60CD" w:rsidP="00F234E6">
      <w:pPr>
        <w:spacing w:line="288" w:lineRule="auto"/>
      </w:pPr>
      <w:r w:rsidRPr="00F234E6">
        <w:t xml:space="preserve">V letu 2025 smo na IRSNVP nabavili tri čitalce za mikročipe znamke RoHS CM 380. Omenjeni čitalci omogočajo odčitavanje mikročipov, ki se uporabljajo za označevanje živali. </w:t>
      </w:r>
    </w:p>
    <w:p w14:paraId="19FE5826" w14:textId="77777777" w:rsidR="005A60CD" w:rsidRPr="00F234E6" w:rsidRDefault="005A60CD" w:rsidP="00F234E6">
      <w:pPr>
        <w:spacing w:line="288" w:lineRule="auto"/>
      </w:pPr>
    </w:p>
    <w:p w14:paraId="4D88740F" w14:textId="100FA32D" w:rsidR="005A60CD" w:rsidRPr="00F234E6" w:rsidRDefault="005A60CD" w:rsidP="00F234E6">
      <w:pPr>
        <w:spacing w:line="288" w:lineRule="auto"/>
      </w:pPr>
      <w:r w:rsidRPr="00F234E6">
        <w:t xml:space="preserve">Ugotovljene so bile pomanjkljivosti pri bivalnih pogojih, nepravilnosti v zvezi s potrebno dokumentacijo za izvajanje dejavnosti prikazovanja prostoživečih vrst javnosti, </w:t>
      </w:r>
      <w:r w:rsidR="00231DB7">
        <w:t xml:space="preserve">nadalje </w:t>
      </w:r>
      <w:r w:rsidRPr="00F234E6">
        <w:t xml:space="preserve">nepravilnosti v zvezi z dovoljenji za gojitev in označitvijo živali. Z uporabo novih čitalcev smo ugotovili, da ni označenih 26 živali, ki bi morale biti označene. </w:t>
      </w:r>
    </w:p>
    <w:p w14:paraId="06D93D84" w14:textId="77777777" w:rsidR="005A60CD" w:rsidRPr="00F234E6" w:rsidRDefault="005A60CD" w:rsidP="00F234E6">
      <w:pPr>
        <w:spacing w:line="288" w:lineRule="auto"/>
      </w:pPr>
    </w:p>
    <w:p w14:paraId="5719B12A" w14:textId="6508AAD7" w:rsidR="005A60CD" w:rsidRPr="00F234E6" w:rsidRDefault="005A60CD" w:rsidP="00F234E6">
      <w:pPr>
        <w:spacing w:line="288" w:lineRule="auto"/>
      </w:pPr>
      <w:r w:rsidRPr="00F234E6">
        <w:t xml:space="preserve">V zvezi s prepovedanimi dejanji (nepravočasna veterinarska pomoč) so inšpektorji v dveh primerih odredili dodatni veterinarski klinični pregled živali. V prvem primeru ni bilo ugotovljenih kliničnih znakov bolezni </w:t>
      </w:r>
      <w:r w:rsidR="00CC4E5A">
        <w:t>oziroma</w:t>
      </w:r>
      <w:r w:rsidRPr="00F234E6">
        <w:t xml:space="preserve"> poškodbe, v drugem primeru </w:t>
      </w:r>
      <w:r w:rsidR="00231DB7">
        <w:t xml:space="preserve">pa </w:t>
      </w:r>
      <w:r w:rsidRPr="00F234E6">
        <w:t>se je lastnik po posvetu z veterinarjem odločil za evtanazijo.</w:t>
      </w:r>
    </w:p>
    <w:p w14:paraId="0FAE8BA7" w14:textId="77777777" w:rsidR="005A60CD" w:rsidRPr="00F234E6" w:rsidRDefault="005A60CD" w:rsidP="00F234E6">
      <w:pPr>
        <w:spacing w:line="288" w:lineRule="auto"/>
      </w:pPr>
    </w:p>
    <w:p w14:paraId="36302EA8" w14:textId="0657D1E9" w:rsidR="005A60CD" w:rsidRPr="00F234E6" w:rsidRDefault="005A60CD" w:rsidP="00F234E6">
      <w:pPr>
        <w:spacing w:line="288" w:lineRule="auto"/>
      </w:pPr>
      <w:r w:rsidRPr="00F234E6">
        <w:t xml:space="preserve">Inšpektorji za naravo in vode so izdali šest ureditvenih odločb, eno ustavitev postopka na zapisnik in šest sklepov o ustavitvi postopka. Na izdane odločbe ni bilo pritožb. V dveh zadevah je bil izdan sklep o dovolitvi izvršbe. Šest postopkov je zaključenih, </w:t>
      </w:r>
      <w:r w:rsidR="00231DB7">
        <w:t>pre</w:t>
      </w:r>
      <w:r w:rsidRPr="00F234E6">
        <w:t>ostali so še v teku.</w:t>
      </w:r>
    </w:p>
    <w:p w14:paraId="7A396E69" w14:textId="77777777" w:rsidR="00350253" w:rsidRPr="00F234E6" w:rsidRDefault="00350253" w:rsidP="00F234E6">
      <w:pPr>
        <w:tabs>
          <w:tab w:val="left" w:pos="1701"/>
        </w:tabs>
        <w:spacing w:line="288" w:lineRule="auto"/>
        <w:rPr>
          <w:highlight w:val="yellow"/>
        </w:rPr>
      </w:pPr>
    </w:p>
    <w:p w14:paraId="55CB4510" w14:textId="6038815E" w:rsidR="003318BF" w:rsidRPr="00F234E6" w:rsidRDefault="00F36AC1" w:rsidP="00F36AC1">
      <w:pPr>
        <w:pStyle w:val="Naslov4"/>
      </w:pPr>
      <w:bookmarkStart w:id="232" w:name="_Toc225489835"/>
      <w:r w:rsidRPr="00F234E6">
        <w:t xml:space="preserve">AKCIJA NADZORA </w:t>
      </w:r>
      <w:bookmarkStart w:id="233" w:name="_Hlk189637322"/>
      <w:r w:rsidRPr="00F234E6">
        <w:t>RABE VODE IZ VRTIN NA VODOVARSTVENIH OBMOČJIH, IN SICER IZ NELEGALNIH VRTIN, ZLASTI V KMETIJSTVU</w:t>
      </w:r>
      <w:bookmarkEnd w:id="233"/>
      <w:bookmarkEnd w:id="232"/>
      <w:r w:rsidRPr="00F234E6">
        <w:t xml:space="preserve"> </w:t>
      </w:r>
    </w:p>
    <w:p w14:paraId="78D8B782" w14:textId="77777777" w:rsidR="00F36AC1" w:rsidRDefault="00F36AC1" w:rsidP="00F234E6">
      <w:pPr>
        <w:spacing w:line="288" w:lineRule="auto"/>
      </w:pPr>
    </w:p>
    <w:p w14:paraId="04DF4BA0" w14:textId="6F769018" w:rsidR="005A60CD" w:rsidRPr="00F234E6" w:rsidRDefault="005A60CD" w:rsidP="00F234E6">
      <w:pPr>
        <w:spacing w:line="288" w:lineRule="auto"/>
      </w:pPr>
      <w:r w:rsidRPr="00F234E6">
        <w:t>INV</w:t>
      </w:r>
      <w:r w:rsidRPr="00F234E6">
        <w:rPr>
          <w:rFonts w:eastAsia="Arial"/>
        </w:rPr>
        <w:t xml:space="preserve"> </w:t>
      </w:r>
      <w:r w:rsidRPr="00F234E6">
        <w:t xml:space="preserve">je v </w:t>
      </w:r>
      <w:r w:rsidRPr="00F234E6">
        <w:rPr>
          <w:rFonts w:eastAsia="Arial"/>
        </w:rPr>
        <w:t>obdobju</w:t>
      </w:r>
      <w:r w:rsidRPr="00F234E6">
        <w:t xml:space="preserve"> od septembra 2024 do konca leta 2025 izvajala akcijo nadzora rabe vode iz vrtin na vodovarstvenih območjih, in sicer iz nelegalnih vrtin, zlasti v kmetijstvu (</w:t>
      </w:r>
      <w:r w:rsidR="003C31E5">
        <w:t>na primer</w:t>
      </w:r>
      <w:r w:rsidRPr="00F234E6">
        <w:t xml:space="preserve"> rastlinjaki).</w:t>
      </w:r>
    </w:p>
    <w:p w14:paraId="0564DAC6" w14:textId="77777777" w:rsidR="005A60CD" w:rsidRPr="00F234E6" w:rsidRDefault="005A60CD" w:rsidP="00F234E6">
      <w:pPr>
        <w:spacing w:line="288" w:lineRule="auto"/>
      </w:pPr>
    </w:p>
    <w:p w14:paraId="09298066" w14:textId="3282ED0B" w:rsidR="005A60CD" w:rsidRPr="00F234E6" w:rsidRDefault="005A60CD" w:rsidP="00F234E6">
      <w:pPr>
        <w:spacing w:line="288" w:lineRule="auto"/>
      </w:pPr>
      <w:r w:rsidRPr="00F234E6">
        <w:lastRenderedPageBreak/>
        <w:t xml:space="preserve">V okviru akcije so inšpektorji za naravo in vode preverjali usklajenost zavezancev z določili ZV-1, </w:t>
      </w:r>
      <w:r w:rsidR="00231DB7">
        <w:t xml:space="preserve">nadalje </w:t>
      </w:r>
      <w:r w:rsidRPr="00F234E6">
        <w:t>z</w:t>
      </w:r>
      <w:r w:rsidR="005602A5">
        <w:t> </w:t>
      </w:r>
      <w:r w:rsidRPr="00F234E6">
        <w:t xml:space="preserve">določili izdanih vodnih dovoljenj, Uredbe o vodnih povračilih (Uradni list RS št. 103/2002 in 3/2021 s spremembami) in predpisi o </w:t>
      </w:r>
      <w:r w:rsidRPr="00F234E6">
        <w:rPr>
          <w:rFonts w:eastAsia="Arial"/>
        </w:rPr>
        <w:t>vodovarstvenih</w:t>
      </w:r>
      <w:r w:rsidRPr="00F234E6">
        <w:t xml:space="preserve"> območjih, </w:t>
      </w:r>
      <w:r w:rsidR="00231DB7">
        <w:t xml:space="preserve">in sicer </w:t>
      </w:r>
      <w:r w:rsidRPr="00F234E6">
        <w:t xml:space="preserve">glede na lokacijo vrtine. </w:t>
      </w:r>
    </w:p>
    <w:p w14:paraId="73F99A59" w14:textId="39CE29E6" w:rsidR="005A60CD" w:rsidRPr="00F234E6" w:rsidRDefault="005A60CD" w:rsidP="00F234E6">
      <w:pPr>
        <w:spacing w:line="288" w:lineRule="auto"/>
      </w:pPr>
      <w:r w:rsidRPr="00F234E6">
        <w:t>V nadzoru je bilo opravljenih 22 rednih inšpekcijskih pregledov. Skupno je bilo uvedenih 19 inšpekcijskih postopkov – od teh 16 upravnih in tri</w:t>
      </w:r>
      <w:r w:rsidR="00D65567">
        <w:t>je</w:t>
      </w:r>
      <w:r w:rsidRPr="00F234E6">
        <w:t xml:space="preserve"> prekrškovn</w:t>
      </w:r>
      <w:r w:rsidR="00D65567">
        <w:t>i</w:t>
      </w:r>
      <w:r w:rsidRPr="00F234E6">
        <w:t xml:space="preserve"> postopk</w:t>
      </w:r>
      <w:r w:rsidR="00D65567">
        <w:t>i</w:t>
      </w:r>
      <w:r w:rsidRPr="00F234E6">
        <w:t xml:space="preserve">. </w:t>
      </w:r>
    </w:p>
    <w:p w14:paraId="49A3349A" w14:textId="77777777" w:rsidR="005A60CD" w:rsidRPr="00F234E6" w:rsidRDefault="005A60CD" w:rsidP="00F234E6">
      <w:pPr>
        <w:spacing w:line="288" w:lineRule="auto"/>
      </w:pPr>
    </w:p>
    <w:p w14:paraId="1525E3EB" w14:textId="15215A5B" w:rsidR="005A60CD" w:rsidRPr="00F234E6" w:rsidRDefault="005A60CD" w:rsidP="00F234E6">
      <w:pPr>
        <w:spacing w:line="288" w:lineRule="auto"/>
      </w:pPr>
      <w:r w:rsidRPr="00F234E6">
        <w:t xml:space="preserve">V nadzor je bilo do </w:t>
      </w:r>
      <w:r w:rsidR="00D65567">
        <w:t>z</w:t>
      </w:r>
      <w:r w:rsidRPr="00F234E6">
        <w:t xml:space="preserve">daj zajetih 16 zavezancev, povzetih tudi </w:t>
      </w:r>
      <w:r w:rsidR="009137ED">
        <w:t>po</w:t>
      </w:r>
      <w:r w:rsidRPr="00F234E6">
        <w:t xml:space="preserve"> p</w:t>
      </w:r>
      <w:r w:rsidR="00D65567">
        <w:t>ridoblje</w:t>
      </w:r>
      <w:r w:rsidRPr="00F234E6">
        <w:t>ne</w:t>
      </w:r>
      <w:r w:rsidR="009137ED">
        <w:t>m</w:t>
      </w:r>
      <w:r w:rsidRPr="00F234E6">
        <w:t xml:space="preserve"> </w:t>
      </w:r>
      <w:r w:rsidR="00D65567">
        <w:t>s</w:t>
      </w:r>
      <w:r w:rsidRPr="00F234E6">
        <w:t>eznam</w:t>
      </w:r>
      <w:r w:rsidR="009137ED">
        <w:t>u</w:t>
      </w:r>
      <w:r w:rsidRPr="00F234E6">
        <w:t xml:space="preserve"> 20</w:t>
      </w:r>
      <w:r w:rsidRPr="00F234E6">
        <w:rPr>
          <w:rFonts w:eastAsia="Arial"/>
        </w:rPr>
        <w:t xml:space="preserve"> </w:t>
      </w:r>
      <w:r w:rsidRPr="00F234E6">
        <w:t>največjih rastlinjakov, ki so v obdobju 2020</w:t>
      </w:r>
      <w:r w:rsidR="004C37E7">
        <w:t>–</w:t>
      </w:r>
      <w:r w:rsidRPr="00F234E6">
        <w:t xml:space="preserve">2024 prejeli subvencijo Agencije </w:t>
      </w:r>
      <w:r w:rsidR="004C37E7">
        <w:t xml:space="preserve">Republike Slovenije </w:t>
      </w:r>
      <w:r w:rsidRPr="00F234E6">
        <w:t xml:space="preserve">za kmetijske trge in razvoj </w:t>
      </w:r>
      <w:r w:rsidRPr="00F234E6">
        <w:rPr>
          <w:rFonts w:eastAsia="Arial"/>
        </w:rPr>
        <w:t>podeželja</w:t>
      </w:r>
      <w:r w:rsidRPr="00F234E6">
        <w:t xml:space="preserve">. </w:t>
      </w:r>
      <w:r w:rsidRPr="004147E0">
        <w:t xml:space="preserve">En zavezanec je </w:t>
      </w:r>
      <w:r w:rsidR="004C37E7" w:rsidRPr="00CE55E7">
        <w:t xml:space="preserve">bil </w:t>
      </w:r>
      <w:r w:rsidRPr="004147E0">
        <w:t xml:space="preserve">na vodovarstvenem območju, vendar ta ni namakal kmetijskih zemljišč, dva zavezanca </w:t>
      </w:r>
      <w:r w:rsidR="004C37E7" w:rsidRPr="00CE55E7">
        <w:t xml:space="preserve">pa </w:t>
      </w:r>
      <w:r w:rsidRPr="004147E0">
        <w:t xml:space="preserve">sta </w:t>
      </w:r>
      <w:r w:rsidR="004C37E7" w:rsidRPr="00CE55E7">
        <w:t>bila</w:t>
      </w:r>
      <w:r w:rsidR="004C37E7" w:rsidRPr="004147E0">
        <w:t xml:space="preserve"> </w:t>
      </w:r>
      <w:r w:rsidRPr="004147E0">
        <w:t xml:space="preserve">na območjih </w:t>
      </w:r>
      <w:r w:rsidR="004C37E7" w:rsidRPr="00CE55E7">
        <w:t xml:space="preserve">tako imenovanih </w:t>
      </w:r>
      <w:proofErr w:type="spellStart"/>
      <w:r w:rsidRPr="004147E0">
        <w:t>hidroekoregij</w:t>
      </w:r>
      <w:proofErr w:type="spellEnd"/>
      <w:r w:rsidRPr="004147E0">
        <w:t xml:space="preserve"> (Dogoše in Formin).</w:t>
      </w:r>
      <w:r w:rsidRPr="00F234E6">
        <w:t xml:space="preserve"> </w:t>
      </w:r>
    </w:p>
    <w:p w14:paraId="69A57E64" w14:textId="77777777" w:rsidR="005A60CD" w:rsidRPr="00F234E6" w:rsidRDefault="005A60CD" w:rsidP="00F234E6">
      <w:pPr>
        <w:spacing w:line="288" w:lineRule="auto"/>
      </w:pPr>
    </w:p>
    <w:p w14:paraId="0CEEC23C" w14:textId="38ED2362" w:rsidR="005A60CD" w:rsidRPr="00F234E6" w:rsidRDefault="005A60CD" w:rsidP="00F234E6">
      <w:pPr>
        <w:spacing w:line="288" w:lineRule="auto"/>
      </w:pPr>
      <w:r w:rsidRPr="00F234E6">
        <w:t xml:space="preserve">Pri zavezancih se je </w:t>
      </w:r>
      <w:r w:rsidR="004147E0">
        <w:t>izvajal</w:t>
      </w:r>
      <w:r w:rsidR="004147E0" w:rsidRPr="00F234E6">
        <w:t xml:space="preserve"> </w:t>
      </w:r>
      <w:r w:rsidRPr="00F234E6">
        <w:t xml:space="preserve">nadzor </w:t>
      </w:r>
      <w:r w:rsidR="004147E0">
        <w:t xml:space="preserve">nad tem, </w:t>
      </w:r>
      <w:r w:rsidRPr="00F234E6">
        <w:t xml:space="preserve">ali imajo pridobljeno vodno pravico za posebno rabo vode </w:t>
      </w:r>
      <w:r w:rsidR="004147E0">
        <w:t xml:space="preserve">in </w:t>
      </w:r>
      <w:r w:rsidRPr="00F234E6">
        <w:t>ali rabijo vodo v skladu s pridobljeno pravico in zakonodajo.</w:t>
      </w:r>
      <w:r w:rsidRPr="00F234E6">
        <w:rPr>
          <w:rFonts w:eastAsia="Arial"/>
        </w:rPr>
        <w:t xml:space="preserve"> </w:t>
      </w:r>
    </w:p>
    <w:p w14:paraId="3E9E2D99" w14:textId="77777777" w:rsidR="005A60CD" w:rsidRPr="00F234E6" w:rsidRDefault="005A60CD" w:rsidP="00F234E6">
      <w:pPr>
        <w:spacing w:line="288" w:lineRule="auto"/>
      </w:pPr>
    </w:p>
    <w:p w14:paraId="55480A17" w14:textId="1EA01F59" w:rsidR="005A60CD" w:rsidRPr="00F234E6" w:rsidRDefault="005A60CD" w:rsidP="00F234E6">
      <w:pPr>
        <w:spacing w:line="288" w:lineRule="auto"/>
      </w:pPr>
      <w:r w:rsidRPr="00F234E6">
        <w:rPr>
          <w:rFonts w:eastAsia="Arial"/>
        </w:rPr>
        <w:t xml:space="preserve">Sedem </w:t>
      </w:r>
      <w:r w:rsidRPr="00F234E6">
        <w:t xml:space="preserve">zavezancev je </w:t>
      </w:r>
      <w:r w:rsidR="00EF4BE8">
        <w:t>potrebovalo</w:t>
      </w:r>
      <w:r w:rsidR="00EF4BE8" w:rsidRPr="00F234E6">
        <w:t xml:space="preserve"> </w:t>
      </w:r>
      <w:r w:rsidRPr="00F234E6">
        <w:t xml:space="preserve">površinsko vodo (Velike Malence, Kostanjevica na Krki, potok Studen </w:t>
      </w:r>
      <w:r w:rsidR="00D2507A">
        <w:t>–</w:t>
      </w:r>
      <w:r w:rsidRPr="00F234E6">
        <w:t xml:space="preserve"> Kostanjevca (na dveh lokacijah),</w:t>
      </w:r>
      <w:r w:rsidRPr="00F234E6">
        <w:rPr>
          <w:rFonts w:eastAsia="Arial"/>
        </w:rPr>
        <w:t xml:space="preserve"> </w:t>
      </w:r>
      <w:r w:rsidRPr="00F234E6">
        <w:t xml:space="preserve">iz kanala reke Drave </w:t>
      </w:r>
      <w:r w:rsidR="004147E0">
        <w:t>–</w:t>
      </w:r>
      <w:r w:rsidRPr="00F234E6">
        <w:t xml:space="preserve"> Pobrežje in Formin, mokrica reke Mure </w:t>
      </w:r>
      <w:r w:rsidR="004147E0">
        <w:t>–</w:t>
      </w:r>
      <w:r w:rsidRPr="00F234E6">
        <w:t xml:space="preserve"> Bobri, Dolnja Bistrica), šest od teh za namakanje kmetijskih zemljišč in e</w:t>
      </w:r>
      <w:r w:rsidR="004147E0">
        <w:t>de</w:t>
      </w:r>
      <w:r w:rsidRPr="00F234E6">
        <w:t xml:space="preserve">n za potrebe ribolova, </w:t>
      </w:r>
      <w:r w:rsidRPr="00F234E6">
        <w:rPr>
          <w:rFonts w:eastAsia="Arial"/>
        </w:rPr>
        <w:t>sedem</w:t>
      </w:r>
      <w:r w:rsidRPr="00F234E6">
        <w:t xml:space="preserve"> zavezancev je </w:t>
      </w:r>
      <w:r w:rsidR="007300C5">
        <w:t>potrebovalo</w:t>
      </w:r>
      <w:r w:rsidR="007300C5" w:rsidRPr="00F234E6">
        <w:t xml:space="preserve"> </w:t>
      </w:r>
      <w:r w:rsidRPr="00F234E6">
        <w:t xml:space="preserve">podzemno vodo (vrtina </w:t>
      </w:r>
      <w:r w:rsidR="004147E0">
        <w:t>–</w:t>
      </w:r>
      <w:r w:rsidRPr="00F234E6">
        <w:rPr>
          <w:rFonts w:eastAsia="Arial"/>
        </w:rPr>
        <w:t xml:space="preserve"> </w:t>
      </w:r>
      <w:r w:rsidRPr="00F234E6">
        <w:t xml:space="preserve">rastlinjaki v Ljutomeru, </w:t>
      </w:r>
      <w:r w:rsidRPr="00F234E6">
        <w:rPr>
          <w:rFonts w:eastAsia="Arial"/>
        </w:rPr>
        <w:t>dva</w:t>
      </w:r>
      <w:r w:rsidRPr="00F234E6">
        <w:t xml:space="preserve"> vodnjaka v k.</w:t>
      </w:r>
      <w:r w:rsidR="004147E0">
        <w:t xml:space="preserve"> </w:t>
      </w:r>
      <w:r w:rsidRPr="00F234E6">
        <w:t xml:space="preserve">o. Zgornja Ščavnica, vrtina – plastenjaki v Zrkovcih, studenec v Motvarjevcih, studenec v Dogošah in vrtina </w:t>
      </w:r>
      <w:r w:rsidR="00ED6C0D">
        <w:t>na</w:t>
      </w:r>
      <w:r w:rsidR="005602A5">
        <w:t> </w:t>
      </w:r>
      <w:r w:rsidRPr="00F234E6">
        <w:t>Gomilskem), štirje od teh za namakanje površin pod rastlinjaki in plastenjaki, trije za druge namene v</w:t>
      </w:r>
      <w:r w:rsidR="005602A5">
        <w:t> </w:t>
      </w:r>
      <w:r w:rsidRPr="00F234E6">
        <w:t xml:space="preserve">kmetijstvu, </w:t>
      </w:r>
      <w:r w:rsidRPr="00F234E6">
        <w:rPr>
          <w:rFonts w:eastAsia="Arial"/>
        </w:rPr>
        <w:t xml:space="preserve">dva </w:t>
      </w:r>
      <w:r w:rsidRPr="00F234E6">
        <w:t xml:space="preserve">zavezanca pa ne </w:t>
      </w:r>
      <w:r w:rsidR="001574EC">
        <w:t>potrebujeta</w:t>
      </w:r>
      <w:r w:rsidR="001574EC" w:rsidRPr="00F234E6">
        <w:t xml:space="preserve"> </w:t>
      </w:r>
      <w:r w:rsidRPr="00F234E6">
        <w:t>vode za namakanje kmetijskih zemljišč.</w:t>
      </w:r>
    </w:p>
    <w:p w14:paraId="47B80772" w14:textId="77777777" w:rsidR="005A60CD" w:rsidRPr="00F234E6" w:rsidRDefault="005A60CD" w:rsidP="00F234E6">
      <w:pPr>
        <w:spacing w:line="288" w:lineRule="auto"/>
      </w:pPr>
    </w:p>
    <w:p w14:paraId="7A027A40" w14:textId="0C6A9BE0" w:rsidR="005A60CD" w:rsidRPr="00F234E6" w:rsidRDefault="005A60CD" w:rsidP="00F234E6">
      <w:pPr>
        <w:spacing w:line="288" w:lineRule="auto"/>
      </w:pPr>
      <w:r w:rsidRPr="00F234E6">
        <w:t xml:space="preserve">Izdane so bile </w:t>
      </w:r>
      <w:r w:rsidRPr="00F234E6">
        <w:rPr>
          <w:rFonts w:eastAsia="Arial"/>
        </w:rPr>
        <w:t xml:space="preserve">štiri </w:t>
      </w:r>
      <w:r w:rsidRPr="00F234E6">
        <w:t>inšpekcijske odločbe za odpravo nepravilnosti, da se zagotovi raba vode v skladu z vodno pravico (vodnim dovoljenjem)</w:t>
      </w:r>
      <w:r w:rsidR="004147E0">
        <w:t>,</w:t>
      </w:r>
      <w:r w:rsidRPr="00F234E6">
        <w:t xml:space="preserve"> in o prepovedi rabe vode brez vodne pravice ter </w:t>
      </w:r>
      <w:r w:rsidRPr="00F234E6">
        <w:rPr>
          <w:rFonts w:eastAsia="Arial"/>
        </w:rPr>
        <w:t xml:space="preserve">en </w:t>
      </w:r>
      <w:r w:rsidRPr="00F234E6">
        <w:t xml:space="preserve">sklep o dovolitvi izvršbe, saj zavezanec </w:t>
      </w:r>
      <w:r w:rsidR="004147E0" w:rsidRPr="00F234E6">
        <w:t xml:space="preserve">odločbe </w:t>
      </w:r>
      <w:r w:rsidRPr="00F234E6">
        <w:t>ni izvršil</w:t>
      </w:r>
      <w:r w:rsidR="004147E0" w:rsidRPr="004147E0">
        <w:t xml:space="preserve"> </w:t>
      </w:r>
      <w:r w:rsidR="004147E0" w:rsidRPr="00F234E6">
        <w:t>v roku</w:t>
      </w:r>
      <w:r w:rsidRPr="00F234E6">
        <w:t xml:space="preserve"> </w:t>
      </w:r>
      <w:r w:rsidR="004147E0">
        <w:t xml:space="preserve">– </w:t>
      </w:r>
      <w:r w:rsidRPr="00F234E6">
        <w:t xml:space="preserve">dodatni rok za izvršitev še ni potekel. </w:t>
      </w:r>
    </w:p>
    <w:p w14:paraId="4C18E149" w14:textId="77777777" w:rsidR="005A60CD" w:rsidRPr="00F234E6" w:rsidRDefault="005A60CD" w:rsidP="00F234E6">
      <w:pPr>
        <w:spacing w:line="288" w:lineRule="auto"/>
      </w:pPr>
    </w:p>
    <w:p w14:paraId="7187870E" w14:textId="77777777" w:rsidR="005A60CD" w:rsidRPr="00F234E6" w:rsidRDefault="005A60CD" w:rsidP="00F234E6">
      <w:pPr>
        <w:spacing w:line="288" w:lineRule="auto"/>
      </w:pPr>
      <w:r w:rsidRPr="00F234E6">
        <w:t>Izdani sta bili prekrškovni odločbi z opominom in štiri opozorila zaradi manjših nepravilnosti po ZP</w:t>
      </w:r>
      <w:r w:rsidRPr="00F234E6">
        <w:rPr>
          <w:rFonts w:eastAsia="Arial"/>
        </w:rPr>
        <w:t>-1</w:t>
      </w:r>
      <w:r w:rsidRPr="00F234E6">
        <w:t>.</w:t>
      </w:r>
      <w:r w:rsidRPr="00F234E6">
        <w:rPr>
          <w:rFonts w:eastAsia="Arial"/>
        </w:rPr>
        <w:t xml:space="preserve"> </w:t>
      </w:r>
    </w:p>
    <w:p w14:paraId="7755269C" w14:textId="77777777" w:rsidR="005A60CD" w:rsidRPr="00F234E6" w:rsidRDefault="005A60CD" w:rsidP="00F234E6">
      <w:pPr>
        <w:spacing w:line="288" w:lineRule="auto"/>
      </w:pPr>
    </w:p>
    <w:p w14:paraId="18B718B3" w14:textId="07407A4C" w:rsidR="005A60CD" w:rsidRPr="00F234E6" w:rsidRDefault="005A60CD" w:rsidP="00F234E6">
      <w:pPr>
        <w:spacing w:line="288" w:lineRule="auto"/>
      </w:pPr>
      <w:r w:rsidRPr="00F234E6">
        <w:t>Pri dveh zavezancih inšpekcijska postopka še potekata. Ugotovljen</w:t>
      </w:r>
      <w:r w:rsidR="004147E0">
        <w:t>i</w:t>
      </w:r>
      <w:r w:rsidRPr="00F234E6">
        <w:t xml:space="preserve"> sta neusklajena raba vode z vodnim dovoljenjem in v drugem primeru raba brez vodne pravice</w:t>
      </w:r>
      <w:r w:rsidR="006B2CAE">
        <w:t>.</w:t>
      </w:r>
      <w:r w:rsidRPr="00F234E6">
        <w:t xml:space="preserve"> </w:t>
      </w:r>
      <w:r w:rsidR="006B2CAE">
        <w:t>I</w:t>
      </w:r>
      <w:r w:rsidRPr="00F234E6">
        <w:t>zdani bosta inšpekcijski odločbi.</w:t>
      </w:r>
      <w:r w:rsidRPr="00F234E6">
        <w:rPr>
          <w:rFonts w:eastAsia="Arial"/>
        </w:rPr>
        <w:t xml:space="preserve"> </w:t>
      </w:r>
    </w:p>
    <w:p w14:paraId="433B3F67" w14:textId="77777777" w:rsidR="005A60CD" w:rsidRPr="00F234E6" w:rsidRDefault="005A60CD" w:rsidP="00F234E6">
      <w:pPr>
        <w:spacing w:line="288" w:lineRule="auto"/>
      </w:pPr>
    </w:p>
    <w:p w14:paraId="52FC2AFB" w14:textId="2786FBAF" w:rsidR="005A60CD" w:rsidRPr="00F234E6" w:rsidRDefault="005A60CD" w:rsidP="00F234E6">
      <w:pPr>
        <w:spacing w:line="288" w:lineRule="auto"/>
      </w:pPr>
      <w:r w:rsidRPr="00F234E6">
        <w:t xml:space="preserve">V inšpekcijskem nadzoru je bilo ugotovljeno, da se vsi zavezanci </w:t>
      </w:r>
      <w:r w:rsidRPr="00F234E6">
        <w:rPr>
          <w:rFonts w:eastAsia="Arial"/>
        </w:rPr>
        <w:t>oskrbujejo</w:t>
      </w:r>
      <w:r w:rsidRPr="00F234E6">
        <w:t xml:space="preserve"> s pitno vodo prek javne službe oskrbe s pitno vodo in prav tako odvajajo komunalno odpadno vodo prek javne gospodarske službe. Ugotovljeno je bilo, </w:t>
      </w:r>
      <w:r w:rsidR="006B2CAE">
        <w:t>da</w:t>
      </w:r>
      <w:r w:rsidRPr="00F234E6">
        <w:t xml:space="preserve"> zavezanci </w:t>
      </w:r>
      <w:r w:rsidR="006B2CAE">
        <w:t xml:space="preserve">povečini </w:t>
      </w:r>
      <w:r w:rsidRPr="00F234E6">
        <w:t xml:space="preserve">postopoma izboljšujejo ravnanje z vodami, njihovo rabo in varstvo ter se zavedajo pomena voda za življenje. </w:t>
      </w:r>
    </w:p>
    <w:p w14:paraId="6D41074B" w14:textId="77777777" w:rsidR="005A60CD" w:rsidRPr="00F234E6" w:rsidRDefault="005A60CD" w:rsidP="00F234E6">
      <w:pPr>
        <w:pStyle w:val="Odstavekseznama2"/>
        <w:spacing w:line="288" w:lineRule="auto"/>
        <w:ind w:left="0"/>
        <w:jc w:val="both"/>
        <w:rPr>
          <w:rFonts w:ascii="Arial" w:hAnsi="Arial"/>
          <w:sz w:val="20"/>
          <w:szCs w:val="20"/>
          <w:highlight w:val="yellow"/>
        </w:rPr>
      </w:pPr>
    </w:p>
    <w:p w14:paraId="22FA5258" w14:textId="5CE269CD" w:rsidR="005A60CD" w:rsidRPr="00F36AC1" w:rsidRDefault="00F36AC1" w:rsidP="00F36AC1">
      <w:pPr>
        <w:pStyle w:val="Naslov4"/>
      </w:pPr>
      <w:bookmarkStart w:id="234" w:name="_Toc225489836"/>
      <w:r w:rsidRPr="00F36AC1">
        <w:t>AKCIJA NADZORA NAD PLAČILI ZA OBISKOVANJE IN OGLEDOVANJE NARAVNIH VREDNOT</w:t>
      </w:r>
      <w:bookmarkEnd w:id="234"/>
    </w:p>
    <w:p w14:paraId="5C46C2EF" w14:textId="60A63C2E" w:rsidR="005A60CD" w:rsidRPr="00F234E6" w:rsidRDefault="005A60CD" w:rsidP="00F234E6">
      <w:pPr>
        <w:spacing w:line="288" w:lineRule="auto"/>
      </w:pPr>
      <w:r w:rsidRPr="00F234E6">
        <w:t>IRSNVP je na podlagi pobude MNVP</w:t>
      </w:r>
      <w:r w:rsidR="009137ED">
        <w:t>,</w:t>
      </w:r>
      <w:r w:rsidRPr="00F234E6">
        <w:t xml:space="preserve"> </w:t>
      </w:r>
      <w:r w:rsidR="009137ED">
        <w:t>podane</w:t>
      </w:r>
      <w:r w:rsidRPr="00F234E6">
        <w:t xml:space="preserve"> 8. </w:t>
      </w:r>
      <w:r w:rsidR="001C346C">
        <w:t>maja</w:t>
      </w:r>
      <w:r w:rsidRPr="00F234E6">
        <w:t xml:space="preserve"> 2025</w:t>
      </w:r>
      <w:r w:rsidR="009137ED">
        <w:t>,</w:t>
      </w:r>
      <w:r w:rsidRPr="00F234E6">
        <w:t xml:space="preserve"> za izvedbo inšpekcijskega nadzora nad plačili za obiskovanje in ogledovanje naravnih vrednot v letu 2025 </w:t>
      </w:r>
      <w:r w:rsidR="00D2507A">
        <w:t>za</w:t>
      </w:r>
      <w:r w:rsidRPr="00F234E6">
        <w:t xml:space="preserve">čel </w:t>
      </w:r>
      <w:r w:rsidR="00D2507A">
        <w:t>i</w:t>
      </w:r>
      <w:r w:rsidRPr="00F234E6">
        <w:t>z</w:t>
      </w:r>
      <w:r w:rsidR="00D2507A">
        <w:t>vajati</w:t>
      </w:r>
      <w:r w:rsidRPr="00F234E6">
        <w:t xml:space="preserve"> akcijo nadzora nad plačili za obiskovanje in ogledovanje naravnih vrednot.</w:t>
      </w:r>
    </w:p>
    <w:p w14:paraId="21B135F9" w14:textId="77777777" w:rsidR="005A60CD" w:rsidRPr="00F234E6" w:rsidRDefault="005A60CD" w:rsidP="00F234E6">
      <w:pPr>
        <w:spacing w:line="288" w:lineRule="auto"/>
      </w:pPr>
    </w:p>
    <w:p w14:paraId="2670618F" w14:textId="4D97DB44" w:rsidR="005A60CD" w:rsidRPr="00F234E6" w:rsidRDefault="005A60CD" w:rsidP="00F234E6">
      <w:pPr>
        <w:spacing w:line="288" w:lineRule="auto"/>
      </w:pPr>
      <w:r w:rsidRPr="00F234E6">
        <w:t xml:space="preserve">MNVP je v dopisu </w:t>
      </w:r>
      <w:r w:rsidR="001E5665">
        <w:t>predložilo</w:t>
      </w:r>
      <w:r w:rsidR="001E5665" w:rsidRPr="00F234E6">
        <w:t xml:space="preserve"> </w:t>
      </w:r>
      <w:r w:rsidRPr="00F234E6">
        <w:t>seznam 13 lokacij</w:t>
      </w:r>
      <w:r w:rsidR="001E5665">
        <w:t>,</w:t>
      </w:r>
      <w:r w:rsidRPr="00F234E6">
        <w:t xml:space="preserve"> kjer naj bi se izvajalo nezakonito zaračunavanje za obiskovanje in ogledovanje naravnih vrednot, od katerih jih je </w:t>
      </w:r>
      <w:r w:rsidR="006F25D7">
        <w:t>deset</w:t>
      </w:r>
      <w:r w:rsidR="006F25D7" w:rsidRPr="00F234E6">
        <w:t xml:space="preserve"> </w:t>
      </w:r>
      <w:r w:rsidRPr="00F234E6">
        <w:t xml:space="preserve">na območju Triglavskega narodnega parka </w:t>
      </w:r>
      <w:r w:rsidR="001E5665">
        <w:t>(</w:t>
      </w:r>
      <w:r w:rsidRPr="00F234E6">
        <w:t>v nadalj</w:t>
      </w:r>
      <w:r w:rsidR="001E5665">
        <w:t>njem besedil</w:t>
      </w:r>
      <w:r w:rsidRPr="00F234E6">
        <w:t>u</w:t>
      </w:r>
      <w:r w:rsidR="001E5665">
        <w:t>:</w:t>
      </w:r>
      <w:r w:rsidRPr="00F234E6">
        <w:t xml:space="preserve"> TNP</w:t>
      </w:r>
      <w:r w:rsidR="001E5665">
        <w:t>)</w:t>
      </w:r>
      <w:r w:rsidRPr="00F234E6">
        <w:t xml:space="preserve">, </w:t>
      </w:r>
      <w:r w:rsidR="001E5665">
        <w:t>pre</w:t>
      </w:r>
      <w:r w:rsidRPr="00F234E6">
        <w:t xml:space="preserve">ostale pa so </w:t>
      </w:r>
      <w:r w:rsidR="001E5665">
        <w:t xml:space="preserve">zunaj </w:t>
      </w:r>
      <w:r w:rsidRPr="00F234E6">
        <w:t>TNP.</w:t>
      </w:r>
    </w:p>
    <w:p w14:paraId="405B6518" w14:textId="77777777" w:rsidR="005A60CD" w:rsidRPr="00F234E6" w:rsidRDefault="005A60CD" w:rsidP="00F234E6">
      <w:pPr>
        <w:spacing w:line="288" w:lineRule="auto"/>
      </w:pPr>
    </w:p>
    <w:p w14:paraId="0D4221C3" w14:textId="77777777" w:rsidR="005A60CD" w:rsidRPr="00F234E6" w:rsidRDefault="005A60CD" w:rsidP="00F234E6">
      <w:pPr>
        <w:spacing w:line="288" w:lineRule="auto"/>
      </w:pPr>
      <w:r w:rsidRPr="00F234E6">
        <w:t>Uvedeni so bili štirje inšpekcijski postopki v okviru te akcije za lokacije na območju TNP.</w:t>
      </w:r>
    </w:p>
    <w:p w14:paraId="3D15F9BA" w14:textId="77777777" w:rsidR="005A60CD" w:rsidRPr="00F234E6" w:rsidRDefault="005A60CD" w:rsidP="00F234E6">
      <w:pPr>
        <w:spacing w:line="288" w:lineRule="auto"/>
      </w:pPr>
    </w:p>
    <w:p w14:paraId="0F1A1DC7" w14:textId="3AAB217A" w:rsidR="005A60CD" w:rsidRPr="00F234E6" w:rsidRDefault="005A60CD" w:rsidP="00F234E6">
      <w:pPr>
        <w:spacing w:line="288" w:lineRule="auto"/>
      </w:pPr>
      <w:r w:rsidRPr="00F234E6">
        <w:lastRenderedPageBreak/>
        <w:t>Prva postopka sta bila uvedena že pred samo akcijo, vendar sta zaradi tega, ker obravnavata lokaciji</w:t>
      </w:r>
      <w:r w:rsidR="009137ED">
        <w:t>,</w:t>
      </w:r>
      <w:r w:rsidRPr="00F234E6">
        <w:t xml:space="preserve"> navedeni v predlogu MNVP za izvedbo inšpekcijskega nadzora, tudi del te akcije.</w:t>
      </w:r>
    </w:p>
    <w:p w14:paraId="77F52086" w14:textId="77777777" w:rsidR="005A60CD" w:rsidRPr="00F234E6" w:rsidRDefault="005A60CD" w:rsidP="00F234E6">
      <w:pPr>
        <w:spacing w:line="288" w:lineRule="auto"/>
      </w:pPr>
    </w:p>
    <w:p w14:paraId="11EDAE97" w14:textId="3B86C92A" w:rsidR="005A60CD" w:rsidRPr="00F234E6" w:rsidRDefault="005A60CD" w:rsidP="00F234E6">
      <w:pPr>
        <w:spacing w:line="288" w:lineRule="auto"/>
      </w:pPr>
      <w:r w:rsidRPr="00F234E6">
        <w:t>V vseh primerih je bilo ugotovljeno, da so zavezanci nezakonito zaračunavali vstopnine za obiskovanje in ogledovanje naravnih vrednot.</w:t>
      </w:r>
    </w:p>
    <w:p w14:paraId="17888D60" w14:textId="3CA59EAB" w:rsidR="005A60CD" w:rsidRPr="00F234E6" w:rsidRDefault="005A60CD" w:rsidP="00F234E6">
      <w:pPr>
        <w:spacing w:line="288" w:lineRule="auto"/>
      </w:pPr>
      <w:r w:rsidRPr="00F234E6">
        <w:t xml:space="preserve">V prvem postopku je bilo zavezancu </w:t>
      </w:r>
      <w:r w:rsidR="006A467A" w:rsidRPr="00F234E6">
        <w:t xml:space="preserve">Turističnemu društvu Gorje </w:t>
      </w:r>
      <w:r w:rsidRPr="00F234E6">
        <w:t xml:space="preserve">z upravno odločbo prepovedano nezakonito zaračunavanje vstopnine </w:t>
      </w:r>
      <w:r w:rsidR="00CC09FB">
        <w:t xml:space="preserve">za </w:t>
      </w:r>
      <w:r w:rsidRPr="00F234E6">
        <w:t xml:space="preserve">ogledovanje in obiskovanje naravne vrednote </w:t>
      </w:r>
      <w:r w:rsidR="00BF1F44">
        <w:t>s</w:t>
      </w:r>
      <w:r w:rsidRPr="00F234E6">
        <w:t xml:space="preserve">oteska </w:t>
      </w:r>
      <w:r w:rsidR="00BF1F44">
        <w:t>Blejski v</w:t>
      </w:r>
      <w:r w:rsidRPr="00F234E6">
        <w:t>intgar, zoper katero pa je zavezanec vložil pritožbo. Drugostopni organ je odločbo odpravil in zadevo vrnil v ponovno odločanje. Inšpekcijski postopek je še v teku.</w:t>
      </w:r>
    </w:p>
    <w:p w14:paraId="6CA46CDF" w14:textId="77777777" w:rsidR="005A60CD" w:rsidRPr="00F234E6" w:rsidRDefault="005A60CD" w:rsidP="00F234E6">
      <w:pPr>
        <w:spacing w:line="288" w:lineRule="auto"/>
      </w:pPr>
    </w:p>
    <w:p w14:paraId="7AF18E69" w14:textId="77777777" w:rsidR="005A60CD" w:rsidRPr="00F234E6" w:rsidRDefault="005A60CD" w:rsidP="00F234E6">
      <w:pPr>
        <w:spacing w:line="288" w:lineRule="auto"/>
      </w:pPr>
      <w:r w:rsidRPr="00F234E6">
        <w:t>V drugem postopku je zavezanec Javni zavod za turizem Dolina Soče. Predmet inšpekcijskega nadzora je nezakonito zaračunavanje za ogledovanje in obiskovanje naravne vrednote Tolminska korita. Zaradi odsotnosti inšpektorja odločba še ni bila izdana, postopek je v teku.</w:t>
      </w:r>
    </w:p>
    <w:p w14:paraId="1FF14576" w14:textId="77777777" w:rsidR="005A60CD" w:rsidRPr="00F234E6" w:rsidRDefault="005A60CD" w:rsidP="00F234E6">
      <w:pPr>
        <w:spacing w:line="288" w:lineRule="auto"/>
      </w:pPr>
    </w:p>
    <w:p w14:paraId="06028854" w14:textId="38C4EBCD" w:rsidR="005A60CD" w:rsidRPr="00F234E6" w:rsidRDefault="005A60CD" w:rsidP="00F234E6">
      <w:pPr>
        <w:spacing w:line="288" w:lineRule="auto"/>
      </w:pPr>
      <w:r w:rsidRPr="00F234E6">
        <w:t xml:space="preserve">V tretjem postopku je bilo zavezancu </w:t>
      </w:r>
      <w:r w:rsidR="006A467A" w:rsidRPr="00F234E6">
        <w:t xml:space="preserve">Turističnemu društvu </w:t>
      </w:r>
      <w:r w:rsidRPr="00F234E6">
        <w:t>B</w:t>
      </w:r>
      <w:r w:rsidR="006A467A" w:rsidRPr="00F234E6">
        <w:t>ohinj</w:t>
      </w:r>
      <w:r w:rsidRPr="00F234E6">
        <w:t xml:space="preserve"> z upravno odločbo prepovedano nezakonito zaračunavanje vstopnine </w:t>
      </w:r>
      <w:r w:rsidR="00CC09FB">
        <w:t xml:space="preserve">za </w:t>
      </w:r>
      <w:r w:rsidRPr="00F234E6">
        <w:t xml:space="preserve">ogledovanje in obiskovanje naravne vrednote Slap Savica. Zoper odločbo je zavezanec vložil pritožbo, zadeva je v odločanju pri </w:t>
      </w:r>
      <w:r w:rsidR="005602A5" w:rsidRPr="00F234E6">
        <w:t>drugostop</w:t>
      </w:r>
      <w:r w:rsidR="005602A5">
        <w:t xml:space="preserve">enjskem </w:t>
      </w:r>
      <w:r w:rsidRPr="00F234E6">
        <w:t xml:space="preserve">organu. </w:t>
      </w:r>
    </w:p>
    <w:p w14:paraId="2A34A46E" w14:textId="77777777" w:rsidR="005A60CD" w:rsidRPr="00F234E6" w:rsidRDefault="005A60CD" w:rsidP="00F234E6">
      <w:pPr>
        <w:spacing w:line="288" w:lineRule="auto"/>
      </w:pPr>
    </w:p>
    <w:p w14:paraId="1BA870DD" w14:textId="37154519" w:rsidR="005A60CD" w:rsidRPr="00F234E6" w:rsidRDefault="005A60CD" w:rsidP="00F234E6">
      <w:pPr>
        <w:spacing w:line="288" w:lineRule="auto"/>
      </w:pPr>
      <w:r w:rsidRPr="00F234E6">
        <w:t xml:space="preserve">V četrtem postopku je bilo zavezancu </w:t>
      </w:r>
      <w:r w:rsidR="006A467A" w:rsidRPr="00F234E6">
        <w:t>Turističnemu društvu Bohinj</w:t>
      </w:r>
      <w:r w:rsidRPr="00F234E6">
        <w:t xml:space="preserve"> z upravno odločbo prepovedano nezakonito zaračunavanje za ogledovanje in obiskovanje naravne vrednote Korita Mostnice. Zoper odločbo je zavezanec vložil pritožbo, zadeva je v odločanju pri drugostop</w:t>
      </w:r>
      <w:r w:rsidR="00CC09FB">
        <w:t>e</w:t>
      </w:r>
      <w:r w:rsidRPr="00F234E6">
        <w:t>n</w:t>
      </w:r>
      <w:r w:rsidR="00CC09FB">
        <w:t>jsk</w:t>
      </w:r>
      <w:r w:rsidRPr="00F234E6">
        <w:t>em organu. Inšpektorji za naravo in vode so v okviru akcije izdali tri upravne odločbe, opravili so osem inšpekcijskih pregledov, vsi začeti postopki so še v teku.</w:t>
      </w:r>
      <w:r w:rsidR="00350253">
        <w:t xml:space="preserve"> </w:t>
      </w:r>
      <w:r w:rsidRPr="00F234E6">
        <w:t>Glede na to</w:t>
      </w:r>
      <w:r w:rsidR="00EF4BE8">
        <w:t>,</w:t>
      </w:r>
      <w:r w:rsidRPr="00F234E6">
        <w:t xml:space="preserve"> da je 16. </w:t>
      </w:r>
      <w:r w:rsidR="006F25D7">
        <w:t>decembra</w:t>
      </w:r>
      <w:r w:rsidRPr="00F234E6">
        <w:t xml:space="preserve"> 2025 </w:t>
      </w:r>
      <w:r w:rsidR="006F25D7">
        <w:t>začela</w:t>
      </w:r>
      <w:r w:rsidRPr="00F234E6">
        <w:t xml:space="preserve"> velja</w:t>
      </w:r>
      <w:r w:rsidR="006F25D7">
        <w:t>ti</w:t>
      </w:r>
      <w:r w:rsidRPr="00F234E6">
        <w:t xml:space="preserve"> </w:t>
      </w:r>
      <w:r w:rsidR="006F25D7">
        <w:t>sprememba</w:t>
      </w:r>
      <w:r w:rsidR="006F25D7" w:rsidRPr="00F234E6">
        <w:t xml:space="preserve"> </w:t>
      </w:r>
      <w:r w:rsidRPr="00F234E6">
        <w:t>zakona o ohranjanju narave ZON-F, ki popolnoma drugače ureja to področje, bodo vsi začeti postopki dokončani v skladu z določili ZON-F.</w:t>
      </w:r>
    </w:p>
    <w:p w14:paraId="27FE8B47" w14:textId="77777777" w:rsidR="005A60CD" w:rsidRPr="00F234E6" w:rsidRDefault="005A60CD" w:rsidP="00F234E6">
      <w:pPr>
        <w:spacing w:line="288" w:lineRule="auto"/>
      </w:pPr>
    </w:p>
    <w:p w14:paraId="6A6766FD" w14:textId="5D9C2F79" w:rsidR="00580B0A" w:rsidRPr="00F234E6" w:rsidRDefault="00580B0A" w:rsidP="00F36AC1">
      <w:pPr>
        <w:pStyle w:val="Naslov30"/>
        <w:tabs>
          <w:tab w:val="clear" w:pos="862"/>
          <w:tab w:val="left" w:pos="567"/>
        </w:tabs>
        <w:spacing w:line="288" w:lineRule="auto"/>
        <w:ind w:left="2127" w:hanging="2127"/>
        <w:rPr>
          <w:i w:val="0"/>
          <w:sz w:val="20"/>
        </w:rPr>
      </w:pPr>
      <w:bookmarkStart w:id="235" w:name="_Toc225489837"/>
      <w:bookmarkStart w:id="236" w:name="_Hlk158118735"/>
      <w:bookmarkEnd w:id="228"/>
      <w:r w:rsidRPr="00F234E6">
        <w:rPr>
          <w:i w:val="0"/>
          <w:sz w:val="20"/>
        </w:rPr>
        <w:t>SKUPNE AKCIJE V LETU 202</w:t>
      </w:r>
      <w:r w:rsidR="008704F6" w:rsidRPr="00F234E6">
        <w:rPr>
          <w:i w:val="0"/>
          <w:sz w:val="20"/>
        </w:rPr>
        <w:t>5</w:t>
      </w:r>
      <w:bookmarkEnd w:id="235"/>
    </w:p>
    <w:bookmarkEnd w:id="191"/>
    <w:bookmarkEnd w:id="192"/>
    <w:bookmarkEnd w:id="236"/>
    <w:p w14:paraId="185A0005" w14:textId="2287CC7B" w:rsidR="00A9083A" w:rsidRPr="00F234E6" w:rsidRDefault="008704F6" w:rsidP="00F234E6">
      <w:pPr>
        <w:spacing w:line="288" w:lineRule="auto"/>
      </w:pPr>
      <w:r w:rsidRPr="00F234E6">
        <w:t>V letu 2025 so se skupni nadzori izvajali po potrebi in na podlagi prejetih prijav oziroma pobud in dogovorov med sodelujočimi organi. Predvsem je bilo opravljeno sodelovanje s policijo pri izvedbi akcij nadzora glede vožnje v naravnem okolju.</w:t>
      </w:r>
    </w:p>
    <w:p w14:paraId="3B505530" w14:textId="6DD59055" w:rsidR="005538D9" w:rsidRPr="00F234E6" w:rsidRDefault="005538D9" w:rsidP="00F234E6">
      <w:pPr>
        <w:spacing w:line="288" w:lineRule="auto"/>
      </w:pPr>
      <w:bookmarkStart w:id="237" w:name="_Hlk220314907"/>
    </w:p>
    <w:p w14:paraId="20BD92DB" w14:textId="1760E8AC" w:rsidR="00841E73" w:rsidRPr="00F234E6" w:rsidRDefault="00841E73" w:rsidP="00F234E6">
      <w:pPr>
        <w:spacing w:line="288" w:lineRule="auto"/>
      </w:pPr>
      <w:r w:rsidRPr="00F234E6">
        <w:t>Akcije nadzora vožnje v naravnem okolju izvajamo predvsem z namenom o</w:t>
      </w:r>
      <w:r w:rsidR="0006449B">
        <w:t>za</w:t>
      </w:r>
      <w:r w:rsidRPr="00F234E6">
        <w:t xml:space="preserve">veščanja, opozarjanja in preprečitve nezakonitega ravnanja, ki </w:t>
      </w:r>
      <w:r w:rsidR="0006449B">
        <w:t xml:space="preserve">povzroča </w:t>
      </w:r>
      <w:r w:rsidRPr="00F234E6">
        <w:t xml:space="preserve">poškodbe naravnega okolja in </w:t>
      </w:r>
      <w:r w:rsidR="0006449B">
        <w:t xml:space="preserve">pomeni </w:t>
      </w:r>
      <w:r w:rsidRPr="00F234E6">
        <w:t xml:space="preserve">ogrožanje </w:t>
      </w:r>
      <w:r w:rsidR="0006449B">
        <w:t>življenjskega prostora (</w:t>
      </w:r>
      <w:r w:rsidRPr="00F234E6">
        <w:t>habitatov</w:t>
      </w:r>
      <w:r w:rsidR="0006449B">
        <w:t>)</w:t>
      </w:r>
      <w:r w:rsidRPr="00F234E6">
        <w:t xml:space="preserve"> rastlinskih in živalskih vrst. Redna prisotnost na terenu ima zelo pozitiven, tudi preventivn</w:t>
      </w:r>
      <w:r w:rsidR="0006449B">
        <w:t>i</w:t>
      </w:r>
      <w:r w:rsidRPr="00F234E6">
        <w:t xml:space="preserve"> učinek. Javnost se tako seznanja z veljavno zakonodajo </w:t>
      </w:r>
      <w:r w:rsidR="00CE21CE">
        <w:t>ter</w:t>
      </w:r>
      <w:r w:rsidRPr="00F234E6">
        <w:t xml:space="preserve"> pravili vožnje z motornimi vozili in kolesi v naravnem okolju. </w:t>
      </w:r>
      <w:r w:rsidR="00CE21CE">
        <w:t>Nadalje p</w:t>
      </w:r>
      <w:r w:rsidRPr="00F234E6">
        <w:t xml:space="preserve">risotnost </w:t>
      </w:r>
      <w:r w:rsidR="00CE21CE">
        <w:t xml:space="preserve">inšpektorjev </w:t>
      </w:r>
      <w:r w:rsidRPr="00F234E6">
        <w:t xml:space="preserve">na terenu </w:t>
      </w:r>
      <w:r w:rsidR="00641EEE">
        <w:t>morebitne</w:t>
      </w:r>
      <w:r w:rsidRPr="00F234E6">
        <w:t xml:space="preserve"> kršitelje odvrača od </w:t>
      </w:r>
      <w:r w:rsidR="00CE21CE">
        <w:t>njihovi</w:t>
      </w:r>
      <w:r w:rsidRPr="00F234E6">
        <w:t>h dejanj</w:t>
      </w:r>
      <w:r w:rsidR="00CE21CE">
        <w:t>.</w:t>
      </w:r>
      <w:r w:rsidRPr="00F234E6">
        <w:t xml:space="preserve"> </w:t>
      </w:r>
      <w:r w:rsidR="00CE21CE">
        <w:t>K</w:t>
      </w:r>
      <w:r w:rsidRPr="00F234E6">
        <w:t xml:space="preserve">onkretne kršitve v naravi </w:t>
      </w:r>
      <w:r w:rsidR="00CE21CE">
        <w:t xml:space="preserve">je </w:t>
      </w:r>
      <w:r w:rsidR="00641EEE" w:rsidRPr="00F234E6">
        <w:t>zelo težko ugotoviti</w:t>
      </w:r>
      <w:r w:rsidR="00641EEE" w:rsidRPr="00F234E6" w:rsidDel="00641EEE">
        <w:t xml:space="preserve"> </w:t>
      </w:r>
      <w:r w:rsidR="00641EEE" w:rsidRPr="00F234E6">
        <w:t>neposredno</w:t>
      </w:r>
      <w:r w:rsidR="00641EEE">
        <w:t>,</w:t>
      </w:r>
      <w:r w:rsidR="00641EEE" w:rsidRPr="00F234E6">
        <w:t xml:space="preserve"> </w:t>
      </w:r>
      <w:r w:rsidR="00641EEE">
        <w:t>v</w:t>
      </w:r>
      <w:r w:rsidR="00641EEE" w:rsidRPr="00F234E6">
        <w:t xml:space="preserve"> </w:t>
      </w:r>
      <w:r w:rsidR="00641EEE">
        <w:t>posameznem</w:t>
      </w:r>
      <w:r w:rsidR="00641EEE" w:rsidRPr="00F234E6">
        <w:t xml:space="preserve"> </w:t>
      </w:r>
      <w:r w:rsidRPr="00F234E6">
        <w:t>termin</w:t>
      </w:r>
      <w:r w:rsidR="00641EEE">
        <w:t>u</w:t>
      </w:r>
      <w:r w:rsidRPr="00F234E6">
        <w:t xml:space="preserve"> </w:t>
      </w:r>
      <w:r w:rsidR="00641EEE">
        <w:t>nadzora</w:t>
      </w:r>
      <w:r w:rsidRPr="00F234E6">
        <w:t xml:space="preserve">. Vožnje se namreč ne izvajajo </w:t>
      </w:r>
      <w:r w:rsidR="00641EEE">
        <w:t>neprestano</w:t>
      </w:r>
      <w:r w:rsidRPr="00F234E6">
        <w:t xml:space="preserve">, ampak le občasno. Težave pri nadzoru povzročajo tudi neregistrirana vozila, neprepoznavnost voznikov (čelade, zaščitna obleka), </w:t>
      </w:r>
      <w:r w:rsidR="00641EEE">
        <w:t xml:space="preserve">njihova </w:t>
      </w:r>
      <w:r w:rsidRPr="00F234E6">
        <w:t>agresivn</w:t>
      </w:r>
      <w:r w:rsidR="00641EEE">
        <w:t>ost</w:t>
      </w:r>
      <w:r w:rsidRPr="00F234E6">
        <w:t xml:space="preserve">, velike hitrosti, pobegi s kraja kršitve. </w:t>
      </w:r>
      <w:r w:rsidR="00C53848">
        <w:t>U</w:t>
      </w:r>
      <w:r w:rsidR="00C53848" w:rsidRPr="00F234E6">
        <w:t>gotovitv</w:t>
      </w:r>
      <w:r w:rsidR="00C53848">
        <w:t>e</w:t>
      </w:r>
      <w:r w:rsidR="00C53848" w:rsidRPr="00F234E6">
        <w:t xml:space="preserve"> inšpekcijskih nadzorov </w:t>
      </w:r>
      <w:r w:rsidR="00C53848">
        <w:t xml:space="preserve">kažejo, da </w:t>
      </w:r>
      <w:r w:rsidR="00C53848" w:rsidRPr="00CF5249">
        <w:t>č</w:t>
      </w:r>
      <w:r w:rsidRPr="00C731BB">
        <w:t>e</w:t>
      </w:r>
      <w:r w:rsidR="003C74D8" w:rsidRPr="00CF5249">
        <w:t xml:space="preserve">tudi je inšpekcijska </w:t>
      </w:r>
      <w:r w:rsidRPr="00C731BB">
        <w:t>prisotnost na terenu</w:t>
      </w:r>
      <w:r w:rsidR="003C74D8" w:rsidRPr="00CF5249">
        <w:t xml:space="preserve"> </w:t>
      </w:r>
      <w:r w:rsidR="00C53848" w:rsidRPr="00CF5249">
        <w:t xml:space="preserve">le občasna, je obenem tudi </w:t>
      </w:r>
      <w:r w:rsidR="003C74D8" w:rsidRPr="00CF5249">
        <w:t>učinkovita</w:t>
      </w:r>
      <w:r w:rsidRPr="00C731BB">
        <w:t xml:space="preserve"> i</w:t>
      </w:r>
      <w:r w:rsidR="003C74D8" w:rsidRPr="00CF5249">
        <w:t>n</w:t>
      </w:r>
      <w:r w:rsidRPr="00F234E6">
        <w:t xml:space="preserve"> vsekakor </w:t>
      </w:r>
      <w:r w:rsidR="00C53848">
        <w:t>preprečevalno vpliva na poskuse izvajanja kršitev, saj</w:t>
      </w:r>
      <w:r w:rsidRPr="00F234E6">
        <w:t xml:space="preserve"> </w:t>
      </w:r>
      <w:r w:rsidR="00C53848" w:rsidRPr="00F234E6">
        <w:t xml:space="preserve">kršitelje </w:t>
      </w:r>
      <w:r w:rsidRPr="00F234E6">
        <w:t xml:space="preserve">odvrača od </w:t>
      </w:r>
      <w:r w:rsidR="00C53848">
        <w:t xml:space="preserve">njihovih </w:t>
      </w:r>
      <w:r w:rsidRPr="00F234E6">
        <w:t xml:space="preserve">dejanj. </w:t>
      </w:r>
      <w:r w:rsidR="00C53848">
        <w:t xml:space="preserve"> </w:t>
      </w:r>
    </w:p>
    <w:p w14:paraId="13E0F75E" w14:textId="7368AD5E" w:rsidR="005538D9" w:rsidRPr="00F234E6" w:rsidRDefault="005538D9" w:rsidP="00F234E6">
      <w:pPr>
        <w:pStyle w:val="Naslov30"/>
        <w:spacing w:line="288" w:lineRule="auto"/>
        <w:ind w:hanging="2564"/>
        <w:rPr>
          <w:rStyle w:val="Intenzivenpoudarek"/>
          <w:color w:val="auto"/>
          <w:sz w:val="20"/>
        </w:rPr>
      </w:pPr>
      <w:bookmarkStart w:id="238" w:name="_Toc39668142"/>
      <w:bookmarkStart w:id="239" w:name="_Toc225489838"/>
      <w:bookmarkStart w:id="240" w:name="_Hlk93564147"/>
      <w:r w:rsidRPr="00F234E6">
        <w:rPr>
          <w:rStyle w:val="Intenzivenpoudarek"/>
          <w:color w:val="auto"/>
          <w:sz w:val="20"/>
        </w:rPr>
        <w:t>PREPREČEVANJE KORUPCIJSKIH TVEGANJ</w:t>
      </w:r>
      <w:bookmarkEnd w:id="238"/>
      <w:bookmarkEnd w:id="239"/>
    </w:p>
    <w:p w14:paraId="0A59A90F" w14:textId="7F6E0ABB" w:rsidR="00173168" w:rsidRPr="00F234E6" w:rsidRDefault="00173168" w:rsidP="00F234E6">
      <w:pPr>
        <w:autoSpaceDE w:val="0"/>
        <w:autoSpaceDN w:val="0"/>
        <w:spacing w:before="240" w:line="288" w:lineRule="auto"/>
        <w:rPr>
          <w:rFonts w:eastAsiaTheme="minorEastAsia"/>
          <w:noProof/>
          <w:color w:val="000000"/>
          <w:kern w:val="2"/>
        </w:rPr>
      </w:pPr>
      <w:bookmarkStart w:id="241" w:name="_Toc382913844"/>
      <w:bookmarkStart w:id="242" w:name="_Toc39668145"/>
      <w:bookmarkEnd w:id="240"/>
      <w:r w:rsidRPr="00F234E6">
        <w:rPr>
          <w:rFonts w:eastAsiaTheme="minorEastAsia"/>
          <w:noProof/>
          <w:color w:val="000000"/>
          <w:kern w:val="2"/>
        </w:rPr>
        <w:t>Inšpektorji v inšpekcijskih postopkih preverjajo, ali zavezanci ravnajo v skladu z zakonodajo, ter pri tem odločajo o njihovih pravicah, obveznostih ali pravnih koristih, pa tudi o pravicah in obveznostih pravnih oseb ter drugih udeležencev postopka. Hkrati nastopajo kot prekrškovni organ, ki v postopkih o prekršku izreka predpisane sankcije ali opozorila.</w:t>
      </w:r>
    </w:p>
    <w:p w14:paraId="2CB75873" w14:textId="4E4FCD61" w:rsidR="00173168" w:rsidRPr="00F234E6" w:rsidRDefault="00173168" w:rsidP="00F234E6">
      <w:pPr>
        <w:autoSpaceDE w:val="0"/>
        <w:autoSpaceDN w:val="0"/>
        <w:spacing w:before="240" w:line="288" w:lineRule="auto"/>
        <w:rPr>
          <w:rFonts w:eastAsiaTheme="minorEastAsia"/>
          <w:noProof/>
          <w:color w:val="000000"/>
          <w:kern w:val="2"/>
        </w:rPr>
      </w:pPr>
      <w:r w:rsidRPr="00F234E6">
        <w:rPr>
          <w:rFonts w:eastAsiaTheme="minorEastAsia"/>
          <w:noProof/>
          <w:color w:val="000000"/>
          <w:kern w:val="2"/>
        </w:rPr>
        <w:lastRenderedPageBreak/>
        <w:t xml:space="preserve">Pri pripravi </w:t>
      </w:r>
      <w:r w:rsidR="003B4F85">
        <w:rPr>
          <w:rFonts w:eastAsiaTheme="minorEastAsia"/>
          <w:noProof/>
          <w:color w:val="000000"/>
          <w:kern w:val="2"/>
        </w:rPr>
        <w:t xml:space="preserve">tako imenovanega </w:t>
      </w:r>
      <w:r w:rsidRPr="00F234E6">
        <w:rPr>
          <w:rFonts w:eastAsiaTheme="minorEastAsia"/>
          <w:noProof/>
          <w:color w:val="000000"/>
          <w:kern w:val="2"/>
        </w:rPr>
        <w:t xml:space="preserve">načrta integritete </w:t>
      </w:r>
      <w:r w:rsidR="00F056D7">
        <w:t>oziroma pravilnosti in neokrnjenosti delovanja inšpektorjev</w:t>
      </w:r>
      <w:r w:rsidR="00F056D7" w:rsidRPr="00385716">
        <w:t xml:space="preserve"> </w:t>
      </w:r>
      <w:r w:rsidRPr="00F234E6">
        <w:rPr>
          <w:rFonts w:eastAsiaTheme="minorEastAsia"/>
          <w:noProof/>
          <w:color w:val="000000"/>
          <w:kern w:val="2"/>
        </w:rPr>
        <w:t xml:space="preserve">IRSNVP je bilo posebej </w:t>
      </w:r>
      <w:r w:rsidR="009C1D73">
        <w:rPr>
          <w:rFonts w:eastAsiaTheme="minorEastAsia"/>
          <w:noProof/>
          <w:color w:val="000000"/>
          <w:kern w:val="2"/>
        </w:rPr>
        <w:t>poudarjeno</w:t>
      </w:r>
      <w:r w:rsidR="009C1D73" w:rsidRPr="00F234E6">
        <w:rPr>
          <w:rFonts w:eastAsiaTheme="minorEastAsia"/>
          <w:noProof/>
          <w:color w:val="000000"/>
          <w:kern w:val="2"/>
        </w:rPr>
        <w:t xml:space="preserve"> </w:t>
      </w:r>
      <w:r w:rsidRPr="00F234E6">
        <w:rPr>
          <w:rFonts w:eastAsiaTheme="minorEastAsia"/>
          <w:noProof/>
          <w:color w:val="000000"/>
          <w:kern w:val="2"/>
        </w:rPr>
        <w:t>tveganje neetičnega ali nezakonitega ravnanja inšpektorjev, saj njihov</w:t>
      </w:r>
      <w:r w:rsidR="009A629A">
        <w:rPr>
          <w:rFonts w:eastAsiaTheme="minorEastAsia"/>
          <w:noProof/>
          <w:color w:val="000000"/>
          <w:kern w:val="2"/>
        </w:rPr>
        <w:t>o</w:t>
      </w:r>
      <w:r w:rsidRPr="00F234E6">
        <w:rPr>
          <w:rFonts w:eastAsiaTheme="minorEastAsia"/>
          <w:noProof/>
          <w:color w:val="000000"/>
          <w:kern w:val="2"/>
        </w:rPr>
        <w:t xml:space="preserve"> del</w:t>
      </w:r>
      <w:r w:rsidR="009A629A">
        <w:rPr>
          <w:rFonts w:eastAsiaTheme="minorEastAsia"/>
          <w:noProof/>
          <w:color w:val="000000"/>
          <w:kern w:val="2"/>
        </w:rPr>
        <w:t>o</w:t>
      </w:r>
      <w:r w:rsidRPr="00F234E6">
        <w:rPr>
          <w:rFonts w:eastAsiaTheme="minorEastAsia"/>
          <w:noProof/>
          <w:color w:val="000000"/>
          <w:kern w:val="2"/>
        </w:rPr>
        <w:t xml:space="preserve"> omogoča takšn</w:t>
      </w:r>
      <w:r w:rsidR="003B4F85">
        <w:rPr>
          <w:rFonts w:eastAsiaTheme="minorEastAsia"/>
          <w:noProof/>
          <w:color w:val="000000"/>
          <w:kern w:val="2"/>
        </w:rPr>
        <w:t>e</w:t>
      </w:r>
      <w:r w:rsidRPr="00F234E6">
        <w:rPr>
          <w:rFonts w:eastAsiaTheme="minorEastAsia"/>
          <w:noProof/>
          <w:color w:val="000000"/>
          <w:kern w:val="2"/>
        </w:rPr>
        <w:t xml:space="preserve"> odklon</w:t>
      </w:r>
      <w:r w:rsidR="003B4F85">
        <w:rPr>
          <w:rFonts w:eastAsiaTheme="minorEastAsia"/>
          <w:noProof/>
          <w:color w:val="000000"/>
          <w:kern w:val="2"/>
        </w:rPr>
        <w:t>e</w:t>
      </w:r>
      <w:r w:rsidRPr="00F234E6">
        <w:rPr>
          <w:rFonts w:eastAsiaTheme="minorEastAsia"/>
          <w:noProof/>
          <w:color w:val="000000"/>
          <w:kern w:val="2"/>
        </w:rPr>
        <w:t>. Ugotavljamo, da je tveganje težko v celoti odpraviti, ker je njegov</w:t>
      </w:r>
      <w:r w:rsidR="00BF1F44">
        <w:rPr>
          <w:rFonts w:eastAsiaTheme="minorEastAsia"/>
          <w:noProof/>
          <w:color w:val="000000"/>
          <w:kern w:val="2"/>
        </w:rPr>
        <w:t>a</w:t>
      </w:r>
      <w:r w:rsidRPr="00F234E6">
        <w:rPr>
          <w:rFonts w:eastAsiaTheme="minorEastAsia"/>
          <w:noProof/>
          <w:color w:val="000000"/>
          <w:kern w:val="2"/>
        </w:rPr>
        <w:t xml:space="preserve"> bistven</w:t>
      </w:r>
      <w:r w:rsidR="00BF1F44">
        <w:rPr>
          <w:rFonts w:eastAsiaTheme="minorEastAsia"/>
          <w:noProof/>
          <w:color w:val="000000"/>
          <w:kern w:val="2"/>
        </w:rPr>
        <w:t>a</w:t>
      </w:r>
      <w:r w:rsidRPr="00F234E6">
        <w:rPr>
          <w:rFonts w:eastAsiaTheme="minorEastAsia"/>
          <w:noProof/>
          <w:color w:val="000000"/>
          <w:kern w:val="2"/>
        </w:rPr>
        <w:t xml:space="preserve"> </w:t>
      </w:r>
      <w:r w:rsidR="00BF1F44">
        <w:rPr>
          <w:rFonts w:eastAsiaTheme="minorEastAsia"/>
          <w:noProof/>
          <w:color w:val="000000"/>
          <w:kern w:val="2"/>
        </w:rPr>
        <w:t xml:space="preserve">prvina </w:t>
      </w:r>
      <w:r w:rsidRPr="00F234E6">
        <w:rPr>
          <w:rFonts w:eastAsiaTheme="minorEastAsia"/>
          <w:noProof/>
          <w:color w:val="000000"/>
          <w:kern w:val="2"/>
        </w:rPr>
        <w:t>človeški dejavnik.</w:t>
      </w:r>
    </w:p>
    <w:p w14:paraId="5E90B294" w14:textId="625ED2C7" w:rsidR="008B5999" w:rsidRPr="00691372" w:rsidRDefault="008B5999" w:rsidP="00F234E6">
      <w:pPr>
        <w:pStyle w:val="Natevanje"/>
        <w:numPr>
          <w:ilvl w:val="0"/>
          <w:numId w:val="0"/>
        </w:numPr>
        <w:spacing w:line="288" w:lineRule="auto"/>
      </w:pPr>
      <w:r w:rsidRPr="00F234E6">
        <w:t>Za zmanjšanje takšnega tveganja inšpekcija že nekaj let sistemsko vzpostavlja mehanizme učinkovitejšega izvajanja inšpekcijskega nadzora ter boljše</w:t>
      </w:r>
      <w:r w:rsidR="00BF1F44">
        <w:t>ga</w:t>
      </w:r>
      <w:r w:rsidRPr="00F234E6">
        <w:t xml:space="preserve"> </w:t>
      </w:r>
      <w:r w:rsidR="00BF1F44">
        <w:t xml:space="preserve">preverjanja </w:t>
      </w:r>
      <w:r w:rsidRPr="00F234E6">
        <w:t xml:space="preserve">procesov </w:t>
      </w:r>
      <w:r w:rsidR="00BF1F44" w:rsidRPr="00704BFB">
        <w:t>ter</w:t>
      </w:r>
      <w:r w:rsidRPr="00691372">
        <w:t xml:space="preserve"> postopkov, in sicer:</w:t>
      </w:r>
    </w:p>
    <w:p w14:paraId="701FC11D" w14:textId="24B37F1E" w:rsidR="008B5999" w:rsidRPr="00691372" w:rsidRDefault="00DA625D" w:rsidP="009D5017">
      <w:pPr>
        <w:pStyle w:val="Natevanje"/>
        <w:numPr>
          <w:ilvl w:val="0"/>
          <w:numId w:val="0"/>
        </w:numPr>
        <w:spacing w:line="288" w:lineRule="auto"/>
        <w:ind w:left="720" w:hanging="360"/>
      </w:pPr>
      <w:r>
        <w:t xml:space="preserve">– </w:t>
      </w:r>
      <w:r w:rsidR="008B5999" w:rsidRPr="00704BFB">
        <w:t>inšpekcija s področja narave in voda ima sprejete usmeritve za vrstni red obravnave prijav;</w:t>
      </w:r>
    </w:p>
    <w:p w14:paraId="0D405E37" w14:textId="6AC8F4EE" w:rsidR="008B5999" w:rsidRPr="00691372" w:rsidRDefault="00DA625D" w:rsidP="009D5017">
      <w:pPr>
        <w:pStyle w:val="Natevanje"/>
        <w:numPr>
          <w:ilvl w:val="0"/>
          <w:numId w:val="0"/>
        </w:numPr>
        <w:spacing w:line="288" w:lineRule="auto"/>
        <w:ind w:left="360"/>
      </w:pPr>
      <w:r>
        <w:t xml:space="preserve">– </w:t>
      </w:r>
      <w:r w:rsidR="008B5999" w:rsidRPr="00704BFB">
        <w:t>sprejete so bile usmeritve za ravnanje v primeru insolventnosti in smrti</w:t>
      </w:r>
      <w:r w:rsidR="00BF1F44" w:rsidRPr="009D5017">
        <w:t xml:space="preserve"> oziroma </w:t>
      </w:r>
      <w:r w:rsidR="008B5999" w:rsidRPr="00704BFB">
        <w:t xml:space="preserve">prenehanja inšpekcijskega zavezanca oziroma kršitelja v prekrškovnem postopku; </w:t>
      </w:r>
    </w:p>
    <w:p w14:paraId="796B0E03" w14:textId="4140C13A" w:rsidR="008B5999" w:rsidRPr="00691372" w:rsidRDefault="00DA625D" w:rsidP="009D5017">
      <w:pPr>
        <w:pStyle w:val="Natevanje"/>
        <w:numPr>
          <w:ilvl w:val="0"/>
          <w:numId w:val="0"/>
        </w:numPr>
        <w:spacing w:line="288" w:lineRule="auto"/>
        <w:ind w:left="360"/>
      </w:pPr>
      <w:r>
        <w:t xml:space="preserve">– </w:t>
      </w:r>
      <w:r w:rsidR="008B5999" w:rsidRPr="00704BFB">
        <w:t>sprejete so bile smernice IRSNVP glede dolžnega ravnanja in opustitve dolžnega ravnanja javnih uslužbencev ter nedovoljenega vpliva nadrejenega na podrejenega;</w:t>
      </w:r>
    </w:p>
    <w:p w14:paraId="1B058579" w14:textId="01D1351C" w:rsidR="008B5999" w:rsidRPr="00691372" w:rsidRDefault="00DA625D" w:rsidP="009D5017">
      <w:pPr>
        <w:pStyle w:val="Natevanje"/>
        <w:numPr>
          <w:ilvl w:val="0"/>
          <w:numId w:val="0"/>
        </w:numPr>
        <w:spacing w:line="288" w:lineRule="auto"/>
        <w:ind w:left="360"/>
      </w:pPr>
      <w:r>
        <w:t xml:space="preserve">– </w:t>
      </w:r>
      <w:r w:rsidR="008B5999" w:rsidRPr="00704BFB">
        <w:t>sprejet je interni akt Seznanitev z določbami, povezanimi s konfliktom interesov ter opravljanjem dejavnosti javnih uslužbencev;</w:t>
      </w:r>
    </w:p>
    <w:p w14:paraId="3DDE3A84" w14:textId="527C7231" w:rsidR="008B5999" w:rsidRPr="00704BFB" w:rsidRDefault="00DA625D" w:rsidP="009D5017">
      <w:pPr>
        <w:pStyle w:val="Natevanje"/>
        <w:numPr>
          <w:ilvl w:val="0"/>
          <w:numId w:val="0"/>
        </w:numPr>
        <w:spacing w:line="288" w:lineRule="auto"/>
        <w:ind w:left="360"/>
      </w:pPr>
      <w:r>
        <w:t xml:space="preserve">– </w:t>
      </w:r>
      <w:r w:rsidR="008B5999" w:rsidRPr="00704BFB">
        <w:t>sprejet je postopkovnik v zvezi s sprejemanjem daril IRSNVP ter uradnih oseb;</w:t>
      </w:r>
    </w:p>
    <w:p w14:paraId="11779F57" w14:textId="3A694A18" w:rsidR="008B5999" w:rsidRPr="00691372" w:rsidRDefault="00DA625D" w:rsidP="009D5017">
      <w:pPr>
        <w:pStyle w:val="Natevanje"/>
        <w:numPr>
          <w:ilvl w:val="0"/>
          <w:numId w:val="0"/>
        </w:numPr>
        <w:spacing w:line="288" w:lineRule="auto"/>
        <w:ind w:left="360"/>
      </w:pPr>
      <w:r>
        <w:t xml:space="preserve">– </w:t>
      </w:r>
      <w:r w:rsidR="008B5999" w:rsidRPr="00704BFB">
        <w:t xml:space="preserve">sprejet je </w:t>
      </w:r>
      <w:r w:rsidR="00BF1F44" w:rsidRPr="00691372">
        <w:t>p</w:t>
      </w:r>
      <w:r w:rsidR="008B5999" w:rsidRPr="00691372">
        <w:t>ostopkovnik IRSNVP za ravnanje v primeru lobiranja;</w:t>
      </w:r>
    </w:p>
    <w:p w14:paraId="352887BA" w14:textId="7055BE5C" w:rsidR="008B5999" w:rsidRPr="00704BFB" w:rsidRDefault="00DA625D" w:rsidP="009D5017">
      <w:pPr>
        <w:pStyle w:val="Natevanje"/>
        <w:numPr>
          <w:ilvl w:val="0"/>
          <w:numId w:val="0"/>
        </w:numPr>
        <w:spacing w:line="288" w:lineRule="auto"/>
        <w:ind w:left="360"/>
      </w:pPr>
      <w:r>
        <w:t xml:space="preserve">– </w:t>
      </w:r>
      <w:r w:rsidR="008B5999" w:rsidRPr="00704BFB">
        <w:t>sprejeto je Navodilo o nadzoru nad delom javnih uslužbencev IRSNVP;</w:t>
      </w:r>
      <w:r w:rsidR="0028451A">
        <w:t xml:space="preserve"> </w:t>
      </w:r>
    </w:p>
    <w:p w14:paraId="6EEBAA1B" w14:textId="2D06A4A3" w:rsidR="008B5999" w:rsidRPr="00F234E6" w:rsidRDefault="0028451A" w:rsidP="009D5017">
      <w:pPr>
        <w:pStyle w:val="Natevanje"/>
        <w:numPr>
          <w:ilvl w:val="0"/>
          <w:numId w:val="0"/>
        </w:numPr>
        <w:spacing w:line="288" w:lineRule="auto"/>
        <w:ind w:left="360"/>
      </w:pPr>
      <w:r>
        <w:t xml:space="preserve">– </w:t>
      </w:r>
      <w:r w:rsidR="008B5999" w:rsidRPr="00704BFB">
        <w:t>sprejeto je Navodilo o postopkih in ravnanjih javnih uslužbencev v IRSNVP v primeru nasilja</w:t>
      </w:r>
      <w:r w:rsidR="008B5999" w:rsidRPr="00F234E6">
        <w:t xml:space="preserve"> tretjih oseb;</w:t>
      </w:r>
    </w:p>
    <w:p w14:paraId="61E9CF35" w14:textId="744C4977" w:rsidR="008B5999" w:rsidRPr="00F234E6" w:rsidRDefault="0028451A" w:rsidP="009D5017">
      <w:pPr>
        <w:pStyle w:val="Natevanje"/>
        <w:numPr>
          <w:ilvl w:val="0"/>
          <w:numId w:val="0"/>
        </w:numPr>
        <w:spacing w:line="288" w:lineRule="auto"/>
        <w:ind w:left="360"/>
      </w:pPr>
      <w:r>
        <w:t xml:space="preserve">– </w:t>
      </w:r>
      <w:r w:rsidR="008B5999" w:rsidRPr="00F234E6">
        <w:t xml:space="preserve">informacijski sistem INSPIS omogoča lažje odkrivanje morebitnih napak pri vodenju postopkov, saj omogoča analizo kršenja instrukcijskih rokov, spremljanje izvršljivosti in pravnomočnosti aktov, zaznavo nesorazmerno dolgih postopkov, razvrščanje, neodločanje v zadevi, neodločanje v ponovnem postopku, obravnavo prijav </w:t>
      </w:r>
      <w:r w:rsidR="00BF1F44">
        <w:t>ter</w:t>
      </w:r>
      <w:r w:rsidR="008B5999" w:rsidRPr="00F234E6">
        <w:t xml:space="preserve"> izvršb mimo vrstnega reda in podobno;</w:t>
      </w:r>
    </w:p>
    <w:p w14:paraId="61BF18C4" w14:textId="42D1F0FE" w:rsidR="008B5999" w:rsidRPr="00F234E6" w:rsidRDefault="0028451A" w:rsidP="009D5017">
      <w:pPr>
        <w:pStyle w:val="Natevanje"/>
        <w:numPr>
          <w:ilvl w:val="0"/>
          <w:numId w:val="0"/>
        </w:numPr>
        <w:spacing w:line="288" w:lineRule="auto"/>
        <w:ind w:left="360"/>
      </w:pPr>
      <w:r>
        <w:t xml:space="preserve">– </w:t>
      </w:r>
      <w:r w:rsidR="008B5999" w:rsidRPr="00F234E6">
        <w:t>inšpektorjem se nudi pravna pomoč pri vodenju postopkov; s tem da se spremlja</w:t>
      </w:r>
      <w:r w:rsidR="007665FA">
        <w:t>jo</w:t>
      </w:r>
      <w:r w:rsidR="008B5999" w:rsidRPr="00F234E6">
        <w:t xml:space="preserve"> </w:t>
      </w:r>
      <w:r w:rsidR="007665FA">
        <w:t>sprotna</w:t>
      </w:r>
      <w:r w:rsidR="007665FA" w:rsidRPr="00F234E6">
        <w:t xml:space="preserve"> </w:t>
      </w:r>
      <w:r w:rsidR="008B5999" w:rsidRPr="00F234E6">
        <w:t>praksa drugostopenjskih odločitev in odločitev Upravnega sodišča R</w:t>
      </w:r>
      <w:r w:rsidR="007665FA">
        <w:t xml:space="preserve">epublike </w:t>
      </w:r>
      <w:r w:rsidR="008B5999" w:rsidRPr="00F234E6">
        <w:t>S</w:t>
      </w:r>
      <w:r w:rsidR="007665FA">
        <w:t>lovenije</w:t>
      </w:r>
      <w:r w:rsidR="008B5999" w:rsidRPr="00F234E6">
        <w:t xml:space="preserve"> z namenom priprave usmeritev zaradi nove sodne oziroma drugačne prakse ter </w:t>
      </w:r>
      <w:r w:rsidR="007665FA">
        <w:t>pr</w:t>
      </w:r>
      <w:r w:rsidR="009D5017">
        <w:t xml:space="preserve">ipravljajo </w:t>
      </w:r>
      <w:r w:rsidR="008B5999" w:rsidRPr="00F234E6">
        <w:t>navodila in vzorci aktov;</w:t>
      </w:r>
    </w:p>
    <w:p w14:paraId="7B260259" w14:textId="3366DE84" w:rsidR="008B5999" w:rsidRPr="00F234E6" w:rsidRDefault="0028451A" w:rsidP="009D5017">
      <w:pPr>
        <w:pStyle w:val="Natevanje"/>
        <w:numPr>
          <w:ilvl w:val="0"/>
          <w:numId w:val="0"/>
        </w:numPr>
        <w:spacing w:line="288" w:lineRule="auto"/>
        <w:ind w:left="360"/>
      </w:pPr>
      <w:r>
        <w:t xml:space="preserve">– </w:t>
      </w:r>
      <w:r w:rsidR="008B5999" w:rsidRPr="00F234E6">
        <w:t>glede na aktualne najbolj pereče težave se letno organizirajo in določijo tudi usklajene akcije nadzora;</w:t>
      </w:r>
    </w:p>
    <w:p w14:paraId="5CAC7A30" w14:textId="5E96437A" w:rsidR="00224DD8" w:rsidRPr="00F234E6" w:rsidRDefault="0028451A" w:rsidP="009D5017">
      <w:pPr>
        <w:pStyle w:val="Natevanje"/>
        <w:numPr>
          <w:ilvl w:val="0"/>
          <w:numId w:val="0"/>
        </w:numPr>
        <w:spacing w:line="288" w:lineRule="auto"/>
        <w:ind w:left="360"/>
      </w:pPr>
      <w:r>
        <w:t xml:space="preserve">– </w:t>
      </w:r>
      <w:r w:rsidR="008B5999" w:rsidRPr="00F234E6">
        <w:t xml:space="preserve">redno se spremljajo spremembe zakonodaje na področju dela ter po potrebi podajajo pripombe; aktivno si </w:t>
      </w:r>
      <w:r w:rsidR="007665FA">
        <w:t xml:space="preserve">tudi </w:t>
      </w:r>
      <w:r w:rsidR="008B5999" w:rsidRPr="00F234E6">
        <w:t xml:space="preserve">prizadevamo za jasnejšo razmejitev pri pristojnosti med lokalno in državno ravnijo, še posebej pri </w:t>
      </w:r>
      <w:r w:rsidR="007665FA">
        <w:t xml:space="preserve">tako imenoavnih </w:t>
      </w:r>
      <w:r w:rsidR="008B5999" w:rsidRPr="00F234E6">
        <w:t>izvirnih zadevah občine</w:t>
      </w:r>
      <w:r w:rsidR="00173168" w:rsidRPr="00F234E6">
        <w:t>.</w:t>
      </w:r>
      <w:r w:rsidR="007665FA">
        <w:t xml:space="preserve"> </w:t>
      </w:r>
      <w:r>
        <w:t xml:space="preserve"> </w:t>
      </w:r>
    </w:p>
    <w:p w14:paraId="212FF4AB" w14:textId="77777777" w:rsidR="00173168" w:rsidRPr="00F234E6" w:rsidRDefault="00173168" w:rsidP="00F234E6">
      <w:pPr>
        <w:pStyle w:val="Natevanje"/>
        <w:numPr>
          <w:ilvl w:val="0"/>
          <w:numId w:val="0"/>
        </w:numPr>
        <w:spacing w:line="288" w:lineRule="auto"/>
        <w:ind w:left="720" w:hanging="360"/>
      </w:pPr>
    </w:p>
    <w:p w14:paraId="7C3506CA" w14:textId="674350A8" w:rsidR="008B5999" w:rsidRPr="00F234E6" w:rsidRDefault="00224DD8" w:rsidP="00F234E6">
      <w:pPr>
        <w:pStyle w:val="Natevanje"/>
        <w:numPr>
          <w:ilvl w:val="0"/>
          <w:numId w:val="0"/>
        </w:numPr>
        <w:spacing w:line="288" w:lineRule="auto"/>
      </w:pPr>
      <w:bookmarkStart w:id="243" w:name="_Hlk220319163"/>
      <w:r w:rsidRPr="00F234E6">
        <w:t>Z namenom ugotovitve tveganj je bila pripravljena spletna anketa za inšpektoje IRSNVP. Anketna vprašanja se nanašajo na pritiske</w:t>
      </w:r>
      <w:r w:rsidR="00942FE3" w:rsidRPr="00942FE3">
        <w:t xml:space="preserve"> </w:t>
      </w:r>
      <w:r w:rsidR="00942FE3" w:rsidRPr="00F234E6">
        <w:t>različnih deležnikov</w:t>
      </w:r>
      <w:r w:rsidRPr="00F234E6">
        <w:t xml:space="preserve">, ki so jim inšpektorji podvrženi pri opravljanju svojega dela. Rezultati ankete bodo uporabljeni za prenovo načrta integritete s točnejšo opredelitvijo tveganj v posameznih fazah </w:t>
      </w:r>
      <w:r w:rsidR="009430A5">
        <w:t xml:space="preserve">oziroma vsebinskih korakih </w:t>
      </w:r>
      <w:r w:rsidRPr="00F234E6">
        <w:t>postopka</w:t>
      </w:r>
      <w:bookmarkEnd w:id="243"/>
      <w:r w:rsidRPr="00F234E6">
        <w:t>.</w:t>
      </w:r>
      <w:r w:rsidR="008B5999" w:rsidRPr="00F234E6">
        <w:t xml:space="preserve"> </w:t>
      </w:r>
      <w:r w:rsidR="00942FE3">
        <w:t xml:space="preserve"> </w:t>
      </w:r>
    </w:p>
    <w:p w14:paraId="21A80DD3" w14:textId="77777777" w:rsidR="008B5999" w:rsidRPr="00F234E6" w:rsidRDefault="008B5999" w:rsidP="00F234E6">
      <w:pPr>
        <w:pStyle w:val="Natevanje"/>
        <w:numPr>
          <w:ilvl w:val="0"/>
          <w:numId w:val="0"/>
        </w:numPr>
        <w:spacing w:line="288" w:lineRule="auto"/>
        <w:ind w:left="720" w:hanging="720"/>
      </w:pPr>
    </w:p>
    <w:p w14:paraId="26DE9A6A" w14:textId="1107235D" w:rsidR="00BB1BCB" w:rsidRPr="00F234E6" w:rsidRDefault="00BB1BCB" w:rsidP="00F36AC1">
      <w:pPr>
        <w:pStyle w:val="Naslov30"/>
        <w:spacing w:line="288" w:lineRule="auto"/>
        <w:ind w:hanging="2564"/>
        <w:rPr>
          <w:rStyle w:val="Intenzivenpoudarek"/>
          <w:color w:val="auto"/>
          <w:sz w:val="20"/>
        </w:rPr>
      </w:pPr>
      <w:bookmarkStart w:id="244" w:name="_Toc382913848"/>
      <w:bookmarkStart w:id="245" w:name="_Toc39668185"/>
      <w:bookmarkStart w:id="246" w:name="_Toc225489839"/>
      <w:bookmarkEnd w:id="237"/>
      <w:bookmarkEnd w:id="241"/>
      <w:bookmarkEnd w:id="242"/>
      <w:r w:rsidRPr="00F234E6">
        <w:rPr>
          <w:rStyle w:val="Intenzivenpoudarek"/>
          <w:color w:val="auto"/>
          <w:sz w:val="20"/>
        </w:rPr>
        <w:t xml:space="preserve">SODELOVANJE </w:t>
      </w:r>
      <w:r w:rsidR="00DB4680" w:rsidRPr="00F234E6">
        <w:rPr>
          <w:rStyle w:val="Intenzivenpoudarek"/>
          <w:color w:val="auto"/>
          <w:sz w:val="20"/>
        </w:rPr>
        <w:t xml:space="preserve">INV </w:t>
      </w:r>
      <w:r w:rsidRPr="00F234E6">
        <w:rPr>
          <w:rStyle w:val="Intenzivenpoudarek"/>
          <w:color w:val="auto"/>
          <w:sz w:val="20"/>
        </w:rPr>
        <w:t>Z DRUGIMI INŠPEKCIJAMI IN ORGANI</w:t>
      </w:r>
      <w:bookmarkEnd w:id="244"/>
      <w:bookmarkEnd w:id="245"/>
      <w:bookmarkEnd w:id="246"/>
    </w:p>
    <w:p w14:paraId="4FCBC90B" w14:textId="1D6BD00A" w:rsidR="00A9083A" w:rsidRPr="00F234E6" w:rsidRDefault="00A9083A" w:rsidP="00F234E6">
      <w:pPr>
        <w:spacing w:line="288" w:lineRule="auto"/>
      </w:pPr>
      <w:bookmarkStart w:id="247" w:name="_Hlk158118786"/>
      <w:bookmarkStart w:id="248" w:name="_Toc39668186"/>
      <w:r w:rsidRPr="00F234E6">
        <w:t>Sodelovanje z drugimi inšpekcijskimi organi je potekalo v okviru dogovorov na regijskih koordinacijah</w:t>
      </w:r>
      <w:r w:rsidR="0028451A">
        <w:t>, torej pri povezovanju, usklajevanju in izvajanju nalog na regionalni ravni,</w:t>
      </w:r>
      <w:r w:rsidRPr="00F234E6">
        <w:t xml:space="preserve"> in </w:t>
      </w:r>
      <w:r w:rsidR="0056126D" w:rsidRPr="00F234E6">
        <w:t>v I</w:t>
      </w:r>
      <w:r w:rsidRPr="00F234E6">
        <w:t xml:space="preserve">nšpekcijskem svetu ter po potrebi pri izvajanju rednih in izrednih nadzorov. V okviru regijskih koordinacij se je ob sodelovanju z drugimi inšpekcijskimi organi in </w:t>
      </w:r>
      <w:r w:rsidR="00B831AD" w:rsidRPr="00F234E6">
        <w:t xml:space="preserve">s </w:t>
      </w:r>
      <w:r w:rsidRPr="00F234E6">
        <w:t xml:space="preserve">hkrati izvedenimi nadzori problematičnih zavezancev zagotovila hitrejša in učinkovitejša vzpostavitev zakonitega ravnanja. Sodelovanje je potekalo glede izmenjave podatkov in informacij ter po potrebi z izvajanjem skupnih nadzorov. INV je najpogosteje sodelovala s kmetijsko, gozdarsko, okoljsko in gradbeno inšpekcijo, </w:t>
      </w:r>
      <w:r w:rsidR="0056126D" w:rsidRPr="00F234E6">
        <w:t>p</w:t>
      </w:r>
      <w:r w:rsidRPr="00F234E6">
        <w:t xml:space="preserve">olicijo in medobčinskimi inšpektorati. </w:t>
      </w:r>
    </w:p>
    <w:p w14:paraId="7681F9D6" w14:textId="77777777" w:rsidR="00251C8C" w:rsidRPr="00F234E6" w:rsidRDefault="00251C8C" w:rsidP="00F234E6">
      <w:pPr>
        <w:spacing w:line="288" w:lineRule="auto"/>
      </w:pPr>
    </w:p>
    <w:p w14:paraId="138C79D0" w14:textId="0E4B36CC" w:rsidR="00BB1BCB" w:rsidRPr="00F234E6" w:rsidRDefault="00BB1BCB" w:rsidP="00F234E6">
      <w:pPr>
        <w:spacing w:line="288" w:lineRule="auto"/>
      </w:pPr>
      <w:r w:rsidRPr="00F234E6">
        <w:t xml:space="preserve">V sodelovanju s </w:t>
      </w:r>
      <w:r w:rsidR="00B71C46" w:rsidRPr="00F234E6">
        <w:t>p</w:t>
      </w:r>
      <w:r w:rsidRPr="00F234E6">
        <w:t>olicijo so bili opravljeni skupni nadzori glede vožnje v naravnem okolju.</w:t>
      </w:r>
    </w:p>
    <w:bookmarkEnd w:id="247"/>
    <w:p w14:paraId="0F29CBE0" w14:textId="77777777" w:rsidR="00BB1BCB" w:rsidRPr="00F234E6" w:rsidRDefault="00BB1BCB" w:rsidP="00F234E6">
      <w:pPr>
        <w:spacing w:line="288" w:lineRule="auto"/>
      </w:pPr>
    </w:p>
    <w:p w14:paraId="2325ED62" w14:textId="2F310233" w:rsidR="00BB1BCB" w:rsidRPr="00F234E6" w:rsidRDefault="00BB1BCB" w:rsidP="00F234E6">
      <w:pPr>
        <w:spacing w:line="288" w:lineRule="auto"/>
      </w:pPr>
      <w:r w:rsidRPr="00F234E6">
        <w:lastRenderedPageBreak/>
        <w:t>IN</w:t>
      </w:r>
      <w:r w:rsidR="00251C8C" w:rsidRPr="00F234E6">
        <w:t>V</w:t>
      </w:r>
      <w:r w:rsidRPr="00F234E6">
        <w:t xml:space="preserve"> redno sodeluje z ministrstvom, ARSO, </w:t>
      </w:r>
      <w:r w:rsidR="00A9083A" w:rsidRPr="00F234E6">
        <w:t>DRSV</w:t>
      </w:r>
      <w:r w:rsidRPr="00F234E6">
        <w:t xml:space="preserve"> in </w:t>
      </w:r>
      <w:r w:rsidR="00DD48F7" w:rsidRPr="00F234E6">
        <w:t>ZRSVN</w:t>
      </w:r>
      <w:r w:rsidRPr="00F234E6">
        <w:t xml:space="preserve"> glede izmenjave podatkov in priprave strokovnih mnenj.</w:t>
      </w:r>
    </w:p>
    <w:p w14:paraId="0110988E" w14:textId="77777777" w:rsidR="00BB1BCB" w:rsidRPr="00F234E6" w:rsidRDefault="00BB1BCB" w:rsidP="00F234E6">
      <w:pPr>
        <w:spacing w:line="288" w:lineRule="auto"/>
      </w:pPr>
    </w:p>
    <w:p w14:paraId="74B92BCA" w14:textId="0927E3DA" w:rsidR="00BB1BCB" w:rsidRPr="00F234E6" w:rsidRDefault="00BB1BCB" w:rsidP="00F234E6">
      <w:pPr>
        <w:pStyle w:val="Naslov30"/>
        <w:spacing w:line="288" w:lineRule="auto"/>
        <w:ind w:hanging="2564"/>
        <w:rPr>
          <w:rStyle w:val="Intenzivenpoudarek"/>
          <w:color w:val="auto"/>
          <w:sz w:val="20"/>
        </w:rPr>
      </w:pPr>
      <w:bookmarkStart w:id="249" w:name="_Toc225489840"/>
      <w:r w:rsidRPr="00F234E6">
        <w:rPr>
          <w:rStyle w:val="Intenzivenpoudarek"/>
          <w:color w:val="auto"/>
          <w:sz w:val="20"/>
        </w:rPr>
        <w:t>MEDNARODNO SODELOVANJE</w:t>
      </w:r>
      <w:bookmarkEnd w:id="248"/>
      <w:bookmarkEnd w:id="249"/>
    </w:p>
    <w:p w14:paraId="3077469A" w14:textId="2A2AA90D" w:rsidR="00A9083A" w:rsidRPr="00F234E6" w:rsidRDefault="00A9083A" w:rsidP="00F234E6">
      <w:pPr>
        <w:spacing w:line="288" w:lineRule="auto"/>
        <w:rPr>
          <w:rFonts w:eastAsiaTheme="minorHAnsi"/>
          <w:lang w:eastAsia="en-US"/>
        </w:rPr>
      </w:pPr>
      <w:bookmarkStart w:id="250" w:name="_Hlk158119152"/>
      <w:bookmarkStart w:id="251" w:name="_Toc39668190"/>
      <w:r w:rsidRPr="00F234E6">
        <w:t>Na področju mednarodnega sodelovanja so inšpektorji za naravo in vode vključeni v delovanje mednarodne organizacije IMPEL. Inšpektorji INV so v letu 202</w:t>
      </w:r>
      <w:r w:rsidR="008704F6" w:rsidRPr="00F234E6">
        <w:t>5</w:t>
      </w:r>
      <w:r w:rsidRPr="00F234E6">
        <w:t xml:space="preserve"> sodelovali v projektih organizacije </w:t>
      </w:r>
      <w:r w:rsidR="0056126D" w:rsidRPr="00F234E6">
        <w:t xml:space="preserve">IMPEL </w:t>
      </w:r>
      <w:r w:rsidRPr="00F234E6">
        <w:t>na področju voda</w:t>
      </w:r>
      <w:r w:rsidR="00806BBA">
        <w:t xml:space="preserve"> in</w:t>
      </w:r>
      <w:r w:rsidRPr="00F234E6">
        <w:t xml:space="preserve"> narave ter na področju uveljavljanja evropske zakonodaje. </w:t>
      </w:r>
    </w:p>
    <w:p w14:paraId="1725C7E3" w14:textId="77777777" w:rsidR="003318BF" w:rsidRPr="00F234E6" w:rsidRDefault="003318BF" w:rsidP="00F234E6">
      <w:pPr>
        <w:spacing w:line="288" w:lineRule="auto"/>
      </w:pPr>
    </w:p>
    <w:p w14:paraId="4F0DA0A1" w14:textId="0E4EE273" w:rsidR="00BB1BCB" w:rsidRPr="00F234E6" w:rsidRDefault="00BB1BCB" w:rsidP="00F234E6">
      <w:pPr>
        <w:pStyle w:val="Naslov30"/>
        <w:spacing w:line="288" w:lineRule="auto"/>
        <w:ind w:hanging="2564"/>
        <w:rPr>
          <w:sz w:val="20"/>
        </w:rPr>
      </w:pPr>
      <w:bookmarkStart w:id="252" w:name="_Toc225489841"/>
      <w:bookmarkEnd w:id="250"/>
      <w:r w:rsidRPr="00F234E6">
        <w:rPr>
          <w:rStyle w:val="Intenzivenpoudarek"/>
          <w:color w:val="auto"/>
          <w:sz w:val="20"/>
        </w:rPr>
        <w:t>KLJUČNE UGOTOVITVE IN SKLEPI</w:t>
      </w:r>
      <w:bookmarkEnd w:id="251"/>
      <w:bookmarkEnd w:id="252"/>
    </w:p>
    <w:p w14:paraId="5266C7D5" w14:textId="77777777" w:rsidR="00CA423A" w:rsidRPr="00F234E6" w:rsidRDefault="00CA423A" w:rsidP="00F234E6">
      <w:pPr>
        <w:spacing w:line="288" w:lineRule="auto"/>
        <w:rPr>
          <w:b/>
          <w:bCs/>
          <w:u w:val="single"/>
        </w:rPr>
      </w:pPr>
    </w:p>
    <w:p w14:paraId="101E4AC8" w14:textId="78899D5C" w:rsidR="00BB1BCB" w:rsidRPr="00F234E6" w:rsidRDefault="00BB1BCB" w:rsidP="00EB01A3">
      <w:pPr>
        <w:pStyle w:val="Odstavekseznama"/>
        <w:numPr>
          <w:ilvl w:val="0"/>
          <w:numId w:val="54"/>
        </w:numPr>
        <w:spacing w:line="288" w:lineRule="auto"/>
        <w:jc w:val="both"/>
        <w:rPr>
          <w:rFonts w:ascii="Arial" w:hAnsi="Arial"/>
          <w:b/>
          <w:bCs/>
          <w:sz w:val="20"/>
          <w:szCs w:val="20"/>
          <w:u w:val="single"/>
        </w:rPr>
      </w:pPr>
      <w:r w:rsidRPr="00F234E6">
        <w:rPr>
          <w:rFonts w:ascii="Arial" w:hAnsi="Arial"/>
          <w:b/>
          <w:bCs/>
          <w:sz w:val="20"/>
          <w:szCs w:val="20"/>
          <w:u w:val="single"/>
        </w:rPr>
        <w:t>PREDLOGI SPREMEMB V ZAKONODAJI</w:t>
      </w:r>
    </w:p>
    <w:p w14:paraId="0E5EF870" w14:textId="21DC98F4" w:rsidR="008704F6" w:rsidRPr="00F234E6" w:rsidRDefault="00806BBA" w:rsidP="00F234E6">
      <w:pPr>
        <w:spacing w:line="288" w:lineRule="auto"/>
      </w:pPr>
      <w:r>
        <w:t xml:space="preserve">Na </w:t>
      </w:r>
      <w:r w:rsidR="008704F6" w:rsidRPr="00F234E6">
        <w:t xml:space="preserve">INV so v letu 2025 prejeli skoraj 800 prijav. </w:t>
      </w:r>
      <w:r w:rsidR="00E825CE">
        <w:t>Trinajst</w:t>
      </w:r>
      <w:r w:rsidR="008704F6" w:rsidRPr="00F234E6">
        <w:t xml:space="preserve"> inšpektorjev, kolikor jih je zaposlenih na </w:t>
      </w:r>
      <w:r w:rsidR="00E825CE">
        <w:t>i</w:t>
      </w:r>
      <w:r w:rsidR="008704F6" w:rsidRPr="00F234E6">
        <w:t>nšpekciji za naravo in vode, ne more zagotavljati rednega nadzora in sprotnega odziva na prijave in pobude, zaradi česar nekatere prijave ostajajo neobdelane. V letu 2025 je bila sprejeta sprememba ZON-F, ki inšpektorjem za naravo in vode nalaga še več obveznosti in pristojnosti (</w:t>
      </w:r>
      <w:r w:rsidR="003C31E5">
        <w:t>na primer</w:t>
      </w:r>
      <w:r w:rsidR="008704F6" w:rsidRPr="00F234E6">
        <w:t xml:space="preserve"> </w:t>
      </w:r>
      <w:r>
        <w:t xml:space="preserve">glede </w:t>
      </w:r>
      <w:r w:rsidR="008704F6" w:rsidRPr="00F234E6">
        <w:t>invazivn</w:t>
      </w:r>
      <w:r>
        <w:t>ih</w:t>
      </w:r>
      <w:r w:rsidR="008704F6" w:rsidRPr="00F234E6">
        <w:t xml:space="preserve"> vrst).</w:t>
      </w:r>
    </w:p>
    <w:p w14:paraId="321B0463" w14:textId="77777777" w:rsidR="00841E73" w:rsidRPr="00F234E6" w:rsidRDefault="00841E73" w:rsidP="00F234E6">
      <w:pPr>
        <w:spacing w:line="288" w:lineRule="auto"/>
      </w:pPr>
    </w:p>
    <w:p w14:paraId="6C6D92E3" w14:textId="54FBD2A9" w:rsidR="008704F6" w:rsidRPr="00F234E6" w:rsidRDefault="008704F6" w:rsidP="00F234E6">
      <w:pPr>
        <w:spacing w:line="288" w:lineRule="auto"/>
      </w:pPr>
      <w:r w:rsidRPr="00F234E6">
        <w:t xml:space="preserve">Za zagotovitev učinkovitejšega nadzora na področju narave in voda je bilo v preteklosti podano že veliko pobud, ključne so naštete v nadaljevanju: </w:t>
      </w:r>
    </w:p>
    <w:p w14:paraId="42A90321" w14:textId="77777777" w:rsidR="008704F6" w:rsidRPr="00F234E6" w:rsidRDefault="008704F6" w:rsidP="00EB01A3">
      <w:pPr>
        <w:pStyle w:val="Odstavekseznama"/>
        <w:numPr>
          <w:ilvl w:val="0"/>
          <w:numId w:val="61"/>
        </w:numPr>
        <w:spacing w:after="0" w:line="288" w:lineRule="auto"/>
        <w:jc w:val="both"/>
        <w:rPr>
          <w:rFonts w:ascii="Arial" w:hAnsi="Arial"/>
          <w:sz w:val="20"/>
          <w:szCs w:val="20"/>
          <w:lang w:eastAsia="sl-SI"/>
        </w:rPr>
      </w:pPr>
      <w:r w:rsidRPr="00F234E6">
        <w:rPr>
          <w:rFonts w:ascii="Arial" w:hAnsi="Arial"/>
          <w:sz w:val="20"/>
          <w:szCs w:val="20"/>
          <w:lang w:eastAsia="sl-SI"/>
        </w:rPr>
        <w:t xml:space="preserve">smiselno in nedvoumno razmejiti pristojnosti med državnimi in občinskimi nadzornimi organi ter med inšpektorji in naravovarstvenimi in vodovarstvenimi nadzorniki; </w:t>
      </w:r>
    </w:p>
    <w:p w14:paraId="68E9DBC8" w14:textId="19DC50FB" w:rsidR="008704F6" w:rsidRPr="00F234E6" w:rsidRDefault="008704F6" w:rsidP="00EB01A3">
      <w:pPr>
        <w:pStyle w:val="Odstavekseznama"/>
        <w:numPr>
          <w:ilvl w:val="0"/>
          <w:numId w:val="61"/>
        </w:numPr>
        <w:spacing w:after="0" w:line="288" w:lineRule="auto"/>
        <w:jc w:val="both"/>
        <w:rPr>
          <w:rFonts w:ascii="Arial" w:hAnsi="Arial"/>
          <w:sz w:val="20"/>
          <w:szCs w:val="20"/>
          <w:lang w:eastAsia="sl-SI"/>
        </w:rPr>
      </w:pPr>
      <w:r w:rsidRPr="00F234E6">
        <w:rPr>
          <w:rFonts w:ascii="Arial" w:hAnsi="Arial"/>
          <w:sz w:val="20"/>
          <w:szCs w:val="20"/>
          <w:lang w:eastAsia="sl-SI"/>
        </w:rPr>
        <w:t>vzpostaviti tak sistem vodovarstvenega nadzora, k</w:t>
      </w:r>
      <w:r w:rsidR="00E7623A">
        <w:rPr>
          <w:rFonts w:ascii="Arial" w:hAnsi="Arial"/>
          <w:sz w:val="20"/>
          <w:szCs w:val="20"/>
          <w:lang w:eastAsia="sl-SI"/>
        </w:rPr>
        <w:t>akor</w:t>
      </w:r>
      <w:r w:rsidRPr="00F234E6">
        <w:rPr>
          <w:rFonts w:ascii="Arial" w:hAnsi="Arial"/>
          <w:sz w:val="20"/>
          <w:szCs w:val="20"/>
          <w:lang w:eastAsia="sl-SI"/>
        </w:rPr>
        <w:t xml:space="preserve"> to določa 177. člen ZV-1, da samo v primeru, ko vodovarstveni nadzorniki ugotovijo kršitve, ki presegajo njihove pristojnosti, o ugotovljenih kršitvah obvestijo pristojnega inšpektorja</w:t>
      </w:r>
      <w:r w:rsidR="00E7623A">
        <w:rPr>
          <w:rFonts w:ascii="Arial" w:hAnsi="Arial"/>
          <w:sz w:val="20"/>
          <w:szCs w:val="20"/>
          <w:lang w:eastAsia="sl-SI"/>
        </w:rPr>
        <w:t>,</w:t>
      </w:r>
      <w:r w:rsidRPr="00F234E6">
        <w:rPr>
          <w:rFonts w:ascii="Arial" w:hAnsi="Arial"/>
          <w:sz w:val="20"/>
          <w:szCs w:val="20"/>
          <w:lang w:eastAsia="sl-SI"/>
        </w:rPr>
        <w:t xml:space="preserve"> </w:t>
      </w:r>
      <w:r w:rsidR="00E7623A">
        <w:rPr>
          <w:rFonts w:ascii="Arial" w:hAnsi="Arial"/>
          <w:sz w:val="20"/>
          <w:szCs w:val="20"/>
          <w:lang w:eastAsia="sl-SI"/>
        </w:rPr>
        <w:t>pre</w:t>
      </w:r>
      <w:r w:rsidRPr="00F234E6">
        <w:rPr>
          <w:rFonts w:ascii="Arial" w:hAnsi="Arial"/>
          <w:sz w:val="20"/>
          <w:szCs w:val="20"/>
          <w:lang w:eastAsia="sl-SI"/>
        </w:rPr>
        <w:t>ostalo pa rešujejo sami</w:t>
      </w:r>
      <w:r w:rsidR="00E7623A">
        <w:rPr>
          <w:rFonts w:ascii="Arial" w:hAnsi="Arial"/>
          <w:sz w:val="20"/>
          <w:szCs w:val="20"/>
          <w:lang w:eastAsia="sl-SI"/>
        </w:rPr>
        <w:t>;</w:t>
      </w:r>
    </w:p>
    <w:p w14:paraId="6EA17CD7" w14:textId="1BF00924" w:rsidR="008704F6" w:rsidRPr="00F234E6" w:rsidRDefault="008704F6" w:rsidP="00EB01A3">
      <w:pPr>
        <w:pStyle w:val="Odstavekseznama"/>
        <w:numPr>
          <w:ilvl w:val="0"/>
          <w:numId w:val="61"/>
        </w:numPr>
        <w:spacing w:after="0" w:line="288" w:lineRule="auto"/>
        <w:jc w:val="both"/>
        <w:rPr>
          <w:rFonts w:ascii="Arial" w:hAnsi="Arial"/>
          <w:sz w:val="20"/>
          <w:szCs w:val="20"/>
          <w:lang w:eastAsia="sl-SI"/>
        </w:rPr>
      </w:pPr>
      <w:r w:rsidRPr="00F234E6">
        <w:rPr>
          <w:rFonts w:ascii="Arial" w:hAnsi="Arial"/>
          <w:sz w:val="20"/>
          <w:szCs w:val="20"/>
          <w:lang w:eastAsia="sl-SI"/>
        </w:rPr>
        <w:t>podeliti pooblastila vodovarstvenim nadzornikom, da bi lahko opravljali vodovarstveni nadzor v zvezi s prekrški, k</w:t>
      </w:r>
      <w:r w:rsidR="00E7623A">
        <w:rPr>
          <w:rFonts w:ascii="Arial" w:hAnsi="Arial"/>
          <w:sz w:val="20"/>
          <w:szCs w:val="20"/>
          <w:lang w:eastAsia="sl-SI"/>
        </w:rPr>
        <w:t>akor</w:t>
      </w:r>
      <w:r w:rsidRPr="00F234E6">
        <w:rPr>
          <w:rFonts w:ascii="Arial" w:hAnsi="Arial"/>
          <w:sz w:val="20"/>
          <w:szCs w:val="20"/>
          <w:lang w:eastAsia="sl-SI"/>
        </w:rPr>
        <w:t xml:space="preserve"> to določa 177. člen ZV-1. Vodovarstveni nadzorniki so na podlagi teh določil že izvedli izobraževanja in opravili izpite iz prekrškovnih postopkov, javno pooblastilo pa jim še vedno ni podeljeno</w:t>
      </w:r>
      <w:r w:rsidR="00E7623A">
        <w:rPr>
          <w:rFonts w:ascii="Arial" w:hAnsi="Arial"/>
          <w:sz w:val="20"/>
          <w:szCs w:val="20"/>
          <w:lang w:eastAsia="sl-SI"/>
        </w:rPr>
        <w:t>;</w:t>
      </w:r>
      <w:r w:rsidRPr="00F234E6">
        <w:rPr>
          <w:rFonts w:ascii="Arial" w:hAnsi="Arial"/>
          <w:sz w:val="20"/>
          <w:szCs w:val="20"/>
          <w:lang w:eastAsia="sl-SI"/>
        </w:rPr>
        <w:t xml:space="preserve"> </w:t>
      </w:r>
    </w:p>
    <w:p w14:paraId="443F479B" w14:textId="77777777" w:rsidR="008704F6" w:rsidRPr="00F234E6" w:rsidRDefault="008704F6" w:rsidP="00EB01A3">
      <w:pPr>
        <w:pStyle w:val="Odstavekseznama"/>
        <w:numPr>
          <w:ilvl w:val="0"/>
          <w:numId w:val="61"/>
        </w:numPr>
        <w:spacing w:after="0" w:line="288" w:lineRule="auto"/>
        <w:jc w:val="both"/>
        <w:rPr>
          <w:rFonts w:ascii="Arial" w:hAnsi="Arial"/>
          <w:sz w:val="20"/>
          <w:szCs w:val="20"/>
          <w:lang w:eastAsia="sl-SI"/>
        </w:rPr>
      </w:pPr>
      <w:r w:rsidRPr="00F234E6">
        <w:rPr>
          <w:rFonts w:ascii="Arial" w:hAnsi="Arial"/>
          <w:sz w:val="20"/>
          <w:szCs w:val="20"/>
          <w:lang w:eastAsia="sl-SI"/>
        </w:rPr>
        <w:t>sistemsko urediti vprašanje izvršiteljev (lahko kot javno službo), ki bi izvajali izvršilne postopke inšpektorjev za naravo in vode, tako da bi ti imeli trajna pooblastila.</w:t>
      </w:r>
    </w:p>
    <w:p w14:paraId="4AAAD6C1" w14:textId="77777777" w:rsidR="008704F6" w:rsidRPr="00F234E6" w:rsidRDefault="008704F6" w:rsidP="00F234E6">
      <w:pPr>
        <w:spacing w:line="288" w:lineRule="auto"/>
      </w:pPr>
    </w:p>
    <w:p w14:paraId="16FD94F7" w14:textId="60A364F7" w:rsidR="008704F6" w:rsidRPr="00F234E6" w:rsidRDefault="008704F6" w:rsidP="00F234E6">
      <w:pPr>
        <w:spacing w:line="288" w:lineRule="auto"/>
      </w:pPr>
      <w:r w:rsidRPr="00F234E6">
        <w:t xml:space="preserve">Obseg dela vseh inšpektorjev, tudi na INV, ki ne </w:t>
      </w:r>
      <w:r w:rsidR="00E7623A">
        <w:t>pomeni</w:t>
      </w:r>
      <w:r w:rsidR="00E7623A" w:rsidRPr="00F234E6">
        <w:t xml:space="preserve"> </w:t>
      </w:r>
      <w:r w:rsidRPr="00F234E6">
        <w:t>neposredn</w:t>
      </w:r>
      <w:r w:rsidR="00E7623A">
        <w:t>ega</w:t>
      </w:r>
      <w:r w:rsidRPr="00F234E6">
        <w:t xml:space="preserve"> izvajanj</w:t>
      </w:r>
      <w:r w:rsidR="00E7623A">
        <w:t>a</w:t>
      </w:r>
      <w:r w:rsidRPr="00F234E6">
        <w:t xml:space="preserve"> inšpekcijskega nadzora (</w:t>
      </w:r>
      <w:r w:rsidR="003C31E5">
        <w:t>na primer</w:t>
      </w:r>
      <w:r w:rsidRPr="00F234E6">
        <w:t xml:space="preserve"> odgovori medijem, poslancem, drugim organom, Varuhu človekovih pravic R</w:t>
      </w:r>
      <w:r w:rsidR="00E7623A">
        <w:t xml:space="preserve">epublike </w:t>
      </w:r>
      <w:r w:rsidRPr="00F234E6">
        <w:t>S</w:t>
      </w:r>
      <w:r w:rsidR="00E7623A">
        <w:t>lovenije</w:t>
      </w:r>
      <w:r w:rsidRPr="00F234E6">
        <w:t>, Računskemu sodišču R</w:t>
      </w:r>
      <w:r w:rsidR="00E7623A">
        <w:t xml:space="preserve">epublike </w:t>
      </w:r>
      <w:r w:rsidRPr="00F234E6">
        <w:t>S</w:t>
      </w:r>
      <w:r w:rsidR="00E7623A">
        <w:t>lovenije</w:t>
      </w:r>
      <w:r w:rsidRPr="00F234E6">
        <w:t xml:space="preserve">, Komisiji za preprečevanje korupcije, Policiji, v skladu z ZDIJZ </w:t>
      </w:r>
      <w:r w:rsidR="00F365DC">
        <w:t>in podobno</w:t>
      </w:r>
      <w:r w:rsidRPr="00F234E6">
        <w:t xml:space="preserve">) se iz leta v leto veča. </w:t>
      </w:r>
    </w:p>
    <w:p w14:paraId="5347E751" w14:textId="5E6FB5E7" w:rsidR="00BB1BCB" w:rsidRPr="00F234E6" w:rsidRDefault="00BB1BCB" w:rsidP="00F234E6">
      <w:pPr>
        <w:spacing w:line="288" w:lineRule="auto"/>
        <w:rPr>
          <w:highlight w:val="yellow"/>
        </w:rPr>
      </w:pPr>
    </w:p>
    <w:p w14:paraId="0881FE99" w14:textId="77777777" w:rsidR="00BB1BCB" w:rsidRPr="00F234E6" w:rsidRDefault="00BB1BCB" w:rsidP="00EB01A3">
      <w:pPr>
        <w:pStyle w:val="Odstavekseznama"/>
        <w:numPr>
          <w:ilvl w:val="0"/>
          <w:numId w:val="59"/>
        </w:numPr>
        <w:spacing w:line="288" w:lineRule="auto"/>
        <w:jc w:val="both"/>
        <w:rPr>
          <w:rFonts w:ascii="Arial" w:hAnsi="Arial"/>
          <w:b/>
          <w:bCs/>
          <w:sz w:val="20"/>
          <w:szCs w:val="20"/>
          <w:u w:val="single"/>
        </w:rPr>
      </w:pPr>
      <w:r w:rsidRPr="00F234E6">
        <w:rPr>
          <w:rFonts w:ascii="Arial" w:hAnsi="Arial"/>
          <w:b/>
          <w:bCs/>
          <w:sz w:val="20"/>
          <w:szCs w:val="20"/>
          <w:u w:val="single"/>
        </w:rPr>
        <w:t>POVEČANJE ŠTEVILA INŠPEKTORJEV</w:t>
      </w:r>
    </w:p>
    <w:p w14:paraId="55198E23" w14:textId="60DF31A5" w:rsidR="00710BC9" w:rsidRPr="00F234E6" w:rsidRDefault="00710BC9" w:rsidP="00F234E6">
      <w:pPr>
        <w:spacing w:line="288" w:lineRule="auto"/>
        <w:rPr>
          <w:color w:val="000000" w:themeColor="text1"/>
        </w:rPr>
      </w:pPr>
      <w:bookmarkStart w:id="253" w:name="_Hlk197517214"/>
      <w:r w:rsidRPr="00F234E6">
        <w:rPr>
          <w:rFonts w:eastAsia="Arial"/>
        </w:rPr>
        <w:t xml:space="preserve">Za celotno Slovenijo je </w:t>
      </w:r>
      <w:r w:rsidR="00180E2C" w:rsidRPr="00F234E6">
        <w:rPr>
          <w:rFonts w:eastAsia="Arial"/>
        </w:rPr>
        <w:t xml:space="preserve">ta čas </w:t>
      </w:r>
      <w:r w:rsidR="002F2F74" w:rsidRPr="00F234E6">
        <w:rPr>
          <w:rFonts w:eastAsia="Arial"/>
        </w:rPr>
        <w:t xml:space="preserve">pristojnih </w:t>
      </w:r>
      <w:r w:rsidR="004B0933" w:rsidRPr="00F234E6">
        <w:rPr>
          <w:rFonts w:eastAsia="Arial"/>
        </w:rPr>
        <w:t>13</w:t>
      </w:r>
      <w:r w:rsidR="002F2F74" w:rsidRPr="00F234E6">
        <w:rPr>
          <w:rFonts w:eastAsia="Arial"/>
        </w:rPr>
        <w:t xml:space="preserve"> </w:t>
      </w:r>
      <w:r w:rsidRPr="00F234E6">
        <w:rPr>
          <w:rFonts w:eastAsia="Arial"/>
        </w:rPr>
        <w:t xml:space="preserve">inšpektoric in inšpektorjev za naravo in vode, ki poleg predpisov </w:t>
      </w:r>
      <w:r w:rsidRPr="00F234E6">
        <w:t xml:space="preserve">s področja varstva in urejanja voda, vodnih in priobalnih zemljišč, vodnih pravic, zakonite rabe vode ter </w:t>
      </w:r>
      <w:bookmarkEnd w:id="253"/>
      <w:r w:rsidRPr="00F234E6">
        <w:t>nadzor</w:t>
      </w:r>
      <w:r w:rsidR="00180E2C" w:rsidRPr="00F234E6">
        <w:t>a</w:t>
      </w:r>
      <w:r w:rsidRPr="00F234E6">
        <w:t xml:space="preserve"> glede določil o izdaji in kršitvi vodnih soglasij in dovoljenj nadzirajo še gospodarske javne službe na področju oskrbe s pitno vodo ter odvajanja in čiščenja komunalne in padavinske odpadne vode </w:t>
      </w:r>
      <w:r w:rsidR="00180E2C" w:rsidRPr="00F234E6">
        <w:t>–</w:t>
      </w:r>
      <w:r w:rsidRPr="00F234E6">
        <w:t xml:space="preserve"> opremljenosti agromelioracij</w:t>
      </w:r>
      <w:r w:rsidR="00180E2C" w:rsidRPr="00F234E6">
        <w:t>.</w:t>
      </w:r>
      <w:r w:rsidRPr="00F234E6">
        <w:t xml:space="preserve"> </w:t>
      </w:r>
      <w:r w:rsidR="00180E2C" w:rsidRPr="00F234E6">
        <w:t>O</w:t>
      </w:r>
      <w:r w:rsidRPr="00F234E6">
        <w:t>pravljajo</w:t>
      </w:r>
      <w:r w:rsidRPr="00F234E6">
        <w:rPr>
          <w:rFonts w:eastAsia="Arial"/>
        </w:rPr>
        <w:t xml:space="preserve"> </w:t>
      </w:r>
      <w:r w:rsidR="00180E2C" w:rsidRPr="00F234E6">
        <w:rPr>
          <w:rFonts w:eastAsia="Arial"/>
        </w:rPr>
        <w:t xml:space="preserve">tudi </w:t>
      </w:r>
      <w:r w:rsidRPr="00F234E6">
        <w:t>inšpekcijske nadzore nad zagotavljanjem spoštovanja zahtev varstva prostoživečih rastlinskih in živalskih vrst, varstva naravnih vrednot</w:t>
      </w:r>
      <w:r w:rsidR="004E0100" w:rsidRPr="00F234E6">
        <w:t xml:space="preserve">, </w:t>
      </w:r>
      <w:r w:rsidRPr="00F234E6">
        <w:t xml:space="preserve">zahtev glede </w:t>
      </w:r>
      <w:r w:rsidRPr="00F234E6">
        <w:rPr>
          <w:color w:val="000000" w:themeColor="text1"/>
        </w:rPr>
        <w:t>izdanih naravovarstvenih soglasij in drugih dovoljenj</w:t>
      </w:r>
      <w:r w:rsidR="004E0100" w:rsidRPr="00F234E6">
        <w:rPr>
          <w:color w:val="000000" w:themeColor="text1"/>
        </w:rPr>
        <w:t xml:space="preserve"> ter nadzor in ukrepanje proti tujerodnim invazivnimi vrstam</w:t>
      </w:r>
      <w:r w:rsidRPr="00F234E6">
        <w:rPr>
          <w:color w:val="000000" w:themeColor="text1"/>
        </w:rPr>
        <w:t xml:space="preserve">. </w:t>
      </w:r>
    </w:p>
    <w:p w14:paraId="750D416D" w14:textId="77777777" w:rsidR="00BB1BCB" w:rsidRDefault="00BB1BCB" w:rsidP="00F234E6">
      <w:pPr>
        <w:spacing w:line="288" w:lineRule="auto"/>
      </w:pPr>
    </w:p>
    <w:p w14:paraId="7D4A9188" w14:textId="77777777" w:rsidR="009D5017" w:rsidRDefault="009D5017" w:rsidP="00F234E6">
      <w:pPr>
        <w:spacing w:line="288" w:lineRule="auto"/>
      </w:pPr>
    </w:p>
    <w:p w14:paraId="1151A4DF" w14:textId="77777777" w:rsidR="009D5017" w:rsidRPr="00F234E6" w:rsidRDefault="009D5017" w:rsidP="00F234E6">
      <w:pPr>
        <w:spacing w:line="288" w:lineRule="auto"/>
      </w:pPr>
    </w:p>
    <w:p w14:paraId="1893DE0C" w14:textId="0A1213CD" w:rsidR="00BB1BCB" w:rsidRPr="00F234E6" w:rsidRDefault="00BB1BCB" w:rsidP="00EB01A3">
      <w:pPr>
        <w:pStyle w:val="Odstavekseznama"/>
        <w:numPr>
          <w:ilvl w:val="0"/>
          <w:numId w:val="60"/>
        </w:numPr>
        <w:spacing w:line="288" w:lineRule="auto"/>
        <w:jc w:val="both"/>
        <w:rPr>
          <w:rFonts w:ascii="Arial" w:hAnsi="Arial"/>
          <w:b/>
          <w:bCs/>
          <w:sz w:val="20"/>
          <w:szCs w:val="20"/>
          <w:u w:val="single"/>
        </w:rPr>
      </w:pPr>
      <w:r w:rsidRPr="00F234E6">
        <w:rPr>
          <w:rFonts w:ascii="Arial" w:hAnsi="Arial"/>
          <w:b/>
          <w:bCs/>
          <w:sz w:val="20"/>
          <w:szCs w:val="20"/>
          <w:u w:val="single"/>
        </w:rPr>
        <w:lastRenderedPageBreak/>
        <w:t>DOVOLJENJA, SOGLASJA, STROKOVNA MNENJA IN ZDRUŽEVANJE POSTOPKOV</w:t>
      </w:r>
    </w:p>
    <w:p w14:paraId="7BBA381D" w14:textId="3343563A" w:rsidR="00BB1BCB" w:rsidRPr="00F234E6" w:rsidRDefault="00BB1BCB" w:rsidP="00F234E6">
      <w:pPr>
        <w:spacing w:line="288" w:lineRule="auto"/>
        <w:rPr>
          <w:lang w:bidi="sa-IN"/>
        </w:rPr>
      </w:pPr>
      <w:r w:rsidRPr="00F234E6">
        <w:t>Na podlagi določb področnih zakonov IN</w:t>
      </w:r>
      <w:r w:rsidR="001B7FA9" w:rsidRPr="00F234E6">
        <w:t>V</w:t>
      </w:r>
      <w:r w:rsidRPr="00F234E6">
        <w:t xml:space="preserve"> izvaja nadzor tudi nad skladnostjo delovanja zavezancev z</w:t>
      </w:r>
      <w:r w:rsidR="00CD339F">
        <w:t> </w:t>
      </w:r>
      <w:r w:rsidRPr="00F234E6">
        <w:t>upravnimi akti, izdanimi na njihovi podlagi, kot so naravovarstvena dovoljenja in soglasja, dovoljenja za poseg v naravo, vodovarstvena soglasja, vodna dovoljenja</w:t>
      </w:r>
      <w:r w:rsidR="000C6AE5" w:rsidRPr="00F234E6">
        <w:t xml:space="preserve"> </w:t>
      </w:r>
      <w:r w:rsidRPr="00F234E6">
        <w:t>i</w:t>
      </w:r>
      <w:r w:rsidR="00180E2C" w:rsidRPr="00F234E6">
        <w:t>n podobno</w:t>
      </w:r>
      <w:r w:rsidRPr="00F234E6">
        <w:t xml:space="preserve">. </w:t>
      </w:r>
      <w:r w:rsidR="002F2F74" w:rsidRPr="00F234E6">
        <w:t>Naved</w:t>
      </w:r>
      <w:r w:rsidRPr="00F234E6">
        <w:rPr>
          <w:lang w:bidi="sa-IN"/>
        </w:rPr>
        <w:t>eni upravni akti se večkrat dopolnjujejo in spreminjajo, pri čemer se jasnost zahtev precej izgubi, kar je težava tako za nosilca dovoljenja kot za inšpekcijski nadzor.</w:t>
      </w:r>
    </w:p>
    <w:p w14:paraId="254231E0" w14:textId="77777777" w:rsidR="003A4366" w:rsidRPr="00F234E6" w:rsidRDefault="003A4366" w:rsidP="00F234E6">
      <w:pPr>
        <w:spacing w:line="288" w:lineRule="auto"/>
        <w:rPr>
          <w:lang w:bidi="sa-IN"/>
        </w:rPr>
      </w:pPr>
      <w:bookmarkStart w:id="254" w:name="_Hlk222744378"/>
    </w:p>
    <w:p w14:paraId="1A7CB4BE" w14:textId="2A88090D" w:rsidR="003A4366" w:rsidRPr="00F234E6" w:rsidRDefault="003A4366" w:rsidP="00EB01A3">
      <w:pPr>
        <w:pStyle w:val="Odstavekseznama"/>
        <w:numPr>
          <w:ilvl w:val="0"/>
          <w:numId w:val="60"/>
        </w:numPr>
        <w:spacing w:line="288" w:lineRule="auto"/>
        <w:jc w:val="both"/>
        <w:rPr>
          <w:rFonts w:ascii="Arial" w:hAnsi="Arial"/>
          <w:b/>
          <w:bCs/>
          <w:sz w:val="20"/>
          <w:szCs w:val="20"/>
          <w:u w:val="single"/>
        </w:rPr>
      </w:pPr>
      <w:r w:rsidRPr="00F234E6">
        <w:rPr>
          <w:rFonts w:ascii="Arial" w:hAnsi="Arial"/>
          <w:b/>
          <w:bCs/>
          <w:sz w:val="20"/>
          <w:szCs w:val="20"/>
          <w:u w:val="single"/>
        </w:rPr>
        <w:t>ODVAJANJ</w:t>
      </w:r>
      <w:r w:rsidR="00EF3B4A" w:rsidRPr="00F234E6">
        <w:rPr>
          <w:rFonts w:ascii="Arial" w:hAnsi="Arial"/>
          <w:b/>
          <w:bCs/>
          <w:sz w:val="20"/>
          <w:szCs w:val="20"/>
          <w:u w:val="single"/>
        </w:rPr>
        <w:t>E</w:t>
      </w:r>
      <w:r w:rsidRPr="00F234E6">
        <w:rPr>
          <w:rFonts w:ascii="Arial" w:hAnsi="Arial"/>
          <w:b/>
          <w:bCs/>
          <w:sz w:val="20"/>
          <w:szCs w:val="20"/>
          <w:u w:val="single"/>
        </w:rPr>
        <w:t xml:space="preserve"> IN ČIŠČENJ</w:t>
      </w:r>
      <w:r w:rsidR="00EF3B4A" w:rsidRPr="00F234E6">
        <w:rPr>
          <w:rFonts w:ascii="Arial" w:hAnsi="Arial"/>
          <w:b/>
          <w:bCs/>
          <w:sz w:val="20"/>
          <w:szCs w:val="20"/>
          <w:u w:val="single"/>
        </w:rPr>
        <w:t>E</w:t>
      </w:r>
      <w:r w:rsidRPr="00F234E6">
        <w:rPr>
          <w:rFonts w:ascii="Arial" w:hAnsi="Arial"/>
          <w:b/>
          <w:bCs/>
          <w:sz w:val="20"/>
          <w:szCs w:val="20"/>
          <w:u w:val="single"/>
        </w:rPr>
        <w:t xml:space="preserve"> KOMUNALNE IN PADAVINSKE ODPADNE VODE</w:t>
      </w:r>
    </w:p>
    <w:p w14:paraId="3863D58D" w14:textId="0922F62A" w:rsidR="003A4366" w:rsidRPr="00F234E6" w:rsidRDefault="003A4366" w:rsidP="00F234E6">
      <w:pPr>
        <w:autoSpaceDE w:val="0"/>
        <w:autoSpaceDN w:val="0"/>
        <w:adjustRightInd w:val="0"/>
        <w:spacing w:line="288" w:lineRule="auto"/>
      </w:pPr>
      <w:r w:rsidRPr="00F234E6">
        <w:t xml:space="preserve">Inšpektorji za naravo in vode se </w:t>
      </w:r>
      <w:r w:rsidR="002E56EE">
        <w:t>ukvarjajo</w:t>
      </w:r>
      <w:r w:rsidR="002E56EE" w:rsidRPr="00F234E6">
        <w:t xml:space="preserve"> </w:t>
      </w:r>
      <w:r w:rsidR="00162959">
        <w:t>s</w:t>
      </w:r>
      <w:r w:rsidRPr="00F234E6">
        <w:t xml:space="preserve"> števil</w:t>
      </w:r>
      <w:r w:rsidR="00162959">
        <w:t>nimi</w:t>
      </w:r>
      <w:r w:rsidRPr="00F234E6">
        <w:t xml:space="preserve"> pobud</w:t>
      </w:r>
      <w:r w:rsidR="00162959">
        <w:t>ami</w:t>
      </w:r>
      <w:r w:rsidRPr="00F234E6">
        <w:t xml:space="preserve">, predvsem s področja voda. V zvezi s tem in ob dejstvu, da se inšpekcija že dlje časa sooča </w:t>
      </w:r>
      <w:r w:rsidR="002E56EE">
        <w:t>s</w:t>
      </w:r>
      <w:r w:rsidRPr="00F234E6">
        <w:t xml:space="preserve"> števil</w:t>
      </w:r>
      <w:r w:rsidR="002E56EE">
        <w:t>nimi</w:t>
      </w:r>
      <w:r w:rsidRPr="00F234E6">
        <w:t xml:space="preserve"> prijav</w:t>
      </w:r>
      <w:r w:rsidR="002E56EE">
        <w:t>ami</w:t>
      </w:r>
      <w:r w:rsidRPr="00F234E6">
        <w:t>, zahtev</w:t>
      </w:r>
      <w:r w:rsidR="002E56EE">
        <w:t>ami</w:t>
      </w:r>
      <w:r w:rsidRPr="00F234E6">
        <w:t xml:space="preserve"> in drugi</w:t>
      </w:r>
      <w:r w:rsidR="002E56EE">
        <w:t>mi</w:t>
      </w:r>
      <w:r w:rsidRPr="00F234E6">
        <w:t xml:space="preserve"> vlog</w:t>
      </w:r>
      <w:r w:rsidR="002E56EE">
        <w:t>ami</w:t>
      </w:r>
      <w:r w:rsidRPr="00F234E6">
        <w:t xml:space="preserve"> pravnih in fizičnih oseb, kakor tudi odprtih inšpekcijskih zadev, je delo organizirano tako, da se zadeve obravnavajo po prioritetah dela, ki določajo vrstni red pomembnosti. </w:t>
      </w:r>
      <w:r w:rsidR="00CD339F">
        <w:t xml:space="preserve">INV </w:t>
      </w:r>
      <w:r w:rsidRPr="00F234E6">
        <w:t xml:space="preserve">ni organizirana po območnih enotah, kar olajša delo. Za nemoteno obravnavo pobud bi </w:t>
      </w:r>
      <w:r w:rsidR="00CD339F">
        <w:t xml:space="preserve">jo </w:t>
      </w:r>
      <w:r w:rsidRPr="00F234E6">
        <w:t>bilo treb</w:t>
      </w:r>
      <w:r w:rsidR="00162959">
        <w:t>a</w:t>
      </w:r>
      <w:r w:rsidRPr="00F234E6">
        <w:t xml:space="preserve"> kadrovsko okrepiti. </w:t>
      </w:r>
      <w:r w:rsidR="00162959">
        <w:t>V</w:t>
      </w:r>
      <w:r w:rsidRPr="00F234E6">
        <w:t xml:space="preserve">eč časa </w:t>
      </w:r>
      <w:r w:rsidR="00162959">
        <w:t>ž</w:t>
      </w:r>
      <w:r w:rsidR="00162959" w:rsidRPr="00F234E6">
        <w:t xml:space="preserve">elimo </w:t>
      </w:r>
      <w:r w:rsidRPr="00F234E6">
        <w:t>namen</w:t>
      </w:r>
      <w:r w:rsidR="00F16C86">
        <w:t>ja</w:t>
      </w:r>
      <w:r w:rsidR="00162959">
        <w:t>ti</w:t>
      </w:r>
      <w:r w:rsidRPr="00F234E6">
        <w:t xml:space="preserve"> </w:t>
      </w:r>
      <w:r w:rsidR="00FB3402">
        <w:t>perečim težavam</w:t>
      </w:r>
      <w:r w:rsidRPr="00F234E6">
        <w:t>, ki j</w:t>
      </w:r>
      <w:r w:rsidR="00FB3402">
        <w:t>ih</w:t>
      </w:r>
      <w:r w:rsidRPr="00F234E6">
        <w:t xml:space="preserve"> zaznavamo in </w:t>
      </w:r>
      <w:r w:rsidR="00FB3402">
        <w:t xml:space="preserve">rešujemo </w:t>
      </w:r>
      <w:r w:rsidRPr="00F234E6">
        <w:t>v letn</w:t>
      </w:r>
      <w:r w:rsidR="00FB3402">
        <w:t>ih</w:t>
      </w:r>
      <w:r w:rsidRPr="00F234E6">
        <w:t xml:space="preserve"> akcij</w:t>
      </w:r>
      <w:r w:rsidR="00FB3402">
        <w:t>ah</w:t>
      </w:r>
      <w:r w:rsidRPr="00F234E6">
        <w:t xml:space="preserve"> nadzora</w:t>
      </w:r>
      <w:r w:rsidR="00162959">
        <w:t>,</w:t>
      </w:r>
      <w:r w:rsidRPr="00F234E6">
        <w:t xml:space="preserve"> in manj prijavam, ki so velikokrat tudi posledica medsosedskih sporov</w:t>
      </w:r>
      <w:r w:rsidR="00FB3402">
        <w:t>,</w:t>
      </w:r>
      <w:r w:rsidRPr="00F234E6">
        <w:t xml:space="preserve"> </w:t>
      </w:r>
      <w:r w:rsidR="00F16C86">
        <w:t>namesto da bi si prizadevale za zaščito</w:t>
      </w:r>
      <w:r w:rsidRPr="00F234E6">
        <w:t xml:space="preserve"> javnega interesa. </w:t>
      </w:r>
    </w:p>
    <w:p w14:paraId="656F78F3" w14:textId="77777777" w:rsidR="003A4366" w:rsidRPr="00F234E6" w:rsidRDefault="003A4366" w:rsidP="00F234E6">
      <w:pPr>
        <w:autoSpaceDE w:val="0"/>
        <w:autoSpaceDN w:val="0"/>
        <w:adjustRightInd w:val="0"/>
        <w:spacing w:line="288" w:lineRule="auto"/>
      </w:pPr>
    </w:p>
    <w:p w14:paraId="4A7E6CD8" w14:textId="2F1ACAEB" w:rsidR="00A024AE" w:rsidRPr="00E11424" w:rsidRDefault="00CD339F" w:rsidP="00F234E6">
      <w:pPr>
        <w:autoSpaceDE w:val="0"/>
        <w:autoSpaceDN w:val="0"/>
        <w:adjustRightInd w:val="0"/>
        <w:spacing w:line="288" w:lineRule="auto"/>
        <w:rPr>
          <w:highlight w:val="yellow"/>
        </w:rPr>
      </w:pPr>
      <w:r w:rsidRPr="00F234E6">
        <w:t>MNVP</w:t>
      </w:r>
      <w:r>
        <w:t xml:space="preserve"> </w:t>
      </w:r>
      <w:r w:rsidRPr="00F234E6">
        <w:t>in MOPE</w:t>
      </w:r>
      <w:r>
        <w:t xml:space="preserve"> smo seznanili s težavami glede p</w:t>
      </w:r>
      <w:r w:rsidR="003A4366" w:rsidRPr="00F234E6">
        <w:t xml:space="preserve">ristojnosti za nadzor pri odvajanju in čiščenju komunalne </w:t>
      </w:r>
      <w:r>
        <w:t>ter</w:t>
      </w:r>
      <w:r w:rsidR="003A4366" w:rsidRPr="00F234E6">
        <w:t xml:space="preserve"> padavinske odpadne vode</w:t>
      </w:r>
      <w:r>
        <w:t xml:space="preserve">. </w:t>
      </w:r>
      <w:r w:rsidR="003A4366" w:rsidRPr="00F234E6">
        <w:t>Po reorganiz</w:t>
      </w:r>
      <w:r w:rsidR="002E0D86">
        <w:t>iranju</w:t>
      </w:r>
      <w:r w:rsidR="003A4366" w:rsidRPr="00F234E6">
        <w:t xml:space="preserve"> </w:t>
      </w:r>
      <w:r w:rsidR="002E0D86">
        <w:t>v</w:t>
      </w:r>
      <w:r w:rsidR="003A4366" w:rsidRPr="00F234E6">
        <w:t xml:space="preserve">lade in inšpektoratov v letu 2023 so se pristojnosti nadzora glede odvajanja in čiščenja komunalne in padavinske odpadne vode med </w:t>
      </w:r>
      <w:r>
        <w:t>INV</w:t>
      </w:r>
      <w:r w:rsidR="003A4366" w:rsidRPr="00F234E6">
        <w:t>, okoljsko inšpekcijo in občinskimi inšpektorati razdelile, pri čemer so ostali materialni predpisi nespremenjeni (Zakon o varstvu okolja, Uredba o emisiji snovi in toplote pri odvajanju odpadnih voda v vode in javno kanalizacijo, Uredba o odvajanju in čiščenju komunalne odpadne vode). Uredba o organih v sestavi ministrstev (Uradni list RS, št. 35/15, 62/15, 84/16, 41/17, 53/17, 52/18, 84/18, 10/19, 64/19, 64/21, 90/21, 101/21, 117/21, 78/22, 91/22, 25/23, 127/23 in 19/24) v 2. točki</w:t>
      </w:r>
      <w:r w:rsidR="001C310C">
        <w:t xml:space="preserve"> </w:t>
      </w:r>
      <w:r w:rsidR="002E0D86">
        <w:t>petega</w:t>
      </w:r>
      <w:r w:rsidR="003A4366" w:rsidRPr="00F234E6">
        <w:t xml:space="preserve"> odstavka 14. člena določa, da IRSNVP opravlja naloge inšpekcijskega nadzora gospodarskih javnih služb na področju oskrbe s pitno vodo ter odvajanja in čiščenja komunalne in padavinske odpadne vode, ki niso v pristojnosti lokalnih skupnosti. V zvezi z razmejitvijo pristojnosti med državnima inšpekcijama in občinsko inšpekcijo glede odpadne padavinske vode je v sporu o pristojnosti odločilo </w:t>
      </w:r>
      <w:r w:rsidR="002E0D86">
        <w:t>u</w:t>
      </w:r>
      <w:r w:rsidR="003A4366" w:rsidRPr="00F234E6">
        <w:t xml:space="preserve">stavno sodišče (odločba št. P-1/25-5). Iz odločbe Ustavnega sodišča št. P-1/25-5 z dne 13. 3. 2025 (spor o pristojnosti) izhaja, da je za nadzor nad izvajanjem ukrepov za padavinsko odpadno vodo v skladu z Uredbo o emisiji snovi in toplote pri odvajanju odpadnih voda v vode in javno kanalizacijo (17. člen) pristojen državni inšpektorat, </w:t>
      </w:r>
      <w:r w:rsidR="00BD0472">
        <w:t>odgovoren za</w:t>
      </w:r>
      <w:r w:rsidR="003A4366" w:rsidRPr="00F234E6">
        <w:t xml:space="preserve"> varstvo okolja (ne pa občinska inšpekcija). Ustavno sodišče se v odločbi ni opredelilo, kateri državni organ je pristojen za nadzor nad odvajanjem odpadnih padavinskih voda. V</w:t>
      </w:r>
      <w:r>
        <w:t> </w:t>
      </w:r>
      <w:r w:rsidR="003A4366" w:rsidRPr="00F234E6">
        <w:t xml:space="preserve">letu 2025 je bil sprejet ZOPVOOV, ki je začel veljati 1. </w:t>
      </w:r>
      <w:r w:rsidR="00AB3D1D">
        <w:t>aprila</w:t>
      </w:r>
      <w:r w:rsidR="003A4366" w:rsidRPr="00F234E6">
        <w:t xml:space="preserve"> 2025. Zakon na novo ureja obvezni občinski javni službi varstva okolja, in sicer javno službo oskrbe s pitno vodo in javno službo odvajanja in čiščenja odpadnih voda, ki </w:t>
      </w:r>
      <w:r w:rsidR="00AB3D1D">
        <w:t xml:space="preserve">so </w:t>
      </w:r>
      <w:r w:rsidR="003A4366" w:rsidRPr="00F234E6">
        <w:t>jih pred tem urejal</w:t>
      </w:r>
      <w:r w:rsidR="00AB3D1D">
        <w:t>i</w:t>
      </w:r>
      <w:r w:rsidR="003A4366" w:rsidRPr="00F234E6">
        <w:t xml:space="preserve"> 233. člen Zakona o varstvu okolja (ZVO-2) ter na njegovi podlagi sprejeti podzakonski predpisi. Tudi po sprejemu novega ZOPVOOV so ostala vprašanja v zvezi z razmejitvijo pristojnosti pri nadzoru padavinske odpadne vode in komunalne odpadne vode nerešena, zato smo MNVP zaprosili za pojasnila in mnenje. ZOPVOOV v </w:t>
      </w:r>
      <w:r w:rsidR="00D41E2C">
        <w:t>prvem</w:t>
      </w:r>
      <w:r w:rsidR="003A4366" w:rsidRPr="00F234E6">
        <w:t xml:space="preserve"> odstavku 49. člena določa, da nadzor nad izvajanjem določb tega zakona in na njegovi podlagi izdanih predpisov, ki se nanašajo na obveznosti izvajalca javne službe in občine na področju oskrbe s pitno vodo ter odvajanja in čiščenja odpadnih voda, opravlja inšpekcija, pristojna za vode. ZOPVOOV ni vplival na veljavnost Uredbe o emisiji snovi in toplote pri odvajanju odpadnih voda v vode in javno kanalizacijo, ki jo nadzirajo inšpektorji za okolje (IRSOE), zato je z vidika padavinskih odpadnih vod vprašljivo, ali nadzor (nad posamezniki) izvaja IRSNVP, IRSOE ali občinska inšpekcija. ZOPVOOV je deloma razveljavil Uredbo o odvajanju in čiščenju komunalne odpadne vode, ki prav tako določa pristojnost okoljske inšpekcije, zato je vprašljivo, ali ima inšpekcija za vode pristojnost nadzora še veljavnih določb te </w:t>
      </w:r>
      <w:r w:rsidR="00D41E2C">
        <w:t>u</w:t>
      </w:r>
      <w:r w:rsidR="003A4366" w:rsidRPr="00F234E6">
        <w:t xml:space="preserve">redbe, še posebej v primerih prijav, ki se nanašajo na kršitve posameznikov (ne pa izvajalcev javne službe ali </w:t>
      </w:r>
      <w:r w:rsidR="003A4366" w:rsidRPr="00F234E6">
        <w:lastRenderedPageBreak/>
        <w:t xml:space="preserve">občine). </w:t>
      </w:r>
      <w:r w:rsidR="00FB3C2F">
        <w:t>Zaradi</w:t>
      </w:r>
      <w:r w:rsidR="003A4366" w:rsidRPr="00F234E6">
        <w:t xml:space="preserve"> nejasnosti v zakonodaji glede pristojnosti nadzora IRSNVP, IRSOE in občinskih inšpekcij na tem področju predlagamo, da se pristojnosti različnih inšpekcij v zakonodaji jasno uredijo, zlasti je treb</w:t>
      </w:r>
      <w:r w:rsidR="00FB3C2F">
        <w:t>a</w:t>
      </w:r>
      <w:r w:rsidR="003A4366" w:rsidRPr="00F234E6">
        <w:t xml:space="preserve"> urediti pristojnost občinske inšpekcije za nadzor vseh občinskih predpisov, ne le tistih, ki bodo sprejeti na podlagi ZOPVOOV, k</w:t>
      </w:r>
      <w:r w:rsidR="00FB3C2F">
        <w:t>akor</w:t>
      </w:r>
      <w:r w:rsidR="003A4366" w:rsidRPr="00F234E6">
        <w:t xml:space="preserve"> to določa </w:t>
      </w:r>
      <w:r w:rsidR="00703800">
        <w:t>peti</w:t>
      </w:r>
      <w:r w:rsidR="003A4366" w:rsidRPr="00F234E6">
        <w:t xml:space="preserve"> odstavek 49. člena ZOPVOOV.</w:t>
      </w:r>
      <w:bookmarkEnd w:id="254"/>
      <w:r w:rsidR="00A024AE" w:rsidRPr="00E11424">
        <w:rPr>
          <w:highlight w:val="yellow"/>
        </w:rPr>
        <w:br w:type="page"/>
      </w:r>
    </w:p>
    <w:p w14:paraId="6F2285FD" w14:textId="6C7EA7B7" w:rsidR="005A04B1" w:rsidRPr="0063087A" w:rsidRDefault="005A04B1" w:rsidP="005A04B1">
      <w:pPr>
        <w:pStyle w:val="Naslov2"/>
        <w:spacing w:line="288" w:lineRule="auto"/>
        <w:ind w:left="576" w:hanging="576"/>
      </w:pPr>
      <w:bookmarkStart w:id="255" w:name="_Toc225489842"/>
      <w:r w:rsidRPr="0063087A">
        <w:lastRenderedPageBreak/>
        <w:t>RUDARSKA INŠPEKCIJA</w:t>
      </w:r>
      <w:bookmarkEnd w:id="255"/>
    </w:p>
    <w:p w14:paraId="7501812E" w14:textId="4EAA21AF" w:rsidR="00DC07F6" w:rsidRPr="0063087A" w:rsidRDefault="00DC07F6" w:rsidP="005126EE">
      <w:pPr>
        <w:pStyle w:val="Naslov30"/>
        <w:ind w:hanging="2564"/>
        <w:rPr>
          <w:i w:val="0"/>
          <w:iCs/>
          <w:sz w:val="20"/>
        </w:rPr>
      </w:pPr>
      <w:bookmarkStart w:id="256" w:name="_Toc225489843"/>
      <w:r w:rsidRPr="0063087A">
        <w:rPr>
          <w:i w:val="0"/>
          <w:iCs/>
          <w:sz w:val="20"/>
        </w:rPr>
        <w:t>OPRAVLJENO DELO RUDARSKIH INŠPEKTORJEV</w:t>
      </w:r>
      <w:bookmarkEnd w:id="256"/>
    </w:p>
    <w:p w14:paraId="1EAA1FF6" w14:textId="77777777" w:rsidR="00DC07F6" w:rsidRPr="0063087A" w:rsidRDefault="00DC07F6" w:rsidP="00FF3368">
      <w:pPr>
        <w:spacing w:line="288" w:lineRule="auto"/>
        <w:rPr>
          <w:iCs/>
        </w:rPr>
      </w:pPr>
    </w:p>
    <w:p w14:paraId="349DC9E2" w14:textId="34B347EC" w:rsidR="00C73C4E" w:rsidRPr="0063087A" w:rsidRDefault="00C73C4E" w:rsidP="00333739">
      <w:pPr>
        <w:spacing w:line="288" w:lineRule="auto"/>
        <w:rPr>
          <w:iCs/>
        </w:rPr>
      </w:pPr>
      <w:bookmarkStart w:id="257" w:name="_Hlk158116949"/>
      <w:r w:rsidRPr="0063087A">
        <w:rPr>
          <w:iCs/>
        </w:rPr>
        <w:t>Podlaga za izvajanje nadzora rudarskih inšpektorjev so materialni predpisi, ki urejajo področje rudarstva, varnosti in zdravja pri delu, skladnosti proizvodov, ter zakoni o zapiranju rudnikov. Pri izvajanju nadzora iz varnosti in zdravja pri delu pri rudarskih delih ima rudarski inšpektor pravice inšpektorja za delo in pravice tržnega inšpektorja pri nadzoru strojev, protieksplozijske zaščite in osebne varovalne opreme. Rudarski inšpektor opravlja tudi nadzor</w:t>
      </w:r>
      <w:r w:rsidR="00A22E6B">
        <w:rPr>
          <w:iCs/>
        </w:rPr>
        <w:t xml:space="preserve"> načrtnega spremljanja oziroma</w:t>
      </w:r>
      <w:r w:rsidRPr="0063087A">
        <w:rPr>
          <w:iCs/>
        </w:rPr>
        <w:t xml:space="preserve"> monitoringa vplivov rudarskih del na okolje in nadzor rudnikov v zapiranju </w:t>
      </w:r>
      <w:r w:rsidR="00A22E6B">
        <w:rPr>
          <w:iCs/>
        </w:rPr>
        <w:t>ter nadzor</w:t>
      </w:r>
      <w:r w:rsidRPr="0063087A">
        <w:rPr>
          <w:iCs/>
        </w:rPr>
        <w:t xml:space="preserve"> nad rudarskimi muzeji. Posebnost pri nadzoru rudarskih inšpektorjev </w:t>
      </w:r>
      <w:r w:rsidR="00A22E6B">
        <w:rPr>
          <w:iCs/>
        </w:rPr>
        <w:t>sta</w:t>
      </w:r>
      <w:r w:rsidRPr="0063087A">
        <w:rPr>
          <w:iCs/>
        </w:rPr>
        <w:t xml:space="preserve"> predpisana </w:t>
      </w:r>
      <w:r w:rsidR="004E4723">
        <w:rPr>
          <w:iCs/>
        </w:rPr>
        <w:t>časovna razporeditev oziroma pogostnost izvajanja nadzorov</w:t>
      </w:r>
      <w:r w:rsidR="004E4723" w:rsidRPr="0063087A">
        <w:rPr>
          <w:iCs/>
        </w:rPr>
        <w:t xml:space="preserve"> </w:t>
      </w:r>
      <w:r w:rsidRPr="0063087A">
        <w:rPr>
          <w:iCs/>
        </w:rPr>
        <w:t xml:space="preserve">ter takojšnja preiskava nesreč pri delu in nevarnih pojavov. </w:t>
      </w:r>
    </w:p>
    <w:p w14:paraId="2456A75D" w14:textId="77777777" w:rsidR="00C73C4E" w:rsidRPr="0063087A" w:rsidRDefault="00C73C4E" w:rsidP="00333739">
      <w:pPr>
        <w:spacing w:line="288" w:lineRule="auto"/>
        <w:rPr>
          <w:iCs/>
        </w:rPr>
      </w:pPr>
    </w:p>
    <w:p w14:paraId="2B5F6078" w14:textId="77777777" w:rsidR="00C73C4E" w:rsidRPr="0063087A" w:rsidRDefault="00C73C4E" w:rsidP="00333739">
      <w:pPr>
        <w:spacing w:line="288" w:lineRule="auto"/>
        <w:rPr>
          <w:iCs/>
        </w:rPr>
      </w:pPr>
      <w:r w:rsidRPr="0063087A">
        <w:rPr>
          <w:iCs/>
        </w:rPr>
        <w:t>Pri izvajalcih rudarskih del, ki pri izvajanju del potrebujejo električne naprave in napeljave, nadzor izvaja rudarski elektroenergetski inšpektor. Rudarski elektroenergetski inšpektor izvaja nadzor na podlagi Zakona o rudarstvu in Pravilnika o zahtevah za zagotavljanje varnosti in zdravja pri delu in o tehničnih ukrepih pri postavljanju in uporabi električnih instalacij in naprav v podzemnih prostorih in na površini pri raziskovanju in izkoriščanju mineralnih surovin.</w:t>
      </w:r>
    </w:p>
    <w:p w14:paraId="0833E8BE" w14:textId="3F1E9EF8" w:rsidR="005A04B1" w:rsidRPr="0063087A" w:rsidRDefault="005A04B1" w:rsidP="00FF3368">
      <w:pPr>
        <w:pStyle w:val="Naslov4"/>
        <w:spacing w:line="288" w:lineRule="auto"/>
        <w:rPr>
          <w:iCs/>
          <w:szCs w:val="20"/>
        </w:rPr>
      </w:pPr>
      <w:bookmarkStart w:id="258" w:name="_Toc225489844"/>
      <w:bookmarkEnd w:id="257"/>
      <w:r w:rsidRPr="0063087A">
        <w:rPr>
          <w:iCs/>
          <w:szCs w:val="20"/>
        </w:rPr>
        <w:t>PRISTOJNOST IN ZAKONODAJA</w:t>
      </w:r>
      <w:bookmarkEnd w:id="258"/>
    </w:p>
    <w:p w14:paraId="797C63E7" w14:textId="77777777" w:rsidR="005A04B1" w:rsidRPr="0063087A" w:rsidRDefault="005A04B1" w:rsidP="00FF3368">
      <w:pPr>
        <w:spacing w:line="288" w:lineRule="auto"/>
        <w:rPr>
          <w:iCs/>
          <w:snapToGrid w:val="0"/>
        </w:rPr>
      </w:pPr>
    </w:p>
    <w:p w14:paraId="079F490A" w14:textId="161B3D3D" w:rsidR="00C73C4E" w:rsidRPr="0063087A" w:rsidRDefault="00C73C4E" w:rsidP="00C73C4E">
      <w:pPr>
        <w:spacing w:line="288" w:lineRule="auto"/>
        <w:rPr>
          <w:iCs/>
        </w:rPr>
      </w:pPr>
      <w:bookmarkStart w:id="259" w:name="_Hlk158119253"/>
      <w:r w:rsidRPr="0063087A">
        <w:rPr>
          <w:iCs/>
        </w:rPr>
        <w:t>Podlaga za izvajanje nadzora so materialni predpisi, ki urejajo področje rudarstva, varnosti in zdravja pri delu, skladnosti proizvodov, ter zakoni o zapiranju rudnikov. Pooblastila in pristojnosti RI so opredeljeni v ZRud-1, ZVZD-1, ZID-1, ZSVP-1, ZTZPUS-1 in podzakonskih aktih.</w:t>
      </w:r>
    </w:p>
    <w:p w14:paraId="61CF97F3" w14:textId="77777777" w:rsidR="00DC07F6" w:rsidRPr="00F011CE" w:rsidRDefault="00DC07F6" w:rsidP="00FF3368">
      <w:pPr>
        <w:spacing w:line="288" w:lineRule="auto"/>
        <w:rPr>
          <w:iCs/>
        </w:rPr>
      </w:pPr>
    </w:p>
    <w:p w14:paraId="7B89B9D8" w14:textId="23D23E8E" w:rsidR="005A04B1" w:rsidRPr="00F011CE" w:rsidRDefault="005A04B1" w:rsidP="00DC07F6">
      <w:pPr>
        <w:pStyle w:val="Naslov4"/>
        <w:rPr>
          <w:iCs/>
        </w:rPr>
      </w:pPr>
      <w:bookmarkStart w:id="260" w:name="_Toc225489845"/>
      <w:bookmarkEnd w:id="259"/>
      <w:r w:rsidRPr="00F011CE">
        <w:rPr>
          <w:iCs/>
        </w:rPr>
        <w:t>INŠPEKCIJSKI NADZOR</w:t>
      </w:r>
      <w:bookmarkEnd w:id="260"/>
    </w:p>
    <w:p w14:paraId="29DC5DA0" w14:textId="06008BCF" w:rsidR="005A04B1" w:rsidRDefault="005A04B1" w:rsidP="00FF3368">
      <w:pPr>
        <w:spacing w:line="288" w:lineRule="auto"/>
        <w:rPr>
          <w:iCs/>
        </w:rPr>
      </w:pPr>
      <w:bookmarkStart w:id="261" w:name="_Hlk158119359"/>
    </w:p>
    <w:p w14:paraId="73A11FDC" w14:textId="34B98883" w:rsidR="00C73C4E" w:rsidRPr="00F011CE" w:rsidRDefault="00C73C4E" w:rsidP="00333739">
      <w:pPr>
        <w:spacing w:line="288" w:lineRule="auto"/>
      </w:pPr>
      <w:r w:rsidRPr="00F011CE">
        <w:t>Rudarski inšpektorji so v letu 202</w:t>
      </w:r>
      <w:r>
        <w:t>5</w:t>
      </w:r>
      <w:r w:rsidRPr="00F011CE">
        <w:t xml:space="preserve"> izvajali inšpekcijski nadzor pri nosilcih rudarske pravice in izvajalcih rudarskih del pri raziskovanju in izkoriščanju mineralnih surovin, nadzor pri graditvi objektov z minerskimi in vrtalnimi deli ter vrtanjem vrtin globine več kot 300 metrov, k</w:t>
      </w:r>
      <w:r w:rsidR="00B665F8">
        <w:t>akor</w:t>
      </w:r>
      <w:r w:rsidRPr="00F011CE">
        <w:t xml:space="preserve"> to določa 123. člen ZRud-1.</w:t>
      </w:r>
    </w:p>
    <w:p w14:paraId="07504086" w14:textId="77777777" w:rsidR="00C73C4E" w:rsidRPr="00F011CE" w:rsidRDefault="00C73C4E" w:rsidP="00333739">
      <w:pPr>
        <w:spacing w:line="288" w:lineRule="auto"/>
      </w:pPr>
    </w:p>
    <w:p w14:paraId="2CC80310" w14:textId="2A706E74" w:rsidR="00C73C4E" w:rsidRPr="00B05531" w:rsidRDefault="00C73C4E" w:rsidP="00333739">
      <w:pPr>
        <w:spacing w:line="288" w:lineRule="auto"/>
      </w:pPr>
      <w:r w:rsidRPr="00F011CE">
        <w:t>Na področju R</w:t>
      </w:r>
      <w:r w:rsidR="00B665F8">
        <w:t xml:space="preserve">epublike </w:t>
      </w:r>
      <w:r w:rsidRPr="00F011CE">
        <w:t>S</w:t>
      </w:r>
      <w:r w:rsidR="00B665F8">
        <w:t>lovenije</w:t>
      </w:r>
      <w:r w:rsidRPr="00F011CE">
        <w:t xml:space="preserve"> je podeljen</w:t>
      </w:r>
      <w:r w:rsidR="00B665F8">
        <w:t>ih</w:t>
      </w:r>
      <w:r w:rsidRPr="00F011CE">
        <w:t xml:space="preserve"> 180 rudarskih pravic, kar pomeni 180 rudnikov za površinsko in podzemno pridobivanje. </w:t>
      </w:r>
      <w:r w:rsidR="00B21531">
        <w:t>Štiriinsedemdesetim</w:t>
      </w:r>
      <w:r>
        <w:t xml:space="preserve"> koncesionarjem je rudarska pravica potekla konec leta 2025, večina jih je zato konec leta 2024 vložila vlogo za podaljšanje. </w:t>
      </w:r>
      <w:r w:rsidR="00B21531" w:rsidRPr="00B05531">
        <w:t xml:space="preserve">ZRud-1 </w:t>
      </w:r>
      <w:r w:rsidR="00B21531">
        <w:t xml:space="preserve">v </w:t>
      </w:r>
      <w:r w:rsidRPr="00B05531">
        <w:t>50. člen</w:t>
      </w:r>
      <w:r w:rsidR="00B21531">
        <w:t>u</w:t>
      </w:r>
      <w:r w:rsidRPr="00B05531">
        <w:t xml:space="preserve"> določa pogoje za podaljšanje rudarske pravice. Pogoja za podaljšanje sta med drugim tudi izvajanje </w:t>
      </w:r>
      <w:r w:rsidRPr="00B05531">
        <w:rPr>
          <w:lang w:val="x-none"/>
        </w:rPr>
        <w:t>predpisan</w:t>
      </w:r>
      <w:r w:rsidRPr="00B05531">
        <w:t>e</w:t>
      </w:r>
      <w:r w:rsidRPr="00B05531">
        <w:rPr>
          <w:lang w:val="x-none"/>
        </w:rPr>
        <w:t xml:space="preserve"> sprotn</w:t>
      </w:r>
      <w:r w:rsidRPr="00B05531">
        <w:t>e</w:t>
      </w:r>
      <w:r w:rsidRPr="00B05531">
        <w:rPr>
          <w:lang w:val="x-none"/>
        </w:rPr>
        <w:t xml:space="preserve"> sanacij</w:t>
      </w:r>
      <w:r w:rsidRPr="00B05531">
        <w:t>e</w:t>
      </w:r>
      <w:r w:rsidRPr="00B05531">
        <w:rPr>
          <w:lang w:val="x-none"/>
        </w:rPr>
        <w:t xml:space="preserve"> zemljišč, </w:t>
      </w:r>
      <w:r w:rsidR="00B21531">
        <w:t>osiromašenih</w:t>
      </w:r>
      <w:r w:rsidR="00B21531" w:rsidRPr="00B05531">
        <w:rPr>
          <w:lang w:val="x-none"/>
        </w:rPr>
        <w:t xml:space="preserve"> </w:t>
      </w:r>
      <w:r w:rsidRPr="00B05531">
        <w:rPr>
          <w:lang w:val="x-none"/>
        </w:rPr>
        <w:t>zaradi rudarskih del</w:t>
      </w:r>
      <w:r w:rsidR="00B21531">
        <w:t>,</w:t>
      </w:r>
      <w:r w:rsidRPr="00B05531">
        <w:t xml:space="preserve"> in izkoriščanje znotraj </w:t>
      </w:r>
      <w:r w:rsidRPr="00B05531">
        <w:rPr>
          <w:lang w:val="x-none"/>
        </w:rPr>
        <w:t xml:space="preserve">mej odobrenega pridobivalnega prostora. Izjavo pristojnega rudarskega inšpektorja </w:t>
      </w:r>
      <w:r w:rsidRPr="00B05531">
        <w:t>ali se izvaja sprotna sanacija in ali se izkorišča znotraj mej pridobivalnega prostora na podlagi 50. člena ZRud-1</w:t>
      </w:r>
      <w:r w:rsidR="00B21531">
        <w:t>,</w:t>
      </w:r>
      <w:r w:rsidRPr="00B05531">
        <w:rPr>
          <w:lang w:val="x-none"/>
        </w:rPr>
        <w:t xml:space="preserve"> pridobi ministrstvo, pristojno za rudarstvo.</w:t>
      </w:r>
      <w:r w:rsidRPr="00B05531">
        <w:t xml:space="preserve"> Ker je konec leta 2024 okrog 60 nosilcev rudarske pravice podalo vlogo za podaljšanje rudarske pravice, </w:t>
      </w:r>
      <w:r>
        <w:t>so</w:t>
      </w:r>
      <w:r w:rsidRPr="00B05531">
        <w:t xml:space="preserve"> rudarski inšpektorji v letu 2025 z namenom čim hitrejšega reševanja vlog za podaljšanje rudarske pravice izvajali nadzore nad izvajanj</w:t>
      </w:r>
      <w:r w:rsidR="00B21531">
        <w:t>em</w:t>
      </w:r>
      <w:r w:rsidRPr="00B05531">
        <w:t xml:space="preserve"> sprotne sanacije nosilcev rudarske pravice in nadzore nad tem, ali se je izkoriščanje mineralne surovine izvajalo v pridobivalnem prostoru.</w:t>
      </w:r>
    </w:p>
    <w:p w14:paraId="102A4100" w14:textId="77777777" w:rsidR="00C73C4E" w:rsidRPr="00F011CE" w:rsidRDefault="00C73C4E" w:rsidP="00333739">
      <w:pPr>
        <w:spacing w:line="288" w:lineRule="auto"/>
      </w:pPr>
    </w:p>
    <w:p w14:paraId="400C5BB7" w14:textId="77777777" w:rsidR="00C73C4E" w:rsidRPr="00F011CE" w:rsidRDefault="00C73C4E" w:rsidP="00333739">
      <w:pPr>
        <w:spacing w:line="288" w:lineRule="auto"/>
      </w:pPr>
      <w:r w:rsidRPr="00F011CE">
        <w:t>Nekateri nosilci rudarske pravice rudarskih del ne izvajajo sami, ampak za to najamejo izvajalca (izvajalske pogodbe). Pri izvajalcih rudarskih del inšpektorji nadzirajo usposobljenost za izvajanje teh del in izvajanje v skladu s tehnično dokumentacijo.</w:t>
      </w:r>
    </w:p>
    <w:p w14:paraId="35275698" w14:textId="77777777" w:rsidR="00C73C4E" w:rsidRDefault="00C73C4E" w:rsidP="00333739">
      <w:pPr>
        <w:spacing w:line="288" w:lineRule="auto"/>
      </w:pPr>
    </w:p>
    <w:p w14:paraId="535E92DD" w14:textId="77777777" w:rsidR="00E63E80" w:rsidRPr="00F011CE" w:rsidRDefault="00E63E80" w:rsidP="00333739">
      <w:pPr>
        <w:spacing w:line="288" w:lineRule="auto"/>
      </w:pPr>
    </w:p>
    <w:p w14:paraId="4131DA43" w14:textId="364A2864" w:rsidR="00C73C4E" w:rsidRPr="00F011CE" w:rsidRDefault="00C73C4E" w:rsidP="00333739">
      <w:pPr>
        <w:spacing w:line="288" w:lineRule="auto"/>
      </w:pPr>
      <w:r w:rsidRPr="00F011CE">
        <w:lastRenderedPageBreak/>
        <w:t xml:space="preserve">Inšpekcijski nadzor po določbah ZRud-1 in ZVZD-1 </w:t>
      </w:r>
      <w:r w:rsidR="00B21531">
        <w:t>ter</w:t>
      </w:r>
      <w:r w:rsidRPr="00F011CE">
        <w:t xml:space="preserve"> podrejenih predpisov zajema:</w:t>
      </w:r>
    </w:p>
    <w:p w14:paraId="308F1C66" w14:textId="77777777" w:rsidR="00C73C4E" w:rsidRPr="00F011CE" w:rsidRDefault="00C73C4E" w:rsidP="00333739">
      <w:pPr>
        <w:numPr>
          <w:ilvl w:val="0"/>
          <w:numId w:val="69"/>
        </w:numPr>
        <w:suppressAutoHyphens/>
        <w:spacing w:line="288" w:lineRule="auto"/>
        <w:ind w:left="426" w:hanging="426"/>
      </w:pPr>
      <w:r w:rsidRPr="00F011CE">
        <w:t>nosilce rudarske pravice za izkoriščanje,</w:t>
      </w:r>
    </w:p>
    <w:p w14:paraId="7D4149A5" w14:textId="447FD216" w:rsidR="00C73C4E" w:rsidRPr="00F011CE" w:rsidRDefault="00C73C4E" w:rsidP="00333739">
      <w:pPr>
        <w:numPr>
          <w:ilvl w:val="0"/>
          <w:numId w:val="69"/>
        </w:numPr>
        <w:suppressAutoHyphens/>
        <w:spacing w:line="288" w:lineRule="auto"/>
        <w:ind w:left="426" w:hanging="426"/>
      </w:pPr>
      <w:r w:rsidRPr="00F011CE">
        <w:t>izvajalce rudarskih del,</w:t>
      </w:r>
    </w:p>
    <w:p w14:paraId="4CB341EA" w14:textId="35F97B91" w:rsidR="00C73C4E" w:rsidRPr="00F011CE" w:rsidRDefault="00C73C4E" w:rsidP="00333739">
      <w:pPr>
        <w:numPr>
          <w:ilvl w:val="0"/>
          <w:numId w:val="69"/>
        </w:numPr>
        <w:suppressAutoHyphens/>
        <w:spacing w:line="288" w:lineRule="auto"/>
        <w:ind w:left="426" w:hanging="426"/>
      </w:pPr>
      <w:r w:rsidRPr="00F011CE">
        <w:t>izdelav</w:t>
      </w:r>
      <w:r w:rsidR="00691372">
        <w:t>e</w:t>
      </w:r>
      <w:r w:rsidRPr="00F011CE">
        <w:t xml:space="preserve"> in sanacij</w:t>
      </w:r>
      <w:r w:rsidR="00691372">
        <w:t>e</w:t>
      </w:r>
      <w:r w:rsidRPr="00F011CE">
        <w:t xml:space="preserve"> predorov,</w:t>
      </w:r>
    </w:p>
    <w:p w14:paraId="13F49B55" w14:textId="6C030B86" w:rsidR="00C73C4E" w:rsidRPr="00F011CE" w:rsidRDefault="00C73C4E" w:rsidP="00333739">
      <w:pPr>
        <w:numPr>
          <w:ilvl w:val="0"/>
          <w:numId w:val="69"/>
        </w:numPr>
        <w:suppressAutoHyphens/>
        <w:spacing w:line="288" w:lineRule="auto"/>
        <w:ind w:left="426" w:hanging="426"/>
      </w:pPr>
      <w:r w:rsidRPr="00F011CE">
        <w:t>graditv</w:t>
      </w:r>
      <w:r w:rsidR="00691372">
        <w:t>e</w:t>
      </w:r>
      <w:r w:rsidRPr="00F011CE">
        <w:t xml:space="preserve"> objektov z minerskimi in vrtalnimi deli ter vrtanjem vrtin globine več kot 300 metrov,</w:t>
      </w:r>
    </w:p>
    <w:p w14:paraId="29F7BFE1" w14:textId="77777777" w:rsidR="00C73C4E" w:rsidRPr="00F011CE" w:rsidRDefault="00C73C4E" w:rsidP="00333739">
      <w:pPr>
        <w:numPr>
          <w:ilvl w:val="0"/>
          <w:numId w:val="69"/>
        </w:numPr>
        <w:suppressAutoHyphens/>
        <w:spacing w:line="288" w:lineRule="auto"/>
        <w:ind w:left="426" w:hanging="426"/>
      </w:pPr>
      <w:r w:rsidRPr="00F011CE">
        <w:t>raziskave delovnih nesreč in nevarnih pojavov,</w:t>
      </w:r>
    </w:p>
    <w:p w14:paraId="2088F6D4" w14:textId="77777777" w:rsidR="00C73C4E" w:rsidRPr="00F011CE" w:rsidRDefault="00C73C4E" w:rsidP="00333739">
      <w:pPr>
        <w:numPr>
          <w:ilvl w:val="0"/>
          <w:numId w:val="69"/>
        </w:numPr>
        <w:suppressAutoHyphens/>
        <w:spacing w:line="288" w:lineRule="auto"/>
        <w:ind w:left="426" w:hanging="426"/>
      </w:pPr>
      <w:r w:rsidRPr="00F011CE">
        <w:t>nezakonito izkoriščanje mineralnih surovin in nepravilno miniranje v pridobivalnih prostorih oziroma pri graditvi objektov,</w:t>
      </w:r>
    </w:p>
    <w:p w14:paraId="4171DF8F" w14:textId="77777777" w:rsidR="00C73C4E" w:rsidRPr="00F011CE" w:rsidRDefault="00C73C4E" w:rsidP="00333739">
      <w:pPr>
        <w:numPr>
          <w:ilvl w:val="0"/>
          <w:numId w:val="69"/>
        </w:numPr>
        <w:suppressAutoHyphens/>
        <w:spacing w:line="288" w:lineRule="auto"/>
        <w:ind w:left="426" w:hanging="426"/>
      </w:pPr>
      <w:r w:rsidRPr="00F011CE">
        <w:t>mnenja po ZRud-1.</w:t>
      </w:r>
    </w:p>
    <w:p w14:paraId="489A41CC" w14:textId="77777777" w:rsidR="00C73C4E" w:rsidRPr="00F011CE" w:rsidRDefault="00C73C4E" w:rsidP="00333739">
      <w:pPr>
        <w:spacing w:line="288" w:lineRule="auto"/>
      </w:pPr>
    </w:p>
    <w:p w14:paraId="60DB0892" w14:textId="4BC22766" w:rsidR="00C73C4E" w:rsidRPr="0063087A" w:rsidRDefault="00C73C4E" w:rsidP="00333739">
      <w:pPr>
        <w:spacing w:line="288" w:lineRule="auto"/>
      </w:pPr>
      <w:r w:rsidRPr="0063087A">
        <w:t xml:space="preserve">Za inšpekcijski nadzor rudarskih inšpektorjev </w:t>
      </w:r>
      <w:r w:rsidR="00304C78">
        <w:t>so</w:t>
      </w:r>
      <w:r w:rsidRPr="0063087A">
        <w:t xml:space="preserve"> </w:t>
      </w:r>
      <w:r w:rsidR="00304C78" w:rsidRPr="0063087A">
        <w:t>v 127. členu ZRud</w:t>
      </w:r>
      <w:r w:rsidR="00F553FE">
        <w:t>-1</w:t>
      </w:r>
      <w:r w:rsidR="00304C78" w:rsidRPr="00304C78">
        <w:t xml:space="preserve"> </w:t>
      </w:r>
      <w:r w:rsidR="00304C78">
        <w:t>določeni</w:t>
      </w:r>
      <w:r w:rsidR="00304C78" w:rsidRPr="0063087A">
        <w:t xml:space="preserve"> </w:t>
      </w:r>
      <w:r w:rsidR="00304C78">
        <w:t>redni časovni presledki</w:t>
      </w:r>
      <w:r w:rsidR="00304C78" w:rsidRPr="009A7C9D">
        <w:t xml:space="preserve"> izvajanja</w:t>
      </w:r>
      <w:r w:rsidRPr="0063087A">
        <w:t>.</w:t>
      </w:r>
    </w:p>
    <w:p w14:paraId="4DE4C498" w14:textId="43D4A920" w:rsidR="00C73C4E" w:rsidRPr="0063087A" w:rsidRDefault="00C73C4E" w:rsidP="00333739">
      <w:pPr>
        <w:spacing w:line="288" w:lineRule="auto"/>
      </w:pPr>
    </w:p>
    <w:p w14:paraId="5C56E936" w14:textId="50691ACC" w:rsidR="00C73C4E" w:rsidRDefault="00C73C4E" w:rsidP="00333739">
      <w:pPr>
        <w:spacing w:line="288" w:lineRule="auto"/>
      </w:pPr>
      <w:r w:rsidRPr="007820A5">
        <w:t>Rudarski inšpektorji izvajajo nadzor na podlagi ZVZD-1 pri rudarskih in podzemnih gradbenih delih, ki se izvajajo z rudarskimi metodami dela. Kadar nadzorujejo izvajanje ukrepov s področja varnosti in zdravja pri delu pri izvajanju rudarskih del po določbah ZRud-1, ima rudarski inšpektor pravice in dolžnosti</w:t>
      </w:r>
      <w:r w:rsidR="009B3FA4">
        <w:t>,</w:t>
      </w:r>
      <w:r w:rsidRPr="007820A5">
        <w:t xml:space="preserve"> kot jih ima inšpektor za delo.</w:t>
      </w:r>
    </w:p>
    <w:p w14:paraId="0D3DAF56" w14:textId="77777777" w:rsidR="00C73C4E" w:rsidRPr="007820A5" w:rsidRDefault="00C73C4E" w:rsidP="00333739">
      <w:pPr>
        <w:spacing w:line="288" w:lineRule="auto"/>
      </w:pPr>
    </w:p>
    <w:p w14:paraId="127C2D3E" w14:textId="5FA63AB1" w:rsidR="00C73C4E" w:rsidRDefault="00C73C4E" w:rsidP="00333739">
      <w:pPr>
        <w:spacing w:line="288" w:lineRule="auto"/>
      </w:pPr>
      <w:r w:rsidRPr="007820A5">
        <w:t>Inšpektor mora v primeru smrtne ali skupinske nesreče v rudniku takoj raziska</w:t>
      </w:r>
      <w:r w:rsidR="009B3FA4">
        <w:t>ti</w:t>
      </w:r>
      <w:r w:rsidRPr="007820A5">
        <w:t xml:space="preserve"> okoliščin</w:t>
      </w:r>
      <w:r w:rsidR="009B3FA4">
        <w:t>e</w:t>
      </w:r>
      <w:r w:rsidRPr="007820A5">
        <w:t xml:space="preserve"> nesreče, odrediti ukrepe za zavarovanje dokazov in </w:t>
      </w:r>
      <w:r w:rsidR="009B3FA4" w:rsidRPr="007820A5">
        <w:t xml:space="preserve">varnostne </w:t>
      </w:r>
      <w:r w:rsidRPr="007820A5">
        <w:t>ukrepe. Poleg tega mora izdelati pisno mnenje o vzrokih nesreče (127. člen ZRud-1). Zaradi te določbe je v okviru rudarske inšpekcije v povezavi s Centrom za obveščanje R</w:t>
      </w:r>
      <w:r w:rsidR="009B3FA4">
        <w:t xml:space="preserve">epublike </w:t>
      </w:r>
      <w:r w:rsidRPr="007820A5">
        <w:t>S</w:t>
      </w:r>
      <w:r w:rsidR="009B3FA4">
        <w:t>lovenije</w:t>
      </w:r>
      <w:r w:rsidRPr="007820A5">
        <w:t xml:space="preserve"> organizirana stalna pripravljenost rudarskih inšpektorjev izven rednega delovnega časa.</w:t>
      </w:r>
    </w:p>
    <w:p w14:paraId="40E06370" w14:textId="77777777" w:rsidR="00C73C4E" w:rsidRPr="007820A5" w:rsidRDefault="00C73C4E" w:rsidP="00333739">
      <w:pPr>
        <w:spacing w:line="288" w:lineRule="auto"/>
      </w:pPr>
    </w:p>
    <w:p w14:paraId="7B539733" w14:textId="6AB32CB4" w:rsidR="00C73C4E" w:rsidRPr="00294320" w:rsidRDefault="00C73C4E" w:rsidP="00333739">
      <w:pPr>
        <w:spacing w:line="288" w:lineRule="auto"/>
      </w:pPr>
      <w:bookmarkStart w:id="262" w:name="_Hlk188442215"/>
      <w:r w:rsidRPr="007820A5">
        <w:t xml:space="preserve">Redni inšpekcijski nadzor je v letu 2025 obsegal nadzor rudnikov s podzemnim pridobivanjem, nadzor pri pridobivanju ogljikovodikov v </w:t>
      </w:r>
      <w:r w:rsidR="009B3FA4">
        <w:t>severovzhodni</w:t>
      </w:r>
      <w:r w:rsidRPr="007820A5">
        <w:t xml:space="preserve"> Sloveniji, nadzor rudarskih družb pri površinskem pridobivanju mineralnih surovin, opravljen je bil nadzor pri izvajalcih rudarskih del, poleg tega je bil opravljen nadzor na </w:t>
      </w:r>
      <w:r w:rsidRPr="00294320">
        <w:t>rudniških prostorih s podeljenimi rudarskimi pravicami za raziskovanje in izkoriščanje mineralnih surovin. Inšpektorji so izvajali nadzor pri izgradnji predorov, in sicer predorov</w:t>
      </w:r>
      <w:r w:rsidR="009B3FA4">
        <w:t xml:space="preserve"> tretje</w:t>
      </w:r>
      <w:r w:rsidRPr="00294320">
        <w:t xml:space="preserve"> razvojne osi.</w:t>
      </w:r>
    </w:p>
    <w:p w14:paraId="50DC85B9" w14:textId="77777777" w:rsidR="00C73C4E" w:rsidRPr="00294320" w:rsidRDefault="00C73C4E" w:rsidP="00333739">
      <w:pPr>
        <w:spacing w:line="288" w:lineRule="auto"/>
        <w:rPr>
          <w:rFonts w:ascii="Calibri" w:eastAsiaTheme="minorHAnsi" w:hAnsi="Calibri" w:cs="Calibri"/>
          <w:lang w:eastAsia="en-US"/>
        </w:rPr>
      </w:pPr>
    </w:p>
    <w:p w14:paraId="3702F056" w14:textId="45FA25BB" w:rsidR="00C73C4E" w:rsidRPr="00393540" w:rsidRDefault="00C73C4E" w:rsidP="00333739">
      <w:pPr>
        <w:pStyle w:val="Odstavekseznama2"/>
        <w:spacing w:line="288" w:lineRule="auto"/>
        <w:ind w:left="0"/>
        <w:jc w:val="both"/>
        <w:rPr>
          <w:rFonts w:ascii="Arial" w:hAnsi="Arial"/>
          <w:sz w:val="20"/>
          <w:szCs w:val="20"/>
        </w:rPr>
      </w:pPr>
      <w:r w:rsidRPr="00393540">
        <w:rPr>
          <w:rFonts w:ascii="Arial" w:hAnsi="Arial"/>
          <w:sz w:val="20"/>
          <w:szCs w:val="20"/>
        </w:rPr>
        <w:t xml:space="preserve">V rudnikih, kjer še delujejo rudarske reševalne službe, je bil opravljen nadzor nad delovanjem rudarskih reševalnih služb. Inšpektorji so opravljali tudi nadzor nad izvajanjem razstreljevanja </w:t>
      </w:r>
      <w:r w:rsidR="009B3FA4">
        <w:rPr>
          <w:rFonts w:ascii="Arial" w:hAnsi="Arial"/>
          <w:sz w:val="20"/>
          <w:szCs w:val="20"/>
        </w:rPr>
        <w:t>zunaj</w:t>
      </w:r>
      <w:r w:rsidR="009B3FA4" w:rsidRPr="00393540">
        <w:rPr>
          <w:rFonts w:ascii="Arial" w:hAnsi="Arial"/>
          <w:sz w:val="20"/>
          <w:szCs w:val="20"/>
        </w:rPr>
        <w:t xml:space="preserve"> </w:t>
      </w:r>
      <w:r w:rsidRPr="00393540">
        <w:rPr>
          <w:rFonts w:ascii="Arial" w:hAnsi="Arial"/>
          <w:sz w:val="20"/>
          <w:szCs w:val="20"/>
        </w:rPr>
        <w:t>rudniških prostorov, nadzor pri izvajanju vrtalnih del globine nad 300 m</w:t>
      </w:r>
      <w:r w:rsidR="009B3FA4">
        <w:rPr>
          <w:rFonts w:ascii="Arial" w:hAnsi="Arial"/>
          <w:sz w:val="20"/>
          <w:szCs w:val="20"/>
        </w:rPr>
        <w:t>etrov</w:t>
      </w:r>
      <w:r w:rsidRPr="00393540">
        <w:rPr>
          <w:rFonts w:ascii="Arial" w:hAnsi="Arial"/>
          <w:sz w:val="20"/>
          <w:szCs w:val="20"/>
        </w:rPr>
        <w:t xml:space="preserve"> </w:t>
      </w:r>
      <w:r w:rsidR="009B3FA4">
        <w:rPr>
          <w:rFonts w:ascii="Arial" w:hAnsi="Arial"/>
          <w:sz w:val="20"/>
          <w:szCs w:val="20"/>
        </w:rPr>
        <w:t xml:space="preserve">zunaj </w:t>
      </w:r>
      <w:r w:rsidRPr="00393540">
        <w:rPr>
          <w:rFonts w:ascii="Arial" w:hAnsi="Arial"/>
          <w:sz w:val="20"/>
          <w:szCs w:val="20"/>
        </w:rPr>
        <w:t>rudniških prostorov in nadzor nad obratovanjem štirih podzemnih rudarskih muzejev.</w:t>
      </w:r>
    </w:p>
    <w:p w14:paraId="06CADCD3" w14:textId="264769DC" w:rsidR="00C73C4E" w:rsidRPr="007820A5" w:rsidRDefault="00C73C4E" w:rsidP="00333739">
      <w:pPr>
        <w:pStyle w:val="Odstavekseznama2"/>
        <w:spacing w:line="288" w:lineRule="auto"/>
        <w:ind w:left="0"/>
        <w:jc w:val="both"/>
      </w:pPr>
    </w:p>
    <w:bookmarkEnd w:id="262"/>
    <w:p w14:paraId="2F864C5E" w14:textId="5721279F" w:rsidR="00C73C4E" w:rsidRPr="007820A5" w:rsidRDefault="00C73C4E" w:rsidP="00333739">
      <w:pPr>
        <w:spacing w:line="288" w:lineRule="auto"/>
      </w:pPr>
      <w:r w:rsidRPr="007820A5">
        <w:t xml:space="preserve">Inšpekcija je za leto 2025 načrtovala </w:t>
      </w:r>
      <w:r w:rsidR="005033F6">
        <w:t>sprotno</w:t>
      </w:r>
      <w:r w:rsidR="005033F6" w:rsidRPr="007820A5">
        <w:t xml:space="preserve"> </w:t>
      </w:r>
      <w:r w:rsidRPr="007820A5">
        <w:t xml:space="preserve">obravnavo vseh prejetih prijav in pobud s svojega področja dela, za katere je pristojna. Število inšpekcijskih nadzorov na podlagi prejetih prijav in pobud je bilo opravljeno </w:t>
      </w:r>
      <w:r w:rsidR="005033F6">
        <w:t xml:space="preserve">v </w:t>
      </w:r>
      <w:r w:rsidRPr="007820A5">
        <w:t>sklad</w:t>
      </w:r>
      <w:r w:rsidR="005033F6">
        <w:t>u</w:t>
      </w:r>
      <w:r w:rsidRPr="007820A5">
        <w:t xml:space="preserve"> z načrtom dela inšpekcije. Rudarska inšpekcija je v letu 2025 opravila redne nadzore</w:t>
      </w:r>
      <w:r w:rsidR="005033F6">
        <w:t>,</w:t>
      </w:r>
      <w:r w:rsidRPr="007820A5">
        <w:t xml:space="preserve"> k</w:t>
      </w:r>
      <w:r w:rsidR="005033F6">
        <w:t>akor</w:t>
      </w:r>
      <w:r w:rsidRPr="007820A5">
        <w:t xml:space="preserve"> so določeni v ZRud-1</w:t>
      </w:r>
      <w:r w:rsidR="005033F6">
        <w:t>,</w:t>
      </w:r>
      <w:r w:rsidRPr="007820A5">
        <w:t xml:space="preserve"> ter redne nadzore v okviru koordiniranih akcij. Nemudoma je obravnavala prijave in zadeve</w:t>
      </w:r>
      <w:r w:rsidR="001C6369">
        <w:t>,</w:t>
      </w:r>
      <w:r w:rsidRPr="007820A5">
        <w:t xml:space="preserve"> iz katerih je bilo razbrati, da </w:t>
      </w:r>
      <w:r w:rsidR="00054D47">
        <w:t>so</w:t>
      </w:r>
      <w:r w:rsidRPr="007820A5">
        <w:t xml:space="preserve"> ogrožen</w:t>
      </w:r>
      <w:r w:rsidR="00054D47">
        <w:t>i</w:t>
      </w:r>
      <w:r w:rsidRPr="007820A5">
        <w:t xml:space="preserve"> zdravje in življenje ljudi, javna varnost ali premoženje večje vrednosti. </w:t>
      </w:r>
    </w:p>
    <w:p w14:paraId="4E2C7116" w14:textId="77777777" w:rsidR="00C73C4E" w:rsidRPr="003A4366" w:rsidRDefault="00C73C4E" w:rsidP="00333739">
      <w:pPr>
        <w:spacing w:line="288" w:lineRule="auto"/>
      </w:pPr>
    </w:p>
    <w:p w14:paraId="19FB4903" w14:textId="24F1C1D9" w:rsidR="00C73C4E" w:rsidRPr="003A4366" w:rsidRDefault="00C73C4E" w:rsidP="00333739">
      <w:pPr>
        <w:spacing w:line="288" w:lineRule="auto"/>
      </w:pPr>
      <w:bookmarkStart w:id="263" w:name="_Hlk158198177"/>
      <w:r w:rsidRPr="003A4366">
        <w:t>Rudarska inšpekcija je 19. junija 2023 sprejela prednostna področja za obravnavo prijav. Usmeritve za vrstni red obravnave prijav na področju dela rudarskih inšpektorjev določajo vrstni red obravnav prijav pravnih in fizičnih oseb, k</w:t>
      </w:r>
      <w:r w:rsidR="00E43E85">
        <w:t>akor</w:t>
      </w:r>
      <w:r w:rsidRPr="003A4366">
        <w:t xml:space="preserve"> je navedeno v nadaljevanju. </w:t>
      </w:r>
    </w:p>
    <w:p w14:paraId="582CC0C5" w14:textId="77777777" w:rsidR="00C73C4E" w:rsidRDefault="00C73C4E" w:rsidP="00453D80">
      <w:pPr>
        <w:spacing w:line="288" w:lineRule="auto"/>
      </w:pPr>
    </w:p>
    <w:p w14:paraId="014C2690" w14:textId="77777777" w:rsidR="00E63E80" w:rsidRDefault="00E63E80" w:rsidP="00453D80">
      <w:pPr>
        <w:spacing w:line="288" w:lineRule="auto"/>
      </w:pPr>
    </w:p>
    <w:p w14:paraId="22124E4D" w14:textId="77777777" w:rsidR="00E63E80" w:rsidRPr="003A4366" w:rsidRDefault="00E63E80" w:rsidP="00453D80">
      <w:pPr>
        <w:spacing w:line="288" w:lineRule="auto"/>
      </w:pPr>
    </w:p>
    <w:p w14:paraId="47EC26C0" w14:textId="77777777" w:rsidR="00C73C4E" w:rsidRPr="003A4366" w:rsidRDefault="00C73C4E" w:rsidP="00453D80">
      <w:pPr>
        <w:pStyle w:val="Odstavekseznama"/>
        <w:numPr>
          <w:ilvl w:val="0"/>
          <w:numId w:val="63"/>
        </w:numPr>
        <w:spacing w:after="160" w:line="288" w:lineRule="auto"/>
        <w:ind w:left="284" w:hanging="284"/>
        <w:jc w:val="both"/>
        <w:rPr>
          <w:rFonts w:ascii="Arial" w:hAnsi="Arial"/>
          <w:b/>
          <w:bCs/>
          <w:sz w:val="20"/>
          <w:szCs w:val="20"/>
        </w:rPr>
      </w:pPr>
      <w:r w:rsidRPr="003A4366">
        <w:rPr>
          <w:rFonts w:ascii="Arial" w:hAnsi="Arial"/>
          <w:b/>
          <w:bCs/>
          <w:sz w:val="20"/>
          <w:szCs w:val="20"/>
        </w:rPr>
        <w:lastRenderedPageBreak/>
        <w:t>prednostno področje:</w:t>
      </w:r>
    </w:p>
    <w:p w14:paraId="49975DC7" w14:textId="53A06055" w:rsidR="00C73C4E" w:rsidRPr="003A4366" w:rsidRDefault="00C73C4E" w:rsidP="00453D80">
      <w:pPr>
        <w:pStyle w:val="Odstavekseznama"/>
        <w:numPr>
          <w:ilvl w:val="0"/>
          <w:numId w:val="61"/>
        </w:numPr>
        <w:spacing w:after="160" w:line="288" w:lineRule="auto"/>
        <w:jc w:val="both"/>
        <w:rPr>
          <w:rFonts w:ascii="Arial" w:hAnsi="Arial"/>
          <w:sz w:val="20"/>
          <w:szCs w:val="20"/>
        </w:rPr>
      </w:pPr>
      <w:r w:rsidRPr="003A4366">
        <w:rPr>
          <w:rFonts w:ascii="Arial" w:hAnsi="Arial"/>
          <w:sz w:val="20"/>
          <w:szCs w:val="20"/>
        </w:rPr>
        <w:t>prijave, iz katerih je jasno razvidno, da je treba odrediti ukrep prepovedi za odpravo nepravilnosti z ustno odločbo, k</w:t>
      </w:r>
      <w:r w:rsidR="00E43E85">
        <w:rPr>
          <w:rFonts w:ascii="Arial" w:hAnsi="Arial"/>
          <w:sz w:val="20"/>
          <w:szCs w:val="20"/>
        </w:rPr>
        <w:t>akor</w:t>
      </w:r>
      <w:r w:rsidRPr="003A4366">
        <w:rPr>
          <w:rFonts w:ascii="Arial" w:hAnsi="Arial"/>
          <w:sz w:val="20"/>
          <w:szCs w:val="20"/>
        </w:rPr>
        <w:t xml:space="preserve"> jo določata 211. člen ZUP in 129. člen ZRud-1, </w:t>
      </w:r>
    </w:p>
    <w:p w14:paraId="4EF586D1" w14:textId="01538D4C" w:rsidR="00C73C4E" w:rsidRPr="003A4366" w:rsidRDefault="00C73C4E" w:rsidP="00453D80">
      <w:pPr>
        <w:pStyle w:val="Odstavekseznama"/>
        <w:numPr>
          <w:ilvl w:val="0"/>
          <w:numId w:val="61"/>
        </w:numPr>
        <w:spacing w:after="160" w:line="288" w:lineRule="auto"/>
        <w:jc w:val="both"/>
        <w:rPr>
          <w:rFonts w:ascii="Arial" w:hAnsi="Arial"/>
          <w:sz w:val="20"/>
          <w:szCs w:val="20"/>
        </w:rPr>
      </w:pPr>
      <w:r w:rsidRPr="003A4366">
        <w:rPr>
          <w:rFonts w:ascii="Arial" w:hAnsi="Arial"/>
          <w:sz w:val="20"/>
          <w:szCs w:val="20"/>
        </w:rPr>
        <w:t xml:space="preserve">prijave, ki se nanašajo na varnost in zdravje delavcev, iz katerih izhaja, da </w:t>
      </w:r>
      <w:r w:rsidR="00E43E85">
        <w:rPr>
          <w:rFonts w:ascii="Arial" w:hAnsi="Arial"/>
          <w:sz w:val="20"/>
          <w:szCs w:val="20"/>
        </w:rPr>
        <w:t>sta</w:t>
      </w:r>
      <w:r w:rsidRPr="003A4366">
        <w:rPr>
          <w:rFonts w:ascii="Arial" w:hAnsi="Arial"/>
          <w:sz w:val="20"/>
          <w:szCs w:val="20"/>
        </w:rPr>
        <w:t xml:space="preserve"> lahko ogrožen</w:t>
      </w:r>
      <w:r w:rsidR="00E43E85">
        <w:rPr>
          <w:rFonts w:ascii="Arial" w:hAnsi="Arial"/>
          <w:sz w:val="20"/>
          <w:szCs w:val="20"/>
        </w:rPr>
        <w:t>a</w:t>
      </w:r>
      <w:r w:rsidRPr="003A4366">
        <w:rPr>
          <w:rFonts w:ascii="Arial" w:hAnsi="Arial"/>
          <w:sz w:val="20"/>
          <w:szCs w:val="20"/>
        </w:rPr>
        <w:t xml:space="preserve"> </w:t>
      </w:r>
      <w:r w:rsidR="00E43E85">
        <w:rPr>
          <w:rFonts w:ascii="Arial" w:hAnsi="Arial"/>
          <w:sz w:val="20"/>
          <w:szCs w:val="20"/>
        </w:rPr>
        <w:t xml:space="preserve">njihovo </w:t>
      </w:r>
      <w:r w:rsidRPr="003A4366">
        <w:rPr>
          <w:rFonts w:ascii="Arial" w:hAnsi="Arial"/>
          <w:sz w:val="20"/>
          <w:szCs w:val="20"/>
        </w:rPr>
        <w:t>zdravje in življenje,</w:t>
      </w:r>
    </w:p>
    <w:p w14:paraId="3C41CC81" w14:textId="77777777" w:rsidR="00C73C4E" w:rsidRPr="003A4366" w:rsidRDefault="00C73C4E" w:rsidP="00453D80">
      <w:pPr>
        <w:pStyle w:val="Odstavekseznama"/>
        <w:numPr>
          <w:ilvl w:val="0"/>
          <w:numId w:val="61"/>
        </w:numPr>
        <w:spacing w:after="160" w:line="288" w:lineRule="auto"/>
        <w:jc w:val="both"/>
        <w:rPr>
          <w:rFonts w:ascii="Arial" w:hAnsi="Arial"/>
          <w:sz w:val="20"/>
          <w:szCs w:val="20"/>
        </w:rPr>
      </w:pPr>
      <w:r w:rsidRPr="003A4366">
        <w:rPr>
          <w:rFonts w:ascii="Arial" w:hAnsi="Arial"/>
          <w:sz w:val="20"/>
          <w:szCs w:val="20"/>
        </w:rPr>
        <w:t>raziskava skupinskih nezgod,</w:t>
      </w:r>
    </w:p>
    <w:p w14:paraId="434F3CC4" w14:textId="77777777" w:rsidR="00C73C4E" w:rsidRPr="003A4366" w:rsidRDefault="00C73C4E" w:rsidP="00453D80">
      <w:pPr>
        <w:pStyle w:val="Odstavekseznama"/>
        <w:numPr>
          <w:ilvl w:val="0"/>
          <w:numId w:val="61"/>
        </w:numPr>
        <w:spacing w:after="160" w:line="288" w:lineRule="auto"/>
        <w:jc w:val="both"/>
        <w:rPr>
          <w:rFonts w:ascii="Arial" w:hAnsi="Arial"/>
          <w:sz w:val="20"/>
          <w:szCs w:val="20"/>
        </w:rPr>
      </w:pPr>
      <w:r w:rsidRPr="003A4366">
        <w:rPr>
          <w:rFonts w:ascii="Arial" w:hAnsi="Arial"/>
          <w:sz w:val="20"/>
          <w:szCs w:val="20"/>
        </w:rPr>
        <w:t>raziskava nezgod s smrtnim izidom,</w:t>
      </w:r>
    </w:p>
    <w:p w14:paraId="51DB051E" w14:textId="77777777" w:rsidR="00C73C4E" w:rsidRPr="003A4366" w:rsidRDefault="00C73C4E" w:rsidP="00453D80">
      <w:pPr>
        <w:pStyle w:val="Odstavekseznama"/>
        <w:numPr>
          <w:ilvl w:val="0"/>
          <w:numId w:val="61"/>
        </w:numPr>
        <w:spacing w:after="160" w:line="288" w:lineRule="auto"/>
        <w:jc w:val="both"/>
        <w:rPr>
          <w:rFonts w:ascii="Arial" w:hAnsi="Arial"/>
          <w:sz w:val="20"/>
          <w:szCs w:val="20"/>
        </w:rPr>
      </w:pPr>
      <w:r w:rsidRPr="003A4366">
        <w:rPr>
          <w:rFonts w:ascii="Arial" w:hAnsi="Arial"/>
          <w:sz w:val="20"/>
          <w:szCs w:val="20"/>
        </w:rPr>
        <w:t>razstreljevalna dela,</w:t>
      </w:r>
    </w:p>
    <w:p w14:paraId="5A60288A" w14:textId="7D6053D4" w:rsidR="00C73C4E" w:rsidRPr="003A4366" w:rsidRDefault="00C73C4E" w:rsidP="00453D80">
      <w:pPr>
        <w:pStyle w:val="Odstavekseznama"/>
        <w:numPr>
          <w:ilvl w:val="0"/>
          <w:numId w:val="61"/>
        </w:numPr>
        <w:spacing w:after="160" w:line="288" w:lineRule="auto"/>
        <w:jc w:val="both"/>
        <w:rPr>
          <w:rFonts w:ascii="Arial" w:hAnsi="Arial"/>
          <w:sz w:val="20"/>
          <w:szCs w:val="20"/>
        </w:rPr>
      </w:pPr>
      <w:r w:rsidRPr="003A4366">
        <w:rPr>
          <w:rFonts w:ascii="Arial" w:hAnsi="Arial"/>
          <w:sz w:val="20"/>
          <w:szCs w:val="20"/>
        </w:rPr>
        <w:t xml:space="preserve">prijave, ki se nanašajo na neuporabo ali uporabo poškodovanih naprav v protieksplozijski zaščiti, pri pridobivanju mineralnih surovin v podzemnih prostorih, kjer je </w:t>
      </w:r>
      <w:r w:rsidR="003E661D" w:rsidRPr="003A4366">
        <w:rPr>
          <w:rFonts w:ascii="Arial" w:hAnsi="Arial"/>
          <w:sz w:val="20"/>
          <w:szCs w:val="20"/>
        </w:rPr>
        <w:t xml:space="preserve">ozračje </w:t>
      </w:r>
      <w:r w:rsidRPr="003A4366">
        <w:rPr>
          <w:rFonts w:ascii="Arial" w:hAnsi="Arial"/>
          <w:sz w:val="20"/>
          <w:szCs w:val="20"/>
        </w:rPr>
        <w:t>eksplozivno.</w:t>
      </w:r>
    </w:p>
    <w:p w14:paraId="36000B67" w14:textId="77777777" w:rsidR="00C73C4E" w:rsidRPr="003A4366" w:rsidRDefault="00C73C4E" w:rsidP="00453D80">
      <w:pPr>
        <w:pStyle w:val="Odstavekseznama"/>
        <w:spacing w:line="288" w:lineRule="auto"/>
        <w:ind w:left="567" w:hanging="567"/>
        <w:jc w:val="both"/>
        <w:rPr>
          <w:rFonts w:ascii="Arial" w:hAnsi="Arial"/>
          <w:sz w:val="20"/>
          <w:szCs w:val="20"/>
        </w:rPr>
      </w:pPr>
    </w:p>
    <w:p w14:paraId="3AC23D05" w14:textId="77777777" w:rsidR="00C73C4E" w:rsidRPr="003A4366" w:rsidRDefault="00C73C4E" w:rsidP="00453D80">
      <w:pPr>
        <w:pStyle w:val="Odstavekseznama"/>
        <w:spacing w:line="288" w:lineRule="auto"/>
        <w:ind w:left="567" w:hanging="567"/>
        <w:jc w:val="both"/>
        <w:rPr>
          <w:rFonts w:ascii="Arial" w:hAnsi="Arial"/>
          <w:sz w:val="20"/>
          <w:szCs w:val="20"/>
        </w:rPr>
      </w:pPr>
    </w:p>
    <w:p w14:paraId="48ABB10C" w14:textId="032936F8" w:rsidR="00C73C4E" w:rsidRPr="003A4366" w:rsidRDefault="00C73C4E" w:rsidP="00453D80">
      <w:pPr>
        <w:pStyle w:val="Odstavekseznama"/>
        <w:numPr>
          <w:ilvl w:val="0"/>
          <w:numId w:val="63"/>
        </w:numPr>
        <w:spacing w:after="160" w:line="288" w:lineRule="auto"/>
        <w:ind w:left="284" w:hanging="284"/>
        <w:jc w:val="both"/>
        <w:rPr>
          <w:rFonts w:ascii="Arial" w:hAnsi="Arial"/>
          <w:b/>
          <w:bCs/>
          <w:sz w:val="20"/>
          <w:szCs w:val="20"/>
        </w:rPr>
      </w:pPr>
      <w:r w:rsidRPr="003A4366">
        <w:rPr>
          <w:rFonts w:ascii="Arial" w:hAnsi="Arial"/>
          <w:b/>
          <w:bCs/>
          <w:sz w:val="20"/>
          <w:szCs w:val="20"/>
        </w:rPr>
        <w:t>prednostno področje:</w:t>
      </w:r>
    </w:p>
    <w:p w14:paraId="7DB3F717" w14:textId="77777777" w:rsidR="00C73C4E" w:rsidRPr="003A4366" w:rsidRDefault="00C73C4E" w:rsidP="00453D80">
      <w:pPr>
        <w:pStyle w:val="Odstavekseznama"/>
        <w:numPr>
          <w:ilvl w:val="0"/>
          <w:numId w:val="61"/>
        </w:numPr>
        <w:spacing w:after="160" w:line="288" w:lineRule="auto"/>
        <w:jc w:val="both"/>
        <w:rPr>
          <w:rFonts w:ascii="Arial" w:hAnsi="Arial"/>
          <w:sz w:val="20"/>
          <w:szCs w:val="20"/>
        </w:rPr>
      </w:pPr>
      <w:r w:rsidRPr="003A4366">
        <w:rPr>
          <w:rFonts w:ascii="Arial" w:hAnsi="Arial"/>
          <w:sz w:val="20"/>
          <w:szCs w:val="20"/>
        </w:rPr>
        <w:t>posegi v prostor, ki se izvajajo brez izdanih upravnih dovoljenj – nezakonita rudarska dela,</w:t>
      </w:r>
    </w:p>
    <w:p w14:paraId="7C1B3679" w14:textId="77777777" w:rsidR="00C73C4E" w:rsidRPr="003A4366" w:rsidRDefault="00C73C4E" w:rsidP="00453D80">
      <w:pPr>
        <w:pStyle w:val="Odstavekseznama"/>
        <w:numPr>
          <w:ilvl w:val="0"/>
          <w:numId w:val="61"/>
        </w:numPr>
        <w:spacing w:after="160" w:line="288" w:lineRule="auto"/>
        <w:jc w:val="both"/>
        <w:rPr>
          <w:rFonts w:ascii="Arial" w:hAnsi="Arial"/>
          <w:sz w:val="20"/>
          <w:szCs w:val="20"/>
        </w:rPr>
      </w:pPr>
      <w:r w:rsidRPr="003A4366">
        <w:rPr>
          <w:rFonts w:ascii="Arial" w:hAnsi="Arial"/>
          <w:sz w:val="20"/>
          <w:szCs w:val="20"/>
        </w:rPr>
        <w:t>posegi v prostor, za katere so izdana gradbena dovoljenja ali odločbe za izdelavo gozdne infrastrukture, pri katerih se preverja priglasitev količin pridobljenih mineralnih surovin,</w:t>
      </w:r>
    </w:p>
    <w:p w14:paraId="3B05A962" w14:textId="77777777" w:rsidR="00C73C4E" w:rsidRPr="003A4366" w:rsidRDefault="00C73C4E" w:rsidP="00453D80">
      <w:pPr>
        <w:pStyle w:val="Odstavekseznama"/>
        <w:numPr>
          <w:ilvl w:val="0"/>
          <w:numId w:val="61"/>
        </w:numPr>
        <w:spacing w:after="160" w:line="288" w:lineRule="auto"/>
        <w:jc w:val="both"/>
        <w:rPr>
          <w:rFonts w:ascii="Arial" w:hAnsi="Arial"/>
          <w:sz w:val="20"/>
          <w:szCs w:val="20"/>
        </w:rPr>
      </w:pPr>
      <w:r w:rsidRPr="003A4366">
        <w:rPr>
          <w:rFonts w:ascii="Arial" w:hAnsi="Arial"/>
          <w:sz w:val="20"/>
          <w:szCs w:val="20"/>
        </w:rPr>
        <w:t>raziskava nevarnih pojavov,</w:t>
      </w:r>
    </w:p>
    <w:p w14:paraId="633FDDF4" w14:textId="77777777" w:rsidR="00C73C4E" w:rsidRPr="003A4366" w:rsidRDefault="00C73C4E" w:rsidP="00453D80">
      <w:pPr>
        <w:pStyle w:val="Odstavekseznama"/>
        <w:numPr>
          <w:ilvl w:val="0"/>
          <w:numId w:val="61"/>
        </w:numPr>
        <w:spacing w:after="160" w:line="288" w:lineRule="auto"/>
        <w:jc w:val="both"/>
        <w:rPr>
          <w:rFonts w:ascii="Arial" w:hAnsi="Arial"/>
          <w:sz w:val="20"/>
          <w:szCs w:val="20"/>
        </w:rPr>
      </w:pPr>
      <w:r w:rsidRPr="003A4366">
        <w:rPr>
          <w:rFonts w:ascii="Arial" w:hAnsi="Arial"/>
          <w:sz w:val="20"/>
          <w:szCs w:val="20"/>
        </w:rPr>
        <w:t>raziskava težjih poškodb pri delu,</w:t>
      </w:r>
    </w:p>
    <w:p w14:paraId="2432D32D" w14:textId="77777777" w:rsidR="00C73C4E" w:rsidRPr="003A4366" w:rsidRDefault="00C73C4E" w:rsidP="00453D80">
      <w:pPr>
        <w:pStyle w:val="Odstavekseznama"/>
        <w:numPr>
          <w:ilvl w:val="0"/>
          <w:numId w:val="61"/>
        </w:numPr>
        <w:spacing w:after="160" w:line="288" w:lineRule="auto"/>
        <w:jc w:val="both"/>
        <w:rPr>
          <w:rFonts w:ascii="Arial" w:hAnsi="Arial"/>
          <w:sz w:val="20"/>
          <w:szCs w:val="20"/>
        </w:rPr>
      </w:pPr>
      <w:r w:rsidRPr="003A4366">
        <w:rPr>
          <w:rFonts w:ascii="Arial" w:hAnsi="Arial"/>
          <w:sz w:val="20"/>
          <w:szCs w:val="20"/>
        </w:rPr>
        <w:t>prijave nevarnih dogodkov, poškodb naprav in poškodb zaposlenih pri delih, katerih vzrok poškodb je električni tok.</w:t>
      </w:r>
    </w:p>
    <w:p w14:paraId="4CDC30A6" w14:textId="0ACB9BE3" w:rsidR="00C73C4E" w:rsidRPr="003A4366" w:rsidRDefault="00C73C4E" w:rsidP="00453D80">
      <w:pPr>
        <w:pStyle w:val="Odstavekseznama"/>
        <w:spacing w:line="288" w:lineRule="auto"/>
        <w:ind w:left="567" w:hanging="567"/>
        <w:jc w:val="both"/>
        <w:rPr>
          <w:rFonts w:ascii="Arial" w:hAnsi="Arial"/>
          <w:sz w:val="20"/>
          <w:szCs w:val="20"/>
        </w:rPr>
      </w:pPr>
    </w:p>
    <w:p w14:paraId="36433F33" w14:textId="77777777" w:rsidR="00C73C4E" w:rsidRPr="003A4366" w:rsidRDefault="00C73C4E" w:rsidP="00453D80">
      <w:pPr>
        <w:pStyle w:val="Odstavekseznama"/>
        <w:numPr>
          <w:ilvl w:val="0"/>
          <w:numId w:val="63"/>
        </w:numPr>
        <w:spacing w:after="160" w:line="288" w:lineRule="auto"/>
        <w:ind w:left="284" w:hanging="284"/>
        <w:jc w:val="both"/>
        <w:rPr>
          <w:rFonts w:ascii="Arial" w:hAnsi="Arial"/>
          <w:b/>
          <w:bCs/>
          <w:sz w:val="20"/>
          <w:szCs w:val="20"/>
        </w:rPr>
      </w:pPr>
      <w:r w:rsidRPr="003A4366">
        <w:rPr>
          <w:rFonts w:ascii="Arial" w:hAnsi="Arial"/>
          <w:b/>
          <w:bCs/>
          <w:sz w:val="20"/>
          <w:szCs w:val="20"/>
        </w:rPr>
        <w:t>prednostno področje:</w:t>
      </w:r>
    </w:p>
    <w:p w14:paraId="4CDC5AC6" w14:textId="77777777" w:rsidR="00C73C4E" w:rsidRPr="003A4366" w:rsidRDefault="00C73C4E" w:rsidP="00453D80">
      <w:pPr>
        <w:pStyle w:val="Odstavekseznama"/>
        <w:numPr>
          <w:ilvl w:val="0"/>
          <w:numId w:val="61"/>
        </w:numPr>
        <w:spacing w:after="160" w:line="288" w:lineRule="auto"/>
        <w:jc w:val="both"/>
        <w:rPr>
          <w:rFonts w:ascii="Arial" w:hAnsi="Arial"/>
          <w:sz w:val="20"/>
          <w:szCs w:val="20"/>
        </w:rPr>
      </w:pPr>
      <w:r w:rsidRPr="003A4366">
        <w:rPr>
          <w:rFonts w:ascii="Arial" w:hAnsi="Arial"/>
          <w:sz w:val="20"/>
          <w:szCs w:val="20"/>
        </w:rPr>
        <w:t>vplivi izvajanja rudarskih del na okolico (monitoring),</w:t>
      </w:r>
    </w:p>
    <w:p w14:paraId="3C933034" w14:textId="77777777" w:rsidR="00C73C4E" w:rsidRPr="003A4366" w:rsidRDefault="00C73C4E" w:rsidP="00453D80">
      <w:pPr>
        <w:pStyle w:val="Odstavekseznama"/>
        <w:numPr>
          <w:ilvl w:val="0"/>
          <w:numId w:val="61"/>
        </w:numPr>
        <w:spacing w:after="160" w:line="288" w:lineRule="auto"/>
        <w:jc w:val="both"/>
        <w:rPr>
          <w:rFonts w:ascii="Arial" w:hAnsi="Arial"/>
          <w:sz w:val="20"/>
          <w:szCs w:val="20"/>
        </w:rPr>
      </w:pPr>
      <w:r w:rsidRPr="003A4366">
        <w:rPr>
          <w:rFonts w:ascii="Arial" w:hAnsi="Arial"/>
          <w:sz w:val="20"/>
          <w:szCs w:val="20"/>
        </w:rPr>
        <w:t>nepravilnosti pri izvajanju rudarskih del (splošno),</w:t>
      </w:r>
    </w:p>
    <w:p w14:paraId="75ACFF4C" w14:textId="77777777" w:rsidR="00C73C4E" w:rsidRPr="003A4366" w:rsidRDefault="00C73C4E" w:rsidP="00453D80">
      <w:pPr>
        <w:pStyle w:val="Odstavekseznama"/>
        <w:numPr>
          <w:ilvl w:val="0"/>
          <w:numId w:val="61"/>
        </w:numPr>
        <w:spacing w:after="160" w:line="288" w:lineRule="auto"/>
        <w:jc w:val="both"/>
        <w:rPr>
          <w:rFonts w:ascii="Arial" w:hAnsi="Arial"/>
          <w:sz w:val="20"/>
          <w:szCs w:val="20"/>
        </w:rPr>
      </w:pPr>
      <w:r w:rsidRPr="003A4366">
        <w:rPr>
          <w:rFonts w:ascii="Arial" w:hAnsi="Arial"/>
          <w:sz w:val="20"/>
          <w:szCs w:val="20"/>
        </w:rPr>
        <w:t>neskladje izvedenih parametrov etaž s projektiranim stanjem,</w:t>
      </w:r>
    </w:p>
    <w:p w14:paraId="08CB0099" w14:textId="77777777" w:rsidR="00C73C4E" w:rsidRPr="003A4366" w:rsidRDefault="00C73C4E" w:rsidP="00453D80">
      <w:pPr>
        <w:pStyle w:val="Odstavekseznama"/>
        <w:numPr>
          <w:ilvl w:val="0"/>
          <w:numId w:val="61"/>
        </w:numPr>
        <w:spacing w:after="160" w:line="288" w:lineRule="auto"/>
        <w:jc w:val="both"/>
        <w:rPr>
          <w:rFonts w:ascii="Arial" w:hAnsi="Arial"/>
          <w:sz w:val="20"/>
          <w:szCs w:val="20"/>
        </w:rPr>
      </w:pPr>
      <w:r w:rsidRPr="003A4366">
        <w:rPr>
          <w:rFonts w:ascii="Arial" w:hAnsi="Arial"/>
          <w:sz w:val="20"/>
          <w:szCs w:val="20"/>
        </w:rPr>
        <w:t>prijave, ki se nanašajo na uporabo poškodovanih električnih naprav in napeljav.</w:t>
      </w:r>
    </w:p>
    <w:p w14:paraId="6EE295F7" w14:textId="77777777" w:rsidR="00C73C4E" w:rsidRPr="003A4366" w:rsidRDefault="00C73C4E" w:rsidP="00453D80">
      <w:pPr>
        <w:pStyle w:val="Odstavekseznama"/>
        <w:spacing w:line="288" w:lineRule="auto"/>
        <w:ind w:left="567" w:hanging="567"/>
        <w:jc w:val="both"/>
        <w:rPr>
          <w:rFonts w:ascii="Arial" w:hAnsi="Arial"/>
          <w:sz w:val="20"/>
          <w:szCs w:val="20"/>
        </w:rPr>
      </w:pPr>
    </w:p>
    <w:p w14:paraId="05A02144" w14:textId="77777777" w:rsidR="00C73C4E" w:rsidRPr="003A4366" w:rsidRDefault="00C73C4E" w:rsidP="00453D80">
      <w:pPr>
        <w:pStyle w:val="Odstavekseznama"/>
        <w:numPr>
          <w:ilvl w:val="0"/>
          <w:numId w:val="63"/>
        </w:numPr>
        <w:spacing w:after="160" w:line="288" w:lineRule="auto"/>
        <w:ind w:left="284" w:hanging="284"/>
        <w:jc w:val="both"/>
        <w:rPr>
          <w:rFonts w:ascii="Arial" w:hAnsi="Arial"/>
          <w:b/>
          <w:bCs/>
          <w:sz w:val="20"/>
          <w:szCs w:val="20"/>
        </w:rPr>
      </w:pPr>
      <w:r w:rsidRPr="003A4366">
        <w:rPr>
          <w:rFonts w:ascii="Arial" w:hAnsi="Arial"/>
          <w:b/>
          <w:bCs/>
          <w:sz w:val="20"/>
          <w:szCs w:val="20"/>
        </w:rPr>
        <w:t>prednostno področje:</w:t>
      </w:r>
    </w:p>
    <w:p w14:paraId="6B28DCFB" w14:textId="77777777" w:rsidR="00C73C4E" w:rsidRPr="003A4366" w:rsidRDefault="00C73C4E" w:rsidP="00453D80">
      <w:pPr>
        <w:pStyle w:val="Odstavekseznama"/>
        <w:numPr>
          <w:ilvl w:val="0"/>
          <w:numId w:val="61"/>
        </w:numPr>
        <w:spacing w:after="160" w:line="288" w:lineRule="auto"/>
        <w:jc w:val="both"/>
        <w:rPr>
          <w:rFonts w:ascii="Arial" w:hAnsi="Arial"/>
          <w:sz w:val="20"/>
          <w:szCs w:val="20"/>
        </w:rPr>
      </w:pPr>
      <w:r w:rsidRPr="003A4366">
        <w:rPr>
          <w:rFonts w:ascii="Arial" w:hAnsi="Arial"/>
          <w:sz w:val="20"/>
          <w:szCs w:val="20"/>
        </w:rPr>
        <w:t>posegi zunaj pridobivalnega prostora,</w:t>
      </w:r>
    </w:p>
    <w:p w14:paraId="19B27AA1" w14:textId="77777777" w:rsidR="00C73C4E" w:rsidRPr="003A4366" w:rsidRDefault="00C73C4E" w:rsidP="00453D80">
      <w:pPr>
        <w:pStyle w:val="Odstavekseznama"/>
        <w:numPr>
          <w:ilvl w:val="0"/>
          <w:numId w:val="61"/>
        </w:numPr>
        <w:spacing w:after="160" w:line="288" w:lineRule="auto"/>
        <w:jc w:val="both"/>
        <w:rPr>
          <w:rFonts w:ascii="Arial" w:hAnsi="Arial"/>
          <w:sz w:val="20"/>
          <w:szCs w:val="20"/>
        </w:rPr>
      </w:pPr>
      <w:r w:rsidRPr="003A4366">
        <w:rPr>
          <w:rFonts w:ascii="Arial" w:hAnsi="Arial"/>
          <w:sz w:val="20"/>
          <w:szCs w:val="20"/>
        </w:rPr>
        <w:t>izvajanje sanacije kamnolomov,</w:t>
      </w:r>
    </w:p>
    <w:p w14:paraId="6F172643" w14:textId="77777777" w:rsidR="00C73C4E" w:rsidRPr="003A4366" w:rsidRDefault="00C73C4E" w:rsidP="00453D80">
      <w:pPr>
        <w:pStyle w:val="Odstavekseznama"/>
        <w:numPr>
          <w:ilvl w:val="0"/>
          <w:numId w:val="61"/>
        </w:numPr>
        <w:spacing w:after="160" w:line="288" w:lineRule="auto"/>
        <w:jc w:val="both"/>
        <w:rPr>
          <w:rFonts w:ascii="Arial" w:hAnsi="Arial"/>
          <w:sz w:val="20"/>
          <w:szCs w:val="20"/>
        </w:rPr>
      </w:pPr>
      <w:r w:rsidRPr="003A4366">
        <w:rPr>
          <w:rFonts w:ascii="Arial" w:hAnsi="Arial"/>
          <w:sz w:val="20"/>
          <w:szCs w:val="20"/>
        </w:rPr>
        <w:t>nasipavanje pridobivalnih prostorov z odpadki,</w:t>
      </w:r>
    </w:p>
    <w:p w14:paraId="6623C5E2" w14:textId="77777777" w:rsidR="00C73C4E" w:rsidRPr="003A4366" w:rsidRDefault="00C73C4E" w:rsidP="00453D80">
      <w:pPr>
        <w:pStyle w:val="Odstavekseznama"/>
        <w:numPr>
          <w:ilvl w:val="0"/>
          <w:numId w:val="61"/>
        </w:numPr>
        <w:spacing w:after="160" w:line="288" w:lineRule="auto"/>
        <w:jc w:val="both"/>
        <w:rPr>
          <w:rFonts w:ascii="Arial" w:hAnsi="Arial"/>
          <w:sz w:val="20"/>
          <w:szCs w:val="20"/>
        </w:rPr>
      </w:pPr>
      <w:r w:rsidRPr="003A4366">
        <w:rPr>
          <w:rFonts w:ascii="Arial" w:hAnsi="Arial"/>
          <w:sz w:val="20"/>
          <w:szCs w:val="20"/>
        </w:rPr>
        <w:t>raziskava lažjih nezgod,</w:t>
      </w:r>
    </w:p>
    <w:p w14:paraId="056B5E86" w14:textId="77777777" w:rsidR="00C73C4E" w:rsidRPr="00C40928" w:rsidRDefault="00C73C4E" w:rsidP="00453D80">
      <w:pPr>
        <w:pStyle w:val="Odstavekseznama"/>
        <w:numPr>
          <w:ilvl w:val="0"/>
          <w:numId w:val="61"/>
        </w:numPr>
        <w:spacing w:after="160" w:line="288" w:lineRule="auto"/>
        <w:jc w:val="both"/>
        <w:rPr>
          <w:rFonts w:ascii="Arial" w:hAnsi="Arial"/>
          <w:sz w:val="20"/>
          <w:szCs w:val="20"/>
        </w:rPr>
      </w:pPr>
      <w:r w:rsidRPr="003A4366">
        <w:rPr>
          <w:rFonts w:ascii="Arial" w:hAnsi="Arial"/>
          <w:sz w:val="20"/>
          <w:szCs w:val="20"/>
        </w:rPr>
        <w:t>kršenje določil koncesijske pogodbe (</w:t>
      </w:r>
      <w:r w:rsidRPr="00C40928">
        <w:rPr>
          <w:rFonts w:ascii="Arial" w:hAnsi="Arial"/>
          <w:sz w:val="20"/>
          <w:szCs w:val="20"/>
        </w:rPr>
        <w:t>splošno),</w:t>
      </w:r>
    </w:p>
    <w:p w14:paraId="0315F1FB" w14:textId="77777777" w:rsidR="00C73C4E" w:rsidRPr="00C40928" w:rsidRDefault="00C73C4E" w:rsidP="00453D80">
      <w:pPr>
        <w:pStyle w:val="Odstavekseznama"/>
        <w:numPr>
          <w:ilvl w:val="0"/>
          <w:numId w:val="61"/>
        </w:numPr>
        <w:spacing w:after="160" w:line="288" w:lineRule="auto"/>
        <w:jc w:val="both"/>
        <w:rPr>
          <w:rFonts w:ascii="Arial" w:hAnsi="Arial"/>
          <w:sz w:val="20"/>
          <w:szCs w:val="20"/>
        </w:rPr>
      </w:pPr>
      <w:r w:rsidRPr="00C40928">
        <w:rPr>
          <w:rFonts w:ascii="Arial" w:hAnsi="Arial"/>
          <w:sz w:val="20"/>
          <w:szCs w:val="20"/>
        </w:rPr>
        <w:t>drugo.</w:t>
      </w:r>
    </w:p>
    <w:bookmarkEnd w:id="263"/>
    <w:bookmarkEnd w:id="261"/>
    <w:p w14:paraId="5F1DC0BB" w14:textId="01ADF642" w:rsidR="00DC07F6" w:rsidRPr="00C40928" w:rsidRDefault="00DC07F6" w:rsidP="00333739">
      <w:pPr>
        <w:spacing w:line="288" w:lineRule="auto"/>
      </w:pPr>
    </w:p>
    <w:p w14:paraId="1377B175" w14:textId="2D9C88C2" w:rsidR="00DC07F6" w:rsidRPr="00C40928" w:rsidRDefault="00C0187D" w:rsidP="00FF3368">
      <w:pPr>
        <w:pStyle w:val="Naslov4"/>
        <w:spacing w:line="288" w:lineRule="auto"/>
      </w:pPr>
      <w:bookmarkStart w:id="264" w:name="__RefHeading___Toc416443765"/>
      <w:bookmarkStart w:id="265" w:name="_Toc225489846"/>
      <w:bookmarkEnd w:id="264"/>
      <w:r w:rsidRPr="00C40928">
        <w:rPr>
          <w:szCs w:val="20"/>
        </w:rPr>
        <w:t>INŠPEKCIJSKI UPRAVNI POSTOPEK</w:t>
      </w:r>
      <w:bookmarkEnd w:id="265"/>
    </w:p>
    <w:p w14:paraId="2ABA3AE8" w14:textId="77777777" w:rsidR="005D38F4" w:rsidRPr="00C40928" w:rsidRDefault="005D38F4" w:rsidP="00FF3368">
      <w:pPr>
        <w:spacing w:line="288" w:lineRule="auto"/>
      </w:pPr>
    </w:p>
    <w:p w14:paraId="18EC34C1" w14:textId="0489B2C4" w:rsidR="0064351D" w:rsidRPr="00E11424" w:rsidRDefault="00DC07F6" w:rsidP="0064351D">
      <w:pPr>
        <w:spacing w:line="288" w:lineRule="auto"/>
        <w:rPr>
          <w:highlight w:val="yellow"/>
        </w:rPr>
      </w:pPr>
      <w:r w:rsidRPr="00C40928">
        <w:t xml:space="preserve">Rudarski inšpektorji so svoje delo opravljali po sprejetem </w:t>
      </w:r>
      <w:r w:rsidR="00382F72" w:rsidRPr="00C40928">
        <w:t xml:space="preserve">načrtu </w:t>
      </w:r>
      <w:r w:rsidRPr="00C40928">
        <w:t>za leto 202</w:t>
      </w:r>
      <w:r w:rsidR="00C40928" w:rsidRPr="00C40928">
        <w:t>5</w:t>
      </w:r>
      <w:r w:rsidRPr="00C40928">
        <w:t xml:space="preserve">. </w:t>
      </w:r>
      <w:r w:rsidR="00C40928" w:rsidRPr="00C40928">
        <w:t xml:space="preserve">Od 250 načrtovanih inšpekcijskih pregledov za leto 2025 jih je bilo </w:t>
      </w:r>
      <w:r w:rsidR="00962C1C">
        <w:t>izvedenih</w:t>
      </w:r>
      <w:r w:rsidR="00962C1C" w:rsidRPr="00C40928">
        <w:t xml:space="preserve"> </w:t>
      </w:r>
      <w:r w:rsidR="00C40928" w:rsidRPr="00C40928">
        <w:t>240</w:t>
      </w:r>
      <w:r w:rsidR="008D3B5B">
        <w:t>,</w:t>
      </w:r>
      <w:r w:rsidR="007A604E" w:rsidRPr="001975D1">
        <w:rPr>
          <w:rStyle w:val="Sprotnaopomba-sklic"/>
        </w:rPr>
        <w:footnoteReference w:id="4"/>
      </w:r>
      <w:r w:rsidR="00C40928" w:rsidRPr="00C40928">
        <w:t xml:space="preserve"> kar pomeni, da</w:t>
      </w:r>
      <w:r w:rsidR="00C40928" w:rsidRPr="00C46289">
        <w:t xml:space="preserve"> je bil </w:t>
      </w:r>
      <w:r w:rsidR="00962C1C">
        <w:t xml:space="preserve">načrt </w:t>
      </w:r>
      <w:r w:rsidR="00C40928" w:rsidRPr="00C46289">
        <w:t xml:space="preserve">skoraj v celoti </w:t>
      </w:r>
      <w:r w:rsidR="00962C1C">
        <w:t>uresničen</w:t>
      </w:r>
      <w:r w:rsidR="00962C1C" w:rsidRPr="00C46289">
        <w:t xml:space="preserve"> </w:t>
      </w:r>
      <w:r w:rsidR="00C40928" w:rsidRPr="00C46289">
        <w:t>(96</w:t>
      </w:r>
      <w:r w:rsidR="00962C1C">
        <w:t>-</w:t>
      </w:r>
      <w:r w:rsidR="00C40928" w:rsidRPr="00C46289">
        <w:t>%)</w:t>
      </w:r>
      <w:r w:rsidR="00C40928" w:rsidRPr="00C46289">
        <w:rPr>
          <w:bCs/>
        </w:rPr>
        <w:t>.</w:t>
      </w:r>
      <w:r w:rsidR="0064351D" w:rsidRPr="00E11424">
        <w:rPr>
          <w:highlight w:val="yellow"/>
        </w:rPr>
        <w:t xml:space="preserve"> </w:t>
      </w:r>
    </w:p>
    <w:p w14:paraId="2C78C2EC" w14:textId="77777777" w:rsidR="0064351D" w:rsidRPr="00E11424" w:rsidRDefault="0064351D" w:rsidP="00FF3368">
      <w:pPr>
        <w:spacing w:line="288" w:lineRule="auto"/>
        <w:rPr>
          <w:highlight w:val="yellow"/>
        </w:rPr>
      </w:pPr>
    </w:p>
    <w:p w14:paraId="09F0A0B1" w14:textId="77777777" w:rsidR="00C73C4E" w:rsidRPr="000900D3" w:rsidRDefault="00C73C4E" w:rsidP="00C73C4E">
      <w:pPr>
        <w:spacing w:line="288" w:lineRule="auto"/>
      </w:pPr>
      <w:r w:rsidRPr="000900D3">
        <w:t xml:space="preserve">Rudarska inšpekcija je v letu 2025 prejela 64 prijav, </w:t>
      </w:r>
      <w:r w:rsidRPr="000900D3">
        <w:rPr>
          <w:rFonts w:eastAsia="Calibri"/>
          <w:color w:val="000000"/>
          <w:lang w:eastAsia="en-US"/>
        </w:rPr>
        <w:t>ki so knjižene v 64</w:t>
      </w:r>
      <w:r w:rsidRPr="000900D3">
        <w:t> </w:t>
      </w:r>
      <w:r w:rsidRPr="000900D3">
        <w:rPr>
          <w:rFonts w:eastAsia="Calibri"/>
          <w:color w:val="000000"/>
          <w:lang w:eastAsia="en-US"/>
        </w:rPr>
        <w:t>prijavnih zadevah</w:t>
      </w:r>
      <w:r w:rsidRPr="000900D3">
        <w:t xml:space="preserve">. Večina prijav se je nanašala na nezakonita rudarska dela in razstreljevanje. </w:t>
      </w:r>
    </w:p>
    <w:p w14:paraId="218BBAD6" w14:textId="77777777" w:rsidR="00C73C4E" w:rsidRPr="000900D3" w:rsidRDefault="00C73C4E" w:rsidP="00C73C4E">
      <w:pPr>
        <w:spacing w:line="288" w:lineRule="auto"/>
      </w:pPr>
      <w:r w:rsidRPr="000900D3">
        <w:lastRenderedPageBreak/>
        <w:t xml:space="preserve">Po uradni dolžnosti je bilo leta 2025 uvedenih 257 postopkov, od tega je bilo 159 inšpekcijskih, dva prekrškovna postopka in 96 splošnih postopkov, ki so se nanašali na delovanje rudarske inšpekcije. </w:t>
      </w:r>
    </w:p>
    <w:p w14:paraId="1F729129" w14:textId="77777777" w:rsidR="005D38F4" w:rsidRPr="000900D3" w:rsidRDefault="005D38F4" w:rsidP="005D38F4">
      <w:pPr>
        <w:spacing w:line="288" w:lineRule="auto"/>
      </w:pPr>
    </w:p>
    <w:p w14:paraId="09378C91" w14:textId="4C377E87" w:rsidR="005D38F4" w:rsidRPr="000900D3" w:rsidRDefault="005D38F4" w:rsidP="005D38F4">
      <w:pPr>
        <w:pStyle w:val="Napis"/>
        <w:keepNext/>
        <w:spacing w:line="288" w:lineRule="auto"/>
      </w:pPr>
      <w:r w:rsidRPr="000900D3">
        <w:t xml:space="preserve">Preglednica </w:t>
      </w:r>
      <w:r w:rsidR="00A92094" w:rsidRPr="000900D3">
        <w:rPr>
          <w:noProof/>
        </w:rPr>
        <w:t>35</w:t>
      </w:r>
      <w:r w:rsidRPr="000900D3">
        <w:t>: Število prejetih prijav in inšpekcijskih postopkov</w:t>
      </w:r>
    </w:p>
    <w:tbl>
      <w:tblPr>
        <w:tblStyle w:val="Tabelamrea"/>
        <w:tblW w:w="9067" w:type="dxa"/>
        <w:tblLook w:val="0020" w:firstRow="1" w:lastRow="0" w:firstColumn="0" w:lastColumn="0" w:noHBand="0" w:noVBand="0"/>
      </w:tblPr>
      <w:tblGrid>
        <w:gridCol w:w="5255"/>
        <w:gridCol w:w="3812"/>
      </w:tblGrid>
      <w:tr w:rsidR="005D38F4" w:rsidRPr="000900D3" w14:paraId="026021ED" w14:textId="77777777" w:rsidTr="00453D80">
        <w:trPr>
          <w:trHeight w:val="397"/>
        </w:trPr>
        <w:tc>
          <w:tcPr>
            <w:tcW w:w="5255" w:type="dxa"/>
            <w:noWrap/>
          </w:tcPr>
          <w:p w14:paraId="331852C5" w14:textId="44BD198A" w:rsidR="005D38F4" w:rsidRPr="000900D3" w:rsidRDefault="005D38F4" w:rsidP="006964CF">
            <w:pPr>
              <w:spacing w:line="288" w:lineRule="auto"/>
              <w:rPr>
                <w:b/>
                <w:bCs/>
              </w:rPr>
            </w:pPr>
            <w:r w:rsidRPr="000900D3">
              <w:rPr>
                <w:b/>
                <w:bCs/>
              </w:rPr>
              <w:t>202</w:t>
            </w:r>
            <w:r w:rsidR="000900D3" w:rsidRPr="000900D3">
              <w:rPr>
                <w:b/>
                <w:bCs/>
              </w:rPr>
              <w:t>5</w:t>
            </w:r>
          </w:p>
        </w:tc>
        <w:tc>
          <w:tcPr>
            <w:tcW w:w="3812" w:type="dxa"/>
            <w:noWrap/>
          </w:tcPr>
          <w:p w14:paraId="472C1CF8" w14:textId="73CEE486" w:rsidR="005D38F4" w:rsidRPr="000900D3" w:rsidRDefault="005D38F4" w:rsidP="006964CF">
            <w:pPr>
              <w:spacing w:line="288" w:lineRule="auto"/>
              <w:jc w:val="center"/>
              <w:rPr>
                <w:b/>
                <w:bCs/>
              </w:rPr>
            </w:pPr>
            <w:r w:rsidRPr="000900D3">
              <w:rPr>
                <w:b/>
                <w:bCs/>
              </w:rPr>
              <w:t>Inšpekcijski nadzor na področju rudarstva</w:t>
            </w:r>
          </w:p>
        </w:tc>
      </w:tr>
      <w:tr w:rsidR="005D38F4" w:rsidRPr="000900D3" w14:paraId="54BF645A" w14:textId="77777777" w:rsidTr="00453D80">
        <w:trPr>
          <w:trHeight w:val="275"/>
        </w:trPr>
        <w:tc>
          <w:tcPr>
            <w:tcW w:w="5255" w:type="dxa"/>
            <w:noWrap/>
          </w:tcPr>
          <w:p w14:paraId="3D022DAE" w14:textId="3DBC102F" w:rsidR="005D38F4" w:rsidRPr="000900D3" w:rsidRDefault="00E7623A" w:rsidP="00704BFB">
            <w:pPr>
              <w:spacing w:line="288" w:lineRule="auto"/>
            </w:pPr>
            <w:r>
              <w:t>P</w:t>
            </w:r>
            <w:r w:rsidR="005D38F4" w:rsidRPr="000900D3">
              <w:t>rejet</w:t>
            </w:r>
            <w:r>
              <w:t>e</w:t>
            </w:r>
            <w:r w:rsidR="005D38F4" w:rsidRPr="000900D3">
              <w:t xml:space="preserve"> prijav</w:t>
            </w:r>
            <w:r>
              <w:t>e</w:t>
            </w:r>
          </w:p>
        </w:tc>
        <w:tc>
          <w:tcPr>
            <w:tcW w:w="3812" w:type="dxa"/>
            <w:noWrap/>
          </w:tcPr>
          <w:p w14:paraId="179F48FA" w14:textId="17AEC218" w:rsidR="005D38F4" w:rsidRPr="000900D3" w:rsidRDefault="000900D3" w:rsidP="006964CF">
            <w:pPr>
              <w:spacing w:line="288" w:lineRule="auto"/>
              <w:jc w:val="center"/>
              <w:rPr>
                <w:bCs/>
              </w:rPr>
            </w:pPr>
            <w:r w:rsidRPr="000900D3">
              <w:rPr>
                <w:bCs/>
              </w:rPr>
              <w:t>6</w:t>
            </w:r>
            <w:r w:rsidR="00496823" w:rsidRPr="000900D3">
              <w:rPr>
                <w:bCs/>
              </w:rPr>
              <w:t>4</w:t>
            </w:r>
          </w:p>
        </w:tc>
      </w:tr>
      <w:tr w:rsidR="005D38F4" w:rsidRPr="000900D3" w14:paraId="75B0B7F3" w14:textId="77777777" w:rsidTr="00453D80">
        <w:trPr>
          <w:trHeight w:val="265"/>
        </w:trPr>
        <w:tc>
          <w:tcPr>
            <w:tcW w:w="5255" w:type="dxa"/>
            <w:noWrap/>
          </w:tcPr>
          <w:p w14:paraId="4D79C01D" w14:textId="2D4A0112" w:rsidR="005D38F4" w:rsidRPr="000900D3" w:rsidRDefault="00E7623A" w:rsidP="00704BFB">
            <w:pPr>
              <w:spacing w:line="288" w:lineRule="auto"/>
            </w:pPr>
            <w:r>
              <w:t>O</w:t>
            </w:r>
            <w:r w:rsidR="004524DF" w:rsidRPr="000900D3">
              <w:t>bravnavan</w:t>
            </w:r>
            <w:r>
              <w:t>e</w:t>
            </w:r>
            <w:r w:rsidR="004524DF" w:rsidRPr="000900D3">
              <w:t xml:space="preserve"> zadev</w:t>
            </w:r>
            <w:r>
              <w:t>e</w:t>
            </w:r>
          </w:p>
        </w:tc>
        <w:tc>
          <w:tcPr>
            <w:tcW w:w="3812" w:type="dxa"/>
            <w:noWrap/>
          </w:tcPr>
          <w:p w14:paraId="52CBF632" w14:textId="7FCB2F0A" w:rsidR="005D38F4" w:rsidRPr="000900D3" w:rsidRDefault="005D38F4" w:rsidP="006964CF">
            <w:pPr>
              <w:spacing w:line="288" w:lineRule="auto"/>
              <w:jc w:val="center"/>
            </w:pPr>
            <w:r w:rsidRPr="000900D3">
              <w:t>1</w:t>
            </w:r>
            <w:r w:rsidR="000900D3" w:rsidRPr="000900D3">
              <w:t>59</w:t>
            </w:r>
          </w:p>
        </w:tc>
      </w:tr>
    </w:tbl>
    <w:p w14:paraId="178DD2AD" w14:textId="77777777" w:rsidR="005D38F4" w:rsidRPr="000900D3" w:rsidRDefault="005D38F4" w:rsidP="005D38F4">
      <w:pPr>
        <w:spacing w:line="288" w:lineRule="auto"/>
      </w:pPr>
    </w:p>
    <w:p w14:paraId="1713A375" w14:textId="77777777" w:rsidR="00C73C4E" w:rsidRPr="000900D3" w:rsidRDefault="00C73C4E" w:rsidP="00333739">
      <w:pPr>
        <w:spacing w:line="288" w:lineRule="auto"/>
      </w:pPr>
      <w:r w:rsidRPr="000900D3">
        <w:t>V letu 2025 je bilo rešenih 53 inšpekcijskih upravnih rudarskih zadev, nobena prekrškovna zadeva, 15</w:t>
      </w:r>
      <w:r w:rsidRPr="000900D3">
        <w:rPr>
          <w:rFonts w:eastAsia="Calibri"/>
          <w:color w:val="000000"/>
          <w:lang w:eastAsia="en-US"/>
        </w:rPr>
        <w:t> prijavnih zadev</w:t>
      </w:r>
      <w:r w:rsidRPr="000900D3">
        <w:t xml:space="preserve"> in devet drugih splošnih zadev.</w:t>
      </w:r>
    </w:p>
    <w:p w14:paraId="677276A6" w14:textId="77777777" w:rsidR="00C73C4E" w:rsidRPr="000900D3" w:rsidRDefault="00C73C4E" w:rsidP="00333739">
      <w:pPr>
        <w:spacing w:line="288" w:lineRule="auto"/>
      </w:pPr>
    </w:p>
    <w:p w14:paraId="2D3EB285" w14:textId="0B17CABC" w:rsidR="00C73C4E" w:rsidRPr="000900D3" w:rsidRDefault="00C73C4E" w:rsidP="00333739">
      <w:pPr>
        <w:spacing w:line="288" w:lineRule="auto"/>
      </w:pPr>
      <w:r w:rsidRPr="000900D3">
        <w:t>Če inšpektor pri opravljanju nalog inšpekcijskega nadzora odkrije nepravilnosti in presodi, da je glede na pomen dejanja opozorilo zadostn</w:t>
      </w:r>
      <w:r w:rsidR="00962C1C">
        <w:t>i</w:t>
      </w:r>
      <w:r w:rsidRPr="000900D3">
        <w:t xml:space="preserve"> ukrep, najprej le ustno opozori na nepravilnosti in njihove posledice ter določi rok za njihovo odpravo. Svoje ugotovitve, izrečeno opozorilo in rok za odpravo pomanjkljivosti navede v zapisniku. V letu 2025 so inšpektorji izrekli 52 opozoril v skladu z ZIN.</w:t>
      </w:r>
    </w:p>
    <w:p w14:paraId="59536797" w14:textId="77777777" w:rsidR="00C73C4E" w:rsidRPr="00E11424" w:rsidRDefault="00C73C4E" w:rsidP="00333739">
      <w:pPr>
        <w:spacing w:line="288" w:lineRule="auto"/>
        <w:rPr>
          <w:rFonts w:eastAsia="Calibri"/>
          <w:highlight w:val="yellow"/>
          <w:lang w:eastAsia="en-US"/>
        </w:rPr>
      </w:pPr>
    </w:p>
    <w:p w14:paraId="6FB9EC6F" w14:textId="2AC954CE" w:rsidR="00C73C4E" w:rsidRPr="000900D3" w:rsidRDefault="00C73C4E" w:rsidP="00333739">
      <w:pPr>
        <w:spacing w:line="288" w:lineRule="auto"/>
        <w:rPr>
          <w:rFonts w:ascii="Calibri" w:hAnsi="Calibri" w:cs="Calibri"/>
        </w:rPr>
      </w:pPr>
      <w:r w:rsidRPr="000900D3">
        <w:t>Rudarska inšpekcija je tako imela 31. decembra 2025 odprtih 800 zadev, od katerih je bilo 367 upravnih inšpekcijskih zadev (strokovni nadzor), sedem prekrškovnih zadev in 155 drugi</w:t>
      </w:r>
      <w:r w:rsidR="00962C1C">
        <w:t>h</w:t>
      </w:r>
      <w:r w:rsidRPr="000900D3">
        <w:t xml:space="preserve"> splošni</w:t>
      </w:r>
      <w:r w:rsidR="00962C1C">
        <w:t>h</w:t>
      </w:r>
      <w:r w:rsidRPr="000900D3">
        <w:t xml:space="preserve"> zadev. Skupno je bilo 31. decembra 2025 odprtih 271 prijavnih zadev.</w:t>
      </w:r>
      <w:r w:rsidR="00962C1C">
        <w:t xml:space="preserve"> </w:t>
      </w:r>
    </w:p>
    <w:p w14:paraId="4AB063B2" w14:textId="77777777" w:rsidR="00C73C4E" w:rsidRPr="000900D3" w:rsidRDefault="00C73C4E" w:rsidP="00333739">
      <w:pPr>
        <w:spacing w:line="288" w:lineRule="auto"/>
      </w:pPr>
    </w:p>
    <w:p w14:paraId="6BED89CA" w14:textId="08C739C2" w:rsidR="00C73C4E" w:rsidRPr="000900D3" w:rsidRDefault="00C73C4E" w:rsidP="00333739">
      <w:pPr>
        <w:spacing w:line="288" w:lineRule="auto"/>
        <w:rPr>
          <w:rFonts w:ascii="Calibri" w:hAnsi="Calibri" w:cs="Calibri"/>
        </w:rPr>
      </w:pPr>
      <w:r w:rsidRPr="000900D3">
        <w:t>Rudarski inšpektorji imajo evidentiran</w:t>
      </w:r>
      <w:r w:rsidR="00962C1C">
        <w:t>ih</w:t>
      </w:r>
      <w:r w:rsidRPr="000900D3">
        <w:t xml:space="preserve"> tudi 253 upravnih zadev, v vseh teh zadevah teče ugotovitveni postopek oziroma o njih še ni bilo odločeno.</w:t>
      </w:r>
    </w:p>
    <w:p w14:paraId="12CBFA54" w14:textId="77777777" w:rsidR="00C73C4E" w:rsidRPr="000900D3" w:rsidRDefault="00C73C4E" w:rsidP="00333739">
      <w:pPr>
        <w:spacing w:line="288" w:lineRule="auto"/>
      </w:pPr>
    </w:p>
    <w:p w14:paraId="364F2A61" w14:textId="77777777" w:rsidR="00C73C4E" w:rsidRPr="00667F7A" w:rsidRDefault="00C73C4E" w:rsidP="00333739">
      <w:pPr>
        <w:spacing w:line="288" w:lineRule="auto"/>
      </w:pPr>
      <w:r w:rsidRPr="00667F7A">
        <w:t>V letu 2025 so rudarski inšpektorji v zvezi s postopki poslali 375 odgovorov, obvestil in pojasnil strankam, prijaviteljem ter drugim organom. Leta 2025 je bilo s področja dela rudarske inšpekcije medijem poslanih 33 odgovorov na novinarska vprašanja.</w:t>
      </w:r>
    </w:p>
    <w:p w14:paraId="1619981E" w14:textId="77777777" w:rsidR="00C73C4E" w:rsidRPr="00667F7A" w:rsidRDefault="00C73C4E" w:rsidP="00333739">
      <w:pPr>
        <w:spacing w:line="288" w:lineRule="auto"/>
      </w:pPr>
    </w:p>
    <w:p w14:paraId="6EED784F" w14:textId="2B67C7F9" w:rsidR="00C73C4E" w:rsidRPr="00667F7A" w:rsidRDefault="00C73C4E" w:rsidP="00333739">
      <w:pPr>
        <w:spacing w:line="288" w:lineRule="auto"/>
      </w:pPr>
      <w:r w:rsidRPr="00667F7A">
        <w:t>Rudarski inšpektorji so v upravnih zadevah, prekrškovnih zadevah in akcijah opravili 141 rednih pregledov, 70 izrednih pregledov in 29 kontrolnih pregledov (rednih in izrednih). V okviru teh zadev so sestavili še en zapisnik. Izdali so tudi 34 upravnih inšpekcijskih odločb.</w:t>
      </w:r>
    </w:p>
    <w:p w14:paraId="272D5E7E" w14:textId="77777777" w:rsidR="00C73C4E" w:rsidRPr="000900D3" w:rsidRDefault="00C73C4E" w:rsidP="00333739">
      <w:pPr>
        <w:spacing w:line="288" w:lineRule="auto"/>
      </w:pPr>
    </w:p>
    <w:p w14:paraId="128EE1EA" w14:textId="77777777" w:rsidR="00C73C4E" w:rsidRPr="000900D3" w:rsidRDefault="00C73C4E" w:rsidP="00333739">
      <w:pPr>
        <w:spacing w:line="288" w:lineRule="auto"/>
      </w:pPr>
      <w:r w:rsidRPr="000900D3">
        <w:rPr>
          <w:rFonts w:eastAsia="Arial"/>
        </w:rPr>
        <w:t>Natančnejše stanje s podatki o pomembnejših dejanjih in ukrepih v okviru inšpekcijskih postopkov v letu 2025 je razvidno iz preglednice 36.</w:t>
      </w:r>
    </w:p>
    <w:p w14:paraId="7111D580" w14:textId="77777777" w:rsidR="00DC07F6" w:rsidRPr="000C3AC0" w:rsidRDefault="00DC07F6" w:rsidP="00DC07F6"/>
    <w:p w14:paraId="3942E0F1" w14:textId="7932E658" w:rsidR="00513840" w:rsidRPr="000C3AC0" w:rsidRDefault="00513840" w:rsidP="00DC07F6">
      <w:pPr>
        <w:rPr>
          <w:b/>
          <w:bCs/>
        </w:rPr>
      </w:pPr>
      <w:r w:rsidRPr="000C3AC0">
        <w:rPr>
          <w:b/>
          <w:bCs/>
        </w:rPr>
        <w:t xml:space="preserve">Preglednica </w:t>
      </w:r>
      <w:r w:rsidR="00B67008" w:rsidRPr="000C3AC0">
        <w:rPr>
          <w:b/>
          <w:bCs/>
        </w:rPr>
        <w:t>36</w:t>
      </w:r>
      <w:r w:rsidRPr="000C3AC0">
        <w:rPr>
          <w:b/>
          <w:bCs/>
        </w:rPr>
        <w:t xml:space="preserve">: </w:t>
      </w:r>
      <w:r w:rsidR="00B67008" w:rsidRPr="000C3AC0">
        <w:rPr>
          <w:b/>
          <w:bCs/>
        </w:rPr>
        <w:t>Ukrepi rudarske inšpekcije v letu 202</w:t>
      </w:r>
      <w:r w:rsidR="000C3AC0" w:rsidRPr="000C3AC0">
        <w:rPr>
          <w:b/>
          <w:bCs/>
        </w:rPr>
        <w:t>5</w:t>
      </w:r>
    </w:p>
    <w:tbl>
      <w:tblPr>
        <w:tblW w:w="9114" w:type="dxa"/>
        <w:jc w:val="center"/>
        <w:tblLayout w:type="fixed"/>
        <w:tblCellMar>
          <w:left w:w="70" w:type="dxa"/>
          <w:right w:w="70" w:type="dxa"/>
        </w:tblCellMar>
        <w:tblLook w:val="0000" w:firstRow="0" w:lastRow="0" w:firstColumn="0" w:lastColumn="0" w:noHBand="0" w:noVBand="0"/>
      </w:tblPr>
      <w:tblGrid>
        <w:gridCol w:w="5430"/>
        <w:gridCol w:w="3684"/>
      </w:tblGrid>
      <w:tr w:rsidR="00DC07F6" w:rsidRPr="000C3AC0" w14:paraId="7661F503" w14:textId="77777777" w:rsidTr="00E63E80">
        <w:trPr>
          <w:trHeight w:val="284"/>
          <w:jc w:val="center"/>
        </w:trPr>
        <w:tc>
          <w:tcPr>
            <w:tcW w:w="5430" w:type="dxa"/>
            <w:tcBorders>
              <w:top w:val="single" w:sz="4" w:space="0" w:color="000000"/>
              <w:left w:val="single" w:sz="4" w:space="0" w:color="000000"/>
              <w:bottom w:val="single" w:sz="4" w:space="0" w:color="000000"/>
            </w:tcBorders>
            <w:shd w:val="clear" w:color="auto" w:fill="auto"/>
            <w:vAlign w:val="center"/>
          </w:tcPr>
          <w:p w14:paraId="5438704E" w14:textId="2E616563" w:rsidR="00DC07F6" w:rsidRPr="000C3AC0" w:rsidRDefault="00DC07F6" w:rsidP="00125CCB">
            <w:pPr>
              <w:spacing w:line="288" w:lineRule="auto"/>
            </w:pPr>
            <w:r w:rsidRPr="000C3AC0">
              <w:rPr>
                <w:b/>
              </w:rPr>
              <w:t>202</w:t>
            </w:r>
            <w:r w:rsidR="000C3AC0" w:rsidRPr="000C3AC0">
              <w:rPr>
                <w:b/>
              </w:rPr>
              <w:t>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95441" w14:textId="53A8222C" w:rsidR="00DC07F6" w:rsidRPr="000C3AC0" w:rsidRDefault="00DC07F6" w:rsidP="00125CCB">
            <w:pPr>
              <w:spacing w:line="288" w:lineRule="auto"/>
              <w:jc w:val="center"/>
            </w:pPr>
            <w:r w:rsidRPr="000C3AC0">
              <w:rPr>
                <w:b/>
              </w:rPr>
              <w:t>Upravna dejanja in ukrepi</w:t>
            </w:r>
          </w:p>
        </w:tc>
      </w:tr>
      <w:tr w:rsidR="00DC07F6" w:rsidRPr="00E11424" w14:paraId="403C8CB8" w14:textId="77777777" w:rsidTr="00E63E80">
        <w:trPr>
          <w:trHeight w:val="284"/>
          <w:jc w:val="center"/>
        </w:trPr>
        <w:tc>
          <w:tcPr>
            <w:tcW w:w="5430" w:type="dxa"/>
            <w:tcBorders>
              <w:left w:val="single" w:sz="4" w:space="0" w:color="000000"/>
              <w:bottom w:val="single" w:sz="4" w:space="0" w:color="000000"/>
            </w:tcBorders>
            <w:shd w:val="clear" w:color="auto" w:fill="auto"/>
            <w:vAlign w:val="bottom"/>
          </w:tcPr>
          <w:p w14:paraId="27016529" w14:textId="77777777" w:rsidR="00DC07F6" w:rsidRPr="000C3AC0" w:rsidRDefault="00DC07F6" w:rsidP="00125CCB">
            <w:pPr>
              <w:spacing w:line="288" w:lineRule="auto"/>
              <w:rPr>
                <w:b/>
              </w:rPr>
            </w:pPr>
            <w:r w:rsidRPr="000C3AC0">
              <w:rPr>
                <w:b/>
              </w:rPr>
              <w:t xml:space="preserve">Podatki o dejanjih in ukrepih </w:t>
            </w:r>
          </w:p>
        </w:tc>
        <w:tc>
          <w:tcPr>
            <w:tcW w:w="3684" w:type="dxa"/>
            <w:tcBorders>
              <w:left w:val="single" w:sz="4" w:space="0" w:color="000000"/>
              <w:bottom w:val="single" w:sz="4" w:space="0" w:color="000000"/>
              <w:right w:val="single" w:sz="4" w:space="0" w:color="000000"/>
            </w:tcBorders>
            <w:shd w:val="clear" w:color="auto" w:fill="auto"/>
            <w:vAlign w:val="bottom"/>
          </w:tcPr>
          <w:p w14:paraId="7B928D1D" w14:textId="77777777" w:rsidR="00DC07F6" w:rsidRPr="000C3AC0" w:rsidRDefault="00DC07F6" w:rsidP="00125CCB">
            <w:pPr>
              <w:spacing w:line="288" w:lineRule="auto"/>
              <w:jc w:val="center"/>
            </w:pPr>
            <w:r w:rsidRPr="000C3AC0">
              <w:rPr>
                <w:b/>
              </w:rPr>
              <w:t>Število</w:t>
            </w:r>
          </w:p>
        </w:tc>
      </w:tr>
      <w:tr w:rsidR="00DC07F6" w:rsidRPr="00E11424" w14:paraId="0705BEDC" w14:textId="77777777" w:rsidTr="00E63E80">
        <w:trPr>
          <w:trHeight w:val="284"/>
          <w:jc w:val="center"/>
        </w:trPr>
        <w:tc>
          <w:tcPr>
            <w:tcW w:w="5430" w:type="dxa"/>
            <w:tcBorders>
              <w:top w:val="single" w:sz="4" w:space="0" w:color="000000"/>
              <w:left w:val="single" w:sz="4" w:space="0" w:color="000000"/>
              <w:bottom w:val="single" w:sz="4" w:space="0" w:color="000000"/>
            </w:tcBorders>
            <w:shd w:val="clear" w:color="auto" w:fill="auto"/>
            <w:vAlign w:val="bottom"/>
          </w:tcPr>
          <w:p w14:paraId="6DEF39FF" w14:textId="0345E11C" w:rsidR="00DC07F6" w:rsidRPr="00667F7A" w:rsidRDefault="00DC07F6" w:rsidP="00125CCB">
            <w:pPr>
              <w:spacing w:line="288" w:lineRule="auto"/>
            </w:pPr>
            <w:r w:rsidRPr="00667F7A">
              <w:t>Inšpekcijske zadeve</w:t>
            </w:r>
            <w:r w:rsidR="0030300C" w:rsidRPr="00667F7A">
              <w:t>,</w:t>
            </w:r>
            <w:r w:rsidRPr="00667F7A">
              <w:t xml:space="preserve"> začete v tekočem letu</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0CC99" w14:textId="6F51139F" w:rsidR="00DC07F6" w:rsidRPr="00667F7A" w:rsidRDefault="009B37B6" w:rsidP="00125CCB">
            <w:pPr>
              <w:spacing w:line="288" w:lineRule="auto"/>
              <w:jc w:val="center"/>
            </w:pPr>
            <w:r w:rsidRPr="00667F7A">
              <w:t>1</w:t>
            </w:r>
            <w:r w:rsidR="000C3AC0" w:rsidRPr="00667F7A">
              <w:t>59</w:t>
            </w:r>
          </w:p>
        </w:tc>
      </w:tr>
      <w:tr w:rsidR="009B37B6" w:rsidRPr="00E11424" w14:paraId="4B8229C3" w14:textId="77777777" w:rsidTr="00E63E80">
        <w:trPr>
          <w:trHeight w:val="284"/>
          <w:jc w:val="center"/>
        </w:trPr>
        <w:tc>
          <w:tcPr>
            <w:tcW w:w="5430" w:type="dxa"/>
            <w:tcBorders>
              <w:top w:val="single" w:sz="4" w:space="0" w:color="000000"/>
              <w:left w:val="single" w:sz="4" w:space="0" w:color="000000"/>
              <w:bottom w:val="single" w:sz="4" w:space="0" w:color="000000"/>
            </w:tcBorders>
            <w:shd w:val="clear" w:color="auto" w:fill="auto"/>
            <w:vAlign w:val="bottom"/>
          </w:tcPr>
          <w:p w14:paraId="0277B705" w14:textId="77777777" w:rsidR="009B37B6" w:rsidRPr="00667F7A" w:rsidRDefault="009B37B6" w:rsidP="009B37B6">
            <w:pPr>
              <w:spacing w:line="288" w:lineRule="auto"/>
            </w:pPr>
            <w:r w:rsidRPr="00667F7A">
              <w:t>Zapisnik: redni pregled</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4FE07" w14:textId="596ED5C0" w:rsidR="009B37B6" w:rsidRPr="00667F7A" w:rsidRDefault="009B37B6" w:rsidP="009B37B6">
            <w:pPr>
              <w:spacing w:line="288" w:lineRule="auto"/>
              <w:jc w:val="center"/>
            </w:pPr>
            <w:r w:rsidRPr="00667F7A">
              <w:rPr>
                <w:color w:val="000000"/>
              </w:rPr>
              <w:t>1</w:t>
            </w:r>
            <w:r w:rsidR="00667F7A" w:rsidRPr="00667F7A">
              <w:rPr>
                <w:color w:val="000000"/>
              </w:rPr>
              <w:t>41</w:t>
            </w:r>
          </w:p>
        </w:tc>
      </w:tr>
      <w:tr w:rsidR="009B37B6" w:rsidRPr="00E11424" w14:paraId="7A2CAED9" w14:textId="77777777" w:rsidTr="00E63E80">
        <w:trPr>
          <w:trHeight w:val="284"/>
          <w:jc w:val="center"/>
        </w:trPr>
        <w:tc>
          <w:tcPr>
            <w:tcW w:w="5430" w:type="dxa"/>
            <w:tcBorders>
              <w:top w:val="single" w:sz="4" w:space="0" w:color="000000"/>
              <w:left w:val="single" w:sz="4" w:space="0" w:color="000000"/>
              <w:bottom w:val="single" w:sz="4" w:space="0" w:color="000000"/>
            </w:tcBorders>
            <w:shd w:val="clear" w:color="auto" w:fill="auto"/>
            <w:vAlign w:val="bottom"/>
          </w:tcPr>
          <w:p w14:paraId="5B88F8CD" w14:textId="77777777" w:rsidR="009B37B6" w:rsidRPr="00667F7A" w:rsidRDefault="009B37B6" w:rsidP="009B37B6">
            <w:pPr>
              <w:spacing w:line="288" w:lineRule="auto"/>
            </w:pPr>
            <w:r w:rsidRPr="00667F7A">
              <w:t>Zapisnik: izredni pregled</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DBDF2" w14:textId="519C0D0C" w:rsidR="009B37B6" w:rsidRPr="00667F7A" w:rsidRDefault="00667F7A" w:rsidP="009B37B6">
            <w:pPr>
              <w:spacing w:line="288" w:lineRule="auto"/>
              <w:jc w:val="center"/>
            </w:pPr>
            <w:r w:rsidRPr="00667F7A">
              <w:rPr>
                <w:color w:val="000000"/>
              </w:rPr>
              <w:t>70</w:t>
            </w:r>
          </w:p>
        </w:tc>
      </w:tr>
      <w:tr w:rsidR="00DC07F6" w:rsidRPr="00E11424" w14:paraId="7551D48E" w14:textId="77777777" w:rsidTr="00E63E80">
        <w:trPr>
          <w:trHeight w:val="284"/>
          <w:jc w:val="center"/>
        </w:trPr>
        <w:tc>
          <w:tcPr>
            <w:tcW w:w="5430" w:type="dxa"/>
            <w:tcBorders>
              <w:top w:val="single" w:sz="4" w:space="0" w:color="000000"/>
              <w:left w:val="single" w:sz="4" w:space="0" w:color="000000"/>
              <w:bottom w:val="single" w:sz="4" w:space="0" w:color="000000"/>
            </w:tcBorders>
            <w:shd w:val="clear" w:color="auto" w:fill="auto"/>
            <w:vAlign w:val="bottom"/>
          </w:tcPr>
          <w:p w14:paraId="1F3CB50B" w14:textId="77777777" w:rsidR="00DC07F6" w:rsidRPr="00667F7A" w:rsidRDefault="00DC07F6" w:rsidP="00125CCB">
            <w:pPr>
              <w:spacing w:line="288" w:lineRule="auto"/>
            </w:pPr>
            <w:r w:rsidRPr="00667F7A">
              <w:t>Zapisnik: kontrolni pregled</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A245C" w14:textId="7AEF33A6" w:rsidR="00DC07F6" w:rsidRPr="00667F7A" w:rsidRDefault="009B37B6" w:rsidP="00125CCB">
            <w:pPr>
              <w:spacing w:line="288" w:lineRule="auto"/>
              <w:jc w:val="center"/>
            </w:pPr>
            <w:r w:rsidRPr="00667F7A">
              <w:t>2</w:t>
            </w:r>
            <w:r w:rsidR="00667F7A" w:rsidRPr="00667F7A">
              <w:t>9</w:t>
            </w:r>
          </w:p>
        </w:tc>
      </w:tr>
      <w:tr w:rsidR="00C73C4E" w:rsidRPr="00E11424" w14:paraId="0E495AD9" w14:textId="77777777" w:rsidTr="00E63E80">
        <w:trPr>
          <w:trHeight w:val="284"/>
          <w:jc w:val="center"/>
        </w:trPr>
        <w:tc>
          <w:tcPr>
            <w:tcW w:w="5430" w:type="dxa"/>
            <w:tcBorders>
              <w:top w:val="single" w:sz="4" w:space="0" w:color="000000"/>
              <w:left w:val="single" w:sz="4" w:space="0" w:color="000000"/>
              <w:bottom w:val="single" w:sz="4" w:space="0" w:color="000000"/>
            </w:tcBorders>
            <w:shd w:val="clear" w:color="auto" w:fill="auto"/>
            <w:vAlign w:val="bottom"/>
          </w:tcPr>
          <w:p w14:paraId="5F544498" w14:textId="4C5032A6" w:rsidR="00C73C4E" w:rsidRPr="00E11424" w:rsidRDefault="00C73C4E" w:rsidP="00C73C4E">
            <w:pPr>
              <w:spacing w:line="288" w:lineRule="auto"/>
              <w:rPr>
                <w:highlight w:val="yellow"/>
              </w:rPr>
            </w:pPr>
            <w:r w:rsidRPr="00393540">
              <w:t>Mnenje: vzrok nastanka delovne nesreče</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8628C" w14:textId="7FF0A95A" w:rsidR="00C73C4E" w:rsidRPr="00E11424" w:rsidRDefault="00C73C4E" w:rsidP="00C73C4E">
            <w:pPr>
              <w:spacing w:line="288" w:lineRule="auto"/>
              <w:jc w:val="center"/>
              <w:rPr>
                <w:highlight w:val="yellow"/>
              </w:rPr>
            </w:pPr>
            <w:r w:rsidRPr="00393540">
              <w:t>3</w:t>
            </w:r>
          </w:p>
        </w:tc>
      </w:tr>
      <w:tr w:rsidR="00C73C4E" w:rsidRPr="00E11424" w14:paraId="33A2375D" w14:textId="77777777" w:rsidTr="00E63E80">
        <w:trPr>
          <w:trHeight w:val="284"/>
          <w:jc w:val="center"/>
        </w:trPr>
        <w:tc>
          <w:tcPr>
            <w:tcW w:w="5430" w:type="dxa"/>
            <w:tcBorders>
              <w:top w:val="single" w:sz="4" w:space="0" w:color="000000"/>
              <w:left w:val="single" w:sz="4" w:space="0" w:color="000000"/>
              <w:bottom w:val="single" w:sz="4" w:space="0" w:color="000000"/>
            </w:tcBorders>
            <w:shd w:val="clear" w:color="auto" w:fill="auto"/>
            <w:vAlign w:val="bottom"/>
          </w:tcPr>
          <w:p w14:paraId="2F2EDCF9" w14:textId="174F6491" w:rsidR="00C73C4E" w:rsidRPr="00E11424" w:rsidRDefault="00C73C4E" w:rsidP="00C73C4E">
            <w:pPr>
              <w:spacing w:line="288" w:lineRule="auto"/>
              <w:rPr>
                <w:highlight w:val="yellow"/>
              </w:rPr>
            </w:pPr>
            <w:r w:rsidRPr="00393540">
              <w:t>Mnenje: vzrok nastanka nevarnega pojava</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00164" w14:textId="1AD56F8A" w:rsidR="00C73C4E" w:rsidRPr="00E11424" w:rsidRDefault="00C73C4E" w:rsidP="00C73C4E">
            <w:pPr>
              <w:spacing w:line="288" w:lineRule="auto"/>
              <w:jc w:val="center"/>
              <w:rPr>
                <w:highlight w:val="yellow"/>
              </w:rPr>
            </w:pPr>
            <w:r w:rsidRPr="00393540">
              <w:t>1</w:t>
            </w:r>
          </w:p>
        </w:tc>
      </w:tr>
      <w:tr w:rsidR="00C73C4E" w:rsidRPr="00E11424" w14:paraId="79745EDE" w14:textId="77777777" w:rsidTr="00E63E80">
        <w:trPr>
          <w:trHeight w:val="284"/>
          <w:jc w:val="center"/>
        </w:trPr>
        <w:tc>
          <w:tcPr>
            <w:tcW w:w="5430" w:type="dxa"/>
            <w:tcBorders>
              <w:left w:val="single" w:sz="4" w:space="0" w:color="000000"/>
              <w:bottom w:val="single" w:sz="4" w:space="0" w:color="000000"/>
            </w:tcBorders>
            <w:shd w:val="clear" w:color="auto" w:fill="auto"/>
            <w:vAlign w:val="bottom"/>
          </w:tcPr>
          <w:p w14:paraId="7132C30C" w14:textId="60E6AE32" w:rsidR="00C73C4E" w:rsidRPr="00E11424" w:rsidRDefault="00C73C4E" w:rsidP="00C73C4E">
            <w:pPr>
              <w:spacing w:line="288" w:lineRule="auto"/>
              <w:rPr>
                <w:highlight w:val="yellow"/>
              </w:rPr>
            </w:pPr>
            <w:r w:rsidRPr="00393540">
              <w:t>Mnenje po 22., 23. in 24. členu ZRud-1</w:t>
            </w:r>
          </w:p>
        </w:tc>
        <w:tc>
          <w:tcPr>
            <w:tcW w:w="3684" w:type="dxa"/>
            <w:tcBorders>
              <w:left w:val="single" w:sz="4" w:space="0" w:color="000000"/>
              <w:bottom w:val="single" w:sz="4" w:space="0" w:color="000000"/>
              <w:right w:val="single" w:sz="4" w:space="0" w:color="000000"/>
            </w:tcBorders>
            <w:shd w:val="clear" w:color="auto" w:fill="auto"/>
            <w:vAlign w:val="center"/>
          </w:tcPr>
          <w:p w14:paraId="4371A283" w14:textId="2D5A5F6C" w:rsidR="00C73C4E" w:rsidRPr="00E11424" w:rsidRDefault="00C73C4E" w:rsidP="00C73C4E">
            <w:pPr>
              <w:spacing w:line="288" w:lineRule="auto"/>
              <w:jc w:val="center"/>
              <w:rPr>
                <w:highlight w:val="yellow"/>
              </w:rPr>
            </w:pPr>
            <w:r w:rsidRPr="00393540">
              <w:t>25</w:t>
            </w:r>
          </w:p>
        </w:tc>
      </w:tr>
      <w:tr w:rsidR="00DC07F6" w:rsidRPr="00E11424" w14:paraId="60C4BE74" w14:textId="77777777" w:rsidTr="00E63E80">
        <w:trPr>
          <w:trHeight w:val="284"/>
          <w:jc w:val="center"/>
        </w:trPr>
        <w:tc>
          <w:tcPr>
            <w:tcW w:w="5430" w:type="dxa"/>
            <w:tcBorders>
              <w:left w:val="single" w:sz="4" w:space="0" w:color="000000"/>
              <w:bottom w:val="single" w:sz="4" w:space="0" w:color="000000"/>
            </w:tcBorders>
            <w:shd w:val="clear" w:color="auto" w:fill="auto"/>
            <w:vAlign w:val="bottom"/>
          </w:tcPr>
          <w:p w14:paraId="0E975E63" w14:textId="77777777" w:rsidR="00DC07F6" w:rsidRPr="00667F7A" w:rsidRDefault="00DC07F6" w:rsidP="00125CCB">
            <w:pPr>
              <w:spacing w:line="288" w:lineRule="auto"/>
            </w:pPr>
            <w:r w:rsidRPr="00667F7A">
              <w:t>Opozorilo po ZIN</w:t>
            </w:r>
          </w:p>
        </w:tc>
        <w:tc>
          <w:tcPr>
            <w:tcW w:w="3684" w:type="dxa"/>
            <w:tcBorders>
              <w:left w:val="single" w:sz="4" w:space="0" w:color="000000"/>
              <w:bottom w:val="single" w:sz="4" w:space="0" w:color="000000"/>
              <w:right w:val="single" w:sz="4" w:space="0" w:color="000000"/>
            </w:tcBorders>
            <w:shd w:val="clear" w:color="auto" w:fill="auto"/>
            <w:vAlign w:val="center"/>
          </w:tcPr>
          <w:p w14:paraId="600CA938" w14:textId="2DECE01D" w:rsidR="00DC07F6" w:rsidRPr="00667F7A" w:rsidRDefault="00496823" w:rsidP="00125CCB">
            <w:pPr>
              <w:spacing w:line="288" w:lineRule="auto"/>
              <w:jc w:val="center"/>
            </w:pPr>
            <w:r w:rsidRPr="00667F7A">
              <w:t>5</w:t>
            </w:r>
            <w:r w:rsidR="00667F7A" w:rsidRPr="00667F7A">
              <w:t>2</w:t>
            </w:r>
          </w:p>
        </w:tc>
      </w:tr>
      <w:tr w:rsidR="00667F7A" w:rsidRPr="00E11424" w14:paraId="4EDF9900" w14:textId="77777777" w:rsidTr="00E63E80">
        <w:trPr>
          <w:trHeight w:val="284"/>
          <w:jc w:val="center"/>
        </w:trPr>
        <w:tc>
          <w:tcPr>
            <w:tcW w:w="5430" w:type="dxa"/>
            <w:tcBorders>
              <w:top w:val="single" w:sz="4" w:space="0" w:color="000000"/>
              <w:left w:val="single" w:sz="4" w:space="0" w:color="000000"/>
              <w:bottom w:val="single" w:sz="4" w:space="0" w:color="000000"/>
            </w:tcBorders>
            <w:shd w:val="clear" w:color="auto" w:fill="auto"/>
            <w:vAlign w:val="bottom"/>
          </w:tcPr>
          <w:p w14:paraId="20843550" w14:textId="0306124D" w:rsidR="00667F7A" w:rsidRPr="00667F7A" w:rsidRDefault="00667F7A" w:rsidP="00667F7A">
            <w:pPr>
              <w:spacing w:line="288" w:lineRule="auto"/>
            </w:pPr>
            <w:r w:rsidRPr="00667F7A">
              <w:rPr>
                <w:color w:val="000000"/>
              </w:rPr>
              <w:t>Odločba: upravna</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FE0A58" w14:textId="55E88E5D" w:rsidR="00667F7A" w:rsidRPr="00667F7A" w:rsidRDefault="00667F7A" w:rsidP="00667F7A">
            <w:pPr>
              <w:spacing w:line="288" w:lineRule="auto"/>
              <w:jc w:val="center"/>
            </w:pPr>
            <w:r w:rsidRPr="00667F7A">
              <w:rPr>
                <w:color w:val="000000"/>
              </w:rPr>
              <w:t>34</w:t>
            </w:r>
          </w:p>
        </w:tc>
      </w:tr>
      <w:tr w:rsidR="00667F7A" w:rsidRPr="00E11424" w14:paraId="5F8E34EE" w14:textId="77777777" w:rsidTr="00E63E80">
        <w:trPr>
          <w:trHeight w:val="284"/>
          <w:jc w:val="center"/>
        </w:trPr>
        <w:tc>
          <w:tcPr>
            <w:tcW w:w="5430" w:type="dxa"/>
            <w:tcBorders>
              <w:top w:val="single" w:sz="4" w:space="0" w:color="000000"/>
              <w:left w:val="single" w:sz="4" w:space="0" w:color="000000"/>
              <w:bottom w:val="single" w:sz="4" w:space="0" w:color="000000"/>
            </w:tcBorders>
            <w:shd w:val="clear" w:color="auto" w:fill="auto"/>
            <w:vAlign w:val="bottom"/>
          </w:tcPr>
          <w:p w14:paraId="3CD0DEB0" w14:textId="0556E0F6" w:rsidR="00667F7A" w:rsidRPr="00667F7A" w:rsidRDefault="00667F7A" w:rsidP="00667F7A">
            <w:pPr>
              <w:spacing w:line="288" w:lineRule="auto"/>
              <w:rPr>
                <w:highlight w:val="yellow"/>
              </w:rPr>
            </w:pPr>
            <w:r w:rsidRPr="00667F7A">
              <w:rPr>
                <w:color w:val="000000"/>
              </w:rPr>
              <w:t>Sklep: denarna kazen</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FBD7AF" w14:textId="4EFB9F6C" w:rsidR="00667F7A" w:rsidRPr="00667F7A" w:rsidRDefault="00667F7A" w:rsidP="00667F7A">
            <w:pPr>
              <w:spacing w:line="288" w:lineRule="auto"/>
              <w:jc w:val="center"/>
              <w:rPr>
                <w:highlight w:val="yellow"/>
              </w:rPr>
            </w:pPr>
            <w:r w:rsidRPr="00667F7A">
              <w:rPr>
                <w:color w:val="000000"/>
              </w:rPr>
              <w:t>2</w:t>
            </w:r>
          </w:p>
        </w:tc>
      </w:tr>
      <w:tr w:rsidR="00667F7A" w:rsidRPr="00E11424" w14:paraId="205547DD" w14:textId="77777777" w:rsidTr="00E63E80">
        <w:trPr>
          <w:trHeight w:val="284"/>
          <w:jc w:val="center"/>
        </w:trPr>
        <w:tc>
          <w:tcPr>
            <w:tcW w:w="5430" w:type="dxa"/>
            <w:tcBorders>
              <w:top w:val="single" w:sz="4" w:space="0" w:color="000000"/>
              <w:left w:val="single" w:sz="4" w:space="0" w:color="000000"/>
              <w:bottom w:val="single" w:sz="4" w:space="0" w:color="000000"/>
            </w:tcBorders>
            <w:shd w:val="clear" w:color="auto" w:fill="auto"/>
            <w:vAlign w:val="bottom"/>
          </w:tcPr>
          <w:p w14:paraId="5BF98827" w14:textId="2BD0D2FE" w:rsidR="00667F7A" w:rsidRPr="00667F7A" w:rsidRDefault="00667F7A" w:rsidP="00667F7A">
            <w:pPr>
              <w:spacing w:line="288" w:lineRule="auto"/>
              <w:rPr>
                <w:highlight w:val="yellow"/>
              </w:rPr>
            </w:pPr>
            <w:r w:rsidRPr="00667F7A">
              <w:rPr>
                <w:color w:val="000000"/>
              </w:rPr>
              <w:t>Sklep: denarna kazen v upravni izvršbi s PRISILITVIJO</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E91EF5" w14:textId="4745FC81" w:rsidR="00667F7A" w:rsidRPr="00667F7A" w:rsidRDefault="00667F7A" w:rsidP="00667F7A">
            <w:pPr>
              <w:spacing w:line="288" w:lineRule="auto"/>
              <w:jc w:val="center"/>
              <w:rPr>
                <w:highlight w:val="yellow"/>
              </w:rPr>
            </w:pPr>
            <w:r w:rsidRPr="00667F7A">
              <w:rPr>
                <w:color w:val="000000"/>
              </w:rPr>
              <w:t>2</w:t>
            </w:r>
          </w:p>
        </w:tc>
      </w:tr>
      <w:tr w:rsidR="00667F7A" w:rsidRPr="00E11424" w14:paraId="121C1A28" w14:textId="77777777" w:rsidTr="00E63E80">
        <w:trPr>
          <w:trHeight w:val="284"/>
          <w:jc w:val="center"/>
        </w:trPr>
        <w:tc>
          <w:tcPr>
            <w:tcW w:w="5430" w:type="dxa"/>
            <w:tcBorders>
              <w:top w:val="single" w:sz="4" w:space="0" w:color="000000"/>
              <w:left w:val="single" w:sz="4" w:space="0" w:color="000000"/>
              <w:bottom w:val="single" w:sz="4" w:space="0" w:color="000000"/>
            </w:tcBorders>
            <w:shd w:val="clear" w:color="auto" w:fill="auto"/>
            <w:vAlign w:val="bottom"/>
          </w:tcPr>
          <w:p w14:paraId="109A8B55" w14:textId="643ABF93" w:rsidR="00667F7A" w:rsidRPr="00667F7A" w:rsidRDefault="00667F7A" w:rsidP="00667F7A">
            <w:pPr>
              <w:spacing w:line="288" w:lineRule="auto"/>
              <w:rPr>
                <w:highlight w:val="yellow"/>
              </w:rPr>
            </w:pPr>
            <w:r w:rsidRPr="00667F7A">
              <w:rPr>
                <w:color w:val="000000"/>
              </w:rPr>
              <w:lastRenderedPageBreak/>
              <w:t>Sklep: dovolitev izvršbe (PRISILITEV)</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DFF73A" w14:textId="3924EF59" w:rsidR="00667F7A" w:rsidRPr="00667F7A" w:rsidRDefault="00667F7A" w:rsidP="00667F7A">
            <w:pPr>
              <w:spacing w:line="288" w:lineRule="auto"/>
              <w:jc w:val="center"/>
              <w:rPr>
                <w:highlight w:val="yellow"/>
              </w:rPr>
            </w:pPr>
            <w:r w:rsidRPr="00667F7A">
              <w:rPr>
                <w:color w:val="000000"/>
              </w:rPr>
              <w:t>8</w:t>
            </w:r>
          </w:p>
        </w:tc>
      </w:tr>
      <w:tr w:rsidR="00667F7A" w:rsidRPr="00E11424" w14:paraId="4C4CAABC" w14:textId="77777777" w:rsidTr="00E63E80">
        <w:trPr>
          <w:trHeight w:val="284"/>
          <w:jc w:val="center"/>
        </w:trPr>
        <w:tc>
          <w:tcPr>
            <w:tcW w:w="5430" w:type="dxa"/>
            <w:tcBorders>
              <w:top w:val="single" w:sz="4" w:space="0" w:color="000000"/>
              <w:left w:val="single" w:sz="4" w:space="0" w:color="000000"/>
              <w:bottom w:val="single" w:sz="4" w:space="0" w:color="000000"/>
            </w:tcBorders>
            <w:shd w:val="clear" w:color="auto" w:fill="auto"/>
            <w:vAlign w:val="bottom"/>
          </w:tcPr>
          <w:p w14:paraId="5B2418D7" w14:textId="48749450" w:rsidR="00667F7A" w:rsidRPr="00667F7A" w:rsidRDefault="00667F7A" w:rsidP="00667F7A">
            <w:pPr>
              <w:spacing w:line="288" w:lineRule="auto"/>
              <w:rPr>
                <w:highlight w:val="yellow"/>
              </w:rPr>
            </w:pPr>
            <w:r w:rsidRPr="00667F7A">
              <w:rPr>
                <w:color w:val="000000"/>
              </w:rPr>
              <w:t>Sklep: odlog izvršbe</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D9E5AC" w14:textId="05970CA5" w:rsidR="00667F7A" w:rsidRPr="00667F7A" w:rsidRDefault="00667F7A" w:rsidP="00667F7A">
            <w:pPr>
              <w:spacing w:line="288" w:lineRule="auto"/>
              <w:jc w:val="center"/>
              <w:rPr>
                <w:highlight w:val="yellow"/>
              </w:rPr>
            </w:pPr>
            <w:r w:rsidRPr="00667F7A">
              <w:rPr>
                <w:color w:val="000000"/>
              </w:rPr>
              <w:t>2</w:t>
            </w:r>
          </w:p>
        </w:tc>
      </w:tr>
      <w:tr w:rsidR="00667F7A" w:rsidRPr="00E11424" w14:paraId="2019D1CC" w14:textId="77777777" w:rsidTr="00E63E80">
        <w:trPr>
          <w:trHeight w:val="284"/>
          <w:jc w:val="center"/>
        </w:trPr>
        <w:tc>
          <w:tcPr>
            <w:tcW w:w="5430" w:type="dxa"/>
            <w:tcBorders>
              <w:top w:val="single" w:sz="4" w:space="0" w:color="000000"/>
              <w:left w:val="single" w:sz="4" w:space="0" w:color="000000"/>
              <w:bottom w:val="single" w:sz="4" w:space="0" w:color="000000"/>
            </w:tcBorders>
            <w:shd w:val="clear" w:color="auto" w:fill="auto"/>
            <w:vAlign w:val="bottom"/>
          </w:tcPr>
          <w:p w14:paraId="343ED16E" w14:textId="5EF67AF5" w:rsidR="00667F7A" w:rsidRPr="00667F7A" w:rsidRDefault="00667F7A" w:rsidP="00667F7A">
            <w:pPr>
              <w:spacing w:line="288" w:lineRule="auto"/>
              <w:rPr>
                <w:highlight w:val="yellow"/>
              </w:rPr>
            </w:pPr>
            <w:r w:rsidRPr="00667F7A">
              <w:rPr>
                <w:color w:val="000000"/>
              </w:rPr>
              <w:t>Sklep: upravni</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F52859" w14:textId="698757B4" w:rsidR="00667F7A" w:rsidRPr="00667F7A" w:rsidRDefault="00667F7A" w:rsidP="00667F7A">
            <w:pPr>
              <w:spacing w:line="288" w:lineRule="auto"/>
              <w:jc w:val="center"/>
              <w:rPr>
                <w:highlight w:val="yellow"/>
              </w:rPr>
            </w:pPr>
            <w:r w:rsidRPr="00667F7A">
              <w:rPr>
                <w:color w:val="000000"/>
              </w:rPr>
              <w:t>8</w:t>
            </w:r>
          </w:p>
        </w:tc>
      </w:tr>
      <w:tr w:rsidR="00667F7A" w:rsidRPr="00E11424" w14:paraId="52C759CE" w14:textId="77777777" w:rsidTr="00E63E80">
        <w:trPr>
          <w:trHeight w:val="284"/>
          <w:jc w:val="center"/>
        </w:trPr>
        <w:tc>
          <w:tcPr>
            <w:tcW w:w="5430" w:type="dxa"/>
            <w:tcBorders>
              <w:top w:val="single" w:sz="4" w:space="0" w:color="000000"/>
              <w:left w:val="single" w:sz="4" w:space="0" w:color="000000"/>
              <w:bottom w:val="single" w:sz="4" w:space="0" w:color="000000"/>
            </w:tcBorders>
            <w:shd w:val="clear" w:color="auto" w:fill="auto"/>
            <w:vAlign w:val="bottom"/>
          </w:tcPr>
          <w:p w14:paraId="1992556E" w14:textId="11E798E7" w:rsidR="00667F7A" w:rsidRPr="00667F7A" w:rsidRDefault="00667F7A" w:rsidP="00667F7A">
            <w:pPr>
              <w:spacing w:line="288" w:lineRule="auto"/>
              <w:rPr>
                <w:highlight w:val="yellow"/>
              </w:rPr>
            </w:pPr>
            <w:r w:rsidRPr="00667F7A">
              <w:rPr>
                <w:color w:val="000000"/>
              </w:rPr>
              <w:t>Sklep: ustavitev izvršbe</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E41A08" w14:textId="7269847C" w:rsidR="00667F7A" w:rsidRPr="00667F7A" w:rsidRDefault="00667F7A" w:rsidP="00667F7A">
            <w:pPr>
              <w:spacing w:line="288" w:lineRule="auto"/>
              <w:jc w:val="center"/>
              <w:rPr>
                <w:highlight w:val="yellow"/>
              </w:rPr>
            </w:pPr>
            <w:r w:rsidRPr="00667F7A">
              <w:rPr>
                <w:color w:val="000000"/>
              </w:rPr>
              <w:t>2</w:t>
            </w:r>
          </w:p>
        </w:tc>
      </w:tr>
      <w:tr w:rsidR="00667F7A" w:rsidRPr="00E11424" w14:paraId="0C000323" w14:textId="77777777" w:rsidTr="00E63E80">
        <w:trPr>
          <w:trHeight w:val="284"/>
          <w:jc w:val="center"/>
        </w:trPr>
        <w:tc>
          <w:tcPr>
            <w:tcW w:w="5430" w:type="dxa"/>
            <w:tcBorders>
              <w:top w:val="single" w:sz="4" w:space="0" w:color="000000"/>
              <w:left w:val="single" w:sz="4" w:space="0" w:color="000000"/>
              <w:bottom w:val="single" w:sz="4" w:space="0" w:color="000000"/>
            </w:tcBorders>
            <w:shd w:val="clear" w:color="auto" w:fill="auto"/>
            <w:vAlign w:val="bottom"/>
          </w:tcPr>
          <w:p w14:paraId="4519302F" w14:textId="5887E135" w:rsidR="00667F7A" w:rsidRPr="00667F7A" w:rsidRDefault="00667F7A" w:rsidP="00667F7A">
            <w:pPr>
              <w:spacing w:line="288" w:lineRule="auto"/>
              <w:rPr>
                <w:color w:val="000000"/>
                <w:highlight w:val="yellow"/>
              </w:rPr>
            </w:pPr>
            <w:r w:rsidRPr="00667F7A">
              <w:rPr>
                <w:color w:val="000000"/>
              </w:rPr>
              <w:t>Sklep: ustavitev postopka</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5A446D" w14:textId="3EA04372" w:rsidR="00667F7A" w:rsidRPr="00667F7A" w:rsidRDefault="00667F7A" w:rsidP="00667F7A">
            <w:pPr>
              <w:spacing w:line="288" w:lineRule="auto"/>
              <w:jc w:val="center"/>
              <w:rPr>
                <w:color w:val="000000"/>
                <w:highlight w:val="yellow"/>
              </w:rPr>
            </w:pPr>
            <w:r w:rsidRPr="00667F7A">
              <w:rPr>
                <w:color w:val="000000"/>
              </w:rPr>
              <w:t>56</w:t>
            </w:r>
          </w:p>
        </w:tc>
      </w:tr>
    </w:tbl>
    <w:p w14:paraId="44CD16D1" w14:textId="77777777" w:rsidR="00DC07F6" w:rsidRPr="00B55116" w:rsidRDefault="00DC07F6" w:rsidP="00125CCB">
      <w:pPr>
        <w:pStyle w:val="Telobesedila"/>
        <w:spacing w:line="288" w:lineRule="auto"/>
        <w:rPr>
          <w:rFonts w:ascii="Arial" w:hAnsi="Arial"/>
          <w:iCs/>
          <w:highlight w:val="yellow"/>
        </w:rPr>
      </w:pPr>
    </w:p>
    <w:p w14:paraId="760E4AB9" w14:textId="6DE5DB3C" w:rsidR="00B67008" w:rsidRPr="00E8723B" w:rsidRDefault="00B67008" w:rsidP="00125CCB">
      <w:pPr>
        <w:spacing w:line="288" w:lineRule="auto"/>
        <w:rPr>
          <w:color w:val="000000"/>
        </w:rPr>
      </w:pPr>
      <w:r w:rsidRPr="00667F7A">
        <w:t>Zoper izrečene inšpekcijske ukrepe lahko stranke v postopku vložijo pravna sredstva. V letu 202</w:t>
      </w:r>
      <w:r w:rsidR="00667F7A">
        <w:t>5</w:t>
      </w:r>
      <w:r w:rsidRPr="00667F7A">
        <w:t xml:space="preserve"> je rudarska inšpekcija prejela </w:t>
      </w:r>
      <w:r w:rsidR="009B37B6" w:rsidRPr="00667F7A">
        <w:t>osem</w:t>
      </w:r>
      <w:r w:rsidRPr="00667F7A">
        <w:t xml:space="preserve"> pritožbe zoper izdane akte v inšpekcijskem postopku in </w:t>
      </w:r>
      <w:r w:rsidR="00CF6481">
        <w:t>deset</w:t>
      </w:r>
      <w:r w:rsidRPr="00667F7A">
        <w:t> odločit</w:t>
      </w:r>
      <w:r w:rsidR="00CF6481">
        <w:t>e</w:t>
      </w:r>
      <w:r w:rsidRPr="00667F7A">
        <w:t>v drugostopenjskega organa, povezan</w:t>
      </w:r>
      <w:r w:rsidR="00CF6481">
        <w:t>ih</w:t>
      </w:r>
      <w:r w:rsidRPr="00667F7A">
        <w:t xml:space="preserve"> z vloženimi pravnimi sredstvi. </w:t>
      </w:r>
      <w:r w:rsidRPr="00667F7A">
        <w:rPr>
          <w:iCs/>
        </w:rPr>
        <w:t>Odločitve drugostopenjskega organa v zvezi z vloženimi pravnimi sredstvi</w:t>
      </w:r>
      <w:r w:rsidRPr="00667F7A">
        <w:rPr>
          <w:color w:val="000000"/>
        </w:rPr>
        <w:t xml:space="preserve"> </w:t>
      </w:r>
      <w:r w:rsidRPr="00E8723B">
        <w:rPr>
          <w:color w:val="000000"/>
        </w:rPr>
        <w:t xml:space="preserve">so razvidne iz </w:t>
      </w:r>
      <w:r w:rsidRPr="00E8723B">
        <w:rPr>
          <w:color w:val="000000"/>
        </w:rPr>
        <w:fldChar w:fldCharType="begin"/>
      </w:r>
      <w:r w:rsidRPr="00E8723B">
        <w:rPr>
          <w:color w:val="000000"/>
        </w:rPr>
        <w:instrText xml:space="preserve"> REF _Ref43366800 \h  \* MERGEFORMAT </w:instrText>
      </w:r>
      <w:r w:rsidRPr="00E8723B">
        <w:rPr>
          <w:color w:val="000000"/>
        </w:rPr>
      </w:r>
      <w:r w:rsidRPr="00E8723B">
        <w:rPr>
          <w:color w:val="000000"/>
        </w:rPr>
        <w:fldChar w:fldCharType="separate"/>
      </w:r>
      <w:r w:rsidR="00C256E5" w:rsidRPr="00E8723B">
        <w:t>p</w:t>
      </w:r>
      <w:r w:rsidR="009C5F97" w:rsidRPr="00E8723B">
        <w:t>reglednic</w:t>
      </w:r>
      <w:r w:rsidR="00C256E5" w:rsidRPr="00E8723B">
        <w:t>e</w:t>
      </w:r>
      <w:r w:rsidR="009C5F97" w:rsidRPr="00E8723B">
        <w:t xml:space="preserve"> </w:t>
      </w:r>
      <w:r w:rsidRPr="00E8723B">
        <w:rPr>
          <w:color w:val="000000"/>
        </w:rPr>
        <w:fldChar w:fldCharType="end"/>
      </w:r>
      <w:r w:rsidRPr="00E8723B">
        <w:rPr>
          <w:color w:val="000000"/>
        </w:rPr>
        <w:t>3</w:t>
      </w:r>
      <w:r w:rsidR="00A04385" w:rsidRPr="00E8723B">
        <w:rPr>
          <w:color w:val="000000"/>
        </w:rPr>
        <w:t>7</w:t>
      </w:r>
      <w:r w:rsidRPr="00E8723B">
        <w:rPr>
          <w:color w:val="000000"/>
        </w:rPr>
        <w:t>. Tako je bilo v letu 202</w:t>
      </w:r>
      <w:r w:rsidR="00667F7A" w:rsidRPr="00E8723B">
        <w:rPr>
          <w:color w:val="000000"/>
        </w:rPr>
        <w:t>5</w:t>
      </w:r>
      <w:r w:rsidRPr="00E8723B">
        <w:rPr>
          <w:color w:val="000000"/>
        </w:rPr>
        <w:t xml:space="preserve"> za inšpektorat neugodnih </w:t>
      </w:r>
      <w:r w:rsidR="00E8723B" w:rsidRPr="00E8723B">
        <w:rPr>
          <w:color w:val="000000"/>
        </w:rPr>
        <w:t>40</w:t>
      </w:r>
      <w:r w:rsidRPr="00E8723B">
        <w:t> </w:t>
      </w:r>
      <w:r w:rsidR="00087030" w:rsidRPr="00E8723B">
        <w:rPr>
          <w:color w:val="000000"/>
        </w:rPr>
        <w:t xml:space="preserve">% </w:t>
      </w:r>
      <w:r w:rsidRPr="00E8723B">
        <w:rPr>
          <w:color w:val="000000"/>
        </w:rPr>
        <w:t xml:space="preserve">odločitev instančnega organa, medtem ko je bilo ugodnih </w:t>
      </w:r>
      <w:r w:rsidR="00E8723B" w:rsidRPr="00E8723B">
        <w:rPr>
          <w:color w:val="000000"/>
        </w:rPr>
        <w:t>60</w:t>
      </w:r>
      <w:r w:rsidRPr="00E8723B">
        <w:t> </w:t>
      </w:r>
      <w:r w:rsidR="00087030" w:rsidRPr="00E8723B">
        <w:rPr>
          <w:color w:val="000000"/>
        </w:rPr>
        <w:t xml:space="preserve">% </w:t>
      </w:r>
      <w:r w:rsidRPr="00E8723B">
        <w:rPr>
          <w:color w:val="000000"/>
        </w:rPr>
        <w:t>odločitev.</w:t>
      </w:r>
    </w:p>
    <w:p w14:paraId="0D16B036" w14:textId="77777777" w:rsidR="00A04385" w:rsidRPr="00E8723B" w:rsidRDefault="00A04385" w:rsidP="00A04385">
      <w:pPr>
        <w:spacing w:line="288" w:lineRule="auto"/>
      </w:pPr>
    </w:p>
    <w:p w14:paraId="3A72CD4D" w14:textId="5D15F323" w:rsidR="00A04385" w:rsidRPr="00667F7A" w:rsidRDefault="00A04385" w:rsidP="00A04385">
      <w:pPr>
        <w:pStyle w:val="Napis"/>
        <w:keepNext/>
        <w:spacing w:line="288" w:lineRule="auto"/>
      </w:pPr>
      <w:r w:rsidRPr="00E8723B">
        <w:t>Preglednica 37: Odločitve drugostopenjskega</w:t>
      </w:r>
      <w:r w:rsidRPr="00667F7A">
        <w:t xml:space="preserve"> organa v zvezi z vloženimi pravnimi sredstvi</w:t>
      </w:r>
    </w:p>
    <w:tbl>
      <w:tblPr>
        <w:tblStyle w:val="Tabelamrea"/>
        <w:tblW w:w="9067" w:type="dxa"/>
        <w:tblLook w:val="04A0" w:firstRow="1" w:lastRow="0" w:firstColumn="1" w:lastColumn="0" w:noHBand="0" w:noVBand="1"/>
      </w:tblPr>
      <w:tblGrid>
        <w:gridCol w:w="5245"/>
        <w:gridCol w:w="1623"/>
        <w:gridCol w:w="2199"/>
      </w:tblGrid>
      <w:tr w:rsidR="00A04385" w:rsidRPr="00667F7A" w14:paraId="7AF223F4" w14:textId="77777777" w:rsidTr="003B6E7B">
        <w:trPr>
          <w:trHeight w:val="319"/>
        </w:trPr>
        <w:tc>
          <w:tcPr>
            <w:tcW w:w="5245" w:type="dxa"/>
            <w:noWrap/>
            <w:hideMark/>
          </w:tcPr>
          <w:p w14:paraId="613AD9F6" w14:textId="77777777" w:rsidR="00A04385" w:rsidRPr="00667F7A" w:rsidRDefault="00A04385" w:rsidP="006964CF">
            <w:pPr>
              <w:spacing w:line="288" w:lineRule="auto"/>
              <w:rPr>
                <w:b/>
                <w:bCs/>
                <w:color w:val="000000"/>
              </w:rPr>
            </w:pPr>
            <w:r w:rsidRPr="00667F7A">
              <w:rPr>
                <w:b/>
                <w:bCs/>
                <w:color w:val="000000"/>
              </w:rPr>
              <w:t>Oznake vrstic</w:t>
            </w:r>
          </w:p>
        </w:tc>
        <w:tc>
          <w:tcPr>
            <w:tcW w:w="1623" w:type="dxa"/>
            <w:noWrap/>
            <w:hideMark/>
          </w:tcPr>
          <w:p w14:paraId="29C8AE27" w14:textId="77777777" w:rsidR="00A04385" w:rsidRPr="00667F7A" w:rsidRDefault="00A04385" w:rsidP="006964CF">
            <w:pPr>
              <w:spacing w:line="288" w:lineRule="auto"/>
              <w:jc w:val="center"/>
              <w:rPr>
                <w:b/>
                <w:bCs/>
                <w:color w:val="000000"/>
              </w:rPr>
            </w:pPr>
            <w:proofErr w:type="spellStart"/>
            <w:r w:rsidRPr="00667F7A">
              <w:rPr>
                <w:b/>
                <w:bCs/>
                <w:color w:val="000000"/>
              </w:rPr>
              <w:t>INŠP_INV</w:t>
            </w:r>
            <w:proofErr w:type="spellEnd"/>
          </w:p>
        </w:tc>
        <w:tc>
          <w:tcPr>
            <w:tcW w:w="2199" w:type="dxa"/>
            <w:noWrap/>
            <w:hideMark/>
          </w:tcPr>
          <w:p w14:paraId="12CDC458" w14:textId="77777777" w:rsidR="00A04385" w:rsidRPr="00667F7A" w:rsidRDefault="00A04385" w:rsidP="006964CF">
            <w:pPr>
              <w:spacing w:line="288" w:lineRule="auto"/>
              <w:jc w:val="center"/>
              <w:rPr>
                <w:b/>
                <w:bCs/>
                <w:color w:val="000000"/>
              </w:rPr>
            </w:pPr>
            <w:r w:rsidRPr="00667F7A">
              <w:rPr>
                <w:b/>
                <w:bCs/>
                <w:color w:val="000000"/>
              </w:rPr>
              <w:t>Odstotek</w:t>
            </w:r>
          </w:p>
        </w:tc>
      </w:tr>
      <w:tr w:rsidR="009B37B6" w:rsidRPr="00667F7A" w14:paraId="7FDB3947" w14:textId="77777777" w:rsidTr="006964CF">
        <w:trPr>
          <w:trHeight w:val="288"/>
        </w:trPr>
        <w:tc>
          <w:tcPr>
            <w:tcW w:w="5245" w:type="dxa"/>
            <w:noWrap/>
            <w:vAlign w:val="bottom"/>
            <w:hideMark/>
          </w:tcPr>
          <w:p w14:paraId="365A4C7D" w14:textId="21A05C06" w:rsidR="009B37B6" w:rsidRPr="00667F7A" w:rsidRDefault="0085213B" w:rsidP="009B37B6">
            <w:pPr>
              <w:spacing w:line="288" w:lineRule="auto"/>
              <w:rPr>
                <w:color w:val="000000"/>
              </w:rPr>
            </w:pPr>
            <w:r w:rsidRPr="00667F7A">
              <w:rPr>
                <w:color w:val="000000"/>
              </w:rPr>
              <w:t>A</w:t>
            </w:r>
            <w:r w:rsidR="009B37B6" w:rsidRPr="00667F7A">
              <w:rPr>
                <w:color w:val="000000"/>
              </w:rPr>
              <w:t>kt</w:t>
            </w:r>
            <w:r w:rsidR="00CF6481">
              <w:rPr>
                <w:color w:val="000000"/>
              </w:rPr>
              <w:t>,</w:t>
            </w:r>
            <w:r w:rsidR="009B37B6" w:rsidRPr="00667F7A">
              <w:rPr>
                <w:color w:val="000000"/>
              </w:rPr>
              <w:t xml:space="preserve"> odpravljen v celoti</w:t>
            </w:r>
            <w:r w:rsidR="00CF6481">
              <w:rPr>
                <w:color w:val="000000"/>
              </w:rPr>
              <w:t>,</w:t>
            </w:r>
            <w:r w:rsidR="009B37B6" w:rsidRPr="00667F7A">
              <w:rPr>
                <w:color w:val="000000"/>
              </w:rPr>
              <w:t xml:space="preserve"> in vrnitev v ponovni postopek</w:t>
            </w:r>
          </w:p>
        </w:tc>
        <w:tc>
          <w:tcPr>
            <w:tcW w:w="1623" w:type="dxa"/>
            <w:noWrap/>
            <w:vAlign w:val="bottom"/>
          </w:tcPr>
          <w:p w14:paraId="41353333" w14:textId="75D509FE" w:rsidR="009B37B6" w:rsidRPr="00667F7A" w:rsidRDefault="00667F7A" w:rsidP="009B37B6">
            <w:pPr>
              <w:spacing w:line="288" w:lineRule="auto"/>
              <w:jc w:val="center"/>
              <w:rPr>
                <w:color w:val="000000"/>
              </w:rPr>
            </w:pPr>
            <w:r w:rsidRPr="00667F7A">
              <w:rPr>
                <w:color w:val="000000"/>
              </w:rPr>
              <w:t>4</w:t>
            </w:r>
          </w:p>
        </w:tc>
        <w:tc>
          <w:tcPr>
            <w:tcW w:w="2199" w:type="dxa"/>
            <w:noWrap/>
            <w:vAlign w:val="bottom"/>
          </w:tcPr>
          <w:p w14:paraId="30F9F290" w14:textId="6C44C77C" w:rsidR="009B37B6" w:rsidRPr="00667F7A" w:rsidRDefault="00667F7A" w:rsidP="009B37B6">
            <w:pPr>
              <w:spacing w:line="288" w:lineRule="auto"/>
              <w:jc w:val="center"/>
              <w:rPr>
                <w:color w:val="000000"/>
              </w:rPr>
            </w:pPr>
            <w:r w:rsidRPr="00667F7A">
              <w:rPr>
                <w:color w:val="000000"/>
              </w:rPr>
              <w:t>40</w:t>
            </w:r>
            <w:r w:rsidR="009B37B6" w:rsidRPr="00667F7A">
              <w:rPr>
                <w:color w:val="000000"/>
              </w:rPr>
              <w:t>,00</w:t>
            </w:r>
          </w:p>
        </w:tc>
      </w:tr>
      <w:tr w:rsidR="009B37B6" w:rsidRPr="00667F7A" w14:paraId="0D209881" w14:textId="77777777" w:rsidTr="006964CF">
        <w:trPr>
          <w:trHeight w:val="288"/>
        </w:trPr>
        <w:tc>
          <w:tcPr>
            <w:tcW w:w="5245" w:type="dxa"/>
            <w:noWrap/>
            <w:vAlign w:val="bottom"/>
          </w:tcPr>
          <w:p w14:paraId="180EAF4B" w14:textId="69CD1494" w:rsidR="009B37B6" w:rsidRPr="00667F7A" w:rsidRDefault="0085213B" w:rsidP="00E15844">
            <w:pPr>
              <w:spacing w:line="288" w:lineRule="auto"/>
              <w:rPr>
                <w:color w:val="000000"/>
              </w:rPr>
            </w:pPr>
            <w:r w:rsidRPr="00667F7A">
              <w:rPr>
                <w:color w:val="000000"/>
              </w:rPr>
              <w:t>P</w:t>
            </w:r>
            <w:r w:rsidR="009B37B6" w:rsidRPr="00667F7A">
              <w:rPr>
                <w:color w:val="000000"/>
              </w:rPr>
              <w:t>ritožba se zavrne</w:t>
            </w:r>
          </w:p>
        </w:tc>
        <w:tc>
          <w:tcPr>
            <w:tcW w:w="1623" w:type="dxa"/>
            <w:noWrap/>
            <w:vAlign w:val="bottom"/>
          </w:tcPr>
          <w:p w14:paraId="0667A19F" w14:textId="12348F3F" w:rsidR="009B37B6" w:rsidRPr="00667F7A" w:rsidRDefault="00667F7A" w:rsidP="009B37B6">
            <w:pPr>
              <w:spacing w:line="288" w:lineRule="auto"/>
              <w:jc w:val="center"/>
              <w:rPr>
                <w:color w:val="000000"/>
              </w:rPr>
            </w:pPr>
            <w:r w:rsidRPr="00667F7A">
              <w:rPr>
                <w:color w:val="000000"/>
              </w:rPr>
              <w:t>6</w:t>
            </w:r>
          </w:p>
        </w:tc>
        <w:tc>
          <w:tcPr>
            <w:tcW w:w="2199" w:type="dxa"/>
            <w:noWrap/>
            <w:vAlign w:val="bottom"/>
          </w:tcPr>
          <w:p w14:paraId="50B00E47" w14:textId="67314DA7" w:rsidR="009B37B6" w:rsidRPr="00667F7A" w:rsidRDefault="00667F7A" w:rsidP="009B37B6">
            <w:pPr>
              <w:spacing w:line="288" w:lineRule="auto"/>
              <w:jc w:val="center"/>
              <w:rPr>
                <w:color w:val="000000"/>
              </w:rPr>
            </w:pPr>
            <w:r w:rsidRPr="00667F7A">
              <w:rPr>
                <w:color w:val="000000"/>
              </w:rPr>
              <w:t>6</w:t>
            </w:r>
            <w:r w:rsidR="009B37B6" w:rsidRPr="00667F7A">
              <w:rPr>
                <w:color w:val="000000"/>
              </w:rPr>
              <w:t>0,00</w:t>
            </w:r>
          </w:p>
        </w:tc>
      </w:tr>
      <w:tr w:rsidR="00667F7A" w:rsidRPr="00667F7A" w14:paraId="34F12F4B" w14:textId="77777777" w:rsidTr="00C921B4">
        <w:trPr>
          <w:trHeight w:val="288"/>
        </w:trPr>
        <w:tc>
          <w:tcPr>
            <w:tcW w:w="5245" w:type="dxa"/>
            <w:noWrap/>
            <w:hideMark/>
          </w:tcPr>
          <w:p w14:paraId="18315720" w14:textId="11D57671" w:rsidR="00667F7A" w:rsidRPr="00667F7A" w:rsidRDefault="00667F7A" w:rsidP="00E15844">
            <w:pPr>
              <w:spacing w:line="288" w:lineRule="auto"/>
              <w:rPr>
                <w:color w:val="000000"/>
              </w:rPr>
            </w:pPr>
            <w:r w:rsidRPr="00667F7A">
              <w:rPr>
                <w:b/>
                <w:bCs/>
                <w:color w:val="000000"/>
              </w:rPr>
              <w:t>Skupaj</w:t>
            </w:r>
          </w:p>
        </w:tc>
        <w:tc>
          <w:tcPr>
            <w:tcW w:w="1623" w:type="dxa"/>
            <w:noWrap/>
          </w:tcPr>
          <w:p w14:paraId="37E823B1" w14:textId="7D41115E" w:rsidR="00667F7A" w:rsidRPr="00667F7A" w:rsidRDefault="00667F7A" w:rsidP="009B37B6">
            <w:pPr>
              <w:spacing w:line="288" w:lineRule="auto"/>
              <w:jc w:val="center"/>
              <w:rPr>
                <w:color w:val="000000"/>
              </w:rPr>
            </w:pPr>
            <w:r w:rsidRPr="00667F7A">
              <w:rPr>
                <w:b/>
                <w:bCs/>
                <w:color w:val="000000"/>
              </w:rPr>
              <w:t>10</w:t>
            </w:r>
          </w:p>
        </w:tc>
        <w:tc>
          <w:tcPr>
            <w:tcW w:w="2199" w:type="dxa"/>
            <w:noWrap/>
          </w:tcPr>
          <w:p w14:paraId="5FAE1890" w14:textId="0903EF04" w:rsidR="00667F7A" w:rsidRPr="00667F7A" w:rsidRDefault="00667F7A" w:rsidP="009B37B6">
            <w:pPr>
              <w:spacing w:line="288" w:lineRule="auto"/>
              <w:jc w:val="center"/>
              <w:rPr>
                <w:color w:val="000000"/>
              </w:rPr>
            </w:pPr>
            <w:r w:rsidRPr="00667F7A">
              <w:rPr>
                <w:b/>
                <w:bCs/>
                <w:color w:val="000000"/>
              </w:rPr>
              <w:t>100,00 </w:t>
            </w:r>
          </w:p>
        </w:tc>
      </w:tr>
    </w:tbl>
    <w:p w14:paraId="28AF9474" w14:textId="77777777" w:rsidR="00A04385" w:rsidRPr="00667F7A" w:rsidRDefault="00A04385" w:rsidP="00A04385"/>
    <w:p w14:paraId="0AF127BF" w14:textId="5AEB99D5" w:rsidR="00DC07F6" w:rsidRPr="00E8723B" w:rsidRDefault="00A04385" w:rsidP="00FF3368">
      <w:pPr>
        <w:pStyle w:val="Telobesedila"/>
        <w:spacing w:line="288" w:lineRule="auto"/>
      </w:pPr>
      <w:r w:rsidRPr="00E8723B">
        <w:rPr>
          <w:rFonts w:ascii="Arial" w:hAnsi="Arial"/>
        </w:rPr>
        <w:t xml:space="preserve">Iz preglednice 38 izhajajo izvedene naloge, ki jih je rudarska inšpekcija glede na </w:t>
      </w:r>
      <w:r w:rsidR="000D27A5" w:rsidRPr="00E8723B">
        <w:rPr>
          <w:rFonts w:ascii="Arial" w:hAnsi="Arial"/>
        </w:rPr>
        <w:t xml:space="preserve">načrt </w:t>
      </w:r>
      <w:r w:rsidRPr="00E8723B">
        <w:rPr>
          <w:rFonts w:ascii="Arial" w:hAnsi="Arial"/>
        </w:rPr>
        <w:t>za leto 202</w:t>
      </w:r>
      <w:r w:rsidR="00E8723B" w:rsidRPr="00E8723B">
        <w:rPr>
          <w:rFonts w:ascii="Arial" w:hAnsi="Arial"/>
        </w:rPr>
        <w:t>5</w:t>
      </w:r>
      <w:r w:rsidR="003B6E7B" w:rsidRPr="00E8723B">
        <w:rPr>
          <w:rFonts w:ascii="Arial" w:hAnsi="Arial"/>
        </w:rPr>
        <w:t xml:space="preserve"> </w:t>
      </w:r>
      <w:r w:rsidRPr="00E8723B">
        <w:rPr>
          <w:rFonts w:ascii="Arial" w:hAnsi="Arial"/>
        </w:rPr>
        <w:t>izvedla p</w:t>
      </w:r>
      <w:r w:rsidR="00DC07F6" w:rsidRPr="00E8723B">
        <w:rPr>
          <w:rFonts w:ascii="Arial" w:hAnsi="Arial"/>
        </w:rPr>
        <w:t xml:space="preserve">o tematskih sklopih </w:t>
      </w:r>
      <w:r w:rsidR="00715530" w:rsidRPr="00E8723B">
        <w:rPr>
          <w:rFonts w:ascii="Arial" w:hAnsi="Arial"/>
        </w:rPr>
        <w:t>oziroma</w:t>
      </w:r>
      <w:r w:rsidR="00DC07F6" w:rsidRPr="00E8723B">
        <w:rPr>
          <w:rFonts w:ascii="Arial" w:hAnsi="Arial"/>
        </w:rPr>
        <w:t xml:space="preserve"> temeljnih nalogah</w:t>
      </w:r>
      <w:r w:rsidR="00C256E5" w:rsidRPr="00E8723B">
        <w:rPr>
          <w:rFonts w:ascii="Arial" w:hAnsi="Arial"/>
        </w:rPr>
        <w:t>.</w:t>
      </w:r>
    </w:p>
    <w:p w14:paraId="75F441E0" w14:textId="77777777" w:rsidR="00A04385" w:rsidRPr="00E8723B" w:rsidRDefault="00A04385" w:rsidP="00A04385">
      <w:pPr>
        <w:spacing w:line="288" w:lineRule="auto"/>
      </w:pPr>
    </w:p>
    <w:p w14:paraId="608E795D" w14:textId="1C868831" w:rsidR="00DC07F6" w:rsidRPr="00E8723B" w:rsidRDefault="00A04385" w:rsidP="00A04385">
      <w:pPr>
        <w:pStyle w:val="Telobesedila"/>
        <w:rPr>
          <w:rFonts w:ascii="Arial" w:hAnsi="Arial"/>
          <w:b/>
          <w:bCs/>
          <w:sz w:val="16"/>
          <w:szCs w:val="16"/>
        </w:rPr>
      </w:pPr>
      <w:r w:rsidRPr="00E8723B">
        <w:rPr>
          <w:rFonts w:ascii="Arial" w:hAnsi="Arial"/>
          <w:b/>
          <w:bCs/>
        </w:rPr>
        <w:t xml:space="preserve">Preglednica 38: Izvedene temeljne naloge </w:t>
      </w:r>
    </w:p>
    <w:tbl>
      <w:tblPr>
        <w:tblW w:w="9114" w:type="dxa"/>
        <w:jc w:val="center"/>
        <w:tblLayout w:type="fixed"/>
        <w:tblCellMar>
          <w:left w:w="70" w:type="dxa"/>
          <w:right w:w="70" w:type="dxa"/>
        </w:tblCellMar>
        <w:tblLook w:val="0000" w:firstRow="0" w:lastRow="0" w:firstColumn="0" w:lastColumn="0" w:noHBand="0" w:noVBand="0"/>
      </w:tblPr>
      <w:tblGrid>
        <w:gridCol w:w="5048"/>
        <w:gridCol w:w="1309"/>
        <w:gridCol w:w="1357"/>
        <w:gridCol w:w="1400"/>
      </w:tblGrid>
      <w:tr w:rsidR="00DC07F6" w:rsidRPr="00E11424" w14:paraId="16F31838" w14:textId="77777777" w:rsidTr="00C73C4E">
        <w:trPr>
          <w:trHeight w:val="397"/>
          <w:jc w:val="center"/>
        </w:trPr>
        <w:tc>
          <w:tcPr>
            <w:tcW w:w="5048" w:type="dxa"/>
            <w:tcBorders>
              <w:top w:val="single" w:sz="4" w:space="0" w:color="000000"/>
              <w:left w:val="single" w:sz="4" w:space="0" w:color="000000"/>
              <w:bottom w:val="single" w:sz="4" w:space="0" w:color="000000"/>
            </w:tcBorders>
            <w:shd w:val="clear" w:color="auto" w:fill="auto"/>
            <w:vAlign w:val="center"/>
          </w:tcPr>
          <w:p w14:paraId="54D2E0B7" w14:textId="0E0089DB" w:rsidR="00DC07F6" w:rsidRPr="00C73C4E" w:rsidRDefault="00DC07F6" w:rsidP="00C256E5">
            <w:r w:rsidRPr="00C73C4E">
              <w:rPr>
                <w:b/>
                <w:bCs/>
              </w:rPr>
              <w:t>Področje nadzora/število inšpekcijskih pregledov</w:t>
            </w:r>
          </w:p>
        </w:tc>
        <w:tc>
          <w:tcPr>
            <w:tcW w:w="1309" w:type="dxa"/>
            <w:tcBorders>
              <w:top w:val="single" w:sz="4" w:space="0" w:color="000000"/>
              <w:left w:val="single" w:sz="4" w:space="0" w:color="000000"/>
              <w:bottom w:val="single" w:sz="4" w:space="0" w:color="000000"/>
            </w:tcBorders>
            <w:shd w:val="clear" w:color="auto" w:fill="auto"/>
            <w:vAlign w:val="center"/>
          </w:tcPr>
          <w:p w14:paraId="3903B6F4" w14:textId="27561EFC" w:rsidR="00DC07F6" w:rsidRPr="00C73C4E" w:rsidRDefault="00DC07F6" w:rsidP="006964CF">
            <w:pPr>
              <w:jc w:val="center"/>
            </w:pPr>
            <w:r w:rsidRPr="00C73C4E">
              <w:rPr>
                <w:b/>
                <w:bCs/>
              </w:rPr>
              <w:t>Načrt dela 202</w:t>
            </w:r>
            <w:r w:rsidR="00E8723B" w:rsidRPr="00C73C4E">
              <w:rPr>
                <w:b/>
                <w:bCs/>
              </w:rPr>
              <w:t>5</w:t>
            </w:r>
          </w:p>
        </w:tc>
        <w:tc>
          <w:tcPr>
            <w:tcW w:w="1357" w:type="dxa"/>
            <w:tcBorders>
              <w:top w:val="single" w:sz="4" w:space="0" w:color="000000"/>
              <w:left w:val="single" w:sz="4" w:space="0" w:color="000000"/>
              <w:bottom w:val="single" w:sz="4" w:space="0" w:color="000000"/>
            </w:tcBorders>
            <w:shd w:val="clear" w:color="auto" w:fill="auto"/>
            <w:vAlign w:val="center"/>
          </w:tcPr>
          <w:p w14:paraId="5E8E8CC0" w14:textId="261885CF" w:rsidR="00DC07F6" w:rsidRPr="00C73C4E" w:rsidRDefault="00CF6481" w:rsidP="006964CF">
            <w:pPr>
              <w:jc w:val="center"/>
            </w:pPr>
            <w:r>
              <w:rPr>
                <w:b/>
                <w:bCs/>
              </w:rPr>
              <w:t>Izvedba</w:t>
            </w:r>
            <w:r w:rsidRPr="00C73C4E">
              <w:rPr>
                <w:b/>
                <w:bCs/>
              </w:rPr>
              <w:t xml:space="preserve"> </w:t>
            </w:r>
            <w:r w:rsidR="00DC07F6" w:rsidRPr="00C73C4E">
              <w:rPr>
                <w:b/>
                <w:bCs/>
              </w:rPr>
              <w:t>202</w:t>
            </w:r>
            <w:r w:rsidR="00E8723B" w:rsidRPr="00C73C4E">
              <w:rPr>
                <w:b/>
                <w:bCs/>
              </w:rPr>
              <w:t>5</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A80FC" w14:textId="636A8D38" w:rsidR="00DC07F6" w:rsidRPr="00C73C4E" w:rsidRDefault="00DC07F6" w:rsidP="000D27A5">
            <w:pPr>
              <w:jc w:val="center"/>
            </w:pPr>
            <w:r w:rsidRPr="00C73C4E">
              <w:rPr>
                <w:b/>
                <w:bCs/>
              </w:rPr>
              <w:t xml:space="preserve">% izpolnitve </w:t>
            </w:r>
            <w:r w:rsidR="000D27A5" w:rsidRPr="00C73C4E">
              <w:rPr>
                <w:b/>
                <w:bCs/>
              </w:rPr>
              <w:t>načrta</w:t>
            </w:r>
          </w:p>
        </w:tc>
      </w:tr>
      <w:tr w:rsidR="00C73C4E" w:rsidRPr="00E11424" w14:paraId="3EBFB4FC" w14:textId="77777777" w:rsidTr="00FD5837">
        <w:trPr>
          <w:trHeight w:val="284"/>
          <w:jc w:val="center"/>
        </w:trPr>
        <w:tc>
          <w:tcPr>
            <w:tcW w:w="5048" w:type="dxa"/>
            <w:tcBorders>
              <w:left w:val="single" w:sz="4" w:space="0" w:color="000000"/>
              <w:bottom w:val="single" w:sz="4" w:space="0" w:color="000000"/>
            </w:tcBorders>
            <w:shd w:val="clear" w:color="auto" w:fill="auto"/>
            <w:vAlign w:val="center"/>
          </w:tcPr>
          <w:p w14:paraId="06F4D990" w14:textId="7AE30AFE" w:rsidR="00C73C4E" w:rsidRPr="00C73C4E" w:rsidRDefault="00C73C4E" w:rsidP="00C73C4E">
            <w:r w:rsidRPr="00C73C4E">
              <w:t>Nosilci rudarske pravice</w:t>
            </w:r>
          </w:p>
        </w:tc>
        <w:tc>
          <w:tcPr>
            <w:tcW w:w="1309" w:type="dxa"/>
            <w:tcBorders>
              <w:left w:val="single" w:sz="4" w:space="0" w:color="000000"/>
              <w:bottom w:val="single" w:sz="4" w:space="0" w:color="000000"/>
            </w:tcBorders>
            <w:shd w:val="clear" w:color="auto" w:fill="auto"/>
            <w:vAlign w:val="center"/>
          </w:tcPr>
          <w:p w14:paraId="7A4B2C25" w14:textId="1FB6DAD5" w:rsidR="00C73C4E" w:rsidRPr="00C73C4E" w:rsidRDefault="00C73C4E" w:rsidP="00C73C4E">
            <w:pPr>
              <w:snapToGrid w:val="0"/>
              <w:jc w:val="center"/>
            </w:pPr>
            <w:r w:rsidRPr="00C73C4E">
              <w:t>110</w:t>
            </w:r>
          </w:p>
        </w:tc>
        <w:tc>
          <w:tcPr>
            <w:tcW w:w="1357" w:type="dxa"/>
            <w:tcBorders>
              <w:left w:val="single" w:sz="4" w:space="0" w:color="000000"/>
              <w:bottom w:val="single" w:sz="4" w:space="0" w:color="000000"/>
            </w:tcBorders>
            <w:shd w:val="clear" w:color="auto" w:fill="auto"/>
            <w:vAlign w:val="center"/>
          </w:tcPr>
          <w:p w14:paraId="30E9888B" w14:textId="6E8D2579" w:rsidR="00C73C4E" w:rsidRPr="00C73C4E" w:rsidRDefault="00C73C4E" w:rsidP="00C73C4E">
            <w:pPr>
              <w:snapToGrid w:val="0"/>
              <w:spacing w:line="260" w:lineRule="exact"/>
              <w:jc w:val="center"/>
            </w:pPr>
            <w:r w:rsidRPr="00C73C4E">
              <w:rPr>
                <w:color w:val="000000"/>
              </w:rPr>
              <w:t>106</w:t>
            </w:r>
          </w:p>
        </w:tc>
        <w:tc>
          <w:tcPr>
            <w:tcW w:w="1400" w:type="dxa"/>
            <w:tcBorders>
              <w:left w:val="single" w:sz="4" w:space="0" w:color="000000"/>
              <w:bottom w:val="single" w:sz="4" w:space="0" w:color="000000"/>
              <w:right w:val="single" w:sz="4" w:space="0" w:color="000000"/>
            </w:tcBorders>
            <w:shd w:val="clear" w:color="auto" w:fill="auto"/>
            <w:vAlign w:val="center"/>
          </w:tcPr>
          <w:p w14:paraId="0A281524" w14:textId="37E37C28" w:rsidR="00C73C4E" w:rsidRPr="00C73C4E" w:rsidRDefault="00C73C4E" w:rsidP="00C73C4E">
            <w:pPr>
              <w:jc w:val="center"/>
            </w:pPr>
            <w:r w:rsidRPr="00C73C4E">
              <w:t>96</w:t>
            </w:r>
          </w:p>
        </w:tc>
      </w:tr>
      <w:tr w:rsidR="00C73C4E" w:rsidRPr="00E11424" w14:paraId="2D45142D" w14:textId="77777777" w:rsidTr="00FD5837">
        <w:trPr>
          <w:trHeight w:val="284"/>
          <w:jc w:val="center"/>
        </w:trPr>
        <w:tc>
          <w:tcPr>
            <w:tcW w:w="5048" w:type="dxa"/>
            <w:tcBorders>
              <w:left w:val="single" w:sz="4" w:space="0" w:color="000000"/>
              <w:bottom w:val="single" w:sz="4" w:space="0" w:color="000000"/>
            </w:tcBorders>
            <w:shd w:val="clear" w:color="auto" w:fill="auto"/>
            <w:vAlign w:val="center"/>
          </w:tcPr>
          <w:p w14:paraId="5B8EF625" w14:textId="25CD2E0F" w:rsidR="00C73C4E" w:rsidRPr="00C73C4E" w:rsidRDefault="00C73C4E" w:rsidP="00C73C4E">
            <w:r w:rsidRPr="00C73C4E">
              <w:t>Izvajalci rudarskih del</w:t>
            </w:r>
          </w:p>
        </w:tc>
        <w:tc>
          <w:tcPr>
            <w:tcW w:w="1309" w:type="dxa"/>
            <w:tcBorders>
              <w:left w:val="single" w:sz="4" w:space="0" w:color="000000"/>
              <w:bottom w:val="single" w:sz="4" w:space="0" w:color="000000"/>
            </w:tcBorders>
            <w:shd w:val="clear" w:color="auto" w:fill="auto"/>
            <w:vAlign w:val="center"/>
          </w:tcPr>
          <w:p w14:paraId="1685D80A" w14:textId="2692EFFD" w:rsidR="00C73C4E" w:rsidRPr="00C73C4E" w:rsidRDefault="00C73C4E" w:rsidP="00C73C4E">
            <w:pPr>
              <w:snapToGrid w:val="0"/>
              <w:jc w:val="center"/>
            </w:pPr>
            <w:r w:rsidRPr="00C73C4E">
              <w:t>40</w:t>
            </w:r>
          </w:p>
        </w:tc>
        <w:tc>
          <w:tcPr>
            <w:tcW w:w="1357" w:type="dxa"/>
            <w:tcBorders>
              <w:left w:val="single" w:sz="4" w:space="0" w:color="000000"/>
              <w:bottom w:val="single" w:sz="4" w:space="0" w:color="000000"/>
            </w:tcBorders>
            <w:shd w:val="clear" w:color="auto" w:fill="auto"/>
            <w:vAlign w:val="center"/>
          </w:tcPr>
          <w:p w14:paraId="27BDAF02" w14:textId="154E60A2" w:rsidR="00C73C4E" w:rsidRPr="00C73C4E" w:rsidRDefault="00C73C4E" w:rsidP="00C73C4E">
            <w:pPr>
              <w:snapToGrid w:val="0"/>
              <w:spacing w:line="260" w:lineRule="exact"/>
              <w:jc w:val="center"/>
            </w:pPr>
            <w:r w:rsidRPr="00C73C4E">
              <w:rPr>
                <w:color w:val="000000"/>
              </w:rPr>
              <w:t>44</w:t>
            </w:r>
          </w:p>
        </w:tc>
        <w:tc>
          <w:tcPr>
            <w:tcW w:w="1400" w:type="dxa"/>
            <w:tcBorders>
              <w:left w:val="single" w:sz="4" w:space="0" w:color="000000"/>
              <w:bottom w:val="single" w:sz="4" w:space="0" w:color="000000"/>
              <w:right w:val="single" w:sz="4" w:space="0" w:color="000000"/>
            </w:tcBorders>
            <w:shd w:val="clear" w:color="auto" w:fill="auto"/>
            <w:vAlign w:val="center"/>
          </w:tcPr>
          <w:p w14:paraId="32EF9C1F" w14:textId="7ADDF526" w:rsidR="00C73C4E" w:rsidRPr="00C73C4E" w:rsidRDefault="00C73C4E" w:rsidP="00C73C4E">
            <w:pPr>
              <w:jc w:val="center"/>
            </w:pPr>
            <w:r w:rsidRPr="00C73C4E">
              <w:t>110</w:t>
            </w:r>
          </w:p>
        </w:tc>
      </w:tr>
      <w:tr w:rsidR="00C73C4E" w:rsidRPr="00E11424" w14:paraId="6D7BFAB4" w14:textId="77777777" w:rsidTr="00FD5837">
        <w:trPr>
          <w:trHeight w:val="284"/>
          <w:jc w:val="center"/>
        </w:trPr>
        <w:tc>
          <w:tcPr>
            <w:tcW w:w="5048" w:type="dxa"/>
            <w:tcBorders>
              <w:left w:val="single" w:sz="4" w:space="0" w:color="000000"/>
              <w:bottom w:val="single" w:sz="4" w:space="0" w:color="000000"/>
            </w:tcBorders>
            <w:shd w:val="clear" w:color="auto" w:fill="auto"/>
            <w:vAlign w:val="center"/>
          </w:tcPr>
          <w:p w14:paraId="4E23BDB1" w14:textId="1A239803" w:rsidR="00C73C4E" w:rsidRPr="00C73C4E" w:rsidRDefault="00C73C4E" w:rsidP="00C73C4E">
            <w:r w:rsidRPr="00C73C4E">
              <w:t>Graditev objektov z minerskimi in vrtalnimi deli ter vrtanjem vrtin, globokih več kot 300 metrov</w:t>
            </w:r>
          </w:p>
        </w:tc>
        <w:tc>
          <w:tcPr>
            <w:tcW w:w="1309" w:type="dxa"/>
            <w:tcBorders>
              <w:left w:val="single" w:sz="4" w:space="0" w:color="000000"/>
              <w:bottom w:val="single" w:sz="4" w:space="0" w:color="000000"/>
            </w:tcBorders>
            <w:shd w:val="clear" w:color="auto" w:fill="auto"/>
            <w:vAlign w:val="center"/>
          </w:tcPr>
          <w:p w14:paraId="4C3103BF" w14:textId="1886A90A" w:rsidR="00C73C4E" w:rsidRPr="00C73C4E" w:rsidRDefault="00C73C4E" w:rsidP="00C73C4E">
            <w:pPr>
              <w:snapToGrid w:val="0"/>
              <w:jc w:val="center"/>
            </w:pPr>
            <w:r w:rsidRPr="00C73C4E">
              <w:t>5</w:t>
            </w:r>
          </w:p>
        </w:tc>
        <w:tc>
          <w:tcPr>
            <w:tcW w:w="1357" w:type="dxa"/>
            <w:tcBorders>
              <w:left w:val="single" w:sz="4" w:space="0" w:color="000000"/>
              <w:bottom w:val="single" w:sz="4" w:space="0" w:color="000000"/>
            </w:tcBorders>
            <w:shd w:val="clear" w:color="auto" w:fill="auto"/>
            <w:vAlign w:val="center"/>
          </w:tcPr>
          <w:p w14:paraId="0F698511" w14:textId="575911AF" w:rsidR="00C73C4E" w:rsidRPr="00C73C4E" w:rsidRDefault="00C73C4E" w:rsidP="00C73C4E">
            <w:pPr>
              <w:snapToGrid w:val="0"/>
              <w:spacing w:line="260" w:lineRule="exact"/>
              <w:jc w:val="center"/>
            </w:pPr>
            <w:r w:rsidRPr="00C73C4E">
              <w:rPr>
                <w:color w:val="000000"/>
              </w:rPr>
              <w:t>2</w:t>
            </w:r>
          </w:p>
        </w:tc>
        <w:tc>
          <w:tcPr>
            <w:tcW w:w="1400" w:type="dxa"/>
            <w:tcBorders>
              <w:left w:val="single" w:sz="4" w:space="0" w:color="000000"/>
              <w:bottom w:val="single" w:sz="4" w:space="0" w:color="000000"/>
              <w:right w:val="single" w:sz="4" w:space="0" w:color="000000"/>
            </w:tcBorders>
            <w:shd w:val="clear" w:color="auto" w:fill="auto"/>
            <w:vAlign w:val="center"/>
          </w:tcPr>
          <w:p w14:paraId="5E228603" w14:textId="0F0847D6" w:rsidR="00C73C4E" w:rsidRPr="00C73C4E" w:rsidRDefault="00C73C4E" w:rsidP="00C73C4E">
            <w:pPr>
              <w:jc w:val="center"/>
            </w:pPr>
            <w:r w:rsidRPr="00C73C4E">
              <w:t>40</w:t>
            </w:r>
          </w:p>
        </w:tc>
      </w:tr>
      <w:tr w:rsidR="00C73C4E" w:rsidRPr="00E11424" w14:paraId="6B4792D2" w14:textId="77777777" w:rsidTr="00FD5837">
        <w:trPr>
          <w:trHeight w:val="284"/>
          <w:jc w:val="center"/>
        </w:trPr>
        <w:tc>
          <w:tcPr>
            <w:tcW w:w="5048" w:type="dxa"/>
            <w:tcBorders>
              <w:left w:val="single" w:sz="4" w:space="0" w:color="000000"/>
              <w:bottom w:val="single" w:sz="4" w:space="0" w:color="000000"/>
            </w:tcBorders>
            <w:shd w:val="clear" w:color="auto" w:fill="auto"/>
            <w:vAlign w:val="center"/>
          </w:tcPr>
          <w:p w14:paraId="484DAE85" w14:textId="4FC0EB08" w:rsidR="00C73C4E" w:rsidRPr="00C73C4E" w:rsidRDefault="00C73C4E" w:rsidP="00C73C4E">
            <w:r w:rsidRPr="00C73C4E">
              <w:t>Nadzor pri izdelavi in sanaciji predorov</w:t>
            </w:r>
          </w:p>
        </w:tc>
        <w:tc>
          <w:tcPr>
            <w:tcW w:w="1309" w:type="dxa"/>
            <w:tcBorders>
              <w:left w:val="single" w:sz="4" w:space="0" w:color="000000"/>
              <w:bottom w:val="single" w:sz="4" w:space="0" w:color="000000"/>
            </w:tcBorders>
            <w:shd w:val="clear" w:color="auto" w:fill="auto"/>
            <w:vAlign w:val="center"/>
          </w:tcPr>
          <w:p w14:paraId="672D0A24" w14:textId="6625D9F8" w:rsidR="00C73C4E" w:rsidRPr="00C73C4E" w:rsidRDefault="00C73C4E" w:rsidP="00C73C4E">
            <w:pPr>
              <w:snapToGrid w:val="0"/>
              <w:jc w:val="center"/>
            </w:pPr>
            <w:r w:rsidRPr="00C73C4E">
              <w:t>5</w:t>
            </w:r>
          </w:p>
        </w:tc>
        <w:tc>
          <w:tcPr>
            <w:tcW w:w="1357" w:type="dxa"/>
            <w:tcBorders>
              <w:left w:val="single" w:sz="4" w:space="0" w:color="000000"/>
              <w:bottom w:val="single" w:sz="4" w:space="0" w:color="000000"/>
            </w:tcBorders>
            <w:shd w:val="clear" w:color="auto" w:fill="auto"/>
            <w:vAlign w:val="center"/>
          </w:tcPr>
          <w:p w14:paraId="45EB0183" w14:textId="012E5548" w:rsidR="00C73C4E" w:rsidRPr="00C73C4E" w:rsidRDefault="00C73C4E" w:rsidP="00C73C4E">
            <w:pPr>
              <w:snapToGrid w:val="0"/>
              <w:spacing w:line="260" w:lineRule="exact"/>
              <w:jc w:val="center"/>
            </w:pPr>
            <w:r w:rsidRPr="00C73C4E">
              <w:rPr>
                <w:color w:val="000000"/>
              </w:rPr>
              <w:t>1</w:t>
            </w:r>
          </w:p>
        </w:tc>
        <w:tc>
          <w:tcPr>
            <w:tcW w:w="1400" w:type="dxa"/>
            <w:tcBorders>
              <w:left w:val="single" w:sz="4" w:space="0" w:color="000000"/>
              <w:bottom w:val="single" w:sz="4" w:space="0" w:color="000000"/>
              <w:right w:val="single" w:sz="4" w:space="0" w:color="000000"/>
            </w:tcBorders>
            <w:shd w:val="clear" w:color="auto" w:fill="auto"/>
            <w:vAlign w:val="center"/>
          </w:tcPr>
          <w:p w14:paraId="63A5D0C9" w14:textId="698A51BE" w:rsidR="00C73C4E" w:rsidRPr="00C73C4E" w:rsidRDefault="00C73C4E" w:rsidP="00C73C4E">
            <w:pPr>
              <w:jc w:val="center"/>
            </w:pPr>
            <w:r w:rsidRPr="00C73C4E">
              <w:t>20</w:t>
            </w:r>
          </w:p>
        </w:tc>
      </w:tr>
      <w:tr w:rsidR="00C73C4E" w:rsidRPr="00E11424" w14:paraId="390C4B70" w14:textId="77777777" w:rsidTr="00FD5837">
        <w:trPr>
          <w:trHeight w:val="284"/>
          <w:jc w:val="center"/>
        </w:trPr>
        <w:tc>
          <w:tcPr>
            <w:tcW w:w="5048" w:type="dxa"/>
            <w:tcBorders>
              <w:left w:val="single" w:sz="4" w:space="0" w:color="000000"/>
              <w:bottom w:val="single" w:sz="4" w:space="0" w:color="000000"/>
            </w:tcBorders>
            <w:shd w:val="clear" w:color="auto" w:fill="auto"/>
            <w:vAlign w:val="center"/>
          </w:tcPr>
          <w:p w14:paraId="33D88065" w14:textId="778B9A08" w:rsidR="00C73C4E" w:rsidRPr="00C73C4E" w:rsidRDefault="00C73C4E" w:rsidP="00C73C4E">
            <w:r w:rsidRPr="00C73C4E">
              <w:t>Raziskave delovnih nesreč in nevarnih pojavov</w:t>
            </w:r>
          </w:p>
        </w:tc>
        <w:tc>
          <w:tcPr>
            <w:tcW w:w="1309" w:type="dxa"/>
            <w:tcBorders>
              <w:left w:val="single" w:sz="4" w:space="0" w:color="000000"/>
              <w:bottom w:val="single" w:sz="4" w:space="0" w:color="000000"/>
            </w:tcBorders>
            <w:shd w:val="clear" w:color="auto" w:fill="auto"/>
            <w:vAlign w:val="center"/>
          </w:tcPr>
          <w:p w14:paraId="13C27125" w14:textId="5E3ED329" w:rsidR="00C73C4E" w:rsidRPr="00C73C4E" w:rsidRDefault="00C73C4E" w:rsidP="00C73C4E">
            <w:pPr>
              <w:snapToGrid w:val="0"/>
              <w:jc w:val="center"/>
            </w:pPr>
            <w:r w:rsidRPr="00C73C4E">
              <w:t>5</w:t>
            </w:r>
          </w:p>
        </w:tc>
        <w:tc>
          <w:tcPr>
            <w:tcW w:w="1357" w:type="dxa"/>
            <w:tcBorders>
              <w:left w:val="single" w:sz="4" w:space="0" w:color="000000"/>
              <w:bottom w:val="single" w:sz="4" w:space="0" w:color="000000"/>
            </w:tcBorders>
            <w:shd w:val="clear" w:color="auto" w:fill="auto"/>
            <w:vAlign w:val="center"/>
          </w:tcPr>
          <w:p w14:paraId="257B52BD" w14:textId="08E55A58" w:rsidR="00C73C4E" w:rsidRPr="00C73C4E" w:rsidRDefault="00C73C4E" w:rsidP="00C73C4E">
            <w:pPr>
              <w:snapToGrid w:val="0"/>
              <w:spacing w:line="260" w:lineRule="exact"/>
              <w:jc w:val="center"/>
            </w:pPr>
            <w:r w:rsidRPr="00C73C4E">
              <w:rPr>
                <w:color w:val="000000"/>
              </w:rPr>
              <w:t>4</w:t>
            </w:r>
          </w:p>
        </w:tc>
        <w:tc>
          <w:tcPr>
            <w:tcW w:w="1400" w:type="dxa"/>
            <w:tcBorders>
              <w:left w:val="single" w:sz="4" w:space="0" w:color="000000"/>
              <w:bottom w:val="single" w:sz="4" w:space="0" w:color="000000"/>
              <w:right w:val="single" w:sz="4" w:space="0" w:color="000000"/>
            </w:tcBorders>
            <w:shd w:val="clear" w:color="auto" w:fill="auto"/>
            <w:vAlign w:val="center"/>
          </w:tcPr>
          <w:p w14:paraId="0721DC47" w14:textId="61C78E40" w:rsidR="00C73C4E" w:rsidRPr="00C73C4E" w:rsidRDefault="00C73C4E" w:rsidP="00C73C4E">
            <w:pPr>
              <w:jc w:val="center"/>
            </w:pPr>
            <w:r w:rsidRPr="00C73C4E">
              <w:t>80</w:t>
            </w:r>
          </w:p>
        </w:tc>
      </w:tr>
      <w:tr w:rsidR="00C73C4E" w:rsidRPr="00E11424" w14:paraId="61FDFE0B" w14:textId="77777777" w:rsidTr="00FD5837">
        <w:trPr>
          <w:trHeight w:val="284"/>
          <w:jc w:val="center"/>
        </w:trPr>
        <w:tc>
          <w:tcPr>
            <w:tcW w:w="5048" w:type="dxa"/>
            <w:tcBorders>
              <w:left w:val="single" w:sz="4" w:space="0" w:color="000000"/>
              <w:bottom w:val="single" w:sz="4" w:space="0" w:color="000000"/>
            </w:tcBorders>
            <w:shd w:val="clear" w:color="auto" w:fill="auto"/>
            <w:vAlign w:val="center"/>
          </w:tcPr>
          <w:p w14:paraId="0B5C7AE6" w14:textId="1444E7C9" w:rsidR="00C73C4E" w:rsidRPr="00C73C4E" w:rsidRDefault="00C73C4E" w:rsidP="00C73C4E">
            <w:r w:rsidRPr="00C73C4E">
              <w:t>Izredni inšpekcijski nadzori</w:t>
            </w:r>
          </w:p>
        </w:tc>
        <w:tc>
          <w:tcPr>
            <w:tcW w:w="1309" w:type="dxa"/>
            <w:tcBorders>
              <w:left w:val="single" w:sz="4" w:space="0" w:color="000000"/>
              <w:bottom w:val="single" w:sz="4" w:space="0" w:color="000000"/>
            </w:tcBorders>
            <w:shd w:val="clear" w:color="auto" w:fill="auto"/>
            <w:vAlign w:val="center"/>
          </w:tcPr>
          <w:p w14:paraId="75E37D8D" w14:textId="790545B5" w:rsidR="00C73C4E" w:rsidRPr="00C73C4E" w:rsidRDefault="00C73C4E" w:rsidP="00C73C4E">
            <w:pPr>
              <w:snapToGrid w:val="0"/>
              <w:jc w:val="center"/>
            </w:pPr>
            <w:r w:rsidRPr="00C73C4E">
              <w:t>15</w:t>
            </w:r>
          </w:p>
        </w:tc>
        <w:tc>
          <w:tcPr>
            <w:tcW w:w="1357" w:type="dxa"/>
            <w:tcBorders>
              <w:left w:val="single" w:sz="4" w:space="0" w:color="000000"/>
              <w:bottom w:val="single" w:sz="4" w:space="0" w:color="000000"/>
            </w:tcBorders>
            <w:shd w:val="clear" w:color="auto" w:fill="auto"/>
            <w:vAlign w:val="center"/>
          </w:tcPr>
          <w:p w14:paraId="33548CAD" w14:textId="548457E1" w:rsidR="00C73C4E" w:rsidRPr="00C73C4E" w:rsidRDefault="00C73C4E" w:rsidP="00C73C4E">
            <w:pPr>
              <w:snapToGrid w:val="0"/>
              <w:spacing w:line="260" w:lineRule="exact"/>
              <w:jc w:val="center"/>
            </w:pPr>
            <w:r w:rsidRPr="00C73C4E">
              <w:rPr>
                <w:color w:val="000000"/>
              </w:rPr>
              <w:t>11</w:t>
            </w:r>
          </w:p>
        </w:tc>
        <w:tc>
          <w:tcPr>
            <w:tcW w:w="1400" w:type="dxa"/>
            <w:tcBorders>
              <w:left w:val="single" w:sz="4" w:space="0" w:color="000000"/>
              <w:bottom w:val="single" w:sz="4" w:space="0" w:color="000000"/>
              <w:right w:val="single" w:sz="4" w:space="0" w:color="000000"/>
            </w:tcBorders>
            <w:shd w:val="clear" w:color="auto" w:fill="auto"/>
            <w:vAlign w:val="center"/>
          </w:tcPr>
          <w:p w14:paraId="4DA58577" w14:textId="742C235C" w:rsidR="00C73C4E" w:rsidRPr="00C73C4E" w:rsidRDefault="00C73C4E" w:rsidP="00C73C4E">
            <w:pPr>
              <w:jc w:val="center"/>
            </w:pPr>
            <w:r w:rsidRPr="00C73C4E">
              <w:t>73</w:t>
            </w:r>
          </w:p>
        </w:tc>
      </w:tr>
      <w:tr w:rsidR="00C73C4E" w:rsidRPr="00E11424" w14:paraId="3CA1D212" w14:textId="77777777" w:rsidTr="00FD5837">
        <w:trPr>
          <w:trHeight w:val="284"/>
          <w:jc w:val="center"/>
        </w:trPr>
        <w:tc>
          <w:tcPr>
            <w:tcW w:w="5048" w:type="dxa"/>
            <w:tcBorders>
              <w:left w:val="single" w:sz="4" w:space="0" w:color="000000"/>
              <w:bottom w:val="single" w:sz="4" w:space="0" w:color="000000"/>
            </w:tcBorders>
            <w:shd w:val="clear" w:color="auto" w:fill="auto"/>
            <w:vAlign w:val="center"/>
          </w:tcPr>
          <w:p w14:paraId="0ADDEF6A" w14:textId="5067A4DA" w:rsidR="00C73C4E" w:rsidRPr="00C73C4E" w:rsidRDefault="00C73C4E" w:rsidP="00C73C4E">
            <w:r w:rsidRPr="00C73C4E">
              <w:t>Nadzor nad nezakonitimi rudarskimi deli</w:t>
            </w:r>
          </w:p>
        </w:tc>
        <w:tc>
          <w:tcPr>
            <w:tcW w:w="1309" w:type="dxa"/>
            <w:tcBorders>
              <w:left w:val="single" w:sz="4" w:space="0" w:color="000000"/>
              <w:bottom w:val="single" w:sz="4" w:space="0" w:color="000000"/>
            </w:tcBorders>
            <w:shd w:val="clear" w:color="auto" w:fill="auto"/>
            <w:vAlign w:val="center"/>
          </w:tcPr>
          <w:p w14:paraId="7F365AD2" w14:textId="3FC0494F" w:rsidR="00C73C4E" w:rsidRPr="00C73C4E" w:rsidRDefault="00C73C4E" w:rsidP="00C73C4E">
            <w:pPr>
              <w:snapToGrid w:val="0"/>
              <w:jc w:val="center"/>
            </w:pPr>
            <w:r w:rsidRPr="00C73C4E">
              <w:t>10</w:t>
            </w:r>
          </w:p>
        </w:tc>
        <w:tc>
          <w:tcPr>
            <w:tcW w:w="1357" w:type="dxa"/>
            <w:tcBorders>
              <w:left w:val="single" w:sz="4" w:space="0" w:color="000000"/>
              <w:bottom w:val="single" w:sz="4" w:space="0" w:color="000000"/>
            </w:tcBorders>
            <w:shd w:val="clear" w:color="auto" w:fill="auto"/>
            <w:vAlign w:val="center"/>
          </w:tcPr>
          <w:p w14:paraId="634715A9" w14:textId="5403F099" w:rsidR="00C73C4E" w:rsidRPr="00C73C4E" w:rsidRDefault="00C73C4E" w:rsidP="00C73C4E">
            <w:pPr>
              <w:snapToGrid w:val="0"/>
              <w:spacing w:line="260" w:lineRule="exact"/>
              <w:jc w:val="center"/>
            </w:pPr>
            <w:r w:rsidRPr="00C73C4E">
              <w:rPr>
                <w:color w:val="000000"/>
              </w:rPr>
              <w:t>12</w:t>
            </w:r>
          </w:p>
        </w:tc>
        <w:tc>
          <w:tcPr>
            <w:tcW w:w="1400" w:type="dxa"/>
            <w:tcBorders>
              <w:left w:val="single" w:sz="4" w:space="0" w:color="000000"/>
              <w:bottom w:val="single" w:sz="4" w:space="0" w:color="000000"/>
              <w:right w:val="single" w:sz="4" w:space="0" w:color="000000"/>
            </w:tcBorders>
            <w:shd w:val="clear" w:color="auto" w:fill="auto"/>
            <w:vAlign w:val="center"/>
          </w:tcPr>
          <w:p w14:paraId="3916D979" w14:textId="3632116C" w:rsidR="00C73C4E" w:rsidRPr="00C73C4E" w:rsidRDefault="00C73C4E" w:rsidP="00C73C4E">
            <w:pPr>
              <w:jc w:val="center"/>
            </w:pPr>
            <w:r w:rsidRPr="00C73C4E">
              <w:t>120</w:t>
            </w:r>
          </w:p>
        </w:tc>
      </w:tr>
      <w:tr w:rsidR="00C73C4E" w:rsidRPr="00E11424" w14:paraId="19022F33" w14:textId="77777777" w:rsidTr="00FD5837">
        <w:trPr>
          <w:trHeight w:val="284"/>
          <w:jc w:val="center"/>
        </w:trPr>
        <w:tc>
          <w:tcPr>
            <w:tcW w:w="5048" w:type="dxa"/>
            <w:tcBorders>
              <w:left w:val="single" w:sz="4" w:space="0" w:color="000000"/>
              <w:bottom w:val="single" w:sz="4" w:space="0" w:color="000000"/>
            </w:tcBorders>
            <w:shd w:val="clear" w:color="auto" w:fill="auto"/>
            <w:vAlign w:val="center"/>
          </w:tcPr>
          <w:p w14:paraId="6807E7B3" w14:textId="192E9443" w:rsidR="00C73C4E" w:rsidRPr="00C73C4E" w:rsidRDefault="00C73C4E" w:rsidP="00C73C4E">
            <w:r w:rsidRPr="00C73C4E">
              <w:t>Zavezanci, ki pri izvajanju rudarskih del potrebujejo električne naprave in napeljave</w:t>
            </w:r>
          </w:p>
        </w:tc>
        <w:tc>
          <w:tcPr>
            <w:tcW w:w="1309" w:type="dxa"/>
            <w:tcBorders>
              <w:left w:val="single" w:sz="4" w:space="0" w:color="000000"/>
              <w:bottom w:val="single" w:sz="4" w:space="0" w:color="000000"/>
            </w:tcBorders>
            <w:shd w:val="clear" w:color="auto" w:fill="auto"/>
            <w:vAlign w:val="center"/>
          </w:tcPr>
          <w:p w14:paraId="1250B9F6" w14:textId="6A977AF6" w:rsidR="00C73C4E" w:rsidRPr="00C73C4E" w:rsidRDefault="00C73C4E" w:rsidP="00C73C4E">
            <w:pPr>
              <w:snapToGrid w:val="0"/>
              <w:jc w:val="center"/>
            </w:pPr>
            <w:r w:rsidRPr="00C73C4E">
              <w:t>60</w:t>
            </w:r>
          </w:p>
        </w:tc>
        <w:tc>
          <w:tcPr>
            <w:tcW w:w="1357" w:type="dxa"/>
            <w:tcBorders>
              <w:left w:val="single" w:sz="4" w:space="0" w:color="000000"/>
              <w:bottom w:val="single" w:sz="4" w:space="0" w:color="000000"/>
            </w:tcBorders>
            <w:shd w:val="clear" w:color="auto" w:fill="auto"/>
            <w:vAlign w:val="center"/>
          </w:tcPr>
          <w:p w14:paraId="3DFAD67A" w14:textId="64E82711" w:rsidR="00C73C4E" w:rsidRPr="00C73C4E" w:rsidRDefault="00C73C4E" w:rsidP="00C73C4E">
            <w:pPr>
              <w:snapToGrid w:val="0"/>
              <w:spacing w:line="260" w:lineRule="exact"/>
              <w:jc w:val="center"/>
            </w:pPr>
            <w:r w:rsidRPr="00C73C4E">
              <w:rPr>
                <w:color w:val="000000"/>
              </w:rPr>
              <w:t>61</w:t>
            </w:r>
          </w:p>
        </w:tc>
        <w:tc>
          <w:tcPr>
            <w:tcW w:w="1400" w:type="dxa"/>
            <w:tcBorders>
              <w:left w:val="single" w:sz="4" w:space="0" w:color="000000"/>
              <w:bottom w:val="single" w:sz="4" w:space="0" w:color="000000"/>
              <w:right w:val="single" w:sz="4" w:space="0" w:color="000000"/>
            </w:tcBorders>
            <w:shd w:val="clear" w:color="auto" w:fill="auto"/>
            <w:vAlign w:val="center"/>
          </w:tcPr>
          <w:p w14:paraId="5B02E46E" w14:textId="392FAEFD" w:rsidR="00C73C4E" w:rsidRPr="00C73C4E" w:rsidRDefault="00C73C4E" w:rsidP="00C73C4E">
            <w:pPr>
              <w:jc w:val="center"/>
            </w:pPr>
            <w:r w:rsidRPr="00C73C4E">
              <w:t>101</w:t>
            </w:r>
          </w:p>
        </w:tc>
      </w:tr>
      <w:tr w:rsidR="00C73C4E" w:rsidRPr="00E11424" w14:paraId="6E28050D" w14:textId="77777777" w:rsidTr="00FD5837">
        <w:trPr>
          <w:trHeight w:val="284"/>
          <w:jc w:val="center"/>
        </w:trPr>
        <w:tc>
          <w:tcPr>
            <w:tcW w:w="5048" w:type="dxa"/>
            <w:tcBorders>
              <w:top w:val="single" w:sz="4" w:space="0" w:color="auto"/>
              <w:left w:val="single" w:sz="4" w:space="0" w:color="auto"/>
              <w:bottom w:val="single" w:sz="4" w:space="0" w:color="auto"/>
              <w:right w:val="single" w:sz="4" w:space="0" w:color="auto"/>
            </w:tcBorders>
            <w:shd w:val="clear" w:color="auto" w:fill="auto"/>
            <w:vAlign w:val="center"/>
          </w:tcPr>
          <w:p w14:paraId="03D965D6" w14:textId="1FBAE6ED" w:rsidR="00C73C4E" w:rsidRPr="00C73C4E" w:rsidRDefault="00C73C4E" w:rsidP="00C73C4E">
            <w:r w:rsidRPr="00C73C4E">
              <w:rPr>
                <w:b/>
              </w:rPr>
              <w:t>SKUPNO ŠTEVILO</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46247FF5" w14:textId="233AEBA1" w:rsidR="00C73C4E" w:rsidRPr="00C73C4E" w:rsidRDefault="00C73C4E" w:rsidP="00C73C4E">
            <w:pPr>
              <w:jc w:val="center"/>
            </w:pPr>
            <w:r w:rsidRPr="00C73C4E">
              <w:rPr>
                <w:b/>
              </w:rPr>
              <w:t>250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014DC335" w14:textId="6E3ED147" w:rsidR="00C73C4E" w:rsidRPr="00C73C4E" w:rsidRDefault="00C73C4E" w:rsidP="00C73C4E">
            <w:pPr>
              <w:jc w:val="center"/>
              <w:rPr>
                <w:b/>
                <w:bCs/>
              </w:rPr>
            </w:pPr>
            <w:r w:rsidRPr="00C73C4E">
              <w:rPr>
                <w:b/>
                <w:bCs/>
                <w:color w:val="000000"/>
              </w:rPr>
              <w:t>240</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1F467CA2" w14:textId="7AEF81DB" w:rsidR="00C73C4E" w:rsidRPr="00C73C4E" w:rsidRDefault="00C73C4E" w:rsidP="00C73C4E">
            <w:pPr>
              <w:jc w:val="center"/>
              <w:rPr>
                <w:b/>
                <w:bCs/>
              </w:rPr>
            </w:pPr>
            <w:r w:rsidRPr="00C73C4E">
              <w:rPr>
                <w:b/>
                <w:bCs/>
              </w:rPr>
              <w:t>96</w:t>
            </w:r>
          </w:p>
        </w:tc>
      </w:tr>
    </w:tbl>
    <w:p w14:paraId="475E8C68" w14:textId="77777777" w:rsidR="00333739" w:rsidRDefault="00333739" w:rsidP="00C73C4E">
      <w:pPr>
        <w:spacing w:line="288" w:lineRule="auto"/>
        <w:rPr>
          <w:iCs/>
        </w:rPr>
      </w:pPr>
    </w:p>
    <w:p w14:paraId="2FC5D724" w14:textId="39375105" w:rsidR="00C73C4E" w:rsidRPr="00E8723B" w:rsidRDefault="00C73C4E" w:rsidP="00333739">
      <w:pPr>
        <w:spacing w:line="288" w:lineRule="auto"/>
        <w:rPr>
          <w:iCs/>
        </w:rPr>
      </w:pPr>
      <w:r w:rsidRPr="00E8723B">
        <w:rPr>
          <w:iCs/>
        </w:rPr>
        <w:t>Povzetek ugotovitev inšpekcijskih pregledov in ocena stanja v rudarstvu:</w:t>
      </w:r>
    </w:p>
    <w:p w14:paraId="53DB5F16" w14:textId="77777777" w:rsidR="00C73C4E" w:rsidRPr="00E8723B" w:rsidRDefault="00C73C4E" w:rsidP="00333739">
      <w:pPr>
        <w:numPr>
          <w:ilvl w:val="0"/>
          <w:numId w:val="72"/>
        </w:numPr>
        <w:spacing w:line="288" w:lineRule="auto"/>
        <w:rPr>
          <w:iCs/>
        </w:rPr>
      </w:pPr>
      <w:r w:rsidRPr="00E8723B">
        <w:rPr>
          <w:iCs/>
        </w:rPr>
        <w:t>Z vidika inšpekcijskega nadzora je površinsko pridobivanje po številu objektov in pridobivalnih prostorov najobširnejše, nadzor nad varnostjo in zdravjem delavcev pa je pri podzemnem pridobivanju bolj zahteven.</w:t>
      </w:r>
    </w:p>
    <w:p w14:paraId="21DBB51F" w14:textId="2B785307" w:rsidR="00C73C4E" w:rsidRPr="00E8723B" w:rsidRDefault="00C73C4E" w:rsidP="00333739">
      <w:pPr>
        <w:numPr>
          <w:ilvl w:val="0"/>
          <w:numId w:val="72"/>
        </w:numPr>
        <w:spacing w:line="288" w:lineRule="auto"/>
        <w:rPr>
          <w:iCs/>
        </w:rPr>
      </w:pPr>
      <w:r w:rsidRPr="00E8723B">
        <w:rPr>
          <w:iCs/>
        </w:rPr>
        <w:t xml:space="preserve">Vsi pridobivalni prostori v </w:t>
      </w:r>
      <w:r w:rsidR="00F82F95">
        <w:rPr>
          <w:iCs/>
        </w:rPr>
        <w:t>r</w:t>
      </w:r>
      <w:r w:rsidRPr="00E8723B">
        <w:rPr>
          <w:iCs/>
        </w:rPr>
        <w:t>udarski knjigi so že ugotovljeni in največkrat podlaga za ukrepanje rudarskega inšpektorja v primeru izkoriščanja zunaj odobrenega pridobivalnega prostora.</w:t>
      </w:r>
    </w:p>
    <w:p w14:paraId="04C02FD8" w14:textId="4215F87A" w:rsidR="00C73C4E" w:rsidRPr="00E8723B" w:rsidRDefault="00C73C4E" w:rsidP="00333739">
      <w:pPr>
        <w:numPr>
          <w:ilvl w:val="0"/>
          <w:numId w:val="72"/>
        </w:numPr>
        <w:spacing w:line="288" w:lineRule="auto"/>
        <w:rPr>
          <w:iCs/>
        </w:rPr>
      </w:pPr>
      <w:r w:rsidRPr="00E8723B">
        <w:rPr>
          <w:iCs/>
        </w:rPr>
        <w:t xml:space="preserve">V letu 2025 so glede na urejenost pridobivalnih prostorov v </w:t>
      </w:r>
      <w:r w:rsidR="00486A47">
        <w:rPr>
          <w:iCs/>
        </w:rPr>
        <w:t>r</w:t>
      </w:r>
      <w:r w:rsidRPr="00E8723B">
        <w:rPr>
          <w:iCs/>
        </w:rPr>
        <w:t>udarski knjigi zavezanci nadaljevali izdelavo elaboratov o zalogah in virih ter tudi pridobili potrdilo o stanju zalog in virov. Večina elaboratov je izdelana za postopke podaljšanja rudarske pravice.</w:t>
      </w:r>
    </w:p>
    <w:p w14:paraId="5BF8332E" w14:textId="1844C009" w:rsidR="00C73C4E" w:rsidRPr="00E8723B" w:rsidRDefault="00C73C4E" w:rsidP="00333739">
      <w:pPr>
        <w:numPr>
          <w:ilvl w:val="0"/>
          <w:numId w:val="72"/>
        </w:numPr>
        <w:spacing w:line="288" w:lineRule="auto"/>
        <w:rPr>
          <w:iCs/>
        </w:rPr>
      </w:pPr>
      <w:r w:rsidRPr="00E8723B">
        <w:rPr>
          <w:iCs/>
        </w:rPr>
        <w:t>V letu 2025 so rudarski inšpektorji nadaljevali inšpekcijske nadzore</w:t>
      </w:r>
      <w:r w:rsidR="001C310C">
        <w:rPr>
          <w:iCs/>
        </w:rPr>
        <w:t xml:space="preserve"> pri zave</w:t>
      </w:r>
      <w:r w:rsidR="00285CC1">
        <w:rPr>
          <w:iCs/>
        </w:rPr>
        <w:t>zancih</w:t>
      </w:r>
      <w:r w:rsidRPr="00E8723B">
        <w:rPr>
          <w:iCs/>
        </w:rPr>
        <w:t xml:space="preserve">, ki jim je v letu 2023 rudarska pravica potekla. V skladu s 100.a in 131. členom ZRud-1 so izdali odločbe, s katerimi </w:t>
      </w:r>
      <w:r w:rsidRPr="00E8723B">
        <w:rPr>
          <w:iCs/>
        </w:rPr>
        <w:lastRenderedPageBreak/>
        <w:t>so izrekli ukrep prepovedi izkoriščanja in ukrep, da mora zavezanec pri ministrstvu, pristojnem za rudarstvo, v osmih dneh od vročitve odločbe vloži</w:t>
      </w:r>
      <w:r w:rsidR="00285CC1">
        <w:rPr>
          <w:iCs/>
        </w:rPr>
        <w:t>ti</w:t>
      </w:r>
      <w:r w:rsidRPr="00E8723B">
        <w:rPr>
          <w:iCs/>
        </w:rPr>
        <w:t xml:space="preserve"> vlogo za predčasno popolno in trajno opustitev izvajanja rudarskih del. </w:t>
      </w:r>
    </w:p>
    <w:p w14:paraId="5BD05103" w14:textId="77777777" w:rsidR="00C73C4E" w:rsidRPr="00E8723B" w:rsidRDefault="00C73C4E" w:rsidP="00333739">
      <w:pPr>
        <w:numPr>
          <w:ilvl w:val="0"/>
          <w:numId w:val="72"/>
        </w:numPr>
        <w:spacing w:line="288" w:lineRule="auto"/>
        <w:rPr>
          <w:iCs/>
        </w:rPr>
      </w:pPr>
      <w:r w:rsidRPr="00E8723B">
        <w:rPr>
          <w:iCs/>
        </w:rPr>
        <w:t>Težava sta pridobljena mineralna surovina pri gradbenih delih in aglomeracijah ter nadzor nad količino mineralne surovine, ki se pri teh delih pridobi.</w:t>
      </w:r>
    </w:p>
    <w:p w14:paraId="61C0D01B" w14:textId="5C568656" w:rsidR="00C73C4E" w:rsidRPr="00E8723B" w:rsidRDefault="00C73C4E" w:rsidP="00333739">
      <w:pPr>
        <w:numPr>
          <w:ilvl w:val="0"/>
          <w:numId w:val="72"/>
        </w:numPr>
        <w:spacing w:line="288" w:lineRule="auto"/>
        <w:rPr>
          <w:iCs/>
        </w:rPr>
      </w:pPr>
      <w:r w:rsidRPr="00E8723B">
        <w:rPr>
          <w:iCs/>
        </w:rPr>
        <w:t>Število nezakonitih rudarskih del se še vedno povečuje. Večina nezakonitega izkoriščanja mineralne surovine se izvaja na gozdnih oziroma kmetijskih zemljiščih, zato rudarski inšpektorji v skladu s 139.</w:t>
      </w:r>
      <w:r w:rsidR="00453D80">
        <w:rPr>
          <w:iCs/>
        </w:rPr>
        <w:t> </w:t>
      </w:r>
      <w:r w:rsidRPr="00E8723B">
        <w:rPr>
          <w:iCs/>
        </w:rPr>
        <w:t>členom Zrud-1 sodelujejo z gozdarskimi in kmetijskimi inšpektorji.</w:t>
      </w:r>
    </w:p>
    <w:p w14:paraId="3CFC8ADA" w14:textId="77777777" w:rsidR="00C73C4E" w:rsidRPr="00E8723B" w:rsidRDefault="00C73C4E" w:rsidP="00333739">
      <w:pPr>
        <w:numPr>
          <w:ilvl w:val="0"/>
          <w:numId w:val="72"/>
        </w:numPr>
        <w:spacing w:line="288" w:lineRule="auto"/>
        <w:rPr>
          <w:iCs/>
        </w:rPr>
      </w:pPr>
      <w:r w:rsidRPr="00E8723B">
        <w:rPr>
          <w:iCs/>
        </w:rPr>
        <w:t>Rudarski inšpektorji ugotavljajo, da nekateri zavezanci rudarskih del ne izvajajo v skladu z rudarsko projektno dokumentacijo, zato je bilo z namenom ureditve stanja izdanih več odločb.</w:t>
      </w:r>
    </w:p>
    <w:p w14:paraId="3F67AE61" w14:textId="77777777" w:rsidR="00C73C4E" w:rsidRPr="00E8723B" w:rsidRDefault="00C73C4E" w:rsidP="00333739">
      <w:pPr>
        <w:numPr>
          <w:ilvl w:val="0"/>
          <w:numId w:val="72"/>
        </w:numPr>
        <w:spacing w:line="288" w:lineRule="auto"/>
        <w:rPr>
          <w:iCs/>
        </w:rPr>
      </w:pPr>
      <w:r w:rsidRPr="00E8723B">
        <w:rPr>
          <w:iCs/>
        </w:rPr>
        <w:t xml:space="preserve">Nekateri zavezanci še vedno nimajo urejene namenske rabe zemljišč, na katerih se izvaja izkoriščanje mineralne surovine, ali izdelanega </w:t>
      </w:r>
      <w:proofErr w:type="spellStart"/>
      <w:r w:rsidRPr="00E8723B">
        <w:rPr>
          <w:iCs/>
        </w:rPr>
        <w:t>OPPN</w:t>
      </w:r>
      <w:proofErr w:type="spellEnd"/>
      <w:r w:rsidRPr="00E8723B">
        <w:rPr>
          <w:iCs/>
        </w:rPr>
        <w:t>. Zemljišče, kjer je površinski kop, je še vedno gozd ali kmetijsko zemljišče.</w:t>
      </w:r>
    </w:p>
    <w:p w14:paraId="07998945" w14:textId="77777777" w:rsidR="00C73C4E" w:rsidRPr="00E8723B" w:rsidRDefault="00C73C4E" w:rsidP="00333739">
      <w:pPr>
        <w:numPr>
          <w:ilvl w:val="0"/>
          <w:numId w:val="72"/>
        </w:numPr>
        <w:spacing w:line="288" w:lineRule="auto"/>
        <w:rPr>
          <w:iCs/>
        </w:rPr>
      </w:pPr>
      <w:r w:rsidRPr="00E8723B">
        <w:rPr>
          <w:iCs/>
        </w:rPr>
        <w:t>Ugotavlja se, da so postopki opustitve izvajanja rudarskih del počasni.</w:t>
      </w:r>
    </w:p>
    <w:p w14:paraId="2833E13A" w14:textId="0FFEDA90" w:rsidR="00C73C4E" w:rsidRPr="00E8723B" w:rsidRDefault="00C73C4E" w:rsidP="00333739">
      <w:pPr>
        <w:numPr>
          <w:ilvl w:val="0"/>
          <w:numId w:val="72"/>
        </w:numPr>
        <w:spacing w:line="288" w:lineRule="auto"/>
        <w:rPr>
          <w:iCs/>
        </w:rPr>
      </w:pPr>
      <w:r w:rsidRPr="00E8723B">
        <w:rPr>
          <w:iCs/>
        </w:rPr>
        <w:t xml:space="preserve">Podzemno pridobivanje premoga se izvaja samo še v Premogovniku Velenje. </w:t>
      </w:r>
    </w:p>
    <w:p w14:paraId="69543AA5" w14:textId="38670153" w:rsidR="00C73C4E" w:rsidRPr="00E8723B" w:rsidRDefault="00C73C4E" w:rsidP="00333739">
      <w:pPr>
        <w:numPr>
          <w:ilvl w:val="0"/>
          <w:numId w:val="72"/>
        </w:numPr>
        <w:spacing w:line="288" w:lineRule="auto"/>
        <w:rPr>
          <w:iCs/>
        </w:rPr>
      </w:pPr>
      <w:r w:rsidRPr="00E8723B">
        <w:rPr>
          <w:iCs/>
        </w:rPr>
        <w:t xml:space="preserve">Zavezanci ne pridobijo situacijskega načrta pridobivalnega prostora </w:t>
      </w:r>
      <w:r w:rsidR="00285CC1" w:rsidRPr="00E8723B">
        <w:rPr>
          <w:iCs/>
        </w:rPr>
        <w:t xml:space="preserve">v predpisanem roku </w:t>
      </w:r>
      <w:r w:rsidRPr="00E8723B">
        <w:rPr>
          <w:iCs/>
        </w:rPr>
        <w:t xml:space="preserve">(Pravilnik o rudarski tehnični dokumentaciji: prikaz pridobivalnega prostora, rudniških objektov, odkopnih polj, rudniških komunikacij, predelovalnih obratov, odlagališč, skladišč). </w:t>
      </w:r>
    </w:p>
    <w:p w14:paraId="5F5ABE35" w14:textId="77777777" w:rsidR="00C73C4E" w:rsidRPr="00E8723B" w:rsidRDefault="00C73C4E" w:rsidP="00333739">
      <w:pPr>
        <w:numPr>
          <w:ilvl w:val="0"/>
          <w:numId w:val="72"/>
        </w:numPr>
        <w:spacing w:line="288" w:lineRule="auto"/>
        <w:rPr>
          <w:iCs/>
        </w:rPr>
      </w:pPr>
      <w:r w:rsidRPr="00E8723B">
        <w:rPr>
          <w:iCs/>
        </w:rPr>
        <w:t>Ugotavlja se, da nekateri zavezanci ne izvajajo meritev električnih naprav, električnih napeljav in ozemljitev ter ne vodijo ustrezne evidence. Ugotavljajo se manjkajoče enopolne sheme, neskladno vgrajena električna oprema z enopolno shemo.</w:t>
      </w:r>
    </w:p>
    <w:p w14:paraId="373FD12B" w14:textId="77777777" w:rsidR="00C73C4E" w:rsidRPr="00E8723B" w:rsidRDefault="00C73C4E" w:rsidP="00333739">
      <w:pPr>
        <w:numPr>
          <w:ilvl w:val="0"/>
          <w:numId w:val="72"/>
        </w:numPr>
        <w:spacing w:line="288" w:lineRule="auto"/>
        <w:rPr>
          <w:iCs/>
        </w:rPr>
      </w:pPr>
      <w:r w:rsidRPr="00E8723B">
        <w:rPr>
          <w:iCs/>
        </w:rPr>
        <w:t>Rudarska reševalna četa Premogovnika Velenje je vključena v sistem reševanja pri upravi za zaščito in reševanje. Usposabljanje reševalcev poteka po sprejetih programih, pregledovanje reševalne opreme pa izvaja pooblaščenec. Rudarske reševalne službe na področju usposabljanja in nudenja pomoči usklajuje Koordinacijski odbor reševalnih služb rudnikov Slovenije, kjer aktivno sodelujejo tudi rudarski inšpektorji.</w:t>
      </w:r>
    </w:p>
    <w:p w14:paraId="26483743" w14:textId="73268BB8" w:rsidR="00C73C4E" w:rsidRPr="00E8723B" w:rsidRDefault="00C73C4E" w:rsidP="00333739">
      <w:pPr>
        <w:numPr>
          <w:ilvl w:val="0"/>
          <w:numId w:val="72"/>
        </w:numPr>
        <w:spacing w:line="288" w:lineRule="auto"/>
        <w:rPr>
          <w:iCs/>
        </w:rPr>
      </w:pPr>
      <w:r w:rsidRPr="00E8723B">
        <w:t xml:space="preserve">Glede na potrebe po mineralnih surovinah v Republiki Sloveniji oziroma glede na pomanjkanje gradbenih materialov za popoplavno obnovo in za velike infrastrukturne projekte bi bilo smiselno razmisliti o spremembi ZRud-1 na način, ki bi zmanjšal </w:t>
      </w:r>
      <w:r w:rsidR="00A610CC">
        <w:t xml:space="preserve">uradniške oziroma </w:t>
      </w:r>
      <w:r w:rsidRPr="00E8723B">
        <w:t>birokrat</w:t>
      </w:r>
      <w:r w:rsidR="00285CC1">
        <w:t>s</w:t>
      </w:r>
      <w:r w:rsidR="001C310C">
        <w:t>k</w:t>
      </w:r>
      <w:r w:rsidRPr="00E8723B">
        <w:t>e ovire. ZRud-1 je treb</w:t>
      </w:r>
      <w:r w:rsidR="00285CC1">
        <w:t>a</w:t>
      </w:r>
      <w:r w:rsidRPr="00E8723B">
        <w:t xml:space="preserve"> spremeniti tako, da se bodo skrajšali in pohitrili postopki za podelitev rudarskih pravic in skrajšali postopki za podpis novih koncesijskih pogodb.</w:t>
      </w:r>
    </w:p>
    <w:p w14:paraId="3B7CDA9C" w14:textId="77777777" w:rsidR="00C73C4E" w:rsidRPr="00E8723B" w:rsidRDefault="00C73C4E" w:rsidP="00333739">
      <w:pPr>
        <w:spacing w:line="288" w:lineRule="auto"/>
        <w:rPr>
          <w:iCs/>
        </w:rPr>
      </w:pPr>
    </w:p>
    <w:p w14:paraId="3FDB6146" w14:textId="76C9D932" w:rsidR="00C73C4E" w:rsidRPr="00451F14" w:rsidRDefault="00C73C4E" w:rsidP="00333739">
      <w:pPr>
        <w:spacing w:line="288" w:lineRule="auto"/>
      </w:pPr>
      <w:r w:rsidRPr="00E8723B">
        <w:t>ZRud-1 v 127. členu določa dolžnosti rudarskega inšpektorja. Rudarski inšpektor mora v primeru smrtne ali skupinske nesreče v rudniku takoj izv</w:t>
      </w:r>
      <w:r w:rsidR="00285CC1">
        <w:t>esti</w:t>
      </w:r>
      <w:r w:rsidRPr="00E8723B">
        <w:t xml:space="preserve"> preiskavo okoliščin nesreče, odrediti ukrepe za zavarovanje dokazov in </w:t>
      </w:r>
      <w:r w:rsidR="00285CC1" w:rsidRPr="00E8723B">
        <w:t xml:space="preserve">varnostne </w:t>
      </w:r>
      <w:r w:rsidRPr="00E8723B">
        <w:t>ukrepe ter izdelati pisno mnenje o vzrokih nesreče. Poleg tega člen določa, da mora rudarski inšpektor v skladu z letnim načrtom izvajanja nalog inšpekcijskega nadzora, ki upošteva ocene tveganja izvajalca rudarskih del, vendar najmanj enkrat letno opraviti nadzor nad izvajanjem rudarskih del</w:t>
      </w:r>
      <w:r w:rsidR="002576E5">
        <w:t xml:space="preserve"> v podzemnih prostorih</w:t>
      </w:r>
      <w:r w:rsidRPr="00E8723B">
        <w:t>, ki jih ogroža</w:t>
      </w:r>
      <w:r w:rsidR="002576E5">
        <w:t>jo</w:t>
      </w:r>
      <w:r w:rsidRPr="00E8723B">
        <w:t xml:space="preserve"> metan, drugi plini, vdori vode, mulja in blata, nevaren premogov prah, kremenov prah ali živosrebrni hlapi, ter nad prostorom, kjer je nevarnost radioaktivnih sevanj, in v primerih, ko je tveganje za nevarne pojave povečano. Rudarski inšpektor mora najmanj enkrat </w:t>
      </w:r>
      <w:r w:rsidR="002576E5">
        <w:t xml:space="preserve">na </w:t>
      </w:r>
      <w:r w:rsidRPr="00E8723B">
        <w:t xml:space="preserve">leto opraviti tudi nadzor nad izvajanjem rudarskih del v pridobivalnih prostorih, kjer je do izteka koncesije manj kot tri leta. Pri drugih rudarskih delih pa mora rudarski inšpektor opraviti nadzor v skladu z letnim načrtom izvajanja nalog inšpekcijskega nadzora, ki upošteva ocene tveganja izvajalca rudarskih del, vendar najmanj enkrat na dve leti. </w:t>
      </w:r>
      <w:r w:rsidRPr="00451F14">
        <w:t>V letu 2025 sta se zgodili dve delovni nesreči s smrtnim izidom.</w:t>
      </w:r>
    </w:p>
    <w:p w14:paraId="5E2F82A9" w14:textId="77777777" w:rsidR="00C73C4E" w:rsidRPr="00451F14" w:rsidRDefault="00C73C4E" w:rsidP="00333739">
      <w:pPr>
        <w:spacing w:line="288" w:lineRule="auto"/>
      </w:pPr>
    </w:p>
    <w:p w14:paraId="5FB46B21" w14:textId="77A3B5E6" w:rsidR="00C73C4E" w:rsidRPr="00451F14" w:rsidRDefault="00C73C4E" w:rsidP="00333739">
      <w:pPr>
        <w:spacing w:line="288" w:lineRule="auto"/>
      </w:pPr>
      <w:r w:rsidRPr="00451F14">
        <w:t>Prva nesreča se je zgodila 20. januarja 2025 v jami Preloge, kjer je prišlo do nenadnega vdora več sto kubičnih metrov mokre gline, ki je zasula del rudniškega rova. V času nesreče je bilo na delovišču več rudarjev, vendar se trem žal ni uspelo rešiti.</w:t>
      </w:r>
    </w:p>
    <w:p w14:paraId="277EB3BF" w14:textId="77777777" w:rsidR="00C73C4E" w:rsidRPr="00451F14" w:rsidRDefault="00C73C4E" w:rsidP="00333739">
      <w:pPr>
        <w:spacing w:line="288" w:lineRule="auto"/>
      </w:pPr>
    </w:p>
    <w:p w14:paraId="42C2694C" w14:textId="77777777" w:rsidR="00C73C4E" w:rsidRPr="00451F14" w:rsidRDefault="00C73C4E" w:rsidP="00333739">
      <w:pPr>
        <w:spacing w:line="288" w:lineRule="auto"/>
      </w:pPr>
      <w:r w:rsidRPr="00451F14">
        <w:lastRenderedPageBreak/>
        <w:t>Druga nesreča se je zgodila 27. novembra 2025 pri obratu mokrega mletja v družbi Calcit. Pri tem je prišlo do delovne nesreče s smrtnim izidom enega zaposlenega.</w:t>
      </w:r>
    </w:p>
    <w:p w14:paraId="374E6A51" w14:textId="77777777" w:rsidR="00C73C4E" w:rsidRPr="00E8723B" w:rsidRDefault="00C73C4E" w:rsidP="00333739">
      <w:pPr>
        <w:spacing w:line="288" w:lineRule="auto"/>
      </w:pPr>
    </w:p>
    <w:p w14:paraId="565179DE" w14:textId="5E7D4934" w:rsidR="00C73C4E" w:rsidRPr="00460785" w:rsidRDefault="00C73C4E" w:rsidP="00333739">
      <w:pPr>
        <w:spacing w:line="288" w:lineRule="auto"/>
        <w:rPr>
          <w:rFonts w:ascii="Calibri" w:eastAsiaTheme="minorHAnsi" w:hAnsi="Calibri" w:cs="Calibri"/>
          <w:lang w:eastAsia="en-US"/>
        </w:rPr>
      </w:pPr>
      <w:r w:rsidRPr="00451F14">
        <w:t xml:space="preserve">Poleg tega rudarski inšpektorji vodijo tudi upravne postopke oziroma </w:t>
      </w:r>
      <w:r w:rsidR="002576E5">
        <w:t>morajo</w:t>
      </w:r>
      <w:r w:rsidRPr="00451F14">
        <w:t xml:space="preserve"> izdajati mnenja na podlagi 22</w:t>
      </w:r>
      <w:r w:rsidR="002576E5">
        <w:t>.</w:t>
      </w:r>
      <w:r w:rsidRPr="00451F14">
        <w:t>, 23. in 24. člena ZRud-1 (mnenja o usposobljenosti</w:t>
      </w:r>
      <w:r w:rsidRPr="00460785">
        <w:t xml:space="preserve"> za izvajanje rudarskih del, izdelovanje rudarske tehnične dokumentacije, izdelovanje geološke dokumentacije v rudarstvu in mnenja o usposobljenosti za </w:t>
      </w:r>
      <w:r w:rsidR="004F7942">
        <w:t>preverjanje</w:t>
      </w:r>
      <w:r w:rsidR="004F7942" w:rsidRPr="00460785">
        <w:t xml:space="preserve"> </w:t>
      </w:r>
      <w:r w:rsidRPr="00460785">
        <w:t xml:space="preserve">rudarske tehnične dokumentacije). </w:t>
      </w:r>
    </w:p>
    <w:p w14:paraId="0EBD2EB1" w14:textId="77777777" w:rsidR="00C73C4E" w:rsidRPr="00460785" w:rsidRDefault="00C73C4E" w:rsidP="00333739">
      <w:pPr>
        <w:spacing w:line="288" w:lineRule="auto"/>
      </w:pPr>
    </w:p>
    <w:p w14:paraId="0AB4E524" w14:textId="2CECA6F0" w:rsidR="00C73C4E" w:rsidRPr="00460785" w:rsidRDefault="00C73C4E" w:rsidP="00333739">
      <w:pPr>
        <w:spacing w:line="288" w:lineRule="auto"/>
      </w:pPr>
      <w:r w:rsidRPr="00460785">
        <w:t>Rudarski inšpektorji imajo pooblastila delovnih inšpektorjev, k</w:t>
      </w:r>
      <w:r w:rsidR="00D226ED">
        <w:t>akor</w:t>
      </w:r>
      <w:r w:rsidRPr="00460785">
        <w:t xml:space="preserve"> to določata 72. člen ZVZD-1 in 125. člen ZRud-1. Inšpekcijski nadzor izvajajo na podlagi ZVZD-1 pri rudarskih in podzemnih gradbenih delih, ki se izvajajo z rudarskimi metodami dela. To pomeni, da rudarski inšpektorji izvajajo nadzor</w:t>
      </w:r>
      <w:r w:rsidR="00C35430">
        <w:t xml:space="preserve"> </w:t>
      </w:r>
      <w:r w:rsidRPr="00460785">
        <w:t>predorov v gradnji.</w:t>
      </w:r>
    </w:p>
    <w:p w14:paraId="58C74954" w14:textId="6EDFA02D" w:rsidR="00C73C4E" w:rsidRPr="00460785" w:rsidRDefault="00C73C4E" w:rsidP="00333739">
      <w:pPr>
        <w:spacing w:line="288" w:lineRule="auto"/>
      </w:pPr>
    </w:p>
    <w:p w14:paraId="7054FEA5" w14:textId="22FE2036" w:rsidR="00C73C4E" w:rsidRPr="00460785" w:rsidRDefault="00C73C4E" w:rsidP="00333739">
      <w:pPr>
        <w:spacing w:line="288" w:lineRule="auto"/>
      </w:pPr>
      <w:r w:rsidRPr="00460785">
        <w:t>V letu 2025 so rudarski inšpektorji zavezancem izdali več odločb</w:t>
      </w:r>
      <w:r>
        <w:t>,</w:t>
      </w:r>
      <w:r w:rsidRPr="00460785">
        <w:t xml:space="preserve"> s katerimi so trajno prepovedali izvajanje rudarskih del (izkoriščanje mineralnih surovin) v tistih pridobivalnih prostorih</w:t>
      </w:r>
      <w:r w:rsidR="00D859BA">
        <w:t>,</w:t>
      </w:r>
      <w:r w:rsidRPr="00460785">
        <w:t xml:space="preserve"> kjer rudarska pravica in koncesija nista bili podaljšani </w:t>
      </w:r>
      <w:r w:rsidR="00E92275">
        <w:t>ter</w:t>
      </w:r>
      <w:r w:rsidRPr="00460785">
        <w:t xml:space="preserve"> nista bili podeljeni novi rudarska pravica in koncesija. Zavezanci, ki imajo na sodiščih odprtih več postopkov v povezavi s podaljšanjem koncesij in rudarskih pravic</w:t>
      </w:r>
      <w:r w:rsidR="00E92275">
        <w:t>,</w:t>
      </w:r>
      <w:r w:rsidRPr="00460785">
        <w:t xml:space="preserve"> so predlagali izdajo začasnih odredb sodišča, s kater</w:t>
      </w:r>
      <w:r w:rsidR="002F330D">
        <w:t>imi</w:t>
      </w:r>
      <w:r w:rsidRPr="00460785">
        <w:t xml:space="preserve"> bi </w:t>
      </w:r>
      <w:r w:rsidR="00E92275">
        <w:t xml:space="preserve">se </w:t>
      </w:r>
      <w:r w:rsidRPr="00460785">
        <w:t>podaljšal</w:t>
      </w:r>
      <w:r w:rsidR="00E92275">
        <w:t>a</w:t>
      </w:r>
      <w:r w:rsidRPr="00460785">
        <w:t xml:space="preserve"> veljavnost rudarskih pravic in koncesij </w:t>
      </w:r>
      <w:r w:rsidR="00854EF6">
        <w:t xml:space="preserve">ter </w:t>
      </w:r>
      <w:r w:rsidRPr="00460785">
        <w:t>odložilo izvrševanje odločb rudarskega inšpektorja</w:t>
      </w:r>
      <w:r w:rsidR="00854EF6">
        <w:t>.</w:t>
      </w:r>
      <w:r>
        <w:t xml:space="preserve"> </w:t>
      </w:r>
      <w:r w:rsidRPr="00460785">
        <w:t xml:space="preserve">V nekaterih primerih so sodišča prepoznala </w:t>
      </w:r>
      <w:r w:rsidR="00F16C86">
        <w:t>težavo ob</w:t>
      </w:r>
      <w:r w:rsidR="00F16C86" w:rsidRPr="00460785">
        <w:t xml:space="preserve"> </w:t>
      </w:r>
      <w:r w:rsidRPr="00460785">
        <w:t>podaljševanj</w:t>
      </w:r>
      <w:r w:rsidR="00F16C86">
        <w:t>u</w:t>
      </w:r>
      <w:r w:rsidRPr="00460785">
        <w:t xml:space="preserve"> rudarskih pravic in koncesij </w:t>
      </w:r>
      <w:r w:rsidR="00854EF6">
        <w:t>ter</w:t>
      </w:r>
      <w:r w:rsidRPr="00460785">
        <w:t xml:space="preserve"> so zato zavezancem izdala začasne odredbe</w:t>
      </w:r>
      <w:r w:rsidR="00854EF6">
        <w:t>,</w:t>
      </w:r>
      <w:r w:rsidRPr="00460785">
        <w:t xml:space="preserve"> s kater</w:t>
      </w:r>
      <w:r w:rsidR="00854EF6">
        <w:t>imi</w:t>
      </w:r>
      <w:r w:rsidRPr="00460785">
        <w:t xml:space="preserve"> </w:t>
      </w:r>
      <w:r w:rsidR="00854EF6">
        <w:t xml:space="preserve">se je </w:t>
      </w:r>
      <w:r w:rsidRPr="00460785">
        <w:t xml:space="preserve">podaljšala veljavnost rudarske pravice in koncesije do odločitve v upravnem sporu glede podaljšanja rudarske pravice in koncesije. Glede na navedeno </w:t>
      </w:r>
      <w:r w:rsidR="00F16C86">
        <w:t>težavnost</w:t>
      </w:r>
      <w:r w:rsidR="00F16C86" w:rsidRPr="00460785">
        <w:t xml:space="preserve"> </w:t>
      </w:r>
      <w:r w:rsidRPr="00460785">
        <w:t xml:space="preserve">podaljševanja rudarskih pravic in koncesij </w:t>
      </w:r>
      <w:r w:rsidR="00854EF6">
        <w:t>ter</w:t>
      </w:r>
      <w:r w:rsidRPr="00460785">
        <w:t xml:space="preserve"> izdajo začasnih odredb se ocenjuje, da bo v letu 202</w:t>
      </w:r>
      <w:r>
        <w:t>6</w:t>
      </w:r>
      <w:r w:rsidRPr="00460785">
        <w:t xml:space="preserve"> najverjetneje zaznana povečana potreba po izvajanju izrednih inšpekcijskih nadzorov iz pristojnosti rudarskih inšpektorjev. </w:t>
      </w:r>
    </w:p>
    <w:p w14:paraId="07B9E5B3" w14:textId="77777777" w:rsidR="00C73C4E" w:rsidRPr="00460785" w:rsidRDefault="00C73C4E" w:rsidP="00333739">
      <w:pPr>
        <w:spacing w:line="288" w:lineRule="auto"/>
        <w:rPr>
          <w:rFonts w:ascii="Calibri" w:eastAsiaTheme="minorHAnsi" w:hAnsi="Calibri" w:cs="Calibri"/>
          <w:lang w:eastAsia="en-US"/>
        </w:rPr>
      </w:pPr>
    </w:p>
    <w:p w14:paraId="01ADAAEB" w14:textId="1CCD4D1A" w:rsidR="00C73C4E" w:rsidRPr="00460785" w:rsidRDefault="00C73C4E" w:rsidP="00333739">
      <w:pPr>
        <w:spacing w:line="288" w:lineRule="auto"/>
      </w:pPr>
      <w:r w:rsidRPr="00460785">
        <w:t xml:space="preserve">Zaradi </w:t>
      </w:r>
      <w:r w:rsidRPr="00CF24EC">
        <w:t>kadrovske</w:t>
      </w:r>
      <w:r w:rsidR="00CF24EC">
        <w:t>ga</w:t>
      </w:r>
      <w:r w:rsidRPr="00CF24EC">
        <w:t xml:space="preserve"> </w:t>
      </w:r>
      <w:r w:rsidR="00CF24EC">
        <w:t xml:space="preserve">primanjkljaja </w:t>
      </w:r>
      <w:r w:rsidRPr="00460785">
        <w:t>rudarske inšpekcije nekatere lokacije oziroma nekatera področja, ki jih nadzira rudarska inšpekcija, ostajajo nenadzorovan</w:t>
      </w:r>
      <w:r w:rsidR="00854EF6">
        <w:t>a</w:t>
      </w:r>
      <w:r w:rsidRPr="00460785">
        <w:t xml:space="preserve">. Zato </w:t>
      </w:r>
      <w:r w:rsidR="00854EF6">
        <w:t xml:space="preserve">si </w:t>
      </w:r>
      <w:r w:rsidRPr="00460785">
        <w:t xml:space="preserve">rudarski inšpektorji </w:t>
      </w:r>
      <w:r w:rsidR="00854EF6">
        <w:t xml:space="preserve">prizadevajo za </w:t>
      </w:r>
      <w:r w:rsidRPr="00460785">
        <w:t>zagotavljanj</w:t>
      </w:r>
      <w:r w:rsidR="00854EF6">
        <w:t>e</w:t>
      </w:r>
      <w:r w:rsidRPr="00460785">
        <w:t xml:space="preserve"> javnega interesa predvsem na področju varnosti in zdravju pri delu, varovanja okolja, ustreznosti delovne in varovalne opreme ter na področju protieksplozijske zaščite v ogroženih območjih.</w:t>
      </w:r>
    </w:p>
    <w:p w14:paraId="08A3BC1F" w14:textId="77777777" w:rsidR="00C73C4E" w:rsidRPr="00E8723B" w:rsidRDefault="00C73C4E" w:rsidP="005126EE">
      <w:pPr>
        <w:spacing w:line="288" w:lineRule="auto"/>
      </w:pPr>
    </w:p>
    <w:p w14:paraId="28194A19" w14:textId="2296C339" w:rsidR="00DC07F6" w:rsidRPr="00446E5A" w:rsidRDefault="00C0187D" w:rsidP="005126EE">
      <w:pPr>
        <w:pStyle w:val="Naslov30"/>
        <w:ind w:hanging="2422"/>
        <w:rPr>
          <w:i w:val="0"/>
          <w:iCs/>
          <w:sz w:val="20"/>
        </w:rPr>
      </w:pPr>
      <w:bookmarkStart w:id="266" w:name="__RefHeading___Toc416443766"/>
      <w:bookmarkStart w:id="267" w:name="_Toc225489847"/>
      <w:bookmarkEnd w:id="266"/>
      <w:r w:rsidRPr="00446E5A">
        <w:rPr>
          <w:i w:val="0"/>
          <w:iCs/>
          <w:sz w:val="20"/>
        </w:rPr>
        <w:t>PREKRŠKOVNI POSTOPEK</w:t>
      </w:r>
      <w:bookmarkEnd w:id="267"/>
    </w:p>
    <w:p w14:paraId="6D3C566E" w14:textId="77777777" w:rsidR="00DC07F6" w:rsidRPr="00446E5A" w:rsidRDefault="00DC07F6" w:rsidP="00FF3368">
      <w:pPr>
        <w:tabs>
          <w:tab w:val="left" w:pos="0"/>
        </w:tabs>
        <w:spacing w:line="288" w:lineRule="auto"/>
      </w:pPr>
    </w:p>
    <w:p w14:paraId="322AE2F2" w14:textId="77777777" w:rsidR="00C73C4E" w:rsidRPr="00446E5A" w:rsidRDefault="00C73C4E" w:rsidP="00333739">
      <w:pPr>
        <w:spacing w:line="288" w:lineRule="auto"/>
      </w:pPr>
      <w:r w:rsidRPr="00446E5A">
        <w:t>Na podlagi drugega odstavka 45. člena ZP-1 so upravni in drugi državni organi, ki izvajajo nadzorstvo nad izvrševanjem zakonov in uredb, s katerimi so določeni prekrški, torej tudi rudarska inšpekcija, prekrškovni organi.</w:t>
      </w:r>
    </w:p>
    <w:p w14:paraId="32513030" w14:textId="77777777" w:rsidR="00C73C4E" w:rsidRPr="00446E5A" w:rsidRDefault="00C73C4E" w:rsidP="00333739">
      <w:pPr>
        <w:spacing w:line="288" w:lineRule="auto"/>
      </w:pPr>
    </w:p>
    <w:p w14:paraId="6FB265D8" w14:textId="5366CF98" w:rsidR="00C73C4E" w:rsidRDefault="00C73C4E" w:rsidP="00333739">
      <w:pPr>
        <w:spacing w:line="288" w:lineRule="auto"/>
      </w:pPr>
      <w:r w:rsidRPr="00446E5A">
        <w:t>Glede na veljavni ZP-1 se v primeru ugotovljene storitve prekrška storilcu izreče predpisana sankcija (na primer globa ali opomin), vendar pa lahko inšpektor namesto izreka sankcije kršilca le opozori, če je storjeni prekršek neznatnega pomena in oceni, da je glede na pomen dejanja to zadostn</w:t>
      </w:r>
      <w:r w:rsidR="00854EF6">
        <w:t>i</w:t>
      </w:r>
      <w:r w:rsidRPr="00446E5A">
        <w:t xml:space="preserve"> ukrep. Če inšpektor prekršek osebno zazna ali ga ugotovi z uporabo ustreznih tehničnih sredstev ali naprav, lahko kršilcu takoj na kraju prekrška izda in vroči plačilni nalog.</w:t>
      </w:r>
    </w:p>
    <w:p w14:paraId="4E354F88" w14:textId="6514461B" w:rsidR="00333739" w:rsidRPr="00446E5A" w:rsidRDefault="00333739" w:rsidP="00333739">
      <w:pPr>
        <w:spacing w:line="288" w:lineRule="auto"/>
      </w:pPr>
    </w:p>
    <w:p w14:paraId="784975E3" w14:textId="77777777" w:rsidR="00C73C4E" w:rsidRPr="00446E5A" w:rsidRDefault="00C73C4E" w:rsidP="00333739">
      <w:pPr>
        <w:spacing w:line="288" w:lineRule="auto"/>
      </w:pPr>
      <w:r w:rsidRPr="00446E5A">
        <w:t>Storilcem prekrškov, ki deloma ali v celoti ne plačajo globe v določenem roku, se po spremembi ZP-1 v letu 2016 lahko določi tudi nadomestni zapor, o katerem odloči pristojno sodišče, prisilna izterjava globe in drugih stroškov postopka pa je v pristojnosti FURS.</w:t>
      </w:r>
    </w:p>
    <w:p w14:paraId="353C81FF" w14:textId="77777777" w:rsidR="00C73C4E" w:rsidRPr="00446E5A" w:rsidRDefault="00C73C4E" w:rsidP="00333739">
      <w:pPr>
        <w:spacing w:line="288" w:lineRule="auto"/>
      </w:pPr>
    </w:p>
    <w:p w14:paraId="6D53E947" w14:textId="77777777" w:rsidR="00C73C4E" w:rsidRPr="00446E5A" w:rsidRDefault="00C73C4E" w:rsidP="00333739">
      <w:pPr>
        <w:spacing w:line="288" w:lineRule="auto"/>
      </w:pPr>
      <w:r w:rsidRPr="00446E5A">
        <w:lastRenderedPageBreak/>
        <w:t>Vodenje prekrškovnih postopkov je redno delo</w:t>
      </w:r>
      <w:r>
        <w:t xml:space="preserve">. V </w:t>
      </w:r>
      <w:r w:rsidRPr="00446E5A">
        <w:t xml:space="preserve">letu 2025 </w:t>
      </w:r>
      <w:r>
        <w:t>smo prejeli dva predloga za uvedbo prekrškovnega postopka. U</w:t>
      </w:r>
      <w:r w:rsidRPr="00446E5A">
        <w:t>vedena</w:t>
      </w:r>
      <w:r>
        <w:t xml:space="preserve"> sta bila</w:t>
      </w:r>
      <w:r w:rsidRPr="00446E5A">
        <w:t xml:space="preserve"> dva prekrškovna postopka. Izdanih odločb o prekršku ni bilo, saj oba prekrškovna postopka še nista bila zaključena. </w:t>
      </w:r>
    </w:p>
    <w:p w14:paraId="47293A3C" w14:textId="77777777" w:rsidR="00C73C4E" w:rsidRPr="00446E5A" w:rsidRDefault="00C73C4E" w:rsidP="00333739">
      <w:pPr>
        <w:spacing w:line="288" w:lineRule="auto"/>
        <w:rPr>
          <w:rFonts w:eastAsiaTheme="minorHAnsi"/>
          <w:color w:val="000000"/>
        </w:rPr>
      </w:pPr>
    </w:p>
    <w:p w14:paraId="13ABE9F0" w14:textId="77777777" w:rsidR="00C73C4E" w:rsidRPr="0057184B" w:rsidRDefault="00C73C4E" w:rsidP="00333739">
      <w:pPr>
        <w:spacing w:line="288" w:lineRule="auto"/>
      </w:pPr>
      <w:r w:rsidRPr="00446E5A">
        <w:t>Natančnejše stanje s podatki o pomembnejših dejanjih in ukrepih rudarske inšpekcije v okviru prekrškovnih postopkov v letu 202</w:t>
      </w:r>
      <w:r>
        <w:t>5</w:t>
      </w:r>
      <w:r w:rsidRPr="00446E5A">
        <w:t xml:space="preserve"> </w:t>
      </w:r>
      <w:r w:rsidRPr="0057184B">
        <w:t>prikazuje preglednica 39.</w:t>
      </w:r>
    </w:p>
    <w:p w14:paraId="34F2ED9C" w14:textId="77777777" w:rsidR="00CF4578" w:rsidRPr="0057184B" w:rsidRDefault="00CF4578" w:rsidP="00CF4578">
      <w:pPr>
        <w:spacing w:line="288" w:lineRule="auto"/>
      </w:pPr>
    </w:p>
    <w:p w14:paraId="66925395" w14:textId="72DA989F" w:rsidR="00CF4578" w:rsidRPr="0057184B" w:rsidRDefault="00CF4578" w:rsidP="00CF4578">
      <w:pPr>
        <w:pStyle w:val="Napis"/>
        <w:keepNext/>
        <w:spacing w:line="288" w:lineRule="auto"/>
      </w:pPr>
      <w:r w:rsidRPr="0057184B">
        <w:t xml:space="preserve">Preglednica 39: Dejanja in ukrepi </w:t>
      </w:r>
      <w:r w:rsidR="00D9259C" w:rsidRPr="0057184B">
        <w:t>rudarske inšpekcije</w:t>
      </w:r>
      <w:r w:rsidRPr="0057184B">
        <w:t xml:space="preserve"> v okviru prekrškovnih postopkov v letu 202</w:t>
      </w:r>
      <w:r w:rsidR="00446E5A" w:rsidRPr="0057184B">
        <w:t>5</w:t>
      </w:r>
    </w:p>
    <w:tbl>
      <w:tblPr>
        <w:tblStyle w:val="Tabelamrea"/>
        <w:tblW w:w="9209" w:type="dxa"/>
        <w:tblLayout w:type="fixed"/>
        <w:tblLook w:val="0020" w:firstRow="1" w:lastRow="0" w:firstColumn="0" w:lastColumn="0" w:noHBand="0" w:noVBand="0"/>
      </w:tblPr>
      <w:tblGrid>
        <w:gridCol w:w="1701"/>
        <w:gridCol w:w="997"/>
        <w:gridCol w:w="1134"/>
        <w:gridCol w:w="1145"/>
        <w:gridCol w:w="1145"/>
        <w:gridCol w:w="1386"/>
        <w:gridCol w:w="1701"/>
      </w:tblGrid>
      <w:tr w:rsidR="00CF4578" w:rsidRPr="0057184B" w14:paraId="646FB79B" w14:textId="77777777" w:rsidTr="00125CCB">
        <w:trPr>
          <w:trHeight w:val="397"/>
        </w:trPr>
        <w:tc>
          <w:tcPr>
            <w:tcW w:w="1701" w:type="dxa"/>
          </w:tcPr>
          <w:p w14:paraId="169D7A23" w14:textId="77777777" w:rsidR="00CF4578" w:rsidRPr="0057184B" w:rsidRDefault="00CF4578" w:rsidP="006964CF">
            <w:pPr>
              <w:spacing w:line="288" w:lineRule="auto"/>
              <w:jc w:val="center"/>
              <w:rPr>
                <w:b/>
                <w:bCs/>
              </w:rPr>
            </w:pPr>
            <w:r w:rsidRPr="0057184B">
              <w:rPr>
                <w:b/>
                <w:bCs/>
              </w:rPr>
              <w:t>Število prekrškovnih postopkov</w:t>
            </w:r>
          </w:p>
        </w:tc>
        <w:tc>
          <w:tcPr>
            <w:tcW w:w="997" w:type="dxa"/>
          </w:tcPr>
          <w:p w14:paraId="32633F9F" w14:textId="77777777" w:rsidR="00CF4578" w:rsidRPr="0057184B" w:rsidRDefault="00CF4578" w:rsidP="006964CF">
            <w:pPr>
              <w:spacing w:line="288" w:lineRule="auto"/>
              <w:jc w:val="center"/>
              <w:rPr>
                <w:b/>
                <w:bCs/>
              </w:rPr>
            </w:pPr>
            <w:r w:rsidRPr="0057184B">
              <w:rPr>
                <w:b/>
                <w:bCs/>
              </w:rPr>
              <w:t>Število</w:t>
            </w:r>
            <w:r w:rsidRPr="0057184B" w:rsidDel="007D7ED7">
              <w:rPr>
                <w:b/>
                <w:bCs/>
              </w:rPr>
              <w:t xml:space="preserve"> </w:t>
            </w:r>
            <w:r w:rsidRPr="0057184B">
              <w:rPr>
                <w:b/>
                <w:bCs/>
              </w:rPr>
              <w:t>opozoril</w:t>
            </w:r>
          </w:p>
        </w:tc>
        <w:tc>
          <w:tcPr>
            <w:tcW w:w="1134" w:type="dxa"/>
          </w:tcPr>
          <w:p w14:paraId="248C855D" w14:textId="77777777" w:rsidR="00CF4578" w:rsidRPr="0057184B" w:rsidRDefault="00CF4578" w:rsidP="006964CF">
            <w:pPr>
              <w:spacing w:line="288" w:lineRule="auto"/>
              <w:jc w:val="center"/>
              <w:rPr>
                <w:b/>
                <w:bCs/>
              </w:rPr>
            </w:pPr>
            <w:r w:rsidRPr="0057184B">
              <w:rPr>
                <w:b/>
                <w:bCs/>
              </w:rPr>
              <w:t>Št. plačilnih nalogov</w:t>
            </w:r>
          </w:p>
        </w:tc>
        <w:tc>
          <w:tcPr>
            <w:tcW w:w="1145" w:type="dxa"/>
          </w:tcPr>
          <w:p w14:paraId="3DE50904" w14:textId="77777777" w:rsidR="00CF4578" w:rsidRPr="0057184B" w:rsidRDefault="00CF4578" w:rsidP="006964CF">
            <w:pPr>
              <w:spacing w:line="288" w:lineRule="auto"/>
              <w:jc w:val="center"/>
              <w:rPr>
                <w:b/>
                <w:bCs/>
              </w:rPr>
            </w:pPr>
            <w:r w:rsidRPr="0057184B">
              <w:rPr>
                <w:b/>
                <w:bCs/>
              </w:rPr>
              <w:t>Št. odločb – globa</w:t>
            </w:r>
          </w:p>
        </w:tc>
        <w:tc>
          <w:tcPr>
            <w:tcW w:w="1145" w:type="dxa"/>
          </w:tcPr>
          <w:p w14:paraId="1697BC31" w14:textId="77777777" w:rsidR="00CF4578" w:rsidRPr="0057184B" w:rsidRDefault="00CF4578" w:rsidP="006964CF">
            <w:pPr>
              <w:spacing w:line="288" w:lineRule="auto"/>
              <w:jc w:val="center"/>
              <w:rPr>
                <w:b/>
                <w:bCs/>
              </w:rPr>
            </w:pPr>
            <w:r w:rsidRPr="0057184B">
              <w:rPr>
                <w:b/>
                <w:bCs/>
              </w:rPr>
              <w:t>Št. odločb –opomin</w:t>
            </w:r>
          </w:p>
        </w:tc>
        <w:tc>
          <w:tcPr>
            <w:tcW w:w="1386" w:type="dxa"/>
          </w:tcPr>
          <w:p w14:paraId="561B6031" w14:textId="77777777" w:rsidR="00CF4578" w:rsidRPr="0057184B" w:rsidRDefault="00CF4578" w:rsidP="006964CF">
            <w:pPr>
              <w:spacing w:line="288" w:lineRule="auto"/>
              <w:jc w:val="center"/>
              <w:rPr>
                <w:b/>
                <w:bCs/>
              </w:rPr>
            </w:pPr>
            <w:r w:rsidRPr="0057184B">
              <w:rPr>
                <w:b/>
                <w:bCs/>
              </w:rPr>
              <w:t>Št. zahtev za sodno varstvo</w:t>
            </w:r>
          </w:p>
        </w:tc>
        <w:tc>
          <w:tcPr>
            <w:tcW w:w="1701" w:type="dxa"/>
          </w:tcPr>
          <w:p w14:paraId="73462112" w14:textId="77777777" w:rsidR="00CF4578" w:rsidRPr="0057184B" w:rsidRDefault="00CF4578" w:rsidP="006964CF">
            <w:pPr>
              <w:spacing w:line="288" w:lineRule="auto"/>
              <w:jc w:val="center"/>
              <w:rPr>
                <w:b/>
                <w:bCs/>
              </w:rPr>
            </w:pPr>
            <w:r w:rsidRPr="0057184B">
              <w:rPr>
                <w:b/>
                <w:bCs/>
              </w:rPr>
              <w:t>Št. napovedi zahtev za sodno varstvo</w:t>
            </w:r>
          </w:p>
        </w:tc>
      </w:tr>
      <w:tr w:rsidR="00CF4578" w:rsidRPr="0057184B" w14:paraId="5BFF4594" w14:textId="77777777" w:rsidTr="00125CCB">
        <w:trPr>
          <w:trHeight w:val="397"/>
        </w:trPr>
        <w:tc>
          <w:tcPr>
            <w:tcW w:w="1701" w:type="dxa"/>
          </w:tcPr>
          <w:p w14:paraId="2CE3B01E" w14:textId="62F52022" w:rsidR="00CF4578" w:rsidRPr="0057184B" w:rsidRDefault="00446E5A" w:rsidP="006964CF">
            <w:pPr>
              <w:spacing w:line="288" w:lineRule="auto"/>
              <w:jc w:val="center"/>
            </w:pPr>
            <w:r w:rsidRPr="0057184B">
              <w:t>2</w:t>
            </w:r>
          </w:p>
        </w:tc>
        <w:tc>
          <w:tcPr>
            <w:tcW w:w="997" w:type="dxa"/>
          </w:tcPr>
          <w:p w14:paraId="35E83D93" w14:textId="25CE6236" w:rsidR="00CF4578" w:rsidRPr="0057184B" w:rsidRDefault="00D9259C" w:rsidP="006964CF">
            <w:pPr>
              <w:spacing w:line="288" w:lineRule="auto"/>
              <w:jc w:val="center"/>
            </w:pPr>
            <w:r w:rsidRPr="0057184B">
              <w:t>0</w:t>
            </w:r>
          </w:p>
        </w:tc>
        <w:tc>
          <w:tcPr>
            <w:tcW w:w="1134" w:type="dxa"/>
          </w:tcPr>
          <w:p w14:paraId="298EFF9A" w14:textId="2002BB2E" w:rsidR="00CF4578" w:rsidRPr="0057184B" w:rsidRDefault="003B6E7B" w:rsidP="006964CF">
            <w:pPr>
              <w:spacing w:line="288" w:lineRule="auto"/>
              <w:jc w:val="center"/>
            </w:pPr>
            <w:r w:rsidRPr="0057184B">
              <w:t>0</w:t>
            </w:r>
          </w:p>
        </w:tc>
        <w:tc>
          <w:tcPr>
            <w:tcW w:w="1145" w:type="dxa"/>
          </w:tcPr>
          <w:p w14:paraId="6DF0908F" w14:textId="6BD34465" w:rsidR="00CF4578" w:rsidRPr="0057184B" w:rsidRDefault="009E686D" w:rsidP="006964CF">
            <w:pPr>
              <w:spacing w:line="288" w:lineRule="auto"/>
              <w:jc w:val="center"/>
            </w:pPr>
            <w:r w:rsidRPr="0057184B">
              <w:t>0</w:t>
            </w:r>
          </w:p>
        </w:tc>
        <w:tc>
          <w:tcPr>
            <w:tcW w:w="1145" w:type="dxa"/>
          </w:tcPr>
          <w:p w14:paraId="40E6A114" w14:textId="25F89B3A" w:rsidR="00CF4578" w:rsidRPr="0057184B" w:rsidRDefault="00D9259C" w:rsidP="006964CF">
            <w:pPr>
              <w:spacing w:line="288" w:lineRule="auto"/>
              <w:jc w:val="center"/>
            </w:pPr>
            <w:r w:rsidRPr="0057184B">
              <w:t>0</w:t>
            </w:r>
          </w:p>
        </w:tc>
        <w:tc>
          <w:tcPr>
            <w:tcW w:w="1386" w:type="dxa"/>
          </w:tcPr>
          <w:p w14:paraId="6ABE6217" w14:textId="17E20ADB" w:rsidR="00CF4578" w:rsidRPr="0057184B" w:rsidRDefault="0057184B" w:rsidP="006964CF">
            <w:pPr>
              <w:spacing w:line="288" w:lineRule="auto"/>
              <w:jc w:val="center"/>
            </w:pPr>
            <w:r w:rsidRPr="0057184B">
              <w:t>0</w:t>
            </w:r>
          </w:p>
        </w:tc>
        <w:tc>
          <w:tcPr>
            <w:tcW w:w="1701" w:type="dxa"/>
          </w:tcPr>
          <w:p w14:paraId="24C606CA" w14:textId="173E0F9B" w:rsidR="00CF4578" w:rsidRPr="0057184B" w:rsidRDefault="00D9259C" w:rsidP="006964CF">
            <w:pPr>
              <w:spacing w:line="288" w:lineRule="auto"/>
              <w:jc w:val="center"/>
            </w:pPr>
            <w:r w:rsidRPr="0057184B">
              <w:t>0</w:t>
            </w:r>
          </w:p>
        </w:tc>
      </w:tr>
    </w:tbl>
    <w:p w14:paraId="6B1D2291" w14:textId="77777777" w:rsidR="00CF4578" w:rsidRPr="0057184B" w:rsidRDefault="00CF4578" w:rsidP="00CF4578">
      <w:pPr>
        <w:spacing w:line="288" w:lineRule="auto"/>
      </w:pPr>
    </w:p>
    <w:p w14:paraId="57C412C7" w14:textId="2A36E9CA" w:rsidR="00CF4578" w:rsidRPr="00446E5A" w:rsidRDefault="00CF4578" w:rsidP="00CF4578">
      <w:pPr>
        <w:spacing w:line="288" w:lineRule="auto"/>
      </w:pPr>
      <w:r w:rsidRPr="0057184B">
        <w:t xml:space="preserve">V preglednici 40 so </w:t>
      </w:r>
      <w:r w:rsidR="00994898">
        <w:t>navedene</w:t>
      </w:r>
      <w:r w:rsidR="00994898" w:rsidRPr="0057184B">
        <w:t xml:space="preserve"> </w:t>
      </w:r>
      <w:r w:rsidRPr="0057184B">
        <w:t>skupna višina izrečenih glob, prikazana kot nastanek terjatve, višina izvršenih plačil izrečenih glob kot plačilo</w:t>
      </w:r>
      <w:r w:rsidRPr="00446E5A">
        <w:t xml:space="preserve"> terjatve ter višina izvršenih plačil izrečenih glob s priznanim 50-odstotnim popustom.</w:t>
      </w:r>
    </w:p>
    <w:p w14:paraId="02D1AFB6" w14:textId="77777777" w:rsidR="00CF4578" w:rsidRPr="00446E5A" w:rsidRDefault="00CF4578" w:rsidP="00CF4578">
      <w:pPr>
        <w:spacing w:line="288" w:lineRule="auto"/>
      </w:pPr>
    </w:p>
    <w:p w14:paraId="4FF22324" w14:textId="5C7EE7CF" w:rsidR="00DC07F6" w:rsidRPr="00446E5A" w:rsidRDefault="00CF4578" w:rsidP="00CF4578">
      <w:pPr>
        <w:pStyle w:val="Napis"/>
        <w:keepNext/>
        <w:spacing w:line="288" w:lineRule="auto"/>
      </w:pPr>
      <w:r w:rsidRPr="00446E5A">
        <w:t>Preglednica 40: Terjatve v prekrškovnih postopkih rudarske inšpekcije v letu 202</w:t>
      </w:r>
      <w:r w:rsidR="00446E5A" w:rsidRPr="00446E5A">
        <w:t>5</w:t>
      </w:r>
    </w:p>
    <w:tbl>
      <w:tblPr>
        <w:tblW w:w="0" w:type="auto"/>
        <w:tblInd w:w="70" w:type="dxa"/>
        <w:tblLayout w:type="fixed"/>
        <w:tblCellMar>
          <w:left w:w="70" w:type="dxa"/>
          <w:right w:w="70" w:type="dxa"/>
        </w:tblCellMar>
        <w:tblLook w:val="0000" w:firstRow="0" w:lastRow="0" w:firstColumn="0" w:lastColumn="0" w:noHBand="0" w:noVBand="0"/>
      </w:tblPr>
      <w:tblGrid>
        <w:gridCol w:w="3312"/>
        <w:gridCol w:w="3310"/>
      </w:tblGrid>
      <w:tr w:rsidR="00DC07F6" w:rsidRPr="00446E5A" w14:paraId="47BBA03E" w14:textId="77777777" w:rsidTr="006964CF">
        <w:trPr>
          <w:trHeight w:val="397"/>
        </w:trPr>
        <w:tc>
          <w:tcPr>
            <w:tcW w:w="3312" w:type="dxa"/>
            <w:tcBorders>
              <w:top w:val="single" w:sz="4" w:space="0" w:color="000000"/>
              <w:left w:val="single" w:sz="4" w:space="0" w:color="000000"/>
              <w:bottom w:val="single" w:sz="4" w:space="0" w:color="000000"/>
            </w:tcBorders>
            <w:shd w:val="clear" w:color="auto" w:fill="auto"/>
            <w:vAlign w:val="center"/>
          </w:tcPr>
          <w:p w14:paraId="173AEFDA" w14:textId="34374C7A" w:rsidR="00DC07F6" w:rsidRPr="00446E5A" w:rsidRDefault="00DC07F6" w:rsidP="006964CF">
            <w:pPr>
              <w:snapToGrid w:val="0"/>
            </w:pPr>
            <w:r w:rsidRPr="00446E5A">
              <w:rPr>
                <w:b/>
              </w:rPr>
              <w:t>202</w:t>
            </w:r>
            <w:r w:rsidR="00393747">
              <w:rPr>
                <w:b/>
              </w:rPr>
              <w:t>5</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03485" w14:textId="6F7BDB1F" w:rsidR="00DC07F6" w:rsidRPr="00446E5A" w:rsidRDefault="00DC07F6" w:rsidP="00696D5B">
            <w:pPr>
              <w:jc w:val="center"/>
            </w:pPr>
            <w:r w:rsidRPr="00446E5A">
              <w:rPr>
                <w:b/>
              </w:rPr>
              <w:t xml:space="preserve">Prekrškovna globa v </w:t>
            </w:r>
            <w:r w:rsidR="00696D5B" w:rsidRPr="00446E5A">
              <w:rPr>
                <w:b/>
              </w:rPr>
              <w:t>EUR</w:t>
            </w:r>
          </w:p>
        </w:tc>
      </w:tr>
      <w:tr w:rsidR="00DC07F6" w:rsidRPr="00446E5A" w14:paraId="13E90825" w14:textId="77777777" w:rsidTr="00FD5CE7">
        <w:trPr>
          <w:trHeight w:val="284"/>
        </w:trPr>
        <w:tc>
          <w:tcPr>
            <w:tcW w:w="3312" w:type="dxa"/>
            <w:tcBorders>
              <w:top w:val="single" w:sz="4" w:space="0" w:color="000000"/>
              <w:left w:val="single" w:sz="4" w:space="0" w:color="000000"/>
              <w:bottom w:val="single" w:sz="4" w:space="0" w:color="000000"/>
            </w:tcBorders>
            <w:shd w:val="clear" w:color="auto" w:fill="auto"/>
            <w:vAlign w:val="center"/>
          </w:tcPr>
          <w:p w14:paraId="03FF40C5" w14:textId="77777777" w:rsidR="00DC07F6" w:rsidRPr="00446E5A" w:rsidRDefault="00DC07F6" w:rsidP="006964CF">
            <w:r w:rsidRPr="00446E5A">
              <w:t>Skupna vrednost izrečenih glob</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47BA9" w14:textId="28C8AEE0" w:rsidR="00DC07F6" w:rsidRPr="00446E5A" w:rsidRDefault="00446E5A" w:rsidP="006964CF">
            <w:pPr>
              <w:jc w:val="center"/>
            </w:pPr>
            <w:r w:rsidRPr="00446E5A">
              <w:t>0</w:t>
            </w:r>
          </w:p>
        </w:tc>
      </w:tr>
      <w:tr w:rsidR="00DC07F6" w:rsidRPr="00446E5A" w14:paraId="7632697B" w14:textId="77777777" w:rsidTr="00FD5CE7">
        <w:trPr>
          <w:trHeight w:val="284"/>
        </w:trPr>
        <w:tc>
          <w:tcPr>
            <w:tcW w:w="3312" w:type="dxa"/>
            <w:tcBorders>
              <w:top w:val="single" w:sz="4" w:space="0" w:color="000000"/>
              <w:left w:val="single" w:sz="4" w:space="0" w:color="000000"/>
              <w:bottom w:val="single" w:sz="4" w:space="0" w:color="000000"/>
            </w:tcBorders>
            <w:shd w:val="clear" w:color="auto" w:fill="auto"/>
            <w:vAlign w:val="center"/>
          </w:tcPr>
          <w:p w14:paraId="6DEA2FC2" w14:textId="77777777" w:rsidR="00DC07F6" w:rsidRPr="00446E5A" w:rsidRDefault="00DC07F6" w:rsidP="006964CF">
            <w:r w:rsidRPr="00446E5A">
              <w:t>Plačilo terjatev</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707C8" w14:textId="028D7620" w:rsidR="00DC07F6" w:rsidRPr="00446E5A" w:rsidRDefault="00CF4578" w:rsidP="006964CF">
            <w:pPr>
              <w:jc w:val="center"/>
            </w:pPr>
            <w:r w:rsidRPr="00446E5A">
              <w:t>0</w:t>
            </w:r>
          </w:p>
        </w:tc>
      </w:tr>
      <w:tr w:rsidR="00DC07F6" w:rsidRPr="00446E5A" w14:paraId="11992745" w14:textId="77777777" w:rsidTr="00FD5CE7">
        <w:trPr>
          <w:trHeight w:val="284"/>
        </w:trPr>
        <w:tc>
          <w:tcPr>
            <w:tcW w:w="3312" w:type="dxa"/>
            <w:tcBorders>
              <w:top w:val="single" w:sz="4" w:space="0" w:color="000000"/>
              <w:left w:val="single" w:sz="4" w:space="0" w:color="000000"/>
              <w:bottom w:val="single" w:sz="4" w:space="0" w:color="000000"/>
            </w:tcBorders>
            <w:shd w:val="clear" w:color="auto" w:fill="auto"/>
            <w:vAlign w:val="center"/>
          </w:tcPr>
          <w:p w14:paraId="07058E1F" w14:textId="4D8EB0AA" w:rsidR="00DC07F6" w:rsidRPr="00446E5A" w:rsidRDefault="00DC07F6" w:rsidP="006964CF">
            <w:r w:rsidRPr="00446E5A">
              <w:t>Plačilo s 50</w:t>
            </w:r>
            <w:r w:rsidR="005448C8" w:rsidRPr="00446E5A">
              <w:t>-</w:t>
            </w:r>
            <w:r w:rsidRPr="00446E5A">
              <w:t>% popustom</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9E73E" w14:textId="01DD7DFF" w:rsidR="00DC07F6" w:rsidRPr="00446E5A" w:rsidRDefault="00CF4578" w:rsidP="006964CF">
            <w:pPr>
              <w:jc w:val="center"/>
            </w:pPr>
            <w:r w:rsidRPr="00446E5A">
              <w:t>0</w:t>
            </w:r>
          </w:p>
        </w:tc>
      </w:tr>
    </w:tbl>
    <w:p w14:paraId="3B842B5A" w14:textId="2FA820E8" w:rsidR="00DC07F6" w:rsidRPr="002E3A0F" w:rsidRDefault="00C0187D" w:rsidP="0064351D">
      <w:pPr>
        <w:pStyle w:val="Naslov30"/>
        <w:ind w:hanging="2564"/>
        <w:rPr>
          <w:i w:val="0"/>
          <w:iCs/>
          <w:sz w:val="20"/>
        </w:rPr>
      </w:pPr>
      <w:bookmarkStart w:id="268" w:name="__RefHeading___Toc416443767"/>
      <w:bookmarkStart w:id="269" w:name="_Toc225489848"/>
      <w:bookmarkEnd w:id="268"/>
      <w:r w:rsidRPr="00446E5A">
        <w:rPr>
          <w:i w:val="0"/>
          <w:iCs/>
          <w:sz w:val="20"/>
        </w:rPr>
        <w:t>AKCIJE</w:t>
      </w:r>
      <w:r w:rsidRPr="002E3A0F">
        <w:rPr>
          <w:i w:val="0"/>
          <w:iCs/>
          <w:sz w:val="20"/>
        </w:rPr>
        <w:t xml:space="preserve"> V LETU 202</w:t>
      </w:r>
      <w:r w:rsidR="002E3A0F" w:rsidRPr="002E3A0F">
        <w:rPr>
          <w:i w:val="0"/>
          <w:iCs/>
          <w:sz w:val="20"/>
        </w:rPr>
        <w:t>5</w:t>
      </w:r>
      <w:bookmarkEnd w:id="269"/>
    </w:p>
    <w:p w14:paraId="3A6E5BFD" w14:textId="77777777" w:rsidR="00945AE0" w:rsidRPr="00333739" w:rsidRDefault="00945AE0" w:rsidP="00333739">
      <w:pPr>
        <w:tabs>
          <w:tab w:val="left" w:pos="0"/>
        </w:tabs>
        <w:spacing w:line="288" w:lineRule="auto"/>
        <w:rPr>
          <w:b/>
          <w:bCs/>
        </w:rPr>
      </w:pPr>
    </w:p>
    <w:p w14:paraId="45ED8F93" w14:textId="3C93730B" w:rsidR="00945AE0" w:rsidRPr="00333739" w:rsidRDefault="00945AE0" w:rsidP="00333739">
      <w:pPr>
        <w:tabs>
          <w:tab w:val="left" w:pos="0"/>
        </w:tabs>
        <w:spacing w:line="288" w:lineRule="auto"/>
        <w:rPr>
          <w:b/>
          <w:bCs/>
        </w:rPr>
      </w:pPr>
      <w:r w:rsidRPr="00333739">
        <w:rPr>
          <w:b/>
          <w:bCs/>
        </w:rPr>
        <w:t>Nadzor nad izvajanjem razstreljevalnih del v pridobivalnih prostorih in v drugih dejavnostih</w:t>
      </w:r>
    </w:p>
    <w:p w14:paraId="2D565FF5" w14:textId="77777777" w:rsidR="00945AE0" w:rsidRPr="00333739" w:rsidRDefault="00945AE0" w:rsidP="00333739">
      <w:pPr>
        <w:suppressAutoHyphens/>
        <w:spacing w:line="288" w:lineRule="auto"/>
      </w:pPr>
    </w:p>
    <w:p w14:paraId="65AC0C33" w14:textId="2CFAAD7A" w:rsidR="00945AE0" w:rsidRPr="00333739" w:rsidRDefault="00945AE0" w:rsidP="00333739">
      <w:pPr>
        <w:pStyle w:val="Odstavekseznama"/>
        <w:numPr>
          <w:ilvl w:val="0"/>
          <w:numId w:val="64"/>
        </w:numPr>
        <w:tabs>
          <w:tab w:val="left" w:pos="1701"/>
        </w:tabs>
        <w:spacing w:after="0" w:line="288" w:lineRule="auto"/>
        <w:jc w:val="both"/>
        <w:rPr>
          <w:rFonts w:ascii="Arial" w:hAnsi="Arial"/>
          <w:b/>
          <w:bCs/>
          <w:sz w:val="20"/>
          <w:szCs w:val="20"/>
          <w:lang w:eastAsia="sl-SI"/>
        </w:rPr>
      </w:pPr>
      <w:r w:rsidRPr="00333739">
        <w:rPr>
          <w:rFonts w:ascii="Arial" w:hAnsi="Arial"/>
          <w:b/>
          <w:bCs/>
          <w:sz w:val="20"/>
          <w:szCs w:val="20"/>
          <w:lang w:eastAsia="sl-SI"/>
        </w:rPr>
        <w:t>Splošno o akciji</w:t>
      </w:r>
    </w:p>
    <w:p w14:paraId="4AB0689F" w14:textId="27DDE056" w:rsidR="00945AE0" w:rsidRPr="00333739" w:rsidRDefault="00945AE0" w:rsidP="00333739">
      <w:pPr>
        <w:suppressAutoHyphens/>
        <w:spacing w:line="288" w:lineRule="auto"/>
      </w:pPr>
      <w:r w:rsidRPr="00333739">
        <w:t>V pre</w:t>
      </w:r>
      <w:r w:rsidR="00CF24EC">
        <w:t>jšnj</w:t>
      </w:r>
      <w:r w:rsidRPr="00333739">
        <w:t xml:space="preserve">ih letih se je na podlagi prijav povečalo število inšpekcijskih nadzorov nad razstreljevanjem. Predvsem pri razstreljevanju v drugih dejavnostih so inšpektorji ugotovili več nepravilnosti. ZRud-1 </w:t>
      </w:r>
      <w:r w:rsidR="005448C8" w:rsidRPr="00333739">
        <w:t>v</w:t>
      </w:r>
      <w:r w:rsidR="00453D80">
        <w:t> </w:t>
      </w:r>
      <w:r w:rsidR="005448C8" w:rsidRPr="00333739">
        <w:t>71.</w:t>
      </w:r>
      <w:r w:rsidR="00453D80">
        <w:t> </w:t>
      </w:r>
      <w:r w:rsidR="005448C8" w:rsidRPr="00333739">
        <w:t xml:space="preserve">členu </w:t>
      </w:r>
      <w:r w:rsidRPr="00333739">
        <w:t>določa, da vse vrste razstreljevalnih del spadajo med zahtevna temeljna rudarska dela. Razstreljevalna dela se poleg rudarskih dejavnosti (premogovniki, rudniki, kamnolomi</w:t>
      </w:r>
      <w:r w:rsidR="005448C8" w:rsidRPr="00333739">
        <w:t xml:space="preserve"> in podobno</w:t>
      </w:r>
      <w:r w:rsidRPr="00333739">
        <w:t>) izvajajo tudi pri drugih dejavnostih (</w:t>
      </w:r>
      <w:r w:rsidR="005448C8" w:rsidRPr="00333739">
        <w:t xml:space="preserve">na primer </w:t>
      </w:r>
      <w:r w:rsidRPr="00333739">
        <w:t xml:space="preserve">večji zemeljski izkopi, gradnja predorov). </w:t>
      </w:r>
    </w:p>
    <w:p w14:paraId="48C9B2A7" w14:textId="77777777" w:rsidR="00333739" w:rsidRPr="00333739" w:rsidRDefault="00333739" w:rsidP="00333739">
      <w:pPr>
        <w:spacing w:line="288" w:lineRule="auto"/>
        <w:rPr>
          <w:rFonts w:eastAsia="Batang"/>
          <w:lang w:eastAsia="ko-KR"/>
        </w:rPr>
      </w:pPr>
    </w:p>
    <w:p w14:paraId="60B69A67" w14:textId="729D7F95" w:rsidR="00945AE0" w:rsidRPr="00333739" w:rsidRDefault="00945AE0" w:rsidP="00333739">
      <w:pPr>
        <w:pStyle w:val="Odstavekseznama"/>
        <w:numPr>
          <w:ilvl w:val="0"/>
          <w:numId w:val="64"/>
        </w:numPr>
        <w:spacing w:after="0" w:line="288" w:lineRule="auto"/>
        <w:jc w:val="both"/>
        <w:rPr>
          <w:rFonts w:ascii="Arial" w:hAnsi="Arial"/>
          <w:b/>
          <w:bCs/>
          <w:sz w:val="20"/>
          <w:szCs w:val="20"/>
        </w:rPr>
      </w:pPr>
      <w:r w:rsidRPr="00333739">
        <w:rPr>
          <w:rFonts w:ascii="Arial" w:hAnsi="Arial"/>
          <w:b/>
          <w:bCs/>
          <w:sz w:val="20"/>
          <w:szCs w:val="20"/>
        </w:rPr>
        <w:t xml:space="preserve">Ugotovitve in ukrepi nadzora </w:t>
      </w:r>
    </w:p>
    <w:p w14:paraId="584E4B97" w14:textId="77777777" w:rsidR="00945AE0" w:rsidRPr="00333739" w:rsidRDefault="00945AE0" w:rsidP="00333739">
      <w:pPr>
        <w:spacing w:line="288" w:lineRule="auto"/>
        <w:rPr>
          <w:rFonts w:eastAsia="Batang"/>
          <w:b/>
          <w:bCs/>
          <w:highlight w:val="yellow"/>
          <w:lang w:eastAsia="ko-KR"/>
        </w:rPr>
      </w:pPr>
    </w:p>
    <w:p w14:paraId="5BE80982" w14:textId="1F347B28" w:rsidR="00446E5A" w:rsidRPr="00333739" w:rsidRDefault="00446E5A" w:rsidP="00333739">
      <w:pPr>
        <w:spacing w:line="288" w:lineRule="auto"/>
      </w:pPr>
      <w:r w:rsidRPr="00333739">
        <w:t>Glede na področja, na katerih so se v preteklih pregledih odkrivale večje oziroma več nepravilnosti</w:t>
      </w:r>
      <w:r w:rsidR="00CF24EC">
        <w:t>,</w:t>
      </w:r>
      <w:r w:rsidRPr="00333739">
        <w:t xml:space="preserve"> je inšpekcija v letu 2025 načrtovala sistematično usmerjene nadzore na </w:t>
      </w:r>
      <w:r w:rsidR="00CF24EC">
        <w:t>teh</w:t>
      </w:r>
      <w:r w:rsidR="00CF24EC" w:rsidRPr="00333739">
        <w:t xml:space="preserve"> </w:t>
      </w:r>
      <w:r w:rsidRPr="00333739">
        <w:t xml:space="preserve">področjih: </w:t>
      </w:r>
    </w:p>
    <w:p w14:paraId="68519DB3" w14:textId="77777777" w:rsidR="00333739" w:rsidRPr="00333739" w:rsidRDefault="00333739" w:rsidP="00333739">
      <w:pPr>
        <w:spacing w:line="288" w:lineRule="auto"/>
      </w:pPr>
    </w:p>
    <w:p w14:paraId="4659619A" w14:textId="33A778BC" w:rsidR="0064351D" w:rsidRPr="009F428F" w:rsidRDefault="009F428F" w:rsidP="009F428F">
      <w:pPr>
        <w:pStyle w:val="Naslov4"/>
      </w:pPr>
      <w:bookmarkStart w:id="270" w:name="_Toc225489849"/>
      <w:r w:rsidRPr="009F428F">
        <w:t>AKCIJA NADZORA NAD IZKORIŠČANJEM MINERALNE SUROVINE PRI ZAVEZANCIH, KI JIM JE POTEKLA KONCESIJSKA POGODBA</w:t>
      </w:r>
      <w:bookmarkEnd w:id="270"/>
      <w:r w:rsidRPr="009F428F">
        <w:t xml:space="preserve"> </w:t>
      </w:r>
    </w:p>
    <w:p w14:paraId="17438465" w14:textId="3B97D7C7" w:rsidR="00446E5A" w:rsidRPr="00333739" w:rsidRDefault="00446E5A" w:rsidP="00333739">
      <w:pPr>
        <w:suppressAutoHyphens/>
        <w:spacing w:line="288" w:lineRule="auto"/>
        <w:rPr>
          <w:bCs/>
        </w:rPr>
      </w:pPr>
      <w:r w:rsidRPr="00333739">
        <w:t xml:space="preserve">Rudarski inšpektorji so v letu 2025 usmerjeno nadzirali izkoriščanje mineralne surovine pri nosilcih rudarske pravice, ki jim je </w:t>
      </w:r>
      <w:r w:rsidR="00C8331E">
        <w:t>ta</w:t>
      </w:r>
      <w:r w:rsidRPr="00333739">
        <w:t xml:space="preserve"> potekla. ZRud-1 v 131. členu določa, da rudarski inšpektor z odločbo trajno prepove izvajanje rudarskih del pravni ali fizični osebi, ki izkorišča mineralne surovine brez podeljene koncesije za izkoriščanje. To pomeni, da so inšpektorji v primeru izkoriščanja brez rudarske pravice najprej izrekli ukrep prepoved</w:t>
      </w:r>
      <w:r w:rsidR="00622581">
        <w:t>i</w:t>
      </w:r>
      <w:r w:rsidRPr="00333739">
        <w:t xml:space="preserve"> izkoriščanja. Nato so preverjali</w:t>
      </w:r>
      <w:r w:rsidR="00C17433">
        <w:t>,</w:t>
      </w:r>
      <w:r w:rsidRPr="00333739">
        <w:t xml:space="preserve"> ali je bila popolna in trajna opustitev rudarskih del izvedena, k</w:t>
      </w:r>
      <w:r w:rsidR="000F57EB">
        <w:t>akor</w:t>
      </w:r>
      <w:r w:rsidRPr="00333739">
        <w:t xml:space="preserve"> to določa 100a. člen ZRud-1. Če sanacija še ni bila končana, je rudarski </w:t>
      </w:r>
      <w:r w:rsidRPr="00333739">
        <w:lastRenderedPageBreak/>
        <w:t xml:space="preserve">inšpektor v inšpekcijski odločbi odredil, da zavezanec pri ministrstvu, pristojnem za rudarstvo, v osmih dneh od vročitve odločbe vloži vlogo za predčasno popolno in trajno opustitev izvajanja rudarskih del. </w:t>
      </w:r>
      <w:r w:rsidRPr="00333739">
        <w:rPr>
          <w:bCs/>
        </w:rPr>
        <w:t xml:space="preserve">Načrtovanih je bilo 15 nadzorov, opravljenih </w:t>
      </w:r>
      <w:r w:rsidR="000F57EB">
        <w:rPr>
          <w:bCs/>
        </w:rPr>
        <w:t xml:space="preserve">pa </w:t>
      </w:r>
      <w:r w:rsidRPr="00333739">
        <w:rPr>
          <w:bCs/>
        </w:rPr>
        <w:t>je bilo 12.</w:t>
      </w:r>
    </w:p>
    <w:p w14:paraId="143D920D" w14:textId="77777777" w:rsidR="00CF3183" w:rsidRPr="00333739" w:rsidRDefault="00CF3183" w:rsidP="00333739">
      <w:pPr>
        <w:suppressAutoHyphens/>
        <w:spacing w:line="288" w:lineRule="auto"/>
      </w:pPr>
    </w:p>
    <w:p w14:paraId="1CCB3DB2" w14:textId="597A0FD2" w:rsidR="0064351D" w:rsidRPr="009F428F" w:rsidRDefault="009F428F" w:rsidP="009F428F">
      <w:pPr>
        <w:pStyle w:val="Naslov4"/>
        <w:rPr>
          <w:shd w:val="clear" w:color="auto" w:fill="FFFFFF"/>
        </w:rPr>
      </w:pPr>
      <w:bookmarkStart w:id="271" w:name="_Toc225489850"/>
      <w:r w:rsidRPr="009F428F">
        <w:t>NADZOR NAD NOSILCI RUDARSKE PRAVICE, KI SO NA MINISTRSTVO, PRISTOJNO ZA RUDARSTVO</w:t>
      </w:r>
      <w:r w:rsidR="000F57EB">
        <w:t>,</w:t>
      </w:r>
      <w:r w:rsidRPr="009F428F">
        <w:t xml:space="preserve"> PODALI VLOGO ZA PODALJŠANJE RUDARSKE PRAVICE</w:t>
      </w:r>
      <w:bookmarkEnd w:id="271"/>
    </w:p>
    <w:p w14:paraId="0DB79E23" w14:textId="599D946F" w:rsidR="00446E5A" w:rsidRPr="00333739" w:rsidRDefault="00446E5A" w:rsidP="00333739">
      <w:pPr>
        <w:pStyle w:val="ZADEVA"/>
        <w:tabs>
          <w:tab w:val="clear" w:pos="1701"/>
          <w:tab w:val="left" w:pos="0"/>
        </w:tabs>
        <w:spacing w:line="288" w:lineRule="auto"/>
        <w:ind w:left="0" w:firstLine="0"/>
        <w:jc w:val="both"/>
        <w:rPr>
          <w:b w:val="0"/>
          <w:bCs/>
          <w:lang w:val="sl-SI"/>
        </w:rPr>
      </w:pPr>
      <w:r w:rsidRPr="00333739">
        <w:rPr>
          <w:b w:val="0"/>
          <w:bCs/>
          <w:lang w:val="sl-SI"/>
        </w:rPr>
        <w:t>V letu 2025 je potekla koncesijska pogodba števil</w:t>
      </w:r>
      <w:r w:rsidR="000F57EB">
        <w:rPr>
          <w:b w:val="0"/>
          <w:bCs/>
          <w:lang w:val="sl-SI"/>
        </w:rPr>
        <w:t>nim</w:t>
      </w:r>
      <w:r w:rsidRPr="00333739">
        <w:rPr>
          <w:b w:val="0"/>
          <w:bCs/>
          <w:lang w:val="sl-SI"/>
        </w:rPr>
        <w:t xml:space="preserve"> koncesionarje</w:t>
      </w:r>
      <w:r w:rsidR="000F57EB">
        <w:rPr>
          <w:b w:val="0"/>
          <w:bCs/>
          <w:lang w:val="sl-SI"/>
        </w:rPr>
        <w:t>m</w:t>
      </w:r>
      <w:r w:rsidRPr="00333739">
        <w:rPr>
          <w:b w:val="0"/>
          <w:bCs/>
          <w:lang w:val="sl-SI"/>
        </w:rPr>
        <w:t xml:space="preserve">. V postopku podaljšanja rudarske pravice v skladu z 8. in 10. točko </w:t>
      </w:r>
      <w:r w:rsidR="000F57EB">
        <w:rPr>
          <w:b w:val="0"/>
          <w:bCs/>
          <w:lang w:val="sl-SI"/>
        </w:rPr>
        <w:t>prvega</w:t>
      </w:r>
      <w:r w:rsidRPr="00333739">
        <w:rPr>
          <w:b w:val="0"/>
          <w:bCs/>
          <w:lang w:val="sl-SI"/>
        </w:rPr>
        <w:t xml:space="preserve"> odstavka 50. člena (pogoji za podaljšanje časa veljavnosti rudarske pravice za izkoriščanje) ZRud-1 mora rudarska inšpekcija podati izjavo, da je bila na pridobivalnem prostoru, za katerega je bila podana vloga za podaljšanje, izvedena predpisana sprotna sanacija zemljišč, </w:t>
      </w:r>
      <w:r w:rsidR="00A22F66">
        <w:rPr>
          <w:b w:val="0"/>
          <w:bCs/>
          <w:lang w:val="sl-SI"/>
        </w:rPr>
        <w:t>osiromašenih</w:t>
      </w:r>
      <w:r w:rsidR="00A22F66" w:rsidRPr="00333739">
        <w:rPr>
          <w:b w:val="0"/>
          <w:bCs/>
          <w:lang w:val="sl-SI"/>
        </w:rPr>
        <w:t xml:space="preserve"> </w:t>
      </w:r>
      <w:r w:rsidRPr="00333739">
        <w:rPr>
          <w:b w:val="0"/>
          <w:bCs/>
          <w:lang w:val="sl-SI"/>
        </w:rPr>
        <w:t>zaradi rudarskih del</w:t>
      </w:r>
      <w:r w:rsidR="00A22F66">
        <w:rPr>
          <w:b w:val="0"/>
          <w:bCs/>
          <w:lang w:val="sl-SI"/>
        </w:rPr>
        <w:t>,</w:t>
      </w:r>
      <w:r w:rsidRPr="00333739">
        <w:rPr>
          <w:b w:val="0"/>
          <w:bCs/>
          <w:lang w:val="sl-SI"/>
        </w:rPr>
        <w:t xml:space="preserve"> in izkoriščanje ni potekalo </w:t>
      </w:r>
      <w:r w:rsidR="00A22F66">
        <w:rPr>
          <w:b w:val="0"/>
          <w:bCs/>
          <w:lang w:val="sl-SI"/>
        </w:rPr>
        <w:t>zunaj</w:t>
      </w:r>
      <w:r w:rsidR="00A22F66" w:rsidRPr="00333739">
        <w:rPr>
          <w:b w:val="0"/>
          <w:bCs/>
          <w:lang w:val="sl-SI"/>
        </w:rPr>
        <w:t xml:space="preserve"> </w:t>
      </w:r>
      <w:r w:rsidRPr="00333739">
        <w:rPr>
          <w:b w:val="0"/>
          <w:bCs/>
          <w:lang w:val="sl-SI"/>
        </w:rPr>
        <w:t>mej</w:t>
      </w:r>
      <w:r w:rsidR="00A22F66">
        <w:rPr>
          <w:b w:val="0"/>
          <w:bCs/>
          <w:lang w:val="sl-SI"/>
        </w:rPr>
        <w:t>a</w:t>
      </w:r>
      <w:r w:rsidRPr="00333739">
        <w:rPr>
          <w:b w:val="0"/>
          <w:bCs/>
          <w:lang w:val="sl-SI"/>
        </w:rPr>
        <w:t xml:space="preserve"> odobrenega pridobivalnega prostora. V letu 2025 je bil izveden nadzor nad nosilci rudarske pravice, ki so na ministrstvo, pristojno za rudarstvo, podali vlogo za podaljšanje rudarske pravice. Načrtovanih je bilo 60</w:t>
      </w:r>
      <w:r w:rsidR="00453D80">
        <w:rPr>
          <w:b w:val="0"/>
          <w:bCs/>
          <w:lang w:val="sl-SI"/>
        </w:rPr>
        <w:t> </w:t>
      </w:r>
      <w:r w:rsidRPr="00333739">
        <w:rPr>
          <w:b w:val="0"/>
          <w:bCs/>
          <w:lang w:val="sl-SI"/>
        </w:rPr>
        <w:t xml:space="preserve">nadzorov oziroma odgovorov Sektorju za rudarstvo na podlagi 8. in 10. točke 50. člena ZRud-1, </w:t>
      </w:r>
      <w:r w:rsidR="00A22F66">
        <w:rPr>
          <w:b w:val="0"/>
          <w:bCs/>
          <w:lang w:val="sl-SI"/>
        </w:rPr>
        <w:t>podanih</w:t>
      </w:r>
      <w:r w:rsidR="00A22F66" w:rsidRPr="00333739">
        <w:rPr>
          <w:b w:val="0"/>
          <w:bCs/>
          <w:lang w:val="sl-SI"/>
        </w:rPr>
        <w:t xml:space="preserve"> </w:t>
      </w:r>
      <w:r w:rsidRPr="00333739">
        <w:rPr>
          <w:b w:val="0"/>
          <w:bCs/>
          <w:lang w:val="sl-SI"/>
        </w:rPr>
        <w:t xml:space="preserve">pa je bilo (do 1. </w:t>
      </w:r>
      <w:r w:rsidR="00D962CE">
        <w:rPr>
          <w:b w:val="0"/>
          <w:bCs/>
          <w:lang w:val="sl-SI"/>
        </w:rPr>
        <w:t xml:space="preserve">novembra </w:t>
      </w:r>
      <w:r w:rsidRPr="00333739">
        <w:rPr>
          <w:b w:val="0"/>
          <w:bCs/>
          <w:lang w:val="sl-SI"/>
        </w:rPr>
        <w:t xml:space="preserve">2025) 66 odgovorov, kar </w:t>
      </w:r>
      <w:r w:rsidR="000F57EB">
        <w:rPr>
          <w:b w:val="0"/>
          <w:bCs/>
          <w:lang w:val="sl-SI"/>
        </w:rPr>
        <w:t>pomeni</w:t>
      </w:r>
      <w:r w:rsidR="000F57EB" w:rsidRPr="00333739">
        <w:rPr>
          <w:b w:val="0"/>
          <w:bCs/>
          <w:lang w:val="sl-SI"/>
        </w:rPr>
        <w:t xml:space="preserve"> </w:t>
      </w:r>
      <w:r w:rsidRPr="00333739">
        <w:rPr>
          <w:b w:val="0"/>
          <w:bCs/>
          <w:lang w:val="sl-SI"/>
        </w:rPr>
        <w:t xml:space="preserve">110-odstotno </w:t>
      </w:r>
      <w:r w:rsidR="000F57EB">
        <w:rPr>
          <w:b w:val="0"/>
          <w:bCs/>
          <w:lang w:val="sl-SI"/>
        </w:rPr>
        <w:t>izvedbo</w:t>
      </w:r>
      <w:r w:rsidRPr="00333739">
        <w:rPr>
          <w:b w:val="0"/>
          <w:bCs/>
          <w:lang w:val="sl-SI"/>
        </w:rPr>
        <w:t>.</w:t>
      </w:r>
    </w:p>
    <w:p w14:paraId="4B2761EE" w14:textId="77777777" w:rsidR="00446E5A" w:rsidRPr="00333739" w:rsidRDefault="00446E5A" w:rsidP="00333739">
      <w:pPr>
        <w:pStyle w:val="ZADEVA"/>
        <w:tabs>
          <w:tab w:val="clear" w:pos="1701"/>
          <w:tab w:val="left" w:pos="0"/>
        </w:tabs>
        <w:spacing w:line="288" w:lineRule="auto"/>
        <w:ind w:left="0" w:firstLine="0"/>
        <w:jc w:val="both"/>
        <w:rPr>
          <w:b w:val="0"/>
          <w:bCs/>
          <w:lang w:val="sl-SI"/>
        </w:rPr>
      </w:pPr>
    </w:p>
    <w:p w14:paraId="1025FCE7" w14:textId="4F70D41C" w:rsidR="00841E73" w:rsidRPr="009F428F" w:rsidRDefault="00841E73" w:rsidP="009F428F">
      <w:pPr>
        <w:pStyle w:val="Naslov30"/>
        <w:ind w:left="709" w:hanging="709"/>
        <w:rPr>
          <w:i w:val="0"/>
          <w:iCs/>
        </w:rPr>
      </w:pPr>
      <w:bookmarkStart w:id="272" w:name="_Toc225489851"/>
      <w:r w:rsidRPr="009F428F">
        <w:rPr>
          <w:i w:val="0"/>
          <w:iCs/>
        </w:rPr>
        <w:t>SKUPNE AKCIJE V LETU 2025</w:t>
      </w:r>
      <w:bookmarkEnd w:id="272"/>
    </w:p>
    <w:p w14:paraId="49DF960D" w14:textId="0D545A18" w:rsidR="00BD1E79" w:rsidRPr="00333739" w:rsidRDefault="009F428F" w:rsidP="00333739">
      <w:pPr>
        <w:pStyle w:val="Odstavekseznama"/>
        <w:spacing w:line="288" w:lineRule="auto"/>
        <w:ind w:left="0"/>
        <w:jc w:val="both"/>
        <w:rPr>
          <w:rFonts w:ascii="Arial" w:hAnsi="Arial"/>
          <w:sz w:val="20"/>
          <w:szCs w:val="20"/>
        </w:rPr>
      </w:pPr>
      <w:r>
        <w:rPr>
          <w:rFonts w:ascii="Arial" w:hAnsi="Arial"/>
          <w:sz w:val="20"/>
          <w:szCs w:val="20"/>
        </w:rPr>
        <w:t>R</w:t>
      </w:r>
      <w:r w:rsidR="00BD1E79" w:rsidRPr="00333739">
        <w:rPr>
          <w:rFonts w:ascii="Arial" w:hAnsi="Arial"/>
          <w:sz w:val="20"/>
          <w:szCs w:val="20"/>
        </w:rPr>
        <w:t xml:space="preserve">udarska inšpekcija je na področju nadzora preprečevanja izkoriščanja mineralnih surovin na zemljiščih, ki niso namenjena rudarstvu, to so stavbna zemljišča ter kmetijska in gozdna zemljišča, sodelovala z </w:t>
      </w:r>
      <w:r w:rsidR="00534157">
        <w:rPr>
          <w:rFonts w:ascii="Arial" w:hAnsi="Arial"/>
          <w:sz w:val="20"/>
          <w:szCs w:val="20"/>
        </w:rPr>
        <w:t>g</w:t>
      </w:r>
      <w:r w:rsidR="00BD1E79" w:rsidRPr="00333739">
        <w:rPr>
          <w:rFonts w:ascii="Arial" w:hAnsi="Arial"/>
          <w:sz w:val="20"/>
          <w:szCs w:val="20"/>
        </w:rPr>
        <w:t xml:space="preserve">radbeno inšpekcijo, INV, Inšpekcijo za okolje ter IRSKGLR. </w:t>
      </w:r>
    </w:p>
    <w:p w14:paraId="218C4B77" w14:textId="77777777" w:rsidR="00BD1E79" w:rsidRPr="00333739" w:rsidRDefault="00BD1E79" w:rsidP="00333739">
      <w:pPr>
        <w:pStyle w:val="Odstavekseznama"/>
        <w:spacing w:line="288" w:lineRule="auto"/>
        <w:ind w:left="0"/>
        <w:jc w:val="both"/>
        <w:rPr>
          <w:rFonts w:ascii="Arial" w:hAnsi="Arial"/>
          <w:sz w:val="20"/>
          <w:szCs w:val="20"/>
        </w:rPr>
      </w:pPr>
    </w:p>
    <w:p w14:paraId="1E37C66F" w14:textId="3A76F59D" w:rsidR="00BD1E79" w:rsidRPr="00333739" w:rsidRDefault="00BD1E79" w:rsidP="00333739">
      <w:pPr>
        <w:pStyle w:val="Odstavekseznama"/>
        <w:spacing w:line="288" w:lineRule="auto"/>
        <w:ind w:left="0"/>
        <w:jc w:val="both"/>
        <w:rPr>
          <w:rFonts w:ascii="Arial" w:hAnsi="Arial"/>
          <w:sz w:val="20"/>
          <w:szCs w:val="20"/>
        </w:rPr>
      </w:pPr>
      <w:r w:rsidRPr="00333739">
        <w:rPr>
          <w:rFonts w:ascii="Arial" w:hAnsi="Arial"/>
          <w:sz w:val="20"/>
          <w:szCs w:val="20"/>
        </w:rPr>
        <w:t>Izvedeni so bili trije skupni inšpekcijski nadzori nad izvajanjem nezakonitih rudarskih del na zemljiščih, ki niso namenjena rudarstvu. Vsi skupni nadzori so bili izvedeni z gozdarsko oziroma kmetijsko inšpekcijo. Noben postopek še ni končan</w:t>
      </w:r>
      <w:r w:rsidR="00534157">
        <w:rPr>
          <w:rFonts w:ascii="Arial" w:hAnsi="Arial"/>
          <w:sz w:val="20"/>
          <w:szCs w:val="20"/>
        </w:rPr>
        <w:t>,</w:t>
      </w:r>
      <w:r w:rsidRPr="00333739">
        <w:rPr>
          <w:rFonts w:ascii="Arial" w:hAnsi="Arial"/>
          <w:sz w:val="20"/>
          <w:szCs w:val="20"/>
        </w:rPr>
        <w:t xml:space="preserve"> </w:t>
      </w:r>
      <w:r w:rsidR="00534157">
        <w:rPr>
          <w:rFonts w:ascii="Arial" w:hAnsi="Arial"/>
          <w:sz w:val="20"/>
          <w:szCs w:val="20"/>
        </w:rPr>
        <w:t>t</w:t>
      </w:r>
      <w:r w:rsidRPr="00333739">
        <w:rPr>
          <w:rFonts w:ascii="Arial" w:hAnsi="Arial"/>
          <w:sz w:val="20"/>
          <w:szCs w:val="20"/>
        </w:rPr>
        <w:t xml:space="preserve">ako da bodo odločbe na podlagi 100.b člena ZRud-1 </w:t>
      </w:r>
      <w:r w:rsidR="00534157">
        <w:rPr>
          <w:rFonts w:ascii="Arial" w:hAnsi="Arial"/>
          <w:sz w:val="20"/>
          <w:szCs w:val="20"/>
        </w:rPr>
        <w:t>(</w:t>
      </w:r>
      <w:r w:rsidRPr="00333739">
        <w:rPr>
          <w:rFonts w:ascii="Arial" w:hAnsi="Arial"/>
          <w:sz w:val="20"/>
          <w:szCs w:val="20"/>
        </w:rPr>
        <w:t>sanacija nelegalnega kopa s pridobivanjem mineralne surovine</w:t>
      </w:r>
      <w:r w:rsidR="00534157">
        <w:rPr>
          <w:rFonts w:ascii="Arial" w:hAnsi="Arial"/>
          <w:sz w:val="20"/>
          <w:szCs w:val="20"/>
        </w:rPr>
        <w:t>)</w:t>
      </w:r>
      <w:r w:rsidRPr="00333739">
        <w:rPr>
          <w:rFonts w:ascii="Arial" w:hAnsi="Arial"/>
          <w:sz w:val="20"/>
          <w:szCs w:val="20"/>
        </w:rPr>
        <w:t xml:space="preserve"> izdane v letu 2026. ZRud-1 </w:t>
      </w:r>
      <w:r w:rsidR="00534157" w:rsidRPr="00333739">
        <w:rPr>
          <w:rFonts w:ascii="Arial" w:hAnsi="Arial"/>
          <w:sz w:val="20"/>
          <w:szCs w:val="20"/>
        </w:rPr>
        <w:t>100.b člen</w:t>
      </w:r>
      <w:r w:rsidR="00534157">
        <w:rPr>
          <w:rFonts w:ascii="Arial" w:hAnsi="Arial"/>
          <w:sz w:val="20"/>
          <w:szCs w:val="20"/>
        </w:rPr>
        <w:t>u</w:t>
      </w:r>
      <w:r w:rsidR="00534157" w:rsidRPr="00333739">
        <w:rPr>
          <w:rFonts w:ascii="Arial" w:hAnsi="Arial"/>
          <w:sz w:val="20"/>
          <w:szCs w:val="20"/>
        </w:rPr>
        <w:t xml:space="preserve"> </w:t>
      </w:r>
      <w:r w:rsidRPr="00333739">
        <w:rPr>
          <w:rFonts w:ascii="Arial" w:hAnsi="Arial"/>
          <w:sz w:val="20"/>
          <w:szCs w:val="20"/>
        </w:rPr>
        <w:t>določa, da kadar sanacije nelegalnega kopa ni mogoče izvesti z vrnitvijo v prvotno stanje in je za njeno izvedbo treba pridobiti določeno količino mineralne surovine, se za izvedbo postopka sanacije smiselno uporabljajo določbe za postopek za predčasno popolno in trajno opustitev izvajanja rudarskih del iz 96.</w:t>
      </w:r>
      <w:r w:rsidR="00453D80">
        <w:rPr>
          <w:rFonts w:ascii="Arial" w:hAnsi="Arial"/>
          <w:sz w:val="20"/>
          <w:szCs w:val="20"/>
        </w:rPr>
        <w:t> </w:t>
      </w:r>
      <w:r w:rsidRPr="00333739">
        <w:rPr>
          <w:rFonts w:ascii="Arial" w:hAnsi="Arial"/>
          <w:sz w:val="20"/>
          <w:szCs w:val="20"/>
        </w:rPr>
        <w:t>do 100. člena ZRud-1.</w:t>
      </w:r>
    </w:p>
    <w:p w14:paraId="5CC45E9F" w14:textId="63CFB5D4" w:rsidR="00BD1E79" w:rsidRPr="00333739" w:rsidRDefault="00BD1E79" w:rsidP="00333739">
      <w:pPr>
        <w:spacing w:line="288" w:lineRule="auto"/>
      </w:pPr>
      <w:r w:rsidRPr="00333739">
        <w:t>Rudarska inšpekcija</w:t>
      </w:r>
      <w:r w:rsidRPr="00333739">
        <w:rPr>
          <w:b/>
          <w:bCs/>
        </w:rPr>
        <w:t xml:space="preserve"> </w:t>
      </w:r>
      <w:r w:rsidRPr="00333739">
        <w:t xml:space="preserve">je na področju nadzora preprečevanja izkoriščanja mineralnih surovin na zemljiščih, ki niso namenjena rudarstvu, to so stavbna zemljišča ter kmetijska in gozdna zemljišča, sodelovala z </w:t>
      </w:r>
      <w:r w:rsidR="00EF42F0">
        <w:t>g</w:t>
      </w:r>
      <w:r w:rsidRPr="00333739">
        <w:t xml:space="preserve">radbeno inšpekcijo, </w:t>
      </w:r>
      <w:r w:rsidR="00EF42F0">
        <w:t>i</w:t>
      </w:r>
      <w:r w:rsidRPr="00333739">
        <w:t>nšpekcijo za naravo in vode, Inšpekcijo za okolje ter IRSKGLR.</w:t>
      </w:r>
    </w:p>
    <w:p w14:paraId="6DE708FE" w14:textId="77777777" w:rsidR="00841E73" w:rsidRPr="00333739" w:rsidRDefault="00841E73" w:rsidP="00333739">
      <w:pPr>
        <w:pStyle w:val="Odstavekseznama"/>
        <w:spacing w:after="0" w:line="288" w:lineRule="auto"/>
        <w:ind w:left="0"/>
        <w:jc w:val="both"/>
        <w:rPr>
          <w:rFonts w:ascii="Arial" w:hAnsi="Arial"/>
          <w:sz w:val="20"/>
          <w:szCs w:val="20"/>
        </w:rPr>
      </w:pPr>
    </w:p>
    <w:p w14:paraId="7D46DB49" w14:textId="5B0322EA" w:rsidR="0064351D" w:rsidRPr="00333739" w:rsidRDefault="0064351D" w:rsidP="00333739">
      <w:pPr>
        <w:pStyle w:val="Naslov30"/>
        <w:spacing w:line="288" w:lineRule="auto"/>
        <w:ind w:hanging="2564"/>
        <w:rPr>
          <w:i w:val="0"/>
          <w:iCs/>
          <w:sz w:val="20"/>
        </w:rPr>
      </w:pPr>
      <w:bookmarkStart w:id="273" w:name="_Toc225489852"/>
      <w:r w:rsidRPr="00333739">
        <w:rPr>
          <w:i w:val="0"/>
          <w:iCs/>
          <w:sz w:val="20"/>
        </w:rPr>
        <w:t>MEDNARODNO SODELOVANJE</w:t>
      </w:r>
      <w:bookmarkEnd w:id="273"/>
    </w:p>
    <w:p w14:paraId="370A5EEE" w14:textId="3FAA1034" w:rsidR="00BD1E79" w:rsidRPr="00333739" w:rsidRDefault="00BD1E79" w:rsidP="00333739">
      <w:pPr>
        <w:spacing w:line="288" w:lineRule="auto"/>
      </w:pPr>
      <w:r w:rsidRPr="00333739">
        <w:t xml:space="preserve">Na področju mednarodnega sodelovanja se rudarski inšpektorji vsako leto udeležujejo tradicionalnega posvetovanja predstavnikov evropskih državnih rudarskih oblasti in uprav. V letu 2025 je posvet organizirala Estonija, tako je v letu 2025 posvet potekal v Talinu. Udeležba na posvetovanju predstavnikov evropskih državnih rudarskih oblasti in uprav je pomembna predvsem zaradi vsebinskih </w:t>
      </w:r>
      <w:r w:rsidR="00EF42F0">
        <w:t>po</w:t>
      </w:r>
      <w:r w:rsidRPr="00333739">
        <w:t>govorov</w:t>
      </w:r>
      <w:r w:rsidR="00EF42F0">
        <w:t>,</w:t>
      </w:r>
      <w:r w:rsidRPr="00333739">
        <w:t xml:space="preserve"> na katerih se delegacije dogovorijo o ključni vsebini nad</w:t>
      </w:r>
      <w:r w:rsidR="00EF42F0">
        <w:t>alj</w:t>
      </w:r>
      <w:r w:rsidRPr="00333739">
        <w:t>njih posvetovanj (tema posvetovanja). Udeležba na t</w:t>
      </w:r>
      <w:r w:rsidR="00EF42F0">
        <w:t>akš</w:t>
      </w:r>
      <w:r w:rsidRPr="00333739">
        <w:t xml:space="preserve">nem posvetovanju je zelo pomembna za delo IRSNVP, ker se vzpostavljajo tudi neposredni osebni </w:t>
      </w:r>
      <w:r w:rsidR="00EF42F0">
        <w:t>stiki</w:t>
      </w:r>
      <w:r w:rsidR="00EF42F0" w:rsidRPr="00333739">
        <w:t xml:space="preserve"> </w:t>
      </w:r>
      <w:r w:rsidRPr="00333739">
        <w:t>s predstavniki nadzornih organov, ki delujejo na rudarskem področju nadzora. Na ta način se pridobijo informacije s področja izvajanja rudarskega nadzora v nekaterih drugih državah EU.</w:t>
      </w:r>
    </w:p>
    <w:p w14:paraId="1E6FABA0" w14:textId="77777777" w:rsidR="00BD1E79" w:rsidRPr="00333739" w:rsidRDefault="00BD1E79" w:rsidP="00333739">
      <w:pPr>
        <w:spacing w:line="288" w:lineRule="auto"/>
      </w:pPr>
    </w:p>
    <w:p w14:paraId="3D17E5B4" w14:textId="4EBCA4CC" w:rsidR="00BD1E79" w:rsidRPr="00333739" w:rsidRDefault="00BD1E79" w:rsidP="00333739">
      <w:pPr>
        <w:pStyle w:val="Naslov30"/>
        <w:tabs>
          <w:tab w:val="left" w:pos="0"/>
        </w:tabs>
        <w:spacing w:line="288" w:lineRule="auto"/>
        <w:ind w:left="1146" w:hanging="1146"/>
        <w:rPr>
          <w:i w:val="0"/>
          <w:iCs/>
          <w:sz w:val="20"/>
        </w:rPr>
      </w:pPr>
      <w:bookmarkStart w:id="274" w:name="_Toc225489853"/>
      <w:r w:rsidRPr="00333739">
        <w:rPr>
          <w:i w:val="0"/>
          <w:iCs/>
          <w:sz w:val="20"/>
        </w:rPr>
        <w:lastRenderedPageBreak/>
        <w:t>KLJUČNE UGOTOVITVE IN SKLEPI</w:t>
      </w:r>
      <w:bookmarkEnd w:id="274"/>
    </w:p>
    <w:p w14:paraId="58D3F64B" w14:textId="3E7937F9" w:rsidR="00BD1E79" w:rsidRPr="00333739" w:rsidRDefault="00BD1E79" w:rsidP="00333739">
      <w:pPr>
        <w:spacing w:line="288" w:lineRule="auto"/>
      </w:pPr>
      <w:r w:rsidRPr="00333739">
        <w:t>Rudarska inšpekcija izvaja nadzor nad izvajanjem Zakona o rudarstvu, na njegovi podlagi izdanih predpisov, tehničnih predpisov in predpisov s področja varnosti in zdravja pri izvajanju rudarskih del ter drugih predpisov pri raziskovanju in izkoriščanju mineralnih surovin. Kadar nadzoruje izvajanje ukrepov s področja varnosti in zdravja pri delu pri izvajanju rudarskih del po določbah tega zakona, ima rudarski inšpektor pravice in dolžnosti</w:t>
      </w:r>
      <w:r w:rsidR="00336E77">
        <w:t>,</w:t>
      </w:r>
      <w:r w:rsidRPr="00333739">
        <w:t xml:space="preserve"> k</w:t>
      </w:r>
      <w:r w:rsidR="00336E77">
        <w:t>akor</w:t>
      </w:r>
      <w:r w:rsidRPr="00333739">
        <w:t xml:space="preserve"> jih ima inšpektor za delo, po predpisih, ki urejajo inšpekcijo dela</w:t>
      </w:r>
      <w:r w:rsidR="00336E77">
        <w:t>,</w:t>
      </w:r>
      <w:r w:rsidRPr="00333739">
        <w:t xml:space="preserve"> in predpisih, ki urejajo varnost in zdravje pri delu. Poleg tega morajo rudarski inšpektorji v primeru smrtne ali skupinske nesreče v rudniku takoj raziska</w:t>
      </w:r>
      <w:r w:rsidR="00842D29">
        <w:t>ti</w:t>
      </w:r>
      <w:r w:rsidRPr="00333739">
        <w:t xml:space="preserve"> okoliščin</w:t>
      </w:r>
      <w:r w:rsidR="00842D29">
        <w:t>e</w:t>
      </w:r>
      <w:r w:rsidRPr="00333739">
        <w:t xml:space="preserve"> nesreče, odrediti ukrepe za zavarovanje dokazov in </w:t>
      </w:r>
      <w:r w:rsidR="001928D0" w:rsidRPr="00333739">
        <w:t xml:space="preserve">varnostne </w:t>
      </w:r>
      <w:r w:rsidRPr="00333739">
        <w:t>ukrepe ter v nadaljevanju izdelati pisno mnenje o vzrokih nesreče (127. člen ZRud-1).</w:t>
      </w:r>
    </w:p>
    <w:p w14:paraId="569C7529" w14:textId="08FEA7AA" w:rsidR="00BD1E79" w:rsidRPr="00333739" w:rsidRDefault="00BD1E79" w:rsidP="00333739">
      <w:pPr>
        <w:spacing w:line="288" w:lineRule="auto"/>
      </w:pPr>
    </w:p>
    <w:p w14:paraId="4B477E89" w14:textId="4B652260" w:rsidR="00BD1E79" w:rsidRPr="00333739" w:rsidRDefault="00BD1E79" w:rsidP="00333739">
      <w:pPr>
        <w:spacing w:line="288" w:lineRule="auto"/>
      </w:pPr>
      <w:r w:rsidRPr="00333739">
        <w:t xml:space="preserve">Inšpekcijski nadzor rudarskih inšpektorjev je razdeljen na dve osnovni področji, in sicer na raziskovanje in izkoriščanje mineralnih surovin ter na izvajanje rudarskih del, ki niso v neposredni povezavi z raziskovanjem in izkoriščanjem mineralnih surovin (sem spada razstreljevanje in vrtanje </w:t>
      </w:r>
      <w:r w:rsidR="0074557B">
        <w:t>zunaj</w:t>
      </w:r>
      <w:r w:rsidR="0074557B" w:rsidRPr="00333739">
        <w:t xml:space="preserve"> </w:t>
      </w:r>
      <w:r w:rsidRPr="00333739">
        <w:t>pridobivalnih in raziskovalnih prostorov ter izdelava predorov do preboja).</w:t>
      </w:r>
    </w:p>
    <w:p w14:paraId="10CE230B" w14:textId="77777777" w:rsidR="00BD1E79" w:rsidRPr="00333739" w:rsidRDefault="00BD1E79" w:rsidP="00333739">
      <w:pPr>
        <w:spacing w:line="288" w:lineRule="auto"/>
      </w:pPr>
    </w:p>
    <w:p w14:paraId="4F23053B" w14:textId="214E1E2E" w:rsidR="00BD1E79" w:rsidRPr="00333739" w:rsidRDefault="00BD1E79" w:rsidP="00333739">
      <w:pPr>
        <w:spacing w:line="288" w:lineRule="auto"/>
      </w:pPr>
      <w:r w:rsidRPr="00333739">
        <w:t>Poleg tega rudarski inšpektorji vodijo tudi upravne postopke oziroma morajo izdajati mnenja na podlagi 22</w:t>
      </w:r>
      <w:r w:rsidR="0074557B">
        <w:t>.</w:t>
      </w:r>
      <w:r w:rsidRPr="00333739">
        <w:t xml:space="preserve">, 23. in 24. člena ZRud-1 (mnenja o usposobljenosti za izvajanje rudarskih del, izdelovanje rudarske tehnične dokumentacije, izdelovanje geološke dokumentacije v rudarstvu in mnenja o usposobljenosti za </w:t>
      </w:r>
      <w:r w:rsidR="00C92B47">
        <w:t>preverjanje</w:t>
      </w:r>
      <w:r w:rsidR="00C92B47" w:rsidRPr="00333739">
        <w:t xml:space="preserve"> </w:t>
      </w:r>
      <w:r w:rsidRPr="00333739">
        <w:t>rudarske tehnične dokumentacije).</w:t>
      </w:r>
    </w:p>
    <w:p w14:paraId="0D8C9708" w14:textId="4D2080AE" w:rsidR="00BD1E79" w:rsidRPr="00333739" w:rsidRDefault="00BD1E79" w:rsidP="00333739">
      <w:pPr>
        <w:spacing w:line="288" w:lineRule="auto"/>
      </w:pPr>
    </w:p>
    <w:p w14:paraId="658AC547" w14:textId="0B7A7216" w:rsidR="00BD1E79" w:rsidRPr="00333739" w:rsidRDefault="00BD1E79" w:rsidP="00333739">
      <w:pPr>
        <w:spacing w:line="288" w:lineRule="auto"/>
      </w:pPr>
      <w:r w:rsidRPr="00333739">
        <w:t>Rudarski inšpektorji so na podlagi določil ZRud-1 imenovani v komisije za opustitev izvajanja rudarskih del. Te postopke vodi na podlagi vlog zavezancev (95. do 100. člen ZRud-1) Sektor za rudarstvo.</w:t>
      </w:r>
    </w:p>
    <w:p w14:paraId="17BF178D" w14:textId="77777777" w:rsidR="00BD1E79" w:rsidRPr="00333739" w:rsidRDefault="00BD1E79" w:rsidP="00333739">
      <w:pPr>
        <w:spacing w:line="288" w:lineRule="auto"/>
      </w:pPr>
    </w:p>
    <w:p w14:paraId="18F73F23" w14:textId="79F8C9DA" w:rsidR="00BD1E79" w:rsidRPr="00333739" w:rsidRDefault="00BD1E79" w:rsidP="00333739">
      <w:pPr>
        <w:spacing w:line="288" w:lineRule="auto"/>
      </w:pPr>
      <w:r w:rsidRPr="00333739">
        <w:t xml:space="preserve">Posebnost </w:t>
      </w:r>
      <w:r w:rsidRPr="00A027C9">
        <w:t xml:space="preserve">rudarske inšpekcije so tudi izjave oziroma </w:t>
      </w:r>
      <w:r w:rsidRPr="00CF5249">
        <w:t xml:space="preserve">odgovori na podlagi 8. in 10. točke </w:t>
      </w:r>
      <w:r w:rsidR="00666876" w:rsidRPr="00CF5249">
        <w:t xml:space="preserve">prvega odstavka </w:t>
      </w:r>
      <w:r w:rsidRPr="00CF5249">
        <w:t xml:space="preserve">50. </w:t>
      </w:r>
      <w:r w:rsidR="00666876" w:rsidRPr="00CF5249">
        <w:t>člena</w:t>
      </w:r>
      <w:r w:rsidRPr="00CF5249">
        <w:t xml:space="preserve"> ZRud-1 (</w:t>
      </w:r>
      <w:r w:rsidR="00A027C9" w:rsidRPr="00CF5249">
        <w:t>pogoji za podaljšanje časa veljavnosti rudarske pravice za izkoriščanje</w:t>
      </w:r>
      <w:r w:rsidRPr="00CF5249">
        <w:t>), ki ji</w:t>
      </w:r>
      <w:r w:rsidR="00666876" w:rsidRPr="00CF5249">
        <w:t>h</w:t>
      </w:r>
      <w:r w:rsidRPr="00CF5249">
        <w:t xml:space="preserve"> </w:t>
      </w:r>
      <w:r w:rsidR="00666876" w:rsidRPr="00CF5249">
        <w:t xml:space="preserve">morajo </w:t>
      </w:r>
      <w:r w:rsidRPr="00CF5249">
        <w:t xml:space="preserve">rudarski inšpektorji na podlagi zaprosila Sektorja za rudarstvo </w:t>
      </w:r>
      <w:r w:rsidR="00666876" w:rsidRPr="00CF5249">
        <w:t>poslati</w:t>
      </w:r>
      <w:r w:rsidR="00666876" w:rsidRPr="00A027C9">
        <w:t xml:space="preserve"> na MNVP</w:t>
      </w:r>
      <w:r w:rsidRPr="00A027C9">
        <w:t>. V drugi polovici leta 2025 so inšpektorji na podlagi zaprosil MNVP, Sektor</w:t>
      </w:r>
      <w:r w:rsidR="000E30F0" w:rsidRPr="00A027C9">
        <w:t>ja</w:t>
      </w:r>
      <w:r w:rsidRPr="00A027C9">
        <w:t xml:space="preserve"> za rudarstvo</w:t>
      </w:r>
      <w:r w:rsidR="000E30F0" w:rsidRPr="00A027C9">
        <w:t>,</w:t>
      </w:r>
      <w:r w:rsidRPr="00A027C9">
        <w:t xml:space="preserve"> </w:t>
      </w:r>
      <w:r w:rsidR="000E30F0" w:rsidRPr="00A027C9">
        <w:t xml:space="preserve">predložili </w:t>
      </w:r>
      <w:r w:rsidRPr="00A027C9">
        <w:t>66 izjav oziroma</w:t>
      </w:r>
      <w:r w:rsidRPr="00333739">
        <w:t xml:space="preserve"> odgovorov za pridobivalne prostore, za katere Sektor za rudarstvo vodi postopke podaljšanja rudarskih pravic.</w:t>
      </w:r>
    </w:p>
    <w:p w14:paraId="603DDD0E" w14:textId="77777777" w:rsidR="00BD1E79" w:rsidRPr="00333739" w:rsidRDefault="00BD1E79" w:rsidP="00333739">
      <w:pPr>
        <w:spacing w:line="288" w:lineRule="auto"/>
      </w:pPr>
    </w:p>
    <w:p w14:paraId="40565CE5" w14:textId="5E262D92" w:rsidR="00BD1E79" w:rsidRDefault="00BD1E79" w:rsidP="00333739">
      <w:pPr>
        <w:spacing w:line="288" w:lineRule="auto"/>
      </w:pPr>
      <w:r w:rsidRPr="00333739">
        <w:t>Rudarski inšpektorji imajo pooblastila delovnih inšpektorjev, k</w:t>
      </w:r>
      <w:r w:rsidR="000E30F0">
        <w:t>akor</w:t>
      </w:r>
      <w:r w:rsidRPr="00333739">
        <w:t xml:space="preserve"> to določata 72. člen ZVZD-1 in 125. člen ZRud-1. Inšpekcijski nadzor izvajajo na podlagi ZVZD-1 pri rudarskih in podzemnih gradbenih delih, ki se izvajajo z rudarskimi metodami dela. ZRud-1 določa, da mora rudarski inšpektor v primeru smrtne ali skupinske nesreče v rudniku takoj raziska</w:t>
      </w:r>
      <w:r w:rsidR="00842D29">
        <w:t>ti</w:t>
      </w:r>
      <w:r w:rsidRPr="00333739">
        <w:t xml:space="preserve"> okoliščin</w:t>
      </w:r>
      <w:r w:rsidR="00842D29">
        <w:t>e</w:t>
      </w:r>
      <w:r w:rsidRPr="00333739">
        <w:t xml:space="preserve"> nesreče, odrediti ukrepe za zavarovanje dokazov in </w:t>
      </w:r>
      <w:r w:rsidR="001928D0" w:rsidRPr="00333739">
        <w:t xml:space="preserve">varnostne </w:t>
      </w:r>
      <w:r w:rsidRPr="00333739">
        <w:t>ukrepe. Poleg tega mora izdelati pisno mnenje o vzrokih nesreče (prvi odstavek 127. člena ZRud-1</w:t>
      </w:r>
      <w:r w:rsidR="000E30F0">
        <w:t>)</w:t>
      </w:r>
      <w:r w:rsidRPr="00333739">
        <w:t>. V letu 2025 sta bili dve del</w:t>
      </w:r>
      <w:r w:rsidR="00A027C9">
        <w:t>o</w:t>
      </w:r>
      <w:r w:rsidRPr="00333739">
        <w:t xml:space="preserve">vni nesreči s smrtnim izidom, </w:t>
      </w:r>
      <w:r w:rsidR="00A027C9">
        <w:t>v katerih</w:t>
      </w:r>
      <w:r w:rsidR="00A027C9" w:rsidRPr="00333739">
        <w:t xml:space="preserve"> </w:t>
      </w:r>
      <w:r w:rsidRPr="00333739">
        <w:t xml:space="preserve">so skupaj umrli </w:t>
      </w:r>
      <w:r w:rsidR="00922FE7">
        <w:t>štirje</w:t>
      </w:r>
      <w:r w:rsidRPr="00333739">
        <w:t xml:space="preserve"> delavci (</w:t>
      </w:r>
      <w:r w:rsidR="00922FE7">
        <w:t>trije</w:t>
      </w:r>
      <w:r w:rsidRPr="00333739">
        <w:t xml:space="preserve"> delavci Premogovnik</w:t>
      </w:r>
      <w:r w:rsidR="00922FE7">
        <w:t>a</w:t>
      </w:r>
      <w:r w:rsidRPr="00333739">
        <w:t xml:space="preserve"> Velenje</w:t>
      </w:r>
      <w:r w:rsidR="00922FE7">
        <w:t>,</w:t>
      </w:r>
      <w:r w:rsidRPr="00333739">
        <w:t xml:space="preserve"> d.</w:t>
      </w:r>
      <w:r w:rsidR="00922FE7">
        <w:t xml:space="preserve"> </w:t>
      </w:r>
      <w:r w:rsidRPr="00333739">
        <w:t>o.</w:t>
      </w:r>
      <w:r w:rsidR="00922FE7">
        <w:t xml:space="preserve"> </w:t>
      </w:r>
      <w:r w:rsidRPr="00333739">
        <w:t xml:space="preserve">o., </w:t>
      </w:r>
      <w:r w:rsidR="005F565B">
        <w:t xml:space="preserve">v Velenju </w:t>
      </w:r>
      <w:r w:rsidRPr="00333739">
        <w:t xml:space="preserve">in </w:t>
      </w:r>
      <w:r w:rsidR="00922FE7">
        <w:t>en</w:t>
      </w:r>
      <w:r w:rsidRPr="00333739">
        <w:t xml:space="preserve"> delavec Calcit</w:t>
      </w:r>
      <w:r w:rsidR="00922FE7">
        <w:t>a</w:t>
      </w:r>
      <w:r w:rsidR="0078548F">
        <w:t>,</w:t>
      </w:r>
      <w:r w:rsidRPr="00333739">
        <w:t xml:space="preserve"> d.</w:t>
      </w:r>
      <w:r w:rsidR="0078548F">
        <w:t xml:space="preserve"> </w:t>
      </w:r>
      <w:r w:rsidRPr="00333739">
        <w:t>o.</w:t>
      </w:r>
      <w:r w:rsidR="0078548F">
        <w:t xml:space="preserve"> </w:t>
      </w:r>
      <w:r w:rsidRPr="00333739">
        <w:t xml:space="preserve">o., </w:t>
      </w:r>
      <w:r w:rsidR="005F565B">
        <w:t xml:space="preserve">v </w:t>
      </w:r>
      <w:r w:rsidRPr="00333739">
        <w:t>Stahovic</w:t>
      </w:r>
      <w:r w:rsidR="00922FE7">
        <w:t>i</w:t>
      </w:r>
      <w:r w:rsidR="005F565B">
        <w:t>)</w:t>
      </w:r>
      <w:r w:rsidRPr="00333739">
        <w:t>.</w:t>
      </w:r>
    </w:p>
    <w:p w14:paraId="09855C02" w14:textId="77777777" w:rsidR="00CF5249" w:rsidRPr="00333739" w:rsidRDefault="00CF5249" w:rsidP="00333739">
      <w:pPr>
        <w:spacing w:line="288" w:lineRule="auto"/>
      </w:pPr>
    </w:p>
    <w:p w14:paraId="63A092D9" w14:textId="77777777" w:rsidR="00BD1E79" w:rsidRPr="00333739" w:rsidRDefault="00BD1E79" w:rsidP="00333739">
      <w:pPr>
        <w:spacing w:line="288" w:lineRule="auto"/>
      </w:pPr>
      <w:r w:rsidRPr="00333739">
        <w:t>Na podlagi določil ZVZD-1 rudarski inšpektorji vsako leto izdelajo poročilo o stanju varnosti in zdravja pri delu v rudarstvu.</w:t>
      </w:r>
    </w:p>
    <w:p w14:paraId="222E6873" w14:textId="32393E16" w:rsidR="00BD1E79" w:rsidRPr="00333739" w:rsidRDefault="00BD1E79" w:rsidP="00333739">
      <w:pPr>
        <w:spacing w:line="288" w:lineRule="auto"/>
      </w:pPr>
    </w:p>
    <w:p w14:paraId="6969C08B" w14:textId="0DCE52A7" w:rsidR="00BD1E79" w:rsidRPr="00333739" w:rsidRDefault="00BD1E79" w:rsidP="00333739">
      <w:pPr>
        <w:spacing w:line="288" w:lineRule="auto"/>
      </w:pPr>
      <w:r w:rsidRPr="00333739">
        <w:t>Rudarska inšpekcija je aktivno sodelovala pri predlogih sprememb ZRud-1, ki so bile sprejete februarju</w:t>
      </w:r>
      <w:r w:rsidR="00A027C9">
        <w:t xml:space="preserve"> 2025</w:t>
      </w:r>
      <w:r w:rsidRPr="00333739">
        <w:t xml:space="preserve">, predvsem z namenom, da bi zakonodaja </w:t>
      </w:r>
      <w:r w:rsidR="00722096">
        <w:t xml:space="preserve">omogočila </w:t>
      </w:r>
      <w:r w:rsidRPr="00333739">
        <w:t>zmanjšanj</w:t>
      </w:r>
      <w:r w:rsidR="00722096">
        <w:t>e</w:t>
      </w:r>
      <w:r w:rsidRPr="00333739">
        <w:t xml:space="preserve"> </w:t>
      </w:r>
      <w:r w:rsidR="00A610CC">
        <w:t xml:space="preserve">uradniških oziroma </w:t>
      </w:r>
      <w:r w:rsidRPr="00333739">
        <w:t>birokratskih ovir, ki povzročajo nerazumno dolg čas reševanja vlog za podaljšanje starih in podeljevanj</w:t>
      </w:r>
      <w:r w:rsidR="00722096">
        <w:t>e</w:t>
      </w:r>
      <w:r w:rsidRPr="00333739">
        <w:t xml:space="preserve"> novih koncesij za pridobivanje mineralne surovine. Zaradi dolgega reševanja teh vlog ostajajo zavezanci brez rudarske pravice oziroma brez zalog mineralne surovine v pridobivalnih prostorih. V primeru prijav rudarski inšpektorji moramo pri teh zavezancih uvesti inšpekcijske postopke in ukrepati v skladu z določili ZRud-1.</w:t>
      </w:r>
    </w:p>
    <w:p w14:paraId="0EBAB65B" w14:textId="47566AE3" w:rsidR="00BD1E79" w:rsidRPr="00333739" w:rsidRDefault="00BD1E79" w:rsidP="00333739">
      <w:pPr>
        <w:spacing w:line="288" w:lineRule="auto"/>
      </w:pPr>
      <w:r w:rsidRPr="00333739">
        <w:lastRenderedPageBreak/>
        <w:t xml:space="preserve">V zadnjih dveh letih </w:t>
      </w:r>
      <w:r w:rsidR="00722096">
        <w:t xml:space="preserve">so </w:t>
      </w:r>
      <w:r w:rsidRPr="00333739">
        <w:t>prijav</w:t>
      </w:r>
      <w:r w:rsidR="00722096">
        <w:t>e</w:t>
      </w:r>
      <w:r w:rsidRPr="00333739">
        <w:t>, ki se nanašajo na obratovanje kamnolomov</w:t>
      </w:r>
      <w:r w:rsidR="00722096">
        <w:t>, bolj številne</w:t>
      </w:r>
      <w:r w:rsidRPr="00333739">
        <w:t xml:space="preserve">. Pri reševanju teh prijav so inšpektorji ugotovili, da gre največkrat za izsiljevanje bližnjih prebivalcev. V tem času je nastalo kar nekaj civilnih </w:t>
      </w:r>
      <w:r w:rsidR="00EB61F3">
        <w:t xml:space="preserve">pobud </w:t>
      </w:r>
      <w:r w:rsidRPr="00333739">
        <w:t>za zaprtje kamnolomov, kar podaljšuje čas reševanja inšpekcijskih postopkov.</w:t>
      </w:r>
    </w:p>
    <w:p w14:paraId="2BF27104" w14:textId="77777777" w:rsidR="00BD1E79" w:rsidRPr="00333739" w:rsidRDefault="00BD1E79" w:rsidP="00333739">
      <w:pPr>
        <w:spacing w:line="288" w:lineRule="auto"/>
      </w:pPr>
    </w:p>
    <w:p w14:paraId="0EE66386" w14:textId="53BB92B1" w:rsidR="00BD1E79" w:rsidRPr="00333739" w:rsidRDefault="004E5EBF" w:rsidP="00333739">
      <w:pPr>
        <w:pStyle w:val="Odstavekseznama"/>
        <w:numPr>
          <w:ilvl w:val="0"/>
          <w:numId w:val="82"/>
        </w:numPr>
        <w:spacing w:line="288" w:lineRule="auto"/>
        <w:ind w:left="709" w:hanging="720"/>
        <w:rPr>
          <w:rFonts w:ascii="Arial" w:hAnsi="Arial"/>
          <w:b/>
          <w:bCs/>
          <w:i/>
          <w:iCs/>
          <w:sz w:val="20"/>
          <w:szCs w:val="20"/>
          <w:u w:val="single"/>
        </w:rPr>
      </w:pPr>
      <w:r>
        <w:rPr>
          <w:rFonts w:ascii="Arial" w:hAnsi="Arial"/>
          <w:b/>
          <w:bCs/>
          <w:i/>
          <w:iCs/>
          <w:sz w:val="20"/>
          <w:szCs w:val="20"/>
          <w:u w:val="single"/>
        </w:rPr>
        <w:t>Predlogi s</w:t>
      </w:r>
      <w:r w:rsidR="00BD1E79" w:rsidRPr="00333739">
        <w:rPr>
          <w:rFonts w:ascii="Arial" w:hAnsi="Arial"/>
          <w:b/>
          <w:bCs/>
          <w:i/>
          <w:iCs/>
          <w:sz w:val="20"/>
          <w:szCs w:val="20"/>
          <w:u w:val="single"/>
        </w:rPr>
        <w:t>prememb zakonodaje in ukrepi za bolj učinkovito delo:</w:t>
      </w:r>
    </w:p>
    <w:p w14:paraId="3784C094" w14:textId="154ACDE3" w:rsidR="00BD1E79" w:rsidRPr="00333739" w:rsidRDefault="00BD1E79" w:rsidP="00333739">
      <w:pPr>
        <w:pStyle w:val="Odstavekseznama"/>
        <w:numPr>
          <w:ilvl w:val="0"/>
          <w:numId w:val="81"/>
        </w:numPr>
        <w:spacing w:after="160" w:line="288" w:lineRule="auto"/>
        <w:jc w:val="both"/>
        <w:rPr>
          <w:rFonts w:ascii="Arial" w:hAnsi="Arial"/>
          <w:sz w:val="20"/>
          <w:szCs w:val="20"/>
        </w:rPr>
      </w:pPr>
      <w:bookmarkStart w:id="275" w:name="_Hlk222228499"/>
      <w:r w:rsidRPr="00333739">
        <w:rPr>
          <w:rFonts w:ascii="Arial" w:hAnsi="Arial"/>
          <w:sz w:val="20"/>
          <w:szCs w:val="20"/>
        </w:rPr>
        <w:t>Glede na potrebe po mineralnih surovinah v Republiki Sloveniji oziroma glede na pomanjkanje gradbenih materialov za popoplavno obnovo in velike infrastrukturne projekte bi bilo treb</w:t>
      </w:r>
      <w:r w:rsidR="00EB61F3">
        <w:rPr>
          <w:rFonts w:ascii="Arial" w:hAnsi="Arial"/>
          <w:sz w:val="20"/>
          <w:szCs w:val="20"/>
        </w:rPr>
        <w:t>a</w:t>
      </w:r>
      <w:r w:rsidRPr="00333739">
        <w:rPr>
          <w:rFonts w:ascii="Arial" w:hAnsi="Arial"/>
          <w:sz w:val="20"/>
          <w:szCs w:val="20"/>
        </w:rPr>
        <w:t xml:space="preserve"> spremeniti ZRud-1 </w:t>
      </w:r>
      <w:r w:rsidR="00EB61F3">
        <w:rPr>
          <w:rFonts w:ascii="Arial" w:hAnsi="Arial"/>
          <w:sz w:val="20"/>
          <w:szCs w:val="20"/>
        </w:rPr>
        <w:t>tako</w:t>
      </w:r>
      <w:r w:rsidRPr="00333739">
        <w:rPr>
          <w:rFonts w:ascii="Arial" w:hAnsi="Arial"/>
          <w:sz w:val="20"/>
          <w:szCs w:val="20"/>
        </w:rPr>
        <w:t xml:space="preserve">, </w:t>
      </w:r>
      <w:r w:rsidR="00C17433">
        <w:rPr>
          <w:rFonts w:ascii="Arial" w:hAnsi="Arial"/>
          <w:sz w:val="20"/>
          <w:szCs w:val="20"/>
        </w:rPr>
        <w:t>da</w:t>
      </w:r>
      <w:r w:rsidRPr="00333739">
        <w:rPr>
          <w:rFonts w:ascii="Arial" w:hAnsi="Arial"/>
          <w:sz w:val="20"/>
          <w:szCs w:val="20"/>
        </w:rPr>
        <w:t xml:space="preserve"> bi zmanjšal </w:t>
      </w:r>
      <w:r w:rsidR="009A3AA8">
        <w:rPr>
          <w:rFonts w:ascii="Arial" w:hAnsi="Arial"/>
          <w:sz w:val="20"/>
          <w:szCs w:val="20"/>
        </w:rPr>
        <w:t xml:space="preserve">upravne </w:t>
      </w:r>
      <w:r w:rsidRPr="00333739">
        <w:rPr>
          <w:rFonts w:ascii="Arial" w:hAnsi="Arial"/>
          <w:sz w:val="20"/>
          <w:szCs w:val="20"/>
        </w:rPr>
        <w:t xml:space="preserve">ovire. </w:t>
      </w:r>
      <w:r w:rsidR="004E5EBF">
        <w:rPr>
          <w:rFonts w:ascii="Arial" w:hAnsi="Arial"/>
          <w:sz w:val="20"/>
          <w:szCs w:val="20"/>
        </w:rPr>
        <w:t>S</w:t>
      </w:r>
      <w:r w:rsidRPr="00333739">
        <w:rPr>
          <w:rFonts w:ascii="Arial" w:hAnsi="Arial"/>
          <w:sz w:val="20"/>
          <w:szCs w:val="20"/>
        </w:rPr>
        <w:t>krajša</w:t>
      </w:r>
      <w:r w:rsidR="004E5EBF">
        <w:rPr>
          <w:rFonts w:ascii="Arial" w:hAnsi="Arial"/>
          <w:sz w:val="20"/>
          <w:szCs w:val="20"/>
        </w:rPr>
        <w:t>t</w:t>
      </w:r>
      <w:r w:rsidRPr="00333739">
        <w:rPr>
          <w:rFonts w:ascii="Arial" w:hAnsi="Arial"/>
          <w:sz w:val="20"/>
          <w:szCs w:val="20"/>
        </w:rPr>
        <w:t>i in pohitri</w:t>
      </w:r>
      <w:r w:rsidR="004E5EBF">
        <w:rPr>
          <w:rFonts w:ascii="Arial" w:hAnsi="Arial"/>
          <w:sz w:val="20"/>
          <w:szCs w:val="20"/>
        </w:rPr>
        <w:t>t</w:t>
      </w:r>
      <w:r w:rsidRPr="00333739">
        <w:rPr>
          <w:rFonts w:ascii="Arial" w:hAnsi="Arial"/>
          <w:sz w:val="20"/>
          <w:szCs w:val="20"/>
        </w:rPr>
        <w:t xml:space="preserve">i </w:t>
      </w:r>
      <w:r w:rsidR="004E5EBF">
        <w:rPr>
          <w:rFonts w:ascii="Arial" w:hAnsi="Arial"/>
          <w:sz w:val="20"/>
          <w:szCs w:val="20"/>
        </w:rPr>
        <w:t xml:space="preserve">se morajo </w:t>
      </w:r>
      <w:r w:rsidRPr="00333739">
        <w:rPr>
          <w:rFonts w:ascii="Arial" w:hAnsi="Arial"/>
          <w:sz w:val="20"/>
          <w:szCs w:val="20"/>
        </w:rPr>
        <w:t>postopki za podelitev rudarskih pravic in skrajša</w:t>
      </w:r>
      <w:r w:rsidR="004E5EBF">
        <w:rPr>
          <w:rFonts w:ascii="Arial" w:hAnsi="Arial"/>
          <w:sz w:val="20"/>
          <w:szCs w:val="20"/>
        </w:rPr>
        <w:t>t</w:t>
      </w:r>
      <w:r w:rsidRPr="00333739">
        <w:rPr>
          <w:rFonts w:ascii="Arial" w:hAnsi="Arial"/>
          <w:sz w:val="20"/>
          <w:szCs w:val="20"/>
        </w:rPr>
        <w:t xml:space="preserve">i postopki za podpis novih koncesijskih pogodb. </w:t>
      </w:r>
    </w:p>
    <w:p w14:paraId="7ADCD0BE" w14:textId="4F8F71E7" w:rsidR="00BD1E79" w:rsidRPr="00333739" w:rsidRDefault="00BD1E79" w:rsidP="00333739">
      <w:pPr>
        <w:pStyle w:val="Odstavekseznama"/>
        <w:numPr>
          <w:ilvl w:val="0"/>
          <w:numId w:val="81"/>
        </w:numPr>
        <w:spacing w:after="160" w:line="288" w:lineRule="auto"/>
        <w:jc w:val="both"/>
        <w:rPr>
          <w:rFonts w:ascii="Arial" w:hAnsi="Arial"/>
          <w:sz w:val="20"/>
          <w:szCs w:val="20"/>
        </w:rPr>
      </w:pPr>
      <w:r w:rsidRPr="00333739">
        <w:rPr>
          <w:rFonts w:ascii="Arial" w:hAnsi="Arial"/>
          <w:sz w:val="20"/>
          <w:szCs w:val="20"/>
        </w:rPr>
        <w:t xml:space="preserve">Sprememba ZRud-1 </w:t>
      </w:r>
      <w:r w:rsidR="004E5EBF">
        <w:rPr>
          <w:rFonts w:ascii="Arial" w:hAnsi="Arial"/>
          <w:sz w:val="20"/>
          <w:szCs w:val="20"/>
        </w:rPr>
        <w:t xml:space="preserve">naj bi omogočala, </w:t>
      </w:r>
      <w:r w:rsidRPr="00333739">
        <w:rPr>
          <w:rFonts w:ascii="Arial" w:hAnsi="Arial"/>
          <w:sz w:val="20"/>
          <w:szCs w:val="20"/>
        </w:rPr>
        <w:t>da bi občinski inšpektorji imeli pooblastila za nadzor nad nezakonitim izkoriščanjem in izkoriščanjem mineralne surovine v okviru gradbenih del.</w:t>
      </w:r>
    </w:p>
    <w:p w14:paraId="04410735" w14:textId="3FE34B59" w:rsidR="00BD1E79" w:rsidRPr="00333739" w:rsidRDefault="00BD1E79" w:rsidP="00333739">
      <w:pPr>
        <w:pStyle w:val="Odstavekseznama"/>
        <w:numPr>
          <w:ilvl w:val="0"/>
          <w:numId w:val="81"/>
        </w:numPr>
        <w:spacing w:after="160" w:line="288" w:lineRule="auto"/>
        <w:jc w:val="both"/>
        <w:rPr>
          <w:rFonts w:ascii="Arial" w:hAnsi="Arial"/>
          <w:sz w:val="20"/>
          <w:szCs w:val="20"/>
        </w:rPr>
      </w:pPr>
      <w:r w:rsidRPr="00333739">
        <w:rPr>
          <w:rFonts w:ascii="Arial" w:hAnsi="Arial"/>
          <w:sz w:val="20"/>
          <w:szCs w:val="20"/>
        </w:rPr>
        <w:t>Pohitriti</w:t>
      </w:r>
      <w:r w:rsidR="004E5EBF">
        <w:rPr>
          <w:rFonts w:ascii="Arial" w:hAnsi="Arial"/>
          <w:sz w:val="20"/>
          <w:szCs w:val="20"/>
        </w:rPr>
        <w:t xml:space="preserve"> bi bilo treba</w:t>
      </w:r>
      <w:r w:rsidRPr="00333739">
        <w:rPr>
          <w:rFonts w:ascii="Arial" w:hAnsi="Arial"/>
          <w:sz w:val="20"/>
          <w:szCs w:val="20"/>
        </w:rPr>
        <w:t xml:space="preserve"> postopke opustitve izvajanja rudarskih del, </w:t>
      </w:r>
      <w:r w:rsidR="0091522B">
        <w:rPr>
          <w:rFonts w:ascii="Arial" w:hAnsi="Arial"/>
          <w:sz w:val="20"/>
          <w:szCs w:val="20"/>
        </w:rPr>
        <w:t>za</w:t>
      </w:r>
      <w:r w:rsidRPr="00333739">
        <w:rPr>
          <w:rFonts w:ascii="Arial" w:hAnsi="Arial"/>
          <w:sz w:val="20"/>
          <w:szCs w:val="20"/>
        </w:rPr>
        <w:t>čet</w:t>
      </w:r>
      <w:r w:rsidR="004E5EBF">
        <w:rPr>
          <w:rFonts w:ascii="Arial" w:hAnsi="Arial"/>
          <w:sz w:val="20"/>
          <w:szCs w:val="20"/>
        </w:rPr>
        <w:t>e</w:t>
      </w:r>
      <w:r w:rsidRPr="00333739">
        <w:rPr>
          <w:rFonts w:ascii="Arial" w:hAnsi="Arial"/>
          <w:sz w:val="20"/>
          <w:szCs w:val="20"/>
        </w:rPr>
        <w:t xml:space="preserve"> na podlagi 100a. in 100b. člena ZRud-1, ki jih vodi Sektor za rudarstvo.</w:t>
      </w:r>
    </w:p>
    <w:p w14:paraId="4DBE2B3C" w14:textId="5BB4FD56" w:rsidR="00BD1E79" w:rsidRPr="00333739" w:rsidRDefault="00BD1E79" w:rsidP="00333739">
      <w:pPr>
        <w:pStyle w:val="Odstavekseznama"/>
        <w:numPr>
          <w:ilvl w:val="0"/>
          <w:numId w:val="81"/>
        </w:numPr>
        <w:spacing w:after="160" w:line="288" w:lineRule="auto"/>
        <w:jc w:val="both"/>
        <w:rPr>
          <w:rFonts w:ascii="Arial" w:hAnsi="Arial"/>
          <w:sz w:val="20"/>
          <w:szCs w:val="20"/>
        </w:rPr>
      </w:pPr>
      <w:r w:rsidRPr="00333739">
        <w:rPr>
          <w:rFonts w:ascii="Arial" w:hAnsi="Arial"/>
          <w:sz w:val="20"/>
          <w:szCs w:val="20"/>
        </w:rPr>
        <w:t>Poveča</w:t>
      </w:r>
      <w:r w:rsidR="004E5EBF">
        <w:rPr>
          <w:rFonts w:ascii="Arial" w:hAnsi="Arial"/>
          <w:sz w:val="20"/>
          <w:szCs w:val="20"/>
        </w:rPr>
        <w:t>jo naj se</w:t>
      </w:r>
      <w:r w:rsidRPr="00333739">
        <w:rPr>
          <w:rFonts w:ascii="Arial" w:hAnsi="Arial"/>
          <w:sz w:val="20"/>
          <w:szCs w:val="20"/>
        </w:rPr>
        <w:t xml:space="preserve"> prekrškovne kazni za izkoriščanje mineralne surovine brez podeljene rudarske pravice in </w:t>
      </w:r>
      <w:r w:rsidR="004E5EBF">
        <w:rPr>
          <w:rFonts w:ascii="Arial" w:hAnsi="Arial"/>
          <w:sz w:val="20"/>
          <w:szCs w:val="20"/>
        </w:rPr>
        <w:t>zunaj</w:t>
      </w:r>
      <w:r w:rsidR="004E5EBF" w:rsidRPr="00333739">
        <w:rPr>
          <w:rFonts w:ascii="Arial" w:hAnsi="Arial"/>
          <w:sz w:val="20"/>
          <w:szCs w:val="20"/>
        </w:rPr>
        <w:t xml:space="preserve"> </w:t>
      </w:r>
      <w:r w:rsidRPr="00333739">
        <w:rPr>
          <w:rFonts w:ascii="Arial" w:hAnsi="Arial"/>
          <w:sz w:val="20"/>
          <w:szCs w:val="20"/>
        </w:rPr>
        <w:t>odobrenih pridobivalnih prostorov (</w:t>
      </w:r>
      <w:r w:rsidR="0005490C">
        <w:rPr>
          <w:rFonts w:ascii="Arial" w:hAnsi="Arial"/>
          <w:sz w:val="20"/>
          <w:szCs w:val="20"/>
        </w:rPr>
        <w:t>z</w:t>
      </w:r>
      <w:r w:rsidRPr="00333739">
        <w:rPr>
          <w:rFonts w:ascii="Arial" w:hAnsi="Arial"/>
          <w:sz w:val="20"/>
          <w:szCs w:val="20"/>
        </w:rPr>
        <w:t xml:space="preserve">daj je </w:t>
      </w:r>
      <w:r w:rsidR="0005490C">
        <w:rPr>
          <w:rFonts w:ascii="Arial" w:hAnsi="Arial"/>
          <w:sz w:val="20"/>
          <w:szCs w:val="20"/>
        </w:rPr>
        <w:t xml:space="preserve">znesek kazni </w:t>
      </w:r>
      <w:r w:rsidRPr="00333739">
        <w:rPr>
          <w:rFonts w:ascii="Arial" w:hAnsi="Arial"/>
          <w:sz w:val="20"/>
          <w:szCs w:val="20"/>
        </w:rPr>
        <w:t xml:space="preserve">10.000 </w:t>
      </w:r>
      <w:r w:rsidR="00CF738C">
        <w:rPr>
          <w:rFonts w:ascii="Arial" w:hAnsi="Arial"/>
          <w:sz w:val="20"/>
          <w:szCs w:val="20"/>
        </w:rPr>
        <w:t>evrov</w:t>
      </w:r>
      <w:r w:rsidRPr="00333739">
        <w:rPr>
          <w:rFonts w:ascii="Arial" w:hAnsi="Arial"/>
          <w:sz w:val="20"/>
          <w:szCs w:val="20"/>
        </w:rPr>
        <w:t xml:space="preserve">, če </w:t>
      </w:r>
      <w:r w:rsidR="0005490C">
        <w:rPr>
          <w:rFonts w:ascii="Arial" w:hAnsi="Arial"/>
          <w:sz w:val="20"/>
          <w:szCs w:val="20"/>
        </w:rPr>
        <w:t xml:space="preserve">se </w:t>
      </w:r>
      <w:r w:rsidRPr="00333739">
        <w:rPr>
          <w:rFonts w:ascii="Arial" w:hAnsi="Arial"/>
          <w:sz w:val="20"/>
          <w:szCs w:val="20"/>
        </w:rPr>
        <w:t>plača polovi</w:t>
      </w:r>
      <w:r w:rsidR="003C304F">
        <w:rPr>
          <w:rFonts w:ascii="Arial" w:hAnsi="Arial"/>
          <w:sz w:val="20"/>
          <w:szCs w:val="20"/>
        </w:rPr>
        <w:t>čn</w:t>
      </w:r>
      <w:r w:rsidRPr="00333739">
        <w:rPr>
          <w:rFonts w:ascii="Arial" w:hAnsi="Arial"/>
          <w:sz w:val="20"/>
          <w:szCs w:val="20"/>
        </w:rPr>
        <w:t>o</w:t>
      </w:r>
      <w:r w:rsidR="003C304F">
        <w:rPr>
          <w:rFonts w:ascii="Arial" w:hAnsi="Arial"/>
          <w:sz w:val="20"/>
          <w:szCs w:val="20"/>
        </w:rPr>
        <w:t xml:space="preserve">, </w:t>
      </w:r>
      <w:r w:rsidRPr="00333739">
        <w:rPr>
          <w:rFonts w:ascii="Arial" w:hAnsi="Arial"/>
          <w:sz w:val="20"/>
          <w:szCs w:val="20"/>
        </w:rPr>
        <w:t>je to 5.000</w:t>
      </w:r>
      <w:r w:rsidR="00453D80">
        <w:rPr>
          <w:rFonts w:ascii="Arial" w:hAnsi="Arial"/>
          <w:sz w:val="20"/>
          <w:szCs w:val="20"/>
        </w:rPr>
        <w:t> </w:t>
      </w:r>
      <w:r w:rsidR="00CF738C">
        <w:rPr>
          <w:rFonts w:ascii="Arial" w:hAnsi="Arial"/>
          <w:sz w:val="20"/>
          <w:szCs w:val="20"/>
        </w:rPr>
        <w:t>evrov</w:t>
      </w:r>
      <w:r w:rsidRPr="00333739">
        <w:rPr>
          <w:rFonts w:ascii="Arial" w:hAnsi="Arial"/>
          <w:sz w:val="20"/>
          <w:szCs w:val="20"/>
        </w:rPr>
        <w:t>).</w:t>
      </w:r>
    </w:p>
    <w:p w14:paraId="138D725E" w14:textId="5633208D" w:rsidR="00BD1E79" w:rsidRPr="00333739" w:rsidRDefault="00BD1E79" w:rsidP="00333739">
      <w:pPr>
        <w:pStyle w:val="Odstavekseznama"/>
        <w:numPr>
          <w:ilvl w:val="0"/>
          <w:numId w:val="81"/>
        </w:numPr>
        <w:spacing w:after="160" w:line="288" w:lineRule="auto"/>
        <w:jc w:val="both"/>
        <w:rPr>
          <w:rFonts w:ascii="Arial" w:hAnsi="Arial"/>
          <w:sz w:val="20"/>
          <w:szCs w:val="20"/>
        </w:rPr>
      </w:pPr>
      <w:r w:rsidRPr="00333739">
        <w:rPr>
          <w:rFonts w:ascii="Arial" w:hAnsi="Arial"/>
          <w:sz w:val="20"/>
          <w:szCs w:val="20"/>
        </w:rPr>
        <w:t xml:space="preserve">V ZRud-1 </w:t>
      </w:r>
      <w:r w:rsidR="0005490C">
        <w:rPr>
          <w:rFonts w:ascii="Arial" w:hAnsi="Arial"/>
          <w:sz w:val="20"/>
          <w:szCs w:val="20"/>
        </w:rPr>
        <w:t xml:space="preserve">bi bilo treba </w:t>
      </w:r>
      <w:r w:rsidRPr="00333739">
        <w:rPr>
          <w:rFonts w:ascii="Arial" w:hAnsi="Arial"/>
          <w:sz w:val="20"/>
          <w:szCs w:val="20"/>
        </w:rPr>
        <w:t xml:space="preserve">določiti visoke zneske v izvršilnem postopku pri prisilitvi z denarno kaznijo, ki bodo zavezance prisilili k izvrševanju naših odločb (ZUP določa </w:t>
      </w:r>
      <w:r w:rsidR="003C304F">
        <w:rPr>
          <w:rFonts w:ascii="Arial" w:hAnsi="Arial"/>
          <w:sz w:val="20"/>
          <w:szCs w:val="20"/>
        </w:rPr>
        <w:t>največ</w:t>
      </w:r>
      <w:r w:rsidRPr="00333739">
        <w:rPr>
          <w:rFonts w:ascii="Arial" w:hAnsi="Arial"/>
          <w:sz w:val="20"/>
          <w:szCs w:val="20"/>
        </w:rPr>
        <w:t xml:space="preserve"> 1.000 </w:t>
      </w:r>
      <w:r w:rsidR="00D21FC3">
        <w:rPr>
          <w:rFonts w:ascii="Arial" w:hAnsi="Arial"/>
          <w:sz w:val="20"/>
          <w:szCs w:val="20"/>
        </w:rPr>
        <w:t>evrov</w:t>
      </w:r>
      <w:r w:rsidRPr="00333739">
        <w:rPr>
          <w:rFonts w:ascii="Arial" w:hAnsi="Arial"/>
          <w:sz w:val="20"/>
          <w:szCs w:val="20"/>
        </w:rPr>
        <w:t>).</w:t>
      </w:r>
    </w:p>
    <w:bookmarkEnd w:id="275"/>
    <w:p w14:paraId="34694442" w14:textId="342DA583" w:rsidR="00BD1E79" w:rsidRPr="00333739" w:rsidRDefault="0005490C" w:rsidP="00333739">
      <w:pPr>
        <w:pStyle w:val="Odstavekseznama"/>
        <w:numPr>
          <w:ilvl w:val="0"/>
          <w:numId w:val="81"/>
        </w:numPr>
        <w:spacing w:after="160" w:line="288" w:lineRule="auto"/>
        <w:jc w:val="both"/>
        <w:rPr>
          <w:rFonts w:ascii="Arial" w:hAnsi="Arial"/>
          <w:sz w:val="20"/>
          <w:szCs w:val="20"/>
        </w:rPr>
      </w:pPr>
      <w:r>
        <w:rPr>
          <w:rFonts w:ascii="Arial" w:hAnsi="Arial"/>
          <w:sz w:val="20"/>
          <w:szCs w:val="20"/>
        </w:rPr>
        <w:t>Ker je</w:t>
      </w:r>
      <w:r w:rsidRPr="00333739">
        <w:rPr>
          <w:rFonts w:ascii="Arial" w:hAnsi="Arial"/>
          <w:sz w:val="20"/>
          <w:szCs w:val="20"/>
        </w:rPr>
        <w:t xml:space="preserve"> </w:t>
      </w:r>
      <w:r w:rsidR="00BD1E79" w:rsidRPr="00333739">
        <w:rPr>
          <w:rFonts w:ascii="Arial" w:hAnsi="Arial"/>
          <w:sz w:val="20"/>
          <w:szCs w:val="20"/>
        </w:rPr>
        <w:t>rudarskih inšpektorjev</w:t>
      </w:r>
      <w:r>
        <w:rPr>
          <w:rFonts w:ascii="Arial" w:hAnsi="Arial"/>
          <w:sz w:val="20"/>
          <w:szCs w:val="20"/>
        </w:rPr>
        <w:t xml:space="preserve"> premalo</w:t>
      </w:r>
      <w:r w:rsidR="00BD1E79" w:rsidRPr="00333739">
        <w:rPr>
          <w:rFonts w:ascii="Arial" w:hAnsi="Arial"/>
          <w:sz w:val="20"/>
          <w:szCs w:val="20"/>
        </w:rPr>
        <w:t xml:space="preserve">, </w:t>
      </w:r>
      <w:r>
        <w:rPr>
          <w:rFonts w:ascii="Arial" w:hAnsi="Arial"/>
          <w:sz w:val="20"/>
          <w:szCs w:val="20"/>
        </w:rPr>
        <w:t xml:space="preserve">bi morali </w:t>
      </w:r>
      <w:r w:rsidR="00BD1E79" w:rsidRPr="00333739">
        <w:rPr>
          <w:rFonts w:ascii="Arial" w:hAnsi="Arial"/>
          <w:sz w:val="20"/>
          <w:szCs w:val="20"/>
        </w:rPr>
        <w:t xml:space="preserve">zaposliti </w:t>
      </w:r>
      <w:r w:rsidR="0091522B">
        <w:rPr>
          <w:rFonts w:ascii="Arial" w:hAnsi="Arial"/>
          <w:sz w:val="20"/>
          <w:szCs w:val="20"/>
        </w:rPr>
        <w:t>dva</w:t>
      </w:r>
      <w:r w:rsidR="00BD1E79" w:rsidRPr="00333739">
        <w:rPr>
          <w:rFonts w:ascii="Arial" w:hAnsi="Arial"/>
          <w:sz w:val="20"/>
          <w:szCs w:val="20"/>
        </w:rPr>
        <w:t xml:space="preserve"> nadzornika</w:t>
      </w:r>
      <w:r>
        <w:rPr>
          <w:rFonts w:ascii="Arial" w:hAnsi="Arial"/>
          <w:sz w:val="20"/>
          <w:szCs w:val="20"/>
        </w:rPr>
        <w:t>, in sicer</w:t>
      </w:r>
      <w:r w:rsidR="00BD1E79" w:rsidRPr="00333739">
        <w:rPr>
          <w:rFonts w:ascii="Arial" w:hAnsi="Arial"/>
          <w:sz w:val="20"/>
          <w:szCs w:val="20"/>
        </w:rPr>
        <w:t xml:space="preserve"> za nadzor izkoriščanja mineralne surovine v pridobivalnih prostorih brez rudarske pravice </w:t>
      </w:r>
      <w:r>
        <w:rPr>
          <w:rFonts w:ascii="Arial" w:hAnsi="Arial"/>
          <w:sz w:val="20"/>
          <w:szCs w:val="20"/>
        </w:rPr>
        <w:t>ter</w:t>
      </w:r>
      <w:r w:rsidR="00BD1E79" w:rsidRPr="00333739">
        <w:rPr>
          <w:rFonts w:ascii="Arial" w:hAnsi="Arial"/>
          <w:sz w:val="20"/>
          <w:szCs w:val="20"/>
        </w:rPr>
        <w:t xml:space="preserve"> </w:t>
      </w:r>
      <w:r w:rsidRPr="00333739">
        <w:rPr>
          <w:rFonts w:ascii="Arial" w:hAnsi="Arial"/>
          <w:sz w:val="20"/>
          <w:szCs w:val="20"/>
        </w:rPr>
        <w:t xml:space="preserve">za nadzor </w:t>
      </w:r>
      <w:r w:rsidR="00BD1E79" w:rsidRPr="00333739">
        <w:rPr>
          <w:rFonts w:ascii="Arial" w:hAnsi="Arial"/>
          <w:sz w:val="20"/>
          <w:szCs w:val="20"/>
        </w:rPr>
        <w:t>nezakonitih rudarskih del.</w:t>
      </w:r>
    </w:p>
    <w:p w14:paraId="5A357707" w14:textId="77777777" w:rsidR="00945AE0" w:rsidRPr="00333739" w:rsidRDefault="00945AE0" w:rsidP="00333739">
      <w:pPr>
        <w:pStyle w:val="Odstavekseznama"/>
        <w:suppressAutoHyphens/>
        <w:spacing w:line="288" w:lineRule="auto"/>
        <w:ind w:left="0"/>
        <w:jc w:val="both"/>
        <w:rPr>
          <w:rFonts w:ascii="Arial" w:hAnsi="Arial"/>
          <w:color w:val="000000"/>
          <w:sz w:val="20"/>
          <w:szCs w:val="20"/>
          <w:shd w:val="clear" w:color="auto" w:fill="FFFFFF"/>
        </w:rPr>
      </w:pPr>
    </w:p>
    <w:p w14:paraId="64FD980C" w14:textId="1F1C386D" w:rsidR="00DC07F6" w:rsidRPr="00BD1E79" w:rsidRDefault="00DC07F6" w:rsidP="0064351D">
      <w:pPr>
        <w:pStyle w:val="Naslov30"/>
        <w:spacing w:line="288" w:lineRule="auto"/>
        <w:ind w:left="2552" w:hanging="2564"/>
        <w:rPr>
          <w:i w:val="0"/>
          <w:iCs/>
          <w:sz w:val="20"/>
        </w:rPr>
      </w:pPr>
      <w:bookmarkStart w:id="276" w:name="__RefHeading___Toc416443769"/>
      <w:bookmarkStart w:id="277" w:name="_Toc225489854"/>
      <w:bookmarkEnd w:id="276"/>
      <w:r w:rsidRPr="00BD1E79">
        <w:rPr>
          <w:i w:val="0"/>
          <w:iCs/>
          <w:sz w:val="20"/>
        </w:rPr>
        <w:t>POROČILO O VARNOSTI IN ZDRAVJU PRI DELU V RUDARSTVU</w:t>
      </w:r>
      <w:bookmarkEnd w:id="277"/>
    </w:p>
    <w:p w14:paraId="1EB6DAE4" w14:textId="3182E3BE" w:rsidR="00BD1E79" w:rsidRPr="003D54E0" w:rsidRDefault="00BD1E79" w:rsidP="00333739">
      <w:pPr>
        <w:spacing w:line="288" w:lineRule="auto"/>
        <w:rPr>
          <w:color w:val="000000"/>
        </w:rPr>
      </w:pPr>
      <w:r w:rsidRPr="00BD1E79">
        <w:rPr>
          <w:color w:val="000000"/>
        </w:rPr>
        <w:t>Rudarski inšpektorji imajo pooblastila delovnih inšpektorjev, k</w:t>
      </w:r>
      <w:r w:rsidR="0005490C">
        <w:rPr>
          <w:color w:val="000000"/>
        </w:rPr>
        <w:t>akor</w:t>
      </w:r>
      <w:r w:rsidRPr="00BD1E79">
        <w:rPr>
          <w:color w:val="000000"/>
        </w:rPr>
        <w:t xml:space="preserve"> to določata 72. člen ZVZD-1 in 125. člen ZRud-1. Inšpekcijski nadzor izvajajo</w:t>
      </w:r>
      <w:r w:rsidRPr="003D54E0">
        <w:rPr>
          <w:color w:val="000000"/>
        </w:rPr>
        <w:t xml:space="preserve"> na podlagi ZVZD-1 pri rudarskih in podzemnih gradbenih delih, ki se izvajajo z rudarskimi metodami dela. </w:t>
      </w:r>
    </w:p>
    <w:p w14:paraId="67F81971" w14:textId="13A9341F" w:rsidR="00BD1E79" w:rsidRPr="003D54E0" w:rsidRDefault="00BD1E79" w:rsidP="00333739">
      <w:pPr>
        <w:spacing w:line="288" w:lineRule="auto"/>
        <w:rPr>
          <w:color w:val="000000"/>
        </w:rPr>
      </w:pPr>
    </w:p>
    <w:p w14:paraId="33F5023B" w14:textId="33B67C4A" w:rsidR="00BD1E79" w:rsidRPr="003D54E0" w:rsidRDefault="00BD1E79" w:rsidP="00333739">
      <w:pPr>
        <w:spacing w:line="288" w:lineRule="auto"/>
        <w:rPr>
          <w:color w:val="000000"/>
        </w:rPr>
      </w:pPr>
      <w:r w:rsidRPr="003D54E0">
        <w:rPr>
          <w:color w:val="000000"/>
        </w:rPr>
        <w:t>ZRud-1 določa, da mora rudarski inšpektor v primeru smrtne ali skupinske nesreče v rudniku takoj raziska</w:t>
      </w:r>
      <w:r w:rsidR="0078548F">
        <w:rPr>
          <w:color w:val="000000"/>
        </w:rPr>
        <w:t>ti</w:t>
      </w:r>
      <w:r w:rsidRPr="003D54E0">
        <w:rPr>
          <w:color w:val="000000"/>
        </w:rPr>
        <w:t xml:space="preserve"> okoliščin</w:t>
      </w:r>
      <w:r w:rsidR="0078548F">
        <w:rPr>
          <w:color w:val="000000"/>
        </w:rPr>
        <w:t>e</w:t>
      </w:r>
      <w:r w:rsidRPr="003D54E0">
        <w:rPr>
          <w:color w:val="000000"/>
        </w:rPr>
        <w:t xml:space="preserve"> nesreče, odrediti ukrepe za zavarovanje dokazov in </w:t>
      </w:r>
      <w:r w:rsidR="00205CA9" w:rsidRPr="003D54E0">
        <w:rPr>
          <w:color w:val="000000"/>
        </w:rPr>
        <w:t xml:space="preserve">varnostne </w:t>
      </w:r>
      <w:r w:rsidRPr="003D54E0">
        <w:rPr>
          <w:color w:val="000000"/>
        </w:rPr>
        <w:t>ukrepe. Poleg tega mora izdelati pisno mnenje o vzrokih nesreče (prvi odstavek 127. člena ZRud-1 Ur</w:t>
      </w:r>
      <w:r w:rsidR="00C857BD">
        <w:rPr>
          <w:color w:val="000000"/>
        </w:rPr>
        <w:t xml:space="preserve">adni </w:t>
      </w:r>
      <w:r w:rsidRPr="003D54E0">
        <w:rPr>
          <w:color w:val="000000"/>
        </w:rPr>
        <w:t>l</w:t>
      </w:r>
      <w:r w:rsidR="00C857BD">
        <w:rPr>
          <w:color w:val="000000"/>
        </w:rPr>
        <w:t>ist</w:t>
      </w:r>
      <w:r w:rsidRPr="003D54E0">
        <w:rPr>
          <w:color w:val="000000"/>
        </w:rPr>
        <w:t xml:space="preserve"> RS</w:t>
      </w:r>
      <w:r w:rsidR="00C857BD">
        <w:rPr>
          <w:color w:val="000000"/>
        </w:rPr>
        <w:t>,</w:t>
      </w:r>
      <w:r w:rsidRPr="003D54E0">
        <w:rPr>
          <w:color w:val="000000"/>
        </w:rPr>
        <w:t xml:space="preserve"> št. 14/2014). </w:t>
      </w:r>
    </w:p>
    <w:p w14:paraId="596366C7" w14:textId="77777777" w:rsidR="00BD1E79" w:rsidRPr="003D54E0" w:rsidRDefault="00BD1E79" w:rsidP="00333739">
      <w:pPr>
        <w:spacing w:line="288" w:lineRule="auto"/>
        <w:rPr>
          <w:color w:val="000000"/>
        </w:rPr>
      </w:pPr>
    </w:p>
    <w:p w14:paraId="556AB5DC" w14:textId="55C4741B" w:rsidR="00BD1E79" w:rsidRPr="003D54E0" w:rsidRDefault="00BD1E79" w:rsidP="00333739">
      <w:pPr>
        <w:spacing w:line="288" w:lineRule="auto"/>
        <w:rPr>
          <w:color w:val="000000"/>
        </w:rPr>
      </w:pPr>
      <w:r w:rsidRPr="003D54E0">
        <w:rPr>
          <w:color w:val="000000"/>
        </w:rPr>
        <w:t xml:space="preserve">Na podlagi določil ZVZD-1 rudarski inšpektorji vsako leto izdelajo poročilo o stanju varnosti in zdravja pri delu v rudarstvu. Podatki o varnosti in zdravju pri delu so prikazani v </w:t>
      </w:r>
      <w:r w:rsidR="0005530D">
        <w:rPr>
          <w:color w:val="000000"/>
        </w:rPr>
        <w:t>preglednic</w:t>
      </w:r>
      <w:r w:rsidRPr="003D54E0">
        <w:rPr>
          <w:color w:val="000000"/>
        </w:rPr>
        <w:t>ah in diagramih v tem poglavju.</w:t>
      </w:r>
    </w:p>
    <w:p w14:paraId="79CFA364" w14:textId="77777777" w:rsidR="00BD1E79" w:rsidRPr="003D54E0" w:rsidRDefault="00BD1E79" w:rsidP="00333739">
      <w:pPr>
        <w:spacing w:line="288" w:lineRule="auto"/>
        <w:rPr>
          <w:color w:val="000000"/>
        </w:rPr>
      </w:pPr>
    </w:p>
    <w:p w14:paraId="2DBC37CE" w14:textId="180F50DC" w:rsidR="00BD1E79" w:rsidRPr="003D54E0" w:rsidRDefault="005B60A1" w:rsidP="00333739">
      <w:pPr>
        <w:spacing w:line="288" w:lineRule="auto"/>
        <w:rPr>
          <w:color w:val="000000"/>
        </w:rPr>
      </w:pPr>
      <w:r>
        <w:rPr>
          <w:color w:val="000000"/>
        </w:rPr>
        <w:t>Osrednja d</w:t>
      </w:r>
      <w:r w:rsidR="00BD1E79" w:rsidRPr="003D54E0">
        <w:rPr>
          <w:color w:val="000000"/>
        </w:rPr>
        <w:t xml:space="preserve">ejavnost slovenskega rudarstva oziroma dejavnost izvajanja rudarskih del je </w:t>
      </w:r>
      <w:r>
        <w:rPr>
          <w:color w:val="000000"/>
        </w:rPr>
        <w:t>bilo</w:t>
      </w:r>
      <w:r w:rsidR="00C857BD">
        <w:rPr>
          <w:color w:val="000000"/>
        </w:rPr>
        <w:t xml:space="preserve"> </w:t>
      </w:r>
      <w:r w:rsidR="00BD1E79" w:rsidRPr="003D54E0">
        <w:rPr>
          <w:color w:val="000000"/>
        </w:rPr>
        <w:t xml:space="preserve">v letu 2025 pridobivanje lignita v Premogovniku Velenje, v omejenem obsegu so se pridobivali ogljikovodiki na naftnih poljih v Lendavi, soliden delež </w:t>
      </w:r>
      <w:r>
        <w:rPr>
          <w:color w:val="000000"/>
        </w:rPr>
        <w:t>pripada</w:t>
      </w:r>
      <w:r w:rsidRPr="003D54E0">
        <w:rPr>
          <w:color w:val="000000"/>
        </w:rPr>
        <w:t xml:space="preserve"> </w:t>
      </w:r>
      <w:r>
        <w:rPr>
          <w:color w:val="000000"/>
        </w:rPr>
        <w:t xml:space="preserve">tudi </w:t>
      </w:r>
      <w:r w:rsidR="00BD1E79" w:rsidRPr="003D54E0">
        <w:rPr>
          <w:color w:val="000000"/>
        </w:rPr>
        <w:t>podzemn</w:t>
      </w:r>
      <w:r>
        <w:rPr>
          <w:color w:val="000000"/>
        </w:rPr>
        <w:t>emu</w:t>
      </w:r>
      <w:r w:rsidR="00BD1E79" w:rsidRPr="003D54E0">
        <w:rPr>
          <w:color w:val="000000"/>
        </w:rPr>
        <w:t xml:space="preserve"> pridobivanj</w:t>
      </w:r>
      <w:r>
        <w:rPr>
          <w:color w:val="000000"/>
        </w:rPr>
        <w:t>u</w:t>
      </w:r>
      <w:r w:rsidR="00BD1E79" w:rsidRPr="003D54E0">
        <w:rPr>
          <w:color w:val="000000"/>
        </w:rPr>
        <w:t xml:space="preserve"> blokov naravnega kamna v Sežani in </w:t>
      </w:r>
      <w:r w:rsidR="00BD1E79" w:rsidRPr="003D54E0">
        <w:t>Hotavljah.</w:t>
      </w:r>
      <w:r w:rsidR="00BD1E79" w:rsidRPr="003D54E0">
        <w:rPr>
          <w:color w:val="000000"/>
        </w:rPr>
        <w:t xml:space="preserve"> V piranskih solinah se pridobiva mineralna surovina – morska sol. Največji delež pridobljene mineralne surovine </w:t>
      </w:r>
      <w:r>
        <w:rPr>
          <w:color w:val="000000"/>
        </w:rPr>
        <w:t>dosega</w:t>
      </w:r>
      <w:r w:rsidRPr="003D54E0">
        <w:rPr>
          <w:color w:val="000000"/>
        </w:rPr>
        <w:t xml:space="preserve"> </w:t>
      </w:r>
      <w:r w:rsidR="00BD1E79" w:rsidRPr="003D54E0">
        <w:rPr>
          <w:color w:val="000000"/>
        </w:rPr>
        <w:t>tehnični kamen za potrebe gradbeništva.</w:t>
      </w:r>
    </w:p>
    <w:p w14:paraId="6D3799C5" w14:textId="77777777" w:rsidR="00CD2215" w:rsidRPr="003D54E0" w:rsidRDefault="00CD2215" w:rsidP="00333739">
      <w:pPr>
        <w:spacing w:line="288" w:lineRule="auto"/>
        <w:rPr>
          <w:highlight w:val="yellow"/>
        </w:rPr>
      </w:pPr>
    </w:p>
    <w:p w14:paraId="58C9FE6C" w14:textId="77777777" w:rsidR="00BD1E79" w:rsidRPr="00333739" w:rsidRDefault="00BD1E79" w:rsidP="00333739">
      <w:pPr>
        <w:spacing w:line="288" w:lineRule="auto"/>
        <w:rPr>
          <w:b/>
          <w:bCs/>
          <w:u w:val="single"/>
        </w:rPr>
      </w:pPr>
      <w:r w:rsidRPr="00333739">
        <w:rPr>
          <w:b/>
          <w:bCs/>
          <w:u w:val="single"/>
        </w:rPr>
        <w:t>Varnost in zdravje pri delu v rudarstvu</w:t>
      </w:r>
    </w:p>
    <w:p w14:paraId="583258D0" w14:textId="77777777" w:rsidR="00BD1E79" w:rsidRPr="00BD1E79" w:rsidRDefault="00BD1E79" w:rsidP="00333739">
      <w:pPr>
        <w:spacing w:line="288" w:lineRule="auto"/>
      </w:pPr>
    </w:p>
    <w:p w14:paraId="1E860CC4" w14:textId="1459F1F2" w:rsidR="00BD1E79" w:rsidRPr="00BD1E79" w:rsidRDefault="00BD1E79" w:rsidP="00333739">
      <w:pPr>
        <w:spacing w:line="288" w:lineRule="auto"/>
      </w:pPr>
      <w:r w:rsidRPr="00BD1E79">
        <w:t xml:space="preserve">V letu 2025 </w:t>
      </w:r>
      <w:r w:rsidR="005B60A1">
        <w:t>so</w:t>
      </w:r>
      <w:r w:rsidR="005B60A1" w:rsidRPr="00BD1E79">
        <w:t xml:space="preserve"> </w:t>
      </w:r>
      <w:r w:rsidRPr="00BD1E79">
        <w:t>bil</w:t>
      </w:r>
      <w:r w:rsidR="005B60A1">
        <w:t>i</w:t>
      </w:r>
      <w:r w:rsidRPr="00BD1E79">
        <w:t xml:space="preserve"> izveden</w:t>
      </w:r>
      <w:r w:rsidR="005B60A1">
        <w:t>i</w:t>
      </w:r>
      <w:r w:rsidRPr="00BD1E79">
        <w:t xml:space="preserve"> 104 inšpekcijski nadzor</w:t>
      </w:r>
      <w:r w:rsidR="005B60A1">
        <w:t>i</w:t>
      </w:r>
      <w:r w:rsidRPr="00BD1E79">
        <w:t xml:space="preserve">, </w:t>
      </w:r>
      <w:r w:rsidR="005B60A1">
        <w:t>s katerimi</w:t>
      </w:r>
      <w:r w:rsidR="005B60A1" w:rsidRPr="00BD1E79">
        <w:t xml:space="preserve"> </w:t>
      </w:r>
      <w:r w:rsidR="005B60A1">
        <w:t xml:space="preserve">sta </w:t>
      </w:r>
      <w:r w:rsidRPr="00BD1E79">
        <w:t>se preverjal</w:t>
      </w:r>
      <w:r w:rsidR="005B60A1">
        <w:t>a</w:t>
      </w:r>
      <w:r w:rsidRPr="00BD1E79">
        <w:t xml:space="preserve"> varnost in zdrav</w:t>
      </w:r>
      <w:r>
        <w:t xml:space="preserve">je </w:t>
      </w:r>
      <w:r w:rsidRPr="00BD1E79">
        <w:t>pri delu.</w:t>
      </w:r>
    </w:p>
    <w:p w14:paraId="17A46F95" w14:textId="77777777" w:rsidR="00BD1E79" w:rsidRPr="00BD1E79" w:rsidRDefault="00BD1E79" w:rsidP="00333739">
      <w:pPr>
        <w:spacing w:line="288" w:lineRule="auto"/>
      </w:pPr>
    </w:p>
    <w:p w14:paraId="1A595955" w14:textId="59A39672" w:rsidR="00BD1E79" w:rsidRPr="003D54E0" w:rsidRDefault="00BD1E79" w:rsidP="00333739">
      <w:pPr>
        <w:spacing w:line="288" w:lineRule="auto"/>
      </w:pPr>
      <w:r w:rsidRPr="00BD1E79">
        <w:lastRenderedPageBreak/>
        <w:t>Pri nadzoru izvajanj</w:t>
      </w:r>
      <w:r w:rsidR="005B60A1">
        <w:t>a</w:t>
      </w:r>
      <w:r w:rsidRPr="00BD1E79">
        <w:t xml:space="preserve"> ukrepov s področja varnosti in zdravja pri delu so se preverjali najpomembnejši dejavniki tveganja </w:t>
      </w:r>
      <w:r w:rsidRPr="003D54E0">
        <w:t>za varnost in zdravje pri delu</w:t>
      </w:r>
      <w:r w:rsidR="005B60A1">
        <w:t>,</w:t>
      </w:r>
      <w:r w:rsidRPr="003D54E0">
        <w:t xml:space="preserve"> kot so:</w:t>
      </w:r>
    </w:p>
    <w:p w14:paraId="70C4E02D" w14:textId="77777777" w:rsidR="00BD1E79" w:rsidRPr="003D54E0" w:rsidRDefault="00BD1E79" w:rsidP="00333739">
      <w:pPr>
        <w:spacing w:line="288" w:lineRule="auto"/>
      </w:pPr>
    </w:p>
    <w:p w14:paraId="4BD9176E" w14:textId="66FEB768" w:rsidR="00BD1E79" w:rsidRPr="003D54E0" w:rsidRDefault="005B60A1" w:rsidP="00333739">
      <w:pPr>
        <w:numPr>
          <w:ilvl w:val="0"/>
          <w:numId w:val="83"/>
        </w:numPr>
        <w:spacing w:after="200" w:line="288" w:lineRule="auto"/>
        <w:contextualSpacing/>
        <w:jc w:val="left"/>
        <w:rPr>
          <w:rFonts w:eastAsia="Calibri"/>
          <w:color w:val="000000" w:themeColor="text1"/>
          <w:lang w:eastAsia="en-US"/>
        </w:rPr>
      </w:pPr>
      <w:r>
        <w:rPr>
          <w:rFonts w:eastAsia="Calibri"/>
          <w:lang w:eastAsia="en-US"/>
        </w:rPr>
        <w:t xml:space="preserve">Upoštevanje </w:t>
      </w:r>
      <w:r w:rsidR="00BD1E79" w:rsidRPr="003D54E0">
        <w:rPr>
          <w:rFonts w:eastAsia="Calibri"/>
          <w:lang w:eastAsia="en-US"/>
        </w:rPr>
        <w:t>s</w:t>
      </w:r>
      <w:r w:rsidR="00BD1E79" w:rsidRPr="003D54E0">
        <w:rPr>
          <w:rFonts w:eastAsia="Calibri"/>
          <w:color w:val="000000" w:themeColor="text1"/>
          <w:lang w:eastAsia="en-US"/>
        </w:rPr>
        <w:t>plošni</w:t>
      </w:r>
      <w:r>
        <w:rPr>
          <w:rFonts w:eastAsia="Calibri"/>
          <w:color w:val="000000" w:themeColor="text1"/>
          <w:lang w:eastAsia="en-US"/>
        </w:rPr>
        <w:t>h</w:t>
      </w:r>
      <w:r w:rsidR="00BD1E79" w:rsidRPr="003D54E0">
        <w:rPr>
          <w:rFonts w:eastAsia="Calibri"/>
          <w:color w:val="000000" w:themeColor="text1"/>
          <w:lang w:eastAsia="en-US"/>
        </w:rPr>
        <w:t xml:space="preserve"> akt</w:t>
      </w:r>
      <w:r>
        <w:rPr>
          <w:rFonts w:eastAsia="Calibri"/>
          <w:color w:val="000000" w:themeColor="text1"/>
          <w:lang w:eastAsia="en-US"/>
        </w:rPr>
        <w:t>ov</w:t>
      </w:r>
      <w:r w:rsidR="00BD1E79" w:rsidRPr="003D54E0">
        <w:rPr>
          <w:rFonts w:eastAsia="Calibri"/>
          <w:color w:val="000000" w:themeColor="text1"/>
          <w:lang w:eastAsia="en-US"/>
        </w:rPr>
        <w:t xml:space="preserve"> o varnosti in zdravju pri delu z oceno tveganj, </w:t>
      </w:r>
    </w:p>
    <w:p w14:paraId="6264C52E" w14:textId="77777777" w:rsidR="00BD1E79" w:rsidRPr="003D54E0" w:rsidRDefault="00BD1E79" w:rsidP="00333739">
      <w:pPr>
        <w:numPr>
          <w:ilvl w:val="0"/>
          <w:numId w:val="83"/>
        </w:numPr>
        <w:spacing w:after="200" w:line="288" w:lineRule="auto"/>
        <w:contextualSpacing/>
        <w:jc w:val="left"/>
        <w:rPr>
          <w:rFonts w:eastAsia="Calibri"/>
          <w:color w:val="000000" w:themeColor="text1"/>
          <w:lang w:eastAsia="en-US"/>
        </w:rPr>
      </w:pPr>
      <w:r w:rsidRPr="003D54E0">
        <w:rPr>
          <w:rFonts w:eastAsia="Calibri"/>
          <w:color w:val="000000" w:themeColor="text1"/>
          <w:lang w:eastAsia="en-US"/>
        </w:rPr>
        <w:t>zdravstveno varstvo delavcev,</w:t>
      </w:r>
    </w:p>
    <w:p w14:paraId="4EED56F8" w14:textId="77777777" w:rsidR="00BD1E79" w:rsidRPr="003D54E0" w:rsidRDefault="00BD1E79" w:rsidP="00333739">
      <w:pPr>
        <w:numPr>
          <w:ilvl w:val="0"/>
          <w:numId w:val="83"/>
        </w:numPr>
        <w:spacing w:after="200" w:line="288" w:lineRule="auto"/>
        <w:contextualSpacing/>
        <w:jc w:val="left"/>
        <w:rPr>
          <w:rFonts w:eastAsia="Calibri"/>
          <w:color w:val="000000" w:themeColor="text1"/>
          <w:lang w:eastAsia="en-US"/>
        </w:rPr>
      </w:pPr>
      <w:r w:rsidRPr="003D54E0">
        <w:rPr>
          <w:rFonts w:eastAsia="Calibri"/>
          <w:color w:val="000000" w:themeColor="text1"/>
          <w:lang w:eastAsia="en-US"/>
        </w:rPr>
        <w:t>usposobljenost delavcev za varno delo,</w:t>
      </w:r>
    </w:p>
    <w:p w14:paraId="022E3918" w14:textId="73CF82D4" w:rsidR="00BD1E79" w:rsidRPr="003D54E0" w:rsidRDefault="00BD1E79" w:rsidP="00333739">
      <w:pPr>
        <w:numPr>
          <w:ilvl w:val="0"/>
          <w:numId w:val="83"/>
        </w:numPr>
        <w:spacing w:after="200" w:line="288" w:lineRule="auto"/>
        <w:contextualSpacing/>
        <w:jc w:val="left"/>
        <w:rPr>
          <w:rFonts w:eastAsia="Calibri"/>
          <w:color w:val="000000" w:themeColor="text1"/>
          <w:lang w:eastAsia="en-US"/>
        </w:rPr>
      </w:pPr>
      <w:r w:rsidRPr="003D54E0">
        <w:rPr>
          <w:rFonts w:eastAsia="Calibri"/>
          <w:color w:val="000000" w:themeColor="text1"/>
          <w:lang w:eastAsia="en-US"/>
        </w:rPr>
        <w:t>uporaba in ustreznost</w:t>
      </w:r>
      <w:r w:rsidR="00C35430">
        <w:rPr>
          <w:rFonts w:eastAsia="Calibri"/>
          <w:color w:val="000000" w:themeColor="text1"/>
          <w:lang w:eastAsia="en-US"/>
        </w:rPr>
        <w:t xml:space="preserve"> </w:t>
      </w:r>
      <w:r w:rsidRPr="003D54E0">
        <w:rPr>
          <w:rFonts w:eastAsia="Calibri"/>
          <w:color w:val="000000" w:themeColor="text1"/>
          <w:lang w:eastAsia="en-US"/>
        </w:rPr>
        <w:t>delovne opreme,</w:t>
      </w:r>
    </w:p>
    <w:p w14:paraId="42510EC2" w14:textId="77777777" w:rsidR="00BD1E79" w:rsidRPr="003D54E0" w:rsidRDefault="00BD1E79" w:rsidP="00333739">
      <w:pPr>
        <w:numPr>
          <w:ilvl w:val="0"/>
          <w:numId w:val="83"/>
        </w:numPr>
        <w:spacing w:after="200" w:line="288" w:lineRule="auto"/>
        <w:contextualSpacing/>
        <w:jc w:val="left"/>
        <w:rPr>
          <w:rFonts w:eastAsia="Calibri"/>
          <w:color w:val="000000" w:themeColor="text1"/>
          <w:lang w:eastAsia="en-US"/>
        </w:rPr>
      </w:pPr>
      <w:r w:rsidRPr="003D54E0">
        <w:rPr>
          <w:rFonts w:eastAsia="Calibri"/>
          <w:color w:val="000000" w:themeColor="text1"/>
          <w:lang w:eastAsia="en-US"/>
        </w:rPr>
        <w:t>zagotavljanje in uporaba ustrezne osebne varovalne opreme,</w:t>
      </w:r>
    </w:p>
    <w:p w14:paraId="3AAFF56E" w14:textId="75082014" w:rsidR="00BD1E79" w:rsidRPr="003D54E0" w:rsidRDefault="00BD1E79" w:rsidP="00333739">
      <w:pPr>
        <w:numPr>
          <w:ilvl w:val="0"/>
          <w:numId w:val="83"/>
        </w:numPr>
        <w:spacing w:after="200" w:line="288" w:lineRule="auto"/>
        <w:contextualSpacing/>
        <w:jc w:val="left"/>
        <w:rPr>
          <w:rFonts w:eastAsia="Calibri"/>
          <w:color w:val="000000" w:themeColor="text1"/>
          <w:lang w:eastAsia="en-US"/>
        </w:rPr>
      </w:pPr>
      <w:r w:rsidRPr="003D54E0">
        <w:rPr>
          <w:rFonts w:eastAsia="Calibri"/>
          <w:color w:val="000000" w:themeColor="text1"/>
          <w:lang w:eastAsia="en-US"/>
        </w:rPr>
        <w:t>delovn</w:t>
      </w:r>
      <w:r w:rsidR="005B60A1">
        <w:rPr>
          <w:rFonts w:eastAsia="Calibri"/>
          <w:color w:val="000000" w:themeColor="text1"/>
          <w:lang w:eastAsia="en-US"/>
        </w:rPr>
        <w:t>o</w:t>
      </w:r>
      <w:r w:rsidRPr="003D54E0">
        <w:rPr>
          <w:rFonts w:eastAsia="Calibri"/>
          <w:color w:val="000000" w:themeColor="text1"/>
          <w:lang w:eastAsia="en-US"/>
        </w:rPr>
        <w:t xml:space="preserve"> okolj</w:t>
      </w:r>
      <w:r w:rsidR="005B60A1">
        <w:rPr>
          <w:rFonts w:eastAsia="Calibri"/>
          <w:color w:val="000000" w:themeColor="text1"/>
          <w:lang w:eastAsia="en-US"/>
        </w:rPr>
        <w:t>e</w:t>
      </w:r>
      <w:r w:rsidRPr="003D54E0">
        <w:rPr>
          <w:rFonts w:eastAsia="Calibri"/>
          <w:color w:val="000000" w:themeColor="text1"/>
          <w:lang w:eastAsia="en-US"/>
        </w:rPr>
        <w:t>,</w:t>
      </w:r>
    </w:p>
    <w:p w14:paraId="0B675C59" w14:textId="77777777" w:rsidR="00BD1E79" w:rsidRPr="003D54E0" w:rsidRDefault="00BD1E79" w:rsidP="00333739">
      <w:pPr>
        <w:numPr>
          <w:ilvl w:val="0"/>
          <w:numId w:val="83"/>
        </w:numPr>
        <w:spacing w:after="200" w:line="288" w:lineRule="auto"/>
        <w:contextualSpacing/>
        <w:jc w:val="left"/>
        <w:rPr>
          <w:rFonts w:eastAsia="Calibri"/>
          <w:color w:val="000000" w:themeColor="text1"/>
          <w:lang w:eastAsia="en-US"/>
        </w:rPr>
      </w:pPr>
      <w:r w:rsidRPr="003D54E0">
        <w:rPr>
          <w:rFonts w:eastAsia="Calibri"/>
          <w:color w:val="000000" w:themeColor="text1"/>
          <w:lang w:eastAsia="en-US"/>
        </w:rPr>
        <w:t>dajanje ustreznih navodil delavcem,</w:t>
      </w:r>
    </w:p>
    <w:p w14:paraId="174E7E94" w14:textId="3AA27300" w:rsidR="00BD1E79" w:rsidRPr="003D54E0" w:rsidRDefault="00BD1E79" w:rsidP="00333739">
      <w:pPr>
        <w:numPr>
          <w:ilvl w:val="0"/>
          <w:numId w:val="83"/>
        </w:numPr>
        <w:spacing w:after="200" w:line="288" w:lineRule="auto"/>
        <w:contextualSpacing/>
        <w:jc w:val="left"/>
        <w:rPr>
          <w:rFonts w:eastAsia="Calibri"/>
          <w:color w:val="000000" w:themeColor="text1"/>
          <w:lang w:eastAsia="en-US"/>
        </w:rPr>
      </w:pPr>
      <w:r w:rsidRPr="003D54E0">
        <w:rPr>
          <w:rFonts w:eastAsia="Calibri"/>
          <w:color w:val="000000" w:themeColor="text1"/>
          <w:lang w:eastAsia="en-US"/>
        </w:rPr>
        <w:t>sodelovanje delavcev pri obravnavi vprašanj</w:t>
      </w:r>
      <w:r w:rsidR="005B60A1">
        <w:rPr>
          <w:rFonts w:eastAsia="Calibri"/>
          <w:color w:val="000000" w:themeColor="text1"/>
          <w:lang w:eastAsia="en-US"/>
        </w:rPr>
        <w:t xml:space="preserve"> s področja</w:t>
      </w:r>
      <w:r w:rsidRPr="003D54E0">
        <w:rPr>
          <w:rFonts w:eastAsia="Calibri"/>
          <w:color w:val="000000" w:themeColor="text1"/>
          <w:lang w:eastAsia="en-US"/>
        </w:rPr>
        <w:t xml:space="preserve"> varnosti in zdravja pri delu.</w:t>
      </w:r>
    </w:p>
    <w:p w14:paraId="504C2A0A" w14:textId="77777777" w:rsidR="00BD1E79" w:rsidRPr="003D54E0" w:rsidRDefault="00BD1E79" w:rsidP="00333739">
      <w:pPr>
        <w:spacing w:line="288" w:lineRule="auto"/>
        <w:rPr>
          <w:color w:val="000000" w:themeColor="text1"/>
        </w:rPr>
      </w:pPr>
    </w:p>
    <w:p w14:paraId="14F59FF8" w14:textId="77777777" w:rsidR="00BD1E79" w:rsidRPr="00CD2215" w:rsidRDefault="00BD1E79" w:rsidP="00333739">
      <w:pPr>
        <w:spacing w:line="288" w:lineRule="auto"/>
        <w:rPr>
          <w:b/>
          <w:bCs/>
          <w:u w:val="single"/>
        </w:rPr>
      </w:pPr>
      <w:r w:rsidRPr="00CD2215">
        <w:rPr>
          <w:b/>
          <w:bCs/>
          <w:u w:val="single"/>
        </w:rPr>
        <w:t>Poškodbe pri delu</w:t>
      </w:r>
    </w:p>
    <w:p w14:paraId="2E06BADF" w14:textId="7409BBC3" w:rsidR="00BD1E79" w:rsidRPr="003D54E0" w:rsidRDefault="00BD1E79" w:rsidP="00333739">
      <w:pPr>
        <w:spacing w:line="288" w:lineRule="auto"/>
      </w:pPr>
    </w:p>
    <w:p w14:paraId="370D9921" w14:textId="1F9AE9B4" w:rsidR="00BD1E79" w:rsidRPr="003D54E0" w:rsidRDefault="00BD1E79" w:rsidP="00453D80">
      <w:pPr>
        <w:spacing w:line="288" w:lineRule="auto"/>
      </w:pPr>
      <w:r w:rsidRPr="003D54E0">
        <w:t>Vsak nepredviden</w:t>
      </w:r>
      <w:r w:rsidR="005B60A1">
        <w:t>i</w:t>
      </w:r>
      <w:r w:rsidRPr="003D54E0">
        <w:t xml:space="preserve"> dogodek na delovnem mestu ali v delovnem okolju delodajalca, ki se zgodi v času opravljanja dela ali izhaja iz dela ter pri tem povzroči poškodbo delavca, </w:t>
      </w:r>
      <w:r w:rsidR="00C71B44">
        <w:t>pomeni</w:t>
      </w:r>
      <w:r w:rsidR="00C71B44" w:rsidRPr="003D54E0">
        <w:t xml:space="preserve"> </w:t>
      </w:r>
      <w:r w:rsidRPr="003D54E0">
        <w:t xml:space="preserve">nezgodo pri delu. Delodajalci </w:t>
      </w:r>
      <w:r w:rsidR="00C71B44">
        <w:t>morajo</w:t>
      </w:r>
      <w:r w:rsidR="00C71B44" w:rsidRPr="003D54E0">
        <w:t xml:space="preserve"> </w:t>
      </w:r>
      <w:r w:rsidRPr="003D54E0">
        <w:t>v skladu z zakonodajo prijaviti</w:t>
      </w:r>
      <w:r w:rsidR="00C35430">
        <w:t xml:space="preserve"> </w:t>
      </w:r>
      <w:r w:rsidRPr="003D54E0">
        <w:t xml:space="preserve">vsako smrtno nezgodo, vsako nezgodo pri delu, katere posledica </w:t>
      </w:r>
      <w:r w:rsidR="00C71B44">
        <w:t>so</w:t>
      </w:r>
      <w:r w:rsidRPr="003D54E0">
        <w:t xml:space="preserve"> več kot tri</w:t>
      </w:r>
      <w:r w:rsidR="00C71B44">
        <w:t>je</w:t>
      </w:r>
      <w:r w:rsidRPr="003D54E0">
        <w:t xml:space="preserve"> dn</w:t>
      </w:r>
      <w:r w:rsidR="00C71B44">
        <w:t>ev</w:t>
      </w:r>
      <w:r w:rsidRPr="003D54E0">
        <w:t>i odsotnosti delavca z dela, vsako kolektivn</w:t>
      </w:r>
      <w:r w:rsidR="00131632">
        <w:t>o</w:t>
      </w:r>
      <w:r w:rsidRPr="003D54E0">
        <w:t xml:space="preserve"> nezgodo pri delu in vsak nevarn</w:t>
      </w:r>
      <w:r w:rsidR="00C71B44">
        <w:t>i</w:t>
      </w:r>
      <w:r w:rsidRPr="003D54E0">
        <w:t xml:space="preserve"> pojav. O vseh nevarnih pojavih mora odgovorna oseba izvajalca rudarskih del takoj obvestiti pristojno rudarsko inšpekcijo.</w:t>
      </w:r>
    </w:p>
    <w:p w14:paraId="1FB865A0" w14:textId="0BBEA53D" w:rsidR="00BD1E79" w:rsidRPr="003D54E0" w:rsidRDefault="00BD1E79" w:rsidP="00453D80">
      <w:pPr>
        <w:spacing w:line="288" w:lineRule="auto"/>
      </w:pPr>
    </w:p>
    <w:p w14:paraId="001F6E6A" w14:textId="6374AFEB" w:rsidR="00BD1E79" w:rsidRPr="003D54E0" w:rsidRDefault="00BD1E79" w:rsidP="00333739">
      <w:pPr>
        <w:spacing w:line="288" w:lineRule="auto"/>
      </w:pPr>
      <w:r w:rsidRPr="003D54E0">
        <w:t xml:space="preserve">Delodajalec, ki je poslovni subjekt, prijavo nezgode in poškodbe pri delu izvede elektronsko na portalu SPOT, kjer izpolni in elektronsko podpiše splošni del obrazca, s čimer nastane splošni del ePrijave nezgode in poškodbe pri delu (ePrijava NPD). Portal SPOT </w:t>
      </w:r>
      <w:r w:rsidR="00C71B44">
        <w:t>pošlje</w:t>
      </w:r>
      <w:r w:rsidR="00C71B44" w:rsidRPr="003D54E0">
        <w:t xml:space="preserve"> </w:t>
      </w:r>
      <w:r w:rsidRPr="003D54E0">
        <w:t>ePrijavo NPD na ZZZS in</w:t>
      </w:r>
      <w:r>
        <w:t xml:space="preserve"> po IRSD na</w:t>
      </w:r>
      <w:r w:rsidRPr="003D54E0">
        <w:rPr>
          <w:color w:val="FF0000"/>
        </w:rPr>
        <w:t xml:space="preserve"> </w:t>
      </w:r>
      <w:r w:rsidRPr="003D54E0">
        <w:t>IRSN</w:t>
      </w:r>
      <w:r>
        <w:t>V</w:t>
      </w:r>
      <w:r w:rsidRPr="003D54E0">
        <w:t>P.</w:t>
      </w:r>
    </w:p>
    <w:p w14:paraId="50DB9054" w14:textId="3D7B527A" w:rsidR="00BD1E79" w:rsidRPr="003D54E0" w:rsidRDefault="00BD1E79" w:rsidP="00333739">
      <w:pPr>
        <w:spacing w:line="288" w:lineRule="auto"/>
      </w:pPr>
    </w:p>
    <w:p w14:paraId="123CCCB9" w14:textId="62C9A84A" w:rsidR="00BD1E79" w:rsidRDefault="00BD1E79" w:rsidP="00333739">
      <w:pPr>
        <w:spacing w:line="288" w:lineRule="auto"/>
      </w:pPr>
      <w:r w:rsidRPr="003D54E0">
        <w:t>Delodajalci so za leto 2025</w:t>
      </w:r>
      <w:r w:rsidR="00C35430">
        <w:t xml:space="preserve"> </w:t>
      </w:r>
      <w:r w:rsidRPr="003D54E0">
        <w:t>prijavili 141 nezgod v zvezi z delom delavcev</w:t>
      </w:r>
      <w:r w:rsidR="00C71B44">
        <w:t>,</w:t>
      </w:r>
      <w:r w:rsidRPr="003D54E0">
        <w:t xml:space="preserve"> kar je sicer 53 manj kot v letu 2024, žal pa so bile med temi </w:t>
      </w:r>
      <w:r w:rsidR="00D962CE">
        <w:t xml:space="preserve">štiri </w:t>
      </w:r>
      <w:r w:rsidRPr="003D54E0">
        <w:t>smrtne poškodbe</w:t>
      </w:r>
      <w:r>
        <w:t>. Od tega so bile tri smrtne žrtve na odkopu Premogovnika Velenje, ena pa v predel</w:t>
      </w:r>
      <w:r w:rsidR="00C71B44">
        <w:t>ov</w:t>
      </w:r>
      <w:r>
        <w:t>a</w:t>
      </w:r>
      <w:r w:rsidR="00C71B44">
        <w:t>lnem</w:t>
      </w:r>
      <w:r>
        <w:t xml:space="preserve"> </w:t>
      </w:r>
      <w:r w:rsidR="00C71B44">
        <w:t xml:space="preserve">obratu </w:t>
      </w:r>
      <w:r>
        <w:t xml:space="preserve">Calcit. </w:t>
      </w:r>
    </w:p>
    <w:p w14:paraId="41868DC7" w14:textId="77777777" w:rsidR="00BD1E79" w:rsidRDefault="00BD1E79" w:rsidP="00333739">
      <w:pPr>
        <w:spacing w:line="288" w:lineRule="auto"/>
      </w:pPr>
    </w:p>
    <w:p w14:paraId="61F9EA73" w14:textId="0A530842" w:rsidR="00BD1E79" w:rsidRPr="003D54E0" w:rsidRDefault="00BD1E79" w:rsidP="00333739">
      <w:pPr>
        <w:spacing w:line="288" w:lineRule="auto"/>
      </w:pPr>
      <w:r>
        <w:t>Preglednica 41</w:t>
      </w:r>
      <w:r w:rsidRPr="003D54E0">
        <w:t xml:space="preserve"> podaja pregled števila vseh poškodb, število lahkih poškodb, število težjih poškodb, in smrtne poškodbe, število zaposlenih in izgubljene dnine v obdobju od leta 1995 do 202</w:t>
      </w:r>
      <w:r>
        <w:t>5</w:t>
      </w:r>
      <w:r w:rsidRPr="003D54E0">
        <w:t xml:space="preserve">. </w:t>
      </w:r>
    </w:p>
    <w:p w14:paraId="1D0F6FD4" w14:textId="77777777" w:rsidR="00333739" w:rsidRDefault="00333739" w:rsidP="00333739">
      <w:pPr>
        <w:spacing w:line="288" w:lineRule="auto"/>
        <w:rPr>
          <w:b/>
          <w:color w:val="000000"/>
        </w:rPr>
      </w:pPr>
    </w:p>
    <w:p w14:paraId="3CE1EF16" w14:textId="480D312A" w:rsidR="00824E63" w:rsidRDefault="00945AE0" w:rsidP="0027438C">
      <w:pPr>
        <w:tabs>
          <w:tab w:val="left" w:pos="142"/>
        </w:tabs>
        <w:rPr>
          <w:b/>
          <w:bCs/>
          <w:color w:val="000000"/>
        </w:rPr>
      </w:pPr>
      <w:r w:rsidRPr="00BD1E79">
        <w:rPr>
          <w:b/>
          <w:bCs/>
        </w:rPr>
        <w:t xml:space="preserve">Preglednica 41: </w:t>
      </w:r>
      <w:r w:rsidRPr="00BD1E79">
        <w:rPr>
          <w:b/>
          <w:bCs/>
          <w:color w:val="000000"/>
        </w:rPr>
        <w:t>Število nesreč v R</w:t>
      </w:r>
      <w:r w:rsidR="00F6771D" w:rsidRPr="00BD1E79">
        <w:rPr>
          <w:b/>
          <w:bCs/>
          <w:color w:val="000000"/>
        </w:rPr>
        <w:t xml:space="preserve">epubliki </w:t>
      </w:r>
      <w:r w:rsidRPr="00BD1E79">
        <w:rPr>
          <w:b/>
          <w:bCs/>
          <w:color w:val="000000"/>
        </w:rPr>
        <w:t>S</w:t>
      </w:r>
      <w:r w:rsidR="00F6771D" w:rsidRPr="00BD1E79">
        <w:rPr>
          <w:b/>
          <w:bCs/>
          <w:color w:val="000000"/>
        </w:rPr>
        <w:t>loveniji</w:t>
      </w:r>
      <w:r w:rsidRPr="00BD1E79">
        <w:rPr>
          <w:b/>
          <w:bCs/>
          <w:color w:val="000000"/>
        </w:rPr>
        <w:t xml:space="preserve"> na področju rudarstva in število izgubljenih dni</w:t>
      </w:r>
      <w:r w:rsidR="00465E75" w:rsidRPr="00BD1E79">
        <w:rPr>
          <w:b/>
          <w:bCs/>
          <w:color w:val="000000"/>
        </w:rPr>
        <w:t>n</w:t>
      </w:r>
      <w:r w:rsidRPr="00BD1E79">
        <w:rPr>
          <w:b/>
          <w:bCs/>
          <w:color w:val="000000"/>
        </w:rPr>
        <w:t xml:space="preserve"> za obdobje od leta 1995 do 202</w:t>
      </w:r>
      <w:r w:rsidR="00BD1E79" w:rsidRPr="00BD1E79">
        <w:rPr>
          <w:b/>
          <w:bCs/>
          <w:color w:val="000000"/>
        </w:rPr>
        <w:t>5</w:t>
      </w:r>
    </w:p>
    <w:p w14:paraId="69593A1D" w14:textId="77777777" w:rsidR="00CD2215" w:rsidRPr="00BD1E79" w:rsidRDefault="00CD2215" w:rsidP="0027438C">
      <w:pPr>
        <w:tabs>
          <w:tab w:val="left" w:pos="142"/>
        </w:tabs>
        <w:rPr>
          <w:b/>
          <w:bCs/>
          <w:color w:val="000000"/>
        </w:rPr>
      </w:pPr>
    </w:p>
    <w:tbl>
      <w:tblPr>
        <w:tblW w:w="0" w:type="auto"/>
        <w:tblInd w:w="70" w:type="dxa"/>
        <w:tblLayout w:type="fixed"/>
        <w:tblCellMar>
          <w:left w:w="70" w:type="dxa"/>
          <w:right w:w="70" w:type="dxa"/>
        </w:tblCellMar>
        <w:tblLook w:val="0000" w:firstRow="0" w:lastRow="0" w:firstColumn="0" w:lastColumn="0" w:noHBand="0" w:noVBand="0"/>
      </w:tblPr>
      <w:tblGrid>
        <w:gridCol w:w="1063"/>
        <w:gridCol w:w="1134"/>
        <w:gridCol w:w="1134"/>
        <w:gridCol w:w="992"/>
        <w:gridCol w:w="1145"/>
        <w:gridCol w:w="1432"/>
        <w:gridCol w:w="1643"/>
      </w:tblGrid>
      <w:tr w:rsidR="00BD1E79" w:rsidRPr="003D54E0" w14:paraId="2ACD490E" w14:textId="77777777" w:rsidTr="00994B8F">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31E7DB2B" w14:textId="77777777" w:rsidR="00BD1E79" w:rsidRPr="003D54E0" w:rsidRDefault="00BD1E79" w:rsidP="00994B8F">
            <w:pPr>
              <w:widowControl w:val="0"/>
              <w:snapToGrid w:val="0"/>
              <w:jc w:val="center"/>
              <w:rPr>
                <w:rFonts w:eastAsia="SimSun"/>
                <w:b/>
                <w:kern w:val="1"/>
                <w:lang w:bidi="hi-IN"/>
              </w:rPr>
            </w:pPr>
            <w:r w:rsidRPr="003D54E0">
              <w:rPr>
                <w:rFonts w:eastAsia="SimSun"/>
                <w:b/>
                <w:kern w:val="1"/>
                <w:lang w:bidi="hi-IN"/>
              </w:rPr>
              <w:t>Leto</w:t>
            </w:r>
          </w:p>
        </w:tc>
        <w:tc>
          <w:tcPr>
            <w:tcW w:w="1134" w:type="dxa"/>
            <w:tcBorders>
              <w:top w:val="single" w:sz="4" w:space="0" w:color="000000"/>
              <w:left w:val="single" w:sz="4" w:space="0" w:color="000000"/>
              <w:bottom w:val="single" w:sz="4" w:space="0" w:color="000000"/>
            </w:tcBorders>
            <w:shd w:val="clear" w:color="auto" w:fill="CCCCCC"/>
            <w:vAlign w:val="center"/>
          </w:tcPr>
          <w:p w14:paraId="26CFD465" w14:textId="2FAC56DF" w:rsidR="00BD1E79" w:rsidRPr="003D54E0" w:rsidRDefault="00BD1E79" w:rsidP="00994B8F">
            <w:pPr>
              <w:widowControl w:val="0"/>
              <w:snapToGrid w:val="0"/>
              <w:ind w:left="-637" w:firstLine="637"/>
              <w:jc w:val="center"/>
              <w:rPr>
                <w:rFonts w:eastAsia="SimSun"/>
                <w:b/>
                <w:kern w:val="1"/>
                <w:lang w:bidi="hi-IN"/>
              </w:rPr>
            </w:pPr>
            <w:r w:rsidRPr="003D54E0">
              <w:rPr>
                <w:rFonts w:eastAsia="SimSun"/>
                <w:b/>
                <w:kern w:val="1"/>
                <w:lang w:bidi="hi-IN"/>
              </w:rPr>
              <w:t>Število</w:t>
            </w:r>
          </w:p>
          <w:p w14:paraId="0E13DD05" w14:textId="018D69FB" w:rsidR="00BD1E79" w:rsidRPr="003D54E0" w:rsidRDefault="00BD1E79" w:rsidP="00994B8F">
            <w:pPr>
              <w:widowControl w:val="0"/>
              <w:ind w:left="-637" w:firstLine="637"/>
              <w:jc w:val="center"/>
              <w:rPr>
                <w:rFonts w:eastAsia="SimSun"/>
                <w:b/>
                <w:kern w:val="1"/>
                <w:lang w:bidi="hi-IN"/>
              </w:rPr>
            </w:pPr>
            <w:r w:rsidRPr="003D54E0">
              <w:rPr>
                <w:rFonts w:eastAsia="SimSun"/>
                <w:b/>
                <w:kern w:val="1"/>
                <w:lang w:bidi="hi-IN"/>
              </w:rPr>
              <w:t>nesreč</w:t>
            </w:r>
          </w:p>
        </w:tc>
        <w:tc>
          <w:tcPr>
            <w:tcW w:w="1134" w:type="dxa"/>
            <w:tcBorders>
              <w:top w:val="single" w:sz="4" w:space="0" w:color="000000"/>
              <w:left w:val="single" w:sz="4" w:space="0" w:color="000000"/>
              <w:bottom w:val="single" w:sz="4" w:space="0" w:color="000000"/>
            </w:tcBorders>
            <w:shd w:val="clear" w:color="auto" w:fill="CCCCCC"/>
            <w:vAlign w:val="center"/>
          </w:tcPr>
          <w:p w14:paraId="2B12B061" w14:textId="77777777" w:rsidR="00BD1E79" w:rsidRPr="003D54E0" w:rsidRDefault="00BD1E79" w:rsidP="00994B8F">
            <w:pPr>
              <w:widowControl w:val="0"/>
              <w:snapToGrid w:val="0"/>
              <w:ind w:left="-637" w:firstLine="637"/>
              <w:jc w:val="center"/>
              <w:rPr>
                <w:rFonts w:eastAsia="SimSun"/>
                <w:b/>
                <w:kern w:val="1"/>
                <w:lang w:bidi="hi-IN"/>
              </w:rPr>
            </w:pPr>
            <w:r w:rsidRPr="003D54E0">
              <w:rPr>
                <w:rFonts w:eastAsia="SimSun"/>
                <w:b/>
                <w:kern w:val="1"/>
                <w:lang w:bidi="hi-IN"/>
              </w:rPr>
              <w:t>Lahke</w:t>
            </w:r>
          </w:p>
          <w:p w14:paraId="07054F7C" w14:textId="77777777" w:rsidR="00BD1E79" w:rsidRPr="003D54E0" w:rsidRDefault="00BD1E79" w:rsidP="00994B8F">
            <w:pPr>
              <w:widowControl w:val="0"/>
              <w:ind w:left="-637" w:firstLine="637"/>
              <w:jc w:val="center"/>
              <w:rPr>
                <w:rFonts w:eastAsia="SimSun"/>
                <w:b/>
                <w:kern w:val="1"/>
                <w:lang w:bidi="hi-IN"/>
              </w:rPr>
            </w:pPr>
            <w:r w:rsidRPr="003D54E0">
              <w:rPr>
                <w:rFonts w:eastAsia="SimSun"/>
                <w:b/>
                <w:kern w:val="1"/>
                <w:lang w:bidi="hi-IN"/>
              </w:rPr>
              <w:t>nesreče</w:t>
            </w:r>
          </w:p>
        </w:tc>
        <w:tc>
          <w:tcPr>
            <w:tcW w:w="992" w:type="dxa"/>
            <w:tcBorders>
              <w:top w:val="single" w:sz="4" w:space="0" w:color="000000"/>
              <w:left w:val="single" w:sz="4" w:space="0" w:color="000000"/>
              <w:bottom w:val="single" w:sz="4" w:space="0" w:color="000000"/>
            </w:tcBorders>
            <w:shd w:val="clear" w:color="auto" w:fill="CCCCCC"/>
            <w:vAlign w:val="center"/>
          </w:tcPr>
          <w:p w14:paraId="71C6FE24" w14:textId="77777777" w:rsidR="00BD1E79" w:rsidRPr="003D54E0" w:rsidRDefault="00BD1E79" w:rsidP="00994B8F">
            <w:pPr>
              <w:widowControl w:val="0"/>
              <w:snapToGrid w:val="0"/>
              <w:ind w:left="-637" w:firstLine="637"/>
              <w:jc w:val="center"/>
              <w:rPr>
                <w:rFonts w:eastAsia="SimSun"/>
                <w:b/>
                <w:kern w:val="1"/>
                <w:lang w:bidi="hi-IN"/>
              </w:rPr>
            </w:pPr>
            <w:r w:rsidRPr="003D54E0">
              <w:rPr>
                <w:rFonts w:eastAsia="SimSun"/>
                <w:b/>
                <w:kern w:val="1"/>
                <w:lang w:bidi="hi-IN"/>
              </w:rPr>
              <w:t>Težje</w:t>
            </w:r>
          </w:p>
          <w:p w14:paraId="7A10B0D2" w14:textId="77777777" w:rsidR="00BD1E79" w:rsidRPr="003D54E0" w:rsidRDefault="00BD1E79" w:rsidP="00994B8F">
            <w:pPr>
              <w:widowControl w:val="0"/>
              <w:ind w:left="-637" w:firstLine="637"/>
              <w:jc w:val="center"/>
              <w:rPr>
                <w:rFonts w:eastAsia="SimSun"/>
                <w:b/>
                <w:kern w:val="1"/>
                <w:lang w:bidi="hi-IN"/>
              </w:rPr>
            </w:pPr>
            <w:r w:rsidRPr="003D54E0">
              <w:rPr>
                <w:rFonts w:eastAsia="SimSun"/>
                <w:b/>
                <w:kern w:val="1"/>
                <w:lang w:bidi="hi-IN"/>
              </w:rPr>
              <w:t>nesreče</w:t>
            </w:r>
          </w:p>
        </w:tc>
        <w:tc>
          <w:tcPr>
            <w:tcW w:w="1145" w:type="dxa"/>
            <w:tcBorders>
              <w:top w:val="single" w:sz="4" w:space="0" w:color="000000"/>
              <w:left w:val="single" w:sz="4" w:space="0" w:color="000000"/>
              <w:bottom w:val="single" w:sz="4" w:space="0" w:color="000000"/>
            </w:tcBorders>
            <w:shd w:val="clear" w:color="auto" w:fill="CCCCCC"/>
            <w:vAlign w:val="center"/>
          </w:tcPr>
          <w:p w14:paraId="6D5C7155" w14:textId="77777777" w:rsidR="00BD1E79" w:rsidRPr="003D54E0" w:rsidRDefault="00BD1E79" w:rsidP="00994B8F">
            <w:pPr>
              <w:widowControl w:val="0"/>
              <w:snapToGrid w:val="0"/>
              <w:ind w:left="-637" w:firstLine="637"/>
              <w:jc w:val="center"/>
              <w:rPr>
                <w:rFonts w:eastAsia="SimSun"/>
                <w:b/>
                <w:kern w:val="1"/>
                <w:lang w:bidi="hi-IN"/>
              </w:rPr>
            </w:pPr>
            <w:r w:rsidRPr="003D54E0">
              <w:rPr>
                <w:rFonts w:eastAsia="SimSun"/>
                <w:b/>
                <w:kern w:val="1"/>
                <w:lang w:bidi="hi-IN"/>
              </w:rPr>
              <w:t>Smrtne</w:t>
            </w:r>
          </w:p>
          <w:p w14:paraId="0E74AC43" w14:textId="77777777" w:rsidR="00BD1E79" w:rsidRPr="003D54E0" w:rsidRDefault="00BD1E79" w:rsidP="00994B8F">
            <w:pPr>
              <w:widowControl w:val="0"/>
              <w:ind w:left="-637" w:firstLine="637"/>
              <w:jc w:val="center"/>
              <w:rPr>
                <w:rFonts w:eastAsia="SimSun"/>
                <w:b/>
                <w:kern w:val="1"/>
                <w:lang w:bidi="hi-IN"/>
              </w:rPr>
            </w:pPr>
            <w:r w:rsidRPr="003D54E0">
              <w:rPr>
                <w:rFonts w:eastAsia="SimSun"/>
                <w:b/>
                <w:kern w:val="1"/>
                <w:lang w:bidi="hi-IN"/>
              </w:rPr>
              <w:t>nesreče</w:t>
            </w:r>
          </w:p>
        </w:tc>
        <w:tc>
          <w:tcPr>
            <w:tcW w:w="1432" w:type="dxa"/>
            <w:tcBorders>
              <w:top w:val="single" w:sz="4" w:space="0" w:color="000000"/>
              <w:left w:val="single" w:sz="4" w:space="0" w:color="000000"/>
              <w:bottom w:val="single" w:sz="4" w:space="0" w:color="000000"/>
            </w:tcBorders>
            <w:shd w:val="clear" w:color="auto" w:fill="CCCCCC"/>
            <w:vAlign w:val="center"/>
          </w:tcPr>
          <w:p w14:paraId="2D014CD9" w14:textId="56DBE9B2" w:rsidR="00BD1E79" w:rsidRPr="003D54E0" w:rsidRDefault="00BD1E79" w:rsidP="00994B8F">
            <w:pPr>
              <w:widowControl w:val="0"/>
              <w:snapToGrid w:val="0"/>
              <w:ind w:left="-637" w:firstLine="637"/>
              <w:jc w:val="center"/>
              <w:rPr>
                <w:rFonts w:eastAsia="SimSun"/>
                <w:b/>
                <w:kern w:val="1"/>
                <w:lang w:bidi="hi-IN"/>
              </w:rPr>
            </w:pPr>
            <w:r w:rsidRPr="003D54E0">
              <w:rPr>
                <w:rFonts w:eastAsia="SimSun"/>
                <w:b/>
                <w:kern w:val="1"/>
                <w:lang w:bidi="hi-IN"/>
              </w:rPr>
              <w:t>Število</w:t>
            </w:r>
          </w:p>
          <w:p w14:paraId="25EDF7C0" w14:textId="77777777" w:rsidR="00BD1E79" w:rsidRPr="003D54E0" w:rsidRDefault="00BD1E79" w:rsidP="00994B8F">
            <w:pPr>
              <w:widowControl w:val="0"/>
              <w:ind w:left="-637" w:firstLine="637"/>
              <w:jc w:val="center"/>
              <w:rPr>
                <w:rFonts w:eastAsia="SimSun"/>
                <w:b/>
                <w:kern w:val="1"/>
                <w:lang w:bidi="hi-IN"/>
              </w:rPr>
            </w:pPr>
            <w:r w:rsidRPr="003D54E0">
              <w:rPr>
                <w:rFonts w:eastAsia="SimSun"/>
                <w:b/>
                <w:kern w:val="1"/>
                <w:lang w:bidi="hi-IN"/>
              </w:rPr>
              <w:t>zaposlenih</w:t>
            </w:r>
          </w:p>
        </w:tc>
        <w:tc>
          <w:tcPr>
            <w:tcW w:w="1643"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5464F33" w14:textId="77777777" w:rsidR="00BD1E79" w:rsidRPr="003D54E0" w:rsidRDefault="00BD1E79" w:rsidP="00994B8F">
            <w:pPr>
              <w:widowControl w:val="0"/>
              <w:snapToGrid w:val="0"/>
              <w:ind w:left="-637" w:firstLine="637"/>
              <w:jc w:val="center"/>
              <w:rPr>
                <w:rFonts w:eastAsia="SimSun"/>
                <w:b/>
                <w:kern w:val="1"/>
                <w:lang w:bidi="hi-IN"/>
              </w:rPr>
            </w:pPr>
            <w:r w:rsidRPr="003D54E0">
              <w:rPr>
                <w:rFonts w:eastAsia="SimSun"/>
                <w:b/>
                <w:kern w:val="1"/>
                <w:lang w:bidi="hi-IN"/>
              </w:rPr>
              <w:t>Izgubljene</w:t>
            </w:r>
          </w:p>
          <w:p w14:paraId="6559382F" w14:textId="77777777" w:rsidR="00BD1E79" w:rsidRPr="003D54E0" w:rsidRDefault="00BD1E79" w:rsidP="00994B8F">
            <w:pPr>
              <w:widowControl w:val="0"/>
              <w:ind w:left="-637" w:firstLine="637"/>
              <w:jc w:val="center"/>
              <w:rPr>
                <w:rFonts w:ascii="Liberation Serif" w:eastAsia="SimSun" w:hAnsi="Liberation Serif" w:hint="eastAsia"/>
                <w:kern w:val="1"/>
                <w:lang w:bidi="hi-IN"/>
              </w:rPr>
            </w:pPr>
            <w:r w:rsidRPr="003D54E0">
              <w:rPr>
                <w:rFonts w:eastAsia="SimSun"/>
                <w:b/>
                <w:kern w:val="1"/>
                <w:lang w:bidi="hi-IN"/>
              </w:rPr>
              <w:t>dnine</w:t>
            </w:r>
          </w:p>
        </w:tc>
      </w:tr>
      <w:tr w:rsidR="00BD1E79" w:rsidRPr="003D54E0" w14:paraId="72A6EED5" w14:textId="77777777" w:rsidTr="00994B8F">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207859BB" w14:textId="77777777" w:rsidR="00BD1E79" w:rsidRPr="003D54E0" w:rsidRDefault="00BD1E79" w:rsidP="00994B8F">
            <w:pPr>
              <w:widowControl w:val="0"/>
              <w:snapToGrid w:val="0"/>
              <w:jc w:val="center"/>
              <w:rPr>
                <w:rFonts w:eastAsia="SimSun"/>
                <w:kern w:val="1"/>
                <w:lang w:bidi="hi-IN"/>
              </w:rPr>
            </w:pPr>
            <w:r w:rsidRPr="003D54E0">
              <w:rPr>
                <w:rFonts w:eastAsia="SimSun"/>
                <w:b/>
                <w:kern w:val="1"/>
                <w:lang w:bidi="hi-IN"/>
              </w:rPr>
              <w:t>1995</w:t>
            </w:r>
          </w:p>
        </w:tc>
        <w:tc>
          <w:tcPr>
            <w:tcW w:w="1134" w:type="dxa"/>
            <w:tcBorders>
              <w:top w:val="single" w:sz="4" w:space="0" w:color="000000"/>
              <w:left w:val="single" w:sz="4" w:space="0" w:color="000000"/>
              <w:bottom w:val="single" w:sz="4" w:space="0" w:color="000000"/>
            </w:tcBorders>
            <w:shd w:val="clear" w:color="auto" w:fill="auto"/>
            <w:vAlign w:val="center"/>
          </w:tcPr>
          <w:p w14:paraId="441724E3" w14:textId="77777777" w:rsidR="00BD1E79" w:rsidRPr="003D54E0" w:rsidRDefault="00BD1E79" w:rsidP="00994B8F">
            <w:pPr>
              <w:widowControl w:val="0"/>
              <w:snapToGrid w:val="0"/>
              <w:jc w:val="center"/>
              <w:rPr>
                <w:rFonts w:eastAsia="SimSun"/>
                <w:kern w:val="1"/>
                <w:lang w:bidi="hi-IN"/>
              </w:rPr>
            </w:pPr>
            <w:r w:rsidRPr="003D54E0">
              <w:rPr>
                <w:rFonts w:eastAsia="SimSun"/>
                <w:kern w:val="1"/>
                <w:lang w:bidi="hi-IN"/>
              </w:rPr>
              <w:t>888</w:t>
            </w:r>
          </w:p>
        </w:tc>
        <w:tc>
          <w:tcPr>
            <w:tcW w:w="1134" w:type="dxa"/>
            <w:tcBorders>
              <w:top w:val="single" w:sz="4" w:space="0" w:color="000000"/>
              <w:left w:val="single" w:sz="4" w:space="0" w:color="000000"/>
              <w:bottom w:val="single" w:sz="4" w:space="0" w:color="000000"/>
            </w:tcBorders>
            <w:shd w:val="clear" w:color="auto" w:fill="auto"/>
            <w:vAlign w:val="center"/>
          </w:tcPr>
          <w:p w14:paraId="46EEFD05" w14:textId="77777777" w:rsidR="00BD1E79" w:rsidRPr="003D54E0" w:rsidRDefault="00BD1E79" w:rsidP="00994B8F">
            <w:pPr>
              <w:widowControl w:val="0"/>
              <w:snapToGrid w:val="0"/>
              <w:jc w:val="center"/>
              <w:rPr>
                <w:rFonts w:eastAsia="SimSun"/>
                <w:kern w:val="1"/>
                <w:lang w:bidi="hi-IN"/>
              </w:rPr>
            </w:pPr>
            <w:r w:rsidRPr="003D54E0">
              <w:rPr>
                <w:rFonts w:eastAsia="SimSun"/>
                <w:kern w:val="1"/>
                <w:lang w:bidi="hi-IN"/>
              </w:rPr>
              <w:t>875</w:t>
            </w:r>
          </w:p>
        </w:tc>
        <w:tc>
          <w:tcPr>
            <w:tcW w:w="992" w:type="dxa"/>
            <w:tcBorders>
              <w:top w:val="single" w:sz="4" w:space="0" w:color="000000"/>
              <w:left w:val="single" w:sz="4" w:space="0" w:color="000000"/>
              <w:bottom w:val="single" w:sz="4" w:space="0" w:color="000000"/>
            </w:tcBorders>
            <w:shd w:val="clear" w:color="auto" w:fill="auto"/>
            <w:vAlign w:val="center"/>
          </w:tcPr>
          <w:p w14:paraId="596D7983" w14:textId="77777777" w:rsidR="00BD1E79" w:rsidRPr="003D54E0" w:rsidRDefault="00BD1E79" w:rsidP="00994B8F">
            <w:pPr>
              <w:widowControl w:val="0"/>
              <w:snapToGrid w:val="0"/>
              <w:jc w:val="center"/>
              <w:rPr>
                <w:rFonts w:eastAsia="SimSun"/>
                <w:kern w:val="1"/>
                <w:lang w:bidi="hi-IN"/>
              </w:rPr>
            </w:pPr>
            <w:r w:rsidRPr="003D54E0">
              <w:rPr>
                <w:rFonts w:eastAsia="SimSun"/>
                <w:kern w:val="1"/>
                <w:lang w:bidi="hi-IN"/>
              </w:rPr>
              <w:t>12</w:t>
            </w:r>
          </w:p>
        </w:tc>
        <w:tc>
          <w:tcPr>
            <w:tcW w:w="1145" w:type="dxa"/>
            <w:tcBorders>
              <w:top w:val="single" w:sz="4" w:space="0" w:color="000000"/>
              <w:left w:val="single" w:sz="4" w:space="0" w:color="000000"/>
              <w:bottom w:val="single" w:sz="4" w:space="0" w:color="000000"/>
            </w:tcBorders>
            <w:shd w:val="clear" w:color="auto" w:fill="auto"/>
            <w:vAlign w:val="center"/>
          </w:tcPr>
          <w:p w14:paraId="57DB887B" w14:textId="77777777" w:rsidR="00BD1E79" w:rsidRPr="003D54E0" w:rsidRDefault="00BD1E79" w:rsidP="00994B8F">
            <w:pPr>
              <w:widowControl w:val="0"/>
              <w:snapToGrid w:val="0"/>
              <w:jc w:val="center"/>
              <w:rPr>
                <w:rFonts w:eastAsia="SimSun"/>
                <w:kern w:val="1"/>
                <w:lang w:bidi="hi-IN"/>
              </w:rPr>
            </w:pPr>
            <w:r w:rsidRPr="003D54E0">
              <w:rPr>
                <w:rFonts w:eastAsia="SimSun"/>
                <w:kern w:val="1"/>
                <w:lang w:bidi="hi-IN"/>
              </w:rPr>
              <w:t>1</w:t>
            </w:r>
          </w:p>
        </w:tc>
        <w:tc>
          <w:tcPr>
            <w:tcW w:w="1432" w:type="dxa"/>
            <w:tcBorders>
              <w:top w:val="single" w:sz="4" w:space="0" w:color="000000"/>
              <w:left w:val="single" w:sz="4" w:space="0" w:color="000000"/>
              <w:bottom w:val="single" w:sz="4" w:space="0" w:color="000000"/>
            </w:tcBorders>
            <w:shd w:val="clear" w:color="auto" w:fill="auto"/>
            <w:vAlign w:val="center"/>
          </w:tcPr>
          <w:p w14:paraId="1C0FB41F" w14:textId="77777777" w:rsidR="00BD1E79" w:rsidRPr="003D54E0" w:rsidRDefault="00BD1E79" w:rsidP="00994B8F">
            <w:pPr>
              <w:widowControl w:val="0"/>
              <w:snapToGrid w:val="0"/>
              <w:jc w:val="center"/>
              <w:rPr>
                <w:rFonts w:eastAsia="SimSun"/>
                <w:kern w:val="1"/>
                <w:lang w:bidi="hi-IN"/>
              </w:rPr>
            </w:pPr>
            <w:r w:rsidRPr="003D54E0">
              <w:rPr>
                <w:rFonts w:eastAsia="SimSun"/>
                <w:kern w:val="1"/>
                <w:lang w:bidi="hi-IN"/>
              </w:rPr>
              <w:t>8.430</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DD025" w14:textId="77777777" w:rsidR="00BD1E79" w:rsidRPr="003D54E0" w:rsidRDefault="00BD1E79" w:rsidP="00994B8F">
            <w:pPr>
              <w:widowControl w:val="0"/>
              <w:snapToGrid w:val="0"/>
              <w:jc w:val="center"/>
              <w:rPr>
                <w:rFonts w:ascii="Liberation Serif" w:eastAsia="SimSun" w:hAnsi="Liberation Serif" w:hint="eastAsia"/>
                <w:kern w:val="1"/>
                <w:lang w:bidi="hi-IN"/>
              </w:rPr>
            </w:pPr>
            <w:r w:rsidRPr="003D54E0">
              <w:rPr>
                <w:rFonts w:eastAsia="SimSun"/>
                <w:kern w:val="1"/>
                <w:lang w:bidi="hi-IN"/>
              </w:rPr>
              <w:t>28.513</w:t>
            </w:r>
          </w:p>
        </w:tc>
      </w:tr>
      <w:tr w:rsidR="00BD1E79" w:rsidRPr="003D54E0" w14:paraId="47609308" w14:textId="77777777" w:rsidTr="00994B8F">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092567F4"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1996</w:t>
            </w:r>
          </w:p>
        </w:tc>
        <w:tc>
          <w:tcPr>
            <w:tcW w:w="1134" w:type="dxa"/>
            <w:tcBorders>
              <w:top w:val="single" w:sz="4" w:space="0" w:color="000000"/>
              <w:left w:val="single" w:sz="4" w:space="0" w:color="000000"/>
              <w:bottom w:val="single" w:sz="4" w:space="0" w:color="000000"/>
            </w:tcBorders>
            <w:shd w:val="clear" w:color="auto" w:fill="auto"/>
            <w:vAlign w:val="center"/>
          </w:tcPr>
          <w:p w14:paraId="7B11B7CE"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854</w:t>
            </w:r>
          </w:p>
        </w:tc>
        <w:tc>
          <w:tcPr>
            <w:tcW w:w="1134" w:type="dxa"/>
            <w:tcBorders>
              <w:top w:val="single" w:sz="4" w:space="0" w:color="000000"/>
              <w:left w:val="single" w:sz="4" w:space="0" w:color="000000"/>
              <w:bottom w:val="single" w:sz="4" w:space="0" w:color="000000"/>
            </w:tcBorders>
            <w:shd w:val="clear" w:color="auto" w:fill="auto"/>
            <w:vAlign w:val="center"/>
          </w:tcPr>
          <w:p w14:paraId="71C55491"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844</w:t>
            </w:r>
          </w:p>
        </w:tc>
        <w:tc>
          <w:tcPr>
            <w:tcW w:w="992" w:type="dxa"/>
            <w:tcBorders>
              <w:top w:val="single" w:sz="4" w:space="0" w:color="000000"/>
              <w:left w:val="single" w:sz="4" w:space="0" w:color="000000"/>
              <w:bottom w:val="single" w:sz="4" w:space="0" w:color="000000"/>
            </w:tcBorders>
            <w:shd w:val="clear" w:color="auto" w:fill="auto"/>
            <w:vAlign w:val="center"/>
          </w:tcPr>
          <w:p w14:paraId="3A4A2CE5"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9</w:t>
            </w:r>
          </w:p>
        </w:tc>
        <w:tc>
          <w:tcPr>
            <w:tcW w:w="1145" w:type="dxa"/>
            <w:tcBorders>
              <w:top w:val="single" w:sz="4" w:space="0" w:color="000000"/>
              <w:left w:val="single" w:sz="4" w:space="0" w:color="000000"/>
              <w:bottom w:val="single" w:sz="4" w:space="0" w:color="000000"/>
            </w:tcBorders>
            <w:shd w:val="clear" w:color="auto" w:fill="auto"/>
            <w:vAlign w:val="center"/>
          </w:tcPr>
          <w:p w14:paraId="4AA92E86"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w:t>
            </w:r>
          </w:p>
        </w:tc>
        <w:tc>
          <w:tcPr>
            <w:tcW w:w="1432" w:type="dxa"/>
            <w:tcBorders>
              <w:top w:val="single" w:sz="4" w:space="0" w:color="000000"/>
              <w:left w:val="single" w:sz="4" w:space="0" w:color="000000"/>
              <w:bottom w:val="single" w:sz="4" w:space="0" w:color="000000"/>
            </w:tcBorders>
            <w:shd w:val="clear" w:color="auto" w:fill="auto"/>
            <w:vAlign w:val="center"/>
          </w:tcPr>
          <w:p w14:paraId="576AA2A5"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7.879</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E7739"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27.607</w:t>
            </w:r>
          </w:p>
        </w:tc>
      </w:tr>
      <w:tr w:rsidR="00BD1E79" w:rsidRPr="003D54E0" w14:paraId="5F7F533B" w14:textId="77777777" w:rsidTr="00994B8F">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5EF58521"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1997</w:t>
            </w:r>
          </w:p>
        </w:tc>
        <w:tc>
          <w:tcPr>
            <w:tcW w:w="1134" w:type="dxa"/>
            <w:tcBorders>
              <w:top w:val="single" w:sz="4" w:space="0" w:color="000000"/>
              <w:left w:val="single" w:sz="4" w:space="0" w:color="000000"/>
              <w:bottom w:val="single" w:sz="4" w:space="0" w:color="000000"/>
            </w:tcBorders>
            <w:shd w:val="clear" w:color="auto" w:fill="auto"/>
            <w:vAlign w:val="center"/>
          </w:tcPr>
          <w:p w14:paraId="0C011A0F"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736</w:t>
            </w:r>
          </w:p>
        </w:tc>
        <w:tc>
          <w:tcPr>
            <w:tcW w:w="1134" w:type="dxa"/>
            <w:tcBorders>
              <w:top w:val="single" w:sz="4" w:space="0" w:color="000000"/>
              <w:left w:val="single" w:sz="4" w:space="0" w:color="000000"/>
              <w:bottom w:val="single" w:sz="4" w:space="0" w:color="000000"/>
            </w:tcBorders>
            <w:shd w:val="clear" w:color="auto" w:fill="auto"/>
            <w:vAlign w:val="center"/>
          </w:tcPr>
          <w:p w14:paraId="2151677A"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734</w:t>
            </w:r>
          </w:p>
        </w:tc>
        <w:tc>
          <w:tcPr>
            <w:tcW w:w="992" w:type="dxa"/>
            <w:tcBorders>
              <w:top w:val="single" w:sz="4" w:space="0" w:color="000000"/>
              <w:left w:val="single" w:sz="4" w:space="0" w:color="000000"/>
              <w:bottom w:val="single" w:sz="4" w:space="0" w:color="000000"/>
            </w:tcBorders>
            <w:shd w:val="clear" w:color="auto" w:fill="auto"/>
            <w:vAlign w:val="center"/>
          </w:tcPr>
          <w:p w14:paraId="4AFB655F"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w:t>
            </w:r>
          </w:p>
        </w:tc>
        <w:tc>
          <w:tcPr>
            <w:tcW w:w="1145" w:type="dxa"/>
            <w:tcBorders>
              <w:top w:val="single" w:sz="4" w:space="0" w:color="000000"/>
              <w:left w:val="single" w:sz="4" w:space="0" w:color="000000"/>
              <w:bottom w:val="single" w:sz="4" w:space="0" w:color="000000"/>
            </w:tcBorders>
            <w:shd w:val="clear" w:color="auto" w:fill="auto"/>
            <w:vAlign w:val="center"/>
          </w:tcPr>
          <w:p w14:paraId="296CD43D"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0</w:t>
            </w:r>
          </w:p>
        </w:tc>
        <w:tc>
          <w:tcPr>
            <w:tcW w:w="1432" w:type="dxa"/>
            <w:tcBorders>
              <w:top w:val="single" w:sz="4" w:space="0" w:color="000000"/>
              <w:left w:val="single" w:sz="4" w:space="0" w:color="000000"/>
              <w:bottom w:val="single" w:sz="4" w:space="0" w:color="000000"/>
            </w:tcBorders>
            <w:shd w:val="clear" w:color="auto" w:fill="auto"/>
            <w:vAlign w:val="center"/>
          </w:tcPr>
          <w:p w14:paraId="4F17031F"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7.624</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FA9BB"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25.950</w:t>
            </w:r>
          </w:p>
        </w:tc>
      </w:tr>
      <w:tr w:rsidR="00BD1E79" w:rsidRPr="003D54E0" w14:paraId="1FFB53EE" w14:textId="77777777" w:rsidTr="00994B8F">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32A8F8A5"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1998</w:t>
            </w:r>
          </w:p>
        </w:tc>
        <w:tc>
          <w:tcPr>
            <w:tcW w:w="1134" w:type="dxa"/>
            <w:tcBorders>
              <w:top w:val="single" w:sz="4" w:space="0" w:color="000000"/>
              <w:left w:val="single" w:sz="4" w:space="0" w:color="000000"/>
              <w:bottom w:val="single" w:sz="4" w:space="0" w:color="000000"/>
            </w:tcBorders>
            <w:shd w:val="clear" w:color="auto" w:fill="auto"/>
            <w:vAlign w:val="center"/>
          </w:tcPr>
          <w:p w14:paraId="17578F3C"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628</w:t>
            </w:r>
          </w:p>
        </w:tc>
        <w:tc>
          <w:tcPr>
            <w:tcW w:w="1134" w:type="dxa"/>
            <w:tcBorders>
              <w:top w:val="single" w:sz="4" w:space="0" w:color="000000"/>
              <w:left w:val="single" w:sz="4" w:space="0" w:color="000000"/>
              <w:bottom w:val="single" w:sz="4" w:space="0" w:color="000000"/>
            </w:tcBorders>
            <w:shd w:val="clear" w:color="auto" w:fill="auto"/>
            <w:vAlign w:val="center"/>
          </w:tcPr>
          <w:p w14:paraId="151EBA9B"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624</w:t>
            </w:r>
          </w:p>
        </w:tc>
        <w:tc>
          <w:tcPr>
            <w:tcW w:w="992" w:type="dxa"/>
            <w:tcBorders>
              <w:top w:val="single" w:sz="4" w:space="0" w:color="000000"/>
              <w:left w:val="single" w:sz="4" w:space="0" w:color="000000"/>
              <w:bottom w:val="single" w:sz="4" w:space="0" w:color="000000"/>
            </w:tcBorders>
            <w:shd w:val="clear" w:color="auto" w:fill="auto"/>
            <w:vAlign w:val="center"/>
          </w:tcPr>
          <w:p w14:paraId="56E97C90"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4</w:t>
            </w:r>
          </w:p>
        </w:tc>
        <w:tc>
          <w:tcPr>
            <w:tcW w:w="1145" w:type="dxa"/>
            <w:tcBorders>
              <w:top w:val="single" w:sz="4" w:space="0" w:color="000000"/>
              <w:left w:val="single" w:sz="4" w:space="0" w:color="000000"/>
              <w:bottom w:val="single" w:sz="4" w:space="0" w:color="000000"/>
            </w:tcBorders>
            <w:shd w:val="clear" w:color="auto" w:fill="auto"/>
            <w:vAlign w:val="center"/>
          </w:tcPr>
          <w:p w14:paraId="565C7940"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0</w:t>
            </w:r>
          </w:p>
        </w:tc>
        <w:tc>
          <w:tcPr>
            <w:tcW w:w="1432" w:type="dxa"/>
            <w:tcBorders>
              <w:top w:val="single" w:sz="4" w:space="0" w:color="000000"/>
              <w:left w:val="single" w:sz="4" w:space="0" w:color="000000"/>
              <w:bottom w:val="single" w:sz="4" w:space="0" w:color="000000"/>
            </w:tcBorders>
            <w:shd w:val="clear" w:color="auto" w:fill="auto"/>
            <w:vAlign w:val="center"/>
          </w:tcPr>
          <w:p w14:paraId="34A47D65"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7.365</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B49CF"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20.513</w:t>
            </w:r>
          </w:p>
        </w:tc>
      </w:tr>
      <w:tr w:rsidR="00BD1E79" w:rsidRPr="003D54E0" w14:paraId="2F02202E" w14:textId="77777777" w:rsidTr="00994B8F">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07CFA11D"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1999</w:t>
            </w:r>
          </w:p>
        </w:tc>
        <w:tc>
          <w:tcPr>
            <w:tcW w:w="1134" w:type="dxa"/>
            <w:tcBorders>
              <w:top w:val="single" w:sz="4" w:space="0" w:color="000000"/>
              <w:left w:val="single" w:sz="4" w:space="0" w:color="000000"/>
              <w:bottom w:val="single" w:sz="4" w:space="0" w:color="000000"/>
            </w:tcBorders>
            <w:shd w:val="clear" w:color="auto" w:fill="auto"/>
            <w:vAlign w:val="center"/>
          </w:tcPr>
          <w:p w14:paraId="43648C3C"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525</w:t>
            </w:r>
          </w:p>
        </w:tc>
        <w:tc>
          <w:tcPr>
            <w:tcW w:w="1134" w:type="dxa"/>
            <w:tcBorders>
              <w:top w:val="single" w:sz="4" w:space="0" w:color="000000"/>
              <w:left w:val="single" w:sz="4" w:space="0" w:color="000000"/>
              <w:bottom w:val="single" w:sz="4" w:space="0" w:color="000000"/>
            </w:tcBorders>
            <w:shd w:val="clear" w:color="auto" w:fill="auto"/>
            <w:vAlign w:val="center"/>
          </w:tcPr>
          <w:p w14:paraId="0364A434"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516</w:t>
            </w:r>
          </w:p>
        </w:tc>
        <w:tc>
          <w:tcPr>
            <w:tcW w:w="992" w:type="dxa"/>
            <w:tcBorders>
              <w:top w:val="single" w:sz="4" w:space="0" w:color="000000"/>
              <w:left w:val="single" w:sz="4" w:space="0" w:color="000000"/>
              <w:bottom w:val="single" w:sz="4" w:space="0" w:color="000000"/>
            </w:tcBorders>
            <w:shd w:val="clear" w:color="auto" w:fill="auto"/>
            <w:vAlign w:val="center"/>
          </w:tcPr>
          <w:p w14:paraId="46FC2087"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8</w:t>
            </w:r>
          </w:p>
        </w:tc>
        <w:tc>
          <w:tcPr>
            <w:tcW w:w="1145" w:type="dxa"/>
            <w:tcBorders>
              <w:top w:val="single" w:sz="4" w:space="0" w:color="000000"/>
              <w:left w:val="single" w:sz="4" w:space="0" w:color="000000"/>
              <w:bottom w:val="single" w:sz="4" w:space="0" w:color="000000"/>
            </w:tcBorders>
            <w:shd w:val="clear" w:color="auto" w:fill="auto"/>
            <w:vAlign w:val="center"/>
          </w:tcPr>
          <w:p w14:paraId="5178B960"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w:t>
            </w:r>
          </w:p>
        </w:tc>
        <w:tc>
          <w:tcPr>
            <w:tcW w:w="1432" w:type="dxa"/>
            <w:tcBorders>
              <w:top w:val="single" w:sz="4" w:space="0" w:color="000000"/>
              <w:left w:val="single" w:sz="4" w:space="0" w:color="000000"/>
              <w:bottom w:val="single" w:sz="4" w:space="0" w:color="000000"/>
            </w:tcBorders>
            <w:shd w:val="clear" w:color="auto" w:fill="auto"/>
            <w:vAlign w:val="center"/>
          </w:tcPr>
          <w:p w14:paraId="1F6C8C04"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6.815</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43DC3"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18.903</w:t>
            </w:r>
          </w:p>
        </w:tc>
      </w:tr>
      <w:tr w:rsidR="00BD1E79" w:rsidRPr="003D54E0" w14:paraId="55EA32DD" w14:textId="77777777" w:rsidTr="00994B8F">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7F996358"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2000</w:t>
            </w:r>
          </w:p>
        </w:tc>
        <w:tc>
          <w:tcPr>
            <w:tcW w:w="1134" w:type="dxa"/>
            <w:tcBorders>
              <w:top w:val="single" w:sz="4" w:space="0" w:color="000000"/>
              <w:left w:val="single" w:sz="4" w:space="0" w:color="000000"/>
              <w:bottom w:val="single" w:sz="4" w:space="0" w:color="000000"/>
            </w:tcBorders>
            <w:shd w:val="clear" w:color="auto" w:fill="auto"/>
            <w:vAlign w:val="center"/>
          </w:tcPr>
          <w:p w14:paraId="3A85109E"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454</w:t>
            </w:r>
          </w:p>
        </w:tc>
        <w:tc>
          <w:tcPr>
            <w:tcW w:w="1134" w:type="dxa"/>
            <w:tcBorders>
              <w:top w:val="single" w:sz="4" w:space="0" w:color="000000"/>
              <w:left w:val="single" w:sz="4" w:space="0" w:color="000000"/>
              <w:bottom w:val="single" w:sz="4" w:space="0" w:color="000000"/>
            </w:tcBorders>
            <w:shd w:val="clear" w:color="auto" w:fill="auto"/>
            <w:vAlign w:val="center"/>
          </w:tcPr>
          <w:p w14:paraId="1DDB5BBC"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445</w:t>
            </w:r>
          </w:p>
        </w:tc>
        <w:tc>
          <w:tcPr>
            <w:tcW w:w="992" w:type="dxa"/>
            <w:tcBorders>
              <w:top w:val="single" w:sz="4" w:space="0" w:color="000000"/>
              <w:left w:val="single" w:sz="4" w:space="0" w:color="000000"/>
              <w:bottom w:val="single" w:sz="4" w:space="0" w:color="000000"/>
            </w:tcBorders>
            <w:shd w:val="clear" w:color="auto" w:fill="auto"/>
            <w:vAlign w:val="center"/>
          </w:tcPr>
          <w:p w14:paraId="035B0914"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8</w:t>
            </w:r>
          </w:p>
        </w:tc>
        <w:tc>
          <w:tcPr>
            <w:tcW w:w="1145" w:type="dxa"/>
            <w:tcBorders>
              <w:top w:val="single" w:sz="4" w:space="0" w:color="000000"/>
              <w:left w:val="single" w:sz="4" w:space="0" w:color="000000"/>
              <w:bottom w:val="single" w:sz="4" w:space="0" w:color="000000"/>
            </w:tcBorders>
            <w:shd w:val="clear" w:color="auto" w:fill="auto"/>
            <w:vAlign w:val="center"/>
          </w:tcPr>
          <w:p w14:paraId="5677E635"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w:t>
            </w:r>
          </w:p>
        </w:tc>
        <w:tc>
          <w:tcPr>
            <w:tcW w:w="1432" w:type="dxa"/>
            <w:tcBorders>
              <w:top w:val="single" w:sz="4" w:space="0" w:color="000000"/>
              <w:left w:val="single" w:sz="4" w:space="0" w:color="000000"/>
              <w:bottom w:val="single" w:sz="4" w:space="0" w:color="000000"/>
            </w:tcBorders>
            <w:shd w:val="clear" w:color="auto" w:fill="auto"/>
            <w:vAlign w:val="center"/>
          </w:tcPr>
          <w:p w14:paraId="50C763F5"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5.801</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28CA4"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16.535</w:t>
            </w:r>
          </w:p>
        </w:tc>
      </w:tr>
      <w:tr w:rsidR="00BD1E79" w:rsidRPr="003D54E0" w14:paraId="00EEDEF2" w14:textId="77777777" w:rsidTr="00994B8F">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14AE2679"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2001</w:t>
            </w:r>
          </w:p>
        </w:tc>
        <w:tc>
          <w:tcPr>
            <w:tcW w:w="1134" w:type="dxa"/>
            <w:tcBorders>
              <w:top w:val="single" w:sz="4" w:space="0" w:color="000000"/>
              <w:left w:val="single" w:sz="4" w:space="0" w:color="000000"/>
              <w:bottom w:val="single" w:sz="4" w:space="0" w:color="000000"/>
            </w:tcBorders>
            <w:shd w:val="clear" w:color="auto" w:fill="auto"/>
            <w:vAlign w:val="center"/>
          </w:tcPr>
          <w:p w14:paraId="7806AFCB"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411</w:t>
            </w:r>
          </w:p>
        </w:tc>
        <w:tc>
          <w:tcPr>
            <w:tcW w:w="1134" w:type="dxa"/>
            <w:tcBorders>
              <w:top w:val="single" w:sz="4" w:space="0" w:color="000000"/>
              <w:left w:val="single" w:sz="4" w:space="0" w:color="000000"/>
              <w:bottom w:val="single" w:sz="4" w:space="0" w:color="000000"/>
            </w:tcBorders>
            <w:shd w:val="clear" w:color="auto" w:fill="auto"/>
            <w:vAlign w:val="center"/>
          </w:tcPr>
          <w:p w14:paraId="3392F5A9"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402</w:t>
            </w:r>
          </w:p>
        </w:tc>
        <w:tc>
          <w:tcPr>
            <w:tcW w:w="992" w:type="dxa"/>
            <w:tcBorders>
              <w:top w:val="single" w:sz="4" w:space="0" w:color="000000"/>
              <w:left w:val="single" w:sz="4" w:space="0" w:color="000000"/>
              <w:bottom w:val="single" w:sz="4" w:space="0" w:color="000000"/>
            </w:tcBorders>
            <w:shd w:val="clear" w:color="auto" w:fill="auto"/>
            <w:vAlign w:val="center"/>
          </w:tcPr>
          <w:p w14:paraId="27E71210"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4</w:t>
            </w:r>
          </w:p>
        </w:tc>
        <w:tc>
          <w:tcPr>
            <w:tcW w:w="1145" w:type="dxa"/>
            <w:tcBorders>
              <w:top w:val="single" w:sz="4" w:space="0" w:color="000000"/>
              <w:left w:val="single" w:sz="4" w:space="0" w:color="000000"/>
              <w:bottom w:val="single" w:sz="4" w:space="0" w:color="000000"/>
            </w:tcBorders>
            <w:shd w:val="clear" w:color="auto" w:fill="auto"/>
            <w:vAlign w:val="center"/>
          </w:tcPr>
          <w:p w14:paraId="66ACB618"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5</w:t>
            </w:r>
          </w:p>
        </w:tc>
        <w:tc>
          <w:tcPr>
            <w:tcW w:w="1432" w:type="dxa"/>
            <w:tcBorders>
              <w:top w:val="single" w:sz="4" w:space="0" w:color="000000"/>
              <w:left w:val="single" w:sz="4" w:space="0" w:color="000000"/>
              <w:bottom w:val="single" w:sz="4" w:space="0" w:color="000000"/>
            </w:tcBorders>
            <w:shd w:val="clear" w:color="auto" w:fill="auto"/>
            <w:vAlign w:val="center"/>
          </w:tcPr>
          <w:p w14:paraId="0AD29F19"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5.613</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E3688"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12.101</w:t>
            </w:r>
          </w:p>
        </w:tc>
      </w:tr>
      <w:tr w:rsidR="00BD1E79" w:rsidRPr="003D54E0" w14:paraId="3E14E9F0" w14:textId="77777777" w:rsidTr="00994B8F">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66EB8DBA"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2002</w:t>
            </w:r>
          </w:p>
        </w:tc>
        <w:tc>
          <w:tcPr>
            <w:tcW w:w="1134" w:type="dxa"/>
            <w:tcBorders>
              <w:top w:val="single" w:sz="4" w:space="0" w:color="000000"/>
              <w:left w:val="single" w:sz="4" w:space="0" w:color="000000"/>
              <w:bottom w:val="single" w:sz="4" w:space="0" w:color="000000"/>
            </w:tcBorders>
            <w:shd w:val="clear" w:color="auto" w:fill="auto"/>
            <w:vAlign w:val="center"/>
          </w:tcPr>
          <w:p w14:paraId="75A91207"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300</w:t>
            </w:r>
          </w:p>
        </w:tc>
        <w:tc>
          <w:tcPr>
            <w:tcW w:w="1134" w:type="dxa"/>
            <w:tcBorders>
              <w:top w:val="single" w:sz="4" w:space="0" w:color="000000"/>
              <w:left w:val="single" w:sz="4" w:space="0" w:color="000000"/>
              <w:bottom w:val="single" w:sz="4" w:space="0" w:color="000000"/>
            </w:tcBorders>
            <w:shd w:val="clear" w:color="auto" w:fill="auto"/>
            <w:vAlign w:val="center"/>
          </w:tcPr>
          <w:p w14:paraId="72258CB4"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294</w:t>
            </w:r>
          </w:p>
        </w:tc>
        <w:tc>
          <w:tcPr>
            <w:tcW w:w="992" w:type="dxa"/>
            <w:tcBorders>
              <w:top w:val="single" w:sz="4" w:space="0" w:color="000000"/>
              <w:left w:val="single" w:sz="4" w:space="0" w:color="000000"/>
              <w:bottom w:val="single" w:sz="4" w:space="0" w:color="000000"/>
            </w:tcBorders>
            <w:shd w:val="clear" w:color="auto" w:fill="auto"/>
            <w:vAlign w:val="center"/>
          </w:tcPr>
          <w:p w14:paraId="2593C077"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4</w:t>
            </w:r>
          </w:p>
        </w:tc>
        <w:tc>
          <w:tcPr>
            <w:tcW w:w="1145" w:type="dxa"/>
            <w:tcBorders>
              <w:top w:val="single" w:sz="4" w:space="0" w:color="000000"/>
              <w:left w:val="single" w:sz="4" w:space="0" w:color="000000"/>
              <w:bottom w:val="single" w:sz="4" w:space="0" w:color="000000"/>
            </w:tcBorders>
            <w:shd w:val="clear" w:color="auto" w:fill="auto"/>
            <w:vAlign w:val="center"/>
          </w:tcPr>
          <w:p w14:paraId="304B5E70"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w:t>
            </w:r>
          </w:p>
        </w:tc>
        <w:tc>
          <w:tcPr>
            <w:tcW w:w="1432" w:type="dxa"/>
            <w:tcBorders>
              <w:top w:val="single" w:sz="4" w:space="0" w:color="000000"/>
              <w:left w:val="single" w:sz="4" w:space="0" w:color="000000"/>
              <w:bottom w:val="single" w:sz="4" w:space="0" w:color="000000"/>
            </w:tcBorders>
            <w:shd w:val="clear" w:color="auto" w:fill="auto"/>
            <w:vAlign w:val="center"/>
          </w:tcPr>
          <w:p w14:paraId="5672B3EC"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5.248</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D3848"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9.447</w:t>
            </w:r>
          </w:p>
        </w:tc>
      </w:tr>
      <w:tr w:rsidR="00BD1E79" w:rsidRPr="003D54E0" w14:paraId="2FEE1CD1" w14:textId="77777777" w:rsidTr="00994B8F">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435F767A"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2003</w:t>
            </w:r>
          </w:p>
        </w:tc>
        <w:tc>
          <w:tcPr>
            <w:tcW w:w="1134" w:type="dxa"/>
            <w:tcBorders>
              <w:top w:val="single" w:sz="4" w:space="0" w:color="000000"/>
              <w:left w:val="single" w:sz="4" w:space="0" w:color="000000"/>
              <w:bottom w:val="single" w:sz="4" w:space="0" w:color="000000"/>
            </w:tcBorders>
            <w:shd w:val="clear" w:color="auto" w:fill="auto"/>
            <w:vAlign w:val="center"/>
          </w:tcPr>
          <w:p w14:paraId="4050FB70"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363</w:t>
            </w:r>
          </w:p>
        </w:tc>
        <w:tc>
          <w:tcPr>
            <w:tcW w:w="1134" w:type="dxa"/>
            <w:tcBorders>
              <w:top w:val="single" w:sz="4" w:space="0" w:color="000000"/>
              <w:left w:val="single" w:sz="4" w:space="0" w:color="000000"/>
              <w:bottom w:val="single" w:sz="4" w:space="0" w:color="000000"/>
            </w:tcBorders>
            <w:shd w:val="clear" w:color="auto" w:fill="auto"/>
            <w:vAlign w:val="center"/>
          </w:tcPr>
          <w:p w14:paraId="7DCADEB6"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352</w:t>
            </w:r>
          </w:p>
        </w:tc>
        <w:tc>
          <w:tcPr>
            <w:tcW w:w="992" w:type="dxa"/>
            <w:tcBorders>
              <w:top w:val="single" w:sz="4" w:space="0" w:color="000000"/>
              <w:left w:val="single" w:sz="4" w:space="0" w:color="000000"/>
              <w:bottom w:val="single" w:sz="4" w:space="0" w:color="000000"/>
            </w:tcBorders>
            <w:shd w:val="clear" w:color="auto" w:fill="auto"/>
            <w:vAlign w:val="center"/>
          </w:tcPr>
          <w:p w14:paraId="6ACEE2F4"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8</w:t>
            </w:r>
          </w:p>
        </w:tc>
        <w:tc>
          <w:tcPr>
            <w:tcW w:w="1145" w:type="dxa"/>
            <w:tcBorders>
              <w:top w:val="single" w:sz="4" w:space="0" w:color="000000"/>
              <w:left w:val="single" w:sz="4" w:space="0" w:color="000000"/>
              <w:bottom w:val="single" w:sz="4" w:space="0" w:color="000000"/>
            </w:tcBorders>
            <w:shd w:val="clear" w:color="auto" w:fill="auto"/>
            <w:vAlign w:val="center"/>
          </w:tcPr>
          <w:p w14:paraId="1DE587C7"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3</w:t>
            </w:r>
          </w:p>
        </w:tc>
        <w:tc>
          <w:tcPr>
            <w:tcW w:w="1432" w:type="dxa"/>
            <w:tcBorders>
              <w:top w:val="single" w:sz="4" w:space="0" w:color="000000"/>
              <w:left w:val="single" w:sz="4" w:space="0" w:color="000000"/>
              <w:bottom w:val="single" w:sz="4" w:space="0" w:color="000000"/>
            </w:tcBorders>
            <w:shd w:val="clear" w:color="auto" w:fill="auto"/>
            <w:vAlign w:val="center"/>
          </w:tcPr>
          <w:p w14:paraId="0996AEBE"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5.167</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A7381"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10.412</w:t>
            </w:r>
          </w:p>
        </w:tc>
      </w:tr>
      <w:tr w:rsidR="00BD1E79" w:rsidRPr="003D54E0" w14:paraId="7858D3E8" w14:textId="77777777" w:rsidTr="00994B8F">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5CD448A1"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lastRenderedPageBreak/>
              <w:t>2004</w:t>
            </w:r>
          </w:p>
        </w:tc>
        <w:tc>
          <w:tcPr>
            <w:tcW w:w="1134" w:type="dxa"/>
            <w:tcBorders>
              <w:top w:val="single" w:sz="4" w:space="0" w:color="000000"/>
              <w:left w:val="single" w:sz="4" w:space="0" w:color="000000"/>
              <w:bottom w:val="single" w:sz="4" w:space="0" w:color="000000"/>
            </w:tcBorders>
            <w:shd w:val="clear" w:color="auto" w:fill="auto"/>
            <w:vAlign w:val="center"/>
          </w:tcPr>
          <w:p w14:paraId="56F325FF"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301</w:t>
            </w:r>
          </w:p>
        </w:tc>
        <w:tc>
          <w:tcPr>
            <w:tcW w:w="1134" w:type="dxa"/>
            <w:tcBorders>
              <w:top w:val="single" w:sz="4" w:space="0" w:color="000000"/>
              <w:left w:val="single" w:sz="4" w:space="0" w:color="000000"/>
              <w:bottom w:val="single" w:sz="4" w:space="0" w:color="000000"/>
            </w:tcBorders>
            <w:shd w:val="clear" w:color="auto" w:fill="auto"/>
            <w:vAlign w:val="center"/>
          </w:tcPr>
          <w:p w14:paraId="49059BDA"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292</w:t>
            </w:r>
          </w:p>
        </w:tc>
        <w:tc>
          <w:tcPr>
            <w:tcW w:w="992" w:type="dxa"/>
            <w:tcBorders>
              <w:top w:val="single" w:sz="4" w:space="0" w:color="000000"/>
              <w:left w:val="single" w:sz="4" w:space="0" w:color="000000"/>
              <w:bottom w:val="single" w:sz="4" w:space="0" w:color="000000"/>
            </w:tcBorders>
            <w:shd w:val="clear" w:color="auto" w:fill="auto"/>
            <w:vAlign w:val="center"/>
          </w:tcPr>
          <w:p w14:paraId="7738C977"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7</w:t>
            </w:r>
          </w:p>
        </w:tc>
        <w:tc>
          <w:tcPr>
            <w:tcW w:w="1145" w:type="dxa"/>
            <w:tcBorders>
              <w:top w:val="single" w:sz="4" w:space="0" w:color="000000"/>
              <w:left w:val="single" w:sz="4" w:space="0" w:color="000000"/>
              <w:bottom w:val="single" w:sz="4" w:space="0" w:color="000000"/>
            </w:tcBorders>
            <w:shd w:val="clear" w:color="auto" w:fill="auto"/>
            <w:vAlign w:val="center"/>
          </w:tcPr>
          <w:p w14:paraId="5895E12D"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w:t>
            </w:r>
          </w:p>
        </w:tc>
        <w:tc>
          <w:tcPr>
            <w:tcW w:w="1432" w:type="dxa"/>
            <w:tcBorders>
              <w:top w:val="single" w:sz="4" w:space="0" w:color="000000"/>
              <w:left w:val="single" w:sz="4" w:space="0" w:color="000000"/>
              <w:bottom w:val="single" w:sz="4" w:space="0" w:color="000000"/>
            </w:tcBorders>
            <w:shd w:val="clear" w:color="auto" w:fill="auto"/>
            <w:vAlign w:val="center"/>
          </w:tcPr>
          <w:p w14:paraId="08EC5A6F"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4.679</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61B0E"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8.239</w:t>
            </w:r>
          </w:p>
        </w:tc>
      </w:tr>
      <w:tr w:rsidR="00BD1E79" w:rsidRPr="003D54E0" w14:paraId="2FFFD551" w14:textId="77777777" w:rsidTr="00994B8F">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02C653CF"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2005</w:t>
            </w:r>
          </w:p>
        </w:tc>
        <w:tc>
          <w:tcPr>
            <w:tcW w:w="1134" w:type="dxa"/>
            <w:tcBorders>
              <w:top w:val="single" w:sz="4" w:space="0" w:color="000000"/>
              <w:left w:val="single" w:sz="4" w:space="0" w:color="000000"/>
              <w:bottom w:val="single" w:sz="4" w:space="0" w:color="000000"/>
            </w:tcBorders>
            <w:shd w:val="clear" w:color="auto" w:fill="auto"/>
            <w:vAlign w:val="center"/>
          </w:tcPr>
          <w:p w14:paraId="0D89EEAA"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258</w:t>
            </w:r>
          </w:p>
        </w:tc>
        <w:tc>
          <w:tcPr>
            <w:tcW w:w="1134" w:type="dxa"/>
            <w:tcBorders>
              <w:top w:val="single" w:sz="4" w:space="0" w:color="000000"/>
              <w:left w:val="single" w:sz="4" w:space="0" w:color="000000"/>
              <w:bottom w:val="single" w:sz="4" w:space="0" w:color="000000"/>
            </w:tcBorders>
            <w:shd w:val="clear" w:color="auto" w:fill="auto"/>
            <w:vAlign w:val="center"/>
          </w:tcPr>
          <w:p w14:paraId="7F95A7A7"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256</w:t>
            </w:r>
          </w:p>
        </w:tc>
        <w:tc>
          <w:tcPr>
            <w:tcW w:w="992" w:type="dxa"/>
            <w:tcBorders>
              <w:top w:val="single" w:sz="4" w:space="0" w:color="000000"/>
              <w:left w:val="single" w:sz="4" w:space="0" w:color="000000"/>
              <w:bottom w:val="single" w:sz="4" w:space="0" w:color="000000"/>
            </w:tcBorders>
            <w:shd w:val="clear" w:color="auto" w:fill="auto"/>
            <w:vAlign w:val="center"/>
          </w:tcPr>
          <w:p w14:paraId="2B4DB5D8"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w:t>
            </w:r>
          </w:p>
        </w:tc>
        <w:tc>
          <w:tcPr>
            <w:tcW w:w="1145" w:type="dxa"/>
            <w:tcBorders>
              <w:top w:val="single" w:sz="4" w:space="0" w:color="000000"/>
              <w:left w:val="single" w:sz="4" w:space="0" w:color="000000"/>
              <w:bottom w:val="single" w:sz="4" w:space="0" w:color="000000"/>
            </w:tcBorders>
            <w:shd w:val="clear" w:color="auto" w:fill="auto"/>
            <w:vAlign w:val="center"/>
          </w:tcPr>
          <w:p w14:paraId="5F45E2D4"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w:t>
            </w:r>
          </w:p>
        </w:tc>
        <w:tc>
          <w:tcPr>
            <w:tcW w:w="1432" w:type="dxa"/>
            <w:tcBorders>
              <w:top w:val="single" w:sz="4" w:space="0" w:color="000000"/>
              <w:left w:val="single" w:sz="4" w:space="0" w:color="000000"/>
              <w:bottom w:val="single" w:sz="4" w:space="0" w:color="000000"/>
            </w:tcBorders>
            <w:shd w:val="clear" w:color="auto" w:fill="auto"/>
            <w:vAlign w:val="center"/>
          </w:tcPr>
          <w:p w14:paraId="171BC42C"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4.255</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187B4"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6.232</w:t>
            </w:r>
          </w:p>
        </w:tc>
      </w:tr>
      <w:tr w:rsidR="00BD1E79" w:rsidRPr="003D54E0" w14:paraId="15CB7D98" w14:textId="77777777" w:rsidTr="00994B8F">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04A73E80"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2006</w:t>
            </w:r>
          </w:p>
        </w:tc>
        <w:tc>
          <w:tcPr>
            <w:tcW w:w="1134" w:type="dxa"/>
            <w:tcBorders>
              <w:top w:val="single" w:sz="4" w:space="0" w:color="000000"/>
              <w:left w:val="single" w:sz="4" w:space="0" w:color="000000"/>
              <w:bottom w:val="single" w:sz="4" w:space="0" w:color="000000"/>
            </w:tcBorders>
            <w:shd w:val="clear" w:color="auto" w:fill="auto"/>
            <w:vAlign w:val="center"/>
          </w:tcPr>
          <w:p w14:paraId="1F155F36"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278</w:t>
            </w:r>
          </w:p>
        </w:tc>
        <w:tc>
          <w:tcPr>
            <w:tcW w:w="1134" w:type="dxa"/>
            <w:tcBorders>
              <w:top w:val="single" w:sz="4" w:space="0" w:color="000000"/>
              <w:left w:val="single" w:sz="4" w:space="0" w:color="000000"/>
              <w:bottom w:val="single" w:sz="4" w:space="0" w:color="000000"/>
            </w:tcBorders>
            <w:shd w:val="clear" w:color="auto" w:fill="auto"/>
            <w:vAlign w:val="center"/>
          </w:tcPr>
          <w:p w14:paraId="11F262A0"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265</w:t>
            </w:r>
          </w:p>
        </w:tc>
        <w:tc>
          <w:tcPr>
            <w:tcW w:w="992" w:type="dxa"/>
            <w:tcBorders>
              <w:top w:val="single" w:sz="4" w:space="0" w:color="000000"/>
              <w:left w:val="single" w:sz="4" w:space="0" w:color="000000"/>
              <w:bottom w:val="single" w:sz="4" w:space="0" w:color="000000"/>
            </w:tcBorders>
            <w:shd w:val="clear" w:color="auto" w:fill="auto"/>
            <w:vAlign w:val="center"/>
          </w:tcPr>
          <w:p w14:paraId="1ABE5CF5"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12</w:t>
            </w:r>
          </w:p>
        </w:tc>
        <w:tc>
          <w:tcPr>
            <w:tcW w:w="1145" w:type="dxa"/>
            <w:tcBorders>
              <w:top w:val="single" w:sz="4" w:space="0" w:color="000000"/>
              <w:left w:val="single" w:sz="4" w:space="0" w:color="000000"/>
              <w:bottom w:val="single" w:sz="4" w:space="0" w:color="000000"/>
            </w:tcBorders>
            <w:shd w:val="clear" w:color="auto" w:fill="auto"/>
            <w:vAlign w:val="center"/>
          </w:tcPr>
          <w:p w14:paraId="1400EBC3"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w:t>
            </w:r>
          </w:p>
        </w:tc>
        <w:tc>
          <w:tcPr>
            <w:tcW w:w="1432" w:type="dxa"/>
            <w:tcBorders>
              <w:top w:val="single" w:sz="4" w:space="0" w:color="000000"/>
              <w:left w:val="single" w:sz="4" w:space="0" w:color="000000"/>
              <w:bottom w:val="single" w:sz="4" w:space="0" w:color="000000"/>
            </w:tcBorders>
            <w:shd w:val="clear" w:color="auto" w:fill="auto"/>
            <w:vAlign w:val="center"/>
          </w:tcPr>
          <w:p w14:paraId="026159A2"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4.696</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83B65"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8.341</w:t>
            </w:r>
          </w:p>
        </w:tc>
      </w:tr>
      <w:tr w:rsidR="00BD1E79" w:rsidRPr="003D54E0" w14:paraId="4C92F070" w14:textId="77777777" w:rsidTr="00994B8F">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3A9DE9FD"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2007</w:t>
            </w:r>
          </w:p>
        </w:tc>
        <w:tc>
          <w:tcPr>
            <w:tcW w:w="1134" w:type="dxa"/>
            <w:tcBorders>
              <w:top w:val="single" w:sz="4" w:space="0" w:color="000000"/>
              <w:left w:val="single" w:sz="4" w:space="0" w:color="000000"/>
              <w:bottom w:val="single" w:sz="4" w:space="0" w:color="000000"/>
            </w:tcBorders>
            <w:shd w:val="clear" w:color="auto" w:fill="auto"/>
            <w:vAlign w:val="center"/>
          </w:tcPr>
          <w:p w14:paraId="57266A79"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215</w:t>
            </w:r>
          </w:p>
        </w:tc>
        <w:tc>
          <w:tcPr>
            <w:tcW w:w="1134" w:type="dxa"/>
            <w:tcBorders>
              <w:top w:val="single" w:sz="4" w:space="0" w:color="000000"/>
              <w:left w:val="single" w:sz="4" w:space="0" w:color="000000"/>
              <w:bottom w:val="single" w:sz="4" w:space="0" w:color="000000"/>
            </w:tcBorders>
            <w:shd w:val="clear" w:color="auto" w:fill="auto"/>
            <w:vAlign w:val="center"/>
          </w:tcPr>
          <w:p w14:paraId="77CF7C72"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203</w:t>
            </w:r>
          </w:p>
        </w:tc>
        <w:tc>
          <w:tcPr>
            <w:tcW w:w="992" w:type="dxa"/>
            <w:tcBorders>
              <w:top w:val="single" w:sz="4" w:space="0" w:color="000000"/>
              <w:left w:val="single" w:sz="4" w:space="0" w:color="000000"/>
              <w:bottom w:val="single" w:sz="4" w:space="0" w:color="000000"/>
            </w:tcBorders>
            <w:shd w:val="clear" w:color="auto" w:fill="auto"/>
            <w:vAlign w:val="center"/>
          </w:tcPr>
          <w:p w14:paraId="6DE60F1B"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11</w:t>
            </w:r>
          </w:p>
        </w:tc>
        <w:tc>
          <w:tcPr>
            <w:tcW w:w="1145" w:type="dxa"/>
            <w:tcBorders>
              <w:top w:val="single" w:sz="4" w:space="0" w:color="000000"/>
              <w:left w:val="single" w:sz="4" w:space="0" w:color="000000"/>
              <w:bottom w:val="single" w:sz="4" w:space="0" w:color="000000"/>
            </w:tcBorders>
            <w:shd w:val="clear" w:color="auto" w:fill="auto"/>
            <w:vAlign w:val="center"/>
          </w:tcPr>
          <w:p w14:paraId="2DDE7C04"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w:t>
            </w:r>
          </w:p>
        </w:tc>
        <w:tc>
          <w:tcPr>
            <w:tcW w:w="1432" w:type="dxa"/>
            <w:tcBorders>
              <w:top w:val="single" w:sz="4" w:space="0" w:color="000000"/>
              <w:left w:val="single" w:sz="4" w:space="0" w:color="000000"/>
              <w:bottom w:val="single" w:sz="4" w:space="0" w:color="000000"/>
            </w:tcBorders>
            <w:shd w:val="clear" w:color="auto" w:fill="auto"/>
            <w:vAlign w:val="center"/>
          </w:tcPr>
          <w:p w14:paraId="4B486D02"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4.448</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AD179"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6.797</w:t>
            </w:r>
          </w:p>
        </w:tc>
      </w:tr>
      <w:tr w:rsidR="00BD1E79" w:rsidRPr="003D54E0" w14:paraId="62CADC19" w14:textId="77777777" w:rsidTr="00994B8F">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3C1EDE97"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2008</w:t>
            </w:r>
          </w:p>
        </w:tc>
        <w:tc>
          <w:tcPr>
            <w:tcW w:w="1134" w:type="dxa"/>
            <w:tcBorders>
              <w:top w:val="single" w:sz="4" w:space="0" w:color="000000"/>
              <w:left w:val="single" w:sz="4" w:space="0" w:color="000000"/>
              <w:bottom w:val="single" w:sz="4" w:space="0" w:color="000000"/>
            </w:tcBorders>
            <w:shd w:val="clear" w:color="auto" w:fill="auto"/>
            <w:vAlign w:val="center"/>
          </w:tcPr>
          <w:p w14:paraId="074E21E6"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212</w:t>
            </w:r>
          </w:p>
        </w:tc>
        <w:tc>
          <w:tcPr>
            <w:tcW w:w="1134" w:type="dxa"/>
            <w:tcBorders>
              <w:top w:val="single" w:sz="4" w:space="0" w:color="000000"/>
              <w:left w:val="single" w:sz="4" w:space="0" w:color="000000"/>
              <w:bottom w:val="single" w:sz="4" w:space="0" w:color="000000"/>
            </w:tcBorders>
            <w:shd w:val="clear" w:color="auto" w:fill="auto"/>
            <w:vAlign w:val="center"/>
          </w:tcPr>
          <w:p w14:paraId="5B771C44"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203</w:t>
            </w:r>
          </w:p>
        </w:tc>
        <w:tc>
          <w:tcPr>
            <w:tcW w:w="992" w:type="dxa"/>
            <w:tcBorders>
              <w:top w:val="single" w:sz="4" w:space="0" w:color="000000"/>
              <w:left w:val="single" w:sz="4" w:space="0" w:color="000000"/>
              <w:bottom w:val="single" w:sz="4" w:space="0" w:color="000000"/>
            </w:tcBorders>
            <w:shd w:val="clear" w:color="auto" w:fill="auto"/>
            <w:vAlign w:val="center"/>
          </w:tcPr>
          <w:p w14:paraId="038440E3"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7</w:t>
            </w:r>
          </w:p>
        </w:tc>
        <w:tc>
          <w:tcPr>
            <w:tcW w:w="1145" w:type="dxa"/>
            <w:tcBorders>
              <w:top w:val="single" w:sz="4" w:space="0" w:color="000000"/>
              <w:left w:val="single" w:sz="4" w:space="0" w:color="000000"/>
              <w:bottom w:val="single" w:sz="4" w:space="0" w:color="000000"/>
            </w:tcBorders>
            <w:shd w:val="clear" w:color="auto" w:fill="auto"/>
            <w:vAlign w:val="center"/>
          </w:tcPr>
          <w:p w14:paraId="03B9F253"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w:t>
            </w:r>
          </w:p>
        </w:tc>
        <w:tc>
          <w:tcPr>
            <w:tcW w:w="1432" w:type="dxa"/>
            <w:tcBorders>
              <w:top w:val="single" w:sz="4" w:space="0" w:color="000000"/>
              <w:left w:val="single" w:sz="4" w:space="0" w:color="000000"/>
              <w:bottom w:val="single" w:sz="4" w:space="0" w:color="000000"/>
            </w:tcBorders>
            <w:shd w:val="clear" w:color="auto" w:fill="auto"/>
            <w:vAlign w:val="center"/>
          </w:tcPr>
          <w:p w14:paraId="0F9213ED"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4.968</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3204B"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6.792</w:t>
            </w:r>
          </w:p>
        </w:tc>
      </w:tr>
      <w:tr w:rsidR="00BD1E79" w:rsidRPr="003D54E0" w14:paraId="38FB9663" w14:textId="77777777" w:rsidTr="00994B8F">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1B6A98DB"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2009</w:t>
            </w:r>
          </w:p>
        </w:tc>
        <w:tc>
          <w:tcPr>
            <w:tcW w:w="1134" w:type="dxa"/>
            <w:tcBorders>
              <w:top w:val="single" w:sz="4" w:space="0" w:color="000000"/>
              <w:left w:val="single" w:sz="4" w:space="0" w:color="000000"/>
              <w:bottom w:val="single" w:sz="4" w:space="0" w:color="000000"/>
            </w:tcBorders>
            <w:shd w:val="clear" w:color="auto" w:fill="auto"/>
            <w:vAlign w:val="center"/>
          </w:tcPr>
          <w:p w14:paraId="6376C101"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163</w:t>
            </w:r>
          </w:p>
        </w:tc>
        <w:tc>
          <w:tcPr>
            <w:tcW w:w="1134" w:type="dxa"/>
            <w:tcBorders>
              <w:top w:val="single" w:sz="4" w:space="0" w:color="000000"/>
              <w:left w:val="single" w:sz="4" w:space="0" w:color="000000"/>
              <w:bottom w:val="single" w:sz="4" w:space="0" w:color="000000"/>
            </w:tcBorders>
            <w:shd w:val="clear" w:color="auto" w:fill="auto"/>
            <w:vAlign w:val="center"/>
          </w:tcPr>
          <w:p w14:paraId="5DD72D16"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154</w:t>
            </w:r>
          </w:p>
        </w:tc>
        <w:tc>
          <w:tcPr>
            <w:tcW w:w="992" w:type="dxa"/>
            <w:tcBorders>
              <w:top w:val="single" w:sz="4" w:space="0" w:color="000000"/>
              <w:left w:val="single" w:sz="4" w:space="0" w:color="000000"/>
              <w:bottom w:val="single" w:sz="4" w:space="0" w:color="000000"/>
            </w:tcBorders>
            <w:shd w:val="clear" w:color="auto" w:fill="auto"/>
            <w:vAlign w:val="center"/>
          </w:tcPr>
          <w:p w14:paraId="22E98A26"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9</w:t>
            </w:r>
          </w:p>
        </w:tc>
        <w:tc>
          <w:tcPr>
            <w:tcW w:w="1145" w:type="dxa"/>
            <w:tcBorders>
              <w:top w:val="single" w:sz="4" w:space="0" w:color="000000"/>
              <w:left w:val="single" w:sz="4" w:space="0" w:color="000000"/>
              <w:bottom w:val="single" w:sz="4" w:space="0" w:color="000000"/>
            </w:tcBorders>
            <w:shd w:val="clear" w:color="auto" w:fill="auto"/>
            <w:vAlign w:val="center"/>
          </w:tcPr>
          <w:p w14:paraId="74658F85"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0</w:t>
            </w:r>
          </w:p>
        </w:tc>
        <w:tc>
          <w:tcPr>
            <w:tcW w:w="1432" w:type="dxa"/>
            <w:tcBorders>
              <w:top w:val="single" w:sz="4" w:space="0" w:color="000000"/>
              <w:left w:val="single" w:sz="4" w:space="0" w:color="000000"/>
              <w:bottom w:val="single" w:sz="4" w:space="0" w:color="000000"/>
            </w:tcBorders>
            <w:shd w:val="clear" w:color="auto" w:fill="auto"/>
            <w:vAlign w:val="center"/>
          </w:tcPr>
          <w:p w14:paraId="773FD899"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3.227</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56C60"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4.440</w:t>
            </w:r>
          </w:p>
        </w:tc>
      </w:tr>
      <w:tr w:rsidR="00BD1E79" w:rsidRPr="003D54E0" w14:paraId="425E8F74" w14:textId="77777777" w:rsidTr="00994B8F">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26C522F1"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2010</w:t>
            </w:r>
          </w:p>
        </w:tc>
        <w:tc>
          <w:tcPr>
            <w:tcW w:w="1134" w:type="dxa"/>
            <w:tcBorders>
              <w:top w:val="single" w:sz="4" w:space="0" w:color="000000"/>
              <w:left w:val="single" w:sz="4" w:space="0" w:color="000000"/>
              <w:bottom w:val="single" w:sz="4" w:space="0" w:color="000000"/>
            </w:tcBorders>
            <w:shd w:val="clear" w:color="auto" w:fill="auto"/>
            <w:vAlign w:val="center"/>
          </w:tcPr>
          <w:p w14:paraId="73DA3C42"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165</w:t>
            </w:r>
          </w:p>
        </w:tc>
        <w:tc>
          <w:tcPr>
            <w:tcW w:w="1134" w:type="dxa"/>
            <w:tcBorders>
              <w:top w:val="single" w:sz="4" w:space="0" w:color="000000"/>
              <w:left w:val="single" w:sz="4" w:space="0" w:color="000000"/>
              <w:bottom w:val="single" w:sz="4" w:space="0" w:color="000000"/>
            </w:tcBorders>
            <w:shd w:val="clear" w:color="auto" w:fill="auto"/>
            <w:vAlign w:val="center"/>
          </w:tcPr>
          <w:p w14:paraId="16469F79"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158</w:t>
            </w:r>
          </w:p>
        </w:tc>
        <w:tc>
          <w:tcPr>
            <w:tcW w:w="992" w:type="dxa"/>
            <w:tcBorders>
              <w:top w:val="single" w:sz="4" w:space="0" w:color="000000"/>
              <w:left w:val="single" w:sz="4" w:space="0" w:color="000000"/>
              <w:bottom w:val="single" w:sz="4" w:space="0" w:color="000000"/>
            </w:tcBorders>
            <w:shd w:val="clear" w:color="auto" w:fill="auto"/>
            <w:vAlign w:val="center"/>
          </w:tcPr>
          <w:p w14:paraId="2E60A339"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7</w:t>
            </w:r>
          </w:p>
        </w:tc>
        <w:tc>
          <w:tcPr>
            <w:tcW w:w="1145" w:type="dxa"/>
            <w:tcBorders>
              <w:top w:val="single" w:sz="4" w:space="0" w:color="000000"/>
              <w:left w:val="single" w:sz="4" w:space="0" w:color="000000"/>
              <w:bottom w:val="single" w:sz="4" w:space="0" w:color="000000"/>
            </w:tcBorders>
            <w:shd w:val="clear" w:color="auto" w:fill="auto"/>
            <w:vAlign w:val="center"/>
          </w:tcPr>
          <w:p w14:paraId="4C62995F"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0</w:t>
            </w:r>
          </w:p>
        </w:tc>
        <w:tc>
          <w:tcPr>
            <w:tcW w:w="1432" w:type="dxa"/>
            <w:tcBorders>
              <w:top w:val="single" w:sz="4" w:space="0" w:color="000000"/>
              <w:left w:val="single" w:sz="4" w:space="0" w:color="000000"/>
              <w:bottom w:val="single" w:sz="4" w:space="0" w:color="000000"/>
            </w:tcBorders>
            <w:shd w:val="clear" w:color="auto" w:fill="auto"/>
            <w:vAlign w:val="center"/>
          </w:tcPr>
          <w:p w14:paraId="7DA2BF47"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2.943</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10AF7"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3.112</w:t>
            </w:r>
          </w:p>
        </w:tc>
      </w:tr>
      <w:tr w:rsidR="00BD1E79" w:rsidRPr="003D54E0" w14:paraId="1BCF5C55" w14:textId="77777777" w:rsidTr="00994B8F">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40B23A4B"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2011</w:t>
            </w:r>
          </w:p>
        </w:tc>
        <w:tc>
          <w:tcPr>
            <w:tcW w:w="1134" w:type="dxa"/>
            <w:tcBorders>
              <w:top w:val="single" w:sz="4" w:space="0" w:color="000000"/>
              <w:left w:val="single" w:sz="4" w:space="0" w:color="000000"/>
              <w:bottom w:val="single" w:sz="4" w:space="0" w:color="000000"/>
            </w:tcBorders>
            <w:shd w:val="clear" w:color="auto" w:fill="auto"/>
            <w:vAlign w:val="center"/>
          </w:tcPr>
          <w:p w14:paraId="10733155"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134</w:t>
            </w:r>
          </w:p>
        </w:tc>
        <w:tc>
          <w:tcPr>
            <w:tcW w:w="1134" w:type="dxa"/>
            <w:tcBorders>
              <w:top w:val="single" w:sz="4" w:space="0" w:color="000000"/>
              <w:left w:val="single" w:sz="4" w:space="0" w:color="000000"/>
              <w:bottom w:val="single" w:sz="4" w:space="0" w:color="000000"/>
            </w:tcBorders>
            <w:shd w:val="clear" w:color="auto" w:fill="auto"/>
            <w:vAlign w:val="center"/>
          </w:tcPr>
          <w:p w14:paraId="2E383471"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122</w:t>
            </w:r>
          </w:p>
        </w:tc>
        <w:tc>
          <w:tcPr>
            <w:tcW w:w="992" w:type="dxa"/>
            <w:tcBorders>
              <w:top w:val="single" w:sz="4" w:space="0" w:color="000000"/>
              <w:left w:val="single" w:sz="4" w:space="0" w:color="000000"/>
              <w:bottom w:val="single" w:sz="4" w:space="0" w:color="000000"/>
            </w:tcBorders>
            <w:shd w:val="clear" w:color="auto" w:fill="auto"/>
            <w:vAlign w:val="center"/>
          </w:tcPr>
          <w:p w14:paraId="3D408D1F"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12</w:t>
            </w:r>
          </w:p>
        </w:tc>
        <w:tc>
          <w:tcPr>
            <w:tcW w:w="1145" w:type="dxa"/>
            <w:tcBorders>
              <w:top w:val="single" w:sz="4" w:space="0" w:color="000000"/>
              <w:left w:val="single" w:sz="4" w:space="0" w:color="000000"/>
              <w:bottom w:val="single" w:sz="4" w:space="0" w:color="000000"/>
            </w:tcBorders>
            <w:shd w:val="clear" w:color="auto" w:fill="auto"/>
            <w:vAlign w:val="center"/>
          </w:tcPr>
          <w:p w14:paraId="7072AF55"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0</w:t>
            </w:r>
          </w:p>
        </w:tc>
        <w:tc>
          <w:tcPr>
            <w:tcW w:w="1432" w:type="dxa"/>
            <w:tcBorders>
              <w:top w:val="single" w:sz="4" w:space="0" w:color="000000"/>
              <w:left w:val="single" w:sz="4" w:space="0" w:color="000000"/>
              <w:bottom w:val="single" w:sz="4" w:space="0" w:color="000000"/>
            </w:tcBorders>
            <w:shd w:val="clear" w:color="auto" w:fill="auto"/>
            <w:vAlign w:val="center"/>
          </w:tcPr>
          <w:p w14:paraId="7ABD3E3F"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2.956</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9E628"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3.913</w:t>
            </w:r>
          </w:p>
        </w:tc>
      </w:tr>
      <w:tr w:rsidR="00BD1E79" w:rsidRPr="003D54E0" w14:paraId="09A7482C" w14:textId="77777777" w:rsidTr="00994B8F">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7D15ED83"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2012</w:t>
            </w:r>
          </w:p>
        </w:tc>
        <w:tc>
          <w:tcPr>
            <w:tcW w:w="1134" w:type="dxa"/>
            <w:tcBorders>
              <w:top w:val="single" w:sz="4" w:space="0" w:color="000000"/>
              <w:left w:val="single" w:sz="4" w:space="0" w:color="000000"/>
              <w:bottom w:val="single" w:sz="4" w:space="0" w:color="000000"/>
            </w:tcBorders>
            <w:shd w:val="clear" w:color="auto" w:fill="auto"/>
            <w:vAlign w:val="center"/>
          </w:tcPr>
          <w:p w14:paraId="4D45A31D"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129</w:t>
            </w:r>
          </w:p>
        </w:tc>
        <w:tc>
          <w:tcPr>
            <w:tcW w:w="1134" w:type="dxa"/>
            <w:tcBorders>
              <w:top w:val="single" w:sz="4" w:space="0" w:color="000000"/>
              <w:left w:val="single" w:sz="4" w:space="0" w:color="000000"/>
              <w:bottom w:val="single" w:sz="4" w:space="0" w:color="000000"/>
            </w:tcBorders>
            <w:shd w:val="clear" w:color="auto" w:fill="auto"/>
            <w:vAlign w:val="center"/>
          </w:tcPr>
          <w:p w14:paraId="038F785D"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122</w:t>
            </w:r>
          </w:p>
        </w:tc>
        <w:tc>
          <w:tcPr>
            <w:tcW w:w="992" w:type="dxa"/>
            <w:tcBorders>
              <w:top w:val="single" w:sz="4" w:space="0" w:color="000000"/>
              <w:left w:val="single" w:sz="4" w:space="0" w:color="000000"/>
              <w:bottom w:val="single" w:sz="4" w:space="0" w:color="000000"/>
            </w:tcBorders>
            <w:shd w:val="clear" w:color="auto" w:fill="auto"/>
            <w:vAlign w:val="center"/>
          </w:tcPr>
          <w:p w14:paraId="32093FAF"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7</w:t>
            </w:r>
          </w:p>
        </w:tc>
        <w:tc>
          <w:tcPr>
            <w:tcW w:w="1145" w:type="dxa"/>
            <w:tcBorders>
              <w:top w:val="single" w:sz="4" w:space="0" w:color="000000"/>
              <w:left w:val="single" w:sz="4" w:space="0" w:color="000000"/>
              <w:bottom w:val="single" w:sz="4" w:space="0" w:color="000000"/>
            </w:tcBorders>
            <w:shd w:val="clear" w:color="auto" w:fill="auto"/>
            <w:vAlign w:val="center"/>
          </w:tcPr>
          <w:p w14:paraId="27DCE362"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0</w:t>
            </w:r>
          </w:p>
        </w:tc>
        <w:tc>
          <w:tcPr>
            <w:tcW w:w="1432" w:type="dxa"/>
            <w:tcBorders>
              <w:top w:val="single" w:sz="4" w:space="0" w:color="000000"/>
              <w:left w:val="single" w:sz="4" w:space="0" w:color="000000"/>
              <w:bottom w:val="single" w:sz="4" w:space="0" w:color="000000"/>
            </w:tcBorders>
            <w:shd w:val="clear" w:color="auto" w:fill="auto"/>
            <w:vAlign w:val="center"/>
          </w:tcPr>
          <w:p w14:paraId="600BF307"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2.492</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737DF"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4.744</w:t>
            </w:r>
          </w:p>
        </w:tc>
      </w:tr>
      <w:tr w:rsidR="00BD1E79" w:rsidRPr="003D54E0" w14:paraId="4DC4207D" w14:textId="77777777" w:rsidTr="00994B8F">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71887182"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2013</w:t>
            </w:r>
          </w:p>
        </w:tc>
        <w:tc>
          <w:tcPr>
            <w:tcW w:w="1134" w:type="dxa"/>
            <w:tcBorders>
              <w:top w:val="single" w:sz="4" w:space="0" w:color="000000"/>
              <w:left w:val="single" w:sz="4" w:space="0" w:color="000000"/>
              <w:bottom w:val="single" w:sz="4" w:space="0" w:color="000000"/>
            </w:tcBorders>
            <w:shd w:val="clear" w:color="auto" w:fill="auto"/>
            <w:vAlign w:val="center"/>
          </w:tcPr>
          <w:p w14:paraId="1A778AE7"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123</w:t>
            </w:r>
          </w:p>
        </w:tc>
        <w:tc>
          <w:tcPr>
            <w:tcW w:w="1134" w:type="dxa"/>
            <w:tcBorders>
              <w:top w:val="single" w:sz="4" w:space="0" w:color="000000"/>
              <w:left w:val="single" w:sz="4" w:space="0" w:color="000000"/>
              <w:bottom w:val="single" w:sz="4" w:space="0" w:color="000000"/>
            </w:tcBorders>
            <w:shd w:val="clear" w:color="auto" w:fill="auto"/>
            <w:vAlign w:val="center"/>
          </w:tcPr>
          <w:p w14:paraId="7718915D"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117</w:t>
            </w:r>
          </w:p>
        </w:tc>
        <w:tc>
          <w:tcPr>
            <w:tcW w:w="992" w:type="dxa"/>
            <w:tcBorders>
              <w:top w:val="single" w:sz="4" w:space="0" w:color="000000"/>
              <w:left w:val="single" w:sz="4" w:space="0" w:color="000000"/>
              <w:bottom w:val="single" w:sz="4" w:space="0" w:color="000000"/>
            </w:tcBorders>
            <w:shd w:val="clear" w:color="auto" w:fill="auto"/>
            <w:vAlign w:val="center"/>
          </w:tcPr>
          <w:p w14:paraId="048D87A3"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6</w:t>
            </w:r>
          </w:p>
        </w:tc>
        <w:tc>
          <w:tcPr>
            <w:tcW w:w="1145" w:type="dxa"/>
            <w:tcBorders>
              <w:top w:val="single" w:sz="4" w:space="0" w:color="000000"/>
              <w:left w:val="single" w:sz="4" w:space="0" w:color="000000"/>
              <w:bottom w:val="single" w:sz="4" w:space="0" w:color="000000"/>
            </w:tcBorders>
            <w:shd w:val="clear" w:color="auto" w:fill="auto"/>
            <w:vAlign w:val="center"/>
          </w:tcPr>
          <w:p w14:paraId="44992C97"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0</w:t>
            </w:r>
          </w:p>
        </w:tc>
        <w:tc>
          <w:tcPr>
            <w:tcW w:w="1432" w:type="dxa"/>
            <w:tcBorders>
              <w:top w:val="single" w:sz="4" w:space="0" w:color="000000"/>
              <w:left w:val="single" w:sz="4" w:space="0" w:color="000000"/>
              <w:bottom w:val="single" w:sz="4" w:space="0" w:color="000000"/>
            </w:tcBorders>
            <w:shd w:val="clear" w:color="auto" w:fill="auto"/>
            <w:vAlign w:val="center"/>
          </w:tcPr>
          <w:p w14:paraId="4350756C"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2.832</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57E8A"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4.722</w:t>
            </w:r>
          </w:p>
        </w:tc>
      </w:tr>
      <w:tr w:rsidR="00BD1E79" w:rsidRPr="003D54E0" w14:paraId="4E632147" w14:textId="77777777" w:rsidTr="00994B8F">
        <w:trPr>
          <w:trHeight w:val="340"/>
        </w:trPr>
        <w:tc>
          <w:tcPr>
            <w:tcW w:w="1063" w:type="dxa"/>
            <w:tcBorders>
              <w:top w:val="single" w:sz="4" w:space="0" w:color="000000"/>
              <w:left w:val="single" w:sz="4" w:space="0" w:color="000000"/>
              <w:bottom w:val="single" w:sz="4" w:space="0" w:color="000000"/>
            </w:tcBorders>
            <w:shd w:val="clear" w:color="auto" w:fill="CCCCCC"/>
            <w:vAlign w:val="center"/>
          </w:tcPr>
          <w:p w14:paraId="781F49A1"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2014</w:t>
            </w:r>
          </w:p>
        </w:tc>
        <w:tc>
          <w:tcPr>
            <w:tcW w:w="1134" w:type="dxa"/>
            <w:tcBorders>
              <w:top w:val="single" w:sz="4" w:space="0" w:color="000000"/>
              <w:left w:val="single" w:sz="4" w:space="0" w:color="000000"/>
              <w:bottom w:val="single" w:sz="4" w:space="0" w:color="000000"/>
            </w:tcBorders>
            <w:shd w:val="clear" w:color="auto" w:fill="auto"/>
            <w:vAlign w:val="center"/>
          </w:tcPr>
          <w:p w14:paraId="63589235"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138</w:t>
            </w:r>
          </w:p>
        </w:tc>
        <w:tc>
          <w:tcPr>
            <w:tcW w:w="1134" w:type="dxa"/>
            <w:tcBorders>
              <w:top w:val="single" w:sz="4" w:space="0" w:color="000000"/>
              <w:left w:val="single" w:sz="4" w:space="0" w:color="000000"/>
              <w:bottom w:val="single" w:sz="4" w:space="0" w:color="000000"/>
            </w:tcBorders>
            <w:shd w:val="clear" w:color="auto" w:fill="auto"/>
            <w:vAlign w:val="center"/>
          </w:tcPr>
          <w:p w14:paraId="57EDEAAC"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134</w:t>
            </w:r>
          </w:p>
        </w:tc>
        <w:tc>
          <w:tcPr>
            <w:tcW w:w="992" w:type="dxa"/>
            <w:tcBorders>
              <w:top w:val="single" w:sz="4" w:space="0" w:color="000000"/>
              <w:left w:val="single" w:sz="4" w:space="0" w:color="000000"/>
              <w:bottom w:val="single" w:sz="4" w:space="0" w:color="000000"/>
            </w:tcBorders>
            <w:shd w:val="clear" w:color="auto" w:fill="auto"/>
            <w:vAlign w:val="center"/>
          </w:tcPr>
          <w:p w14:paraId="5D50A625"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3</w:t>
            </w:r>
          </w:p>
        </w:tc>
        <w:tc>
          <w:tcPr>
            <w:tcW w:w="1145" w:type="dxa"/>
            <w:tcBorders>
              <w:top w:val="single" w:sz="4" w:space="0" w:color="000000"/>
              <w:left w:val="single" w:sz="4" w:space="0" w:color="000000"/>
              <w:bottom w:val="single" w:sz="4" w:space="0" w:color="000000"/>
            </w:tcBorders>
            <w:shd w:val="clear" w:color="auto" w:fill="auto"/>
            <w:vAlign w:val="center"/>
          </w:tcPr>
          <w:p w14:paraId="7A02B53A"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w:t>
            </w:r>
          </w:p>
        </w:tc>
        <w:tc>
          <w:tcPr>
            <w:tcW w:w="1432" w:type="dxa"/>
            <w:tcBorders>
              <w:top w:val="single" w:sz="4" w:space="0" w:color="000000"/>
              <w:left w:val="single" w:sz="4" w:space="0" w:color="000000"/>
              <w:bottom w:val="single" w:sz="4" w:space="0" w:color="000000"/>
            </w:tcBorders>
            <w:shd w:val="clear" w:color="auto" w:fill="auto"/>
            <w:vAlign w:val="center"/>
          </w:tcPr>
          <w:p w14:paraId="54EF5F77"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3.537</w:t>
            </w:r>
          </w:p>
        </w:tc>
        <w:tc>
          <w:tcPr>
            <w:tcW w:w="1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E398F"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4.003</w:t>
            </w:r>
          </w:p>
        </w:tc>
      </w:tr>
      <w:tr w:rsidR="00BD1E79" w:rsidRPr="003D54E0" w14:paraId="06A8B0DB" w14:textId="77777777" w:rsidTr="00994B8F">
        <w:trPr>
          <w:trHeight w:val="340"/>
        </w:trPr>
        <w:tc>
          <w:tcPr>
            <w:tcW w:w="1063" w:type="dxa"/>
            <w:tcBorders>
              <w:left w:val="single" w:sz="4" w:space="0" w:color="000000"/>
              <w:bottom w:val="single" w:sz="4" w:space="0" w:color="000000"/>
            </w:tcBorders>
            <w:shd w:val="clear" w:color="auto" w:fill="CCCCCC"/>
            <w:vAlign w:val="center"/>
          </w:tcPr>
          <w:p w14:paraId="4C008439"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2015</w:t>
            </w:r>
          </w:p>
        </w:tc>
        <w:tc>
          <w:tcPr>
            <w:tcW w:w="1134" w:type="dxa"/>
            <w:tcBorders>
              <w:left w:val="single" w:sz="4" w:space="0" w:color="000000"/>
              <w:bottom w:val="single" w:sz="4" w:space="0" w:color="000000"/>
            </w:tcBorders>
            <w:shd w:val="clear" w:color="auto" w:fill="auto"/>
            <w:vAlign w:val="center"/>
          </w:tcPr>
          <w:p w14:paraId="4ADD59F8"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151</w:t>
            </w:r>
          </w:p>
        </w:tc>
        <w:tc>
          <w:tcPr>
            <w:tcW w:w="1134" w:type="dxa"/>
            <w:tcBorders>
              <w:left w:val="single" w:sz="4" w:space="0" w:color="000000"/>
              <w:bottom w:val="single" w:sz="4" w:space="0" w:color="000000"/>
            </w:tcBorders>
            <w:shd w:val="clear" w:color="auto" w:fill="auto"/>
            <w:vAlign w:val="center"/>
          </w:tcPr>
          <w:p w14:paraId="28D16213"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143</w:t>
            </w:r>
          </w:p>
        </w:tc>
        <w:tc>
          <w:tcPr>
            <w:tcW w:w="992" w:type="dxa"/>
            <w:tcBorders>
              <w:left w:val="single" w:sz="4" w:space="0" w:color="000000"/>
              <w:bottom w:val="single" w:sz="4" w:space="0" w:color="000000"/>
            </w:tcBorders>
            <w:shd w:val="clear" w:color="auto" w:fill="auto"/>
            <w:vAlign w:val="center"/>
          </w:tcPr>
          <w:p w14:paraId="03AC4AB9"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8</w:t>
            </w:r>
          </w:p>
        </w:tc>
        <w:tc>
          <w:tcPr>
            <w:tcW w:w="1145" w:type="dxa"/>
            <w:tcBorders>
              <w:left w:val="single" w:sz="4" w:space="0" w:color="000000"/>
              <w:bottom w:val="single" w:sz="4" w:space="0" w:color="000000"/>
            </w:tcBorders>
            <w:shd w:val="clear" w:color="auto" w:fill="auto"/>
            <w:vAlign w:val="center"/>
          </w:tcPr>
          <w:p w14:paraId="03BB4A31"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0</w:t>
            </w:r>
          </w:p>
        </w:tc>
        <w:tc>
          <w:tcPr>
            <w:tcW w:w="1432" w:type="dxa"/>
            <w:tcBorders>
              <w:left w:val="single" w:sz="4" w:space="0" w:color="000000"/>
              <w:bottom w:val="single" w:sz="4" w:space="0" w:color="000000"/>
            </w:tcBorders>
            <w:shd w:val="clear" w:color="auto" w:fill="auto"/>
            <w:vAlign w:val="center"/>
          </w:tcPr>
          <w:p w14:paraId="4319E901"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3.349</w:t>
            </w:r>
          </w:p>
        </w:tc>
        <w:tc>
          <w:tcPr>
            <w:tcW w:w="1643" w:type="dxa"/>
            <w:tcBorders>
              <w:left w:val="single" w:sz="4" w:space="0" w:color="000000"/>
              <w:bottom w:val="single" w:sz="4" w:space="0" w:color="000000"/>
              <w:right w:val="single" w:sz="4" w:space="0" w:color="000000"/>
            </w:tcBorders>
            <w:shd w:val="clear" w:color="auto" w:fill="auto"/>
            <w:vAlign w:val="center"/>
          </w:tcPr>
          <w:p w14:paraId="540CB5D6"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5.679</w:t>
            </w:r>
          </w:p>
        </w:tc>
      </w:tr>
      <w:tr w:rsidR="00BD1E79" w:rsidRPr="003D54E0" w14:paraId="6739309B" w14:textId="77777777" w:rsidTr="00994B8F">
        <w:trPr>
          <w:trHeight w:val="340"/>
        </w:trPr>
        <w:tc>
          <w:tcPr>
            <w:tcW w:w="1063" w:type="dxa"/>
            <w:tcBorders>
              <w:left w:val="single" w:sz="4" w:space="0" w:color="000000"/>
              <w:bottom w:val="single" w:sz="4" w:space="0" w:color="000000"/>
            </w:tcBorders>
            <w:shd w:val="clear" w:color="auto" w:fill="CCCCCC"/>
            <w:vAlign w:val="center"/>
          </w:tcPr>
          <w:p w14:paraId="10957A6F"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2016</w:t>
            </w:r>
          </w:p>
        </w:tc>
        <w:tc>
          <w:tcPr>
            <w:tcW w:w="1134" w:type="dxa"/>
            <w:tcBorders>
              <w:left w:val="single" w:sz="4" w:space="0" w:color="000000"/>
              <w:bottom w:val="single" w:sz="4" w:space="0" w:color="000000"/>
            </w:tcBorders>
            <w:shd w:val="clear" w:color="auto" w:fill="auto"/>
            <w:vAlign w:val="center"/>
          </w:tcPr>
          <w:p w14:paraId="5186A2A1"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145</w:t>
            </w:r>
          </w:p>
        </w:tc>
        <w:tc>
          <w:tcPr>
            <w:tcW w:w="1134" w:type="dxa"/>
            <w:tcBorders>
              <w:left w:val="single" w:sz="4" w:space="0" w:color="000000"/>
              <w:bottom w:val="single" w:sz="4" w:space="0" w:color="000000"/>
            </w:tcBorders>
            <w:shd w:val="clear" w:color="auto" w:fill="auto"/>
            <w:vAlign w:val="center"/>
          </w:tcPr>
          <w:p w14:paraId="3519DE12"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142</w:t>
            </w:r>
          </w:p>
        </w:tc>
        <w:tc>
          <w:tcPr>
            <w:tcW w:w="992" w:type="dxa"/>
            <w:tcBorders>
              <w:left w:val="single" w:sz="4" w:space="0" w:color="000000"/>
              <w:bottom w:val="single" w:sz="4" w:space="0" w:color="000000"/>
            </w:tcBorders>
            <w:shd w:val="clear" w:color="auto" w:fill="auto"/>
            <w:vAlign w:val="center"/>
          </w:tcPr>
          <w:p w14:paraId="3C691B60"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3</w:t>
            </w:r>
          </w:p>
        </w:tc>
        <w:tc>
          <w:tcPr>
            <w:tcW w:w="1145" w:type="dxa"/>
            <w:tcBorders>
              <w:left w:val="single" w:sz="4" w:space="0" w:color="000000"/>
              <w:bottom w:val="single" w:sz="4" w:space="0" w:color="000000"/>
            </w:tcBorders>
            <w:shd w:val="clear" w:color="auto" w:fill="auto"/>
            <w:vAlign w:val="center"/>
          </w:tcPr>
          <w:p w14:paraId="274C0C9D"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0</w:t>
            </w:r>
          </w:p>
        </w:tc>
        <w:tc>
          <w:tcPr>
            <w:tcW w:w="1432" w:type="dxa"/>
            <w:tcBorders>
              <w:left w:val="single" w:sz="4" w:space="0" w:color="000000"/>
              <w:bottom w:val="single" w:sz="4" w:space="0" w:color="000000"/>
            </w:tcBorders>
            <w:shd w:val="clear" w:color="auto" w:fill="auto"/>
            <w:vAlign w:val="center"/>
          </w:tcPr>
          <w:p w14:paraId="2B8CBB9A"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3.045</w:t>
            </w:r>
          </w:p>
        </w:tc>
        <w:tc>
          <w:tcPr>
            <w:tcW w:w="1643" w:type="dxa"/>
            <w:tcBorders>
              <w:left w:val="single" w:sz="4" w:space="0" w:color="000000"/>
              <w:bottom w:val="single" w:sz="4" w:space="0" w:color="000000"/>
              <w:right w:val="single" w:sz="4" w:space="0" w:color="000000"/>
            </w:tcBorders>
            <w:shd w:val="clear" w:color="auto" w:fill="auto"/>
            <w:vAlign w:val="center"/>
          </w:tcPr>
          <w:p w14:paraId="5105D13F"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6.661</w:t>
            </w:r>
          </w:p>
        </w:tc>
      </w:tr>
      <w:tr w:rsidR="00BD1E79" w:rsidRPr="003D54E0" w14:paraId="7B3C799B" w14:textId="77777777" w:rsidTr="00994B8F">
        <w:trPr>
          <w:trHeight w:val="340"/>
        </w:trPr>
        <w:tc>
          <w:tcPr>
            <w:tcW w:w="1063" w:type="dxa"/>
            <w:tcBorders>
              <w:left w:val="single" w:sz="4" w:space="0" w:color="000000"/>
              <w:bottom w:val="single" w:sz="4" w:space="0" w:color="000000"/>
            </w:tcBorders>
            <w:shd w:val="clear" w:color="auto" w:fill="CCCCCC"/>
            <w:vAlign w:val="center"/>
          </w:tcPr>
          <w:p w14:paraId="180A9888"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2017</w:t>
            </w:r>
          </w:p>
        </w:tc>
        <w:tc>
          <w:tcPr>
            <w:tcW w:w="1134" w:type="dxa"/>
            <w:tcBorders>
              <w:left w:val="single" w:sz="4" w:space="0" w:color="000000"/>
              <w:bottom w:val="single" w:sz="4" w:space="0" w:color="000000"/>
            </w:tcBorders>
            <w:shd w:val="clear" w:color="auto" w:fill="auto"/>
            <w:vAlign w:val="center"/>
          </w:tcPr>
          <w:p w14:paraId="698A544C"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142</w:t>
            </w:r>
          </w:p>
        </w:tc>
        <w:tc>
          <w:tcPr>
            <w:tcW w:w="1134" w:type="dxa"/>
            <w:tcBorders>
              <w:left w:val="single" w:sz="4" w:space="0" w:color="000000"/>
              <w:bottom w:val="single" w:sz="4" w:space="0" w:color="000000"/>
            </w:tcBorders>
            <w:shd w:val="clear" w:color="auto" w:fill="auto"/>
            <w:vAlign w:val="center"/>
          </w:tcPr>
          <w:p w14:paraId="7AD0DEF8"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134</w:t>
            </w:r>
          </w:p>
        </w:tc>
        <w:tc>
          <w:tcPr>
            <w:tcW w:w="992" w:type="dxa"/>
            <w:tcBorders>
              <w:left w:val="single" w:sz="4" w:space="0" w:color="000000"/>
              <w:bottom w:val="single" w:sz="4" w:space="0" w:color="000000"/>
            </w:tcBorders>
            <w:shd w:val="clear" w:color="auto" w:fill="auto"/>
            <w:vAlign w:val="center"/>
          </w:tcPr>
          <w:p w14:paraId="3A06B77F"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8</w:t>
            </w:r>
          </w:p>
        </w:tc>
        <w:tc>
          <w:tcPr>
            <w:tcW w:w="1145" w:type="dxa"/>
            <w:tcBorders>
              <w:left w:val="single" w:sz="4" w:space="0" w:color="000000"/>
              <w:bottom w:val="single" w:sz="4" w:space="0" w:color="000000"/>
            </w:tcBorders>
            <w:shd w:val="clear" w:color="auto" w:fill="auto"/>
            <w:vAlign w:val="center"/>
          </w:tcPr>
          <w:p w14:paraId="2EBA5017"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0</w:t>
            </w:r>
          </w:p>
        </w:tc>
        <w:tc>
          <w:tcPr>
            <w:tcW w:w="1432" w:type="dxa"/>
            <w:tcBorders>
              <w:left w:val="single" w:sz="4" w:space="0" w:color="000000"/>
              <w:bottom w:val="single" w:sz="4" w:space="0" w:color="000000"/>
            </w:tcBorders>
            <w:shd w:val="clear" w:color="auto" w:fill="auto"/>
            <w:vAlign w:val="center"/>
          </w:tcPr>
          <w:p w14:paraId="3C9F4ABD"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3.244</w:t>
            </w:r>
          </w:p>
        </w:tc>
        <w:tc>
          <w:tcPr>
            <w:tcW w:w="1643" w:type="dxa"/>
            <w:tcBorders>
              <w:left w:val="single" w:sz="4" w:space="0" w:color="000000"/>
              <w:bottom w:val="single" w:sz="4" w:space="0" w:color="000000"/>
              <w:right w:val="single" w:sz="4" w:space="0" w:color="000000"/>
            </w:tcBorders>
            <w:shd w:val="clear" w:color="auto" w:fill="auto"/>
            <w:vAlign w:val="center"/>
          </w:tcPr>
          <w:p w14:paraId="4602F9F8"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12.006</w:t>
            </w:r>
          </w:p>
        </w:tc>
      </w:tr>
      <w:tr w:rsidR="00BD1E79" w:rsidRPr="003D54E0" w14:paraId="4AD89F58" w14:textId="77777777" w:rsidTr="00994B8F">
        <w:trPr>
          <w:trHeight w:val="340"/>
        </w:trPr>
        <w:tc>
          <w:tcPr>
            <w:tcW w:w="1063" w:type="dxa"/>
            <w:tcBorders>
              <w:left w:val="single" w:sz="4" w:space="0" w:color="000000"/>
              <w:bottom w:val="single" w:sz="4" w:space="0" w:color="auto"/>
            </w:tcBorders>
            <w:shd w:val="clear" w:color="auto" w:fill="CCCCCC"/>
            <w:vAlign w:val="center"/>
          </w:tcPr>
          <w:p w14:paraId="5A121955"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2018</w:t>
            </w:r>
          </w:p>
        </w:tc>
        <w:tc>
          <w:tcPr>
            <w:tcW w:w="1134" w:type="dxa"/>
            <w:tcBorders>
              <w:left w:val="single" w:sz="4" w:space="0" w:color="000000"/>
              <w:bottom w:val="single" w:sz="4" w:space="0" w:color="auto"/>
            </w:tcBorders>
            <w:shd w:val="clear" w:color="auto" w:fill="auto"/>
            <w:vAlign w:val="center"/>
          </w:tcPr>
          <w:p w14:paraId="0362AC9F"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162</w:t>
            </w:r>
          </w:p>
        </w:tc>
        <w:tc>
          <w:tcPr>
            <w:tcW w:w="1134" w:type="dxa"/>
            <w:tcBorders>
              <w:left w:val="single" w:sz="4" w:space="0" w:color="000000"/>
              <w:bottom w:val="single" w:sz="4" w:space="0" w:color="auto"/>
            </w:tcBorders>
            <w:shd w:val="clear" w:color="auto" w:fill="auto"/>
            <w:vAlign w:val="center"/>
          </w:tcPr>
          <w:p w14:paraId="7B8501F6"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149</w:t>
            </w:r>
          </w:p>
        </w:tc>
        <w:tc>
          <w:tcPr>
            <w:tcW w:w="992" w:type="dxa"/>
            <w:tcBorders>
              <w:left w:val="single" w:sz="4" w:space="0" w:color="000000"/>
              <w:bottom w:val="single" w:sz="4" w:space="0" w:color="auto"/>
            </w:tcBorders>
            <w:shd w:val="clear" w:color="auto" w:fill="auto"/>
            <w:vAlign w:val="center"/>
          </w:tcPr>
          <w:p w14:paraId="38A92F08"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13</w:t>
            </w:r>
          </w:p>
        </w:tc>
        <w:tc>
          <w:tcPr>
            <w:tcW w:w="1145" w:type="dxa"/>
            <w:tcBorders>
              <w:left w:val="single" w:sz="4" w:space="0" w:color="000000"/>
              <w:bottom w:val="single" w:sz="4" w:space="0" w:color="auto"/>
            </w:tcBorders>
            <w:shd w:val="clear" w:color="auto" w:fill="auto"/>
            <w:vAlign w:val="center"/>
          </w:tcPr>
          <w:p w14:paraId="4D7E18B4"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0</w:t>
            </w:r>
          </w:p>
        </w:tc>
        <w:tc>
          <w:tcPr>
            <w:tcW w:w="1432" w:type="dxa"/>
            <w:tcBorders>
              <w:left w:val="single" w:sz="4" w:space="0" w:color="000000"/>
              <w:bottom w:val="single" w:sz="4" w:space="0" w:color="auto"/>
            </w:tcBorders>
            <w:shd w:val="clear" w:color="auto" w:fill="auto"/>
            <w:vAlign w:val="center"/>
          </w:tcPr>
          <w:p w14:paraId="79868036"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3.174</w:t>
            </w:r>
          </w:p>
        </w:tc>
        <w:tc>
          <w:tcPr>
            <w:tcW w:w="1643" w:type="dxa"/>
            <w:tcBorders>
              <w:left w:val="single" w:sz="4" w:space="0" w:color="000000"/>
              <w:bottom w:val="single" w:sz="4" w:space="0" w:color="auto"/>
              <w:right w:val="single" w:sz="4" w:space="0" w:color="000000"/>
            </w:tcBorders>
            <w:shd w:val="clear" w:color="auto" w:fill="auto"/>
            <w:vAlign w:val="center"/>
          </w:tcPr>
          <w:p w14:paraId="37F19B1E"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11.295</w:t>
            </w:r>
          </w:p>
        </w:tc>
      </w:tr>
      <w:tr w:rsidR="00BD1E79" w:rsidRPr="003D54E0" w14:paraId="214A73EA" w14:textId="77777777" w:rsidTr="00994B8F">
        <w:trPr>
          <w:trHeight w:val="340"/>
        </w:trPr>
        <w:tc>
          <w:tcPr>
            <w:tcW w:w="1063" w:type="dxa"/>
            <w:tcBorders>
              <w:top w:val="single" w:sz="4" w:space="0" w:color="auto"/>
              <w:left w:val="single" w:sz="4" w:space="0" w:color="auto"/>
              <w:bottom w:val="single" w:sz="4" w:space="0" w:color="auto"/>
              <w:right w:val="single" w:sz="4" w:space="0" w:color="auto"/>
            </w:tcBorders>
            <w:shd w:val="clear" w:color="auto" w:fill="CCCCCC"/>
            <w:vAlign w:val="center"/>
          </w:tcPr>
          <w:p w14:paraId="7365DDD0"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b/>
                <w:kern w:val="1"/>
                <w:lang w:bidi="hi-IN"/>
              </w:rPr>
              <w:t>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FB7584"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D813A8"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76F18C"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041D2F5A"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EAE389B"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3.270</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2CBE72E5" w14:textId="77777777" w:rsidR="00BD1E79" w:rsidRPr="003D54E0" w:rsidRDefault="00BD1E79" w:rsidP="00994B8F">
            <w:pPr>
              <w:widowControl w:val="0"/>
              <w:snapToGrid w:val="0"/>
              <w:ind w:left="-637" w:firstLine="637"/>
              <w:jc w:val="center"/>
              <w:rPr>
                <w:rFonts w:ascii="Liberation Serif" w:eastAsia="SimSun" w:hAnsi="Liberation Serif" w:hint="eastAsia"/>
                <w:kern w:val="1"/>
                <w:lang w:bidi="hi-IN"/>
              </w:rPr>
            </w:pPr>
            <w:r w:rsidRPr="003D54E0">
              <w:rPr>
                <w:rFonts w:eastAsia="SimSun"/>
                <w:kern w:val="1"/>
                <w:lang w:bidi="hi-IN"/>
              </w:rPr>
              <w:t>12.253</w:t>
            </w:r>
          </w:p>
        </w:tc>
      </w:tr>
      <w:tr w:rsidR="00BD1E79" w:rsidRPr="003D54E0" w14:paraId="10562A8E" w14:textId="77777777" w:rsidTr="00994B8F">
        <w:trPr>
          <w:trHeight w:val="340"/>
        </w:trPr>
        <w:tc>
          <w:tcPr>
            <w:tcW w:w="1063" w:type="dxa"/>
            <w:tcBorders>
              <w:top w:val="single" w:sz="4" w:space="0" w:color="auto"/>
              <w:left w:val="single" w:sz="4" w:space="0" w:color="auto"/>
              <w:bottom w:val="single" w:sz="4" w:space="0" w:color="auto"/>
              <w:right w:val="single" w:sz="4" w:space="0" w:color="auto"/>
            </w:tcBorders>
            <w:shd w:val="clear" w:color="auto" w:fill="CCCCCC"/>
            <w:vAlign w:val="center"/>
          </w:tcPr>
          <w:p w14:paraId="404D9EBE" w14:textId="77777777" w:rsidR="00BD1E79" w:rsidRPr="003D54E0" w:rsidRDefault="00BD1E79" w:rsidP="00994B8F">
            <w:pPr>
              <w:widowControl w:val="0"/>
              <w:snapToGrid w:val="0"/>
              <w:ind w:left="-637" w:firstLine="637"/>
              <w:jc w:val="center"/>
              <w:rPr>
                <w:rFonts w:eastAsia="SimSun"/>
                <w:b/>
                <w:kern w:val="1"/>
                <w:lang w:bidi="hi-IN"/>
              </w:rPr>
            </w:pPr>
            <w:r w:rsidRPr="003D54E0">
              <w:rPr>
                <w:rFonts w:eastAsia="SimSun"/>
                <w:b/>
                <w:kern w:val="1"/>
                <w:lang w:bidi="hi-IN"/>
              </w:rPr>
              <w:t>2020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CFA47B"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E5EB22"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7A5948"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47C00881"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D13258A"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3.099</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5293EF75"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14.376</w:t>
            </w:r>
          </w:p>
        </w:tc>
      </w:tr>
      <w:tr w:rsidR="00BD1E79" w:rsidRPr="003D54E0" w14:paraId="740DC62D" w14:textId="77777777" w:rsidTr="00994B8F">
        <w:trPr>
          <w:trHeight w:val="340"/>
        </w:trPr>
        <w:tc>
          <w:tcPr>
            <w:tcW w:w="1063" w:type="dxa"/>
            <w:tcBorders>
              <w:top w:val="single" w:sz="4" w:space="0" w:color="auto"/>
              <w:left w:val="single" w:sz="4" w:space="0" w:color="auto"/>
              <w:bottom w:val="single" w:sz="4" w:space="0" w:color="auto"/>
              <w:right w:val="single" w:sz="4" w:space="0" w:color="auto"/>
            </w:tcBorders>
            <w:shd w:val="clear" w:color="auto" w:fill="CCCCCC"/>
            <w:vAlign w:val="center"/>
          </w:tcPr>
          <w:p w14:paraId="54AB5543" w14:textId="77777777" w:rsidR="00BD1E79" w:rsidRPr="003D54E0" w:rsidRDefault="00BD1E79" w:rsidP="00994B8F">
            <w:pPr>
              <w:widowControl w:val="0"/>
              <w:snapToGrid w:val="0"/>
              <w:ind w:left="-637" w:firstLine="637"/>
              <w:jc w:val="center"/>
              <w:rPr>
                <w:rFonts w:eastAsia="SimSun"/>
                <w:b/>
                <w:kern w:val="1"/>
                <w:lang w:bidi="hi-IN"/>
              </w:rPr>
            </w:pPr>
            <w:r w:rsidRPr="003D54E0">
              <w:rPr>
                <w:rFonts w:eastAsia="SimSun"/>
                <w:b/>
                <w:kern w:val="1"/>
                <w:lang w:bidi="hi-IN"/>
              </w:rPr>
              <w:t>2021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F2D6B6"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23E91F"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B31E69"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2CA254F3"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AA1A799"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3.202</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56A787B3"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12.845</w:t>
            </w:r>
          </w:p>
        </w:tc>
      </w:tr>
      <w:tr w:rsidR="00BD1E79" w:rsidRPr="003D54E0" w14:paraId="50EDBE83" w14:textId="77777777" w:rsidTr="00994B8F">
        <w:trPr>
          <w:trHeight w:val="340"/>
        </w:trPr>
        <w:tc>
          <w:tcPr>
            <w:tcW w:w="1063" w:type="dxa"/>
            <w:tcBorders>
              <w:top w:val="single" w:sz="4" w:space="0" w:color="auto"/>
              <w:left w:val="single" w:sz="4" w:space="0" w:color="auto"/>
              <w:bottom w:val="single" w:sz="4" w:space="0" w:color="auto"/>
              <w:right w:val="single" w:sz="4" w:space="0" w:color="auto"/>
            </w:tcBorders>
            <w:shd w:val="clear" w:color="auto" w:fill="CCCCCC"/>
            <w:vAlign w:val="center"/>
          </w:tcPr>
          <w:p w14:paraId="4F78989E" w14:textId="77777777" w:rsidR="00BD1E79" w:rsidRPr="003D54E0" w:rsidRDefault="00BD1E79" w:rsidP="00994B8F">
            <w:pPr>
              <w:widowControl w:val="0"/>
              <w:snapToGrid w:val="0"/>
              <w:ind w:left="-637" w:firstLine="637"/>
              <w:jc w:val="center"/>
              <w:rPr>
                <w:rFonts w:eastAsia="SimSun"/>
                <w:b/>
                <w:kern w:val="1"/>
                <w:lang w:bidi="hi-IN"/>
              </w:rPr>
            </w:pPr>
            <w:r w:rsidRPr="003D54E0">
              <w:rPr>
                <w:rFonts w:eastAsia="SimSun"/>
                <w:b/>
                <w:kern w:val="1"/>
                <w:lang w:bidi="hi-IN"/>
              </w:rPr>
              <w:t>2022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83D15E"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03F989"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88D64E"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3F9270DD"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00091F1"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2.973</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60EBCB93"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13.606</w:t>
            </w:r>
          </w:p>
        </w:tc>
      </w:tr>
      <w:tr w:rsidR="00BD1E79" w:rsidRPr="003D54E0" w14:paraId="7CD981BC" w14:textId="77777777" w:rsidTr="00994B8F">
        <w:trPr>
          <w:trHeight w:val="340"/>
        </w:trPr>
        <w:tc>
          <w:tcPr>
            <w:tcW w:w="1063" w:type="dxa"/>
            <w:tcBorders>
              <w:top w:val="single" w:sz="4" w:space="0" w:color="auto"/>
              <w:left w:val="single" w:sz="4" w:space="0" w:color="auto"/>
              <w:bottom w:val="single" w:sz="4" w:space="0" w:color="auto"/>
              <w:right w:val="single" w:sz="4" w:space="0" w:color="auto"/>
            </w:tcBorders>
            <w:shd w:val="clear" w:color="auto" w:fill="CCCCCC"/>
            <w:vAlign w:val="center"/>
          </w:tcPr>
          <w:p w14:paraId="4BB287F2" w14:textId="77777777" w:rsidR="00BD1E79" w:rsidRPr="003D54E0" w:rsidRDefault="00BD1E79" w:rsidP="00994B8F">
            <w:pPr>
              <w:widowControl w:val="0"/>
              <w:snapToGrid w:val="0"/>
              <w:ind w:left="-637" w:firstLine="637"/>
              <w:jc w:val="center"/>
              <w:rPr>
                <w:rFonts w:eastAsia="SimSun"/>
                <w:b/>
                <w:kern w:val="1"/>
                <w:lang w:bidi="hi-IN"/>
              </w:rPr>
            </w:pPr>
            <w:r w:rsidRPr="003D54E0">
              <w:rPr>
                <w:rFonts w:eastAsia="SimSun"/>
                <w:b/>
                <w:kern w:val="1"/>
                <w:lang w:bidi="hi-IN"/>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163F62"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8A5EBB"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60F464"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0</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348C6C9B"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A2F4CB4"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2.943</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539E596D"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11.924</w:t>
            </w:r>
          </w:p>
        </w:tc>
      </w:tr>
      <w:tr w:rsidR="00BD1E79" w:rsidRPr="003D54E0" w14:paraId="2BE34D0F" w14:textId="77777777" w:rsidTr="00994B8F">
        <w:trPr>
          <w:trHeight w:val="340"/>
        </w:trPr>
        <w:tc>
          <w:tcPr>
            <w:tcW w:w="1063" w:type="dxa"/>
            <w:tcBorders>
              <w:top w:val="single" w:sz="4" w:space="0" w:color="auto"/>
              <w:left w:val="single" w:sz="4" w:space="0" w:color="auto"/>
              <w:bottom w:val="single" w:sz="4" w:space="0" w:color="auto"/>
              <w:right w:val="single" w:sz="4" w:space="0" w:color="auto"/>
            </w:tcBorders>
            <w:shd w:val="clear" w:color="auto" w:fill="CCCCCC"/>
            <w:vAlign w:val="center"/>
          </w:tcPr>
          <w:p w14:paraId="3F531304" w14:textId="77777777" w:rsidR="00BD1E79" w:rsidRPr="003D54E0" w:rsidRDefault="00BD1E79" w:rsidP="00994B8F">
            <w:pPr>
              <w:widowControl w:val="0"/>
              <w:snapToGrid w:val="0"/>
              <w:ind w:left="-637" w:firstLine="637"/>
              <w:jc w:val="center"/>
              <w:rPr>
                <w:rFonts w:eastAsia="SimSun"/>
                <w:b/>
                <w:kern w:val="1"/>
                <w:lang w:bidi="hi-IN"/>
              </w:rPr>
            </w:pPr>
            <w:r w:rsidRPr="003D54E0">
              <w:rPr>
                <w:rFonts w:eastAsia="SimSun"/>
                <w:b/>
                <w:kern w:val="1"/>
                <w:lang w:bidi="hi-IN"/>
              </w:rPr>
              <w:t>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0D54E5"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7ECA3B"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2108C8"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0</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7C5AC834"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1BF7424"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2.849</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68D76FA7"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12.790</w:t>
            </w:r>
          </w:p>
        </w:tc>
      </w:tr>
      <w:tr w:rsidR="00BD1E79" w:rsidRPr="003D54E0" w14:paraId="5553F23E" w14:textId="77777777" w:rsidTr="00994B8F">
        <w:trPr>
          <w:trHeight w:val="340"/>
        </w:trPr>
        <w:tc>
          <w:tcPr>
            <w:tcW w:w="1063" w:type="dxa"/>
            <w:tcBorders>
              <w:top w:val="single" w:sz="4" w:space="0" w:color="auto"/>
              <w:left w:val="single" w:sz="4" w:space="0" w:color="auto"/>
              <w:bottom w:val="single" w:sz="4" w:space="0" w:color="auto"/>
              <w:right w:val="single" w:sz="4" w:space="0" w:color="auto"/>
            </w:tcBorders>
            <w:shd w:val="clear" w:color="auto" w:fill="CCCCCC"/>
            <w:vAlign w:val="center"/>
          </w:tcPr>
          <w:p w14:paraId="4A1007CC" w14:textId="77777777" w:rsidR="00BD1E79" w:rsidRPr="003D54E0" w:rsidRDefault="00BD1E79" w:rsidP="00994B8F">
            <w:pPr>
              <w:widowControl w:val="0"/>
              <w:snapToGrid w:val="0"/>
              <w:ind w:left="-637" w:firstLine="637"/>
              <w:jc w:val="center"/>
              <w:rPr>
                <w:rFonts w:eastAsia="SimSun"/>
                <w:b/>
                <w:kern w:val="1"/>
                <w:lang w:bidi="hi-IN"/>
              </w:rPr>
            </w:pPr>
            <w:r w:rsidRPr="003D54E0">
              <w:rPr>
                <w:rFonts w:eastAsia="SimSun"/>
                <w:b/>
                <w:kern w:val="1"/>
                <w:lang w:bidi="hi-IN"/>
              </w:rPr>
              <w:t>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0804A9"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A7A249"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098AA9"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15</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4D193B74"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C0AA49C"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2.612</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F59DBDA" w14:textId="77777777" w:rsidR="00BD1E79" w:rsidRPr="003D54E0" w:rsidRDefault="00BD1E79" w:rsidP="00994B8F">
            <w:pPr>
              <w:widowControl w:val="0"/>
              <w:snapToGrid w:val="0"/>
              <w:ind w:left="-637" w:firstLine="637"/>
              <w:jc w:val="center"/>
              <w:rPr>
                <w:rFonts w:eastAsia="SimSun"/>
                <w:kern w:val="1"/>
                <w:lang w:bidi="hi-IN"/>
              </w:rPr>
            </w:pPr>
            <w:r w:rsidRPr="003D54E0">
              <w:rPr>
                <w:rFonts w:eastAsia="SimSun"/>
                <w:kern w:val="1"/>
                <w:lang w:bidi="hi-IN"/>
              </w:rPr>
              <w:t>13.023</w:t>
            </w:r>
          </w:p>
        </w:tc>
      </w:tr>
    </w:tbl>
    <w:p w14:paraId="10810945" w14:textId="77777777" w:rsidR="00BD1E79" w:rsidRPr="003D54E0" w:rsidRDefault="00BD1E79" w:rsidP="00BD1E79">
      <w:pPr>
        <w:spacing w:line="288" w:lineRule="auto"/>
      </w:pPr>
    </w:p>
    <w:p w14:paraId="414D6040" w14:textId="1504BB91" w:rsidR="00BD1E79" w:rsidRPr="003D54E0" w:rsidRDefault="00BD1E79" w:rsidP="00BD1E79">
      <w:pPr>
        <w:spacing w:line="288" w:lineRule="auto"/>
      </w:pPr>
      <w:r w:rsidRPr="003D54E0">
        <w:t xml:space="preserve">V nadaljevanju so prikazani podatki za zadnje </w:t>
      </w:r>
      <w:r w:rsidR="0091522B">
        <w:t>pet</w:t>
      </w:r>
      <w:r w:rsidRPr="003D54E0">
        <w:t>letno obdobje.</w:t>
      </w:r>
    </w:p>
    <w:p w14:paraId="50725C54" w14:textId="77777777" w:rsidR="00BD1E79" w:rsidRPr="003D54E0" w:rsidRDefault="00BD1E79" w:rsidP="00BD1E79">
      <w:pPr>
        <w:spacing w:line="288" w:lineRule="auto"/>
      </w:pPr>
    </w:p>
    <w:p w14:paraId="4E4CDDA1" w14:textId="31B548AC" w:rsidR="00BD1E79" w:rsidRDefault="00BD1E79" w:rsidP="00BD1E79">
      <w:r w:rsidRPr="003D54E0">
        <w:t>Zaradi prepoznavanj</w:t>
      </w:r>
      <w:r w:rsidR="00724826">
        <w:t>a</w:t>
      </w:r>
      <w:r w:rsidRPr="003D54E0">
        <w:t xml:space="preserve"> </w:t>
      </w:r>
      <w:r w:rsidR="00724826">
        <w:t xml:space="preserve">vzorcev sprememb oziroma </w:t>
      </w:r>
      <w:r w:rsidRPr="003D54E0">
        <w:t>trendov na področju poškodb pri delu</w:t>
      </w:r>
      <w:r w:rsidR="00C35430">
        <w:t xml:space="preserve"> </w:t>
      </w:r>
      <w:r w:rsidRPr="003D54E0">
        <w:t xml:space="preserve">in kot kazalnik varnosti in zdravja pri delu uporabimo količnik »na 1000 zaposlenih« (diagram 1) </w:t>
      </w:r>
      <w:r w:rsidR="00724826">
        <w:t xml:space="preserve">– uporabimo ga </w:t>
      </w:r>
      <w:r w:rsidRPr="003D54E0">
        <w:t>tudi za primerjavo z drugim</w:t>
      </w:r>
      <w:r w:rsidR="0028074A">
        <w:t>i</w:t>
      </w:r>
      <w:r w:rsidRPr="003D54E0">
        <w:t xml:space="preserve"> deležniki.</w:t>
      </w:r>
      <w:r w:rsidR="00C35430">
        <w:t xml:space="preserve"> </w:t>
      </w:r>
    </w:p>
    <w:p w14:paraId="77451DE3" w14:textId="77777777" w:rsidR="00724826" w:rsidRPr="003D54E0" w:rsidRDefault="00724826" w:rsidP="00BD1E79"/>
    <w:p w14:paraId="15E79538" w14:textId="77777777" w:rsidR="00BD1E79" w:rsidRPr="00BD1E79" w:rsidRDefault="00BD1E79" w:rsidP="00BD1E79">
      <w:pPr>
        <w:spacing w:line="288" w:lineRule="auto"/>
        <w:rPr>
          <w:b/>
          <w:bCs/>
        </w:rPr>
      </w:pPr>
      <w:r w:rsidRPr="00BD1E79">
        <w:rPr>
          <w:b/>
          <w:bCs/>
        </w:rPr>
        <w:t>Diagram 1: Število poškodb na 1000 zaposlenih</w:t>
      </w:r>
    </w:p>
    <w:p w14:paraId="70544FAC" w14:textId="77777777" w:rsidR="00BD1E79" w:rsidRPr="003D54E0" w:rsidRDefault="00BD1E79" w:rsidP="00BD1E79">
      <w:pPr>
        <w:spacing w:line="288" w:lineRule="auto"/>
      </w:pPr>
      <w:r w:rsidRPr="003D54E0">
        <w:rPr>
          <w:noProof/>
        </w:rPr>
        <w:drawing>
          <wp:inline distT="0" distB="0" distL="0" distR="0" wp14:anchorId="5E2FCED4" wp14:editId="03DA628C">
            <wp:extent cx="5376545" cy="2362810"/>
            <wp:effectExtent l="0" t="0" r="14605" b="0"/>
            <wp:docPr id="5924438" name="Grafikon 1" descr="Število poškodb na 1000 zaposlenih">
              <a:extLst xmlns:a="http://schemas.openxmlformats.org/drawingml/2006/main">
                <a:ext uri="{FF2B5EF4-FFF2-40B4-BE49-F238E27FC236}">
                  <a16:creationId xmlns:a16="http://schemas.microsoft.com/office/drawing/2014/main" id="{6D53CFEC-B9F7-DF14-273A-40DEAE798E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6"/>
              </a:graphicData>
            </a:graphic>
          </wp:inline>
        </w:drawing>
      </w:r>
    </w:p>
    <w:p w14:paraId="167A5C7D" w14:textId="38FF9445" w:rsidR="00BD1E79" w:rsidRPr="003D54E0" w:rsidRDefault="00BD1E79" w:rsidP="00BD1E79">
      <w:pPr>
        <w:spacing w:line="288" w:lineRule="auto"/>
      </w:pPr>
      <w:r w:rsidRPr="003D54E0">
        <w:lastRenderedPageBreak/>
        <w:t>Iz diagram</w:t>
      </w:r>
      <w:r w:rsidR="00724826">
        <w:t>a</w:t>
      </w:r>
      <w:r w:rsidRPr="003D54E0">
        <w:t xml:space="preserve"> 1 ugotavljamo, da je delež prijavljenih poškodb na zaposlene v obdobju 2020</w:t>
      </w:r>
      <w:r w:rsidR="00724826">
        <w:t>–</w:t>
      </w:r>
      <w:r w:rsidRPr="003D54E0">
        <w:t>2025 približno enak, razen v letu 2024</w:t>
      </w:r>
      <w:r w:rsidR="00724826">
        <w:t>,</w:t>
      </w:r>
      <w:r w:rsidRPr="003D54E0">
        <w:t xml:space="preserve"> k</w:t>
      </w:r>
      <w:r w:rsidR="00724826">
        <w:t>o</w:t>
      </w:r>
      <w:r w:rsidRPr="003D54E0">
        <w:t xml:space="preserve"> je bil</w:t>
      </w:r>
      <w:r w:rsidR="00C35430">
        <w:t xml:space="preserve"> </w:t>
      </w:r>
      <w:r w:rsidRPr="003D54E0">
        <w:t>za 30 % večji (53 poškodb</w:t>
      </w:r>
      <w:r w:rsidR="00724826">
        <w:t xml:space="preserve"> na </w:t>
      </w:r>
      <w:r w:rsidRPr="003D54E0">
        <w:t xml:space="preserve">1000 </w:t>
      </w:r>
      <w:r w:rsidR="00724826" w:rsidRPr="003D54E0">
        <w:t>zap</w:t>
      </w:r>
      <w:r w:rsidR="00724826">
        <w:t>oslenih</w:t>
      </w:r>
      <w:r w:rsidR="00724826" w:rsidRPr="003D54E0">
        <w:t xml:space="preserve"> </w:t>
      </w:r>
      <w:r w:rsidRPr="003D54E0">
        <w:t>v letu 2023, 69,</w:t>
      </w:r>
      <w:r w:rsidR="00453D80">
        <w:t>1</w:t>
      </w:r>
      <w:r w:rsidR="00333739">
        <w:t xml:space="preserve"> </w:t>
      </w:r>
      <w:r w:rsidRPr="003D54E0">
        <w:t>poškodbe</w:t>
      </w:r>
      <w:r w:rsidR="00724826">
        <w:t xml:space="preserve"> na </w:t>
      </w:r>
      <w:r w:rsidRPr="003D54E0">
        <w:t xml:space="preserve">1000 </w:t>
      </w:r>
      <w:r w:rsidR="00724826" w:rsidRPr="003D54E0">
        <w:t>zap</w:t>
      </w:r>
      <w:r w:rsidR="00724826">
        <w:t>oslenih</w:t>
      </w:r>
      <w:r w:rsidR="00724826" w:rsidRPr="003D54E0">
        <w:t xml:space="preserve"> </w:t>
      </w:r>
      <w:r w:rsidRPr="003D54E0">
        <w:t>v letu 2024). V daljšem obdobju od leta 1995 do 2025 pa je razvidno</w:t>
      </w:r>
      <w:r w:rsidR="00453D80">
        <w:t>,</w:t>
      </w:r>
      <w:r w:rsidRPr="003D54E0">
        <w:t xml:space="preserve"> da se je od leta 1995</w:t>
      </w:r>
      <w:r w:rsidR="00724826">
        <w:t>,</w:t>
      </w:r>
      <w:r w:rsidRPr="003D54E0">
        <w:t xml:space="preserve"> ko je bilo 105,8 poškodb</w:t>
      </w:r>
      <w:r w:rsidR="00724826">
        <w:t xml:space="preserve">e na </w:t>
      </w:r>
      <w:r w:rsidRPr="003D54E0">
        <w:t>1000 zaposlenih ta trend postopno zmanjševal do leta 2007</w:t>
      </w:r>
      <w:r w:rsidR="00453D80">
        <w:t>,</w:t>
      </w:r>
      <w:r w:rsidRPr="003D54E0">
        <w:t xml:space="preserve"> ko je dosegel vrednost 48</w:t>
      </w:r>
      <w:r w:rsidR="00724826">
        <w:t>,</w:t>
      </w:r>
      <w:r w:rsidRPr="003D54E0">
        <w:t>3 poškodbe</w:t>
      </w:r>
      <w:r w:rsidR="00724826">
        <w:t xml:space="preserve"> na </w:t>
      </w:r>
      <w:r w:rsidRPr="003D54E0">
        <w:t>1000 zaposlenih in se nato ustalil z manjšimi nihanji pri 50</w:t>
      </w:r>
      <w:r w:rsidR="00333739">
        <w:t> </w:t>
      </w:r>
      <w:r w:rsidRPr="003D54E0">
        <w:t>poškodbah</w:t>
      </w:r>
      <w:r w:rsidR="00724826">
        <w:t xml:space="preserve"> na </w:t>
      </w:r>
      <w:r w:rsidRPr="003D54E0">
        <w:t xml:space="preserve">1000 zaposlenih. </w:t>
      </w:r>
    </w:p>
    <w:p w14:paraId="6F3AD57D" w14:textId="77777777" w:rsidR="00BD1E79" w:rsidRPr="003D54E0" w:rsidRDefault="00BD1E79" w:rsidP="00BD1E79">
      <w:pPr>
        <w:spacing w:line="288" w:lineRule="auto"/>
      </w:pPr>
    </w:p>
    <w:p w14:paraId="3F1D1173" w14:textId="77777777" w:rsidR="00BD1E79" w:rsidRPr="00BD1E79" w:rsidRDefault="00BD1E79" w:rsidP="00BD1E79">
      <w:pPr>
        <w:spacing w:line="288" w:lineRule="auto"/>
        <w:rPr>
          <w:b/>
          <w:bCs/>
        </w:rPr>
      </w:pPr>
      <w:r w:rsidRPr="00BD1E79">
        <w:rPr>
          <w:b/>
          <w:bCs/>
        </w:rPr>
        <w:t>Diagram 2: Število poškodb po resnosti</w:t>
      </w:r>
    </w:p>
    <w:p w14:paraId="59333820" w14:textId="77777777" w:rsidR="00BD1E79" w:rsidRPr="003D54E0" w:rsidRDefault="00BD1E79" w:rsidP="00BD1E79">
      <w:pPr>
        <w:spacing w:line="288" w:lineRule="auto"/>
      </w:pPr>
    </w:p>
    <w:p w14:paraId="1CFD0B2E" w14:textId="77777777" w:rsidR="00BD1E79" w:rsidRPr="003D54E0" w:rsidRDefault="00BD1E79" w:rsidP="00BD1E79">
      <w:pPr>
        <w:spacing w:line="288" w:lineRule="auto"/>
      </w:pPr>
      <w:r w:rsidRPr="003D54E0">
        <w:rPr>
          <w:noProof/>
        </w:rPr>
        <w:drawing>
          <wp:inline distT="0" distB="0" distL="0" distR="0" wp14:anchorId="0B2ADF16" wp14:editId="03807B12">
            <wp:extent cx="5759450" cy="3289300"/>
            <wp:effectExtent l="0" t="0" r="12700" b="6350"/>
            <wp:docPr id="1891042950" name="Grafikon 1" descr="Število poškodb po resnosti">
              <a:extLst xmlns:a="http://schemas.openxmlformats.org/drawingml/2006/main">
                <a:ext uri="{FF2B5EF4-FFF2-40B4-BE49-F238E27FC236}">
                  <a16:creationId xmlns:a16="http://schemas.microsoft.com/office/drawing/2014/main" id="{25DD450B-9676-7F13-C144-59D8E1CA10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7"/>
              </a:graphicData>
            </a:graphic>
          </wp:inline>
        </w:drawing>
      </w:r>
    </w:p>
    <w:p w14:paraId="32A2983D" w14:textId="77777777" w:rsidR="00BD1E79" w:rsidRPr="003D54E0" w:rsidRDefault="00BD1E79" w:rsidP="00BD1E79">
      <w:pPr>
        <w:spacing w:line="288" w:lineRule="auto"/>
      </w:pPr>
    </w:p>
    <w:p w14:paraId="65C57C07" w14:textId="73E4B3CB" w:rsidR="00BD1E79" w:rsidRPr="00453D80" w:rsidRDefault="00BD1E79" w:rsidP="00333739">
      <w:pPr>
        <w:spacing w:line="288" w:lineRule="auto"/>
      </w:pPr>
      <w:r w:rsidRPr="00453D80">
        <w:t>Iz diagrama 2 je razvidno</w:t>
      </w:r>
      <w:r w:rsidR="00453D80">
        <w:t xml:space="preserve">, da </w:t>
      </w:r>
      <w:r w:rsidRPr="00453D80">
        <w:t xml:space="preserve">so se v letu 2025 pripetile </w:t>
      </w:r>
      <w:r w:rsidR="009F428F">
        <w:t>štiri</w:t>
      </w:r>
      <w:r w:rsidRPr="00453D80">
        <w:t xml:space="preserve"> smrtne poškodbe in 15 težjih poškodb. V letih 2020, 2021, 2022, 2023 in 2024 ni bilo smrtnih žrtev. V letu 2025 so bile </w:t>
      </w:r>
      <w:r w:rsidR="009F428F">
        <w:t>št</w:t>
      </w:r>
      <w:r w:rsidR="00724826">
        <w:t>i</w:t>
      </w:r>
      <w:r w:rsidR="009F428F">
        <w:t>ri</w:t>
      </w:r>
      <w:r w:rsidRPr="00453D80">
        <w:t xml:space="preserve"> smrtne delovne nesreče, </w:t>
      </w:r>
      <w:r w:rsidR="009F428F">
        <w:t>trije</w:t>
      </w:r>
      <w:r w:rsidRPr="00453D80">
        <w:t xml:space="preserve"> delavci so v začetku leta 202</w:t>
      </w:r>
      <w:r w:rsidR="009F428F">
        <w:t>5</w:t>
      </w:r>
      <w:r w:rsidRPr="00453D80">
        <w:t xml:space="preserve"> med opravljanjem svojega dela umrli na odkopu Premogovnika Velenje, konec leta pa je prišlo do smrtne del</w:t>
      </w:r>
      <w:r w:rsidR="00724826">
        <w:t>o</w:t>
      </w:r>
      <w:r w:rsidRPr="00453D80">
        <w:t xml:space="preserve">vne nesreče na </w:t>
      </w:r>
      <w:r w:rsidR="00466395">
        <w:t>o</w:t>
      </w:r>
      <w:r w:rsidRPr="00453D80">
        <w:t>bratu predelave Calcit, kjer je življenje izgubil en delavec.</w:t>
      </w:r>
    </w:p>
    <w:p w14:paraId="64341260" w14:textId="77777777" w:rsidR="00BD1E79" w:rsidRPr="003D54E0" w:rsidRDefault="00BD1E79" w:rsidP="00BD1E79">
      <w:pPr>
        <w:spacing w:line="288" w:lineRule="auto"/>
      </w:pPr>
    </w:p>
    <w:p w14:paraId="3CB1D40D" w14:textId="4E6B7337" w:rsidR="00BD1E79" w:rsidRPr="00BD1E79" w:rsidRDefault="00BD1E79" w:rsidP="00BD1E79">
      <w:pPr>
        <w:rPr>
          <w:b/>
          <w:bCs/>
        </w:rPr>
      </w:pPr>
      <w:r w:rsidRPr="00BD1E79">
        <w:rPr>
          <w:b/>
          <w:bCs/>
        </w:rPr>
        <w:t>Diagram 3: Število izgubljenih dnin (delovnih dni) na zaposlenega</w:t>
      </w:r>
    </w:p>
    <w:p w14:paraId="0D20D523" w14:textId="77777777" w:rsidR="00BD1E79" w:rsidRPr="003D54E0" w:rsidRDefault="00BD1E79" w:rsidP="00BD1E79"/>
    <w:p w14:paraId="3F9D4E19" w14:textId="77777777" w:rsidR="00BD1E79" w:rsidRPr="003D54E0" w:rsidRDefault="00BD1E79" w:rsidP="00BD1E79">
      <w:pPr>
        <w:spacing w:line="288" w:lineRule="auto"/>
      </w:pPr>
      <w:r w:rsidRPr="003D54E0">
        <w:rPr>
          <w:noProof/>
        </w:rPr>
        <w:drawing>
          <wp:inline distT="0" distB="0" distL="0" distR="0" wp14:anchorId="1D5C3886" wp14:editId="027A939E">
            <wp:extent cx="5778500" cy="2121408"/>
            <wp:effectExtent l="0" t="0" r="12700" b="12700"/>
            <wp:docPr id="798832420" name="Grafikon 1" descr="Število izgubljenih dnin (delovnih dni) na zaposlenega">
              <a:extLst xmlns:a="http://schemas.openxmlformats.org/drawingml/2006/main">
                <a:ext uri="{FF2B5EF4-FFF2-40B4-BE49-F238E27FC236}">
                  <a16:creationId xmlns:a16="http://schemas.microsoft.com/office/drawing/2014/main" id="{0152B907-FF1F-34F2-A5FB-3D49FD46FD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8"/>
              </a:graphicData>
            </a:graphic>
          </wp:inline>
        </w:drawing>
      </w:r>
      <w:r w:rsidRPr="003D54E0">
        <w:rPr>
          <w:noProof/>
        </w:rPr>
        <w:t xml:space="preserve"> </w:t>
      </w:r>
    </w:p>
    <w:p w14:paraId="10C9D945" w14:textId="77777777" w:rsidR="00BD1E79" w:rsidRPr="003D54E0" w:rsidRDefault="00BD1E79" w:rsidP="00BD1E79">
      <w:pPr>
        <w:spacing w:line="288" w:lineRule="auto"/>
      </w:pPr>
    </w:p>
    <w:p w14:paraId="2AA0EAC8" w14:textId="03E934CC" w:rsidR="00BD1E79" w:rsidRPr="003D54E0" w:rsidRDefault="00BD1E79" w:rsidP="00BD1E79">
      <w:pPr>
        <w:spacing w:line="288" w:lineRule="auto"/>
      </w:pPr>
      <w:r w:rsidRPr="003D54E0">
        <w:lastRenderedPageBreak/>
        <w:t xml:space="preserve">V letu 2025 je bilo izgubljenih </w:t>
      </w:r>
      <w:r w:rsidR="007F5842">
        <w:t>pet</w:t>
      </w:r>
      <w:r w:rsidRPr="003D54E0">
        <w:t xml:space="preserve"> dnin na zaposlenega, medtem ko je bilo v letu 2024 izgubljen</w:t>
      </w:r>
      <w:r w:rsidR="007F5842">
        <w:t>e</w:t>
      </w:r>
      <w:r w:rsidRPr="003D54E0">
        <w:t xml:space="preserve"> 4,5 dnine na zaposlenega. Kljub zmanjšanju števila vseh poškodb </w:t>
      </w:r>
      <w:r w:rsidR="00D9245C">
        <w:t>glede na</w:t>
      </w:r>
      <w:r w:rsidR="00D9245C" w:rsidRPr="003D54E0">
        <w:t xml:space="preserve"> </w:t>
      </w:r>
      <w:r w:rsidRPr="003D54E0">
        <w:t>let</w:t>
      </w:r>
      <w:r w:rsidR="00D9245C">
        <w:t>o</w:t>
      </w:r>
      <w:r w:rsidRPr="003D54E0">
        <w:t xml:space="preserve"> 2024 za 28 % se je število izgubljenih dnin na zaposlenega povečalo za 11 %, kar ka</w:t>
      </w:r>
      <w:r w:rsidR="00D9245C">
        <w:t>ž</w:t>
      </w:r>
      <w:r w:rsidRPr="003D54E0">
        <w:t xml:space="preserve">e na daljšo odsotnost zaradi poškodb pri delu in </w:t>
      </w:r>
      <w:r w:rsidR="00D9245C">
        <w:t>s tem</w:t>
      </w:r>
      <w:r w:rsidR="00D9245C" w:rsidRPr="003D54E0">
        <w:t xml:space="preserve"> </w:t>
      </w:r>
      <w:r w:rsidRPr="003D54E0">
        <w:t>tudi na resnost poškodb. V diagramu niso upoštevane smrtne poškodbe.</w:t>
      </w:r>
    </w:p>
    <w:p w14:paraId="0C3E2FCF" w14:textId="77777777" w:rsidR="00BD1E79" w:rsidRDefault="00BD1E79" w:rsidP="00BD1E79"/>
    <w:p w14:paraId="48BCCD66" w14:textId="335E008D" w:rsidR="00BD1E79" w:rsidRPr="00CF5249" w:rsidRDefault="00BD1E79" w:rsidP="00BD1E79">
      <w:pPr>
        <w:rPr>
          <w:b/>
        </w:rPr>
      </w:pPr>
      <w:r w:rsidRPr="00CF5249">
        <w:rPr>
          <w:b/>
        </w:rPr>
        <w:t>Diagram 3: Število izgubljenih dnin (delovnih dni) na poškodbo</w:t>
      </w:r>
    </w:p>
    <w:p w14:paraId="0E209A8C" w14:textId="77777777" w:rsidR="00BD1E79" w:rsidRPr="003D54E0" w:rsidRDefault="00BD1E79" w:rsidP="00BD1E79">
      <w:pPr>
        <w:spacing w:line="288" w:lineRule="auto"/>
      </w:pPr>
      <w:r w:rsidRPr="003D54E0">
        <w:rPr>
          <w:noProof/>
        </w:rPr>
        <mc:AlternateContent>
          <mc:Choice Requires="wps">
            <w:drawing>
              <wp:anchor distT="0" distB="0" distL="114300" distR="114300" simplePos="0" relativeHeight="251992064" behindDoc="0" locked="0" layoutInCell="1" allowOverlap="1" wp14:anchorId="42AFBF0F" wp14:editId="6B4182E1">
                <wp:simplePos x="0" y="0"/>
                <wp:positionH relativeFrom="column">
                  <wp:posOffset>4951425</wp:posOffset>
                </wp:positionH>
                <wp:positionV relativeFrom="paragraph">
                  <wp:posOffset>369290</wp:posOffset>
                </wp:positionV>
                <wp:extent cx="570585" cy="255499"/>
                <wp:effectExtent l="0" t="0" r="1270" b="0"/>
                <wp:wrapNone/>
                <wp:docPr id="2066554505" name="Polje z besedilom 4"/>
                <wp:cNvGraphicFramePr/>
                <a:graphic xmlns:a="http://schemas.openxmlformats.org/drawingml/2006/main">
                  <a:graphicData uri="http://schemas.microsoft.com/office/word/2010/wordprocessingShape">
                    <wps:wsp>
                      <wps:cNvSpPr txBox="1"/>
                      <wps:spPr>
                        <a:xfrm>
                          <a:off x="0" y="0"/>
                          <a:ext cx="570585" cy="255499"/>
                        </a:xfrm>
                        <a:prstGeom prst="rect">
                          <a:avLst/>
                        </a:prstGeom>
                        <a:solidFill>
                          <a:sysClr val="window" lastClr="FFFFFF"/>
                        </a:solidFill>
                        <a:ln w="6350">
                          <a:noFill/>
                        </a:ln>
                      </wps:spPr>
                      <wps:txbx>
                        <w:txbxContent>
                          <w:p w14:paraId="65484AB8" w14:textId="77777777" w:rsidR="006E3874" w:rsidRPr="00C24E48" w:rsidRDefault="006E3874" w:rsidP="00BD1E79">
                            <w:pPr>
                              <w:rPr>
                                <w:b/>
                                <w:bCs/>
                                <w:color w:val="ED0000"/>
                                <w14:textOutline w14:w="9525" w14:cap="rnd" w14:cmpd="sng" w14:algn="ctr">
                                  <w14:noFill/>
                                  <w14:prstDash w14:val="solid"/>
                                  <w14:bevel/>
                                </w14:textOutline>
                              </w:rPr>
                            </w:pPr>
                            <w:r w:rsidRPr="00C24E48">
                              <w:rPr>
                                <w:b/>
                                <w:bCs/>
                                <w:color w:val="ED0000"/>
                                <w14:textOutline w14:w="9525" w14:cap="rnd" w14:cmpd="sng" w14:algn="ctr">
                                  <w14:noFill/>
                                  <w14:prstDash w14:val="solid"/>
                                  <w14:bevel/>
                                </w14:textOutline>
                              </w:rP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AFBF0F" id="_x0000_t202" coordsize="21600,21600" o:spt="202" path="m,l,21600r21600,l21600,xe">
                <v:stroke joinstyle="miter"/>
                <v:path gradientshapeok="t" o:connecttype="rect"/>
              </v:shapetype>
              <v:shape id="Polje z besedilom 4" o:spid="_x0000_s1027" type="#_x0000_t202" style="position:absolute;left:0;text-align:left;margin-left:389.9pt;margin-top:29.1pt;width:44.95pt;height:20.1pt;z-index:25199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" fillcolor="window" stroked="f" strokeweight=".5pt">
                <v:textbox>
                  <w:txbxContent>
                    <w:p w14:paraId="65484AB8" w14:textId="77777777" w:rsidR="006E3874" w:rsidRPr="00C24E48" w:rsidRDefault="006E3874" w:rsidP="00BD1E79">
                      <w:pPr>
                        <w:rPr>
                          <w:b/>
                          <w:bCs/>
                          <w:color w:val="ED0000"/>
                          <w14:textOutline w14:w="9525" w14:cap="rnd" w14:cmpd="sng" w14:algn="ctr">
                            <w14:noFill/>
                            <w14:prstDash w14:val="solid"/>
                            <w14:bevel/>
                          </w14:textOutline>
                        </w:rPr>
                      </w:pPr>
                      <w:r w:rsidRPr="00C24E48">
                        <w:rPr>
                          <w:b/>
                          <w:bCs/>
                          <w:color w:val="ED0000"/>
                          <w14:textOutline w14:w="9525" w14:cap="rnd" w14:cmpd="sng" w14:algn="ctr">
                            <w14:noFill/>
                            <w14:prstDash w14:val="solid"/>
                            <w14:bevel/>
                          </w14:textOutline>
                        </w:rPr>
                        <w:t>+42%</w:t>
                      </w:r>
                    </w:p>
                  </w:txbxContent>
                </v:textbox>
              </v:shape>
            </w:pict>
          </mc:Fallback>
        </mc:AlternateContent>
      </w:r>
      <w:r w:rsidRPr="003D54E0">
        <w:rPr>
          <w:noProof/>
        </w:rPr>
        <w:drawing>
          <wp:inline distT="0" distB="0" distL="0" distR="0" wp14:anchorId="4B46E92C" wp14:editId="0916EAAB">
            <wp:extent cx="5759450" cy="1880870"/>
            <wp:effectExtent l="0" t="0" r="12700" b="5080"/>
            <wp:docPr id="3960507" name="Grafikon 1" descr="Število izgubljenih dnin (delovnih dni) na poškodbo">
              <a:extLst xmlns:a="http://schemas.openxmlformats.org/drawingml/2006/main">
                <a:ext uri="{FF2B5EF4-FFF2-40B4-BE49-F238E27FC236}">
                  <a16:creationId xmlns:a16="http://schemas.microsoft.com/office/drawing/2014/main" id="{DEDD69D6-2A2A-C36D-18CB-BDBB19E638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9"/>
              </a:graphicData>
            </a:graphic>
          </wp:inline>
        </w:drawing>
      </w:r>
    </w:p>
    <w:p w14:paraId="13D5B432" w14:textId="77777777" w:rsidR="00BD1E79" w:rsidRPr="003D54E0" w:rsidRDefault="00BD1E79" w:rsidP="00BD1E79">
      <w:pPr>
        <w:spacing w:line="288" w:lineRule="auto"/>
      </w:pPr>
    </w:p>
    <w:p w14:paraId="086E92A5" w14:textId="33C188F6" w:rsidR="00BD1E79" w:rsidRPr="003D54E0" w:rsidRDefault="00BD1E79" w:rsidP="00BD1E79">
      <w:pPr>
        <w:spacing w:line="288" w:lineRule="auto"/>
      </w:pPr>
      <w:r w:rsidRPr="003D54E0">
        <w:t xml:space="preserve">Podobno kot diagram 2 tudi diagram 3 </w:t>
      </w:r>
      <w:r w:rsidR="00681230" w:rsidRPr="003D54E0">
        <w:t>ka</w:t>
      </w:r>
      <w:r w:rsidR="00681230">
        <w:t>ž</w:t>
      </w:r>
      <w:r w:rsidR="00681230" w:rsidRPr="003D54E0">
        <w:t xml:space="preserve">e </w:t>
      </w:r>
      <w:r w:rsidR="00681230">
        <w:t xml:space="preserve">na </w:t>
      </w:r>
      <w:r w:rsidRPr="003D54E0">
        <w:t xml:space="preserve">povečano resnost poškodb. </w:t>
      </w:r>
      <w:r w:rsidR="00681230">
        <w:t xml:space="preserve">V primerjavi z </w:t>
      </w:r>
      <w:r w:rsidRPr="003D54E0">
        <w:t>let</w:t>
      </w:r>
      <w:r w:rsidR="00681230">
        <w:t>om</w:t>
      </w:r>
      <w:r w:rsidRPr="003D54E0">
        <w:t xml:space="preserve"> 2024 se je trajanje odsotnosti na poškodbo povečalo za 42</w:t>
      </w:r>
      <w:r w:rsidR="00681230">
        <w:t xml:space="preserve"> </w:t>
      </w:r>
      <w:r w:rsidRPr="003D54E0">
        <w:t>%.</w:t>
      </w:r>
    </w:p>
    <w:p w14:paraId="14FC8B6D" w14:textId="77777777" w:rsidR="00BD1E79" w:rsidRPr="00E11424" w:rsidRDefault="00BD1E79" w:rsidP="00BD1E79">
      <w:pPr>
        <w:spacing w:line="288" w:lineRule="auto"/>
        <w:rPr>
          <w:highlight w:val="yellow"/>
        </w:rPr>
      </w:pPr>
    </w:p>
    <w:sectPr w:rsidR="00BD1E79" w:rsidRPr="00E11424" w:rsidSect="0036790A">
      <w:headerReference w:type="default" r:id="rId230"/>
      <w:footerReference w:type="default" r:id="rId231"/>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65D8" w14:textId="77777777" w:rsidR="006E3874" w:rsidRDefault="006E3874" w:rsidP="00234121">
      <w:r>
        <w:separator/>
      </w:r>
    </w:p>
  </w:endnote>
  <w:endnote w:type="continuationSeparator" w:id="0">
    <w:p w14:paraId="4C0E89AE" w14:textId="77777777" w:rsidR="006E3874" w:rsidRDefault="006E3874" w:rsidP="0023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epublika">
    <w:altName w:val="Franklin Gothic Medium Cond"/>
    <w:panose1 w:val="02000506040000020004"/>
    <w:charset w:val="EE"/>
    <w:family w:val="auto"/>
    <w:pitch w:val="variable"/>
    <w:sig w:usb0="A00000FF" w:usb1="4000205B" w:usb2="00000000" w:usb3="00000000" w:csb0="00000093"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G Mincho Light J">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SL Dutch">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EUAlbertina">
    <w:altName w:val="Calibri"/>
    <w:charset w:val="EE"/>
    <w:family w:val="auto"/>
    <w:pitch w:val="default"/>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4C63" w14:textId="77777777" w:rsidR="006E3874" w:rsidRDefault="006E3874" w:rsidP="00234121">
    <w:pPr>
      <w:pStyle w:val="Noga"/>
    </w:pPr>
  </w:p>
  <w:p w14:paraId="2D2E5B51" w14:textId="77777777" w:rsidR="006E3874" w:rsidRPr="00FB065D" w:rsidRDefault="006E3874" w:rsidP="00234121">
    <w:pPr>
      <w:pStyle w:val="Noga"/>
    </w:pPr>
    <w:r w:rsidRPr="00B95C70">
      <w:tab/>
    </w:r>
    <w:r w:rsidRPr="00FB065D">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D9AA" w14:textId="77777777" w:rsidR="006E3874" w:rsidRDefault="006E3874" w:rsidP="00234121">
    <w:pPr>
      <w:pStyle w:val="Noga"/>
    </w:pPr>
  </w:p>
  <w:p w14:paraId="1CD93317" w14:textId="0A1737FF" w:rsidR="006E3874" w:rsidRPr="00284F07" w:rsidRDefault="006E3874" w:rsidP="00234121">
    <w:pPr>
      <w:pStyle w:val="Noga"/>
    </w:pPr>
    <w:r w:rsidRPr="00B95C70">
      <w:tab/>
    </w:r>
    <w:r w:rsidRPr="00284F07">
      <w:fldChar w:fldCharType="begin"/>
    </w:r>
    <w:r w:rsidRPr="00284F07">
      <w:instrText xml:space="preserve"> PAGE </w:instrText>
    </w:r>
    <w:r w:rsidRPr="00284F07">
      <w:fldChar w:fldCharType="separate"/>
    </w:r>
    <w:r w:rsidR="00281595">
      <w:rPr>
        <w:noProof/>
      </w:rPr>
      <w:t>3</w:t>
    </w:r>
    <w:r w:rsidRPr="00284F07">
      <w:fldChar w:fldCharType="end"/>
    </w:r>
    <w:r w:rsidRPr="00284F0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F3B04" w14:textId="77777777" w:rsidR="006E3874" w:rsidRDefault="006E3874" w:rsidP="00234121">
      <w:r>
        <w:separator/>
      </w:r>
    </w:p>
  </w:footnote>
  <w:footnote w:type="continuationSeparator" w:id="0">
    <w:p w14:paraId="079061D3" w14:textId="77777777" w:rsidR="006E3874" w:rsidRDefault="006E3874" w:rsidP="00234121">
      <w:r>
        <w:continuationSeparator/>
      </w:r>
    </w:p>
  </w:footnote>
  <w:footnote w:id="1">
    <w:p w14:paraId="54598DF1" w14:textId="26D02FFB" w:rsidR="006E3874" w:rsidRPr="00F22340" w:rsidRDefault="006E3874" w:rsidP="00EB764C">
      <w:pPr>
        <w:pStyle w:val="Sprotnaopomba-besedilo"/>
        <w:jc w:val="both"/>
      </w:pPr>
      <w:r w:rsidRPr="008F58EF">
        <w:rPr>
          <w:rStyle w:val="Sprotnaopomba-sklic"/>
          <w:rFonts w:ascii="Arial" w:hAnsi="Arial"/>
          <w:sz w:val="16"/>
          <w:szCs w:val="16"/>
        </w:rPr>
        <w:footnoteRef/>
      </w:r>
      <w:r>
        <w:t xml:space="preserve"> </w:t>
      </w:r>
      <w:r w:rsidRPr="00164D77">
        <w:rPr>
          <w:rFonts w:ascii="Arial" w:hAnsi="Arial"/>
          <w:sz w:val="16"/>
          <w:szCs w:val="16"/>
        </w:rPr>
        <w:t xml:space="preserve">Sem spadajo redni in izredni zapisniki, kontrolni redni in izredni zapisniki, redni in izredni kontrolni pregled – izvršba po </w:t>
      </w:r>
      <w:r>
        <w:rPr>
          <w:rFonts w:ascii="Arial" w:hAnsi="Arial"/>
          <w:sz w:val="16"/>
          <w:szCs w:val="16"/>
        </w:rPr>
        <w:t xml:space="preserve">prvi </w:t>
      </w:r>
      <w:r w:rsidRPr="00164D77">
        <w:rPr>
          <w:rFonts w:ascii="Arial" w:hAnsi="Arial"/>
          <w:sz w:val="16"/>
          <w:szCs w:val="16"/>
        </w:rPr>
        <w:t>osebi</w:t>
      </w:r>
      <w:r w:rsidRPr="008F58EF">
        <w:rPr>
          <w:sz w:val="16"/>
          <w:szCs w:val="16"/>
        </w:rPr>
        <w:t xml:space="preserve"> </w:t>
      </w:r>
      <w:r w:rsidRPr="00164D77">
        <w:rPr>
          <w:rFonts w:ascii="Arial" w:hAnsi="Arial"/>
          <w:sz w:val="16"/>
          <w:szCs w:val="16"/>
        </w:rPr>
        <w:t>(izvršitev odločbe)</w:t>
      </w:r>
      <w:r>
        <w:rPr>
          <w:rFonts w:ascii="Arial" w:hAnsi="Arial"/>
          <w:sz w:val="16"/>
          <w:szCs w:val="16"/>
        </w:rPr>
        <w:t xml:space="preserve">, </w:t>
      </w:r>
      <w:r w:rsidRPr="00164D77">
        <w:rPr>
          <w:rFonts w:ascii="Arial" w:hAnsi="Arial"/>
          <w:sz w:val="16"/>
          <w:szCs w:val="16"/>
        </w:rPr>
        <w:t xml:space="preserve">redni in izredni zapisniki z zaslišanjem </w:t>
      </w:r>
      <w:r>
        <w:rPr>
          <w:rFonts w:ascii="Arial" w:hAnsi="Arial"/>
          <w:sz w:val="16"/>
          <w:szCs w:val="16"/>
        </w:rPr>
        <w:t xml:space="preserve">ter izvršba po drugi osebi </w:t>
      </w:r>
      <w:r w:rsidRPr="00164D77">
        <w:rPr>
          <w:rFonts w:ascii="Arial" w:hAnsi="Arial"/>
          <w:sz w:val="16"/>
          <w:szCs w:val="16"/>
        </w:rPr>
        <w:t>v upravnih gradbenih in prekrškovnih zadevah ter akcijah.</w:t>
      </w:r>
    </w:p>
  </w:footnote>
  <w:footnote w:id="2">
    <w:p w14:paraId="277C1CCC" w14:textId="6C2903AB" w:rsidR="006E3874" w:rsidRPr="004D3AEC" w:rsidRDefault="006E3874" w:rsidP="00234121">
      <w:pPr>
        <w:pStyle w:val="Sprotnaopomba-besedilo"/>
        <w:rPr>
          <w:rFonts w:ascii="Arial" w:hAnsi="Arial"/>
          <w:sz w:val="12"/>
          <w:szCs w:val="12"/>
        </w:rPr>
      </w:pPr>
      <w:r>
        <w:rPr>
          <w:rStyle w:val="Sprotnaopomba-sklic"/>
          <w:rFonts w:ascii="Arial" w:hAnsi="Arial"/>
          <w:sz w:val="16"/>
          <w:szCs w:val="16"/>
        </w:rPr>
        <w:footnoteRef/>
      </w:r>
      <w:r>
        <w:t xml:space="preserve"> </w:t>
      </w:r>
      <w:r w:rsidRPr="004A4E2F">
        <w:rPr>
          <w:rFonts w:ascii="Arial" w:hAnsi="Arial"/>
          <w:sz w:val="16"/>
          <w:szCs w:val="16"/>
        </w:rPr>
        <w:t xml:space="preserve">Sem spadajo </w:t>
      </w:r>
      <w:r w:rsidRPr="00A004C3">
        <w:rPr>
          <w:rFonts w:ascii="Arial" w:hAnsi="Arial"/>
          <w:sz w:val="16"/>
          <w:szCs w:val="16"/>
        </w:rPr>
        <w:t>zapisniki (</w:t>
      </w:r>
      <w:r w:rsidRPr="00A004C3">
        <w:rPr>
          <w:rFonts w:ascii="Arial" w:hAnsi="Arial"/>
          <w:iCs/>
          <w:sz w:val="16"/>
          <w:szCs w:val="16"/>
        </w:rPr>
        <w:t>vsi zapisniki brez zapisnik</w:t>
      </w:r>
      <w:r>
        <w:rPr>
          <w:rFonts w:ascii="Arial" w:hAnsi="Arial"/>
          <w:iCs/>
          <w:sz w:val="16"/>
          <w:szCs w:val="16"/>
        </w:rPr>
        <w:t>a</w:t>
      </w:r>
      <w:r w:rsidRPr="00A004C3">
        <w:rPr>
          <w:rFonts w:ascii="Arial" w:hAnsi="Arial"/>
          <w:iCs/>
          <w:sz w:val="16"/>
          <w:szCs w:val="16"/>
        </w:rPr>
        <w:t xml:space="preserve"> prijav</w:t>
      </w:r>
      <w:r>
        <w:rPr>
          <w:rFonts w:ascii="Arial" w:hAnsi="Arial"/>
          <w:iCs/>
          <w:sz w:val="16"/>
          <w:szCs w:val="16"/>
        </w:rPr>
        <w:t>e</w:t>
      </w:r>
      <w:r w:rsidRPr="00A004C3">
        <w:rPr>
          <w:rFonts w:ascii="Arial" w:hAnsi="Arial"/>
          <w:sz w:val="16"/>
          <w:szCs w:val="16"/>
        </w:rPr>
        <w:t xml:space="preserve">) v upravnih geodetskih in prekrškovnih zadevah in akcijah; </w:t>
      </w:r>
      <w:r w:rsidR="00B55116">
        <w:rPr>
          <w:rFonts w:ascii="Arial" w:hAnsi="Arial"/>
          <w:sz w:val="16"/>
          <w:szCs w:val="16"/>
        </w:rPr>
        <w:t>smer</w:t>
      </w:r>
      <w:r w:rsidR="00B55116" w:rsidRPr="00A004C3">
        <w:rPr>
          <w:rFonts w:ascii="Arial" w:hAnsi="Arial"/>
          <w:sz w:val="16"/>
          <w:szCs w:val="16"/>
        </w:rPr>
        <w:t xml:space="preserve"> </w:t>
      </w:r>
      <w:r w:rsidRPr="00A004C3">
        <w:rPr>
          <w:rFonts w:ascii="Arial" w:hAnsi="Arial"/>
          <w:sz w:val="16"/>
          <w:szCs w:val="16"/>
        </w:rPr>
        <w:t>dokumenta L in I</w:t>
      </w:r>
      <w:r>
        <w:t>.</w:t>
      </w:r>
    </w:p>
  </w:footnote>
  <w:footnote w:id="3">
    <w:p w14:paraId="63F81FD4" w14:textId="63E1F6A5" w:rsidR="006E3874" w:rsidRPr="00F22340" w:rsidRDefault="006E3874" w:rsidP="007A604E">
      <w:pPr>
        <w:pStyle w:val="Sprotnaopomba-besedilo"/>
        <w:jc w:val="both"/>
      </w:pPr>
      <w:r w:rsidRPr="008F58EF">
        <w:rPr>
          <w:rStyle w:val="Sprotnaopomba-sklic"/>
          <w:rFonts w:ascii="Arial" w:hAnsi="Arial"/>
          <w:sz w:val="16"/>
          <w:szCs w:val="16"/>
        </w:rPr>
        <w:footnoteRef/>
      </w:r>
      <w:r>
        <w:t xml:space="preserve"> </w:t>
      </w:r>
      <w:r w:rsidRPr="007A604E">
        <w:rPr>
          <w:rFonts w:ascii="Arial" w:hAnsi="Arial"/>
          <w:sz w:val="16"/>
          <w:szCs w:val="16"/>
        </w:rPr>
        <w:t xml:space="preserve">Pri enem inšpekcijskem nadzoru pri zavezancu se lahko opravi več inšpekcijskih pregledov z več področij istočasno (Tu štejejo: zapisnik redni in izredni (N), zapisnik: kontrolni pregled (N), zapisnik: izvršba po </w:t>
      </w:r>
      <w:r>
        <w:rPr>
          <w:rFonts w:ascii="Arial" w:hAnsi="Arial"/>
          <w:sz w:val="16"/>
          <w:szCs w:val="16"/>
        </w:rPr>
        <w:t>drugi</w:t>
      </w:r>
      <w:r w:rsidRPr="007A604E">
        <w:rPr>
          <w:rFonts w:ascii="Arial" w:hAnsi="Arial"/>
          <w:sz w:val="16"/>
          <w:szCs w:val="16"/>
        </w:rPr>
        <w:t xml:space="preserve"> osebi (N), zapisnik: prekrškovni – teren; v vrsti zadev: </w:t>
      </w:r>
      <w:r>
        <w:rPr>
          <w:rFonts w:ascii="Arial" w:hAnsi="Arial"/>
          <w:sz w:val="16"/>
          <w:szCs w:val="16"/>
        </w:rPr>
        <w:t>p</w:t>
      </w:r>
      <w:r w:rsidRPr="007A604E">
        <w:rPr>
          <w:rFonts w:ascii="Arial" w:hAnsi="Arial"/>
          <w:sz w:val="16"/>
          <w:szCs w:val="16"/>
        </w:rPr>
        <w:t xml:space="preserve">rekrškovna zadeva in </w:t>
      </w:r>
      <w:r>
        <w:rPr>
          <w:rFonts w:ascii="Arial" w:hAnsi="Arial"/>
          <w:sz w:val="16"/>
          <w:szCs w:val="16"/>
        </w:rPr>
        <w:t>u</w:t>
      </w:r>
      <w:r w:rsidRPr="007A604E">
        <w:rPr>
          <w:rFonts w:ascii="Arial" w:hAnsi="Arial"/>
          <w:sz w:val="16"/>
          <w:szCs w:val="16"/>
        </w:rPr>
        <w:t xml:space="preserve">pravna </w:t>
      </w:r>
      <w:r>
        <w:rPr>
          <w:rFonts w:ascii="Arial" w:hAnsi="Arial"/>
          <w:sz w:val="16"/>
          <w:szCs w:val="16"/>
        </w:rPr>
        <w:t xml:space="preserve">zadeva </w:t>
      </w:r>
      <w:r w:rsidRPr="007A604E">
        <w:rPr>
          <w:rFonts w:ascii="Arial" w:hAnsi="Arial"/>
          <w:sz w:val="16"/>
          <w:szCs w:val="16"/>
        </w:rPr>
        <w:t>– narava in vode; smer dokumenta L in I).</w:t>
      </w:r>
    </w:p>
  </w:footnote>
  <w:footnote w:id="4">
    <w:p w14:paraId="524DE63F" w14:textId="78C4714B" w:rsidR="006E3874" w:rsidRPr="00F22340" w:rsidRDefault="006E3874" w:rsidP="007A604E">
      <w:pPr>
        <w:pStyle w:val="Sprotnaopomba-besedilo"/>
        <w:jc w:val="both"/>
      </w:pPr>
      <w:r w:rsidRPr="008F58EF">
        <w:rPr>
          <w:rStyle w:val="Sprotnaopomba-sklic"/>
          <w:rFonts w:ascii="Arial" w:hAnsi="Arial"/>
          <w:sz w:val="16"/>
          <w:szCs w:val="16"/>
        </w:rPr>
        <w:footnoteRef/>
      </w:r>
      <w:r>
        <w:t xml:space="preserve"> </w:t>
      </w:r>
      <w:r w:rsidRPr="007A604E">
        <w:rPr>
          <w:rFonts w:ascii="Arial" w:hAnsi="Arial"/>
          <w:sz w:val="16"/>
          <w:szCs w:val="16"/>
        </w:rPr>
        <w:t xml:space="preserve">Pri enem inšpekcijskem nadzoru pri zavezancu se lahko opravi več inšpekcijskih pregledov iz več področij istočasno. (Tu štejejo: zapisnik redni in izredni, zapisnik kontrolni redni in izredni, zapisnik redni in izredni kontrolni pregled – izvršba po </w:t>
      </w:r>
      <w:r>
        <w:rPr>
          <w:rFonts w:ascii="Arial" w:hAnsi="Arial"/>
          <w:sz w:val="16"/>
          <w:szCs w:val="16"/>
        </w:rPr>
        <w:t>prvi</w:t>
      </w:r>
      <w:r w:rsidRPr="007A604E">
        <w:rPr>
          <w:rFonts w:ascii="Arial" w:hAnsi="Arial"/>
          <w:sz w:val="16"/>
          <w:szCs w:val="16"/>
        </w:rPr>
        <w:t xml:space="preserve"> osebi (izvršitev odločbe), zapisnik redni in izredni z zaslišanjem ter </w:t>
      </w:r>
      <w:r>
        <w:rPr>
          <w:rFonts w:ascii="Arial" w:hAnsi="Arial"/>
          <w:sz w:val="16"/>
          <w:szCs w:val="16"/>
        </w:rPr>
        <w:t>z</w:t>
      </w:r>
      <w:r w:rsidRPr="007A604E">
        <w:rPr>
          <w:rFonts w:ascii="Arial" w:hAnsi="Arial"/>
          <w:sz w:val="16"/>
          <w:szCs w:val="16"/>
        </w:rPr>
        <w:t xml:space="preserve">apisnik: izvršba po </w:t>
      </w:r>
      <w:r>
        <w:rPr>
          <w:rFonts w:ascii="Arial" w:hAnsi="Arial"/>
          <w:sz w:val="16"/>
          <w:szCs w:val="16"/>
        </w:rPr>
        <w:t>drugi</w:t>
      </w:r>
      <w:r w:rsidRPr="007A604E">
        <w:rPr>
          <w:rFonts w:ascii="Arial" w:hAnsi="Arial"/>
          <w:sz w:val="16"/>
          <w:szCs w:val="16"/>
        </w:rPr>
        <w:t xml:space="preserve"> osebi; v vrsti zadev: </w:t>
      </w:r>
      <w:r>
        <w:rPr>
          <w:rFonts w:ascii="Arial" w:hAnsi="Arial"/>
          <w:sz w:val="16"/>
          <w:szCs w:val="16"/>
        </w:rPr>
        <w:t>u</w:t>
      </w:r>
      <w:r w:rsidRPr="007A604E">
        <w:rPr>
          <w:rFonts w:ascii="Arial" w:hAnsi="Arial"/>
          <w:sz w:val="16"/>
          <w:szCs w:val="16"/>
        </w:rPr>
        <w:t>pravna – rudarstvo, smer dokumenta L in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124A" w14:textId="77777777" w:rsidR="006E3874" w:rsidRPr="00B95C70" w:rsidRDefault="006E3874" w:rsidP="00234121">
    <w:pPr>
      <w:pStyle w:val="Glava"/>
    </w:pPr>
  </w:p>
  <w:p w14:paraId="5E71521C" w14:textId="77777777" w:rsidR="006E3874" w:rsidRPr="00B95C70" w:rsidRDefault="006E3874" w:rsidP="002341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86BA" w14:textId="77777777" w:rsidR="006E3874" w:rsidRPr="0051216F" w:rsidRDefault="006E3874" w:rsidP="0051216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8AF62"/>
    <w:lvl w:ilvl="0">
      <w:start w:val="1"/>
      <w:numFmt w:val="decimal"/>
      <w:pStyle w:val="NASLOV3"/>
      <w:lvlText w:val="%1."/>
      <w:lvlJc w:val="left"/>
      <w:pPr>
        <w:tabs>
          <w:tab w:val="num" w:pos="1492"/>
        </w:tabs>
        <w:ind w:left="1492" w:hanging="360"/>
      </w:pPr>
    </w:lvl>
  </w:abstractNum>
  <w:abstractNum w:abstractNumId="1" w15:restartNumberingAfterBreak="0">
    <w:nsid w:val="FFFFFF7F"/>
    <w:multiLevelType w:val="multilevel"/>
    <w:tmpl w:val="EA88F95C"/>
    <w:lvl w:ilvl="0">
      <w:start w:val="1"/>
      <w:numFmt w:val="decimal"/>
      <w:pStyle w:val="Otevilenseznam2"/>
      <w:lvlText w:val="%1."/>
      <w:lvlJc w:val="left"/>
      <w:pPr>
        <w:tabs>
          <w:tab w:val="num" w:pos="643"/>
        </w:tabs>
        <w:ind w:left="643" w:hanging="360"/>
      </w:pPr>
    </w:lvl>
    <w:lvl w:ilvl="1">
      <w:start w:val="10"/>
      <w:numFmt w:val="decimal"/>
      <w:isLgl/>
      <w:lvlText w:val="%1.%2"/>
      <w:lvlJc w:val="left"/>
      <w:pPr>
        <w:ind w:left="1095" w:hanging="375"/>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314" w:hanging="72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548" w:hanging="108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79" w:hanging="1800"/>
      </w:pPr>
      <w:rPr>
        <w:rFonts w:hint="default"/>
      </w:rPr>
    </w:lvl>
  </w:abstractNum>
  <w:abstractNum w:abstractNumId="2"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3"/>
    <w:multiLevelType w:val="singleLevel"/>
    <w:tmpl w:val="00000003"/>
    <w:name w:val="WW8Num3"/>
    <w:lvl w:ilvl="0">
      <w:start w:val="1"/>
      <w:numFmt w:val="bullet"/>
      <w:lvlText w:val=""/>
      <w:lvlJc w:val="left"/>
      <w:pPr>
        <w:tabs>
          <w:tab w:val="num" w:pos="900"/>
        </w:tabs>
        <w:ind w:left="900" w:hanging="360"/>
      </w:pPr>
      <w:rPr>
        <w:rFonts w:ascii="Symbol" w:hAnsi="Symbol" w:cs="Symbol"/>
      </w:rPr>
    </w:lvl>
  </w:abstractNum>
  <w:abstractNum w:abstractNumId="4" w15:restartNumberingAfterBreak="0">
    <w:nsid w:val="00000004"/>
    <w:multiLevelType w:val="multilevel"/>
    <w:tmpl w:val="00000004"/>
    <w:name w:val="WW8Num4"/>
    <w:lvl w:ilvl="0">
      <w:start w:val="1"/>
      <w:numFmt w:val="decimal"/>
      <w:lvlText w:val="Slika %1:"/>
      <w:lvlJc w:val="left"/>
      <w:pPr>
        <w:tabs>
          <w:tab w:val="num" w:pos="3240"/>
        </w:tabs>
        <w:ind w:left="0" w:firstLine="0"/>
      </w:pPr>
      <w:rPr>
        <w:rFonts w:cs="Times New Roman"/>
        <w:b/>
        <w:sz w:val="20"/>
        <w:szCs w:val="20"/>
      </w:rPr>
    </w:lvl>
    <w:lvl w:ilvl="1">
      <w:start w:val="1"/>
      <w:numFmt w:val="decimal"/>
      <w:lvlText w:val="Section %1.%2"/>
      <w:lvlJc w:val="left"/>
      <w:pPr>
        <w:tabs>
          <w:tab w:val="num" w:pos="3600"/>
        </w:tabs>
        <w:ind w:left="0" w:firstLine="0"/>
      </w:pPr>
      <w:rPr>
        <w:rFonts w:cs="Times New Roman"/>
        <w:b/>
        <w:sz w:val="20"/>
        <w:szCs w:val="20"/>
      </w:rPr>
    </w:lvl>
    <w:lvl w:ilvl="2">
      <w:start w:val="1"/>
      <w:numFmt w:val="lowerLetter"/>
      <w:lvlText w:val="(%3)"/>
      <w:lvlJc w:val="left"/>
      <w:pPr>
        <w:tabs>
          <w:tab w:val="num" w:pos="1368"/>
        </w:tabs>
        <w:ind w:left="720" w:hanging="432"/>
      </w:pPr>
      <w:rPr>
        <w:rFonts w:cs="Times New Roman"/>
        <w:b/>
        <w:sz w:val="20"/>
        <w:szCs w:val="20"/>
      </w:rPr>
    </w:lvl>
    <w:lvl w:ilvl="3">
      <w:start w:val="1"/>
      <w:numFmt w:val="lowerRoman"/>
      <w:lvlText w:val="(%4)"/>
      <w:lvlJc w:val="right"/>
      <w:pPr>
        <w:tabs>
          <w:tab w:val="num" w:pos="864"/>
        </w:tabs>
        <w:ind w:left="864" w:hanging="144"/>
      </w:pPr>
      <w:rPr>
        <w:rFonts w:cs="Times New Roman"/>
        <w:b/>
        <w:sz w:val="20"/>
        <w:szCs w:val="20"/>
      </w:rPr>
    </w:lvl>
    <w:lvl w:ilvl="4">
      <w:start w:val="1"/>
      <w:numFmt w:val="decimal"/>
      <w:lvlText w:val="%5)"/>
      <w:lvlJc w:val="left"/>
      <w:pPr>
        <w:tabs>
          <w:tab w:val="num" w:pos="1296"/>
        </w:tabs>
        <w:ind w:left="1008" w:hanging="432"/>
      </w:pPr>
      <w:rPr>
        <w:rFonts w:cs="Times New Roman"/>
        <w:b/>
        <w:sz w:val="20"/>
        <w:szCs w:val="20"/>
      </w:rPr>
    </w:lvl>
    <w:lvl w:ilvl="5">
      <w:start w:val="1"/>
      <w:numFmt w:val="lowerLetter"/>
      <w:lvlText w:val="%6)"/>
      <w:lvlJc w:val="left"/>
      <w:pPr>
        <w:tabs>
          <w:tab w:val="num" w:pos="1440"/>
        </w:tabs>
        <w:ind w:left="1152" w:hanging="432"/>
      </w:pPr>
      <w:rPr>
        <w:rFonts w:cs="Times New Roman"/>
        <w:b/>
        <w:sz w:val="20"/>
        <w:szCs w:val="20"/>
      </w:rPr>
    </w:lvl>
    <w:lvl w:ilvl="6">
      <w:start w:val="1"/>
      <w:numFmt w:val="lowerRoman"/>
      <w:lvlText w:val="%7)"/>
      <w:lvlJc w:val="right"/>
      <w:pPr>
        <w:tabs>
          <w:tab w:val="num" w:pos="1296"/>
        </w:tabs>
        <w:ind w:left="1296" w:hanging="288"/>
      </w:pPr>
      <w:rPr>
        <w:rFonts w:cs="Times New Roman"/>
        <w:b/>
        <w:sz w:val="20"/>
        <w:szCs w:val="20"/>
      </w:rPr>
    </w:lvl>
    <w:lvl w:ilvl="7">
      <w:start w:val="1"/>
      <w:numFmt w:val="lowerLetter"/>
      <w:lvlText w:val="%8."/>
      <w:lvlJc w:val="left"/>
      <w:pPr>
        <w:tabs>
          <w:tab w:val="num" w:pos="1728"/>
        </w:tabs>
        <w:ind w:left="1440" w:hanging="432"/>
      </w:pPr>
      <w:rPr>
        <w:rFonts w:cs="Times New Roman"/>
        <w:b/>
        <w:sz w:val="20"/>
        <w:szCs w:val="20"/>
      </w:rPr>
    </w:lvl>
    <w:lvl w:ilvl="8">
      <w:start w:val="1"/>
      <w:numFmt w:val="lowerRoman"/>
      <w:lvlText w:val="%9."/>
      <w:lvlJc w:val="right"/>
      <w:pPr>
        <w:tabs>
          <w:tab w:val="num" w:pos="1584"/>
        </w:tabs>
        <w:ind w:left="1584" w:hanging="144"/>
      </w:pPr>
      <w:rPr>
        <w:rFonts w:cs="Times New Roman"/>
        <w:b/>
        <w:sz w:val="20"/>
        <w:szCs w:val="20"/>
      </w:r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2D"/>
    <w:multiLevelType w:val="multilevel"/>
    <w:tmpl w:val="0000002D"/>
    <w:name w:val="WW8Num45"/>
    <w:lvl w:ilvl="0">
      <w:start w:val="1"/>
      <w:numFmt w:val="bullet"/>
      <w:lvlText w:val=""/>
      <w:lvlJc w:val="left"/>
      <w:pPr>
        <w:tabs>
          <w:tab w:val="num" w:pos="1020"/>
        </w:tabs>
        <w:ind w:left="1020" w:hanging="360"/>
      </w:pPr>
      <w:rPr>
        <w:rFonts w:ascii="Symbol" w:hAnsi="Symbol" w:cs="OpenSymbol"/>
      </w:rPr>
    </w:lvl>
    <w:lvl w:ilvl="1">
      <w:start w:val="1"/>
      <w:numFmt w:val="bullet"/>
      <w:lvlText w:val="◦"/>
      <w:lvlJc w:val="left"/>
      <w:pPr>
        <w:tabs>
          <w:tab w:val="num" w:pos="1380"/>
        </w:tabs>
        <w:ind w:left="1380" w:hanging="360"/>
      </w:pPr>
      <w:rPr>
        <w:rFonts w:ascii="OpenSymbol" w:hAnsi="OpenSymbol" w:cs="OpenSymbol"/>
      </w:rPr>
    </w:lvl>
    <w:lvl w:ilvl="2">
      <w:start w:val="1"/>
      <w:numFmt w:val="bullet"/>
      <w:lvlText w:val="▪"/>
      <w:lvlJc w:val="left"/>
      <w:pPr>
        <w:tabs>
          <w:tab w:val="num" w:pos="1740"/>
        </w:tabs>
        <w:ind w:left="1740" w:hanging="360"/>
      </w:pPr>
      <w:rPr>
        <w:rFonts w:ascii="OpenSymbol" w:hAnsi="OpenSymbol" w:cs="OpenSymbol"/>
      </w:rPr>
    </w:lvl>
    <w:lvl w:ilvl="3">
      <w:start w:val="1"/>
      <w:numFmt w:val="bullet"/>
      <w:lvlText w:val=""/>
      <w:lvlJc w:val="left"/>
      <w:pPr>
        <w:tabs>
          <w:tab w:val="num" w:pos="2100"/>
        </w:tabs>
        <w:ind w:left="2100" w:hanging="360"/>
      </w:pPr>
      <w:rPr>
        <w:rFonts w:ascii="Symbol" w:hAnsi="Symbol" w:cs="OpenSymbol"/>
      </w:rPr>
    </w:lvl>
    <w:lvl w:ilvl="4">
      <w:start w:val="1"/>
      <w:numFmt w:val="bullet"/>
      <w:lvlText w:val="◦"/>
      <w:lvlJc w:val="left"/>
      <w:pPr>
        <w:tabs>
          <w:tab w:val="num" w:pos="2460"/>
        </w:tabs>
        <w:ind w:left="2460" w:hanging="360"/>
      </w:pPr>
      <w:rPr>
        <w:rFonts w:ascii="OpenSymbol" w:hAnsi="OpenSymbol" w:cs="OpenSymbol"/>
      </w:rPr>
    </w:lvl>
    <w:lvl w:ilvl="5">
      <w:start w:val="1"/>
      <w:numFmt w:val="bullet"/>
      <w:lvlText w:val="▪"/>
      <w:lvlJc w:val="left"/>
      <w:pPr>
        <w:tabs>
          <w:tab w:val="num" w:pos="2820"/>
        </w:tabs>
        <w:ind w:left="2820" w:hanging="360"/>
      </w:pPr>
      <w:rPr>
        <w:rFonts w:ascii="OpenSymbol" w:hAnsi="OpenSymbol" w:cs="OpenSymbol"/>
      </w:rPr>
    </w:lvl>
    <w:lvl w:ilvl="6">
      <w:start w:val="1"/>
      <w:numFmt w:val="bullet"/>
      <w:lvlText w:val=""/>
      <w:lvlJc w:val="left"/>
      <w:pPr>
        <w:tabs>
          <w:tab w:val="num" w:pos="3180"/>
        </w:tabs>
        <w:ind w:left="3180" w:hanging="360"/>
      </w:pPr>
      <w:rPr>
        <w:rFonts w:ascii="Symbol" w:hAnsi="Symbol" w:cs="OpenSymbol"/>
      </w:rPr>
    </w:lvl>
    <w:lvl w:ilvl="7">
      <w:start w:val="1"/>
      <w:numFmt w:val="bullet"/>
      <w:lvlText w:val="◦"/>
      <w:lvlJc w:val="left"/>
      <w:pPr>
        <w:tabs>
          <w:tab w:val="num" w:pos="3540"/>
        </w:tabs>
        <w:ind w:left="3540" w:hanging="360"/>
      </w:pPr>
      <w:rPr>
        <w:rFonts w:ascii="OpenSymbol" w:hAnsi="OpenSymbol" w:cs="OpenSymbol"/>
      </w:rPr>
    </w:lvl>
    <w:lvl w:ilvl="8">
      <w:start w:val="1"/>
      <w:numFmt w:val="bullet"/>
      <w:lvlText w:val="▪"/>
      <w:lvlJc w:val="left"/>
      <w:pPr>
        <w:tabs>
          <w:tab w:val="num" w:pos="3900"/>
        </w:tabs>
        <w:ind w:left="3900" w:hanging="360"/>
      </w:pPr>
      <w:rPr>
        <w:rFonts w:ascii="OpenSymbol" w:hAnsi="OpenSymbol" w:cs="OpenSymbol"/>
      </w:rPr>
    </w:lvl>
  </w:abstractNum>
  <w:abstractNum w:abstractNumId="8"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2F"/>
    <w:multiLevelType w:val="multilevel"/>
    <w:tmpl w:val="0000002F"/>
    <w:name w:val="WW8Num4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403"/>
    <w:multiLevelType w:val="multilevel"/>
    <w:tmpl w:val="FFFFFFFF"/>
    <w:lvl w:ilvl="0">
      <w:numFmt w:val="bullet"/>
      <w:lvlText w:val="–"/>
      <w:lvlJc w:val="left"/>
      <w:pPr>
        <w:ind w:left="762" w:hanging="168"/>
      </w:pPr>
      <w:rPr>
        <w:rFonts w:ascii="Arial" w:hAnsi="Arial" w:cs="Arial"/>
        <w:b w:val="0"/>
        <w:bCs w:val="0"/>
        <w:w w:val="99"/>
        <w:sz w:val="20"/>
        <w:szCs w:val="20"/>
      </w:rPr>
    </w:lvl>
    <w:lvl w:ilvl="1">
      <w:numFmt w:val="bullet"/>
      <w:lvlText w:val=""/>
      <w:lvlJc w:val="left"/>
      <w:pPr>
        <w:ind w:left="1482" w:hanging="360"/>
      </w:pPr>
      <w:rPr>
        <w:rFonts w:ascii="Symbol" w:hAnsi="Symbol" w:cs="Symbol"/>
        <w:b w:val="0"/>
        <w:bCs w:val="0"/>
        <w:w w:val="99"/>
        <w:sz w:val="20"/>
        <w:szCs w:val="20"/>
      </w:rPr>
    </w:lvl>
    <w:lvl w:ilvl="2">
      <w:numFmt w:val="bullet"/>
      <w:lvlText w:val="–"/>
      <w:lvlJc w:val="left"/>
      <w:pPr>
        <w:ind w:left="1647" w:hanging="166"/>
      </w:pPr>
      <w:rPr>
        <w:rFonts w:ascii="Arial" w:hAnsi="Arial" w:cs="Arial"/>
        <w:b w:val="0"/>
        <w:bCs w:val="0"/>
        <w:w w:val="99"/>
        <w:sz w:val="20"/>
        <w:szCs w:val="20"/>
      </w:rPr>
    </w:lvl>
    <w:lvl w:ilvl="3">
      <w:numFmt w:val="bullet"/>
      <w:lvlText w:val="•"/>
      <w:lvlJc w:val="left"/>
      <w:pPr>
        <w:ind w:left="2740" w:hanging="166"/>
      </w:pPr>
    </w:lvl>
    <w:lvl w:ilvl="4">
      <w:numFmt w:val="bullet"/>
      <w:lvlText w:val="•"/>
      <w:lvlJc w:val="left"/>
      <w:pPr>
        <w:ind w:left="3841" w:hanging="166"/>
      </w:pPr>
    </w:lvl>
    <w:lvl w:ilvl="5">
      <w:numFmt w:val="bullet"/>
      <w:lvlText w:val="•"/>
      <w:lvlJc w:val="left"/>
      <w:pPr>
        <w:ind w:left="4942" w:hanging="166"/>
      </w:pPr>
    </w:lvl>
    <w:lvl w:ilvl="6">
      <w:numFmt w:val="bullet"/>
      <w:lvlText w:val="•"/>
      <w:lvlJc w:val="left"/>
      <w:pPr>
        <w:ind w:left="6043" w:hanging="166"/>
      </w:pPr>
    </w:lvl>
    <w:lvl w:ilvl="7">
      <w:numFmt w:val="bullet"/>
      <w:lvlText w:val="•"/>
      <w:lvlJc w:val="left"/>
      <w:pPr>
        <w:ind w:left="7144" w:hanging="166"/>
      </w:pPr>
    </w:lvl>
    <w:lvl w:ilvl="8">
      <w:numFmt w:val="bullet"/>
      <w:lvlText w:val="•"/>
      <w:lvlJc w:val="left"/>
      <w:pPr>
        <w:ind w:left="8244" w:hanging="166"/>
      </w:pPr>
    </w:lvl>
  </w:abstractNum>
  <w:abstractNum w:abstractNumId="11" w15:restartNumberingAfterBreak="0">
    <w:nsid w:val="00EF0282"/>
    <w:multiLevelType w:val="multilevel"/>
    <w:tmpl w:val="009A6E9A"/>
    <w:styleLink w:val="Slog65"/>
    <w:lvl w:ilvl="0">
      <w:start w:val="1"/>
      <w:numFmt w:val="decimal"/>
      <w:pStyle w:val="Naslov1"/>
      <w:lvlText w:val="%1"/>
      <w:lvlJc w:val="left"/>
      <w:pPr>
        <w:ind w:left="432" w:hanging="432"/>
      </w:pPr>
      <w:rPr>
        <w:rFonts w:hint="default"/>
        <w:b/>
        <w:i w:val="0"/>
        <w:sz w:val="28"/>
        <w:szCs w:val="28"/>
      </w:rPr>
    </w:lvl>
    <w:lvl w:ilvl="1">
      <w:start w:val="1"/>
      <w:numFmt w:val="decimal"/>
      <w:pStyle w:val="Naslov2"/>
      <w:lvlText w:val="%1.%2"/>
      <w:lvlJc w:val="left"/>
      <w:pPr>
        <w:ind w:left="1143" w:hanging="576"/>
      </w:pPr>
      <w:rPr>
        <w:rFonts w:hint="default"/>
        <w:b/>
        <w:i w:val="0"/>
        <w:sz w:val="24"/>
        <w:szCs w:val="24"/>
      </w:rPr>
    </w:lvl>
    <w:lvl w:ilvl="2">
      <w:start w:val="1"/>
      <w:numFmt w:val="decimal"/>
      <w:pStyle w:val="Naslov30"/>
      <w:lvlText w:val="%1.%2.%3"/>
      <w:lvlJc w:val="left"/>
      <w:pPr>
        <w:ind w:left="720" w:hanging="720"/>
      </w:pPr>
      <w:rPr>
        <w:rFonts w:hint="default"/>
      </w:rPr>
    </w:lvl>
    <w:lvl w:ilvl="3">
      <w:start w:val="1"/>
      <w:numFmt w:val="decimal"/>
      <w:pStyle w:val="Naslov4"/>
      <w:lvlText w:val="%1.%2.%3.%4"/>
      <w:lvlJc w:val="left"/>
      <w:pPr>
        <w:ind w:left="2423"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2" w15:restartNumberingAfterBreak="0">
    <w:nsid w:val="01C164F4"/>
    <w:multiLevelType w:val="hybridMultilevel"/>
    <w:tmpl w:val="64EACF1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2B57DC5"/>
    <w:multiLevelType w:val="hybridMultilevel"/>
    <w:tmpl w:val="66008E42"/>
    <w:lvl w:ilvl="0" w:tplc="B436EEFA">
      <w:start w:val="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03882D52"/>
    <w:multiLevelType w:val="multilevel"/>
    <w:tmpl w:val="EEE43C82"/>
    <w:styleLink w:val="SlogVrstinaoznakaArial11ptKrepko"/>
    <w:lvl w:ilvl="0">
      <w:numFmt w:val="bullet"/>
      <w:lvlText w:val="*"/>
      <w:lvlJc w:val="left"/>
      <w:pPr>
        <w:tabs>
          <w:tab w:val="num" w:pos="0"/>
        </w:tabs>
      </w:pPr>
      <w:rPr>
        <w:rFonts w:ascii="Arial" w:hAnsi="Arial"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9A6FE2"/>
    <w:multiLevelType w:val="multilevel"/>
    <w:tmpl w:val="228E21F8"/>
    <w:lvl w:ilvl="0">
      <w:start w:val="1"/>
      <w:numFmt w:val="bullet"/>
      <w:lvlText w:val="­"/>
      <w:lvlJc w:val="left"/>
      <w:pPr>
        <w:ind w:left="360" w:hanging="360"/>
      </w:pPr>
      <w:rPr>
        <w:rFonts w:ascii="Courier New" w:hAnsi="Courier New" w:hint="default"/>
        <w:b w:val="0"/>
        <w:bCs w:val="0"/>
        <w:w w:val="100"/>
        <w:sz w:val="20"/>
        <w:szCs w:val="20"/>
      </w:rPr>
    </w:lvl>
    <w:lvl w:ilvl="1">
      <w:numFmt w:val="bullet"/>
      <w:lvlText w:val="•"/>
      <w:lvlJc w:val="left"/>
      <w:pPr>
        <w:ind w:left="1179" w:hanging="360"/>
      </w:pPr>
    </w:lvl>
    <w:lvl w:ilvl="2">
      <w:numFmt w:val="bullet"/>
      <w:lvlText w:val="•"/>
      <w:lvlJc w:val="left"/>
      <w:pPr>
        <w:ind w:left="1997" w:hanging="360"/>
      </w:pPr>
    </w:lvl>
    <w:lvl w:ilvl="3">
      <w:numFmt w:val="bullet"/>
      <w:lvlText w:val="•"/>
      <w:lvlJc w:val="left"/>
      <w:pPr>
        <w:ind w:left="2816" w:hanging="360"/>
      </w:pPr>
    </w:lvl>
    <w:lvl w:ilvl="4">
      <w:numFmt w:val="bullet"/>
      <w:lvlText w:val="•"/>
      <w:lvlJc w:val="left"/>
      <w:pPr>
        <w:ind w:left="3634" w:hanging="360"/>
      </w:pPr>
    </w:lvl>
    <w:lvl w:ilvl="5">
      <w:numFmt w:val="bullet"/>
      <w:lvlText w:val="•"/>
      <w:lvlJc w:val="left"/>
      <w:pPr>
        <w:ind w:left="4453" w:hanging="360"/>
      </w:pPr>
    </w:lvl>
    <w:lvl w:ilvl="6">
      <w:numFmt w:val="bullet"/>
      <w:lvlText w:val="•"/>
      <w:lvlJc w:val="left"/>
      <w:pPr>
        <w:ind w:left="5271" w:hanging="360"/>
      </w:pPr>
    </w:lvl>
    <w:lvl w:ilvl="7">
      <w:numFmt w:val="bullet"/>
      <w:lvlText w:val="•"/>
      <w:lvlJc w:val="left"/>
      <w:pPr>
        <w:ind w:left="6090" w:hanging="360"/>
      </w:pPr>
    </w:lvl>
    <w:lvl w:ilvl="8">
      <w:numFmt w:val="bullet"/>
      <w:lvlText w:val="•"/>
      <w:lvlJc w:val="left"/>
      <w:pPr>
        <w:ind w:left="6908" w:hanging="360"/>
      </w:pPr>
    </w:lvl>
  </w:abstractNum>
  <w:abstractNum w:abstractNumId="16" w15:restartNumberingAfterBreak="0">
    <w:nsid w:val="109719AB"/>
    <w:multiLevelType w:val="hybridMultilevel"/>
    <w:tmpl w:val="F494847C"/>
    <w:lvl w:ilvl="0" w:tplc="A7CE2CE4">
      <w:start w:val="5"/>
      <w:numFmt w:val="bullet"/>
      <w:lvlText w:val="–"/>
      <w:lvlJc w:val="left"/>
      <w:pPr>
        <w:tabs>
          <w:tab w:val="num" w:pos="720"/>
        </w:tabs>
        <w:ind w:left="720" w:hanging="360"/>
      </w:pPr>
      <w:rPr>
        <w:rFonts w:ascii="Arial" w:eastAsia="Calibri"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1C7FEE"/>
    <w:multiLevelType w:val="hybridMultilevel"/>
    <w:tmpl w:val="56DE190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2877041"/>
    <w:multiLevelType w:val="multilevel"/>
    <w:tmpl w:val="0424001D"/>
    <w:styleLink w:val="Slog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12B850CD"/>
    <w:multiLevelType w:val="hybridMultilevel"/>
    <w:tmpl w:val="13D893AA"/>
    <w:lvl w:ilvl="0" w:tplc="CA604A48">
      <w:start w:val="30"/>
      <w:numFmt w:val="bullet"/>
      <w:lvlText w:val=""/>
      <w:lvlJc w:val="left"/>
      <w:pPr>
        <w:ind w:left="1080" w:hanging="360"/>
      </w:pPr>
      <w:rPr>
        <w:rFonts w:ascii="Symbol" w:eastAsia="Batang"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12C67744"/>
    <w:multiLevelType w:val="hybridMultilevel"/>
    <w:tmpl w:val="56E293F4"/>
    <w:lvl w:ilvl="0" w:tplc="B436EEFA">
      <w:start w:val="4"/>
      <w:numFmt w:val="bullet"/>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14A23360"/>
    <w:multiLevelType w:val="hybridMultilevel"/>
    <w:tmpl w:val="B30C5510"/>
    <w:lvl w:ilvl="0" w:tplc="735AA422">
      <w:start w:val="1"/>
      <w:numFmt w:val="decimal"/>
      <w:pStyle w:val="Naslovslike"/>
      <w:lvlText w:val="Slika %1:"/>
      <w:lvlJc w:val="left"/>
      <w:pPr>
        <w:tabs>
          <w:tab w:val="num" w:pos="1134"/>
        </w:tabs>
        <w:ind w:left="1134" w:hanging="1134"/>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14A3654E"/>
    <w:multiLevelType w:val="hybridMultilevel"/>
    <w:tmpl w:val="ABD205F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57A2D3F"/>
    <w:multiLevelType w:val="hybridMultilevel"/>
    <w:tmpl w:val="CEDA1E7E"/>
    <w:lvl w:ilvl="0" w:tplc="43487CEE">
      <w:start w:val="1"/>
      <w:numFmt w:val="decimal"/>
      <w:pStyle w:val="Slika-naslov"/>
      <w:lvlText w:val="Slika %1:"/>
      <w:lvlJc w:val="left"/>
      <w:pPr>
        <w:tabs>
          <w:tab w:val="num" w:pos="1582"/>
        </w:tabs>
        <w:ind w:left="1276" w:hanging="1134"/>
      </w:pPr>
      <w:rPr>
        <w:rFonts w:cs="Times New Roman" w:hint="default"/>
      </w:rPr>
    </w:lvl>
    <w:lvl w:ilvl="1" w:tplc="30048008">
      <w:numFmt w:val="bullet"/>
      <w:lvlText w:val="-"/>
      <w:lvlJc w:val="left"/>
      <w:pPr>
        <w:tabs>
          <w:tab w:val="num" w:pos="3564"/>
        </w:tabs>
        <w:ind w:left="3564" w:hanging="360"/>
      </w:pPr>
      <w:rPr>
        <w:rFonts w:ascii="Times New Roman" w:eastAsia="Times New Roman" w:hAnsi="Times New Roman" w:hint="default"/>
      </w:rPr>
    </w:lvl>
    <w:lvl w:ilvl="2" w:tplc="09625F02">
      <w:start w:val="1"/>
      <w:numFmt w:val="decimal"/>
      <w:lvlText w:val="%3."/>
      <w:lvlJc w:val="left"/>
      <w:pPr>
        <w:ind w:left="4464" w:hanging="360"/>
      </w:pPr>
      <w:rPr>
        <w:rFonts w:hint="default"/>
      </w:rPr>
    </w:lvl>
    <w:lvl w:ilvl="3" w:tplc="0424000F" w:tentative="1">
      <w:start w:val="1"/>
      <w:numFmt w:val="decimal"/>
      <w:lvlText w:val="%4."/>
      <w:lvlJc w:val="left"/>
      <w:pPr>
        <w:tabs>
          <w:tab w:val="num" w:pos="5004"/>
        </w:tabs>
        <w:ind w:left="5004" w:hanging="360"/>
      </w:pPr>
      <w:rPr>
        <w:rFonts w:cs="Times New Roman"/>
      </w:rPr>
    </w:lvl>
    <w:lvl w:ilvl="4" w:tplc="04240019" w:tentative="1">
      <w:start w:val="1"/>
      <w:numFmt w:val="lowerLetter"/>
      <w:lvlText w:val="%5."/>
      <w:lvlJc w:val="left"/>
      <w:pPr>
        <w:tabs>
          <w:tab w:val="num" w:pos="5724"/>
        </w:tabs>
        <w:ind w:left="5724" w:hanging="360"/>
      </w:pPr>
      <w:rPr>
        <w:rFonts w:cs="Times New Roman"/>
      </w:rPr>
    </w:lvl>
    <w:lvl w:ilvl="5" w:tplc="0424001B" w:tentative="1">
      <w:start w:val="1"/>
      <w:numFmt w:val="lowerRoman"/>
      <w:lvlText w:val="%6."/>
      <w:lvlJc w:val="right"/>
      <w:pPr>
        <w:tabs>
          <w:tab w:val="num" w:pos="6444"/>
        </w:tabs>
        <w:ind w:left="6444" w:hanging="180"/>
      </w:pPr>
      <w:rPr>
        <w:rFonts w:cs="Times New Roman"/>
      </w:rPr>
    </w:lvl>
    <w:lvl w:ilvl="6" w:tplc="0424000F" w:tentative="1">
      <w:start w:val="1"/>
      <w:numFmt w:val="decimal"/>
      <w:lvlText w:val="%7."/>
      <w:lvlJc w:val="left"/>
      <w:pPr>
        <w:tabs>
          <w:tab w:val="num" w:pos="7164"/>
        </w:tabs>
        <w:ind w:left="7164" w:hanging="360"/>
      </w:pPr>
      <w:rPr>
        <w:rFonts w:cs="Times New Roman"/>
      </w:rPr>
    </w:lvl>
    <w:lvl w:ilvl="7" w:tplc="04240019" w:tentative="1">
      <w:start w:val="1"/>
      <w:numFmt w:val="lowerLetter"/>
      <w:lvlText w:val="%8."/>
      <w:lvlJc w:val="left"/>
      <w:pPr>
        <w:tabs>
          <w:tab w:val="num" w:pos="7884"/>
        </w:tabs>
        <w:ind w:left="7884" w:hanging="360"/>
      </w:pPr>
      <w:rPr>
        <w:rFonts w:cs="Times New Roman"/>
      </w:rPr>
    </w:lvl>
    <w:lvl w:ilvl="8" w:tplc="0424001B" w:tentative="1">
      <w:start w:val="1"/>
      <w:numFmt w:val="lowerRoman"/>
      <w:lvlText w:val="%9."/>
      <w:lvlJc w:val="right"/>
      <w:pPr>
        <w:tabs>
          <w:tab w:val="num" w:pos="8604"/>
        </w:tabs>
        <w:ind w:left="8604" w:hanging="180"/>
      </w:pPr>
      <w:rPr>
        <w:rFonts w:cs="Times New Roman"/>
      </w:rPr>
    </w:lvl>
  </w:abstractNum>
  <w:abstractNum w:abstractNumId="24" w15:restartNumberingAfterBreak="0">
    <w:nsid w:val="19841987"/>
    <w:multiLevelType w:val="hybridMultilevel"/>
    <w:tmpl w:val="075492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A2F3E60"/>
    <w:multiLevelType w:val="hybridMultilevel"/>
    <w:tmpl w:val="6DD2A7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1BC915AB"/>
    <w:multiLevelType w:val="hybridMultilevel"/>
    <w:tmpl w:val="DBF4D74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1404A04"/>
    <w:multiLevelType w:val="hybridMultilevel"/>
    <w:tmpl w:val="6AEAFA10"/>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24905F8"/>
    <w:multiLevelType w:val="hybridMultilevel"/>
    <w:tmpl w:val="2FCE6634"/>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2E42B32"/>
    <w:multiLevelType w:val="multilevel"/>
    <w:tmpl w:val="5AC005E6"/>
    <w:styleLink w:val="SlogSamotevilenje"/>
    <w:lvl w:ilvl="0">
      <w:start w:val="1"/>
      <w:numFmt w:val="decimal"/>
      <w:lvlText w:val="%1."/>
      <w:lvlJc w:val="left"/>
      <w:pPr>
        <w:tabs>
          <w:tab w:val="num" w:pos="1065"/>
        </w:tabs>
        <w:ind w:left="1065" w:hanging="705"/>
      </w:pPr>
      <w:rPr>
        <w:rFonts w:ascii="Arial" w:eastAsia="Times New Roman" w:hAnsi="Arial" w:cs="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3570BA2"/>
    <w:multiLevelType w:val="hybridMultilevel"/>
    <w:tmpl w:val="CDE8B9A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C67F5F"/>
    <w:multiLevelType w:val="hybridMultilevel"/>
    <w:tmpl w:val="CB063018"/>
    <w:lvl w:ilvl="0" w:tplc="BC6C014A">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27D54B97"/>
    <w:multiLevelType w:val="multilevel"/>
    <w:tmpl w:val="0424001D"/>
    <w:styleLink w:val="Slog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28050052"/>
    <w:multiLevelType w:val="hybridMultilevel"/>
    <w:tmpl w:val="672C80FA"/>
    <w:lvl w:ilvl="0" w:tplc="970E597A">
      <w:start w:val="1"/>
      <w:numFmt w:val="decimal"/>
      <w:pStyle w:val="SDHTabela"/>
      <w:lvlText w:val="Tabela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2A0D61DD"/>
    <w:multiLevelType w:val="hybridMultilevel"/>
    <w:tmpl w:val="7D607432"/>
    <w:lvl w:ilvl="0" w:tplc="40AA47F8">
      <w:start w:val="3"/>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5" w15:restartNumberingAfterBreak="0">
    <w:nsid w:val="2B2B5954"/>
    <w:multiLevelType w:val="multilevel"/>
    <w:tmpl w:val="73D648AA"/>
    <w:lvl w:ilvl="0">
      <w:start w:val="30"/>
      <w:numFmt w:val="bullet"/>
      <w:lvlText w:val=""/>
      <w:lvlJc w:val="left"/>
      <w:pPr>
        <w:tabs>
          <w:tab w:val="num" w:pos="720"/>
        </w:tabs>
        <w:ind w:left="720" w:hanging="360"/>
      </w:pPr>
      <w:rPr>
        <w:rFonts w:ascii="Symbol" w:eastAsia="Batang" w:hAnsi="Symbo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E052E2"/>
    <w:multiLevelType w:val="hybridMultilevel"/>
    <w:tmpl w:val="EDD4A650"/>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DE74153"/>
    <w:multiLevelType w:val="hybridMultilevel"/>
    <w:tmpl w:val="ACFA9EFE"/>
    <w:lvl w:ilvl="0" w:tplc="02B66E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2DF07CBE"/>
    <w:multiLevelType w:val="hybridMultilevel"/>
    <w:tmpl w:val="BCF8EEEC"/>
    <w:lvl w:ilvl="0" w:tplc="B436EEFA">
      <w:start w:val="4"/>
      <w:numFmt w:val="bullet"/>
      <w:lvlText w:val="–"/>
      <w:lvlJc w:val="left"/>
      <w:pPr>
        <w:ind w:left="720" w:hanging="360"/>
      </w:pPr>
      <w:rPr>
        <w:rFonts w:ascii="Arial" w:eastAsia="Times New Roman" w:hAnsi="Arial" w:cs="Arial" w:hint="default"/>
      </w:rPr>
    </w:lvl>
    <w:lvl w:ilvl="1" w:tplc="B436EEFA">
      <w:start w:val="4"/>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2E2F06AF"/>
    <w:multiLevelType w:val="multilevel"/>
    <w:tmpl w:val="0424001D"/>
    <w:styleLink w:val="Slog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32193097"/>
    <w:multiLevelType w:val="hybridMultilevel"/>
    <w:tmpl w:val="BCF23574"/>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44A32DA"/>
    <w:multiLevelType w:val="multilevel"/>
    <w:tmpl w:val="408496FE"/>
    <w:lvl w:ilvl="0">
      <w:start w:val="1"/>
      <w:numFmt w:val="bullet"/>
      <w:lvlText w:val="­"/>
      <w:lvlJc w:val="left"/>
      <w:pPr>
        <w:ind w:left="1479" w:hanging="360"/>
      </w:pPr>
      <w:rPr>
        <w:rFonts w:ascii="Courier New" w:hAnsi="Courier New" w:hint="default"/>
        <w:b w:val="0"/>
        <w:bCs w:val="0"/>
        <w:w w:val="100"/>
        <w:sz w:val="20"/>
        <w:szCs w:val="20"/>
      </w:rPr>
    </w:lvl>
    <w:lvl w:ilvl="1">
      <w:numFmt w:val="bullet"/>
      <w:lvlText w:val="•"/>
      <w:lvlJc w:val="left"/>
      <w:pPr>
        <w:ind w:left="2298" w:hanging="360"/>
      </w:pPr>
    </w:lvl>
    <w:lvl w:ilvl="2">
      <w:numFmt w:val="bullet"/>
      <w:lvlText w:val="•"/>
      <w:lvlJc w:val="left"/>
      <w:pPr>
        <w:ind w:left="3116" w:hanging="360"/>
      </w:pPr>
    </w:lvl>
    <w:lvl w:ilvl="3">
      <w:numFmt w:val="bullet"/>
      <w:lvlText w:val="•"/>
      <w:lvlJc w:val="left"/>
      <w:pPr>
        <w:ind w:left="3935" w:hanging="360"/>
      </w:pPr>
    </w:lvl>
    <w:lvl w:ilvl="4">
      <w:numFmt w:val="bullet"/>
      <w:lvlText w:val="•"/>
      <w:lvlJc w:val="left"/>
      <w:pPr>
        <w:ind w:left="4753" w:hanging="360"/>
      </w:pPr>
    </w:lvl>
    <w:lvl w:ilvl="5">
      <w:numFmt w:val="bullet"/>
      <w:lvlText w:val="•"/>
      <w:lvlJc w:val="left"/>
      <w:pPr>
        <w:ind w:left="5572" w:hanging="360"/>
      </w:pPr>
    </w:lvl>
    <w:lvl w:ilvl="6">
      <w:numFmt w:val="bullet"/>
      <w:lvlText w:val="•"/>
      <w:lvlJc w:val="left"/>
      <w:pPr>
        <w:ind w:left="6390" w:hanging="360"/>
      </w:pPr>
    </w:lvl>
    <w:lvl w:ilvl="7">
      <w:numFmt w:val="bullet"/>
      <w:lvlText w:val="•"/>
      <w:lvlJc w:val="left"/>
      <w:pPr>
        <w:ind w:left="7209" w:hanging="360"/>
      </w:pPr>
    </w:lvl>
    <w:lvl w:ilvl="8">
      <w:numFmt w:val="bullet"/>
      <w:lvlText w:val="•"/>
      <w:lvlJc w:val="left"/>
      <w:pPr>
        <w:ind w:left="8027" w:hanging="360"/>
      </w:pPr>
    </w:lvl>
  </w:abstractNum>
  <w:abstractNum w:abstractNumId="42" w15:restartNumberingAfterBreak="0">
    <w:nsid w:val="34543016"/>
    <w:multiLevelType w:val="hybridMultilevel"/>
    <w:tmpl w:val="DD602B4E"/>
    <w:lvl w:ilvl="0" w:tplc="04240017">
      <w:start w:val="1"/>
      <w:numFmt w:val="bullet"/>
      <w:pStyle w:val="Slogalinee"/>
      <w:lvlText w:val="-"/>
      <w:lvlJc w:val="left"/>
      <w:pPr>
        <w:tabs>
          <w:tab w:val="num" w:pos="360"/>
        </w:tabs>
        <w:ind w:left="-567" w:firstLine="567"/>
      </w:pPr>
      <w:rPr>
        <w:rFonts w:ascii="Times New Roman" w:hAnsi="Times New Roman" w:hint="default"/>
        <w:b w:val="0"/>
        <w:i w:val="0"/>
        <w:sz w:val="24"/>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35E725C3"/>
    <w:multiLevelType w:val="multilevel"/>
    <w:tmpl w:val="27BA6180"/>
    <w:lvl w:ilvl="0">
      <w:numFmt w:val="none"/>
      <w:pStyle w:val="SlogNaslov116ptsvetlomodraZnak"/>
      <w:lvlText w:val=""/>
      <w:lvlJc w:val="left"/>
      <w:pPr>
        <w:tabs>
          <w:tab w:val="num" w:pos="360"/>
        </w:tabs>
      </w:pPr>
      <w:rPr>
        <w:rFonts w:cs="Times New Roman"/>
      </w:rPr>
    </w:lvl>
    <w:lvl w:ilvl="1">
      <w:start w:val="1"/>
      <w:numFmt w:val="decimal"/>
      <w:pStyle w:val="SlogNaslov2TahomasvetlomodraPodrtano"/>
      <w:lvlText w:val="%1.%2."/>
      <w:lvlJc w:val="left"/>
      <w:pPr>
        <w:tabs>
          <w:tab w:val="num" w:pos="992"/>
        </w:tabs>
        <w:ind w:left="992"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36081BAE"/>
    <w:multiLevelType w:val="hybridMultilevel"/>
    <w:tmpl w:val="463A7F5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37AE5D2C"/>
    <w:multiLevelType w:val="hybridMultilevel"/>
    <w:tmpl w:val="16D8A266"/>
    <w:lvl w:ilvl="0" w:tplc="B1D25EF4">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6" w15:restartNumberingAfterBreak="0">
    <w:nsid w:val="381E0928"/>
    <w:multiLevelType w:val="hybridMultilevel"/>
    <w:tmpl w:val="F5FA0DF0"/>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3B39287B"/>
    <w:multiLevelType w:val="hybridMultilevel"/>
    <w:tmpl w:val="01E61280"/>
    <w:lvl w:ilvl="0" w:tplc="970089FE">
      <w:numFmt w:val="bullet"/>
      <w:lvlText w:val="−"/>
      <w:lvlJc w:val="left"/>
      <w:pPr>
        <w:ind w:left="1020" w:hanging="360"/>
      </w:pPr>
      <w:rPr>
        <w:rFonts w:ascii="Calibri" w:eastAsiaTheme="minorHAnsi" w:hAnsi="Calibri" w:hint="default"/>
      </w:rPr>
    </w:lvl>
    <w:lvl w:ilvl="1" w:tplc="04240003" w:tentative="1">
      <w:start w:val="1"/>
      <w:numFmt w:val="bullet"/>
      <w:lvlText w:val="o"/>
      <w:lvlJc w:val="left"/>
      <w:pPr>
        <w:ind w:left="1740" w:hanging="360"/>
      </w:pPr>
      <w:rPr>
        <w:rFonts w:ascii="Courier New" w:hAnsi="Courier New" w:cs="Courier New" w:hint="default"/>
      </w:rPr>
    </w:lvl>
    <w:lvl w:ilvl="2" w:tplc="04240005" w:tentative="1">
      <w:start w:val="1"/>
      <w:numFmt w:val="bullet"/>
      <w:lvlText w:val=""/>
      <w:lvlJc w:val="left"/>
      <w:pPr>
        <w:ind w:left="2460" w:hanging="360"/>
      </w:pPr>
      <w:rPr>
        <w:rFonts w:ascii="Wingdings" w:hAnsi="Wingdings" w:hint="default"/>
      </w:rPr>
    </w:lvl>
    <w:lvl w:ilvl="3" w:tplc="04240001" w:tentative="1">
      <w:start w:val="1"/>
      <w:numFmt w:val="bullet"/>
      <w:lvlText w:val=""/>
      <w:lvlJc w:val="left"/>
      <w:pPr>
        <w:ind w:left="3180" w:hanging="360"/>
      </w:pPr>
      <w:rPr>
        <w:rFonts w:ascii="Symbol" w:hAnsi="Symbol" w:hint="default"/>
      </w:rPr>
    </w:lvl>
    <w:lvl w:ilvl="4" w:tplc="04240003" w:tentative="1">
      <w:start w:val="1"/>
      <w:numFmt w:val="bullet"/>
      <w:lvlText w:val="o"/>
      <w:lvlJc w:val="left"/>
      <w:pPr>
        <w:ind w:left="3900" w:hanging="360"/>
      </w:pPr>
      <w:rPr>
        <w:rFonts w:ascii="Courier New" w:hAnsi="Courier New" w:cs="Courier New" w:hint="default"/>
      </w:rPr>
    </w:lvl>
    <w:lvl w:ilvl="5" w:tplc="04240005" w:tentative="1">
      <w:start w:val="1"/>
      <w:numFmt w:val="bullet"/>
      <w:lvlText w:val=""/>
      <w:lvlJc w:val="left"/>
      <w:pPr>
        <w:ind w:left="4620" w:hanging="360"/>
      </w:pPr>
      <w:rPr>
        <w:rFonts w:ascii="Wingdings" w:hAnsi="Wingdings" w:hint="default"/>
      </w:rPr>
    </w:lvl>
    <w:lvl w:ilvl="6" w:tplc="04240001" w:tentative="1">
      <w:start w:val="1"/>
      <w:numFmt w:val="bullet"/>
      <w:lvlText w:val=""/>
      <w:lvlJc w:val="left"/>
      <w:pPr>
        <w:ind w:left="5340" w:hanging="360"/>
      </w:pPr>
      <w:rPr>
        <w:rFonts w:ascii="Symbol" w:hAnsi="Symbol" w:hint="default"/>
      </w:rPr>
    </w:lvl>
    <w:lvl w:ilvl="7" w:tplc="04240003" w:tentative="1">
      <w:start w:val="1"/>
      <w:numFmt w:val="bullet"/>
      <w:lvlText w:val="o"/>
      <w:lvlJc w:val="left"/>
      <w:pPr>
        <w:ind w:left="6060" w:hanging="360"/>
      </w:pPr>
      <w:rPr>
        <w:rFonts w:ascii="Courier New" w:hAnsi="Courier New" w:cs="Courier New" w:hint="default"/>
      </w:rPr>
    </w:lvl>
    <w:lvl w:ilvl="8" w:tplc="04240005" w:tentative="1">
      <w:start w:val="1"/>
      <w:numFmt w:val="bullet"/>
      <w:lvlText w:val=""/>
      <w:lvlJc w:val="left"/>
      <w:pPr>
        <w:ind w:left="6780" w:hanging="360"/>
      </w:pPr>
      <w:rPr>
        <w:rFonts w:ascii="Wingdings" w:hAnsi="Wingdings" w:hint="default"/>
      </w:rPr>
    </w:lvl>
  </w:abstractNum>
  <w:abstractNum w:abstractNumId="48" w15:restartNumberingAfterBreak="0">
    <w:nsid w:val="3CD97F59"/>
    <w:multiLevelType w:val="hybridMultilevel"/>
    <w:tmpl w:val="3B7C783A"/>
    <w:lvl w:ilvl="0" w:tplc="B436EEF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3E503E74"/>
    <w:multiLevelType w:val="hybridMultilevel"/>
    <w:tmpl w:val="F8BC02AA"/>
    <w:lvl w:ilvl="0" w:tplc="04240001">
      <w:start w:val="1"/>
      <w:numFmt w:val="bullet"/>
      <w:pStyle w:val="alinee"/>
      <w:lvlText w:val="-"/>
      <w:lvlJc w:val="left"/>
      <w:pPr>
        <w:tabs>
          <w:tab w:val="num" w:pos="851"/>
        </w:tabs>
        <w:ind w:left="851" w:hanging="284"/>
      </w:pPr>
      <w:rPr>
        <w:rFonts w:ascii="Arial" w:hAnsi="Arial" w:hint="default"/>
        <w:b w:val="0"/>
        <w:i w:val="0"/>
        <w:sz w:val="22"/>
      </w:rPr>
    </w:lvl>
    <w:lvl w:ilvl="1" w:tplc="04240003">
      <w:start w:val="1"/>
      <w:numFmt w:val="lowerLetter"/>
      <w:lvlText w:val="%2."/>
      <w:lvlJc w:val="left"/>
      <w:pPr>
        <w:tabs>
          <w:tab w:val="num" w:pos="1440"/>
        </w:tabs>
        <w:ind w:left="1440" w:hanging="360"/>
      </w:pPr>
      <w:rPr>
        <w:rFonts w:cs="Times New Roman" w:hint="default"/>
        <w:b w:val="0"/>
        <w:i w:val="0"/>
        <w:sz w:val="22"/>
        <w:szCs w:val="22"/>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F26672E"/>
    <w:multiLevelType w:val="multilevel"/>
    <w:tmpl w:val="B17C5B7A"/>
    <w:styleLink w:val="Slog6"/>
    <w:lvl w:ilvl="0">
      <w:start w:val="2"/>
      <w:numFmt w:val="decimal"/>
      <w:lvlText w:val="%1."/>
      <w:lvlJc w:val="left"/>
      <w:pPr>
        <w:tabs>
          <w:tab w:val="num" w:pos="720"/>
        </w:tabs>
        <w:ind w:left="720" w:hanging="360"/>
      </w:pPr>
      <w:rPr>
        <w:rFonts w:cs="Times New Roman" w:hint="default"/>
      </w:rPr>
    </w:lvl>
    <w:lvl w:ilvl="1">
      <w:start w:val="2"/>
      <w:numFmt w:val="decimal"/>
      <w:lvlText w:val="%2.1"/>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3F94626D"/>
    <w:multiLevelType w:val="hybridMultilevel"/>
    <w:tmpl w:val="5C06E41C"/>
    <w:lvl w:ilvl="0" w:tplc="EE9C6C14">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04975F5"/>
    <w:multiLevelType w:val="hybridMultilevel"/>
    <w:tmpl w:val="F9AAB17A"/>
    <w:lvl w:ilvl="0" w:tplc="A7CE2CE4">
      <w:start w:val="5"/>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41B44FFD"/>
    <w:multiLevelType w:val="hybridMultilevel"/>
    <w:tmpl w:val="EA649A08"/>
    <w:lvl w:ilvl="0" w:tplc="B436EEFA">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3206417"/>
    <w:multiLevelType w:val="hybridMultilevel"/>
    <w:tmpl w:val="CB1C726C"/>
    <w:lvl w:ilvl="0" w:tplc="20E8A5BA">
      <w:start w:val="1"/>
      <w:numFmt w:val="decimal"/>
      <w:pStyle w:val="obiajno"/>
      <w:lvlText w:val="%1."/>
      <w:lvlJc w:val="left"/>
      <w:pPr>
        <w:tabs>
          <w:tab w:val="num" w:pos="284"/>
        </w:tabs>
        <w:ind w:left="284" w:hanging="284"/>
      </w:pPr>
      <w:rPr>
        <w:rFonts w:ascii="Times New Roman" w:hAnsi="Times New Roman" w:cs="Times New Roman" w:hint="default"/>
        <w:b w:val="0"/>
        <w:i w:val="0"/>
        <w:sz w:val="20"/>
        <w:szCs w:val="20"/>
      </w:rPr>
    </w:lvl>
    <w:lvl w:ilvl="1" w:tplc="497A2714" w:tentative="1">
      <w:start w:val="1"/>
      <w:numFmt w:val="lowerLetter"/>
      <w:lvlText w:val="%2."/>
      <w:lvlJc w:val="left"/>
      <w:pPr>
        <w:tabs>
          <w:tab w:val="num" w:pos="1440"/>
        </w:tabs>
        <w:ind w:left="1440" w:hanging="360"/>
      </w:pPr>
      <w:rPr>
        <w:rFonts w:cs="Times New Roman"/>
      </w:rPr>
    </w:lvl>
    <w:lvl w:ilvl="2" w:tplc="A93A8818" w:tentative="1">
      <w:start w:val="1"/>
      <w:numFmt w:val="lowerRoman"/>
      <w:lvlText w:val="%3."/>
      <w:lvlJc w:val="right"/>
      <w:pPr>
        <w:tabs>
          <w:tab w:val="num" w:pos="2160"/>
        </w:tabs>
        <w:ind w:left="2160" w:hanging="180"/>
      </w:pPr>
      <w:rPr>
        <w:rFonts w:cs="Times New Roman"/>
      </w:rPr>
    </w:lvl>
    <w:lvl w:ilvl="3" w:tplc="AA7623D0" w:tentative="1">
      <w:start w:val="1"/>
      <w:numFmt w:val="decimal"/>
      <w:lvlText w:val="%4."/>
      <w:lvlJc w:val="left"/>
      <w:pPr>
        <w:tabs>
          <w:tab w:val="num" w:pos="2880"/>
        </w:tabs>
        <w:ind w:left="2880" w:hanging="360"/>
      </w:pPr>
      <w:rPr>
        <w:rFonts w:cs="Times New Roman"/>
      </w:rPr>
    </w:lvl>
    <w:lvl w:ilvl="4" w:tplc="2B98C51E" w:tentative="1">
      <w:start w:val="1"/>
      <w:numFmt w:val="lowerLetter"/>
      <w:lvlText w:val="%5."/>
      <w:lvlJc w:val="left"/>
      <w:pPr>
        <w:tabs>
          <w:tab w:val="num" w:pos="3600"/>
        </w:tabs>
        <w:ind w:left="3600" w:hanging="360"/>
      </w:pPr>
      <w:rPr>
        <w:rFonts w:cs="Times New Roman"/>
      </w:rPr>
    </w:lvl>
    <w:lvl w:ilvl="5" w:tplc="91700D16" w:tentative="1">
      <w:start w:val="1"/>
      <w:numFmt w:val="lowerRoman"/>
      <w:lvlText w:val="%6."/>
      <w:lvlJc w:val="right"/>
      <w:pPr>
        <w:tabs>
          <w:tab w:val="num" w:pos="4320"/>
        </w:tabs>
        <w:ind w:left="4320" w:hanging="180"/>
      </w:pPr>
      <w:rPr>
        <w:rFonts w:cs="Times New Roman"/>
      </w:rPr>
    </w:lvl>
    <w:lvl w:ilvl="6" w:tplc="550C1BB8" w:tentative="1">
      <w:start w:val="1"/>
      <w:numFmt w:val="decimal"/>
      <w:lvlText w:val="%7."/>
      <w:lvlJc w:val="left"/>
      <w:pPr>
        <w:tabs>
          <w:tab w:val="num" w:pos="5040"/>
        </w:tabs>
        <w:ind w:left="5040" w:hanging="360"/>
      </w:pPr>
      <w:rPr>
        <w:rFonts w:cs="Times New Roman"/>
      </w:rPr>
    </w:lvl>
    <w:lvl w:ilvl="7" w:tplc="BBAE7EA2" w:tentative="1">
      <w:start w:val="1"/>
      <w:numFmt w:val="lowerLetter"/>
      <w:lvlText w:val="%8."/>
      <w:lvlJc w:val="left"/>
      <w:pPr>
        <w:tabs>
          <w:tab w:val="num" w:pos="5760"/>
        </w:tabs>
        <w:ind w:left="5760" w:hanging="360"/>
      </w:pPr>
      <w:rPr>
        <w:rFonts w:cs="Times New Roman"/>
      </w:rPr>
    </w:lvl>
    <w:lvl w:ilvl="8" w:tplc="8C16AD66" w:tentative="1">
      <w:start w:val="1"/>
      <w:numFmt w:val="lowerRoman"/>
      <w:lvlText w:val="%9."/>
      <w:lvlJc w:val="right"/>
      <w:pPr>
        <w:tabs>
          <w:tab w:val="num" w:pos="6480"/>
        </w:tabs>
        <w:ind w:left="6480" w:hanging="180"/>
      </w:pPr>
      <w:rPr>
        <w:rFonts w:cs="Times New Roman"/>
      </w:rPr>
    </w:lvl>
  </w:abstractNum>
  <w:abstractNum w:abstractNumId="55" w15:restartNumberingAfterBreak="0">
    <w:nsid w:val="43B94EBF"/>
    <w:multiLevelType w:val="multilevel"/>
    <w:tmpl w:val="0424001F"/>
    <w:lvl w:ilvl="0">
      <w:start w:val="1"/>
      <w:numFmt w:val="decimal"/>
      <w:pStyle w:val="Ozna3fenseznam"/>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4497293B"/>
    <w:multiLevelType w:val="hybridMultilevel"/>
    <w:tmpl w:val="A932557C"/>
    <w:lvl w:ilvl="0" w:tplc="C8224354">
      <w:start w:val="1"/>
      <w:numFmt w:val="upperRoman"/>
      <w:pStyle w:val="Naslovprvine"/>
      <w:lvlText w:val="%1"/>
      <w:lvlJc w:val="left"/>
      <w:pPr>
        <w:tabs>
          <w:tab w:val="num" w:pos="567"/>
        </w:tabs>
        <w:ind w:left="567" w:hanging="567"/>
      </w:pPr>
      <w:rPr>
        <w:rFonts w:cs="Times New Roman" w:hint="default"/>
      </w:rPr>
    </w:lvl>
    <w:lvl w:ilvl="1" w:tplc="04240019">
      <w:start w:val="2000"/>
      <w:numFmt w:val="bullet"/>
      <w:lvlText w:val="-"/>
      <w:lvlJc w:val="left"/>
      <w:pPr>
        <w:tabs>
          <w:tab w:val="num" w:pos="1440"/>
        </w:tabs>
        <w:ind w:left="1440" w:hanging="360"/>
      </w:pPr>
      <w:rPr>
        <w:rFonts w:ascii="Times New Roman" w:eastAsia="Times New Roman" w:hAnsi="Times New Roman" w:hint="default"/>
      </w:rPr>
    </w:lvl>
    <w:lvl w:ilvl="2" w:tplc="04240005" w:tentative="1">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57" w15:restartNumberingAfterBreak="0">
    <w:nsid w:val="4B5A0FD4"/>
    <w:multiLevelType w:val="multilevel"/>
    <w:tmpl w:val="37FE917C"/>
    <w:styleLink w:val="SlogVrstinaoznakaSymbolsimbol11ptLevo063cm"/>
    <w:lvl w:ilvl="0">
      <w:start w:val="1"/>
      <w:numFmt w:val="bullet"/>
      <w:lvlText w:val=""/>
      <w:lvlJc w:val="left"/>
      <w:pPr>
        <w:tabs>
          <w:tab w:val="num" w:pos="720"/>
        </w:tabs>
        <w:ind w:left="720" w:hanging="360"/>
      </w:pPr>
      <w:rPr>
        <w:rFonts w:ascii="Times New Roman" w:hAnsi="Times New Roman"/>
        <w:b/>
        <w:sz w:val="24"/>
      </w:rPr>
    </w:lvl>
    <w:lvl w:ilvl="1">
      <w:numFmt w:val="none"/>
      <w:lvlText w:val=""/>
      <w:lvlJc w:val="left"/>
      <w:pPr>
        <w:tabs>
          <w:tab w:val="num" w:pos="360"/>
        </w:tabs>
      </w:pPr>
      <w:rPr>
        <w:rFonts w:cs="Times New Roman"/>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CB1653F"/>
    <w:multiLevelType w:val="multilevel"/>
    <w:tmpl w:val="0424001F"/>
    <w:styleLink w:val="1111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59" w15:restartNumberingAfterBreak="0">
    <w:nsid w:val="519E521F"/>
    <w:multiLevelType w:val="hybridMultilevel"/>
    <w:tmpl w:val="68ECB4E4"/>
    <w:lvl w:ilvl="0" w:tplc="B436EEFA">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416048A"/>
    <w:multiLevelType w:val="hybridMultilevel"/>
    <w:tmpl w:val="9B20BE6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6AD7EE8"/>
    <w:multiLevelType w:val="hybridMultilevel"/>
    <w:tmpl w:val="6E2AC0F2"/>
    <w:lvl w:ilvl="0" w:tplc="845AFC9A">
      <w:start w:val="2"/>
      <w:numFmt w:val="bullet"/>
      <w:lvlText w:val="–"/>
      <w:lvlJc w:val="left"/>
      <w:pPr>
        <w:ind w:left="690" w:hanging="360"/>
      </w:pPr>
      <w:rPr>
        <w:rFonts w:ascii="Arial" w:eastAsia="Times New Roman" w:hAnsi="Arial"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62" w15:restartNumberingAfterBreak="0">
    <w:nsid w:val="5977604A"/>
    <w:multiLevelType w:val="hybridMultilevel"/>
    <w:tmpl w:val="6D6AFD80"/>
    <w:lvl w:ilvl="0" w:tplc="B436EEFA">
      <w:start w:val="4"/>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59B238B6"/>
    <w:multiLevelType w:val="multilevel"/>
    <w:tmpl w:val="0424001F"/>
    <w:styleLink w:val="Slog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64" w15:restartNumberingAfterBreak="0">
    <w:nsid w:val="5A164139"/>
    <w:multiLevelType w:val="hybridMultilevel"/>
    <w:tmpl w:val="493E1C48"/>
    <w:lvl w:ilvl="0" w:tplc="4964DC26">
      <w:start w:val="1"/>
      <w:numFmt w:val="upperRoman"/>
      <w:lvlText w:val="%1."/>
      <w:lvlJc w:val="left"/>
      <w:pPr>
        <w:ind w:left="1222" w:hanging="360"/>
      </w:pPr>
      <w:rPr>
        <w:rFonts w:hint="default"/>
      </w:rPr>
    </w:lvl>
    <w:lvl w:ilvl="1" w:tplc="04240019" w:tentative="1">
      <w:start w:val="1"/>
      <w:numFmt w:val="lowerLetter"/>
      <w:lvlText w:val="%2."/>
      <w:lvlJc w:val="left"/>
      <w:pPr>
        <w:ind w:left="1942" w:hanging="360"/>
      </w:pPr>
    </w:lvl>
    <w:lvl w:ilvl="2" w:tplc="0424001B" w:tentative="1">
      <w:start w:val="1"/>
      <w:numFmt w:val="lowerRoman"/>
      <w:lvlText w:val="%3."/>
      <w:lvlJc w:val="right"/>
      <w:pPr>
        <w:ind w:left="2662" w:hanging="180"/>
      </w:pPr>
    </w:lvl>
    <w:lvl w:ilvl="3" w:tplc="0424000F" w:tentative="1">
      <w:start w:val="1"/>
      <w:numFmt w:val="decimal"/>
      <w:lvlText w:val="%4."/>
      <w:lvlJc w:val="left"/>
      <w:pPr>
        <w:ind w:left="3382" w:hanging="360"/>
      </w:pPr>
    </w:lvl>
    <w:lvl w:ilvl="4" w:tplc="04240019" w:tentative="1">
      <w:start w:val="1"/>
      <w:numFmt w:val="lowerLetter"/>
      <w:lvlText w:val="%5."/>
      <w:lvlJc w:val="left"/>
      <w:pPr>
        <w:ind w:left="4102" w:hanging="360"/>
      </w:pPr>
    </w:lvl>
    <w:lvl w:ilvl="5" w:tplc="0424001B" w:tentative="1">
      <w:start w:val="1"/>
      <w:numFmt w:val="lowerRoman"/>
      <w:lvlText w:val="%6."/>
      <w:lvlJc w:val="right"/>
      <w:pPr>
        <w:ind w:left="4822" w:hanging="180"/>
      </w:pPr>
    </w:lvl>
    <w:lvl w:ilvl="6" w:tplc="0424000F" w:tentative="1">
      <w:start w:val="1"/>
      <w:numFmt w:val="decimal"/>
      <w:lvlText w:val="%7."/>
      <w:lvlJc w:val="left"/>
      <w:pPr>
        <w:ind w:left="5542" w:hanging="360"/>
      </w:pPr>
    </w:lvl>
    <w:lvl w:ilvl="7" w:tplc="04240019" w:tentative="1">
      <w:start w:val="1"/>
      <w:numFmt w:val="lowerLetter"/>
      <w:lvlText w:val="%8."/>
      <w:lvlJc w:val="left"/>
      <w:pPr>
        <w:ind w:left="6262" w:hanging="360"/>
      </w:pPr>
    </w:lvl>
    <w:lvl w:ilvl="8" w:tplc="0424001B" w:tentative="1">
      <w:start w:val="1"/>
      <w:numFmt w:val="lowerRoman"/>
      <w:lvlText w:val="%9."/>
      <w:lvlJc w:val="right"/>
      <w:pPr>
        <w:ind w:left="6982" w:hanging="180"/>
      </w:pPr>
    </w:lvl>
  </w:abstractNum>
  <w:abstractNum w:abstractNumId="65" w15:restartNumberingAfterBreak="0">
    <w:nsid w:val="5A715815"/>
    <w:multiLevelType w:val="hybridMultilevel"/>
    <w:tmpl w:val="CA1C1BB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66" w15:restartNumberingAfterBreak="0">
    <w:nsid w:val="5B440B8D"/>
    <w:multiLevelType w:val="multilevel"/>
    <w:tmpl w:val="38604B8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SlogNaslov4Levo0cmPrvavrstica0cm"/>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7" w15:restartNumberingAfterBreak="0">
    <w:nsid w:val="5F0F0A88"/>
    <w:multiLevelType w:val="hybridMultilevel"/>
    <w:tmpl w:val="887A1C04"/>
    <w:lvl w:ilvl="0" w:tplc="04240001">
      <w:start w:val="1"/>
      <w:numFmt w:val="bullet"/>
      <w:pStyle w:val="hang"/>
      <w:lvlText w:val="─"/>
      <w:lvlJc w:val="left"/>
      <w:pPr>
        <w:tabs>
          <w:tab w:val="num" w:pos="360"/>
        </w:tabs>
        <w:ind w:left="284" w:hanging="284"/>
      </w:pPr>
      <w:rPr>
        <w:rFonts w:ascii="Times New Roman" w:hAnsi="Times New Roman" w:hint="default"/>
        <w:sz w:val="16"/>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3335D34"/>
    <w:multiLevelType w:val="hybridMultilevel"/>
    <w:tmpl w:val="C1A425DA"/>
    <w:lvl w:ilvl="0" w:tplc="B436EEFA">
      <w:start w:val="4"/>
      <w:numFmt w:val="bullet"/>
      <w:lvlText w:val="–"/>
      <w:lvlJc w:val="left"/>
      <w:pPr>
        <w:tabs>
          <w:tab w:val="num" w:pos="663"/>
        </w:tabs>
        <w:ind w:left="663" w:hanging="360"/>
      </w:pPr>
      <w:rPr>
        <w:rFonts w:ascii="Arial" w:eastAsia="Times New Roman" w:hAnsi="Arial" w:cs="Arial" w:hint="default"/>
      </w:rPr>
    </w:lvl>
    <w:lvl w:ilvl="1" w:tplc="92348024">
      <w:numFmt w:val="bullet"/>
      <w:lvlText w:val="-"/>
      <w:lvlJc w:val="left"/>
      <w:pPr>
        <w:ind w:left="1536" w:hanging="396"/>
      </w:pPr>
      <w:rPr>
        <w:rFonts w:ascii="Arial" w:eastAsia="Times New Roman" w:hAnsi="Arial" w:cs="Arial"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69" w15:restartNumberingAfterBreak="0">
    <w:nsid w:val="63AA4C44"/>
    <w:multiLevelType w:val="hybridMultilevel"/>
    <w:tmpl w:val="092E92F6"/>
    <w:lvl w:ilvl="0" w:tplc="000F0409">
      <w:start w:val="1"/>
      <w:numFmt w:val="decimal"/>
      <w:pStyle w:val="Nastevanje1a"/>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0" w15:restartNumberingAfterBreak="0">
    <w:nsid w:val="645728C9"/>
    <w:multiLevelType w:val="hybridMultilevel"/>
    <w:tmpl w:val="E5605944"/>
    <w:lvl w:ilvl="0" w:tplc="15828B20">
      <w:start w:val="1"/>
      <w:numFmt w:val="bullet"/>
      <w:pStyle w:val="Natevanje"/>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649C6FB2"/>
    <w:multiLevelType w:val="hybridMultilevel"/>
    <w:tmpl w:val="FF422D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658A201A"/>
    <w:multiLevelType w:val="hybridMultilevel"/>
    <w:tmpl w:val="823811B8"/>
    <w:lvl w:ilvl="0" w:tplc="FDCC20D2">
      <w:start w:val="1"/>
      <w:numFmt w:val="decimal"/>
      <w:lvlText w:val="%1."/>
      <w:lvlJc w:val="left"/>
      <w:pPr>
        <w:ind w:left="360" w:hanging="360"/>
      </w:pPr>
      <w:rPr>
        <w:rFonts w:ascii="Arial" w:eastAsia="Times New Roman" w:hAnsi="Arial" w:cs="Arial"/>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6799364C"/>
    <w:multiLevelType w:val="multilevel"/>
    <w:tmpl w:val="5254CD88"/>
    <w:styleLink w:val="Slog1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4" w15:restartNumberingAfterBreak="0">
    <w:nsid w:val="687D5CBA"/>
    <w:multiLevelType w:val="hybridMultilevel"/>
    <w:tmpl w:val="2FA648C4"/>
    <w:lvl w:ilvl="0" w:tplc="0424000B">
      <w:start w:val="1"/>
      <w:numFmt w:val="bullet"/>
      <w:lvlText w:val=""/>
      <w:lvlJc w:val="left"/>
      <w:pPr>
        <w:ind w:left="774" w:hanging="360"/>
      </w:pPr>
      <w:rPr>
        <w:rFonts w:ascii="Wingdings" w:hAnsi="Wingdings"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75" w15:restartNumberingAfterBreak="0">
    <w:nsid w:val="694F3BE4"/>
    <w:multiLevelType w:val="hybridMultilevel"/>
    <w:tmpl w:val="BF92CA3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B777900"/>
    <w:multiLevelType w:val="hybridMultilevel"/>
    <w:tmpl w:val="F6DAC34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6C704C48"/>
    <w:multiLevelType w:val="hybridMultilevel"/>
    <w:tmpl w:val="634859C4"/>
    <w:lvl w:ilvl="0" w:tplc="9886EC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6C99780D"/>
    <w:multiLevelType w:val="hybridMultilevel"/>
    <w:tmpl w:val="4CFA871E"/>
    <w:lvl w:ilvl="0" w:tplc="4964DC26">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6CD62611"/>
    <w:multiLevelType w:val="hybridMultilevel"/>
    <w:tmpl w:val="C78850C4"/>
    <w:lvl w:ilvl="0" w:tplc="06A0A73A">
      <w:start w:val="1"/>
      <w:numFmt w:val="bullet"/>
      <w:pStyle w:val="Tocka"/>
      <w:lvlText w:val=""/>
      <w:lvlJc w:val="left"/>
      <w:pPr>
        <w:tabs>
          <w:tab w:val="num" w:pos="928"/>
        </w:tabs>
        <w:ind w:left="928" w:hanging="360"/>
      </w:pPr>
      <w:rPr>
        <w:rFonts w:ascii="Symbol" w:hAnsi="Symbol" w:hint="default"/>
      </w:rPr>
    </w:lvl>
    <w:lvl w:ilvl="1" w:tplc="0424000F">
      <w:start w:val="1"/>
      <w:numFmt w:val="decimal"/>
      <w:lvlText w:val="%2."/>
      <w:lvlJc w:val="left"/>
      <w:pPr>
        <w:tabs>
          <w:tab w:val="num" w:pos="1648"/>
        </w:tabs>
        <w:ind w:left="1648" w:hanging="360"/>
      </w:pPr>
    </w:lvl>
    <w:lvl w:ilvl="2" w:tplc="04240005" w:tentative="1">
      <w:start w:val="1"/>
      <w:numFmt w:val="bullet"/>
      <w:lvlText w:val=""/>
      <w:lvlJc w:val="left"/>
      <w:pPr>
        <w:tabs>
          <w:tab w:val="num" w:pos="2368"/>
        </w:tabs>
        <w:ind w:left="2368" w:hanging="360"/>
      </w:pPr>
      <w:rPr>
        <w:rFonts w:ascii="Wingdings" w:hAnsi="Wingdings" w:hint="default"/>
      </w:rPr>
    </w:lvl>
    <w:lvl w:ilvl="3" w:tplc="04240001" w:tentative="1">
      <w:start w:val="1"/>
      <w:numFmt w:val="bullet"/>
      <w:lvlText w:val=""/>
      <w:lvlJc w:val="left"/>
      <w:pPr>
        <w:tabs>
          <w:tab w:val="num" w:pos="3088"/>
        </w:tabs>
        <w:ind w:left="3088" w:hanging="360"/>
      </w:pPr>
      <w:rPr>
        <w:rFonts w:ascii="Symbol" w:hAnsi="Symbol" w:hint="default"/>
      </w:rPr>
    </w:lvl>
    <w:lvl w:ilvl="4" w:tplc="04240003" w:tentative="1">
      <w:start w:val="1"/>
      <w:numFmt w:val="bullet"/>
      <w:lvlText w:val="o"/>
      <w:lvlJc w:val="left"/>
      <w:pPr>
        <w:tabs>
          <w:tab w:val="num" w:pos="3808"/>
        </w:tabs>
        <w:ind w:left="3808" w:hanging="360"/>
      </w:pPr>
      <w:rPr>
        <w:rFonts w:ascii="Courier New" w:hAnsi="Courier New" w:hint="default"/>
      </w:rPr>
    </w:lvl>
    <w:lvl w:ilvl="5" w:tplc="04240005" w:tentative="1">
      <w:start w:val="1"/>
      <w:numFmt w:val="bullet"/>
      <w:lvlText w:val=""/>
      <w:lvlJc w:val="left"/>
      <w:pPr>
        <w:tabs>
          <w:tab w:val="num" w:pos="4528"/>
        </w:tabs>
        <w:ind w:left="4528" w:hanging="360"/>
      </w:pPr>
      <w:rPr>
        <w:rFonts w:ascii="Wingdings" w:hAnsi="Wingdings" w:hint="default"/>
      </w:rPr>
    </w:lvl>
    <w:lvl w:ilvl="6" w:tplc="04240001" w:tentative="1">
      <w:start w:val="1"/>
      <w:numFmt w:val="bullet"/>
      <w:lvlText w:val=""/>
      <w:lvlJc w:val="left"/>
      <w:pPr>
        <w:tabs>
          <w:tab w:val="num" w:pos="5248"/>
        </w:tabs>
        <w:ind w:left="5248" w:hanging="360"/>
      </w:pPr>
      <w:rPr>
        <w:rFonts w:ascii="Symbol" w:hAnsi="Symbol" w:hint="default"/>
      </w:rPr>
    </w:lvl>
    <w:lvl w:ilvl="7" w:tplc="04240003" w:tentative="1">
      <w:start w:val="1"/>
      <w:numFmt w:val="bullet"/>
      <w:lvlText w:val="o"/>
      <w:lvlJc w:val="left"/>
      <w:pPr>
        <w:tabs>
          <w:tab w:val="num" w:pos="5968"/>
        </w:tabs>
        <w:ind w:left="5968" w:hanging="360"/>
      </w:pPr>
      <w:rPr>
        <w:rFonts w:ascii="Courier New" w:hAnsi="Courier New" w:hint="default"/>
      </w:rPr>
    </w:lvl>
    <w:lvl w:ilvl="8" w:tplc="04240005" w:tentative="1">
      <w:start w:val="1"/>
      <w:numFmt w:val="bullet"/>
      <w:lvlText w:val=""/>
      <w:lvlJc w:val="left"/>
      <w:pPr>
        <w:tabs>
          <w:tab w:val="num" w:pos="6688"/>
        </w:tabs>
        <w:ind w:left="6688" w:hanging="360"/>
      </w:pPr>
      <w:rPr>
        <w:rFonts w:ascii="Wingdings" w:hAnsi="Wingdings" w:hint="default"/>
      </w:rPr>
    </w:lvl>
  </w:abstractNum>
  <w:abstractNum w:abstractNumId="81" w15:restartNumberingAfterBreak="0">
    <w:nsid w:val="70680C4F"/>
    <w:multiLevelType w:val="hybridMultilevel"/>
    <w:tmpl w:val="341C77DC"/>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2" w15:restartNumberingAfterBreak="0">
    <w:nsid w:val="7110329D"/>
    <w:multiLevelType w:val="multilevel"/>
    <w:tmpl w:val="0424001D"/>
    <w:styleLink w:val="Slog4"/>
    <w:lvl w:ilvl="0">
      <w:start w:val="1"/>
      <w:numFmt w:val="decimal"/>
      <w:pStyle w:val="Otevilenseznam5"/>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3" w15:restartNumberingAfterBreak="0">
    <w:nsid w:val="731423E8"/>
    <w:multiLevelType w:val="hybridMultilevel"/>
    <w:tmpl w:val="50DA0E9E"/>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3A31762"/>
    <w:multiLevelType w:val="hybridMultilevel"/>
    <w:tmpl w:val="FAFC5CE4"/>
    <w:lvl w:ilvl="0" w:tplc="AB64AE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743A1829"/>
    <w:multiLevelType w:val="hybridMultilevel"/>
    <w:tmpl w:val="1F6A8046"/>
    <w:lvl w:ilvl="0" w:tplc="04240001">
      <w:start w:val="1"/>
      <w:numFmt w:val="bullet"/>
      <w:pStyle w:val="Oznaenseznam1"/>
      <w:lvlText w:val=""/>
      <w:lvlJc w:val="left"/>
      <w:pPr>
        <w:tabs>
          <w:tab w:val="num" w:pos="900"/>
        </w:tabs>
        <w:ind w:left="900" w:hanging="360"/>
      </w:pPr>
      <w:rPr>
        <w:rFonts w:ascii="Symbol" w:hAnsi="Symbol" w:hint="default"/>
      </w:rPr>
    </w:lvl>
    <w:lvl w:ilvl="1" w:tplc="04240003">
      <w:start w:val="5"/>
      <w:numFmt w:val="bullet"/>
      <w:lvlText w:val="-"/>
      <w:lvlJc w:val="left"/>
      <w:pPr>
        <w:tabs>
          <w:tab w:val="num" w:pos="1440"/>
        </w:tabs>
        <w:ind w:left="1440" w:hanging="360"/>
      </w:pPr>
      <w:rPr>
        <w:rFonts w:ascii="Republika" w:eastAsia="Times New Roman" w:hAnsi="Republika" w:cs="Times New Roman" w:hint="default"/>
      </w:rPr>
    </w:lvl>
    <w:lvl w:ilvl="2" w:tplc="04240005">
      <w:start w:val="4"/>
      <w:numFmt w:val="bullet"/>
      <w:lvlText w:val="-"/>
      <w:lvlJc w:val="left"/>
      <w:pPr>
        <w:tabs>
          <w:tab w:val="num" w:pos="2160"/>
        </w:tabs>
        <w:ind w:left="2160" w:hanging="360"/>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7B815A9"/>
    <w:multiLevelType w:val="hybridMultilevel"/>
    <w:tmpl w:val="36E8F3E6"/>
    <w:lvl w:ilvl="0" w:tplc="BE347DA8">
      <w:start w:val="2"/>
      <w:numFmt w:val="bullet"/>
      <w:lvlText w:val="–"/>
      <w:lvlJc w:val="left"/>
      <w:pPr>
        <w:ind w:left="690" w:hanging="360"/>
      </w:pPr>
      <w:rPr>
        <w:rFonts w:ascii="Arial" w:eastAsia="Times New Roman" w:hAnsi="Arial"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87" w15:restartNumberingAfterBreak="0">
    <w:nsid w:val="7ABA026A"/>
    <w:multiLevelType w:val="multilevel"/>
    <w:tmpl w:val="0424001D"/>
    <w:styleLink w:val="Slog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8" w15:restartNumberingAfterBreak="0">
    <w:nsid w:val="7CBA3C79"/>
    <w:multiLevelType w:val="multilevel"/>
    <w:tmpl w:val="0424001D"/>
    <w:styleLink w:val="Slog1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9"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90" w15:restartNumberingAfterBreak="0">
    <w:nsid w:val="7F401634"/>
    <w:multiLevelType w:val="hybridMultilevel"/>
    <w:tmpl w:val="294235FA"/>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10927663">
    <w:abstractNumId w:val="55"/>
  </w:num>
  <w:num w:numId="2" w16cid:durableId="1662660660">
    <w:abstractNumId w:val="85"/>
  </w:num>
  <w:num w:numId="3" w16cid:durableId="1970941332">
    <w:abstractNumId w:val="29"/>
  </w:num>
  <w:num w:numId="4" w16cid:durableId="1758676155">
    <w:abstractNumId w:val="89"/>
  </w:num>
  <w:num w:numId="5" w16cid:durableId="865024270">
    <w:abstractNumId w:val="68"/>
  </w:num>
  <w:num w:numId="6" w16cid:durableId="2040475250">
    <w:abstractNumId w:val="11"/>
    <w:lvlOverride w:ilvl="0">
      <w:lvl w:ilvl="0">
        <w:start w:val="1"/>
        <w:numFmt w:val="decimal"/>
        <w:pStyle w:val="Naslov1"/>
        <w:lvlText w:val="%1"/>
        <w:lvlJc w:val="left"/>
        <w:pPr>
          <w:ind w:left="432" w:hanging="432"/>
        </w:pPr>
      </w:lvl>
    </w:lvlOverride>
    <w:lvlOverride w:ilvl="1">
      <w:lvl w:ilvl="1">
        <w:start w:val="1"/>
        <w:numFmt w:val="decimal"/>
        <w:pStyle w:val="Naslov2"/>
        <w:lvlText w:val="%1.%2"/>
        <w:lvlJc w:val="left"/>
        <w:pPr>
          <w:ind w:left="576" w:hanging="576"/>
        </w:pPr>
      </w:lvl>
    </w:lvlOverride>
    <w:lvlOverride w:ilvl="2">
      <w:lvl w:ilvl="2">
        <w:start w:val="1"/>
        <w:numFmt w:val="decimal"/>
        <w:pStyle w:val="Naslov30"/>
        <w:lvlText w:val="%1.%2.%3"/>
        <w:lvlJc w:val="left"/>
        <w:pPr>
          <w:ind w:left="2564" w:hanging="720"/>
        </w:pPr>
        <w:rPr>
          <w:i w:val="0"/>
        </w:rPr>
      </w:lvl>
    </w:lvlOverride>
    <w:lvlOverride w:ilvl="3">
      <w:lvl w:ilvl="3">
        <w:start w:val="1"/>
        <w:numFmt w:val="decimal"/>
        <w:pStyle w:val="Naslov4"/>
        <w:lvlText w:val="%1.%2.%3.%4"/>
        <w:lvlJc w:val="left"/>
        <w:pPr>
          <w:ind w:left="3416" w:hanging="864"/>
        </w:pPr>
      </w:lvl>
    </w:lvlOverride>
    <w:lvlOverride w:ilvl="4">
      <w:lvl w:ilvl="4">
        <w:start w:val="1"/>
        <w:numFmt w:val="decimal"/>
        <w:pStyle w:val="Naslov5"/>
        <w:lvlText w:val="%1.%2.%3.%4.%5"/>
        <w:lvlJc w:val="left"/>
        <w:pPr>
          <w:ind w:left="4269" w:hanging="1008"/>
        </w:pPr>
      </w:lvl>
    </w:lvlOverride>
    <w:lvlOverride w:ilvl="5">
      <w:lvl w:ilvl="5">
        <w:start w:val="1"/>
        <w:numFmt w:val="decimal"/>
        <w:pStyle w:val="Naslov6"/>
        <w:lvlText w:val="%1.%2.%3.%4.%5.%6"/>
        <w:lvlJc w:val="left"/>
        <w:pPr>
          <w:ind w:left="1152" w:hanging="1152"/>
        </w:pPr>
      </w:lvl>
    </w:lvlOverride>
    <w:lvlOverride w:ilvl="6">
      <w:lvl w:ilvl="6">
        <w:start w:val="1"/>
        <w:numFmt w:val="decimal"/>
        <w:pStyle w:val="Naslov7"/>
        <w:lvlText w:val="%1.%2.%3.%4.%5.%6.%7"/>
        <w:lvlJc w:val="left"/>
        <w:pPr>
          <w:ind w:left="1296" w:hanging="1296"/>
        </w:pPr>
      </w:lvl>
    </w:lvlOverride>
    <w:lvlOverride w:ilvl="7">
      <w:lvl w:ilvl="7">
        <w:start w:val="1"/>
        <w:numFmt w:val="decimal"/>
        <w:pStyle w:val="Naslov8"/>
        <w:lvlText w:val="%1.%2.%3.%4.%5.%6.%7.%8"/>
        <w:lvlJc w:val="left"/>
        <w:pPr>
          <w:ind w:left="1440" w:hanging="1440"/>
        </w:pPr>
      </w:lvl>
    </w:lvlOverride>
    <w:lvlOverride w:ilvl="8">
      <w:lvl w:ilvl="8">
        <w:start w:val="1"/>
        <w:numFmt w:val="decimal"/>
        <w:pStyle w:val="Naslov9"/>
        <w:lvlText w:val="%1.%2.%3.%4.%5.%6.%7.%8.%9"/>
        <w:lvlJc w:val="left"/>
        <w:pPr>
          <w:ind w:left="1584" w:hanging="1584"/>
        </w:pPr>
      </w:lvl>
    </w:lvlOverride>
  </w:num>
  <w:num w:numId="7" w16cid:durableId="1019234480">
    <w:abstractNumId w:val="30"/>
  </w:num>
  <w:num w:numId="8" w16cid:durableId="205681717">
    <w:abstractNumId w:val="50"/>
  </w:num>
  <w:num w:numId="9" w16cid:durableId="1222524140">
    <w:abstractNumId w:val="1"/>
  </w:num>
  <w:num w:numId="10" w16cid:durableId="325402387">
    <w:abstractNumId w:val="75"/>
  </w:num>
  <w:num w:numId="11" w16cid:durableId="796265250">
    <w:abstractNumId w:val="16"/>
  </w:num>
  <w:num w:numId="12" w16cid:durableId="1303853014">
    <w:abstractNumId w:val="36"/>
  </w:num>
  <w:num w:numId="13" w16cid:durableId="908883575">
    <w:abstractNumId w:val="80"/>
  </w:num>
  <w:num w:numId="14" w16cid:durableId="445852192">
    <w:abstractNumId w:val="21"/>
  </w:num>
  <w:num w:numId="15" w16cid:durableId="1072392867">
    <w:abstractNumId w:val="56"/>
  </w:num>
  <w:num w:numId="16" w16cid:durableId="1971208479">
    <w:abstractNumId w:val="23"/>
  </w:num>
  <w:num w:numId="17" w16cid:durableId="667248408">
    <w:abstractNumId w:val="43"/>
  </w:num>
  <w:num w:numId="18" w16cid:durableId="278994546">
    <w:abstractNumId w:val="58"/>
  </w:num>
  <w:num w:numId="19" w16cid:durableId="618340382">
    <w:abstractNumId w:val="82"/>
  </w:num>
  <w:num w:numId="20" w16cid:durableId="658656435">
    <w:abstractNumId w:val="18"/>
  </w:num>
  <w:num w:numId="21" w16cid:durableId="574708470">
    <w:abstractNumId w:val="87"/>
  </w:num>
  <w:num w:numId="22" w16cid:durableId="406659690">
    <w:abstractNumId w:val="63"/>
  </w:num>
  <w:num w:numId="23" w16cid:durableId="454442562">
    <w:abstractNumId w:val="32"/>
  </w:num>
  <w:num w:numId="24" w16cid:durableId="1596937758">
    <w:abstractNumId w:val="39"/>
  </w:num>
  <w:num w:numId="25" w16cid:durableId="385183915">
    <w:abstractNumId w:val="73"/>
  </w:num>
  <w:num w:numId="26" w16cid:durableId="1992908657">
    <w:abstractNumId w:val="88"/>
  </w:num>
  <w:num w:numId="27" w16cid:durableId="750545862">
    <w:abstractNumId w:val="67"/>
  </w:num>
  <w:num w:numId="28" w16cid:durableId="2124839404">
    <w:abstractNumId w:val="49"/>
  </w:num>
  <w:num w:numId="29" w16cid:durableId="1275287082">
    <w:abstractNumId w:val="54"/>
  </w:num>
  <w:num w:numId="30" w16cid:durableId="952126474">
    <w:abstractNumId w:val="42"/>
  </w:num>
  <w:num w:numId="31" w16cid:durableId="708604316">
    <w:abstractNumId w:val="66"/>
  </w:num>
  <w:num w:numId="32" w16cid:durableId="1454010270">
    <w:abstractNumId w:val="57"/>
  </w:num>
  <w:num w:numId="33" w16cid:durableId="1512066526">
    <w:abstractNumId w:val="14"/>
  </w:num>
  <w:num w:numId="34" w16cid:durableId="1218394868">
    <w:abstractNumId w:val="37"/>
  </w:num>
  <w:num w:numId="35" w16cid:durableId="727918476">
    <w:abstractNumId w:val="70"/>
  </w:num>
  <w:num w:numId="36" w16cid:durableId="1442650546">
    <w:abstractNumId w:val="11"/>
  </w:num>
  <w:num w:numId="37" w16cid:durableId="358358142">
    <w:abstractNumId w:val="59"/>
  </w:num>
  <w:num w:numId="38" w16cid:durableId="1560168623">
    <w:abstractNumId w:val="46"/>
  </w:num>
  <w:num w:numId="39" w16cid:durableId="560408306">
    <w:abstractNumId w:val="40"/>
  </w:num>
  <w:num w:numId="40" w16cid:durableId="1844201334">
    <w:abstractNumId w:val="90"/>
  </w:num>
  <w:num w:numId="41" w16cid:durableId="468597688">
    <w:abstractNumId w:val="28"/>
  </w:num>
  <w:num w:numId="42" w16cid:durableId="305596859">
    <w:abstractNumId w:val="53"/>
  </w:num>
  <w:num w:numId="43" w16cid:durableId="2118406925">
    <w:abstractNumId w:val="31"/>
  </w:num>
  <w:num w:numId="44" w16cid:durableId="1968120000">
    <w:abstractNumId w:val="27"/>
  </w:num>
  <w:num w:numId="45" w16cid:durableId="750003352">
    <w:abstractNumId w:val="84"/>
  </w:num>
  <w:num w:numId="46" w16cid:durableId="1334795411">
    <w:abstractNumId w:val="0"/>
  </w:num>
  <w:num w:numId="47" w16cid:durableId="202257334">
    <w:abstractNumId w:val="33"/>
  </w:num>
  <w:num w:numId="48" w16cid:durableId="187512060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7097002">
    <w:abstractNumId w:val="48"/>
  </w:num>
  <w:num w:numId="50" w16cid:durableId="468398014">
    <w:abstractNumId w:val="38"/>
  </w:num>
  <w:num w:numId="51" w16cid:durableId="1996033143">
    <w:abstractNumId w:val="72"/>
  </w:num>
  <w:num w:numId="52" w16cid:durableId="2112820712">
    <w:abstractNumId w:val="64"/>
  </w:num>
  <w:num w:numId="53" w16cid:durableId="1085762129">
    <w:abstractNumId w:val="79"/>
  </w:num>
  <w:num w:numId="54" w16cid:durableId="634063728">
    <w:abstractNumId w:val="77"/>
  </w:num>
  <w:num w:numId="55" w16cid:durableId="161892638">
    <w:abstractNumId w:val="44"/>
  </w:num>
  <w:num w:numId="56" w16cid:durableId="516770118">
    <w:abstractNumId w:val="22"/>
  </w:num>
  <w:num w:numId="57" w16cid:durableId="1479803915">
    <w:abstractNumId w:val="13"/>
  </w:num>
  <w:num w:numId="58" w16cid:durableId="376324601">
    <w:abstractNumId w:val="17"/>
  </w:num>
  <w:num w:numId="59" w16cid:durableId="306714437">
    <w:abstractNumId w:val="60"/>
  </w:num>
  <w:num w:numId="60" w16cid:durableId="1668245698">
    <w:abstractNumId w:val="74"/>
  </w:num>
  <w:num w:numId="61" w16cid:durableId="1590962650">
    <w:abstractNumId w:val="62"/>
  </w:num>
  <w:num w:numId="62" w16cid:durableId="311909540">
    <w:abstractNumId w:val="83"/>
  </w:num>
  <w:num w:numId="63" w16cid:durableId="1576546218">
    <w:abstractNumId w:val="45"/>
  </w:num>
  <w:num w:numId="64" w16cid:durableId="1045954756">
    <w:abstractNumId w:val="71"/>
  </w:num>
  <w:num w:numId="65" w16cid:durableId="117191819">
    <w:abstractNumId w:val="52"/>
  </w:num>
  <w:num w:numId="66" w16cid:durableId="1240746733">
    <w:abstractNumId w:val="10"/>
  </w:num>
  <w:num w:numId="67" w16cid:durableId="742603148">
    <w:abstractNumId w:val="19"/>
  </w:num>
  <w:num w:numId="68" w16cid:durableId="1863320082">
    <w:abstractNumId w:val="78"/>
  </w:num>
  <w:num w:numId="69" w16cid:durableId="1094013413">
    <w:abstractNumId w:val="47"/>
  </w:num>
  <w:num w:numId="70" w16cid:durableId="930118691">
    <w:abstractNumId w:val="81"/>
  </w:num>
  <w:num w:numId="71" w16cid:durableId="317809885">
    <w:abstractNumId w:val="26"/>
  </w:num>
  <w:num w:numId="72" w16cid:durableId="859319994">
    <w:abstractNumId w:val="62"/>
  </w:num>
  <w:num w:numId="73" w16cid:durableId="1549756593">
    <w:abstractNumId w:val="76"/>
  </w:num>
  <w:num w:numId="74" w16cid:durableId="1793549131">
    <w:abstractNumId w:val="69"/>
  </w:num>
  <w:num w:numId="75" w16cid:durableId="1383363294">
    <w:abstractNumId w:val="15"/>
  </w:num>
  <w:num w:numId="76" w16cid:durableId="482355844">
    <w:abstractNumId w:val="51"/>
  </w:num>
  <w:num w:numId="77" w16cid:durableId="1202546932">
    <w:abstractNumId w:val="41"/>
  </w:num>
  <w:num w:numId="78" w16cid:durableId="68507828">
    <w:abstractNumId w:val="61"/>
  </w:num>
  <w:num w:numId="79" w16cid:durableId="2023849820">
    <w:abstractNumId w:val="86"/>
  </w:num>
  <w:num w:numId="80" w16cid:durableId="1273244464">
    <w:abstractNumId w:val="35"/>
  </w:num>
  <w:num w:numId="81" w16cid:durableId="772866626">
    <w:abstractNumId w:val="25"/>
  </w:num>
  <w:num w:numId="82" w16cid:durableId="726298026">
    <w:abstractNumId w:val="12"/>
  </w:num>
  <w:num w:numId="83" w16cid:durableId="884214675">
    <w:abstractNumId w:val="24"/>
  </w:num>
  <w:num w:numId="84" w16cid:durableId="425227643">
    <w:abstractNumId w:val="20"/>
  </w:num>
  <w:num w:numId="85" w16cid:durableId="218177841">
    <w:abstractNumId w:val="3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GrammaticalErrors/>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0tjA2MLMwNTU1MjVS0lEKTi0uzszPAykwqQUA9thYyiwAAAA="/>
  </w:docVars>
  <w:rsids>
    <w:rsidRoot w:val="00CA5EC1"/>
    <w:rsid w:val="00000050"/>
    <w:rsid w:val="00000123"/>
    <w:rsid w:val="000004AE"/>
    <w:rsid w:val="0000061A"/>
    <w:rsid w:val="00000703"/>
    <w:rsid w:val="000007E8"/>
    <w:rsid w:val="0000083A"/>
    <w:rsid w:val="00000B0C"/>
    <w:rsid w:val="00001047"/>
    <w:rsid w:val="000021B8"/>
    <w:rsid w:val="00002467"/>
    <w:rsid w:val="0000301B"/>
    <w:rsid w:val="0000389E"/>
    <w:rsid w:val="00003DBE"/>
    <w:rsid w:val="00003EEA"/>
    <w:rsid w:val="00005445"/>
    <w:rsid w:val="0000575C"/>
    <w:rsid w:val="00005BC1"/>
    <w:rsid w:val="00005D91"/>
    <w:rsid w:val="00006409"/>
    <w:rsid w:val="00010EEB"/>
    <w:rsid w:val="0001200E"/>
    <w:rsid w:val="0001234E"/>
    <w:rsid w:val="00012786"/>
    <w:rsid w:val="000130BC"/>
    <w:rsid w:val="0001363A"/>
    <w:rsid w:val="00014046"/>
    <w:rsid w:val="000143DD"/>
    <w:rsid w:val="00014A69"/>
    <w:rsid w:val="00014C12"/>
    <w:rsid w:val="00015453"/>
    <w:rsid w:val="000166FB"/>
    <w:rsid w:val="00017E09"/>
    <w:rsid w:val="00017FF2"/>
    <w:rsid w:val="00020686"/>
    <w:rsid w:val="00020D52"/>
    <w:rsid w:val="000215D3"/>
    <w:rsid w:val="00022085"/>
    <w:rsid w:val="0002235D"/>
    <w:rsid w:val="000225FC"/>
    <w:rsid w:val="000228CE"/>
    <w:rsid w:val="00022BBB"/>
    <w:rsid w:val="000241BF"/>
    <w:rsid w:val="00024886"/>
    <w:rsid w:val="0002624E"/>
    <w:rsid w:val="0002780E"/>
    <w:rsid w:val="00030E86"/>
    <w:rsid w:val="00031D44"/>
    <w:rsid w:val="000322D5"/>
    <w:rsid w:val="000324AA"/>
    <w:rsid w:val="000327DF"/>
    <w:rsid w:val="00032EE1"/>
    <w:rsid w:val="000341DC"/>
    <w:rsid w:val="000346AB"/>
    <w:rsid w:val="0003479F"/>
    <w:rsid w:val="000349E4"/>
    <w:rsid w:val="0003535E"/>
    <w:rsid w:val="00036D76"/>
    <w:rsid w:val="00040DC1"/>
    <w:rsid w:val="00041241"/>
    <w:rsid w:val="00041B88"/>
    <w:rsid w:val="000429D0"/>
    <w:rsid w:val="00044D36"/>
    <w:rsid w:val="0004534B"/>
    <w:rsid w:val="00046295"/>
    <w:rsid w:val="000468E5"/>
    <w:rsid w:val="00046BFA"/>
    <w:rsid w:val="00047C2F"/>
    <w:rsid w:val="00047E9B"/>
    <w:rsid w:val="000501A4"/>
    <w:rsid w:val="0005062E"/>
    <w:rsid w:val="00051009"/>
    <w:rsid w:val="0005158E"/>
    <w:rsid w:val="000515B0"/>
    <w:rsid w:val="00052860"/>
    <w:rsid w:val="00052AAB"/>
    <w:rsid w:val="00053010"/>
    <w:rsid w:val="00053402"/>
    <w:rsid w:val="0005484A"/>
    <w:rsid w:val="0005490C"/>
    <w:rsid w:val="00054D47"/>
    <w:rsid w:val="00054E22"/>
    <w:rsid w:val="00054F51"/>
    <w:rsid w:val="0005530D"/>
    <w:rsid w:val="00056AB6"/>
    <w:rsid w:val="00057357"/>
    <w:rsid w:val="00057398"/>
    <w:rsid w:val="00060FD9"/>
    <w:rsid w:val="00062873"/>
    <w:rsid w:val="000632CC"/>
    <w:rsid w:val="00063F74"/>
    <w:rsid w:val="00064003"/>
    <w:rsid w:val="00064255"/>
    <w:rsid w:val="000643A5"/>
    <w:rsid w:val="0006449B"/>
    <w:rsid w:val="00064812"/>
    <w:rsid w:val="000657A7"/>
    <w:rsid w:val="0006741F"/>
    <w:rsid w:val="000676ED"/>
    <w:rsid w:val="000703A5"/>
    <w:rsid w:val="000707FF"/>
    <w:rsid w:val="000709CA"/>
    <w:rsid w:val="00071720"/>
    <w:rsid w:val="00072339"/>
    <w:rsid w:val="00072582"/>
    <w:rsid w:val="0007282E"/>
    <w:rsid w:val="00072D96"/>
    <w:rsid w:val="00073321"/>
    <w:rsid w:val="00073CB4"/>
    <w:rsid w:val="0007553F"/>
    <w:rsid w:val="00075F12"/>
    <w:rsid w:val="000772B0"/>
    <w:rsid w:val="00080D62"/>
    <w:rsid w:val="000813D4"/>
    <w:rsid w:val="00081D5F"/>
    <w:rsid w:val="00081EDB"/>
    <w:rsid w:val="00082DD1"/>
    <w:rsid w:val="0008302F"/>
    <w:rsid w:val="00083437"/>
    <w:rsid w:val="00083485"/>
    <w:rsid w:val="000837AC"/>
    <w:rsid w:val="00085AC2"/>
    <w:rsid w:val="00085C20"/>
    <w:rsid w:val="00085E64"/>
    <w:rsid w:val="00086509"/>
    <w:rsid w:val="00086560"/>
    <w:rsid w:val="00086843"/>
    <w:rsid w:val="00086A67"/>
    <w:rsid w:val="00087030"/>
    <w:rsid w:val="00087116"/>
    <w:rsid w:val="0008724D"/>
    <w:rsid w:val="00087C8B"/>
    <w:rsid w:val="00090040"/>
    <w:rsid w:val="000900D3"/>
    <w:rsid w:val="0009128C"/>
    <w:rsid w:val="000916F1"/>
    <w:rsid w:val="00092F27"/>
    <w:rsid w:val="00093389"/>
    <w:rsid w:val="00093CB5"/>
    <w:rsid w:val="00093F4F"/>
    <w:rsid w:val="00095C3A"/>
    <w:rsid w:val="000963D5"/>
    <w:rsid w:val="00096F55"/>
    <w:rsid w:val="0009717B"/>
    <w:rsid w:val="00097DBF"/>
    <w:rsid w:val="000A0892"/>
    <w:rsid w:val="000A09AD"/>
    <w:rsid w:val="000A09D2"/>
    <w:rsid w:val="000A1481"/>
    <w:rsid w:val="000A22F0"/>
    <w:rsid w:val="000A268B"/>
    <w:rsid w:val="000A29A8"/>
    <w:rsid w:val="000A2A75"/>
    <w:rsid w:val="000A3058"/>
    <w:rsid w:val="000A3851"/>
    <w:rsid w:val="000A525F"/>
    <w:rsid w:val="000A5C8C"/>
    <w:rsid w:val="000A61E9"/>
    <w:rsid w:val="000B02BF"/>
    <w:rsid w:val="000B193F"/>
    <w:rsid w:val="000B1E15"/>
    <w:rsid w:val="000B2DC0"/>
    <w:rsid w:val="000B3411"/>
    <w:rsid w:val="000B38DD"/>
    <w:rsid w:val="000B4083"/>
    <w:rsid w:val="000B5213"/>
    <w:rsid w:val="000B7202"/>
    <w:rsid w:val="000B7F22"/>
    <w:rsid w:val="000C0721"/>
    <w:rsid w:val="000C1051"/>
    <w:rsid w:val="000C106F"/>
    <w:rsid w:val="000C213C"/>
    <w:rsid w:val="000C2610"/>
    <w:rsid w:val="000C27A0"/>
    <w:rsid w:val="000C3721"/>
    <w:rsid w:val="000C3AC0"/>
    <w:rsid w:val="000C41D5"/>
    <w:rsid w:val="000C4273"/>
    <w:rsid w:val="000C4F7C"/>
    <w:rsid w:val="000C67BA"/>
    <w:rsid w:val="000C6AE5"/>
    <w:rsid w:val="000C75D1"/>
    <w:rsid w:val="000C7CA4"/>
    <w:rsid w:val="000D2415"/>
    <w:rsid w:val="000D27A5"/>
    <w:rsid w:val="000D4B72"/>
    <w:rsid w:val="000D4E3E"/>
    <w:rsid w:val="000D68DD"/>
    <w:rsid w:val="000D6D86"/>
    <w:rsid w:val="000D7B74"/>
    <w:rsid w:val="000E30F0"/>
    <w:rsid w:val="000E3565"/>
    <w:rsid w:val="000E36AE"/>
    <w:rsid w:val="000E3B46"/>
    <w:rsid w:val="000E3EA2"/>
    <w:rsid w:val="000E42C0"/>
    <w:rsid w:val="000E54DB"/>
    <w:rsid w:val="000E5F69"/>
    <w:rsid w:val="000E61EC"/>
    <w:rsid w:val="000E6A65"/>
    <w:rsid w:val="000E7BE0"/>
    <w:rsid w:val="000F05C3"/>
    <w:rsid w:val="000F0913"/>
    <w:rsid w:val="000F343A"/>
    <w:rsid w:val="000F57EB"/>
    <w:rsid w:val="000F5924"/>
    <w:rsid w:val="000F5CB2"/>
    <w:rsid w:val="000F5FDC"/>
    <w:rsid w:val="000F64DE"/>
    <w:rsid w:val="000F736A"/>
    <w:rsid w:val="000F7659"/>
    <w:rsid w:val="000F78CB"/>
    <w:rsid w:val="000F7B17"/>
    <w:rsid w:val="000F7B73"/>
    <w:rsid w:val="00100CB6"/>
    <w:rsid w:val="00101595"/>
    <w:rsid w:val="00101F63"/>
    <w:rsid w:val="0010253C"/>
    <w:rsid w:val="001028E3"/>
    <w:rsid w:val="00102967"/>
    <w:rsid w:val="001029BF"/>
    <w:rsid w:val="00102DEE"/>
    <w:rsid w:val="00102F7C"/>
    <w:rsid w:val="0010320C"/>
    <w:rsid w:val="001033FC"/>
    <w:rsid w:val="00103983"/>
    <w:rsid w:val="00103D65"/>
    <w:rsid w:val="0010437C"/>
    <w:rsid w:val="00105415"/>
    <w:rsid w:val="001067FC"/>
    <w:rsid w:val="00107A84"/>
    <w:rsid w:val="00107C35"/>
    <w:rsid w:val="00107E61"/>
    <w:rsid w:val="0011023E"/>
    <w:rsid w:val="00110A36"/>
    <w:rsid w:val="00111681"/>
    <w:rsid w:val="00112633"/>
    <w:rsid w:val="001143F0"/>
    <w:rsid w:val="00114480"/>
    <w:rsid w:val="0011455D"/>
    <w:rsid w:val="001153A1"/>
    <w:rsid w:val="00115852"/>
    <w:rsid w:val="00116A24"/>
    <w:rsid w:val="00117E3A"/>
    <w:rsid w:val="00120167"/>
    <w:rsid w:val="00122619"/>
    <w:rsid w:val="00122FF8"/>
    <w:rsid w:val="001243B3"/>
    <w:rsid w:val="00125CCB"/>
    <w:rsid w:val="00126F99"/>
    <w:rsid w:val="00127417"/>
    <w:rsid w:val="00127AFB"/>
    <w:rsid w:val="00130ABA"/>
    <w:rsid w:val="00131171"/>
    <w:rsid w:val="00131632"/>
    <w:rsid w:val="001319F7"/>
    <w:rsid w:val="00131D56"/>
    <w:rsid w:val="001324FD"/>
    <w:rsid w:val="001325A0"/>
    <w:rsid w:val="00132B80"/>
    <w:rsid w:val="0013300E"/>
    <w:rsid w:val="0013313F"/>
    <w:rsid w:val="001349AD"/>
    <w:rsid w:val="00135A3E"/>
    <w:rsid w:val="00135D32"/>
    <w:rsid w:val="001365C2"/>
    <w:rsid w:val="00136915"/>
    <w:rsid w:val="00136943"/>
    <w:rsid w:val="0014117A"/>
    <w:rsid w:val="001415A2"/>
    <w:rsid w:val="0014199B"/>
    <w:rsid w:val="001433F3"/>
    <w:rsid w:val="00143894"/>
    <w:rsid w:val="0014460C"/>
    <w:rsid w:val="00144624"/>
    <w:rsid w:val="001463F7"/>
    <w:rsid w:val="00146792"/>
    <w:rsid w:val="00150CF2"/>
    <w:rsid w:val="00152D52"/>
    <w:rsid w:val="00153792"/>
    <w:rsid w:val="001544E9"/>
    <w:rsid w:val="00154A51"/>
    <w:rsid w:val="00155066"/>
    <w:rsid w:val="0015535D"/>
    <w:rsid w:val="00156139"/>
    <w:rsid w:val="00156701"/>
    <w:rsid w:val="001574EC"/>
    <w:rsid w:val="001578D8"/>
    <w:rsid w:val="00160A7F"/>
    <w:rsid w:val="00160CAF"/>
    <w:rsid w:val="00160DFB"/>
    <w:rsid w:val="00161769"/>
    <w:rsid w:val="00162959"/>
    <w:rsid w:val="00164368"/>
    <w:rsid w:val="00164D77"/>
    <w:rsid w:val="00164D8F"/>
    <w:rsid w:val="001654F7"/>
    <w:rsid w:val="001661A5"/>
    <w:rsid w:val="0016750B"/>
    <w:rsid w:val="00171A8E"/>
    <w:rsid w:val="0017226E"/>
    <w:rsid w:val="0017242A"/>
    <w:rsid w:val="0017258C"/>
    <w:rsid w:val="0017280E"/>
    <w:rsid w:val="00173168"/>
    <w:rsid w:val="0017372D"/>
    <w:rsid w:val="001737AD"/>
    <w:rsid w:val="001739D2"/>
    <w:rsid w:val="00174483"/>
    <w:rsid w:val="001754D5"/>
    <w:rsid w:val="00176810"/>
    <w:rsid w:val="00180487"/>
    <w:rsid w:val="001808A4"/>
    <w:rsid w:val="00180E2C"/>
    <w:rsid w:val="00181515"/>
    <w:rsid w:val="0018247E"/>
    <w:rsid w:val="00183DE1"/>
    <w:rsid w:val="00184191"/>
    <w:rsid w:val="00186229"/>
    <w:rsid w:val="00187B45"/>
    <w:rsid w:val="00190760"/>
    <w:rsid w:val="00191B95"/>
    <w:rsid w:val="001928D0"/>
    <w:rsid w:val="00192EC2"/>
    <w:rsid w:val="0019483B"/>
    <w:rsid w:val="00194A60"/>
    <w:rsid w:val="00196F5B"/>
    <w:rsid w:val="001975D1"/>
    <w:rsid w:val="001978ED"/>
    <w:rsid w:val="001A1391"/>
    <w:rsid w:val="001A2891"/>
    <w:rsid w:val="001A3120"/>
    <w:rsid w:val="001A3406"/>
    <w:rsid w:val="001A373B"/>
    <w:rsid w:val="001A3AA9"/>
    <w:rsid w:val="001A3FC5"/>
    <w:rsid w:val="001A4B4E"/>
    <w:rsid w:val="001A548E"/>
    <w:rsid w:val="001A5DC4"/>
    <w:rsid w:val="001A60B3"/>
    <w:rsid w:val="001A7416"/>
    <w:rsid w:val="001A787B"/>
    <w:rsid w:val="001A79CE"/>
    <w:rsid w:val="001A7BF8"/>
    <w:rsid w:val="001A7C72"/>
    <w:rsid w:val="001A7DA5"/>
    <w:rsid w:val="001B0334"/>
    <w:rsid w:val="001B1D8A"/>
    <w:rsid w:val="001B2C73"/>
    <w:rsid w:val="001B2CE8"/>
    <w:rsid w:val="001B3749"/>
    <w:rsid w:val="001B5017"/>
    <w:rsid w:val="001B5A83"/>
    <w:rsid w:val="001B749F"/>
    <w:rsid w:val="001B78AC"/>
    <w:rsid w:val="001B7FA9"/>
    <w:rsid w:val="001C08E9"/>
    <w:rsid w:val="001C11A6"/>
    <w:rsid w:val="001C146E"/>
    <w:rsid w:val="001C2081"/>
    <w:rsid w:val="001C2437"/>
    <w:rsid w:val="001C27AC"/>
    <w:rsid w:val="001C310C"/>
    <w:rsid w:val="001C346C"/>
    <w:rsid w:val="001C3BD1"/>
    <w:rsid w:val="001C46B0"/>
    <w:rsid w:val="001C6369"/>
    <w:rsid w:val="001C6E54"/>
    <w:rsid w:val="001C79AD"/>
    <w:rsid w:val="001C7C6C"/>
    <w:rsid w:val="001C7E2C"/>
    <w:rsid w:val="001C7EB5"/>
    <w:rsid w:val="001D003D"/>
    <w:rsid w:val="001D0C4C"/>
    <w:rsid w:val="001D2B45"/>
    <w:rsid w:val="001D3F8A"/>
    <w:rsid w:val="001D4FDC"/>
    <w:rsid w:val="001D5926"/>
    <w:rsid w:val="001D64CA"/>
    <w:rsid w:val="001D6780"/>
    <w:rsid w:val="001D791D"/>
    <w:rsid w:val="001E0262"/>
    <w:rsid w:val="001E308E"/>
    <w:rsid w:val="001E3E79"/>
    <w:rsid w:val="001E53E9"/>
    <w:rsid w:val="001E5665"/>
    <w:rsid w:val="001E5716"/>
    <w:rsid w:val="001E58B1"/>
    <w:rsid w:val="001E67C9"/>
    <w:rsid w:val="001E7440"/>
    <w:rsid w:val="001E756A"/>
    <w:rsid w:val="001E795D"/>
    <w:rsid w:val="001E7BAE"/>
    <w:rsid w:val="001E7E7E"/>
    <w:rsid w:val="001F014C"/>
    <w:rsid w:val="001F07A7"/>
    <w:rsid w:val="001F0897"/>
    <w:rsid w:val="001F1086"/>
    <w:rsid w:val="001F21DA"/>
    <w:rsid w:val="001F3027"/>
    <w:rsid w:val="001F329F"/>
    <w:rsid w:val="001F342F"/>
    <w:rsid w:val="001F3776"/>
    <w:rsid w:val="001F42DB"/>
    <w:rsid w:val="001F50D9"/>
    <w:rsid w:val="001F60BC"/>
    <w:rsid w:val="001F70B2"/>
    <w:rsid w:val="001F70C4"/>
    <w:rsid w:val="001F7CFE"/>
    <w:rsid w:val="002010AD"/>
    <w:rsid w:val="002020D6"/>
    <w:rsid w:val="00202BBA"/>
    <w:rsid w:val="00202C78"/>
    <w:rsid w:val="00202E49"/>
    <w:rsid w:val="00204BDC"/>
    <w:rsid w:val="00205A6A"/>
    <w:rsid w:val="00205CA9"/>
    <w:rsid w:val="00205DD8"/>
    <w:rsid w:val="00206054"/>
    <w:rsid w:val="00206455"/>
    <w:rsid w:val="002072C7"/>
    <w:rsid w:val="00207B88"/>
    <w:rsid w:val="00207C93"/>
    <w:rsid w:val="0021054D"/>
    <w:rsid w:val="0021089A"/>
    <w:rsid w:val="00211165"/>
    <w:rsid w:val="00211A29"/>
    <w:rsid w:val="00211B87"/>
    <w:rsid w:val="00212D06"/>
    <w:rsid w:val="00212D66"/>
    <w:rsid w:val="00213EEE"/>
    <w:rsid w:val="00214ECA"/>
    <w:rsid w:val="00216AA4"/>
    <w:rsid w:val="00217375"/>
    <w:rsid w:val="00217A40"/>
    <w:rsid w:val="002206F8"/>
    <w:rsid w:val="0022195B"/>
    <w:rsid w:val="00222B08"/>
    <w:rsid w:val="002231D0"/>
    <w:rsid w:val="00223ADD"/>
    <w:rsid w:val="00224710"/>
    <w:rsid w:val="00224DD8"/>
    <w:rsid w:val="0022512C"/>
    <w:rsid w:val="0022548D"/>
    <w:rsid w:val="002268F9"/>
    <w:rsid w:val="002276A5"/>
    <w:rsid w:val="00231BFD"/>
    <w:rsid w:val="00231DB7"/>
    <w:rsid w:val="00232A06"/>
    <w:rsid w:val="00232D86"/>
    <w:rsid w:val="00234121"/>
    <w:rsid w:val="00235F63"/>
    <w:rsid w:val="00236702"/>
    <w:rsid w:val="00237A05"/>
    <w:rsid w:val="0024014A"/>
    <w:rsid w:val="002406EA"/>
    <w:rsid w:val="002406EE"/>
    <w:rsid w:val="00241598"/>
    <w:rsid w:val="00241B0F"/>
    <w:rsid w:val="00242A13"/>
    <w:rsid w:val="00242CD3"/>
    <w:rsid w:val="002432AD"/>
    <w:rsid w:val="002436D4"/>
    <w:rsid w:val="0024391A"/>
    <w:rsid w:val="00243AF6"/>
    <w:rsid w:val="00243EA4"/>
    <w:rsid w:val="00244151"/>
    <w:rsid w:val="00245A67"/>
    <w:rsid w:val="002460D5"/>
    <w:rsid w:val="0024610D"/>
    <w:rsid w:val="00246178"/>
    <w:rsid w:val="002463F4"/>
    <w:rsid w:val="002471B7"/>
    <w:rsid w:val="00247D9D"/>
    <w:rsid w:val="002501D5"/>
    <w:rsid w:val="0025078B"/>
    <w:rsid w:val="0025157C"/>
    <w:rsid w:val="002516D4"/>
    <w:rsid w:val="00251932"/>
    <w:rsid w:val="00251C8C"/>
    <w:rsid w:val="00254F76"/>
    <w:rsid w:val="00255152"/>
    <w:rsid w:val="00255954"/>
    <w:rsid w:val="00255AEB"/>
    <w:rsid w:val="00255E7E"/>
    <w:rsid w:val="0025609F"/>
    <w:rsid w:val="0025639E"/>
    <w:rsid w:val="002563DD"/>
    <w:rsid w:val="002568D1"/>
    <w:rsid w:val="00257627"/>
    <w:rsid w:val="002576E5"/>
    <w:rsid w:val="002577E0"/>
    <w:rsid w:val="00261182"/>
    <w:rsid w:val="002625E7"/>
    <w:rsid w:val="00262E59"/>
    <w:rsid w:val="002635A4"/>
    <w:rsid w:val="002650FF"/>
    <w:rsid w:val="0026602E"/>
    <w:rsid w:val="002667BB"/>
    <w:rsid w:val="00267166"/>
    <w:rsid w:val="0026736C"/>
    <w:rsid w:val="002677C5"/>
    <w:rsid w:val="00267E25"/>
    <w:rsid w:val="00270673"/>
    <w:rsid w:val="00270C62"/>
    <w:rsid w:val="00270E38"/>
    <w:rsid w:val="00271257"/>
    <w:rsid w:val="0027170B"/>
    <w:rsid w:val="00271C4B"/>
    <w:rsid w:val="002720ED"/>
    <w:rsid w:val="00272152"/>
    <w:rsid w:val="00272342"/>
    <w:rsid w:val="0027245A"/>
    <w:rsid w:val="002733B2"/>
    <w:rsid w:val="0027387C"/>
    <w:rsid w:val="002740BF"/>
    <w:rsid w:val="0027438C"/>
    <w:rsid w:val="00274DBD"/>
    <w:rsid w:val="002751D7"/>
    <w:rsid w:val="00275E34"/>
    <w:rsid w:val="00275F3E"/>
    <w:rsid w:val="00275FAF"/>
    <w:rsid w:val="002761F9"/>
    <w:rsid w:val="00276210"/>
    <w:rsid w:val="00276B72"/>
    <w:rsid w:val="00276DDB"/>
    <w:rsid w:val="00277540"/>
    <w:rsid w:val="00280099"/>
    <w:rsid w:val="0028074A"/>
    <w:rsid w:val="00281595"/>
    <w:rsid w:val="002819B4"/>
    <w:rsid w:val="00281F1C"/>
    <w:rsid w:val="002829D1"/>
    <w:rsid w:val="00283CCF"/>
    <w:rsid w:val="0028451A"/>
    <w:rsid w:val="00285CC1"/>
    <w:rsid w:val="00286DCF"/>
    <w:rsid w:val="00287CCA"/>
    <w:rsid w:val="00290739"/>
    <w:rsid w:val="00290DA8"/>
    <w:rsid w:val="002910B6"/>
    <w:rsid w:val="00291E7A"/>
    <w:rsid w:val="00291F0A"/>
    <w:rsid w:val="002921DA"/>
    <w:rsid w:val="00293EC0"/>
    <w:rsid w:val="002946E0"/>
    <w:rsid w:val="00294BCF"/>
    <w:rsid w:val="00295101"/>
    <w:rsid w:val="0029539F"/>
    <w:rsid w:val="00295726"/>
    <w:rsid w:val="002958A2"/>
    <w:rsid w:val="002959A2"/>
    <w:rsid w:val="00296154"/>
    <w:rsid w:val="002962F7"/>
    <w:rsid w:val="00296F97"/>
    <w:rsid w:val="00297134"/>
    <w:rsid w:val="00297BB2"/>
    <w:rsid w:val="00297E6B"/>
    <w:rsid w:val="002A03EF"/>
    <w:rsid w:val="002A1599"/>
    <w:rsid w:val="002A3D57"/>
    <w:rsid w:val="002A3FA4"/>
    <w:rsid w:val="002A4454"/>
    <w:rsid w:val="002A4FFA"/>
    <w:rsid w:val="002A570C"/>
    <w:rsid w:val="002A5791"/>
    <w:rsid w:val="002A6093"/>
    <w:rsid w:val="002A62EC"/>
    <w:rsid w:val="002A6316"/>
    <w:rsid w:val="002A7C0A"/>
    <w:rsid w:val="002B0AA3"/>
    <w:rsid w:val="002B4344"/>
    <w:rsid w:val="002B46C8"/>
    <w:rsid w:val="002B6401"/>
    <w:rsid w:val="002B734C"/>
    <w:rsid w:val="002B7ECE"/>
    <w:rsid w:val="002C0C76"/>
    <w:rsid w:val="002C2114"/>
    <w:rsid w:val="002C2759"/>
    <w:rsid w:val="002C283E"/>
    <w:rsid w:val="002C29BC"/>
    <w:rsid w:val="002C3074"/>
    <w:rsid w:val="002C3A35"/>
    <w:rsid w:val="002C3C3E"/>
    <w:rsid w:val="002C3DA3"/>
    <w:rsid w:val="002C3EDE"/>
    <w:rsid w:val="002C4AF3"/>
    <w:rsid w:val="002C4D96"/>
    <w:rsid w:val="002C68DC"/>
    <w:rsid w:val="002C74A1"/>
    <w:rsid w:val="002C7898"/>
    <w:rsid w:val="002C7D54"/>
    <w:rsid w:val="002D000A"/>
    <w:rsid w:val="002D0E8D"/>
    <w:rsid w:val="002D1D4F"/>
    <w:rsid w:val="002D216C"/>
    <w:rsid w:val="002D3756"/>
    <w:rsid w:val="002D3CB0"/>
    <w:rsid w:val="002D410A"/>
    <w:rsid w:val="002D46F9"/>
    <w:rsid w:val="002D4E72"/>
    <w:rsid w:val="002D5432"/>
    <w:rsid w:val="002D5CBE"/>
    <w:rsid w:val="002D65C8"/>
    <w:rsid w:val="002D6817"/>
    <w:rsid w:val="002D6AB1"/>
    <w:rsid w:val="002D6D99"/>
    <w:rsid w:val="002D7FDA"/>
    <w:rsid w:val="002E076D"/>
    <w:rsid w:val="002E0932"/>
    <w:rsid w:val="002E0BB1"/>
    <w:rsid w:val="002E0D86"/>
    <w:rsid w:val="002E0E60"/>
    <w:rsid w:val="002E1389"/>
    <w:rsid w:val="002E1BB8"/>
    <w:rsid w:val="002E211D"/>
    <w:rsid w:val="002E262D"/>
    <w:rsid w:val="002E3A0F"/>
    <w:rsid w:val="002E42EB"/>
    <w:rsid w:val="002E4387"/>
    <w:rsid w:val="002E4963"/>
    <w:rsid w:val="002E4C5F"/>
    <w:rsid w:val="002E4E42"/>
    <w:rsid w:val="002E56EE"/>
    <w:rsid w:val="002E584E"/>
    <w:rsid w:val="002E743D"/>
    <w:rsid w:val="002E7633"/>
    <w:rsid w:val="002E76AD"/>
    <w:rsid w:val="002F0F39"/>
    <w:rsid w:val="002F1369"/>
    <w:rsid w:val="002F1536"/>
    <w:rsid w:val="002F2702"/>
    <w:rsid w:val="002F2F74"/>
    <w:rsid w:val="002F30D5"/>
    <w:rsid w:val="002F3290"/>
    <w:rsid w:val="002F330D"/>
    <w:rsid w:val="002F36EF"/>
    <w:rsid w:val="002F3B3E"/>
    <w:rsid w:val="002F4A87"/>
    <w:rsid w:val="002F5018"/>
    <w:rsid w:val="002F5F71"/>
    <w:rsid w:val="002F5F89"/>
    <w:rsid w:val="00301F96"/>
    <w:rsid w:val="00302B29"/>
    <w:rsid w:val="0030300C"/>
    <w:rsid w:val="0030416C"/>
    <w:rsid w:val="00304C78"/>
    <w:rsid w:val="003056EB"/>
    <w:rsid w:val="003078B8"/>
    <w:rsid w:val="003109FA"/>
    <w:rsid w:val="00310C5E"/>
    <w:rsid w:val="003114BC"/>
    <w:rsid w:val="00312517"/>
    <w:rsid w:val="003133AD"/>
    <w:rsid w:val="003155A3"/>
    <w:rsid w:val="00315FB9"/>
    <w:rsid w:val="00316326"/>
    <w:rsid w:val="00316780"/>
    <w:rsid w:val="00317099"/>
    <w:rsid w:val="0032081F"/>
    <w:rsid w:val="0032134B"/>
    <w:rsid w:val="00321BAB"/>
    <w:rsid w:val="00322157"/>
    <w:rsid w:val="003223EF"/>
    <w:rsid w:val="00322C29"/>
    <w:rsid w:val="00322E2D"/>
    <w:rsid w:val="003232A0"/>
    <w:rsid w:val="00323339"/>
    <w:rsid w:val="003239DC"/>
    <w:rsid w:val="00324BEC"/>
    <w:rsid w:val="00324DC1"/>
    <w:rsid w:val="00326219"/>
    <w:rsid w:val="00326FFA"/>
    <w:rsid w:val="00327E30"/>
    <w:rsid w:val="00330DCE"/>
    <w:rsid w:val="00330E95"/>
    <w:rsid w:val="003311FE"/>
    <w:rsid w:val="003318BF"/>
    <w:rsid w:val="00333739"/>
    <w:rsid w:val="00334135"/>
    <w:rsid w:val="003347EE"/>
    <w:rsid w:val="0033565D"/>
    <w:rsid w:val="0033612A"/>
    <w:rsid w:val="00336E77"/>
    <w:rsid w:val="00336F6E"/>
    <w:rsid w:val="00337FDB"/>
    <w:rsid w:val="0034032A"/>
    <w:rsid w:val="00340767"/>
    <w:rsid w:val="00340DEE"/>
    <w:rsid w:val="00341D62"/>
    <w:rsid w:val="003425D4"/>
    <w:rsid w:val="00343059"/>
    <w:rsid w:val="003431C0"/>
    <w:rsid w:val="0034372D"/>
    <w:rsid w:val="00343756"/>
    <w:rsid w:val="003438AD"/>
    <w:rsid w:val="00343912"/>
    <w:rsid w:val="00343FEC"/>
    <w:rsid w:val="00345818"/>
    <w:rsid w:val="00346305"/>
    <w:rsid w:val="00346333"/>
    <w:rsid w:val="00350253"/>
    <w:rsid w:val="003505DD"/>
    <w:rsid w:val="00352154"/>
    <w:rsid w:val="00352429"/>
    <w:rsid w:val="00354308"/>
    <w:rsid w:val="0035473C"/>
    <w:rsid w:val="003569A3"/>
    <w:rsid w:val="003570CB"/>
    <w:rsid w:val="00357303"/>
    <w:rsid w:val="00360093"/>
    <w:rsid w:val="003601AC"/>
    <w:rsid w:val="0036021A"/>
    <w:rsid w:val="0036030E"/>
    <w:rsid w:val="00361FCE"/>
    <w:rsid w:val="003625DA"/>
    <w:rsid w:val="00363CA1"/>
    <w:rsid w:val="00363F89"/>
    <w:rsid w:val="00364FF6"/>
    <w:rsid w:val="00365310"/>
    <w:rsid w:val="0036577C"/>
    <w:rsid w:val="003661C3"/>
    <w:rsid w:val="0036790A"/>
    <w:rsid w:val="00370840"/>
    <w:rsid w:val="00370E62"/>
    <w:rsid w:val="00371206"/>
    <w:rsid w:val="00371295"/>
    <w:rsid w:val="0037140D"/>
    <w:rsid w:val="0037215D"/>
    <w:rsid w:val="00373A26"/>
    <w:rsid w:val="00375C92"/>
    <w:rsid w:val="00375DDC"/>
    <w:rsid w:val="00376303"/>
    <w:rsid w:val="00376360"/>
    <w:rsid w:val="00376659"/>
    <w:rsid w:val="003768C2"/>
    <w:rsid w:val="00377F65"/>
    <w:rsid w:val="003802C6"/>
    <w:rsid w:val="003809E1"/>
    <w:rsid w:val="00381819"/>
    <w:rsid w:val="003823F9"/>
    <w:rsid w:val="00382C1D"/>
    <w:rsid w:val="00382E68"/>
    <w:rsid w:val="00382F72"/>
    <w:rsid w:val="0038338D"/>
    <w:rsid w:val="003833E8"/>
    <w:rsid w:val="0038360C"/>
    <w:rsid w:val="003840EF"/>
    <w:rsid w:val="00384713"/>
    <w:rsid w:val="00384935"/>
    <w:rsid w:val="00384C56"/>
    <w:rsid w:val="00384DFC"/>
    <w:rsid w:val="003856CF"/>
    <w:rsid w:val="00385716"/>
    <w:rsid w:val="00385D3B"/>
    <w:rsid w:val="00386528"/>
    <w:rsid w:val="00386710"/>
    <w:rsid w:val="003868CC"/>
    <w:rsid w:val="00387517"/>
    <w:rsid w:val="003908BA"/>
    <w:rsid w:val="003925F2"/>
    <w:rsid w:val="003928FB"/>
    <w:rsid w:val="00392AE1"/>
    <w:rsid w:val="003931E6"/>
    <w:rsid w:val="00393747"/>
    <w:rsid w:val="003942F1"/>
    <w:rsid w:val="00394B0B"/>
    <w:rsid w:val="003953F1"/>
    <w:rsid w:val="00395968"/>
    <w:rsid w:val="00395DD5"/>
    <w:rsid w:val="00395DE4"/>
    <w:rsid w:val="00396D32"/>
    <w:rsid w:val="003A051D"/>
    <w:rsid w:val="003A0BFB"/>
    <w:rsid w:val="003A1C4E"/>
    <w:rsid w:val="003A1F93"/>
    <w:rsid w:val="003A253F"/>
    <w:rsid w:val="003A25F6"/>
    <w:rsid w:val="003A263B"/>
    <w:rsid w:val="003A3078"/>
    <w:rsid w:val="003A3164"/>
    <w:rsid w:val="003A3A97"/>
    <w:rsid w:val="003A4366"/>
    <w:rsid w:val="003A48E9"/>
    <w:rsid w:val="003A50ED"/>
    <w:rsid w:val="003A5482"/>
    <w:rsid w:val="003A5A1D"/>
    <w:rsid w:val="003A776B"/>
    <w:rsid w:val="003A7F93"/>
    <w:rsid w:val="003B0ACF"/>
    <w:rsid w:val="003B1B4A"/>
    <w:rsid w:val="003B3072"/>
    <w:rsid w:val="003B3B00"/>
    <w:rsid w:val="003B4340"/>
    <w:rsid w:val="003B460D"/>
    <w:rsid w:val="003B4871"/>
    <w:rsid w:val="003B4F85"/>
    <w:rsid w:val="003B6E7B"/>
    <w:rsid w:val="003B6F1A"/>
    <w:rsid w:val="003B73BB"/>
    <w:rsid w:val="003B7478"/>
    <w:rsid w:val="003C01BB"/>
    <w:rsid w:val="003C0C90"/>
    <w:rsid w:val="003C1048"/>
    <w:rsid w:val="003C1286"/>
    <w:rsid w:val="003C180D"/>
    <w:rsid w:val="003C1AE5"/>
    <w:rsid w:val="003C1EFA"/>
    <w:rsid w:val="003C236C"/>
    <w:rsid w:val="003C2E36"/>
    <w:rsid w:val="003C304F"/>
    <w:rsid w:val="003C3193"/>
    <w:rsid w:val="003C31E5"/>
    <w:rsid w:val="003C34CC"/>
    <w:rsid w:val="003C3502"/>
    <w:rsid w:val="003C406F"/>
    <w:rsid w:val="003C6BD3"/>
    <w:rsid w:val="003C6F7A"/>
    <w:rsid w:val="003C7430"/>
    <w:rsid w:val="003C74D8"/>
    <w:rsid w:val="003C7585"/>
    <w:rsid w:val="003C7B55"/>
    <w:rsid w:val="003D11CA"/>
    <w:rsid w:val="003D1ECC"/>
    <w:rsid w:val="003D215E"/>
    <w:rsid w:val="003D3199"/>
    <w:rsid w:val="003D3D20"/>
    <w:rsid w:val="003D44FB"/>
    <w:rsid w:val="003D45B7"/>
    <w:rsid w:val="003D4EC9"/>
    <w:rsid w:val="003D5120"/>
    <w:rsid w:val="003D5796"/>
    <w:rsid w:val="003D5E34"/>
    <w:rsid w:val="003D5F23"/>
    <w:rsid w:val="003D72C2"/>
    <w:rsid w:val="003D7600"/>
    <w:rsid w:val="003D7796"/>
    <w:rsid w:val="003E1B3C"/>
    <w:rsid w:val="003E3B0A"/>
    <w:rsid w:val="003E3CB6"/>
    <w:rsid w:val="003E4D3C"/>
    <w:rsid w:val="003E4F1D"/>
    <w:rsid w:val="003E578F"/>
    <w:rsid w:val="003E598A"/>
    <w:rsid w:val="003E5B65"/>
    <w:rsid w:val="003E629D"/>
    <w:rsid w:val="003E661D"/>
    <w:rsid w:val="003E6FC7"/>
    <w:rsid w:val="003E7319"/>
    <w:rsid w:val="003E794D"/>
    <w:rsid w:val="003F0245"/>
    <w:rsid w:val="003F176A"/>
    <w:rsid w:val="003F1904"/>
    <w:rsid w:val="003F2465"/>
    <w:rsid w:val="003F309F"/>
    <w:rsid w:val="003F323B"/>
    <w:rsid w:val="003F39DA"/>
    <w:rsid w:val="003F6917"/>
    <w:rsid w:val="003F7041"/>
    <w:rsid w:val="003F760B"/>
    <w:rsid w:val="003F7612"/>
    <w:rsid w:val="0040073D"/>
    <w:rsid w:val="00400AC2"/>
    <w:rsid w:val="004011AC"/>
    <w:rsid w:val="00401252"/>
    <w:rsid w:val="0040129B"/>
    <w:rsid w:val="00401A28"/>
    <w:rsid w:val="00401FC1"/>
    <w:rsid w:val="00402004"/>
    <w:rsid w:val="00402B1A"/>
    <w:rsid w:val="00402EB3"/>
    <w:rsid w:val="00404F90"/>
    <w:rsid w:val="00405BB5"/>
    <w:rsid w:val="00406069"/>
    <w:rsid w:val="00407218"/>
    <w:rsid w:val="004072DD"/>
    <w:rsid w:val="0040795E"/>
    <w:rsid w:val="00410127"/>
    <w:rsid w:val="00411A04"/>
    <w:rsid w:val="00412195"/>
    <w:rsid w:val="004121A7"/>
    <w:rsid w:val="0041222F"/>
    <w:rsid w:val="004126FF"/>
    <w:rsid w:val="00412BFE"/>
    <w:rsid w:val="004130F8"/>
    <w:rsid w:val="00413929"/>
    <w:rsid w:val="00413C59"/>
    <w:rsid w:val="00413D80"/>
    <w:rsid w:val="004147E0"/>
    <w:rsid w:val="00415BE8"/>
    <w:rsid w:val="00415C2B"/>
    <w:rsid w:val="00416579"/>
    <w:rsid w:val="00416699"/>
    <w:rsid w:val="00420D79"/>
    <w:rsid w:val="004216CB"/>
    <w:rsid w:val="004217BF"/>
    <w:rsid w:val="00421DDC"/>
    <w:rsid w:val="00421FA1"/>
    <w:rsid w:val="00422276"/>
    <w:rsid w:val="00422874"/>
    <w:rsid w:val="00422D5A"/>
    <w:rsid w:val="004247C1"/>
    <w:rsid w:val="00424A74"/>
    <w:rsid w:val="00425649"/>
    <w:rsid w:val="0042630C"/>
    <w:rsid w:val="004277A5"/>
    <w:rsid w:val="00427D01"/>
    <w:rsid w:val="00427FE9"/>
    <w:rsid w:val="004300C7"/>
    <w:rsid w:val="004328DF"/>
    <w:rsid w:val="00434CB7"/>
    <w:rsid w:val="00434D22"/>
    <w:rsid w:val="00435649"/>
    <w:rsid w:val="00436E18"/>
    <w:rsid w:val="0043727A"/>
    <w:rsid w:val="004374D5"/>
    <w:rsid w:val="00437961"/>
    <w:rsid w:val="004403D4"/>
    <w:rsid w:val="00440B03"/>
    <w:rsid w:val="00441871"/>
    <w:rsid w:val="00442D4A"/>
    <w:rsid w:val="004431E2"/>
    <w:rsid w:val="00444CE4"/>
    <w:rsid w:val="00444FFE"/>
    <w:rsid w:val="00445337"/>
    <w:rsid w:val="004457A4"/>
    <w:rsid w:val="00446D44"/>
    <w:rsid w:val="00446E5A"/>
    <w:rsid w:val="004472E7"/>
    <w:rsid w:val="00450AA4"/>
    <w:rsid w:val="00450BDF"/>
    <w:rsid w:val="00450EA6"/>
    <w:rsid w:val="0045135C"/>
    <w:rsid w:val="00451C6F"/>
    <w:rsid w:val="00451D07"/>
    <w:rsid w:val="0045227E"/>
    <w:rsid w:val="004524DF"/>
    <w:rsid w:val="0045297A"/>
    <w:rsid w:val="0045375C"/>
    <w:rsid w:val="00453D80"/>
    <w:rsid w:val="004553A1"/>
    <w:rsid w:val="00456706"/>
    <w:rsid w:val="00457696"/>
    <w:rsid w:val="00457FD5"/>
    <w:rsid w:val="004601CB"/>
    <w:rsid w:val="00461D4D"/>
    <w:rsid w:val="00462658"/>
    <w:rsid w:val="00462716"/>
    <w:rsid w:val="00462C3B"/>
    <w:rsid w:val="0046336B"/>
    <w:rsid w:val="00463426"/>
    <w:rsid w:val="004634D5"/>
    <w:rsid w:val="00464361"/>
    <w:rsid w:val="0046442C"/>
    <w:rsid w:val="00464DC4"/>
    <w:rsid w:val="00465E75"/>
    <w:rsid w:val="00466395"/>
    <w:rsid w:val="004674B0"/>
    <w:rsid w:val="004679F5"/>
    <w:rsid w:val="00467E59"/>
    <w:rsid w:val="004719D1"/>
    <w:rsid w:val="00471A5D"/>
    <w:rsid w:val="00471A62"/>
    <w:rsid w:val="00471BA8"/>
    <w:rsid w:val="00471E0F"/>
    <w:rsid w:val="00472157"/>
    <w:rsid w:val="00472992"/>
    <w:rsid w:val="00472D78"/>
    <w:rsid w:val="004740A6"/>
    <w:rsid w:val="004742F8"/>
    <w:rsid w:val="00474599"/>
    <w:rsid w:val="00474ED4"/>
    <w:rsid w:val="00475379"/>
    <w:rsid w:val="00475DB6"/>
    <w:rsid w:val="004768FC"/>
    <w:rsid w:val="00477280"/>
    <w:rsid w:val="004772EF"/>
    <w:rsid w:val="00477392"/>
    <w:rsid w:val="00477733"/>
    <w:rsid w:val="00477F27"/>
    <w:rsid w:val="00480105"/>
    <w:rsid w:val="00481F98"/>
    <w:rsid w:val="004825BB"/>
    <w:rsid w:val="004847E9"/>
    <w:rsid w:val="00485520"/>
    <w:rsid w:val="004855D6"/>
    <w:rsid w:val="00486A47"/>
    <w:rsid w:val="00487411"/>
    <w:rsid w:val="00490FB3"/>
    <w:rsid w:val="004915E3"/>
    <w:rsid w:val="00491624"/>
    <w:rsid w:val="004928D7"/>
    <w:rsid w:val="0049327A"/>
    <w:rsid w:val="00493B6E"/>
    <w:rsid w:val="00493F2B"/>
    <w:rsid w:val="0049486C"/>
    <w:rsid w:val="0049530E"/>
    <w:rsid w:val="004953B0"/>
    <w:rsid w:val="00495BB0"/>
    <w:rsid w:val="00496437"/>
    <w:rsid w:val="00496696"/>
    <w:rsid w:val="00496823"/>
    <w:rsid w:val="00496A2E"/>
    <w:rsid w:val="004978B0"/>
    <w:rsid w:val="00497D58"/>
    <w:rsid w:val="00497EDE"/>
    <w:rsid w:val="004A0377"/>
    <w:rsid w:val="004A0F19"/>
    <w:rsid w:val="004A2DEB"/>
    <w:rsid w:val="004A3A89"/>
    <w:rsid w:val="004A3E8F"/>
    <w:rsid w:val="004A4090"/>
    <w:rsid w:val="004A4210"/>
    <w:rsid w:val="004A4E2F"/>
    <w:rsid w:val="004A511E"/>
    <w:rsid w:val="004A5B7E"/>
    <w:rsid w:val="004A6F2C"/>
    <w:rsid w:val="004A70DB"/>
    <w:rsid w:val="004A7DBB"/>
    <w:rsid w:val="004B05E1"/>
    <w:rsid w:val="004B0933"/>
    <w:rsid w:val="004B15FD"/>
    <w:rsid w:val="004B35AB"/>
    <w:rsid w:val="004B3BCC"/>
    <w:rsid w:val="004B434B"/>
    <w:rsid w:val="004B442C"/>
    <w:rsid w:val="004B52DC"/>
    <w:rsid w:val="004B56C6"/>
    <w:rsid w:val="004B644C"/>
    <w:rsid w:val="004B669F"/>
    <w:rsid w:val="004B694B"/>
    <w:rsid w:val="004B7438"/>
    <w:rsid w:val="004B77F1"/>
    <w:rsid w:val="004B792D"/>
    <w:rsid w:val="004C077F"/>
    <w:rsid w:val="004C0B95"/>
    <w:rsid w:val="004C0D96"/>
    <w:rsid w:val="004C1F30"/>
    <w:rsid w:val="004C36FE"/>
    <w:rsid w:val="004C37E7"/>
    <w:rsid w:val="004C3944"/>
    <w:rsid w:val="004C3F13"/>
    <w:rsid w:val="004C4267"/>
    <w:rsid w:val="004C4F31"/>
    <w:rsid w:val="004C5A6E"/>
    <w:rsid w:val="004C62F9"/>
    <w:rsid w:val="004C6B21"/>
    <w:rsid w:val="004C7509"/>
    <w:rsid w:val="004C7809"/>
    <w:rsid w:val="004C7AA2"/>
    <w:rsid w:val="004D03D9"/>
    <w:rsid w:val="004D06EF"/>
    <w:rsid w:val="004D0C6B"/>
    <w:rsid w:val="004D24F7"/>
    <w:rsid w:val="004D35A8"/>
    <w:rsid w:val="004D3AEC"/>
    <w:rsid w:val="004D425E"/>
    <w:rsid w:val="004D4D17"/>
    <w:rsid w:val="004D5C32"/>
    <w:rsid w:val="004D5F62"/>
    <w:rsid w:val="004D61B8"/>
    <w:rsid w:val="004D663B"/>
    <w:rsid w:val="004D6759"/>
    <w:rsid w:val="004D704F"/>
    <w:rsid w:val="004D7056"/>
    <w:rsid w:val="004D7191"/>
    <w:rsid w:val="004D7312"/>
    <w:rsid w:val="004D7511"/>
    <w:rsid w:val="004E0100"/>
    <w:rsid w:val="004E0481"/>
    <w:rsid w:val="004E1A7E"/>
    <w:rsid w:val="004E1C6F"/>
    <w:rsid w:val="004E297D"/>
    <w:rsid w:val="004E3BDF"/>
    <w:rsid w:val="004E4723"/>
    <w:rsid w:val="004E4DCF"/>
    <w:rsid w:val="004E50BB"/>
    <w:rsid w:val="004E5E60"/>
    <w:rsid w:val="004E5EBF"/>
    <w:rsid w:val="004E72A3"/>
    <w:rsid w:val="004E736D"/>
    <w:rsid w:val="004F1110"/>
    <w:rsid w:val="004F2C3C"/>
    <w:rsid w:val="004F3DFB"/>
    <w:rsid w:val="004F448D"/>
    <w:rsid w:val="004F485E"/>
    <w:rsid w:val="004F53EC"/>
    <w:rsid w:val="004F5DF7"/>
    <w:rsid w:val="004F6B34"/>
    <w:rsid w:val="004F728D"/>
    <w:rsid w:val="004F7942"/>
    <w:rsid w:val="00500925"/>
    <w:rsid w:val="00501074"/>
    <w:rsid w:val="0050120D"/>
    <w:rsid w:val="00501B9A"/>
    <w:rsid w:val="005033F6"/>
    <w:rsid w:val="00505310"/>
    <w:rsid w:val="00505582"/>
    <w:rsid w:val="00505616"/>
    <w:rsid w:val="00506258"/>
    <w:rsid w:val="005062D3"/>
    <w:rsid w:val="005105A4"/>
    <w:rsid w:val="005105B7"/>
    <w:rsid w:val="00510AC3"/>
    <w:rsid w:val="0051141D"/>
    <w:rsid w:val="0051175B"/>
    <w:rsid w:val="0051216F"/>
    <w:rsid w:val="005126EE"/>
    <w:rsid w:val="00512ADC"/>
    <w:rsid w:val="005131B0"/>
    <w:rsid w:val="005137D2"/>
    <w:rsid w:val="00513840"/>
    <w:rsid w:val="005144DC"/>
    <w:rsid w:val="00514707"/>
    <w:rsid w:val="005154ED"/>
    <w:rsid w:val="0051554B"/>
    <w:rsid w:val="00517D7B"/>
    <w:rsid w:val="00520986"/>
    <w:rsid w:val="00520C9F"/>
    <w:rsid w:val="00520FFF"/>
    <w:rsid w:val="005218AC"/>
    <w:rsid w:val="00521DB6"/>
    <w:rsid w:val="00521DBA"/>
    <w:rsid w:val="0052219D"/>
    <w:rsid w:val="005222C2"/>
    <w:rsid w:val="00522712"/>
    <w:rsid w:val="005233E5"/>
    <w:rsid w:val="0052367B"/>
    <w:rsid w:val="005243DE"/>
    <w:rsid w:val="00525687"/>
    <w:rsid w:val="00525DD6"/>
    <w:rsid w:val="00527867"/>
    <w:rsid w:val="0052798F"/>
    <w:rsid w:val="005302A7"/>
    <w:rsid w:val="00530A2D"/>
    <w:rsid w:val="00530B44"/>
    <w:rsid w:val="00530E64"/>
    <w:rsid w:val="005316C9"/>
    <w:rsid w:val="00531F24"/>
    <w:rsid w:val="00533453"/>
    <w:rsid w:val="00534157"/>
    <w:rsid w:val="005346FE"/>
    <w:rsid w:val="00534A58"/>
    <w:rsid w:val="00535AFF"/>
    <w:rsid w:val="00536ECE"/>
    <w:rsid w:val="005373A1"/>
    <w:rsid w:val="0053749D"/>
    <w:rsid w:val="00537584"/>
    <w:rsid w:val="00537816"/>
    <w:rsid w:val="0054039A"/>
    <w:rsid w:val="005409DE"/>
    <w:rsid w:val="005410F8"/>
    <w:rsid w:val="00541666"/>
    <w:rsid w:val="00542FF9"/>
    <w:rsid w:val="005448C8"/>
    <w:rsid w:val="00544B14"/>
    <w:rsid w:val="0054522B"/>
    <w:rsid w:val="005461BC"/>
    <w:rsid w:val="0054670A"/>
    <w:rsid w:val="00547E15"/>
    <w:rsid w:val="00547E17"/>
    <w:rsid w:val="0055102A"/>
    <w:rsid w:val="0055200F"/>
    <w:rsid w:val="005528EA"/>
    <w:rsid w:val="00552A19"/>
    <w:rsid w:val="005538D9"/>
    <w:rsid w:val="00553C29"/>
    <w:rsid w:val="00553D34"/>
    <w:rsid w:val="00554775"/>
    <w:rsid w:val="00555994"/>
    <w:rsid w:val="005563AF"/>
    <w:rsid w:val="00556B0A"/>
    <w:rsid w:val="00556E52"/>
    <w:rsid w:val="00557877"/>
    <w:rsid w:val="005602A5"/>
    <w:rsid w:val="0056091F"/>
    <w:rsid w:val="0056126D"/>
    <w:rsid w:val="005615C8"/>
    <w:rsid w:val="0056407F"/>
    <w:rsid w:val="00565E9C"/>
    <w:rsid w:val="00566082"/>
    <w:rsid w:val="0056668F"/>
    <w:rsid w:val="00566DB6"/>
    <w:rsid w:val="00566FC1"/>
    <w:rsid w:val="005679E0"/>
    <w:rsid w:val="00570802"/>
    <w:rsid w:val="0057184B"/>
    <w:rsid w:val="005728D8"/>
    <w:rsid w:val="00573046"/>
    <w:rsid w:val="0057376A"/>
    <w:rsid w:val="005740B4"/>
    <w:rsid w:val="005745C4"/>
    <w:rsid w:val="00576402"/>
    <w:rsid w:val="00576B33"/>
    <w:rsid w:val="00580B0A"/>
    <w:rsid w:val="00580EDE"/>
    <w:rsid w:val="00580F54"/>
    <w:rsid w:val="00580FC2"/>
    <w:rsid w:val="0058163B"/>
    <w:rsid w:val="005818E3"/>
    <w:rsid w:val="00581FAE"/>
    <w:rsid w:val="00582ABA"/>
    <w:rsid w:val="00582F88"/>
    <w:rsid w:val="00583CFA"/>
    <w:rsid w:val="00584068"/>
    <w:rsid w:val="00584576"/>
    <w:rsid w:val="005848AD"/>
    <w:rsid w:val="005858BC"/>
    <w:rsid w:val="00585F5E"/>
    <w:rsid w:val="00586351"/>
    <w:rsid w:val="0058650C"/>
    <w:rsid w:val="00586A6B"/>
    <w:rsid w:val="00586DC8"/>
    <w:rsid w:val="005872DD"/>
    <w:rsid w:val="0058778D"/>
    <w:rsid w:val="0059075C"/>
    <w:rsid w:val="00590E83"/>
    <w:rsid w:val="00591622"/>
    <w:rsid w:val="00592C39"/>
    <w:rsid w:val="005933F3"/>
    <w:rsid w:val="005942C7"/>
    <w:rsid w:val="00594A8D"/>
    <w:rsid w:val="00594B76"/>
    <w:rsid w:val="00594C3D"/>
    <w:rsid w:val="00595ACF"/>
    <w:rsid w:val="00596270"/>
    <w:rsid w:val="005972FB"/>
    <w:rsid w:val="0059750A"/>
    <w:rsid w:val="005A04B1"/>
    <w:rsid w:val="005A0784"/>
    <w:rsid w:val="005A0928"/>
    <w:rsid w:val="005A0D2F"/>
    <w:rsid w:val="005A1C15"/>
    <w:rsid w:val="005A2D5D"/>
    <w:rsid w:val="005A3042"/>
    <w:rsid w:val="005A5E0A"/>
    <w:rsid w:val="005A60CD"/>
    <w:rsid w:val="005A6443"/>
    <w:rsid w:val="005A7029"/>
    <w:rsid w:val="005A77BA"/>
    <w:rsid w:val="005B0B2C"/>
    <w:rsid w:val="005B1417"/>
    <w:rsid w:val="005B1606"/>
    <w:rsid w:val="005B1F66"/>
    <w:rsid w:val="005B2692"/>
    <w:rsid w:val="005B3619"/>
    <w:rsid w:val="005B3AC5"/>
    <w:rsid w:val="005B4F42"/>
    <w:rsid w:val="005B4F6A"/>
    <w:rsid w:val="005B5446"/>
    <w:rsid w:val="005B60A1"/>
    <w:rsid w:val="005B6152"/>
    <w:rsid w:val="005B621A"/>
    <w:rsid w:val="005B645F"/>
    <w:rsid w:val="005B666A"/>
    <w:rsid w:val="005C0F9E"/>
    <w:rsid w:val="005C10C0"/>
    <w:rsid w:val="005C11FC"/>
    <w:rsid w:val="005C1541"/>
    <w:rsid w:val="005C2490"/>
    <w:rsid w:val="005C2750"/>
    <w:rsid w:val="005C2985"/>
    <w:rsid w:val="005C2C9F"/>
    <w:rsid w:val="005C4382"/>
    <w:rsid w:val="005C44C3"/>
    <w:rsid w:val="005C48F3"/>
    <w:rsid w:val="005C59B3"/>
    <w:rsid w:val="005C6903"/>
    <w:rsid w:val="005C6C21"/>
    <w:rsid w:val="005C6D80"/>
    <w:rsid w:val="005C6DFE"/>
    <w:rsid w:val="005D049B"/>
    <w:rsid w:val="005D13E2"/>
    <w:rsid w:val="005D15F5"/>
    <w:rsid w:val="005D1A2A"/>
    <w:rsid w:val="005D1C31"/>
    <w:rsid w:val="005D227E"/>
    <w:rsid w:val="005D2364"/>
    <w:rsid w:val="005D38F4"/>
    <w:rsid w:val="005D4864"/>
    <w:rsid w:val="005D4A45"/>
    <w:rsid w:val="005D4F78"/>
    <w:rsid w:val="005D578D"/>
    <w:rsid w:val="005D5B2D"/>
    <w:rsid w:val="005D6652"/>
    <w:rsid w:val="005D666B"/>
    <w:rsid w:val="005D68CC"/>
    <w:rsid w:val="005D6B4C"/>
    <w:rsid w:val="005D7097"/>
    <w:rsid w:val="005E0513"/>
    <w:rsid w:val="005E0554"/>
    <w:rsid w:val="005E0D08"/>
    <w:rsid w:val="005E16F7"/>
    <w:rsid w:val="005E309D"/>
    <w:rsid w:val="005E3C49"/>
    <w:rsid w:val="005E4946"/>
    <w:rsid w:val="005E4D17"/>
    <w:rsid w:val="005E5CCC"/>
    <w:rsid w:val="005E678E"/>
    <w:rsid w:val="005E6BE9"/>
    <w:rsid w:val="005E79EB"/>
    <w:rsid w:val="005F093F"/>
    <w:rsid w:val="005F0F30"/>
    <w:rsid w:val="005F188F"/>
    <w:rsid w:val="005F1BB6"/>
    <w:rsid w:val="005F24BC"/>
    <w:rsid w:val="005F24E9"/>
    <w:rsid w:val="005F486C"/>
    <w:rsid w:val="005F565B"/>
    <w:rsid w:val="005F5848"/>
    <w:rsid w:val="005F62CC"/>
    <w:rsid w:val="005F72F4"/>
    <w:rsid w:val="005F76DA"/>
    <w:rsid w:val="005F7EDA"/>
    <w:rsid w:val="006007B8"/>
    <w:rsid w:val="00600EFB"/>
    <w:rsid w:val="006018E0"/>
    <w:rsid w:val="00601B28"/>
    <w:rsid w:val="00602438"/>
    <w:rsid w:val="006026E2"/>
    <w:rsid w:val="006027E6"/>
    <w:rsid w:val="00602D6F"/>
    <w:rsid w:val="00603289"/>
    <w:rsid w:val="0060368D"/>
    <w:rsid w:val="00603D67"/>
    <w:rsid w:val="0060485E"/>
    <w:rsid w:val="00604B4A"/>
    <w:rsid w:val="006054AE"/>
    <w:rsid w:val="00605585"/>
    <w:rsid w:val="00606CC3"/>
    <w:rsid w:val="00607906"/>
    <w:rsid w:val="0061177E"/>
    <w:rsid w:val="00612990"/>
    <w:rsid w:val="006140EF"/>
    <w:rsid w:val="006143DB"/>
    <w:rsid w:val="0061448F"/>
    <w:rsid w:val="0061465A"/>
    <w:rsid w:val="00616A40"/>
    <w:rsid w:val="00616A5C"/>
    <w:rsid w:val="00616CE8"/>
    <w:rsid w:val="00617E40"/>
    <w:rsid w:val="0062031B"/>
    <w:rsid w:val="00620E65"/>
    <w:rsid w:val="00621BE4"/>
    <w:rsid w:val="00622581"/>
    <w:rsid w:val="00622A20"/>
    <w:rsid w:val="00622D09"/>
    <w:rsid w:val="006234EE"/>
    <w:rsid w:val="00623F56"/>
    <w:rsid w:val="00623F71"/>
    <w:rsid w:val="0062427B"/>
    <w:rsid w:val="0062513B"/>
    <w:rsid w:val="006259E9"/>
    <w:rsid w:val="00625C0A"/>
    <w:rsid w:val="00627092"/>
    <w:rsid w:val="0063079B"/>
    <w:rsid w:val="0063087A"/>
    <w:rsid w:val="00630936"/>
    <w:rsid w:val="00630D3F"/>
    <w:rsid w:val="00630E72"/>
    <w:rsid w:val="0063108E"/>
    <w:rsid w:val="00631A05"/>
    <w:rsid w:val="0063321E"/>
    <w:rsid w:val="00633704"/>
    <w:rsid w:val="00634A58"/>
    <w:rsid w:val="006353BE"/>
    <w:rsid w:val="0063676C"/>
    <w:rsid w:val="00637602"/>
    <w:rsid w:val="0063779F"/>
    <w:rsid w:val="00640157"/>
    <w:rsid w:val="00640717"/>
    <w:rsid w:val="00641108"/>
    <w:rsid w:val="00641804"/>
    <w:rsid w:val="0064195D"/>
    <w:rsid w:val="00641BB1"/>
    <w:rsid w:val="00641D56"/>
    <w:rsid w:val="00641EEE"/>
    <w:rsid w:val="00642599"/>
    <w:rsid w:val="0064351D"/>
    <w:rsid w:val="0064365B"/>
    <w:rsid w:val="006436E4"/>
    <w:rsid w:val="006445B4"/>
    <w:rsid w:val="0064462B"/>
    <w:rsid w:val="00644974"/>
    <w:rsid w:val="00644C58"/>
    <w:rsid w:val="00645581"/>
    <w:rsid w:val="006458AB"/>
    <w:rsid w:val="00645A53"/>
    <w:rsid w:val="0064628F"/>
    <w:rsid w:val="00650609"/>
    <w:rsid w:val="00651857"/>
    <w:rsid w:val="00651B7E"/>
    <w:rsid w:val="00651C3C"/>
    <w:rsid w:val="00652718"/>
    <w:rsid w:val="00654000"/>
    <w:rsid w:val="0065437C"/>
    <w:rsid w:val="00654392"/>
    <w:rsid w:val="006546F8"/>
    <w:rsid w:val="0065555E"/>
    <w:rsid w:val="00655BD2"/>
    <w:rsid w:val="00656F34"/>
    <w:rsid w:val="006570D7"/>
    <w:rsid w:val="00657593"/>
    <w:rsid w:val="00657BC2"/>
    <w:rsid w:val="00660A03"/>
    <w:rsid w:val="006610A3"/>
    <w:rsid w:val="00661365"/>
    <w:rsid w:val="006618E2"/>
    <w:rsid w:val="006625AC"/>
    <w:rsid w:val="0066373E"/>
    <w:rsid w:val="00663EEA"/>
    <w:rsid w:val="0066461C"/>
    <w:rsid w:val="00664882"/>
    <w:rsid w:val="00664CE0"/>
    <w:rsid w:val="00665E07"/>
    <w:rsid w:val="00666058"/>
    <w:rsid w:val="006662C3"/>
    <w:rsid w:val="00666876"/>
    <w:rsid w:val="00667A21"/>
    <w:rsid w:val="00667F7A"/>
    <w:rsid w:val="00670397"/>
    <w:rsid w:val="006705B8"/>
    <w:rsid w:val="00672E6F"/>
    <w:rsid w:val="00673E93"/>
    <w:rsid w:val="006741BD"/>
    <w:rsid w:val="00675417"/>
    <w:rsid w:val="00675DC3"/>
    <w:rsid w:val="0067607B"/>
    <w:rsid w:val="00677D4F"/>
    <w:rsid w:val="00681177"/>
    <w:rsid w:val="00681230"/>
    <w:rsid w:val="006814DA"/>
    <w:rsid w:val="00683A31"/>
    <w:rsid w:val="006906C7"/>
    <w:rsid w:val="00690F89"/>
    <w:rsid w:val="00691372"/>
    <w:rsid w:val="0069243D"/>
    <w:rsid w:val="00692EB2"/>
    <w:rsid w:val="006934EB"/>
    <w:rsid w:val="00693A1C"/>
    <w:rsid w:val="00693CE9"/>
    <w:rsid w:val="0069401F"/>
    <w:rsid w:val="006958B7"/>
    <w:rsid w:val="00696174"/>
    <w:rsid w:val="00696458"/>
    <w:rsid w:val="006964CF"/>
    <w:rsid w:val="006966D6"/>
    <w:rsid w:val="00696D5B"/>
    <w:rsid w:val="00696DA7"/>
    <w:rsid w:val="00697C16"/>
    <w:rsid w:val="006A08AF"/>
    <w:rsid w:val="006A0B50"/>
    <w:rsid w:val="006A0E14"/>
    <w:rsid w:val="006A0F8A"/>
    <w:rsid w:val="006A1AA6"/>
    <w:rsid w:val="006A22CB"/>
    <w:rsid w:val="006A2E9E"/>
    <w:rsid w:val="006A3317"/>
    <w:rsid w:val="006A45AF"/>
    <w:rsid w:val="006A467A"/>
    <w:rsid w:val="006A5714"/>
    <w:rsid w:val="006A5769"/>
    <w:rsid w:val="006A7250"/>
    <w:rsid w:val="006B09EC"/>
    <w:rsid w:val="006B0BEC"/>
    <w:rsid w:val="006B0E11"/>
    <w:rsid w:val="006B15B8"/>
    <w:rsid w:val="006B1C5F"/>
    <w:rsid w:val="006B2CAE"/>
    <w:rsid w:val="006B2DA7"/>
    <w:rsid w:val="006B4369"/>
    <w:rsid w:val="006B5310"/>
    <w:rsid w:val="006C069B"/>
    <w:rsid w:val="006C0798"/>
    <w:rsid w:val="006C0C15"/>
    <w:rsid w:val="006C1AAE"/>
    <w:rsid w:val="006C1CD5"/>
    <w:rsid w:val="006C1ED8"/>
    <w:rsid w:val="006C3D41"/>
    <w:rsid w:val="006C4B69"/>
    <w:rsid w:val="006C5E88"/>
    <w:rsid w:val="006C6BEE"/>
    <w:rsid w:val="006C7040"/>
    <w:rsid w:val="006C7542"/>
    <w:rsid w:val="006C756B"/>
    <w:rsid w:val="006C7BC0"/>
    <w:rsid w:val="006D0AA6"/>
    <w:rsid w:val="006D0B5D"/>
    <w:rsid w:val="006D13D5"/>
    <w:rsid w:val="006D2528"/>
    <w:rsid w:val="006D27D8"/>
    <w:rsid w:val="006D2F8A"/>
    <w:rsid w:val="006D3EBA"/>
    <w:rsid w:val="006D42B5"/>
    <w:rsid w:val="006D6410"/>
    <w:rsid w:val="006D6ACA"/>
    <w:rsid w:val="006D6D7F"/>
    <w:rsid w:val="006D7871"/>
    <w:rsid w:val="006D7C0F"/>
    <w:rsid w:val="006E07EE"/>
    <w:rsid w:val="006E195D"/>
    <w:rsid w:val="006E2285"/>
    <w:rsid w:val="006E22B1"/>
    <w:rsid w:val="006E2780"/>
    <w:rsid w:val="006E30CF"/>
    <w:rsid w:val="006E379D"/>
    <w:rsid w:val="006E3874"/>
    <w:rsid w:val="006E3C23"/>
    <w:rsid w:val="006E46DD"/>
    <w:rsid w:val="006E486C"/>
    <w:rsid w:val="006E4DEA"/>
    <w:rsid w:val="006E5331"/>
    <w:rsid w:val="006E5712"/>
    <w:rsid w:val="006E5845"/>
    <w:rsid w:val="006E59A4"/>
    <w:rsid w:val="006E5B83"/>
    <w:rsid w:val="006F0510"/>
    <w:rsid w:val="006F0ED7"/>
    <w:rsid w:val="006F158A"/>
    <w:rsid w:val="006F163B"/>
    <w:rsid w:val="006F1A4D"/>
    <w:rsid w:val="006F1FA3"/>
    <w:rsid w:val="006F232A"/>
    <w:rsid w:val="006F25D7"/>
    <w:rsid w:val="006F28A7"/>
    <w:rsid w:val="006F2DA7"/>
    <w:rsid w:val="006F2F1D"/>
    <w:rsid w:val="006F34BB"/>
    <w:rsid w:val="006F37A7"/>
    <w:rsid w:val="006F3D9C"/>
    <w:rsid w:val="006F45CD"/>
    <w:rsid w:val="006F5008"/>
    <w:rsid w:val="006F5432"/>
    <w:rsid w:val="006F5AC1"/>
    <w:rsid w:val="006F7E67"/>
    <w:rsid w:val="00700338"/>
    <w:rsid w:val="00700FF9"/>
    <w:rsid w:val="00701370"/>
    <w:rsid w:val="00701418"/>
    <w:rsid w:val="00701CDD"/>
    <w:rsid w:val="0070282B"/>
    <w:rsid w:val="007032E3"/>
    <w:rsid w:val="00703800"/>
    <w:rsid w:val="00704A4A"/>
    <w:rsid w:val="00704BFB"/>
    <w:rsid w:val="0070504E"/>
    <w:rsid w:val="00705311"/>
    <w:rsid w:val="00705631"/>
    <w:rsid w:val="0070621F"/>
    <w:rsid w:val="007067A8"/>
    <w:rsid w:val="00706852"/>
    <w:rsid w:val="0070688A"/>
    <w:rsid w:val="00706A8F"/>
    <w:rsid w:val="00707323"/>
    <w:rsid w:val="00707CC3"/>
    <w:rsid w:val="007101E1"/>
    <w:rsid w:val="00710BC9"/>
    <w:rsid w:val="00710BF2"/>
    <w:rsid w:val="00711199"/>
    <w:rsid w:val="00711F6E"/>
    <w:rsid w:val="00712E5B"/>
    <w:rsid w:val="007130B8"/>
    <w:rsid w:val="00713B69"/>
    <w:rsid w:val="00715530"/>
    <w:rsid w:val="00715543"/>
    <w:rsid w:val="0071641A"/>
    <w:rsid w:val="007169F0"/>
    <w:rsid w:val="00716DEA"/>
    <w:rsid w:val="0072075C"/>
    <w:rsid w:val="00720AD7"/>
    <w:rsid w:val="0072116F"/>
    <w:rsid w:val="00721787"/>
    <w:rsid w:val="00721E94"/>
    <w:rsid w:val="00722096"/>
    <w:rsid w:val="00722317"/>
    <w:rsid w:val="00722AA4"/>
    <w:rsid w:val="0072316C"/>
    <w:rsid w:val="00723D20"/>
    <w:rsid w:val="00724826"/>
    <w:rsid w:val="00724B83"/>
    <w:rsid w:val="00725F55"/>
    <w:rsid w:val="00726BD1"/>
    <w:rsid w:val="00726F50"/>
    <w:rsid w:val="00727097"/>
    <w:rsid w:val="00727212"/>
    <w:rsid w:val="00727367"/>
    <w:rsid w:val="00727624"/>
    <w:rsid w:val="007300C5"/>
    <w:rsid w:val="00730D55"/>
    <w:rsid w:val="00730F02"/>
    <w:rsid w:val="0073125F"/>
    <w:rsid w:val="0073131C"/>
    <w:rsid w:val="007321CC"/>
    <w:rsid w:val="00733D60"/>
    <w:rsid w:val="007341B0"/>
    <w:rsid w:val="0073493B"/>
    <w:rsid w:val="00735DAD"/>
    <w:rsid w:val="00737667"/>
    <w:rsid w:val="007428C8"/>
    <w:rsid w:val="00743134"/>
    <w:rsid w:val="0074330D"/>
    <w:rsid w:val="007435CF"/>
    <w:rsid w:val="00743DDA"/>
    <w:rsid w:val="00745265"/>
    <w:rsid w:val="0074557B"/>
    <w:rsid w:val="00745F4A"/>
    <w:rsid w:val="007467F0"/>
    <w:rsid w:val="00747195"/>
    <w:rsid w:val="007473DB"/>
    <w:rsid w:val="007504DE"/>
    <w:rsid w:val="00751F17"/>
    <w:rsid w:val="00751FDE"/>
    <w:rsid w:val="00753B30"/>
    <w:rsid w:val="00754F05"/>
    <w:rsid w:val="00756A07"/>
    <w:rsid w:val="007571BF"/>
    <w:rsid w:val="007571F1"/>
    <w:rsid w:val="00757688"/>
    <w:rsid w:val="00757CF7"/>
    <w:rsid w:val="0076072D"/>
    <w:rsid w:val="007627DC"/>
    <w:rsid w:val="007630AF"/>
    <w:rsid w:val="00763867"/>
    <w:rsid w:val="007665FA"/>
    <w:rsid w:val="007669A9"/>
    <w:rsid w:val="00767077"/>
    <w:rsid w:val="007673AE"/>
    <w:rsid w:val="00770085"/>
    <w:rsid w:val="007712E3"/>
    <w:rsid w:val="00771458"/>
    <w:rsid w:val="00772BCA"/>
    <w:rsid w:val="00773D15"/>
    <w:rsid w:val="0077414D"/>
    <w:rsid w:val="00774ED8"/>
    <w:rsid w:val="00775086"/>
    <w:rsid w:val="00775B79"/>
    <w:rsid w:val="007772BF"/>
    <w:rsid w:val="007774D8"/>
    <w:rsid w:val="00777F3C"/>
    <w:rsid w:val="00780E0A"/>
    <w:rsid w:val="00782CBA"/>
    <w:rsid w:val="00784D94"/>
    <w:rsid w:val="0078548F"/>
    <w:rsid w:val="00785D2A"/>
    <w:rsid w:val="00786566"/>
    <w:rsid w:val="00787405"/>
    <w:rsid w:val="007874DA"/>
    <w:rsid w:val="00790859"/>
    <w:rsid w:val="00790B5E"/>
    <w:rsid w:val="007912FB"/>
    <w:rsid w:val="0079187C"/>
    <w:rsid w:val="00792200"/>
    <w:rsid w:val="007926F5"/>
    <w:rsid w:val="00792C12"/>
    <w:rsid w:val="007937D8"/>
    <w:rsid w:val="00793FB7"/>
    <w:rsid w:val="007941E7"/>
    <w:rsid w:val="007943A1"/>
    <w:rsid w:val="00794CA9"/>
    <w:rsid w:val="00795B3C"/>
    <w:rsid w:val="0079702E"/>
    <w:rsid w:val="007A027E"/>
    <w:rsid w:val="007A18DB"/>
    <w:rsid w:val="007A1D13"/>
    <w:rsid w:val="007A2CB0"/>
    <w:rsid w:val="007A2F73"/>
    <w:rsid w:val="007A4EE6"/>
    <w:rsid w:val="007A5595"/>
    <w:rsid w:val="007A603E"/>
    <w:rsid w:val="007A604E"/>
    <w:rsid w:val="007A6C3B"/>
    <w:rsid w:val="007A6F89"/>
    <w:rsid w:val="007A7F5D"/>
    <w:rsid w:val="007A7FFC"/>
    <w:rsid w:val="007B0900"/>
    <w:rsid w:val="007B0F6D"/>
    <w:rsid w:val="007B15CB"/>
    <w:rsid w:val="007B2070"/>
    <w:rsid w:val="007B2E23"/>
    <w:rsid w:val="007B2EF0"/>
    <w:rsid w:val="007B47B5"/>
    <w:rsid w:val="007B58B8"/>
    <w:rsid w:val="007B596F"/>
    <w:rsid w:val="007B6B93"/>
    <w:rsid w:val="007B6E6F"/>
    <w:rsid w:val="007B6EAD"/>
    <w:rsid w:val="007B7350"/>
    <w:rsid w:val="007B7888"/>
    <w:rsid w:val="007C0AEC"/>
    <w:rsid w:val="007C1628"/>
    <w:rsid w:val="007C34F9"/>
    <w:rsid w:val="007C390E"/>
    <w:rsid w:val="007C4649"/>
    <w:rsid w:val="007C53B1"/>
    <w:rsid w:val="007C58A4"/>
    <w:rsid w:val="007C6357"/>
    <w:rsid w:val="007C6AB9"/>
    <w:rsid w:val="007C74DC"/>
    <w:rsid w:val="007D0808"/>
    <w:rsid w:val="007D1817"/>
    <w:rsid w:val="007D1A26"/>
    <w:rsid w:val="007D1A31"/>
    <w:rsid w:val="007D1F01"/>
    <w:rsid w:val="007D2738"/>
    <w:rsid w:val="007D37DA"/>
    <w:rsid w:val="007D5360"/>
    <w:rsid w:val="007D5647"/>
    <w:rsid w:val="007D5AC0"/>
    <w:rsid w:val="007D5EC2"/>
    <w:rsid w:val="007D76CE"/>
    <w:rsid w:val="007D77A8"/>
    <w:rsid w:val="007D7A57"/>
    <w:rsid w:val="007E0B4D"/>
    <w:rsid w:val="007E1873"/>
    <w:rsid w:val="007E2B80"/>
    <w:rsid w:val="007E4916"/>
    <w:rsid w:val="007E52E0"/>
    <w:rsid w:val="007E7731"/>
    <w:rsid w:val="007E7814"/>
    <w:rsid w:val="007F2245"/>
    <w:rsid w:val="007F31AD"/>
    <w:rsid w:val="007F36BA"/>
    <w:rsid w:val="007F4796"/>
    <w:rsid w:val="007F5842"/>
    <w:rsid w:val="007F5DC0"/>
    <w:rsid w:val="007F603A"/>
    <w:rsid w:val="007F66AA"/>
    <w:rsid w:val="007F6748"/>
    <w:rsid w:val="007F772A"/>
    <w:rsid w:val="007F77BC"/>
    <w:rsid w:val="008001F5"/>
    <w:rsid w:val="00801667"/>
    <w:rsid w:val="00801BFF"/>
    <w:rsid w:val="008033E9"/>
    <w:rsid w:val="00803AF7"/>
    <w:rsid w:val="00805E79"/>
    <w:rsid w:val="00806BBA"/>
    <w:rsid w:val="00807CDD"/>
    <w:rsid w:val="00807F30"/>
    <w:rsid w:val="008100B9"/>
    <w:rsid w:val="008103DD"/>
    <w:rsid w:val="008105E4"/>
    <w:rsid w:val="00810DEA"/>
    <w:rsid w:val="00811848"/>
    <w:rsid w:val="00812F4F"/>
    <w:rsid w:val="00813B39"/>
    <w:rsid w:val="00813F39"/>
    <w:rsid w:val="008164B9"/>
    <w:rsid w:val="00816FB9"/>
    <w:rsid w:val="00817369"/>
    <w:rsid w:val="00817599"/>
    <w:rsid w:val="00817C24"/>
    <w:rsid w:val="008205F3"/>
    <w:rsid w:val="0082106C"/>
    <w:rsid w:val="008211EF"/>
    <w:rsid w:val="0082131A"/>
    <w:rsid w:val="00821430"/>
    <w:rsid w:val="0082278B"/>
    <w:rsid w:val="00822A8D"/>
    <w:rsid w:val="0082321B"/>
    <w:rsid w:val="00823908"/>
    <w:rsid w:val="00824D69"/>
    <w:rsid w:val="00824E12"/>
    <w:rsid w:val="00824E63"/>
    <w:rsid w:val="00824FF6"/>
    <w:rsid w:val="0082525F"/>
    <w:rsid w:val="0082538C"/>
    <w:rsid w:val="008255CC"/>
    <w:rsid w:val="00826424"/>
    <w:rsid w:val="008275D9"/>
    <w:rsid w:val="008276E9"/>
    <w:rsid w:val="0083103E"/>
    <w:rsid w:val="0083126B"/>
    <w:rsid w:val="0083217C"/>
    <w:rsid w:val="00832A33"/>
    <w:rsid w:val="00832A57"/>
    <w:rsid w:val="00833275"/>
    <w:rsid w:val="008333DB"/>
    <w:rsid w:val="00833796"/>
    <w:rsid w:val="00834A33"/>
    <w:rsid w:val="00834C1F"/>
    <w:rsid w:val="00835C6B"/>
    <w:rsid w:val="00835F2C"/>
    <w:rsid w:val="008363DE"/>
    <w:rsid w:val="00836786"/>
    <w:rsid w:val="00837B07"/>
    <w:rsid w:val="0084078E"/>
    <w:rsid w:val="00841A1A"/>
    <w:rsid w:val="00841E73"/>
    <w:rsid w:val="008429A8"/>
    <w:rsid w:val="008429AD"/>
    <w:rsid w:val="00842B55"/>
    <w:rsid w:val="00842D29"/>
    <w:rsid w:val="00843466"/>
    <w:rsid w:val="0084391D"/>
    <w:rsid w:val="00843932"/>
    <w:rsid w:val="00843CB9"/>
    <w:rsid w:val="0085040C"/>
    <w:rsid w:val="00850F64"/>
    <w:rsid w:val="008512AB"/>
    <w:rsid w:val="008519D1"/>
    <w:rsid w:val="00851A68"/>
    <w:rsid w:val="0085213B"/>
    <w:rsid w:val="00853C16"/>
    <w:rsid w:val="0085439A"/>
    <w:rsid w:val="0085445A"/>
    <w:rsid w:val="00854C2C"/>
    <w:rsid w:val="00854EF6"/>
    <w:rsid w:val="0085515A"/>
    <w:rsid w:val="00855314"/>
    <w:rsid w:val="0085563C"/>
    <w:rsid w:val="0085572D"/>
    <w:rsid w:val="00855B08"/>
    <w:rsid w:val="00855D10"/>
    <w:rsid w:val="00855D71"/>
    <w:rsid w:val="008562FA"/>
    <w:rsid w:val="00856A15"/>
    <w:rsid w:val="0085705D"/>
    <w:rsid w:val="00857124"/>
    <w:rsid w:val="008577D7"/>
    <w:rsid w:val="00857C9E"/>
    <w:rsid w:val="008601E7"/>
    <w:rsid w:val="0086020C"/>
    <w:rsid w:val="00860ACD"/>
    <w:rsid w:val="00861A3B"/>
    <w:rsid w:val="008626D7"/>
    <w:rsid w:val="00862AA9"/>
    <w:rsid w:val="008655C3"/>
    <w:rsid w:val="00865894"/>
    <w:rsid w:val="008667B9"/>
    <w:rsid w:val="00867FA0"/>
    <w:rsid w:val="008702E4"/>
    <w:rsid w:val="008704F6"/>
    <w:rsid w:val="00870629"/>
    <w:rsid w:val="00870948"/>
    <w:rsid w:val="00870D23"/>
    <w:rsid w:val="00872336"/>
    <w:rsid w:val="008729D0"/>
    <w:rsid w:val="008738EE"/>
    <w:rsid w:val="00873B90"/>
    <w:rsid w:val="00875A7D"/>
    <w:rsid w:val="00875FF5"/>
    <w:rsid w:val="00876312"/>
    <w:rsid w:val="00876EEC"/>
    <w:rsid w:val="00877E07"/>
    <w:rsid w:val="00880C83"/>
    <w:rsid w:val="008818B7"/>
    <w:rsid w:val="0088277D"/>
    <w:rsid w:val="00882873"/>
    <w:rsid w:val="00882E5B"/>
    <w:rsid w:val="008830BB"/>
    <w:rsid w:val="00883C6B"/>
    <w:rsid w:val="0088493D"/>
    <w:rsid w:val="00886B9F"/>
    <w:rsid w:val="008874DC"/>
    <w:rsid w:val="00887B51"/>
    <w:rsid w:val="008913DA"/>
    <w:rsid w:val="00892724"/>
    <w:rsid w:val="008937FE"/>
    <w:rsid w:val="00894357"/>
    <w:rsid w:val="008944D8"/>
    <w:rsid w:val="008946D2"/>
    <w:rsid w:val="00894ED0"/>
    <w:rsid w:val="008950CB"/>
    <w:rsid w:val="00895BD9"/>
    <w:rsid w:val="00897327"/>
    <w:rsid w:val="008979D8"/>
    <w:rsid w:val="008A0ABF"/>
    <w:rsid w:val="008A0B1C"/>
    <w:rsid w:val="008A2500"/>
    <w:rsid w:val="008A2B2A"/>
    <w:rsid w:val="008A2DCB"/>
    <w:rsid w:val="008A300A"/>
    <w:rsid w:val="008A35C9"/>
    <w:rsid w:val="008A3831"/>
    <w:rsid w:val="008A4E0D"/>
    <w:rsid w:val="008A622D"/>
    <w:rsid w:val="008A7012"/>
    <w:rsid w:val="008A7892"/>
    <w:rsid w:val="008A7BE6"/>
    <w:rsid w:val="008B12AF"/>
    <w:rsid w:val="008B14D5"/>
    <w:rsid w:val="008B17D5"/>
    <w:rsid w:val="008B2CD5"/>
    <w:rsid w:val="008B32E7"/>
    <w:rsid w:val="008B3679"/>
    <w:rsid w:val="008B3A8A"/>
    <w:rsid w:val="008B46F6"/>
    <w:rsid w:val="008B4DD3"/>
    <w:rsid w:val="008B4E33"/>
    <w:rsid w:val="008B5999"/>
    <w:rsid w:val="008B6C04"/>
    <w:rsid w:val="008B6EF4"/>
    <w:rsid w:val="008B7EC8"/>
    <w:rsid w:val="008B7F07"/>
    <w:rsid w:val="008C0254"/>
    <w:rsid w:val="008C033D"/>
    <w:rsid w:val="008C05D4"/>
    <w:rsid w:val="008C10A5"/>
    <w:rsid w:val="008C1938"/>
    <w:rsid w:val="008C4829"/>
    <w:rsid w:val="008C4D0B"/>
    <w:rsid w:val="008C5020"/>
    <w:rsid w:val="008C709F"/>
    <w:rsid w:val="008C76E3"/>
    <w:rsid w:val="008C7887"/>
    <w:rsid w:val="008C7B45"/>
    <w:rsid w:val="008D1273"/>
    <w:rsid w:val="008D1FD1"/>
    <w:rsid w:val="008D3303"/>
    <w:rsid w:val="008D3B5B"/>
    <w:rsid w:val="008D3D94"/>
    <w:rsid w:val="008D402C"/>
    <w:rsid w:val="008D4CF5"/>
    <w:rsid w:val="008D4F8B"/>
    <w:rsid w:val="008D5190"/>
    <w:rsid w:val="008D5867"/>
    <w:rsid w:val="008D59F9"/>
    <w:rsid w:val="008D5BD5"/>
    <w:rsid w:val="008D662E"/>
    <w:rsid w:val="008D6760"/>
    <w:rsid w:val="008D6808"/>
    <w:rsid w:val="008E2141"/>
    <w:rsid w:val="008E2D52"/>
    <w:rsid w:val="008E3594"/>
    <w:rsid w:val="008E6347"/>
    <w:rsid w:val="008E656F"/>
    <w:rsid w:val="008E71E0"/>
    <w:rsid w:val="008F02E8"/>
    <w:rsid w:val="008F09C5"/>
    <w:rsid w:val="008F1245"/>
    <w:rsid w:val="008F18EA"/>
    <w:rsid w:val="008F2708"/>
    <w:rsid w:val="008F299E"/>
    <w:rsid w:val="008F2B60"/>
    <w:rsid w:val="008F34B0"/>
    <w:rsid w:val="008F43E6"/>
    <w:rsid w:val="008F4B8F"/>
    <w:rsid w:val="008F58EF"/>
    <w:rsid w:val="008F71BD"/>
    <w:rsid w:val="008F7AEF"/>
    <w:rsid w:val="0090034F"/>
    <w:rsid w:val="009003BB"/>
    <w:rsid w:val="00900624"/>
    <w:rsid w:val="00900A7F"/>
    <w:rsid w:val="00900B75"/>
    <w:rsid w:val="00900C25"/>
    <w:rsid w:val="00901283"/>
    <w:rsid w:val="00901425"/>
    <w:rsid w:val="00903739"/>
    <w:rsid w:val="00903DD0"/>
    <w:rsid w:val="0090531F"/>
    <w:rsid w:val="00905395"/>
    <w:rsid w:val="00905852"/>
    <w:rsid w:val="009059E3"/>
    <w:rsid w:val="00906085"/>
    <w:rsid w:val="00906782"/>
    <w:rsid w:val="0090678D"/>
    <w:rsid w:val="00907CFF"/>
    <w:rsid w:val="009101E3"/>
    <w:rsid w:val="009104CF"/>
    <w:rsid w:val="009117C4"/>
    <w:rsid w:val="00911D1D"/>
    <w:rsid w:val="00911F81"/>
    <w:rsid w:val="00912C23"/>
    <w:rsid w:val="009137ED"/>
    <w:rsid w:val="009139FD"/>
    <w:rsid w:val="00914728"/>
    <w:rsid w:val="0091522B"/>
    <w:rsid w:val="0091533C"/>
    <w:rsid w:val="00915F48"/>
    <w:rsid w:val="009164C2"/>
    <w:rsid w:val="0092046E"/>
    <w:rsid w:val="00920E5E"/>
    <w:rsid w:val="00920FEA"/>
    <w:rsid w:val="00921FBD"/>
    <w:rsid w:val="00922FE7"/>
    <w:rsid w:val="00924E3A"/>
    <w:rsid w:val="00925DBF"/>
    <w:rsid w:val="009263D6"/>
    <w:rsid w:val="00930456"/>
    <w:rsid w:val="00930839"/>
    <w:rsid w:val="00930B22"/>
    <w:rsid w:val="00931415"/>
    <w:rsid w:val="00931D92"/>
    <w:rsid w:val="00932F6C"/>
    <w:rsid w:val="009344FD"/>
    <w:rsid w:val="009349EF"/>
    <w:rsid w:val="0093754F"/>
    <w:rsid w:val="009375D1"/>
    <w:rsid w:val="00937686"/>
    <w:rsid w:val="009376A1"/>
    <w:rsid w:val="00937BC0"/>
    <w:rsid w:val="00937FBA"/>
    <w:rsid w:val="00940496"/>
    <w:rsid w:val="0094078A"/>
    <w:rsid w:val="00940A8B"/>
    <w:rsid w:val="009422FE"/>
    <w:rsid w:val="00942518"/>
    <w:rsid w:val="00942FE3"/>
    <w:rsid w:val="00943042"/>
    <w:rsid w:val="009430A5"/>
    <w:rsid w:val="00945AE0"/>
    <w:rsid w:val="0094610F"/>
    <w:rsid w:val="009469BB"/>
    <w:rsid w:val="00946D0A"/>
    <w:rsid w:val="00946FAA"/>
    <w:rsid w:val="00947270"/>
    <w:rsid w:val="00947DD3"/>
    <w:rsid w:val="00950278"/>
    <w:rsid w:val="009513AA"/>
    <w:rsid w:val="00951AB0"/>
    <w:rsid w:val="00952417"/>
    <w:rsid w:val="00952BFC"/>
    <w:rsid w:val="00953533"/>
    <w:rsid w:val="009537D9"/>
    <w:rsid w:val="009545BF"/>
    <w:rsid w:val="009551AE"/>
    <w:rsid w:val="009555A5"/>
    <w:rsid w:val="00955AB1"/>
    <w:rsid w:val="00956360"/>
    <w:rsid w:val="009563F8"/>
    <w:rsid w:val="0095661F"/>
    <w:rsid w:val="00956B1E"/>
    <w:rsid w:val="00961003"/>
    <w:rsid w:val="009612BA"/>
    <w:rsid w:val="009614BF"/>
    <w:rsid w:val="00961ADD"/>
    <w:rsid w:val="00961DCB"/>
    <w:rsid w:val="0096260E"/>
    <w:rsid w:val="00962C1C"/>
    <w:rsid w:val="00962DAD"/>
    <w:rsid w:val="00963AF8"/>
    <w:rsid w:val="0096412E"/>
    <w:rsid w:val="00965557"/>
    <w:rsid w:val="0096584D"/>
    <w:rsid w:val="009662A9"/>
    <w:rsid w:val="009668FC"/>
    <w:rsid w:val="00966CCB"/>
    <w:rsid w:val="009678F9"/>
    <w:rsid w:val="00971B0A"/>
    <w:rsid w:val="00972AF2"/>
    <w:rsid w:val="00972FF2"/>
    <w:rsid w:val="00973190"/>
    <w:rsid w:val="009733B4"/>
    <w:rsid w:val="0097469E"/>
    <w:rsid w:val="00974BD9"/>
    <w:rsid w:val="00976807"/>
    <w:rsid w:val="00977A98"/>
    <w:rsid w:val="00977F44"/>
    <w:rsid w:val="00980E32"/>
    <w:rsid w:val="00981965"/>
    <w:rsid w:val="009832FE"/>
    <w:rsid w:val="009855C0"/>
    <w:rsid w:val="00985CAE"/>
    <w:rsid w:val="00985F29"/>
    <w:rsid w:val="009861E4"/>
    <w:rsid w:val="00987A58"/>
    <w:rsid w:val="00987DAA"/>
    <w:rsid w:val="00990ED0"/>
    <w:rsid w:val="00993B97"/>
    <w:rsid w:val="0099403A"/>
    <w:rsid w:val="00994753"/>
    <w:rsid w:val="00994898"/>
    <w:rsid w:val="00994B8F"/>
    <w:rsid w:val="00995A55"/>
    <w:rsid w:val="00995C9B"/>
    <w:rsid w:val="009964EF"/>
    <w:rsid w:val="009970AC"/>
    <w:rsid w:val="009A0178"/>
    <w:rsid w:val="009A06F4"/>
    <w:rsid w:val="009A228C"/>
    <w:rsid w:val="009A26AD"/>
    <w:rsid w:val="009A3227"/>
    <w:rsid w:val="009A33C0"/>
    <w:rsid w:val="009A3AA8"/>
    <w:rsid w:val="009A3C49"/>
    <w:rsid w:val="009A4410"/>
    <w:rsid w:val="009A4482"/>
    <w:rsid w:val="009A629A"/>
    <w:rsid w:val="009A6433"/>
    <w:rsid w:val="009A666C"/>
    <w:rsid w:val="009A6721"/>
    <w:rsid w:val="009A6E7E"/>
    <w:rsid w:val="009A7779"/>
    <w:rsid w:val="009A78CA"/>
    <w:rsid w:val="009B013D"/>
    <w:rsid w:val="009B0C2A"/>
    <w:rsid w:val="009B0F2C"/>
    <w:rsid w:val="009B1064"/>
    <w:rsid w:val="009B1918"/>
    <w:rsid w:val="009B37B6"/>
    <w:rsid w:val="009B3A1D"/>
    <w:rsid w:val="009B3B7B"/>
    <w:rsid w:val="009B3FA4"/>
    <w:rsid w:val="009B41BB"/>
    <w:rsid w:val="009B5312"/>
    <w:rsid w:val="009B6842"/>
    <w:rsid w:val="009B70E7"/>
    <w:rsid w:val="009C058E"/>
    <w:rsid w:val="009C09B8"/>
    <w:rsid w:val="009C0C04"/>
    <w:rsid w:val="009C13DA"/>
    <w:rsid w:val="009C1D73"/>
    <w:rsid w:val="009C2406"/>
    <w:rsid w:val="009C29E3"/>
    <w:rsid w:val="009C2AE2"/>
    <w:rsid w:val="009C5C95"/>
    <w:rsid w:val="009C5F97"/>
    <w:rsid w:val="009C657B"/>
    <w:rsid w:val="009C6FFF"/>
    <w:rsid w:val="009C772F"/>
    <w:rsid w:val="009C79C2"/>
    <w:rsid w:val="009C7B6D"/>
    <w:rsid w:val="009D02C4"/>
    <w:rsid w:val="009D0726"/>
    <w:rsid w:val="009D269A"/>
    <w:rsid w:val="009D5017"/>
    <w:rsid w:val="009D540D"/>
    <w:rsid w:val="009D5BA9"/>
    <w:rsid w:val="009D5CE8"/>
    <w:rsid w:val="009D6967"/>
    <w:rsid w:val="009D6E32"/>
    <w:rsid w:val="009D7738"/>
    <w:rsid w:val="009E05AE"/>
    <w:rsid w:val="009E0A17"/>
    <w:rsid w:val="009E0DA9"/>
    <w:rsid w:val="009E1CB0"/>
    <w:rsid w:val="009E263C"/>
    <w:rsid w:val="009E3F2D"/>
    <w:rsid w:val="009E419F"/>
    <w:rsid w:val="009E4578"/>
    <w:rsid w:val="009E47E1"/>
    <w:rsid w:val="009E4DD3"/>
    <w:rsid w:val="009E55F1"/>
    <w:rsid w:val="009E6222"/>
    <w:rsid w:val="009E686D"/>
    <w:rsid w:val="009E6E63"/>
    <w:rsid w:val="009E6EEC"/>
    <w:rsid w:val="009E7D3E"/>
    <w:rsid w:val="009F1A28"/>
    <w:rsid w:val="009F2403"/>
    <w:rsid w:val="009F3BE0"/>
    <w:rsid w:val="009F428F"/>
    <w:rsid w:val="009F42C5"/>
    <w:rsid w:val="009F5FF3"/>
    <w:rsid w:val="009F6C46"/>
    <w:rsid w:val="009F6FBF"/>
    <w:rsid w:val="009F74E5"/>
    <w:rsid w:val="00A004C3"/>
    <w:rsid w:val="00A00C7B"/>
    <w:rsid w:val="00A01288"/>
    <w:rsid w:val="00A01A7A"/>
    <w:rsid w:val="00A02215"/>
    <w:rsid w:val="00A024AE"/>
    <w:rsid w:val="00A0250A"/>
    <w:rsid w:val="00A027C9"/>
    <w:rsid w:val="00A0282E"/>
    <w:rsid w:val="00A02ADB"/>
    <w:rsid w:val="00A038FB"/>
    <w:rsid w:val="00A04385"/>
    <w:rsid w:val="00A044DE"/>
    <w:rsid w:val="00A04C01"/>
    <w:rsid w:val="00A0526D"/>
    <w:rsid w:val="00A0584A"/>
    <w:rsid w:val="00A07443"/>
    <w:rsid w:val="00A1013F"/>
    <w:rsid w:val="00A108DE"/>
    <w:rsid w:val="00A109CB"/>
    <w:rsid w:val="00A11515"/>
    <w:rsid w:val="00A12823"/>
    <w:rsid w:val="00A12C1E"/>
    <w:rsid w:val="00A13A60"/>
    <w:rsid w:val="00A13C6A"/>
    <w:rsid w:val="00A14627"/>
    <w:rsid w:val="00A14767"/>
    <w:rsid w:val="00A1501E"/>
    <w:rsid w:val="00A15467"/>
    <w:rsid w:val="00A211E1"/>
    <w:rsid w:val="00A212DF"/>
    <w:rsid w:val="00A22700"/>
    <w:rsid w:val="00A22E6B"/>
    <w:rsid w:val="00A22F66"/>
    <w:rsid w:val="00A2355D"/>
    <w:rsid w:val="00A2373A"/>
    <w:rsid w:val="00A239F5"/>
    <w:rsid w:val="00A24001"/>
    <w:rsid w:val="00A24329"/>
    <w:rsid w:val="00A24B5B"/>
    <w:rsid w:val="00A2595E"/>
    <w:rsid w:val="00A25DFE"/>
    <w:rsid w:val="00A25F46"/>
    <w:rsid w:val="00A269F1"/>
    <w:rsid w:val="00A27A8E"/>
    <w:rsid w:val="00A30447"/>
    <w:rsid w:val="00A316F0"/>
    <w:rsid w:val="00A31865"/>
    <w:rsid w:val="00A31D2F"/>
    <w:rsid w:val="00A31DAB"/>
    <w:rsid w:val="00A32828"/>
    <w:rsid w:val="00A32878"/>
    <w:rsid w:val="00A34B68"/>
    <w:rsid w:val="00A3517A"/>
    <w:rsid w:val="00A35958"/>
    <w:rsid w:val="00A36B6B"/>
    <w:rsid w:val="00A36D2E"/>
    <w:rsid w:val="00A402B9"/>
    <w:rsid w:val="00A40BCE"/>
    <w:rsid w:val="00A40CAF"/>
    <w:rsid w:val="00A41BCD"/>
    <w:rsid w:val="00A42797"/>
    <w:rsid w:val="00A427B2"/>
    <w:rsid w:val="00A43718"/>
    <w:rsid w:val="00A43DE6"/>
    <w:rsid w:val="00A440A9"/>
    <w:rsid w:val="00A4593B"/>
    <w:rsid w:val="00A45D52"/>
    <w:rsid w:val="00A46B5E"/>
    <w:rsid w:val="00A47350"/>
    <w:rsid w:val="00A479B3"/>
    <w:rsid w:val="00A50BF5"/>
    <w:rsid w:val="00A50EC6"/>
    <w:rsid w:val="00A5167F"/>
    <w:rsid w:val="00A517D8"/>
    <w:rsid w:val="00A52971"/>
    <w:rsid w:val="00A52B88"/>
    <w:rsid w:val="00A531A2"/>
    <w:rsid w:val="00A53AAB"/>
    <w:rsid w:val="00A5446A"/>
    <w:rsid w:val="00A55057"/>
    <w:rsid w:val="00A558B5"/>
    <w:rsid w:val="00A5601C"/>
    <w:rsid w:val="00A567F9"/>
    <w:rsid w:val="00A573A8"/>
    <w:rsid w:val="00A57A5F"/>
    <w:rsid w:val="00A60856"/>
    <w:rsid w:val="00A610CC"/>
    <w:rsid w:val="00A61A8F"/>
    <w:rsid w:val="00A61D44"/>
    <w:rsid w:val="00A61DB6"/>
    <w:rsid w:val="00A621A6"/>
    <w:rsid w:val="00A62BDD"/>
    <w:rsid w:val="00A63553"/>
    <w:rsid w:val="00A63557"/>
    <w:rsid w:val="00A63885"/>
    <w:rsid w:val="00A6406E"/>
    <w:rsid w:val="00A640C1"/>
    <w:rsid w:val="00A6465A"/>
    <w:rsid w:val="00A64E88"/>
    <w:rsid w:val="00A65102"/>
    <w:rsid w:val="00A652A5"/>
    <w:rsid w:val="00A661FA"/>
    <w:rsid w:val="00A678FA"/>
    <w:rsid w:val="00A67F41"/>
    <w:rsid w:val="00A70C17"/>
    <w:rsid w:val="00A719BF"/>
    <w:rsid w:val="00A71AC1"/>
    <w:rsid w:val="00A72846"/>
    <w:rsid w:val="00A72E72"/>
    <w:rsid w:val="00A7364A"/>
    <w:rsid w:val="00A737A4"/>
    <w:rsid w:val="00A73AF6"/>
    <w:rsid w:val="00A7472F"/>
    <w:rsid w:val="00A74BC9"/>
    <w:rsid w:val="00A76D44"/>
    <w:rsid w:val="00A77224"/>
    <w:rsid w:val="00A77864"/>
    <w:rsid w:val="00A77F1C"/>
    <w:rsid w:val="00A8009A"/>
    <w:rsid w:val="00A801C5"/>
    <w:rsid w:val="00A80227"/>
    <w:rsid w:val="00A808E7"/>
    <w:rsid w:val="00A80CC8"/>
    <w:rsid w:val="00A80D66"/>
    <w:rsid w:val="00A81276"/>
    <w:rsid w:val="00A81B8D"/>
    <w:rsid w:val="00A82642"/>
    <w:rsid w:val="00A82A9B"/>
    <w:rsid w:val="00A8302D"/>
    <w:rsid w:val="00A837A4"/>
    <w:rsid w:val="00A839B1"/>
    <w:rsid w:val="00A83D54"/>
    <w:rsid w:val="00A841BE"/>
    <w:rsid w:val="00A8506F"/>
    <w:rsid w:val="00A86914"/>
    <w:rsid w:val="00A86DF1"/>
    <w:rsid w:val="00A87003"/>
    <w:rsid w:val="00A9083A"/>
    <w:rsid w:val="00A91BC4"/>
    <w:rsid w:val="00A92094"/>
    <w:rsid w:val="00A94284"/>
    <w:rsid w:val="00A95962"/>
    <w:rsid w:val="00A95BA7"/>
    <w:rsid w:val="00A95CEE"/>
    <w:rsid w:val="00A95F51"/>
    <w:rsid w:val="00AA0297"/>
    <w:rsid w:val="00AA087F"/>
    <w:rsid w:val="00AA0919"/>
    <w:rsid w:val="00AA0E20"/>
    <w:rsid w:val="00AA1298"/>
    <w:rsid w:val="00AA1678"/>
    <w:rsid w:val="00AA22E3"/>
    <w:rsid w:val="00AA3D7B"/>
    <w:rsid w:val="00AA43AD"/>
    <w:rsid w:val="00AA4431"/>
    <w:rsid w:val="00AA446B"/>
    <w:rsid w:val="00AB0125"/>
    <w:rsid w:val="00AB01D2"/>
    <w:rsid w:val="00AB0B9B"/>
    <w:rsid w:val="00AB0E29"/>
    <w:rsid w:val="00AB12C9"/>
    <w:rsid w:val="00AB134F"/>
    <w:rsid w:val="00AB17DC"/>
    <w:rsid w:val="00AB1B65"/>
    <w:rsid w:val="00AB21FB"/>
    <w:rsid w:val="00AB27EC"/>
    <w:rsid w:val="00AB2BB4"/>
    <w:rsid w:val="00AB3C0B"/>
    <w:rsid w:val="00AB3D1D"/>
    <w:rsid w:val="00AB3FC9"/>
    <w:rsid w:val="00AB4439"/>
    <w:rsid w:val="00AB4C4C"/>
    <w:rsid w:val="00AB576E"/>
    <w:rsid w:val="00AB6547"/>
    <w:rsid w:val="00AC0CDF"/>
    <w:rsid w:val="00AC202B"/>
    <w:rsid w:val="00AC24B8"/>
    <w:rsid w:val="00AC2E68"/>
    <w:rsid w:val="00AC2EF3"/>
    <w:rsid w:val="00AC33D4"/>
    <w:rsid w:val="00AC412E"/>
    <w:rsid w:val="00AC4616"/>
    <w:rsid w:val="00AC664F"/>
    <w:rsid w:val="00AC6B10"/>
    <w:rsid w:val="00AD0107"/>
    <w:rsid w:val="00AD0A9B"/>
    <w:rsid w:val="00AD1442"/>
    <w:rsid w:val="00AD192C"/>
    <w:rsid w:val="00AD2CE6"/>
    <w:rsid w:val="00AD34F4"/>
    <w:rsid w:val="00AD3C30"/>
    <w:rsid w:val="00AD3F80"/>
    <w:rsid w:val="00AD40EF"/>
    <w:rsid w:val="00AD44CA"/>
    <w:rsid w:val="00AD48B1"/>
    <w:rsid w:val="00AD4A68"/>
    <w:rsid w:val="00AD5DF5"/>
    <w:rsid w:val="00AD60C2"/>
    <w:rsid w:val="00AD6550"/>
    <w:rsid w:val="00AD6758"/>
    <w:rsid w:val="00AD70C1"/>
    <w:rsid w:val="00AD79B9"/>
    <w:rsid w:val="00AE2E0F"/>
    <w:rsid w:val="00AE2F89"/>
    <w:rsid w:val="00AE4818"/>
    <w:rsid w:val="00AE4D07"/>
    <w:rsid w:val="00AE516B"/>
    <w:rsid w:val="00AE5F3F"/>
    <w:rsid w:val="00AE6D22"/>
    <w:rsid w:val="00AF0170"/>
    <w:rsid w:val="00AF0388"/>
    <w:rsid w:val="00AF09FE"/>
    <w:rsid w:val="00AF0FC6"/>
    <w:rsid w:val="00AF137A"/>
    <w:rsid w:val="00AF259D"/>
    <w:rsid w:val="00AF3501"/>
    <w:rsid w:val="00AF3C40"/>
    <w:rsid w:val="00AF4D22"/>
    <w:rsid w:val="00AF6911"/>
    <w:rsid w:val="00AF7882"/>
    <w:rsid w:val="00B006C9"/>
    <w:rsid w:val="00B00807"/>
    <w:rsid w:val="00B00D8F"/>
    <w:rsid w:val="00B0147D"/>
    <w:rsid w:val="00B01782"/>
    <w:rsid w:val="00B029D1"/>
    <w:rsid w:val="00B032BA"/>
    <w:rsid w:val="00B034C6"/>
    <w:rsid w:val="00B039C5"/>
    <w:rsid w:val="00B03F42"/>
    <w:rsid w:val="00B04A86"/>
    <w:rsid w:val="00B04AD0"/>
    <w:rsid w:val="00B054F5"/>
    <w:rsid w:val="00B06A8D"/>
    <w:rsid w:val="00B07F18"/>
    <w:rsid w:val="00B111C5"/>
    <w:rsid w:val="00B14F85"/>
    <w:rsid w:val="00B15457"/>
    <w:rsid w:val="00B16BD5"/>
    <w:rsid w:val="00B175B0"/>
    <w:rsid w:val="00B177E9"/>
    <w:rsid w:val="00B20009"/>
    <w:rsid w:val="00B20331"/>
    <w:rsid w:val="00B21531"/>
    <w:rsid w:val="00B21EDE"/>
    <w:rsid w:val="00B222F3"/>
    <w:rsid w:val="00B2287E"/>
    <w:rsid w:val="00B22E4D"/>
    <w:rsid w:val="00B24623"/>
    <w:rsid w:val="00B246F3"/>
    <w:rsid w:val="00B24DD6"/>
    <w:rsid w:val="00B25000"/>
    <w:rsid w:val="00B25805"/>
    <w:rsid w:val="00B258B5"/>
    <w:rsid w:val="00B25EEA"/>
    <w:rsid w:val="00B27840"/>
    <w:rsid w:val="00B27E36"/>
    <w:rsid w:val="00B301E9"/>
    <w:rsid w:val="00B30EA2"/>
    <w:rsid w:val="00B32106"/>
    <w:rsid w:val="00B32CCA"/>
    <w:rsid w:val="00B33B22"/>
    <w:rsid w:val="00B34472"/>
    <w:rsid w:val="00B34B53"/>
    <w:rsid w:val="00B34D28"/>
    <w:rsid w:val="00B35A5A"/>
    <w:rsid w:val="00B35D30"/>
    <w:rsid w:val="00B35F3F"/>
    <w:rsid w:val="00B363AD"/>
    <w:rsid w:val="00B40263"/>
    <w:rsid w:val="00B412C9"/>
    <w:rsid w:val="00B429F3"/>
    <w:rsid w:val="00B4331F"/>
    <w:rsid w:val="00B44C2F"/>
    <w:rsid w:val="00B45C17"/>
    <w:rsid w:val="00B46B32"/>
    <w:rsid w:val="00B47CD7"/>
    <w:rsid w:val="00B50471"/>
    <w:rsid w:val="00B51758"/>
    <w:rsid w:val="00B52409"/>
    <w:rsid w:val="00B52480"/>
    <w:rsid w:val="00B549D5"/>
    <w:rsid w:val="00B54ADB"/>
    <w:rsid w:val="00B55116"/>
    <w:rsid w:val="00B55AEE"/>
    <w:rsid w:val="00B56943"/>
    <w:rsid w:val="00B575EA"/>
    <w:rsid w:val="00B57895"/>
    <w:rsid w:val="00B619F4"/>
    <w:rsid w:val="00B61B8D"/>
    <w:rsid w:val="00B62BCF"/>
    <w:rsid w:val="00B63FE5"/>
    <w:rsid w:val="00B63FE9"/>
    <w:rsid w:val="00B64318"/>
    <w:rsid w:val="00B64967"/>
    <w:rsid w:val="00B65018"/>
    <w:rsid w:val="00B65E3C"/>
    <w:rsid w:val="00B65F94"/>
    <w:rsid w:val="00B6647E"/>
    <w:rsid w:val="00B66504"/>
    <w:rsid w:val="00B665F8"/>
    <w:rsid w:val="00B67008"/>
    <w:rsid w:val="00B67B5F"/>
    <w:rsid w:val="00B701F8"/>
    <w:rsid w:val="00B70728"/>
    <w:rsid w:val="00B7078C"/>
    <w:rsid w:val="00B70853"/>
    <w:rsid w:val="00B70E2B"/>
    <w:rsid w:val="00B71C46"/>
    <w:rsid w:val="00B721C4"/>
    <w:rsid w:val="00B72337"/>
    <w:rsid w:val="00B73FC6"/>
    <w:rsid w:val="00B7464A"/>
    <w:rsid w:val="00B74784"/>
    <w:rsid w:val="00B74C01"/>
    <w:rsid w:val="00B74FF1"/>
    <w:rsid w:val="00B7522F"/>
    <w:rsid w:val="00B75E4C"/>
    <w:rsid w:val="00B76ED1"/>
    <w:rsid w:val="00B76F65"/>
    <w:rsid w:val="00B77CCB"/>
    <w:rsid w:val="00B8039F"/>
    <w:rsid w:val="00B80877"/>
    <w:rsid w:val="00B80C57"/>
    <w:rsid w:val="00B81C86"/>
    <w:rsid w:val="00B8228F"/>
    <w:rsid w:val="00B827AC"/>
    <w:rsid w:val="00B82854"/>
    <w:rsid w:val="00B82D9A"/>
    <w:rsid w:val="00B82FE2"/>
    <w:rsid w:val="00B831AD"/>
    <w:rsid w:val="00B831C2"/>
    <w:rsid w:val="00B83B54"/>
    <w:rsid w:val="00B8413F"/>
    <w:rsid w:val="00B85037"/>
    <w:rsid w:val="00B85218"/>
    <w:rsid w:val="00B85A0B"/>
    <w:rsid w:val="00B85EBF"/>
    <w:rsid w:val="00B8626D"/>
    <w:rsid w:val="00B86797"/>
    <w:rsid w:val="00B871D1"/>
    <w:rsid w:val="00B87AB4"/>
    <w:rsid w:val="00B91227"/>
    <w:rsid w:val="00B91592"/>
    <w:rsid w:val="00B929A9"/>
    <w:rsid w:val="00B93041"/>
    <w:rsid w:val="00B93EF9"/>
    <w:rsid w:val="00B93F37"/>
    <w:rsid w:val="00B93FC9"/>
    <w:rsid w:val="00B94011"/>
    <w:rsid w:val="00B9429D"/>
    <w:rsid w:val="00B9453E"/>
    <w:rsid w:val="00B95B2D"/>
    <w:rsid w:val="00B974E3"/>
    <w:rsid w:val="00B9775B"/>
    <w:rsid w:val="00B9797D"/>
    <w:rsid w:val="00BA0453"/>
    <w:rsid w:val="00BA0B21"/>
    <w:rsid w:val="00BA0BB2"/>
    <w:rsid w:val="00BA2049"/>
    <w:rsid w:val="00BA287B"/>
    <w:rsid w:val="00BA2C0F"/>
    <w:rsid w:val="00BA42FD"/>
    <w:rsid w:val="00BA5115"/>
    <w:rsid w:val="00BA5BF5"/>
    <w:rsid w:val="00BA5E38"/>
    <w:rsid w:val="00BA6A09"/>
    <w:rsid w:val="00BA6A0E"/>
    <w:rsid w:val="00BA6ABF"/>
    <w:rsid w:val="00BB18BE"/>
    <w:rsid w:val="00BB1BCB"/>
    <w:rsid w:val="00BB20C4"/>
    <w:rsid w:val="00BB2999"/>
    <w:rsid w:val="00BB33D6"/>
    <w:rsid w:val="00BB3490"/>
    <w:rsid w:val="00BB3560"/>
    <w:rsid w:val="00BB4129"/>
    <w:rsid w:val="00BB49E6"/>
    <w:rsid w:val="00BB520B"/>
    <w:rsid w:val="00BB5386"/>
    <w:rsid w:val="00BB5F75"/>
    <w:rsid w:val="00BB64EF"/>
    <w:rsid w:val="00BB6A2A"/>
    <w:rsid w:val="00BB7130"/>
    <w:rsid w:val="00BB74F6"/>
    <w:rsid w:val="00BC052B"/>
    <w:rsid w:val="00BC09BE"/>
    <w:rsid w:val="00BC0C61"/>
    <w:rsid w:val="00BC19ED"/>
    <w:rsid w:val="00BC28A6"/>
    <w:rsid w:val="00BC29A5"/>
    <w:rsid w:val="00BC3101"/>
    <w:rsid w:val="00BC31D1"/>
    <w:rsid w:val="00BC3EEA"/>
    <w:rsid w:val="00BC47B9"/>
    <w:rsid w:val="00BC4CD8"/>
    <w:rsid w:val="00BC677F"/>
    <w:rsid w:val="00BC6E90"/>
    <w:rsid w:val="00BC7401"/>
    <w:rsid w:val="00BC7511"/>
    <w:rsid w:val="00BC76DE"/>
    <w:rsid w:val="00BC7CC1"/>
    <w:rsid w:val="00BD0472"/>
    <w:rsid w:val="00BD18C7"/>
    <w:rsid w:val="00BD1E79"/>
    <w:rsid w:val="00BD2BC3"/>
    <w:rsid w:val="00BD2CF9"/>
    <w:rsid w:val="00BD3541"/>
    <w:rsid w:val="00BD500D"/>
    <w:rsid w:val="00BD5D4B"/>
    <w:rsid w:val="00BD60CB"/>
    <w:rsid w:val="00BD652E"/>
    <w:rsid w:val="00BD70C0"/>
    <w:rsid w:val="00BD72B1"/>
    <w:rsid w:val="00BD74E9"/>
    <w:rsid w:val="00BD781F"/>
    <w:rsid w:val="00BE0C40"/>
    <w:rsid w:val="00BE1476"/>
    <w:rsid w:val="00BE245D"/>
    <w:rsid w:val="00BE2EAA"/>
    <w:rsid w:val="00BE3EF1"/>
    <w:rsid w:val="00BE5041"/>
    <w:rsid w:val="00BE5638"/>
    <w:rsid w:val="00BE629D"/>
    <w:rsid w:val="00BE6FFC"/>
    <w:rsid w:val="00BE799E"/>
    <w:rsid w:val="00BE7B24"/>
    <w:rsid w:val="00BE7E00"/>
    <w:rsid w:val="00BF01A4"/>
    <w:rsid w:val="00BF159E"/>
    <w:rsid w:val="00BF1F44"/>
    <w:rsid w:val="00BF29A2"/>
    <w:rsid w:val="00BF35EC"/>
    <w:rsid w:val="00BF3B16"/>
    <w:rsid w:val="00BF402E"/>
    <w:rsid w:val="00BF41F9"/>
    <w:rsid w:val="00BF5635"/>
    <w:rsid w:val="00BF5B35"/>
    <w:rsid w:val="00BF622B"/>
    <w:rsid w:val="00BF6EF8"/>
    <w:rsid w:val="00BF7323"/>
    <w:rsid w:val="00BF7FEE"/>
    <w:rsid w:val="00C0014C"/>
    <w:rsid w:val="00C00610"/>
    <w:rsid w:val="00C00CB6"/>
    <w:rsid w:val="00C00DBF"/>
    <w:rsid w:val="00C014FD"/>
    <w:rsid w:val="00C0176D"/>
    <w:rsid w:val="00C0187D"/>
    <w:rsid w:val="00C02841"/>
    <w:rsid w:val="00C03E8E"/>
    <w:rsid w:val="00C0425D"/>
    <w:rsid w:val="00C04CF7"/>
    <w:rsid w:val="00C05010"/>
    <w:rsid w:val="00C05BDD"/>
    <w:rsid w:val="00C06C80"/>
    <w:rsid w:val="00C06D0C"/>
    <w:rsid w:val="00C071FC"/>
    <w:rsid w:val="00C0789D"/>
    <w:rsid w:val="00C10790"/>
    <w:rsid w:val="00C10950"/>
    <w:rsid w:val="00C11991"/>
    <w:rsid w:val="00C11D3A"/>
    <w:rsid w:val="00C12424"/>
    <w:rsid w:val="00C1347E"/>
    <w:rsid w:val="00C13574"/>
    <w:rsid w:val="00C143AB"/>
    <w:rsid w:val="00C147B1"/>
    <w:rsid w:val="00C14909"/>
    <w:rsid w:val="00C16079"/>
    <w:rsid w:val="00C161BE"/>
    <w:rsid w:val="00C1653B"/>
    <w:rsid w:val="00C16EBB"/>
    <w:rsid w:val="00C17433"/>
    <w:rsid w:val="00C179BA"/>
    <w:rsid w:val="00C17BDE"/>
    <w:rsid w:val="00C2159D"/>
    <w:rsid w:val="00C21DDD"/>
    <w:rsid w:val="00C221A7"/>
    <w:rsid w:val="00C22C57"/>
    <w:rsid w:val="00C22D46"/>
    <w:rsid w:val="00C2331D"/>
    <w:rsid w:val="00C23B96"/>
    <w:rsid w:val="00C24524"/>
    <w:rsid w:val="00C24E48"/>
    <w:rsid w:val="00C25613"/>
    <w:rsid w:val="00C256E5"/>
    <w:rsid w:val="00C261E9"/>
    <w:rsid w:val="00C262DD"/>
    <w:rsid w:val="00C26D39"/>
    <w:rsid w:val="00C30503"/>
    <w:rsid w:val="00C31089"/>
    <w:rsid w:val="00C317FC"/>
    <w:rsid w:val="00C31B03"/>
    <w:rsid w:val="00C32347"/>
    <w:rsid w:val="00C32CBA"/>
    <w:rsid w:val="00C33D60"/>
    <w:rsid w:val="00C34BE2"/>
    <w:rsid w:val="00C34C71"/>
    <w:rsid w:val="00C34E8B"/>
    <w:rsid w:val="00C35430"/>
    <w:rsid w:val="00C36F3A"/>
    <w:rsid w:val="00C372F0"/>
    <w:rsid w:val="00C37663"/>
    <w:rsid w:val="00C4021B"/>
    <w:rsid w:val="00C40928"/>
    <w:rsid w:val="00C40AAB"/>
    <w:rsid w:val="00C40DED"/>
    <w:rsid w:val="00C416CA"/>
    <w:rsid w:val="00C419D2"/>
    <w:rsid w:val="00C419D9"/>
    <w:rsid w:val="00C430AD"/>
    <w:rsid w:val="00C4355E"/>
    <w:rsid w:val="00C436FB"/>
    <w:rsid w:val="00C44EA5"/>
    <w:rsid w:val="00C47443"/>
    <w:rsid w:val="00C47801"/>
    <w:rsid w:val="00C50219"/>
    <w:rsid w:val="00C50E43"/>
    <w:rsid w:val="00C51652"/>
    <w:rsid w:val="00C51943"/>
    <w:rsid w:val="00C51A54"/>
    <w:rsid w:val="00C51ACD"/>
    <w:rsid w:val="00C52BF8"/>
    <w:rsid w:val="00C52DC0"/>
    <w:rsid w:val="00C53848"/>
    <w:rsid w:val="00C53A5B"/>
    <w:rsid w:val="00C542C3"/>
    <w:rsid w:val="00C54401"/>
    <w:rsid w:val="00C55921"/>
    <w:rsid w:val="00C55A2B"/>
    <w:rsid w:val="00C55AE8"/>
    <w:rsid w:val="00C55CB3"/>
    <w:rsid w:val="00C56008"/>
    <w:rsid w:val="00C567DC"/>
    <w:rsid w:val="00C569BE"/>
    <w:rsid w:val="00C574C5"/>
    <w:rsid w:val="00C5759C"/>
    <w:rsid w:val="00C60579"/>
    <w:rsid w:val="00C62119"/>
    <w:rsid w:val="00C6241B"/>
    <w:rsid w:val="00C6320A"/>
    <w:rsid w:val="00C63567"/>
    <w:rsid w:val="00C6391E"/>
    <w:rsid w:val="00C63B03"/>
    <w:rsid w:val="00C63B23"/>
    <w:rsid w:val="00C6418A"/>
    <w:rsid w:val="00C649C7"/>
    <w:rsid w:val="00C65410"/>
    <w:rsid w:val="00C67F38"/>
    <w:rsid w:val="00C700ED"/>
    <w:rsid w:val="00C70317"/>
    <w:rsid w:val="00C70699"/>
    <w:rsid w:val="00C70AD8"/>
    <w:rsid w:val="00C7151D"/>
    <w:rsid w:val="00C71B44"/>
    <w:rsid w:val="00C72602"/>
    <w:rsid w:val="00C731BB"/>
    <w:rsid w:val="00C73C13"/>
    <w:rsid w:val="00C73C4E"/>
    <w:rsid w:val="00C73E06"/>
    <w:rsid w:val="00C7438A"/>
    <w:rsid w:val="00C74418"/>
    <w:rsid w:val="00C75EBC"/>
    <w:rsid w:val="00C7653D"/>
    <w:rsid w:val="00C7655A"/>
    <w:rsid w:val="00C76680"/>
    <w:rsid w:val="00C76FF3"/>
    <w:rsid w:val="00C801EA"/>
    <w:rsid w:val="00C80C60"/>
    <w:rsid w:val="00C81497"/>
    <w:rsid w:val="00C82299"/>
    <w:rsid w:val="00C8244C"/>
    <w:rsid w:val="00C832DB"/>
    <w:rsid w:val="00C8331E"/>
    <w:rsid w:val="00C857BD"/>
    <w:rsid w:val="00C8632C"/>
    <w:rsid w:val="00C87D4A"/>
    <w:rsid w:val="00C90BB3"/>
    <w:rsid w:val="00C90F5B"/>
    <w:rsid w:val="00C91392"/>
    <w:rsid w:val="00C91AEA"/>
    <w:rsid w:val="00C921B4"/>
    <w:rsid w:val="00C92B47"/>
    <w:rsid w:val="00C92C62"/>
    <w:rsid w:val="00C93FC7"/>
    <w:rsid w:val="00C946AD"/>
    <w:rsid w:val="00C94D9A"/>
    <w:rsid w:val="00C96C72"/>
    <w:rsid w:val="00C975C1"/>
    <w:rsid w:val="00CA07C9"/>
    <w:rsid w:val="00CA0877"/>
    <w:rsid w:val="00CA1357"/>
    <w:rsid w:val="00CA23DD"/>
    <w:rsid w:val="00CA423A"/>
    <w:rsid w:val="00CA4585"/>
    <w:rsid w:val="00CA5241"/>
    <w:rsid w:val="00CA5EC1"/>
    <w:rsid w:val="00CA675E"/>
    <w:rsid w:val="00CA6B30"/>
    <w:rsid w:val="00CA74B6"/>
    <w:rsid w:val="00CA7DF6"/>
    <w:rsid w:val="00CB07AD"/>
    <w:rsid w:val="00CB10FC"/>
    <w:rsid w:val="00CB1BC2"/>
    <w:rsid w:val="00CB35D7"/>
    <w:rsid w:val="00CB4633"/>
    <w:rsid w:val="00CB4AA8"/>
    <w:rsid w:val="00CB5E7F"/>
    <w:rsid w:val="00CB6F79"/>
    <w:rsid w:val="00CB7174"/>
    <w:rsid w:val="00CB74D1"/>
    <w:rsid w:val="00CC04BF"/>
    <w:rsid w:val="00CC09FB"/>
    <w:rsid w:val="00CC1929"/>
    <w:rsid w:val="00CC1D8A"/>
    <w:rsid w:val="00CC1F58"/>
    <w:rsid w:val="00CC2D8F"/>
    <w:rsid w:val="00CC40D8"/>
    <w:rsid w:val="00CC4C7C"/>
    <w:rsid w:val="00CC4D6F"/>
    <w:rsid w:val="00CC4E5A"/>
    <w:rsid w:val="00CC555C"/>
    <w:rsid w:val="00CC57BE"/>
    <w:rsid w:val="00CC7EE4"/>
    <w:rsid w:val="00CD00DB"/>
    <w:rsid w:val="00CD1498"/>
    <w:rsid w:val="00CD18D2"/>
    <w:rsid w:val="00CD2215"/>
    <w:rsid w:val="00CD240D"/>
    <w:rsid w:val="00CD24D6"/>
    <w:rsid w:val="00CD339F"/>
    <w:rsid w:val="00CD387C"/>
    <w:rsid w:val="00CD3C1D"/>
    <w:rsid w:val="00CD3E1A"/>
    <w:rsid w:val="00CD4544"/>
    <w:rsid w:val="00CD47AF"/>
    <w:rsid w:val="00CD523D"/>
    <w:rsid w:val="00CD52E7"/>
    <w:rsid w:val="00CD57C0"/>
    <w:rsid w:val="00CD6103"/>
    <w:rsid w:val="00CD613C"/>
    <w:rsid w:val="00CD64BE"/>
    <w:rsid w:val="00CD684A"/>
    <w:rsid w:val="00CD74F9"/>
    <w:rsid w:val="00CD7BAF"/>
    <w:rsid w:val="00CE0973"/>
    <w:rsid w:val="00CE0E3E"/>
    <w:rsid w:val="00CE1335"/>
    <w:rsid w:val="00CE1985"/>
    <w:rsid w:val="00CE210B"/>
    <w:rsid w:val="00CE21CE"/>
    <w:rsid w:val="00CE22A2"/>
    <w:rsid w:val="00CE23F0"/>
    <w:rsid w:val="00CE2506"/>
    <w:rsid w:val="00CE39B5"/>
    <w:rsid w:val="00CE3C64"/>
    <w:rsid w:val="00CE4006"/>
    <w:rsid w:val="00CE41B7"/>
    <w:rsid w:val="00CE4235"/>
    <w:rsid w:val="00CE4863"/>
    <w:rsid w:val="00CE4A3A"/>
    <w:rsid w:val="00CE4D3D"/>
    <w:rsid w:val="00CE550D"/>
    <w:rsid w:val="00CE55E7"/>
    <w:rsid w:val="00CE657B"/>
    <w:rsid w:val="00CE746E"/>
    <w:rsid w:val="00CE77CC"/>
    <w:rsid w:val="00CE7EDB"/>
    <w:rsid w:val="00CF0377"/>
    <w:rsid w:val="00CF0388"/>
    <w:rsid w:val="00CF067A"/>
    <w:rsid w:val="00CF0EEA"/>
    <w:rsid w:val="00CF1501"/>
    <w:rsid w:val="00CF1611"/>
    <w:rsid w:val="00CF24EC"/>
    <w:rsid w:val="00CF25D8"/>
    <w:rsid w:val="00CF280F"/>
    <w:rsid w:val="00CF2AB4"/>
    <w:rsid w:val="00CF2FEC"/>
    <w:rsid w:val="00CF3183"/>
    <w:rsid w:val="00CF3F8D"/>
    <w:rsid w:val="00CF4578"/>
    <w:rsid w:val="00CF5249"/>
    <w:rsid w:val="00CF5302"/>
    <w:rsid w:val="00CF5369"/>
    <w:rsid w:val="00CF5CD1"/>
    <w:rsid w:val="00CF618C"/>
    <w:rsid w:val="00CF6481"/>
    <w:rsid w:val="00CF6D11"/>
    <w:rsid w:val="00CF738C"/>
    <w:rsid w:val="00CF77C9"/>
    <w:rsid w:val="00D00B1D"/>
    <w:rsid w:val="00D019C0"/>
    <w:rsid w:val="00D03BB9"/>
    <w:rsid w:val="00D03FE1"/>
    <w:rsid w:val="00D0401E"/>
    <w:rsid w:val="00D0481F"/>
    <w:rsid w:val="00D04D2D"/>
    <w:rsid w:val="00D0517A"/>
    <w:rsid w:val="00D05892"/>
    <w:rsid w:val="00D058CF"/>
    <w:rsid w:val="00D05C04"/>
    <w:rsid w:val="00D06008"/>
    <w:rsid w:val="00D06D86"/>
    <w:rsid w:val="00D07038"/>
    <w:rsid w:val="00D07686"/>
    <w:rsid w:val="00D11AE4"/>
    <w:rsid w:val="00D11AEC"/>
    <w:rsid w:val="00D11FBF"/>
    <w:rsid w:val="00D12EB5"/>
    <w:rsid w:val="00D143A0"/>
    <w:rsid w:val="00D14432"/>
    <w:rsid w:val="00D16C0E"/>
    <w:rsid w:val="00D16F84"/>
    <w:rsid w:val="00D17582"/>
    <w:rsid w:val="00D17B11"/>
    <w:rsid w:val="00D20532"/>
    <w:rsid w:val="00D20FCC"/>
    <w:rsid w:val="00D21FC3"/>
    <w:rsid w:val="00D226ED"/>
    <w:rsid w:val="00D2271C"/>
    <w:rsid w:val="00D22BE9"/>
    <w:rsid w:val="00D24728"/>
    <w:rsid w:val="00D24749"/>
    <w:rsid w:val="00D248DB"/>
    <w:rsid w:val="00D2507A"/>
    <w:rsid w:val="00D25BE7"/>
    <w:rsid w:val="00D25CAC"/>
    <w:rsid w:val="00D25FAB"/>
    <w:rsid w:val="00D26749"/>
    <w:rsid w:val="00D2699D"/>
    <w:rsid w:val="00D273C3"/>
    <w:rsid w:val="00D278E7"/>
    <w:rsid w:val="00D30C78"/>
    <w:rsid w:val="00D326DF"/>
    <w:rsid w:val="00D32C9C"/>
    <w:rsid w:val="00D34372"/>
    <w:rsid w:val="00D353CF"/>
    <w:rsid w:val="00D35721"/>
    <w:rsid w:val="00D36074"/>
    <w:rsid w:val="00D36F30"/>
    <w:rsid w:val="00D36FFF"/>
    <w:rsid w:val="00D40C7B"/>
    <w:rsid w:val="00D41E2C"/>
    <w:rsid w:val="00D4283B"/>
    <w:rsid w:val="00D43232"/>
    <w:rsid w:val="00D439CE"/>
    <w:rsid w:val="00D43C60"/>
    <w:rsid w:val="00D45106"/>
    <w:rsid w:val="00D45817"/>
    <w:rsid w:val="00D466B6"/>
    <w:rsid w:val="00D46D65"/>
    <w:rsid w:val="00D46E78"/>
    <w:rsid w:val="00D47D7D"/>
    <w:rsid w:val="00D50DED"/>
    <w:rsid w:val="00D51079"/>
    <w:rsid w:val="00D51A56"/>
    <w:rsid w:val="00D51AC2"/>
    <w:rsid w:val="00D5219E"/>
    <w:rsid w:val="00D528A4"/>
    <w:rsid w:val="00D54559"/>
    <w:rsid w:val="00D549EF"/>
    <w:rsid w:val="00D54A0E"/>
    <w:rsid w:val="00D5728D"/>
    <w:rsid w:val="00D57416"/>
    <w:rsid w:val="00D57600"/>
    <w:rsid w:val="00D608F4"/>
    <w:rsid w:val="00D61140"/>
    <w:rsid w:val="00D61BF0"/>
    <w:rsid w:val="00D6303E"/>
    <w:rsid w:val="00D63D72"/>
    <w:rsid w:val="00D63FB6"/>
    <w:rsid w:val="00D65567"/>
    <w:rsid w:val="00D65CF8"/>
    <w:rsid w:val="00D65EF2"/>
    <w:rsid w:val="00D66556"/>
    <w:rsid w:val="00D66B66"/>
    <w:rsid w:val="00D67436"/>
    <w:rsid w:val="00D67942"/>
    <w:rsid w:val="00D67BEB"/>
    <w:rsid w:val="00D67CD0"/>
    <w:rsid w:val="00D67D54"/>
    <w:rsid w:val="00D67F69"/>
    <w:rsid w:val="00D70C73"/>
    <w:rsid w:val="00D70ED3"/>
    <w:rsid w:val="00D711E2"/>
    <w:rsid w:val="00D71A90"/>
    <w:rsid w:val="00D74772"/>
    <w:rsid w:val="00D75901"/>
    <w:rsid w:val="00D75AD5"/>
    <w:rsid w:val="00D77865"/>
    <w:rsid w:val="00D77D07"/>
    <w:rsid w:val="00D80928"/>
    <w:rsid w:val="00D81256"/>
    <w:rsid w:val="00D81AA8"/>
    <w:rsid w:val="00D8250D"/>
    <w:rsid w:val="00D82702"/>
    <w:rsid w:val="00D83632"/>
    <w:rsid w:val="00D83CB8"/>
    <w:rsid w:val="00D84209"/>
    <w:rsid w:val="00D84362"/>
    <w:rsid w:val="00D84C38"/>
    <w:rsid w:val="00D85978"/>
    <w:rsid w:val="00D859BA"/>
    <w:rsid w:val="00D859C1"/>
    <w:rsid w:val="00D85DB5"/>
    <w:rsid w:val="00D877C8"/>
    <w:rsid w:val="00D904AB"/>
    <w:rsid w:val="00D904E7"/>
    <w:rsid w:val="00D9074B"/>
    <w:rsid w:val="00D911E7"/>
    <w:rsid w:val="00D91350"/>
    <w:rsid w:val="00D9245C"/>
    <w:rsid w:val="00D9259C"/>
    <w:rsid w:val="00D92F47"/>
    <w:rsid w:val="00D92FCB"/>
    <w:rsid w:val="00D93319"/>
    <w:rsid w:val="00D94B40"/>
    <w:rsid w:val="00D95914"/>
    <w:rsid w:val="00D962CE"/>
    <w:rsid w:val="00D967C0"/>
    <w:rsid w:val="00D97ACA"/>
    <w:rsid w:val="00D97CC8"/>
    <w:rsid w:val="00D97FA7"/>
    <w:rsid w:val="00DA019E"/>
    <w:rsid w:val="00DA0681"/>
    <w:rsid w:val="00DA0AE2"/>
    <w:rsid w:val="00DA1F61"/>
    <w:rsid w:val="00DA2111"/>
    <w:rsid w:val="00DA2359"/>
    <w:rsid w:val="00DA2BB2"/>
    <w:rsid w:val="00DA362C"/>
    <w:rsid w:val="00DA3F4B"/>
    <w:rsid w:val="00DA4BF7"/>
    <w:rsid w:val="00DA51DD"/>
    <w:rsid w:val="00DA5D37"/>
    <w:rsid w:val="00DA625D"/>
    <w:rsid w:val="00DA6BCF"/>
    <w:rsid w:val="00DA6CFD"/>
    <w:rsid w:val="00DB0223"/>
    <w:rsid w:val="00DB041B"/>
    <w:rsid w:val="00DB234E"/>
    <w:rsid w:val="00DB26E4"/>
    <w:rsid w:val="00DB2C38"/>
    <w:rsid w:val="00DB2EA6"/>
    <w:rsid w:val="00DB343B"/>
    <w:rsid w:val="00DB44FA"/>
    <w:rsid w:val="00DB4680"/>
    <w:rsid w:val="00DB564A"/>
    <w:rsid w:val="00DB597A"/>
    <w:rsid w:val="00DB5A0C"/>
    <w:rsid w:val="00DB5BAF"/>
    <w:rsid w:val="00DB6E1A"/>
    <w:rsid w:val="00DB750D"/>
    <w:rsid w:val="00DB75BB"/>
    <w:rsid w:val="00DC07F6"/>
    <w:rsid w:val="00DC15DB"/>
    <w:rsid w:val="00DC36D1"/>
    <w:rsid w:val="00DC3FC6"/>
    <w:rsid w:val="00DC4D64"/>
    <w:rsid w:val="00DC73D0"/>
    <w:rsid w:val="00DD0D81"/>
    <w:rsid w:val="00DD1FA4"/>
    <w:rsid w:val="00DD2E23"/>
    <w:rsid w:val="00DD3491"/>
    <w:rsid w:val="00DD3530"/>
    <w:rsid w:val="00DD3E3D"/>
    <w:rsid w:val="00DD44DC"/>
    <w:rsid w:val="00DD47E5"/>
    <w:rsid w:val="00DD48F7"/>
    <w:rsid w:val="00DD50EE"/>
    <w:rsid w:val="00DD5F5E"/>
    <w:rsid w:val="00DD6B96"/>
    <w:rsid w:val="00DD6E1F"/>
    <w:rsid w:val="00DD6FD3"/>
    <w:rsid w:val="00DD72A2"/>
    <w:rsid w:val="00DD7330"/>
    <w:rsid w:val="00DE005E"/>
    <w:rsid w:val="00DE054C"/>
    <w:rsid w:val="00DE1A3D"/>
    <w:rsid w:val="00DE2E57"/>
    <w:rsid w:val="00DE3205"/>
    <w:rsid w:val="00DE348C"/>
    <w:rsid w:val="00DE45EE"/>
    <w:rsid w:val="00DE6A43"/>
    <w:rsid w:val="00DE6F63"/>
    <w:rsid w:val="00DE7084"/>
    <w:rsid w:val="00DE769C"/>
    <w:rsid w:val="00DF0438"/>
    <w:rsid w:val="00DF1169"/>
    <w:rsid w:val="00DF1734"/>
    <w:rsid w:val="00DF17E4"/>
    <w:rsid w:val="00DF1CFC"/>
    <w:rsid w:val="00DF21EE"/>
    <w:rsid w:val="00DF2655"/>
    <w:rsid w:val="00DF26BB"/>
    <w:rsid w:val="00DF2798"/>
    <w:rsid w:val="00DF2A39"/>
    <w:rsid w:val="00DF4F52"/>
    <w:rsid w:val="00DF50E8"/>
    <w:rsid w:val="00DF5A45"/>
    <w:rsid w:val="00DF5BEA"/>
    <w:rsid w:val="00DF5E5F"/>
    <w:rsid w:val="00DF6056"/>
    <w:rsid w:val="00DF6068"/>
    <w:rsid w:val="00DF61BB"/>
    <w:rsid w:val="00DF63E9"/>
    <w:rsid w:val="00E006AF"/>
    <w:rsid w:val="00E01160"/>
    <w:rsid w:val="00E01312"/>
    <w:rsid w:val="00E01DF5"/>
    <w:rsid w:val="00E02884"/>
    <w:rsid w:val="00E03073"/>
    <w:rsid w:val="00E035D1"/>
    <w:rsid w:val="00E04231"/>
    <w:rsid w:val="00E04335"/>
    <w:rsid w:val="00E044A1"/>
    <w:rsid w:val="00E050A6"/>
    <w:rsid w:val="00E0599B"/>
    <w:rsid w:val="00E05A01"/>
    <w:rsid w:val="00E07276"/>
    <w:rsid w:val="00E0766A"/>
    <w:rsid w:val="00E07680"/>
    <w:rsid w:val="00E11424"/>
    <w:rsid w:val="00E11D20"/>
    <w:rsid w:val="00E12815"/>
    <w:rsid w:val="00E13893"/>
    <w:rsid w:val="00E141FD"/>
    <w:rsid w:val="00E147BC"/>
    <w:rsid w:val="00E14C28"/>
    <w:rsid w:val="00E15844"/>
    <w:rsid w:val="00E15C8D"/>
    <w:rsid w:val="00E1613F"/>
    <w:rsid w:val="00E20164"/>
    <w:rsid w:val="00E2096C"/>
    <w:rsid w:val="00E20ABA"/>
    <w:rsid w:val="00E2168D"/>
    <w:rsid w:val="00E23010"/>
    <w:rsid w:val="00E23249"/>
    <w:rsid w:val="00E24133"/>
    <w:rsid w:val="00E244E0"/>
    <w:rsid w:val="00E245AF"/>
    <w:rsid w:val="00E2464E"/>
    <w:rsid w:val="00E246F5"/>
    <w:rsid w:val="00E25583"/>
    <w:rsid w:val="00E2663C"/>
    <w:rsid w:val="00E300E1"/>
    <w:rsid w:val="00E3095E"/>
    <w:rsid w:val="00E30B42"/>
    <w:rsid w:val="00E30F46"/>
    <w:rsid w:val="00E319AA"/>
    <w:rsid w:val="00E326B1"/>
    <w:rsid w:val="00E327DC"/>
    <w:rsid w:val="00E349CF"/>
    <w:rsid w:val="00E3531C"/>
    <w:rsid w:val="00E366B0"/>
    <w:rsid w:val="00E3691A"/>
    <w:rsid w:val="00E36A2F"/>
    <w:rsid w:val="00E37108"/>
    <w:rsid w:val="00E40069"/>
    <w:rsid w:val="00E40D8D"/>
    <w:rsid w:val="00E40EEE"/>
    <w:rsid w:val="00E417C9"/>
    <w:rsid w:val="00E437C7"/>
    <w:rsid w:val="00E43E85"/>
    <w:rsid w:val="00E444D9"/>
    <w:rsid w:val="00E4558D"/>
    <w:rsid w:val="00E458E6"/>
    <w:rsid w:val="00E45B9D"/>
    <w:rsid w:val="00E45DA9"/>
    <w:rsid w:val="00E46012"/>
    <w:rsid w:val="00E46DCA"/>
    <w:rsid w:val="00E51573"/>
    <w:rsid w:val="00E53B2E"/>
    <w:rsid w:val="00E54B90"/>
    <w:rsid w:val="00E54BBF"/>
    <w:rsid w:val="00E54CE3"/>
    <w:rsid w:val="00E5795E"/>
    <w:rsid w:val="00E57B45"/>
    <w:rsid w:val="00E57D96"/>
    <w:rsid w:val="00E6103C"/>
    <w:rsid w:val="00E63056"/>
    <w:rsid w:val="00E639F6"/>
    <w:rsid w:val="00E63E80"/>
    <w:rsid w:val="00E6597F"/>
    <w:rsid w:val="00E66DC2"/>
    <w:rsid w:val="00E6716B"/>
    <w:rsid w:val="00E67507"/>
    <w:rsid w:val="00E7031A"/>
    <w:rsid w:val="00E730C6"/>
    <w:rsid w:val="00E737BD"/>
    <w:rsid w:val="00E74BA6"/>
    <w:rsid w:val="00E755E7"/>
    <w:rsid w:val="00E7598A"/>
    <w:rsid w:val="00E7623A"/>
    <w:rsid w:val="00E76503"/>
    <w:rsid w:val="00E768CD"/>
    <w:rsid w:val="00E77A45"/>
    <w:rsid w:val="00E80833"/>
    <w:rsid w:val="00E80E0B"/>
    <w:rsid w:val="00E816D4"/>
    <w:rsid w:val="00E81917"/>
    <w:rsid w:val="00E81966"/>
    <w:rsid w:val="00E81CEE"/>
    <w:rsid w:val="00E825CE"/>
    <w:rsid w:val="00E82620"/>
    <w:rsid w:val="00E83380"/>
    <w:rsid w:val="00E83742"/>
    <w:rsid w:val="00E83C45"/>
    <w:rsid w:val="00E83D51"/>
    <w:rsid w:val="00E83D8F"/>
    <w:rsid w:val="00E840CB"/>
    <w:rsid w:val="00E860ED"/>
    <w:rsid w:val="00E86301"/>
    <w:rsid w:val="00E86444"/>
    <w:rsid w:val="00E8655F"/>
    <w:rsid w:val="00E8723B"/>
    <w:rsid w:val="00E908C0"/>
    <w:rsid w:val="00E90DD1"/>
    <w:rsid w:val="00E91474"/>
    <w:rsid w:val="00E92069"/>
    <w:rsid w:val="00E9226D"/>
    <w:rsid w:val="00E92275"/>
    <w:rsid w:val="00E927F7"/>
    <w:rsid w:val="00E93652"/>
    <w:rsid w:val="00E94B3C"/>
    <w:rsid w:val="00E94CD1"/>
    <w:rsid w:val="00E94FF7"/>
    <w:rsid w:val="00E9640F"/>
    <w:rsid w:val="00E96A76"/>
    <w:rsid w:val="00E96A85"/>
    <w:rsid w:val="00E96C57"/>
    <w:rsid w:val="00E973E7"/>
    <w:rsid w:val="00EA0A77"/>
    <w:rsid w:val="00EA14E3"/>
    <w:rsid w:val="00EA151D"/>
    <w:rsid w:val="00EA1668"/>
    <w:rsid w:val="00EA2009"/>
    <w:rsid w:val="00EA3303"/>
    <w:rsid w:val="00EA33DF"/>
    <w:rsid w:val="00EA3A6B"/>
    <w:rsid w:val="00EA4394"/>
    <w:rsid w:val="00EA4797"/>
    <w:rsid w:val="00EA4FC2"/>
    <w:rsid w:val="00EA5106"/>
    <w:rsid w:val="00EA757C"/>
    <w:rsid w:val="00EA7753"/>
    <w:rsid w:val="00EA7E86"/>
    <w:rsid w:val="00EB01A3"/>
    <w:rsid w:val="00EB01B9"/>
    <w:rsid w:val="00EB08AF"/>
    <w:rsid w:val="00EB1407"/>
    <w:rsid w:val="00EB165F"/>
    <w:rsid w:val="00EB24BC"/>
    <w:rsid w:val="00EB25E1"/>
    <w:rsid w:val="00EB4B2D"/>
    <w:rsid w:val="00EB57CA"/>
    <w:rsid w:val="00EB5A74"/>
    <w:rsid w:val="00EB5BFE"/>
    <w:rsid w:val="00EB5D11"/>
    <w:rsid w:val="00EB61F3"/>
    <w:rsid w:val="00EB764C"/>
    <w:rsid w:val="00EB78BE"/>
    <w:rsid w:val="00EC01CB"/>
    <w:rsid w:val="00EC0273"/>
    <w:rsid w:val="00EC102B"/>
    <w:rsid w:val="00EC1631"/>
    <w:rsid w:val="00EC2E6B"/>
    <w:rsid w:val="00EC333F"/>
    <w:rsid w:val="00EC335B"/>
    <w:rsid w:val="00EC4096"/>
    <w:rsid w:val="00EC5B2B"/>
    <w:rsid w:val="00EC5C3C"/>
    <w:rsid w:val="00EC620A"/>
    <w:rsid w:val="00EC7EAE"/>
    <w:rsid w:val="00ED0CAE"/>
    <w:rsid w:val="00ED16F8"/>
    <w:rsid w:val="00ED207D"/>
    <w:rsid w:val="00ED2818"/>
    <w:rsid w:val="00ED2DE2"/>
    <w:rsid w:val="00ED2DF9"/>
    <w:rsid w:val="00ED2F73"/>
    <w:rsid w:val="00ED325F"/>
    <w:rsid w:val="00ED4B76"/>
    <w:rsid w:val="00ED4B8E"/>
    <w:rsid w:val="00ED65FD"/>
    <w:rsid w:val="00ED6C0D"/>
    <w:rsid w:val="00ED726D"/>
    <w:rsid w:val="00ED74A9"/>
    <w:rsid w:val="00ED74F1"/>
    <w:rsid w:val="00ED7870"/>
    <w:rsid w:val="00ED7BE7"/>
    <w:rsid w:val="00EE1373"/>
    <w:rsid w:val="00EE1A86"/>
    <w:rsid w:val="00EE1F67"/>
    <w:rsid w:val="00EE2BC6"/>
    <w:rsid w:val="00EE3DBC"/>
    <w:rsid w:val="00EE3DED"/>
    <w:rsid w:val="00EE4855"/>
    <w:rsid w:val="00EE4CB3"/>
    <w:rsid w:val="00EE5A73"/>
    <w:rsid w:val="00EE6219"/>
    <w:rsid w:val="00EE6439"/>
    <w:rsid w:val="00EE7572"/>
    <w:rsid w:val="00EF09CD"/>
    <w:rsid w:val="00EF0BCD"/>
    <w:rsid w:val="00EF0FBE"/>
    <w:rsid w:val="00EF1AFC"/>
    <w:rsid w:val="00EF28B8"/>
    <w:rsid w:val="00EF2B87"/>
    <w:rsid w:val="00EF2BF5"/>
    <w:rsid w:val="00EF3B4A"/>
    <w:rsid w:val="00EF42F0"/>
    <w:rsid w:val="00EF4BE8"/>
    <w:rsid w:val="00EF6589"/>
    <w:rsid w:val="00EF6F61"/>
    <w:rsid w:val="00F0026A"/>
    <w:rsid w:val="00F00E80"/>
    <w:rsid w:val="00F011CE"/>
    <w:rsid w:val="00F0436B"/>
    <w:rsid w:val="00F044E7"/>
    <w:rsid w:val="00F0512E"/>
    <w:rsid w:val="00F056D7"/>
    <w:rsid w:val="00F0589E"/>
    <w:rsid w:val="00F05C4A"/>
    <w:rsid w:val="00F069A9"/>
    <w:rsid w:val="00F06E9A"/>
    <w:rsid w:val="00F073A3"/>
    <w:rsid w:val="00F077D2"/>
    <w:rsid w:val="00F07AB4"/>
    <w:rsid w:val="00F12002"/>
    <w:rsid w:val="00F1254A"/>
    <w:rsid w:val="00F126C6"/>
    <w:rsid w:val="00F12815"/>
    <w:rsid w:val="00F12CD6"/>
    <w:rsid w:val="00F13099"/>
    <w:rsid w:val="00F130C7"/>
    <w:rsid w:val="00F144E7"/>
    <w:rsid w:val="00F1521A"/>
    <w:rsid w:val="00F1588E"/>
    <w:rsid w:val="00F159F4"/>
    <w:rsid w:val="00F16B76"/>
    <w:rsid w:val="00F16C86"/>
    <w:rsid w:val="00F20ADB"/>
    <w:rsid w:val="00F212D5"/>
    <w:rsid w:val="00F212E8"/>
    <w:rsid w:val="00F21929"/>
    <w:rsid w:val="00F234E6"/>
    <w:rsid w:val="00F2386F"/>
    <w:rsid w:val="00F23947"/>
    <w:rsid w:val="00F241D4"/>
    <w:rsid w:val="00F24C43"/>
    <w:rsid w:val="00F24EA2"/>
    <w:rsid w:val="00F2539A"/>
    <w:rsid w:val="00F2655C"/>
    <w:rsid w:val="00F30025"/>
    <w:rsid w:val="00F31522"/>
    <w:rsid w:val="00F34049"/>
    <w:rsid w:val="00F34EE6"/>
    <w:rsid w:val="00F34F6F"/>
    <w:rsid w:val="00F365DC"/>
    <w:rsid w:val="00F36AC1"/>
    <w:rsid w:val="00F36AFE"/>
    <w:rsid w:val="00F37BEA"/>
    <w:rsid w:val="00F40DD1"/>
    <w:rsid w:val="00F41701"/>
    <w:rsid w:val="00F4254C"/>
    <w:rsid w:val="00F438D6"/>
    <w:rsid w:val="00F43C56"/>
    <w:rsid w:val="00F445CB"/>
    <w:rsid w:val="00F456E9"/>
    <w:rsid w:val="00F4583E"/>
    <w:rsid w:val="00F45882"/>
    <w:rsid w:val="00F45DA7"/>
    <w:rsid w:val="00F465DF"/>
    <w:rsid w:val="00F469F2"/>
    <w:rsid w:val="00F46B4C"/>
    <w:rsid w:val="00F51C8D"/>
    <w:rsid w:val="00F521B8"/>
    <w:rsid w:val="00F528DF"/>
    <w:rsid w:val="00F538B1"/>
    <w:rsid w:val="00F53C07"/>
    <w:rsid w:val="00F53D93"/>
    <w:rsid w:val="00F54A25"/>
    <w:rsid w:val="00F553FE"/>
    <w:rsid w:val="00F56183"/>
    <w:rsid w:val="00F56F0D"/>
    <w:rsid w:val="00F57AB2"/>
    <w:rsid w:val="00F6016E"/>
    <w:rsid w:val="00F602AF"/>
    <w:rsid w:val="00F6068A"/>
    <w:rsid w:val="00F63FFA"/>
    <w:rsid w:val="00F64687"/>
    <w:rsid w:val="00F6500B"/>
    <w:rsid w:val="00F65087"/>
    <w:rsid w:val="00F6529D"/>
    <w:rsid w:val="00F65316"/>
    <w:rsid w:val="00F670B5"/>
    <w:rsid w:val="00F6771D"/>
    <w:rsid w:val="00F67894"/>
    <w:rsid w:val="00F7063F"/>
    <w:rsid w:val="00F713A6"/>
    <w:rsid w:val="00F72A56"/>
    <w:rsid w:val="00F740CF"/>
    <w:rsid w:val="00F76155"/>
    <w:rsid w:val="00F76E80"/>
    <w:rsid w:val="00F7787B"/>
    <w:rsid w:val="00F8042B"/>
    <w:rsid w:val="00F80E37"/>
    <w:rsid w:val="00F82F66"/>
    <w:rsid w:val="00F82F95"/>
    <w:rsid w:val="00F82FA9"/>
    <w:rsid w:val="00F83CA4"/>
    <w:rsid w:val="00F84341"/>
    <w:rsid w:val="00F84419"/>
    <w:rsid w:val="00F86095"/>
    <w:rsid w:val="00F86659"/>
    <w:rsid w:val="00F90528"/>
    <w:rsid w:val="00F90569"/>
    <w:rsid w:val="00F90944"/>
    <w:rsid w:val="00F90F9E"/>
    <w:rsid w:val="00F9169A"/>
    <w:rsid w:val="00F91789"/>
    <w:rsid w:val="00F91BDC"/>
    <w:rsid w:val="00F92523"/>
    <w:rsid w:val="00F92E03"/>
    <w:rsid w:val="00F92F8C"/>
    <w:rsid w:val="00F9468C"/>
    <w:rsid w:val="00F94B45"/>
    <w:rsid w:val="00F94BD0"/>
    <w:rsid w:val="00F96BB8"/>
    <w:rsid w:val="00FA01A5"/>
    <w:rsid w:val="00FA026C"/>
    <w:rsid w:val="00FA0A6A"/>
    <w:rsid w:val="00FA33CE"/>
    <w:rsid w:val="00FA3F27"/>
    <w:rsid w:val="00FA40AC"/>
    <w:rsid w:val="00FA41CE"/>
    <w:rsid w:val="00FA4587"/>
    <w:rsid w:val="00FA5C24"/>
    <w:rsid w:val="00FA5D44"/>
    <w:rsid w:val="00FA61CA"/>
    <w:rsid w:val="00FA63DF"/>
    <w:rsid w:val="00FA6AD7"/>
    <w:rsid w:val="00FA70D4"/>
    <w:rsid w:val="00FA7749"/>
    <w:rsid w:val="00FA7DFF"/>
    <w:rsid w:val="00FB0609"/>
    <w:rsid w:val="00FB0F8C"/>
    <w:rsid w:val="00FB1ABA"/>
    <w:rsid w:val="00FB2200"/>
    <w:rsid w:val="00FB250A"/>
    <w:rsid w:val="00FB2778"/>
    <w:rsid w:val="00FB3402"/>
    <w:rsid w:val="00FB3C2F"/>
    <w:rsid w:val="00FB46FE"/>
    <w:rsid w:val="00FB4729"/>
    <w:rsid w:val="00FB4A48"/>
    <w:rsid w:val="00FB5219"/>
    <w:rsid w:val="00FB6099"/>
    <w:rsid w:val="00FB68B1"/>
    <w:rsid w:val="00FB6E09"/>
    <w:rsid w:val="00FB7181"/>
    <w:rsid w:val="00FB71A9"/>
    <w:rsid w:val="00FB73C2"/>
    <w:rsid w:val="00FB7AC2"/>
    <w:rsid w:val="00FB7BAE"/>
    <w:rsid w:val="00FC14AD"/>
    <w:rsid w:val="00FC20DE"/>
    <w:rsid w:val="00FC2242"/>
    <w:rsid w:val="00FC2650"/>
    <w:rsid w:val="00FC3959"/>
    <w:rsid w:val="00FC4B81"/>
    <w:rsid w:val="00FC5170"/>
    <w:rsid w:val="00FC579D"/>
    <w:rsid w:val="00FC73AA"/>
    <w:rsid w:val="00FC78A0"/>
    <w:rsid w:val="00FC7AB1"/>
    <w:rsid w:val="00FD0235"/>
    <w:rsid w:val="00FD09B4"/>
    <w:rsid w:val="00FD0B76"/>
    <w:rsid w:val="00FD2DDF"/>
    <w:rsid w:val="00FD2FD5"/>
    <w:rsid w:val="00FD35D8"/>
    <w:rsid w:val="00FD3683"/>
    <w:rsid w:val="00FD3E72"/>
    <w:rsid w:val="00FD493E"/>
    <w:rsid w:val="00FD5837"/>
    <w:rsid w:val="00FD59CD"/>
    <w:rsid w:val="00FD5CE7"/>
    <w:rsid w:val="00FD60D3"/>
    <w:rsid w:val="00FD611C"/>
    <w:rsid w:val="00FD72A5"/>
    <w:rsid w:val="00FE0095"/>
    <w:rsid w:val="00FE0688"/>
    <w:rsid w:val="00FE222F"/>
    <w:rsid w:val="00FE2B55"/>
    <w:rsid w:val="00FE30BB"/>
    <w:rsid w:val="00FE4497"/>
    <w:rsid w:val="00FE48CB"/>
    <w:rsid w:val="00FE69BC"/>
    <w:rsid w:val="00FE7D6F"/>
    <w:rsid w:val="00FF0D6F"/>
    <w:rsid w:val="00FF114E"/>
    <w:rsid w:val="00FF29B7"/>
    <w:rsid w:val="00FF3368"/>
    <w:rsid w:val="00FF3A4A"/>
    <w:rsid w:val="00FF416E"/>
    <w:rsid w:val="00FF48FE"/>
    <w:rsid w:val="00FF552A"/>
    <w:rsid w:val="00FF5952"/>
    <w:rsid w:val="00FF612F"/>
    <w:rsid w:val="00FF6398"/>
    <w:rsid w:val="00FF7D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A4C9A56"/>
  <w15:docId w15:val="{55CF75F9-196C-49A9-8322-27CDEA6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34121"/>
    <w:pPr>
      <w:spacing w:line="300" w:lineRule="exact"/>
      <w:jc w:val="both"/>
    </w:pPr>
    <w:rPr>
      <w:rFonts w:ascii="Arial" w:eastAsia="Times New Roman" w:hAnsi="Arial" w:cs="Arial"/>
    </w:rPr>
  </w:style>
  <w:style w:type="paragraph" w:styleId="Naslov1">
    <w:name w:val="heading 1"/>
    <w:aliases w:val="NASLOV,Naslov poglavja 1,Heading 1 Char1 Char1,Heading 1 Char Char Char1,Heading 1 Char1 Char1 Char Char,Heading 1 Char Char Char1 Char Char,Heading 1 Char Char1,Heading 1 Char1 Char1 Char1,Heading 1 Char Char Char1 Char1"/>
    <w:basedOn w:val="Navaden"/>
    <w:next w:val="Navaden"/>
    <w:link w:val="Naslov1Znak"/>
    <w:qFormat/>
    <w:rsid w:val="00A40BCE"/>
    <w:pPr>
      <w:keepNext/>
      <w:pageBreakBefore/>
      <w:numPr>
        <w:numId w:val="6"/>
      </w:numPr>
      <w:spacing w:before="240" w:after="240"/>
      <w:ind w:left="431" w:hanging="431"/>
      <w:outlineLvl w:val="0"/>
    </w:pPr>
    <w:rPr>
      <w:b/>
      <w:bCs/>
      <w:kern w:val="32"/>
      <w:sz w:val="28"/>
      <w:szCs w:val="32"/>
    </w:rPr>
  </w:style>
  <w:style w:type="paragraph" w:styleId="Naslov2">
    <w:name w:val="heading 2"/>
    <w:basedOn w:val="Navaden"/>
    <w:next w:val="Navaden"/>
    <w:link w:val="Naslov2Znak"/>
    <w:qFormat/>
    <w:rsid w:val="00CA5EC1"/>
    <w:pPr>
      <w:keepNext/>
      <w:numPr>
        <w:ilvl w:val="1"/>
        <w:numId w:val="6"/>
      </w:numPr>
      <w:spacing w:before="240" w:after="120"/>
      <w:ind w:left="578" w:hanging="578"/>
      <w:outlineLvl w:val="1"/>
    </w:pPr>
    <w:rPr>
      <w:b/>
      <w:bCs/>
      <w:iCs/>
      <w:sz w:val="24"/>
      <w:szCs w:val="28"/>
    </w:rPr>
  </w:style>
  <w:style w:type="paragraph" w:styleId="Naslov30">
    <w:name w:val="heading 3"/>
    <w:basedOn w:val="Navaden"/>
    <w:next w:val="Navaden"/>
    <w:link w:val="Naslov3Znak"/>
    <w:qFormat/>
    <w:rsid w:val="00CA5EC1"/>
    <w:pPr>
      <w:keepNext/>
      <w:numPr>
        <w:ilvl w:val="2"/>
        <w:numId w:val="6"/>
      </w:numPr>
      <w:tabs>
        <w:tab w:val="left" w:pos="862"/>
      </w:tabs>
      <w:spacing w:before="240" w:after="60"/>
      <w:outlineLvl w:val="2"/>
    </w:pPr>
    <w:rPr>
      <w:b/>
      <w:bCs/>
      <w:i/>
      <w:sz w:val="22"/>
    </w:rPr>
  </w:style>
  <w:style w:type="paragraph" w:styleId="Naslov4">
    <w:name w:val="heading 4"/>
    <w:basedOn w:val="Navaden"/>
    <w:next w:val="Navaden"/>
    <w:link w:val="Naslov4Znak"/>
    <w:qFormat/>
    <w:rsid w:val="00CA5EC1"/>
    <w:pPr>
      <w:keepNext/>
      <w:numPr>
        <w:ilvl w:val="3"/>
        <w:numId w:val="6"/>
      </w:numPr>
      <w:spacing w:before="240" w:after="60"/>
      <w:ind w:left="864"/>
      <w:outlineLvl w:val="3"/>
    </w:pPr>
    <w:rPr>
      <w:b/>
      <w:bCs/>
      <w:szCs w:val="28"/>
    </w:rPr>
  </w:style>
  <w:style w:type="paragraph" w:styleId="Naslov5">
    <w:name w:val="heading 5"/>
    <w:basedOn w:val="Navaden"/>
    <w:next w:val="Navaden"/>
    <w:link w:val="Naslov5Znak"/>
    <w:qFormat/>
    <w:rsid w:val="0058650C"/>
    <w:pPr>
      <w:numPr>
        <w:ilvl w:val="4"/>
        <w:numId w:val="6"/>
      </w:numPr>
      <w:spacing w:before="240" w:after="60"/>
      <w:ind w:left="1008"/>
      <w:outlineLvl w:val="4"/>
    </w:pPr>
    <w:rPr>
      <w:b/>
      <w:bCs/>
      <w:iCs/>
      <w:szCs w:val="26"/>
    </w:rPr>
  </w:style>
  <w:style w:type="paragraph" w:styleId="Naslov6">
    <w:name w:val="heading 6"/>
    <w:basedOn w:val="Navaden"/>
    <w:next w:val="Navaden"/>
    <w:link w:val="Naslov6Znak"/>
    <w:qFormat/>
    <w:rsid w:val="00CA5EC1"/>
    <w:pPr>
      <w:numPr>
        <w:ilvl w:val="5"/>
        <w:numId w:val="6"/>
      </w:numPr>
      <w:spacing w:before="240" w:after="60"/>
      <w:outlineLvl w:val="5"/>
    </w:pPr>
    <w:rPr>
      <w:b/>
      <w:bCs/>
      <w:sz w:val="22"/>
      <w:szCs w:val="22"/>
    </w:rPr>
  </w:style>
  <w:style w:type="paragraph" w:styleId="Naslov7">
    <w:name w:val="heading 7"/>
    <w:basedOn w:val="Navaden"/>
    <w:next w:val="Navaden"/>
    <w:link w:val="Naslov7Znak"/>
    <w:qFormat/>
    <w:rsid w:val="00CA5EC1"/>
    <w:pPr>
      <w:numPr>
        <w:ilvl w:val="6"/>
        <w:numId w:val="6"/>
      </w:numPr>
      <w:spacing w:before="240" w:after="60"/>
      <w:outlineLvl w:val="6"/>
    </w:pPr>
  </w:style>
  <w:style w:type="paragraph" w:styleId="Naslov8">
    <w:name w:val="heading 8"/>
    <w:basedOn w:val="Navaden"/>
    <w:next w:val="Navaden"/>
    <w:link w:val="Naslov8Znak"/>
    <w:qFormat/>
    <w:rsid w:val="00CA5EC1"/>
    <w:pPr>
      <w:numPr>
        <w:ilvl w:val="7"/>
        <w:numId w:val="6"/>
      </w:numPr>
      <w:spacing w:before="240" w:after="60"/>
      <w:outlineLvl w:val="7"/>
    </w:pPr>
    <w:rPr>
      <w:i/>
      <w:iCs/>
    </w:rPr>
  </w:style>
  <w:style w:type="paragraph" w:styleId="Naslov9">
    <w:name w:val="heading 9"/>
    <w:basedOn w:val="Navaden"/>
    <w:next w:val="Navaden"/>
    <w:link w:val="Naslov9Znak"/>
    <w:qFormat/>
    <w:rsid w:val="00CA5EC1"/>
    <w:pPr>
      <w:numPr>
        <w:ilvl w:val="8"/>
        <w:numId w:val="6"/>
      </w:numPr>
      <w:spacing w:before="240" w:after="60"/>
      <w:outlineLvl w:val="8"/>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Naslov poglavja 1 Znak,Heading 1 Char1 Char1 Znak,Heading 1 Char Char Char1 Znak,Heading 1 Char1 Char1 Char Char Znak,Heading 1 Char Char Char1 Char Char Znak,Heading 1 Char Char1 Znak,Heading 1 Char1 Char1 Char1 Znak"/>
    <w:link w:val="Naslov1"/>
    <w:rsid w:val="00A40BCE"/>
    <w:rPr>
      <w:rFonts w:ascii="Arial" w:eastAsia="Times New Roman" w:hAnsi="Arial" w:cs="Arial"/>
      <w:b/>
      <w:bCs/>
      <w:kern w:val="32"/>
      <w:sz w:val="28"/>
      <w:szCs w:val="32"/>
    </w:rPr>
  </w:style>
  <w:style w:type="character" w:customStyle="1" w:styleId="Naslov2Znak">
    <w:name w:val="Naslov 2 Znak"/>
    <w:link w:val="Naslov2"/>
    <w:rsid w:val="00CA5EC1"/>
    <w:rPr>
      <w:rFonts w:ascii="Arial" w:eastAsia="Times New Roman" w:hAnsi="Arial" w:cs="Arial"/>
      <w:b/>
      <w:bCs/>
      <w:iCs/>
      <w:sz w:val="24"/>
      <w:szCs w:val="28"/>
    </w:rPr>
  </w:style>
  <w:style w:type="character" w:customStyle="1" w:styleId="Naslov3Znak">
    <w:name w:val="Naslov 3 Znak"/>
    <w:link w:val="Naslov30"/>
    <w:rsid w:val="00CA5EC1"/>
    <w:rPr>
      <w:rFonts w:ascii="Arial" w:eastAsia="Times New Roman" w:hAnsi="Arial" w:cs="Arial"/>
      <w:b/>
      <w:bCs/>
      <w:i/>
      <w:sz w:val="22"/>
    </w:rPr>
  </w:style>
  <w:style w:type="character" w:customStyle="1" w:styleId="Naslov4Znak">
    <w:name w:val="Naslov 4 Znak"/>
    <w:link w:val="Naslov4"/>
    <w:rsid w:val="00CA5EC1"/>
    <w:rPr>
      <w:rFonts w:ascii="Arial" w:eastAsia="Times New Roman" w:hAnsi="Arial" w:cs="Arial"/>
      <w:b/>
      <w:bCs/>
      <w:szCs w:val="28"/>
    </w:rPr>
  </w:style>
  <w:style w:type="character" w:customStyle="1" w:styleId="Naslov5Znak">
    <w:name w:val="Naslov 5 Znak"/>
    <w:link w:val="Naslov5"/>
    <w:rsid w:val="0058650C"/>
    <w:rPr>
      <w:rFonts w:ascii="Arial" w:eastAsia="Times New Roman" w:hAnsi="Arial" w:cs="Arial"/>
      <w:b/>
      <w:bCs/>
      <w:iCs/>
      <w:szCs w:val="26"/>
    </w:rPr>
  </w:style>
  <w:style w:type="character" w:customStyle="1" w:styleId="Naslov6Znak">
    <w:name w:val="Naslov 6 Znak"/>
    <w:link w:val="Naslov6"/>
    <w:rsid w:val="00CA5EC1"/>
    <w:rPr>
      <w:rFonts w:ascii="Arial" w:eastAsia="Times New Roman" w:hAnsi="Arial" w:cs="Arial"/>
      <w:b/>
      <w:bCs/>
      <w:sz w:val="22"/>
      <w:szCs w:val="22"/>
    </w:rPr>
  </w:style>
  <w:style w:type="character" w:customStyle="1" w:styleId="Naslov7Znak">
    <w:name w:val="Naslov 7 Znak"/>
    <w:link w:val="Naslov7"/>
    <w:rsid w:val="00CA5EC1"/>
    <w:rPr>
      <w:rFonts w:ascii="Arial" w:eastAsia="Times New Roman" w:hAnsi="Arial" w:cs="Arial"/>
    </w:rPr>
  </w:style>
  <w:style w:type="character" w:customStyle="1" w:styleId="Naslov8Znak">
    <w:name w:val="Naslov 8 Znak"/>
    <w:link w:val="Naslov8"/>
    <w:rsid w:val="00CA5EC1"/>
    <w:rPr>
      <w:rFonts w:ascii="Arial" w:eastAsia="Times New Roman" w:hAnsi="Arial" w:cs="Arial"/>
      <w:i/>
      <w:iCs/>
    </w:rPr>
  </w:style>
  <w:style w:type="character" w:customStyle="1" w:styleId="Naslov9Znak">
    <w:name w:val="Naslov 9 Znak"/>
    <w:link w:val="Naslov9"/>
    <w:rsid w:val="00CA5EC1"/>
    <w:rPr>
      <w:rFonts w:ascii="Arial" w:eastAsia="Times New Roman" w:hAnsi="Arial" w:cs="Arial"/>
      <w:sz w:val="22"/>
      <w:szCs w:val="22"/>
    </w:rPr>
  </w:style>
  <w:style w:type="paragraph" w:styleId="Kazalovsebine1">
    <w:name w:val="toc 1"/>
    <w:basedOn w:val="Navaden"/>
    <w:next w:val="Navaden"/>
    <w:autoRedefine/>
    <w:uiPriority w:val="39"/>
    <w:rsid w:val="00A8009A"/>
    <w:pPr>
      <w:tabs>
        <w:tab w:val="left" w:pos="480"/>
        <w:tab w:val="right" w:leader="dot" w:pos="9062"/>
      </w:tabs>
      <w:spacing w:line="288" w:lineRule="auto"/>
      <w:jc w:val="left"/>
    </w:pPr>
    <w:rPr>
      <w:b/>
      <w:noProof/>
      <w:color w:val="000000"/>
      <w:sz w:val="22"/>
      <w:szCs w:val="22"/>
    </w:rPr>
  </w:style>
  <w:style w:type="character" w:styleId="Hiperpovezava">
    <w:name w:val="Hyperlink"/>
    <w:uiPriority w:val="99"/>
    <w:qFormat/>
    <w:rsid w:val="00CA5EC1"/>
    <w:rPr>
      <w:color w:val="0000FF"/>
      <w:u w:val="single"/>
    </w:rPr>
  </w:style>
  <w:style w:type="paragraph" w:styleId="Glava">
    <w:name w:val="header"/>
    <w:basedOn w:val="Navaden"/>
    <w:link w:val="GlavaZnak"/>
    <w:rsid w:val="00CA5EC1"/>
    <w:pPr>
      <w:tabs>
        <w:tab w:val="center" w:pos="4536"/>
        <w:tab w:val="right" w:pos="9072"/>
      </w:tabs>
    </w:pPr>
    <w:rPr>
      <w:rFonts w:ascii="Republika" w:hAnsi="Republika"/>
      <w:sz w:val="24"/>
      <w:szCs w:val="24"/>
    </w:rPr>
  </w:style>
  <w:style w:type="character" w:customStyle="1" w:styleId="GlavaZnak">
    <w:name w:val="Glava Znak"/>
    <w:link w:val="Glava"/>
    <w:rsid w:val="00CA5EC1"/>
    <w:rPr>
      <w:rFonts w:ascii="Republika" w:eastAsia="Times New Roman" w:hAnsi="Republika" w:cs="Times New Roman"/>
      <w:sz w:val="24"/>
      <w:szCs w:val="24"/>
      <w:lang w:eastAsia="sl-SI"/>
    </w:rPr>
  </w:style>
  <w:style w:type="paragraph" w:styleId="Noga">
    <w:name w:val="footer"/>
    <w:aliases w:val="Footer-PR"/>
    <w:basedOn w:val="Navaden"/>
    <w:link w:val="NogaZnak"/>
    <w:uiPriority w:val="99"/>
    <w:rsid w:val="00CA5EC1"/>
    <w:pPr>
      <w:tabs>
        <w:tab w:val="center" w:pos="4536"/>
        <w:tab w:val="right" w:pos="9072"/>
      </w:tabs>
    </w:pPr>
  </w:style>
  <w:style w:type="character" w:customStyle="1" w:styleId="NogaZnak">
    <w:name w:val="Noga Znak"/>
    <w:aliases w:val="Footer-PR Znak"/>
    <w:link w:val="Noga"/>
    <w:uiPriority w:val="99"/>
    <w:rsid w:val="00CA5EC1"/>
    <w:rPr>
      <w:rFonts w:ascii="Arial" w:eastAsia="Times New Roman" w:hAnsi="Arial" w:cs="Times New Roman"/>
      <w:sz w:val="20"/>
      <w:szCs w:val="20"/>
      <w:lang w:eastAsia="sl-SI"/>
    </w:rPr>
  </w:style>
  <w:style w:type="paragraph" w:styleId="Kazalovsebine2">
    <w:name w:val="toc 2"/>
    <w:basedOn w:val="Navaden"/>
    <w:next w:val="Navaden"/>
    <w:autoRedefine/>
    <w:uiPriority w:val="39"/>
    <w:rsid w:val="00745265"/>
    <w:pPr>
      <w:tabs>
        <w:tab w:val="left" w:pos="880"/>
        <w:tab w:val="right" w:leader="dot" w:pos="9060"/>
      </w:tabs>
      <w:ind w:left="851" w:hanging="611"/>
    </w:pPr>
  </w:style>
  <w:style w:type="character" w:styleId="tevilkastrani">
    <w:name w:val="page number"/>
    <w:basedOn w:val="Privzetapisavaodstavka"/>
    <w:rsid w:val="00CA5EC1"/>
  </w:style>
  <w:style w:type="paragraph" w:customStyle="1" w:styleId="NASLOVNICA">
    <w:name w:val="NASLOVNICA"/>
    <w:basedOn w:val="Navaden"/>
    <w:rsid w:val="00CA5EC1"/>
    <w:pPr>
      <w:jc w:val="center"/>
    </w:pPr>
    <w:rPr>
      <w:color w:val="003366"/>
      <w:sz w:val="40"/>
    </w:rPr>
  </w:style>
  <w:style w:type="paragraph" w:customStyle="1" w:styleId="Naslovnica0">
    <w:name w:val="Naslovnica"/>
    <w:basedOn w:val="Navaden"/>
    <w:rsid w:val="00CA5EC1"/>
    <w:pPr>
      <w:jc w:val="center"/>
    </w:pPr>
    <w:rPr>
      <w:color w:val="003366"/>
      <w:sz w:val="40"/>
    </w:rPr>
  </w:style>
  <w:style w:type="table" w:styleId="Tabelaklasina3">
    <w:name w:val="Table Classic 3"/>
    <w:basedOn w:val="Navadnatabela"/>
    <w:rsid w:val="00CA5EC1"/>
    <w:pPr>
      <w:jc w:val="center"/>
    </w:pPr>
    <w:rPr>
      <w:rFonts w:ascii="Republika" w:eastAsia="Times New Roman" w:hAnsi="Republik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vAlign w:val="center"/>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val="0"/>
        <w:bCs/>
        <w:color w:val="000000"/>
      </w:rPr>
      <w:tblPr/>
      <w:tcPr>
        <w:tcBorders>
          <w:tl2br w:val="none" w:sz="0" w:space="0" w:color="auto"/>
          <w:tr2bl w:val="none" w:sz="0" w:space="0" w:color="auto"/>
        </w:tcBorders>
      </w:tcPr>
    </w:tblStylePr>
  </w:style>
  <w:style w:type="paragraph" w:styleId="Napis">
    <w:name w:val="caption"/>
    <w:basedOn w:val="Navaden"/>
    <w:next w:val="Navaden"/>
    <w:link w:val="NapisZnak"/>
    <w:qFormat/>
    <w:rsid w:val="00CA5EC1"/>
    <w:rPr>
      <w:b/>
      <w:bCs/>
    </w:rPr>
  </w:style>
  <w:style w:type="paragraph" w:customStyle="1" w:styleId="Slog1">
    <w:name w:val="Slog1"/>
    <w:basedOn w:val="Naslov30"/>
    <w:rsid w:val="00CA5EC1"/>
    <w:rPr>
      <w:rFonts w:ascii="Republika" w:hAnsi="Republika"/>
      <w:sz w:val="24"/>
    </w:rPr>
  </w:style>
  <w:style w:type="paragraph" w:styleId="Kazalovsebine3">
    <w:name w:val="toc 3"/>
    <w:basedOn w:val="Navaden"/>
    <w:next w:val="Navaden"/>
    <w:autoRedefine/>
    <w:uiPriority w:val="39"/>
    <w:rsid w:val="0063779F"/>
    <w:pPr>
      <w:tabs>
        <w:tab w:val="left" w:pos="1320"/>
        <w:tab w:val="right" w:leader="dot" w:pos="9060"/>
      </w:tabs>
      <w:ind w:left="1276" w:hanging="796"/>
    </w:pPr>
  </w:style>
  <w:style w:type="paragraph" w:customStyle="1" w:styleId="Slog2">
    <w:name w:val="Slog2"/>
    <w:basedOn w:val="Naslov4"/>
    <w:rsid w:val="00CA5EC1"/>
    <w:rPr>
      <w:sz w:val="24"/>
    </w:rPr>
  </w:style>
  <w:style w:type="paragraph" w:customStyle="1" w:styleId="Slog3">
    <w:name w:val="Slog3"/>
    <w:basedOn w:val="Naslov4"/>
    <w:link w:val="Slog3Znak"/>
    <w:rsid w:val="00CA5EC1"/>
    <w:rPr>
      <w:sz w:val="24"/>
      <w:lang w:val="x-none" w:eastAsia="x-none"/>
    </w:rPr>
  </w:style>
  <w:style w:type="paragraph" w:styleId="Kazalovsebine4">
    <w:name w:val="toc 4"/>
    <w:basedOn w:val="Navaden"/>
    <w:next w:val="Navaden"/>
    <w:autoRedefine/>
    <w:uiPriority w:val="39"/>
    <w:rsid w:val="00DF61BB"/>
    <w:pPr>
      <w:tabs>
        <w:tab w:val="left" w:pos="1760"/>
        <w:tab w:val="right" w:leader="dot" w:pos="9060"/>
      </w:tabs>
      <w:ind w:left="1418" w:hanging="698"/>
    </w:pPr>
  </w:style>
  <w:style w:type="table" w:styleId="Tabelaklasina1">
    <w:name w:val="Table Classic 1"/>
    <w:basedOn w:val="Navadnatabela"/>
    <w:rsid w:val="00CA5EC1"/>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logSamotevilenje">
    <w:name w:val="Slog Samoštevilčenje"/>
    <w:basedOn w:val="Brezseznama"/>
    <w:rsid w:val="00CA5EC1"/>
    <w:pPr>
      <w:numPr>
        <w:numId w:val="3"/>
      </w:numPr>
    </w:pPr>
  </w:style>
  <w:style w:type="table" w:styleId="Tabelamrea">
    <w:name w:val="Table Grid"/>
    <w:basedOn w:val="Navadnatabela"/>
    <w:rsid w:val="00CA5EC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Fußnote,Sprotna opomba-besedilo,Char Char Char Char,Char Char Char,Sprotna opomba - besedilo Znak1,Sprotna opomba - besedilo Znak Znak2,Sprotna opomba - besedilo Znak1 Znak Znak1,Sprotna opomba - besedilo Znak1 Znak Znak Znak"/>
    <w:basedOn w:val="Navaden"/>
    <w:link w:val="Sprotnaopomba-besediloZnak"/>
    <w:uiPriority w:val="99"/>
    <w:qFormat/>
    <w:rsid w:val="00CA5EC1"/>
    <w:pPr>
      <w:widowControl w:val="0"/>
      <w:overflowPunct w:val="0"/>
      <w:autoSpaceDE w:val="0"/>
      <w:autoSpaceDN w:val="0"/>
      <w:adjustRightInd w:val="0"/>
      <w:jc w:val="left"/>
    </w:pPr>
    <w:rPr>
      <w:rFonts w:ascii="Book Antiqua" w:hAnsi="Book Antiqua"/>
    </w:rPr>
  </w:style>
  <w:style w:type="character" w:customStyle="1" w:styleId="Sprotnaopomba-besediloZnak">
    <w:name w:val="Sprotna opomba - besedilo Znak"/>
    <w:aliases w:val="Fußnote Znak,Sprotna opomba-besedilo Znak,Char Char Char Char Znak,Char Char Char Znak,Sprotna opomba - besedilo Znak1 Znak,Sprotna opomba - besedilo Znak Znak2 Znak,Sprotna opomba - besedilo Znak1 Znak Znak1 Znak"/>
    <w:link w:val="Sprotnaopomba-besedilo"/>
    <w:uiPriority w:val="99"/>
    <w:rsid w:val="00CA5EC1"/>
    <w:rPr>
      <w:rFonts w:ascii="Book Antiqua" w:eastAsia="Times New Roman" w:hAnsi="Book Antiqua" w:cs="Times New Roman"/>
      <w:sz w:val="20"/>
      <w:szCs w:val="20"/>
      <w:lang w:eastAsia="sl-SI"/>
    </w:rPr>
  </w:style>
  <w:style w:type="paragraph" w:styleId="Telobesedila">
    <w:name w:val="Body Text"/>
    <w:aliases w:val="Body,block style,Telo besedila Znak1 Znak,Telo besedila Znak2 Znak,Telo besedila Znak Znak Znak,Body Znak,block style Znak,Telo besedila Znak2,Telo besedila Znak Znak,Nasl tabel"/>
    <w:basedOn w:val="Navaden"/>
    <w:link w:val="TelobesedilaZnak"/>
    <w:qFormat/>
    <w:rsid w:val="00CA5EC1"/>
    <w:rPr>
      <w:rFonts w:ascii="Times New Roman" w:hAnsi="Times New Roman"/>
      <w:lang w:eastAsia="en-US"/>
    </w:rPr>
  </w:style>
  <w:style w:type="character" w:customStyle="1" w:styleId="TelobesedilaZnak">
    <w:name w:val="Telo besedila Znak"/>
    <w:aliases w:val="Body Znak1,block style Znak1,Telo besedila Znak1 Znak Znak,Telo besedila Znak2 Znak Znak,Telo besedila Znak Znak Znak Znak,Body Znak Znak,block style Znak Znak,Telo besedila Znak2 Znak1,Telo besedila Znak Znak Znak1,Nasl tabel Znak"/>
    <w:link w:val="Telobesedila"/>
    <w:qFormat/>
    <w:rsid w:val="00CA5EC1"/>
    <w:rPr>
      <w:rFonts w:ascii="Times New Roman" w:eastAsia="Times New Roman" w:hAnsi="Times New Roman" w:cs="Times New Roman"/>
      <w:sz w:val="20"/>
      <w:szCs w:val="20"/>
    </w:rPr>
  </w:style>
  <w:style w:type="character" w:styleId="Sprotnaopomba-sklic">
    <w:name w:val="footnote reference"/>
    <w:aliases w:val="Footnotes refss,callout,Footnote symbol,Fussnota,Footnote reference number,note TESI,SUPERS,EN Footnote Reference,-E Fußnotenzeichen,Times 10 Point,Exposant 3 Point,E...,nota de rodapé,Footnote Reference_LVL6,Footnot"/>
    <w:link w:val="Char2"/>
    <w:uiPriority w:val="99"/>
    <w:qFormat/>
    <w:rsid w:val="00CA5EC1"/>
    <w:rPr>
      <w:vertAlign w:val="superscript"/>
    </w:rPr>
  </w:style>
  <w:style w:type="paragraph" w:customStyle="1" w:styleId="CharChar1Char">
    <w:name w:val="Char Char1 Char"/>
    <w:basedOn w:val="Navaden"/>
    <w:rsid w:val="00CA5EC1"/>
    <w:pPr>
      <w:spacing w:after="160" w:line="240" w:lineRule="exact"/>
      <w:jc w:val="left"/>
    </w:pPr>
    <w:rPr>
      <w:rFonts w:ascii="Tahoma" w:hAnsi="Tahoma"/>
      <w:lang w:val="en-US" w:eastAsia="en-US"/>
    </w:rPr>
  </w:style>
  <w:style w:type="paragraph" w:customStyle="1" w:styleId="Oznaenseznam1">
    <w:name w:val="Označen seznam1"/>
    <w:basedOn w:val="Navaden"/>
    <w:rsid w:val="00CA5EC1"/>
    <w:pPr>
      <w:widowControl w:val="0"/>
      <w:numPr>
        <w:numId w:val="2"/>
      </w:numPr>
      <w:suppressAutoHyphens/>
      <w:autoSpaceDE w:val="0"/>
    </w:pPr>
    <w:rPr>
      <w:rFonts w:ascii="Times New Roman" w:hAnsi="Times New Roman"/>
      <w:lang w:eastAsia="ar-SA"/>
    </w:rPr>
  </w:style>
  <w:style w:type="paragraph" w:customStyle="1" w:styleId="Znak5ZnakZnak">
    <w:name w:val="Znak5 Znak Znak"/>
    <w:basedOn w:val="Navaden"/>
    <w:rsid w:val="00CA5EC1"/>
    <w:pPr>
      <w:spacing w:after="160" w:line="240" w:lineRule="exact"/>
      <w:jc w:val="left"/>
    </w:pPr>
    <w:rPr>
      <w:rFonts w:ascii="Tahoma" w:hAnsi="Tahoma"/>
      <w:lang w:val="en-US" w:eastAsia="en-US"/>
    </w:rPr>
  </w:style>
  <w:style w:type="character" w:styleId="Poudarek">
    <w:name w:val="Emphasis"/>
    <w:aliases w:val="tabele"/>
    <w:uiPriority w:val="20"/>
    <w:qFormat/>
    <w:rsid w:val="00CA5EC1"/>
    <w:rPr>
      <w:i/>
      <w:iCs/>
    </w:rPr>
  </w:style>
  <w:style w:type="paragraph" w:customStyle="1" w:styleId="SlikaNr">
    <w:name w:val="Slika Nr."/>
    <w:basedOn w:val="Navaden"/>
    <w:next w:val="Navaden"/>
    <w:rsid w:val="00CA5EC1"/>
    <w:pPr>
      <w:numPr>
        <w:numId w:val="4"/>
      </w:numPr>
      <w:spacing w:before="160"/>
    </w:pPr>
    <w:rPr>
      <w:rFonts w:eastAsia="Batang"/>
      <w:sz w:val="18"/>
      <w:szCs w:val="18"/>
      <w:lang w:eastAsia="ko-KR"/>
    </w:rPr>
  </w:style>
  <w:style w:type="paragraph" w:styleId="Zgradbadokumenta">
    <w:name w:val="Document Map"/>
    <w:basedOn w:val="Navaden"/>
    <w:link w:val="ZgradbadokumentaZnak"/>
    <w:rsid w:val="00CA5EC1"/>
    <w:pPr>
      <w:spacing w:line="260" w:lineRule="atLeast"/>
      <w:jc w:val="left"/>
    </w:pPr>
    <w:rPr>
      <w:rFonts w:ascii="Tahoma" w:hAnsi="Tahoma" w:cs="Tahoma"/>
      <w:sz w:val="16"/>
      <w:szCs w:val="16"/>
      <w:lang w:val="en-US" w:eastAsia="en-US"/>
    </w:rPr>
  </w:style>
  <w:style w:type="character" w:customStyle="1" w:styleId="ZgradbadokumentaZnak">
    <w:name w:val="Zgradba dokumenta Znak"/>
    <w:link w:val="Zgradbadokumenta"/>
    <w:rsid w:val="00CA5EC1"/>
    <w:rPr>
      <w:rFonts w:ascii="Tahoma" w:eastAsia="Times New Roman" w:hAnsi="Tahoma" w:cs="Tahoma"/>
      <w:sz w:val="16"/>
      <w:szCs w:val="16"/>
      <w:lang w:val="en-US"/>
    </w:rPr>
  </w:style>
  <w:style w:type="paragraph" w:customStyle="1" w:styleId="datumtevilka">
    <w:name w:val="datum številka"/>
    <w:basedOn w:val="Navaden"/>
    <w:qFormat/>
    <w:rsid w:val="00CA5EC1"/>
    <w:pPr>
      <w:tabs>
        <w:tab w:val="left" w:pos="1701"/>
      </w:tabs>
      <w:spacing w:line="260" w:lineRule="atLeast"/>
      <w:jc w:val="left"/>
    </w:pPr>
  </w:style>
  <w:style w:type="paragraph" w:customStyle="1" w:styleId="ZADEVA">
    <w:name w:val="ZADEVA"/>
    <w:basedOn w:val="Navaden"/>
    <w:qFormat/>
    <w:rsid w:val="00CA5EC1"/>
    <w:pPr>
      <w:tabs>
        <w:tab w:val="left" w:pos="1701"/>
      </w:tabs>
      <w:spacing w:line="260" w:lineRule="atLeast"/>
      <w:ind w:left="1701" w:hanging="1701"/>
      <w:jc w:val="left"/>
    </w:pPr>
    <w:rPr>
      <w:b/>
      <w:lang w:val="it-IT" w:eastAsia="en-US"/>
    </w:rPr>
  </w:style>
  <w:style w:type="paragraph" w:customStyle="1" w:styleId="podpisi">
    <w:name w:val="podpisi"/>
    <w:basedOn w:val="Navaden"/>
    <w:qFormat/>
    <w:rsid w:val="00CA5EC1"/>
    <w:pPr>
      <w:tabs>
        <w:tab w:val="left" w:pos="3402"/>
      </w:tabs>
      <w:spacing w:line="260" w:lineRule="atLeast"/>
      <w:jc w:val="left"/>
    </w:pPr>
    <w:rPr>
      <w:lang w:val="it-IT" w:eastAsia="en-US"/>
    </w:rPr>
  </w:style>
  <w:style w:type="paragraph" w:customStyle="1" w:styleId="ZnakZnak1">
    <w:name w:val="Znak Znak1"/>
    <w:basedOn w:val="Navaden"/>
    <w:rsid w:val="00CA5EC1"/>
    <w:pPr>
      <w:spacing w:after="160" w:line="240" w:lineRule="exact"/>
      <w:jc w:val="left"/>
    </w:pPr>
    <w:rPr>
      <w:rFonts w:ascii="Tahoma" w:hAnsi="Tahoma"/>
      <w:lang w:val="en-US" w:eastAsia="en-US"/>
    </w:rPr>
  </w:style>
  <w:style w:type="character" w:styleId="Krepko">
    <w:name w:val="Strong"/>
    <w:aliases w:val="tabela,Navaden + Tahoma,10 pt,Pred:  0 pt,Po:  0 pt"/>
    <w:uiPriority w:val="22"/>
    <w:qFormat/>
    <w:rsid w:val="00CA5EC1"/>
    <w:rPr>
      <w:b/>
      <w:bCs/>
    </w:rPr>
  </w:style>
  <w:style w:type="paragraph" w:customStyle="1" w:styleId="ZnakZnak1Znak">
    <w:name w:val="Znak Znak1 Znak"/>
    <w:basedOn w:val="Navaden"/>
    <w:rsid w:val="00CA5EC1"/>
    <w:pPr>
      <w:spacing w:after="160" w:line="240" w:lineRule="exact"/>
      <w:jc w:val="left"/>
    </w:pPr>
    <w:rPr>
      <w:rFonts w:ascii="Tahoma" w:hAnsi="Tahoma"/>
      <w:lang w:val="en-US" w:eastAsia="en-US"/>
    </w:rPr>
  </w:style>
  <w:style w:type="paragraph" w:customStyle="1" w:styleId="CharChar2">
    <w:name w:val="Char Char2"/>
    <w:basedOn w:val="Navaden"/>
    <w:rsid w:val="00CA5EC1"/>
    <w:pPr>
      <w:spacing w:after="160" w:line="240" w:lineRule="exact"/>
      <w:jc w:val="left"/>
    </w:pPr>
    <w:rPr>
      <w:rFonts w:ascii="Tahoma" w:hAnsi="Tahoma"/>
      <w:lang w:val="en-US" w:eastAsia="en-US"/>
    </w:rPr>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CA5EC1"/>
    <w:pPr>
      <w:spacing w:after="200" w:line="276" w:lineRule="auto"/>
      <w:ind w:left="720"/>
      <w:contextualSpacing/>
      <w:jc w:val="left"/>
    </w:pPr>
    <w:rPr>
      <w:rFonts w:ascii="Calibri" w:eastAsia="Calibri" w:hAnsi="Calibri"/>
      <w:sz w:val="22"/>
      <w:szCs w:val="22"/>
      <w:lang w:eastAsia="en-US"/>
    </w:rPr>
  </w:style>
  <w:style w:type="paragraph" w:styleId="Navadensplet">
    <w:name w:val="Normal (Web)"/>
    <w:aliases w:val="Znak Znak"/>
    <w:basedOn w:val="Navaden"/>
    <w:link w:val="NavadenspletZnak"/>
    <w:uiPriority w:val="99"/>
    <w:rsid w:val="00CA5EC1"/>
    <w:pPr>
      <w:spacing w:after="210"/>
      <w:jc w:val="left"/>
    </w:pPr>
    <w:rPr>
      <w:rFonts w:ascii="Times New Roman" w:hAnsi="Times New Roman"/>
      <w:color w:val="333333"/>
      <w:sz w:val="18"/>
      <w:szCs w:val="18"/>
      <w:lang w:val="x-none" w:eastAsia="ar-SA"/>
    </w:rPr>
  </w:style>
  <w:style w:type="paragraph" w:customStyle="1" w:styleId="Odstavekseznama1">
    <w:name w:val="Odstavek seznama1"/>
    <w:basedOn w:val="Navaden"/>
    <w:qFormat/>
    <w:rsid w:val="00CA5EC1"/>
    <w:pPr>
      <w:spacing w:after="200" w:line="276" w:lineRule="auto"/>
      <w:ind w:left="720"/>
      <w:jc w:val="left"/>
    </w:pPr>
    <w:rPr>
      <w:rFonts w:ascii="Calibri" w:hAnsi="Calibri"/>
      <w:sz w:val="22"/>
      <w:szCs w:val="22"/>
      <w:lang w:eastAsia="en-US"/>
    </w:rPr>
  </w:style>
  <w:style w:type="paragraph" w:customStyle="1" w:styleId="ZnakZnakZnakZnakZnakZnak">
    <w:name w:val="Znak Znak Znak Znak Znak Znak"/>
    <w:basedOn w:val="Navaden"/>
    <w:rsid w:val="00CA5EC1"/>
    <w:pPr>
      <w:spacing w:after="160" w:line="240" w:lineRule="exact"/>
      <w:jc w:val="left"/>
    </w:pPr>
    <w:rPr>
      <w:rFonts w:ascii="Tahoma" w:hAnsi="Tahoma"/>
      <w:lang w:val="en-US" w:eastAsia="en-US"/>
    </w:rPr>
  </w:style>
  <w:style w:type="paragraph" w:customStyle="1" w:styleId="Ozna3fenseznam">
    <w:name w:val="Označ3fen seznam"/>
    <w:basedOn w:val="Navaden"/>
    <w:rsid w:val="00CA5EC1"/>
    <w:pPr>
      <w:numPr>
        <w:numId w:val="1"/>
      </w:numPr>
      <w:autoSpaceDE w:val="0"/>
      <w:autoSpaceDN w:val="0"/>
      <w:adjustRightInd w:val="0"/>
      <w:ind w:firstLine="0"/>
    </w:pPr>
    <w:rPr>
      <w:rFonts w:ascii="Times New Roman" w:hAnsi="Times New Roman"/>
    </w:rPr>
  </w:style>
  <w:style w:type="paragraph" w:customStyle="1" w:styleId="Napis2">
    <w:name w:val="Napis2"/>
    <w:basedOn w:val="Navaden"/>
    <w:next w:val="Navaden"/>
    <w:rsid w:val="00CA5EC1"/>
    <w:pPr>
      <w:suppressAutoHyphens/>
      <w:jc w:val="left"/>
    </w:pPr>
    <w:rPr>
      <w:b/>
      <w:bCs/>
      <w:lang w:eastAsia="ar-SA"/>
    </w:rPr>
  </w:style>
  <w:style w:type="paragraph" w:customStyle="1" w:styleId="Napis1">
    <w:name w:val="Napis1"/>
    <w:basedOn w:val="Telobesedila"/>
    <w:next w:val="Telobesedila"/>
    <w:rsid w:val="00CA5EC1"/>
    <w:pPr>
      <w:suppressAutoHyphens/>
      <w:autoSpaceDE w:val="0"/>
      <w:spacing w:before="120" w:after="120" w:line="360" w:lineRule="auto"/>
      <w:ind w:left="1134" w:hanging="1134"/>
    </w:pPr>
    <w:rPr>
      <w:spacing w:val="20"/>
      <w:kern w:val="1"/>
      <w:lang w:eastAsia="ar-SA"/>
    </w:rPr>
  </w:style>
  <w:style w:type="paragraph" w:customStyle="1" w:styleId="CharChar">
    <w:name w:val="Char Char"/>
    <w:basedOn w:val="Navaden"/>
    <w:uiPriority w:val="99"/>
    <w:rsid w:val="00CA5EC1"/>
    <w:pPr>
      <w:spacing w:after="160" w:line="240" w:lineRule="exact"/>
      <w:jc w:val="left"/>
    </w:pPr>
    <w:rPr>
      <w:rFonts w:ascii="Tahoma" w:hAnsi="Tahoma"/>
      <w:lang w:val="en-US" w:eastAsia="en-US"/>
    </w:rPr>
  </w:style>
  <w:style w:type="paragraph" w:styleId="Telobesedila2">
    <w:name w:val="Body Text 2"/>
    <w:basedOn w:val="Navaden"/>
    <w:link w:val="Telobesedila2Znak"/>
    <w:rsid w:val="00CA5EC1"/>
    <w:pPr>
      <w:spacing w:after="120" w:line="480" w:lineRule="auto"/>
    </w:pPr>
  </w:style>
  <w:style w:type="character" w:customStyle="1" w:styleId="Telobesedila2Znak">
    <w:name w:val="Telo besedila 2 Znak"/>
    <w:link w:val="Telobesedila2"/>
    <w:rsid w:val="00CA5EC1"/>
    <w:rPr>
      <w:rFonts w:ascii="Arial" w:eastAsia="Times New Roman" w:hAnsi="Arial" w:cs="Times New Roman"/>
      <w:sz w:val="20"/>
      <w:szCs w:val="20"/>
      <w:lang w:eastAsia="sl-SI"/>
    </w:rPr>
  </w:style>
  <w:style w:type="character" w:customStyle="1" w:styleId="ZnakZnak11">
    <w:name w:val="Znak Znak11"/>
    <w:rsid w:val="00CA5EC1"/>
    <w:rPr>
      <w:rFonts w:ascii="Republika" w:hAnsi="Republika" w:cs="Arial"/>
      <w:b/>
      <w:bCs/>
      <w:i/>
      <w:sz w:val="26"/>
      <w:szCs w:val="26"/>
      <w:lang w:val="sl-SI" w:eastAsia="sl-SI" w:bidi="ar-SA"/>
    </w:rPr>
  </w:style>
  <w:style w:type="character" w:customStyle="1" w:styleId="ZnakZnak4">
    <w:name w:val="Znak Znak4"/>
    <w:rsid w:val="00CA5EC1"/>
    <w:rPr>
      <w:rFonts w:ascii="Republika" w:hAnsi="Republika"/>
      <w:sz w:val="24"/>
      <w:szCs w:val="24"/>
      <w:lang w:val="sl-SI" w:eastAsia="sl-SI" w:bidi="ar-SA"/>
    </w:rPr>
  </w:style>
  <w:style w:type="paragraph" w:styleId="Besedilooblaka">
    <w:name w:val="Balloon Text"/>
    <w:basedOn w:val="Navaden"/>
    <w:link w:val="BesedilooblakaZnak"/>
    <w:unhideWhenUsed/>
    <w:rsid w:val="00CA5EC1"/>
    <w:pPr>
      <w:jc w:val="left"/>
    </w:pPr>
    <w:rPr>
      <w:rFonts w:ascii="Tahoma" w:hAnsi="Tahoma" w:cs="Tahoma"/>
      <w:sz w:val="16"/>
      <w:szCs w:val="16"/>
    </w:rPr>
  </w:style>
  <w:style w:type="character" w:customStyle="1" w:styleId="BesedilooblakaZnak">
    <w:name w:val="Besedilo oblačka Znak"/>
    <w:link w:val="Besedilooblaka"/>
    <w:rsid w:val="00CA5EC1"/>
    <w:rPr>
      <w:rFonts w:ascii="Tahoma" w:eastAsia="Times New Roman" w:hAnsi="Tahoma" w:cs="Tahoma"/>
      <w:sz w:val="16"/>
      <w:szCs w:val="16"/>
      <w:lang w:eastAsia="sl-SI"/>
    </w:rPr>
  </w:style>
  <w:style w:type="paragraph" w:customStyle="1" w:styleId="Znak1ZnakZnakCharZnak">
    <w:name w:val="Znak1 Znak Znak Char Znak"/>
    <w:basedOn w:val="Navaden"/>
    <w:rsid w:val="00CA5EC1"/>
    <w:pPr>
      <w:spacing w:after="160" w:line="240" w:lineRule="exact"/>
      <w:jc w:val="left"/>
    </w:pPr>
    <w:rPr>
      <w:rFonts w:ascii="Tahoma" w:hAnsi="Tahoma"/>
      <w:lang w:val="en-US" w:eastAsia="en-US"/>
    </w:rPr>
  </w:style>
  <w:style w:type="paragraph" w:customStyle="1" w:styleId="CharChar3">
    <w:name w:val="Char Char3"/>
    <w:basedOn w:val="Navaden"/>
    <w:rsid w:val="00CA5EC1"/>
    <w:pPr>
      <w:jc w:val="left"/>
    </w:pPr>
    <w:rPr>
      <w:rFonts w:ascii="Times New Roman" w:hAnsi="Times New Roman"/>
      <w:lang w:val="pl-PL" w:eastAsia="pl-PL"/>
    </w:rPr>
  </w:style>
  <w:style w:type="character" w:styleId="HTML-citat">
    <w:name w:val="HTML Cite"/>
    <w:rsid w:val="00CA5EC1"/>
    <w:rPr>
      <w:i/>
      <w:iCs/>
    </w:rPr>
  </w:style>
  <w:style w:type="paragraph" w:customStyle="1" w:styleId="odstavek">
    <w:name w:val="odstavek"/>
    <w:basedOn w:val="Navaden"/>
    <w:rsid w:val="00CA5EC1"/>
    <w:pPr>
      <w:spacing w:before="100" w:beforeAutospacing="1" w:after="100" w:afterAutospacing="1"/>
      <w:jc w:val="left"/>
    </w:pPr>
    <w:rPr>
      <w:rFonts w:ascii="Times New Roman" w:hAnsi="Times New Roman"/>
    </w:rPr>
  </w:style>
  <w:style w:type="paragraph" w:customStyle="1" w:styleId="alineazaodstavkom0">
    <w:name w:val="alineazaodstavkom"/>
    <w:basedOn w:val="Navaden"/>
    <w:rsid w:val="00CA5EC1"/>
    <w:pPr>
      <w:spacing w:before="100" w:beforeAutospacing="1" w:after="100" w:afterAutospacing="1"/>
      <w:jc w:val="left"/>
    </w:pPr>
    <w:rPr>
      <w:rFonts w:ascii="Times New Roman" w:hAnsi="Times New Roman"/>
    </w:rPr>
  </w:style>
  <w:style w:type="character" w:styleId="Pripombasklic">
    <w:name w:val="annotation reference"/>
    <w:aliases w:val="Naslov 1 Znak2"/>
    <w:uiPriority w:val="99"/>
    <w:qFormat/>
    <w:rsid w:val="00CA5EC1"/>
    <w:rPr>
      <w:sz w:val="16"/>
      <w:szCs w:val="16"/>
    </w:rPr>
  </w:style>
  <w:style w:type="paragraph" w:styleId="Pripombabesedilo">
    <w:name w:val="annotation text"/>
    <w:basedOn w:val="Navaden"/>
    <w:link w:val="PripombabesediloZnak"/>
    <w:uiPriority w:val="99"/>
    <w:qFormat/>
    <w:rsid w:val="00CA5EC1"/>
    <w:pPr>
      <w:jc w:val="left"/>
    </w:pPr>
  </w:style>
  <w:style w:type="character" w:customStyle="1" w:styleId="PripombabesediloZnak">
    <w:name w:val="Pripomba – besedilo Znak"/>
    <w:link w:val="Pripombabesedilo"/>
    <w:qFormat/>
    <w:rsid w:val="00CA5EC1"/>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uiPriority w:val="99"/>
    <w:rsid w:val="00CA5EC1"/>
    <w:rPr>
      <w:b/>
      <w:bCs/>
    </w:rPr>
  </w:style>
  <w:style w:type="character" w:customStyle="1" w:styleId="ZadevapripombeZnak">
    <w:name w:val="Zadeva pripombe Znak"/>
    <w:link w:val="Zadevapripombe"/>
    <w:uiPriority w:val="99"/>
    <w:rsid w:val="00CA5EC1"/>
    <w:rPr>
      <w:rFonts w:ascii="Arial" w:eastAsia="Times New Roman" w:hAnsi="Arial" w:cs="Times New Roman"/>
      <w:b/>
      <w:bCs/>
      <w:sz w:val="20"/>
      <w:szCs w:val="20"/>
      <w:lang w:eastAsia="sl-SI"/>
    </w:rPr>
  </w:style>
  <w:style w:type="paragraph" w:customStyle="1" w:styleId="SlogNaslov2Arial11ptRazmikvrsticPoljubno12li">
    <w:name w:val="Slog Naslov 2 + Arial 11 pt Razmik vrstic:  Poljubno 12 li"/>
    <w:basedOn w:val="Navaden"/>
    <w:rsid w:val="00CA5EC1"/>
  </w:style>
  <w:style w:type="paragraph" w:customStyle="1" w:styleId="SlogNaslov1">
    <w:name w:val="Slog Naslov 1"/>
    <w:aliases w:val="NASLOV +"/>
    <w:basedOn w:val="Naslov1"/>
    <w:rsid w:val="00CA5EC1"/>
    <w:rPr>
      <w:kern w:val="0"/>
      <w:szCs w:val="28"/>
    </w:rPr>
  </w:style>
  <w:style w:type="paragraph" w:customStyle="1" w:styleId="SlogNaslov211ptNeLeeerdeaLevo">
    <w:name w:val="Slog Naslov 2 + 11 pt Ne Ležeče rdeča Levo"/>
    <w:basedOn w:val="Naslov2"/>
    <w:rsid w:val="00CA5EC1"/>
    <w:pPr>
      <w:numPr>
        <w:ilvl w:val="0"/>
        <w:numId w:val="0"/>
      </w:numPr>
      <w:jc w:val="left"/>
    </w:pPr>
    <w:rPr>
      <w:rFonts w:cs="Times New Roman"/>
      <w:i/>
      <w:iCs w:val="0"/>
      <w:szCs w:val="20"/>
    </w:rPr>
  </w:style>
  <w:style w:type="paragraph" w:customStyle="1" w:styleId="SlogNaslov2Arial11ptNeLeeernaPred0ptPo0">
    <w:name w:val="Slog Naslov 2 + Arial 11 pt Ne Ležeče črna Pred:  0 pt Po:  0..."/>
    <w:basedOn w:val="Naslov2"/>
    <w:rsid w:val="00CA5EC1"/>
    <w:pPr>
      <w:spacing w:line="288" w:lineRule="auto"/>
    </w:pPr>
    <w:rPr>
      <w:rFonts w:cs="Times New Roman"/>
      <w:i/>
      <w:iCs w:val="0"/>
      <w:color w:val="000000"/>
      <w:szCs w:val="20"/>
    </w:rPr>
  </w:style>
  <w:style w:type="paragraph" w:customStyle="1" w:styleId="SlogNaslov310ptNeKrepkoNeLeeernaLevo0cmPr">
    <w:name w:val="Slog Naslov 3 + 10 pt Ne Krepko Ne Ležeče črna Levo:  0 cm Pr..."/>
    <w:basedOn w:val="Naslov30"/>
    <w:rsid w:val="00CA5EC1"/>
    <w:pPr>
      <w:ind w:left="0" w:firstLine="0"/>
    </w:pPr>
    <w:rPr>
      <w:rFonts w:cs="Times New Roman"/>
      <w:bCs w:val="0"/>
      <w:i w:val="0"/>
      <w:color w:val="000000"/>
      <w:sz w:val="24"/>
    </w:rPr>
  </w:style>
  <w:style w:type="paragraph" w:customStyle="1" w:styleId="SlogNaslov310ptNeKrepkoNeLeeerna">
    <w:name w:val="Slog Naslov 3 + 10 pt Ne Krepko Ne Ležeče črna"/>
    <w:basedOn w:val="Naslov30"/>
    <w:rsid w:val="00CA5EC1"/>
    <w:rPr>
      <w:bCs w:val="0"/>
      <w:i w:val="0"/>
      <w:color w:val="000000"/>
    </w:rPr>
  </w:style>
  <w:style w:type="paragraph" w:customStyle="1" w:styleId="SlogNaslov311ptNeLeeerna">
    <w:name w:val="Slog Naslov 3 + 11 pt Ne Ležeče črna"/>
    <w:basedOn w:val="Naslov30"/>
    <w:rsid w:val="00CA5EC1"/>
    <w:rPr>
      <w:i w:val="0"/>
      <w:color w:val="000000"/>
    </w:rPr>
  </w:style>
  <w:style w:type="paragraph" w:styleId="Kazalovsebine5">
    <w:name w:val="toc 5"/>
    <w:basedOn w:val="Navaden"/>
    <w:next w:val="Navaden"/>
    <w:autoRedefine/>
    <w:unhideWhenUsed/>
    <w:rsid w:val="00CA5EC1"/>
    <w:pPr>
      <w:spacing w:after="100" w:line="276" w:lineRule="auto"/>
      <w:ind w:left="880"/>
      <w:jc w:val="left"/>
    </w:pPr>
    <w:rPr>
      <w:rFonts w:ascii="Calibri" w:hAnsi="Calibri"/>
      <w:sz w:val="22"/>
      <w:szCs w:val="22"/>
    </w:rPr>
  </w:style>
  <w:style w:type="paragraph" w:styleId="Kazalovsebine6">
    <w:name w:val="toc 6"/>
    <w:basedOn w:val="Navaden"/>
    <w:next w:val="Navaden"/>
    <w:autoRedefine/>
    <w:unhideWhenUsed/>
    <w:rsid w:val="00CA5EC1"/>
    <w:pPr>
      <w:spacing w:after="100" w:line="276" w:lineRule="auto"/>
      <w:ind w:left="1100"/>
      <w:jc w:val="left"/>
    </w:pPr>
    <w:rPr>
      <w:rFonts w:ascii="Calibri" w:hAnsi="Calibri"/>
      <w:sz w:val="22"/>
      <w:szCs w:val="22"/>
    </w:rPr>
  </w:style>
  <w:style w:type="paragraph" w:styleId="Kazalovsebine7">
    <w:name w:val="toc 7"/>
    <w:basedOn w:val="Navaden"/>
    <w:next w:val="Navaden"/>
    <w:autoRedefine/>
    <w:unhideWhenUsed/>
    <w:rsid w:val="00CA5EC1"/>
    <w:pPr>
      <w:spacing w:after="100" w:line="276" w:lineRule="auto"/>
      <w:ind w:left="1320"/>
      <w:jc w:val="left"/>
    </w:pPr>
    <w:rPr>
      <w:rFonts w:ascii="Calibri" w:hAnsi="Calibri"/>
      <w:sz w:val="22"/>
      <w:szCs w:val="22"/>
    </w:rPr>
  </w:style>
  <w:style w:type="paragraph" w:styleId="Kazalovsebine8">
    <w:name w:val="toc 8"/>
    <w:basedOn w:val="Navaden"/>
    <w:next w:val="Navaden"/>
    <w:autoRedefine/>
    <w:unhideWhenUsed/>
    <w:rsid w:val="00CA5EC1"/>
    <w:pPr>
      <w:spacing w:after="100" w:line="276" w:lineRule="auto"/>
      <w:ind w:left="1540"/>
      <w:jc w:val="left"/>
    </w:pPr>
    <w:rPr>
      <w:rFonts w:ascii="Calibri" w:hAnsi="Calibri"/>
      <w:sz w:val="22"/>
      <w:szCs w:val="22"/>
    </w:rPr>
  </w:style>
  <w:style w:type="paragraph" w:styleId="Kazalovsebine9">
    <w:name w:val="toc 9"/>
    <w:basedOn w:val="Navaden"/>
    <w:next w:val="Navaden"/>
    <w:autoRedefine/>
    <w:unhideWhenUsed/>
    <w:rsid w:val="00CA5EC1"/>
    <w:pPr>
      <w:spacing w:after="100" w:line="276" w:lineRule="auto"/>
      <w:ind w:left="1760"/>
      <w:jc w:val="left"/>
    </w:pPr>
    <w:rPr>
      <w:rFonts w:ascii="Calibri" w:hAnsi="Calibri"/>
      <w:sz w:val="22"/>
      <w:szCs w:val="22"/>
    </w:rPr>
  </w:style>
  <w:style w:type="character" w:customStyle="1" w:styleId="highlight">
    <w:name w:val="highlight"/>
    <w:basedOn w:val="Privzetapisavaodstavka"/>
    <w:rsid w:val="00CA5EC1"/>
  </w:style>
  <w:style w:type="paragraph" w:customStyle="1" w:styleId="odstavek1">
    <w:name w:val="odstavek1"/>
    <w:basedOn w:val="Navaden"/>
    <w:qFormat/>
    <w:rsid w:val="00CA5EC1"/>
    <w:pPr>
      <w:spacing w:before="240"/>
      <w:ind w:firstLine="1021"/>
    </w:pPr>
    <w:rPr>
      <w:sz w:val="22"/>
      <w:szCs w:val="22"/>
    </w:rPr>
  </w:style>
  <w:style w:type="paragraph" w:styleId="Telobesedila3">
    <w:name w:val="Body Text 3"/>
    <w:basedOn w:val="Navaden"/>
    <w:link w:val="Telobesedila3Znak"/>
    <w:rsid w:val="00CA5EC1"/>
    <w:pPr>
      <w:spacing w:after="120"/>
      <w:jc w:val="left"/>
    </w:pPr>
    <w:rPr>
      <w:rFonts w:eastAsia="Batang"/>
      <w:sz w:val="16"/>
      <w:szCs w:val="16"/>
      <w:lang w:eastAsia="ko-KR"/>
    </w:rPr>
  </w:style>
  <w:style w:type="character" w:customStyle="1" w:styleId="Telobesedila3Znak">
    <w:name w:val="Telo besedila 3 Znak"/>
    <w:link w:val="Telobesedila3"/>
    <w:rsid w:val="00CA5EC1"/>
    <w:rPr>
      <w:rFonts w:ascii="Arial" w:eastAsia="Batang" w:hAnsi="Arial" w:cs="Arial"/>
      <w:sz w:val="16"/>
      <w:szCs w:val="16"/>
      <w:lang w:eastAsia="ko-KR"/>
    </w:rPr>
  </w:style>
  <w:style w:type="character" w:customStyle="1" w:styleId="highlight1">
    <w:name w:val="highlight1"/>
    <w:rsid w:val="00CA5EC1"/>
    <w:rPr>
      <w:shd w:val="clear" w:color="auto" w:fill="FFFF88"/>
    </w:rPr>
  </w:style>
  <w:style w:type="numbering" w:customStyle="1" w:styleId="Slog6">
    <w:name w:val="Slog6"/>
    <w:rsid w:val="00CA5EC1"/>
    <w:pPr>
      <w:numPr>
        <w:numId w:val="8"/>
      </w:numPr>
    </w:pPr>
  </w:style>
  <w:style w:type="paragraph" w:styleId="Otevilenseznam2">
    <w:name w:val="List Number 2"/>
    <w:basedOn w:val="Navaden"/>
    <w:uiPriority w:val="99"/>
    <w:rsid w:val="00CA5EC1"/>
    <w:pPr>
      <w:numPr>
        <w:numId w:val="9"/>
      </w:numPr>
      <w:jc w:val="left"/>
    </w:pPr>
    <w:rPr>
      <w:rFonts w:ascii="Times New Roman" w:hAnsi="Times New Roman"/>
      <w:noProof/>
    </w:rPr>
  </w:style>
  <w:style w:type="numbering" w:customStyle="1" w:styleId="Slog65">
    <w:name w:val="Slog65"/>
    <w:rsid w:val="00CA5EC1"/>
    <w:pPr>
      <w:numPr>
        <w:numId w:val="36"/>
      </w:numPr>
    </w:pPr>
  </w:style>
  <w:style w:type="paragraph" w:customStyle="1" w:styleId="Default">
    <w:name w:val="Default"/>
    <w:link w:val="DefaultChar"/>
    <w:rsid w:val="00CA5EC1"/>
    <w:pPr>
      <w:autoSpaceDE w:val="0"/>
      <w:autoSpaceDN w:val="0"/>
      <w:adjustRightInd w:val="0"/>
    </w:pPr>
    <w:rPr>
      <w:rFonts w:ascii="Arial" w:hAnsi="Arial" w:cs="Arial"/>
      <w:color w:val="000000"/>
      <w:sz w:val="24"/>
      <w:szCs w:val="24"/>
      <w:lang w:eastAsia="en-US"/>
    </w:rPr>
  </w:style>
  <w:style w:type="paragraph" w:customStyle="1" w:styleId="tevilnatoka1">
    <w:name w:val="tevilnatoka1"/>
    <w:basedOn w:val="Navaden"/>
    <w:rsid w:val="00CA5EC1"/>
    <w:pPr>
      <w:ind w:left="425" w:hanging="425"/>
    </w:pPr>
    <w:rPr>
      <w:sz w:val="22"/>
      <w:szCs w:val="22"/>
    </w:rPr>
  </w:style>
  <w:style w:type="paragraph" w:customStyle="1" w:styleId="alineazaodstavkom1">
    <w:name w:val="alineazaodstavkom1"/>
    <w:basedOn w:val="Navaden"/>
    <w:rsid w:val="00CA5EC1"/>
    <w:pPr>
      <w:ind w:left="425" w:hanging="425"/>
    </w:pPr>
    <w:rPr>
      <w:sz w:val="22"/>
      <w:szCs w:val="22"/>
    </w:rPr>
  </w:style>
  <w:style w:type="paragraph" w:customStyle="1" w:styleId="align-justify">
    <w:name w:val="align-justify"/>
    <w:basedOn w:val="Navaden"/>
    <w:rsid w:val="00CA5EC1"/>
    <w:pPr>
      <w:spacing w:before="100" w:beforeAutospacing="1" w:after="100" w:afterAutospacing="1"/>
    </w:pPr>
    <w:rPr>
      <w:rFonts w:ascii="Times New Roman" w:hAnsi="Times New Roman"/>
      <w:sz w:val="24"/>
      <w:szCs w:val="24"/>
    </w:rPr>
  </w:style>
  <w:style w:type="paragraph" w:styleId="Brezrazmikov">
    <w:name w:val="No Spacing"/>
    <w:aliases w:val="POGLAVJE"/>
    <w:link w:val="BrezrazmikovZnak"/>
    <w:uiPriority w:val="1"/>
    <w:qFormat/>
    <w:rsid w:val="00CA5EC1"/>
    <w:rPr>
      <w:sz w:val="22"/>
      <w:szCs w:val="22"/>
      <w:lang w:eastAsia="en-US"/>
    </w:rPr>
  </w:style>
  <w:style w:type="paragraph" w:styleId="NaslovTOC">
    <w:name w:val="TOC Heading"/>
    <w:basedOn w:val="Naslov1"/>
    <w:next w:val="Navaden"/>
    <w:uiPriority w:val="39"/>
    <w:unhideWhenUsed/>
    <w:qFormat/>
    <w:rsid w:val="00CA5EC1"/>
    <w:pPr>
      <w:keepLines/>
      <w:numPr>
        <w:numId w:val="0"/>
      </w:numPr>
      <w:spacing w:after="0"/>
      <w:outlineLvl w:val="9"/>
    </w:pPr>
    <w:rPr>
      <w:rFonts w:ascii="Cambria" w:hAnsi="Cambria" w:cs="Times New Roman"/>
      <w:b w:val="0"/>
      <w:bCs w:val="0"/>
      <w:color w:val="365F91"/>
      <w:kern w:val="0"/>
      <w:sz w:val="32"/>
    </w:rPr>
  </w:style>
  <w:style w:type="paragraph" w:customStyle="1" w:styleId="Normaali">
    <w:name w:val="Normaali"/>
    <w:uiPriority w:val="99"/>
    <w:rsid w:val="00CA5EC1"/>
    <w:pPr>
      <w:widowControl w:val="0"/>
      <w:spacing w:after="160" w:line="259" w:lineRule="auto"/>
    </w:pPr>
    <w:rPr>
      <w:rFonts w:ascii="Book Antiqua" w:eastAsia="Times New Roman" w:hAnsi="Book Antiqua"/>
      <w:sz w:val="22"/>
      <w:szCs w:val="22"/>
      <w:lang w:val="fi-FI"/>
    </w:rPr>
  </w:style>
  <w:style w:type="paragraph" w:customStyle="1" w:styleId="Norm">
    <w:name w:val="Norm"/>
    <w:basedOn w:val="Navaden"/>
    <w:rsid w:val="00CA5EC1"/>
    <w:pPr>
      <w:spacing w:after="160" w:line="259" w:lineRule="auto"/>
      <w:ind w:left="283" w:hanging="283"/>
    </w:pPr>
    <w:rPr>
      <w:rFonts w:ascii="Times New Roman" w:hAnsi="Times New Roman"/>
      <w:b/>
      <w:noProof/>
      <w:kern w:val="24"/>
      <w:sz w:val="22"/>
      <w:lang w:val="en-GB"/>
    </w:rPr>
  </w:style>
  <w:style w:type="paragraph" w:styleId="Telobesedila-zamik">
    <w:name w:val="Body Text Indent"/>
    <w:basedOn w:val="Navaden"/>
    <w:link w:val="Telobesedila-zamikZnak"/>
    <w:rsid w:val="00CA5EC1"/>
    <w:pPr>
      <w:spacing w:after="160" w:line="259" w:lineRule="auto"/>
      <w:ind w:left="426" w:hanging="426"/>
      <w:jc w:val="left"/>
    </w:pPr>
    <w:rPr>
      <w:rFonts w:ascii="Times New Roman" w:hAnsi="Times New Roman"/>
      <w:noProof/>
      <w:sz w:val="24"/>
      <w:lang w:val="x-none" w:eastAsia="x-none"/>
    </w:rPr>
  </w:style>
  <w:style w:type="character" w:customStyle="1" w:styleId="Telobesedila-zamikZnak">
    <w:name w:val="Telo besedila - zamik Znak"/>
    <w:link w:val="Telobesedila-zamik"/>
    <w:rsid w:val="00CA5EC1"/>
    <w:rPr>
      <w:rFonts w:ascii="Times New Roman" w:eastAsia="Times New Roman" w:hAnsi="Times New Roman" w:cs="Times New Roman"/>
      <w:noProof/>
      <w:sz w:val="24"/>
      <w:szCs w:val="20"/>
      <w:lang w:val="x-none" w:eastAsia="x-none"/>
    </w:rPr>
  </w:style>
  <w:style w:type="paragraph" w:styleId="Telobesedila-zamik2">
    <w:name w:val="Body Text Indent 2"/>
    <w:basedOn w:val="Navaden"/>
    <w:link w:val="Telobesedila-zamik2Znak"/>
    <w:rsid w:val="00CA5EC1"/>
    <w:pPr>
      <w:spacing w:after="160" w:line="259" w:lineRule="auto"/>
      <w:ind w:left="540"/>
    </w:pPr>
    <w:rPr>
      <w:rFonts w:ascii="Times New Roman" w:hAnsi="Times New Roman"/>
      <w:noProof/>
      <w:sz w:val="24"/>
      <w:lang w:val="x-none" w:eastAsia="x-none"/>
    </w:rPr>
  </w:style>
  <w:style w:type="character" w:customStyle="1" w:styleId="Telobesedila-zamik2Znak">
    <w:name w:val="Telo besedila - zamik 2 Znak"/>
    <w:link w:val="Telobesedila-zamik2"/>
    <w:rsid w:val="00CA5EC1"/>
    <w:rPr>
      <w:rFonts w:ascii="Times New Roman" w:eastAsia="Times New Roman" w:hAnsi="Times New Roman" w:cs="Times New Roman"/>
      <w:noProof/>
      <w:sz w:val="24"/>
      <w:szCs w:val="20"/>
      <w:lang w:val="x-none" w:eastAsia="x-none"/>
    </w:rPr>
  </w:style>
  <w:style w:type="paragraph" w:styleId="Seznam">
    <w:name w:val="List"/>
    <w:basedOn w:val="Telobesedila"/>
    <w:rsid w:val="00CA5EC1"/>
    <w:pPr>
      <w:widowControl w:val="0"/>
      <w:suppressAutoHyphens/>
      <w:spacing w:after="120" w:line="259" w:lineRule="auto"/>
      <w:jc w:val="left"/>
    </w:pPr>
    <w:rPr>
      <w:rFonts w:ascii="Arial" w:eastAsia="HG Mincho Light J" w:hAnsi="Arial"/>
      <w:noProof/>
      <w:color w:val="000000"/>
      <w:sz w:val="24"/>
      <w:lang w:val="x-none"/>
    </w:rPr>
  </w:style>
  <w:style w:type="paragraph" w:styleId="Uvodnipozdrav">
    <w:name w:val="Salutation"/>
    <w:basedOn w:val="Navaden"/>
    <w:next w:val="Navaden"/>
    <w:link w:val="UvodnipozdravZnak"/>
    <w:uiPriority w:val="99"/>
    <w:rsid w:val="00CA5EC1"/>
    <w:pPr>
      <w:spacing w:after="160" w:line="259" w:lineRule="auto"/>
      <w:jc w:val="left"/>
    </w:pPr>
    <w:rPr>
      <w:rFonts w:ascii="Times New Roman" w:hAnsi="Times New Roman"/>
      <w:noProof/>
      <w:sz w:val="24"/>
      <w:lang w:val="x-none" w:eastAsia="x-none"/>
    </w:rPr>
  </w:style>
  <w:style w:type="character" w:customStyle="1" w:styleId="UvodnipozdravZnak">
    <w:name w:val="Uvodni pozdrav Znak"/>
    <w:link w:val="Uvodnipozdrav"/>
    <w:uiPriority w:val="99"/>
    <w:rsid w:val="00CA5EC1"/>
    <w:rPr>
      <w:rFonts w:ascii="Times New Roman" w:eastAsia="Times New Roman" w:hAnsi="Times New Roman" w:cs="Times New Roman"/>
      <w:noProof/>
      <w:sz w:val="24"/>
      <w:szCs w:val="20"/>
      <w:lang w:val="x-none" w:eastAsia="x-none"/>
    </w:rPr>
  </w:style>
  <w:style w:type="paragraph" w:styleId="Naslov">
    <w:name w:val="Title"/>
    <w:basedOn w:val="Navaden"/>
    <w:next w:val="Navaden"/>
    <w:link w:val="NaslovZnak"/>
    <w:qFormat/>
    <w:rsid w:val="00CA5EC1"/>
    <w:pPr>
      <w:contextualSpacing/>
      <w:jc w:val="left"/>
    </w:pPr>
    <w:rPr>
      <w:rFonts w:ascii="Calibri Light" w:eastAsia="SimSun" w:hAnsi="Calibri Light"/>
      <w:color w:val="2E74B5"/>
      <w:spacing w:val="-10"/>
      <w:sz w:val="52"/>
      <w:szCs w:val="52"/>
    </w:rPr>
  </w:style>
  <w:style w:type="character" w:customStyle="1" w:styleId="NaslovZnak">
    <w:name w:val="Naslov Znak"/>
    <w:link w:val="Naslov"/>
    <w:rsid w:val="00CA5EC1"/>
    <w:rPr>
      <w:rFonts w:ascii="Calibri Light" w:eastAsia="SimSun" w:hAnsi="Calibri Light" w:cs="Times New Roman"/>
      <w:color w:val="2E74B5"/>
      <w:spacing w:val="-10"/>
      <w:sz w:val="52"/>
      <w:szCs w:val="52"/>
      <w:lang w:eastAsia="sl-SI"/>
    </w:rPr>
  </w:style>
  <w:style w:type="paragraph" w:styleId="Podnaslov">
    <w:name w:val="Subtitle"/>
    <w:basedOn w:val="Navaden"/>
    <w:next w:val="Navaden"/>
    <w:link w:val="PodnaslovZnak"/>
    <w:qFormat/>
    <w:rsid w:val="00CA5EC1"/>
    <w:pPr>
      <w:numPr>
        <w:ilvl w:val="1"/>
      </w:numPr>
      <w:spacing w:after="160"/>
      <w:jc w:val="left"/>
    </w:pPr>
    <w:rPr>
      <w:rFonts w:ascii="Calibri Light" w:eastAsia="SimSun" w:hAnsi="Calibri Light"/>
      <w:sz w:val="22"/>
      <w:szCs w:val="22"/>
    </w:rPr>
  </w:style>
  <w:style w:type="character" w:customStyle="1" w:styleId="PodnaslovZnak">
    <w:name w:val="Podnaslov Znak"/>
    <w:link w:val="Podnaslov"/>
    <w:rsid w:val="00CA5EC1"/>
    <w:rPr>
      <w:rFonts w:ascii="Calibri Light" w:eastAsia="SimSun" w:hAnsi="Calibri Light" w:cs="Times New Roman"/>
      <w:lang w:eastAsia="sl-SI"/>
    </w:rPr>
  </w:style>
  <w:style w:type="paragraph" w:styleId="Telobesedila-zamik3">
    <w:name w:val="Body Text Indent 3"/>
    <w:basedOn w:val="Navaden"/>
    <w:link w:val="Telobesedila-zamik3Znak"/>
    <w:uiPriority w:val="99"/>
    <w:rsid w:val="00CA5EC1"/>
    <w:pPr>
      <w:spacing w:after="160" w:line="259" w:lineRule="auto"/>
      <w:ind w:left="705" w:hanging="705"/>
      <w:jc w:val="left"/>
    </w:pPr>
    <w:rPr>
      <w:rFonts w:ascii="Times New Roman" w:hAnsi="Times New Roman"/>
      <w:noProof/>
      <w:sz w:val="24"/>
      <w:lang w:val="x-none" w:eastAsia="x-none"/>
    </w:rPr>
  </w:style>
  <w:style w:type="character" w:customStyle="1" w:styleId="Telobesedila-zamik3Znak">
    <w:name w:val="Telo besedila - zamik 3 Znak"/>
    <w:link w:val="Telobesedila-zamik3"/>
    <w:uiPriority w:val="99"/>
    <w:rsid w:val="00CA5EC1"/>
    <w:rPr>
      <w:rFonts w:ascii="Times New Roman" w:eastAsia="Times New Roman" w:hAnsi="Times New Roman" w:cs="Times New Roman"/>
      <w:noProof/>
      <w:sz w:val="24"/>
      <w:szCs w:val="20"/>
      <w:lang w:val="x-none" w:eastAsia="x-none"/>
    </w:rPr>
  </w:style>
  <w:style w:type="paragraph" w:styleId="Golobesedilo">
    <w:name w:val="Plain Text"/>
    <w:basedOn w:val="Navaden"/>
    <w:link w:val="GolobesediloZnak"/>
    <w:uiPriority w:val="99"/>
    <w:rsid w:val="00CA5EC1"/>
    <w:pPr>
      <w:spacing w:after="160" w:line="259" w:lineRule="auto"/>
      <w:jc w:val="left"/>
    </w:pPr>
    <w:rPr>
      <w:rFonts w:ascii="Courier New" w:hAnsi="Courier New"/>
      <w:noProof/>
      <w:sz w:val="22"/>
      <w:lang w:val="x-none" w:eastAsia="x-none"/>
    </w:rPr>
  </w:style>
  <w:style w:type="character" w:customStyle="1" w:styleId="GolobesediloZnak">
    <w:name w:val="Golo besedilo Znak"/>
    <w:link w:val="Golobesedilo"/>
    <w:uiPriority w:val="99"/>
    <w:rsid w:val="00CA5EC1"/>
    <w:rPr>
      <w:rFonts w:ascii="Courier New" w:eastAsia="Times New Roman" w:hAnsi="Courier New" w:cs="Times New Roman"/>
      <w:noProof/>
      <w:szCs w:val="20"/>
      <w:lang w:val="x-none" w:eastAsia="x-none"/>
    </w:rPr>
  </w:style>
  <w:style w:type="paragraph" w:customStyle="1" w:styleId="PodpisOdlobe">
    <w:name w:val="Podpis Odločbe"/>
    <w:basedOn w:val="Navaden"/>
    <w:next w:val="Navaden"/>
    <w:uiPriority w:val="99"/>
    <w:rsid w:val="00CA5EC1"/>
    <w:pPr>
      <w:tabs>
        <w:tab w:val="center" w:pos="7797"/>
      </w:tabs>
      <w:spacing w:before="240" w:after="120" w:line="259" w:lineRule="auto"/>
    </w:pPr>
    <w:rPr>
      <w:rFonts w:ascii="Times New Roman" w:hAnsi="Times New Roman"/>
      <w:b/>
      <w:caps/>
      <w:noProof/>
      <w:kern w:val="24"/>
      <w:sz w:val="24"/>
    </w:rPr>
  </w:style>
  <w:style w:type="paragraph" w:customStyle="1" w:styleId="BodyText31">
    <w:name w:val="Body Text 31"/>
    <w:basedOn w:val="Navaden"/>
    <w:rsid w:val="00CA5EC1"/>
    <w:pPr>
      <w:widowControl w:val="0"/>
      <w:spacing w:after="200" w:line="264" w:lineRule="auto"/>
    </w:pPr>
    <w:rPr>
      <w:rFonts w:ascii="Times New Roman" w:hAnsi="Times New Roman"/>
      <w:noProof/>
      <w:sz w:val="22"/>
      <w:lang w:val="en-GB"/>
    </w:rPr>
  </w:style>
  <w:style w:type="paragraph" w:customStyle="1" w:styleId="SlogArialNarrow10ptrnaObojestranskoLevo40mmPred">
    <w:name w:val="Slog Arial Narrow 10 pt črna Obojestransko Levo:  40 mm Pred:..."/>
    <w:basedOn w:val="Navaden"/>
    <w:autoRedefine/>
    <w:rsid w:val="00CA5EC1"/>
    <w:pPr>
      <w:spacing w:after="160" w:line="259" w:lineRule="auto"/>
    </w:pPr>
    <w:rPr>
      <w:rFonts w:ascii="Times New Roman" w:hAnsi="Times New Roman"/>
      <w:i/>
      <w:noProof/>
      <w:sz w:val="24"/>
      <w:lang w:eastAsia="en-US"/>
    </w:rPr>
  </w:style>
  <w:style w:type="paragraph" w:customStyle="1" w:styleId="BodyText32">
    <w:name w:val="Body Text 32"/>
    <w:basedOn w:val="Navaden"/>
    <w:uiPriority w:val="99"/>
    <w:rsid w:val="00CA5EC1"/>
    <w:pPr>
      <w:widowControl w:val="0"/>
      <w:spacing w:after="200" w:line="264" w:lineRule="auto"/>
    </w:pPr>
    <w:rPr>
      <w:rFonts w:ascii="Times New Roman" w:hAnsi="Times New Roman"/>
      <w:noProof/>
      <w:sz w:val="22"/>
      <w:lang w:val="en-GB"/>
    </w:rPr>
  </w:style>
  <w:style w:type="paragraph" w:styleId="Blokbesedila">
    <w:name w:val="Block Text"/>
    <w:basedOn w:val="Navaden"/>
    <w:uiPriority w:val="99"/>
    <w:rsid w:val="00CA5EC1"/>
    <w:pPr>
      <w:spacing w:after="160" w:line="259" w:lineRule="auto"/>
      <w:ind w:left="-567" w:right="-567" w:firstLine="709"/>
      <w:jc w:val="left"/>
    </w:pPr>
    <w:rPr>
      <w:rFonts w:ascii="Times New Roman" w:hAnsi="Times New Roman"/>
      <w:bCs/>
      <w:noProof/>
      <w:snapToGrid w:val="0"/>
      <w:sz w:val="24"/>
      <w:szCs w:val="22"/>
    </w:rPr>
  </w:style>
  <w:style w:type="paragraph" w:customStyle="1" w:styleId="Telobesedila21">
    <w:name w:val="Telo besedila 21"/>
    <w:basedOn w:val="Navaden"/>
    <w:rsid w:val="00CA5EC1"/>
    <w:pPr>
      <w:tabs>
        <w:tab w:val="right" w:pos="9072"/>
      </w:tabs>
      <w:suppressAutoHyphens/>
      <w:spacing w:after="160" w:line="259" w:lineRule="auto"/>
    </w:pPr>
    <w:rPr>
      <w:rFonts w:ascii="Calibri" w:hAnsi="Calibri"/>
      <w:noProof/>
      <w:sz w:val="24"/>
      <w:lang w:eastAsia="ar-SA"/>
    </w:rPr>
  </w:style>
  <w:style w:type="paragraph" w:customStyle="1" w:styleId="Teloodlobe">
    <w:name w:val="Telo odločbe"/>
    <w:basedOn w:val="Navaden"/>
    <w:uiPriority w:val="99"/>
    <w:rsid w:val="00CA5EC1"/>
    <w:pPr>
      <w:spacing w:after="160" w:line="259" w:lineRule="auto"/>
    </w:pPr>
    <w:rPr>
      <w:rFonts w:ascii="Times New Roman" w:hAnsi="Times New Roman"/>
      <w:noProof/>
      <w:kern w:val="24"/>
      <w:sz w:val="24"/>
    </w:rPr>
  </w:style>
  <w:style w:type="paragraph" w:customStyle="1" w:styleId="Naslov10">
    <w:name w:val="Naslov1"/>
    <w:basedOn w:val="Navaden"/>
    <w:next w:val="Telobesedila"/>
    <w:rsid w:val="00CA5EC1"/>
    <w:pPr>
      <w:keepNext/>
      <w:suppressAutoHyphens/>
      <w:spacing w:before="240" w:after="120" w:line="259" w:lineRule="auto"/>
      <w:jc w:val="left"/>
    </w:pPr>
    <w:rPr>
      <w:rFonts w:ascii="Calibri" w:eastAsia="Lucida Sans Unicode" w:hAnsi="Calibri" w:cs="Tahoma"/>
      <w:noProof/>
      <w:sz w:val="28"/>
      <w:szCs w:val="28"/>
      <w:lang w:eastAsia="ar-SA"/>
    </w:rPr>
  </w:style>
  <w:style w:type="character" w:styleId="SledenaHiperpovezava">
    <w:name w:val="FollowedHyperlink"/>
    <w:uiPriority w:val="99"/>
    <w:rsid w:val="00CA5EC1"/>
    <w:rPr>
      <w:color w:val="800080"/>
      <w:u w:val="single"/>
    </w:rPr>
  </w:style>
  <w:style w:type="paragraph" w:customStyle="1" w:styleId="Tocka">
    <w:name w:val="Tocka"/>
    <w:basedOn w:val="Navaden"/>
    <w:uiPriority w:val="99"/>
    <w:rsid w:val="00CA5EC1"/>
    <w:pPr>
      <w:numPr>
        <w:numId w:val="13"/>
      </w:numPr>
      <w:tabs>
        <w:tab w:val="clear" w:pos="928"/>
      </w:tabs>
      <w:spacing w:after="160" w:line="259" w:lineRule="auto"/>
      <w:ind w:left="170" w:hanging="170"/>
      <w:jc w:val="left"/>
    </w:pPr>
    <w:rPr>
      <w:rFonts w:ascii="Garamond" w:hAnsi="Garamond"/>
      <w:noProof/>
      <w:spacing w:val="2"/>
      <w:sz w:val="24"/>
    </w:rPr>
  </w:style>
  <w:style w:type="paragraph" w:customStyle="1" w:styleId="Tocka1">
    <w:name w:val="Tocka1"/>
    <w:basedOn w:val="Tocka"/>
    <w:uiPriority w:val="99"/>
    <w:rsid w:val="00CA5EC1"/>
    <w:pPr>
      <w:ind w:left="851" w:hanging="284"/>
    </w:pPr>
    <w:rPr>
      <w:i/>
    </w:rPr>
  </w:style>
  <w:style w:type="paragraph" w:customStyle="1" w:styleId="CharCharZnakZnakCharChar">
    <w:name w:val="Char Char Znak Znak Char Char"/>
    <w:basedOn w:val="Navaden"/>
    <w:rsid w:val="00CA5EC1"/>
    <w:pPr>
      <w:spacing w:after="160" w:line="259" w:lineRule="auto"/>
      <w:jc w:val="left"/>
    </w:pPr>
    <w:rPr>
      <w:rFonts w:ascii="Times New Roman" w:hAnsi="Times New Roman"/>
      <w:noProof/>
      <w:sz w:val="24"/>
      <w:szCs w:val="22"/>
      <w:lang w:val="pl-PL" w:eastAsia="pl-PL"/>
    </w:rPr>
  </w:style>
  <w:style w:type="paragraph" w:customStyle="1" w:styleId="ListParagraph2">
    <w:name w:val="List Paragraph2"/>
    <w:basedOn w:val="Navaden"/>
    <w:rsid w:val="00CA5EC1"/>
    <w:pPr>
      <w:spacing w:after="200" w:line="276" w:lineRule="auto"/>
      <w:ind w:left="720"/>
      <w:jc w:val="left"/>
    </w:pPr>
    <w:rPr>
      <w:rFonts w:ascii="Calibri" w:hAnsi="Calibri"/>
      <w:noProof/>
      <w:sz w:val="22"/>
      <w:szCs w:val="22"/>
      <w:lang w:eastAsia="en-US"/>
    </w:rPr>
  </w:style>
  <w:style w:type="character" w:customStyle="1" w:styleId="apple-converted-space">
    <w:name w:val="apple-converted-space"/>
    <w:basedOn w:val="Privzetapisavaodstavka"/>
    <w:uiPriority w:val="99"/>
    <w:rsid w:val="00CA5EC1"/>
  </w:style>
  <w:style w:type="paragraph" w:customStyle="1" w:styleId="Tabela-naslov">
    <w:name w:val="Tabela-naslov"/>
    <w:basedOn w:val="Navaden"/>
    <w:link w:val="Tabela-naslovZnak"/>
    <w:uiPriority w:val="99"/>
    <w:rsid w:val="00CA5EC1"/>
    <w:pPr>
      <w:widowControl w:val="0"/>
      <w:tabs>
        <w:tab w:val="left" w:pos="284"/>
        <w:tab w:val="left" w:pos="567"/>
        <w:tab w:val="left" w:pos="720"/>
        <w:tab w:val="left"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60" w:line="259" w:lineRule="auto"/>
      <w:textAlignment w:val="baseline"/>
    </w:pPr>
    <w:rPr>
      <w:rFonts w:ascii="Times New Roman" w:hAnsi="Times New Roman"/>
      <w:color w:val="008000"/>
      <w:sz w:val="24"/>
      <w:lang w:val="x-none" w:eastAsia="x-none"/>
    </w:rPr>
  </w:style>
  <w:style w:type="paragraph" w:customStyle="1" w:styleId="GlavaHeader-Pr">
    <w:name w:val="Glava_Header-Pr"/>
    <w:basedOn w:val="Navaden"/>
    <w:uiPriority w:val="99"/>
    <w:rsid w:val="00CA5EC1"/>
    <w:pPr>
      <w:widowControl w:val="0"/>
      <w:pBdr>
        <w:bottom w:val="single" w:sz="2" w:space="1" w:color="auto"/>
      </w:pBdr>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 w:val="right" w:pos="9356"/>
      </w:tabs>
      <w:overflowPunct w:val="0"/>
      <w:autoSpaceDE w:val="0"/>
      <w:autoSpaceDN w:val="0"/>
      <w:adjustRightInd w:val="0"/>
      <w:spacing w:before="120" w:after="120" w:line="259" w:lineRule="auto"/>
      <w:textAlignment w:val="baseline"/>
    </w:pPr>
    <w:rPr>
      <w:rFonts w:ascii="Times New Roman" w:hAnsi="Times New Roman"/>
      <w:sz w:val="16"/>
    </w:rPr>
  </w:style>
  <w:style w:type="paragraph" w:customStyle="1" w:styleId="Naslovslike">
    <w:name w:val="Naslov slike"/>
    <w:basedOn w:val="Navaden"/>
    <w:uiPriority w:val="99"/>
    <w:rsid w:val="00CA5EC1"/>
    <w:pPr>
      <w:widowControl w:val="0"/>
      <w:numPr>
        <w:numId w:val="14"/>
      </w:numPr>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i/>
      <w:color w:val="993300"/>
      <w:sz w:val="22"/>
    </w:rPr>
  </w:style>
  <w:style w:type="paragraph" w:customStyle="1" w:styleId="Naslovprvine">
    <w:name w:val="Naslov_prvine"/>
    <w:basedOn w:val="Navaden"/>
    <w:uiPriority w:val="99"/>
    <w:rsid w:val="00CA5EC1"/>
    <w:pPr>
      <w:pageBreakBefore/>
      <w:widowControl w:val="0"/>
      <w:numPr>
        <w:numId w:val="15"/>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b/>
      <w:caps/>
      <w:sz w:val="32"/>
    </w:rPr>
  </w:style>
  <w:style w:type="character" w:customStyle="1" w:styleId="FooterChar">
    <w:name w:val="Footer Char"/>
    <w:aliases w:val="Footer-PR Char"/>
    <w:locked/>
    <w:rsid w:val="00CA5EC1"/>
    <w:rPr>
      <w:rFonts w:ascii="Times New Roman" w:hAnsi="Times New Roman"/>
      <w:sz w:val="20"/>
      <w:lang w:eastAsia="sl-SI"/>
    </w:rPr>
  </w:style>
  <w:style w:type="paragraph" w:customStyle="1" w:styleId="Slika-naslov">
    <w:name w:val="Slika-naslov"/>
    <w:basedOn w:val="Navaden"/>
    <w:uiPriority w:val="99"/>
    <w:rsid w:val="00CA5EC1"/>
    <w:pPr>
      <w:widowControl w:val="0"/>
      <w:numPr>
        <w:numId w:val="16"/>
      </w:numPr>
      <w:tabs>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60" w:line="259" w:lineRule="auto"/>
      <w:ind w:left="851" w:hanging="851"/>
      <w:textAlignment w:val="baseline"/>
    </w:pPr>
    <w:rPr>
      <w:rFonts w:ascii="Tahoma" w:hAnsi="Tahoma" w:cs="Tahoma"/>
      <w:bCs/>
      <w:iCs/>
      <w:sz w:val="22"/>
    </w:rPr>
  </w:style>
  <w:style w:type="paragraph" w:customStyle="1" w:styleId="NaslovPrvastran">
    <w:name w:val="Naslov_Prva stran"/>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bCs/>
      <w:iCs/>
      <w:caps/>
      <w:color w:val="000080"/>
      <w:sz w:val="32"/>
    </w:rPr>
  </w:style>
  <w:style w:type="paragraph" w:customStyle="1" w:styleId="Navadensplet6">
    <w:name w:val="Navaden (splet)6"/>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50" w:after="150" w:line="259" w:lineRule="auto"/>
      <w:ind w:left="675" w:right="525"/>
      <w:textAlignment w:val="baseline"/>
    </w:pPr>
    <w:rPr>
      <w:rFonts w:ascii="Times New Roman" w:hAnsi="Times New Roman"/>
      <w:sz w:val="22"/>
    </w:rPr>
  </w:style>
  <w:style w:type="character" w:customStyle="1" w:styleId="Hiperpovezava1">
    <w:name w:val="Hiperpovezava1"/>
    <w:uiPriority w:val="99"/>
    <w:rsid w:val="00CA5EC1"/>
    <w:rPr>
      <w:rFonts w:ascii="Verdana" w:hAnsi="Verdana"/>
      <w:color w:val="333333"/>
      <w:sz w:val="17"/>
      <w:u w:val="single"/>
    </w:rPr>
  </w:style>
  <w:style w:type="paragraph" w:customStyle="1" w:styleId="purple">
    <w:name w:val="purp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210" w:line="259" w:lineRule="auto"/>
      <w:textAlignment w:val="baseline"/>
    </w:pPr>
    <w:rPr>
      <w:rFonts w:ascii="Times New Roman" w:hAnsi="Times New Roman"/>
      <w:color w:val="6B7E9D"/>
      <w:sz w:val="22"/>
      <w:szCs w:val="22"/>
    </w:rPr>
  </w:style>
  <w:style w:type="paragraph" w:customStyle="1" w:styleId="head3title1">
    <w:name w:val="head3_title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17"/>
      <w:szCs w:val="17"/>
    </w:rPr>
  </w:style>
  <w:style w:type="paragraph" w:customStyle="1" w:styleId="naslov20">
    <w:name w:val="naslov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21"/>
      <w:szCs w:val="21"/>
    </w:rPr>
  </w:style>
  <w:style w:type="paragraph" w:customStyle="1" w:styleId="naslov31">
    <w:name w:val="naslov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17"/>
      <w:szCs w:val="17"/>
    </w:rPr>
  </w:style>
  <w:style w:type="character" w:customStyle="1" w:styleId="Hiperpovezava13">
    <w:name w:val="Hiperpovezava13"/>
    <w:uiPriority w:val="99"/>
    <w:rsid w:val="00CA5EC1"/>
    <w:rPr>
      <w:rFonts w:ascii="Verdana" w:hAnsi="Verdana"/>
      <w:color w:val="333333"/>
      <w:sz w:val="17"/>
      <w:u w:val="single"/>
    </w:rPr>
  </w:style>
  <w:style w:type="paragraph" w:customStyle="1" w:styleId="BlockText1">
    <w:name w:val="Block Text1"/>
    <w:basedOn w:val="Navaden"/>
    <w:uiPriority w:val="99"/>
    <w:rsid w:val="00CA5EC1"/>
    <w:pPr>
      <w:widowControl w:val="0"/>
      <w:tabs>
        <w:tab w:val="left" w:pos="-86"/>
        <w:tab w:val="left" w:pos="284"/>
        <w:tab w:val="left" w:pos="578"/>
        <w:tab w:val="left" w:pos="720"/>
        <w:tab w:val="left" w:pos="1298"/>
        <w:tab w:val="left" w:pos="1440"/>
        <w:tab w:val="left" w:pos="2018"/>
        <w:tab w:val="left" w:pos="2160"/>
        <w:tab w:val="left" w:pos="2738"/>
        <w:tab w:val="left" w:pos="2880"/>
        <w:tab w:val="left" w:pos="3458"/>
        <w:tab w:val="left" w:pos="3600"/>
        <w:tab w:val="left" w:pos="4178"/>
        <w:tab w:val="left" w:pos="4320"/>
        <w:tab w:val="left" w:pos="4898"/>
        <w:tab w:val="left" w:pos="5040"/>
        <w:tab w:val="left" w:pos="5618"/>
        <w:tab w:val="left" w:pos="5760"/>
        <w:tab w:val="left" w:pos="6338"/>
        <w:tab w:val="left" w:pos="6379"/>
        <w:tab w:val="left" w:pos="7058"/>
        <w:tab w:val="left" w:pos="7200"/>
        <w:tab w:val="left" w:pos="7778"/>
        <w:tab w:val="left" w:pos="7920"/>
        <w:tab w:val="left" w:pos="8498"/>
      </w:tabs>
      <w:overflowPunct w:val="0"/>
      <w:autoSpaceDE w:val="0"/>
      <w:autoSpaceDN w:val="0"/>
      <w:adjustRightInd w:val="0"/>
      <w:spacing w:after="120" w:line="259" w:lineRule="auto"/>
      <w:ind w:left="-142" w:right="681"/>
      <w:textAlignment w:val="baseline"/>
    </w:pPr>
    <w:rPr>
      <w:rFonts w:ascii="Times New Roman" w:hAnsi="Times New Roman"/>
      <w:sz w:val="22"/>
    </w:rPr>
  </w:style>
  <w:style w:type="paragraph" w:customStyle="1" w:styleId="BodyText21">
    <w:name w:val="Body Text 21"/>
    <w:basedOn w:val="Navaden"/>
    <w:uiPriority w:val="99"/>
    <w:rsid w:val="00CA5EC1"/>
    <w:pPr>
      <w:widowControl w:val="0"/>
      <w:tabs>
        <w:tab w:val="left" w:pos="284"/>
        <w:tab w:val="left" w:pos="634"/>
        <w:tab w:val="left" w:pos="720"/>
        <w:tab w:val="left" w:pos="1354"/>
        <w:tab w:val="left" w:pos="1440"/>
        <w:tab w:val="left" w:pos="2074"/>
        <w:tab w:val="left" w:pos="2160"/>
        <w:tab w:val="left" w:pos="2794"/>
        <w:tab w:val="left" w:pos="2880"/>
        <w:tab w:val="left" w:pos="3514"/>
        <w:tab w:val="left" w:pos="3600"/>
        <w:tab w:val="left" w:pos="4234"/>
        <w:tab w:val="left" w:pos="4320"/>
        <w:tab w:val="left" w:pos="4954"/>
        <w:tab w:val="left" w:pos="5040"/>
        <w:tab w:val="left" w:pos="5674"/>
        <w:tab w:val="left" w:pos="5760"/>
        <w:tab w:val="left" w:pos="6394"/>
        <w:tab w:val="left" w:pos="7114"/>
        <w:tab w:val="left" w:pos="7200"/>
        <w:tab w:val="left" w:pos="7834"/>
        <w:tab w:val="left" w:pos="7920"/>
        <w:tab w:val="left" w:pos="8554"/>
        <w:tab w:val="left" w:pos="8789"/>
      </w:tabs>
      <w:overflowPunct w:val="0"/>
      <w:autoSpaceDE w:val="0"/>
      <w:autoSpaceDN w:val="0"/>
      <w:adjustRightInd w:val="0"/>
      <w:spacing w:after="120" w:line="259" w:lineRule="auto"/>
      <w:ind w:right="19"/>
      <w:textAlignment w:val="baseline"/>
    </w:pPr>
    <w:rPr>
      <w:rFonts w:ascii="Times New Roman" w:hAnsi="Times New Roman"/>
      <w:sz w:val="22"/>
    </w:rPr>
  </w:style>
  <w:style w:type="paragraph" w:customStyle="1" w:styleId="BodyTextIndent21">
    <w:name w:val="Body Text Indent 21"/>
    <w:basedOn w:val="Navaden"/>
    <w:uiPriority w:val="99"/>
    <w:rsid w:val="00CA5EC1"/>
    <w:pPr>
      <w:widowControl w:val="0"/>
      <w:tabs>
        <w:tab w:val="left" w:pos="1"/>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360" w:hanging="360"/>
      <w:textAlignment w:val="baseline"/>
    </w:pPr>
    <w:rPr>
      <w:rFonts w:ascii="Times New Roman" w:hAnsi="Times New Roman"/>
      <w:sz w:val="22"/>
    </w:rPr>
  </w:style>
  <w:style w:type="paragraph" w:customStyle="1" w:styleId="Telobesedila31">
    <w:name w:val="Telo besedila 31"/>
    <w:basedOn w:val="Navaden"/>
    <w:rsid w:val="00CA5EC1"/>
    <w:pPr>
      <w:widowControl w:val="0"/>
      <w:tabs>
        <w:tab w:val="left" w:pos="1"/>
        <w:tab w:val="left" w:pos="284"/>
        <w:tab w:val="left" w:pos="656"/>
        <w:tab w:val="left" w:pos="720"/>
        <w:tab w:val="left" w:pos="1440"/>
        <w:tab w:val="left" w:pos="1505"/>
        <w:tab w:val="left" w:pos="2160"/>
        <w:tab w:val="left" w:pos="2213"/>
        <w:tab w:val="left" w:pos="2880"/>
        <w:tab w:val="left" w:pos="2921"/>
        <w:tab w:val="left" w:pos="3600"/>
        <w:tab w:val="left" w:pos="3629"/>
        <w:tab w:val="left" w:pos="4337"/>
        <w:tab w:val="left" w:pos="5045"/>
        <w:tab w:val="left" w:pos="5753"/>
        <w:tab w:val="left" w:pos="6379"/>
        <w:tab w:val="left" w:pos="6461"/>
        <w:tab w:val="left" w:pos="7169"/>
        <w:tab w:val="left" w:pos="7200"/>
        <w:tab w:val="left" w:pos="7877"/>
        <w:tab w:val="left" w:pos="7920"/>
        <w:tab w:val="left" w:pos="8585"/>
      </w:tabs>
      <w:overflowPunct w:val="0"/>
      <w:autoSpaceDE w:val="0"/>
      <w:autoSpaceDN w:val="0"/>
      <w:adjustRightInd w:val="0"/>
      <w:spacing w:after="120" w:line="259" w:lineRule="auto"/>
      <w:textAlignment w:val="baseline"/>
    </w:pPr>
    <w:rPr>
      <w:rFonts w:ascii="Times New Roman" w:hAnsi="Times New Roman"/>
      <w:color w:val="000000"/>
      <w:sz w:val="22"/>
    </w:rPr>
  </w:style>
  <w:style w:type="paragraph" w:customStyle="1" w:styleId="z-vrhobrazca1">
    <w:name w:val="z-vrh obrazca1"/>
    <w:basedOn w:val="Navaden"/>
    <w:next w:val="Navaden"/>
    <w:uiPriority w:val="99"/>
    <w:rsid w:val="00CA5EC1"/>
    <w:pPr>
      <w:widowControl w:val="0"/>
      <w:pBdr>
        <w:bottom w:val="single" w:sz="6" w:space="1" w:color="auto"/>
      </w:pBd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Calibri" w:hAnsi="Calibri"/>
      <w:vanish/>
      <w:sz w:val="16"/>
    </w:rPr>
  </w:style>
  <w:style w:type="paragraph" w:customStyle="1" w:styleId="BodyText25">
    <w:name w:val="Body Text 25"/>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720"/>
      <w:jc w:val="left"/>
      <w:textAlignment w:val="baseline"/>
    </w:pPr>
    <w:rPr>
      <w:rFonts w:ascii="Times New Roman" w:hAnsi="Times New Roman"/>
      <w:sz w:val="22"/>
    </w:rPr>
  </w:style>
  <w:style w:type="paragraph" w:customStyle="1" w:styleId="Blokbesedila1">
    <w:name w:val="Blok besedila1"/>
    <w:basedOn w:val="Navaden"/>
    <w:rsid w:val="00CA5EC1"/>
    <w:pPr>
      <w:widowControl w:val="0"/>
      <w:tabs>
        <w:tab w:val="left" w:pos="-23"/>
        <w:tab w:val="left" w:pos="284"/>
        <w:tab w:val="left" w:pos="685"/>
        <w:tab w:val="left" w:pos="720"/>
        <w:tab w:val="left" w:pos="1393"/>
        <w:tab w:val="left" w:pos="1440"/>
        <w:tab w:val="left" w:pos="2101"/>
        <w:tab w:val="left" w:pos="2160"/>
        <w:tab w:val="left" w:pos="2809"/>
        <w:tab w:val="left" w:pos="2880"/>
        <w:tab w:val="left" w:pos="3517"/>
        <w:tab w:val="left" w:pos="3600"/>
        <w:tab w:val="left" w:pos="4225"/>
        <w:tab w:val="left" w:pos="4320"/>
        <w:tab w:val="left" w:pos="4933"/>
        <w:tab w:val="left" w:pos="5040"/>
        <w:tab w:val="left" w:pos="5641"/>
        <w:tab w:val="left" w:pos="5760"/>
        <w:tab w:val="left" w:pos="6349"/>
        <w:tab w:val="left" w:pos="6379"/>
        <w:tab w:val="left" w:pos="7057"/>
        <w:tab w:val="left" w:pos="7200"/>
        <w:tab w:val="left" w:pos="7765"/>
        <w:tab w:val="left" w:pos="7920"/>
        <w:tab w:val="left" w:pos="8473"/>
        <w:tab w:val="left" w:pos="9181"/>
      </w:tabs>
      <w:overflowPunct w:val="0"/>
      <w:autoSpaceDE w:val="0"/>
      <w:autoSpaceDN w:val="0"/>
      <w:adjustRightInd w:val="0"/>
      <w:spacing w:after="120" w:line="259" w:lineRule="auto"/>
      <w:ind w:left="-23" w:right="-288"/>
      <w:textAlignment w:val="baseline"/>
    </w:pPr>
    <w:rPr>
      <w:rFonts w:ascii="Times New Roman" w:hAnsi="Times New Roman"/>
      <w:color w:val="000000"/>
      <w:sz w:val="22"/>
    </w:rPr>
  </w:style>
  <w:style w:type="paragraph" w:customStyle="1" w:styleId="Telobesedila-zamik21">
    <w:name w:val="Telo besedila - zamik 21"/>
    <w:basedOn w:val="Navaden"/>
    <w:rsid w:val="00CA5EC1"/>
    <w:pPr>
      <w:widowControl w:val="0"/>
      <w:tabs>
        <w:tab w:val="left" w:pos="0"/>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180"/>
      <w:jc w:val="left"/>
      <w:textAlignment w:val="baseline"/>
    </w:pPr>
    <w:rPr>
      <w:rFonts w:ascii="Times New Roman" w:hAnsi="Times New Roman"/>
      <w:b/>
      <w:sz w:val="22"/>
    </w:rPr>
  </w:style>
  <w:style w:type="paragraph" w:styleId="HTML-oblikovano">
    <w:name w:val="HTML Preformatted"/>
    <w:basedOn w:val="Navaden"/>
    <w:link w:val="HTML-oblikovanoZnak"/>
    <w:rsid w:val="00CA5EC1"/>
    <w:pPr>
      <w:widowControl w:val="0"/>
      <w:tabs>
        <w:tab w:val="left" w:pos="284"/>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379"/>
        <w:tab w:val="left" w:pos="6412"/>
        <w:tab w:val="left" w:pos="7200"/>
        <w:tab w:val="left" w:pos="7328"/>
        <w:tab w:val="left" w:pos="7920"/>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120" w:line="259" w:lineRule="auto"/>
      <w:jc w:val="left"/>
      <w:textAlignment w:val="baseline"/>
    </w:pPr>
    <w:rPr>
      <w:rFonts w:ascii="Courier New" w:hAnsi="Courier New"/>
      <w:sz w:val="22"/>
      <w:lang w:val="x-none" w:eastAsia="x-none"/>
    </w:rPr>
  </w:style>
  <w:style w:type="character" w:customStyle="1" w:styleId="HTML-oblikovanoZnak">
    <w:name w:val="HTML-oblikovano Znak"/>
    <w:link w:val="HTML-oblikovano"/>
    <w:rsid w:val="00CA5EC1"/>
    <w:rPr>
      <w:rFonts w:ascii="Courier New" w:eastAsia="Times New Roman" w:hAnsi="Courier New" w:cs="Times New Roman"/>
      <w:szCs w:val="20"/>
      <w:lang w:val="x-none" w:eastAsia="x-none"/>
    </w:rPr>
  </w:style>
  <w:style w:type="paragraph" w:customStyle="1" w:styleId="Telobesedila-zamik31">
    <w:name w:val="Telo besedila - zamik 3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720"/>
      <w:textAlignment w:val="baseline"/>
    </w:pPr>
    <w:rPr>
      <w:rFonts w:ascii="Times New Roman" w:hAnsi="Times New Roman"/>
      <w:sz w:val="22"/>
    </w:rPr>
  </w:style>
  <w:style w:type="character" w:customStyle="1" w:styleId="Hiperpovezava2">
    <w:name w:val="Hiperpovezava2"/>
    <w:uiPriority w:val="99"/>
    <w:rsid w:val="00CA5EC1"/>
    <w:rPr>
      <w:color w:val="0000FF"/>
      <w:u w:val="single"/>
    </w:rPr>
  </w:style>
  <w:style w:type="character" w:customStyle="1" w:styleId="SledenaHiperpovezava1">
    <w:name w:val="SledenaHiperpovezava1"/>
    <w:uiPriority w:val="99"/>
    <w:rsid w:val="00CA5EC1"/>
    <w:rPr>
      <w:color w:val="800080"/>
      <w:u w:val="single"/>
    </w:rPr>
  </w:style>
  <w:style w:type="paragraph" w:customStyle="1" w:styleId="Tekst">
    <w:name w:val="Tekst"/>
    <w:basedOn w:val="Navaden"/>
    <w:uiPriority w:val="99"/>
    <w:rsid w:val="00CA5EC1"/>
    <w:pPr>
      <w:widowControl w:val="0"/>
      <w:tabs>
        <w:tab w:val="left" w:pos="-1383"/>
        <w:tab w:val="right" w:pos="-1039"/>
        <w:tab w:val="left" w:pos="-320"/>
        <w:tab w:val="left" w:pos="284"/>
        <w:tab w:val="left" w:pos="400"/>
        <w:tab w:val="left" w:pos="720"/>
        <w:tab w:val="left" w:pos="1120"/>
        <w:tab w:val="left" w:pos="1440"/>
        <w:tab w:val="left" w:pos="1840"/>
        <w:tab w:val="left" w:pos="2160"/>
        <w:tab w:val="left" w:pos="2560"/>
        <w:tab w:val="left" w:pos="2880"/>
        <w:tab w:val="left" w:pos="3280"/>
        <w:tab w:val="left" w:pos="3600"/>
        <w:tab w:val="left" w:pos="4000"/>
        <w:tab w:val="left" w:pos="4320"/>
        <w:tab w:val="left" w:pos="4720"/>
        <w:tab w:val="left" w:pos="5040"/>
        <w:tab w:val="left" w:pos="5440"/>
        <w:tab w:val="left" w:pos="5760"/>
        <w:tab w:val="left" w:pos="6160"/>
        <w:tab w:val="left" w:pos="6379"/>
        <w:tab w:val="left" w:pos="6880"/>
        <w:tab w:val="left" w:pos="7200"/>
        <w:tab w:val="left" w:pos="7600"/>
        <w:tab w:val="left" w:pos="7920"/>
        <w:tab w:val="left" w:pos="8320"/>
      </w:tabs>
      <w:overflowPunct w:val="0"/>
      <w:autoSpaceDE w:val="0"/>
      <w:autoSpaceDN w:val="0"/>
      <w:adjustRightInd w:val="0"/>
      <w:spacing w:before="60" w:after="60" w:line="259" w:lineRule="auto"/>
      <w:textAlignment w:val="baseline"/>
    </w:pPr>
    <w:rPr>
      <w:rFonts w:ascii="Times New Roman" w:hAnsi="Times New Roman"/>
      <w:sz w:val="22"/>
    </w:rPr>
  </w:style>
  <w:style w:type="character" w:customStyle="1" w:styleId="Strong1">
    <w:name w:val="Strong1"/>
    <w:uiPriority w:val="99"/>
    <w:rsid w:val="00CA5EC1"/>
    <w:rPr>
      <w:b/>
    </w:rPr>
  </w:style>
  <w:style w:type="paragraph" w:customStyle="1" w:styleId="BodyText1">
    <w:name w:val="Body Text1"/>
    <w:basedOn w:val="Navaden"/>
    <w:uiPriority w:val="99"/>
    <w:rsid w:val="00CA5EC1"/>
    <w:pPr>
      <w:widowControl w:val="0"/>
      <w:tabs>
        <w:tab w:val="left" w:pos="284"/>
        <w:tab w:val="left" w:pos="720"/>
        <w:tab w:val="left" w:pos="1440"/>
        <w:tab w:val="left" w:pos="2160"/>
        <w:tab w:val="left" w:pos="2880"/>
        <w:tab w:val="left" w:pos="3600"/>
        <w:tab w:val="left" w:pos="4320"/>
        <w:tab w:val="left" w:pos="4962"/>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Calibri" w:hAnsi="Calibri"/>
      <w:sz w:val="22"/>
    </w:rPr>
  </w:style>
  <w:style w:type="paragraph" w:customStyle="1" w:styleId="BlockQuotation">
    <w:name w:val="Block Quotation"/>
    <w:basedOn w:val="Navaden"/>
    <w:uiPriority w:val="99"/>
    <w:rsid w:val="00CA5EC1"/>
    <w:pPr>
      <w:widowControl w:val="0"/>
      <w:tabs>
        <w:tab w:val="left" w:pos="284"/>
        <w:tab w:val="left" w:pos="720"/>
        <w:tab w:val="left" w:pos="748"/>
        <w:tab w:val="left" w:pos="1440"/>
        <w:tab w:val="left" w:pos="1645"/>
        <w:tab w:val="left" w:pos="2160"/>
        <w:tab w:val="left" w:pos="2365"/>
        <w:tab w:val="left" w:pos="2880"/>
        <w:tab w:val="left" w:pos="3085"/>
        <w:tab w:val="left" w:pos="3600"/>
        <w:tab w:val="left" w:pos="3805"/>
        <w:tab w:val="left" w:pos="4320"/>
        <w:tab w:val="left" w:pos="4525"/>
        <w:tab w:val="left" w:pos="5040"/>
        <w:tab w:val="left" w:pos="5245"/>
        <w:tab w:val="left" w:pos="5760"/>
        <w:tab w:val="left" w:pos="5965"/>
        <w:tab w:val="left" w:pos="6379"/>
        <w:tab w:val="left" w:pos="6685"/>
        <w:tab w:val="left" w:pos="7200"/>
        <w:tab w:val="left" w:pos="7405"/>
        <w:tab w:val="left" w:pos="7920"/>
        <w:tab w:val="left" w:pos="8125"/>
      </w:tabs>
      <w:overflowPunct w:val="0"/>
      <w:autoSpaceDE w:val="0"/>
      <w:autoSpaceDN w:val="0"/>
      <w:adjustRightInd w:val="0"/>
      <w:spacing w:after="120" w:line="259" w:lineRule="auto"/>
      <w:ind w:left="205" w:right="681" w:hanging="1"/>
      <w:textAlignment w:val="baseline"/>
    </w:pPr>
    <w:rPr>
      <w:rFonts w:ascii="Times New Roman" w:hAnsi="Times New Roman"/>
      <w:sz w:val="22"/>
    </w:rPr>
  </w:style>
  <w:style w:type="paragraph" w:customStyle="1" w:styleId="Navadensplet1">
    <w:name w:val="Navaden (splet)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Verdana" w:hAnsi="Verdana"/>
      <w:sz w:val="15"/>
    </w:rPr>
  </w:style>
  <w:style w:type="character" w:customStyle="1" w:styleId="Krepko1">
    <w:name w:val="Krepko1"/>
    <w:uiPriority w:val="99"/>
    <w:rsid w:val="00CA5EC1"/>
    <w:rPr>
      <w:b/>
    </w:rPr>
  </w:style>
  <w:style w:type="paragraph" w:customStyle="1" w:styleId="besedilo">
    <w:name w:val="besedilo"/>
    <w:basedOn w:val="Navaden"/>
    <w:link w:val="besediloChar"/>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ahoma" w:eastAsia="Calibri" w:hAnsi="Tahoma"/>
      <w:lang w:val="x-none" w:eastAsia="x-none"/>
    </w:rPr>
  </w:style>
  <w:style w:type="paragraph" w:customStyle="1" w:styleId="NormalWeb1">
    <w:name w:val="Normal (Web)1"/>
    <w:basedOn w:val="Navaden"/>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textAlignment w:val="baseline"/>
    </w:pPr>
    <w:rPr>
      <w:rFonts w:ascii="Times New Roman" w:hAnsi="Times New Roman"/>
      <w:kern w:val="24"/>
      <w:sz w:val="22"/>
    </w:rPr>
  </w:style>
  <w:style w:type="paragraph" w:customStyle="1" w:styleId="menuji">
    <w:name w:val="menuji"/>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Verdana" w:hAnsi="Verdana"/>
      <w:b/>
      <w:sz w:val="12"/>
    </w:rPr>
  </w:style>
  <w:style w:type="paragraph" w:customStyle="1" w:styleId="Besedilooblaka1">
    <w:name w:val="Besedilo oblačka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odyText33">
    <w:name w:val="Body Text 3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8"/>
      <w:lang w:val="en-US"/>
    </w:rPr>
  </w:style>
  <w:style w:type="paragraph" w:customStyle="1" w:styleId="BodyText24">
    <w:name w:val="Body Text 24"/>
    <w:basedOn w:val="Navaden"/>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BodyTextIndent22">
    <w:name w:val="Body Text Indent 22"/>
    <w:basedOn w:val="Navaden"/>
    <w:uiPriority w:val="99"/>
    <w:rsid w:val="00CA5EC1"/>
    <w:pPr>
      <w:widowControl w:val="0"/>
      <w:tabs>
        <w:tab w:val="left" w:pos="1"/>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360" w:hanging="360"/>
      <w:textAlignment w:val="baseline"/>
    </w:pPr>
    <w:rPr>
      <w:rFonts w:ascii="Times New Roman" w:hAnsi="Times New Roman"/>
      <w:sz w:val="22"/>
    </w:rPr>
  </w:style>
  <w:style w:type="paragraph" w:customStyle="1" w:styleId="BodyText23">
    <w:name w:val="Body Text 2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40" w:lineRule="atLeast"/>
      <w:jc w:val="left"/>
      <w:textAlignment w:val="baseline"/>
    </w:pPr>
    <w:rPr>
      <w:rFonts w:ascii="Times New Roman" w:hAnsi="Times New Roman"/>
      <w:color w:val="000000"/>
      <w:sz w:val="22"/>
    </w:rPr>
  </w:style>
  <w:style w:type="character" w:customStyle="1" w:styleId="Hyperlink5">
    <w:name w:val="Hyperlink5"/>
    <w:uiPriority w:val="99"/>
    <w:rsid w:val="00CA5EC1"/>
    <w:rPr>
      <w:color w:val="0000FF"/>
      <w:u w:val="single"/>
    </w:rPr>
  </w:style>
  <w:style w:type="paragraph" w:customStyle="1" w:styleId="BodyText22">
    <w:name w:val="Body Text 2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40" w:lineRule="atLeast"/>
      <w:jc w:val="left"/>
      <w:textAlignment w:val="baseline"/>
    </w:pPr>
    <w:rPr>
      <w:rFonts w:ascii="Calibri" w:hAnsi="Calibri"/>
      <w:color w:val="000000"/>
      <w:sz w:val="22"/>
    </w:rPr>
  </w:style>
  <w:style w:type="character" w:customStyle="1" w:styleId="Hyperlink4">
    <w:name w:val="Hyperlink4"/>
    <w:uiPriority w:val="99"/>
    <w:rsid w:val="00CA5EC1"/>
    <w:rPr>
      <w:color w:val="0000FF"/>
      <w:u w:val="single"/>
    </w:rPr>
  </w:style>
  <w:style w:type="character" w:customStyle="1" w:styleId="Hyperlink3">
    <w:name w:val="Hyperlink3"/>
    <w:uiPriority w:val="99"/>
    <w:rsid w:val="00CA5EC1"/>
    <w:rPr>
      <w:color w:val="0000FF"/>
      <w:u w:val="single"/>
    </w:rPr>
  </w:style>
  <w:style w:type="character" w:customStyle="1" w:styleId="Hyperlink2">
    <w:name w:val="Hyperlink2"/>
    <w:uiPriority w:val="99"/>
    <w:rsid w:val="00CA5EC1"/>
    <w:rPr>
      <w:color w:val="0000FF"/>
      <w:u w:val="single"/>
    </w:rPr>
  </w:style>
  <w:style w:type="paragraph" w:customStyle="1" w:styleId="BalloonText4">
    <w:name w:val="Balloon Text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3">
    <w:name w:val="Balloon Text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2">
    <w:name w:val="Balloon Text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1">
    <w:name w:val="Balloon Text1"/>
    <w:basedOn w:val="Navaden"/>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character" w:customStyle="1" w:styleId="Hyperlink1">
    <w:name w:val="Hyperlink1"/>
    <w:uiPriority w:val="99"/>
    <w:rsid w:val="00CA5EC1"/>
    <w:rPr>
      <w:color w:val="0000FF"/>
      <w:u w:val="single"/>
    </w:rPr>
  </w:style>
  <w:style w:type="paragraph" w:styleId="Kazaloslik">
    <w:name w:val="table of figures"/>
    <w:basedOn w:val="Navaden"/>
    <w:next w:val="Navaden"/>
    <w:uiPriority w:val="99"/>
    <w:rsid w:val="00CA5EC1"/>
    <w:pPr>
      <w:ind w:left="400" w:hanging="400"/>
      <w:jc w:val="left"/>
    </w:pPr>
    <w:rPr>
      <w:rFonts w:asciiTheme="minorHAnsi" w:hAnsiTheme="minorHAnsi" w:cstheme="minorHAnsi"/>
      <w:smallCaps/>
    </w:rPr>
  </w:style>
  <w:style w:type="paragraph" w:customStyle="1" w:styleId="preglednica">
    <w:name w:val="preglednica"/>
    <w:next w:val="Navaden"/>
    <w:link w:val="preglednicaZnak3"/>
    <w:uiPriority w:val="99"/>
    <w:rsid w:val="00CA5EC1"/>
    <w:pPr>
      <w:keepNext/>
      <w:spacing w:before="240" w:after="80" w:line="259" w:lineRule="auto"/>
      <w:ind w:left="1588" w:hanging="1588"/>
      <w:contextualSpacing/>
      <w:jc w:val="both"/>
    </w:pPr>
    <w:rPr>
      <w:rFonts w:ascii="Arial" w:eastAsia="Times New Roman" w:hAnsi="Arial"/>
      <w:i/>
      <w:szCs w:val="24"/>
    </w:rPr>
  </w:style>
  <w:style w:type="character" w:customStyle="1" w:styleId="preglednicaZnak3">
    <w:name w:val="preglednica Znak3"/>
    <w:link w:val="preglednica"/>
    <w:uiPriority w:val="99"/>
    <w:locked/>
    <w:rsid w:val="00CA5EC1"/>
    <w:rPr>
      <w:rFonts w:ascii="Arial" w:eastAsia="Times New Roman" w:hAnsi="Arial"/>
      <w:i/>
      <w:szCs w:val="24"/>
      <w:lang w:eastAsia="sl-SI" w:bidi="ar-SA"/>
    </w:rPr>
  </w:style>
  <w:style w:type="character" w:customStyle="1" w:styleId="TelobesedilaZnak1">
    <w:name w:val="Telo besedila Znak1"/>
    <w:uiPriority w:val="99"/>
    <w:rsid w:val="00CA5EC1"/>
    <w:rPr>
      <w:rFonts w:ascii="Arial" w:hAnsi="Arial"/>
      <w:sz w:val="22"/>
      <w:lang w:val="sl-SI" w:eastAsia="en-US"/>
    </w:rPr>
  </w:style>
  <w:style w:type="paragraph" w:customStyle="1" w:styleId="sprotnaopombax">
    <w:name w:val="sprotna opombax"/>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120" w:line="259" w:lineRule="auto"/>
      <w:ind w:left="113" w:hanging="113"/>
      <w:contextualSpacing/>
      <w:jc w:val="left"/>
      <w:textAlignment w:val="baseline"/>
    </w:pPr>
    <w:rPr>
      <w:rFonts w:ascii="Calibri" w:hAnsi="Calibri"/>
      <w:sz w:val="16"/>
      <w:szCs w:val="22"/>
    </w:rPr>
  </w:style>
  <w:style w:type="paragraph" w:customStyle="1" w:styleId="CM1">
    <w:name w:val="CM1"/>
    <w:basedOn w:val="Default"/>
    <w:next w:val="Default"/>
    <w:uiPriority w:val="99"/>
    <w:rsid w:val="00CA5EC1"/>
    <w:pPr>
      <w:widowControl w:val="0"/>
      <w:spacing w:before="360" w:after="160" w:line="256" w:lineRule="atLeast"/>
      <w:jc w:val="both"/>
    </w:pPr>
    <w:rPr>
      <w:rFonts w:ascii="Helvetica" w:eastAsia="Times New Roman" w:hAnsi="Helvetica" w:cs="Times New Roman"/>
      <w:color w:val="auto"/>
      <w:sz w:val="20"/>
      <w:lang w:eastAsia="sl-SI"/>
    </w:rPr>
  </w:style>
  <w:style w:type="paragraph" w:customStyle="1" w:styleId="CM5">
    <w:name w:val="CM5"/>
    <w:basedOn w:val="Default"/>
    <w:next w:val="Default"/>
    <w:uiPriority w:val="99"/>
    <w:rsid w:val="00CA5EC1"/>
    <w:pPr>
      <w:widowControl w:val="0"/>
      <w:spacing w:before="360" w:after="255" w:line="259" w:lineRule="auto"/>
      <w:jc w:val="both"/>
    </w:pPr>
    <w:rPr>
      <w:rFonts w:ascii="Helvetica" w:eastAsia="Times New Roman" w:hAnsi="Helvetica" w:cs="Times New Roman"/>
      <w:color w:val="auto"/>
      <w:sz w:val="20"/>
      <w:lang w:eastAsia="sl-SI"/>
    </w:rPr>
  </w:style>
  <w:style w:type="paragraph" w:customStyle="1" w:styleId="alinea">
    <w:name w:val="alinea"/>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szCs w:val="22"/>
    </w:rPr>
  </w:style>
  <w:style w:type="paragraph" w:customStyle="1" w:styleId="Text1">
    <w:name w:val="Text 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val="en-GB" w:eastAsia="zh-CN"/>
    </w:rPr>
  </w:style>
  <w:style w:type="paragraph" w:customStyle="1" w:styleId="Text2">
    <w:name w:val="Text 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eastAsia="zh-CN"/>
    </w:rPr>
  </w:style>
  <w:style w:type="paragraph" w:customStyle="1" w:styleId="Text3ZnakZnakZnakZnak">
    <w:name w:val="Text 3 Znak Znak Znak Znak"/>
    <w:basedOn w:val="Navaden"/>
    <w:link w:val="Text3Znak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4"/>
      <w:lang w:val="x-none" w:eastAsia="zh-CN"/>
    </w:rPr>
  </w:style>
  <w:style w:type="character" w:customStyle="1" w:styleId="Text3ZnakZnakZnakZnakZnak">
    <w:name w:val="Text 3 Znak Znak Znak Znak Znak"/>
    <w:link w:val="Text3ZnakZnakZnakZnak"/>
    <w:uiPriority w:val="99"/>
    <w:locked/>
    <w:rsid w:val="00CA5EC1"/>
    <w:rPr>
      <w:rFonts w:ascii="Times New Roman" w:eastAsia="Times New Roman" w:hAnsi="Times New Roman" w:cs="Times New Roman"/>
      <w:sz w:val="24"/>
      <w:szCs w:val="20"/>
      <w:lang w:val="x-none" w:eastAsia="zh-CN"/>
    </w:rPr>
  </w:style>
  <w:style w:type="paragraph" w:customStyle="1" w:styleId="h4">
    <w:name w:val="h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00" w:after="225" w:line="259" w:lineRule="auto"/>
      <w:ind w:left="15" w:right="15"/>
      <w:jc w:val="center"/>
      <w:textAlignment w:val="baseline"/>
    </w:pPr>
    <w:rPr>
      <w:rFonts w:ascii="Calibri" w:hAnsi="Calibri"/>
      <w:b/>
      <w:bCs/>
      <w:color w:val="222222"/>
      <w:sz w:val="22"/>
    </w:rPr>
  </w:style>
  <w:style w:type="paragraph" w:customStyle="1" w:styleId="Institutionquisigne">
    <w:name w:val="Institution qui signe"/>
    <w:basedOn w:val="Navaden"/>
    <w:next w:val="Personnequisigne"/>
    <w:uiPriority w:val="99"/>
    <w:rsid w:val="00CA5EC1"/>
    <w:pPr>
      <w:widowControl w:val="0"/>
      <w:tabs>
        <w:tab w:val="left" w:pos="284"/>
        <w:tab w:val="left" w:pos="720"/>
        <w:tab w:val="left" w:pos="1440"/>
        <w:tab w:val="left" w:pos="2160"/>
        <w:tab w:val="left" w:pos="2880"/>
        <w:tab w:val="left" w:pos="3600"/>
        <w:tab w:val="left" w:pos="4253"/>
        <w:tab w:val="left" w:pos="4320"/>
        <w:tab w:val="left" w:pos="5040"/>
        <w:tab w:val="left" w:pos="5760"/>
        <w:tab w:val="left" w:pos="6379"/>
        <w:tab w:val="left" w:pos="7200"/>
        <w:tab w:val="left" w:pos="7920"/>
      </w:tabs>
      <w:overflowPunct w:val="0"/>
      <w:autoSpaceDE w:val="0"/>
      <w:autoSpaceDN w:val="0"/>
      <w:adjustRightInd w:val="0"/>
      <w:spacing w:before="720" w:after="120" w:line="259" w:lineRule="auto"/>
      <w:textAlignment w:val="baseline"/>
    </w:pPr>
    <w:rPr>
      <w:rFonts w:ascii="Times New Roman" w:hAnsi="Times New Roman"/>
      <w:i/>
      <w:sz w:val="22"/>
      <w:lang w:val="en-US"/>
    </w:rPr>
  </w:style>
  <w:style w:type="paragraph" w:customStyle="1" w:styleId="Personnequisigne">
    <w:name w:val="Personne qui signe"/>
    <w:basedOn w:val="Navaden"/>
    <w:next w:val="Institutionquisigne"/>
    <w:uiPriority w:val="99"/>
    <w:rsid w:val="00CA5EC1"/>
    <w:pPr>
      <w:widowControl w:val="0"/>
      <w:tabs>
        <w:tab w:val="left" w:pos="284"/>
        <w:tab w:val="left" w:pos="720"/>
        <w:tab w:val="left" w:pos="1440"/>
        <w:tab w:val="left" w:pos="2160"/>
        <w:tab w:val="left" w:pos="2880"/>
        <w:tab w:val="left" w:pos="3600"/>
        <w:tab w:val="left" w:pos="4253"/>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i/>
      <w:sz w:val="22"/>
      <w:lang w:val="en-US"/>
    </w:rPr>
  </w:style>
  <w:style w:type="paragraph" w:customStyle="1" w:styleId="miran">
    <w:name w:val="miran"/>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rPr>
  </w:style>
  <w:style w:type="paragraph" w:customStyle="1" w:styleId="SlogNaslov116ptsvetlomodraZnak">
    <w:name w:val="Slog Naslov 1 + 16 pt svetlo modra Znak"/>
    <w:basedOn w:val="Naslov1"/>
    <w:link w:val="SlogNaslov116ptsvetlomodraZnakZnak"/>
    <w:uiPriority w:val="99"/>
    <w:rsid w:val="00CA5EC1"/>
    <w:pPr>
      <w:keepLines/>
      <w:widowControl w:val="0"/>
      <w:numPr>
        <w:numId w:val="17"/>
      </w:numPr>
      <w:pBdr>
        <w:bottom w:val="single" w:sz="12" w:space="1" w:color="999999"/>
      </w:pBdr>
      <w:tabs>
        <w:tab w:val="left" w:pos="284"/>
        <w:tab w:val="left" w:pos="851"/>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20"/>
      <w:ind w:left="284" w:hanging="284"/>
      <w:jc w:val="left"/>
      <w:textAlignment w:val="baseline"/>
    </w:pPr>
    <w:rPr>
      <w:rFonts w:ascii="Calibri Light" w:eastAsia="Calibri" w:hAnsi="Calibri Light" w:cs="Times New Roman"/>
      <w:caps/>
      <w:smallCaps/>
      <w:color w:val="3366FF"/>
      <w:kern w:val="0"/>
      <w:sz w:val="32"/>
      <w:u w:val="single"/>
      <w:lang w:val="x-none" w:eastAsia="zh-CN"/>
    </w:rPr>
  </w:style>
  <w:style w:type="paragraph" w:customStyle="1" w:styleId="SlogNaslov2TahomasvetlomodraPodrtano">
    <w:name w:val="Slog Naslov 2 + Tahoma svetlo modra Podčrtano"/>
    <w:basedOn w:val="Naslov2"/>
    <w:uiPriority w:val="99"/>
    <w:rsid w:val="00CA5EC1"/>
    <w:pPr>
      <w:keepNext w:val="0"/>
      <w:keepLines/>
      <w:widowControl w:val="0"/>
      <w:numPr>
        <w:numId w:val="17"/>
      </w:numPr>
      <w:pBdr>
        <w:bottom w:val="single" w:sz="4" w:space="1" w:color="auto"/>
      </w:pBdr>
      <w:tabs>
        <w:tab w:val="left" w:pos="284"/>
        <w:tab w:val="left" w:pos="1276"/>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
      <w:jc w:val="left"/>
      <w:textAlignment w:val="baseline"/>
    </w:pPr>
    <w:rPr>
      <w:rFonts w:ascii="Tahoma" w:eastAsia="Calibri" w:hAnsi="Tahoma" w:cs="Times New Roman"/>
      <w:bCs w:val="0"/>
      <w:iCs w:val="0"/>
      <w:caps/>
      <w:color w:val="3366FF"/>
      <w:sz w:val="28"/>
      <w:lang w:eastAsia="zh-CN"/>
    </w:rPr>
  </w:style>
  <w:style w:type="paragraph" w:customStyle="1" w:styleId="tab">
    <w:name w:val="tab"/>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6480"/>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rPr>
  </w:style>
  <w:style w:type="paragraph" w:customStyle="1" w:styleId="odst">
    <w:name w:val="odst"/>
    <w:basedOn w:val="Navaden"/>
    <w:uiPriority w:val="99"/>
    <w:rsid w:val="00CA5EC1"/>
    <w:pPr>
      <w:widowControl w:val="0"/>
      <w:tabs>
        <w:tab w:val="left" w:pos="284"/>
        <w:tab w:val="left" w:pos="426"/>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rPr>
  </w:style>
  <w:style w:type="paragraph" w:customStyle="1" w:styleId="Text3ZnakZnakZnakZnakZnakZnakZnak">
    <w:name w:val="Text 3 Znak Znak Znak Znak Znak Znak Znak"/>
    <w:basedOn w:val="Navaden"/>
    <w:link w:val="Text3ZnakZnakZnakZnak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4"/>
      <w:lang w:val="en-GB" w:eastAsia="zh-CN"/>
    </w:rPr>
  </w:style>
  <w:style w:type="character" w:customStyle="1" w:styleId="Text3ZnakZnakZnakZnakZnakZnakZnakZnak">
    <w:name w:val="Text 3 Znak Znak Znak Znak Znak Znak Znak Znak"/>
    <w:link w:val="Text3ZnakZnakZnakZnakZnakZnakZnak"/>
    <w:uiPriority w:val="99"/>
    <w:locked/>
    <w:rsid w:val="00CA5EC1"/>
    <w:rPr>
      <w:rFonts w:ascii="Times New Roman" w:eastAsia="Times New Roman" w:hAnsi="Times New Roman" w:cs="Times New Roman"/>
      <w:sz w:val="24"/>
      <w:lang w:val="en-GB" w:eastAsia="zh-CN"/>
    </w:rPr>
  </w:style>
  <w:style w:type="paragraph" w:customStyle="1" w:styleId="HeaderLandscape">
    <w:name w:val="HeaderLandscap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 w:val="right" w:pos="14003"/>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FooterLandscape">
    <w:name w:val="FooterLandscap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center" w:pos="7285"/>
        <w:tab w:val="left" w:pos="7920"/>
        <w:tab w:val="center" w:pos="10913"/>
        <w:tab w:val="right" w:pos="15137"/>
      </w:tabs>
      <w:overflowPunct w:val="0"/>
      <w:autoSpaceDE w:val="0"/>
      <w:autoSpaceDN w:val="0"/>
      <w:adjustRightInd w:val="0"/>
      <w:spacing w:before="360" w:after="120" w:line="259" w:lineRule="auto"/>
      <w:ind w:left="-567" w:right="-567"/>
      <w:jc w:val="left"/>
      <w:textAlignment w:val="baseline"/>
    </w:pPr>
    <w:rPr>
      <w:rFonts w:ascii="Times New Roman" w:hAnsi="Times New Roman"/>
      <w:sz w:val="22"/>
      <w:lang w:eastAsia="zh-CN"/>
    </w:rPr>
  </w:style>
  <w:style w:type="paragraph" w:customStyle="1" w:styleId="NormalCentered">
    <w:name w:val="Normal Centered"/>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sz w:val="22"/>
      <w:lang w:eastAsia="zh-CN"/>
    </w:rPr>
  </w:style>
  <w:style w:type="paragraph" w:customStyle="1" w:styleId="NormalLeft">
    <w:name w:val="Normal Lef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left"/>
      <w:textAlignment w:val="baseline"/>
    </w:pPr>
    <w:rPr>
      <w:rFonts w:ascii="Times New Roman" w:hAnsi="Times New Roman"/>
      <w:sz w:val="22"/>
      <w:lang w:eastAsia="zh-CN"/>
    </w:rPr>
  </w:style>
  <w:style w:type="paragraph" w:customStyle="1" w:styleId="NormalRight">
    <w:name w:val="Normal Righ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right"/>
      <w:textAlignment w:val="baseline"/>
    </w:pPr>
    <w:rPr>
      <w:rFonts w:ascii="Times New Roman" w:hAnsi="Times New Roman"/>
      <w:sz w:val="22"/>
      <w:lang w:eastAsia="zh-CN"/>
    </w:rPr>
  </w:style>
  <w:style w:type="paragraph" w:customStyle="1" w:styleId="QuotedText">
    <w:name w:val="Quoted Tex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textAlignment w:val="baseline"/>
    </w:pPr>
    <w:rPr>
      <w:rFonts w:ascii="Times New Roman" w:hAnsi="Times New Roman"/>
      <w:sz w:val="22"/>
      <w:lang w:eastAsia="zh-CN"/>
    </w:rPr>
  </w:style>
  <w:style w:type="paragraph" w:customStyle="1" w:styleId="Point0">
    <w:name w:val="Point 0"/>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Point1">
    <w:name w:val="Point 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567"/>
      <w:textAlignment w:val="baseline"/>
    </w:pPr>
    <w:rPr>
      <w:rFonts w:ascii="Times New Roman" w:hAnsi="Times New Roman"/>
      <w:sz w:val="22"/>
      <w:lang w:eastAsia="zh-CN"/>
    </w:rPr>
  </w:style>
  <w:style w:type="paragraph" w:customStyle="1" w:styleId="Point2">
    <w:name w:val="Point 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567"/>
      <w:textAlignment w:val="baseline"/>
    </w:pPr>
    <w:rPr>
      <w:rFonts w:ascii="Times New Roman" w:hAnsi="Times New Roman"/>
      <w:sz w:val="22"/>
      <w:lang w:eastAsia="zh-CN"/>
    </w:rPr>
  </w:style>
  <w:style w:type="paragraph" w:customStyle="1" w:styleId="Point3">
    <w:name w:val="Point 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567"/>
      <w:textAlignment w:val="baseline"/>
    </w:pPr>
    <w:rPr>
      <w:rFonts w:ascii="Times New Roman" w:hAnsi="Times New Roman"/>
      <w:sz w:val="22"/>
      <w:lang w:eastAsia="zh-CN"/>
    </w:rPr>
  </w:style>
  <w:style w:type="paragraph" w:customStyle="1" w:styleId="Point4">
    <w:name w:val="Point 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567"/>
      <w:textAlignment w:val="baseline"/>
    </w:pPr>
    <w:rPr>
      <w:rFonts w:ascii="Times New Roman" w:hAnsi="Times New Roman"/>
      <w:sz w:val="22"/>
      <w:lang w:eastAsia="zh-CN"/>
    </w:rPr>
  </w:style>
  <w:style w:type="paragraph" w:customStyle="1" w:styleId="Tiret0">
    <w:name w:val="Tiret 0"/>
    <w:basedOn w:val="Point0"/>
    <w:uiPriority w:val="99"/>
    <w:rsid w:val="00CA5EC1"/>
    <w:pPr>
      <w:tabs>
        <w:tab w:val="num" w:pos="850"/>
      </w:tabs>
    </w:pPr>
  </w:style>
  <w:style w:type="paragraph" w:customStyle="1" w:styleId="Tiret1">
    <w:name w:val="Tiret 1"/>
    <w:basedOn w:val="Point1"/>
    <w:uiPriority w:val="99"/>
    <w:rsid w:val="00CA5EC1"/>
    <w:pPr>
      <w:tabs>
        <w:tab w:val="clear" w:pos="1440"/>
        <w:tab w:val="num" w:pos="1417"/>
      </w:tabs>
    </w:pPr>
  </w:style>
  <w:style w:type="paragraph" w:customStyle="1" w:styleId="Tiret2">
    <w:name w:val="Tiret 2"/>
    <w:basedOn w:val="Point2"/>
    <w:uiPriority w:val="99"/>
    <w:rsid w:val="00CA5EC1"/>
    <w:pPr>
      <w:tabs>
        <w:tab w:val="num" w:pos="1984"/>
      </w:tabs>
    </w:pPr>
  </w:style>
  <w:style w:type="paragraph" w:customStyle="1" w:styleId="Tiret3">
    <w:name w:val="Tiret 3"/>
    <w:basedOn w:val="Point3"/>
    <w:uiPriority w:val="99"/>
    <w:rsid w:val="00CA5EC1"/>
    <w:pPr>
      <w:tabs>
        <w:tab w:val="num" w:pos="2551"/>
      </w:tabs>
    </w:pPr>
  </w:style>
  <w:style w:type="paragraph" w:customStyle="1" w:styleId="Tiret4">
    <w:name w:val="Tiret 4"/>
    <w:basedOn w:val="Point4"/>
    <w:uiPriority w:val="99"/>
    <w:rsid w:val="00CA5EC1"/>
    <w:pPr>
      <w:tabs>
        <w:tab w:val="num" w:pos="3118"/>
      </w:tabs>
    </w:pPr>
  </w:style>
  <w:style w:type="paragraph" w:customStyle="1" w:styleId="PointDouble0">
    <w:name w:val="PointDouble 0"/>
    <w:basedOn w:val="Navaden"/>
    <w:uiPriority w:val="99"/>
    <w:rsid w:val="00CA5EC1"/>
    <w:pPr>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1417"/>
      <w:textAlignment w:val="baseline"/>
    </w:pPr>
    <w:rPr>
      <w:rFonts w:ascii="Times New Roman" w:hAnsi="Times New Roman"/>
      <w:sz w:val="22"/>
      <w:lang w:eastAsia="zh-CN"/>
    </w:rPr>
  </w:style>
  <w:style w:type="paragraph" w:customStyle="1" w:styleId="PointDouble1">
    <w:name w:val="PointDouble 1"/>
    <w:basedOn w:val="Navaden"/>
    <w:uiPriority w:val="99"/>
    <w:rsid w:val="00CA5EC1"/>
    <w:pPr>
      <w:widowControl w:val="0"/>
      <w:tabs>
        <w:tab w:val="left" w:pos="284"/>
        <w:tab w:val="left" w:pos="720"/>
        <w:tab w:val="left"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1134"/>
      <w:textAlignment w:val="baseline"/>
    </w:pPr>
    <w:rPr>
      <w:rFonts w:ascii="Times New Roman" w:hAnsi="Times New Roman"/>
      <w:sz w:val="22"/>
      <w:lang w:eastAsia="zh-CN"/>
    </w:rPr>
  </w:style>
  <w:style w:type="paragraph" w:customStyle="1" w:styleId="PointDouble2">
    <w:name w:val="PointDouble 2"/>
    <w:basedOn w:val="Navaden"/>
    <w:uiPriority w:val="99"/>
    <w:rsid w:val="00CA5EC1"/>
    <w:pPr>
      <w:widowControl w:val="0"/>
      <w:tabs>
        <w:tab w:val="left" w:pos="284"/>
        <w:tab w:val="left" w:pos="720"/>
        <w:tab w:val="left" w:pos="1440"/>
        <w:tab w:val="left" w:pos="1984"/>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1134"/>
      <w:textAlignment w:val="baseline"/>
    </w:pPr>
    <w:rPr>
      <w:rFonts w:ascii="Times New Roman" w:hAnsi="Times New Roman"/>
      <w:sz w:val="22"/>
      <w:lang w:eastAsia="zh-CN"/>
    </w:rPr>
  </w:style>
  <w:style w:type="paragraph" w:customStyle="1" w:styleId="PointDouble3">
    <w:name w:val="PointDouble 3"/>
    <w:basedOn w:val="Navaden"/>
    <w:uiPriority w:val="99"/>
    <w:rsid w:val="00CA5EC1"/>
    <w:pPr>
      <w:widowControl w:val="0"/>
      <w:tabs>
        <w:tab w:val="left" w:pos="284"/>
        <w:tab w:val="left" w:pos="720"/>
        <w:tab w:val="left" w:pos="1440"/>
        <w:tab w:val="left" w:pos="2160"/>
        <w:tab w:val="left" w:pos="2551"/>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1134"/>
      <w:textAlignment w:val="baseline"/>
    </w:pPr>
    <w:rPr>
      <w:rFonts w:ascii="Times New Roman" w:hAnsi="Times New Roman"/>
      <w:sz w:val="22"/>
      <w:lang w:eastAsia="zh-CN"/>
    </w:rPr>
  </w:style>
  <w:style w:type="paragraph" w:customStyle="1" w:styleId="PointDouble4">
    <w:name w:val="PointDouble 4"/>
    <w:basedOn w:val="Navaden"/>
    <w:uiPriority w:val="99"/>
    <w:rsid w:val="00CA5EC1"/>
    <w:pPr>
      <w:widowControl w:val="0"/>
      <w:tabs>
        <w:tab w:val="left" w:pos="284"/>
        <w:tab w:val="left" w:pos="720"/>
        <w:tab w:val="left" w:pos="1440"/>
        <w:tab w:val="left" w:pos="2160"/>
        <w:tab w:val="left" w:pos="2880"/>
        <w:tab w:val="left" w:pos="3118"/>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5" w:hanging="1134"/>
      <w:textAlignment w:val="baseline"/>
    </w:pPr>
    <w:rPr>
      <w:rFonts w:ascii="Times New Roman" w:hAnsi="Times New Roman"/>
      <w:sz w:val="22"/>
      <w:lang w:eastAsia="zh-CN"/>
    </w:rPr>
  </w:style>
  <w:style w:type="paragraph" w:customStyle="1" w:styleId="PointTriple0">
    <w:name w:val="PointTriple 0"/>
    <w:basedOn w:val="Navaden"/>
    <w:uiPriority w:val="99"/>
    <w:rsid w:val="00CA5EC1"/>
    <w:pPr>
      <w:widowControl w:val="0"/>
      <w:tabs>
        <w:tab w:val="left" w:pos="284"/>
        <w:tab w:val="left" w:pos="720"/>
        <w:tab w:val="left" w:pos="850"/>
        <w:tab w:val="left"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1984"/>
      <w:textAlignment w:val="baseline"/>
    </w:pPr>
    <w:rPr>
      <w:rFonts w:ascii="Times New Roman" w:hAnsi="Times New Roman"/>
      <w:sz w:val="22"/>
      <w:lang w:eastAsia="zh-CN"/>
    </w:rPr>
  </w:style>
  <w:style w:type="paragraph" w:customStyle="1" w:styleId="PointTriple1">
    <w:name w:val="PointTriple 1"/>
    <w:basedOn w:val="Navaden"/>
    <w:uiPriority w:val="99"/>
    <w:rsid w:val="00CA5EC1"/>
    <w:pPr>
      <w:widowControl w:val="0"/>
      <w:tabs>
        <w:tab w:val="left" w:pos="284"/>
        <w:tab w:val="left" w:pos="720"/>
        <w:tab w:val="left" w:pos="1417"/>
        <w:tab w:val="left" w:pos="1984"/>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1701"/>
      <w:textAlignment w:val="baseline"/>
    </w:pPr>
    <w:rPr>
      <w:rFonts w:ascii="Times New Roman" w:hAnsi="Times New Roman"/>
      <w:sz w:val="22"/>
      <w:lang w:eastAsia="zh-CN"/>
    </w:rPr>
  </w:style>
  <w:style w:type="paragraph" w:customStyle="1" w:styleId="PointTriple2">
    <w:name w:val="PointTriple 2"/>
    <w:basedOn w:val="Navaden"/>
    <w:uiPriority w:val="99"/>
    <w:rsid w:val="00CA5EC1"/>
    <w:pPr>
      <w:widowControl w:val="0"/>
      <w:tabs>
        <w:tab w:val="left" w:pos="284"/>
        <w:tab w:val="left" w:pos="720"/>
        <w:tab w:val="left" w:pos="1440"/>
        <w:tab w:val="left" w:pos="1984"/>
        <w:tab w:val="left" w:pos="2160"/>
        <w:tab w:val="left" w:pos="2551"/>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1701"/>
      <w:textAlignment w:val="baseline"/>
    </w:pPr>
    <w:rPr>
      <w:rFonts w:ascii="Times New Roman" w:hAnsi="Times New Roman"/>
      <w:sz w:val="22"/>
      <w:lang w:eastAsia="zh-CN"/>
    </w:rPr>
  </w:style>
  <w:style w:type="paragraph" w:customStyle="1" w:styleId="PointTriple3">
    <w:name w:val="PointTriple 3"/>
    <w:basedOn w:val="Navaden"/>
    <w:uiPriority w:val="99"/>
    <w:rsid w:val="00CA5EC1"/>
    <w:pPr>
      <w:widowControl w:val="0"/>
      <w:tabs>
        <w:tab w:val="left" w:pos="284"/>
        <w:tab w:val="left" w:pos="720"/>
        <w:tab w:val="left" w:pos="1440"/>
        <w:tab w:val="left" w:pos="2160"/>
        <w:tab w:val="left" w:pos="2551"/>
        <w:tab w:val="left" w:pos="2880"/>
        <w:tab w:val="left" w:pos="3118"/>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5" w:hanging="1701"/>
      <w:textAlignment w:val="baseline"/>
    </w:pPr>
    <w:rPr>
      <w:rFonts w:ascii="Times New Roman" w:hAnsi="Times New Roman"/>
      <w:sz w:val="22"/>
      <w:lang w:eastAsia="zh-CN"/>
    </w:rPr>
  </w:style>
  <w:style w:type="paragraph" w:customStyle="1" w:styleId="PointTriple4">
    <w:name w:val="PointTriple 4"/>
    <w:basedOn w:val="Navaden"/>
    <w:uiPriority w:val="99"/>
    <w:rsid w:val="00CA5EC1"/>
    <w:pPr>
      <w:widowControl w:val="0"/>
      <w:tabs>
        <w:tab w:val="left" w:pos="284"/>
        <w:tab w:val="left" w:pos="720"/>
        <w:tab w:val="left" w:pos="1440"/>
        <w:tab w:val="left" w:pos="2160"/>
        <w:tab w:val="left" w:pos="2880"/>
        <w:tab w:val="left" w:pos="3118"/>
        <w:tab w:val="left" w:pos="3600"/>
        <w:tab w:val="left" w:pos="3685"/>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4252" w:hanging="1701"/>
      <w:textAlignment w:val="baseline"/>
    </w:pPr>
    <w:rPr>
      <w:rFonts w:ascii="Times New Roman" w:hAnsi="Times New Roman"/>
      <w:sz w:val="22"/>
      <w:lang w:eastAsia="zh-CN"/>
    </w:rPr>
  </w:style>
  <w:style w:type="paragraph" w:customStyle="1" w:styleId="NumPar1">
    <w:name w:val="NumPar 1"/>
    <w:basedOn w:val="Navaden"/>
    <w:next w:val="Text1"/>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2">
    <w:name w:val="NumPar 2"/>
    <w:basedOn w:val="Navaden"/>
    <w:next w:val="Text2"/>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3">
    <w:name w:val="NumPar 3"/>
    <w:basedOn w:val="Navaden"/>
    <w:next w:val="Text3ZnakZnakZnakZnak"/>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4">
    <w:name w:val="NumPar 4"/>
    <w:basedOn w:val="Navaden"/>
    <w:next w:val="Navaden"/>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1">
    <w:name w:val="Manual NumPar 1"/>
    <w:basedOn w:val="Navaden"/>
    <w:next w:val="Text1"/>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2">
    <w:name w:val="Manual NumPar 2"/>
    <w:basedOn w:val="Navaden"/>
    <w:next w:val="Text2"/>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3">
    <w:name w:val="Manual NumPar 3"/>
    <w:basedOn w:val="Navaden"/>
    <w:next w:val="Text3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4">
    <w:name w:val="Manual NumPar 4"/>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QuotedNumPar">
    <w:name w:val="Quoted NumPar"/>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567"/>
      <w:textAlignment w:val="baseline"/>
    </w:pPr>
    <w:rPr>
      <w:rFonts w:ascii="Times New Roman" w:hAnsi="Times New Roman"/>
      <w:sz w:val="22"/>
      <w:lang w:eastAsia="zh-CN"/>
    </w:rPr>
  </w:style>
  <w:style w:type="paragraph" w:customStyle="1" w:styleId="ManualHeading1">
    <w:name w:val="Manual Heading 1"/>
    <w:basedOn w:val="Navaden"/>
    <w:next w:val="Text1"/>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ind w:left="850" w:hanging="850"/>
      <w:textAlignment w:val="baseline"/>
      <w:outlineLvl w:val="0"/>
    </w:pPr>
    <w:rPr>
      <w:rFonts w:ascii="Times New Roman" w:hAnsi="Times New Roman"/>
      <w:b/>
      <w:smallCaps/>
      <w:sz w:val="22"/>
      <w:lang w:eastAsia="zh-CN"/>
    </w:rPr>
  </w:style>
  <w:style w:type="paragraph" w:customStyle="1" w:styleId="ManualHeading2">
    <w:name w:val="Manual Heading 2"/>
    <w:basedOn w:val="Navaden"/>
    <w:next w:val="Text2"/>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1"/>
    </w:pPr>
    <w:rPr>
      <w:rFonts w:ascii="Times New Roman" w:hAnsi="Times New Roman"/>
      <w:b/>
      <w:sz w:val="22"/>
      <w:lang w:eastAsia="zh-CN"/>
    </w:rPr>
  </w:style>
  <w:style w:type="paragraph" w:customStyle="1" w:styleId="ManualHeading3">
    <w:name w:val="Manual Heading 3"/>
    <w:basedOn w:val="Navaden"/>
    <w:next w:val="Text3ZnakZnakZnakZnak"/>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2"/>
    </w:pPr>
    <w:rPr>
      <w:rFonts w:ascii="Times New Roman" w:hAnsi="Times New Roman"/>
      <w:i/>
      <w:sz w:val="22"/>
      <w:lang w:eastAsia="zh-CN"/>
    </w:rPr>
  </w:style>
  <w:style w:type="paragraph" w:customStyle="1" w:styleId="ManualHeading4">
    <w:name w:val="Manual Heading 4"/>
    <w:basedOn w:val="Navaden"/>
    <w:next w:val="Navaden"/>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3"/>
    </w:pPr>
    <w:rPr>
      <w:rFonts w:ascii="Times New Roman" w:hAnsi="Times New Roman"/>
      <w:sz w:val="22"/>
      <w:lang w:eastAsia="zh-CN"/>
    </w:rPr>
  </w:style>
  <w:style w:type="paragraph" w:customStyle="1" w:styleId="ChapterTitle">
    <w:name w:val="ChapterTitle"/>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z w:val="32"/>
      <w:lang w:eastAsia="zh-CN"/>
    </w:rPr>
  </w:style>
  <w:style w:type="paragraph" w:customStyle="1" w:styleId="PartTitle">
    <w:name w:val="PartTitle"/>
    <w:basedOn w:val="Navaden"/>
    <w:next w:val="ChapterTitle"/>
    <w:uiPriority w:val="99"/>
    <w:rsid w:val="00CA5EC1"/>
    <w:pPr>
      <w:keepNext/>
      <w:pageBreakBefore/>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z w:val="36"/>
      <w:lang w:eastAsia="zh-CN"/>
    </w:rPr>
  </w:style>
  <w:style w:type="paragraph" w:customStyle="1" w:styleId="SectionTitle">
    <w:name w:val="SectionTitle"/>
    <w:basedOn w:val="Navaden"/>
    <w:next w:val="Naslov1"/>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mallCaps/>
      <w:sz w:val="28"/>
      <w:lang w:eastAsia="zh-CN"/>
    </w:rPr>
  </w:style>
  <w:style w:type="paragraph" w:customStyle="1" w:styleId="Objetexterne">
    <w:name w:val="Objet extern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i/>
      <w:caps/>
      <w:sz w:val="22"/>
      <w:lang w:eastAsia="zh-CN"/>
    </w:rPr>
  </w:style>
  <w:style w:type="paragraph" w:customStyle="1" w:styleId="NaslovTOC1">
    <w:name w:val="Naslov TOC1"/>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240" w:line="259" w:lineRule="auto"/>
      <w:jc w:val="center"/>
      <w:textAlignment w:val="baseline"/>
    </w:pPr>
    <w:rPr>
      <w:rFonts w:ascii="Times New Roman" w:hAnsi="Times New Roman"/>
      <w:b/>
      <w:sz w:val="28"/>
      <w:lang w:eastAsia="zh-CN"/>
    </w:rPr>
  </w:style>
  <w:style w:type="paragraph" w:styleId="Oznaenseznam">
    <w:name w:val="List Bullet"/>
    <w:basedOn w:val="Navaden"/>
    <w:uiPriority w:val="99"/>
    <w:rsid w:val="00CA5EC1"/>
    <w:pPr>
      <w:widowControl w:val="0"/>
      <w:tabs>
        <w:tab w:val="left" w:pos="284"/>
        <w:tab w:val="num" w:pos="643"/>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643" w:hanging="283"/>
      <w:textAlignment w:val="baseline"/>
    </w:pPr>
    <w:rPr>
      <w:rFonts w:ascii="Times New Roman" w:hAnsi="Times New Roman"/>
      <w:sz w:val="22"/>
      <w:lang w:eastAsia="zh-CN"/>
    </w:rPr>
  </w:style>
  <w:style w:type="paragraph" w:customStyle="1" w:styleId="ListBullet1">
    <w:name w:val="List Bullet 1"/>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2">
    <w:name w:val="List Bullet 2"/>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3">
    <w:name w:val="List Bullet 3"/>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4">
    <w:name w:val="List Bullet 4"/>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
    <w:name w:val="List Dash"/>
    <w:basedOn w:val="Navaden"/>
    <w:uiPriority w:val="99"/>
    <w:rsid w:val="00CA5EC1"/>
    <w:pPr>
      <w:widowControl w:val="0"/>
      <w:tabs>
        <w:tab w:val="num" w:pos="283"/>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83" w:hanging="283"/>
      <w:textAlignment w:val="baseline"/>
    </w:pPr>
    <w:rPr>
      <w:rFonts w:ascii="Times New Roman" w:hAnsi="Times New Roman"/>
      <w:sz w:val="22"/>
      <w:lang w:eastAsia="zh-CN"/>
    </w:rPr>
  </w:style>
  <w:style w:type="paragraph" w:customStyle="1" w:styleId="ListDash1">
    <w:name w:val="List Dash 1"/>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2">
    <w:name w:val="List Dash 2"/>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3">
    <w:name w:val="List Dash 3"/>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4">
    <w:name w:val="List Dash 4"/>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tevilenseznam">
    <w:name w:val="List Number"/>
    <w:basedOn w:val="Navaden"/>
    <w:uiPriority w:val="99"/>
    <w:rsid w:val="00CA5EC1"/>
    <w:pPr>
      <w:widowControl w:val="0"/>
      <w:tabs>
        <w:tab w:val="left" w:pos="284"/>
        <w:tab w:val="num" w:pos="709"/>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ListNumber1">
    <w:name w:val="List Number 1"/>
    <w:basedOn w:val="Text1"/>
    <w:uiPriority w:val="99"/>
    <w:rsid w:val="00CA5EC1"/>
    <w:pPr>
      <w:tabs>
        <w:tab w:val="num" w:pos="1560"/>
      </w:tabs>
      <w:ind w:left="1560" w:hanging="709"/>
    </w:pPr>
    <w:rPr>
      <w:lang w:val="sl-SI"/>
    </w:rPr>
  </w:style>
  <w:style w:type="paragraph" w:styleId="Otevilenseznam3">
    <w:name w:val="List Number 3"/>
    <w:basedOn w:val="Navaden"/>
    <w:uiPriority w:val="99"/>
    <w:rsid w:val="00CA5EC1"/>
    <w:pPr>
      <w:widowControl w:val="0"/>
      <w:tabs>
        <w:tab w:val="left" w:pos="284"/>
        <w:tab w:val="left" w:pos="720"/>
        <w:tab w:val="left" w:pos="1440"/>
        <w:tab w:val="num" w:pos="156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560" w:hanging="709"/>
      <w:textAlignment w:val="baseline"/>
    </w:pPr>
    <w:rPr>
      <w:rFonts w:ascii="Times New Roman" w:hAnsi="Times New Roman"/>
      <w:sz w:val="22"/>
      <w:lang w:eastAsia="zh-CN"/>
    </w:rPr>
  </w:style>
  <w:style w:type="paragraph" w:styleId="Otevilenseznam4">
    <w:name w:val="List Number 4"/>
    <w:basedOn w:val="Navaden"/>
    <w:uiPriority w:val="99"/>
    <w:rsid w:val="00CA5EC1"/>
    <w:pPr>
      <w:widowControl w:val="0"/>
      <w:tabs>
        <w:tab w:val="left" w:pos="284"/>
        <w:tab w:val="left" w:pos="720"/>
        <w:tab w:val="left" w:pos="1440"/>
        <w:tab w:val="num" w:pos="156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560" w:hanging="709"/>
      <w:textAlignment w:val="baseline"/>
    </w:pPr>
    <w:rPr>
      <w:rFonts w:ascii="Times New Roman" w:hAnsi="Times New Roman"/>
      <w:sz w:val="22"/>
      <w:lang w:eastAsia="zh-CN"/>
    </w:rPr>
  </w:style>
  <w:style w:type="paragraph" w:customStyle="1" w:styleId="ListNumberLevel2">
    <w:name w:val="List Number (Level 2)"/>
    <w:basedOn w:val="Navaden"/>
    <w:uiPriority w:val="99"/>
    <w:rsid w:val="00CA5EC1"/>
    <w:pPr>
      <w:widowControl w:val="0"/>
      <w:tabs>
        <w:tab w:val="left" w:pos="284"/>
        <w:tab w:val="left" w:pos="720"/>
        <w:tab w:val="num"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708"/>
      <w:textAlignment w:val="baseline"/>
    </w:pPr>
    <w:rPr>
      <w:rFonts w:ascii="Times New Roman" w:hAnsi="Times New Roman"/>
      <w:sz w:val="22"/>
      <w:lang w:eastAsia="zh-CN"/>
    </w:rPr>
  </w:style>
  <w:style w:type="paragraph" w:customStyle="1" w:styleId="ListNumber1Level2">
    <w:name w:val="List Number 1 (Level 2)"/>
    <w:basedOn w:val="Text1"/>
    <w:uiPriority w:val="99"/>
    <w:rsid w:val="00CA5EC1"/>
    <w:pPr>
      <w:tabs>
        <w:tab w:val="num" w:pos="2268"/>
      </w:tabs>
      <w:ind w:left="2268" w:hanging="708"/>
    </w:pPr>
    <w:rPr>
      <w:lang w:val="sl-SI"/>
    </w:rPr>
  </w:style>
  <w:style w:type="paragraph" w:customStyle="1" w:styleId="ListNumber2Level2">
    <w:name w:val="List Number 2 (Level 2)"/>
    <w:basedOn w:val="Text2"/>
    <w:uiPriority w:val="99"/>
    <w:rsid w:val="00CA5EC1"/>
    <w:pPr>
      <w:tabs>
        <w:tab w:val="num" w:pos="2268"/>
      </w:tabs>
      <w:ind w:left="2268" w:hanging="708"/>
    </w:pPr>
  </w:style>
  <w:style w:type="paragraph" w:customStyle="1" w:styleId="ListNumber3Level2">
    <w:name w:val="List Number 3 (Level 2)"/>
    <w:basedOn w:val="Text3ZnakZnakZnakZnak"/>
    <w:uiPriority w:val="99"/>
    <w:rsid w:val="00CA5EC1"/>
    <w:pPr>
      <w:tabs>
        <w:tab w:val="num" w:pos="2268"/>
      </w:tabs>
      <w:ind w:left="2268" w:hanging="708"/>
    </w:pPr>
  </w:style>
  <w:style w:type="paragraph" w:customStyle="1" w:styleId="ListNumber4Level2">
    <w:name w:val="List Number 4 (Level 2)"/>
    <w:basedOn w:val="Navaden"/>
    <w:uiPriority w:val="99"/>
    <w:rsid w:val="00CA5EC1"/>
    <w:pPr>
      <w:widowControl w:val="0"/>
      <w:tabs>
        <w:tab w:val="left" w:pos="284"/>
        <w:tab w:val="left" w:pos="720"/>
        <w:tab w:val="left" w:pos="1440"/>
        <w:tab w:val="left" w:pos="2160"/>
        <w:tab w:val="num" w:pos="2268"/>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268" w:hanging="708"/>
      <w:textAlignment w:val="baseline"/>
    </w:pPr>
    <w:rPr>
      <w:rFonts w:ascii="Times New Roman" w:hAnsi="Times New Roman"/>
      <w:sz w:val="22"/>
      <w:lang w:eastAsia="zh-CN"/>
    </w:rPr>
  </w:style>
  <w:style w:type="paragraph" w:customStyle="1" w:styleId="ListNumberLevel3">
    <w:name w:val="List Number (Level 3)"/>
    <w:basedOn w:val="Navaden"/>
    <w:uiPriority w:val="99"/>
    <w:rsid w:val="00CA5EC1"/>
    <w:pPr>
      <w:widowControl w:val="0"/>
      <w:tabs>
        <w:tab w:val="left" w:pos="284"/>
        <w:tab w:val="left" w:pos="720"/>
        <w:tab w:val="left" w:pos="1440"/>
        <w:tab w:val="num" w:pos="2126"/>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126" w:hanging="709"/>
      <w:textAlignment w:val="baseline"/>
    </w:pPr>
    <w:rPr>
      <w:rFonts w:ascii="Times New Roman" w:hAnsi="Times New Roman"/>
      <w:sz w:val="22"/>
      <w:lang w:eastAsia="zh-CN"/>
    </w:rPr>
  </w:style>
  <w:style w:type="paragraph" w:customStyle="1" w:styleId="ListNumber1Level3">
    <w:name w:val="List Number 1 (Level 3)"/>
    <w:basedOn w:val="Text1"/>
    <w:uiPriority w:val="99"/>
    <w:rsid w:val="00CA5EC1"/>
    <w:pPr>
      <w:tabs>
        <w:tab w:val="num" w:pos="2977"/>
      </w:tabs>
      <w:ind w:left="2977" w:hanging="709"/>
    </w:pPr>
    <w:rPr>
      <w:lang w:val="sl-SI"/>
    </w:rPr>
  </w:style>
  <w:style w:type="paragraph" w:customStyle="1" w:styleId="ListNumber2Level3">
    <w:name w:val="List Number 2 (Level 3)"/>
    <w:basedOn w:val="Text2"/>
    <w:uiPriority w:val="99"/>
    <w:rsid w:val="00CA5EC1"/>
    <w:pPr>
      <w:tabs>
        <w:tab w:val="num" w:pos="2977"/>
      </w:tabs>
      <w:ind w:left="2977" w:hanging="709"/>
    </w:pPr>
  </w:style>
  <w:style w:type="paragraph" w:customStyle="1" w:styleId="ListNumber3Level3">
    <w:name w:val="List Number 3 (Level 3)"/>
    <w:basedOn w:val="Text3ZnakZnakZnakZnak"/>
    <w:uiPriority w:val="99"/>
    <w:rsid w:val="00CA5EC1"/>
    <w:pPr>
      <w:tabs>
        <w:tab w:val="num" w:pos="2977"/>
      </w:tabs>
      <w:ind w:left="2977" w:hanging="709"/>
    </w:pPr>
  </w:style>
  <w:style w:type="paragraph" w:customStyle="1" w:styleId="ListNumber4Level3">
    <w:name w:val="List Number 4 (Level 3)"/>
    <w:basedOn w:val="Navaden"/>
    <w:uiPriority w:val="99"/>
    <w:rsid w:val="00CA5EC1"/>
    <w:pPr>
      <w:widowControl w:val="0"/>
      <w:tabs>
        <w:tab w:val="left" w:pos="284"/>
        <w:tab w:val="left" w:pos="720"/>
        <w:tab w:val="left" w:pos="1440"/>
        <w:tab w:val="left" w:pos="2160"/>
        <w:tab w:val="left" w:pos="2880"/>
        <w:tab w:val="num" w:pos="2977"/>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977" w:hanging="709"/>
      <w:textAlignment w:val="baseline"/>
    </w:pPr>
    <w:rPr>
      <w:rFonts w:ascii="Times New Roman" w:hAnsi="Times New Roman"/>
      <w:sz w:val="22"/>
      <w:lang w:eastAsia="zh-CN"/>
    </w:rPr>
  </w:style>
  <w:style w:type="paragraph" w:customStyle="1" w:styleId="ListNumberLevel4">
    <w:name w:val="List Number (Level 4)"/>
    <w:basedOn w:val="Navaden"/>
    <w:uiPriority w:val="99"/>
    <w:rsid w:val="00CA5EC1"/>
    <w:pPr>
      <w:widowControl w:val="0"/>
      <w:tabs>
        <w:tab w:val="left" w:pos="284"/>
        <w:tab w:val="left" w:pos="720"/>
        <w:tab w:val="left" w:pos="1440"/>
        <w:tab w:val="left" w:pos="2160"/>
        <w:tab w:val="num" w:pos="2835"/>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835" w:hanging="709"/>
      <w:textAlignment w:val="baseline"/>
    </w:pPr>
    <w:rPr>
      <w:rFonts w:ascii="Times New Roman" w:hAnsi="Times New Roman"/>
      <w:sz w:val="22"/>
      <w:lang w:eastAsia="zh-CN"/>
    </w:rPr>
  </w:style>
  <w:style w:type="paragraph" w:customStyle="1" w:styleId="ListNumber1Level4">
    <w:name w:val="List Number 1 (Level 4)"/>
    <w:basedOn w:val="Text1"/>
    <w:uiPriority w:val="99"/>
    <w:rsid w:val="00CA5EC1"/>
    <w:pPr>
      <w:tabs>
        <w:tab w:val="num" w:pos="3686"/>
      </w:tabs>
      <w:ind w:left="3686" w:hanging="709"/>
    </w:pPr>
    <w:rPr>
      <w:lang w:val="sl-SI"/>
    </w:rPr>
  </w:style>
  <w:style w:type="paragraph" w:customStyle="1" w:styleId="ListNumber2Level4">
    <w:name w:val="List Number 2 (Level 4)"/>
    <w:basedOn w:val="Text2"/>
    <w:uiPriority w:val="99"/>
    <w:rsid w:val="00CA5EC1"/>
    <w:pPr>
      <w:tabs>
        <w:tab w:val="num" w:pos="3686"/>
      </w:tabs>
      <w:ind w:left="3686" w:hanging="709"/>
    </w:pPr>
  </w:style>
  <w:style w:type="paragraph" w:customStyle="1" w:styleId="ListNumber3Level4">
    <w:name w:val="List Number 3 (Level 4)"/>
    <w:basedOn w:val="Text3ZnakZnakZnakZnak"/>
    <w:uiPriority w:val="99"/>
    <w:rsid w:val="00CA5EC1"/>
    <w:pPr>
      <w:tabs>
        <w:tab w:val="num" w:pos="3686"/>
      </w:tabs>
      <w:ind w:left="3686" w:hanging="709"/>
    </w:pPr>
  </w:style>
  <w:style w:type="paragraph" w:customStyle="1" w:styleId="ListNumber4Level4">
    <w:name w:val="List Number 4 (Level 4)"/>
    <w:basedOn w:val="Navaden"/>
    <w:uiPriority w:val="99"/>
    <w:rsid w:val="00CA5EC1"/>
    <w:pPr>
      <w:widowControl w:val="0"/>
      <w:tabs>
        <w:tab w:val="left" w:pos="284"/>
        <w:tab w:val="left" w:pos="720"/>
        <w:tab w:val="left" w:pos="1440"/>
        <w:tab w:val="left" w:pos="2160"/>
        <w:tab w:val="left" w:pos="2880"/>
        <w:tab w:val="left" w:pos="3600"/>
        <w:tab w:val="num" w:pos="3686"/>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6" w:hanging="709"/>
      <w:textAlignment w:val="baseline"/>
    </w:pPr>
    <w:rPr>
      <w:rFonts w:ascii="Times New Roman" w:hAnsi="Times New Roman"/>
      <w:sz w:val="22"/>
      <w:lang w:eastAsia="zh-CN"/>
    </w:rPr>
  </w:style>
  <w:style w:type="character" w:customStyle="1" w:styleId="Marker">
    <w:name w:val="Marker"/>
    <w:uiPriority w:val="99"/>
    <w:rsid w:val="00CA5EC1"/>
    <w:rPr>
      <w:color w:val="0000FF"/>
    </w:rPr>
  </w:style>
  <w:style w:type="character" w:customStyle="1" w:styleId="Marker1">
    <w:name w:val="Marker1"/>
    <w:uiPriority w:val="99"/>
    <w:rsid w:val="00CA5EC1"/>
    <w:rPr>
      <w:color w:val="008000"/>
    </w:rPr>
  </w:style>
  <w:style w:type="character" w:customStyle="1" w:styleId="Marker2">
    <w:name w:val="Marker2"/>
    <w:uiPriority w:val="99"/>
    <w:rsid w:val="00CA5EC1"/>
    <w:rPr>
      <w:color w:val="FF0000"/>
    </w:rPr>
  </w:style>
  <w:style w:type="paragraph" w:customStyle="1" w:styleId="Annexetitreacte">
    <w:name w:val="Annexe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exposglobalZnak">
    <w:name w:val="Annexe titre (exposé global) Znak"/>
    <w:basedOn w:val="Navaden"/>
    <w:next w:val="Navaden"/>
    <w:link w:val="Annexetitreexposglobal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4"/>
      <w:u w:val="single"/>
      <w:lang w:val="x-none" w:eastAsia="zh-CN"/>
    </w:rPr>
  </w:style>
  <w:style w:type="paragraph" w:customStyle="1" w:styleId="Annexetitreexpos">
    <w:name w:val="Annexe titre (exposé)"/>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fichefinacte">
    <w:name w:val="Annexe titre (fiche fin.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fichefinglobale">
    <w:name w:val="Annexe titre (fiche fin. glob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globale">
    <w:name w:val="Annexe titre (glob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pplicationdirecte">
    <w:name w:val="Application directe"/>
    <w:basedOn w:val="Navaden"/>
    <w:next w:val="Fai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textAlignment w:val="baseline"/>
    </w:pPr>
    <w:rPr>
      <w:rFonts w:ascii="Times New Roman" w:hAnsi="Times New Roman"/>
      <w:sz w:val="22"/>
      <w:lang w:eastAsia="zh-CN"/>
    </w:rPr>
  </w:style>
  <w:style w:type="paragraph" w:customStyle="1" w:styleId="Fait">
    <w:name w:val="Fait à"/>
    <w:basedOn w:val="Navaden"/>
    <w:next w:val="Institutionquisigne"/>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Avertissementtitre">
    <w:name w:val="Avertissement titre"/>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textAlignment w:val="baseline"/>
    </w:pPr>
    <w:rPr>
      <w:rFonts w:ascii="Times New Roman" w:hAnsi="Times New Roman"/>
      <w:sz w:val="22"/>
      <w:u w:val="single"/>
      <w:lang w:eastAsia="zh-CN"/>
    </w:rPr>
  </w:style>
  <w:style w:type="paragraph" w:customStyle="1" w:styleId="Confidence">
    <w:name w:val="Confidenc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Confidentialit">
    <w:name w:val="Confidentialité"/>
    <w:basedOn w:val="Navaden"/>
    <w:next w:val="Statut"/>
    <w:link w:val="Confidentialit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240" w:after="240" w:line="259" w:lineRule="auto"/>
      <w:ind w:left="5103"/>
      <w:textAlignment w:val="baseline"/>
    </w:pPr>
    <w:rPr>
      <w:rFonts w:ascii="Times New Roman" w:hAnsi="Times New Roman"/>
      <w:sz w:val="24"/>
      <w:u w:val="single"/>
      <w:lang w:val="x-none" w:eastAsia="zh-CN"/>
    </w:rPr>
  </w:style>
  <w:style w:type="paragraph" w:customStyle="1" w:styleId="Statut">
    <w:name w:val="Statut"/>
    <w:basedOn w:val="Navaden"/>
    <w:next w:val="Typedudocumen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Typedudocument">
    <w:name w:val="Type du document"/>
    <w:basedOn w:val="Navaden"/>
    <w:next w:val="Datedadopt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Datedadoption">
    <w:name w:val="Date d'adoption"/>
    <w:basedOn w:val="Navaden"/>
    <w:next w:val="Titreobje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Titreobjet">
    <w:name w:val="Titre objet"/>
    <w:basedOn w:val="Navaden"/>
    <w:next w:val="Sous-titreobje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Sous-titreobjet">
    <w:name w:val="Sous-titre obje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Times New Roman" w:hAnsi="Times New Roman"/>
      <w:b/>
      <w:sz w:val="22"/>
      <w:lang w:eastAsia="zh-CN"/>
    </w:rPr>
  </w:style>
  <w:style w:type="paragraph" w:customStyle="1" w:styleId="Considrant">
    <w:name w:val="Considérant"/>
    <w:basedOn w:val="Navaden"/>
    <w:uiPriority w:val="99"/>
    <w:rsid w:val="00CA5EC1"/>
    <w:pPr>
      <w:widowControl w:val="0"/>
      <w:tabs>
        <w:tab w:val="left" w:pos="284"/>
        <w:tab w:val="num" w:pos="709"/>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Corrigendum">
    <w:name w:val="Corrigendum"/>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jc w:val="left"/>
      <w:textAlignment w:val="baseline"/>
    </w:pPr>
    <w:rPr>
      <w:rFonts w:ascii="Times New Roman" w:hAnsi="Times New Roman"/>
      <w:sz w:val="22"/>
      <w:lang w:eastAsia="zh-CN"/>
    </w:rPr>
  </w:style>
  <w:style w:type="paragraph" w:customStyle="1" w:styleId="Emission">
    <w:name w:val="Emission"/>
    <w:basedOn w:val="Navaden"/>
    <w:next w:val="Rfrenceinstitutionell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Rfrenceinstitutionelle">
    <w:name w:val="Référence institutionelle"/>
    <w:basedOn w:val="Navaden"/>
    <w:next w:val="Statu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ind w:left="5103"/>
      <w:jc w:val="left"/>
      <w:textAlignment w:val="baseline"/>
    </w:pPr>
    <w:rPr>
      <w:rFonts w:ascii="Times New Roman" w:hAnsi="Times New Roman"/>
      <w:sz w:val="22"/>
      <w:lang w:eastAsia="zh-CN"/>
    </w:rPr>
  </w:style>
  <w:style w:type="paragraph" w:customStyle="1" w:styleId="Exposdesmotifstitre">
    <w:name w:val="Exposé des motifs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Exposdesmotifstitreglobal">
    <w:name w:val="Exposé des motifs titre (global)"/>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dimpactPMEtitre">
    <w:name w:val="Fiche d'impact PM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lang w:eastAsia="zh-CN"/>
    </w:rPr>
  </w:style>
  <w:style w:type="paragraph" w:customStyle="1" w:styleId="Fichefinanciretextetable">
    <w:name w:val="Fiche financière texte (tab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lang w:eastAsia="zh-CN"/>
    </w:rPr>
  </w:style>
  <w:style w:type="paragraph" w:customStyle="1" w:styleId="Fichefinanciretitre">
    <w:name w:val="Fiche financièr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itreactetable">
    <w:name w:val="Fiche financière titre (acte tab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40"/>
      <w:lang w:eastAsia="zh-CN"/>
    </w:rPr>
  </w:style>
  <w:style w:type="paragraph" w:customStyle="1" w:styleId="Fichefinanciretitreacte">
    <w:name w:val="Fiche financière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itretable">
    <w:name w:val="Fiche financière titre (tab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40"/>
      <w:lang w:eastAsia="zh-CN"/>
    </w:rPr>
  </w:style>
  <w:style w:type="paragraph" w:customStyle="1" w:styleId="Formuledadoption">
    <w:name w:val="Formule d'adoption"/>
    <w:basedOn w:val="Navaden"/>
    <w:next w:val="Titrearticle"/>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Titrearticle">
    <w:name w:val="Titre article"/>
    <w:basedOn w:val="Navaden"/>
    <w:next w:val="Navaden"/>
    <w:link w:val="TitrearticleZnak"/>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i/>
      <w:sz w:val="24"/>
      <w:lang w:val="x-none" w:eastAsia="zh-CN"/>
    </w:rPr>
  </w:style>
  <w:style w:type="paragraph" w:customStyle="1" w:styleId="Institutionquiagit">
    <w:name w:val="Institution qui agit"/>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0" w:after="120" w:line="259" w:lineRule="auto"/>
      <w:textAlignment w:val="baseline"/>
    </w:pPr>
    <w:rPr>
      <w:rFonts w:ascii="Times New Roman" w:hAnsi="Times New Roman"/>
      <w:sz w:val="22"/>
      <w:lang w:eastAsia="zh-CN"/>
    </w:rPr>
  </w:style>
  <w:style w:type="paragraph" w:customStyle="1" w:styleId="Langue">
    <w:name w:val="Langue"/>
    <w:basedOn w:val="Navaden"/>
    <w:next w:val="Rfrenceintern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0" w:line="259" w:lineRule="auto"/>
      <w:jc w:val="center"/>
      <w:textAlignment w:val="baseline"/>
    </w:pPr>
    <w:rPr>
      <w:rFonts w:ascii="Times New Roman" w:hAnsi="Times New Roman"/>
      <w:b/>
      <w:caps/>
      <w:sz w:val="22"/>
      <w:lang w:eastAsia="zh-CN"/>
    </w:rPr>
  </w:style>
  <w:style w:type="paragraph" w:customStyle="1" w:styleId="Rfrenceinterne">
    <w:name w:val="Référence interne"/>
    <w:basedOn w:val="Navaden"/>
    <w:next w:val="Nomdelinstitut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0" w:line="259" w:lineRule="auto"/>
      <w:jc w:val="center"/>
      <w:textAlignment w:val="baseline"/>
    </w:pPr>
    <w:rPr>
      <w:rFonts w:ascii="Times New Roman" w:hAnsi="Times New Roman"/>
      <w:b/>
      <w:sz w:val="22"/>
      <w:lang w:eastAsia="zh-CN"/>
    </w:rPr>
  </w:style>
  <w:style w:type="paragraph" w:customStyle="1" w:styleId="Nomdelinstitution">
    <w:name w:val="Nom de l'institution"/>
    <w:basedOn w:val="Navaden"/>
    <w:next w:val="Emiss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Calibri" w:hAnsi="Calibri"/>
      <w:sz w:val="22"/>
      <w:lang w:eastAsia="zh-CN"/>
    </w:rPr>
  </w:style>
  <w:style w:type="paragraph" w:customStyle="1" w:styleId="Langueoriginale">
    <w:name w:val="Langue originale"/>
    <w:basedOn w:val="Navaden"/>
    <w:next w:val="Phrasefinal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caps/>
      <w:sz w:val="22"/>
      <w:lang w:eastAsia="zh-CN"/>
    </w:rPr>
  </w:style>
  <w:style w:type="paragraph" w:customStyle="1" w:styleId="Phrasefinale">
    <w:name w:val="Phrase fin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ManualConsidrant">
    <w:name w:val="Manual Considéran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Prliminairetitre">
    <w:name w:val="Préliminair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Prliminairetype">
    <w:name w:val="Préliminaire typ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Rfrenceinterinstitutionelle">
    <w:name w:val="Référence interinstitutionelle"/>
    <w:basedOn w:val="Navaden"/>
    <w:next w:val="Statu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Rfrenceinterinstitutionelleprliminaire">
    <w:name w:val="Référence interinstitutionelle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Sous-titreobjetprliminaire">
    <w:name w:val="Sous-titre objet (préliminair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Times New Roman" w:hAnsi="Times New Roman"/>
      <w:b/>
      <w:sz w:val="22"/>
      <w:lang w:eastAsia="zh-CN"/>
    </w:rPr>
  </w:style>
  <w:style w:type="paragraph" w:customStyle="1" w:styleId="Statutprliminaire">
    <w:name w:val="Statu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Titreobjetprliminaire">
    <w:name w:val="Titre obje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Typedudocumentprliminaire">
    <w:name w:val="Type du documen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character" w:customStyle="1" w:styleId="Deleted">
    <w:name w:val="Deleted"/>
    <w:uiPriority w:val="99"/>
    <w:rsid w:val="00CA5EC1"/>
    <w:rPr>
      <w:strike/>
    </w:rPr>
  </w:style>
  <w:style w:type="paragraph" w:customStyle="1" w:styleId="Address">
    <w:name w:val="Address"/>
    <w:basedOn w:val="Navaden"/>
    <w:next w:val="Navaden"/>
    <w:uiPriority w:val="99"/>
    <w:rsid w:val="00CA5EC1"/>
    <w:pPr>
      <w:keepLines/>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360" w:lineRule="auto"/>
      <w:ind w:left="3402"/>
      <w:jc w:val="left"/>
      <w:textAlignment w:val="baseline"/>
    </w:pPr>
    <w:rPr>
      <w:rFonts w:ascii="Times New Roman" w:hAnsi="Times New Roman"/>
      <w:sz w:val="22"/>
      <w:lang w:eastAsia="zh-CN"/>
    </w:rPr>
  </w:style>
  <w:style w:type="character" w:customStyle="1" w:styleId="TitrearticleZnak">
    <w:name w:val="Titre article Znak"/>
    <w:link w:val="Titrearticle"/>
    <w:uiPriority w:val="99"/>
    <w:locked/>
    <w:rsid w:val="00CA5EC1"/>
    <w:rPr>
      <w:rFonts w:ascii="Times New Roman" w:eastAsia="Times New Roman" w:hAnsi="Times New Roman" w:cs="Times New Roman"/>
      <w:i/>
      <w:sz w:val="24"/>
      <w:szCs w:val="20"/>
      <w:lang w:val="x-none" w:eastAsia="zh-CN"/>
    </w:rPr>
  </w:style>
  <w:style w:type="character" w:customStyle="1" w:styleId="ConfidentialitZnak">
    <w:name w:val="Confidentialité Znak"/>
    <w:link w:val="Confidentialit"/>
    <w:uiPriority w:val="99"/>
    <w:locked/>
    <w:rsid w:val="00CA5EC1"/>
    <w:rPr>
      <w:rFonts w:ascii="Times New Roman" w:eastAsia="Times New Roman" w:hAnsi="Times New Roman" w:cs="Times New Roman"/>
      <w:sz w:val="24"/>
      <w:szCs w:val="20"/>
      <w:u w:val="single"/>
      <w:lang w:val="x-none" w:eastAsia="zh-CN"/>
    </w:rPr>
  </w:style>
  <w:style w:type="paragraph" w:customStyle="1" w:styleId="Fichefinancirestandardtitre">
    <w:name w:val="Fiche financière (standard)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standardtitreacte">
    <w:name w:val="Fiche financière (standard)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ravailtitre">
    <w:name w:val="Fiche financière (travail)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ravailtitreacte">
    <w:name w:val="Fiche financière (travail)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attributiontitre">
    <w:name w:val="Fiche financière (attribution)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attributiontitreacte">
    <w:name w:val="Fiche financière (attribution)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character" w:customStyle="1" w:styleId="NavadenspletZnak">
    <w:name w:val="Navaden (splet) Znak"/>
    <w:aliases w:val="Znak Znak Znak"/>
    <w:link w:val="Navadensplet"/>
    <w:uiPriority w:val="99"/>
    <w:locked/>
    <w:rsid w:val="00CA5EC1"/>
    <w:rPr>
      <w:rFonts w:ascii="Times New Roman" w:eastAsia="Times New Roman" w:hAnsi="Times New Roman" w:cs="Times New Roman"/>
      <w:color w:val="333333"/>
      <w:sz w:val="18"/>
      <w:szCs w:val="18"/>
      <w:lang w:eastAsia="ar-SA"/>
    </w:rPr>
  </w:style>
  <w:style w:type="character" w:customStyle="1" w:styleId="Text3Char">
    <w:name w:val="Text 3 Char"/>
    <w:uiPriority w:val="99"/>
    <w:rsid w:val="00CA5EC1"/>
    <w:rPr>
      <w:sz w:val="24"/>
      <w:lang w:val="en-GB" w:eastAsia="en-GB"/>
    </w:rPr>
  </w:style>
  <w:style w:type="paragraph" w:customStyle="1" w:styleId="NormalWeb8">
    <w:name w:val="Normal (Web)8"/>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75" w:after="75" w:line="259" w:lineRule="auto"/>
      <w:ind w:left="225" w:right="225"/>
      <w:jc w:val="left"/>
      <w:textAlignment w:val="baseline"/>
    </w:pPr>
    <w:rPr>
      <w:rFonts w:ascii="Times New Roman" w:hAnsi="Times New Roman"/>
      <w:sz w:val="22"/>
      <w:lang w:eastAsia="en-GB"/>
    </w:rPr>
  </w:style>
  <w:style w:type="character" w:customStyle="1" w:styleId="SlogNaslov116ptsvetlomodraZnakZnak">
    <w:name w:val="Slog Naslov 1 + 16 pt svetlo modra Znak Znak"/>
    <w:link w:val="SlogNaslov116ptsvetlomodraZnak"/>
    <w:uiPriority w:val="99"/>
    <w:locked/>
    <w:rsid w:val="00CA5EC1"/>
    <w:rPr>
      <w:rFonts w:ascii="Calibri Light" w:hAnsi="Calibri Light"/>
      <w:b/>
      <w:bCs/>
      <w:caps/>
      <w:smallCaps/>
      <w:color w:val="3366FF"/>
      <w:sz w:val="32"/>
      <w:szCs w:val="32"/>
      <w:u w:val="single"/>
      <w:lang w:val="x-none" w:eastAsia="zh-CN"/>
    </w:rPr>
  </w:style>
  <w:style w:type="paragraph" w:customStyle="1" w:styleId="SlogNaslov1Tahoma16ptsvetlomodraZnak">
    <w:name w:val="Slog Naslov 1 + Tahoma 16 pt svetlo modra Znak"/>
    <w:basedOn w:val="Naslov1"/>
    <w:next w:val="Navaden"/>
    <w:link w:val="SlogNaslov1Tahoma16ptsvetlomodraZnakZnak"/>
    <w:uiPriority w:val="99"/>
    <w:rsid w:val="00CA5EC1"/>
    <w:pPr>
      <w:keepLines/>
      <w:widowControl w:val="0"/>
      <w:numPr>
        <w:numId w:val="0"/>
      </w:numPr>
      <w:pBdr>
        <w:bottom w:val="single" w:sz="12" w:space="1" w:color="999999"/>
      </w:pBdr>
      <w:tabs>
        <w:tab w:val="left" w:pos="284"/>
        <w:tab w:val="num" w:pos="360"/>
        <w:tab w:val="left" w:pos="851"/>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20"/>
      <w:ind w:left="360" w:hanging="360"/>
      <w:textAlignment w:val="baseline"/>
    </w:pPr>
    <w:rPr>
      <w:rFonts w:ascii="Tahoma" w:eastAsia="Calibri" w:hAnsi="Tahoma" w:cs="Times New Roman"/>
      <w:caps/>
      <w:color w:val="548DD4"/>
      <w:kern w:val="0"/>
      <w:sz w:val="24"/>
      <w:szCs w:val="30"/>
      <w:u w:val="single"/>
      <w:lang w:val="x-none" w:eastAsia="x-none"/>
    </w:rPr>
  </w:style>
  <w:style w:type="character" w:customStyle="1" w:styleId="SlogNaslov1Tahoma16ptsvetlomodraZnakZnak">
    <w:name w:val="Slog Naslov 1 + Tahoma 16 pt svetlo modra Znak Znak"/>
    <w:link w:val="SlogNaslov1Tahoma16ptsvetlomodraZnak"/>
    <w:uiPriority w:val="99"/>
    <w:locked/>
    <w:rsid w:val="00CA5EC1"/>
    <w:rPr>
      <w:rFonts w:ascii="Tahoma" w:eastAsia="Calibri" w:hAnsi="Tahoma" w:cs="Times New Roman"/>
      <w:b/>
      <w:bCs/>
      <w:caps/>
      <w:color w:val="548DD4"/>
      <w:sz w:val="24"/>
      <w:szCs w:val="30"/>
      <w:u w:val="single"/>
    </w:rPr>
  </w:style>
  <w:style w:type="character" w:customStyle="1" w:styleId="AnnexetitreexposglobalZnakZnak">
    <w:name w:val="Annexe titre (exposé global) Znak Znak"/>
    <w:link w:val="AnnexetitreexposglobalZnak"/>
    <w:uiPriority w:val="99"/>
    <w:locked/>
    <w:rsid w:val="00CA5EC1"/>
    <w:rPr>
      <w:rFonts w:ascii="Times New Roman" w:eastAsia="Times New Roman" w:hAnsi="Times New Roman" w:cs="Times New Roman"/>
      <w:b/>
      <w:sz w:val="24"/>
      <w:szCs w:val="20"/>
      <w:u w:val="single"/>
      <w:lang w:val="x-none" w:eastAsia="zh-CN"/>
    </w:rPr>
  </w:style>
  <w:style w:type="paragraph" w:styleId="Otevilenseznam5">
    <w:name w:val="List Number 5"/>
    <w:basedOn w:val="Navaden"/>
    <w:uiPriority w:val="99"/>
    <w:rsid w:val="00CA5EC1"/>
    <w:pPr>
      <w:widowControl w:val="0"/>
      <w:numPr>
        <w:numId w:val="19"/>
      </w:numPr>
      <w:tabs>
        <w:tab w:val="left" w:pos="284"/>
        <w:tab w:val="left" w:pos="720"/>
        <w:tab w:val="left" w:pos="1440"/>
        <w:tab w:val="num" w:pos="1492"/>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92"/>
      <w:textAlignment w:val="baseline"/>
    </w:pPr>
    <w:rPr>
      <w:rFonts w:ascii="Times New Roman" w:hAnsi="Times New Roman"/>
      <w:sz w:val="22"/>
      <w:lang w:eastAsia="zh-CN"/>
    </w:rPr>
  </w:style>
  <w:style w:type="paragraph" w:customStyle="1" w:styleId="Homework">
    <w:name w:val="Homewor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360" w:lineRule="auto"/>
      <w:textAlignment w:val="baseline"/>
    </w:pPr>
    <w:rPr>
      <w:rFonts w:ascii="SL Dutch" w:hAnsi="SL Dutch"/>
      <w:b/>
      <w:bCs/>
      <w:sz w:val="22"/>
      <w:szCs w:val="22"/>
    </w:rPr>
  </w:style>
  <w:style w:type="paragraph" w:customStyle="1" w:styleId="ZCom">
    <w:name w:val="Z_Com"/>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right="85"/>
      <w:textAlignment w:val="baseline"/>
    </w:pPr>
    <w:rPr>
      <w:rFonts w:ascii="Calibri" w:hAnsi="Calibri"/>
      <w:sz w:val="22"/>
    </w:rPr>
  </w:style>
  <w:style w:type="paragraph" w:customStyle="1" w:styleId="bodytextblack">
    <w:name w:val="bodytext_blac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beforeAutospacing="1" w:after="100" w:afterAutospacing="1" w:line="259" w:lineRule="auto"/>
      <w:jc w:val="left"/>
      <w:textAlignment w:val="baseline"/>
    </w:pPr>
    <w:rPr>
      <w:rFonts w:ascii="Calibri" w:hAnsi="Calibri"/>
      <w:color w:val="313F4B"/>
      <w:sz w:val="11"/>
      <w:szCs w:val="11"/>
    </w:rPr>
  </w:style>
  <w:style w:type="paragraph" w:customStyle="1" w:styleId="Navadensplet8">
    <w:name w:val="Navaden (splet)8"/>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75" w:after="75" w:line="259" w:lineRule="auto"/>
      <w:ind w:left="225" w:right="225"/>
      <w:jc w:val="left"/>
      <w:textAlignment w:val="baseline"/>
    </w:pPr>
    <w:rPr>
      <w:rFonts w:ascii="Times New Roman" w:hAnsi="Times New Roman"/>
      <w:sz w:val="22"/>
    </w:rPr>
  </w:style>
  <w:style w:type="paragraph" w:customStyle="1" w:styleId="hang">
    <w:name w:val="hang"/>
    <w:basedOn w:val="Navaden"/>
    <w:uiPriority w:val="99"/>
    <w:rsid w:val="00CA5EC1"/>
    <w:pPr>
      <w:widowControl w:val="0"/>
      <w:numPr>
        <w:numId w:val="27"/>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60" w:line="259" w:lineRule="auto"/>
      <w:jc w:val="left"/>
      <w:textAlignment w:val="baseline"/>
    </w:pPr>
    <w:rPr>
      <w:rFonts w:ascii="Times New Roman" w:hAnsi="Times New Roman"/>
      <w:sz w:val="22"/>
    </w:rPr>
  </w:style>
  <w:style w:type="character" w:customStyle="1" w:styleId="ZnakZnakZnak1">
    <w:name w:val="Znak Znak Znak1"/>
    <w:uiPriority w:val="99"/>
    <w:rsid w:val="00CA5EC1"/>
    <w:rPr>
      <w:sz w:val="24"/>
      <w:lang w:val="en-GB" w:eastAsia="en-GB"/>
    </w:rPr>
  </w:style>
  <w:style w:type="paragraph" w:customStyle="1" w:styleId="Izvlecek">
    <w:name w:val="Izvlecek"/>
    <w:basedOn w:val="Telobesedila"/>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spacing w:after="120" w:line="259" w:lineRule="auto"/>
      <w:jc w:val="left"/>
    </w:pPr>
    <w:rPr>
      <w:i/>
      <w:iCs/>
      <w:lang w:val="x-none"/>
    </w:rPr>
  </w:style>
  <w:style w:type="paragraph" w:customStyle="1" w:styleId="alinee">
    <w:name w:val="alinee"/>
    <w:basedOn w:val="Navaden"/>
    <w:uiPriority w:val="99"/>
    <w:rsid w:val="00CA5EC1"/>
    <w:pPr>
      <w:widowControl w:val="0"/>
      <w:numPr>
        <w:numId w:val="28"/>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Text3">
    <w:name w:val="Text 3"/>
    <w:basedOn w:val="Navaden"/>
    <w:uiPriority w:val="99"/>
    <w:rsid w:val="00CA5EC1"/>
    <w:pPr>
      <w:widowControl w:val="0"/>
      <w:tabs>
        <w:tab w:val="left" w:pos="284"/>
        <w:tab w:val="left" w:pos="720"/>
        <w:tab w:val="left" w:pos="1440"/>
        <w:tab w:val="left" w:pos="2160"/>
        <w:tab w:val="left" w:pos="2302"/>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ind w:left="1202"/>
      <w:textAlignment w:val="baseline"/>
    </w:pPr>
    <w:rPr>
      <w:rFonts w:ascii="Times New Roman" w:hAnsi="Times New Roman"/>
      <w:sz w:val="22"/>
      <w:lang w:eastAsia="en-GB"/>
    </w:rPr>
  </w:style>
  <w:style w:type="paragraph" w:customStyle="1" w:styleId="p">
    <w:name w:val="p"/>
    <w:basedOn w:val="Navaden"/>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1" w:after="10" w:line="259" w:lineRule="auto"/>
      <w:ind w:left="10" w:right="10" w:firstLine="240"/>
      <w:textAlignment w:val="baseline"/>
    </w:pPr>
    <w:rPr>
      <w:rFonts w:ascii="Calibri" w:hAnsi="Calibri"/>
      <w:color w:val="222222"/>
      <w:sz w:val="22"/>
    </w:rPr>
  </w:style>
  <w:style w:type="paragraph" w:customStyle="1" w:styleId="ZnakZnak2ZnakZnakZnakZnakZnakZnakZnakZnakZnakZnakZnakZnak">
    <w:name w:val="Znak Znak2 Znak Znak Znak Znak Znak Znak Znak Znak Znak Znak Znak Znak"/>
    <w:basedOn w:val="Navaden"/>
    <w:uiPriority w:val="99"/>
    <w:rsid w:val="00CA5EC1"/>
    <w:pPr>
      <w:widowControl w:val="0"/>
      <w:tabs>
        <w:tab w:val="left" w:pos="284"/>
        <w:tab w:val="left" w:pos="720"/>
        <w:tab w:val="left" w:pos="1440"/>
        <w:tab w:val="num" w:pos="180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60" w:line="240" w:lineRule="exact"/>
      <w:ind w:left="1800" w:hanging="360"/>
      <w:jc w:val="left"/>
      <w:textAlignment w:val="baseline"/>
    </w:pPr>
    <w:rPr>
      <w:rFonts w:ascii="Tahoma" w:eastAsia="MS Mincho" w:hAnsi="Tahoma"/>
      <w:sz w:val="22"/>
      <w:lang w:val="en-US"/>
    </w:rPr>
  </w:style>
  <w:style w:type="paragraph" w:customStyle="1" w:styleId="Naslovvelik">
    <w:name w:val="Naslov veli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Verdana" w:hAnsi="Verdana"/>
      <w:b/>
      <w:bCs/>
      <w:i/>
      <w:sz w:val="28"/>
      <w:szCs w:val="28"/>
    </w:rPr>
  </w:style>
  <w:style w:type="paragraph" w:styleId="Navaden-zamik">
    <w:name w:val="Normal Indent"/>
    <w:aliases w:val="Navaden - zamik Znak"/>
    <w:basedOn w:val="Navaden"/>
    <w:link w:val="Navaden-zamikZnak1"/>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567"/>
      <w:textAlignment w:val="baseline"/>
    </w:pPr>
    <w:rPr>
      <w:rFonts w:ascii="Calibri" w:hAnsi="Calibri"/>
      <w:lang w:val="x-none" w:eastAsia="x-none"/>
    </w:rPr>
  </w:style>
  <w:style w:type="character" w:customStyle="1" w:styleId="Navaden-zamikZnak1">
    <w:name w:val="Navaden - zamik Znak1"/>
    <w:aliases w:val="Navaden - zamik Znak Znak"/>
    <w:link w:val="Navaden-zamik"/>
    <w:uiPriority w:val="99"/>
    <w:locked/>
    <w:rsid w:val="00CA5EC1"/>
    <w:rPr>
      <w:rFonts w:ascii="Calibri" w:eastAsia="Times New Roman" w:hAnsi="Calibri" w:cs="Times New Roman"/>
      <w:szCs w:val="20"/>
      <w:lang w:val="x-none" w:eastAsia="x-none"/>
    </w:rPr>
  </w:style>
  <w:style w:type="paragraph" w:customStyle="1" w:styleId="obiajno">
    <w:name w:val="običajno"/>
    <w:basedOn w:val="Navaden"/>
    <w:uiPriority w:val="99"/>
    <w:rsid w:val="00CA5EC1"/>
    <w:pPr>
      <w:widowControl w:val="0"/>
      <w:numPr>
        <w:numId w:val="29"/>
      </w:numPr>
      <w:tabs>
        <w:tab w:val="clear" w:pos="284"/>
        <w:tab w:val="left" w:pos="720"/>
        <w:tab w:val="left" w:pos="92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0" w:firstLine="567"/>
      <w:textAlignment w:val="baseline"/>
    </w:pPr>
    <w:rPr>
      <w:rFonts w:ascii="Times New Roman" w:hAnsi="Times New Roman"/>
      <w:sz w:val="22"/>
      <w:szCs w:val="22"/>
    </w:rPr>
  </w:style>
  <w:style w:type="paragraph" w:customStyle="1" w:styleId="Slogalinee">
    <w:name w:val="Slog alinee"/>
    <w:basedOn w:val="Navaden"/>
    <w:uiPriority w:val="99"/>
    <w:rsid w:val="00CA5EC1"/>
    <w:pPr>
      <w:widowControl w:val="0"/>
      <w:numPr>
        <w:numId w:val="30"/>
      </w:numPr>
      <w:tabs>
        <w:tab w:val="left" w:pos="284"/>
        <w:tab w:val="left" w:pos="720"/>
        <w:tab w:val="left" w:pos="1440"/>
        <w:tab w:val="left" w:pos="1491"/>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character" w:customStyle="1" w:styleId="Text3ZnakZnakZnakZnakZnak1">
    <w:name w:val="Text 3 Znak Znak Znak Znak Znak1"/>
    <w:uiPriority w:val="99"/>
    <w:rsid w:val="00CA5EC1"/>
    <w:rPr>
      <w:sz w:val="24"/>
      <w:lang w:val="sl-SI" w:eastAsia="zh-CN"/>
    </w:rPr>
  </w:style>
  <w:style w:type="character" w:customStyle="1" w:styleId="TitrearticleChar">
    <w:name w:val="Titre article Char"/>
    <w:uiPriority w:val="99"/>
    <w:rsid w:val="00CA5EC1"/>
    <w:rPr>
      <w:i/>
      <w:sz w:val="24"/>
      <w:lang w:val="en-GB" w:eastAsia="zh-CN"/>
    </w:rPr>
  </w:style>
  <w:style w:type="character" w:customStyle="1" w:styleId="ConfidentialitChar">
    <w:name w:val="Confidentialité Char"/>
    <w:uiPriority w:val="99"/>
    <w:rsid w:val="00CA5EC1"/>
    <w:rPr>
      <w:sz w:val="24"/>
      <w:u w:val="single"/>
      <w:lang w:val="en-GB" w:eastAsia="zh-CN"/>
    </w:rPr>
  </w:style>
  <w:style w:type="paragraph" w:customStyle="1" w:styleId="Text3ZnakZnakZnak">
    <w:name w:val="Text 3 Znak Znak Zna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eastAsia="zh-CN"/>
    </w:rPr>
  </w:style>
  <w:style w:type="paragraph" w:customStyle="1" w:styleId="Slog13">
    <w:name w:val="Slog13"/>
    <w:basedOn w:val="Naslov"/>
    <w:next w:val="Naslov2"/>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textAlignment w:val="baseline"/>
    </w:pPr>
    <w:rPr>
      <w:rFonts w:ascii="Times New Roman" w:hAnsi="Times New Roman"/>
      <w:sz w:val="24"/>
    </w:rPr>
  </w:style>
  <w:style w:type="paragraph" w:customStyle="1" w:styleId="SlogNaslov214ptPoljeEnojenSamodejno05ptDebelina">
    <w:name w:val="Slog Naslov 2 + 14 pt Polje: (Enojen Samodejno  05 pt Debelina..."/>
    <w:basedOn w:val="Naslov2"/>
    <w:uiPriority w:val="99"/>
    <w:rsid w:val="00CA5EC1"/>
    <w:pPr>
      <w:keepNext w:val="0"/>
      <w:keepLines/>
      <w:widowControl w:val="0"/>
      <w:numPr>
        <w:numId w:val="0"/>
      </w:numPr>
      <w:pBdr>
        <w:top w:val="single" w:sz="4" w:space="1" w:color="auto"/>
        <w:left w:val="single" w:sz="4" w:space="4" w:color="auto"/>
        <w:bottom w:val="single" w:sz="4" w:space="1" w:color="auto"/>
        <w:right w:val="single" w:sz="4" w:space="4" w:color="auto"/>
      </w:pBdr>
      <w:tabs>
        <w:tab w:val="left" w:pos="1"/>
        <w:tab w:val="left" w:pos="284"/>
        <w:tab w:val="num" w:pos="576"/>
        <w:tab w:val="left" w:pos="933"/>
        <w:tab w:val="left" w:pos="1276"/>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before="40"/>
      <w:ind w:left="577" w:right="6" w:hanging="576"/>
      <w:textAlignment w:val="baseline"/>
    </w:pPr>
    <w:rPr>
      <w:rFonts w:ascii="Calibri Light" w:eastAsia="Calibri" w:hAnsi="Calibri Light" w:cs="Times New Roman"/>
      <w:iCs w:val="0"/>
      <w:caps/>
      <w:color w:val="548DD4"/>
      <w:sz w:val="28"/>
      <w:szCs w:val="24"/>
      <w:lang w:eastAsia="en-US"/>
    </w:rPr>
  </w:style>
  <w:style w:type="paragraph" w:customStyle="1" w:styleId="SlogNaslov214ptLevoPoljeEnojenSamodejno05ptDe">
    <w:name w:val="Slog Naslov 2 + 14 pt Levo Polje: (Enojen Samodejno  05 pt De..."/>
    <w:basedOn w:val="Naslov2"/>
    <w:uiPriority w:val="99"/>
    <w:rsid w:val="00CA5EC1"/>
    <w:pPr>
      <w:keepNext w:val="0"/>
      <w:keepLines/>
      <w:widowControl w:val="0"/>
      <w:numPr>
        <w:numId w:val="0"/>
      </w:numPr>
      <w:pBdr>
        <w:top w:val="single" w:sz="4" w:space="1" w:color="auto"/>
        <w:left w:val="single" w:sz="4" w:space="4" w:color="auto"/>
        <w:bottom w:val="single" w:sz="4" w:space="1" w:color="auto"/>
        <w:right w:val="single" w:sz="4" w:space="4" w:color="auto"/>
      </w:pBdr>
      <w:tabs>
        <w:tab w:val="left" w:pos="1"/>
        <w:tab w:val="left" w:pos="284"/>
        <w:tab w:val="num" w:pos="576"/>
        <w:tab w:val="left" w:pos="933"/>
        <w:tab w:val="left" w:pos="1276"/>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before="40"/>
      <w:ind w:left="576" w:right="6" w:hanging="576"/>
      <w:jc w:val="left"/>
      <w:textAlignment w:val="baseline"/>
    </w:pPr>
    <w:rPr>
      <w:rFonts w:ascii="Calibri Light" w:eastAsia="Calibri" w:hAnsi="Calibri Light" w:cs="Times New Roman"/>
      <w:iCs w:val="0"/>
      <w:color w:val="548DD4"/>
      <w:sz w:val="28"/>
      <w:lang w:eastAsia="en-US"/>
    </w:rPr>
  </w:style>
  <w:style w:type="paragraph" w:customStyle="1" w:styleId="SlogNaslov4Levo0cmPrvavrstica0cm">
    <w:name w:val="Slog Naslov 4 + Levo:  0 cm Prva vrstica:  0 cm"/>
    <w:basedOn w:val="Naslov4"/>
    <w:uiPriority w:val="99"/>
    <w:rsid w:val="00CA5EC1"/>
    <w:pPr>
      <w:keepLines/>
      <w:widowControl w:val="0"/>
      <w:numPr>
        <w:numId w:val="31"/>
      </w:numPr>
      <w:tabs>
        <w:tab w:val="clear" w:pos="864"/>
        <w:tab w:val="left" w:pos="284"/>
        <w:tab w:val="left" w:pos="720"/>
        <w:tab w:val="left" w:pos="1221"/>
        <w:tab w:val="left" w:pos="1440"/>
        <w:tab w:val="left" w:pos="2160"/>
        <w:tab w:val="left" w:pos="2880"/>
        <w:tab w:val="num" w:pos="324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line="259" w:lineRule="auto"/>
      <w:ind w:left="3240" w:hanging="360"/>
      <w:textAlignment w:val="baseline"/>
    </w:pPr>
    <w:rPr>
      <w:rFonts w:ascii="Times New Roman" w:eastAsia="Calibri" w:hAnsi="Times New Roman"/>
      <w:bCs w:val="0"/>
      <w:iCs/>
      <w:color w:val="17365D"/>
      <w:szCs w:val="24"/>
      <w:u w:val="single"/>
    </w:rPr>
  </w:style>
  <w:style w:type="paragraph" w:customStyle="1" w:styleId="SlogNaslov3NeKrepkoNeLeeeLevo063cmPrvavrstica">
    <w:name w:val="Slog Naslov 3 + Ne Krepko Ne Ležeče Levo:  063 cm Prva vrstica..."/>
    <w:basedOn w:val="Naslov30"/>
    <w:uiPriority w:val="99"/>
    <w:rsid w:val="00CA5EC1"/>
    <w:pPr>
      <w:keepLines/>
      <w:widowControl w:val="0"/>
      <w:numPr>
        <w:ilvl w:val="0"/>
        <w:numId w:val="0"/>
      </w:numPr>
      <w:tabs>
        <w:tab w:val="clear" w:pos="862"/>
        <w:tab w:val="left" w:pos="142"/>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ind w:left="360"/>
      <w:textAlignment w:val="baseline"/>
    </w:pPr>
    <w:rPr>
      <w:rFonts w:ascii="Calibri Light" w:eastAsia="Calibri" w:hAnsi="Calibri Light" w:cs="Times New Roman"/>
      <w:bCs w:val="0"/>
      <w:i w:val="0"/>
      <w:color w:val="17365D"/>
      <w:u w:val="single"/>
      <w:lang w:eastAsia="en-US"/>
    </w:rPr>
  </w:style>
  <w:style w:type="paragraph" w:customStyle="1" w:styleId="SlogNaslov311pt">
    <w:name w:val="Slog Naslov 3 + 11 pt"/>
    <w:basedOn w:val="Naslov30"/>
    <w:link w:val="SlogNaslov311ptZnak"/>
    <w:uiPriority w:val="99"/>
    <w:rsid w:val="00CA5EC1"/>
    <w:pPr>
      <w:keepLines/>
      <w:widowControl w:val="0"/>
      <w:numPr>
        <w:ilvl w:val="0"/>
        <w:numId w:val="0"/>
      </w:numPr>
      <w:tabs>
        <w:tab w:val="clear" w:pos="862"/>
        <w:tab w:val="left" w:pos="142"/>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ind w:left="142" w:hanging="142"/>
      <w:textAlignment w:val="baseline"/>
    </w:pPr>
    <w:rPr>
      <w:rFonts w:ascii="Calibri Light" w:eastAsia="Calibri" w:hAnsi="Calibri Light" w:cs="Times New Roman"/>
      <w:iCs/>
      <w:color w:val="17365D"/>
      <w:sz w:val="20"/>
      <w:szCs w:val="24"/>
      <w:u w:val="single"/>
      <w:lang w:val="x-none" w:eastAsia="x-none"/>
    </w:rPr>
  </w:style>
  <w:style w:type="character" w:customStyle="1" w:styleId="SlogNaslov311ptZnak">
    <w:name w:val="Slog Naslov 3 + 11 pt Znak"/>
    <w:link w:val="SlogNaslov311pt"/>
    <w:uiPriority w:val="99"/>
    <w:locked/>
    <w:rsid w:val="00CA5EC1"/>
    <w:rPr>
      <w:rFonts w:ascii="Calibri Light" w:eastAsia="Calibri" w:hAnsi="Calibri Light" w:cs="Times New Roman"/>
      <w:b/>
      <w:bCs/>
      <w:i/>
      <w:iCs/>
      <w:color w:val="17365D"/>
      <w:szCs w:val="24"/>
      <w:u w:val="single"/>
    </w:rPr>
  </w:style>
  <w:style w:type="paragraph" w:customStyle="1" w:styleId="Copies">
    <w:name w:val="Copies"/>
    <w:basedOn w:val="Navaden"/>
    <w:next w:val="Navaden"/>
    <w:uiPriority w:val="99"/>
    <w:rsid w:val="00CA5EC1"/>
    <w:pPr>
      <w:widowControl w:val="0"/>
      <w:tabs>
        <w:tab w:val="left" w:pos="284"/>
        <w:tab w:val="left" w:pos="720"/>
        <w:tab w:val="left" w:pos="1440"/>
        <w:tab w:val="left" w:pos="2160"/>
        <w:tab w:val="left" w:pos="2512"/>
        <w:tab w:val="left" w:pos="2762"/>
        <w:tab w:val="left" w:pos="2880"/>
        <w:tab w:val="left" w:pos="3600"/>
        <w:tab w:val="left" w:pos="4320"/>
        <w:tab w:val="left" w:pos="5040"/>
        <w:tab w:val="left" w:pos="5642"/>
        <w:tab w:val="left" w:pos="5760"/>
        <w:tab w:val="left" w:pos="6362"/>
        <w:tab w:val="left" w:pos="6720"/>
        <w:tab w:val="left" w:pos="7200"/>
        <w:tab w:val="left" w:pos="7920"/>
      </w:tabs>
      <w:overflowPunct w:val="0"/>
      <w:autoSpaceDE w:val="0"/>
      <w:autoSpaceDN w:val="0"/>
      <w:adjustRightInd w:val="0"/>
      <w:spacing w:before="480" w:after="120" w:line="259" w:lineRule="auto"/>
      <w:ind w:left="1792" w:hanging="1792"/>
      <w:jc w:val="left"/>
      <w:textAlignment w:val="baseline"/>
    </w:pPr>
    <w:rPr>
      <w:rFonts w:ascii="Times New Roman" w:hAnsi="Times New Roman"/>
      <w:sz w:val="22"/>
      <w:lang w:val="en-GB" w:eastAsia="en-GB"/>
    </w:rPr>
  </w:style>
  <w:style w:type="paragraph" w:customStyle="1" w:styleId="Contact">
    <w:name w:val="Contact"/>
    <w:basedOn w:val="Navaden"/>
    <w:next w:val="Copies"/>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ind w:left="567" w:hanging="567"/>
      <w:jc w:val="left"/>
      <w:textAlignment w:val="baseline"/>
    </w:pPr>
    <w:rPr>
      <w:rFonts w:ascii="Calibri" w:hAnsi="Calibri"/>
      <w:sz w:val="22"/>
      <w:lang w:val="en-GB" w:eastAsia="en-GB"/>
    </w:rPr>
  </w:style>
  <w:style w:type="paragraph" w:customStyle="1" w:styleId="address0">
    <w:name w:val="address"/>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16"/>
      <w:lang w:val="en-GB" w:eastAsia="fr-FR"/>
    </w:rPr>
  </w:style>
  <w:style w:type="paragraph" w:customStyle="1" w:styleId="authors">
    <w:name w:val="authors"/>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jc w:val="left"/>
      <w:textAlignment w:val="baseline"/>
    </w:pPr>
    <w:rPr>
      <w:rFonts w:ascii="Times New Roman" w:hAnsi="Times New Roman"/>
      <w:sz w:val="18"/>
      <w:lang w:val="en-GB" w:eastAsia="fr-FR"/>
    </w:rPr>
  </w:style>
  <w:style w:type="character" w:customStyle="1" w:styleId="Slog3Znak">
    <w:name w:val="Slog3 Znak"/>
    <w:link w:val="Slog3"/>
    <w:locked/>
    <w:rsid w:val="00CA5EC1"/>
    <w:rPr>
      <w:rFonts w:ascii="Arial" w:eastAsia="Times New Roman" w:hAnsi="Arial" w:cs="Arial"/>
      <w:b/>
      <w:bCs/>
      <w:sz w:val="24"/>
      <w:szCs w:val="28"/>
      <w:lang w:val="x-none" w:eastAsia="x-none"/>
    </w:rPr>
  </w:style>
  <w:style w:type="paragraph" w:customStyle="1" w:styleId="Navadensplet2">
    <w:name w:val="Navaden (splet)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Arial Unicode MS" w:eastAsia="Arial Unicode MS" w:hAnsi="Times New Roman"/>
      <w:sz w:val="22"/>
    </w:rPr>
  </w:style>
  <w:style w:type="paragraph" w:customStyle="1" w:styleId="snaslov1">
    <w:name w:val="snaslov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88" w:lineRule="auto"/>
      <w:jc w:val="left"/>
      <w:textAlignment w:val="top"/>
    </w:pPr>
    <w:rPr>
      <w:rFonts w:ascii="Tahoma" w:eastAsia="Calibri" w:hAnsi="Tahoma" w:cs="Tahoma"/>
      <w:b/>
      <w:bCs/>
      <w:color w:val="000066"/>
      <w:sz w:val="28"/>
      <w:szCs w:val="28"/>
    </w:rPr>
  </w:style>
  <w:style w:type="paragraph" w:customStyle="1" w:styleId="Telobesedila0">
    <w:name w:val="Telo besedila//"/>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tekst0">
    <w:name w:val="tekst"/>
    <w:basedOn w:val="Telobesedila2"/>
    <w:link w:val="tekstZnak"/>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line="259" w:lineRule="auto"/>
      <w:textAlignment w:val="baseline"/>
    </w:pPr>
    <w:rPr>
      <w:rFonts w:ascii="Tahoma" w:hAnsi="Tahoma"/>
      <w:color w:val="800000"/>
      <w:sz w:val="24"/>
      <w:lang w:val="x-none" w:eastAsia="x-none"/>
    </w:rPr>
  </w:style>
  <w:style w:type="character" w:customStyle="1" w:styleId="tekstZnak">
    <w:name w:val="tekst Znak"/>
    <w:link w:val="tekst0"/>
    <w:uiPriority w:val="99"/>
    <w:locked/>
    <w:rsid w:val="00CA5EC1"/>
    <w:rPr>
      <w:rFonts w:ascii="Tahoma" w:eastAsia="Times New Roman" w:hAnsi="Tahoma" w:cs="Times New Roman"/>
      <w:color w:val="800000"/>
      <w:sz w:val="24"/>
      <w:szCs w:val="20"/>
      <w:lang w:val="x-none" w:eastAsia="x-none"/>
    </w:rPr>
  </w:style>
  <w:style w:type="paragraph" w:customStyle="1" w:styleId="Slog14">
    <w:name w:val="Slog14"/>
    <w:basedOn w:val="Tabela-naslov"/>
    <w:link w:val="Slog14Znak"/>
    <w:uiPriority w:val="99"/>
    <w:rsid w:val="00CA5EC1"/>
    <w:rPr>
      <w:rFonts w:ascii="Tahoma" w:hAnsi="Tahoma"/>
    </w:rPr>
  </w:style>
  <w:style w:type="paragraph" w:customStyle="1" w:styleId="Telobesedila32">
    <w:name w:val="Telo besedila 32"/>
    <w:basedOn w:val="Navaden"/>
    <w:uiPriority w:val="99"/>
    <w:rsid w:val="00CA5EC1"/>
    <w:pPr>
      <w:widowControl w:val="0"/>
      <w:tabs>
        <w:tab w:val="left" w:pos="1"/>
        <w:tab w:val="left" w:pos="284"/>
        <w:tab w:val="left" w:pos="708"/>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after="120" w:line="259" w:lineRule="auto"/>
      <w:jc w:val="left"/>
      <w:textAlignment w:val="baseline"/>
    </w:pPr>
    <w:rPr>
      <w:rFonts w:ascii="Times New Roman" w:hAnsi="Times New Roman"/>
      <w:sz w:val="22"/>
    </w:rPr>
  </w:style>
  <w:style w:type="character" w:customStyle="1" w:styleId="Tabela-naslovZnak">
    <w:name w:val="Tabela-naslov Znak"/>
    <w:link w:val="Tabela-naslov"/>
    <w:uiPriority w:val="99"/>
    <w:locked/>
    <w:rsid w:val="00CA5EC1"/>
    <w:rPr>
      <w:rFonts w:ascii="Times New Roman" w:eastAsia="Times New Roman" w:hAnsi="Times New Roman" w:cs="Times New Roman"/>
      <w:color w:val="008000"/>
      <w:sz w:val="24"/>
      <w:szCs w:val="20"/>
      <w:lang w:val="x-none"/>
    </w:rPr>
  </w:style>
  <w:style w:type="character" w:customStyle="1" w:styleId="Slog14Znak">
    <w:name w:val="Slog14 Znak"/>
    <w:link w:val="Slog14"/>
    <w:uiPriority w:val="99"/>
    <w:locked/>
    <w:rsid w:val="00CA5EC1"/>
    <w:rPr>
      <w:rFonts w:ascii="Tahoma" w:eastAsia="Times New Roman" w:hAnsi="Tahoma" w:cs="Times New Roman"/>
      <w:color w:val="008000"/>
      <w:sz w:val="24"/>
      <w:lang w:val="x-none"/>
    </w:rPr>
  </w:style>
  <w:style w:type="paragraph" w:customStyle="1" w:styleId="Telobesedila22">
    <w:name w:val="Telo besedila 22"/>
    <w:basedOn w:val="Navaden"/>
    <w:rsid w:val="00CA5EC1"/>
    <w:pPr>
      <w:widowControl w:val="0"/>
      <w:tabs>
        <w:tab w:val="left" w:pos="284"/>
        <w:tab w:val="left" w:pos="634"/>
        <w:tab w:val="left" w:pos="720"/>
        <w:tab w:val="left" w:pos="1354"/>
        <w:tab w:val="left" w:pos="1440"/>
        <w:tab w:val="left" w:pos="2074"/>
        <w:tab w:val="left" w:pos="2160"/>
        <w:tab w:val="left" w:pos="2794"/>
        <w:tab w:val="left" w:pos="2880"/>
        <w:tab w:val="left" w:pos="3514"/>
        <w:tab w:val="left" w:pos="3600"/>
        <w:tab w:val="left" w:pos="4234"/>
        <w:tab w:val="left" w:pos="4320"/>
        <w:tab w:val="left" w:pos="4954"/>
        <w:tab w:val="left" w:pos="5040"/>
        <w:tab w:val="left" w:pos="5674"/>
        <w:tab w:val="left" w:pos="5760"/>
        <w:tab w:val="left" w:pos="6394"/>
        <w:tab w:val="left" w:pos="7114"/>
        <w:tab w:val="left" w:pos="7200"/>
        <w:tab w:val="left" w:pos="7834"/>
        <w:tab w:val="left" w:pos="7920"/>
        <w:tab w:val="left" w:pos="8554"/>
        <w:tab w:val="left" w:pos="8789"/>
      </w:tabs>
      <w:overflowPunct w:val="0"/>
      <w:autoSpaceDE w:val="0"/>
      <w:autoSpaceDN w:val="0"/>
      <w:adjustRightInd w:val="0"/>
      <w:spacing w:after="120" w:line="259" w:lineRule="auto"/>
      <w:ind w:right="19"/>
      <w:textAlignment w:val="baseline"/>
    </w:pPr>
    <w:rPr>
      <w:rFonts w:ascii="Times New Roman" w:hAnsi="Times New Roman"/>
      <w:sz w:val="22"/>
    </w:rPr>
  </w:style>
  <w:style w:type="paragraph" w:styleId="Stvarnokazalo1">
    <w:name w:val="index 1"/>
    <w:basedOn w:val="Navaden"/>
    <w:next w:val="Navaden"/>
    <w:autoRedefin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240" w:hanging="240"/>
      <w:textAlignment w:val="baseline"/>
    </w:pPr>
    <w:rPr>
      <w:rFonts w:ascii="Tahoma" w:hAnsi="Tahoma"/>
      <w:sz w:val="22"/>
    </w:rPr>
  </w:style>
  <w:style w:type="paragraph" w:customStyle="1" w:styleId="ZnakZnak2">
    <w:name w:val="Znak Znak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60" w:line="240" w:lineRule="exact"/>
      <w:jc w:val="left"/>
      <w:textAlignment w:val="baseline"/>
    </w:pPr>
    <w:rPr>
      <w:rFonts w:ascii="Tahoma" w:hAnsi="Tahoma" w:cs="Tahoma"/>
      <w:sz w:val="22"/>
      <w:lang w:val="en-US"/>
    </w:rPr>
  </w:style>
  <w:style w:type="paragraph" w:customStyle="1" w:styleId="BodyText26">
    <w:name w:val="Body Text 26"/>
    <w:basedOn w:val="Navaden"/>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Tabelasstevilcenjem">
    <w:name w:val="Tabela s stevilcenjem"/>
    <w:basedOn w:val="Navaden"/>
    <w:next w:val="Navaden"/>
    <w:autoRedefine/>
    <w:uiPriority w:val="99"/>
    <w:rsid w:val="00CA5EC1"/>
    <w:pPr>
      <w:widowControl w:val="0"/>
      <w:tabs>
        <w:tab w:val="left" w:pos="284"/>
      </w:tabs>
      <w:overflowPunct w:val="0"/>
      <w:autoSpaceDE w:val="0"/>
      <w:autoSpaceDN w:val="0"/>
      <w:adjustRightInd w:val="0"/>
      <w:spacing w:after="160" w:line="259" w:lineRule="auto"/>
      <w:ind w:left="6314" w:hanging="6314"/>
      <w:textAlignment w:val="baseline"/>
    </w:pPr>
    <w:rPr>
      <w:rFonts w:ascii="Calibri" w:hAnsi="Calibri"/>
      <w:sz w:val="22"/>
    </w:rPr>
  </w:style>
  <w:style w:type="table" w:customStyle="1" w:styleId="TabelaOblikaPorocilo">
    <w:name w:val="Tabela Oblika Porocilo"/>
    <w:basedOn w:val="Tabelamrea3"/>
    <w:uiPriority w:val="99"/>
    <w:rsid w:val="00CA5EC1"/>
    <w:tblPr>
      <w:tblInd w:w="170" w:type="dxa"/>
    </w:tblPr>
    <w:tblStylePr w:type="firstRow">
      <w:rPr>
        <w:rFonts w:cs="Times New Roman"/>
        <w:b/>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val="0"/>
        <w:bCs/>
      </w:rPr>
      <w:tblPr/>
      <w:tcPr>
        <w:tcBorders>
          <w:tl2br w:val="none" w:sz="0" w:space="0" w:color="auto"/>
          <w:tr2bl w:val="none" w:sz="0" w:space="0" w:color="auto"/>
        </w:tcBorders>
      </w:tcPr>
    </w:tblStylePr>
    <w:tblStylePr w:type="lastCol">
      <w:rPr>
        <w:rFonts w:cs="Times New Roman"/>
        <w:b w:val="0"/>
        <w:bCs/>
      </w:rPr>
      <w:tblPr/>
      <w:tcPr>
        <w:tcBorders>
          <w:tl2br w:val="none" w:sz="0" w:space="0" w:color="auto"/>
          <w:tr2bl w:val="none" w:sz="0" w:space="0" w:color="auto"/>
        </w:tcBorders>
      </w:tcPr>
    </w:tblStylePr>
    <w:tblStylePr w:type="neCell">
      <w:rPr>
        <w:rFonts w:cs="Times New Roman"/>
        <w:b/>
      </w:rPr>
    </w:tblStylePr>
  </w:style>
  <w:style w:type="paragraph" w:customStyle="1" w:styleId="ListParagraph1">
    <w:name w:val="List Paragraph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20"/>
      <w:contextualSpacing/>
      <w:textAlignment w:val="baseline"/>
    </w:pPr>
    <w:rPr>
      <w:rFonts w:ascii="Tahoma" w:hAnsi="Tahoma"/>
      <w:b/>
      <w:sz w:val="22"/>
    </w:rPr>
  </w:style>
  <w:style w:type="table" w:styleId="Tabelamrea3">
    <w:name w:val="Table Grid 3"/>
    <w:basedOn w:val="Navadnatabela"/>
    <w:uiPriority w:val="99"/>
    <w:rsid w:val="00CA5EC1"/>
    <w:pPr>
      <w:spacing w:before="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esegmenth4">
    <w:name w:val="esegment_h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beforeAutospacing="1" w:after="100" w:afterAutospacing="1" w:line="259" w:lineRule="auto"/>
      <w:jc w:val="left"/>
      <w:textAlignment w:val="baseline"/>
    </w:pPr>
    <w:rPr>
      <w:rFonts w:ascii="Times New Roman" w:hAnsi="Times New Roman"/>
      <w:sz w:val="22"/>
      <w:szCs w:val="22"/>
    </w:rPr>
  </w:style>
  <w:style w:type="character" w:customStyle="1" w:styleId="besediloChar">
    <w:name w:val="besedilo Char"/>
    <w:link w:val="besedilo"/>
    <w:uiPriority w:val="99"/>
    <w:locked/>
    <w:rsid w:val="00CA5EC1"/>
    <w:rPr>
      <w:rFonts w:ascii="Tahoma" w:eastAsia="Calibri" w:hAnsi="Tahoma" w:cs="Times New Roman"/>
      <w:szCs w:val="20"/>
      <w:lang w:val="x-none" w:eastAsia="x-none"/>
    </w:rPr>
  </w:style>
  <w:style w:type="paragraph" w:customStyle="1" w:styleId="Tabelaolikatabele">
    <w:name w:val="Tabela olika tabe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ahoma" w:hAnsi="Tahoma"/>
      <w:sz w:val="22"/>
    </w:rPr>
  </w:style>
  <w:style w:type="paragraph" w:customStyle="1" w:styleId="Odstavekseznama2">
    <w:name w:val="Odstavek seznama2"/>
    <w:basedOn w:val="Navaden"/>
    <w:rsid w:val="00CA5EC1"/>
    <w:pPr>
      <w:spacing w:after="200" w:line="276" w:lineRule="auto"/>
      <w:ind w:left="720"/>
      <w:contextualSpacing/>
      <w:jc w:val="left"/>
    </w:pPr>
    <w:rPr>
      <w:rFonts w:ascii="Calibri" w:eastAsia="Calibri" w:hAnsi="Calibri"/>
      <w:noProof/>
      <w:sz w:val="22"/>
      <w:szCs w:val="22"/>
      <w:lang w:eastAsia="en-US"/>
    </w:rPr>
  </w:style>
  <w:style w:type="numbering" w:customStyle="1" w:styleId="SlogVrstinaoznakaArial11ptKrepko">
    <w:name w:val="Slog Vrstična oznaka Arial 11 pt Krepko"/>
    <w:rsid w:val="00CA5EC1"/>
    <w:pPr>
      <w:numPr>
        <w:numId w:val="33"/>
      </w:numPr>
    </w:pPr>
  </w:style>
  <w:style w:type="numbering" w:customStyle="1" w:styleId="Slog5">
    <w:name w:val="Slog5"/>
    <w:rsid w:val="00CA5EC1"/>
    <w:pPr>
      <w:numPr>
        <w:numId w:val="20"/>
      </w:numPr>
    </w:pPr>
  </w:style>
  <w:style w:type="numbering" w:customStyle="1" w:styleId="Slog9">
    <w:name w:val="Slog9"/>
    <w:rsid w:val="00CA5EC1"/>
    <w:pPr>
      <w:numPr>
        <w:numId w:val="23"/>
      </w:numPr>
    </w:pPr>
  </w:style>
  <w:style w:type="numbering" w:customStyle="1" w:styleId="Slog10">
    <w:name w:val="Slog10"/>
    <w:rsid w:val="00CA5EC1"/>
    <w:pPr>
      <w:numPr>
        <w:numId w:val="24"/>
      </w:numPr>
    </w:pPr>
  </w:style>
  <w:style w:type="numbering" w:customStyle="1" w:styleId="SlogVrstinaoznakaSymbolsimbol11ptLevo063cm">
    <w:name w:val="Slog Vrstična oznaka Symbol (simbol) 11 pt Levo:  063 cm"/>
    <w:rsid w:val="00CA5EC1"/>
    <w:pPr>
      <w:numPr>
        <w:numId w:val="32"/>
      </w:numPr>
    </w:pPr>
  </w:style>
  <w:style w:type="numbering" w:styleId="111111">
    <w:name w:val="Outline List 2"/>
    <w:basedOn w:val="Brezseznama"/>
    <w:rsid w:val="00CA5EC1"/>
    <w:pPr>
      <w:numPr>
        <w:numId w:val="18"/>
      </w:numPr>
    </w:pPr>
  </w:style>
  <w:style w:type="numbering" w:customStyle="1" w:styleId="Slog8">
    <w:name w:val="Slog8"/>
    <w:rsid w:val="00CA5EC1"/>
    <w:pPr>
      <w:numPr>
        <w:numId w:val="22"/>
      </w:numPr>
    </w:pPr>
  </w:style>
  <w:style w:type="numbering" w:customStyle="1" w:styleId="Slog11">
    <w:name w:val="Slog11"/>
    <w:rsid w:val="00CA5EC1"/>
    <w:pPr>
      <w:numPr>
        <w:numId w:val="25"/>
      </w:numPr>
    </w:pPr>
  </w:style>
  <w:style w:type="numbering" w:customStyle="1" w:styleId="Slog4">
    <w:name w:val="Slog4"/>
    <w:rsid w:val="00CA5EC1"/>
    <w:pPr>
      <w:numPr>
        <w:numId w:val="19"/>
      </w:numPr>
    </w:pPr>
  </w:style>
  <w:style w:type="numbering" w:customStyle="1" w:styleId="Slog7">
    <w:name w:val="Slog7"/>
    <w:rsid w:val="00CA5EC1"/>
    <w:pPr>
      <w:numPr>
        <w:numId w:val="21"/>
      </w:numPr>
    </w:pPr>
  </w:style>
  <w:style w:type="numbering" w:customStyle="1" w:styleId="Slog12">
    <w:name w:val="Slog12"/>
    <w:rsid w:val="00CA5EC1"/>
    <w:pPr>
      <w:numPr>
        <w:numId w:val="26"/>
      </w:numPr>
    </w:pPr>
  </w:style>
  <w:style w:type="paragraph" w:styleId="Datum">
    <w:name w:val="Date"/>
    <w:basedOn w:val="Navaden"/>
    <w:next w:val="Navaden"/>
    <w:link w:val="DatumZnak"/>
    <w:rsid w:val="00CA5EC1"/>
    <w:pPr>
      <w:spacing w:after="160" w:line="259" w:lineRule="auto"/>
      <w:jc w:val="left"/>
    </w:pPr>
    <w:rPr>
      <w:rFonts w:ascii="Calibri" w:hAnsi="Calibri"/>
      <w:sz w:val="22"/>
      <w:szCs w:val="22"/>
      <w:lang w:val="x-none"/>
    </w:rPr>
  </w:style>
  <w:style w:type="character" w:customStyle="1" w:styleId="DatumZnak">
    <w:name w:val="Datum Znak"/>
    <w:link w:val="Datum"/>
    <w:rsid w:val="00CA5EC1"/>
    <w:rPr>
      <w:rFonts w:ascii="Calibri" w:eastAsia="Times New Roman" w:hAnsi="Calibri" w:cs="Times New Roman"/>
      <w:lang w:val="x-none" w:eastAsia="sl-SI"/>
    </w:rPr>
  </w:style>
  <w:style w:type="paragraph" w:customStyle="1" w:styleId="Teloodloebe">
    <w:name w:val="Telo odloebe"/>
    <w:basedOn w:val="Navaden"/>
    <w:rsid w:val="00CA5EC1"/>
    <w:pPr>
      <w:overflowPunct w:val="0"/>
      <w:autoSpaceDE w:val="0"/>
      <w:autoSpaceDN w:val="0"/>
      <w:adjustRightInd w:val="0"/>
      <w:spacing w:before="120" w:after="100" w:line="260" w:lineRule="exact"/>
      <w:textAlignment w:val="baseline"/>
    </w:pPr>
    <w:rPr>
      <w:rFonts w:ascii="Times New Roman" w:hAnsi="Times New Roman"/>
      <w:kern w:val="24"/>
      <w:sz w:val="22"/>
    </w:rPr>
  </w:style>
  <w:style w:type="paragraph" w:customStyle="1" w:styleId="len1">
    <w:name w:val="len1"/>
    <w:basedOn w:val="Navaden"/>
    <w:rsid w:val="00CA5EC1"/>
    <w:pPr>
      <w:spacing w:before="480" w:after="160" w:line="259" w:lineRule="auto"/>
      <w:jc w:val="center"/>
    </w:pPr>
    <w:rPr>
      <w:rFonts w:ascii="Calibri" w:hAnsi="Calibri"/>
      <w:b/>
      <w:bCs/>
      <w:sz w:val="22"/>
      <w:szCs w:val="22"/>
    </w:rPr>
  </w:style>
  <w:style w:type="character" w:styleId="Intenzivenpoudarek">
    <w:name w:val="Intense Emphasis"/>
    <w:uiPriority w:val="21"/>
    <w:qFormat/>
    <w:rsid w:val="00CA5EC1"/>
    <w:rPr>
      <w:b w:val="0"/>
      <w:bCs w:val="0"/>
      <w:i/>
      <w:iCs/>
      <w:color w:val="5B9BD5"/>
    </w:rPr>
  </w:style>
  <w:style w:type="paragraph" w:styleId="Citat">
    <w:name w:val="Quote"/>
    <w:basedOn w:val="Navaden"/>
    <w:next w:val="Navaden"/>
    <w:link w:val="CitatZnak"/>
    <w:uiPriority w:val="29"/>
    <w:qFormat/>
    <w:rsid w:val="00CA5EC1"/>
    <w:pPr>
      <w:spacing w:before="120" w:after="160" w:line="259" w:lineRule="auto"/>
      <w:ind w:left="720" w:right="720"/>
      <w:jc w:val="center"/>
    </w:pPr>
    <w:rPr>
      <w:rFonts w:ascii="Calibri" w:hAnsi="Calibri"/>
      <w:i/>
      <w:iCs/>
      <w:sz w:val="22"/>
      <w:szCs w:val="22"/>
    </w:rPr>
  </w:style>
  <w:style w:type="character" w:customStyle="1" w:styleId="CitatZnak">
    <w:name w:val="Citat Znak"/>
    <w:link w:val="Citat"/>
    <w:uiPriority w:val="29"/>
    <w:rsid w:val="00CA5EC1"/>
    <w:rPr>
      <w:rFonts w:ascii="Calibri" w:eastAsia="Times New Roman" w:hAnsi="Calibri" w:cs="Times New Roman"/>
      <w:i/>
      <w:iCs/>
      <w:lang w:eastAsia="sl-SI"/>
    </w:rPr>
  </w:style>
  <w:style w:type="paragraph" w:styleId="Intenzivencitat">
    <w:name w:val="Intense Quote"/>
    <w:basedOn w:val="Navaden"/>
    <w:next w:val="Navaden"/>
    <w:link w:val="IntenzivencitatZnak"/>
    <w:uiPriority w:val="30"/>
    <w:qFormat/>
    <w:rsid w:val="00CA5EC1"/>
    <w:pPr>
      <w:spacing w:before="120" w:after="160" w:line="300" w:lineRule="auto"/>
      <w:ind w:left="576" w:right="576"/>
      <w:jc w:val="center"/>
    </w:pPr>
    <w:rPr>
      <w:rFonts w:ascii="Calibri Light" w:eastAsia="SimSun" w:hAnsi="Calibri Light"/>
      <w:color w:val="5B9BD5"/>
      <w:sz w:val="24"/>
      <w:szCs w:val="24"/>
    </w:rPr>
  </w:style>
  <w:style w:type="character" w:customStyle="1" w:styleId="IntenzivencitatZnak">
    <w:name w:val="Intenziven citat Znak"/>
    <w:link w:val="Intenzivencitat"/>
    <w:uiPriority w:val="30"/>
    <w:rsid w:val="00CA5EC1"/>
    <w:rPr>
      <w:rFonts w:ascii="Calibri Light" w:eastAsia="SimSun" w:hAnsi="Calibri Light" w:cs="Times New Roman"/>
      <w:color w:val="5B9BD5"/>
      <w:sz w:val="24"/>
      <w:szCs w:val="24"/>
      <w:lang w:eastAsia="sl-SI"/>
    </w:rPr>
  </w:style>
  <w:style w:type="character" w:styleId="Neenpoudarek">
    <w:name w:val="Subtle Emphasis"/>
    <w:uiPriority w:val="19"/>
    <w:qFormat/>
    <w:rsid w:val="00CA5EC1"/>
    <w:rPr>
      <w:i/>
      <w:iCs/>
      <w:color w:val="404040"/>
    </w:rPr>
  </w:style>
  <w:style w:type="character" w:styleId="Neensklic">
    <w:name w:val="Subtle Reference"/>
    <w:uiPriority w:val="31"/>
    <w:qFormat/>
    <w:rsid w:val="00CA5EC1"/>
    <w:rPr>
      <w:smallCaps/>
      <w:color w:val="404040"/>
      <w:u w:val="single" w:color="7F7F7F"/>
    </w:rPr>
  </w:style>
  <w:style w:type="character" w:styleId="Intenzivensklic">
    <w:name w:val="Intense Reference"/>
    <w:uiPriority w:val="32"/>
    <w:qFormat/>
    <w:rsid w:val="00CA5EC1"/>
    <w:rPr>
      <w:b/>
      <w:bCs/>
      <w:smallCaps/>
      <w:color w:val="5B9BD5"/>
      <w:spacing w:val="5"/>
      <w:u w:val="single"/>
    </w:rPr>
  </w:style>
  <w:style w:type="character" w:styleId="Naslovknjige">
    <w:name w:val="Book Title"/>
    <w:uiPriority w:val="33"/>
    <w:qFormat/>
    <w:rsid w:val="00CA5EC1"/>
    <w:rPr>
      <w:b/>
      <w:bCs/>
      <w:smallCaps/>
    </w:rPr>
  </w:style>
  <w:style w:type="character" w:customStyle="1" w:styleId="Omemba1">
    <w:name w:val="Omemba1"/>
    <w:uiPriority w:val="99"/>
    <w:semiHidden/>
    <w:unhideWhenUsed/>
    <w:rsid w:val="00CA5EC1"/>
    <w:rPr>
      <w:color w:val="2B579A"/>
      <w:shd w:val="clear" w:color="auto" w:fill="E6E6E6"/>
    </w:rPr>
  </w:style>
  <w:style w:type="character" w:customStyle="1" w:styleId="odstavekznak1">
    <w:name w:val="odstavekznak1"/>
    <w:rsid w:val="00CA5EC1"/>
    <w:rPr>
      <w:rFonts w:ascii="Arial" w:hAnsi="Arial" w:cs="Arial" w:hint="default"/>
    </w:rPr>
  </w:style>
  <w:style w:type="character" w:customStyle="1" w:styleId="mrppsc">
    <w:name w:val="mrppsc"/>
    <w:rsid w:val="00CA5EC1"/>
  </w:style>
  <w:style w:type="paragraph" w:customStyle="1" w:styleId="mrppsi">
    <w:name w:val="mrppsi"/>
    <w:basedOn w:val="Navaden"/>
    <w:rsid w:val="00CA5EC1"/>
    <w:pPr>
      <w:spacing w:after="167"/>
      <w:jc w:val="left"/>
    </w:pPr>
    <w:rPr>
      <w:rFonts w:ascii="Times New Roman" w:hAnsi="Times New Roman"/>
      <w:sz w:val="24"/>
      <w:szCs w:val="24"/>
    </w:rPr>
  </w:style>
  <w:style w:type="paragraph" w:styleId="Revizija">
    <w:name w:val="Revision"/>
    <w:hidden/>
    <w:uiPriority w:val="99"/>
    <w:semiHidden/>
    <w:rsid w:val="00CA5EC1"/>
    <w:rPr>
      <w:rFonts w:ascii="Arial" w:eastAsia="Times New Roman" w:hAnsi="Arial"/>
    </w:rPr>
  </w:style>
  <w:style w:type="paragraph" w:customStyle="1" w:styleId="alinejazarkovnotoko1">
    <w:name w:val="alinejazarkovnotoko1"/>
    <w:basedOn w:val="Navaden"/>
    <w:rsid w:val="00CA5EC1"/>
    <w:pPr>
      <w:ind w:left="567" w:hanging="142"/>
    </w:pPr>
    <w:rPr>
      <w:sz w:val="22"/>
      <w:szCs w:val="22"/>
    </w:rPr>
  </w:style>
  <w:style w:type="table" w:customStyle="1" w:styleId="Tabelamrea4poudarek11">
    <w:name w:val="Tabela – mreža 4 (poudarek 1)1"/>
    <w:basedOn w:val="Navadnatabela"/>
    <w:uiPriority w:val="49"/>
    <w:rsid w:val="00CA5EC1"/>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red">
    <w:name w:val="red"/>
    <w:basedOn w:val="Privzetapisavaodstavka"/>
    <w:rsid w:val="00CA5EC1"/>
  </w:style>
  <w:style w:type="table" w:customStyle="1" w:styleId="Tabelamrea4poudarek12">
    <w:name w:val="Tabela – mreža 4 (poudarek 1)2"/>
    <w:basedOn w:val="Navadnatabela"/>
    <w:uiPriority w:val="49"/>
    <w:rsid w:val="00CA5EC1"/>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ext-justify">
    <w:name w:val="text-justify"/>
    <w:basedOn w:val="Navaden"/>
    <w:rsid w:val="00CA5EC1"/>
    <w:pPr>
      <w:spacing w:before="100" w:beforeAutospacing="1" w:after="100" w:afterAutospacing="1"/>
      <w:jc w:val="left"/>
    </w:pPr>
    <w:rPr>
      <w:rFonts w:ascii="Times New Roman" w:hAnsi="Times New Roman"/>
      <w:sz w:val="24"/>
      <w:szCs w:val="24"/>
    </w:rPr>
  </w:style>
  <w:style w:type="table" w:customStyle="1" w:styleId="Tabelamrea4poudarek51">
    <w:name w:val="Tabela – mreža 4 (poudarek 5)1"/>
    <w:basedOn w:val="Navadnatabela"/>
    <w:uiPriority w:val="49"/>
    <w:rsid w:val="00CA5EC1"/>
    <w:rPr>
      <w:rFonts w:eastAsia="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Nerazreenaomemba1">
    <w:name w:val="Nerazrešena omemba1"/>
    <w:uiPriority w:val="99"/>
    <w:semiHidden/>
    <w:unhideWhenUsed/>
    <w:rsid w:val="00CA5EC1"/>
    <w:rPr>
      <w:color w:val="605E5C"/>
      <w:shd w:val="clear" w:color="auto" w:fill="E1DFDD"/>
    </w:rPr>
  </w:style>
  <w:style w:type="paragraph" w:customStyle="1" w:styleId="ZnakZnakZnakZnakZnakZnak1">
    <w:name w:val="Znak Znak Znak Znak Znak Znak1"/>
    <w:basedOn w:val="Navaden"/>
    <w:rsid w:val="007D2738"/>
    <w:pPr>
      <w:spacing w:after="160" w:line="240" w:lineRule="exact"/>
      <w:jc w:val="left"/>
    </w:pPr>
    <w:rPr>
      <w:rFonts w:ascii="Tahoma" w:hAnsi="Tahoma"/>
      <w:lang w:val="en-US" w:eastAsia="en-US"/>
    </w:rPr>
  </w:style>
  <w:style w:type="paragraph" w:customStyle="1" w:styleId="Natevanje">
    <w:name w:val="Naštevanje"/>
    <w:basedOn w:val="Navaden"/>
    <w:qFormat/>
    <w:rsid w:val="00497EDE"/>
    <w:pPr>
      <w:numPr>
        <w:numId w:val="35"/>
      </w:numPr>
    </w:pPr>
    <w:rPr>
      <w:noProof/>
    </w:rPr>
  </w:style>
  <w:style w:type="table" w:styleId="Tabelasvetlamrea1">
    <w:name w:val="Grid Table 1 Light"/>
    <w:basedOn w:val="Navadnatabela"/>
    <w:uiPriority w:val="46"/>
    <w:rsid w:val="00310C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link w:val="Odstavekseznama"/>
    <w:uiPriority w:val="34"/>
    <w:qFormat/>
    <w:locked/>
    <w:rsid w:val="00310C5E"/>
    <w:rPr>
      <w:rFonts w:cs="Arial"/>
      <w:sz w:val="22"/>
      <w:szCs w:val="22"/>
      <w:lang w:eastAsia="en-US"/>
    </w:rPr>
  </w:style>
  <w:style w:type="table" w:styleId="Navadnatabela2">
    <w:name w:val="Plain Table 2"/>
    <w:basedOn w:val="Navadnatabela"/>
    <w:uiPriority w:val="42"/>
    <w:rsid w:val="00310C5E"/>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rppfc">
    <w:name w:val="mrppfc"/>
    <w:rsid w:val="00F90F9E"/>
  </w:style>
  <w:style w:type="character" w:customStyle="1" w:styleId="Privzetapisavaodstavka1">
    <w:name w:val="Privzeta pisava odstavka1"/>
    <w:rsid w:val="00602438"/>
  </w:style>
  <w:style w:type="paragraph" w:customStyle="1" w:styleId="bodytext">
    <w:name w:val="bodytext"/>
    <w:basedOn w:val="Navaden"/>
    <w:rsid w:val="00F90569"/>
    <w:pPr>
      <w:spacing w:before="100" w:beforeAutospacing="1" w:after="100" w:afterAutospacing="1" w:line="240" w:lineRule="auto"/>
      <w:jc w:val="left"/>
    </w:pPr>
    <w:rPr>
      <w:rFonts w:ascii="Times New Roman" w:hAnsi="Times New Roman" w:cs="Times New Roman"/>
      <w:sz w:val="24"/>
      <w:szCs w:val="24"/>
    </w:rPr>
  </w:style>
  <w:style w:type="character" w:customStyle="1" w:styleId="Nerazreenaomemba2">
    <w:name w:val="Nerazrešena omemba2"/>
    <w:basedOn w:val="Privzetapisavaodstavka"/>
    <w:uiPriority w:val="99"/>
    <w:semiHidden/>
    <w:unhideWhenUsed/>
    <w:rsid w:val="00481F98"/>
    <w:rPr>
      <w:color w:val="605E5C"/>
      <w:shd w:val="clear" w:color="auto" w:fill="E1DFDD"/>
    </w:rPr>
  </w:style>
  <w:style w:type="character" w:customStyle="1" w:styleId="PripombabesediloZnak1">
    <w:name w:val="Pripomba – besedilo Znak1"/>
    <w:aliases w:val="Komentar - besedilo Znak"/>
    <w:basedOn w:val="Privzetapisavaodstavka"/>
    <w:uiPriority w:val="99"/>
    <w:locked/>
    <w:rsid w:val="004F53EC"/>
    <w:rPr>
      <w:rFonts w:ascii="Arial" w:hAnsi="Arial" w:cs="Arial"/>
    </w:rPr>
  </w:style>
  <w:style w:type="paragraph" w:customStyle="1" w:styleId="ZnakZnakZnakZnakZnakZnak3">
    <w:name w:val="Znak Znak Znak Znak Znak Znak3"/>
    <w:basedOn w:val="Navaden"/>
    <w:rsid w:val="0009128C"/>
    <w:pPr>
      <w:spacing w:after="160" w:line="240" w:lineRule="exact"/>
      <w:jc w:val="left"/>
    </w:pPr>
    <w:rPr>
      <w:rFonts w:ascii="Tahoma" w:hAnsi="Tahoma" w:cs="Times New Roman"/>
      <w:lang w:val="en-US" w:eastAsia="en-US"/>
    </w:rPr>
  </w:style>
  <w:style w:type="character" w:customStyle="1" w:styleId="Nerazreenaomemba3">
    <w:name w:val="Nerazrešena omemba3"/>
    <w:basedOn w:val="Privzetapisavaodstavka"/>
    <w:uiPriority w:val="99"/>
    <w:semiHidden/>
    <w:unhideWhenUsed/>
    <w:rsid w:val="00937FBA"/>
    <w:rPr>
      <w:color w:val="605E5C"/>
      <w:shd w:val="clear" w:color="auto" w:fill="E1DFDD"/>
    </w:rPr>
  </w:style>
  <w:style w:type="character" w:customStyle="1" w:styleId="BrezrazmikovZnak">
    <w:name w:val="Brez razmikov Znak"/>
    <w:aliases w:val="POGLAVJE Znak"/>
    <w:basedOn w:val="Privzetapisavaodstavka"/>
    <w:link w:val="Brezrazmikov"/>
    <w:uiPriority w:val="1"/>
    <w:rsid w:val="008E656F"/>
    <w:rPr>
      <w:sz w:val="22"/>
      <w:szCs w:val="22"/>
      <w:lang w:eastAsia="en-US"/>
    </w:rPr>
  </w:style>
  <w:style w:type="character" w:customStyle="1" w:styleId="NapisZnak">
    <w:name w:val="Napis Znak"/>
    <w:link w:val="Napis"/>
    <w:uiPriority w:val="35"/>
    <w:rsid w:val="008E656F"/>
    <w:rPr>
      <w:rFonts w:ascii="Arial" w:eastAsia="Times New Roman" w:hAnsi="Arial" w:cs="Arial"/>
      <w:b/>
      <w:bCs/>
    </w:rPr>
  </w:style>
  <w:style w:type="paragraph" w:customStyle="1" w:styleId="NASLOV3">
    <w:name w:val="NASLOV 3"/>
    <w:basedOn w:val="Naslov30"/>
    <w:qFormat/>
    <w:rsid w:val="008E656F"/>
    <w:pPr>
      <w:keepLines/>
      <w:numPr>
        <w:ilvl w:val="0"/>
        <w:numId w:val="46"/>
      </w:numPr>
      <w:tabs>
        <w:tab w:val="clear" w:pos="862"/>
      </w:tabs>
      <w:spacing w:before="40" w:after="0" w:line="276" w:lineRule="auto"/>
      <w:jc w:val="left"/>
    </w:pPr>
    <w:rPr>
      <w:rFonts w:ascii="Candara" w:eastAsiaTheme="majorEastAsia" w:hAnsi="Candara" w:cstheme="majorBidi"/>
      <w:bCs w:val="0"/>
      <w:i w:val="0"/>
      <w:color w:val="1F4D78" w:themeColor="accent1" w:themeShade="7F"/>
      <w:sz w:val="27"/>
      <w:szCs w:val="27"/>
      <w:lang w:eastAsia="en-US"/>
    </w:rPr>
  </w:style>
  <w:style w:type="character" w:customStyle="1" w:styleId="DefaultChar">
    <w:name w:val="Default Char"/>
    <w:link w:val="Default"/>
    <w:rsid w:val="008E656F"/>
    <w:rPr>
      <w:rFonts w:ascii="Arial" w:hAnsi="Arial" w:cs="Arial"/>
      <w:color w:val="000000"/>
      <w:sz w:val="24"/>
      <w:szCs w:val="24"/>
      <w:lang w:eastAsia="en-US"/>
    </w:rPr>
  </w:style>
  <w:style w:type="paragraph" w:customStyle="1" w:styleId="Char2">
    <w:name w:val="Char2"/>
    <w:basedOn w:val="Navaden"/>
    <w:link w:val="Sprotnaopomba-sklic"/>
    <w:uiPriority w:val="99"/>
    <w:rsid w:val="008E656F"/>
    <w:pPr>
      <w:spacing w:after="160" w:line="240" w:lineRule="exact"/>
    </w:pPr>
    <w:rPr>
      <w:rFonts w:ascii="Calibri" w:eastAsia="Calibri" w:hAnsi="Calibri" w:cs="Times New Roman"/>
      <w:vertAlign w:val="superscript"/>
    </w:rPr>
  </w:style>
  <w:style w:type="paragraph" w:customStyle="1" w:styleId="SDHTabela">
    <w:name w:val="SDH Tabela"/>
    <w:basedOn w:val="Navaden"/>
    <w:next w:val="Navaden"/>
    <w:qFormat/>
    <w:rsid w:val="005538D9"/>
    <w:pPr>
      <w:numPr>
        <w:numId w:val="47"/>
      </w:numPr>
      <w:tabs>
        <w:tab w:val="left" w:pos="1134"/>
      </w:tabs>
      <w:spacing w:before="80" w:after="80" w:line="276" w:lineRule="auto"/>
      <w:ind w:left="851" w:hanging="851"/>
      <w:contextualSpacing/>
    </w:pPr>
    <w:rPr>
      <w:rFonts w:ascii="Calibri" w:hAnsi="Calibri" w:cs="Times New Roman"/>
      <w:b/>
      <w:i/>
      <w:color w:val="000000"/>
      <w:lang w:eastAsia="en-US"/>
    </w:rPr>
  </w:style>
  <w:style w:type="numbering" w:customStyle="1" w:styleId="1ai11">
    <w:name w:val="1 / a / i11"/>
    <w:basedOn w:val="Brezseznama"/>
    <w:next w:val="1ai"/>
    <w:uiPriority w:val="99"/>
    <w:semiHidden/>
    <w:unhideWhenUsed/>
    <w:rsid w:val="00BB1BCB"/>
  </w:style>
  <w:style w:type="numbering" w:styleId="1ai">
    <w:name w:val="Outline List 1"/>
    <w:basedOn w:val="Brezseznama"/>
    <w:uiPriority w:val="99"/>
    <w:semiHidden/>
    <w:unhideWhenUsed/>
    <w:rsid w:val="00BB1BCB"/>
  </w:style>
  <w:style w:type="character" w:customStyle="1" w:styleId="WW8Num1z0">
    <w:name w:val="WW8Num1z0"/>
    <w:rsid w:val="00DC07F6"/>
  </w:style>
  <w:style w:type="character" w:customStyle="1" w:styleId="WW8Num1z1">
    <w:name w:val="WW8Num1z1"/>
    <w:rsid w:val="00DC07F6"/>
  </w:style>
  <w:style w:type="character" w:customStyle="1" w:styleId="WW8Num1z2">
    <w:name w:val="WW8Num1z2"/>
    <w:rsid w:val="00DC07F6"/>
  </w:style>
  <w:style w:type="character" w:customStyle="1" w:styleId="WW8Num1z3">
    <w:name w:val="WW8Num1z3"/>
    <w:rsid w:val="00DC07F6"/>
  </w:style>
  <w:style w:type="character" w:customStyle="1" w:styleId="WW8Num1z4">
    <w:name w:val="WW8Num1z4"/>
    <w:rsid w:val="00DC07F6"/>
  </w:style>
  <w:style w:type="character" w:customStyle="1" w:styleId="WW8Num1z5">
    <w:name w:val="WW8Num1z5"/>
    <w:rsid w:val="00DC07F6"/>
  </w:style>
  <w:style w:type="character" w:customStyle="1" w:styleId="WW8Num1z6">
    <w:name w:val="WW8Num1z6"/>
    <w:rsid w:val="00DC07F6"/>
  </w:style>
  <w:style w:type="character" w:customStyle="1" w:styleId="WW8Num1z7">
    <w:name w:val="WW8Num1z7"/>
    <w:rsid w:val="00DC07F6"/>
  </w:style>
  <w:style w:type="character" w:customStyle="1" w:styleId="WW8Num1z8">
    <w:name w:val="WW8Num1z8"/>
    <w:rsid w:val="00DC07F6"/>
  </w:style>
  <w:style w:type="character" w:customStyle="1" w:styleId="WW8Num2z0">
    <w:name w:val="WW8Num2z0"/>
    <w:rsid w:val="00DC07F6"/>
  </w:style>
  <w:style w:type="character" w:customStyle="1" w:styleId="WW8Num2z1">
    <w:name w:val="WW8Num2z1"/>
    <w:rsid w:val="00DC07F6"/>
  </w:style>
  <w:style w:type="character" w:customStyle="1" w:styleId="WW8Num2z2">
    <w:name w:val="WW8Num2z2"/>
    <w:rsid w:val="00DC07F6"/>
  </w:style>
  <w:style w:type="character" w:customStyle="1" w:styleId="WW8Num2z3">
    <w:name w:val="WW8Num2z3"/>
    <w:rsid w:val="00DC07F6"/>
  </w:style>
  <w:style w:type="character" w:customStyle="1" w:styleId="WW8Num2z4">
    <w:name w:val="WW8Num2z4"/>
    <w:rsid w:val="00DC07F6"/>
  </w:style>
  <w:style w:type="character" w:customStyle="1" w:styleId="WW8Num2z5">
    <w:name w:val="WW8Num2z5"/>
    <w:rsid w:val="00DC07F6"/>
  </w:style>
  <w:style w:type="character" w:customStyle="1" w:styleId="WW8Num2z6">
    <w:name w:val="WW8Num2z6"/>
    <w:rsid w:val="00DC07F6"/>
  </w:style>
  <w:style w:type="character" w:customStyle="1" w:styleId="WW8Num2z7">
    <w:name w:val="WW8Num2z7"/>
    <w:rsid w:val="00DC07F6"/>
  </w:style>
  <w:style w:type="character" w:customStyle="1" w:styleId="WW8Num2z8">
    <w:name w:val="WW8Num2z8"/>
    <w:rsid w:val="00DC07F6"/>
  </w:style>
  <w:style w:type="character" w:customStyle="1" w:styleId="WW8Num3z0">
    <w:name w:val="WW8Num3z0"/>
    <w:rsid w:val="00DC07F6"/>
    <w:rPr>
      <w:rFonts w:ascii="Symbol" w:hAnsi="Symbol" w:cs="Symbol"/>
    </w:rPr>
  </w:style>
  <w:style w:type="character" w:customStyle="1" w:styleId="WW8Num4z0">
    <w:name w:val="WW8Num4z0"/>
    <w:rsid w:val="00DC07F6"/>
    <w:rPr>
      <w:rFonts w:cs="Times New Roman"/>
      <w:b/>
      <w:sz w:val="20"/>
      <w:szCs w:val="20"/>
    </w:rPr>
  </w:style>
  <w:style w:type="character" w:customStyle="1" w:styleId="WW8Num5z0">
    <w:name w:val="WW8Num5z0"/>
    <w:rsid w:val="00DC07F6"/>
    <w:rPr>
      <w:rFonts w:ascii="Symbol" w:hAnsi="Symbol" w:cs="OpenSymbol"/>
      <w:color w:val="000000"/>
    </w:rPr>
  </w:style>
  <w:style w:type="character" w:customStyle="1" w:styleId="WW8Num5z1">
    <w:name w:val="WW8Num5z1"/>
    <w:rsid w:val="00DC07F6"/>
    <w:rPr>
      <w:rFonts w:ascii="OpenSymbol" w:hAnsi="OpenSymbol" w:cs="OpenSymbol"/>
    </w:rPr>
  </w:style>
  <w:style w:type="character" w:customStyle="1" w:styleId="WW8Num6z0">
    <w:name w:val="WW8Num6z0"/>
    <w:rsid w:val="00DC07F6"/>
    <w:rPr>
      <w:rFonts w:ascii="Symbol" w:hAnsi="Symbol" w:cs="OpenSymbol"/>
      <w:color w:val="000000"/>
    </w:rPr>
  </w:style>
  <w:style w:type="character" w:customStyle="1" w:styleId="WW8Num6z1">
    <w:name w:val="WW8Num6z1"/>
    <w:rsid w:val="00DC07F6"/>
    <w:rPr>
      <w:rFonts w:ascii="OpenSymbol" w:hAnsi="OpenSymbol" w:cs="OpenSymbol"/>
    </w:rPr>
  </w:style>
  <w:style w:type="character" w:customStyle="1" w:styleId="Privzetapisavaodstavka2">
    <w:name w:val="Privzeta pisava odstavka2"/>
    <w:rsid w:val="00DC07F6"/>
  </w:style>
  <w:style w:type="character" w:customStyle="1" w:styleId="WW8Num7z0">
    <w:name w:val="WW8Num7z0"/>
    <w:rsid w:val="00DC07F6"/>
    <w:rPr>
      <w:rFonts w:ascii="Symbol" w:hAnsi="Symbol" w:cs="Symbol"/>
      <w:color w:val="000000"/>
    </w:rPr>
  </w:style>
  <w:style w:type="character" w:customStyle="1" w:styleId="WW8Num3z1">
    <w:name w:val="WW8Num3z1"/>
    <w:rsid w:val="00DC07F6"/>
  </w:style>
  <w:style w:type="character" w:customStyle="1" w:styleId="WW8Num3z2">
    <w:name w:val="WW8Num3z2"/>
    <w:rsid w:val="00DC07F6"/>
  </w:style>
  <w:style w:type="character" w:customStyle="1" w:styleId="WW8Num3z3">
    <w:name w:val="WW8Num3z3"/>
    <w:rsid w:val="00DC07F6"/>
  </w:style>
  <w:style w:type="character" w:customStyle="1" w:styleId="WW8Num3z4">
    <w:name w:val="WW8Num3z4"/>
    <w:rsid w:val="00DC07F6"/>
  </w:style>
  <w:style w:type="character" w:customStyle="1" w:styleId="WW8Num3z5">
    <w:name w:val="WW8Num3z5"/>
    <w:rsid w:val="00DC07F6"/>
  </w:style>
  <w:style w:type="character" w:customStyle="1" w:styleId="WW8Num3z6">
    <w:name w:val="WW8Num3z6"/>
    <w:rsid w:val="00DC07F6"/>
  </w:style>
  <w:style w:type="character" w:customStyle="1" w:styleId="WW8Num3z7">
    <w:name w:val="WW8Num3z7"/>
    <w:rsid w:val="00DC07F6"/>
  </w:style>
  <w:style w:type="character" w:customStyle="1" w:styleId="WW8Num3z8">
    <w:name w:val="WW8Num3z8"/>
    <w:rsid w:val="00DC07F6"/>
  </w:style>
  <w:style w:type="character" w:customStyle="1" w:styleId="WW8Num8z0">
    <w:name w:val="WW8Num8z0"/>
    <w:rsid w:val="00DC07F6"/>
    <w:rPr>
      <w:rFonts w:ascii="Arial" w:hAnsi="Arial" w:cs="Arial"/>
    </w:rPr>
  </w:style>
  <w:style w:type="character" w:customStyle="1" w:styleId="WW8Num9z0">
    <w:name w:val="WW8Num9z0"/>
    <w:rsid w:val="00DC07F6"/>
    <w:rPr>
      <w:bCs/>
      <w:lang w:val="sl-SI" w:bidi="ar-SA"/>
    </w:rPr>
  </w:style>
  <w:style w:type="character" w:customStyle="1" w:styleId="WW8Num9z1">
    <w:name w:val="WW8Num9z1"/>
    <w:rsid w:val="00DC07F6"/>
  </w:style>
  <w:style w:type="character" w:customStyle="1" w:styleId="WW8Num9z2">
    <w:name w:val="WW8Num9z2"/>
    <w:rsid w:val="00DC07F6"/>
  </w:style>
  <w:style w:type="character" w:customStyle="1" w:styleId="WW8Num9z3">
    <w:name w:val="WW8Num9z3"/>
    <w:rsid w:val="00DC07F6"/>
  </w:style>
  <w:style w:type="character" w:customStyle="1" w:styleId="WW8Num9z4">
    <w:name w:val="WW8Num9z4"/>
    <w:rsid w:val="00DC07F6"/>
  </w:style>
  <w:style w:type="character" w:customStyle="1" w:styleId="WW8Num9z5">
    <w:name w:val="WW8Num9z5"/>
    <w:rsid w:val="00DC07F6"/>
  </w:style>
  <w:style w:type="character" w:customStyle="1" w:styleId="WW8Num9z6">
    <w:name w:val="WW8Num9z6"/>
    <w:rsid w:val="00DC07F6"/>
  </w:style>
  <w:style w:type="character" w:customStyle="1" w:styleId="WW8Num9z7">
    <w:name w:val="WW8Num9z7"/>
    <w:rsid w:val="00DC07F6"/>
  </w:style>
  <w:style w:type="character" w:customStyle="1" w:styleId="WW8Num9z8">
    <w:name w:val="WW8Num9z8"/>
    <w:rsid w:val="00DC07F6"/>
  </w:style>
  <w:style w:type="character" w:customStyle="1" w:styleId="WW8Num10z0">
    <w:name w:val="WW8Num10z0"/>
    <w:rsid w:val="00DC07F6"/>
    <w:rPr>
      <w:rFonts w:ascii="Symbol" w:hAnsi="Symbol" w:cs="Symbol"/>
      <w:color w:val="000000"/>
      <w:lang w:val="de-DE"/>
    </w:rPr>
  </w:style>
  <w:style w:type="character" w:customStyle="1" w:styleId="WW8Num11z0">
    <w:name w:val="WW8Num11z0"/>
    <w:rsid w:val="00DC07F6"/>
    <w:rPr>
      <w:rFonts w:ascii="Symbol" w:hAnsi="Symbol" w:cs="Symbol"/>
      <w:color w:val="000000"/>
    </w:rPr>
  </w:style>
  <w:style w:type="character" w:customStyle="1" w:styleId="WW8Num12z0">
    <w:name w:val="WW8Num12z0"/>
    <w:rsid w:val="00DC07F6"/>
    <w:rPr>
      <w:rFonts w:ascii="Arial" w:hAnsi="Arial" w:cs="Arial"/>
      <w:color w:val="000000"/>
      <w:sz w:val="20"/>
      <w:szCs w:val="20"/>
    </w:rPr>
  </w:style>
  <w:style w:type="character" w:customStyle="1" w:styleId="WW8Num13z0">
    <w:name w:val="WW8Num13z0"/>
    <w:rsid w:val="00DC07F6"/>
    <w:rPr>
      <w:rFonts w:ascii="Symbol" w:hAnsi="Symbol" w:cs="Symbol"/>
      <w:color w:val="000000"/>
      <w:sz w:val="20"/>
      <w:szCs w:val="20"/>
      <w:highlight w:val="yellow"/>
      <w:lang w:val="sl-SI" w:bidi="ar-SA"/>
    </w:rPr>
  </w:style>
  <w:style w:type="character" w:customStyle="1" w:styleId="WW8Num14z0">
    <w:name w:val="WW8Num14z0"/>
    <w:rsid w:val="00DC07F6"/>
    <w:rPr>
      <w:rFonts w:ascii="Symbol" w:hAnsi="Symbol" w:cs="Symbol"/>
      <w:color w:val="000000"/>
    </w:rPr>
  </w:style>
  <w:style w:type="character" w:customStyle="1" w:styleId="WW8Num15z0">
    <w:name w:val="WW8Num15z0"/>
    <w:rsid w:val="00DC07F6"/>
    <w:rPr>
      <w:rFonts w:ascii="Symbol" w:hAnsi="Symbol" w:cs="Symbol"/>
      <w:color w:val="000000"/>
    </w:rPr>
  </w:style>
  <w:style w:type="character" w:customStyle="1" w:styleId="WW8Num16z0">
    <w:name w:val="WW8Num16z0"/>
    <w:rsid w:val="00DC07F6"/>
    <w:rPr>
      <w:rFonts w:ascii="Arial" w:hAnsi="Arial" w:cs="OpenSymbol"/>
      <w:color w:val="auto"/>
      <w:sz w:val="20"/>
      <w:szCs w:val="20"/>
    </w:rPr>
  </w:style>
  <w:style w:type="character" w:customStyle="1" w:styleId="WW8Num16z1">
    <w:name w:val="WW8Num16z1"/>
    <w:rsid w:val="00DC07F6"/>
    <w:rPr>
      <w:rFonts w:ascii="OpenSymbol" w:hAnsi="OpenSymbol" w:cs="OpenSymbol"/>
    </w:rPr>
  </w:style>
  <w:style w:type="character" w:customStyle="1" w:styleId="WW8Num16z3">
    <w:name w:val="WW8Num16z3"/>
    <w:rsid w:val="00DC07F6"/>
    <w:rPr>
      <w:rFonts w:ascii="Symbol" w:hAnsi="Symbol" w:cs="OpenSymbol"/>
    </w:rPr>
  </w:style>
  <w:style w:type="character" w:customStyle="1" w:styleId="WW8Num4z1">
    <w:name w:val="WW8Num4z1"/>
    <w:rsid w:val="00DC07F6"/>
  </w:style>
  <w:style w:type="character" w:customStyle="1" w:styleId="WW8Num4z2">
    <w:name w:val="WW8Num4z2"/>
    <w:rsid w:val="00DC07F6"/>
  </w:style>
  <w:style w:type="character" w:customStyle="1" w:styleId="WW8Num4z3">
    <w:name w:val="WW8Num4z3"/>
    <w:rsid w:val="00DC07F6"/>
  </w:style>
  <w:style w:type="character" w:customStyle="1" w:styleId="WW8Num4z4">
    <w:name w:val="WW8Num4z4"/>
    <w:rsid w:val="00DC07F6"/>
  </w:style>
  <w:style w:type="character" w:customStyle="1" w:styleId="WW8Num4z5">
    <w:name w:val="WW8Num4z5"/>
    <w:rsid w:val="00DC07F6"/>
  </w:style>
  <w:style w:type="character" w:customStyle="1" w:styleId="WW8Num4z6">
    <w:name w:val="WW8Num4z6"/>
    <w:rsid w:val="00DC07F6"/>
  </w:style>
  <w:style w:type="character" w:customStyle="1" w:styleId="WW8Num4z7">
    <w:name w:val="WW8Num4z7"/>
    <w:rsid w:val="00DC07F6"/>
  </w:style>
  <w:style w:type="character" w:customStyle="1" w:styleId="WW8Num4z8">
    <w:name w:val="WW8Num4z8"/>
    <w:rsid w:val="00DC07F6"/>
  </w:style>
  <w:style w:type="character" w:customStyle="1" w:styleId="WW8Num10z1">
    <w:name w:val="WW8Num10z1"/>
    <w:rsid w:val="00DC07F6"/>
  </w:style>
  <w:style w:type="character" w:customStyle="1" w:styleId="WW8Num10z2">
    <w:name w:val="WW8Num10z2"/>
    <w:rsid w:val="00DC07F6"/>
  </w:style>
  <w:style w:type="character" w:customStyle="1" w:styleId="WW8Num10z3">
    <w:name w:val="WW8Num10z3"/>
    <w:rsid w:val="00DC07F6"/>
  </w:style>
  <w:style w:type="character" w:customStyle="1" w:styleId="WW8Num10z4">
    <w:name w:val="WW8Num10z4"/>
    <w:rsid w:val="00DC07F6"/>
  </w:style>
  <w:style w:type="character" w:customStyle="1" w:styleId="WW8Num10z5">
    <w:name w:val="WW8Num10z5"/>
    <w:rsid w:val="00DC07F6"/>
  </w:style>
  <w:style w:type="character" w:customStyle="1" w:styleId="WW8Num10z6">
    <w:name w:val="WW8Num10z6"/>
    <w:rsid w:val="00DC07F6"/>
  </w:style>
  <w:style w:type="character" w:customStyle="1" w:styleId="WW8Num10z7">
    <w:name w:val="WW8Num10z7"/>
    <w:rsid w:val="00DC07F6"/>
  </w:style>
  <w:style w:type="character" w:customStyle="1" w:styleId="WW8Num10z8">
    <w:name w:val="WW8Num10z8"/>
    <w:rsid w:val="00DC07F6"/>
  </w:style>
  <w:style w:type="character" w:customStyle="1" w:styleId="WW8Num5z2">
    <w:name w:val="WW8Num5z2"/>
    <w:rsid w:val="00DC07F6"/>
  </w:style>
  <w:style w:type="character" w:customStyle="1" w:styleId="WW8Num5z3">
    <w:name w:val="WW8Num5z3"/>
    <w:rsid w:val="00DC07F6"/>
  </w:style>
  <w:style w:type="character" w:customStyle="1" w:styleId="WW8Num5z4">
    <w:name w:val="WW8Num5z4"/>
    <w:rsid w:val="00DC07F6"/>
  </w:style>
  <w:style w:type="character" w:customStyle="1" w:styleId="WW8Num5z5">
    <w:name w:val="WW8Num5z5"/>
    <w:rsid w:val="00DC07F6"/>
  </w:style>
  <w:style w:type="character" w:customStyle="1" w:styleId="WW8Num5z6">
    <w:name w:val="WW8Num5z6"/>
    <w:rsid w:val="00DC07F6"/>
  </w:style>
  <w:style w:type="character" w:customStyle="1" w:styleId="WW8Num5z7">
    <w:name w:val="WW8Num5z7"/>
    <w:rsid w:val="00DC07F6"/>
  </w:style>
  <w:style w:type="character" w:customStyle="1" w:styleId="WW8Num5z8">
    <w:name w:val="WW8Num5z8"/>
    <w:rsid w:val="00DC07F6"/>
  </w:style>
  <w:style w:type="character" w:customStyle="1" w:styleId="WW8Num17z0">
    <w:name w:val="WW8Num17z0"/>
    <w:rsid w:val="00DC07F6"/>
    <w:rPr>
      <w:rFonts w:ascii="Arial" w:hAnsi="Arial" w:cs="Arial"/>
    </w:rPr>
  </w:style>
  <w:style w:type="character" w:customStyle="1" w:styleId="WW8Num18z0">
    <w:name w:val="WW8Num18z0"/>
    <w:rsid w:val="00DC07F6"/>
    <w:rPr>
      <w:rFonts w:ascii="Arial" w:hAnsi="Arial" w:cs="Symbol"/>
      <w:color w:val="000000"/>
      <w:lang w:val="sl-SI"/>
    </w:rPr>
  </w:style>
  <w:style w:type="character" w:customStyle="1" w:styleId="WW8Num19z0">
    <w:name w:val="WW8Num19z0"/>
    <w:rsid w:val="00DC07F6"/>
    <w:rPr>
      <w:rFonts w:ascii="Arial" w:hAnsi="Arial" w:cs="Arial"/>
      <w:color w:val="000000"/>
      <w:spacing w:val="-2"/>
      <w:sz w:val="24"/>
      <w:szCs w:val="20"/>
    </w:rPr>
  </w:style>
  <w:style w:type="character" w:customStyle="1" w:styleId="WW8Num19z1">
    <w:name w:val="WW8Num19z1"/>
    <w:rsid w:val="00DC07F6"/>
    <w:rPr>
      <w:rFonts w:ascii="Courier New" w:hAnsi="Courier New" w:cs="Courier New"/>
    </w:rPr>
  </w:style>
  <w:style w:type="character" w:customStyle="1" w:styleId="WW8Num19z2">
    <w:name w:val="WW8Num19z2"/>
    <w:rsid w:val="00DC07F6"/>
    <w:rPr>
      <w:rFonts w:ascii="Wingdings" w:hAnsi="Wingdings" w:cs="Wingdings"/>
    </w:rPr>
  </w:style>
  <w:style w:type="character" w:customStyle="1" w:styleId="WW8Num19z3">
    <w:name w:val="WW8Num19z3"/>
    <w:rsid w:val="00DC07F6"/>
    <w:rPr>
      <w:rFonts w:ascii="Symbol" w:hAnsi="Symbol" w:cs="Symbol"/>
    </w:rPr>
  </w:style>
  <w:style w:type="character" w:customStyle="1" w:styleId="WW8Num11z1">
    <w:name w:val="WW8Num11z1"/>
    <w:rsid w:val="00DC07F6"/>
  </w:style>
  <w:style w:type="character" w:customStyle="1" w:styleId="WW8Num11z2">
    <w:name w:val="WW8Num11z2"/>
    <w:rsid w:val="00DC07F6"/>
  </w:style>
  <w:style w:type="character" w:customStyle="1" w:styleId="WW8Num11z3">
    <w:name w:val="WW8Num11z3"/>
    <w:rsid w:val="00DC07F6"/>
  </w:style>
  <w:style w:type="character" w:customStyle="1" w:styleId="WW8Num11z4">
    <w:name w:val="WW8Num11z4"/>
    <w:rsid w:val="00DC07F6"/>
  </w:style>
  <w:style w:type="character" w:customStyle="1" w:styleId="WW8Num11z5">
    <w:name w:val="WW8Num11z5"/>
    <w:rsid w:val="00DC07F6"/>
  </w:style>
  <w:style w:type="character" w:customStyle="1" w:styleId="WW8Num11z6">
    <w:name w:val="WW8Num11z6"/>
    <w:rsid w:val="00DC07F6"/>
  </w:style>
  <w:style w:type="character" w:customStyle="1" w:styleId="WW8Num11z7">
    <w:name w:val="WW8Num11z7"/>
    <w:rsid w:val="00DC07F6"/>
  </w:style>
  <w:style w:type="character" w:customStyle="1" w:styleId="WW8Num11z8">
    <w:name w:val="WW8Num11z8"/>
    <w:rsid w:val="00DC07F6"/>
  </w:style>
  <w:style w:type="character" w:customStyle="1" w:styleId="WW8Num20z0">
    <w:name w:val="WW8Num20z0"/>
    <w:rsid w:val="00DC07F6"/>
    <w:rPr>
      <w:rFonts w:ascii="Symbol" w:hAnsi="Symbol" w:cs="Symbol"/>
    </w:rPr>
  </w:style>
  <w:style w:type="character" w:customStyle="1" w:styleId="WW8Num21z0">
    <w:name w:val="WW8Num21z0"/>
    <w:rsid w:val="00DC07F6"/>
    <w:rPr>
      <w:rFonts w:ascii="Symbol" w:hAnsi="Symbol" w:cs="Symbol"/>
      <w:color w:val="000000"/>
    </w:rPr>
  </w:style>
  <w:style w:type="character" w:customStyle="1" w:styleId="WW8Num22z0">
    <w:name w:val="WW8Num22z0"/>
    <w:rsid w:val="00DC07F6"/>
    <w:rPr>
      <w:rFonts w:ascii="Arial" w:hAnsi="Arial" w:cs="Arial"/>
      <w:color w:val="000000"/>
      <w:spacing w:val="-2"/>
    </w:rPr>
  </w:style>
  <w:style w:type="character" w:customStyle="1" w:styleId="WW8Num23z0">
    <w:name w:val="WW8Num23z0"/>
    <w:rsid w:val="00DC07F6"/>
    <w:rPr>
      <w:rFonts w:cs="Times New Roman"/>
    </w:rPr>
  </w:style>
  <w:style w:type="character" w:customStyle="1" w:styleId="WW8Num13z1">
    <w:name w:val="WW8Num13z1"/>
    <w:rsid w:val="00DC07F6"/>
    <w:rPr>
      <w:rFonts w:ascii="Times New Roman" w:hAnsi="Times New Roman" w:cs="Times New Roman"/>
    </w:rPr>
  </w:style>
  <w:style w:type="character" w:customStyle="1" w:styleId="WW8Num13z2">
    <w:name w:val="WW8Num13z2"/>
    <w:rsid w:val="00DC07F6"/>
    <w:rPr>
      <w:rFonts w:ascii="Arial" w:hAnsi="Arial" w:cs="Arial"/>
    </w:rPr>
  </w:style>
  <w:style w:type="character" w:customStyle="1" w:styleId="WW8Num13z3">
    <w:name w:val="WW8Num13z3"/>
    <w:rsid w:val="00DC07F6"/>
  </w:style>
  <w:style w:type="character" w:customStyle="1" w:styleId="WW8Num13z4">
    <w:name w:val="WW8Num13z4"/>
    <w:rsid w:val="00DC07F6"/>
  </w:style>
  <w:style w:type="character" w:customStyle="1" w:styleId="WW8Num13z5">
    <w:name w:val="WW8Num13z5"/>
    <w:rsid w:val="00DC07F6"/>
  </w:style>
  <w:style w:type="character" w:customStyle="1" w:styleId="WW8Num13z6">
    <w:name w:val="WW8Num13z6"/>
    <w:rsid w:val="00DC07F6"/>
  </w:style>
  <w:style w:type="character" w:customStyle="1" w:styleId="WW8Num13z7">
    <w:name w:val="WW8Num13z7"/>
    <w:rsid w:val="00DC07F6"/>
  </w:style>
  <w:style w:type="character" w:customStyle="1" w:styleId="WW8Num13z8">
    <w:name w:val="WW8Num13z8"/>
    <w:rsid w:val="00DC07F6"/>
  </w:style>
  <w:style w:type="character" w:customStyle="1" w:styleId="WW8Num17z1">
    <w:name w:val="WW8Num17z1"/>
    <w:rsid w:val="00DC07F6"/>
    <w:rPr>
      <w:rFonts w:ascii="Republika" w:eastAsia="Times New Roman" w:hAnsi="Republika" w:cs="Times New Roman"/>
    </w:rPr>
  </w:style>
  <w:style w:type="character" w:customStyle="1" w:styleId="WW8Num17z2">
    <w:name w:val="WW8Num17z2"/>
    <w:rsid w:val="00DC07F6"/>
  </w:style>
  <w:style w:type="character" w:customStyle="1" w:styleId="WW8Num17z3">
    <w:name w:val="WW8Num17z3"/>
    <w:rsid w:val="00DC07F6"/>
  </w:style>
  <w:style w:type="character" w:customStyle="1" w:styleId="WW8Num17z4">
    <w:name w:val="WW8Num17z4"/>
    <w:rsid w:val="00DC07F6"/>
  </w:style>
  <w:style w:type="character" w:customStyle="1" w:styleId="WW8Num17z5">
    <w:name w:val="WW8Num17z5"/>
    <w:rsid w:val="00DC07F6"/>
  </w:style>
  <w:style w:type="character" w:customStyle="1" w:styleId="WW8Num17z6">
    <w:name w:val="WW8Num17z6"/>
    <w:rsid w:val="00DC07F6"/>
  </w:style>
  <w:style w:type="character" w:customStyle="1" w:styleId="WW8Num17z7">
    <w:name w:val="WW8Num17z7"/>
    <w:rsid w:val="00DC07F6"/>
  </w:style>
  <w:style w:type="character" w:customStyle="1" w:styleId="WW8Num17z8">
    <w:name w:val="WW8Num17z8"/>
    <w:rsid w:val="00DC07F6"/>
  </w:style>
  <w:style w:type="character" w:customStyle="1" w:styleId="WW8Num18z1">
    <w:name w:val="WW8Num18z1"/>
    <w:rsid w:val="00DC07F6"/>
    <w:rPr>
      <w:b/>
      <w:i w:val="0"/>
      <w:sz w:val="24"/>
      <w:szCs w:val="24"/>
    </w:rPr>
  </w:style>
  <w:style w:type="character" w:customStyle="1" w:styleId="WW8Num18z2">
    <w:name w:val="WW8Num18z2"/>
    <w:rsid w:val="00DC07F6"/>
  </w:style>
  <w:style w:type="character" w:customStyle="1" w:styleId="WW8Num20z1">
    <w:name w:val="WW8Num20z1"/>
    <w:rsid w:val="00DC07F6"/>
    <w:rPr>
      <w:rFonts w:ascii="Courier New" w:hAnsi="Courier New" w:cs="Courier New"/>
    </w:rPr>
  </w:style>
  <w:style w:type="character" w:customStyle="1" w:styleId="WW8Num20z2">
    <w:name w:val="WW8Num20z2"/>
    <w:rsid w:val="00DC07F6"/>
    <w:rPr>
      <w:rFonts w:ascii="Wingdings" w:hAnsi="Wingdings" w:cs="Wingdings"/>
    </w:rPr>
  </w:style>
  <w:style w:type="character" w:customStyle="1" w:styleId="WW8Num20z3">
    <w:name w:val="WW8Num20z3"/>
    <w:rsid w:val="00DC07F6"/>
    <w:rPr>
      <w:rFonts w:ascii="Symbol" w:hAnsi="Symbol" w:cs="Symbol"/>
    </w:rPr>
  </w:style>
  <w:style w:type="character" w:customStyle="1" w:styleId="WW8Num21z1">
    <w:name w:val="WW8Num21z1"/>
    <w:rsid w:val="00DC07F6"/>
    <w:rPr>
      <w:rFonts w:ascii="Courier New" w:hAnsi="Courier New" w:cs="Courier New"/>
    </w:rPr>
  </w:style>
  <w:style w:type="character" w:customStyle="1" w:styleId="WW8Num21z2">
    <w:name w:val="WW8Num21z2"/>
    <w:rsid w:val="00DC07F6"/>
    <w:rPr>
      <w:rFonts w:ascii="Wingdings" w:hAnsi="Wingdings" w:cs="Wingdings"/>
    </w:rPr>
  </w:style>
  <w:style w:type="character" w:customStyle="1" w:styleId="WW8Num21z3">
    <w:name w:val="WW8Num21z3"/>
    <w:rsid w:val="00DC07F6"/>
    <w:rPr>
      <w:rFonts w:ascii="Symbol" w:hAnsi="Symbol" w:cs="Symbol"/>
    </w:rPr>
  </w:style>
  <w:style w:type="character" w:customStyle="1" w:styleId="WW8Num22z1">
    <w:name w:val="WW8Num22z1"/>
    <w:rsid w:val="00DC07F6"/>
    <w:rPr>
      <w:rFonts w:ascii="Courier New" w:hAnsi="Courier New" w:cs="Courier New"/>
    </w:rPr>
  </w:style>
  <w:style w:type="character" w:customStyle="1" w:styleId="WW8Num22z3">
    <w:name w:val="WW8Num22z3"/>
    <w:rsid w:val="00DC07F6"/>
    <w:rPr>
      <w:rFonts w:ascii="Symbol" w:hAnsi="Symbol" w:cs="Symbol"/>
    </w:rPr>
  </w:style>
  <w:style w:type="character" w:customStyle="1" w:styleId="WW8Num23z1">
    <w:name w:val="WW8Num23z1"/>
    <w:rsid w:val="00DC07F6"/>
    <w:rPr>
      <w:rFonts w:ascii="Courier New" w:hAnsi="Courier New" w:cs="Courier New"/>
    </w:rPr>
  </w:style>
  <w:style w:type="character" w:customStyle="1" w:styleId="WW8Num23z3">
    <w:name w:val="WW8Num23z3"/>
    <w:rsid w:val="00DC07F6"/>
    <w:rPr>
      <w:rFonts w:ascii="Symbol" w:hAnsi="Symbol" w:cs="Symbol"/>
    </w:rPr>
  </w:style>
  <w:style w:type="character" w:customStyle="1" w:styleId="WW8Num24z0">
    <w:name w:val="WW8Num24z0"/>
    <w:rsid w:val="00DC07F6"/>
    <w:rPr>
      <w:rFonts w:ascii="Arial" w:eastAsia="Times New Roman" w:hAnsi="Arial" w:cs="Arial"/>
    </w:rPr>
  </w:style>
  <w:style w:type="character" w:customStyle="1" w:styleId="WW8Num24z1">
    <w:name w:val="WW8Num24z1"/>
    <w:rsid w:val="00DC07F6"/>
    <w:rPr>
      <w:rFonts w:ascii="Courier New" w:hAnsi="Courier New" w:cs="Courier New"/>
    </w:rPr>
  </w:style>
  <w:style w:type="character" w:customStyle="1" w:styleId="WW8Num24z2">
    <w:name w:val="WW8Num24z2"/>
    <w:rsid w:val="00DC07F6"/>
    <w:rPr>
      <w:rFonts w:ascii="Wingdings" w:hAnsi="Wingdings" w:cs="Wingdings"/>
    </w:rPr>
  </w:style>
  <w:style w:type="character" w:customStyle="1" w:styleId="WW8Num24z3">
    <w:name w:val="WW8Num24z3"/>
    <w:rsid w:val="00DC07F6"/>
    <w:rPr>
      <w:rFonts w:ascii="Symbol" w:hAnsi="Symbol" w:cs="Symbol"/>
    </w:rPr>
  </w:style>
  <w:style w:type="character" w:customStyle="1" w:styleId="WW8Num25z0">
    <w:name w:val="WW8Num25z0"/>
    <w:rsid w:val="00DC07F6"/>
    <w:rPr>
      <w:rFonts w:ascii="Arial" w:eastAsia="Times New Roman" w:hAnsi="Arial" w:cs="Arial"/>
    </w:rPr>
  </w:style>
  <w:style w:type="character" w:customStyle="1" w:styleId="WW8Num25z1">
    <w:name w:val="WW8Num25z1"/>
    <w:rsid w:val="00DC07F6"/>
    <w:rPr>
      <w:rFonts w:ascii="Courier New" w:hAnsi="Courier New" w:cs="Courier New"/>
    </w:rPr>
  </w:style>
  <w:style w:type="character" w:customStyle="1" w:styleId="WW8Num25z2">
    <w:name w:val="WW8Num25z2"/>
    <w:rsid w:val="00DC07F6"/>
    <w:rPr>
      <w:rFonts w:ascii="Wingdings" w:hAnsi="Wingdings" w:cs="Wingdings"/>
    </w:rPr>
  </w:style>
  <w:style w:type="character" w:customStyle="1" w:styleId="WW8Num25z3">
    <w:name w:val="WW8Num25z3"/>
    <w:rsid w:val="00DC07F6"/>
    <w:rPr>
      <w:rFonts w:ascii="Symbol" w:hAnsi="Symbol" w:cs="Symbol"/>
    </w:rPr>
  </w:style>
  <w:style w:type="character" w:customStyle="1" w:styleId="WW8Num26z0">
    <w:name w:val="WW8Num26z0"/>
    <w:rsid w:val="00DC07F6"/>
    <w:rPr>
      <w:rFonts w:ascii="Symbol" w:hAnsi="Symbol" w:cs="Symbol"/>
      <w:color w:val="000000"/>
    </w:rPr>
  </w:style>
  <w:style w:type="character" w:customStyle="1" w:styleId="WW8Num26z1">
    <w:name w:val="WW8Num26z1"/>
    <w:rsid w:val="00DC07F6"/>
    <w:rPr>
      <w:rFonts w:ascii="Courier New" w:hAnsi="Courier New" w:cs="Courier New"/>
    </w:rPr>
  </w:style>
  <w:style w:type="character" w:customStyle="1" w:styleId="WW8Num26z2">
    <w:name w:val="WW8Num26z2"/>
    <w:rsid w:val="00DC07F6"/>
    <w:rPr>
      <w:rFonts w:ascii="Wingdings" w:hAnsi="Wingdings" w:cs="Wingdings"/>
    </w:rPr>
  </w:style>
  <w:style w:type="character" w:customStyle="1" w:styleId="WW8Num27z0">
    <w:name w:val="WW8Num27z0"/>
    <w:rsid w:val="00DC07F6"/>
    <w:rPr>
      <w:rFonts w:ascii="Arial" w:eastAsia="Times New Roman" w:hAnsi="Arial" w:cs="Arial"/>
      <w:sz w:val="24"/>
    </w:rPr>
  </w:style>
  <w:style w:type="character" w:customStyle="1" w:styleId="WW8Num27z1">
    <w:name w:val="WW8Num27z1"/>
    <w:rsid w:val="00DC07F6"/>
    <w:rPr>
      <w:rFonts w:ascii="Courier New" w:hAnsi="Courier New" w:cs="Courier New"/>
    </w:rPr>
  </w:style>
  <w:style w:type="character" w:customStyle="1" w:styleId="WW8Num27z2">
    <w:name w:val="WW8Num27z2"/>
    <w:rsid w:val="00DC07F6"/>
    <w:rPr>
      <w:rFonts w:ascii="Wingdings" w:hAnsi="Wingdings" w:cs="Wingdings"/>
    </w:rPr>
  </w:style>
  <w:style w:type="character" w:customStyle="1" w:styleId="WW8Num27z3">
    <w:name w:val="WW8Num27z3"/>
    <w:rsid w:val="00DC07F6"/>
    <w:rPr>
      <w:rFonts w:ascii="Symbol" w:hAnsi="Symbol" w:cs="Symbol"/>
    </w:rPr>
  </w:style>
  <w:style w:type="character" w:customStyle="1" w:styleId="WW8Num28z0">
    <w:name w:val="WW8Num28z0"/>
    <w:rsid w:val="00DC07F6"/>
    <w:rPr>
      <w:rFonts w:ascii="Arial" w:eastAsia="Times New Roman" w:hAnsi="Arial" w:cs="Arial"/>
    </w:rPr>
  </w:style>
  <w:style w:type="character" w:customStyle="1" w:styleId="WW8Num28z1">
    <w:name w:val="WW8Num28z1"/>
    <w:rsid w:val="00DC07F6"/>
    <w:rPr>
      <w:rFonts w:ascii="Courier New" w:hAnsi="Courier New" w:cs="Courier New"/>
    </w:rPr>
  </w:style>
  <w:style w:type="character" w:customStyle="1" w:styleId="WW8Num28z2">
    <w:name w:val="WW8Num28z2"/>
    <w:rsid w:val="00DC07F6"/>
    <w:rPr>
      <w:rFonts w:ascii="Wingdings" w:hAnsi="Wingdings" w:cs="Wingdings"/>
    </w:rPr>
  </w:style>
  <w:style w:type="character" w:customStyle="1" w:styleId="WW8Num28z3">
    <w:name w:val="WW8Num28z3"/>
    <w:rsid w:val="00DC07F6"/>
    <w:rPr>
      <w:rFonts w:ascii="Symbol" w:hAnsi="Symbol" w:cs="Symbol"/>
    </w:rPr>
  </w:style>
  <w:style w:type="character" w:customStyle="1" w:styleId="WW8Num29z0">
    <w:name w:val="WW8Num29z0"/>
    <w:rsid w:val="00DC07F6"/>
    <w:rPr>
      <w:rFonts w:ascii="Arial" w:eastAsia="Times New Roman" w:hAnsi="Arial" w:cs="Arial"/>
    </w:rPr>
  </w:style>
  <w:style w:type="character" w:customStyle="1" w:styleId="WW8Num29z1">
    <w:name w:val="WW8Num29z1"/>
    <w:rsid w:val="00DC07F6"/>
    <w:rPr>
      <w:rFonts w:ascii="Courier New" w:hAnsi="Courier New" w:cs="Courier New"/>
    </w:rPr>
  </w:style>
  <w:style w:type="character" w:customStyle="1" w:styleId="WW8Num29z2">
    <w:name w:val="WW8Num29z2"/>
    <w:rsid w:val="00DC07F6"/>
    <w:rPr>
      <w:rFonts w:ascii="Wingdings" w:hAnsi="Wingdings" w:cs="Wingdings"/>
    </w:rPr>
  </w:style>
  <w:style w:type="character" w:customStyle="1" w:styleId="WW8Num29z3">
    <w:name w:val="WW8Num29z3"/>
    <w:rsid w:val="00DC07F6"/>
    <w:rPr>
      <w:rFonts w:ascii="Symbol" w:hAnsi="Symbol" w:cs="Symbol"/>
    </w:rPr>
  </w:style>
  <w:style w:type="character" w:customStyle="1" w:styleId="WW8Num30z0">
    <w:name w:val="WW8Num30z0"/>
    <w:rsid w:val="00DC07F6"/>
    <w:rPr>
      <w:rFonts w:ascii="Arial" w:eastAsia="Times New Roman" w:hAnsi="Arial" w:cs="Arial"/>
    </w:rPr>
  </w:style>
  <w:style w:type="character" w:customStyle="1" w:styleId="WW8Num30z1">
    <w:name w:val="WW8Num30z1"/>
    <w:rsid w:val="00DC07F6"/>
    <w:rPr>
      <w:rFonts w:ascii="Courier New" w:hAnsi="Courier New" w:cs="Courier New"/>
    </w:rPr>
  </w:style>
  <w:style w:type="character" w:customStyle="1" w:styleId="WW8Num30z2">
    <w:name w:val="WW8Num30z2"/>
    <w:rsid w:val="00DC07F6"/>
    <w:rPr>
      <w:rFonts w:ascii="Wingdings" w:hAnsi="Wingdings" w:cs="Wingdings"/>
    </w:rPr>
  </w:style>
  <w:style w:type="character" w:customStyle="1" w:styleId="WW8Num30z3">
    <w:name w:val="WW8Num30z3"/>
    <w:rsid w:val="00DC07F6"/>
    <w:rPr>
      <w:rFonts w:ascii="Symbol" w:hAnsi="Symbol" w:cs="Symbol"/>
    </w:rPr>
  </w:style>
  <w:style w:type="character" w:customStyle="1" w:styleId="WW8Num31z0">
    <w:name w:val="WW8Num31z0"/>
    <w:rsid w:val="00DC07F6"/>
    <w:rPr>
      <w:rFonts w:ascii="Wingdings" w:hAnsi="Wingdings" w:cs="Wingdings"/>
      <w:color w:val="000000"/>
    </w:rPr>
  </w:style>
  <w:style w:type="character" w:customStyle="1" w:styleId="WW8Num31z1">
    <w:name w:val="WW8Num31z1"/>
    <w:rsid w:val="00DC07F6"/>
    <w:rPr>
      <w:rFonts w:ascii="Symbol" w:hAnsi="Symbol" w:cs="Symbol"/>
    </w:rPr>
  </w:style>
  <w:style w:type="character" w:customStyle="1" w:styleId="WW8Num31z4">
    <w:name w:val="WW8Num31z4"/>
    <w:rsid w:val="00DC07F6"/>
    <w:rPr>
      <w:rFonts w:ascii="Courier New" w:hAnsi="Courier New" w:cs="Courier New"/>
    </w:rPr>
  </w:style>
  <w:style w:type="character" w:customStyle="1" w:styleId="WW8Num32z0">
    <w:name w:val="WW8Num32z0"/>
    <w:rsid w:val="00DC07F6"/>
    <w:rPr>
      <w:rFonts w:ascii="Symbol" w:hAnsi="Symbol" w:cs="Symbol"/>
    </w:rPr>
  </w:style>
  <w:style w:type="character" w:customStyle="1" w:styleId="WW8Num32z1">
    <w:name w:val="WW8Num32z1"/>
    <w:rsid w:val="00DC07F6"/>
    <w:rPr>
      <w:rFonts w:ascii="Arial" w:eastAsia="Times New Roman" w:hAnsi="Arial" w:cs="Arial"/>
    </w:rPr>
  </w:style>
  <w:style w:type="character" w:customStyle="1" w:styleId="WW8Num32z2">
    <w:name w:val="WW8Num32z2"/>
    <w:rsid w:val="00DC07F6"/>
    <w:rPr>
      <w:rFonts w:ascii="Wingdings" w:hAnsi="Wingdings" w:cs="Wingdings"/>
    </w:rPr>
  </w:style>
  <w:style w:type="character" w:customStyle="1" w:styleId="WW8Num32z4">
    <w:name w:val="WW8Num32z4"/>
    <w:rsid w:val="00DC07F6"/>
    <w:rPr>
      <w:rFonts w:ascii="Courier New" w:hAnsi="Courier New" w:cs="Courier New"/>
    </w:rPr>
  </w:style>
  <w:style w:type="character" w:customStyle="1" w:styleId="WW8Num33z0">
    <w:name w:val="WW8Num33z0"/>
    <w:rsid w:val="00DC07F6"/>
  </w:style>
  <w:style w:type="character" w:customStyle="1" w:styleId="WW8Num33z1">
    <w:name w:val="WW8Num33z1"/>
    <w:rsid w:val="00DC07F6"/>
  </w:style>
  <w:style w:type="character" w:customStyle="1" w:styleId="WW8Num33z2">
    <w:name w:val="WW8Num33z2"/>
    <w:rsid w:val="00DC07F6"/>
  </w:style>
  <w:style w:type="character" w:customStyle="1" w:styleId="WW8Num33z3">
    <w:name w:val="WW8Num33z3"/>
    <w:rsid w:val="00DC07F6"/>
  </w:style>
  <w:style w:type="character" w:customStyle="1" w:styleId="WW8Num33z4">
    <w:name w:val="WW8Num33z4"/>
    <w:rsid w:val="00DC07F6"/>
  </w:style>
  <w:style w:type="character" w:customStyle="1" w:styleId="WW8Num33z5">
    <w:name w:val="WW8Num33z5"/>
    <w:rsid w:val="00DC07F6"/>
  </w:style>
  <w:style w:type="character" w:customStyle="1" w:styleId="WW8Num33z6">
    <w:name w:val="WW8Num33z6"/>
    <w:rsid w:val="00DC07F6"/>
  </w:style>
  <w:style w:type="character" w:customStyle="1" w:styleId="WW8Num33z7">
    <w:name w:val="WW8Num33z7"/>
    <w:rsid w:val="00DC07F6"/>
  </w:style>
  <w:style w:type="character" w:customStyle="1" w:styleId="WW8Num33z8">
    <w:name w:val="WW8Num33z8"/>
    <w:rsid w:val="00DC07F6"/>
  </w:style>
  <w:style w:type="character" w:customStyle="1" w:styleId="WW8Num34z0">
    <w:name w:val="WW8Num34z0"/>
    <w:rsid w:val="00DC07F6"/>
    <w:rPr>
      <w:rFonts w:ascii="Arial" w:eastAsia="Times New Roman" w:hAnsi="Arial" w:cs="Arial"/>
      <w:color w:val="000000"/>
    </w:rPr>
  </w:style>
  <w:style w:type="character" w:customStyle="1" w:styleId="WW8Num34z1">
    <w:name w:val="WW8Num34z1"/>
    <w:rsid w:val="00DC07F6"/>
    <w:rPr>
      <w:rFonts w:ascii="Courier New" w:hAnsi="Courier New" w:cs="Courier New"/>
    </w:rPr>
  </w:style>
  <w:style w:type="character" w:customStyle="1" w:styleId="WW8Num34z2">
    <w:name w:val="WW8Num34z2"/>
    <w:rsid w:val="00DC07F6"/>
    <w:rPr>
      <w:rFonts w:ascii="Wingdings" w:hAnsi="Wingdings" w:cs="Wingdings"/>
    </w:rPr>
  </w:style>
  <w:style w:type="character" w:customStyle="1" w:styleId="WW8Num34z3">
    <w:name w:val="WW8Num34z3"/>
    <w:rsid w:val="00DC07F6"/>
    <w:rPr>
      <w:rFonts w:ascii="Symbol" w:hAnsi="Symbol" w:cs="Symbol"/>
    </w:rPr>
  </w:style>
  <w:style w:type="character" w:customStyle="1" w:styleId="WW8Num35z0">
    <w:name w:val="WW8Num35z0"/>
    <w:rsid w:val="00DC07F6"/>
    <w:rPr>
      <w:rFonts w:ascii="Arial" w:eastAsia="Times New Roman" w:hAnsi="Arial" w:cs="Arial"/>
    </w:rPr>
  </w:style>
  <w:style w:type="character" w:customStyle="1" w:styleId="WW8Num35z1">
    <w:name w:val="WW8Num35z1"/>
    <w:rsid w:val="00DC07F6"/>
    <w:rPr>
      <w:rFonts w:ascii="Courier New" w:hAnsi="Courier New" w:cs="Courier New"/>
    </w:rPr>
  </w:style>
  <w:style w:type="character" w:customStyle="1" w:styleId="WW8Num35z2">
    <w:name w:val="WW8Num35z2"/>
    <w:rsid w:val="00DC07F6"/>
    <w:rPr>
      <w:rFonts w:ascii="Wingdings" w:hAnsi="Wingdings" w:cs="Wingdings"/>
    </w:rPr>
  </w:style>
  <w:style w:type="character" w:customStyle="1" w:styleId="WW8Num35z3">
    <w:name w:val="WW8Num35z3"/>
    <w:rsid w:val="00DC07F6"/>
    <w:rPr>
      <w:rFonts w:ascii="Symbol" w:hAnsi="Symbol" w:cs="Symbol"/>
    </w:rPr>
  </w:style>
  <w:style w:type="character" w:customStyle="1" w:styleId="WW8Num36z0">
    <w:name w:val="WW8Num36z0"/>
    <w:rsid w:val="00DC07F6"/>
    <w:rPr>
      <w:rFonts w:ascii="Symbol" w:hAnsi="Symbol" w:cs="Symbol"/>
      <w:color w:val="000000"/>
    </w:rPr>
  </w:style>
  <w:style w:type="character" w:customStyle="1" w:styleId="WW8Num36z1">
    <w:name w:val="WW8Num36z1"/>
    <w:rsid w:val="00DC07F6"/>
    <w:rPr>
      <w:rFonts w:ascii="Courier New" w:hAnsi="Courier New" w:cs="Courier New"/>
    </w:rPr>
  </w:style>
  <w:style w:type="character" w:customStyle="1" w:styleId="WW8Num36z2">
    <w:name w:val="WW8Num36z2"/>
    <w:rsid w:val="00DC07F6"/>
    <w:rPr>
      <w:rFonts w:ascii="Wingdings" w:hAnsi="Wingdings" w:cs="Wingdings"/>
    </w:rPr>
  </w:style>
  <w:style w:type="character" w:customStyle="1" w:styleId="WW8Num37z0">
    <w:name w:val="WW8Num37z0"/>
    <w:rsid w:val="00DC07F6"/>
    <w:rPr>
      <w:rFonts w:ascii="Symbol" w:hAnsi="Symbol" w:cs="Symbol"/>
      <w:color w:val="000000"/>
    </w:rPr>
  </w:style>
  <w:style w:type="character" w:customStyle="1" w:styleId="WW8Num37z1">
    <w:name w:val="WW8Num37z1"/>
    <w:rsid w:val="00DC07F6"/>
    <w:rPr>
      <w:rFonts w:ascii="Courier New" w:hAnsi="Courier New" w:cs="Courier New"/>
    </w:rPr>
  </w:style>
  <w:style w:type="character" w:customStyle="1" w:styleId="WW8Num37z2">
    <w:name w:val="WW8Num37z2"/>
    <w:rsid w:val="00DC07F6"/>
    <w:rPr>
      <w:rFonts w:ascii="Wingdings" w:hAnsi="Wingdings" w:cs="Wingdings"/>
    </w:rPr>
  </w:style>
  <w:style w:type="character" w:customStyle="1" w:styleId="WW8Num38z0">
    <w:name w:val="WW8Num38z0"/>
    <w:rsid w:val="00DC07F6"/>
    <w:rPr>
      <w:rFonts w:ascii="Arial" w:eastAsia="Times New Roman" w:hAnsi="Arial" w:cs="Arial"/>
    </w:rPr>
  </w:style>
  <w:style w:type="character" w:customStyle="1" w:styleId="WW8Num38z1">
    <w:name w:val="WW8Num38z1"/>
    <w:rsid w:val="00DC07F6"/>
    <w:rPr>
      <w:rFonts w:ascii="Republika" w:eastAsia="Times New Roman" w:hAnsi="Republika" w:cs="Times New Roman"/>
    </w:rPr>
  </w:style>
  <w:style w:type="character" w:customStyle="1" w:styleId="WW8Num38z2">
    <w:name w:val="WW8Num38z2"/>
    <w:rsid w:val="00DC07F6"/>
  </w:style>
  <w:style w:type="character" w:customStyle="1" w:styleId="WW8Num38z3">
    <w:name w:val="WW8Num38z3"/>
    <w:rsid w:val="00DC07F6"/>
  </w:style>
  <w:style w:type="character" w:customStyle="1" w:styleId="WW8Num38z4">
    <w:name w:val="WW8Num38z4"/>
    <w:rsid w:val="00DC07F6"/>
  </w:style>
  <w:style w:type="character" w:customStyle="1" w:styleId="WW8Num38z5">
    <w:name w:val="WW8Num38z5"/>
    <w:rsid w:val="00DC07F6"/>
  </w:style>
  <w:style w:type="character" w:customStyle="1" w:styleId="WW8Num38z6">
    <w:name w:val="WW8Num38z6"/>
    <w:rsid w:val="00DC07F6"/>
  </w:style>
  <w:style w:type="character" w:customStyle="1" w:styleId="WW8Num38z7">
    <w:name w:val="WW8Num38z7"/>
    <w:rsid w:val="00DC07F6"/>
  </w:style>
  <w:style w:type="character" w:customStyle="1" w:styleId="WW8Num38z8">
    <w:name w:val="WW8Num38z8"/>
    <w:rsid w:val="00DC07F6"/>
  </w:style>
  <w:style w:type="character" w:customStyle="1" w:styleId="WW8Num39z0">
    <w:name w:val="WW8Num39z0"/>
    <w:rsid w:val="00DC07F6"/>
    <w:rPr>
      <w:rFonts w:ascii="Arial" w:eastAsia="Times New Roman" w:hAnsi="Arial" w:cs="Arial"/>
    </w:rPr>
  </w:style>
  <w:style w:type="character" w:customStyle="1" w:styleId="WW8Num39z1">
    <w:name w:val="WW8Num39z1"/>
    <w:rsid w:val="00DC07F6"/>
    <w:rPr>
      <w:rFonts w:ascii="Courier New" w:hAnsi="Courier New" w:cs="Courier New"/>
    </w:rPr>
  </w:style>
  <w:style w:type="character" w:customStyle="1" w:styleId="WW8Num39z2">
    <w:name w:val="WW8Num39z2"/>
    <w:rsid w:val="00DC07F6"/>
    <w:rPr>
      <w:rFonts w:ascii="Wingdings" w:hAnsi="Wingdings" w:cs="Wingdings"/>
    </w:rPr>
  </w:style>
  <w:style w:type="character" w:customStyle="1" w:styleId="WW8Num39z3">
    <w:name w:val="WW8Num39z3"/>
    <w:rsid w:val="00DC07F6"/>
    <w:rPr>
      <w:rFonts w:ascii="Symbol" w:hAnsi="Symbol" w:cs="Symbol"/>
    </w:rPr>
  </w:style>
  <w:style w:type="character" w:customStyle="1" w:styleId="WW8Num40z0">
    <w:name w:val="WW8Num40z0"/>
    <w:rsid w:val="00DC07F6"/>
    <w:rPr>
      <w:rFonts w:ascii="Arial" w:eastAsia="Times New Roman" w:hAnsi="Arial" w:cs="Arial"/>
      <w:color w:val="000000"/>
    </w:rPr>
  </w:style>
  <w:style w:type="character" w:customStyle="1" w:styleId="WW8Num40z1">
    <w:name w:val="WW8Num40z1"/>
    <w:rsid w:val="00DC07F6"/>
    <w:rPr>
      <w:rFonts w:ascii="Republika" w:eastAsia="Times New Roman" w:hAnsi="Republika" w:cs="Times New Roman"/>
    </w:rPr>
  </w:style>
  <w:style w:type="character" w:customStyle="1" w:styleId="WW8Num40z2">
    <w:name w:val="WW8Num40z2"/>
    <w:rsid w:val="00DC07F6"/>
  </w:style>
  <w:style w:type="character" w:customStyle="1" w:styleId="WW8Num40z3">
    <w:name w:val="WW8Num40z3"/>
    <w:rsid w:val="00DC07F6"/>
  </w:style>
  <w:style w:type="character" w:customStyle="1" w:styleId="WW8Num40z4">
    <w:name w:val="WW8Num40z4"/>
    <w:rsid w:val="00DC07F6"/>
  </w:style>
  <w:style w:type="character" w:customStyle="1" w:styleId="WW8Num40z5">
    <w:name w:val="WW8Num40z5"/>
    <w:rsid w:val="00DC07F6"/>
  </w:style>
  <w:style w:type="character" w:customStyle="1" w:styleId="WW8Num40z6">
    <w:name w:val="WW8Num40z6"/>
    <w:rsid w:val="00DC07F6"/>
  </w:style>
  <w:style w:type="character" w:customStyle="1" w:styleId="WW8Num40z7">
    <w:name w:val="WW8Num40z7"/>
    <w:rsid w:val="00DC07F6"/>
  </w:style>
  <w:style w:type="character" w:customStyle="1" w:styleId="WW8Num40z8">
    <w:name w:val="WW8Num40z8"/>
    <w:rsid w:val="00DC07F6"/>
  </w:style>
  <w:style w:type="character" w:customStyle="1" w:styleId="WW8Num41z0">
    <w:name w:val="WW8Num41z0"/>
    <w:rsid w:val="00DC07F6"/>
    <w:rPr>
      <w:rFonts w:ascii="Wingdings" w:hAnsi="Wingdings" w:cs="Wingdings"/>
    </w:rPr>
  </w:style>
  <w:style w:type="character" w:customStyle="1" w:styleId="WW8Num41z1">
    <w:name w:val="WW8Num41z1"/>
    <w:rsid w:val="00DC07F6"/>
    <w:rPr>
      <w:rFonts w:ascii="Courier New" w:hAnsi="Courier New" w:cs="Courier New"/>
    </w:rPr>
  </w:style>
  <w:style w:type="character" w:customStyle="1" w:styleId="WW8Num41z3">
    <w:name w:val="WW8Num41z3"/>
    <w:rsid w:val="00DC07F6"/>
    <w:rPr>
      <w:rFonts w:ascii="Symbol" w:hAnsi="Symbol" w:cs="Symbol"/>
    </w:rPr>
  </w:style>
  <w:style w:type="character" w:customStyle="1" w:styleId="WW8Num42z0">
    <w:name w:val="WW8Num42z0"/>
    <w:rsid w:val="00DC07F6"/>
    <w:rPr>
      <w:rFonts w:ascii="Arial" w:eastAsia="Times New Roman" w:hAnsi="Arial" w:cs="Arial"/>
      <w:color w:val="000000"/>
      <w:lang w:val="sl-SI"/>
    </w:rPr>
  </w:style>
  <w:style w:type="character" w:customStyle="1" w:styleId="WW8Num42z1">
    <w:name w:val="WW8Num42z1"/>
    <w:rsid w:val="00DC07F6"/>
    <w:rPr>
      <w:rFonts w:ascii="Courier New" w:hAnsi="Courier New" w:cs="Courier New"/>
    </w:rPr>
  </w:style>
  <w:style w:type="character" w:customStyle="1" w:styleId="WW8Num42z2">
    <w:name w:val="WW8Num42z2"/>
    <w:rsid w:val="00DC07F6"/>
    <w:rPr>
      <w:rFonts w:ascii="Wingdings" w:hAnsi="Wingdings" w:cs="Wingdings"/>
    </w:rPr>
  </w:style>
  <w:style w:type="character" w:customStyle="1" w:styleId="WW8Num42z3">
    <w:name w:val="WW8Num42z3"/>
    <w:rsid w:val="00DC07F6"/>
    <w:rPr>
      <w:rFonts w:ascii="Symbol" w:hAnsi="Symbol" w:cs="Symbol"/>
    </w:rPr>
  </w:style>
  <w:style w:type="character" w:customStyle="1" w:styleId="WW8Num43z0">
    <w:name w:val="WW8Num43z0"/>
    <w:rsid w:val="00DC07F6"/>
    <w:rPr>
      <w:rFonts w:ascii="Symbol" w:hAnsi="Symbol" w:cs="Symbol"/>
      <w:color w:val="000000"/>
    </w:rPr>
  </w:style>
  <w:style w:type="character" w:customStyle="1" w:styleId="WW8Num43z1">
    <w:name w:val="WW8Num43z1"/>
    <w:rsid w:val="00DC07F6"/>
    <w:rPr>
      <w:rFonts w:ascii="Courier New" w:hAnsi="Courier New" w:cs="Courier New"/>
    </w:rPr>
  </w:style>
  <w:style w:type="character" w:customStyle="1" w:styleId="WW8Num43z2">
    <w:name w:val="WW8Num43z2"/>
    <w:rsid w:val="00DC07F6"/>
    <w:rPr>
      <w:rFonts w:ascii="Wingdings" w:hAnsi="Wingdings" w:cs="Wingdings"/>
    </w:rPr>
  </w:style>
  <w:style w:type="character" w:customStyle="1" w:styleId="WW8Num44z0">
    <w:name w:val="WW8Num44z0"/>
    <w:rsid w:val="00DC07F6"/>
    <w:rPr>
      <w:rFonts w:ascii="Arial" w:eastAsia="Times New Roman" w:hAnsi="Arial" w:cs="Arial"/>
    </w:rPr>
  </w:style>
  <w:style w:type="character" w:customStyle="1" w:styleId="WW8Num44z1">
    <w:name w:val="WW8Num44z1"/>
    <w:rsid w:val="00DC07F6"/>
    <w:rPr>
      <w:rFonts w:ascii="Courier New" w:hAnsi="Courier New" w:cs="Courier New"/>
    </w:rPr>
  </w:style>
  <w:style w:type="character" w:customStyle="1" w:styleId="WW8Num44z2">
    <w:name w:val="WW8Num44z2"/>
    <w:rsid w:val="00DC07F6"/>
    <w:rPr>
      <w:rFonts w:ascii="Wingdings" w:hAnsi="Wingdings" w:cs="Wingdings"/>
    </w:rPr>
  </w:style>
  <w:style w:type="character" w:customStyle="1" w:styleId="WW8Num44z3">
    <w:name w:val="WW8Num44z3"/>
    <w:rsid w:val="00DC07F6"/>
    <w:rPr>
      <w:rFonts w:ascii="Symbol" w:hAnsi="Symbol" w:cs="Symbol"/>
    </w:rPr>
  </w:style>
  <w:style w:type="character" w:customStyle="1" w:styleId="WW8Num45z0">
    <w:name w:val="WW8Num45z0"/>
    <w:rsid w:val="00DC07F6"/>
    <w:rPr>
      <w:rFonts w:ascii="Wingdings" w:hAnsi="Wingdings" w:cs="Wingdings"/>
    </w:rPr>
  </w:style>
  <w:style w:type="character" w:customStyle="1" w:styleId="WW8Num45z1">
    <w:name w:val="WW8Num45z1"/>
    <w:rsid w:val="00DC07F6"/>
    <w:rPr>
      <w:rFonts w:ascii="Courier New" w:hAnsi="Courier New" w:cs="Courier New"/>
    </w:rPr>
  </w:style>
  <w:style w:type="character" w:customStyle="1" w:styleId="WW8Num45z3">
    <w:name w:val="WW8Num45z3"/>
    <w:rsid w:val="00DC07F6"/>
    <w:rPr>
      <w:rFonts w:ascii="Symbol" w:hAnsi="Symbol" w:cs="Symbol"/>
    </w:rPr>
  </w:style>
  <w:style w:type="character" w:customStyle="1" w:styleId="WW8Num46z0">
    <w:name w:val="WW8Num46z0"/>
    <w:rsid w:val="00DC07F6"/>
    <w:rPr>
      <w:rFonts w:ascii="Times New Roman" w:eastAsia="Times New Roman" w:hAnsi="Times New Roman" w:cs="Times New Roman"/>
    </w:rPr>
  </w:style>
  <w:style w:type="character" w:customStyle="1" w:styleId="WW8Num46z1">
    <w:name w:val="WW8Num46z1"/>
    <w:rsid w:val="00DC07F6"/>
    <w:rPr>
      <w:rFonts w:ascii="Courier New" w:hAnsi="Courier New" w:cs="Courier New"/>
    </w:rPr>
  </w:style>
  <w:style w:type="character" w:customStyle="1" w:styleId="WW8Num46z2">
    <w:name w:val="WW8Num46z2"/>
    <w:rsid w:val="00DC07F6"/>
    <w:rPr>
      <w:rFonts w:ascii="Wingdings" w:hAnsi="Wingdings" w:cs="Wingdings"/>
    </w:rPr>
  </w:style>
  <w:style w:type="character" w:customStyle="1" w:styleId="WW8Num46z3">
    <w:name w:val="WW8Num46z3"/>
    <w:rsid w:val="00DC07F6"/>
    <w:rPr>
      <w:rFonts w:ascii="Symbol" w:hAnsi="Symbol" w:cs="Symbol"/>
    </w:rPr>
  </w:style>
  <w:style w:type="character" w:customStyle="1" w:styleId="WW8Num47z0">
    <w:name w:val="WW8Num47z0"/>
    <w:rsid w:val="00DC07F6"/>
    <w:rPr>
      <w:rFonts w:ascii="Symbol" w:hAnsi="Symbol" w:cs="Symbol"/>
    </w:rPr>
  </w:style>
  <w:style w:type="character" w:customStyle="1" w:styleId="WW8Num47z1">
    <w:name w:val="WW8Num47z1"/>
    <w:rsid w:val="00DC07F6"/>
  </w:style>
  <w:style w:type="character" w:customStyle="1" w:styleId="WW8Num47z2">
    <w:name w:val="WW8Num47z2"/>
    <w:rsid w:val="00DC07F6"/>
    <w:rPr>
      <w:rFonts w:ascii="Wingdings" w:hAnsi="Wingdings" w:cs="Wingdings"/>
    </w:rPr>
  </w:style>
  <w:style w:type="character" w:customStyle="1" w:styleId="WW8Num47z4">
    <w:name w:val="WW8Num47z4"/>
    <w:rsid w:val="00DC07F6"/>
    <w:rPr>
      <w:rFonts w:ascii="Courier New" w:hAnsi="Courier New" w:cs="Courier New"/>
    </w:rPr>
  </w:style>
  <w:style w:type="character" w:customStyle="1" w:styleId="WW8Num48z0">
    <w:name w:val="WW8Num48z0"/>
    <w:rsid w:val="00DC07F6"/>
    <w:rPr>
      <w:rFonts w:ascii="Symbol" w:hAnsi="Symbol" w:cs="Symbol"/>
    </w:rPr>
  </w:style>
  <w:style w:type="character" w:customStyle="1" w:styleId="WW8Num48z1">
    <w:name w:val="WW8Num48z1"/>
    <w:rsid w:val="00DC07F6"/>
    <w:rPr>
      <w:rFonts w:ascii="Republika" w:eastAsia="Times New Roman" w:hAnsi="Republika" w:cs="Times New Roman"/>
    </w:rPr>
  </w:style>
  <w:style w:type="character" w:customStyle="1" w:styleId="WW8Num48z2">
    <w:name w:val="WW8Num48z2"/>
    <w:rsid w:val="00DC07F6"/>
    <w:rPr>
      <w:rFonts w:ascii="Arial" w:eastAsia="Times New Roman" w:hAnsi="Arial" w:cs="Arial"/>
    </w:rPr>
  </w:style>
  <w:style w:type="character" w:customStyle="1" w:styleId="WW8Num48z4">
    <w:name w:val="WW8Num48z4"/>
    <w:rsid w:val="00DC07F6"/>
    <w:rPr>
      <w:rFonts w:ascii="Courier New" w:hAnsi="Courier New" w:cs="Courier New"/>
    </w:rPr>
  </w:style>
  <w:style w:type="character" w:customStyle="1" w:styleId="WW8Num48z5">
    <w:name w:val="WW8Num48z5"/>
    <w:rsid w:val="00DC07F6"/>
    <w:rPr>
      <w:rFonts w:ascii="Wingdings" w:hAnsi="Wingdings" w:cs="Wingdings"/>
    </w:rPr>
  </w:style>
  <w:style w:type="character" w:customStyle="1" w:styleId="WW8Num49z0">
    <w:name w:val="WW8Num49z0"/>
    <w:rsid w:val="00DC07F6"/>
    <w:rPr>
      <w:rFonts w:ascii="Symbol" w:hAnsi="Symbol" w:cs="Symbol"/>
    </w:rPr>
  </w:style>
  <w:style w:type="character" w:customStyle="1" w:styleId="WW8Num49z1">
    <w:name w:val="WW8Num49z1"/>
    <w:rsid w:val="00DC07F6"/>
    <w:rPr>
      <w:rFonts w:ascii="Courier New" w:hAnsi="Courier New" w:cs="Courier New"/>
    </w:rPr>
  </w:style>
  <w:style w:type="character" w:customStyle="1" w:styleId="WW8Num49z2">
    <w:name w:val="WW8Num49z2"/>
    <w:rsid w:val="00DC07F6"/>
    <w:rPr>
      <w:rFonts w:ascii="Wingdings" w:hAnsi="Wingdings" w:cs="Wingdings"/>
    </w:rPr>
  </w:style>
  <w:style w:type="character" w:customStyle="1" w:styleId="WW8Num50z0">
    <w:name w:val="WW8Num50z0"/>
    <w:rsid w:val="00DC07F6"/>
    <w:rPr>
      <w:rFonts w:ascii="Symbol" w:hAnsi="Symbol" w:cs="Symbol"/>
      <w:color w:val="000000"/>
    </w:rPr>
  </w:style>
  <w:style w:type="character" w:customStyle="1" w:styleId="WW8Num50z1">
    <w:name w:val="WW8Num50z1"/>
    <w:rsid w:val="00DC07F6"/>
    <w:rPr>
      <w:rFonts w:ascii="Courier New" w:hAnsi="Courier New" w:cs="Courier New"/>
    </w:rPr>
  </w:style>
  <w:style w:type="character" w:customStyle="1" w:styleId="WW8Num50z2">
    <w:name w:val="WW8Num50z2"/>
    <w:rsid w:val="00DC07F6"/>
    <w:rPr>
      <w:rFonts w:ascii="Wingdings" w:hAnsi="Wingdings" w:cs="Wingdings"/>
    </w:rPr>
  </w:style>
  <w:style w:type="character" w:customStyle="1" w:styleId="WW8Num51z0">
    <w:name w:val="WW8Num51z0"/>
    <w:rsid w:val="00DC07F6"/>
    <w:rPr>
      <w:rFonts w:ascii="Arial" w:eastAsia="Times New Roman" w:hAnsi="Arial" w:cs="Arial"/>
      <w:color w:val="000000"/>
      <w:spacing w:val="-2"/>
    </w:rPr>
  </w:style>
  <w:style w:type="character" w:customStyle="1" w:styleId="WW8Num51z1">
    <w:name w:val="WW8Num51z1"/>
    <w:rsid w:val="00DC07F6"/>
    <w:rPr>
      <w:rFonts w:ascii="Courier New" w:hAnsi="Courier New" w:cs="Courier New"/>
    </w:rPr>
  </w:style>
  <w:style w:type="character" w:customStyle="1" w:styleId="WW8Num51z2">
    <w:name w:val="WW8Num51z2"/>
    <w:rsid w:val="00DC07F6"/>
    <w:rPr>
      <w:rFonts w:ascii="Wingdings" w:hAnsi="Wingdings" w:cs="Wingdings"/>
    </w:rPr>
  </w:style>
  <w:style w:type="character" w:customStyle="1" w:styleId="WW8Num51z3">
    <w:name w:val="WW8Num51z3"/>
    <w:rsid w:val="00DC07F6"/>
    <w:rPr>
      <w:rFonts w:ascii="Symbol" w:hAnsi="Symbol" w:cs="Symbol"/>
    </w:rPr>
  </w:style>
  <w:style w:type="character" w:customStyle="1" w:styleId="WW8Num52z0">
    <w:name w:val="WW8Num52z0"/>
    <w:rsid w:val="00DC07F6"/>
    <w:rPr>
      <w:rFonts w:cs="Times New Roman"/>
    </w:rPr>
  </w:style>
  <w:style w:type="character" w:customStyle="1" w:styleId="ZnakZnak12">
    <w:name w:val="Znak Znak12"/>
    <w:rsid w:val="00DC07F6"/>
    <w:rPr>
      <w:rFonts w:ascii="Arial" w:hAnsi="Arial" w:cs="Arial"/>
      <w:b/>
      <w:bCs/>
      <w:i/>
      <w:sz w:val="26"/>
      <w:szCs w:val="26"/>
      <w:lang w:val="sl-SI" w:bidi="ar-SA"/>
    </w:rPr>
  </w:style>
  <w:style w:type="character" w:customStyle="1" w:styleId="Znakisprotnihopomb">
    <w:name w:val="Znaki sprotnih opomb"/>
    <w:rsid w:val="00DC07F6"/>
    <w:rPr>
      <w:vertAlign w:val="superscript"/>
    </w:rPr>
  </w:style>
  <w:style w:type="character" w:customStyle="1" w:styleId="ZnakZnak21">
    <w:name w:val="Znak Znak21"/>
    <w:rsid w:val="00DC07F6"/>
    <w:rPr>
      <w:rFonts w:ascii="Tahoma" w:hAnsi="Tahoma" w:cs="Tahoma"/>
      <w:sz w:val="16"/>
      <w:szCs w:val="16"/>
      <w:lang w:val="en-US" w:bidi="ar-SA"/>
    </w:rPr>
  </w:style>
  <w:style w:type="character" w:customStyle="1" w:styleId="ZnakZnak3">
    <w:name w:val="Znak Znak3"/>
    <w:rsid w:val="00DC07F6"/>
    <w:rPr>
      <w:rFonts w:ascii="Republika" w:hAnsi="Republika" w:cs="Republika"/>
      <w:sz w:val="24"/>
      <w:szCs w:val="24"/>
      <w:lang w:val="sl-SI" w:bidi="ar-SA"/>
    </w:rPr>
  </w:style>
  <w:style w:type="character" w:customStyle="1" w:styleId="NASLOVZnakZnak">
    <w:name w:val="NASLOV Znak Znak"/>
    <w:rsid w:val="00DC07F6"/>
    <w:rPr>
      <w:rFonts w:ascii="Arial" w:hAnsi="Arial" w:cs="Arial"/>
      <w:b/>
      <w:bCs/>
      <w:kern w:val="1"/>
      <w:sz w:val="28"/>
      <w:szCs w:val="32"/>
      <w:lang w:val="sl-SI" w:bidi="ar-SA"/>
    </w:rPr>
  </w:style>
  <w:style w:type="character" w:customStyle="1" w:styleId="ZnakZnak13">
    <w:name w:val="Znak Znak13"/>
    <w:rsid w:val="00DC07F6"/>
    <w:rPr>
      <w:rFonts w:ascii="Arial" w:hAnsi="Arial" w:cs="Arial"/>
      <w:b/>
      <w:bCs/>
      <w:iCs/>
      <w:sz w:val="24"/>
      <w:szCs w:val="28"/>
      <w:lang w:val="sl-SI" w:bidi="ar-SA"/>
    </w:rPr>
  </w:style>
  <w:style w:type="character" w:customStyle="1" w:styleId="ZnakZnak111">
    <w:name w:val="Znak Znak111"/>
    <w:rsid w:val="00DC07F6"/>
    <w:rPr>
      <w:rFonts w:ascii="Republika" w:hAnsi="Republika" w:cs="Arial"/>
      <w:b/>
      <w:bCs/>
      <w:i/>
      <w:sz w:val="26"/>
      <w:szCs w:val="26"/>
      <w:lang w:val="sl-SI" w:bidi="ar-SA"/>
    </w:rPr>
  </w:style>
  <w:style w:type="character" w:customStyle="1" w:styleId="ZnakZnak10">
    <w:name w:val="Znak Znak10"/>
    <w:rsid w:val="00DC07F6"/>
    <w:rPr>
      <w:rFonts w:ascii="Arial" w:hAnsi="Arial" w:cs="Arial"/>
      <w:b/>
      <w:bCs/>
      <w:sz w:val="22"/>
      <w:szCs w:val="28"/>
      <w:lang w:val="sl-SI" w:bidi="ar-SA"/>
    </w:rPr>
  </w:style>
  <w:style w:type="character" w:customStyle="1" w:styleId="ZnakZnak9">
    <w:name w:val="Znak Znak9"/>
    <w:rsid w:val="00DC07F6"/>
    <w:rPr>
      <w:rFonts w:ascii="Arial" w:hAnsi="Arial" w:cs="Arial"/>
      <w:b/>
      <w:bCs/>
      <w:i/>
      <w:iCs/>
      <w:sz w:val="26"/>
      <w:szCs w:val="26"/>
      <w:lang w:val="sl-SI" w:bidi="ar-SA"/>
    </w:rPr>
  </w:style>
  <w:style w:type="character" w:customStyle="1" w:styleId="ZnakZnak8">
    <w:name w:val="Znak Znak8"/>
    <w:rsid w:val="00DC07F6"/>
    <w:rPr>
      <w:rFonts w:ascii="Arial" w:hAnsi="Arial" w:cs="Arial"/>
      <w:b/>
      <w:bCs/>
      <w:sz w:val="22"/>
      <w:szCs w:val="22"/>
      <w:lang w:val="sl-SI" w:bidi="ar-SA"/>
    </w:rPr>
  </w:style>
  <w:style w:type="character" w:customStyle="1" w:styleId="ZnakZnak7">
    <w:name w:val="Znak Znak7"/>
    <w:rsid w:val="00DC07F6"/>
    <w:rPr>
      <w:rFonts w:ascii="Arial" w:hAnsi="Arial" w:cs="Arial"/>
      <w:lang w:val="sl-SI" w:bidi="ar-SA"/>
    </w:rPr>
  </w:style>
  <w:style w:type="character" w:customStyle="1" w:styleId="ZnakZnak6">
    <w:name w:val="Znak Znak6"/>
    <w:rsid w:val="00DC07F6"/>
    <w:rPr>
      <w:rFonts w:ascii="Arial" w:hAnsi="Arial" w:cs="Arial"/>
      <w:i/>
      <w:iCs/>
      <w:lang w:val="sl-SI" w:bidi="ar-SA"/>
    </w:rPr>
  </w:style>
  <w:style w:type="character" w:customStyle="1" w:styleId="ZnakZnak5">
    <w:name w:val="Znak Znak5"/>
    <w:rsid w:val="00DC07F6"/>
    <w:rPr>
      <w:rFonts w:ascii="Arial" w:hAnsi="Arial" w:cs="Arial"/>
      <w:sz w:val="22"/>
      <w:szCs w:val="22"/>
      <w:lang w:val="sl-SI" w:bidi="ar-SA"/>
    </w:rPr>
  </w:style>
  <w:style w:type="character" w:customStyle="1" w:styleId="ZnakZnak41">
    <w:name w:val="Znak Znak41"/>
    <w:rsid w:val="00DC07F6"/>
    <w:rPr>
      <w:rFonts w:ascii="Republika" w:hAnsi="Republika" w:cs="Republika"/>
      <w:sz w:val="24"/>
      <w:szCs w:val="24"/>
      <w:lang w:val="sl-SI" w:bidi="ar-SA"/>
    </w:rPr>
  </w:style>
  <w:style w:type="character" w:customStyle="1" w:styleId="ZnakZnak15">
    <w:name w:val="Znak Znak15"/>
    <w:rsid w:val="00DC07F6"/>
    <w:rPr>
      <w:rFonts w:ascii="Republika" w:hAnsi="Republika" w:cs="Republika"/>
      <w:sz w:val="24"/>
      <w:szCs w:val="24"/>
      <w:lang w:val="sl-SI" w:bidi="ar-SA"/>
    </w:rPr>
  </w:style>
  <w:style w:type="character" w:customStyle="1" w:styleId="HTMLcitat">
    <w:name w:val="HTML citat"/>
    <w:rsid w:val="00DC07F6"/>
    <w:rPr>
      <w:i/>
      <w:iCs/>
    </w:rPr>
  </w:style>
  <w:style w:type="character" w:customStyle="1" w:styleId="Komentar-sklic">
    <w:name w:val="Komentar - sklic"/>
    <w:rsid w:val="00DC07F6"/>
    <w:rPr>
      <w:sz w:val="16"/>
      <w:szCs w:val="16"/>
    </w:rPr>
  </w:style>
  <w:style w:type="character" w:customStyle="1" w:styleId="ListLabel11">
    <w:name w:val="ListLabel 11"/>
    <w:rsid w:val="00DC07F6"/>
    <w:rPr>
      <w:rFonts w:cs="Symbol"/>
      <w:sz w:val="22"/>
      <w:szCs w:val="20"/>
    </w:rPr>
  </w:style>
  <w:style w:type="character" w:customStyle="1" w:styleId="ListLabel10">
    <w:name w:val="ListLabel 10"/>
    <w:rsid w:val="00DC07F6"/>
    <w:rPr>
      <w:rFonts w:cs="Symbol"/>
      <w:color w:val="000000"/>
      <w:sz w:val="22"/>
      <w:lang w:val="sl-SI"/>
    </w:rPr>
  </w:style>
  <w:style w:type="character" w:customStyle="1" w:styleId="ListLabel12">
    <w:name w:val="ListLabel 12"/>
    <w:rsid w:val="00DC07F6"/>
    <w:rPr>
      <w:rFonts w:cs="Times New Roman"/>
      <w:color w:val="000000"/>
      <w:sz w:val="22"/>
    </w:rPr>
  </w:style>
  <w:style w:type="character" w:customStyle="1" w:styleId="ListLabel13">
    <w:name w:val="ListLabel 13"/>
    <w:rsid w:val="00DC07F6"/>
    <w:rPr>
      <w:rFonts w:cs="Times New Roman"/>
      <w:color w:val="000000"/>
      <w:sz w:val="22"/>
      <w:szCs w:val="22"/>
      <w:lang w:val="sl-SI"/>
    </w:rPr>
  </w:style>
  <w:style w:type="character" w:customStyle="1" w:styleId="ListLabel14">
    <w:name w:val="ListLabel 14"/>
    <w:rsid w:val="00DC07F6"/>
    <w:rPr>
      <w:rFonts w:cs="Times New Roman"/>
      <w:sz w:val="22"/>
      <w:lang w:val="sl-SI"/>
    </w:rPr>
  </w:style>
  <w:style w:type="character" w:customStyle="1" w:styleId="ListLabel15">
    <w:name w:val="ListLabel 15"/>
    <w:rsid w:val="00DC07F6"/>
    <w:rPr>
      <w:rFonts w:cs="Times New Roman"/>
      <w:sz w:val="22"/>
    </w:rPr>
  </w:style>
  <w:style w:type="character" w:customStyle="1" w:styleId="ListLabel16">
    <w:name w:val="ListLabel 16"/>
    <w:rsid w:val="00DC07F6"/>
    <w:rPr>
      <w:rFonts w:cs="Arial"/>
      <w:sz w:val="22"/>
    </w:rPr>
  </w:style>
  <w:style w:type="character" w:customStyle="1" w:styleId="FootnoteCharacters">
    <w:name w:val="Footnote Characters"/>
    <w:rsid w:val="00DC07F6"/>
    <w:rPr>
      <w:vertAlign w:val="superscript"/>
    </w:rPr>
  </w:style>
  <w:style w:type="character" w:customStyle="1" w:styleId="IndexLink">
    <w:name w:val="Index Link"/>
    <w:rsid w:val="00DC07F6"/>
  </w:style>
  <w:style w:type="character" w:customStyle="1" w:styleId="Bullets">
    <w:name w:val="Bullets"/>
    <w:rsid w:val="00DC07F6"/>
    <w:rPr>
      <w:rFonts w:ascii="OpenSymbol" w:eastAsia="OpenSymbol" w:hAnsi="OpenSymbol" w:cs="OpenSymbol"/>
    </w:rPr>
  </w:style>
  <w:style w:type="character" w:customStyle="1" w:styleId="NumberingSymbols">
    <w:name w:val="Numbering Symbols"/>
    <w:rsid w:val="00DC07F6"/>
  </w:style>
  <w:style w:type="character" w:customStyle="1" w:styleId="Pripombasklic1">
    <w:name w:val="Pripomba – sklic1"/>
    <w:rsid w:val="00DC07F6"/>
    <w:rPr>
      <w:sz w:val="16"/>
      <w:szCs w:val="16"/>
    </w:rPr>
  </w:style>
  <w:style w:type="paragraph" w:customStyle="1" w:styleId="Heading">
    <w:name w:val="Heading"/>
    <w:basedOn w:val="Navaden"/>
    <w:next w:val="Telobesedila"/>
    <w:rsid w:val="00DC07F6"/>
    <w:pPr>
      <w:keepNext/>
      <w:suppressAutoHyphens/>
      <w:spacing w:before="240" w:after="120" w:line="240" w:lineRule="auto"/>
    </w:pPr>
    <w:rPr>
      <w:rFonts w:ascii="Liberation Sans" w:eastAsia="Microsoft YaHei" w:hAnsi="Liberation Sans"/>
      <w:sz w:val="28"/>
      <w:szCs w:val="28"/>
      <w:lang w:eastAsia="zh-CN"/>
    </w:rPr>
  </w:style>
  <w:style w:type="paragraph" w:customStyle="1" w:styleId="Index">
    <w:name w:val="Index"/>
    <w:basedOn w:val="Navaden"/>
    <w:rsid w:val="00DC07F6"/>
    <w:pPr>
      <w:suppressLineNumbers/>
      <w:suppressAutoHyphens/>
      <w:spacing w:line="240" w:lineRule="auto"/>
    </w:pPr>
    <w:rPr>
      <w:lang w:eastAsia="zh-CN"/>
    </w:rPr>
  </w:style>
  <w:style w:type="paragraph" w:customStyle="1" w:styleId="Napis4">
    <w:name w:val="Napis4"/>
    <w:basedOn w:val="Navaden"/>
    <w:rsid w:val="00DC07F6"/>
    <w:pPr>
      <w:suppressLineNumbers/>
      <w:suppressAutoHyphens/>
      <w:spacing w:before="120" w:after="120" w:line="240" w:lineRule="auto"/>
    </w:pPr>
    <w:rPr>
      <w:i/>
      <w:iCs/>
      <w:sz w:val="24"/>
      <w:szCs w:val="24"/>
      <w:lang w:eastAsia="zh-CN"/>
    </w:rPr>
  </w:style>
  <w:style w:type="paragraph" w:customStyle="1" w:styleId="Napis3">
    <w:name w:val="Napis3"/>
    <w:basedOn w:val="Navaden"/>
    <w:next w:val="Navaden"/>
    <w:rsid w:val="00DC07F6"/>
    <w:pPr>
      <w:suppressAutoHyphens/>
      <w:spacing w:line="240" w:lineRule="auto"/>
    </w:pPr>
    <w:rPr>
      <w:b/>
      <w:bCs/>
      <w:lang w:eastAsia="zh-CN"/>
    </w:rPr>
  </w:style>
  <w:style w:type="paragraph" w:customStyle="1" w:styleId="Kazalo">
    <w:name w:val="Kazalo"/>
    <w:basedOn w:val="Navaden"/>
    <w:rsid w:val="00DC07F6"/>
    <w:pPr>
      <w:suppressLineNumbers/>
      <w:suppressAutoHyphens/>
      <w:spacing w:line="240" w:lineRule="auto"/>
    </w:pPr>
    <w:rPr>
      <w:lang w:eastAsia="zh-CN"/>
    </w:rPr>
  </w:style>
  <w:style w:type="paragraph" w:customStyle="1" w:styleId="Zgradbadokumenta1">
    <w:name w:val="Zgradba dokumenta1"/>
    <w:basedOn w:val="Navaden"/>
    <w:rsid w:val="00DC07F6"/>
    <w:pPr>
      <w:suppressAutoHyphens/>
      <w:spacing w:line="260" w:lineRule="atLeast"/>
      <w:jc w:val="left"/>
    </w:pPr>
    <w:rPr>
      <w:rFonts w:ascii="Tahoma" w:hAnsi="Tahoma" w:cs="Tahoma"/>
      <w:sz w:val="16"/>
      <w:szCs w:val="16"/>
      <w:lang w:val="en-US" w:eastAsia="zh-CN"/>
    </w:rPr>
  </w:style>
  <w:style w:type="paragraph" w:customStyle="1" w:styleId="ZnakZnak14">
    <w:name w:val="Znak Znak14"/>
    <w:basedOn w:val="Navaden"/>
    <w:rsid w:val="00DC07F6"/>
    <w:pPr>
      <w:suppressAutoHyphens/>
      <w:spacing w:after="160" w:line="240" w:lineRule="exact"/>
      <w:jc w:val="left"/>
    </w:pPr>
    <w:rPr>
      <w:rFonts w:ascii="Tahoma" w:hAnsi="Tahoma" w:cs="Tahoma"/>
      <w:lang w:val="en-US" w:eastAsia="zh-CN"/>
    </w:rPr>
  </w:style>
  <w:style w:type="paragraph" w:customStyle="1" w:styleId="ZnakZnak1Znak1">
    <w:name w:val="Znak Znak1 Znak1"/>
    <w:basedOn w:val="Navaden"/>
    <w:rsid w:val="00DC07F6"/>
    <w:pPr>
      <w:suppressAutoHyphens/>
      <w:spacing w:after="160" w:line="240" w:lineRule="exact"/>
      <w:jc w:val="left"/>
    </w:pPr>
    <w:rPr>
      <w:rFonts w:ascii="Tahoma" w:hAnsi="Tahoma" w:cs="Tahoma"/>
      <w:lang w:val="en-US" w:eastAsia="zh-CN"/>
    </w:rPr>
  </w:style>
  <w:style w:type="paragraph" w:customStyle="1" w:styleId="CharChar21">
    <w:name w:val="Char Char21"/>
    <w:basedOn w:val="Navaden"/>
    <w:rsid w:val="00DC07F6"/>
    <w:pPr>
      <w:suppressAutoHyphens/>
      <w:spacing w:after="160" w:line="240" w:lineRule="exact"/>
      <w:jc w:val="left"/>
    </w:pPr>
    <w:rPr>
      <w:rFonts w:ascii="Tahoma" w:hAnsi="Tahoma" w:cs="Tahoma"/>
      <w:lang w:val="en-US" w:eastAsia="zh-CN"/>
    </w:rPr>
  </w:style>
  <w:style w:type="paragraph" w:customStyle="1" w:styleId="Odstavekseznama3">
    <w:name w:val="Odstavek seznama3"/>
    <w:basedOn w:val="Navaden"/>
    <w:rsid w:val="00DC07F6"/>
    <w:pPr>
      <w:suppressAutoHyphens/>
      <w:spacing w:after="200" w:line="276" w:lineRule="auto"/>
      <w:ind w:left="720"/>
      <w:jc w:val="left"/>
    </w:pPr>
    <w:rPr>
      <w:rFonts w:ascii="Calibri" w:hAnsi="Calibri" w:cs="Calibri"/>
      <w:sz w:val="22"/>
      <w:szCs w:val="22"/>
      <w:lang w:eastAsia="zh-CN"/>
    </w:rPr>
  </w:style>
  <w:style w:type="paragraph" w:customStyle="1" w:styleId="ZnakZnakZnakZnakZnakZnak2">
    <w:name w:val="Znak Znak Znak Znak Znak Znak2"/>
    <w:basedOn w:val="Navaden"/>
    <w:rsid w:val="00DC07F6"/>
    <w:pPr>
      <w:suppressAutoHyphens/>
      <w:spacing w:after="160" w:line="240" w:lineRule="exact"/>
      <w:jc w:val="left"/>
    </w:pPr>
    <w:rPr>
      <w:rFonts w:ascii="Tahoma" w:hAnsi="Tahoma" w:cs="Tahoma"/>
      <w:lang w:val="en-US" w:eastAsia="zh-CN"/>
    </w:rPr>
  </w:style>
  <w:style w:type="paragraph" w:customStyle="1" w:styleId="CharChar1">
    <w:name w:val="Char Char1"/>
    <w:basedOn w:val="Navaden"/>
    <w:rsid w:val="00DC07F6"/>
    <w:pPr>
      <w:suppressAutoHyphens/>
      <w:spacing w:after="160" w:line="240" w:lineRule="exact"/>
      <w:jc w:val="left"/>
    </w:pPr>
    <w:rPr>
      <w:rFonts w:ascii="Tahoma" w:hAnsi="Tahoma" w:cs="Tahoma"/>
      <w:lang w:val="en-US" w:eastAsia="zh-CN"/>
    </w:rPr>
  </w:style>
  <w:style w:type="paragraph" w:customStyle="1" w:styleId="CharChar1Char1">
    <w:name w:val="Char Char1 Char1"/>
    <w:basedOn w:val="Navaden"/>
    <w:rsid w:val="00DC07F6"/>
    <w:pPr>
      <w:suppressAutoHyphens/>
      <w:spacing w:after="160" w:line="240" w:lineRule="exact"/>
      <w:jc w:val="left"/>
    </w:pPr>
    <w:rPr>
      <w:rFonts w:ascii="Tahoma" w:hAnsi="Tahoma" w:cs="Tahoma"/>
      <w:lang w:val="en-US" w:eastAsia="zh-CN"/>
    </w:rPr>
  </w:style>
  <w:style w:type="paragraph" w:customStyle="1" w:styleId="Znak1ZnakZnakCharZnak1">
    <w:name w:val="Znak1 Znak Znak Char Znak1"/>
    <w:basedOn w:val="Navaden"/>
    <w:rsid w:val="00DC07F6"/>
    <w:pPr>
      <w:suppressAutoHyphens/>
      <w:spacing w:after="160" w:line="240" w:lineRule="exact"/>
      <w:jc w:val="left"/>
    </w:pPr>
    <w:rPr>
      <w:rFonts w:ascii="Tahoma" w:hAnsi="Tahoma" w:cs="Tahoma"/>
      <w:lang w:val="en-US" w:eastAsia="zh-CN"/>
    </w:rPr>
  </w:style>
  <w:style w:type="paragraph" w:customStyle="1" w:styleId="CharChar31">
    <w:name w:val="Char Char31"/>
    <w:basedOn w:val="Navaden"/>
    <w:rsid w:val="00DC07F6"/>
    <w:pPr>
      <w:suppressAutoHyphens/>
      <w:spacing w:line="240" w:lineRule="auto"/>
      <w:jc w:val="left"/>
    </w:pPr>
    <w:rPr>
      <w:rFonts w:ascii="Times New Roman" w:hAnsi="Times New Roman" w:cs="Times New Roman"/>
      <w:lang w:val="pl-PL" w:eastAsia="zh-CN"/>
    </w:rPr>
  </w:style>
  <w:style w:type="paragraph" w:customStyle="1" w:styleId="Komentar-besedilo">
    <w:name w:val="Komentar - besedilo"/>
    <w:basedOn w:val="Navaden"/>
    <w:rsid w:val="00DC07F6"/>
    <w:pPr>
      <w:suppressAutoHyphens/>
      <w:spacing w:line="240" w:lineRule="auto"/>
      <w:jc w:val="left"/>
    </w:pPr>
    <w:rPr>
      <w:lang w:eastAsia="zh-CN"/>
    </w:rPr>
  </w:style>
  <w:style w:type="paragraph" w:customStyle="1" w:styleId="Zadevakomentarja">
    <w:name w:val="Zadeva komentarja"/>
    <w:basedOn w:val="Komentar-besedilo"/>
    <w:next w:val="Komentar-besedilo"/>
    <w:rsid w:val="00DC07F6"/>
    <w:rPr>
      <w:b/>
      <w:bCs/>
    </w:rPr>
  </w:style>
  <w:style w:type="paragraph" w:customStyle="1" w:styleId="Vsebinaokvira">
    <w:name w:val="Vsebina okvira"/>
    <w:basedOn w:val="Navaden"/>
    <w:rsid w:val="00DC07F6"/>
    <w:pPr>
      <w:suppressAutoHyphens/>
      <w:spacing w:line="240" w:lineRule="auto"/>
    </w:pPr>
    <w:rPr>
      <w:lang w:eastAsia="zh-CN"/>
    </w:rPr>
  </w:style>
  <w:style w:type="paragraph" w:customStyle="1" w:styleId="Vsebinatabele">
    <w:name w:val="Vsebina tabele"/>
    <w:basedOn w:val="Navaden"/>
    <w:rsid w:val="00DC07F6"/>
    <w:pPr>
      <w:suppressLineNumbers/>
      <w:suppressAutoHyphens/>
      <w:spacing w:line="240" w:lineRule="auto"/>
    </w:pPr>
    <w:rPr>
      <w:lang w:eastAsia="zh-CN"/>
    </w:rPr>
  </w:style>
  <w:style w:type="paragraph" w:customStyle="1" w:styleId="Naslovtabele">
    <w:name w:val="Naslov tabele"/>
    <w:basedOn w:val="Vsebinatabele"/>
    <w:rsid w:val="00DC07F6"/>
    <w:pPr>
      <w:jc w:val="center"/>
    </w:pPr>
    <w:rPr>
      <w:b/>
      <w:bCs/>
    </w:rPr>
  </w:style>
  <w:style w:type="paragraph" w:customStyle="1" w:styleId="FrameContents">
    <w:name w:val="Frame Contents"/>
    <w:basedOn w:val="Navaden"/>
    <w:rsid w:val="00DC07F6"/>
    <w:pPr>
      <w:suppressAutoHyphens/>
      <w:spacing w:line="240" w:lineRule="auto"/>
    </w:pPr>
    <w:rPr>
      <w:lang w:eastAsia="zh-CN"/>
    </w:rPr>
  </w:style>
  <w:style w:type="paragraph" w:customStyle="1" w:styleId="TableContents">
    <w:name w:val="Table Contents"/>
    <w:basedOn w:val="Navaden"/>
    <w:rsid w:val="00DC07F6"/>
    <w:pPr>
      <w:suppressLineNumbers/>
      <w:suppressAutoHyphens/>
      <w:spacing w:line="240" w:lineRule="auto"/>
    </w:pPr>
    <w:rPr>
      <w:lang w:eastAsia="zh-CN"/>
    </w:rPr>
  </w:style>
  <w:style w:type="paragraph" w:customStyle="1" w:styleId="TableHeading">
    <w:name w:val="Table Heading"/>
    <w:basedOn w:val="TableContents"/>
    <w:rsid w:val="00DC07F6"/>
    <w:pPr>
      <w:jc w:val="center"/>
    </w:pPr>
    <w:rPr>
      <w:b/>
      <w:bCs/>
    </w:rPr>
  </w:style>
  <w:style w:type="paragraph" w:customStyle="1" w:styleId="Quotations">
    <w:name w:val="Quotations"/>
    <w:basedOn w:val="Navaden"/>
    <w:rsid w:val="00DC07F6"/>
    <w:pPr>
      <w:suppressAutoHyphens/>
      <w:spacing w:after="283" w:line="240" w:lineRule="auto"/>
      <w:ind w:left="567" w:right="567"/>
    </w:pPr>
    <w:rPr>
      <w:lang w:eastAsia="zh-CN"/>
    </w:rPr>
  </w:style>
  <w:style w:type="paragraph" w:customStyle="1" w:styleId="Naslov21">
    <w:name w:val="Naslov2"/>
    <w:basedOn w:val="Heading"/>
    <w:next w:val="Telobesedila"/>
    <w:rsid w:val="00DC07F6"/>
    <w:pPr>
      <w:jc w:val="center"/>
    </w:pPr>
    <w:rPr>
      <w:b/>
      <w:bCs/>
      <w:sz w:val="56"/>
      <w:szCs w:val="56"/>
    </w:rPr>
  </w:style>
  <w:style w:type="paragraph" w:customStyle="1" w:styleId="Pripombabesedilo1">
    <w:name w:val="Pripomba – besedilo1"/>
    <w:basedOn w:val="Navaden"/>
    <w:rsid w:val="00DC07F6"/>
    <w:pPr>
      <w:suppressAutoHyphens/>
      <w:spacing w:line="240" w:lineRule="auto"/>
    </w:pPr>
    <w:rPr>
      <w:lang w:eastAsia="zh-CN"/>
    </w:rPr>
  </w:style>
  <w:style w:type="character" w:customStyle="1" w:styleId="bawld1">
    <w:name w:val="bawld1"/>
    <w:rsid w:val="00DC07F6"/>
    <w:rPr>
      <w:b/>
      <w:bCs/>
    </w:rPr>
  </w:style>
  <w:style w:type="character" w:customStyle="1" w:styleId="Nerazreenaomemba4">
    <w:name w:val="Nerazrešena omemba4"/>
    <w:basedOn w:val="Privzetapisavaodstavka"/>
    <w:uiPriority w:val="99"/>
    <w:semiHidden/>
    <w:unhideWhenUsed/>
    <w:rsid w:val="008275D9"/>
    <w:rPr>
      <w:color w:val="605E5C"/>
      <w:shd w:val="clear" w:color="auto" w:fill="E1DFDD"/>
    </w:rPr>
  </w:style>
  <w:style w:type="character" w:customStyle="1" w:styleId="normaltextrun">
    <w:name w:val="normaltextrun"/>
    <w:basedOn w:val="Privzetapisavaodstavka"/>
    <w:rsid w:val="001A7C72"/>
  </w:style>
  <w:style w:type="character" w:customStyle="1" w:styleId="DefaultParagraphFont1">
    <w:name w:val="Default Paragraph Font1"/>
    <w:rsid w:val="00952BFC"/>
  </w:style>
  <w:style w:type="character" w:customStyle="1" w:styleId="Heading1Char">
    <w:name w:val="Heading 1 Char"/>
    <w:rsid w:val="00952BFC"/>
    <w:rPr>
      <w:rFonts w:ascii="Arial" w:hAnsi="Arial" w:cs="Arial"/>
      <w:b/>
      <w:bCs/>
      <w:kern w:val="1"/>
      <w:sz w:val="24"/>
      <w:szCs w:val="24"/>
      <w:lang w:eastAsia="ar-SA" w:bidi="ar-SA"/>
    </w:rPr>
  </w:style>
  <w:style w:type="character" w:customStyle="1" w:styleId="Heading2Char">
    <w:name w:val="Heading 2 Char"/>
    <w:rsid w:val="00952BFC"/>
    <w:rPr>
      <w:rFonts w:ascii="Arial" w:hAnsi="Arial" w:cs="Arial"/>
      <w:b/>
      <w:bCs/>
      <w:i/>
      <w:iCs/>
      <w:sz w:val="28"/>
      <w:szCs w:val="28"/>
      <w:lang w:val="en-US" w:eastAsia="ar-SA" w:bidi="ar-SA"/>
    </w:rPr>
  </w:style>
  <w:style w:type="character" w:customStyle="1" w:styleId="Heading3Char">
    <w:name w:val="Heading 3 Char"/>
    <w:rsid w:val="00952BFC"/>
    <w:rPr>
      <w:rFonts w:ascii="Arial" w:hAnsi="Arial" w:cs="Arial"/>
      <w:b/>
      <w:bCs/>
      <w:sz w:val="26"/>
      <w:szCs w:val="26"/>
      <w:lang w:val="en-US" w:eastAsia="ar-SA" w:bidi="ar-SA"/>
    </w:rPr>
  </w:style>
  <w:style w:type="character" w:customStyle="1" w:styleId="Heading4Char">
    <w:name w:val="Heading 4 Char"/>
    <w:rsid w:val="00952BFC"/>
    <w:rPr>
      <w:rFonts w:ascii="Times New Roman" w:hAnsi="Times New Roman" w:cs="Times New Roman"/>
      <w:b/>
      <w:bCs/>
      <w:sz w:val="28"/>
      <w:szCs w:val="28"/>
      <w:lang w:eastAsia="ar-SA" w:bidi="ar-SA"/>
    </w:rPr>
  </w:style>
  <w:style w:type="character" w:customStyle="1" w:styleId="Heading5Char">
    <w:name w:val="Heading 5 Char"/>
    <w:rsid w:val="00952BFC"/>
    <w:rPr>
      <w:rFonts w:ascii="Times New Roman" w:hAnsi="Times New Roman" w:cs="Times New Roman"/>
      <w:b/>
      <w:bCs/>
      <w:sz w:val="20"/>
      <w:szCs w:val="20"/>
      <w:lang w:eastAsia="ar-SA" w:bidi="ar-SA"/>
    </w:rPr>
  </w:style>
  <w:style w:type="character" w:customStyle="1" w:styleId="Heading6Char">
    <w:name w:val="Heading 6 Char"/>
    <w:rsid w:val="00952BFC"/>
    <w:rPr>
      <w:rFonts w:ascii="Times New Roman" w:hAnsi="Times New Roman" w:cs="Times New Roman"/>
      <w:b/>
      <w:bCs/>
      <w:sz w:val="20"/>
      <w:szCs w:val="20"/>
      <w:lang w:eastAsia="ar-SA" w:bidi="ar-SA"/>
    </w:rPr>
  </w:style>
  <w:style w:type="character" w:customStyle="1" w:styleId="Heading7Char">
    <w:name w:val="Heading 7 Char"/>
    <w:rsid w:val="00952BFC"/>
    <w:rPr>
      <w:rFonts w:ascii="Times New Roman" w:hAnsi="Times New Roman" w:cs="Times New Roman"/>
      <w:b/>
      <w:bCs/>
      <w:sz w:val="20"/>
      <w:szCs w:val="20"/>
      <w:lang w:eastAsia="ar-SA" w:bidi="ar-SA"/>
    </w:rPr>
  </w:style>
  <w:style w:type="character" w:customStyle="1" w:styleId="Heading8Char">
    <w:name w:val="Heading 8 Char"/>
    <w:rsid w:val="00952BFC"/>
    <w:rPr>
      <w:rFonts w:ascii="Times New Roman" w:hAnsi="Times New Roman" w:cs="Times New Roman"/>
      <w:b/>
      <w:bCs/>
      <w:sz w:val="20"/>
      <w:szCs w:val="20"/>
      <w:lang w:eastAsia="ar-SA" w:bidi="ar-SA"/>
    </w:rPr>
  </w:style>
  <w:style w:type="character" w:customStyle="1" w:styleId="Heading9Char">
    <w:name w:val="Heading 9 Char"/>
    <w:rsid w:val="00952BFC"/>
    <w:rPr>
      <w:rFonts w:ascii="Times New Roman" w:hAnsi="Times New Roman" w:cs="Times New Roman"/>
      <w:b/>
      <w:bCs/>
      <w:sz w:val="20"/>
      <w:szCs w:val="20"/>
      <w:lang w:eastAsia="ar-SA" w:bidi="ar-SA"/>
    </w:rPr>
  </w:style>
  <w:style w:type="character" w:customStyle="1" w:styleId="FollowedHyperlink1">
    <w:name w:val="FollowedHyperlink1"/>
    <w:rsid w:val="00952BFC"/>
    <w:rPr>
      <w:color w:val="800080"/>
      <w:u w:val="single"/>
    </w:rPr>
  </w:style>
  <w:style w:type="character" w:customStyle="1" w:styleId="HeaderChar">
    <w:name w:val="Header Char"/>
    <w:rsid w:val="00952BFC"/>
    <w:rPr>
      <w:rFonts w:ascii="Arial" w:hAnsi="Arial" w:cs="Arial"/>
      <w:sz w:val="24"/>
      <w:szCs w:val="24"/>
      <w:lang w:val="en-US" w:eastAsia="ar-SA" w:bidi="ar-SA"/>
    </w:rPr>
  </w:style>
  <w:style w:type="character" w:customStyle="1" w:styleId="BodyTextChar">
    <w:name w:val="Body Text Char"/>
    <w:rsid w:val="00952BFC"/>
    <w:rPr>
      <w:rFonts w:ascii="Times New Roman" w:hAnsi="Times New Roman" w:cs="Times New Roman"/>
      <w:sz w:val="24"/>
      <w:szCs w:val="24"/>
      <w:lang w:eastAsia="ar-SA" w:bidi="ar-SA"/>
    </w:rPr>
  </w:style>
  <w:style w:type="character" w:customStyle="1" w:styleId="SubtitleChar">
    <w:name w:val="Subtitle Char"/>
    <w:rsid w:val="00952BFC"/>
    <w:rPr>
      <w:rFonts w:ascii="Cambria" w:hAnsi="Cambria" w:cs="Cambria"/>
      <w:i/>
      <w:iCs/>
      <w:color w:val="4F81BD"/>
      <w:spacing w:val="15"/>
      <w:sz w:val="24"/>
      <w:szCs w:val="24"/>
      <w:lang w:val="en-US" w:eastAsia="ar-SA" w:bidi="ar-SA"/>
    </w:rPr>
  </w:style>
  <w:style w:type="character" w:customStyle="1" w:styleId="TitleChar">
    <w:name w:val="Title Char"/>
    <w:rsid w:val="00952BFC"/>
    <w:rPr>
      <w:rFonts w:ascii="Times New Roman" w:hAnsi="Times New Roman" w:cs="Times New Roman"/>
      <w:b/>
      <w:bCs/>
      <w:sz w:val="20"/>
      <w:szCs w:val="20"/>
      <w:lang w:eastAsia="ar-SA" w:bidi="ar-SA"/>
    </w:rPr>
  </w:style>
  <w:style w:type="character" w:customStyle="1" w:styleId="BodyTextIndentChar">
    <w:name w:val="Body Text Indent Char"/>
    <w:rsid w:val="00952BFC"/>
    <w:rPr>
      <w:rFonts w:ascii="Times New Roman" w:hAnsi="Times New Roman" w:cs="Times New Roman"/>
      <w:sz w:val="20"/>
      <w:szCs w:val="20"/>
      <w:lang w:eastAsia="ar-SA" w:bidi="ar-SA"/>
    </w:rPr>
  </w:style>
  <w:style w:type="character" w:customStyle="1" w:styleId="BalloonTextChar">
    <w:name w:val="Balloon Text Char"/>
    <w:rsid w:val="00952BFC"/>
    <w:rPr>
      <w:rFonts w:ascii="Tahoma" w:hAnsi="Tahoma" w:cs="Tahoma"/>
      <w:sz w:val="16"/>
      <w:szCs w:val="16"/>
      <w:lang w:val="en-US" w:eastAsia="ar-SA" w:bidi="ar-SA"/>
    </w:rPr>
  </w:style>
  <w:style w:type="character" w:customStyle="1" w:styleId="Absatz-Standardschriftart">
    <w:name w:val="Absatz-Standardschriftart"/>
    <w:rsid w:val="00952BFC"/>
  </w:style>
  <w:style w:type="character" w:customStyle="1" w:styleId="WW8Num6z2">
    <w:name w:val="WW8Num6z2"/>
    <w:rsid w:val="00952BFC"/>
    <w:rPr>
      <w:rFonts w:ascii="Wingdings" w:hAnsi="Wingdings" w:cs="Wingdings"/>
    </w:rPr>
  </w:style>
  <w:style w:type="character" w:customStyle="1" w:styleId="WW8Num7z1">
    <w:name w:val="WW8Num7z1"/>
    <w:rsid w:val="00952BFC"/>
    <w:rPr>
      <w:rFonts w:ascii="Courier New" w:hAnsi="Courier New" w:cs="Courier New"/>
    </w:rPr>
  </w:style>
  <w:style w:type="character" w:customStyle="1" w:styleId="WW8Num7z2">
    <w:name w:val="WW8Num7z2"/>
    <w:rsid w:val="00952BFC"/>
    <w:rPr>
      <w:rFonts w:ascii="Wingdings" w:hAnsi="Wingdings" w:cs="Wingdings"/>
    </w:rPr>
  </w:style>
  <w:style w:type="character" w:customStyle="1" w:styleId="WW8Num8z1">
    <w:name w:val="WW8Num8z1"/>
    <w:rsid w:val="00952BFC"/>
    <w:rPr>
      <w:rFonts w:ascii="Courier New" w:hAnsi="Courier New" w:cs="Courier New"/>
    </w:rPr>
  </w:style>
  <w:style w:type="character" w:customStyle="1" w:styleId="WW8Num8z2">
    <w:name w:val="WW8Num8z2"/>
    <w:rsid w:val="00952BFC"/>
    <w:rPr>
      <w:rFonts w:ascii="Wingdings" w:hAnsi="Wingdings" w:cs="Wingdings"/>
    </w:rPr>
  </w:style>
  <w:style w:type="character" w:customStyle="1" w:styleId="WW8Num8z3">
    <w:name w:val="WW8Num8z3"/>
    <w:rsid w:val="00952BFC"/>
    <w:rPr>
      <w:rFonts w:ascii="Symbol" w:hAnsi="Symbol" w:cs="Symbol"/>
    </w:rPr>
  </w:style>
  <w:style w:type="character" w:customStyle="1" w:styleId="WW8Num12z2">
    <w:name w:val="WW8Num12z2"/>
    <w:rsid w:val="00952BFC"/>
    <w:rPr>
      <w:rFonts w:ascii="Wingdings" w:hAnsi="Wingdings" w:cs="Wingdings"/>
    </w:rPr>
  </w:style>
  <w:style w:type="character" w:customStyle="1" w:styleId="WW8Num12z4">
    <w:name w:val="WW8Num12z4"/>
    <w:rsid w:val="00952BFC"/>
    <w:rPr>
      <w:rFonts w:ascii="Courier New" w:hAnsi="Courier New" w:cs="Courier New"/>
    </w:rPr>
  </w:style>
  <w:style w:type="character" w:customStyle="1" w:styleId="WW8Num15z1">
    <w:name w:val="WW8Num15z1"/>
    <w:rsid w:val="00952BFC"/>
    <w:rPr>
      <w:rFonts w:ascii="Courier New" w:hAnsi="Courier New" w:cs="Courier New"/>
    </w:rPr>
  </w:style>
  <w:style w:type="character" w:customStyle="1" w:styleId="WW8Num15z2">
    <w:name w:val="WW8Num15z2"/>
    <w:rsid w:val="00952BFC"/>
    <w:rPr>
      <w:rFonts w:ascii="Wingdings" w:hAnsi="Wingdings" w:cs="Wingdings"/>
    </w:rPr>
  </w:style>
  <w:style w:type="character" w:customStyle="1" w:styleId="WW-Absatz-Standardschriftart">
    <w:name w:val="WW-Absatz-Standardschriftart"/>
    <w:rsid w:val="00952BFC"/>
  </w:style>
  <w:style w:type="character" w:customStyle="1" w:styleId="ListLabel1">
    <w:name w:val="ListLabel 1"/>
    <w:rsid w:val="00952BFC"/>
    <w:rPr>
      <w:rFonts w:cs="Symbol"/>
    </w:rPr>
  </w:style>
  <w:style w:type="character" w:customStyle="1" w:styleId="ListLabel2">
    <w:name w:val="ListLabel 2"/>
    <w:rsid w:val="00952BFC"/>
    <w:rPr>
      <w:rFonts w:cs="Wingdings"/>
    </w:rPr>
  </w:style>
  <w:style w:type="character" w:customStyle="1" w:styleId="ListLabel3">
    <w:name w:val="ListLabel 3"/>
    <w:rsid w:val="00952BFC"/>
    <w:rPr>
      <w:rFonts w:cs="Courier New"/>
    </w:rPr>
  </w:style>
  <w:style w:type="character" w:customStyle="1" w:styleId="ListLabel4">
    <w:name w:val="ListLabel 4"/>
    <w:rsid w:val="00952BFC"/>
    <w:rPr>
      <w:rFonts w:cs="Times New Roman"/>
    </w:rPr>
  </w:style>
  <w:style w:type="character" w:customStyle="1" w:styleId="ListLabel5">
    <w:name w:val="ListLabel 5"/>
    <w:rsid w:val="00952BFC"/>
    <w:rPr>
      <w:rFonts w:cs="Arial"/>
    </w:rPr>
  </w:style>
  <w:style w:type="paragraph" w:customStyle="1" w:styleId="sem">
    <w:name w:val="sem"/>
    <w:basedOn w:val="Navaden"/>
    <w:rsid w:val="00952BFC"/>
    <w:pPr>
      <w:widowControl w:val="0"/>
      <w:suppressAutoHyphens/>
      <w:spacing w:line="288" w:lineRule="auto"/>
    </w:pPr>
    <w:rPr>
      <w:rFonts w:ascii="Times New Roman" w:hAnsi="Times New Roman" w:cs="Times New Roman"/>
      <w:kern w:val="1"/>
      <w:sz w:val="24"/>
      <w:szCs w:val="24"/>
      <w:lang w:eastAsia="hi-IN" w:bidi="hi-IN"/>
    </w:rPr>
  </w:style>
  <w:style w:type="paragraph" w:customStyle="1" w:styleId="NoParagraphStyle">
    <w:name w:val="[No Paragraph Style]"/>
    <w:rsid w:val="00952BFC"/>
    <w:pPr>
      <w:widowControl w:val="0"/>
      <w:suppressAutoHyphens/>
      <w:spacing w:line="288" w:lineRule="auto"/>
    </w:pPr>
    <w:rPr>
      <w:rFonts w:ascii="Times New Roman" w:eastAsia="SimSun" w:hAnsi="Times New Roman" w:cs="Mangal"/>
      <w:color w:val="000000"/>
      <w:kern w:val="1"/>
      <w:sz w:val="24"/>
      <w:szCs w:val="24"/>
      <w:lang w:val="en-US" w:eastAsia="hi-IN" w:bidi="hi-IN"/>
    </w:rPr>
  </w:style>
  <w:style w:type="paragraph" w:customStyle="1" w:styleId="BasicParagraph">
    <w:name w:val="[Basic Paragraph]"/>
    <w:basedOn w:val="NoParagraphStyle"/>
    <w:rsid w:val="00952BFC"/>
  </w:style>
  <w:style w:type="paragraph" w:customStyle="1" w:styleId="Navaden-zamik1">
    <w:name w:val="Navaden - zamik1"/>
    <w:basedOn w:val="Navaden"/>
    <w:rsid w:val="00952BFC"/>
    <w:pPr>
      <w:widowControl w:val="0"/>
      <w:suppressAutoHyphens/>
      <w:spacing w:line="100" w:lineRule="atLeast"/>
      <w:ind w:left="720"/>
      <w:jc w:val="left"/>
    </w:pPr>
    <w:rPr>
      <w:rFonts w:ascii="Times New Roman" w:hAnsi="Times New Roman" w:cs="Times New Roman"/>
      <w:kern w:val="1"/>
      <w:sz w:val="24"/>
      <w:szCs w:val="24"/>
      <w:lang w:eastAsia="hi-IN" w:bidi="hi-IN"/>
    </w:rPr>
  </w:style>
  <w:style w:type="paragraph" w:customStyle="1" w:styleId="Seznam21">
    <w:name w:val="Seznam 21"/>
    <w:basedOn w:val="Navaden"/>
    <w:rsid w:val="00952BFC"/>
    <w:pPr>
      <w:widowControl w:val="0"/>
      <w:suppressAutoHyphens/>
      <w:spacing w:line="100" w:lineRule="atLeast"/>
      <w:ind w:left="566" w:hanging="283"/>
      <w:jc w:val="left"/>
    </w:pPr>
    <w:rPr>
      <w:rFonts w:ascii="Times New Roman" w:hAnsi="Times New Roman" w:cs="Times New Roman"/>
      <w:kern w:val="1"/>
      <w:lang w:eastAsia="hi-IN" w:bidi="hi-IN"/>
    </w:rPr>
  </w:style>
  <w:style w:type="paragraph" w:customStyle="1" w:styleId="Znak">
    <w:name w:val="Znak"/>
    <w:basedOn w:val="Navaden"/>
    <w:rsid w:val="00952BFC"/>
    <w:pPr>
      <w:widowControl w:val="0"/>
      <w:suppressAutoHyphens/>
      <w:spacing w:after="160" w:line="240" w:lineRule="exact"/>
      <w:jc w:val="left"/>
    </w:pPr>
    <w:rPr>
      <w:rFonts w:ascii="Tahoma" w:hAnsi="Tahoma" w:cs="Tahoma"/>
      <w:kern w:val="1"/>
      <w:lang w:val="en-US" w:eastAsia="hi-IN" w:bidi="hi-IN"/>
    </w:rPr>
  </w:style>
  <w:style w:type="paragraph" w:customStyle="1" w:styleId="xl32">
    <w:name w:val="xl32"/>
    <w:basedOn w:val="Navaden"/>
    <w:rsid w:val="00952BFC"/>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left"/>
    </w:pPr>
    <w:rPr>
      <w:kern w:val="1"/>
      <w:sz w:val="16"/>
      <w:szCs w:val="16"/>
      <w:lang w:eastAsia="hi-IN" w:bidi="hi-IN"/>
    </w:rPr>
  </w:style>
  <w:style w:type="paragraph" w:customStyle="1" w:styleId="CharCharCharCharZnakZnakZnakZnakZnakZnakZnakZnakZnakZnakZnakZnakZnak">
    <w:name w:val="Char Char Char Char Znak Znak Znak Znak Znak Znak Znak Znak Znak Znak Znak Znak Znak"/>
    <w:basedOn w:val="Navaden"/>
    <w:rsid w:val="00952BFC"/>
    <w:pPr>
      <w:widowControl w:val="0"/>
      <w:suppressAutoHyphens/>
      <w:spacing w:after="160" w:line="240" w:lineRule="exact"/>
      <w:jc w:val="left"/>
    </w:pPr>
    <w:rPr>
      <w:rFonts w:ascii="Tahoma" w:hAnsi="Tahoma" w:cs="Tahoma"/>
      <w:kern w:val="1"/>
      <w:lang w:val="en-US" w:eastAsia="hi-IN" w:bidi="hi-IN"/>
    </w:rPr>
  </w:style>
  <w:style w:type="paragraph" w:customStyle="1" w:styleId="Vsebina10">
    <w:name w:val="Vsebina 10"/>
    <w:basedOn w:val="Kazalo"/>
    <w:rsid w:val="00952BFC"/>
    <w:pPr>
      <w:widowControl w:val="0"/>
      <w:tabs>
        <w:tab w:val="right" w:leader="dot" w:pos="7091"/>
      </w:tabs>
      <w:spacing w:line="100" w:lineRule="atLeast"/>
      <w:ind w:left="2547"/>
      <w:jc w:val="left"/>
    </w:pPr>
    <w:rPr>
      <w:rFonts w:ascii="Times New Roman" w:hAnsi="Times New Roman" w:cs="Times New Roman"/>
      <w:kern w:val="1"/>
      <w:sz w:val="24"/>
      <w:szCs w:val="24"/>
      <w:lang w:eastAsia="hi-IN" w:bidi="hi-IN"/>
    </w:rPr>
  </w:style>
  <w:style w:type="paragraph" w:customStyle="1" w:styleId="xl65">
    <w:name w:val="xl65"/>
    <w:basedOn w:val="Navaden"/>
    <w:rsid w:val="00952BFC"/>
    <w:pPr>
      <w:spacing w:before="28" w:after="28" w:line="100" w:lineRule="atLeast"/>
      <w:jc w:val="left"/>
    </w:pPr>
    <w:rPr>
      <w:kern w:val="1"/>
      <w:sz w:val="16"/>
      <w:szCs w:val="16"/>
      <w:lang w:eastAsia="hi-IN" w:bidi="hi-IN"/>
    </w:rPr>
  </w:style>
  <w:style w:type="paragraph" w:customStyle="1" w:styleId="xl66">
    <w:name w:val="xl66"/>
    <w:basedOn w:val="Navaden"/>
    <w:rsid w:val="00952BFC"/>
    <w:pPr>
      <w:spacing w:before="28" w:after="28" w:line="100" w:lineRule="atLeast"/>
      <w:jc w:val="center"/>
    </w:pPr>
    <w:rPr>
      <w:kern w:val="1"/>
      <w:sz w:val="16"/>
      <w:szCs w:val="16"/>
      <w:lang w:eastAsia="hi-IN" w:bidi="hi-IN"/>
    </w:rPr>
  </w:style>
  <w:style w:type="paragraph" w:customStyle="1" w:styleId="xl67">
    <w:name w:val="xl67"/>
    <w:basedOn w:val="Navaden"/>
    <w:rsid w:val="00952BFC"/>
    <w:pPr>
      <w:pBdr>
        <w:top w:val="single" w:sz="4" w:space="0" w:color="000000"/>
        <w:left w:val="single" w:sz="4" w:space="0" w:color="000000"/>
        <w:bottom w:val="single" w:sz="4" w:space="0" w:color="000000"/>
        <w:right w:val="single" w:sz="4" w:space="0" w:color="000000"/>
      </w:pBdr>
      <w:shd w:val="clear" w:color="auto" w:fill="008060"/>
      <w:spacing w:before="28" w:after="28" w:line="100" w:lineRule="atLeast"/>
      <w:jc w:val="center"/>
    </w:pPr>
    <w:rPr>
      <w:b/>
      <w:bCs/>
      <w:color w:val="FFFFFF"/>
      <w:kern w:val="1"/>
      <w:sz w:val="16"/>
      <w:szCs w:val="16"/>
      <w:lang w:eastAsia="hi-IN" w:bidi="hi-IN"/>
    </w:rPr>
  </w:style>
  <w:style w:type="paragraph" w:customStyle="1" w:styleId="xl68">
    <w:name w:val="xl68"/>
    <w:basedOn w:val="Navaden"/>
    <w:rsid w:val="00952BFC"/>
    <w:pPr>
      <w:pBdr>
        <w:top w:val="single" w:sz="4" w:space="0" w:color="000000"/>
        <w:left w:val="single" w:sz="4" w:space="0" w:color="000000"/>
        <w:bottom w:val="single" w:sz="4" w:space="0" w:color="000000"/>
        <w:right w:val="single" w:sz="4" w:space="0" w:color="000000"/>
      </w:pBdr>
      <w:shd w:val="clear" w:color="auto" w:fill="008060"/>
      <w:spacing w:before="28" w:after="28" w:line="100" w:lineRule="atLeast"/>
      <w:jc w:val="center"/>
    </w:pPr>
    <w:rPr>
      <w:b/>
      <w:bCs/>
      <w:color w:val="FFFFFF"/>
      <w:kern w:val="1"/>
      <w:sz w:val="16"/>
      <w:szCs w:val="16"/>
      <w:lang w:eastAsia="hi-IN" w:bidi="hi-IN"/>
    </w:rPr>
  </w:style>
  <w:style w:type="paragraph" w:customStyle="1" w:styleId="xl69">
    <w:name w:val="xl69"/>
    <w:basedOn w:val="Navaden"/>
    <w:rsid w:val="00952BFC"/>
    <w:pPr>
      <w:spacing w:before="28" w:after="28" w:line="100" w:lineRule="atLeast"/>
      <w:jc w:val="left"/>
    </w:pPr>
    <w:rPr>
      <w:i/>
      <w:iCs/>
      <w:kern w:val="1"/>
      <w:sz w:val="16"/>
      <w:szCs w:val="16"/>
      <w:lang w:eastAsia="hi-IN" w:bidi="hi-IN"/>
    </w:rPr>
  </w:style>
  <w:style w:type="paragraph" w:customStyle="1" w:styleId="xl70">
    <w:name w:val="xl70"/>
    <w:basedOn w:val="Navaden"/>
    <w:rsid w:val="00952BFC"/>
    <w:pPr>
      <w:pBdr>
        <w:top w:val="single" w:sz="4" w:space="0" w:color="000000"/>
        <w:left w:val="single" w:sz="4" w:space="0" w:color="000000"/>
        <w:bottom w:val="single" w:sz="4" w:space="0" w:color="000000"/>
        <w:right w:val="single" w:sz="4" w:space="0" w:color="000000"/>
      </w:pBdr>
      <w:spacing w:before="28" w:after="28" w:line="100" w:lineRule="atLeast"/>
      <w:jc w:val="left"/>
    </w:pPr>
    <w:rPr>
      <w:kern w:val="1"/>
      <w:sz w:val="16"/>
      <w:szCs w:val="16"/>
      <w:lang w:eastAsia="hi-IN" w:bidi="hi-IN"/>
    </w:rPr>
  </w:style>
  <w:style w:type="paragraph" w:customStyle="1" w:styleId="xl71">
    <w:name w:val="xl71"/>
    <w:basedOn w:val="Navaden"/>
    <w:rsid w:val="00952BFC"/>
    <w:pPr>
      <w:pBdr>
        <w:top w:val="single" w:sz="4" w:space="0" w:color="000000"/>
        <w:left w:val="single" w:sz="4" w:space="0" w:color="000000"/>
        <w:bottom w:val="single" w:sz="4" w:space="0" w:color="000000"/>
        <w:right w:val="single" w:sz="4" w:space="0" w:color="000000"/>
      </w:pBdr>
      <w:spacing w:before="28" w:after="28" w:line="100" w:lineRule="atLeast"/>
      <w:jc w:val="center"/>
    </w:pPr>
    <w:rPr>
      <w:kern w:val="1"/>
      <w:sz w:val="16"/>
      <w:szCs w:val="16"/>
      <w:lang w:eastAsia="hi-IN" w:bidi="hi-IN"/>
    </w:rPr>
  </w:style>
  <w:style w:type="paragraph" w:customStyle="1" w:styleId="xl72">
    <w:name w:val="xl72"/>
    <w:basedOn w:val="Navaden"/>
    <w:rsid w:val="00952BFC"/>
    <w:pPr>
      <w:pBdr>
        <w:top w:val="single" w:sz="4" w:space="0" w:color="000000"/>
        <w:left w:val="single" w:sz="4" w:space="0" w:color="000000"/>
        <w:bottom w:val="single" w:sz="4" w:space="0" w:color="000000"/>
        <w:right w:val="single" w:sz="4" w:space="0" w:color="000000"/>
      </w:pBdr>
      <w:spacing w:before="28" w:after="28" w:line="100" w:lineRule="atLeast"/>
      <w:jc w:val="left"/>
    </w:pPr>
    <w:rPr>
      <w:kern w:val="1"/>
      <w:sz w:val="16"/>
      <w:szCs w:val="16"/>
      <w:lang w:eastAsia="hi-IN" w:bidi="hi-IN"/>
    </w:rPr>
  </w:style>
  <w:style w:type="paragraph" w:customStyle="1" w:styleId="xl73">
    <w:name w:val="xl73"/>
    <w:basedOn w:val="Navaden"/>
    <w:rsid w:val="00952BFC"/>
    <w:pPr>
      <w:pBdr>
        <w:top w:val="single" w:sz="4" w:space="0" w:color="000000"/>
        <w:left w:val="single" w:sz="4" w:space="0" w:color="000000"/>
        <w:bottom w:val="single" w:sz="4" w:space="0" w:color="000000"/>
        <w:right w:val="single" w:sz="4" w:space="0" w:color="000000"/>
      </w:pBdr>
      <w:spacing w:before="28" w:after="28" w:line="100" w:lineRule="atLeast"/>
      <w:jc w:val="center"/>
    </w:pPr>
    <w:rPr>
      <w:kern w:val="1"/>
      <w:sz w:val="16"/>
      <w:szCs w:val="16"/>
      <w:lang w:eastAsia="hi-IN" w:bidi="hi-IN"/>
    </w:rPr>
  </w:style>
  <w:style w:type="paragraph" w:customStyle="1" w:styleId="xl74">
    <w:name w:val="xl74"/>
    <w:basedOn w:val="Navaden"/>
    <w:rsid w:val="00952BFC"/>
    <w:pPr>
      <w:pBdr>
        <w:top w:val="single" w:sz="4" w:space="0" w:color="000000"/>
        <w:left w:val="single" w:sz="4" w:space="0" w:color="000000"/>
        <w:bottom w:val="single" w:sz="4" w:space="0" w:color="000000"/>
        <w:right w:val="single" w:sz="4" w:space="0" w:color="000000"/>
      </w:pBdr>
      <w:spacing w:before="28" w:after="28" w:line="100" w:lineRule="atLeast"/>
      <w:jc w:val="left"/>
    </w:pPr>
    <w:rPr>
      <w:kern w:val="1"/>
      <w:sz w:val="16"/>
      <w:szCs w:val="16"/>
      <w:lang w:eastAsia="hi-IN" w:bidi="hi-IN"/>
    </w:rPr>
  </w:style>
  <w:style w:type="paragraph" w:customStyle="1" w:styleId="xl75">
    <w:name w:val="xl75"/>
    <w:basedOn w:val="Navaden"/>
    <w:rsid w:val="00952BFC"/>
    <w:pPr>
      <w:pBdr>
        <w:top w:val="single" w:sz="4" w:space="0" w:color="000000"/>
        <w:left w:val="single" w:sz="4" w:space="0" w:color="000000"/>
        <w:bottom w:val="single" w:sz="4" w:space="0" w:color="000000"/>
        <w:right w:val="single" w:sz="4" w:space="0" w:color="000000"/>
      </w:pBdr>
      <w:spacing w:before="28" w:after="28" w:line="100" w:lineRule="atLeast"/>
    </w:pPr>
    <w:rPr>
      <w:kern w:val="1"/>
      <w:sz w:val="16"/>
      <w:szCs w:val="16"/>
      <w:lang w:eastAsia="hi-IN" w:bidi="hi-IN"/>
    </w:rPr>
  </w:style>
  <w:style w:type="paragraph" w:customStyle="1" w:styleId="xl76">
    <w:name w:val="xl76"/>
    <w:basedOn w:val="Navaden"/>
    <w:rsid w:val="00952BFC"/>
    <w:pPr>
      <w:pBdr>
        <w:top w:val="single" w:sz="4" w:space="0" w:color="000000"/>
        <w:left w:val="single" w:sz="4" w:space="0" w:color="000000"/>
        <w:bottom w:val="single" w:sz="4" w:space="0" w:color="000000"/>
        <w:right w:val="single" w:sz="4" w:space="0" w:color="000000"/>
      </w:pBdr>
      <w:spacing w:before="28" w:after="28" w:line="100" w:lineRule="atLeast"/>
    </w:pPr>
    <w:rPr>
      <w:kern w:val="1"/>
      <w:sz w:val="16"/>
      <w:szCs w:val="16"/>
      <w:lang w:eastAsia="hi-IN" w:bidi="hi-IN"/>
    </w:rPr>
  </w:style>
  <w:style w:type="paragraph" w:customStyle="1" w:styleId="xl77">
    <w:name w:val="xl77"/>
    <w:basedOn w:val="Navaden"/>
    <w:rsid w:val="00952BFC"/>
    <w:pPr>
      <w:pBdr>
        <w:top w:val="single" w:sz="4" w:space="0" w:color="000000"/>
        <w:left w:val="single" w:sz="4" w:space="0" w:color="000000"/>
        <w:bottom w:val="single" w:sz="4" w:space="0" w:color="000000"/>
        <w:right w:val="single" w:sz="4" w:space="0" w:color="000000"/>
      </w:pBdr>
      <w:spacing w:before="28" w:after="28" w:line="100" w:lineRule="atLeast"/>
      <w:jc w:val="left"/>
    </w:pPr>
    <w:rPr>
      <w:kern w:val="1"/>
      <w:sz w:val="16"/>
      <w:szCs w:val="16"/>
      <w:lang w:eastAsia="hi-IN" w:bidi="hi-IN"/>
    </w:rPr>
  </w:style>
  <w:style w:type="paragraph" w:customStyle="1" w:styleId="xl78">
    <w:name w:val="xl78"/>
    <w:basedOn w:val="Navaden"/>
    <w:rsid w:val="00952BFC"/>
    <w:pPr>
      <w:pBdr>
        <w:top w:val="single" w:sz="4" w:space="0" w:color="000000"/>
        <w:left w:val="single" w:sz="4" w:space="0" w:color="000000"/>
        <w:bottom w:val="single" w:sz="4" w:space="0" w:color="000000"/>
        <w:right w:val="single" w:sz="4" w:space="0" w:color="000000"/>
      </w:pBdr>
      <w:spacing w:before="28" w:after="28" w:line="100" w:lineRule="atLeast"/>
    </w:pPr>
    <w:rPr>
      <w:kern w:val="1"/>
      <w:sz w:val="16"/>
      <w:szCs w:val="16"/>
      <w:lang w:eastAsia="hi-IN" w:bidi="hi-IN"/>
    </w:rPr>
  </w:style>
  <w:style w:type="paragraph" w:customStyle="1" w:styleId="xl79">
    <w:name w:val="xl79"/>
    <w:basedOn w:val="Navaden"/>
    <w:rsid w:val="00952BFC"/>
    <w:pPr>
      <w:pBdr>
        <w:top w:val="single" w:sz="4" w:space="0" w:color="000000"/>
        <w:left w:val="single" w:sz="4" w:space="0" w:color="000000"/>
        <w:bottom w:val="single" w:sz="4" w:space="0" w:color="000000"/>
        <w:right w:val="single" w:sz="4" w:space="0" w:color="000000"/>
      </w:pBdr>
      <w:spacing w:before="28" w:after="28" w:line="100" w:lineRule="atLeast"/>
      <w:jc w:val="left"/>
    </w:pPr>
    <w:rPr>
      <w:kern w:val="1"/>
      <w:sz w:val="16"/>
      <w:szCs w:val="16"/>
      <w:lang w:eastAsia="hi-IN" w:bidi="hi-IN"/>
    </w:rPr>
  </w:style>
  <w:style w:type="paragraph" w:customStyle="1" w:styleId="xl80">
    <w:name w:val="xl80"/>
    <w:basedOn w:val="Navaden"/>
    <w:rsid w:val="00952BFC"/>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hAnsi="Times New Roman" w:cs="Times New Roman"/>
      <w:b/>
      <w:bCs/>
      <w:kern w:val="1"/>
      <w:sz w:val="16"/>
      <w:szCs w:val="16"/>
      <w:lang w:eastAsia="hi-IN" w:bidi="hi-IN"/>
    </w:rPr>
  </w:style>
  <w:style w:type="paragraph" w:customStyle="1" w:styleId="xl81">
    <w:name w:val="xl81"/>
    <w:basedOn w:val="Navaden"/>
    <w:rsid w:val="00952BFC"/>
    <w:pPr>
      <w:pBdr>
        <w:top w:val="single" w:sz="4" w:space="0" w:color="000000"/>
        <w:left w:val="single" w:sz="4" w:space="0" w:color="000000"/>
        <w:bottom w:val="single" w:sz="4" w:space="0" w:color="000000"/>
        <w:right w:val="single" w:sz="4" w:space="0" w:color="000000"/>
      </w:pBdr>
      <w:spacing w:before="28" w:after="28" w:line="100" w:lineRule="atLeast"/>
      <w:jc w:val="center"/>
    </w:pPr>
    <w:rPr>
      <w:b/>
      <w:bCs/>
      <w:kern w:val="1"/>
      <w:sz w:val="16"/>
      <w:szCs w:val="16"/>
      <w:lang w:eastAsia="hi-IN" w:bidi="hi-IN"/>
    </w:rPr>
  </w:style>
  <w:style w:type="paragraph" w:customStyle="1" w:styleId="Privzeto">
    <w:name w:val="Privzeto"/>
    <w:rsid w:val="00952BFC"/>
    <w:pPr>
      <w:widowControl w:val="0"/>
      <w:autoSpaceDE w:val="0"/>
      <w:autoSpaceDN w:val="0"/>
      <w:adjustRightInd w:val="0"/>
    </w:pPr>
    <w:rPr>
      <w:rFonts w:ascii="Times New Roman" w:eastAsia="Times New Roman" w:hAnsi="Times New Roman"/>
      <w:sz w:val="24"/>
      <w:szCs w:val="24"/>
    </w:rPr>
  </w:style>
  <w:style w:type="paragraph" w:customStyle="1" w:styleId="CM4">
    <w:name w:val="CM4"/>
    <w:basedOn w:val="Default"/>
    <w:next w:val="Default"/>
    <w:rsid w:val="00952BFC"/>
    <w:rPr>
      <w:rFonts w:ascii="EUAlbertina" w:eastAsia="Times New Roman" w:hAnsi="EUAlbertina" w:cs="Times New Roman"/>
      <w:color w:val="auto"/>
      <w:lang w:eastAsia="sl-SI"/>
    </w:rPr>
  </w:style>
  <w:style w:type="paragraph" w:customStyle="1" w:styleId="Alineazaodstavkom">
    <w:name w:val="Alinea za odstavkom"/>
    <w:basedOn w:val="Navaden"/>
    <w:link w:val="AlineazaodstavkomZnak"/>
    <w:qFormat/>
    <w:rsid w:val="00952BFC"/>
    <w:pPr>
      <w:numPr>
        <w:numId w:val="73"/>
      </w:numPr>
      <w:tabs>
        <w:tab w:val="left" w:pos="540"/>
        <w:tab w:val="left" w:pos="900"/>
      </w:tabs>
      <w:spacing w:line="240" w:lineRule="auto"/>
    </w:pPr>
    <w:rPr>
      <w:rFonts w:cs="Times New Roman"/>
      <w:sz w:val="22"/>
      <w:szCs w:val="22"/>
    </w:rPr>
  </w:style>
  <w:style w:type="character" w:customStyle="1" w:styleId="AlineazaodstavkomZnak">
    <w:name w:val="Alinea za odstavkom Znak"/>
    <w:link w:val="Alineazaodstavkom"/>
    <w:rsid w:val="00952BFC"/>
    <w:rPr>
      <w:rFonts w:ascii="Arial" w:eastAsia="Times New Roman" w:hAnsi="Arial"/>
      <w:sz w:val="22"/>
      <w:szCs w:val="22"/>
    </w:rPr>
  </w:style>
  <w:style w:type="paragraph" w:customStyle="1" w:styleId="Odstavek0">
    <w:name w:val="Odstavek"/>
    <w:basedOn w:val="Navaden"/>
    <w:link w:val="OdstavekZnak"/>
    <w:qFormat/>
    <w:rsid w:val="00952BFC"/>
    <w:pPr>
      <w:overflowPunct w:val="0"/>
      <w:autoSpaceDE w:val="0"/>
      <w:autoSpaceDN w:val="0"/>
      <w:adjustRightInd w:val="0"/>
      <w:spacing w:before="240" w:line="240" w:lineRule="auto"/>
      <w:ind w:firstLine="1021"/>
      <w:textAlignment w:val="baseline"/>
    </w:pPr>
    <w:rPr>
      <w:rFonts w:cs="Times New Roman"/>
      <w:sz w:val="22"/>
      <w:szCs w:val="22"/>
    </w:rPr>
  </w:style>
  <w:style w:type="character" w:customStyle="1" w:styleId="OdstavekZnak">
    <w:name w:val="Odstavek Znak"/>
    <w:link w:val="Odstavek0"/>
    <w:rsid w:val="00952BFC"/>
    <w:rPr>
      <w:rFonts w:ascii="Arial" w:eastAsia="Times New Roman" w:hAnsi="Arial"/>
      <w:sz w:val="22"/>
      <w:szCs w:val="22"/>
    </w:rPr>
  </w:style>
  <w:style w:type="paragraph" w:customStyle="1" w:styleId="N1">
    <w:name w:val="N1"/>
    <w:basedOn w:val="Naslov1"/>
    <w:rsid w:val="00952BFC"/>
    <w:pPr>
      <w:pageBreakBefore w:val="0"/>
      <w:numPr>
        <w:numId w:val="0"/>
      </w:numPr>
      <w:tabs>
        <w:tab w:val="num" w:pos="360"/>
      </w:tabs>
      <w:spacing w:after="60" w:line="288" w:lineRule="auto"/>
      <w:ind w:left="360" w:hanging="360"/>
    </w:pPr>
    <w:rPr>
      <w:bCs w:val="0"/>
      <w:kern w:val="0"/>
      <w:sz w:val="24"/>
      <w:szCs w:val="24"/>
    </w:rPr>
  </w:style>
  <w:style w:type="paragraph" w:customStyle="1" w:styleId="1naslov">
    <w:name w:val="1naslov"/>
    <w:basedOn w:val="Naslov1"/>
    <w:rsid w:val="00952BFC"/>
    <w:pPr>
      <w:pageBreakBefore w:val="0"/>
      <w:numPr>
        <w:numId w:val="0"/>
      </w:numPr>
      <w:tabs>
        <w:tab w:val="num" w:pos="360"/>
      </w:tabs>
      <w:spacing w:after="60" w:line="288" w:lineRule="auto"/>
      <w:ind w:left="360" w:hanging="360"/>
    </w:pPr>
    <w:rPr>
      <w:bCs w:val="0"/>
      <w:kern w:val="0"/>
      <w:sz w:val="24"/>
      <w:szCs w:val="22"/>
    </w:rPr>
  </w:style>
  <w:style w:type="paragraph" w:customStyle="1" w:styleId="1N">
    <w:name w:val="1N"/>
    <w:basedOn w:val="Naslov1"/>
    <w:rsid w:val="00952BFC"/>
    <w:pPr>
      <w:pageBreakBefore w:val="0"/>
      <w:numPr>
        <w:numId w:val="0"/>
      </w:numPr>
      <w:tabs>
        <w:tab w:val="num" w:pos="360"/>
      </w:tabs>
      <w:spacing w:after="60" w:line="288" w:lineRule="auto"/>
      <w:ind w:left="360" w:hanging="360"/>
    </w:pPr>
    <w:rPr>
      <w:bCs w:val="0"/>
      <w:kern w:val="0"/>
      <w:sz w:val="24"/>
      <w:szCs w:val="22"/>
    </w:rPr>
  </w:style>
  <w:style w:type="character" w:customStyle="1" w:styleId="google-src-text1">
    <w:name w:val="google-src-text1"/>
    <w:rsid w:val="00952BFC"/>
    <w:rPr>
      <w:vanish/>
      <w:webHidden w:val="0"/>
      <w:specVanish w:val="0"/>
    </w:rPr>
  </w:style>
  <w:style w:type="paragraph" w:customStyle="1" w:styleId="lennaslov1">
    <w:name w:val="lennaslov1"/>
    <w:basedOn w:val="Navaden"/>
    <w:rsid w:val="00952BFC"/>
    <w:pPr>
      <w:spacing w:line="240" w:lineRule="auto"/>
      <w:jc w:val="center"/>
    </w:pPr>
    <w:rPr>
      <w:b/>
      <w:bCs/>
      <w:sz w:val="22"/>
      <w:szCs w:val="22"/>
    </w:rPr>
  </w:style>
  <w:style w:type="paragraph" w:customStyle="1" w:styleId="Brezrazmikov2">
    <w:name w:val="Brez razmikov2"/>
    <w:rsid w:val="00952BFC"/>
    <w:rPr>
      <w:rFonts w:eastAsia="Times New Roman"/>
      <w:sz w:val="22"/>
      <w:szCs w:val="22"/>
      <w:lang w:eastAsia="en-US"/>
    </w:rPr>
  </w:style>
  <w:style w:type="table" w:styleId="Tabelasvetlamrea">
    <w:name w:val="Grid Table Light"/>
    <w:basedOn w:val="Navadnatabela"/>
    <w:uiPriority w:val="40"/>
    <w:rsid w:val="00952BF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4">
    <w:name w:val="Plain Table 4"/>
    <w:basedOn w:val="Navadnatabela"/>
    <w:uiPriority w:val="44"/>
    <w:rsid w:val="00952BFC"/>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elseznam1poudarek1">
    <w:name w:val="List Table 1 Light Accent 1"/>
    <w:basedOn w:val="Navadnatabela"/>
    <w:uiPriority w:val="46"/>
    <w:rsid w:val="00952BFC"/>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rezrazmikov1">
    <w:name w:val="Brez razmikov1"/>
    <w:rsid w:val="00952BFC"/>
    <w:rPr>
      <w:rFonts w:eastAsia="Times New Roman"/>
      <w:sz w:val="22"/>
      <w:szCs w:val="22"/>
      <w:lang w:eastAsia="en-US"/>
    </w:rPr>
  </w:style>
  <w:style w:type="table" w:styleId="Tabelabarvnamrea6poudarek1">
    <w:name w:val="Grid Table 6 Colorful Accent 1"/>
    <w:basedOn w:val="Navadnatabela"/>
    <w:uiPriority w:val="51"/>
    <w:rsid w:val="00952BFC"/>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vilnatoka">
    <w:name w:val="tevilnatoka"/>
    <w:basedOn w:val="Navaden"/>
    <w:rsid w:val="00952BFC"/>
    <w:pPr>
      <w:spacing w:before="100" w:beforeAutospacing="1" w:after="100" w:afterAutospacing="1" w:line="240" w:lineRule="auto"/>
      <w:jc w:val="left"/>
    </w:pPr>
    <w:rPr>
      <w:rFonts w:ascii="Times New Roman" w:hAnsi="Times New Roman" w:cs="Times New Roman"/>
      <w:sz w:val="24"/>
      <w:szCs w:val="24"/>
    </w:rPr>
  </w:style>
  <w:style w:type="paragraph" w:customStyle="1" w:styleId="Nastevanje1a">
    <w:name w:val="Nastevanje 1a"/>
    <w:basedOn w:val="Navaden"/>
    <w:rsid w:val="00952BFC"/>
    <w:pPr>
      <w:numPr>
        <w:numId w:val="74"/>
      </w:numPr>
      <w:tabs>
        <w:tab w:val="left" w:pos="284"/>
      </w:tabs>
      <w:spacing w:line="240" w:lineRule="auto"/>
      <w:ind w:left="284" w:hanging="284"/>
      <w:jc w:val="left"/>
    </w:pPr>
    <w:rPr>
      <w:rFonts w:cs="Times New Roman"/>
      <w:sz w:val="18"/>
      <w:lang w:eastAsia="en-US"/>
    </w:rPr>
  </w:style>
  <w:style w:type="character" w:customStyle="1" w:styleId="Nerazreenaomemba5">
    <w:name w:val="Nerazrešena omemba5"/>
    <w:basedOn w:val="Privzetapisavaodstavka"/>
    <w:uiPriority w:val="99"/>
    <w:semiHidden/>
    <w:unhideWhenUsed/>
    <w:rsid w:val="00952BFC"/>
    <w:rPr>
      <w:color w:val="605E5C"/>
      <w:shd w:val="clear" w:color="auto" w:fill="E1DFDD"/>
    </w:rPr>
  </w:style>
  <w:style w:type="character" w:customStyle="1" w:styleId="eop">
    <w:name w:val="eop"/>
    <w:basedOn w:val="Privzetapisavaodstavka"/>
    <w:rsid w:val="00952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622">
      <w:bodyDiv w:val="1"/>
      <w:marLeft w:val="0"/>
      <w:marRight w:val="0"/>
      <w:marTop w:val="0"/>
      <w:marBottom w:val="0"/>
      <w:divBdr>
        <w:top w:val="none" w:sz="0" w:space="0" w:color="auto"/>
        <w:left w:val="none" w:sz="0" w:space="0" w:color="auto"/>
        <w:bottom w:val="none" w:sz="0" w:space="0" w:color="auto"/>
        <w:right w:val="none" w:sz="0" w:space="0" w:color="auto"/>
      </w:divBdr>
    </w:div>
    <w:div w:id="10374398">
      <w:bodyDiv w:val="1"/>
      <w:marLeft w:val="0"/>
      <w:marRight w:val="0"/>
      <w:marTop w:val="0"/>
      <w:marBottom w:val="0"/>
      <w:divBdr>
        <w:top w:val="none" w:sz="0" w:space="0" w:color="auto"/>
        <w:left w:val="none" w:sz="0" w:space="0" w:color="auto"/>
        <w:bottom w:val="none" w:sz="0" w:space="0" w:color="auto"/>
        <w:right w:val="none" w:sz="0" w:space="0" w:color="auto"/>
      </w:divBdr>
    </w:div>
    <w:div w:id="26956200">
      <w:bodyDiv w:val="1"/>
      <w:marLeft w:val="0"/>
      <w:marRight w:val="0"/>
      <w:marTop w:val="0"/>
      <w:marBottom w:val="0"/>
      <w:divBdr>
        <w:top w:val="none" w:sz="0" w:space="0" w:color="auto"/>
        <w:left w:val="none" w:sz="0" w:space="0" w:color="auto"/>
        <w:bottom w:val="none" w:sz="0" w:space="0" w:color="auto"/>
        <w:right w:val="none" w:sz="0" w:space="0" w:color="auto"/>
      </w:divBdr>
      <w:divsChild>
        <w:div w:id="1832789542">
          <w:marLeft w:val="0"/>
          <w:marRight w:val="0"/>
          <w:marTop w:val="0"/>
          <w:marBottom w:val="0"/>
          <w:divBdr>
            <w:top w:val="none" w:sz="0" w:space="0" w:color="auto"/>
            <w:left w:val="none" w:sz="0" w:space="0" w:color="auto"/>
            <w:bottom w:val="none" w:sz="0" w:space="0" w:color="auto"/>
            <w:right w:val="none" w:sz="0" w:space="0" w:color="auto"/>
          </w:divBdr>
        </w:div>
      </w:divsChild>
    </w:div>
    <w:div w:id="28185723">
      <w:bodyDiv w:val="1"/>
      <w:marLeft w:val="0"/>
      <w:marRight w:val="0"/>
      <w:marTop w:val="0"/>
      <w:marBottom w:val="0"/>
      <w:divBdr>
        <w:top w:val="none" w:sz="0" w:space="0" w:color="auto"/>
        <w:left w:val="none" w:sz="0" w:space="0" w:color="auto"/>
        <w:bottom w:val="none" w:sz="0" w:space="0" w:color="auto"/>
        <w:right w:val="none" w:sz="0" w:space="0" w:color="auto"/>
      </w:divBdr>
    </w:div>
    <w:div w:id="82186664">
      <w:bodyDiv w:val="1"/>
      <w:marLeft w:val="0"/>
      <w:marRight w:val="0"/>
      <w:marTop w:val="0"/>
      <w:marBottom w:val="0"/>
      <w:divBdr>
        <w:top w:val="none" w:sz="0" w:space="0" w:color="auto"/>
        <w:left w:val="none" w:sz="0" w:space="0" w:color="auto"/>
        <w:bottom w:val="none" w:sz="0" w:space="0" w:color="auto"/>
        <w:right w:val="none" w:sz="0" w:space="0" w:color="auto"/>
      </w:divBdr>
    </w:div>
    <w:div w:id="90275549">
      <w:bodyDiv w:val="1"/>
      <w:marLeft w:val="0"/>
      <w:marRight w:val="0"/>
      <w:marTop w:val="0"/>
      <w:marBottom w:val="0"/>
      <w:divBdr>
        <w:top w:val="none" w:sz="0" w:space="0" w:color="auto"/>
        <w:left w:val="none" w:sz="0" w:space="0" w:color="auto"/>
        <w:bottom w:val="none" w:sz="0" w:space="0" w:color="auto"/>
        <w:right w:val="none" w:sz="0" w:space="0" w:color="auto"/>
      </w:divBdr>
    </w:div>
    <w:div w:id="96798200">
      <w:bodyDiv w:val="1"/>
      <w:marLeft w:val="0"/>
      <w:marRight w:val="0"/>
      <w:marTop w:val="0"/>
      <w:marBottom w:val="0"/>
      <w:divBdr>
        <w:top w:val="none" w:sz="0" w:space="0" w:color="auto"/>
        <w:left w:val="none" w:sz="0" w:space="0" w:color="auto"/>
        <w:bottom w:val="none" w:sz="0" w:space="0" w:color="auto"/>
        <w:right w:val="none" w:sz="0" w:space="0" w:color="auto"/>
      </w:divBdr>
    </w:div>
    <w:div w:id="106702744">
      <w:bodyDiv w:val="1"/>
      <w:marLeft w:val="0"/>
      <w:marRight w:val="0"/>
      <w:marTop w:val="0"/>
      <w:marBottom w:val="0"/>
      <w:divBdr>
        <w:top w:val="none" w:sz="0" w:space="0" w:color="auto"/>
        <w:left w:val="none" w:sz="0" w:space="0" w:color="auto"/>
        <w:bottom w:val="none" w:sz="0" w:space="0" w:color="auto"/>
        <w:right w:val="none" w:sz="0" w:space="0" w:color="auto"/>
      </w:divBdr>
    </w:div>
    <w:div w:id="108862942">
      <w:bodyDiv w:val="1"/>
      <w:marLeft w:val="0"/>
      <w:marRight w:val="0"/>
      <w:marTop w:val="0"/>
      <w:marBottom w:val="0"/>
      <w:divBdr>
        <w:top w:val="none" w:sz="0" w:space="0" w:color="auto"/>
        <w:left w:val="none" w:sz="0" w:space="0" w:color="auto"/>
        <w:bottom w:val="none" w:sz="0" w:space="0" w:color="auto"/>
        <w:right w:val="none" w:sz="0" w:space="0" w:color="auto"/>
      </w:divBdr>
    </w:div>
    <w:div w:id="112528580">
      <w:bodyDiv w:val="1"/>
      <w:marLeft w:val="0"/>
      <w:marRight w:val="0"/>
      <w:marTop w:val="0"/>
      <w:marBottom w:val="0"/>
      <w:divBdr>
        <w:top w:val="none" w:sz="0" w:space="0" w:color="auto"/>
        <w:left w:val="none" w:sz="0" w:space="0" w:color="auto"/>
        <w:bottom w:val="none" w:sz="0" w:space="0" w:color="auto"/>
        <w:right w:val="none" w:sz="0" w:space="0" w:color="auto"/>
      </w:divBdr>
    </w:div>
    <w:div w:id="178155249">
      <w:bodyDiv w:val="1"/>
      <w:marLeft w:val="0"/>
      <w:marRight w:val="0"/>
      <w:marTop w:val="0"/>
      <w:marBottom w:val="0"/>
      <w:divBdr>
        <w:top w:val="none" w:sz="0" w:space="0" w:color="auto"/>
        <w:left w:val="none" w:sz="0" w:space="0" w:color="auto"/>
        <w:bottom w:val="none" w:sz="0" w:space="0" w:color="auto"/>
        <w:right w:val="none" w:sz="0" w:space="0" w:color="auto"/>
      </w:divBdr>
    </w:div>
    <w:div w:id="194536998">
      <w:bodyDiv w:val="1"/>
      <w:marLeft w:val="0"/>
      <w:marRight w:val="0"/>
      <w:marTop w:val="0"/>
      <w:marBottom w:val="0"/>
      <w:divBdr>
        <w:top w:val="none" w:sz="0" w:space="0" w:color="auto"/>
        <w:left w:val="none" w:sz="0" w:space="0" w:color="auto"/>
        <w:bottom w:val="none" w:sz="0" w:space="0" w:color="auto"/>
        <w:right w:val="none" w:sz="0" w:space="0" w:color="auto"/>
      </w:divBdr>
    </w:div>
    <w:div w:id="217017409">
      <w:bodyDiv w:val="1"/>
      <w:marLeft w:val="0"/>
      <w:marRight w:val="0"/>
      <w:marTop w:val="0"/>
      <w:marBottom w:val="0"/>
      <w:divBdr>
        <w:top w:val="none" w:sz="0" w:space="0" w:color="auto"/>
        <w:left w:val="none" w:sz="0" w:space="0" w:color="auto"/>
        <w:bottom w:val="none" w:sz="0" w:space="0" w:color="auto"/>
        <w:right w:val="none" w:sz="0" w:space="0" w:color="auto"/>
      </w:divBdr>
    </w:div>
    <w:div w:id="222059798">
      <w:bodyDiv w:val="1"/>
      <w:marLeft w:val="0"/>
      <w:marRight w:val="0"/>
      <w:marTop w:val="0"/>
      <w:marBottom w:val="0"/>
      <w:divBdr>
        <w:top w:val="none" w:sz="0" w:space="0" w:color="auto"/>
        <w:left w:val="none" w:sz="0" w:space="0" w:color="auto"/>
        <w:bottom w:val="none" w:sz="0" w:space="0" w:color="auto"/>
        <w:right w:val="none" w:sz="0" w:space="0" w:color="auto"/>
      </w:divBdr>
      <w:divsChild>
        <w:div w:id="1725257374">
          <w:marLeft w:val="0"/>
          <w:marRight w:val="0"/>
          <w:marTop w:val="0"/>
          <w:marBottom w:val="0"/>
          <w:divBdr>
            <w:top w:val="none" w:sz="0" w:space="0" w:color="auto"/>
            <w:left w:val="none" w:sz="0" w:space="0" w:color="auto"/>
            <w:bottom w:val="none" w:sz="0" w:space="0" w:color="auto"/>
            <w:right w:val="none" w:sz="0" w:space="0" w:color="auto"/>
          </w:divBdr>
        </w:div>
      </w:divsChild>
    </w:div>
    <w:div w:id="235021592">
      <w:bodyDiv w:val="1"/>
      <w:marLeft w:val="0"/>
      <w:marRight w:val="0"/>
      <w:marTop w:val="0"/>
      <w:marBottom w:val="0"/>
      <w:divBdr>
        <w:top w:val="none" w:sz="0" w:space="0" w:color="auto"/>
        <w:left w:val="none" w:sz="0" w:space="0" w:color="auto"/>
        <w:bottom w:val="none" w:sz="0" w:space="0" w:color="auto"/>
        <w:right w:val="none" w:sz="0" w:space="0" w:color="auto"/>
      </w:divBdr>
    </w:div>
    <w:div w:id="239995071">
      <w:bodyDiv w:val="1"/>
      <w:marLeft w:val="0"/>
      <w:marRight w:val="0"/>
      <w:marTop w:val="0"/>
      <w:marBottom w:val="0"/>
      <w:divBdr>
        <w:top w:val="none" w:sz="0" w:space="0" w:color="auto"/>
        <w:left w:val="none" w:sz="0" w:space="0" w:color="auto"/>
        <w:bottom w:val="none" w:sz="0" w:space="0" w:color="auto"/>
        <w:right w:val="none" w:sz="0" w:space="0" w:color="auto"/>
      </w:divBdr>
    </w:div>
    <w:div w:id="242876513">
      <w:bodyDiv w:val="1"/>
      <w:marLeft w:val="0"/>
      <w:marRight w:val="0"/>
      <w:marTop w:val="0"/>
      <w:marBottom w:val="0"/>
      <w:divBdr>
        <w:top w:val="none" w:sz="0" w:space="0" w:color="auto"/>
        <w:left w:val="none" w:sz="0" w:space="0" w:color="auto"/>
        <w:bottom w:val="none" w:sz="0" w:space="0" w:color="auto"/>
        <w:right w:val="none" w:sz="0" w:space="0" w:color="auto"/>
      </w:divBdr>
    </w:div>
    <w:div w:id="243496650">
      <w:bodyDiv w:val="1"/>
      <w:marLeft w:val="0"/>
      <w:marRight w:val="0"/>
      <w:marTop w:val="0"/>
      <w:marBottom w:val="0"/>
      <w:divBdr>
        <w:top w:val="none" w:sz="0" w:space="0" w:color="auto"/>
        <w:left w:val="none" w:sz="0" w:space="0" w:color="auto"/>
        <w:bottom w:val="none" w:sz="0" w:space="0" w:color="auto"/>
        <w:right w:val="none" w:sz="0" w:space="0" w:color="auto"/>
      </w:divBdr>
    </w:div>
    <w:div w:id="258416648">
      <w:bodyDiv w:val="1"/>
      <w:marLeft w:val="0"/>
      <w:marRight w:val="0"/>
      <w:marTop w:val="0"/>
      <w:marBottom w:val="0"/>
      <w:divBdr>
        <w:top w:val="none" w:sz="0" w:space="0" w:color="auto"/>
        <w:left w:val="none" w:sz="0" w:space="0" w:color="auto"/>
        <w:bottom w:val="none" w:sz="0" w:space="0" w:color="auto"/>
        <w:right w:val="none" w:sz="0" w:space="0" w:color="auto"/>
      </w:divBdr>
    </w:div>
    <w:div w:id="306203867">
      <w:bodyDiv w:val="1"/>
      <w:marLeft w:val="0"/>
      <w:marRight w:val="0"/>
      <w:marTop w:val="0"/>
      <w:marBottom w:val="0"/>
      <w:divBdr>
        <w:top w:val="none" w:sz="0" w:space="0" w:color="auto"/>
        <w:left w:val="none" w:sz="0" w:space="0" w:color="auto"/>
        <w:bottom w:val="none" w:sz="0" w:space="0" w:color="auto"/>
        <w:right w:val="none" w:sz="0" w:space="0" w:color="auto"/>
      </w:divBdr>
    </w:div>
    <w:div w:id="313873526">
      <w:bodyDiv w:val="1"/>
      <w:marLeft w:val="0"/>
      <w:marRight w:val="0"/>
      <w:marTop w:val="0"/>
      <w:marBottom w:val="0"/>
      <w:divBdr>
        <w:top w:val="none" w:sz="0" w:space="0" w:color="auto"/>
        <w:left w:val="none" w:sz="0" w:space="0" w:color="auto"/>
        <w:bottom w:val="none" w:sz="0" w:space="0" w:color="auto"/>
        <w:right w:val="none" w:sz="0" w:space="0" w:color="auto"/>
      </w:divBdr>
    </w:div>
    <w:div w:id="334189122">
      <w:bodyDiv w:val="1"/>
      <w:marLeft w:val="0"/>
      <w:marRight w:val="0"/>
      <w:marTop w:val="0"/>
      <w:marBottom w:val="0"/>
      <w:divBdr>
        <w:top w:val="none" w:sz="0" w:space="0" w:color="auto"/>
        <w:left w:val="none" w:sz="0" w:space="0" w:color="auto"/>
        <w:bottom w:val="none" w:sz="0" w:space="0" w:color="auto"/>
        <w:right w:val="none" w:sz="0" w:space="0" w:color="auto"/>
      </w:divBdr>
    </w:div>
    <w:div w:id="343898990">
      <w:bodyDiv w:val="1"/>
      <w:marLeft w:val="0"/>
      <w:marRight w:val="0"/>
      <w:marTop w:val="0"/>
      <w:marBottom w:val="0"/>
      <w:divBdr>
        <w:top w:val="none" w:sz="0" w:space="0" w:color="auto"/>
        <w:left w:val="none" w:sz="0" w:space="0" w:color="auto"/>
        <w:bottom w:val="none" w:sz="0" w:space="0" w:color="auto"/>
        <w:right w:val="none" w:sz="0" w:space="0" w:color="auto"/>
      </w:divBdr>
    </w:div>
    <w:div w:id="350300993">
      <w:bodyDiv w:val="1"/>
      <w:marLeft w:val="0"/>
      <w:marRight w:val="0"/>
      <w:marTop w:val="0"/>
      <w:marBottom w:val="0"/>
      <w:divBdr>
        <w:top w:val="none" w:sz="0" w:space="0" w:color="auto"/>
        <w:left w:val="none" w:sz="0" w:space="0" w:color="auto"/>
        <w:bottom w:val="none" w:sz="0" w:space="0" w:color="auto"/>
        <w:right w:val="none" w:sz="0" w:space="0" w:color="auto"/>
      </w:divBdr>
    </w:div>
    <w:div w:id="361172519">
      <w:bodyDiv w:val="1"/>
      <w:marLeft w:val="0"/>
      <w:marRight w:val="0"/>
      <w:marTop w:val="0"/>
      <w:marBottom w:val="0"/>
      <w:divBdr>
        <w:top w:val="none" w:sz="0" w:space="0" w:color="auto"/>
        <w:left w:val="none" w:sz="0" w:space="0" w:color="auto"/>
        <w:bottom w:val="none" w:sz="0" w:space="0" w:color="auto"/>
        <w:right w:val="none" w:sz="0" w:space="0" w:color="auto"/>
      </w:divBdr>
    </w:div>
    <w:div w:id="365911609">
      <w:bodyDiv w:val="1"/>
      <w:marLeft w:val="0"/>
      <w:marRight w:val="0"/>
      <w:marTop w:val="0"/>
      <w:marBottom w:val="0"/>
      <w:divBdr>
        <w:top w:val="none" w:sz="0" w:space="0" w:color="auto"/>
        <w:left w:val="none" w:sz="0" w:space="0" w:color="auto"/>
        <w:bottom w:val="none" w:sz="0" w:space="0" w:color="auto"/>
        <w:right w:val="none" w:sz="0" w:space="0" w:color="auto"/>
      </w:divBdr>
      <w:divsChild>
        <w:div w:id="1601403006">
          <w:marLeft w:val="0"/>
          <w:marRight w:val="0"/>
          <w:marTop w:val="0"/>
          <w:marBottom w:val="0"/>
          <w:divBdr>
            <w:top w:val="none" w:sz="0" w:space="0" w:color="auto"/>
            <w:left w:val="none" w:sz="0" w:space="0" w:color="auto"/>
            <w:bottom w:val="none" w:sz="0" w:space="0" w:color="auto"/>
            <w:right w:val="none" w:sz="0" w:space="0" w:color="auto"/>
          </w:divBdr>
        </w:div>
      </w:divsChild>
    </w:div>
    <w:div w:id="368845087">
      <w:bodyDiv w:val="1"/>
      <w:marLeft w:val="0"/>
      <w:marRight w:val="0"/>
      <w:marTop w:val="0"/>
      <w:marBottom w:val="0"/>
      <w:divBdr>
        <w:top w:val="none" w:sz="0" w:space="0" w:color="auto"/>
        <w:left w:val="none" w:sz="0" w:space="0" w:color="auto"/>
        <w:bottom w:val="none" w:sz="0" w:space="0" w:color="auto"/>
        <w:right w:val="none" w:sz="0" w:space="0" w:color="auto"/>
      </w:divBdr>
    </w:div>
    <w:div w:id="371534892">
      <w:bodyDiv w:val="1"/>
      <w:marLeft w:val="0"/>
      <w:marRight w:val="0"/>
      <w:marTop w:val="0"/>
      <w:marBottom w:val="0"/>
      <w:divBdr>
        <w:top w:val="none" w:sz="0" w:space="0" w:color="auto"/>
        <w:left w:val="none" w:sz="0" w:space="0" w:color="auto"/>
        <w:bottom w:val="none" w:sz="0" w:space="0" w:color="auto"/>
        <w:right w:val="none" w:sz="0" w:space="0" w:color="auto"/>
      </w:divBdr>
      <w:divsChild>
        <w:div w:id="1620524937">
          <w:marLeft w:val="0"/>
          <w:marRight w:val="0"/>
          <w:marTop w:val="0"/>
          <w:marBottom w:val="0"/>
          <w:divBdr>
            <w:top w:val="none" w:sz="0" w:space="0" w:color="auto"/>
            <w:left w:val="none" w:sz="0" w:space="0" w:color="auto"/>
            <w:bottom w:val="none" w:sz="0" w:space="0" w:color="auto"/>
            <w:right w:val="none" w:sz="0" w:space="0" w:color="auto"/>
          </w:divBdr>
          <w:divsChild>
            <w:div w:id="2019574087">
              <w:marLeft w:val="0"/>
              <w:marRight w:val="0"/>
              <w:marTop w:val="0"/>
              <w:marBottom w:val="0"/>
              <w:divBdr>
                <w:top w:val="none" w:sz="0" w:space="0" w:color="auto"/>
                <w:left w:val="none" w:sz="0" w:space="0" w:color="auto"/>
                <w:bottom w:val="none" w:sz="0" w:space="0" w:color="auto"/>
                <w:right w:val="none" w:sz="0" w:space="0" w:color="auto"/>
              </w:divBdr>
              <w:divsChild>
                <w:div w:id="1868251020">
                  <w:marLeft w:val="0"/>
                  <w:marRight w:val="0"/>
                  <w:marTop w:val="0"/>
                  <w:marBottom w:val="0"/>
                  <w:divBdr>
                    <w:top w:val="none" w:sz="0" w:space="0" w:color="auto"/>
                    <w:left w:val="none" w:sz="0" w:space="0" w:color="auto"/>
                    <w:bottom w:val="none" w:sz="0" w:space="0" w:color="auto"/>
                    <w:right w:val="none" w:sz="0" w:space="0" w:color="auto"/>
                  </w:divBdr>
                  <w:divsChild>
                    <w:div w:id="397285027">
                      <w:marLeft w:val="0"/>
                      <w:marRight w:val="0"/>
                      <w:marTop w:val="0"/>
                      <w:marBottom w:val="0"/>
                      <w:divBdr>
                        <w:top w:val="none" w:sz="0" w:space="0" w:color="auto"/>
                        <w:left w:val="none" w:sz="0" w:space="0" w:color="auto"/>
                        <w:bottom w:val="none" w:sz="0" w:space="0" w:color="auto"/>
                        <w:right w:val="none" w:sz="0" w:space="0" w:color="auto"/>
                      </w:divBdr>
                      <w:divsChild>
                        <w:div w:id="635255219">
                          <w:marLeft w:val="0"/>
                          <w:marRight w:val="0"/>
                          <w:marTop w:val="0"/>
                          <w:marBottom w:val="0"/>
                          <w:divBdr>
                            <w:top w:val="none" w:sz="0" w:space="0" w:color="auto"/>
                            <w:left w:val="none" w:sz="0" w:space="0" w:color="auto"/>
                            <w:bottom w:val="none" w:sz="0" w:space="0" w:color="auto"/>
                            <w:right w:val="none" w:sz="0" w:space="0" w:color="auto"/>
                          </w:divBdr>
                          <w:divsChild>
                            <w:div w:id="27533539">
                              <w:marLeft w:val="0"/>
                              <w:marRight w:val="0"/>
                              <w:marTop w:val="0"/>
                              <w:marBottom w:val="0"/>
                              <w:divBdr>
                                <w:top w:val="none" w:sz="0" w:space="0" w:color="auto"/>
                                <w:left w:val="none" w:sz="0" w:space="0" w:color="auto"/>
                                <w:bottom w:val="none" w:sz="0" w:space="0" w:color="auto"/>
                                <w:right w:val="none" w:sz="0" w:space="0" w:color="auto"/>
                              </w:divBdr>
                              <w:divsChild>
                                <w:div w:id="1743025167">
                                  <w:marLeft w:val="0"/>
                                  <w:marRight w:val="0"/>
                                  <w:marTop w:val="0"/>
                                  <w:marBottom w:val="0"/>
                                  <w:divBdr>
                                    <w:top w:val="none" w:sz="0" w:space="0" w:color="auto"/>
                                    <w:left w:val="none" w:sz="0" w:space="0" w:color="auto"/>
                                    <w:bottom w:val="none" w:sz="0" w:space="0" w:color="auto"/>
                                    <w:right w:val="none" w:sz="0" w:space="0" w:color="auto"/>
                                  </w:divBdr>
                                  <w:divsChild>
                                    <w:div w:id="10885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602939">
      <w:bodyDiv w:val="1"/>
      <w:marLeft w:val="0"/>
      <w:marRight w:val="0"/>
      <w:marTop w:val="0"/>
      <w:marBottom w:val="0"/>
      <w:divBdr>
        <w:top w:val="none" w:sz="0" w:space="0" w:color="auto"/>
        <w:left w:val="none" w:sz="0" w:space="0" w:color="auto"/>
        <w:bottom w:val="none" w:sz="0" w:space="0" w:color="auto"/>
        <w:right w:val="none" w:sz="0" w:space="0" w:color="auto"/>
      </w:divBdr>
      <w:divsChild>
        <w:div w:id="682978259">
          <w:marLeft w:val="0"/>
          <w:marRight w:val="0"/>
          <w:marTop w:val="0"/>
          <w:marBottom w:val="0"/>
          <w:divBdr>
            <w:top w:val="none" w:sz="0" w:space="0" w:color="auto"/>
            <w:left w:val="none" w:sz="0" w:space="0" w:color="auto"/>
            <w:bottom w:val="none" w:sz="0" w:space="0" w:color="auto"/>
            <w:right w:val="none" w:sz="0" w:space="0" w:color="auto"/>
          </w:divBdr>
        </w:div>
      </w:divsChild>
    </w:div>
    <w:div w:id="404911176">
      <w:bodyDiv w:val="1"/>
      <w:marLeft w:val="0"/>
      <w:marRight w:val="0"/>
      <w:marTop w:val="0"/>
      <w:marBottom w:val="0"/>
      <w:divBdr>
        <w:top w:val="none" w:sz="0" w:space="0" w:color="auto"/>
        <w:left w:val="none" w:sz="0" w:space="0" w:color="auto"/>
        <w:bottom w:val="none" w:sz="0" w:space="0" w:color="auto"/>
        <w:right w:val="none" w:sz="0" w:space="0" w:color="auto"/>
      </w:divBdr>
    </w:div>
    <w:div w:id="413212180">
      <w:bodyDiv w:val="1"/>
      <w:marLeft w:val="0"/>
      <w:marRight w:val="0"/>
      <w:marTop w:val="0"/>
      <w:marBottom w:val="0"/>
      <w:divBdr>
        <w:top w:val="none" w:sz="0" w:space="0" w:color="auto"/>
        <w:left w:val="none" w:sz="0" w:space="0" w:color="auto"/>
        <w:bottom w:val="none" w:sz="0" w:space="0" w:color="auto"/>
        <w:right w:val="none" w:sz="0" w:space="0" w:color="auto"/>
      </w:divBdr>
    </w:div>
    <w:div w:id="427237339">
      <w:bodyDiv w:val="1"/>
      <w:marLeft w:val="0"/>
      <w:marRight w:val="0"/>
      <w:marTop w:val="0"/>
      <w:marBottom w:val="0"/>
      <w:divBdr>
        <w:top w:val="none" w:sz="0" w:space="0" w:color="auto"/>
        <w:left w:val="none" w:sz="0" w:space="0" w:color="auto"/>
        <w:bottom w:val="none" w:sz="0" w:space="0" w:color="auto"/>
        <w:right w:val="none" w:sz="0" w:space="0" w:color="auto"/>
      </w:divBdr>
    </w:div>
    <w:div w:id="449056694">
      <w:bodyDiv w:val="1"/>
      <w:marLeft w:val="0"/>
      <w:marRight w:val="0"/>
      <w:marTop w:val="0"/>
      <w:marBottom w:val="0"/>
      <w:divBdr>
        <w:top w:val="none" w:sz="0" w:space="0" w:color="auto"/>
        <w:left w:val="none" w:sz="0" w:space="0" w:color="auto"/>
        <w:bottom w:val="none" w:sz="0" w:space="0" w:color="auto"/>
        <w:right w:val="none" w:sz="0" w:space="0" w:color="auto"/>
      </w:divBdr>
    </w:div>
    <w:div w:id="461004026">
      <w:bodyDiv w:val="1"/>
      <w:marLeft w:val="0"/>
      <w:marRight w:val="0"/>
      <w:marTop w:val="0"/>
      <w:marBottom w:val="0"/>
      <w:divBdr>
        <w:top w:val="none" w:sz="0" w:space="0" w:color="auto"/>
        <w:left w:val="none" w:sz="0" w:space="0" w:color="auto"/>
        <w:bottom w:val="none" w:sz="0" w:space="0" w:color="auto"/>
        <w:right w:val="none" w:sz="0" w:space="0" w:color="auto"/>
      </w:divBdr>
    </w:div>
    <w:div w:id="491337010">
      <w:bodyDiv w:val="1"/>
      <w:marLeft w:val="0"/>
      <w:marRight w:val="0"/>
      <w:marTop w:val="0"/>
      <w:marBottom w:val="0"/>
      <w:divBdr>
        <w:top w:val="none" w:sz="0" w:space="0" w:color="auto"/>
        <w:left w:val="none" w:sz="0" w:space="0" w:color="auto"/>
        <w:bottom w:val="none" w:sz="0" w:space="0" w:color="auto"/>
        <w:right w:val="none" w:sz="0" w:space="0" w:color="auto"/>
      </w:divBdr>
    </w:div>
    <w:div w:id="535239120">
      <w:bodyDiv w:val="1"/>
      <w:marLeft w:val="0"/>
      <w:marRight w:val="0"/>
      <w:marTop w:val="0"/>
      <w:marBottom w:val="0"/>
      <w:divBdr>
        <w:top w:val="none" w:sz="0" w:space="0" w:color="auto"/>
        <w:left w:val="none" w:sz="0" w:space="0" w:color="auto"/>
        <w:bottom w:val="none" w:sz="0" w:space="0" w:color="auto"/>
        <w:right w:val="none" w:sz="0" w:space="0" w:color="auto"/>
      </w:divBdr>
    </w:div>
    <w:div w:id="537091032">
      <w:bodyDiv w:val="1"/>
      <w:marLeft w:val="0"/>
      <w:marRight w:val="0"/>
      <w:marTop w:val="0"/>
      <w:marBottom w:val="0"/>
      <w:divBdr>
        <w:top w:val="none" w:sz="0" w:space="0" w:color="auto"/>
        <w:left w:val="none" w:sz="0" w:space="0" w:color="auto"/>
        <w:bottom w:val="none" w:sz="0" w:space="0" w:color="auto"/>
        <w:right w:val="none" w:sz="0" w:space="0" w:color="auto"/>
      </w:divBdr>
      <w:divsChild>
        <w:div w:id="113792647">
          <w:marLeft w:val="0"/>
          <w:marRight w:val="0"/>
          <w:marTop w:val="0"/>
          <w:marBottom w:val="0"/>
          <w:divBdr>
            <w:top w:val="none" w:sz="0" w:space="0" w:color="auto"/>
            <w:left w:val="none" w:sz="0" w:space="0" w:color="auto"/>
            <w:bottom w:val="none" w:sz="0" w:space="0" w:color="auto"/>
            <w:right w:val="none" w:sz="0" w:space="0" w:color="auto"/>
          </w:divBdr>
        </w:div>
      </w:divsChild>
    </w:div>
    <w:div w:id="542140410">
      <w:bodyDiv w:val="1"/>
      <w:marLeft w:val="0"/>
      <w:marRight w:val="0"/>
      <w:marTop w:val="0"/>
      <w:marBottom w:val="0"/>
      <w:divBdr>
        <w:top w:val="none" w:sz="0" w:space="0" w:color="auto"/>
        <w:left w:val="none" w:sz="0" w:space="0" w:color="auto"/>
        <w:bottom w:val="none" w:sz="0" w:space="0" w:color="auto"/>
        <w:right w:val="none" w:sz="0" w:space="0" w:color="auto"/>
      </w:divBdr>
    </w:div>
    <w:div w:id="554244136">
      <w:bodyDiv w:val="1"/>
      <w:marLeft w:val="0"/>
      <w:marRight w:val="0"/>
      <w:marTop w:val="0"/>
      <w:marBottom w:val="0"/>
      <w:divBdr>
        <w:top w:val="none" w:sz="0" w:space="0" w:color="auto"/>
        <w:left w:val="none" w:sz="0" w:space="0" w:color="auto"/>
        <w:bottom w:val="none" w:sz="0" w:space="0" w:color="auto"/>
        <w:right w:val="none" w:sz="0" w:space="0" w:color="auto"/>
      </w:divBdr>
    </w:div>
    <w:div w:id="567955301">
      <w:bodyDiv w:val="1"/>
      <w:marLeft w:val="0"/>
      <w:marRight w:val="0"/>
      <w:marTop w:val="0"/>
      <w:marBottom w:val="0"/>
      <w:divBdr>
        <w:top w:val="none" w:sz="0" w:space="0" w:color="auto"/>
        <w:left w:val="none" w:sz="0" w:space="0" w:color="auto"/>
        <w:bottom w:val="none" w:sz="0" w:space="0" w:color="auto"/>
        <w:right w:val="none" w:sz="0" w:space="0" w:color="auto"/>
      </w:divBdr>
      <w:divsChild>
        <w:div w:id="2024163394">
          <w:marLeft w:val="0"/>
          <w:marRight w:val="0"/>
          <w:marTop w:val="0"/>
          <w:marBottom w:val="0"/>
          <w:divBdr>
            <w:top w:val="none" w:sz="0" w:space="0" w:color="auto"/>
            <w:left w:val="none" w:sz="0" w:space="0" w:color="auto"/>
            <w:bottom w:val="none" w:sz="0" w:space="0" w:color="auto"/>
            <w:right w:val="none" w:sz="0" w:space="0" w:color="auto"/>
          </w:divBdr>
        </w:div>
      </w:divsChild>
    </w:div>
    <w:div w:id="585114469">
      <w:bodyDiv w:val="1"/>
      <w:marLeft w:val="0"/>
      <w:marRight w:val="0"/>
      <w:marTop w:val="0"/>
      <w:marBottom w:val="0"/>
      <w:divBdr>
        <w:top w:val="none" w:sz="0" w:space="0" w:color="auto"/>
        <w:left w:val="none" w:sz="0" w:space="0" w:color="auto"/>
        <w:bottom w:val="none" w:sz="0" w:space="0" w:color="auto"/>
        <w:right w:val="none" w:sz="0" w:space="0" w:color="auto"/>
      </w:divBdr>
      <w:divsChild>
        <w:div w:id="969170234">
          <w:marLeft w:val="0"/>
          <w:marRight w:val="0"/>
          <w:marTop w:val="0"/>
          <w:marBottom w:val="0"/>
          <w:divBdr>
            <w:top w:val="none" w:sz="0" w:space="0" w:color="auto"/>
            <w:left w:val="none" w:sz="0" w:space="0" w:color="auto"/>
            <w:bottom w:val="none" w:sz="0" w:space="0" w:color="auto"/>
            <w:right w:val="none" w:sz="0" w:space="0" w:color="auto"/>
          </w:divBdr>
        </w:div>
      </w:divsChild>
    </w:div>
    <w:div w:id="593517079">
      <w:bodyDiv w:val="1"/>
      <w:marLeft w:val="0"/>
      <w:marRight w:val="0"/>
      <w:marTop w:val="0"/>
      <w:marBottom w:val="0"/>
      <w:divBdr>
        <w:top w:val="none" w:sz="0" w:space="0" w:color="auto"/>
        <w:left w:val="none" w:sz="0" w:space="0" w:color="auto"/>
        <w:bottom w:val="none" w:sz="0" w:space="0" w:color="auto"/>
        <w:right w:val="none" w:sz="0" w:space="0" w:color="auto"/>
      </w:divBdr>
    </w:div>
    <w:div w:id="593783409">
      <w:bodyDiv w:val="1"/>
      <w:marLeft w:val="0"/>
      <w:marRight w:val="0"/>
      <w:marTop w:val="0"/>
      <w:marBottom w:val="0"/>
      <w:divBdr>
        <w:top w:val="none" w:sz="0" w:space="0" w:color="auto"/>
        <w:left w:val="none" w:sz="0" w:space="0" w:color="auto"/>
        <w:bottom w:val="none" w:sz="0" w:space="0" w:color="auto"/>
        <w:right w:val="none" w:sz="0" w:space="0" w:color="auto"/>
      </w:divBdr>
    </w:div>
    <w:div w:id="596443449">
      <w:bodyDiv w:val="1"/>
      <w:marLeft w:val="0"/>
      <w:marRight w:val="0"/>
      <w:marTop w:val="0"/>
      <w:marBottom w:val="0"/>
      <w:divBdr>
        <w:top w:val="none" w:sz="0" w:space="0" w:color="auto"/>
        <w:left w:val="none" w:sz="0" w:space="0" w:color="auto"/>
        <w:bottom w:val="none" w:sz="0" w:space="0" w:color="auto"/>
        <w:right w:val="none" w:sz="0" w:space="0" w:color="auto"/>
      </w:divBdr>
    </w:div>
    <w:div w:id="596447902">
      <w:bodyDiv w:val="1"/>
      <w:marLeft w:val="0"/>
      <w:marRight w:val="0"/>
      <w:marTop w:val="0"/>
      <w:marBottom w:val="0"/>
      <w:divBdr>
        <w:top w:val="none" w:sz="0" w:space="0" w:color="auto"/>
        <w:left w:val="none" w:sz="0" w:space="0" w:color="auto"/>
        <w:bottom w:val="none" w:sz="0" w:space="0" w:color="auto"/>
        <w:right w:val="none" w:sz="0" w:space="0" w:color="auto"/>
      </w:divBdr>
      <w:divsChild>
        <w:div w:id="1500846049">
          <w:marLeft w:val="0"/>
          <w:marRight w:val="0"/>
          <w:marTop w:val="0"/>
          <w:marBottom w:val="0"/>
          <w:divBdr>
            <w:top w:val="none" w:sz="0" w:space="0" w:color="auto"/>
            <w:left w:val="none" w:sz="0" w:space="0" w:color="auto"/>
            <w:bottom w:val="none" w:sz="0" w:space="0" w:color="auto"/>
            <w:right w:val="none" w:sz="0" w:space="0" w:color="auto"/>
          </w:divBdr>
        </w:div>
      </w:divsChild>
    </w:div>
    <w:div w:id="644817247">
      <w:bodyDiv w:val="1"/>
      <w:marLeft w:val="0"/>
      <w:marRight w:val="0"/>
      <w:marTop w:val="0"/>
      <w:marBottom w:val="0"/>
      <w:divBdr>
        <w:top w:val="none" w:sz="0" w:space="0" w:color="auto"/>
        <w:left w:val="none" w:sz="0" w:space="0" w:color="auto"/>
        <w:bottom w:val="none" w:sz="0" w:space="0" w:color="auto"/>
        <w:right w:val="none" w:sz="0" w:space="0" w:color="auto"/>
      </w:divBdr>
    </w:div>
    <w:div w:id="674725471">
      <w:bodyDiv w:val="1"/>
      <w:marLeft w:val="0"/>
      <w:marRight w:val="0"/>
      <w:marTop w:val="0"/>
      <w:marBottom w:val="0"/>
      <w:divBdr>
        <w:top w:val="none" w:sz="0" w:space="0" w:color="auto"/>
        <w:left w:val="none" w:sz="0" w:space="0" w:color="auto"/>
        <w:bottom w:val="none" w:sz="0" w:space="0" w:color="auto"/>
        <w:right w:val="none" w:sz="0" w:space="0" w:color="auto"/>
      </w:divBdr>
    </w:div>
    <w:div w:id="719204227">
      <w:bodyDiv w:val="1"/>
      <w:marLeft w:val="0"/>
      <w:marRight w:val="0"/>
      <w:marTop w:val="0"/>
      <w:marBottom w:val="0"/>
      <w:divBdr>
        <w:top w:val="none" w:sz="0" w:space="0" w:color="auto"/>
        <w:left w:val="none" w:sz="0" w:space="0" w:color="auto"/>
        <w:bottom w:val="none" w:sz="0" w:space="0" w:color="auto"/>
        <w:right w:val="none" w:sz="0" w:space="0" w:color="auto"/>
      </w:divBdr>
    </w:div>
    <w:div w:id="724841307">
      <w:bodyDiv w:val="1"/>
      <w:marLeft w:val="0"/>
      <w:marRight w:val="0"/>
      <w:marTop w:val="0"/>
      <w:marBottom w:val="0"/>
      <w:divBdr>
        <w:top w:val="none" w:sz="0" w:space="0" w:color="auto"/>
        <w:left w:val="none" w:sz="0" w:space="0" w:color="auto"/>
        <w:bottom w:val="none" w:sz="0" w:space="0" w:color="auto"/>
        <w:right w:val="none" w:sz="0" w:space="0" w:color="auto"/>
      </w:divBdr>
    </w:div>
    <w:div w:id="737440722">
      <w:bodyDiv w:val="1"/>
      <w:marLeft w:val="0"/>
      <w:marRight w:val="0"/>
      <w:marTop w:val="0"/>
      <w:marBottom w:val="0"/>
      <w:divBdr>
        <w:top w:val="none" w:sz="0" w:space="0" w:color="auto"/>
        <w:left w:val="none" w:sz="0" w:space="0" w:color="auto"/>
        <w:bottom w:val="none" w:sz="0" w:space="0" w:color="auto"/>
        <w:right w:val="none" w:sz="0" w:space="0" w:color="auto"/>
      </w:divBdr>
    </w:div>
    <w:div w:id="747188413">
      <w:bodyDiv w:val="1"/>
      <w:marLeft w:val="0"/>
      <w:marRight w:val="0"/>
      <w:marTop w:val="0"/>
      <w:marBottom w:val="0"/>
      <w:divBdr>
        <w:top w:val="none" w:sz="0" w:space="0" w:color="auto"/>
        <w:left w:val="none" w:sz="0" w:space="0" w:color="auto"/>
        <w:bottom w:val="none" w:sz="0" w:space="0" w:color="auto"/>
        <w:right w:val="none" w:sz="0" w:space="0" w:color="auto"/>
      </w:divBdr>
    </w:div>
    <w:div w:id="762342848">
      <w:bodyDiv w:val="1"/>
      <w:marLeft w:val="0"/>
      <w:marRight w:val="0"/>
      <w:marTop w:val="0"/>
      <w:marBottom w:val="0"/>
      <w:divBdr>
        <w:top w:val="none" w:sz="0" w:space="0" w:color="auto"/>
        <w:left w:val="none" w:sz="0" w:space="0" w:color="auto"/>
        <w:bottom w:val="none" w:sz="0" w:space="0" w:color="auto"/>
        <w:right w:val="none" w:sz="0" w:space="0" w:color="auto"/>
      </w:divBdr>
    </w:div>
    <w:div w:id="777599337">
      <w:bodyDiv w:val="1"/>
      <w:marLeft w:val="0"/>
      <w:marRight w:val="0"/>
      <w:marTop w:val="0"/>
      <w:marBottom w:val="0"/>
      <w:divBdr>
        <w:top w:val="none" w:sz="0" w:space="0" w:color="auto"/>
        <w:left w:val="none" w:sz="0" w:space="0" w:color="auto"/>
        <w:bottom w:val="none" w:sz="0" w:space="0" w:color="auto"/>
        <w:right w:val="none" w:sz="0" w:space="0" w:color="auto"/>
      </w:divBdr>
      <w:divsChild>
        <w:div w:id="1138761278">
          <w:marLeft w:val="0"/>
          <w:marRight w:val="0"/>
          <w:marTop w:val="0"/>
          <w:marBottom w:val="0"/>
          <w:divBdr>
            <w:top w:val="none" w:sz="0" w:space="0" w:color="auto"/>
            <w:left w:val="none" w:sz="0" w:space="0" w:color="auto"/>
            <w:bottom w:val="none" w:sz="0" w:space="0" w:color="auto"/>
            <w:right w:val="none" w:sz="0" w:space="0" w:color="auto"/>
          </w:divBdr>
        </w:div>
      </w:divsChild>
    </w:div>
    <w:div w:id="779643025">
      <w:bodyDiv w:val="1"/>
      <w:marLeft w:val="0"/>
      <w:marRight w:val="0"/>
      <w:marTop w:val="0"/>
      <w:marBottom w:val="0"/>
      <w:divBdr>
        <w:top w:val="none" w:sz="0" w:space="0" w:color="auto"/>
        <w:left w:val="none" w:sz="0" w:space="0" w:color="auto"/>
        <w:bottom w:val="none" w:sz="0" w:space="0" w:color="auto"/>
        <w:right w:val="none" w:sz="0" w:space="0" w:color="auto"/>
      </w:divBdr>
    </w:div>
    <w:div w:id="801458548">
      <w:bodyDiv w:val="1"/>
      <w:marLeft w:val="0"/>
      <w:marRight w:val="0"/>
      <w:marTop w:val="0"/>
      <w:marBottom w:val="0"/>
      <w:divBdr>
        <w:top w:val="none" w:sz="0" w:space="0" w:color="auto"/>
        <w:left w:val="none" w:sz="0" w:space="0" w:color="auto"/>
        <w:bottom w:val="none" w:sz="0" w:space="0" w:color="auto"/>
        <w:right w:val="none" w:sz="0" w:space="0" w:color="auto"/>
      </w:divBdr>
      <w:divsChild>
        <w:div w:id="1723140241">
          <w:marLeft w:val="0"/>
          <w:marRight w:val="0"/>
          <w:marTop w:val="0"/>
          <w:marBottom w:val="0"/>
          <w:divBdr>
            <w:top w:val="none" w:sz="0" w:space="0" w:color="auto"/>
            <w:left w:val="none" w:sz="0" w:space="0" w:color="auto"/>
            <w:bottom w:val="none" w:sz="0" w:space="0" w:color="auto"/>
            <w:right w:val="none" w:sz="0" w:space="0" w:color="auto"/>
          </w:divBdr>
        </w:div>
      </w:divsChild>
    </w:div>
    <w:div w:id="815141926">
      <w:bodyDiv w:val="1"/>
      <w:marLeft w:val="0"/>
      <w:marRight w:val="0"/>
      <w:marTop w:val="0"/>
      <w:marBottom w:val="0"/>
      <w:divBdr>
        <w:top w:val="none" w:sz="0" w:space="0" w:color="auto"/>
        <w:left w:val="none" w:sz="0" w:space="0" w:color="auto"/>
        <w:bottom w:val="none" w:sz="0" w:space="0" w:color="auto"/>
        <w:right w:val="none" w:sz="0" w:space="0" w:color="auto"/>
      </w:divBdr>
    </w:div>
    <w:div w:id="817723050">
      <w:bodyDiv w:val="1"/>
      <w:marLeft w:val="0"/>
      <w:marRight w:val="0"/>
      <w:marTop w:val="0"/>
      <w:marBottom w:val="0"/>
      <w:divBdr>
        <w:top w:val="none" w:sz="0" w:space="0" w:color="auto"/>
        <w:left w:val="none" w:sz="0" w:space="0" w:color="auto"/>
        <w:bottom w:val="none" w:sz="0" w:space="0" w:color="auto"/>
        <w:right w:val="none" w:sz="0" w:space="0" w:color="auto"/>
      </w:divBdr>
    </w:div>
    <w:div w:id="822429395">
      <w:bodyDiv w:val="1"/>
      <w:marLeft w:val="0"/>
      <w:marRight w:val="0"/>
      <w:marTop w:val="0"/>
      <w:marBottom w:val="0"/>
      <w:divBdr>
        <w:top w:val="none" w:sz="0" w:space="0" w:color="auto"/>
        <w:left w:val="none" w:sz="0" w:space="0" w:color="auto"/>
        <w:bottom w:val="none" w:sz="0" w:space="0" w:color="auto"/>
        <w:right w:val="none" w:sz="0" w:space="0" w:color="auto"/>
      </w:divBdr>
    </w:div>
    <w:div w:id="832646087">
      <w:bodyDiv w:val="1"/>
      <w:marLeft w:val="0"/>
      <w:marRight w:val="0"/>
      <w:marTop w:val="0"/>
      <w:marBottom w:val="0"/>
      <w:divBdr>
        <w:top w:val="none" w:sz="0" w:space="0" w:color="auto"/>
        <w:left w:val="none" w:sz="0" w:space="0" w:color="auto"/>
        <w:bottom w:val="none" w:sz="0" w:space="0" w:color="auto"/>
        <w:right w:val="none" w:sz="0" w:space="0" w:color="auto"/>
      </w:divBdr>
    </w:div>
    <w:div w:id="851071011">
      <w:bodyDiv w:val="1"/>
      <w:marLeft w:val="0"/>
      <w:marRight w:val="0"/>
      <w:marTop w:val="0"/>
      <w:marBottom w:val="0"/>
      <w:divBdr>
        <w:top w:val="none" w:sz="0" w:space="0" w:color="auto"/>
        <w:left w:val="none" w:sz="0" w:space="0" w:color="auto"/>
        <w:bottom w:val="none" w:sz="0" w:space="0" w:color="auto"/>
        <w:right w:val="none" w:sz="0" w:space="0" w:color="auto"/>
      </w:divBdr>
      <w:divsChild>
        <w:div w:id="908615341">
          <w:marLeft w:val="0"/>
          <w:marRight w:val="0"/>
          <w:marTop w:val="0"/>
          <w:marBottom w:val="0"/>
          <w:divBdr>
            <w:top w:val="none" w:sz="0" w:space="0" w:color="auto"/>
            <w:left w:val="none" w:sz="0" w:space="0" w:color="auto"/>
            <w:bottom w:val="none" w:sz="0" w:space="0" w:color="auto"/>
            <w:right w:val="none" w:sz="0" w:space="0" w:color="auto"/>
          </w:divBdr>
        </w:div>
      </w:divsChild>
    </w:div>
    <w:div w:id="856236166">
      <w:bodyDiv w:val="1"/>
      <w:marLeft w:val="0"/>
      <w:marRight w:val="0"/>
      <w:marTop w:val="0"/>
      <w:marBottom w:val="0"/>
      <w:divBdr>
        <w:top w:val="none" w:sz="0" w:space="0" w:color="auto"/>
        <w:left w:val="none" w:sz="0" w:space="0" w:color="auto"/>
        <w:bottom w:val="none" w:sz="0" w:space="0" w:color="auto"/>
        <w:right w:val="none" w:sz="0" w:space="0" w:color="auto"/>
      </w:divBdr>
      <w:divsChild>
        <w:div w:id="1058475440">
          <w:marLeft w:val="0"/>
          <w:marRight w:val="0"/>
          <w:marTop w:val="0"/>
          <w:marBottom w:val="0"/>
          <w:divBdr>
            <w:top w:val="none" w:sz="0" w:space="0" w:color="auto"/>
            <w:left w:val="none" w:sz="0" w:space="0" w:color="auto"/>
            <w:bottom w:val="none" w:sz="0" w:space="0" w:color="auto"/>
            <w:right w:val="none" w:sz="0" w:space="0" w:color="auto"/>
          </w:divBdr>
        </w:div>
      </w:divsChild>
    </w:div>
    <w:div w:id="878663262">
      <w:bodyDiv w:val="1"/>
      <w:marLeft w:val="0"/>
      <w:marRight w:val="0"/>
      <w:marTop w:val="0"/>
      <w:marBottom w:val="0"/>
      <w:divBdr>
        <w:top w:val="none" w:sz="0" w:space="0" w:color="auto"/>
        <w:left w:val="none" w:sz="0" w:space="0" w:color="auto"/>
        <w:bottom w:val="none" w:sz="0" w:space="0" w:color="auto"/>
        <w:right w:val="none" w:sz="0" w:space="0" w:color="auto"/>
      </w:divBdr>
    </w:div>
    <w:div w:id="894241629">
      <w:bodyDiv w:val="1"/>
      <w:marLeft w:val="0"/>
      <w:marRight w:val="0"/>
      <w:marTop w:val="0"/>
      <w:marBottom w:val="0"/>
      <w:divBdr>
        <w:top w:val="none" w:sz="0" w:space="0" w:color="auto"/>
        <w:left w:val="none" w:sz="0" w:space="0" w:color="auto"/>
        <w:bottom w:val="none" w:sz="0" w:space="0" w:color="auto"/>
        <w:right w:val="none" w:sz="0" w:space="0" w:color="auto"/>
      </w:divBdr>
    </w:div>
    <w:div w:id="935791822">
      <w:bodyDiv w:val="1"/>
      <w:marLeft w:val="0"/>
      <w:marRight w:val="0"/>
      <w:marTop w:val="0"/>
      <w:marBottom w:val="0"/>
      <w:divBdr>
        <w:top w:val="none" w:sz="0" w:space="0" w:color="auto"/>
        <w:left w:val="none" w:sz="0" w:space="0" w:color="auto"/>
        <w:bottom w:val="none" w:sz="0" w:space="0" w:color="auto"/>
        <w:right w:val="none" w:sz="0" w:space="0" w:color="auto"/>
      </w:divBdr>
    </w:div>
    <w:div w:id="952052985">
      <w:bodyDiv w:val="1"/>
      <w:marLeft w:val="0"/>
      <w:marRight w:val="0"/>
      <w:marTop w:val="0"/>
      <w:marBottom w:val="450"/>
      <w:divBdr>
        <w:top w:val="none" w:sz="0" w:space="0" w:color="auto"/>
        <w:left w:val="none" w:sz="0" w:space="0" w:color="auto"/>
        <w:bottom w:val="none" w:sz="0" w:space="0" w:color="auto"/>
        <w:right w:val="none" w:sz="0" w:space="0" w:color="auto"/>
      </w:divBdr>
      <w:divsChild>
        <w:div w:id="469178858">
          <w:marLeft w:val="0"/>
          <w:marRight w:val="0"/>
          <w:marTop w:val="0"/>
          <w:marBottom w:val="0"/>
          <w:divBdr>
            <w:top w:val="none" w:sz="0" w:space="0" w:color="auto"/>
            <w:left w:val="none" w:sz="0" w:space="0" w:color="auto"/>
            <w:bottom w:val="none" w:sz="0" w:space="0" w:color="auto"/>
            <w:right w:val="none" w:sz="0" w:space="0" w:color="auto"/>
          </w:divBdr>
          <w:divsChild>
            <w:div w:id="795566237">
              <w:marLeft w:val="150"/>
              <w:marRight w:val="150"/>
              <w:marTop w:val="0"/>
              <w:marBottom w:val="0"/>
              <w:divBdr>
                <w:top w:val="none" w:sz="0" w:space="0" w:color="auto"/>
                <w:left w:val="single" w:sz="6" w:space="2" w:color="8DB2E3"/>
                <w:bottom w:val="single" w:sz="6" w:space="2" w:color="8DB2E3"/>
                <w:right w:val="single" w:sz="6" w:space="2" w:color="8DB2E3"/>
              </w:divBdr>
              <w:divsChild>
                <w:div w:id="1116406645">
                  <w:marLeft w:val="0"/>
                  <w:marRight w:val="0"/>
                  <w:marTop w:val="0"/>
                  <w:marBottom w:val="0"/>
                  <w:divBdr>
                    <w:top w:val="threeDEngrave" w:sz="6" w:space="6" w:color="A5A5A5"/>
                    <w:left w:val="threeDEngrave" w:sz="6" w:space="6" w:color="A5A5A5"/>
                    <w:bottom w:val="threeDEngrave" w:sz="6" w:space="6" w:color="A5A5A5"/>
                    <w:right w:val="threeDEngrave" w:sz="6" w:space="6" w:color="A5A5A5"/>
                  </w:divBdr>
                  <w:divsChild>
                    <w:div w:id="120921877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957368273">
      <w:bodyDiv w:val="1"/>
      <w:marLeft w:val="0"/>
      <w:marRight w:val="0"/>
      <w:marTop w:val="0"/>
      <w:marBottom w:val="0"/>
      <w:divBdr>
        <w:top w:val="none" w:sz="0" w:space="0" w:color="auto"/>
        <w:left w:val="none" w:sz="0" w:space="0" w:color="auto"/>
        <w:bottom w:val="none" w:sz="0" w:space="0" w:color="auto"/>
        <w:right w:val="none" w:sz="0" w:space="0" w:color="auto"/>
      </w:divBdr>
    </w:div>
    <w:div w:id="996418954">
      <w:bodyDiv w:val="1"/>
      <w:marLeft w:val="0"/>
      <w:marRight w:val="0"/>
      <w:marTop w:val="0"/>
      <w:marBottom w:val="0"/>
      <w:divBdr>
        <w:top w:val="none" w:sz="0" w:space="0" w:color="auto"/>
        <w:left w:val="none" w:sz="0" w:space="0" w:color="auto"/>
        <w:bottom w:val="none" w:sz="0" w:space="0" w:color="auto"/>
        <w:right w:val="none" w:sz="0" w:space="0" w:color="auto"/>
      </w:divBdr>
      <w:divsChild>
        <w:div w:id="1813983330">
          <w:marLeft w:val="0"/>
          <w:marRight w:val="0"/>
          <w:marTop w:val="0"/>
          <w:marBottom w:val="0"/>
          <w:divBdr>
            <w:top w:val="none" w:sz="0" w:space="0" w:color="auto"/>
            <w:left w:val="none" w:sz="0" w:space="0" w:color="auto"/>
            <w:bottom w:val="none" w:sz="0" w:space="0" w:color="auto"/>
            <w:right w:val="none" w:sz="0" w:space="0" w:color="auto"/>
          </w:divBdr>
        </w:div>
      </w:divsChild>
    </w:div>
    <w:div w:id="1001783312">
      <w:bodyDiv w:val="1"/>
      <w:marLeft w:val="0"/>
      <w:marRight w:val="0"/>
      <w:marTop w:val="0"/>
      <w:marBottom w:val="0"/>
      <w:divBdr>
        <w:top w:val="none" w:sz="0" w:space="0" w:color="auto"/>
        <w:left w:val="none" w:sz="0" w:space="0" w:color="auto"/>
        <w:bottom w:val="none" w:sz="0" w:space="0" w:color="auto"/>
        <w:right w:val="none" w:sz="0" w:space="0" w:color="auto"/>
      </w:divBdr>
    </w:div>
    <w:div w:id="1004551711">
      <w:bodyDiv w:val="1"/>
      <w:marLeft w:val="0"/>
      <w:marRight w:val="0"/>
      <w:marTop w:val="0"/>
      <w:marBottom w:val="0"/>
      <w:divBdr>
        <w:top w:val="none" w:sz="0" w:space="0" w:color="auto"/>
        <w:left w:val="none" w:sz="0" w:space="0" w:color="auto"/>
        <w:bottom w:val="none" w:sz="0" w:space="0" w:color="auto"/>
        <w:right w:val="none" w:sz="0" w:space="0" w:color="auto"/>
      </w:divBdr>
    </w:div>
    <w:div w:id="1016925053">
      <w:bodyDiv w:val="1"/>
      <w:marLeft w:val="0"/>
      <w:marRight w:val="0"/>
      <w:marTop w:val="0"/>
      <w:marBottom w:val="0"/>
      <w:divBdr>
        <w:top w:val="none" w:sz="0" w:space="0" w:color="auto"/>
        <w:left w:val="none" w:sz="0" w:space="0" w:color="auto"/>
        <w:bottom w:val="none" w:sz="0" w:space="0" w:color="auto"/>
        <w:right w:val="none" w:sz="0" w:space="0" w:color="auto"/>
      </w:divBdr>
    </w:div>
    <w:div w:id="1019891373">
      <w:bodyDiv w:val="1"/>
      <w:marLeft w:val="0"/>
      <w:marRight w:val="0"/>
      <w:marTop w:val="0"/>
      <w:marBottom w:val="0"/>
      <w:divBdr>
        <w:top w:val="none" w:sz="0" w:space="0" w:color="auto"/>
        <w:left w:val="none" w:sz="0" w:space="0" w:color="auto"/>
        <w:bottom w:val="none" w:sz="0" w:space="0" w:color="auto"/>
        <w:right w:val="none" w:sz="0" w:space="0" w:color="auto"/>
      </w:divBdr>
    </w:div>
    <w:div w:id="1029720730">
      <w:bodyDiv w:val="1"/>
      <w:marLeft w:val="0"/>
      <w:marRight w:val="0"/>
      <w:marTop w:val="0"/>
      <w:marBottom w:val="0"/>
      <w:divBdr>
        <w:top w:val="none" w:sz="0" w:space="0" w:color="auto"/>
        <w:left w:val="none" w:sz="0" w:space="0" w:color="auto"/>
        <w:bottom w:val="none" w:sz="0" w:space="0" w:color="auto"/>
        <w:right w:val="none" w:sz="0" w:space="0" w:color="auto"/>
      </w:divBdr>
    </w:div>
    <w:div w:id="1080367538">
      <w:bodyDiv w:val="1"/>
      <w:marLeft w:val="0"/>
      <w:marRight w:val="0"/>
      <w:marTop w:val="0"/>
      <w:marBottom w:val="0"/>
      <w:divBdr>
        <w:top w:val="none" w:sz="0" w:space="0" w:color="auto"/>
        <w:left w:val="none" w:sz="0" w:space="0" w:color="auto"/>
        <w:bottom w:val="none" w:sz="0" w:space="0" w:color="auto"/>
        <w:right w:val="none" w:sz="0" w:space="0" w:color="auto"/>
      </w:divBdr>
    </w:div>
    <w:div w:id="1082141795">
      <w:bodyDiv w:val="1"/>
      <w:marLeft w:val="0"/>
      <w:marRight w:val="0"/>
      <w:marTop w:val="0"/>
      <w:marBottom w:val="0"/>
      <w:divBdr>
        <w:top w:val="none" w:sz="0" w:space="0" w:color="auto"/>
        <w:left w:val="none" w:sz="0" w:space="0" w:color="auto"/>
        <w:bottom w:val="none" w:sz="0" w:space="0" w:color="auto"/>
        <w:right w:val="none" w:sz="0" w:space="0" w:color="auto"/>
      </w:divBdr>
    </w:div>
    <w:div w:id="1111170857">
      <w:bodyDiv w:val="1"/>
      <w:marLeft w:val="0"/>
      <w:marRight w:val="0"/>
      <w:marTop w:val="0"/>
      <w:marBottom w:val="0"/>
      <w:divBdr>
        <w:top w:val="none" w:sz="0" w:space="0" w:color="auto"/>
        <w:left w:val="none" w:sz="0" w:space="0" w:color="auto"/>
        <w:bottom w:val="none" w:sz="0" w:space="0" w:color="auto"/>
        <w:right w:val="none" w:sz="0" w:space="0" w:color="auto"/>
      </w:divBdr>
    </w:div>
    <w:div w:id="1126004931">
      <w:bodyDiv w:val="1"/>
      <w:marLeft w:val="0"/>
      <w:marRight w:val="0"/>
      <w:marTop w:val="0"/>
      <w:marBottom w:val="0"/>
      <w:divBdr>
        <w:top w:val="none" w:sz="0" w:space="0" w:color="auto"/>
        <w:left w:val="none" w:sz="0" w:space="0" w:color="auto"/>
        <w:bottom w:val="none" w:sz="0" w:space="0" w:color="auto"/>
        <w:right w:val="none" w:sz="0" w:space="0" w:color="auto"/>
      </w:divBdr>
    </w:div>
    <w:div w:id="1165899485">
      <w:bodyDiv w:val="1"/>
      <w:marLeft w:val="0"/>
      <w:marRight w:val="0"/>
      <w:marTop w:val="0"/>
      <w:marBottom w:val="0"/>
      <w:divBdr>
        <w:top w:val="none" w:sz="0" w:space="0" w:color="auto"/>
        <w:left w:val="none" w:sz="0" w:space="0" w:color="auto"/>
        <w:bottom w:val="none" w:sz="0" w:space="0" w:color="auto"/>
        <w:right w:val="none" w:sz="0" w:space="0" w:color="auto"/>
      </w:divBdr>
    </w:div>
    <w:div w:id="1170605457">
      <w:bodyDiv w:val="1"/>
      <w:marLeft w:val="0"/>
      <w:marRight w:val="0"/>
      <w:marTop w:val="0"/>
      <w:marBottom w:val="0"/>
      <w:divBdr>
        <w:top w:val="none" w:sz="0" w:space="0" w:color="auto"/>
        <w:left w:val="none" w:sz="0" w:space="0" w:color="auto"/>
        <w:bottom w:val="none" w:sz="0" w:space="0" w:color="auto"/>
        <w:right w:val="none" w:sz="0" w:space="0" w:color="auto"/>
      </w:divBdr>
    </w:div>
    <w:div w:id="1171801430">
      <w:bodyDiv w:val="1"/>
      <w:marLeft w:val="0"/>
      <w:marRight w:val="0"/>
      <w:marTop w:val="0"/>
      <w:marBottom w:val="0"/>
      <w:divBdr>
        <w:top w:val="none" w:sz="0" w:space="0" w:color="auto"/>
        <w:left w:val="none" w:sz="0" w:space="0" w:color="auto"/>
        <w:bottom w:val="none" w:sz="0" w:space="0" w:color="auto"/>
        <w:right w:val="none" w:sz="0" w:space="0" w:color="auto"/>
      </w:divBdr>
    </w:div>
    <w:div w:id="1194154193">
      <w:bodyDiv w:val="1"/>
      <w:marLeft w:val="0"/>
      <w:marRight w:val="0"/>
      <w:marTop w:val="0"/>
      <w:marBottom w:val="0"/>
      <w:divBdr>
        <w:top w:val="none" w:sz="0" w:space="0" w:color="auto"/>
        <w:left w:val="none" w:sz="0" w:space="0" w:color="auto"/>
        <w:bottom w:val="none" w:sz="0" w:space="0" w:color="auto"/>
        <w:right w:val="none" w:sz="0" w:space="0" w:color="auto"/>
      </w:divBdr>
    </w:div>
    <w:div w:id="1219975951">
      <w:bodyDiv w:val="1"/>
      <w:marLeft w:val="0"/>
      <w:marRight w:val="0"/>
      <w:marTop w:val="0"/>
      <w:marBottom w:val="0"/>
      <w:divBdr>
        <w:top w:val="none" w:sz="0" w:space="0" w:color="auto"/>
        <w:left w:val="none" w:sz="0" w:space="0" w:color="auto"/>
        <w:bottom w:val="none" w:sz="0" w:space="0" w:color="auto"/>
        <w:right w:val="none" w:sz="0" w:space="0" w:color="auto"/>
      </w:divBdr>
    </w:div>
    <w:div w:id="1227375453">
      <w:bodyDiv w:val="1"/>
      <w:marLeft w:val="0"/>
      <w:marRight w:val="0"/>
      <w:marTop w:val="0"/>
      <w:marBottom w:val="0"/>
      <w:divBdr>
        <w:top w:val="none" w:sz="0" w:space="0" w:color="auto"/>
        <w:left w:val="none" w:sz="0" w:space="0" w:color="auto"/>
        <w:bottom w:val="none" w:sz="0" w:space="0" w:color="auto"/>
        <w:right w:val="none" w:sz="0" w:space="0" w:color="auto"/>
      </w:divBdr>
    </w:div>
    <w:div w:id="1231964490">
      <w:bodyDiv w:val="1"/>
      <w:marLeft w:val="0"/>
      <w:marRight w:val="0"/>
      <w:marTop w:val="0"/>
      <w:marBottom w:val="0"/>
      <w:divBdr>
        <w:top w:val="none" w:sz="0" w:space="0" w:color="auto"/>
        <w:left w:val="none" w:sz="0" w:space="0" w:color="auto"/>
        <w:bottom w:val="none" w:sz="0" w:space="0" w:color="auto"/>
        <w:right w:val="none" w:sz="0" w:space="0" w:color="auto"/>
      </w:divBdr>
      <w:divsChild>
        <w:div w:id="55055877">
          <w:marLeft w:val="0"/>
          <w:marRight w:val="0"/>
          <w:marTop w:val="0"/>
          <w:marBottom w:val="0"/>
          <w:divBdr>
            <w:top w:val="none" w:sz="0" w:space="0" w:color="auto"/>
            <w:left w:val="none" w:sz="0" w:space="0" w:color="auto"/>
            <w:bottom w:val="none" w:sz="0" w:space="0" w:color="auto"/>
            <w:right w:val="none" w:sz="0" w:space="0" w:color="auto"/>
          </w:divBdr>
        </w:div>
      </w:divsChild>
    </w:div>
    <w:div w:id="1270502232">
      <w:bodyDiv w:val="1"/>
      <w:marLeft w:val="0"/>
      <w:marRight w:val="0"/>
      <w:marTop w:val="0"/>
      <w:marBottom w:val="0"/>
      <w:divBdr>
        <w:top w:val="none" w:sz="0" w:space="0" w:color="auto"/>
        <w:left w:val="none" w:sz="0" w:space="0" w:color="auto"/>
        <w:bottom w:val="none" w:sz="0" w:space="0" w:color="auto"/>
        <w:right w:val="none" w:sz="0" w:space="0" w:color="auto"/>
      </w:divBdr>
    </w:div>
    <w:div w:id="1294796632">
      <w:bodyDiv w:val="1"/>
      <w:marLeft w:val="0"/>
      <w:marRight w:val="0"/>
      <w:marTop w:val="0"/>
      <w:marBottom w:val="0"/>
      <w:divBdr>
        <w:top w:val="none" w:sz="0" w:space="0" w:color="auto"/>
        <w:left w:val="none" w:sz="0" w:space="0" w:color="auto"/>
        <w:bottom w:val="none" w:sz="0" w:space="0" w:color="auto"/>
        <w:right w:val="none" w:sz="0" w:space="0" w:color="auto"/>
      </w:divBdr>
    </w:div>
    <w:div w:id="1313948780">
      <w:bodyDiv w:val="1"/>
      <w:marLeft w:val="0"/>
      <w:marRight w:val="0"/>
      <w:marTop w:val="0"/>
      <w:marBottom w:val="0"/>
      <w:divBdr>
        <w:top w:val="none" w:sz="0" w:space="0" w:color="auto"/>
        <w:left w:val="none" w:sz="0" w:space="0" w:color="auto"/>
        <w:bottom w:val="none" w:sz="0" w:space="0" w:color="auto"/>
        <w:right w:val="none" w:sz="0" w:space="0" w:color="auto"/>
      </w:divBdr>
      <w:divsChild>
        <w:div w:id="1631551272">
          <w:marLeft w:val="0"/>
          <w:marRight w:val="0"/>
          <w:marTop w:val="0"/>
          <w:marBottom w:val="0"/>
          <w:divBdr>
            <w:top w:val="none" w:sz="0" w:space="0" w:color="auto"/>
            <w:left w:val="none" w:sz="0" w:space="0" w:color="auto"/>
            <w:bottom w:val="none" w:sz="0" w:space="0" w:color="auto"/>
            <w:right w:val="none" w:sz="0" w:space="0" w:color="auto"/>
          </w:divBdr>
        </w:div>
      </w:divsChild>
    </w:div>
    <w:div w:id="1332756840">
      <w:bodyDiv w:val="1"/>
      <w:marLeft w:val="0"/>
      <w:marRight w:val="0"/>
      <w:marTop w:val="0"/>
      <w:marBottom w:val="0"/>
      <w:divBdr>
        <w:top w:val="none" w:sz="0" w:space="0" w:color="auto"/>
        <w:left w:val="none" w:sz="0" w:space="0" w:color="auto"/>
        <w:bottom w:val="none" w:sz="0" w:space="0" w:color="auto"/>
        <w:right w:val="none" w:sz="0" w:space="0" w:color="auto"/>
      </w:divBdr>
      <w:divsChild>
        <w:div w:id="1701394525">
          <w:marLeft w:val="0"/>
          <w:marRight w:val="0"/>
          <w:marTop w:val="0"/>
          <w:marBottom w:val="0"/>
          <w:divBdr>
            <w:top w:val="none" w:sz="0" w:space="0" w:color="auto"/>
            <w:left w:val="none" w:sz="0" w:space="0" w:color="auto"/>
            <w:bottom w:val="none" w:sz="0" w:space="0" w:color="auto"/>
            <w:right w:val="none" w:sz="0" w:space="0" w:color="auto"/>
          </w:divBdr>
        </w:div>
      </w:divsChild>
    </w:div>
    <w:div w:id="1353610049">
      <w:bodyDiv w:val="1"/>
      <w:marLeft w:val="0"/>
      <w:marRight w:val="0"/>
      <w:marTop w:val="0"/>
      <w:marBottom w:val="0"/>
      <w:divBdr>
        <w:top w:val="none" w:sz="0" w:space="0" w:color="auto"/>
        <w:left w:val="none" w:sz="0" w:space="0" w:color="auto"/>
        <w:bottom w:val="none" w:sz="0" w:space="0" w:color="auto"/>
        <w:right w:val="none" w:sz="0" w:space="0" w:color="auto"/>
      </w:divBdr>
    </w:div>
    <w:div w:id="1353991965">
      <w:bodyDiv w:val="1"/>
      <w:marLeft w:val="0"/>
      <w:marRight w:val="0"/>
      <w:marTop w:val="0"/>
      <w:marBottom w:val="0"/>
      <w:divBdr>
        <w:top w:val="none" w:sz="0" w:space="0" w:color="auto"/>
        <w:left w:val="none" w:sz="0" w:space="0" w:color="auto"/>
        <w:bottom w:val="none" w:sz="0" w:space="0" w:color="auto"/>
        <w:right w:val="none" w:sz="0" w:space="0" w:color="auto"/>
      </w:divBdr>
    </w:div>
    <w:div w:id="1358577307">
      <w:bodyDiv w:val="1"/>
      <w:marLeft w:val="0"/>
      <w:marRight w:val="0"/>
      <w:marTop w:val="0"/>
      <w:marBottom w:val="0"/>
      <w:divBdr>
        <w:top w:val="none" w:sz="0" w:space="0" w:color="auto"/>
        <w:left w:val="none" w:sz="0" w:space="0" w:color="auto"/>
        <w:bottom w:val="none" w:sz="0" w:space="0" w:color="auto"/>
        <w:right w:val="none" w:sz="0" w:space="0" w:color="auto"/>
      </w:divBdr>
    </w:div>
    <w:div w:id="1364862126">
      <w:bodyDiv w:val="1"/>
      <w:marLeft w:val="0"/>
      <w:marRight w:val="0"/>
      <w:marTop w:val="0"/>
      <w:marBottom w:val="0"/>
      <w:divBdr>
        <w:top w:val="none" w:sz="0" w:space="0" w:color="auto"/>
        <w:left w:val="none" w:sz="0" w:space="0" w:color="auto"/>
        <w:bottom w:val="none" w:sz="0" w:space="0" w:color="auto"/>
        <w:right w:val="none" w:sz="0" w:space="0" w:color="auto"/>
      </w:divBdr>
    </w:div>
    <w:div w:id="1368261589">
      <w:bodyDiv w:val="1"/>
      <w:marLeft w:val="0"/>
      <w:marRight w:val="0"/>
      <w:marTop w:val="0"/>
      <w:marBottom w:val="0"/>
      <w:divBdr>
        <w:top w:val="none" w:sz="0" w:space="0" w:color="auto"/>
        <w:left w:val="none" w:sz="0" w:space="0" w:color="auto"/>
        <w:bottom w:val="none" w:sz="0" w:space="0" w:color="auto"/>
        <w:right w:val="none" w:sz="0" w:space="0" w:color="auto"/>
      </w:divBdr>
    </w:div>
    <w:div w:id="1379547043">
      <w:bodyDiv w:val="1"/>
      <w:marLeft w:val="0"/>
      <w:marRight w:val="0"/>
      <w:marTop w:val="0"/>
      <w:marBottom w:val="0"/>
      <w:divBdr>
        <w:top w:val="none" w:sz="0" w:space="0" w:color="auto"/>
        <w:left w:val="none" w:sz="0" w:space="0" w:color="auto"/>
        <w:bottom w:val="none" w:sz="0" w:space="0" w:color="auto"/>
        <w:right w:val="none" w:sz="0" w:space="0" w:color="auto"/>
      </w:divBdr>
    </w:div>
    <w:div w:id="1379743444">
      <w:bodyDiv w:val="1"/>
      <w:marLeft w:val="0"/>
      <w:marRight w:val="0"/>
      <w:marTop w:val="0"/>
      <w:marBottom w:val="0"/>
      <w:divBdr>
        <w:top w:val="none" w:sz="0" w:space="0" w:color="auto"/>
        <w:left w:val="none" w:sz="0" w:space="0" w:color="auto"/>
        <w:bottom w:val="none" w:sz="0" w:space="0" w:color="auto"/>
        <w:right w:val="none" w:sz="0" w:space="0" w:color="auto"/>
      </w:divBdr>
    </w:div>
    <w:div w:id="1380325968">
      <w:bodyDiv w:val="1"/>
      <w:marLeft w:val="0"/>
      <w:marRight w:val="0"/>
      <w:marTop w:val="0"/>
      <w:marBottom w:val="0"/>
      <w:divBdr>
        <w:top w:val="none" w:sz="0" w:space="0" w:color="auto"/>
        <w:left w:val="none" w:sz="0" w:space="0" w:color="auto"/>
        <w:bottom w:val="none" w:sz="0" w:space="0" w:color="auto"/>
        <w:right w:val="none" w:sz="0" w:space="0" w:color="auto"/>
      </w:divBdr>
    </w:div>
    <w:div w:id="1383865143">
      <w:bodyDiv w:val="1"/>
      <w:marLeft w:val="0"/>
      <w:marRight w:val="0"/>
      <w:marTop w:val="0"/>
      <w:marBottom w:val="0"/>
      <w:divBdr>
        <w:top w:val="none" w:sz="0" w:space="0" w:color="auto"/>
        <w:left w:val="none" w:sz="0" w:space="0" w:color="auto"/>
        <w:bottom w:val="none" w:sz="0" w:space="0" w:color="auto"/>
        <w:right w:val="none" w:sz="0" w:space="0" w:color="auto"/>
      </w:divBdr>
    </w:div>
    <w:div w:id="1428693048">
      <w:bodyDiv w:val="1"/>
      <w:marLeft w:val="0"/>
      <w:marRight w:val="0"/>
      <w:marTop w:val="0"/>
      <w:marBottom w:val="0"/>
      <w:divBdr>
        <w:top w:val="none" w:sz="0" w:space="0" w:color="auto"/>
        <w:left w:val="none" w:sz="0" w:space="0" w:color="auto"/>
        <w:bottom w:val="none" w:sz="0" w:space="0" w:color="auto"/>
        <w:right w:val="none" w:sz="0" w:space="0" w:color="auto"/>
      </w:divBdr>
    </w:div>
    <w:div w:id="1443761217">
      <w:bodyDiv w:val="1"/>
      <w:marLeft w:val="0"/>
      <w:marRight w:val="0"/>
      <w:marTop w:val="0"/>
      <w:marBottom w:val="0"/>
      <w:divBdr>
        <w:top w:val="none" w:sz="0" w:space="0" w:color="auto"/>
        <w:left w:val="none" w:sz="0" w:space="0" w:color="auto"/>
        <w:bottom w:val="none" w:sz="0" w:space="0" w:color="auto"/>
        <w:right w:val="none" w:sz="0" w:space="0" w:color="auto"/>
      </w:divBdr>
    </w:div>
    <w:div w:id="1453481199">
      <w:bodyDiv w:val="1"/>
      <w:marLeft w:val="0"/>
      <w:marRight w:val="0"/>
      <w:marTop w:val="0"/>
      <w:marBottom w:val="0"/>
      <w:divBdr>
        <w:top w:val="none" w:sz="0" w:space="0" w:color="auto"/>
        <w:left w:val="none" w:sz="0" w:space="0" w:color="auto"/>
        <w:bottom w:val="none" w:sz="0" w:space="0" w:color="auto"/>
        <w:right w:val="none" w:sz="0" w:space="0" w:color="auto"/>
      </w:divBdr>
    </w:div>
    <w:div w:id="1455518393">
      <w:bodyDiv w:val="1"/>
      <w:marLeft w:val="0"/>
      <w:marRight w:val="0"/>
      <w:marTop w:val="0"/>
      <w:marBottom w:val="0"/>
      <w:divBdr>
        <w:top w:val="none" w:sz="0" w:space="0" w:color="auto"/>
        <w:left w:val="none" w:sz="0" w:space="0" w:color="auto"/>
        <w:bottom w:val="none" w:sz="0" w:space="0" w:color="auto"/>
        <w:right w:val="none" w:sz="0" w:space="0" w:color="auto"/>
      </w:divBdr>
    </w:div>
    <w:div w:id="1500386020">
      <w:bodyDiv w:val="1"/>
      <w:marLeft w:val="0"/>
      <w:marRight w:val="0"/>
      <w:marTop w:val="0"/>
      <w:marBottom w:val="0"/>
      <w:divBdr>
        <w:top w:val="none" w:sz="0" w:space="0" w:color="auto"/>
        <w:left w:val="none" w:sz="0" w:space="0" w:color="auto"/>
        <w:bottom w:val="none" w:sz="0" w:space="0" w:color="auto"/>
        <w:right w:val="none" w:sz="0" w:space="0" w:color="auto"/>
      </w:divBdr>
      <w:divsChild>
        <w:div w:id="1529022667">
          <w:marLeft w:val="0"/>
          <w:marRight w:val="0"/>
          <w:marTop w:val="0"/>
          <w:marBottom w:val="0"/>
          <w:divBdr>
            <w:top w:val="none" w:sz="0" w:space="0" w:color="auto"/>
            <w:left w:val="none" w:sz="0" w:space="0" w:color="auto"/>
            <w:bottom w:val="none" w:sz="0" w:space="0" w:color="auto"/>
            <w:right w:val="none" w:sz="0" w:space="0" w:color="auto"/>
          </w:divBdr>
        </w:div>
      </w:divsChild>
    </w:div>
    <w:div w:id="1504736361">
      <w:bodyDiv w:val="1"/>
      <w:marLeft w:val="0"/>
      <w:marRight w:val="0"/>
      <w:marTop w:val="0"/>
      <w:marBottom w:val="0"/>
      <w:divBdr>
        <w:top w:val="none" w:sz="0" w:space="0" w:color="auto"/>
        <w:left w:val="none" w:sz="0" w:space="0" w:color="auto"/>
        <w:bottom w:val="none" w:sz="0" w:space="0" w:color="auto"/>
        <w:right w:val="none" w:sz="0" w:space="0" w:color="auto"/>
      </w:divBdr>
    </w:div>
    <w:div w:id="1525749170">
      <w:bodyDiv w:val="1"/>
      <w:marLeft w:val="0"/>
      <w:marRight w:val="0"/>
      <w:marTop w:val="0"/>
      <w:marBottom w:val="0"/>
      <w:divBdr>
        <w:top w:val="none" w:sz="0" w:space="0" w:color="auto"/>
        <w:left w:val="none" w:sz="0" w:space="0" w:color="auto"/>
        <w:bottom w:val="none" w:sz="0" w:space="0" w:color="auto"/>
        <w:right w:val="none" w:sz="0" w:space="0" w:color="auto"/>
      </w:divBdr>
    </w:div>
    <w:div w:id="1555964161">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9903977">
      <w:bodyDiv w:val="1"/>
      <w:marLeft w:val="0"/>
      <w:marRight w:val="0"/>
      <w:marTop w:val="0"/>
      <w:marBottom w:val="0"/>
      <w:divBdr>
        <w:top w:val="none" w:sz="0" w:space="0" w:color="auto"/>
        <w:left w:val="none" w:sz="0" w:space="0" w:color="auto"/>
        <w:bottom w:val="none" w:sz="0" w:space="0" w:color="auto"/>
        <w:right w:val="none" w:sz="0" w:space="0" w:color="auto"/>
      </w:divBdr>
      <w:divsChild>
        <w:div w:id="1251505212">
          <w:marLeft w:val="0"/>
          <w:marRight w:val="0"/>
          <w:marTop w:val="0"/>
          <w:marBottom w:val="0"/>
          <w:divBdr>
            <w:top w:val="none" w:sz="0" w:space="0" w:color="auto"/>
            <w:left w:val="none" w:sz="0" w:space="0" w:color="auto"/>
            <w:bottom w:val="none" w:sz="0" w:space="0" w:color="auto"/>
            <w:right w:val="none" w:sz="0" w:space="0" w:color="auto"/>
          </w:divBdr>
        </w:div>
      </w:divsChild>
    </w:div>
    <w:div w:id="1585185597">
      <w:bodyDiv w:val="1"/>
      <w:marLeft w:val="0"/>
      <w:marRight w:val="0"/>
      <w:marTop w:val="0"/>
      <w:marBottom w:val="0"/>
      <w:divBdr>
        <w:top w:val="none" w:sz="0" w:space="0" w:color="auto"/>
        <w:left w:val="none" w:sz="0" w:space="0" w:color="auto"/>
        <w:bottom w:val="none" w:sz="0" w:space="0" w:color="auto"/>
        <w:right w:val="none" w:sz="0" w:space="0" w:color="auto"/>
      </w:divBdr>
    </w:div>
    <w:div w:id="1610312814">
      <w:bodyDiv w:val="1"/>
      <w:marLeft w:val="0"/>
      <w:marRight w:val="0"/>
      <w:marTop w:val="0"/>
      <w:marBottom w:val="0"/>
      <w:divBdr>
        <w:top w:val="none" w:sz="0" w:space="0" w:color="auto"/>
        <w:left w:val="none" w:sz="0" w:space="0" w:color="auto"/>
        <w:bottom w:val="none" w:sz="0" w:space="0" w:color="auto"/>
        <w:right w:val="none" w:sz="0" w:space="0" w:color="auto"/>
      </w:divBdr>
    </w:div>
    <w:div w:id="1644113902">
      <w:bodyDiv w:val="1"/>
      <w:marLeft w:val="0"/>
      <w:marRight w:val="0"/>
      <w:marTop w:val="0"/>
      <w:marBottom w:val="0"/>
      <w:divBdr>
        <w:top w:val="none" w:sz="0" w:space="0" w:color="auto"/>
        <w:left w:val="none" w:sz="0" w:space="0" w:color="auto"/>
        <w:bottom w:val="none" w:sz="0" w:space="0" w:color="auto"/>
        <w:right w:val="none" w:sz="0" w:space="0" w:color="auto"/>
      </w:divBdr>
    </w:div>
    <w:div w:id="1661427574">
      <w:bodyDiv w:val="1"/>
      <w:marLeft w:val="0"/>
      <w:marRight w:val="0"/>
      <w:marTop w:val="0"/>
      <w:marBottom w:val="0"/>
      <w:divBdr>
        <w:top w:val="none" w:sz="0" w:space="0" w:color="auto"/>
        <w:left w:val="none" w:sz="0" w:space="0" w:color="auto"/>
        <w:bottom w:val="none" w:sz="0" w:space="0" w:color="auto"/>
        <w:right w:val="none" w:sz="0" w:space="0" w:color="auto"/>
      </w:divBdr>
    </w:div>
    <w:div w:id="1684428681">
      <w:bodyDiv w:val="1"/>
      <w:marLeft w:val="0"/>
      <w:marRight w:val="0"/>
      <w:marTop w:val="0"/>
      <w:marBottom w:val="0"/>
      <w:divBdr>
        <w:top w:val="none" w:sz="0" w:space="0" w:color="auto"/>
        <w:left w:val="none" w:sz="0" w:space="0" w:color="auto"/>
        <w:bottom w:val="none" w:sz="0" w:space="0" w:color="auto"/>
        <w:right w:val="none" w:sz="0" w:space="0" w:color="auto"/>
      </w:divBdr>
    </w:div>
    <w:div w:id="1687364085">
      <w:bodyDiv w:val="1"/>
      <w:marLeft w:val="0"/>
      <w:marRight w:val="0"/>
      <w:marTop w:val="0"/>
      <w:marBottom w:val="0"/>
      <w:divBdr>
        <w:top w:val="none" w:sz="0" w:space="0" w:color="auto"/>
        <w:left w:val="none" w:sz="0" w:space="0" w:color="auto"/>
        <w:bottom w:val="none" w:sz="0" w:space="0" w:color="auto"/>
        <w:right w:val="none" w:sz="0" w:space="0" w:color="auto"/>
      </w:divBdr>
      <w:divsChild>
        <w:div w:id="1016611433">
          <w:marLeft w:val="0"/>
          <w:marRight w:val="0"/>
          <w:marTop w:val="0"/>
          <w:marBottom w:val="0"/>
          <w:divBdr>
            <w:top w:val="none" w:sz="0" w:space="0" w:color="auto"/>
            <w:left w:val="none" w:sz="0" w:space="0" w:color="auto"/>
            <w:bottom w:val="none" w:sz="0" w:space="0" w:color="auto"/>
            <w:right w:val="none" w:sz="0" w:space="0" w:color="auto"/>
          </w:divBdr>
        </w:div>
      </w:divsChild>
    </w:div>
    <w:div w:id="1704593984">
      <w:bodyDiv w:val="1"/>
      <w:marLeft w:val="0"/>
      <w:marRight w:val="0"/>
      <w:marTop w:val="0"/>
      <w:marBottom w:val="0"/>
      <w:divBdr>
        <w:top w:val="none" w:sz="0" w:space="0" w:color="auto"/>
        <w:left w:val="none" w:sz="0" w:space="0" w:color="auto"/>
        <w:bottom w:val="none" w:sz="0" w:space="0" w:color="auto"/>
        <w:right w:val="none" w:sz="0" w:space="0" w:color="auto"/>
      </w:divBdr>
    </w:div>
    <w:div w:id="1739866175">
      <w:bodyDiv w:val="1"/>
      <w:marLeft w:val="0"/>
      <w:marRight w:val="0"/>
      <w:marTop w:val="0"/>
      <w:marBottom w:val="0"/>
      <w:divBdr>
        <w:top w:val="none" w:sz="0" w:space="0" w:color="auto"/>
        <w:left w:val="none" w:sz="0" w:space="0" w:color="auto"/>
        <w:bottom w:val="none" w:sz="0" w:space="0" w:color="auto"/>
        <w:right w:val="none" w:sz="0" w:space="0" w:color="auto"/>
      </w:divBdr>
    </w:div>
    <w:div w:id="1746489545">
      <w:bodyDiv w:val="1"/>
      <w:marLeft w:val="0"/>
      <w:marRight w:val="0"/>
      <w:marTop w:val="0"/>
      <w:marBottom w:val="0"/>
      <w:divBdr>
        <w:top w:val="none" w:sz="0" w:space="0" w:color="auto"/>
        <w:left w:val="none" w:sz="0" w:space="0" w:color="auto"/>
        <w:bottom w:val="none" w:sz="0" w:space="0" w:color="auto"/>
        <w:right w:val="none" w:sz="0" w:space="0" w:color="auto"/>
      </w:divBdr>
    </w:div>
    <w:div w:id="1750804980">
      <w:bodyDiv w:val="1"/>
      <w:marLeft w:val="0"/>
      <w:marRight w:val="0"/>
      <w:marTop w:val="0"/>
      <w:marBottom w:val="0"/>
      <w:divBdr>
        <w:top w:val="none" w:sz="0" w:space="0" w:color="auto"/>
        <w:left w:val="none" w:sz="0" w:space="0" w:color="auto"/>
        <w:bottom w:val="none" w:sz="0" w:space="0" w:color="auto"/>
        <w:right w:val="none" w:sz="0" w:space="0" w:color="auto"/>
      </w:divBdr>
      <w:divsChild>
        <w:div w:id="354381491">
          <w:marLeft w:val="0"/>
          <w:marRight w:val="0"/>
          <w:marTop w:val="0"/>
          <w:marBottom w:val="0"/>
          <w:divBdr>
            <w:top w:val="none" w:sz="0" w:space="0" w:color="auto"/>
            <w:left w:val="none" w:sz="0" w:space="0" w:color="auto"/>
            <w:bottom w:val="none" w:sz="0" w:space="0" w:color="auto"/>
            <w:right w:val="none" w:sz="0" w:space="0" w:color="auto"/>
          </w:divBdr>
        </w:div>
      </w:divsChild>
    </w:div>
    <w:div w:id="1751929572">
      <w:bodyDiv w:val="1"/>
      <w:marLeft w:val="0"/>
      <w:marRight w:val="0"/>
      <w:marTop w:val="0"/>
      <w:marBottom w:val="0"/>
      <w:divBdr>
        <w:top w:val="none" w:sz="0" w:space="0" w:color="auto"/>
        <w:left w:val="none" w:sz="0" w:space="0" w:color="auto"/>
        <w:bottom w:val="none" w:sz="0" w:space="0" w:color="auto"/>
        <w:right w:val="none" w:sz="0" w:space="0" w:color="auto"/>
      </w:divBdr>
    </w:div>
    <w:div w:id="1754617567">
      <w:bodyDiv w:val="1"/>
      <w:marLeft w:val="0"/>
      <w:marRight w:val="0"/>
      <w:marTop w:val="0"/>
      <w:marBottom w:val="0"/>
      <w:divBdr>
        <w:top w:val="none" w:sz="0" w:space="0" w:color="auto"/>
        <w:left w:val="none" w:sz="0" w:space="0" w:color="auto"/>
        <w:bottom w:val="none" w:sz="0" w:space="0" w:color="auto"/>
        <w:right w:val="none" w:sz="0" w:space="0" w:color="auto"/>
      </w:divBdr>
    </w:div>
    <w:div w:id="1755056349">
      <w:bodyDiv w:val="1"/>
      <w:marLeft w:val="0"/>
      <w:marRight w:val="0"/>
      <w:marTop w:val="0"/>
      <w:marBottom w:val="0"/>
      <w:divBdr>
        <w:top w:val="none" w:sz="0" w:space="0" w:color="auto"/>
        <w:left w:val="none" w:sz="0" w:space="0" w:color="auto"/>
        <w:bottom w:val="none" w:sz="0" w:space="0" w:color="auto"/>
        <w:right w:val="none" w:sz="0" w:space="0" w:color="auto"/>
      </w:divBdr>
    </w:div>
    <w:div w:id="1763182521">
      <w:bodyDiv w:val="1"/>
      <w:marLeft w:val="0"/>
      <w:marRight w:val="0"/>
      <w:marTop w:val="0"/>
      <w:marBottom w:val="0"/>
      <w:divBdr>
        <w:top w:val="none" w:sz="0" w:space="0" w:color="auto"/>
        <w:left w:val="none" w:sz="0" w:space="0" w:color="auto"/>
        <w:bottom w:val="none" w:sz="0" w:space="0" w:color="auto"/>
        <w:right w:val="none" w:sz="0" w:space="0" w:color="auto"/>
      </w:divBdr>
    </w:div>
    <w:div w:id="1769689206">
      <w:bodyDiv w:val="1"/>
      <w:marLeft w:val="0"/>
      <w:marRight w:val="0"/>
      <w:marTop w:val="0"/>
      <w:marBottom w:val="0"/>
      <w:divBdr>
        <w:top w:val="none" w:sz="0" w:space="0" w:color="auto"/>
        <w:left w:val="none" w:sz="0" w:space="0" w:color="auto"/>
        <w:bottom w:val="none" w:sz="0" w:space="0" w:color="auto"/>
        <w:right w:val="none" w:sz="0" w:space="0" w:color="auto"/>
      </w:divBdr>
    </w:div>
    <w:div w:id="1784960690">
      <w:bodyDiv w:val="1"/>
      <w:marLeft w:val="0"/>
      <w:marRight w:val="0"/>
      <w:marTop w:val="0"/>
      <w:marBottom w:val="0"/>
      <w:divBdr>
        <w:top w:val="none" w:sz="0" w:space="0" w:color="auto"/>
        <w:left w:val="none" w:sz="0" w:space="0" w:color="auto"/>
        <w:bottom w:val="none" w:sz="0" w:space="0" w:color="auto"/>
        <w:right w:val="none" w:sz="0" w:space="0" w:color="auto"/>
      </w:divBdr>
    </w:div>
    <w:div w:id="1788963097">
      <w:bodyDiv w:val="1"/>
      <w:marLeft w:val="0"/>
      <w:marRight w:val="0"/>
      <w:marTop w:val="0"/>
      <w:marBottom w:val="0"/>
      <w:divBdr>
        <w:top w:val="none" w:sz="0" w:space="0" w:color="auto"/>
        <w:left w:val="none" w:sz="0" w:space="0" w:color="auto"/>
        <w:bottom w:val="none" w:sz="0" w:space="0" w:color="auto"/>
        <w:right w:val="none" w:sz="0" w:space="0" w:color="auto"/>
      </w:divBdr>
    </w:div>
    <w:div w:id="1820267977">
      <w:bodyDiv w:val="1"/>
      <w:marLeft w:val="0"/>
      <w:marRight w:val="0"/>
      <w:marTop w:val="0"/>
      <w:marBottom w:val="0"/>
      <w:divBdr>
        <w:top w:val="none" w:sz="0" w:space="0" w:color="auto"/>
        <w:left w:val="none" w:sz="0" w:space="0" w:color="auto"/>
        <w:bottom w:val="none" w:sz="0" w:space="0" w:color="auto"/>
        <w:right w:val="none" w:sz="0" w:space="0" w:color="auto"/>
      </w:divBdr>
      <w:divsChild>
        <w:div w:id="769086486">
          <w:marLeft w:val="0"/>
          <w:marRight w:val="0"/>
          <w:marTop w:val="0"/>
          <w:marBottom w:val="0"/>
          <w:divBdr>
            <w:top w:val="none" w:sz="0" w:space="0" w:color="auto"/>
            <w:left w:val="none" w:sz="0" w:space="0" w:color="auto"/>
            <w:bottom w:val="none" w:sz="0" w:space="0" w:color="auto"/>
            <w:right w:val="none" w:sz="0" w:space="0" w:color="auto"/>
          </w:divBdr>
        </w:div>
      </w:divsChild>
    </w:div>
    <w:div w:id="1821798990">
      <w:bodyDiv w:val="1"/>
      <w:marLeft w:val="0"/>
      <w:marRight w:val="0"/>
      <w:marTop w:val="0"/>
      <w:marBottom w:val="0"/>
      <w:divBdr>
        <w:top w:val="none" w:sz="0" w:space="0" w:color="auto"/>
        <w:left w:val="none" w:sz="0" w:space="0" w:color="auto"/>
        <w:bottom w:val="none" w:sz="0" w:space="0" w:color="auto"/>
        <w:right w:val="none" w:sz="0" w:space="0" w:color="auto"/>
      </w:divBdr>
    </w:div>
    <w:div w:id="1828396086">
      <w:bodyDiv w:val="1"/>
      <w:marLeft w:val="0"/>
      <w:marRight w:val="0"/>
      <w:marTop w:val="0"/>
      <w:marBottom w:val="0"/>
      <w:divBdr>
        <w:top w:val="none" w:sz="0" w:space="0" w:color="auto"/>
        <w:left w:val="none" w:sz="0" w:space="0" w:color="auto"/>
        <w:bottom w:val="none" w:sz="0" w:space="0" w:color="auto"/>
        <w:right w:val="none" w:sz="0" w:space="0" w:color="auto"/>
      </w:divBdr>
    </w:div>
    <w:div w:id="1859847461">
      <w:bodyDiv w:val="1"/>
      <w:marLeft w:val="0"/>
      <w:marRight w:val="0"/>
      <w:marTop w:val="0"/>
      <w:marBottom w:val="0"/>
      <w:divBdr>
        <w:top w:val="none" w:sz="0" w:space="0" w:color="auto"/>
        <w:left w:val="none" w:sz="0" w:space="0" w:color="auto"/>
        <w:bottom w:val="none" w:sz="0" w:space="0" w:color="auto"/>
        <w:right w:val="none" w:sz="0" w:space="0" w:color="auto"/>
      </w:divBdr>
    </w:div>
    <w:div w:id="1879850491">
      <w:bodyDiv w:val="1"/>
      <w:marLeft w:val="0"/>
      <w:marRight w:val="0"/>
      <w:marTop w:val="0"/>
      <w:marBottom w:val="0"/>
      <w:divBdr>
        <w:top w:val="none" w:sz="0" w:space="0" w:color="auto"/>
        <w:left w:val="none" w:sz="0" w:space="0" w:color="auto"/>
        <w:bottom w:val="none" w:sz="0" w:space="0" w:color="auto"/>
        <w:right w:val="none" w:sz="0" w:space="0" w:color="auto"/>
      </w:divBdr>
    </w:div>
    <w:div w:id="1922257818">
      <w:bodyDiv w:val="1"/>
      <w:marLeft w:val="0"/>
      <w:marRight w:val="0"/>
      <w:marTop w:val="0"/>
      <w:marBottom w:val="0"/>
      <w:divBdr>
        <w:top w:val="none" w:sz="0" w:space="0" w:color="auto"/>
        <w:left w:val="none" w:sz="0" w:space="0" w:color="auto"/>
        <w:bottom w:val="none" w:sz="0" w:space="0" w:color="auto"/>
        <w:right w:val="none" w:sz="0" w:space="0" w:color="auto"/>
      </w:divBdr>
    </w:div>
    <w:div w:id="1927155777">
      <w:bodyDiv w:val="1"/>
      <w:marLeft w:val="0"/>
      <w:marRight w:val="0"/>
      <w:marTop w:val="0"/>
      <w:marBottom w:val="0"/>
      <w:divBdr>
        <w:top w:val="none" w:sz="0" w:space="0" w:color="auto"/>
        <w:left w:val="none" w:sz="0" w:space="0" w:color="auto"/>
        <w:bottom w:val="none" w:sz="0" w:space="0" w:color="auto"/>
        <w:right w:val="none" w:sz="0" w:space="0" w:color="auto"/>
      </w:divBdr>
      <w:divsChild>
        <w:div w:id="101805313">
          <w:marLeft w:val="0"/>
          <w:marRight w:val="0"/>
          <w:marTop w:val="0"/>
          <w:marBottom w:val="120"/>
          <w:divBdr>
            <w:top w:val="none" w:sz="0" w:space="0" w:color="auto"/>
            <w:left w:val="none" w:sz="0" w:space="0" w:color="auto"/>
            <w:bottom w:val="none" w:sz="0" w:space="0" w:color="auto"/>
            <w:right w:val="none" w:sz="0" w:space="0" w:color="auto"/>
          </w:divBdr>
        </w:div>
        <w:div w:id="1403134968">
          <w:marLeft w:val="0"/>
          <w:marRight w:val="0"/>
          <w:marTop w:val="0"/>
          <w:marBottom w:val="120"/>
          <w:divBdr>
            <w:top w:val="none" w:sz="0" w:space="0" w:color="auto"/>
            <w:left w:val="none" w:sz="0" w:space="0" w:color="auto"/>
            <w:bottom w:val="none" w:sz="0" w:space="0" w:color="auto"/>
            <w:right w:val="none" w:sz="0" w:space="0" w:color="auto"/>
          </w:divBdr>
        </w:div>
        <w:div w:id="1848249074">
          <w:marLeft w:val="0"/>
          <w:marRight w:val="0"/>
          <w:marTop w:val="0"/>
          <w:marBottom w:val="120"/>
          <w:divBdr>
            <w:top w:val="none" w:sz="0" w:space="0" w:color="auto"/>
            <w:left w:val="none" w:sz="0" w:space="0" w:color="auto"/>
            <w:bottom w:val="none" w:sz="0" w:space="0" w:color="auto"/>
            <w:right w:val="none" w:sz="0" w:space="0" w:color="auto"/>
          </w:divBdr>
        </w:div>
      </w:divsChild>
    </w:div>
    <w:div w:id="1952930401">
      <w:bodyDiv w:val="1"/>
      <w:marLeft w:val="0"/>
      <w:marRight w:val="0"/>
      <w:marTop w:val="0"/>
      <w:marBottom w:val="0"/>
      <w:divBdr>
        <w:top w:val="none" w:sz="0" w:space="0" w:color="auto"/>
        <w:left w:val="none" w:sz="0" w:space="0" w:color="auto"/>
        <w:bottom w:val="none" w:sz="0" w:space="0" w:color="auto"/>
        <w:right w:val="none" w:sz="0" w:space="0" w:color="auto"/>
      </w:divBdr>
    </w:div>
    <w:div w:id="2013678889">
      <w:bodyDiv w:val="1"/>
      <w:marLeft w:val="0"/>
      <w:marRight w:val="0"/>
      <w:marTop w:val="0"/>
      <w:marBottom w:val="0"/>
      <w:divBdr>
        <w:top w:val="none" w:sz="0" w:space="0" w:color="auto"/>
        <w:left w:val="none" w:sz="0" w:space="0" w:color="auto"/>
        <w:bottom w:val="none" w:sz="0" w:space="0" w:color="auto"/>
        <w:right w:val="none" w:sz="0" w:space="0" w:color="auto"/>
      </w:divBdr>
    </w:div>
    <w:div w:id="2027053060">
      <w:bodyDiv w:val="1"/>
      <w:marLeft w:val="0"/>
      <w:marRight w:val="0"/>
      <w:marTop w:val="0"/>
      <w:marBottom w:val="0"/>
      <w:divBdr>
        <w:top w:val="none" w:sz="0" w:space="0" w:color="auto"/>
        <w:left w:val="none" w:sz="0" w:space="0" w:color="auto"/>
        <w:bottom w:val="none" w:sz="0" w:space="0" w:color="auto"/>
        <w:right w:val="none" w:sz="0" w:space="0" w:color="auto"/>
      </w:divBdr>
    </w:div>
    <w:div w:id="2027712644">
      <w:bodyDiv w:val="1"/>
      <w:marLeft w:val="0"/>
      <w:marRight w:val="0"/>
      <w:marTop w:val="0"/>
      <w:marBottom w:val="0"/>
      <w:divBdr>
        <w:top w:val="none" w:sz="0" w:space="0" w:color="auto"/>
        <w:left w:val="none" w:sz="0" w:space="0" w:color="auto"/>
        <w:bottom w:val="none" w:sz="0" w:space="0" w:color="auto"/>
        <w:right w:val="none" w:sz="0" w:space="0" w:color="auto"/>
      </w:divBdr>
    </w:div>
    <w:div w:id="2035617229">
      <w:bodyDiv w:val="1"/>
      <w:marLeft w:val="0"/>
      <w:marRight w:val="0"/>
      <w:marTop w:val="0"/>
      <w:marBottom w:val="0"/>
      <w:divBdr>
        <w:top w:val="none" w:sz="0" w:space="0" w:color="auto"/>
        <w:left w:val="none" w:sz="0" w:space="0" w:color="auto"/>
        <w:bottom w:val="none" w:sz="0" w:space="0" w:color="auto"/>
        <w:right w:val="none" w:sz="0" w:space="0" w:color="auto"/>
      </w:divBdr>
    </w:div>
    <w:div w:id="2057310078">
      <w:bodyDiv w:val="1"/>
      <w:marLeft w:val="0"/>
      <w:marRight w:val="0"/>
      <w:marTop w:val="0"/>
      <w:marBottom w:val="0"/>
      <w:divBdr>
        <w:top w:val="none" w:sz="0" w:space="0" w:color="auto"/>
        <w:left w:val="none" w:sz="0" w:space="0" w:color="auto"/>
        <w:bottom w:val="none" w:sz="0" w:space="0" w:color="auto"/>
        <w:right w:val="none" w:sz="0" w:space="0" w:color="auto"/>
      </w:divBdr>
    </w:div>
    <w:div w:id="2092924015">
      <w:bodyDiv w:val="1"/>
      <w:marLeft w:val="0"/>
      <w:marRight w:val="0"/>
      <w:marTop w:val="0"/>
      <w:marBottom w:val="0"/>
      <w:divBdr>
        <w:top w:val="none" w:sz="0" w:space="0" w:color="auto"/>
        <w:left w:val="none" w:sz="0" w:space="0" w:color="auto"/>
        <w:bottom w:val="none" w:sz="0" w:space="0" w:color="auto"/>
        <w:right w:val="none" w:sz="0" w:space="0" w:color="auto"/>
      </w:divBdr>
    </w:div>
    <w:div w:id="2120296118">
      <w:bodyDiv w:val="1"/>
      <w:marLeft w:val="0"/>
      <w:marRight w:val="0"/>
      <w:marTop w:val="0"/>
      <w:marBottom w:val="0"/>
      <w:divBdr>
        <w:top w:val="none" w:sz="0" w:space="0" w:color="auto"/>
        <w:left w:val="none" w:sz="0" w:space="0" w:color="auto"/>
        <w:bottom w:val="none" w:sz="0" w:space="0" w:color="auto"/>
        <w:right w:val="none" w:sz="0" w:space="0" w:color="auto"/>
      </w:divBdr>
    </w:div>
    <w:div w:id="214141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radni-list.si/glasilo-uradni-list-rs/vsebina/2021-01-0110" TargetMode="External"/><Relationship Id="rId21" Type="http://schemas.openxmlformats.org/officeDocument/2006/relationships/hyperlink" Target="https://www.uradni-list.si/glasilo-uradni-list-rs/vsebina/2025-01-2620" TargetMode="External"/><Relationship Id="rId42" Type="http://schemas.openxmlformats.org/officeDocument/2006/relationships/hyperlink" Target="https://www.uradni-list.si/glasilo-uradni-list-rs/vsebina/2025-01-1571" TargetMode="External"/><Relationship Id="rId63" Type="http://schemas.openxmlformats.org/officeDocument/2006/relationships/hyperlink" Target="https://www.uradni-list.si/glasilo-uradni-list-rs/vsebina/2011-01-3912" TargetMode="External"/><Relationship Id="rId84" Type="http://schemas.openxmlformats.org/officeDocument/2006/relationships/hyperlink" Target="https://www.uradni-list.si/glasilo-uradni-list-rs/vsebina/2023-01-1916" TargetMode="External"/><Relationship Id="rId138" Type="http://schemas.openxmlformats.org/officeDocument/2006/relationships/hyperlink" Target="http://www.uradni-list.si/1/objava.jsp?urlid=201052&amp;stevilka=2821" TargetMode="External"/><Relationship Id="rId159" Type="http://schemas.openxmlformats.org/officeDocument/2006/relationships/hyperlink" Target="https://www.uradni-list.si/glasilo-uradni-list-rs/vsebina/2023-01-2478" TargetMode="External"/><Relationship Id="rId170" Type="http://schemas.openxmlformats.org/officeDocument/2006/relationships/hyperlink" Target="https://www.uradni-list.si/glasilo-uradni-list-rs/vsebina/2013-01-3602" TargetMode="External"/><Relationship Id="rId191" Type="http://schemas.openxmlformats.org/officeDocument/2006/relationships/hyperlink" Target="https://www.uradni-list.si/glasilo-uradni-list-rs/vsebina/2018-01-0887" TargetMode="External"/><Relationship Id="rId205" Type="http://schemas.openxmlformats.org/officeDocument/2006/relationships/chart" Target="charts/chart1.xml"/><Relationship Id="rId226" Type="http://schemas.openxmlformats.org/officeDocument/2006/relationships/chart" Target="charts/chart6.xml"/><Relationship Id="rId107" Type="http://schemas.openxmlformats.org/officeDocument/2006/relationships/hyperlink" Target="https://www.uradni-list.si/glasilo-uradni-list-rs/vsebina/2025-01-2316" TargetMode="External"/><Relationship Id="rId11" Type="http://schemas.openxmlformats.org/officeDocument/2006/relationships/hyperlink" Target="https://www.uradni-list.si/glasilo-uradni-list-rs/vsebina/2017-01-2914" TargetMode="External"/><Relationship Id="rId32" Type="http://schemas.openxmlformats.org/officeDocument/2006/relationships/hyperlink" Target="https://www.uradni-list.si/glasilo-uradni-list-rs/vsebina/2022-01-3213" TargetMode="External"/><Relationship Id="rId53" Type="http://schemas.openxmlformats.org/officeDocument/2006/relationships/hyperlink" Target="https://www.uradni-list.si/glasilo-uradni-list-rs/vsebina/2012-01-2412" TargetMode="External"/><Relationship Id="rId74" Type="http://schemas.openxmlformats.org/officeDocument/2006/relationships/hyperlink" Target="https://www.uradni-list.si/glasilo-uradni-list-rs/vsebina/2023-01-2381" TargetMode="External"/><Relationship Id="rId128" Type="http://schemas.openxmlformats.org/officeDocument/2006/relationships/hyperlink" Target="https://www.uradni-list.si/glasilo-uradni-list-rs/vsebina/2014-01-1918" TargetMode="External"/><Relationship Id="rId149" Type="http://schemas.openxmlformats.org/officeDocument/2006/relationships/hyperlink" Target="https://www.uradni-list.si/glasilo-uradni-list-rs/vsebina/2010-01-0251" TargetMode="External"/><Relationship Id="rId5" Type="http://schemas.openxmlformats.org/officeDocument/2006/relationships/webSettings" Target="webSettings.xml"/><Relationship Id="rId95" Type="http://schemas.openxmlformats.org/officeDocument/2006/relationships/hyperlink" Target="https://www.uradni-list.si/glasilo-uradni-list-rs/vsebina/2010-01-0254" TargetMode="External"/><Relationship Id="rId160" Type="http://schemas.openxmlformats.org/officeDocument/2006/relationships/hyperlink" Target="https://www.uradni-list.si/glasilo-uradni-list-rs/vsebina/2023-01-2670" TargetMode="External"/><Relationship Id="rId181" Type="http://schemas.openxmlformats.org/officeDocument/2006/relationships/hyperlink" Target="https://www.uradni-list.si/glasilo-uradni-list-rs/vsebina/2024-01-0693" TargetMode="External"/><Relationship Id="rId216" Type="http://schemas.openxmlformats.org/officeDocument/2006/relationships/hyperlink" Target="https://www.uradni-list.si/glasilo-uradni-list-rs/vsebina/2004-01-4556" TargetMode="External"/><Relationship Id="rId22" Type="http://schemas.openxmlformats.org/officeDocument/2006/relationships/hyperlink" Target="https://www.uradni-list.si/glasilo-uradni-list-rs/vsebina/2018-01-0353" TargetMode="External"/><Relationship Id="rId27" Type="http://schemas.openxmlformats.org/officeDocument/2006/relationships/hyperlink" Target="https://www.uradni-list.si/glasilo-uradni-list-rs/vsebina/2022-01-2236" TargetMode="External"/><Relationship Id="rId43" Type="http://schemas.openxmlformats.org/officeDocument/2006/relationships/hyperlink" Target="http://www.uradni-list.si/1/objava.jsp?sop=2008-01-0910" TargetMode="External"/><Relationship Id="rId48" Type="http://schemas.openxmlformats.org/officeDocument/2006/relationships/hyperlink" Target="https://www.uradni-list.si/glasilo-uradni-list-rs/vsebina/2005-01-4890" TargetMode="External"/><Relationship Id="rId64" Type="http://schemas.openxmlformats.org/officeDocument/2006/relationships/hyperlink" Target="https://www.uradni-list.si/glasilo-uradni-list-rs/vsebina/2012-01-1401" TargetMode="External"/><Relationship Id="rId69" Type="http://schemas.openxmlformats.org/officeDocument/2006/relationships/hyperlink" Target="https://www.uradni-list.si/glasilo-uradni-list-rs/vsebina/2017-01-0730" TargetMode="External"/><Relationship Id="rId113" Type="http://schemas.openxmlformats.org/officeDocument/2006/relationships/hyperlink" Target="https://www.uradni-list.si/glasilo-uradni-list-rs/vsebina/2016-01-1364" TargetMode="External"/><Relationship Id="rId118" Type="http://schemas.openxmlformats.org/officeDocument/2006/relationships/hyperlink" Target="https://www.uradni-list.si/glasilo-uradni-list-rs/vsebina/2024-01-1289" TargetMode="External"/><Relationship Id="rId134" Type="http://schemas.openxmlformats.org/officeDocument/2006/relationships/hyperlink" Target="https://www.uradni-list.si/glasilo-uradni-list-rs/vsebina/2023-01-2478" TargetMode="External"/><Relationship Id="rId139" Type="http://schemas.openxmlformats.org/officeDocument/2006/relationships/hyperlink" Target="https://www.uradni-list.si/glasilo-uradni-list-rs/vsebina/2010-01-2821" TargetMode="External"/><Relationship Id="rId80" Type="http://schemas.openxmlformats.org/officeDocument/2006/relationships/hyperlink" Target="https://www.uradni-list.si/glasilo-uradni-list-rs/vsebina/2014-01-2080" TargetMode="External"/><Relationship Id="rId85" Type="http://schemas.openxmlformats.org/officeDocument/2006/relationships/hyperlink" Target="https://www.uradni-list.si/glasilo-uradni-list-rs/vsebina/2021-01-1047" TargetMode="External"/><Relationship Id="rId150" Type="http://schemas.openxmlformats.org/officeDocument/2006/relationships/hyperlink" Target="https://www.uradni-list.si/glasilo-uradni-list-rs/vsebina/2013-01-3034" TargetMode="External"/><Relationship Id="rId155" Type="http://schemas.openxmlformats.org/officeDocument/2006/relationships/hyperlink" Target="https://www.uradni-list.si/glasilo-uradni-list-rs/vsebina/2025-01-2735" TargetMode="External"/><Relationship Id="rId171" Type="http://schemas.openxmlformats.org/officeDocument/2006/relationships/hyperlink" Target="https://www.uradni-list.si/glasilo-uradni-list-rs/vsebina/2014-01-1618" TargetMode="External"/><Relationship Id="rId176" Type="http://schemas.openxmlformats.org/officeDocument/2006/relationships/hyperlink" Target="https://www.uradni-list.si/glasilo-uradni-list-rs/vsebina/2024-01-1746" TargetMode="External"/><Relationship Id="rId192" Type="http://schemas.openxmlformats.org/officeDocument/2006/relationships/hyperlink" Target="https://www.uradni-list.si/glasilo-uradni-list-rs/vsebina/2020-01-1628" TargetMode="External"/><Relationship Id="rId197" Type="http://schemas.openxmlformats.org/officeDocument/2006/relationships/hyperlink" Target="https://www.gov.si/drzavni-organi/organi-v-sestavi/inspektorat-za-naravne-vire-in-prostor/o-inspektoratu/" TargetMode="External"/><Relationship Id="rId206" Type="http://schemas.openxmlformats.org/officeDocument/2006/relationships/chart" Target="charts/chart2.xml"/><Relationship Id="rId227" Type="http://schemas.openxmlformats.org/officeDocument/2006/relationships/chart" Target="charts/chart7.xml"/><Relationship Id="rId201" Type="http://schemas.openxmlformats.org/officeDocument/2006/relationships/hyperlink" Target="http://www.uradni-list.si/1/objava.jsp?sop=2018-01-1904" TargetMode="External"/><Relationship Id="rId222" Type="http://schemas.openxmlformats.org/officeDocument/2006/relationships/hyperlink" Target="https://www.uradni-list.si/glasilo-uradni-list-rs/vsebina/2011-01-4405" TargetMode="External"/><Relationship Id="rId12" Type="http://schemas.openxmlformats.org/officeDocument/2006/relationships/hyperlink" Target="https://www.uradni-list.si/glasilo-uradni-list-rs/vsebina/2017-21-3507" TargetMode="External"/><Relationship Id="rId17" Type="http://schemas.openxmlformats.org/officeDocument/2006/relationships/hyperlink" Target="https://www.uradni-list.si/glasilo-uradni-list-rs/vsebina/2022-01-2603" TargetMode="External"/><Relationship Id="rId33" Type="http://schemas.openxmlformats.org/officeDocument/2006/relationships/hyperlink" Target="https://www.uradni-list.si/glasilo-uradni-list-rs/vsebina/2024-01-2520" TargetMode="External"/><Relationship Id="rId38" Type="http://schemas.openxmlformats.org/officeDocument/2006/relationships/hyperlink" Target="https://www.uradni-list.si/glasilo-uradni-list-rs/vsebina/2015-01-0728" TargetMode="External"/><Relationship Id="rId59" Type="http://schemas.openxmlformats.org/officeDocument/2006/relationships/hyperlink" Target="https://www.uradni-list.si/glasilo-uradni-list-rs/vsebina/2017-01-3102" TargetMode="External"/><Relationship Id="rId103" Type="http://schemas.openxmlformats.org/officeDocument/2006/relationships/hyperlink" Target="https://www.uradni-list.si/glasilo-uradni-list-rs/vsebina/2025-01-3367" TargetMode="External"/><Relationship Id="rId108" Type="http://schemas.openxmlformats.org/officeDocument/2006/relationships/hyperlink" Target="https://www.uradni-list.si/glasilo-uradni-list-rs/vsebina/2011-01-1376" TargetMode="External"/><Relationship Id="rId124" Type="http://schemas.openxmlformats.org/officeDocument/2006/relationships/hyperlink" Target="https://www.uradni-list.si/glasilo-uradni-list-rs/vsebina/2023-01-2479" TargetMode="External"/><Relationship Id="rId129" Type="http://schemas.openxmlformats.org/officeDocument/2006/relationships/hyperlink" Target="https://www.uradni-list.si/glasilo-uradni-list-rs/vsebina/2023-01-0348" TargetMode="External"/><Relationship Id="rId54" Type="http://schemas.openxmlformats.org/officeDocument/2006/relationships/hyperlink" Target="https://www.uradni-list.si/glasilo-uradni-list-rs/vsebina/2013-01-3676" TargetMode="External"/><Relationship Id="rId70" Type="http://schemas.openxmlformats.org/officeDocument/2006/relationships/hyperlink" Target="https://www.uradni-list.si/glasilo-uradni-list-rs/vsebina/2019-01-0914" TargetMode="External"/><Relationship Id="rId75" Type="http://schemas.openxmlformats.org/officeDocument/2006/relationships/hyperlink" Target="https://www.uradni-list.si/glasilo-uradni-list-rs/vsebina/2024-01-3204" TargetMode="External"/><Relationship Id="rId91" Type="http://schemas.openxmlformats.org/officeDocument/2006/relationships/hyperlink" Target="https://www.uradni-list.si/glasilo-uradni-list-rs/vsebina/2023-01-1631" TargetMode="External"/><Relationship Id="rId96" Type="http://schemas.openxmlformats.org/officeDocument/2006/relationships/hyperlink" Target="https://www.uradni-list.si/glasilo-uradni-list-rs/vsebina/2014-01-1918" TargetMode="External"/><Relationship Id="rId140" Type="http://schemas.openxmlformats.org/officeDocument/2006/relationships/hyperlink" Target="https://www.uradni-list.si/glasilo-uradni-list-rs/vsebina/2014-01-1918" TargetMode="External"/><Relationship Id="rId145" Type="http://schemas.openxmlformats.org/officeDocument/2006/relationships/hyperlink" Target="https://www.uradni-list.si/glasilo-uradni-list-rs/vsebina/2006-01-0970" TargetMode="External"/><Relationship Id="rId161" Type="http://schemas.openxmlformats.org/officeDocument/2006/relationships/hyperlink" Target="https://www.uradni-list.si/glasilo-uradni-list-rs/vsebina/2024-01-0694" TargetMode="External"/><Relationship Id="rId166" Type="http://schemas.openxmlformats.org/officeDocument/2006/relationships/hyperlink" Target="https://www.uradni-list.si/glasilo-uradni-list-rs/vsebina/2004-01-0064" TargetMode="External"/><Relationship Id="rId182" Type="http://schemas.openxmlformats.org/officeDocument/2006/relationships/hyperlink" Target="https://www.uradni-list.si/glasilo-uradni-list-rs/vsebina/2025-01-0757" TargetMode="External"/><Relationship Id="rId187" Type="http://schemas.openxmlformats.org/officeDocument/2006/relationships/hyperlink" Target="https://www.uradni-list.si/glasilo-uradni-list-rs/vsebina/2018-01-0887" TargetMode="External"/><Relationship Id="rId217" Type="http://schemas.openxmlformats.org/officeDocument/2006/relationships/hyperlink" Target="https://www.uradni-list.si/glasilo-uradni-list-rs/vsebina/2005-01-367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uradni-list.si/1/objava.jsp?sop=2018-01-2044" TargetMode="External"/><Relationship Id="rId233" Type="http://schemas.openxmlformats.org/officeDocument/2006/relationships/theme" Target="theme/theme1.xml"/><Relationship Id="rId23" Type="http://schemas.openxmlformats.org/officeDocument/2006/relationships/hyperlink" Target="https://www.uradni-list.si/glasilo-uradni-list-rs/vsebina/2020-01-0461" TargetMode="External"/><Relationship Id="rId28" Type="http://schemas.openxmlformats.org/officeDocument/2006/relationships/hyperlink" Target="https://www.uradni-list.si/glasilo-uradni-list-rs/vsebina/2022-01-3243" TargetMode="External"/><Relationship Id="rId49" Type="http://schemas.openxmlformats.org/officeDocument/2006/relationships/hyperlink" Target="https://www.uradni-list.si/glasilo-uradni-list-rs/vsebina/2007-01-6414" TargetMode="External"/><Relationship Id="rId114" Type="http://schemas.openxmlformats.org/officeDocument/2006/relationships/hyperlink" Target="https://www.uradni-list.si/glasilo-uradni-list-rs/vsebina/2017-01-0740" TargetMode="External"/><Relationship Id="rId119" Type="http://schemas.openxmlformats.org/officeDocument/2006/relationships/hyperlink" Target="https://www.uradni-list.si/glasilo-uradni-list-rs/vsebina/2025-01-3383" TargetMode="External"/><Relationship Id="rId44" Type="http://schemas.openxmlformats.org/officeDocument/2006/relationships/hyperlink" Target="https://www.uradni-list.si/glasilo-uradni-list-rs/vsebina/2004-01-4398" TargetMode="External"/><Relationship Id="rId60" Type="http://schemas.openxmlformats.org/officeDocument/2006/relationships/hyperlink" Target="https://www.uradni-list.si/glasilo-uradni-list-rs/vsebina/2013-01-3032" TargetMode="External"/><Relationship Id="rId65" Type="http://schemas.openxmlformats.org/officeDocument/2006/relationships/hyperlink" Target="https://www.uradni-list.si/glasilo-uradni-list-rs/vsebina/2012-01-2405" TargetMode="External"/><Relationship Id="rId81" Type="http://schemas.openxmlformats.org/officeDocument/2006/relationships/hyperlink" Target="https://www.uradni-list.si/glasilo-uradni-list-rs/vsebina/2017-01-1755" TargetMode="External"/><Relationship Id="rId86" Type="http://schemas.openxmlformats.org/officeDocument/2006/relationships/hyperlink" Target="https://www.uradni-list.si/glasilo-uradni-list-rs/vsebina/2024-01-2520" TargetMode="External"/><Relationship Id="rId130" Type="http://schemas.openxmlformats.org/officeDocument/2006/relationships/hyperlink" Target="https://www.uradni-list.si/glasilo-uradni-list-rs/vsebina/2025-01-3367" TargetMode="External"/><Relationship Id="rId135" Type="http://schemas.openxmlformats.org/officeDocument/2006/relationships/hyperlink" Target="https://www.uradni-list.si/glasilo-uradni-list-rs/vsebina/2024-01-2379" TargetMode="External"/><Relationship Id="rId151" Type="http://schemas.openxmlformats.org/officeDocument/2006/relationships/hyperlink" Target="https://www.uradni-list.si/glasilo-uradni-list-rs/vsebina/2020-01-3096" TargetMode="External"/><Relationship Id="rId156" Type="http://schemas.openxmlformats.org/officeDocument/2006/relationships/hyperlink" Target="https://www.uradni-list.si/glasilo-uradni-list-rs/vsebina/2025-01-3977" TargetMode="External"/><Relationship Id="rId177" Type="http://schemas.openxmlformats.org/officeDocument/2006/relationships/hyperlink" Target="https://www.uradni-list.si/glasilo-uradni-list-rs/vsebina/2004-01-0776" TargetMode="External"/><Relationship Id="rId198" Type="http://schemas.openxmlformats.org/officeDocument/2006/relationships/hyperlink" Target="http://www.uradni-list.si/1/objava.jsp?sop=2014-01-0244" TargetMode="External"/><Relationship Id="rId172" Type="http://schemas.openxmlformats.org/officeDocument/2006/relationships/hyperlink" Target="https://www.uradni-list.si/glasilo-uradni-list-rs/vsebina/2015-01-2360" TargetMode="External"/><Relationship Id="rId193" Type="http://schemas.openxmlformats.org/officeDocument/2006/relationships/hyperlink" Target="https://www.uradni-list.si/glasilo-uradni-list-rs/vsebina/2021-01-2993" TargetMode="External"/><Relationship Id="rId202" Type="http://schemas.openxmlformats.org/officeDocument/2006/relationships/hyperlink" Target="http://www.uradni-list.si/1/objava.jsp?sop=2021-01-0302" TargetMode="External"/><Relationship Id="rId207" Type="http://schemas.openxmlformats.org/officeDocument/2006/relationships/hyperlink" Target="https://www.uradni-list.si/glasilo-uradni-list-rs/vsebina/2013-01-3032" TargetMode="External"/><Relationship Id="rId223" Type="http://schemas.openxmlformats.org/officeDocument/2006/relationships/hyperlink" Target="https://www.uradni-list.si/glasilo-uradni-list-rs/vsebina/2014-01-0503" TargetMode="External"/><Relationship Id="rId228" Type="http://schemas.openxmlformats.org/officeDocument/2006/relationships/chart" Target="charts/chart8.xml"/><Relationship Id="rId13" Type="http://schemas.openxmlformats.org/officeDocument/2006/relationships/hyperlink" Target="https://www.uradni-list.si/glasilo-uradni-list-rs/vsebina/2020-01-0978" TargetMode="External"/><Relationship Id="rId18" Type="http://schemas.openxmlformats.org/officeDocument/2006/relationships/hyperlink" Target="https://www.uradni-list.si/glasilo-uradni-list-rs/vsebina/2023-01-4095" TargetMode="External"/><Relationship Id="rId39" Type="http://schemas.openxmlformats.org/officeDocument/2006/relationships/hyperlink" Target="https://www.uradni-list.si/glasilo-uradni-list-rs/vsebina/2015-01-4086" TargetMode="External"/><Relationship Id="rId109" Type="http://schemas.openxmlformats.org/officeDocument/2006/relationships/hyperlink" Target="https://www.uradni-list.si/glasilo-uradni-list-rs/vsebina/2013-01-0786" TargetMode="External"/><Relationship Id="rId34" Type="http://schemas.openxmlformats.org/officeDocument/2006/relationships/hyperlink" Target="https://www.uradni-list.si/glasilo-uradni-list-rs/vsebina/2006-01-2180" TargetMode="External"/><Relationship Id="rId50" Type="http://schemas.openxmlformats.org/officeDocument/2006/relationships/hyperlink" Target="https://www.uradni-list.si/glasilo-uradni-list-rs/vsebina/2009-01-4889" TargetMode="External"/><Relationship Id="rId55" Type="http://schemas.openxmlformats.org/officeDocument/2006/relationships/hyperlink" Target="https://www.uradni-list.si/glasilo-uradni-list-rs/vsebina/2013-01-4027" TargetMode="External"/><Relationship Id="rId76" Type="http://schemas.openxmlformats.org/officeDocument/2006/relationships/hyperlink" Target="https://www.uradni-list.si/glasilo-uradni-list-rs/vsebina/2025-01-2733" TargetMode="External"/><Relationship Id="rId97" Type="http://schemas.openxmlformats.org/officeDocument/2006/relationships/hyperlink" Target="https://www.uradni-list.si/glasilo-uradni-list-rs/vsebina/2018-01-0887" TargetMode="External"/><Relationship Id="rId104" Type="http://schemas.openxmlformats.org/officeDocument/2006/relationships/hyperlink" Target="https://www.uradni-list.si/glasilo-uradni-list-rs/vsebina/2023-01-4011" TargetMode="External"/><Relationship Id="rId120" Type="http://schemas.openxmlformats.org/officeDocument/2006/relationships/hyperlink" Target="https://www.uradni-list.si/glasilo-uradni-list-rs/vsebina/2014-01-1320" TargetMode="External"/><Relationship Id="rId125" Type="http://schemas.openxmlformats.org/officeDocument/2006/relationships/hyperlink" Target="http://www.uradni-list.si/1/objava.jsp?sop=2007-01-3298" TargetMode="External"/><Relationship Id="rId141" Type="http://schemas.openxmlformats.org/officeDocument/2006/relationships/hyperlink" Target="https://www.uradni-list.si/glasilo-uradni-list-rs/vsebina/2017-01-2881" TargetMode="External"/><Relationship Id="rId146" Type="http://schemas.openxmlformats.org/officeDocument/2006/relationships/hyperlink" Target="https://www.uradni-list.si/glasilo-uradni-list-rs/vsebina/2006-01-4487" TargetMode="External"/><Relationship Id="rId167" Type="http://schemas.openxmlformats.org/officeDocument/2006/relationships/hyperlink" Target="https://www.uradni-list.si/glasilo-uradni-list-rs/vsebina/2004-01-1694" TargetMode="External"/><Relationship Id="rId188" Type="http://schemas.openxmlformats.org/officeDocument/2006/relationships/hyperlink" Target="http://www.uradni-list.si/1/objava.jsp?sop=2011-01-0691" TargetMode="External"/><Relationship Id="rId7" Type="http://schemas.openxmlformats.org/officeDocument/2006/relationships/endnotes" Target="endnotes.xml"/><Relationship Id="rId71" Type="http://schemas.openxmlformats.org/officeDocument/2006/relationships/hyperlink" Target="https://www.uradni-list.si/glasilo-uradni-list-rs/vsebina/2020-01-2765" TargetMode="External"/><Relationship Id="rId92" Type="http://schemas.openxmlformats.org/officeDocument/2006/relationships/hyperlink" Target="https://www.uradni-list.si/glasilo-uradni-list-rs/vsebina/2024-01-3101" TargetMode="External"/><Relationship Id="rId162" Type="http://schemas.openxmlformats.org/officeDocument/2006/relationships/hyperlink" Target="https://www.uradni-list.si/glasilo-uradni-list-rs/vsebina/2024-01-3541" TargetMode="External"/><Relationship Id="rId183" Type="http://schemas.openxmlformats.org/officeDocument/2006/relationships/hyperlink" Target="https://www.uradni-list.si/glasilo-uradni-list-rs/vsebina/2025-01-2264" TargetMode="External"/><Relationship Id="rId213" Type="http://schemas.openxmlformats.org/officeDocument/2006/relationships/hyperlink" Target="http://www.uradni-list.si/1/objava.jsp?sop=2021-01-3972" TargetMode="External"/><Relationship Id="rId218" Type="http://schemas.openxmlformats.org/officeDocument/2006/relationships/hyperlink" Target="https://www.uradni-list.si/glasilo-uradni-list-rs/vsebina/2007-01-5795" TargetMode="External"/><Relationship Id="rId2" Type="http://schemas.openxmlformats.org/officeDocument/2006/relationships/numbering" Target="numbering.xml"/><Relationship Id="rId29" Type="http://schemas.openxmlformats.org/officeDocument/2006/relationships/hyperlink" Target="https://www.uradni-list.si/glasilo-uradni-list-rs/vsebina/2023-01-2419" TargetMode="External"/><Relationship Id="rId24" Type="http://schemas.openxmlformats.org/officeDocument/2006/relationships/hyperlink" Target="https://www.uradni-list.si/glasilo-uradni-list-rs/vsebina/2020-01-2919" TargetMode="External"/><Relationship Id="rId40" Type="http://schemas.openxmlformats.org/officeDocument/2006/relationships/hyperlink" Target="https://www.uradni-list.si/glasilo-uradni-list-rs/vsebina/2018-01-0275" TargetMode="External"/><Relationship Id="rId45" Type="http://schemas.openxmlformats.org/officeDocument/2006/relationships/hyperlink" Target="https://www.uradni-list.si/glasilo-uradni-list-rs/vsebina/2005-21-0004" TargetMode="External"/><Relationship Id="rId66" Type="http://schemas.openxmlformats.org/officeDocument/2006/relationships/hyperlink" Target="https://www.uradni-list.si/glasilo-uradni-list-rs/vsebina/2013-01-1696" TargetMode="External"/><Relationship Id="rId87" Type="http://schemas.openxmlformats.org/officeDocument/2006/relationships/hyperlink" Target="https://www.uradni-list.si/glasilo-uradni-list-rs/vsebina/2025-01-2736" TargetMode="External"/><Relationship Id="rId110" Type="http://schemas.openxmlformats.org/officeDocument/2006/relationships/hyperlink" Target="https://www.uradni-list.si/glasilo-uradni-list-rs/vsebina/2013-01-4126" TargetMode="External"/><Relationship Id="rId115" Type="http://schemas.openxmlformats.org/officeDocument/2006/relationships/hyperlink" Target="https://www.uradni-list.si/glasilo-uradni-list-rs/vsebina/2019-01-3233" TargetMode="External"/><Relationship Id="rId131" Type="http://schemas.openxmlformats.org/officeDocument/2006/relationships/hyperlink" Target="https://www.uradni-list.si/glasilo-uradni-list-rs/vsebina/2014-01-0381" TargetMode="External"/><Relationship Id="rId136" Type="http://schemas.openxmlformats.org/officeDocument/2006/relationships/hyperlink" Target="https://www.uradni-list.si/glasilo-uradni-list-rs/vsebina/2003-01-4500" TargetMode="External"/><Relationship Id="rId157" Type="http://schemas.openxmlformats.org/officeDocument/2006/relationships/hyperlink" Target="https://www.uradni-list.si/glasilo-uradni-list-rs/vsebina/2021-01-3971" TargetMode="External"/><Relationship Id="rId178" Type="http://schemas.openxmlformats.org/officeDocument/2006/relationships/hyperlink" Target="https://www.uradni-list.si/glasilo-uradni-list-rs/vsebina/2022-01-0873" TargetMode="External"/><Relationship Id="rId61" Type="http://schemas.openxmlformats.org/officeDocument/2006/relationships/hyperlink" Target="https://www.uradni-list.si/glasilo-uradni-list-rs/vsebina/2009-01-3036" TargetMode="External"/><Relationship Id="rId82" Type="http://schemas.openxmlformats.org/officeDocument/2006/relationships/hyperlink" Target="https://www.uradni-list.si/glasilo-uradni-list-rs/vsebina/2024-01-2869" TargetMode="External"/><Relationship Id="rId152" Type="http://schemas.openxmlformats.org/officeDocument/2006/relationships/hyperlink" Target="https://www.uradni-list.si/glasilo-uradni-list-rs/vsebina/2022-01-0014" TargetMode="External"/><Relationship Id="rId173" Type="http://schemas.openxmlformats.org/officeDocument/2006/relationships/hyperlink" Target="https://www.uradni-list.si/glasilo-uradni-list-rs/vsebina/2020-01-0975" TargetMode="External"/><Relationship Id="rId194" Type="http://schemas.openxmlformats.org/officeDocument/2006/relationships/hyperlink" Target="https://www.uradni-list.si/glasilo-uradni-list-rs/vsebina/2023-01-3141" TargetMode="External"/><Relationship Id="rId199" Type="http://schemas.openxmlformats.org/officeDocument/2006/relationships/hyperlink" Target="http://www.uradni-list.si/1/objava.jsp?sop=2015-01-2274" TargetMode="External"/><Relationship Id="rId203" Type="http://schemas.openxmlformats.org/officeDocument/2006/relationships/hyperlink" Target="http://www.uradni-list.si/1/objava.jsp?sop=2022-01-0873" TargetMode="External"/><Relationship Id="rId208" Type="http://schemas.openxmlformats.org/officeDocument/2006/relationships/chart" Target="charts/chart3.xml"/><Relationship Id="rId229" Type="http://schemas.openxmlformats.org/officeDocument/2006/relationships/chart" Target="charts/chart9.xml"/><Relationship Id="rId19" Type="http://schemas.openxmlformats.org/officeDocument/2006/relationships/hyperlink" Target="https://www.uradni-list.si/glasilo-uradni-list-rs/vsebina/2024-01-2520" TargetMode="External"/><Relationship Id="rId224" Type="http://schemas.openxmlformats.org/officeDocument/2006/relationships/hyperlink" Target="https://www.uradni-list.si/glasilo-uradni-list-rs/vsebina/2016-01-2794" TargetMode="External"/><Relationship Id="rId14" Type="http://schemas.openxmlformats.org/officeDocument/2006/relationships/hyperlink" Target="https://www.uradni-list.si/glasilo-uradni-list-rs/vsebina/2021-01-0315" TargetMode="External"/><Relationship Id="rId30" Type="http://schemas.openxmlformats.org/officeDocument/2006/relationships/hyperlink" Target="https://www.uradni-list.si/glasilo-uradni-list-rs/vsebina/2024-01-0705" TargetMode="External"/><Relationship Id="rId35" Type="http://schemas.openxmlformats.org/officeDocument/2006/relationships/hyperlink" Target="https://www.uradni-list.si/glasilo-uradni-list-rs/vsebina/2006-01-5018" TargetMode="External"/><Relationship Id="rId56" Type="http://schemas.openxmlformats.org/officeDocument/2006/relationships/hyperlink" Target="https://www.uradni-list.si/glasilo-uradni-list-rs/vsebina/2014-01-0832" TargetMode="External"/><Relationship Id="rId77" Type="http://schemas.openxmlformats.org/officeDocument/2006/relationships/hyperlink" Target="http://www.uradni-list.si/1/objava.jsp?sop=2007-01-2353" TargetMode="External"/><Relationship Id="rId100" Type="http://schemas.openxmlformats.org/officeDocument/2006/relationships/hyperlink" Target="https://www.uradni-list.si/glasilo-uradni-list-rs/vsebina/2022-01-0014" TargetMode="External"/><Relationship Id="rId105" Type="http://schemas.openxmlformats.org/officeDocument/2006/relationships/hyperlink" Target="https://www.uradni-list.si/glasilo-uradni-list-rs/vsebina/2024-01-2378" TargetMode="External"/><Relationship Id="rId126" Type="http://schemas.openxmlformats.org/officeDocument/2006/relationships/hyperlink" Target="http://www.uradni-list.si/1/objava.jsp?sop=2021-01-1978" TargetMode="External"/><Relationship Id="rId147" Type="http://schemas.openxmlformats.org/officeDocument/2006/relationships/hyperlink" Target="https://www.uradni-list.si/glasilo-uradni-list-rs/vsebina/2007-01-6415" TargetMode="External"/><Relationship Id="rId168" Type="http://schemas.openxmlformats.org/officeDocument/2006/relationships/hyperlink" Target="https://www.uradni-list.si/glasilo-uradni-list-rs/vsebina/2008-01-2417" TargetMode="External"/><Relationship Id="rId8" Type="http://schemas.openxmlformats.org/officeDocument/2006/relationships/image" Target="media/image1.png"/><Relationship Id="rId51" Type="http://schemas.openxmlformats.org/officeDocument/2006/relationships/hyperlink" Target="https://www.uradni-list.si/glasilo-uradni-list-rs/vsebina/2010-01-3351" TargetMode="External"/><Relationship Id="rId72" Type="http://schemas.openxmlformats.org/officeDocument/2006/relationships/hyperlink" Target="https://www.uradni-list.si/glasilo-uradni-list-rs/vsebina/2021-01-0413" TargetMode="External"/><Relationship Id="rId93" Type="http://schemas.openxmlformats.org/officeDocument/2006/relationships/hyperlink" Target="https://www.uradni-list.si/glasilo-uradni-list-rs/vsebina/2004-01-4233" TargetMode="External"/><Relationship Id="rId98" Type="http://schemas.openxmlformats.org/officeDocument/2006/relationships/hyperlink" Target="https://www.uradni-list.si/glasilo-uradni-list-rs/vsebina/2018-01-1402" TargetMode="External"/><Relationship Id="rId121" Type="http://schemas.openxmlformats.org/officeDocument/2006/relationships/hyperlink" Target="https://www.uradni-list.si/glasilo-uradni-list-rs/vsebina/2015-01-1930" TargetMode="External"/><Relationship Id="rId142" Type="http://schemas.openxmlformats.org/officeDocument/2006/relationships/hyperlink" Target="https://www.uradni-list.si/glasilo-uradni-list-rs/vsebina/2020-01-1234" TargetMode="External"/><Relationship Id="rId163" Type="http://schemas.openxmlformats.org/officeDocument/2006/relationships/hyperlink" Target="https://www.uradni-list.si/glasilo-uradni-list-rs/vsebina/2025-01-0872" TargetMode="External"/><Relationship Id="rId184" Type="http://schemas.openxmlformats.org/officeDocument/2006/relationships/hyperlink" Target="https://www.uradni-list.si/glasilo-uradni-list-rs/vsebina/2004-01-0067" TargetMode="External"/><Relationship Id="rId189" Type="http://schemas.openxmlformats.org/officeDocument/2006/relationships/hyperlink" Target="http://www.uradni-list.si/1/objava.jsp?sop=2023-01-0616" TargetMode="External"/><Relationship Id="rId219" Type="http://schemas.openxmlformats.org/officeDocument/2006/relationships/hyperlink" Target="https://www.uradni-list.si/glasilo-uradni-list-rs/vsebina/2008-01-1223" TargetMode="External"/><Relationship Id="rId3" Type="http://schemas.openxmlformats.org/officeDocument/2006/relationships/styles" Target="styles.xml"/><Relationship Id="rId214" Type="http://schemas.openxmlformats.org/officeDocument/2006/relationships/chart" Target="charts/chart5.xml"/><Relationship Id="rId230" Type="http://schemas.openxmlformats.org/officeDocument/2006/relationships/header" Target="header2.xml"/><Relationship Id="rId25" Type="http://schemas.openxmlformats.org/officeDocument/2006/relationships/hyperlink" Target="https://www.uradni-list.si/glasilo-uradni-list-rs/vsebina/2021-01-3363" TargetMode="External"/><Relationship Id="rId46" Type="http://schemas.openxmlformats.org/officeDocument/2006/relationships/hyperlink" Target="https://www.uradni-list.si/glasilo-uradni-list-rs/vsebina/2005-01-3952" TargetMode="External"/><Relationship Id="rId67" Type="http://schemas.openxmlformats.org/officeDocument/2006/relationships/hyperlink" Target="https://www.uradni-list.si/glasilo-uradni-list-rs/vsebina/2013-01-3035" TargetMode="External"/><Relationship Id="rId116" Type="http://schemas.openxmlformats.org/officeDocument/2006/relationships/hyperlink" Target="https://www.uradni-list.si/glasilo-uradni-list-rs/vsebina/2020-01-3096" TargetMode="External"/><Relationship Id="rId137" Type="http://schemas.openxmlformats.org/officeDocument/2006/relationships/hyperlink" Target="https://www.uradni-list.si/glasilo-uradni-list-rs/vsebina/2024-01-3200" TargetMode="External"/><Relationship Id="rId158" Type="http://schemas.openxmlformats.org/officeDocument/2006/relationships/hyperlink" Target="https://www.uradni-list.si/glasilo-uradni-list-rs/vsebina/2023-01-0348" TargetMode="External"/><Relationship Id="rId20" Type="http://schemas.openxmlformats.org/officeDocument/2006/relationships/hyperlink" Target="https://www.uradni-list.si/glasilo-uradni-list-rs/vsebina/2025-01-1914" TargetMode="External"/><Relationship Id="rId41" Type="http://schemas.openxmlformats.org/officeDocument/2006/relationships/hyperlink" Target="https://www.uradni-list.si/glasilo-uradni-list-rs/vsebina/2022-01-3466" TargetMode="External"/><Relationship Id="rId62" Type="http://schemas.openxmlformats.org/officeDocument/2006/relationships/hyperlink" Target="https://www.uradni-list.si/glasilo-uradni-list-rs/vsebina/2011-01-1587" TargetMode="External"/><Relationship Id="rId83" Type="http://schemas.openxmlformats.org/officeDocument/2006/relationships/hyperlink" Target="https://www.uradni-list.si/glasilo-uradni-list-rs/vsebina/2025-01-3983" TargetMode="External"/><Relationship Id="rId88" Type="http://schemas.openxmlformats.org/officeDocument/2006/relationships/hyperlink" Target="https://www.uradni-list.si/glasilo-uradni-list-rs/vsebina/2017-01-3730" TargetMode="External"/><Relationship Id="rId111" Type="http://schemas.openxmlformats.org/officeDocument/2006/relationships/hyperlink" Target="https://www.uradni-list.si/glasilo-uradni-list-rs/vsebina/2014-01-3062" TargetMode="External"/><Relationship Id="rId132" Type="http://schemas.openxmlformats.org/officeDocument/2006/relationships/hyperlink" Target="https://www.uradni-list.si/glasilo-uradni-list-rs/vsebina/2017-01-2914" TargetMode="External"/><Relationship Id="rId153" Type="http://schemas.openxmlformats.org/officeDocument/2006/relationships/hyperlink" Target="https://www.uradni-list.si/glasilo-uradni-list-rs/vsebina/2023-01-2478" TargetMode="External"/><Relationship Id="rId174" Type="http://schemas.openxmlformats.org/officeDocument/2006/relationships/hyperlink" Target="https://www.uradni-list.si/glasilo-uradni-list-rs/vsebina/2023-01-1019" TargetMode="External"/><Relationship Id="rId179" Type="http://schemas.openxmlformats.org/officeDocument/2006/relationships/hyperlink" Target="https://www.uradni-list.si/glasilo-uradni-list-rs/vsebina/2023-01-0348" TargetMode="External"/><Relationship Id="rId195" Type="http://schemas.openxmlformats.org/officeDocument/2006/relationships/hyperlink" Target="https://www.uradni-list.si/glasilo-uradni-list-rs/vsebina/2025-01-0427" TargetMode="External"/><Relationship Id="rId209" Type="http://schemas.openxmlformats.org/officeDocument/2006/relationships/hyperlink" Target="https://www.uradni-list.si/glasilo-uradni-list-rs/vsebina/2021-01-3972/" TargetMode="External"/><Relationship Id="rId190" Type="http://schemas.openxmlformats.org/officeDocument/2006/relationships/hyperlink" Target="https://www.uradni-list.si/glasilo-uradni-list-rs/vsebina/2013-01-1457" TargetMode="External"/><Relationship Id="rId204" Type="http://schemas.openxmlformats.org/officeDocument/2006/relationships/hyperlink" Target="https://www.uradni-list.si/glasilo-uradni-list-rs/vsebina/2021-01-3972/" TargetMode="External"/><Relationship Id="rId220" Type="http://schemas.openxmlformats.org/officeDocument/2006/relationships/hyperlink" Target="https://www.uradni-list.si/glasilo-uradni-list-rs/vsebina/2008-01-4060" TargetMode="External"/><Relationship Id="rId225" Type="http://schemas.openxmlformats.org/officeDocument/2006/relationships/hyperlink" Target="https://www.uradni-list.si/glasilo-uradni-list-rs/vsebina/2019-01-2803" TargetMode="External"/><Relationship Id="rId15" Type="http://schemas.openxmlformats.org/officeDocument/2006/relationships/hyperlink" Target="https://www.uradni-list.si/glasilo-uradni-list-rs/vsebina/2021-01-3972" TargetMode="External"/><Relationship Id="rId36" Type="http://schemas.openxmlformats.org/officeDocument/2006/relationships/hyperlink" Target="https://www.uradni-list.si/glasilo-uradni-list-rs/vsebina/2014-01-0876" TargetMode="External"/><Relationship Id="rId57" Type="http://schemas.openxmlformats.org/officeDocument/2006/relationships/hyperlink" Target="https://www.uradni-list.si/glasilo-uradni-list-rs/vsebina/2015-01-0708" TargetMode="External"/><Relationship Id="rId106" Type="http://schemas.openxmlformats.org/officeDocument/2006/relationships/hyperlink" Target="https://www.uradni-list.si/glasilo-uradni-list-rs/vsebina/2024-01-3539" TargetMode="External"/><Relationship Id="rId127" Type="http://schemas.openxmlformats.org/officeDocument/2006/relationships/hyperlink" Target="https://www.uradni-list.si/glasilo-uradni-list-rs/vsebina/1996-01-3316" TargetMode="External"/><Relationship Id="rId10" Type="http://schemas.openxmlformats.org/officeDocument/2006/relationships/footer" Target="footer1.xml"/><Relationship Id="rId31" Type="http://schemas.openxmlformats.org/officeDocument/2006/relationships/hyperlink" Target="https://www.uradni-list.si/glasilo-uradni-list-rs/vsebina/2017-01-2913" TargetMode="External"/><Relationship Id="rId52" Type="http://schemas.openxmlformats.org/officeDocument/2006/relationships/hyperlink" Target="https://www.uradni-list.si/glasilo-uradni-list-rs/vsebina/2011-01-0827" TargetMode="External"/><Relationship Id="rId73" Type="http://schemas.openxmlformats.org/officeDocument/2006/relationships/hyperlink" Target="https://www.uradni-list.si/glasilo-uradni-list-rs/vsebina/2023-01-0348" TargetMode="External"/><Relationship Id="rId78" Type="http://schemas.openxmlformats.org/officeDocument/2006/relationships/hyperlink" Target="http://www.uradni-list.si/1/objava.jsp?sop=2014-01-1619" TargetMode="External"/><Relationship Id="rId94" Type="http://schemas.openxmlformats.org/officeDocument/2006/relationships/hyperlink" Target="https://www.uradni-list.si/glasilo-uradni-list-rs/vsebina/2006-01-2567" TargetMode="External"/><Relationship Id="rId99" Type="http://schemas.openxmlformats.org/officeDocument/2006/relationships/hyperlink" Target="https://www.uradni-list.si/glasilo-uradni-list-rs/vsebina/2020-01-1235" TargetMode="External"/><Relationship Id="rId101" Type="http://schemas.openxmlformats.org/officeDocument/2006/relationships/hyperlink" Target="https://www.uradni-list.si/glasilo-uradni-list-rs/vsebina/2022-01-2603" TargetMode="External"/><Relationship Id="rId122" Type="http://schemas.openxmlformats.org/officeDocument/2006/relationships/hyperlink" Target="https://www.uradni-list.si/glasilo-uradni-list-rs/vsebina/2019-01-1923" TargetMode="External"/><Relationship Id="rId143" Type="http://schemas.openxmlformats.org/officeDocument/2006/relationships/hyperlink" Target="https://www.uradni-list.si/glasilo-uradni-list-rs/vsebina/2023-01-0348" TargetMode="External"/><Relationship Id="rId148" Type="http://schemas.openxmlformats.org/officeDocument/2006/relationships/hyperlink" Target="https://www.uradni-list.si/glasilo-uradni-list-rs/vsebina/2008-01-2816" TargetMode="External"/><Relationship Id="rId164" Type="http://schemas.openxmlformats.org/officeDocument/2006/relationships/hyperlink" Target="https://www.uradni-list.si/glasilo-uradni-list-rs/vsebina/2025-01-2619" TargetMode="External"/><Relationship Id="rId169" Type="http://schemas.openxmlformats.org/officeDocument/2006/relationships/hyperlink" Target="https://www.uradni-list.si/glasilo-uradni-list-rs/vsebina/2012-01-2418" TargetMode="External"/><Relationship Id="rId185" Type="http://schemas.openxmlformats.org/officeDocument/2006/relationships/hyperlink" Target="https://www.uradni-list.si/glasilo-uradni-list-rs/vsebina/2006-01-2567"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s://www.uradni-list.si/glasilo-uradni-list-rs/vsebina/2023-01-2478" TargetMode="External"/><Relationship Id="rId210" Type="http://schemas.openxmlformats.org/officeDocument/2006/relationships/chart" Target="charts/chart4.xml"/><Relationship Id="rId215" Type="http://schemas.openxmlformats.org/officeDocument/2006/relationships/hyperlink" Target="https://www.uradni-list.si/glasilo-uradni-list-rs/vsebina/2004-01-2216" TargetMode="External"/><Relationship Id="rId26" Type="http://schemas.openxmlformats.org/officeDocument/2006/relationships/hyperlink" Target="https://www.uradni-list.si/glasilo-uradni-list-rs/vsebina/2022-01-1605" TargetMode="External"/><Relationship Id="rId231" Type="http://schemas.openxmlformats.org/officeDocument/2006/relationships/footer" Target="footer2.xml"/><Relationship Id="rId47" Type="http://schemas.openxmlformats.org/officeDocument/2006/relationships/hyperlink" Target="https://www.uradni-list.si/glasilo-uradni-list-rs/vsebina/2005-01-4018" TargetMode="External"/><Relationship Id="rId68" Type="http://schemas.openxmlformats.org/officeDocument/2006/relationships/hyperlink" Target="https://www.uradni-list.si/glasilo-uradni-list-rs/vsebina/2015-01-2281" TargetMode="External"/><Relationship Id="rId89" Type="http://schemas.openxmlformats.org/officeDocument/2006/relationships/hyperlink" Target="https://www.uradni-list.si/glasilo-uradni-list-rs/vsebina/2019-01-1493" TargetMode="External"/><Relationship Id="rId112" Type="http://schemas.openxmlformats.org/officeDocument/2006/relationships/hyperlink" Target="https://www.uradni-list.si/glasilo-uradni-list-rs/vsebina/2014-01-3705" TargetMode="External"/><Relationship Id="rId133" Type="http://schemas.openxmlformats.org/officeDocument/2006/relationships/hyperlink" Target="https://www.uradni-list.si/glasilo-uradni-list-rs/vsebina/2022-01-1188" TargetMode="External"/><Relationship Id="rId154" Type="http://schemas.openxmlformats.org/officeDocument/2006/relationships/hyperlink" Target="https://www.uradni-list.si/glasilo-uradni-list-rs/vsebina/2024-01-2872" TargetMode="External"/><Relationship Id="rId175" Type="http://schemas.openxmlformats.org/officeDocument/2006/relationships/hyperlink" Target="https://www.uradni-list.si/glasilo-uradni-list-rs/vsebina/2023-01-2478" TargetMode="External"/><Relationship Id="rId196" Type="http://schemas.openxmlformats.org/officeDocument/2006/relationships/hyperlink" Target="https://www.uradni-list.si/glasilo-uradni-list-rs/vsebina/2025-01-2342" TargetMode="External"/><Relationship Id="rId200" Type="http://schemas.openxmlformats.org/officeDocument/2006/relationships/hyperlink" Target="http://www.uradni-list.si/1/objava.jsp?sop=2016-01-1587" TargetMode="External"/><Relationship Id="rId16" Type="http://schemas.openxmlformats.org/officeDocument/2006/relationships/hyperlink" Target="https://www.uradni-list.si/glasilo-uradni-list-rs/vsebina/2021-01-3972" TargetMode="External"/><Relationship Id="rId221" Type="http://schemas.openxmlformats.org/officeDocument/2006/relationships/hyperlink" Target="https://www.uradni-list.si/glasilo-uradni-list-rs/vsebina/2009-01-1712" TargetMode="External"/><Relationship Id="rId37" Type="http://schemas.openxmlformats.org/officeDocument/2006/relationships/hyperlink" Target="https://www.uradni-list.si/glasilo-uradni-list-rs/vsebina/2014-01-2077" TargetMode="External"/><Relationship Id="rId58" Type="http://schemas.openxmlformats.org/officeDocument/2006/relationships/hyperlink" Target="https://www.uradni-list.si/glasilo-uradni-list-rs/vsebina/2017-01-2914" TargetMode="External"/><Relationship Id="rId79" Type="http://schemas.openxmlformats.org/officeDocument/2006/relationships/hyperlink" Target="https://www.uradni-list.si/glasilo-uradni-list-rs/vsebina/2010-01-4936" TargetMode="External"/><Relationship Id="rId102" Type="http://schemas.openxmlformats.org/officeDocument/2006/relationships/hyperlink" Target="https://www.uradni-list.si/glasilo-uradni-list-rs/vsebina/2023-01-0348" TargetMode="External"/><Relationship Id="rId123" Type="http://schemas.openxmlformats.org/officeDocument/2006/relationships/hyperlink" Target="https://www.uradni-list.si/glasilo-uradni-list-rs/vsebina/2021-01-2575" TargetMode="External"/><Relationship Id="rId144" Type="http://schemas.openxmlformats.org/officeDocument/2006/relationships/hyperlink" Target="https://www.uradni-list.si/glasilo-uradni-list-rs/vsebina/2025-01-3367" TargetMode="External"/><Relationship Id="rId90" Type="http://schemas.openxmlformats.org/officeDocument/2006/relationships/hyperlink" Target="https://www.uradni-list.si/glasilo-uradni-list-rs/vsebina/2019-01-2925" TargetMode="External"/><Relationship Id="rId165" Type="http://schemas.openxmlformats.org/officeDocument/2006/relationships/hyperlink" Target="https://www.uradni-list.si/glasilo-uradni-list-rs/vsebina/2002-01-3237" TargetMode="External"/><Relationship Id="rId186" Type="http://schemas.openxmlformats.org/officeDocument/2006/relationships/hyperlink" Target="https://www.uradni-list.si/glasilo-uradni-list-rs/vsebina/2014-01-1918" TargetMode="External"/><Relationship Id="rId211" Type="http://schemas.openxmlformats.org/officeDocument/2006/relationships/hyperlink" Target="http://zakonodaja.gov.si/rpsi/r07/predpis_PRAV4067.html" TargetMode="External"/><Relationship Id="rId23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10.1.189.3\Users_Personal\vbaros\_PREDLOGE%20URAD\_RAZNO%20URAD\KOORDINIRANE%20AKCIJE\2025%20Akcija%20nedovoljenih%20gradbenj%20-%20brez%20prijave\VB%20graf%20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189.3\Users_Personal\vbaros\_PREDLOGE%20URAD\_RAZNO%20URAD\KOORDINIRANE%20AKCIJE\2025%20Akcija%20nedovoljenih%20gradbenj%20-%20brez%20prijave\VB%20graf%202025.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enosnik\AppData\Local\Microsoft\Windows\Temporary%20Internet%20Files\Content.Outlook\ETHKIIK6\VB%20graf.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renosnik\AppData\Local\Microsoft\Windows\Temporary%20Internet%20Files\Content.Outlook\ETHKIIK6\VB%20graf.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1" Type="http://schemas.openxmlformats.org/officeDocument/2006/relationships/oleObject" Target="file:///\\10.1.189.3\Users_Personal\vbaros\_PREDLOGE%20URAD\_RAZNO%20URAD\KOORDINIRANE%20AKCIJE\2025%20Akcija%20uporaba%20objektov\VB%20graf%202025.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mnz-my.sharepoint.com/personal/robert_konkolic_gov_si/Documents/Attachments/Moji%20podatki/VZD%20poro&#269;ilo/Zvezek2.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mnz-my.sharepoint.com/personal/robert_konkolic_gov_si/Documents/Attachments/Moji%20podatki/VZD%20poro&#269;ilo/Zvezek2.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1.xml"/><Relationship Id="rId4" Type="http://schemas.openxmlformats.org/officeDocument/2006/relationships/oleObject" Target="https://mnz-my.sharepoint.com/personal/robert_konkolic_gov_si/Documents/Attachments/Moji%20podatki/VZD%20poro&#269;ilo/Zvezek2.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https://mnz-my.sharepoint.com/personal/robert_konkolic_gov_si/Documents/Attachments/Moji%20podatki/VZD%20poro&#269;ilo/Zvezek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694439057186819"/>
          <c:y val="0.22283946390759127"/>
          <c:w val="0.81388888888888888"/>
          <c:h val="0.66745953630796151"/>
        </c:manualLayout>
      </c:layout>
      <c:pie3DChart>
        <c:varyColors val="1"/>
        <c:ser>
          <c:idx val="2"/>
          <c:order val="0"/>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val>
            <c:numRef>
              <c:f>List2!$A$2:$B$2</c:f>
              <c:numCache>
                <c:formatCode>General</c:formatCode>
                <c:ptCount val="2"/>
                <c:pt idx="0">
                  <c:v>99</c:v>
                </c:pt>
                <c:pt idx="1">
                  <c:v>16</c:v>
                </c:pt>
              </c:numCache>
            </c:numRef>
          </c:val>
          <c:extLst>
            <c:ext xmlns:c16="http://schemas.microsoft.com/office/drawing/2014/chart" uri="{C3380CC4-5D6E-409C-BE32-E72D297353CC}">
              <c16:uniqueId val="{00000000-9498-4749-B41B-E2CDBA3CB9FA}"/>
            </c:ext>
          </c:extLst>
        </c:ser>
        <c:ser>
          <c:idx val="1"/>
          <c:order val="1"/>
          <c:dPt>
            <c:idx val="0"/>
            <c:bubble3D val="0"/>
            <c:extLst>
              <c:ext xmlns:c16="http://schemas.microsoft.com/office/drawing/2014/chart" uri="{C3380CC4-5D6E-409C-BE32-E72D297353CC}">
                <c16:uniqueId val="{00000001-9498-4749-B41B-E2CDBA3CB9FA}"/>
              </c:ext>
            </c:extLst>
          </c:dPt>
          <c:dPt>
            <c:idx val="1"/>
            <c:bubble3D val="0"/>
            <c:extLst>
              <c:ext xmlns:c16="http://schemas.microsoft.com/office/drawing/2014/chart" uri="{C3380CC4-5D6E-409C-BE32-E72D297353CC}">
                <c16:uniqueId val="{00000002-9498-4749-B41B-E2CDBA3CB9FA}"/>
              </c:ext>
            </c:extLst>
          </c:dPt>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val>
            <c:numRef>
              <c:f>List1!$A$17:$A$18</c:f>
              <c:numCache>
                <c:formatCode>General</c:formatCode>
                <c:ptCount val="2"/>
                <c:pt idx="0">
                  <c:v>116</c:v>
                </c:pt>
                <c:pt idx="1">
                  <c:v>39</c:v>
                </c:pt>
              </c:numCache>
            </c:numRef>
          </c:val>
          <c:extLst>
            <c:ext xmlns:c16="http://schemas.microsoft.com/office/drawing/2014/chart" uri="{C3380CC4-5D6E-409C-BE32-E72D297353CC}">
              <c16:uniqueId val="{00000003-9498-4749-B41B-E2CDBA3CB9FA}"/>
            </c:ext>
          </c:extLst>
        </c:ser>
        <c:ser>
          <c:idx val="0"/>
          <c:order val="2"/>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5-9498-4749-B41B-E2CDBA3CB9F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7-9498-4749-B41B-E2CDBA3CB9FA}"/>
              </c:ext>
            </c:extLst>
          </c:dPt>
          <c:dLbls>
            <c:dLbl>
              <c:idx val="0"/>
              <c:tx>
                <c:rich>
                  <a:bodyPr/>
                  <a:lstStyle/>
                  <a:p>
                    <a:r>
                      <a:rPr lang="en-US"/>
                      <a:t>40</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498-4749-B41B-E2CDBA3CB9FA}"/>
                </c:ext>
              </c:extLst>
            </c:dLbl>
            <c:dLbl>
              <c:idx val="1"/>
              <c:tx>
                <c:rich>
                  <a:bodyPr/>
                  <a:lstStyle/>
                  <a:p>
                    <a:r>
                      <a:rPr lang="en-US"/>
                      <a:t>23</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9498-4749-B41B-E2CDBA3CB9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133</c:v>
                </c:pt>
                <c:pt idx="1">
                  <c:v>49</c:v>
                </c:pt>
              </c:numCache>
            </c:numRef>
          </c:val>
          <c:extLst>
            <c:ext xmlns:c16="http://schemas.microsoft.com/office/drawing/2014/chart" uri="{C3380CC4-5D6E-409C-BE32-E72D297353CC}">
              <c16:uniqueId val="{00000008-9498-4749-B41B-E2CDBA3CB9FA}"/>
            </c:ext>
          </c:extLst>
        </c:ser>
        <c:dLbls>
          <c:dLblPos val="bestFit"/>
          <c:showLegendKey val="0"/>
          <c:showVal val="1"/>
          <c:showCatName val="0"/>
          <c:showSerName val="0"/>
          <c:showPercent val="0"/>
          <c:showBubbleSize val="0"/>
          <c:showLeaderLines val="1"/>
        </c:dLbls>
      </c:pie3DChart>
    </c:plotArea>
    <c:plotVisOnly val="1"/>
    <c:dispBlanksAs val="gap"/>
    <c:showDLblsOverMax val="0"/>
  </c:chart>
  <c:txPr>
    <a:bodyPr/>
    <a:lstStyle/>
    <a:p>
      <a:pPr>
        <a:defRPr/>
      </a:pPr>
      <a:endParaRPr lang="sl-SI"/>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55273578607552"/>
          <c:y val="0.20351546965720191"/>
          <c:w val="0.81388888888888888"/>
          <c:h val="0.66745953630796151"/>
        </c:manualLayout>
      </c:layout>
      <c:pie3DChart>
        <c:varyColors val="1"/>
        <c:ser>
          <c:idx val="2"/>
          <c:order val="0"/>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val>
            <c:numRef>
              <c:f>List2!$A$2:$B$2</c:f>
              <c:numCache>
                <c:formatCode>General</c:formatCode>
                <c:ptCount val="2"/>
                <c:pt idx="0">
                  <c:v>41</c:v>
                </c:pt>
                <c:pt idx="1">
                  <c:v>11</c:v>
                </c:pt>
              </c:numCache>
            </c:numRef>
          </c:val>
          <c:extLst>
            <c:ext xmlns:c16="http://schemas.microsoft.com/office/drawing/2014/chart" uri="{C3380CC4-5D6E-409C-BE32-E72D297353CC}">
              <c16:uniqueId val="{00000000-79A3-46FD-9B5E-1DA1429624AF}"/>
            </c:ext>
          </c:extLst>
        </c:ser>
        <c:ser>
          <c:idx val="1"/>
          <c:order val="1"/>
          <c:dPt>
            <c:idx val="0"/>
            <c:bubble3D val="0"/>
            <c:extLst>
              <c:ext xmlns:c16="http://schemas.microsoft.com/office/drawing/2014/chart" uri="{C3380CC4-5D6E-409C-BE32-E72D297353CC}">
                <c16:uniqueId val="{00000001-79A3-46FD-9B5E-1DA1429624AF}"/>
              </c:ext>
            </c:extLst>
          </c:dPt>
          <c:dPt>
            <c:idx val="1"/>
            <c:bubble3D val="0"/>
            <c:extLst>
              <c:ext xmlns:c16="http://schemas.microsoft.com/office/drawing/2014/chart" uri="{C3380CC4-5D6E-409C-BE32-E72D297353CC}">
                <c16:uniqueId val="{00000002-79A3-46FD-9B5E-1DA1429624AF}"/>
              </c:ext>
            </c:extLst>
          </c:dPt>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val>
            <c:numRef>
              <c:f>List1!$A$17:$A$18</c:f>
              <c:numCache>
                <c:formatCode>General</c:formatCode>
                <c:ptCount val="2"/>
                <c:pt idx="0">
                  <c:v>41</c:v>
                </c:pt>
                <c:pt idx="1">
                  <c:v>11</c:v>
                </c:pt>
              </c:numCache>
            </c:numRef>
          </c:val>
          <c:extLst>
            <c:ext xmlns:c16="http://schemas.microsoft.com/office/drawing/2014/chart" uri="{C3380CC4-5D6E-409C-BE32-E72D297353CC}">
              <c16:uniqueId val="{00000003-79A3-46FD-9B5E-1DA1429624AF}"/>
            </c:ext>
          </c:extLst>
        </c:ser>
        <c:ser>
          <c:idx val="0"/>
          <c:order val="2"/>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5-79A3-46FD-9B5E-1DA1429624A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7-79A3-46FD-9B5E-1DA1429624AF}"/>
              </c:ext>
            </c:extLst>
          </c:dPt>
          <c:dLbls>
            <c:dLbl>
              <c:idx val="0"/>
              <c:tx>
                <c:rich>
                  <a:bodyPr/>
                  <a:lstStyle/>
                  <a:p>
                    <a:r>
                      <a:rPr lang="en-US"/>
                      <a:t>40</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9A3-46FD-9B5E-1DA1429624AF}"/>
                </c:ext>
              </c:extLst>
            </c:dLbl>
            <c:dLbl>
              <c:idx val="1"/>
              <c:tx>
                <c:rich>
                  <a:bodyPr/>
                  <a:lstStyle/>
                  <a:p>
                    <a:r>
                      <a:rPr lang="en-US"/>
                      <a:t>23</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79A3-46FD-9B5E-1DA1429624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133</c:v>
                </c:pt>
                <c:pt idx="1">
                  <c:v>49</c:v>
                </c:pt>
              </c:numCache>
            </c:numRef>
          </c:val>
          <c:extLst>
            <c:ext xmlns:c16="http://schemas.microsoft.com/office/drawing/2014/chart" uri="{C3380CC4-5D6E-409C-BE32-E72D297353CC}">
              <c16:uniqueId val="{00000008-79A3-46FD-9B5E-1DA1429624AF}"/>
            </c:ext>
          </c:extLst>
        </c:ser>
        <c:dLbls>
          <c:dLblPos val="bestFit"/>
          <c:showLegendKey val="0"/>
          <c:showVal val="1"/>
          <c:showCatName val="0"/>
          <c:showSerName val="0"/>
          <c:showPercent val="0"/>
          <c:showBubbleSize val="0"/>
          <c:showLeaderLines val="1"/>
        </c:dLbls>
      </c:pie3DChart>
    </c:plotArea>
    <c:plotVisOnly val="1"/>
    <c:dispBlanksAs val="gap"/>
    <c:showDLblsOverMax val="0"/>
  </c:chart>
  <c:txPr>
    <a:bodyPr/>
    <a:lstStyle/>
    <a:p>
      <a:pPr>
        <a:defRPr/>
      </a:pPr>
      <a:endParaRPr lang="sl-SI"/>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463249902911506E-2"/>
          <c:y val="0.19924855618583559"/>
          <c:w val="0.81388888888888888"/>
          <c:h val="0.667459536307961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E03-4054-B36D-780B25E2E26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E03-4054-B36D-780B25E2E267}"/>
              </c:ext>
            </c:extLst>
          </c:dPt>
          <c:dLbls>
            <c:dLbl>
              <c:idx val="0"/>
              <c:tx>
                <c:rich>
                  <a:bodyPr/>
                  <a:lstStyle/>
                  <a:p>
                    <a:r>
                      <a:rPr lang="en-US"/>
                      <a:t>109</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E03-4054-B36D-780B25E2E267}"/>
                </c:ext>
              </c:extLst>
            </c:dLbl>
            <c:dLbl>
              <c:idx val="1"/>
              <c:tx>
                <c:rich>
                  <a:bodyPr/>
                  <a:lstStyle/>
                  <a:p>
                    <a:r>
                      <a:rPr lang="en-US"/>
                      <a:t>15</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E03-4054-B36D-780B25E2E2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192</c:v>
                </c:pt>
                <c:pt idx="1">
                  <c:v>36</c:v>
                </c:pt>
              </c:numCache>
            </c:numRef>
          </c:val>
          <c:extLst>
            <c:ext xmlns:c16="http://schemas.microsoft.com/office/drawing/2014/chart" uri="{C3380CC4-5D6E-409C-BE32-E72D297353CC}">
              <c16:uniqueId val="{00000004-3E03-4054-B36D-780B25E2E267}"/>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14333041703120444"/>
          <c:w val="0.81388888888888888"/>
          <c:h val="0.667459536307961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D35-4D2B-9834-40AB0357B95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D35-4D2B-9834-40AB0357B95F}"/>
              </c:ext>
            </c:extLst>
          </c:dPt>
          <c:dLbls>
            <c:dLbl>
              <c:idx val="0"/>
              <c:tx>
                <c:rich>
                  <a:bodyPr/>
                  <a:lstStyle/>
                  <a:p>
                    <a:r>
                      <a:rPr lang="en-US"/>
                      <a:t>75</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D35-4D2B-9834-40AB0357B95F}"/>
                </c:ext>
              </c:extLst>
            </c:dLbl>
            <c:dLbl>
              <c:idx val="1"/>
              <c:tx>
                <c:rich>
                  <a:bodyPr/>
                  <a:lstStyle/>
                  <a:p>
                    <a:r>
                      <a:rPr lang="en-US"/>
                      <a:t>18</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D35-4D2B-9834-40AB0357B9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192</c:v>
                </c:pt>
                <c:pt idx="1">
                  <c:v>36</c:v>
                </c:pt>
              </c:numCache>
            </c:numRef>
          </c:val>
          <c:extLst>
            <c:ext xmlns:c16="http://schemas.microsoft.com/office/drawing/2014/chart" uri="{C3380CC4-5D6E-409C-BE32-E72D297353CC}">
              <c16:uniqueId val="{00000004-7D35-4D2B-9834-40AB0357B95F}"/>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layout>
        <c:manualLayout>
          <c:xMode val="edge"/>
          <c:yMode val="edge"/>
          <c:x val="0.29202927079767205"/>
          <c:y val="5.7416267942583733E-2"/>
        </c:manualLayout>
      </c:layout>
      <c:overlay val="0"/>
      <c:spPr>
        <a:noFill/>
        <a:ln>
          <a:noFill/>
        </a:ln>
        <a:effectLst/>
      </c:sp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694444444444444"/>
          <c:y val="0.20351560221638962"/>
          <c:w val="0.81388888888888888"/>
          <c:h val="0.66745953630796151"/>
        </c:manualLayout>
      </c:layout>
      <c:pie3DChart>
        <c:varyColors val="1"/>
        <c:ser>
          <c:idx val="1"/>
          <c:order val="0"/>
          <c:dPt>
            <c:idx val="0"/>
            <c:bubble3D val="0"/>
            <c:extLst>
              <c:ext xmlns:c16="http://schemas.microsoft.com/office/drawing/2014/chart" uri="{C3380CC4-5D6E-409C-BE32-E72D297353CC}">
                <c16:uniqueId val="{00000000-1111-4CDD-9FD0-5E8526A5123A}"/>
              </c:ext>
            </c:extLst>
          </c:dPt>
          <c:dPt>
            <c:idx val="1"/>
            <c:bubble3D val="0"/>
            <c:extLst>
              <c:ext xmlns:c16="http://schemas.microsoft.com/office/drawing/2014/chart" uri="{C3380CC4-5D6E-409C-BE32-E72D297353CC}">
                <c16:uniqueId val="{00000001-1111-4CDD-9FD0-5E8526A5123A}"/>
              </c:ext>
            </c:extLst>
          </c:dPt>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val>
            <c:numRef>
              <c:f>List1!$A$17:$A$18</c:f>
              <c:numCache>
                <c:formatCode>General</c:formatCode>
                <c:ptCount val="2"/>
                <c:pt idx="0">
                  <c:v>52</c:v>
                </c:pt>
                <c:pt idx="1">
                  <c:v>13</c:v>
                </c:pt>
              </c:numCache>
            </c:numRef>
          </c:val>
          <c:extLst>
            <c:ext xmlns:c16="http://schemas.microsoft.com/office/drawing/2014/chart" uri="{C3380CC4-5D6E-409C-BE32-E72D297353CC}">
              <c16:uniqueId val="{00000002-1111-4CDD-9FD0-5E8526A5123A}"/>
            </c:ext>
          </c:extLst>
        </c:ser>
        <c:ser>
          <c:idx val="0"/>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4-1111-4CDD-9FD0-5E8526A5123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6-1111-4CDD-9FD0-5E8526A5123A}"/>
              </c:ext>
            </c:extLst>
          </c:dPt>
          <c:dLbls>
            <c:dLbl>
              <c:idx val="0"/>
              <c:tx>
                <c:rich>
                  <a:bodyPr/>
                  <a:lstStyle/>
                  <a:p>
                    <a:r>
                      <a:rPr lang="en-US"/>
                      <a:t>40</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111-4CDD-9FD0-5E8526A5123A}"/>
                </c:ext>
              </c:extLst>
            </c:dLbl>
            <c:dLbl>
              <c:idx val="1"/>
              <c:tx>
                <c:rich>
                  <a:bodyPr/>
                  <a:lstStyle/>
                  <a:p>
                    <a:r>
                      <a:rPr lang="en-US"/>
                      <a:t>23</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1111-4CDD-9FD0-5E8526A512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133</c:v>
                </c:pt>
                <c:pt idx="1">
                  <c:v>49</c:v>
                </c:pt>
              </c:numCache>
            </c:numRef>
          </c:val>
          <c:extLst>
            <c:ext xmlns:c16="http://schemas.microsoft.com/office/drawing/2014/chart" uri="{C3380CC4-5D6E-409C-BE32-E72D297353CC}">
              <c16:uniqueId val="{00000007-1111-4CDD-9FD0-5E8526A5123A}"/>
            </c:ext>
          </c:extLst>
        </c:ser>
        <c:dLbls>
          <c:dLblPos val="bestFit"/>
          <c:showLegendKey val="0"/>
          <c:showVal val="1"/>
          <c:showCatName val="0"/>
          <c:showSerName val="0"/>
          <c:showPercent val="0"/>
          <c:showBubbleSize val="0"/>
          <c:showLeaderLines val="1"/>
        </c:dLbls>
      </c:pie3DChart>
    </c:plotArea>
    <c:plotVisOnly val="1"/>
    <c:dispBlanksAs val="gap"/>
    <c:showDLblsOverMax val="0"/>
  </c:chart>
  <c:txPr>
    <a:bodyPr/>
    <a:lstStyle/>
    <a:p>
      <a:pPr>
        <a:defRPr/>
      </a:pPr>
      <a:endParaRPr lang="sl-SI"/>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(List1!$A$3,List1!$A$15,List1!$A$28:$A$33)</c:f>
              <c:numCache>
                <c:formatCode>General</c:formatCode>
                <c:ptCount val="8"/>
                <c:pt idx="0">
                  <c:v>1995</c:v>
                </c:pt>
                <c:pt idx="1">
                  <c:v>2007</c:v>
                </c:pt>
                <c:pt idx="2">
                  <c:v>2020</c:v>
                </c:pt>
                <c:pt idx="3">
                  <c:v>2021</c:v>
                </c:pt>
                <c:pt idx="4">
                  <c:v>2022</c:v>
                </c:pt>
                <c:pt idx="5">
                  <c:v>2023</c:v>
                </c:pt>
                <c:pt idx="6">
                  <c:v>2024</c:v>
                </c:pt>
                <c:pt idx="7">
                  <c:v>2025</c:v>
                </c:pt>
              </c:numCache>
              <c:extLst/>
            </c:numRef>
          </c:cat>
          <c:val>
            <c:numRef>
              <c:f>(List1!$K$3,List1!$K$15,List1!$K$28:$K$33)</c:f>
              <c:numCache>
                <c:formatCode>0.0</c:formatCode>
                <c:ptCount val="8"/>
                <c:pt idx="0">
                  <c:v>105.33807829181495</c:v>
                </c:pt>
                <c:pt idx="1">
                  <c:v>48.336330935251802</c:v>
                </c:pt>
                <c:pt idx="2">
                  <c:v>51.306873184898357</c:v>
                </c:pt>
                <c:pt idx="3">
                  <c:v>44.971892567145531</c:v>
                </c:pt>
                <c:pt idx="4">
                  <c:v>50.454086781029261</c:v>
                </c:pt>
                <c:pt idx="5">
                  <c:v>53.007135575942918</c:v>
                </c:pt>
                <c:pt idx="6">
                  <c:v>69.147069147069146</c:v>
                </c:pt>
                <c:pt idx="7">
                  <c:v>53.981623277182237</c:v>
                </c:pt>
              </c:numCache>
              <c:extLst/>
            </c:numRef>
          </c:val>
          <c:smooth val="0"/>
          <c:extLst>
            <c:ext xmlns:c16="http://schemas.microsoft.com/office/drawing/2014/chart" uri="{C3380CC4-5D6E-409C-BE32-E72D297353CC}">
              <c16:uniqueId val="{00000000-1122-48FD-83AE-460BEC335CCA}"/>
            </c:ext>
          </c:extLst>
        </c:ser>
        <c:dLbls>
          <c:dLblPos val="t"/>
          <c:showLegendKey val="0"/>
          <c:showVal val="1"/>
          <c:showCatName val="0"/>
          <c:showSerName val="0"/>
          <c:showPercent val="0"/>
          <c:showBubbleSize val="0"/>
        </c:dLbls>
        <c:smooth val="0"/>
        <c:axId val="443383800"/>
        <c:axId val="443040448"/>
      </c:lineChart>
      <c:catAx>
        <c:axId val="44338380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leto</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l-SI"/>
          </a:p>
        </c:txPr>
        <c:crossAx val="443040448"/>
        <c:crosses val="autoZero"/>
        <c:auto val="1"/>
        <c:lblAlgn val="ctr"/>
        <c:lblOffset val="100"/>
        <c:noMultiLvlLbl val="0"/>
      </c:catAx>
      <c:valAx>
        <c:axId val="443040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število</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sl-SI"/>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l-SI"/>
          </a:p>
        </c:txPr>
        <c:crossAx val="443383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v>Lažje</c:v>
          </c:tx>
          <c:spPr>
            <a:solidFill>
              <a:schemeClr val="accent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List1!$A$28:$A$33</c:f>
              <c:numCache>
                <c:formatCode>General</c:formatCode>
                <c:ptCount val="6"/>
                <c:pt idx="0">
                  <c:v>2020</c:v>
                </c:pt>
                <c:pt idx="1">
                  <c:v>2021</c:v>
                </c:pt>
                <c:pt idx="2">
                  <c:v>2022</c:v>
                </c:pt>
                <c:pt idx="3">
                  <c:v>2023</c:v>
                </c:pt>
                <c:pt idx="4">
                  <c:v>2024</c:v>
                </c:pt>
                <c:pt idx="5">
                  <c:v>2025</c:v>
                </c:pt>
              </c:numCache>
              <c:extLst/>
            </c:numRef>
          </c:cat>
          <c:val>
            <c:numRef>
              <c:f>List1!$F$28:$F$33</c:f>
              <c:numCache>
                <c:formatCode>General</c:formatCode>
                <c:ptCount val="6"/>
                <c:pt idx="0">
                  <c:v>153</c:v>
                </c:pt>
                <c:pt idx="1">
                  <c:v>138</c:v>
                </c:pt>
                <c:pt idx="2">
                  <c:v>148</c:v>
                </c:pt>
                <c:pt idx="3">
                  <c:v>156</c:v>
                </c:pt>
                <c:pt idx="4">
                  <c:v>197</c:v>
                </c:pt>
                <c:pt idx="5">
                  <c:v>122</c:v>
                </c:pt>
              </c:numCache>
              <c:extLst/>
            </c:numRef>
          </c:val>
          <c:extLst>
            <c:ext xmlns:c16="http://schemas.microsoft.com/office/drawing/2014/chart" uri="{C3380CC4-5D6E-409C-BE32-E72D297353CC}">
              <c16:uniqueId val="{00000000-53AB-4393-AC30-A8D05EC3D79D}"/>
            </c:ext>
          </c:extLst>
        </c:ser>
        <c:dLbls>
          <c:showLegendKey val="0"/>
          <c:showVal val="1"/>
          <c:showCatName val="0"/>
          <c:showSerName val="0"/>
          <c:showPercent val="0"/>
          <c:showBubbleSize val="0"/>
        </c:dLbls>
        <c:gapWidth val="219"/>
        <c:overlap val="-27"/>
        <c:axId val="443268952"/>
        <c:axId val="444220464"/>
        <c:extLst>
          <c:ext xmlns:c15="http://schemas.microsoft.com/office/drawing/2012/chart" uri="{02D57815-91ED-43cb-92C2-25804820EDAC}">
            <c15:filteredBarSeries>
              <c15: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List1!$A$28:$A$33</c15:sqref>
                        </c15:formulaRef>
                      </c:ext>
                    </c:extLst>
                    <c:numCache>
                      <c:formatCode>General</c:formatCode>
                      <c:ptCount val="6"/>
                      <c:pt idx="0">
                        <c:v>2020</c:v>
                      </c:pt>
                      <c:pt idx="1">
                        <c:v>2021</c:v>
                      </c:pt>
                      <c:pt idx="2">
                        <c:v>2022</c:v>
                      </c:pt>
                      <c:pt idx="3">
                        <c:v>2023</c:v>
                      </c:pt>
                      <c:pt idx="4">
                        <c:v>2024</c:v>
                      </c:pt>
                      <c:pt idx="5">
                        <c:v>2025</c:v>
                      </c:pt>
                    </c:numCache>
                  </c:numRef>
                </c:cat>
                <c:val>
                  <c:numRef>
                    <c:extLst>
                      <c:ext uri="{02D57815-91ED-43cb-92C2-25804820EDAC}">
                        <c15:formulaRef>
                          <c15:sqref>List1!$A$28:$A$33</c15:sqref>
                        </c15:formulaRef>
                      </c:ext>
                    </c:extLst>
                    <c:numCache>
                      <c:formatCode>General</c:formatCode>
                      <c:ptCount val="6"/>
                      <c:pt idx="0">
                        <c:v>2020</c:v>
                      </c:pt>
                      <c:pt idx="1">
                        <c:v>2021</c:v>
                      </c:pt>
                      <c:pt idx="2">
                        <c:v>2022</c:v>
                      </c:pt>
                      <c:pt idx="3">
                        <c:v>2023</c:v>
                      </c:pt>
                      <c:pt idx="4">
                        <c:v>2024</c:v>
                      </c:pt>
                      <c:pt idx="5">
                        <c:v>2025</c:v>
                      </c:pt>
                    </c:numCache>
                  </c:numRef>
                </c:val>
                <c:extLst>
                  <c:ext xmlns:c16="http://schemas.microsoft.com/office/drawing/2014/chart" uri="{C3380CC4-5D6E-409C-BE32-E72D297353CC}">
                    <c16:uniqueId val="{00000003-53AB-4393-AC30-A8D05EC3D79D}"/>
                  </c:ext>
                </c:extLst>
              </c15:ser>
            </c15:filteredBarSeries>
          </c:ext>
        </c:extLst>
      </c:barChart>
      <c:lineChart>
        <c:grouping val="standard"/>
        <c:varyColors val="0"/>
        <c:ser>
          <c:idx val="2"/>
          <c:order val="2"/>
          <c:tx>
            <c:v>Težje</c:v>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6"/>
              <c:pt idx="0">
                <c:v>26</c:v>
              </c:pt>
              <c:pt idx="1">
                <c:v>27</c:v>
              </c:pt>
              <c:pt idx="2">
                <c:v>28</c:v>
              </c:pt>
              <c:pt idx="3">
                <c:v>29</c:v>
              </c:pt>
              <c:pt idx="4">
                <c:v>30</c:v>
              </c:pt>
              <c:pt idx="5">
                <c:v>31</c:v>
              </c:pt>
              <c:extLst>
                <c:ext xmlns:c15="http://schemas.microsoft.com/office/drawing/2012/chart" uri="{02D57815-91ED-43cb-92C2-25804820EDAC}">
                  <c15:autoCat val="1"/>
                </c:ext>
              </c:extLst>
            </c:strLit>
          </c:cat>
          <c:val>
            <c:numRef>
              <c:f>List1!$G$28:$G$33</c:f>
              <c:numCache>
                <c:formatCode>General</c:formatCode>
                <c:ptCount val="6"/>
                <c:pt idx="0">
                  <c:v>6</c:v>
                </c:pt>
                <c:pt idx="1">
                  <c:v>6</c:v>
                </c:pt>
                <c:pt idx="2">
                  <c:v>2</c:v>
                </c:pt>
                <c:pt idx="3">
                  <c:v>0</c:v>
                </c:pt>
                <c:pt idx="4">
                  <c:v>0</c:v>
                </c:pt>
                <c:pt idx="5">
                  <c:v>15</c:v>
                </c:pt>
              </c:numCache>
              <c:extLst/>
            </c:numRef>
          </c:val>
          <c:smooth val="0"/>
          <c:extLst>
            <c:ext xmlns:c16="http://schemas.microsoft.com/office/drawing/2014/chart" uri="{C3380CC4-5D6E-409C-BE32-E72D297353CC}">
              <c16:uniqueId val="{00000001-53AB-4393-AC30-A8D05EC3D79D}"/>
            </c:ext>
          </c:extLst>
        </c:ser>
        <c:ser>
          <c:idx val="3"/>
          <c:order val="3"/>
          <c:tx>
            <c:v>Smrtne</c:v>
          </c:tx>
          <c:spPr>
            <a:ln w="28575" cap="rnd">
              <a:solidFill>
                <a:srgbClr val="FF0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6"/>
              <c:pt idx="0">
                <c:v>26</c:v>
              </c:pt>
              <c:pt idx="1">
                <c:v>27</c:v>
              </c:pt>
              <c:pt idx="2">
                <c:v>28</c:v>
              </c:pt>
              <c:pt idx="3">
                <c:v>29</c:v>
              </c:pt>
              <c:pt idx="4">
                <c:v>30</c:v>
              </c:pt>
              <c:pt idx="5">
                <c:v>31</c:v>
              </c:pt>
              <c:extLst>
                <c:ext xmlns:c15="http://schemas.microsoft.com/office/drawing/2012/chart" uri="{02D57815-91ED-43cb-92C2-25804820EDAC}">
                  <c15:autoCat val="1"/>
                </c:ext>
              </c:extLst>
            </c:strLit>
          </c:cat>
          <c:val>
            <c:numRef>
              <c:f>List1!$H$28:$H$33</c:f>
              <c:numCache>
                <c:formatCode>General</c:formatCode>
                <c:ptCount val="6"/>
                <c:pt idx="0">
                  <c:v>0</c:v>
                </c:pt>
                <c:pt idx="1">
                  <c:v>0</c:v>
                </c:pt>
                <c:pt idx="2">
                  <c:v>0</c:v>
                </c:pt>
                <c:pt idx="3">
                  <c:v>0</c:v>
                </c:pt>
                <c:pt idx="4">
                  <c:v>0</c:v>
                </c:pt>
                <c:pt idx="5">
                  <c:v>4</c:v>
                </c:pt>
              </c:numCache>
              <c:extLst/>
            </c:numRef>
          </c:val>
          <c:smooth val="0"/>
          <c:extLst>
            <c:ext xmlns:c16="http://schemas.microsoft.com/office/drawing/2014/chart" uri="{C3380CC4-5D6E-409C-BE32-E72D297353CC}">
              <c16:uniqueId val="{00000002-53AB-4393-AC30-A8D05EC3D79D}"/>
            </c:ext>
          </c:extLst>
        </c:ser>
        <c:dLbls>
          <c:showLegendKey val="0"/>
          <c:showVal val="1"/>
          <c:showCatName val="0"/>
          <c:showSerName val="0"/>
          <c:showPercent val="0"/>
          <c:showBubbleSize val="0"/>
        </c:dLbls>
        <c:marker val="1"/>
        <c:smooth val="0"/>
        <c:axId val="443490352"/>
        <c:axId val="443489968"/>
      </c:lineChart>
      <c:catAx>
        <c:axId val="443268952"/>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l-SI"/>
          </a:p>
        </c:txPr>
        <c:crossAx val="444220464"/>
        <c:crosses val="autoZero"/>
        <c:auto val="1"/>
        <c:lblAlgn val="ctr"/>
        <c:lblOffset val="100"/>
        <c:noMultiLvlLbl val="0"/>
      </c:catAx>
      <c:valAx>
        <c:axId val="444220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Število</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l-SI"/>
          </a:p>
        </c:txPr>
        <c:crossAx val="443268952"/>
        <c:crosses val="autoZero"/>
        <c:crossBetween val="between"/>
      </c:valAx>
      <c:valAx>
        <c:axId val="443489968"/>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Število</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sl-SI"/>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l-SI"/>
          </a:p>
        </c:txPr>
        <c:crossAx val="443490352"/>
        <c:crosses val="max"/>
        <c:crossBetween val="between"/>
      </c:valAx>
      <c:catAx>
        <c:axId val="443490352"/>
        <c:scaling>
          <c:orientation val="minMax"/>
        </c:scaling>
        <c:delete val="1"/>
        <c:axPos val="b"/>
        <c:numFmt formatCode="General" sourceLinked="1"/>
        <c:majorTickMark val="out"/>
        <c:minorTickMark val="none"/>
        <c:tickLblPos val="nextTo"/>
        <c:crossAx val="4434899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l-SI"/>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List1!$A$28:$A$33</c:f>
              <c:numCache>
                <c:formatCode>General</c:formatCode>
                <c:ptCount val="6"/>
                <c:pt idx="0">
                  <c:v>2020</c:v>
                </c:pt>
                <c:pt idx="1">
                  <c:v>2021</c:v>
                </c:pt>
                <c:pt idx="2">
                  <c:v>2022</c:v>
                </c:pt>
                <c:pt idx="3">
                  <c:v>2023</c:v>
                </c:pt>
                <c:pt idx="4">
                  <c:v>2024</c:v>
                </c:pt>
                <c:pt idx="5">
                  <c:v>2025</c:v>
                </c:pt>
              </c:numCache>
              <c:extLst/>
            </c:numRef>
          </c:cat>
          <c:val>
            <c:numRef>
              <c:f>List1!$M$28:$M$33</c:f>
              <c:numCache>
                <c:formatCode>0.0</c:formatCode>
                <c:ptCount val="6"/>
                <c:pt idx="0">
                  <c:v>4.6389157792836402</c:v>
                </c:pt>
                <c:pt idx="1">
                  <c:v>4.0115552779512802</c:v>
                </c:pt>
                <c:pt idx="2">
                  <c:v>4.5765220316178947</c:v>
                </c:pt>
                <c:pt idx="3">
                  <c:v>4.0516479782534827</c:v>
                </c:pt>
                <c:pt idx="4">
                  <c:v>4.4892944892944895</c:v>
                </c:pt>
                <c:pt idx="5">
                  <c:v>4.9858346094946402</c:v>
                </c:pt>
              </c:numCache>
              <c:extLst/>
            </c:numRef>
          </c:val>
          <c:smooth val="0"/>
          <c:extLst>
            <c:ext xmlns:c16="http://schemas.microsoft.com/office/drawing/2014/chart" uri="{C3380CC4-5D6E-409C-BE32-E72D297353CC}">
              <c16:uniqueId val="{00000000-9D2E-486D-9E21-24F5BF9178B5}"/>
            </c:ext>
          </c:extLst>
        </c:ser>
        <c:dLbls>
          <c:dLblPos val="t"/>
          <c:showLegendKey val="0"/>
          <c:showVal val="1"/>
          <c:showCatName val="0"/>
          <c:showSerName val="0"/>
          <c:showPercent val="0"/>
          <c:showBubbleSize val="0"/>
        </c:dLbls>
        <c:smooth val="0"/>
        <c:axId val="308032096"/>
        <c:axId val="308033664"/>
      </c:lineChart>
      <c:catAx>
        <c:axId val="30803209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leto</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l-SI"/>
          </a:p>
        </c:txPr>
        <c:crossAx val="308033664"/>
        <c:crosses val="autoZero"/>
        <c:auto val="1"/>
        <c:lblAlgn val="ctr"/>
        <c:lblOffset val="100"/>
        <c:noMultiLvlLbl val="0"/>
      </c:catAx>
      <c:valAx>
        <c:axId val="308033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število</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sl-SI"/>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l-SI"/>
          </a:p>
        </c:txPr>
        <c:crossAx val="308032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userShapes r:id="rId5"/>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List1!$A$28:$A$33</c:f>
              <c:numCache>
                <c:formatCode>General</c:formatCode>
                <c:ptCount val="6"/>
                <c:pt idx="0">
                  <c:v>2020</c:v>
                </c:pt>
                <c:pt idx="1">
                  <c:v>2021</c:v>
                </c:pt>
                <c:pt idx="2">
                  <c:v>2022</c:v>
                </c:pt>
                <c:pt idx="3">
                  <c:v>2023</c:v>
                </c:pt>
                <c:pt idx="4">
                  <c:v>2024</c:v>
                </c:pt>
                <c:pt idx="5">
                  <c:v>2025</c:v>
                </c:pt>
              </c:numCache>
              <c:extLst/>
            </c:numRef>
          </c:cat>
          <c:val>
            <c:numRef>
              <c:f>List1!$N$28:$N$33</c:f>
              <c:numCache>
                <c:formatCode>0.0</c:formatCode>
                <c:ptCount val="6"/>
                <c:pt idx="0">
                  <c:v>90.415094339622641</c:v>
                </c:pt>
                <c:pt idx="1">
                  <c:v>89.201388888888886</c:v>
                </c:pt>
                <c:pt idx="2">
                  <c:v>90.706666666666663</c:v>
                </c:pt>
                <c:pt idx="3">
                  <c:v>76.435897435897431</c:v>
                </c:pt>
                <c:pt idx="4">
                  <c:v>64.923857868020306</c:v>
                </c:pt>
                <c:pt idx="5">
                  <c:v>92.361702127659569</c:v>
                </c:pt>
              </c:numCache>
              <c:extLst/>
            </c:numRef>
          </c:val>
          <c:smooth val="0"/>
          <c:extLst>
            <c:ext xmlns:c16="http://schemas.microsoft.com/office/drawing/2014/chart" uri="{C3380CC4-5D6E-409C-BE32-E72D297353CC}">
              <c16:uniqueId val="{00000000-A9AF-4987-B912-F04A0B0CA6DE}"/>
            </c:ext>
          </c:extLst>
        </c:ser>
        <c:dLbls>
          <c:dLblPos val="t"/>
          <c:showLegendKey val="0"/>
          <c:showVal val="1"/>
          <c:showCatName val="0"/>
          <c:showSerName val="0"/>
          <c:showPercent val="0"/>
          <c:showBubbleSize val="0"/>
        </c:dLbls>
        <c:smooth val="0"/>
        <c:axId val="444981656"/>
        <c:axId val="444981264"/>
      </c:lineChart>
      <c:catAx>
        <c:axId val="44498165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leto</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l-SI"/>
          </a:p>
        </c:txPr>
        <c:crossAx val="444981264"/>
        <c:crosses val="autoZero"/>
        <c:auto val="1"/>
        <c:lblAlgn val="ctr"/>
        <c:lblOffset val="100"/>
        <c:noMultiLvlLbl val="0"/>
      </c:catAx>
      <c:valAx>
        <c:axId val="444981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solidFill>
                      <a:sysClr val="windowText" lastClr="000000"/>
                    </a:solidFill>
                  </a:rPr>
                  <a:t>število</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sl-SI"/>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l-SI"/>
          </a:p>
        </c:txPr>
        <c:crossAx val="444981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0.81273</cdr:x>
      <cdr:y>0.1966</cdr:y>
    </cdr:from>
    <cdr:to>
      <cdr:x>0.89755</cdr:x>
      <cdr:y>0.32766</cdr:y>
    </cdr:to>
    <cdr:sp macro="" textlink="">
      <cdr:nvSpPr>
        <cdr:cNvPr id="2" name="Polje z besedilom 1"/>
        <cdr:cNvSpPr txBox="1"/>
      </cdr:nvSpPr>
      <cdr:spPr>
        <a:xfrm xmlns:a="http://schemas.openxmlformats.org/drawingml/2006/main">
          <a:off x="4696360" y="416967"/>
          <a:ext cx="490116" cy="2779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sl-SI" sz="1050" b="1" kern="1200">
              <a:solidFill>
                <a:srgbClr val="FF0000"/>
              </a:solidFill>
            </a:rPr>
            <a:t>+11%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CC1E26-59C7-4A7B-AE97-96FFA7502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105</Pages>
  <Words>52390</Words>
  <Characters>298628</Characters>
  <Application>Microsoft Office Word</Application>
  <DocSecurity>0</DocSecurity>
  <Lines>2488</Lines>
  <Paragraphs>700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350318</CharactersWithSpaces>
  <SharedDoc>false</SharedDoc>
  <HLinks>
    <vt:vector size="690" baseType="variant">
      <vt:variant>
        <vt:i4>655438</vt:i4>
      </vt:variant>
      <vt:variant>
        <vt:i4>756</vt:i4>
      </vt:variant>
      <vt:variant>
        <vt:i4>0</vt:i4>
      </vt:variant>
      <vt:variant>
        <vt:i4>5</vt:i4>
      </vt:variant>
      <vt:variant>
        <vt:lpwstr>http://www.vlada.si/fileadmin/dokumenti/si/predpisi/2010/113sv-posode-precisceno.DOC</vt:lpwstr>
      </vt:variant>
      <vt:variant>
        <vt:lpwstr/>
      </vt:variant>
      <vt:variant>
        <vt:i4>5570630</vt:i4>
      </vt:variant>
      <vt:variant>
        <vt:i4>753</vt:i4>
      </vt:variant>
      <vt:variant>
        <vt:i4>0</vt:i4>
      </vt:variant>
      <vt:variant>
        <vt:i4>5</vt:i4>
      </vt:variant>
      <vt:variant>
        <vt:lpwstr>https://wasteforceproject.eu/</vt:lpwstr>
      </vt:variant>
      <vt:variant>
        <vt:lpwstr/>
      </vt:variant>
      <vt:variant>
        <vt:i4>327747</vt:i4>
      </vt:variant>
      <vt:variant>
        <vt:i4>750</vt:i4>
      </vt:variant>
      <vt:variant>
        <vt:i4>0</vt:i4>
      </vt:variant>
      <vt:variant>
        <vt:i4>5</vt:i4>
      </vt:variant>
      <vt:variant>
        <vt:lpwstr>https://www.sweap.eu/</vt:lpwstr>
      </vt:variant>
      <vt:variant>
        <vt:lpwstr/>
      </vt:variant>
      <vt:variant>
        <vt:i4>1310723</vt:i4>
      </vt:variant>
      <vt:variant>
        <vt:i4>747</vt:i4>
      </vt:variant>
      <vt:variant>
        <vt:i4>0</vt:i4>
      </vt:variant>
      <vt:variant>
        <vt:i4>5</vt:i4>
      </vt:variant>
      <vt:variant>
        <vt:lpwstr>http://www.impel.eu/</vt:lpwstr>
      </vt:variant>
      <vt:variant>
        <vt:lpwstr/>
      </vt:variant>
      <vt:variant>
        <vt:i4>524370</vt:i4>
      </vt:variant>
      <vt:variant>
        <vt:i4>723</vt:i4>
      </vt:variant>
      <vt:variant>
        <vt:i4>0</vt:i4>
      </vt:variant>
      <vt:variant>
        <vt:i4>5</vt:i4>
      </vt:variant>
      <vt:variant>
        <vt:lpwstr>http://www.uradni-list.si/1/objava.jsp?urlid=201052&amp;stevilka=2821</vt:lpwstr>
      </vt:variant>
      <vt:variant>
        <vt:lpwstr/>
      </vt:variant>
      <vt:variant>
        <vt:i4>4784134</vt:i4>
      </vt:variant>
      <vt:variant>
        <vt:i4>690</vt:i4>
      </vt:variant>
      <vt:variant>
        <vt:i4>0</vt:i4>
      </vt:variant>
      <vt:variant>
        <vt:i4>5</vt:i4>
      </vt:variant>
      <vt:variant>
        <vt:lpwstr>https://www.gov.si/assets/organi-v-sestavi/IRSOP/O-IRSOP-u/kriteriji-za-izredne-insp-nadzore/Kriteriji-za-dolocanje-prioritet-IRSOP-2020.pdf</vt:lpwstr>
      </vt:variant>
      <vt:variant>
        <vt:lpwstr/>
      </vt:variant>
      <vt:variant>
        <vt:i4>4784134</vt:i4>
      </vt:variant>
      <vt:variant>
        <vt:i4>687</vt:i4>
      </vt:variant>
      <vt:variant>
        <vt:i4>0</vt:i4>
      </vt:variant>
      <vt:variant>
        <vt:i4>5</vt:i4>
      </vt:variant>
      <vt:variant>
        <vt:lpwstr>https://www.gov.si/assets/organi-v-sestavi/IRSOP/O-IRSOP-u/kriteriji-za-izredne-insp-nadzore/Kriteriji-za-dolocanje-prioritet-IRSOP-2020.pdf</vt:lpwstr>
      </vt:variant>
      <vt:variant>
        <vt:lpwstr/>
      </vt:variant>
      <vt:variant>
        <vt:i4>7471144</vt:i4>
      </vt:variant>
      <vt:variant>
        <vt:i4>684</vt:i4>
      </vt:variant>
      <vt:variant>
        <vt:i4>0</vt:i4>
      </vt:variant>
      <vt:variant>
        <vt:i4>5</vt:i4>
      </vt:variant>
      <vt:variant>
        <vt:lpwstr>http://www.uradni-list.si/1/objava.jsp?sop=2017-01-1755</vt:lpwstr>
      </vt:variant>
      <vt:variant>
        <vt:lpwstr/>
      </vt:variant>
      <vt:variant>
        <vt:i4>8126508</vt:i4>
      </vt:variant>
      <vt:variant>
        <vt:i4>681</vt:i4>
      </vt:variant>
      <vt:variant>
        <vt:i4>0</vt:i4>
      </vt:variant>
      <vt:variant>
        <vt:i4>5</vt:i4>
      </vt:variant>
      <vt:variant>
        <vt:lpwstr>http://www.uradni-list.si/1/objava.jsp?sop=2014-01-2080</vt:lpwstr>
      </vt:variant>
      <vt:variant>
        <vt:lpwstr/>
      </vt:variant>
      <vt:variant>
        <vt:i4>7405601</vt:i4>
      </vt:variant>
      <vt:variant>
        <vt:i4>678</vt:i4>
      </vt:variant>
      <vt:variant>
        <vt:i4>0</vt:i4>
      </vt:variant>
      <vt:variant>
        <vt:i4>5</vt:i4>
      </vt:variant>
      <vt:variant>
        <vt:lpwstr>http://www.uradni-list.si/1/objava.jsp?sop=2010-01-4936</vt:lpwstr>
      </vt:variant>
      <vt:variant>
        <vt:lpwstr/>
      </vt:variant>
      <vt:variant>
        <vt:i4>7340064</vt:i4>
      </vt:variant>
      <vt:variant>
        <vt:i4>675</vt:i4>
      </vt:variant>
      <vt:variant>
        <vt:i4>0</vt:i4>
      </vt:variant>
      <vt:variant>
        <vt:i4>5</vt:i4>
      </vt:variant>
      <vt:variant>
        <vt:lpwstr>http://www.uradni-list.si/1/objava.jsp?sop=2018-01-2044</vt:lpwstr>
      </vt:variant>
      <vt:variant>
        <vt:lpwstr/>
      </vt:variant>
      <vt:variant>
        <vt:i4>7667752</vt:i4>
      </vt:variant>
      <vt:variant>
        <vt:i4>672</vt:i4>
      </vt:variant>
      <vt:variant>
        <vt:i4>0</vt:i4>
      </vt:variant>
      <vt:variant>
        <vt:i4>5</vt:i4>
      </vt:variant>
      <vt:variant>
        <vt:lpwstr>http://www.uradni-list.si/1/objava.jsp?sop=2017-21-3507</vt:lpwstr>
      </vt:variant>
      <vt:variant>
        <vt:lpwstr/>
      </vt:variant>
      <vt:variant>
        <vt:i4>7667750</vt:i4>
      </vt:variant>
      <vt:variant>
        <vt:i4>669</vt:i4>
      </vt:variant>
      <vt:variant>
        <vt:i4>0</vt:i4>
      </vt:variant>
      <vt:variant>
        <vt:i4>5</vt:i4>
      </vt:variant>
      <vt:variant>
        <vt:lpwstr>http://www.uradni-list.si/1/objava.jsp?sop=2017-01-2914</vt:lpwstr>
      </vt:variant>
      <vt:variant>
        <vt:lpwstr/>
      </vt:variant>
      <vt:variant>
        <vt:i4>7667752</vt:i4>
      </vt:variant>
      <vt:variant>
        <vt:i4>615</vt:i4>
      </vt:variant>
      <vt:variant>
        <vt:i4>0</vt:i4>
      </vt:variant>
      <vt:variant>
        <vt:i4>5</vt:i4>
      </vt:variant>
      <vt:variant>
        <vt:lpwstr>http://www.uradni-list.si/1/objava.jsp?sop=2017-21-3507</vt:lpwstr>
      </vt:variant>
      <vt:variant>
        <vt:lpwstr/>
      </vt:variant>
      <vt:variant>
        <vt:i4>7667750</vt:i4>
      </vt:variant>
      <vt:variant>
        <vt:i4>612</vt:i4>
      </vt:variant>
      <vt:variant>
        <vt:i4>0</vt:i4>
      </vt:variant>
      <vt:variant>
        <vt:i4>5</vt:i4>
      </vt:variant>
      <vt:variant>
        <vt:lpwstr>http://www.uradni-list.si/1/objava.jsp?sop=2017-01-2914</vt:lpwstr>
      </vt:variant>
      <vt:variant>
        <vt:lpwstr/>
      </vt:variant>
      <vt:variant>
        <vt:i4>1114164</vt:i4>
      </vt:variant>
      <vt:variant>
        <vt:i4>590</vt:i4>
      </vt:variant>
      <vt:variant>
        <vt:i4>0</vt:i4>
      </vt:variant>
      <vt:variant>
        <vt:i4>5</vt:i4>
      </vt:variant>
      <vt:variant>
        <vt:lpwstr/>
      </vt:variant>
      <vt:variant>
        <vt:lpwstr>_Toc40961686</vt:lpwstr>
      </vt:variant>
      <vt:variant>
        <vt:i4>1179700</vt:i4>
      </vt:variant>
      <vt:variant>
        <vt:i4>584</vt:i4>
      </vt:variant>
      <vt:variant>
        <vt:i4>0</vt:i4>
      </vt:variant>
      <vt:variant>
        <vt:i4>5</vt:i4>
      </vt:variant>
      <vt:variant>
        <vt:lpwstr/>
      </vt:variant>
      <vt:variant>
        <vt:lpwstr>_Toc40961685</vt:lpwstr>
      </vt:variant>
      <vt:variant>
        <vt:i4>1245236</vt:i4>
      </vt:variant>
      <vt:variant>
        <vt:i4>578</vt:i4>
      </vt:variant>
      <vt:variant>
        <vt:i4>0</vt:i4>
      </vt:variant>
      <vt:variant>
        <vt:i4>5</vt:i4>
      </vt:variant>
      <vt:variant>
        <vt:lpwstr/>
      </vt:variant>
      <vt:variant>
        <vt:lpwstr>_Toc40961684</vt:lpwstr>
      </vt:variant>
      <vt:variant>
        <vt:i4>1310772</vt:i4>
      </vt:variant>
      <vt:variant>
        <vt:i4>572</vt:i4>
      </vt:variant>
      <vt:variant>
        <vt:i4>0</vt:i4>
      </vt:variant>
      <vt:variant>
        <vt:i4>5</vt:i4>
      </vt:variant>
      <vt:variant>
        <vt:lpwstr/>
      </vt:variant>
      <vt:variant>
        <vt:lpwstr>_Toc40961683</vt:lpwstr>
      </vt:variant>
      <vt:variant>
        <vt:i4>1376308</vt:i4>
      </vt:variant>
      <vt:variant>
        <vt:i4>566</vt:i4>
      </vt:variant>
      <vt:variant>
        <vt:i4>0</vt:i4>
      </vt:variant>
      <vt:variant>
        <vt:i4>5</vt:i4>
      </vt:variant>
      <vt:variant>
        <vt:lpwstr/>
      </vt:variant>
      <vt:variant>
        <vt:lpwstr>_Toc40961682</vt:lpwstr>
      </vt:variant>
      <vt:variant>
        <vt:i4>1441844</vt:i4>
      </vt:variant>
      <vt:variant>
        <vt:i4>560</vt:i4>
      </vt:variant>
      <vt:variant>
        <vt:i4>0</vt:i4>
      </vt:variant>
      <vt:variant>
        <vt:i4>5</vt:i4>
      </vt:variant>
      <vt:variant>
        <vt:lpwstr/>
      </vt:variant>
      <vt:variant>
        <vt:lpwstr>_Toc40961681</vt:lpwstr>
      </vt:variant>
      <vt:variant>
        <vt:i4>1507380</vt:i4>
      </vt:variant>
      <vt:variant>
        <vt:i4>554</vt:i4>
      </vt:variant>
      <vt:variant>
        <vt:i4>0</vt:i4>
      </vt:variant>
      <vt:variant>
        <vt:i4>5</vt:i4>
      </vt:variant>
      <vt:variant>
        <vt:lpwstr/>
      </vt:variant>
      <vt:variant>
        <vt:lpwstr>_Toc40961680</vt:lpwstr>
      </vt:variant>
      <vt:variant>
        <vt:i4>1966139</vt:i4>
      </vt:variant>
      <vt:variant>
        <vt:i4>548</vt:i4>
      </vt:variant>
      <vt:variant>
        <vt:i4>0</vt:i4>
      </vt:variant>
      <vt:variant>
        <vt:i4>5</vt:i4>
      </vt:variant>
      <vt:variant>
        <vt:lpwstr/>
      </vt:variant>
      <vt:variant>
        <vt:lpwstr>_Toc40961679</vt:lpwstr>
      </vt:variant>
      <vt:variant>
        <vt:i4>2031675</vt:i4>
      </vt:variant>
      <vt:variant>
        <vt:i4>542</vt:i4>
      </vt:variant>
      <vt:variant>
        <vt:i4>0</vt:i4>
      </vt:variant>
      <vt:variant>
        <vt:i4>5</vt:i4>
      </vt:variant>
      <vt:variant>
        <vt:lpwstr/>
      </vt:variant>
      <vt:variant>
        <vt:lpwstr>_Toc40961678</vt:lpwstr>
      </vt:variant>
      <vt:variant>
        <vt:i4>1048635</vt:i4>
      </vt:variant>
      <vt:variant>
        <vt:i4>536</vt:i4>
      </vt:variant>
      <vt:variant>
        <vt:i4>0</vt:i4>
      </vt:variant>
      <vt:variant>
        <vt:i4>5</vt:i4>
      </vt:variant>
      <vt:variant>
        <vt:lpwstr/>
      </vt:variant>
      <vt:variant>
        <vt:lpwstr>_Toc40961677</vt:lpwstr>
      </vt:variant>
      <vt:variant>
        <vt:i4>1114171</vt:i4>
      </vt:variant>
      <vt:variant>
        <vt:i4>530</vt:i4>
      </vt:variant>
      <vt:variant>
        <vt:i4>0</vt:i4>
      </vt:variant>
      <vt:variant>
        <vt:i4>5</vt:i4>
      </vt:variant>
      <vt:variant>
        <vt:lpwstr/>
      </vt:variant>
      <vt:variant>
        <vt:lpwstr>_Toc40961676</vt:lpwstr>
      </vt:variant>
      <vt:variant>
        <vt:i4>1179707</vt:i4>
      </vt:variant>
      <vt:variant>
        <vt:i4>524</vt:i4>
      </vt:variant>
      <vt:variant>
        <vt:i4>0</vt:i4>
      </vt:variant>
      <vt:variant>
        <vt:i4>5</vt:i4>
      </vt:variant>
      <vt:variant>
        <vt:lpwstr/>
      </vt:variant>
      <vt:variant>
        <vt:lpwstr>_Toc40961675</vt:lpwstr>
      </vt:variant>
      <vt:variant>
        <vt:i4>1245243</vt:i4>
      </vt:variant>
      <vt:variant>
        <vt:i4>518</vt:i4>
      </vt:variant>
      <vt:variant>
        <vt:i4>0</vt:i4>
      </vt:variant>
      <vt:variant>
        <vt:i4>5</vt:i4>
      </vt:variant>
      <vt:variant>
        <vt:lpwstr/>
      </vt:variant>
      <vt:variant>
        <vt:lpwstr>_Toc40961674</vt:lpwstr>
      </vt:variant>
      <vt:variant>
        <vt:i4>1310779</vt:i4>
      </vt:variant>
      <vt:variant>
        <vt:i4>512</vt:i4>
      </vt:variant>
      <vt:variant>
        <vt:i4>0</vt:i4>
      </vt:variant>
      <vt:variant>
        <vt:i4>5</vt:i4>
      </vt:variant>
      <vt:variant>
        <vt:lpwstr/>
      </vt:variant>
      <vt:variant>
        <vt:lpwstr>_Toc40961673</vt:lpwstr>
      </vt:variant>
      <vt:variant>
        <vt:i4>1376315</vt:i4>
      </vt:variant>
      <vt:variant>
        <vt:i4>506</vt:i4>
      </vt:variant>
      <vt:variant>
        <vt:i4>0</vt:i4>
      </vt:variant>
      <vt:variant>
        <vt:i4>5</vt:i4>
      </vt:variant>
      <vt:variant>
        <vt:lpwstr/>
      </vt:variant>
      <vt:variant>
        <vt:lpwstr>_Toc40961672</vt:lpwstr>
      </vt:variant>
      <vt:variant>
        <vt:i4>1441851</vt:i4>
      </vt:variant>
      <vt:variant>
        <vt:i4>500</vt:i4>
      </vt:variant>
      <vt:variant>
        <vt:i4>0</vt:i4>
      </vt:variant>
      <vt:variant>
        <vt:i4>5</vt:i4>
      </vt:variant>
      <vt:variant>
        <vt:lpwstr/>
      </vt:variant>
      <vt:variant>
        <vt:lpwstr>_Toc40961671</vt:lpwstr>
      </vt:variant>
      <vt:variant>
        <vt:i4>1507387</vt:i4>
      </vt:variant>
      <vt:variant>
        <vt:i4>494</vt:i4>
      </vt:variant>
      <vt:variant>
        <vt:i4>0</vt:i4>
      </vt:variant>
      <vt:variant>
        <vt:i4>5</vt:i4>
      </vt:variant>
      <vt:variant>
        <vt:lpwstr/>
      </vt:variant>
      <vt:variant>
        <vt:lpwstr>_Toc40961670</vt:lpwstr>
      </vt:variant>
      <vt:variant>
        <vt:i4>1966138</vt:i4>
      </vt:variant>
      <vt:variant>
        <vt:i4>488</vt:i4>
      </vt:variant>
      <vt:variant>
        <vt:i4>0</vt:i4>
      </vt:variant>
      <vt:variant>
        <vt:i4>5</vt:i4>
      </vt:variant>
      <vt:variant>
        <vt:lpwstr/>
      </vt:variant>
      <vt:variant>
        <vt:lpwstr>_Toc40961669</vt:lpwstr>
      </vt:variant>
      <vt:variant>
        <vt:i4>2031674</vt:i4>
      </vt:variant>
      <vt:variant>
        <vt:i4>482</vt:i4>
      </vt:variant>
      <vt:variant>
        <vt:i4>0</vt:i4>
      </vt:variant>
      <vt:variant>
        <vt:i4>5</vt:i4>
      </vt:variant>
      <vt:variant>
        <vt:lpwstr/>
      </vt:variant>
      <vt:variant>
        <vt:lpwstr>_Toc40961668</vt:lpwstr>
      </vt:variant>
      <vt:variant>
        <vt:i4>1048634</vt:i4>
      </vt:variant>
      <vt:variant>
        <vt:i4>476</vt:i4>
      </vt:variant>
      <vt:variant>
        <vt:i4>0</vt:i4>
      </vt:variant>
      <vt:variant>
        <vt:i4>5</vt:i4>
      </vt:variant>
      <vt:variant>
        <vt:lpwstr/>
      </vt:variant>
      <vt:variant>
        <vt:lpwstr>_Toc40961667</vt:lpwstr>
      </vt:variant>
      <vt:variant>
        <vt:i4>1114170</vt:i4>
      </vt:variant>
      <vt:variant>
        <vt:i4>470</vt:i4>
      </vt:variant>
      <vt:variant>
        <vt:i4>0</vt:i4>
      </vt:variant>
      <vt:variant>
        <vt:i4>5</vt:i4>
      </vt:variant>
      <vt:variant>
        <vt:lpwstr/>
      </vt:variant>
      <vt:variant>
        <vt:lpwstr>_Toc40961666</vt:lpwstr>
      </vt:variant>
      <vt:variant>
        <vt:i4>1179706</vt:i4>
      </vt:variant>
      <vt:variant>
        <vt:i4>464</vt:i4>
      </vt:variant>
      <vt:variant>
        <vt:i4>0</vt:i4>
      </vt:variant>
      <vt:variant>
        <vt:i4>5</vt:i4>
      </vt:variant>
      <vt:variant>
        <vt:lpwstr/>
      </vt:variant>
      <vt:variant>
        <vt:lpwstr>_Toc40961665</vt:lpwstr>
      </vt:variant>
      <vt:variant>
        <vt:i4>1245242</vt:i4>
      </vt:variant>
      <vt:variant>
        <vt:i4>458</vt:i4>
      </vt:variant>
      <vt:variant>
        <vt:i4>0</vt:i4>
      </vt:variant>
      <vt:variant>
        <vt:i4>5</vt:i4>
      </vt:variant>
      <vt:variant>
        <vt:lpwstr/>
      </vt:variant>
      <vt:variant>
        <vt:lpwstr>_Toc40961664</vt:lpwstr>
      </vt:variant>
      <vt:variant>
        <vt:i4>1310778</vt:i4>
      </vt:variant>
      <vt:variant>
        <vt:i4>452</vt:i4>
      </vt:variant>
      <vt:variant>
        <vt:i4>0</vt:i4>
      </vt:variant>
      <vt:variant>
        <vt:i4>5</vt:i4>
      </vt:variant>
      <vt:variant>
        <vt:lpwstr/>
      </vt:variant>
      <vt:variant>
        <vt:lpwstr>_Toc40961663</vt:lpwstr>
      </vt:variant>
      <vt:variant>
        <vt:i4>1376314</vt:i4>
      </vt:variant>
      <vt:variant>
        <vt:i4>446</vt:i4>
      </vt:variant>
      <vt:variant>
        <vt:i4>0</vt:i4>
      </vt:variant>
      <vt:variant>
        <vt:i4>5</vt:i4>
      </vt:variant>
      <vt:variant>
        <vt:lpwstr/>
      </vt:variant>
      <vt:variant>
        <vt:lpwstr>_Toc40961662</vt:lpwstr>
      </vt:variant>
      <vt:variant>
        <vt:i4>1441850</vt:i4>
      </vt:variant>
      <vt:variant>
        <vt:i4>440</vt:i4>
      </vt:variant>
      <vt:variant>
        <vt:i4>0</vt:i4>
      </vt:variant>
      <vt:variant>
        <vt:i4>5</vt:i4>
      </vt:variant>
      <vt:variant>
        <vt:lpwstr/>
      </vt:variant>
      <vt:variant>
        <vt:lpwstr>_Toc40961661</vt:lpwstr>
      </vt:variant>
      <vt:variant>
        <vt:i4>1507386</vt:i4>
      </vt:variant>
      <vt:variant>
        <vt:i4>434</vt:i4>
      </vt:variant>
      <vt:variant>
        <vt:i4>0</vt:i4>
      </vt:variant>
      <vt:variant>
        <vt:i4>5</vt:i4>
      </vt:variant>
      <vt:variant>
        <vt:lpwstr/>
      </vt:variant>
      <vt:variant>
        <vt:lpwstr>_Toc40961660</vt:lpwstr>
      </vt:variant>
      <vt:variant>
        <vt:i4>2031673</vt:i4>
      </vt:variant>
      <vt:variant>
        <vt:i4>428</vt:i4>
      </vt:variant>
      <vt:variant>
        <vt:i4>0</vt:i4>
      </vt:variant>
      <vt:variant>
        <vt:i4>5</vt:i4>
      </vt:variant>
      <vt:variant>
        <vt:lpwstr/>
      </vt:variant>
      <vt:variant>
        <vt:lpwstr>_Toc40961658</vt:lpwstr>
      </vt:variant>
      <vt:variant>
        <vt:i4>1048633</vt:i4>
      </vt:variant>
      <vt:variant>
        <vt:i4>422</vt:i4>
      </vt:variant>
      <vt:variant>
        <vt:i4>0</vt:i4>
      </vt:variant>
      <vt:variant>
        <vt:i4>5</vt:i4>
      </vt:variant>
      <vt:variant>
        <vt:lpwstr/>
      </vt:variant>
      <vt:variant>
        <vt:lpwstr>_Toc40961657</vt:lpwstr>
      </vt:variant>
      <vt:variant>
        <vt:i4>1114169</vt:i4>
      </vt:variant>
      <vt:variant>
        <vt:i4>416</vt:i4>
      </vt:variant>
      <vt:variant>
        <vt:i4>0</vt:i4>
      </vt:variant>
      <vt:variant>
        <vt:i4>5</vt:i4>
      </vt:variant>
      <vt:variant>
        <vt:lpwstr/>
      </vt:variant>
      <vt:variant>
        <vt:lpwstr>_Toc40961656</vt:lpwstr>
      </vt:variant>
      <vt:variant>
        <vt:i4>1179705</vt:i4>
      </vt:variant>
      <vt:variant>
        <vt:i4>410</vt:i4>
      </vt:variant>
      <vt:variant>
        <vt:i4>0</vt:i4>
      </vt:variant>
      <vt:variant>
        <vt:i4>5</vt:i4>
      </vt:variant>
      <vt:variant>
        <vt:lpwstr/>
      </vt:variant>
      <vt:variant>
        <vt:lpwstr>_Toc40961655</vt:lpwstr>
      </vt:variant>
      <vt:variant>
        <vt:i4>1245241</vt:i4>
      </vt:variant>
      <vt:variant>
        <vt:i4>404</vt:i4>
      </vt:variant>
      <vt:variant>
        <vt:i4>0</vt:i4>
      </vt:variant>
      <vt:variant>
        <vt:i4>5</vt:i4>
      </vt:variant>
      <vt:variant>
        <vt:lpwstr/>
      </vt:variant>
      <vt:variant>
        <vt:lpwstr>_Toc40961654</vt:lpwstr>
      </vt:variant>
      <vt:variant>
        <vt:i4>1310777</vt:i4>
      </vt:variant>
      <vt:variant>
        <vt:i4>398</vt:i4>
      </vt:variant>
      <vt:variant>
        <vt:i4>0</vt:i4>
      </vt:variant>
      <vt:variant>
        <vt:i4>5</vt:i4>
      </vt:variant>
      <vt:variant>
        <vt:lpwstr/>
      </vt:variant>
      <vt:variant>
        <vt:lpwstr>_Toc40961653</vt:lpwstr>
      </vt:variant>
      <vt:variant>
        <vt:i4>1376313</vt:i4>
      </vt:variant>
      <vt:variant>
        <vt:i4>392</vt:i4>
      </vt:variant>
      <vt:variant>
        <vt:i4>0</vt:i4>
      </vt:variant>
      <vt:variant>
        <vt:i4>5</vt:i4>
      </vt:variant>
      <vt:variant>
        <vt:lpwstr/>
      </vt:variant>
      <vt:variant>
        <vt:lpwstr>_Toc40961652</vt:lpwstr>
      </vt:variant>
      <vt:variant>
        <vt:i4>1441849</vt:i4>
      </vt:variant>
      <vt:variant>
        <vt:i4>386</vt:i4>
      </vt:variant>
      <vt:variant>
        <vt:i4>0</vt:i4>
      </vt:variant>
      <vt:variant>
        <vt:i4>5</vt:i4>
      </vt:variant>
      <vt:variant>
        <vt:lpwstr/>
      </vt:variant>
      <vt:variant>
        <vt:lpwstr>_Toc40961651</vt:lpwstr>
      </vt:variant>
      <vt:variant>
        <vt:i4>1507385</vt:i4>
      </vt:variant>
      <vt:variant>
        <vt:i4>380</vt:i4>
      </vt:variant>
      <vt:variant>
        <vt:i4>0</vt:i4>
      </vt:variant>
      <vt:variant>
        <vt:i4>5</vt:i4>
      </vt:variant>
      <vt:variant>
        <vt:lpwstr/>
      </vt:variant>
      <vt:variant>
        <vt:lpwstr>_Toc40961650</vt:lpwstr>
      </vt:variant>
      <vt:variant>
        <vt:i4>1966136</vt:i4>
      </vt:variant>
      <vt:variant>
        <vt:i4>374</vt:i4>
      </vt:variant>
      <vt:variant>
        <vt:i4>0</vt:i4>
      </vt:variant>
      <vt:variant>
        <vt:i4>5</vt:i4>
      </vt:variant>
      <vt:variant>
        <vt:lpwstr/>
      </vt:variant>
      <vt:variant>
        <vt:lpwstr>_Toc40961649</vt:lpwstr>
      </vt:variant>
      <vt:variant>
        <vt:i4>2031672</vt:i4>
      </vt:variant>
      <vt:variant>
        <vt:i4>368</vt:i4>
      </vt:variant>
      <vt:variant>
        <vt:i4>0</vt:i4>
      </vt:variant>
      <vt:variant>
        <vt:i4>5</vt:i4>
      </vt:variant>
      <vt:variant>
        <vt:lpwstr/>
      </vt:variant>
      <vt:variant>
        <vt:lpwstr>_Toc40961648</vt:lpwstr>
      </vt:variant>
      <vt:variant>
        <vt:i4>1048632</vt:i4>
      </vt:variant>
      <vt:variant>
        <vt:i4>362</vt:i4>
      </vt:variant>
      <vt:variant>
        <vt:i4>0</vt:i4>
      </vt:variant>
      <vt:variant>
        <vt:i4>5</vt:i4>
      </vt:variant>
      <vt:variant>
        <vt:lpwstr/>
      </vt:variant>
      <vt:variant>
        <vt:lpwstr>_Toc40961647</vt:lpwstr>
      </vt:variant>
      <vt:variant>
        <vt:i4>1114168</vt:i4>
      </vt:variant>
      <vt:variant>
        <vt:i4>356</vt:i4>
      </vt:variant>
      <vt:variant>
        <vt:i4>0</vt:i4>
      </vt:variant>
      <vt:variant>
        <vt:i4>5</vt:i4>
      </vt:variant>
      <vt:variant>
        <vt:lpwstr/>
      </vt:variant>
      <vt:variant>
        <vt:lpwstr>_Toc40961646</vt:lpwstr>
      </vt:variant>
      <vt:variant>
        <vt:i4>1179704</vt:i4>
      </vt:variant>
      <vt:variant>
        <vt:i4>350</vt:i4>
      </vt:variant>
      <vt:variant>
        <vt:i4>0</vt:i4>
      </vt:variant>
      <vt:variant>
        <vt:i4>5</vt:i4>
      </vt:variant>
      <vt:variant>
        <vt:lpwstr/>
      </vt:variant>
      <vt:variant>
        <vt:lpwstr>_Toc40961645</vt:lpwstr>
      </vt:variant>
      <vt:variant>
        <vt:i4>1245240</vt:i4>
      </vt:variant>
      <vt:variant>
        <vt:i4>344</vt:i4>
      </vt:variant>
      <vt:variant>
        <vt:i4>0</vt:i4>
      </vt:variant>
      <vt:variant>
        <vt:i4>5</vt:i4>
      </vt:variant>
      <vt:variant>
        <vt:lpwstr/>
      </vt:variant>
      <vt:variant>
        <vt:lpwstr>_Toc40961644</vt:lpwstr>
      </vt:variant>
      <vt:variant>
        <vt:i4>1310776</vt:i4>
      </vt:variant>
      <vt:variant>
        <vt:i4>338</vt:i4>
      </vt:variant>
      <vt:variant>
        <vt:i4>0</vt:i4>
      </vt:variant>
      <vt:variant>
        <vt:i4>5</vt:i4>
      </vt:variant>
      <vt:variant>
        <vt:lpwstr/>
      </vt:variant>
      <vt:variant>
        <vt:lpwstr>_Toc40961643</vt:lpwstr>
      </vt:variant>
      <vt:variant>
        <vt:i4>1376312</vt:i4>
      </vt:variant>
      <vt:variant>
        <vt:i4>332</vt:i4>
      </vt:variant>
      <vt:variant>
        <vt:i4>0</vt:i4>
      </vt:variant>
      <vt:variant>
        <vt:i4>5</vt:i4>
      </vt:variant>
      <vt:variant>
        <vt:lpwstr/>
      </vt:variant>
      <vt:variant>
        <vt:lpwstr>_Toc40961642</vt:lpwstr>
      </vt:variant>
      <vt:variant>
        <vt:i4>1441848</vt:i4>
      </vt:variant>
      <vt:variant>
        <vt:i4>326</vt:i4>
      </vt:variant>
      <vt:variant>
        <vt:i4>0</vt:i4>
      </vt:variant>
      <vt:variant>
        <vt:i4>5</vt:i4>
      </vt:variant>
      <vt:variant>
        <vt:lpwstr/>
      </vt:variant>
      <vt:variant>
        <vt:lpwstr>_Toc40961641</vt:lpwstr>
      </vt:variant>
      <vt:variant>
        <vt:i4>1507384</vt:i4>
      </vt:variant>
      <vt:variant>
        <vt:i4>320</vt:i4>
      </vt:variant>
      <vt:variant>
        <vt:i4>0</vt:i4>
      </vt:variant>
      <vt:variant>
        <vt:i4>5</vt:i4>
      </vt:variant>
      <vt:variant>
        <vt:lpwstr/>
      </vt:variant>
      <vt:variant>
        <vt:lpwstr>_Toc40961640</vt:lpwstr>
      </vt:variant>
      <vt:variant>
        <vt:i4>1966143</vt:i4>
      </vt:variant>
      <vt:variant>
        <vt:i4>314</vt:i4>
      </vt:variant>
      <vt:variant>
        <vt:i4>0</vt:i4>
      </vt:variant>
      <vt:variant>
        <vt:i4>5</vt:i4>
      </vt:variant>
      <vt:variant>
        <vt:lpwstr/>
      </vt:variant>
      <vt:variant>
        <vt:lpwstr>_Toc40961639</vt:lpwstr>
      </vt:variant>
      <vt:variant>
        <vt:i4>2031679</vt:i4>
      </vt:variant>
      <vt:variant>
        <vt:i4>308</vt:i4>
      </vt:variant>
      <vt:variant>
        <vt:i4>0</vt:i4>
      </vt:variant>
      <vt:variant>
        <vt:i4>5</vt:i4>
      </vt:variant>
      <vt:variant>
        <vt:lpwstr/>
      </vt:variant>
      <vt:variant>
        <vt:lpwstr>_Toc40961638</vt:lpwstr>
      </vt:variant>
      <vt:variant>
        <vt:i4>1048639</vt:i4>
      </vt:variant>
      <vt:variant>
        <vt:i4>302</vt:i4>
      </vt:variant>
      <vt:variant>
        <vt:i4>0</vt:i4>
      </vt:variant>
      <vt:variant>
        <vt:i4>5</vt:i4>
      </vt:variant>
      <vt:variant>
        <vt:lpwstr/>
      </vt:variant>
      <vt:variant>
        <vt:lpwstr>_Toc40961637</vt:lpwstr>
      </vt:variant>
      <vt:variant>
        <vt:i4>1114175</vt:i4>
      </vt:variant>
      <vt:variant>
        <vt:i4>296</vt:i4>
      </vt:variant>
      <vt:variant>
        <vt:i4>0</vt:i4>
      </vt:variant>
      <vt:variant>
        <vt:i4>5</vt:i4>
      </vt:variant>
      <vt:variant>
        <vt:lpwstr/>
      </vt:variant>
      <vt:variant>
        <vt:lpwstr>_Toc40961636</vt:lpwstr>
      </vt:variant>
      <vt:variant>
        <vt:i4>1179711</vt:i4>
      </vt:variant>
      <vt:variant>
        <vt:i4>290</vt:i4>
      </vt:variant>
      <vt:variant>
        <vt:i4>0</vt:i4>
      </vt:variant>
      <vt:variant>
        <vt:i4>5</vt:i4>
      </vt:variant>
      <vt:variant>
        <vt:lpwstr/>
      </vt:variant>
      <vt:variant>
        <vt:lpwstr>_Toc40961635</vt:lpwstr>
      </vt:variant>
      <vt:variant>
        <vt:i4>1441855</vt:i4>
      </vt:variant>
      <vt:variant>
        <vt:i4>284</vt:i4>
      </vt:variant>
      <vt:variant>
        <vt:i4>0</vt:i4>
      </vt:variant>
      <vt:variant>
        <vt:i4>5</vt:i4>
      </vt:variant>
      <vt:variant>
        <vt:lpwstr/>
      </vt:variant>
      <vt:variant>
        <vt:lpwstr>_Toc40961631</vt:lpwstr>
      </vt:variant>
      <vt:variant>
        <vt:i4>1507391</vt:i4>
      </vt:variant>
      <vt:variant>
        <vt:i4>278</vt:i4>
      </vt:variant>
      <vt:variant>
        <vt:i4>0</vt:i4>
      </vt:variant>
      <vt:variant>
        <vt:i4>5</vt:i4>
      </vt:variant>
      <vt:variant>
        <vt:lpwstr/>
      </vt:variant>
      <vt:variant>
        <vt:lpwstr>_Toc40961630</vt:lpwstr>
      </vt:variant>
      <vt:variant>
        <vt:i4>1966142</vt:i4>
      </vt:variant>
      <vt:variant>
        <vt:i4>272</vt:i4>
      </vt:variant>
      <vt:variant>
        <vt:i4>0</vt:i4>
      </vt:variant>
      <vt:variant>
        <vt:i4>5</vt:i4>
      </vt:variant>
      <vt:variant>
        <vt:lpwstr/>
      </vt:variant>
      <vt:variant>
        <vt:lpwstr>_Toc40961629</vt:lpwstr>
      </vt:variant>
      <vt:variant>
        <vt:i4>2031678</vt:i4>
      </vt:variant>
      <vt:variant>
        <vt:i4>266</vt:i4>
      </vt:variant>
      <vt:variant>
        <vt:i4>0</vt:i4>
      </vt:variant>
      <vt:variant>
        <vt:i4>5</vt:i4>
      </vt:variant>
      <vt:variant>
        <vt:lpwstr/>
      </vt:variant>
      <vt:variant>
        <vt:lpwstr>_Toc40961628</vt:lpwstr>
      </vt:variant>
      <vt:variant>
        <vt:i4>1048638</vt:i4>
      </vt:variant>
      <vt:variant>
        <vt:i4>260</vt:i4>
      </vt:variant>
      <vt:variant>
        <vt:i4>0</vt:i4>
      </vt:variant>
      <vt:variant>
        <vt:i4>5</vt:i4>
      </vt:variant>
      <vt:variant>
        <vt:lpwstr/>
      </vt:variant>
      <vt:variant>
        <vt:lpwstr>_Toc40961627</vt:lpwstr>
      </vt:variant>
      <vt:variant>
        <vt:i4>1114174</vt:i4>
      </vt:variant>
      <vt:variant>
        <vt:i4>254</vt:i4>
      </vt:variant>
      <vt:variant>
        <vt:i4>0</vt:i4>
      </vt:variant>
      <vt:variant>
        <vt:i4>5</vt:i4>
      </vt:variant>
      <vt:variant>
        <vt:lpwstr/>
      </vt:variant>
      <vt:variant>
        <vt:lpwstr>_Toc40961626</vt:lpwstr>
      </vt:variant>
      <vt:variant>
        <vt:i4>1179710</vt:i4>
      </vt:variant>
      <vt:variant>
        <vt:i4>248</vt:i4>
      </vt:variant>
      <vt:variant>
        <vt:i4>0</vt:i4>
      </vt:variant>
      <vt:variant>
        <vt:i4>5</vt:i4>
      </vt:variant>
      <vt:variant>
        <vt:lpwstr/>
      </vt:variant>
      <vt:variant>
        <vt:lpwstr>_Toc40961625</vt:lpwstr>
      </vt:variant>
      <vt:variant>
        <vt:i4>1245246</vt:i4>
      </vt:variant>
      <vt:variant>
        <vt:i4>242</vt:i4>
      </vt:variant>
      <vt:variant>
        <vt:i4>0</vt:i4>
      </vt:variant>
      <vt:variant>
        <vt:i4>5</vt:i4>
      </vt:variant>
      <vt:variant>
        <vt:lpwstr/>
      </vt:variant>
      <vt:variant>
        <vt:lpwstr>_Toc40961624</vt:lpwstr>
      </vt:variant>
      <vt:variant>
        <vt:i4>1310782</vt:i4>
      </vt:variant>
      <vt:variant>
        <vt:i4>236</vt:i4>
      </vt:variant>
      <vt:variant>
        <vt:i4>0</vt:i4>
      </vt:variant>
      <vt:variant>
        <vt:i4>5</vt:i4>
      </vt:variant>
      <vt:variant>
        <vt:lpwstr/>
      </vt:variant>
      <vt:variant>
        <vt:lpwstr>_Toc40961623</vt:lpwstr>
      </vt:variant>
      <vt:variant>
        <vt:i4>1376318</vt:i4>
      </vt:variant>
      <vt:variant>
        <vt:i4>230</vt:i4>
      </vt:variant>
      <vt:variant>
        <vt:i4>0</vt:i4>
      </vt:variant>
      <vt:variant>
        <vt:i4>5</vt:i4>
      </vt:variant>
      <vt:variant>
        <vt:lpwstr/>
      </vt:variant>
      <vt:variant>
        <vt:lpwstr>_Toc40961622</vt:lpwstr>
      </vt:variant>
      <vt:variant>
        <vt:i4>1441854</vt:i4>
      </vt:variant>
      <vt:variant>
        <vt:i4>224</vt:i4>
      </vt:variant>
      <vt:variant>
        <vt:i4>0</vt:i4>
      </vt:variant>
      <vt:variant>
        <vt:i4>5</vt:i4>
      </vt:variant>
      <vt:variant>
        <vt:lpwstr/>
      </vt:variant>
      <vt:variant>
        <vt:lpwstr>_Toc40961621</vt:lpwstr>
      </vt:variant>
      <vt:variant>
        <vt:i4>1507390</vt:i4>
      </vt:variant>
      <vt:variant>
        <vt:i4>218</vt:i4>
      </vt:variant>
      <vt:variant>
        <vt:i4>0</vt:i4>
      </vt:variant>
      <vt:variant>
        <vt:i4>5</vt:i4>
      </vt:variant>
      <vt:variant>
        <vt:lpwstr/>
      </vt:variant>
      <vt:variant>
        <vt:lpwstr>_Toc40961620</vt:lpwstr>
      </vt:variant>
      <vt:variant>
        <vt:i4>1966141</vt:i4>
      </vt:variant>
      <vt:variant>
        <vt:i4>212</vt:i4>
      </vt:variant>
      <vt:variant>
        <vt:i4>0</vt:i4>
      </vt:variant>
      <vt:variant>
        <vt:i4>5</vt:i4>
      </vt:variant>
      <vt:variant>
        <vt:lpwstr/>
      </vt:variant>
      <vt:variant>
        <vt:lpwstr>_Toc40961619</vt:lpwstr>
      </vt:variant>
      <vt:variant>
        <vt:i4>2031677</vt:i4>
      </vt:variant>
      <vt:variant>
        <vt:i4>206</vt:i4>
      </vt:variant>
      <vt:variant>
        <vt:i4>0</vt:i4>
      </vt:variant>
      <vt:variant>
        <vt:i4>5</vt:i4>
      </vt:variant>
      <vt:variant>
        <vt:lpwstr/>
      </vt:variant>
      <vt:variant>
        <vt:lpwstr>_Toc40961618</vt:lpwstr>
      </vt:variant>
      <vt:variant>
        <vt:i4>1048637</vt:i4>
      </vt:variant>
      <vt:variant>
        <vt:i4>200</vt:i4>
      </vt:variant>
      <vt:variant>
        <vt:i4>0</vt:i4>
      </vt:variant>
      <vt:variant>
        <vt:i4>5</vt:i4>
      </vt:variant>
      <vt:variant>
        <vt:lpwstr/>
      </vt:variant>
      <vt:variant>
        <vt:lpwstr>_Toc40961617</vt:lpwstr>
      </vt:variant>
      <vt:variant>
        <vt:i4>1114173</vt:i4>
      </vt:variant>
      <vt:variant>
        <vt:i4>194</vt:i4>
      </vt:variant>
      <vt:variant>
        <vt:i4>0</vt:i4>
      </vt:variant>
      <vt:variant>
        <vt:i4>5</vt:i4>
      </vt:variant>
      <vt:variant>
        <vt:lpwstr/>
      </vt:variant>
      <vt:variant>
        <vt:lpwstr>_Toc40961616</vt:lpwstr>
      </vt:variant>
      <vt:variant>
        <vt:i4>1179709</vt:i4>
      </vt:variant>
      <vt:variant>
        <vt:i4>188</vt:i4>
      </vt:variant>
      <vt:variant>
        <vt:i4>0</vt:i4>
      </vt:variant>
      <vt:variant>
        <vt:i4>5</vt:i4>
      </vt:variant>
      <vt:variant>
        <vt:lpwstr/>
      </vt:variant>
      <vt:variant>
        <vt:lpwstr>_Toc40961615</vt:lpwstr>
      </vt:variant>
      <vt:variant>
        <vt:i4>1245245</vt:i4>
      </vt:variant>
      <vt:variant>
        <vt:i4>182</vt:i4>
      </vt:variant>
      <vt:variant>
        <vt:i4>0</vt:i4>
      </vt:variant>
      <vt:variant>
        <vt:i4>5</vt:i4>
      </vt:variant>
      <vt:variant>
        <vt:lpwstr/>
      </vt:variant>
      <vt:variant>
        <vt:lpwstr>_Toc40961614</vt:lpwstr>
      </vt:variant>
      <vt:variant>
        <vt:i4>1310781</vt:i4>
      </vt:variant>
      <vt:variant>
        <vt:i4>176</vt:i4>
      </vt:variant>
      <vt:variant>
        <vt:i4>0</vt:i4>
      </vt:variant>
      <vt:variant>
        <vt:i4>5</vt:i4>
      </vt:variant>
      <vt:variant>
        <vt:lpwstr/>
      </vt:variant>
      <vt:variant>
        <vt:lpwstr>_Toc40961613</vt:lpwstr>
      </vt:variant>
      <vt:variant>
        <vt:i4>1376317</vt:i4>
      </vt:variant>
      <vt:variant>
        <vt:i4>170</vt:i4>
      </vt:variant>
      <vt:variant>
        <vt:i4>0</vt:i4>
      </vt:variant>
      <vt:variant>
        <vt:i4>5</vt:i4>
      </vt:variant>
      <vt:variant>
        <vt:lpwstr/>
      </vt:variant>
      <vt:variant>
        <vt:lpwstr>_Toc40961612</vt:lpwstr>
      </vt:variant>
      <vt:variant>
        <vt:i4>1441853</vt:i4>
      </vt:variant>
      <vt:variant>
        <vt:i4>164</vt:i4>
      </vt:variant>
      <vt:variant>
        <vt:i4>0</vt:i4>
      </vt:variant>
      <vt:variant>
        <vt:i4>5</vt:i4>
      </vt:variant>
      <vt:variant>
        <vt:lpwstr/>
      </vt:variant>
      <vt:variant>
        <vt:lpwstr>_Toc40961611</vt:lpwstr>
      </vt:variant>
      <vt:variant>
        <vt:i4>1507389</vt:i4>
      </vt:variant>
      <vt:variant>
        <vt:i4>158</vt:i4>
      </vt:variant>
      <vt:variant>
        <vt:i4>0</vt:i4>
      </vt:variant>
      <vt:variant>
        <vt:i4>5</vt:i4>
      </vt:variant>
      <vt:variant>
        <vt:lpwstr/>
      </vt:variant>
      <vt:variant>
        <vt:lpwstr>_Toc40961610</vt:lpwstr>
      </vt:variant>
      <vt:variant>
        <vt:i4>1966140</vt:i4>
      </vt:variant>
      <vt:variant>
        <vt:i4>152</vt:i4>
      </vt:variant>
      <vt:variant>
        <vt:i4>0</vt:i4>
      </vt:variant>
      <vt:variant>
        <vt:i4>5</vt:i4>
      </vt:variant>
      <vt:variant>
        <vt:lpwstr/>
      </vt:variant>
      <vt:variant>
        <vt:lpwstr>_Toc40961609</vt:lpwstr>
      </vt:variant>
      <vt:variant>
        <vt:i4>2031676</vt:i4>
      </vt:variant>
      <vt:variant>
        <vt:i4>146</vt:i4>
      </vt:variant>
      <vt:variant>
        <vt:i4>0</vt:i4>
      </vt:variant>
      <vt:variant>
        <vt:i4>5</vt:i4>
      </vt:variant>
      <vt:variant>
        <vt:lpwstr/>
      </vt:variant>
      <vt:variant>
        <vt:lpwstr>_Toc40961608</vt:lpwstr>
      </vt:variant>
      <vt:variant>
        <vt:i4>1048636</vt:i4>
      </vt:variant>
      <vt:variant>
        <vt:i4>140</vt:i4>
      </vt:variant>
      <vt:variant>
        <vt:i4>0</vt:i4>
      </vt:variant>
      <vt:variant>
        <vt:i4>5</vt:i4>
      </vt:variant>
      <vt:variant>
        <vt:lpwstr/>
      </vt:variant>
      <vt:variant>
        <vt:lpwstr>_Toc40961607</vt:lpwstr>
      </vt:variant>
      <vt:variant>
        <vt:i4>1114172</vt:i4>
      </vt:variant>
      <vt:variant>
        <vt:i4>134</vt:i4>
      </vt:variant>
      <vt:variant>
        <vt:i4>0</vt:i4>
      </vt:variant>
      <vt:variant>
        <vt:i4>5</vt:i4>
      </vt:variant>
      <vt:variant>
        <vt:lpwstr/>
      </vt:variant>
      <vt:variant>
        <vt:lpwstr>_Toc40961606</vt:lpwstr>
      </vt:variant>
      <vt:variant>
        <vt:i4>1179708</vt:i4>
      </vt:variant>
      <vt:variant>
        <vt:i4>128</vt:i4>
      </vt:variant>
      <vt:variant>
        <vt:i4>0</vt:i4>
      </vt:variant>
      <vt:variant>
        <vt:i4>5</vt:i4>
      </vt:variant>
      <vt:variant>
        <vt:lpwstr/>
      </vt:variant>
      <vt:variant>
        <vt:lpwstr>_Toc40961605</vt:lpwstr>
      </vt:variant>
      <vt:variant>
        <vt:i4>1245244</vt:i4>
      </vt:variant>
      <vt:variant>
        <vt:i4>122</vt:i4>
      </vt:variant>
      <vt:variant>
        <vt:i4>0</vt:i4>
      </vt:variant>
      <vt:variant>
        <vt:i4>5</vt:i4>
      </vt:variant>
      <vt:variant>
        <vt:lpwstr/>
      </vt:variant>
      <vt:variant>
        <vt:lpwstr>_Toc40961604</vt:lpwstr>
      </vt:variant>
      <vt:variant>
        <vt:i4>1310780</vt:i4>
      </vt:variant>
      <vt:variant>
        <vt:i4>116</vt:i4>
      </vt:variant>
      <vt:variant>
        <vt:i4>0</vt:i4>
      </vt:variant>
      <vt:variant>
        <vt:i4>5</vt:i4>
      </vt:variant>
      <vt:variant>
        <vt:lpwstr/>
      </vt:variant>
      <vt:variant>
        <vt:lpwstr>_Toc40961603</vt:lpwstr>
      </vt:variant>
      <vt:variant>
        <vt:i4>1376316</vt:i4>
      </vt:variant>
      <vt:variant>
        <vt:i4>110</vt:i4>
      </vt:variant>
      <vt:variant>
        <vt:i4>0</vt:i4>
      </vt:variant>
      <vt:variant>
        <vt:i4>5</vt:i4>
      </vt:variant>
      <vt:variant>
        <vt:lpwstr/>
      </vt:variant>
      <vt:variant>
        <vt:lpwstr>_Toc40961602</vt:lpwstr>
      </vt:variant>
      <vt:variant>
        <vt:i4>1441852</vt:i4>
      </vt:variant>
      <vt:variant>
        <vt:i4>104</vt:i4>
      </vt:variant>
      <vt:variant>
        <vt:i4>0</vt:i4>
      </vt:variant>
      <vt:variant>
        <vt:i4>5</vt:i4>
      </vt:variant>
      <vt:variant>
        <vt:lpwstr/>
      </vt:variant>
      <vt:variant>
        <vt:lpwstr>_Toc40961601</vt:lpwstr>
      </vt:variant>
      <vt:variant>
        <vt:i4>1507388</vt:i4>
      </vt:variant>
      <vt:variant>
        <vt:i4>98</vt:i4>
      </vt:variant>
      <vt:variant>
        <vt:i4>0</vt:i4>
      </vt:variant>
      <vt:variant>
        <vt:i4>5</vt:i4>
      </vt:variant>
      <vt:variant>
        <vt:lpwstr/>
      </vt:variant>
      <vt:variant>
        <vt:lpwstr>_Toc40961600</vt:lpwstr>
      </vt:variant>
      <vt:variant>
        <vt:i4>1900597</vt:i4>
      </vt:variant>
      <vt:variant>
        <vt:i4>92</vt:i4>
      </vt:variant>
      <vt:variant>
        <vt:i4>0</vt:i4>
      </vt:variant>
      <vt:variant>
        <vt:i4>5</vt:i4>
      </vt:variant>
      <vt:variant>
        <vt:lpwstr/>
      </vt:variant>
      <vt:variant>
        <vt:lpwstr>_Toc40961599</vt:lpwstr>
      </vt:variant>
      <vt:variant>
        <vt:i4>1835061</vt:i4>
      </vt:variant>
      <vt:variant>
        <vt:i4>86</vt:i4>
      </vt:variant>
      <vt:variant>
        <vt:i4>0</vt:i4>
      </vt:variant>
      <vt:variant>
        <vt:i4>5</vt:i4>
      </vt:variant>
      <vt:variant>
        <vt:lpwstr/>
      </vt:variant>
      <vt:variant>
        <vt:lpwstr>_Toc40961598</vt:lpwstr>
      </vt:variant>
      <vt:variant>
        <vt:i4>1245237</vt:i4>
      </vt:variant>
      <vt:variant>
        <vt:i4>80</vt:i4>
      </vt:variant>
      <vt:variant>
        <vt:i4>0</vt:i4>
      </vt:variant>
      <vt:variant>
        <vt:i4>5</vt:i4>
      </vt:variant>
      <vt:variant>
        <vt:lpwstr/>
      </vt:variant>
      <vt:variant>
        <vt:lpwstr>_Toc40961597</vt:lpwstr>
      </vt:variant>
      <vt:variant>
        <vt:i4>1179701</vt:i4>
      </vt:variant>
      <vt:variant>
        <vt:i4>74</vt:i4>
      </vt:variant>
      <vt:variant>
        <vt:i4>0</vt:i4>
      </vt:variant>
      <vt:variant>
        <vt:i4>5</vt:i4>
      </vt:variant>
      <vt:variant>
        <vt:lpwstr/>
      </vt:variant>
      <vt:variant>
        <vt:lpwstr>_Toc40961596</vt:lpwstr>
      </vt:variant>
      <vt:variant>
        <vt:i4>1114165</vt:i4>
      </vt:variant>
      <vt:variant>
        <vt:i4>68</vt:i4>
      </vt:variant>
      <vt:variant>
        <vt:i4>0</vt:i4>
      </vt:variant>
      <vt:variant>
        <vt:i4>5</vt:i4>
      </vt:variant>
      <vt:variant>
        <vt:lpwstr/>
      </vt:variant>
      <vt:variant>
        <vt:lpwstr>_Toc40961595</vt:lpwstr>
      </vt:variant>
      <vt:variant>
        <vt:i4>1048629</vt:i4>
      </vt:variant>
      <vt:variant>
        <vt:i4>62</vt:i4>
      </vt:variant>
      <vt:variant>
        <vt:i4>0</vt:i4>
      </vt:variant>
      <vt:variant>
        <vt:i4>5</vt:i4>
      </vt:variant>
      <vt:variant>
        <vt:lpwstr/>
      </vt:variant>
      <vt:variant>
        <vt:lpwstr>_Toc40961594</vt:lpwstr>
      </vt:variant>
      <vt:variant>
        <vt:i4>1507381</vt:i4>
      </vt:variant>
      <vt:variant>
        <vt:i4>56</vt:i4>
      </vt:variant>
      <vt:variant>
        <vt:i4>0</vt:i4>
      </vt:variant>
      <vt:variant>
        <vt:i4>5</vt:i4>
      </vt:variant>
      <vt:variant>
        <vt:lpwstr/>
      </vt:variant>
      <vt:variant>
        <vt:lpwstr>_Toc40961593</vt:lpwstr>
      </vt:variant>
      <vt:variant>
        <vt:i4>1441845</vt:i4>
      </vt:variant>
      <vt:variant>
        <vt:i4>50</vt:i4>
      </vt:variant>
      <vt:variant>
        <vt:i4>0</vt:i4>
      </vt:variant>
      <vt:variant>
        <vt:i4>5</vt:i4>
      </vt:variant>
      <vt:variant>
        <vt:lpwstr/>
      </vt:variant>
      <vt:variant>
        <vt:lpwstr>_Toc40961592</vt:lpwstr>
      </vt:variant>
      <vt:variant>
        <vt:i4>1376309</vt:i4>
      </vt:variant>
      <vt:variant>
        <vt:i4>44</vt:i4>
      </vt:variant>
      <vt:variant>
        <vt:i4>0</vt:i4>
      </vt:variant>
      <vt:variant>
        <vt:i4>5</vt:i4>
      </vt:variant>
      <vt:variant>
        <vt:lpwstr/>
      </vt:variant>
      <vt:variant>
        <vt:lpwstr>_Toc40961591</vt:lpwstr>
      </vt:variant>
      <vt:variant>
        <vt:i4>1310773</vt:i4>
      </vt:variant>
      <vt:variant>
        <vt:i4>38</vt:i4>
      </vt:variant>
      <vt:variant>
        <vt:i4>0</vt:i4>
      </vt:variant>
      <vt:variant>
        <vt:i4>5</vt:i4>
      </vt:variant>
      <vt:variant>
        <vt:lpwstr/>
      </vt:variant>
      <vt:variant>
        <vt:lpwstr>_Toc40961590</vt:lpwstr>
      </vt:variant>
      <vt:variant>
        <vt:i4>1900596</vt:i4>
      </vt:variant>
      <vt:variant>
        <vt:i4>32</vt:i4>
      </vt:variant>
      <vt:variant>
        <vt:i4>0</vt:i4>
      </vt:variant>
      <vt:variant>
        <vt:i4>5</vt:i4>
      </vt:variant>
      <vt:variant>
        <vt:lpwstr/>
      </vt:variant>
      <vt:variant>
        <vt:lpwstr>_Toc40961589</vt:lpwstr>
      </vt:variant>
      <vt:variant>
        <vt:i4>1835060</vt:i4>
      </vt:variant>
      <vt:variant>
        <vt:i4>26</vt:i4>
      </vt:variant>
      <vt:variant>
        <vt:i4>0</vt:i4>
      </vt:variant>
      <vt:variant>
        <vt:i4>5</vt:i4>
      </vt:variant>
      <vt:variant>
        <vt:lpwstr/>
      </vt:variant>
      <vt:variant>
        <vt:lpwstr>_Toc40961588</vt:lpwstr>
      </vt:variant>
      <vt:variant>
        <vt:i4>1245236</vt:i4>
      </vt:variant>
      <vt:variant>
        <vt:i4>20</vt:i4>
      </vt:variant>
      <vt:variant>
        <vt:i4>0</vt:i4>
      </vt:variant>
      <vt:variant>
        <vt:i4>5</vt:i4>
      </vt:variant>
      <vt:variant>
        <vt:lpwstr/>
      </vt:variant>
      <vt:variant>
        <vt:lpwstr>_Toc40961587</vt:lpwstr>
      </vt:variant>
      <vt:variant>
        <vt:i4>1179700</vt:i4>
      </vt:variant>
      <vt:variant>
        <vt:i4>14</vt:i4>
      </vt:variant>
      <vt:variant>
        <vt:i4>0</vt:i4>
      </vt:variant>
      <vt:variant>
        <vt:i4>5</vt:i4>
      </vt:variant>
      <vt:variant>
        <vt:lpwstr/>
      </vt:variant>
      <vt:variant>
        <vt:lpwstr>_Toc40961586</vt:lpwstr>
      </vt:variant>
      <vt:variant>
        <vt:i4>1114164</vt:i4>
      </vt:variant>
      <vt:variant>
        <vt:i4>8</vt:i4>
      </vt:variant>
      <vt:variant>
        <vt:i4>0</vt:i4>
      </vt:variant>
      <vt:variant>
        <vt:i4>5</vt:i4>
      </vt:variant>
      <vt:variant>
        <vt:lpwstr/>
      </vt:variant>
      <vt:variant>
        <vt:lpwstr>_Toc40961585</vt:lpwstr>
      </vt:variant>
      <vt:variant>
        <vt:i4>1048628</vt:i4>
      </vt:variant>
      <vt:variant>
        <vt:i4>2</vt:i4>
      </vt:variant>
      <vt:variant>
        <vt:i4>0</vt:i4>
      </vt:variant>
      <vt:variant>
        <vt:i4>5</vt:i4>
      </vt:variant>
      <vt:variant>
        <vt:lpwstr/>
      </vt:variant>
      <vt:variant>
        <vt:lpwstr>_Toc40961584</vt:lpwstr>
      </vt:variant>
      <vt:variant>
        <vt:i4>4784134</vt:i4>
      </vt:variant>
      <vt:variant>
        <vt:i4>0</vt:i4>
      </vt:variant>
      <vt:variant>
        <vt:i4>0</vt:i4>
      </vt:variant>
      <vt:variant>
        <vt:i4>5</vt:i4>
      </vt:variant>
      <vt:variant>
        <vt:lpwstr>https://www.gov.si/assets/organi-v-sestavi/IRSOP/O-IRSOP-u/kriteriji-za-izredne-insp-nadzore/Kriteriji-za-dolocanje-prioritet-IRSOP-2020.pdf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prenosnik</dc:creator>
  <cp:keywords/>
  <dc:description/>
  <cp:lastModifiedBy>Vesela Baroš</cp:lastModifiedBy>
  <cp:revision>11</cp:revision>
  <cp:lastPrinted>2025-04-17T08:28:00Z</cp:lastPrinted>
  <dcterms:created xsi:type="dcterms:W3CDTF">2026-03-25T13:12:00Z</dcterms:created>
  <dcterms:modified xsi:type="dcterms:W3CDTF">2026-03-27T08:10:00Z</dcterms:modified>
</cp:coreProperties>
</file>