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245" w14:textId="1D874A1F" w:rsidR="00187B6A" w:rsidRPr="00FC3A90" w:rsidRDefault="008B06E1" w:rsidP="006A3813">
      <w:pPr>
        <w:jc w:val="both"/>
        <w:rPr>
          <w:b/>
          <w:bCs/>
          <w:lang w:eastAsia="sl-SI"/>
        </w:rPr>
      </w:pPr>
      <w:r w:rsidRPr="00FC3A90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D7C7435" wp14:editId="1A4BC1E6">
            <wp:simplePos x="0" y="0"/>
            <wp:positionH relativeFrom="column">
              <wp:posOffset>-320865</wp:posOffset>
            </wp:positionH>
            <wp:positionV relativeFrom="paragraph">
              <wp:posOffset>283239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F86D4" w14:textId="77777777" w:rsidR="00187B6A" w:rsidRPr="00FC3A90" w:rsidRDefault="00187B6A" w:rsidP="006A3813">
      <w:pPr>
        <w:jc w:val="both"/>
        <w:rPr>
          <w:b/>
          <w:bCs/>
          <w:lang w:eastAsia="sl-SI"/>
        </w:rPr>
      </w:pPr>
    </w:p>
    <w:p w14:paraId="55342A9D" w14:textId="1CE38F5C" w:rsidR="004A530C" w:rsidRPr="00FC3A90" w:rsidRDefault="008B06E1" w:rsidP="006A3813">
      <w:pPr>
        <w:jc w:val="both"/>
        <w:rPr>
          <w:bCs/>
          <w:lang w:eastAsia="sl-SI"/>
        </w:rPr>
      </w:pPr>
      <w:r w:rsidRPr="00FC3A9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D25E67" wp14:editId="6E882B99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09B55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E03CD12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2DEE010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B46AC50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14D657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13B199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351A40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E0D6E7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452A1B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25E6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F709B55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E03CD12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2DEE010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B46AC50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14D657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13B199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351A40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E0D6E7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452A1B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A530C" w:rsidRPr="00FC3A90">
        <w:rPr>
          <w:bCs/>
          <w:lang w:eastAsia="sl-SI"/>
        </w:rPr>
        <w:t>Številka: 06182-</w:t>
      </w:r>
      <w:r w:rsidR="006A3813" w:rsidRPr="00FC3A90">
        <w:rPr>
          <w:bCs/>
          <w:lang w:eastAsia="sl-SI"/>
        </w:rPr>
        <w:t>1859/2020-21</w:t>
      </w:r>
    </w:p>
    <w:p w14:paraId="4D539A55" w14:textId="579BFD19" w:rsidR="004A530C" w:rsidRPr="00FC3A90" w:rsidRDefault="004A530C" w:rsidP="006A3813">
      <w:pPr>
        <w:jc w:val="both"/>
        <w:rPr>
          <w:bCs/>
          <w:lang w:eastAsia="sl-SI"/>
        </w:rPr>
      </w:pPr>
      <w:r w:rsidRPr="00FC3A90">
        <w:rPr>
          <w:bCs/>
          <w:lang w:eastAsia="sl-SI"/>
        </w:rPr>
        <w:t>Datum</w:t>
      </w:r>
      <w:r w:rsidR="004711F2" w:rsidRPr="00FC3A90">
        <w:rPr>
          <w:bCs/>
          <w:lang w:eastAsia="sl-SI"/>
        </w:rPr>
        <w:t>:</w:t>
      </w:r>
      <w:r w:rsidR="006A3813" w:rsidRPr="00FC3A90">
        <w:rPr>
          <w:bCs/>
          <w:lang w:eastAsia="sl-SI"/>
        </w:rPr>
        <w:t xml:space="preserve"> 21. 12. 2022</w:t>
      </w:r>
    </w:p>
    <w:p w14:paraId="1B548BCB" w14:textId="77777777" w:rsidR="004A530C" w:rsidRPr="00FC3A90" w:rsidRDefault="004A530C" w:rsidP="006A3813">
      <w:pPr>
        <w:jc w:val="both"/>
        <w:rPr>
          <w:bCs/>
          <w:lang w:eastAsia="sl-SI"/>
        </w:rPr>
      </w:pPr>
    </w:p>
    <w:p w14:paraId="1583A737" w14:textId="77777777" w:rsidR="00E22A66" w:rsidRPr="00FC3A90" w:rsidRDefault="004A530C" w:rsidP="006A3813">
      <w:pPr>
        <w:jc w:val="center"/>
        <w:rPr>
          <w:b/>
          <w:bCs/>
          <w:lang w:eastAsia="sl-SI"/>
        </w:rPr>
      </w:pPr>
      <w:r w:rsidRPr="00FC3A90">
        <w:rPr>
          <w:b/>
          <w:bCs/>
          <w:lang w:eastAsia="sl-SI"/>
        </w:rPr>
        <w:t xml:space="preserve">POROČILO O REDNEM INŠPEKCIJSKEM PREGLEDU NAPRAVE, KI LAHKO POVZROČI </w:t>
      </w:r>
      <w:r w:rsidR="00E22A66" w:rsidRPr="00FC3A90">
        <w:rPr>
          <w:b/>
          <w:bCs/>
          <w:lang w:eastAsia="sl-SI"/>
        </w:rPr>
        <w:t>ONESNAŽEVANJE OKOLJA VEČJEGA OBSEGA</w:t>
      </w:r>
    </w:p>
    <w:p w14:paraId="7C793E61" w14:textId="77777777" w:rsidR="004711F2" w:rsidRPr="00FC3A90" w:rsidRDefault="004711F2" w:rsidP="006A3813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BF2400C" w14:textId="0FBF7F0B" w:rsidR="008B3050" w:rsidRPr="00FC3A90" w:rsidRDefault="004711F2" w:rsidP="006A3813">
      <w:pPr>
        <w:autoSpaceDE w:val="0"/>
        <w:autoSpaceDN w:val="0"/>
        <w:adjustRightInd w:val="0"/>
        <w:jc w:val="both"/>
      </w:pPr>
      <w:r w:rsidRPr="00FC3A90">
        <w:rPr>
          <w:b/>
          <w:bCs/>
          <w:lang w:eastAsia="sl-SI"/>
        </w:rPr>
        <w:t xml:space="preserve">Zavezanec: </w:t>
      </w:r>
      <w:r w:rsidR="008B3050" w:rsidRPr="00FC3A90">
        <w:rPr>
          <w:bCs/>
          <w:color w:val="000000"/>
        </w:rPr>
        <w:t xml:space="preserve">Perutnina Ptuj d.o.o., </w:t>
      </w:r>
      <w:r w:rsidR="006A3813" w:rsidRPr="00FC3A90">
        <w:rPr>
          <w:bCs/>
          <w:color w:val="000000"/>
        </w:rPr>
        <w:t>Potrčeva cesta 10</w:t>
      </w:r>
      <w:r w:rsidR="008B3050" w:rsidRPr="00FC3A90">
        <w:t>, 2250 Ptuj</w:t>
      </w:r>
    </w:p>
    <w:p w14:paraId="7C5B80C3" w14:textId="77777777" w:rsidR="008B3050" w:rsidRPr="00FC3A90" w:rsidRDefault="008B3050" w:rsidP="006A3813">
      <w:pPr>
        <w:autoSpaceDE w:val="0"/>
        <w:autoSpaceDN w:val="0"/>
        <w:adjustRightInd w:val="0"/>
        <w:jc w:val="both"/>
      </w:pPr>
    </w:p>
    <w:p w14:paraId="0E5AC2D0" w14:textId="3A38EA90" w:rsidR="004711F2" w:rsidRPr="00FC3A90" w:rsidRDefault="004711F2" w:rsidP="006A3813">
      <w:pPr>
        <w:autoSpaceDE w:val="0"/>
        <w:autoSpaceDN w:val="0"/>
        <w:adjustRightInd w:val="0"/>
        <w:jc w:val="both"/>
      </w:pPr>
      <w:r w:rsidRPr="00FC3A90">
        <w:rPr>
          <w:b/>
        </w:rPr>
        <w:t>Naprava / lokacija:</w:t>
      </w:r>
      <w:r w:rsidR="00D6487A" w:rsidRPr="00FC3A90">
        <w:rPr>
          <w:b/>
        </w:rPr>
        <w:t xml:space="preserve"> </w:t>
      </w:r>
      <w:r w:rsidR="008B3050" w:rsidRPr="00FC3A90">
        <w:t>Klavnica perutnine, tovarna proteinskih koncentratov in predelava perutninskega mesa na lokaciji Zagrebška cesta 37, 2250 Ptuj</w:t>
      </w:r>
    </w:p>
    <w:p w14:paraId="348B6211" w14:textId="77777777" w:rsidR="008B3050" w:rsidRPr="00FC3A90" w:rsidRDefault="008B3050" w:rsidP="006A3813">
      <w:pPr>
        <w:autoSpaceDE w:val="0"/>
        <w:autoSpaceDN w:val="0"/>
        <w:adjustRightInd w:val="0"/>
        <w:jc w:val="both"/>
        <w:rPr>
          <w:b/>
        </w:rPr>
      </w:pPr>
    </w:p>
    <w:p w14:paraId="4AF057EA" w14:textId="210FA8C9" w:rsidR="004711F2" w:rsidRPr="00FC3A90" w:rsidRDefault="004711F2" w:rsidP="006A3813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FC3A90">
        <w:rPr>
          <w:b/>
          <w:bCs/>
          <w:lang w:eastAsia="sl-SI"/>
        </w:rPr>
        <w:t>Datum pregleda:</w:t>
      </w:r>
      <w:r w:rsidR="00D6487A" w:rsidRPr="00FC3A90">
        <w:rPr>
          <w:b/>
          <w:bCs/>
          <w:lang w:eastAsia="sl-SI"/>
        </w:rPr>
        <w:t xml:space="preserve"> </w:t>
      </w:r>
      <w:r w:rsidR="006A3813" w:rsidRPr="00FC3A90">
        <w:t>4</w:t>
      </w:r>
      <w:r w:rsidR="00D55EEF" w:rsidRPr="00FC3A90">
        <w:t xml:space="preserve">. </w:t>
      </w:r>
      <w:r w:rsidR="006A3813" w:rsidRPr="00FC3A90">
        <w:t>8</w:t>
      </w:r>
      <w:r w:rsidR="00D55EEF" w:rsidRPr="00FC3A90">
        <w:t>. 202</w:t>
      </w:r>
      <w:r w:rsidR="006A3813" w:rsidRPr="00FC3A90">
        <w:t>2</w:t>
      </w:r>
    </w:p>
    <w:p w14:paraId="01698840" w14:textId="77777777" w:rsidR="004711F2" w:rsidRPr="00FC3A90" w:rsidRDefault="004711F2" w:rsidP="006A3813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89CA35E" w14:textId="077E0F42" w:rsidR="004711F2" w:rsidRPr="00FC3A90" w:rsidRDefault="004711F2" w:rsidP="006A3813">
      <w:pPr>
        <w:jc w:val="both"/>
        <w:rPr>
          <w:b/>
          <w:bCs/>
          <w:lang w:eastAsia="sl-SI"/>
        </w:rPr>
      </w:pPr>
      <w:r w:rsidRPr="00FC3A90">
        <w:rPr>
          <w:b/>
          <w:bCs/>
          <w:lang w:eastAsia="sl-SI"/>
        </w:rPr>
        <w:t>Okoljevarstveno dovoljenje (OVD) številka:</w:t>
      </w:r>
      <w:r w:rsidR="00D6487A" w:rsidRPr="00FC3A90">
        <w:rPr>
          <w:b/>
          <w:bCs/>
          <w:lang w:eastAsia="sl-SI"/>
        </w:rPr>
        <w:t xml:space="preserve"> </w:t>
      </w:r>
      <w:r w:rsidR="00886392" w:rsidRPr="007D1105">
        <w:t>35407-</w:t>
      </w:r>
      <w:r w:rsidR="00AF5652">
        <w:t>109</w:t>
      </w:r>
      <w:r w:rsidR="00886392" w:rsidRPr="007D1105">
        <w:t>/2006-1</w:t>
      </w:r>
      <w:r w:rsidR="00AF5652">
        <w:t>6</w:t>
      </w:r>
      <w:r w:rsidR="00886392" w:rsidRPr="007D1105">
        <w:t xml:space="preserve"> z dne 3</w:t>
      </w:r>
      <w:r w:rsidR="00AF5652">
        <w:t>1</w:t>
      </w:r>
      <w:r w:rsidR="00886392" w:rsidRPr="007D1105">
        <w:t>.</w:t>
      </w:r>
      <w:r w:rsidR="00AF5652">
        <w:t xml:space="preserve"> 5</w:t>
      </w:r>
      <w:r w:rsidR="00886392" w:rsidRPr="007D1105">
        <w:t>.</w:t>
      </w:r>
      <w:r w:rsidR="00AF5652">
        <w:t xml:space="preserve"> </w:t>
      </w:r>
      <w:r w:rsidR="00886392" w:rsidRPr="007D1105">
        <w:t>20</w:t>
      </w:r>
      <w:r w:rsidR="00AF5652">
        <w:t>10</w:t>
      </w:r>
      <w:r w:rsidR="00886392" w:rsidRPr="007D1105">
        <w:t xml:space="preserve"> </w:t>
      </w:r>
      <w:r w:rsidR="00D55EEF" w:rsidRPr="00FC3A90">
        <w:t>s spremembami (v nadaljevanju: OVD</w:t>
      </w:r>
      <w:r w:rsidR="006A3813" w:rsidRPr="00FC3A90">
        <w:t>)</w:t>
      </w:r>
    </w:p>
    <w:p w14:paraId="353372CB" w14:textId="1B277FC7" w:rsidR="004711F2" w:rsidRPr="00FC3A90" w:rsidRDefault="004711F2" w:rsidP="006A3813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583CF91" w14:textId="2F364A04" w:rsidR="00D6487A" w:rsidRPr="00FC3A90" w:rsidRDefault="00D6487A" w:rsidP="006A3813">
      <w:pPr>
        <w:jc w:val="both"/>
        <w:rPr>
          <w:lang w:eastAsia="sl-SI"/>
        </w:rPr>
      </w:pPr>
      <w:r w:rsidRPr="00FC3A90">
        <w:rPr>
          <w:b/>
        </w:rPr>
        <w:t xml:space="preserve">Usklajenost z OVD: </w:t>
      </w:r>
      <w:r w:rsidR="00B41C77">
        <w:t>NE</w:t>
      </w:r>
    </w:p>
    <w:p w14:paraId="3CD37121" w14:textId="77777777" w:rsidR="008B3050" w:rsidRPr="00FC3A90" w:rsidRDefault="008B3050" w:rsidP="006A3813">
      <w:pPr>
        <w:pStyle w:val="Telobesedila"/>
        <w:jc w:val="both"/>
        <w:rPr>
          <w:rFonts w:eastAsia="Times New Roman"/>
          <w:b/>
          <w:lang w:eastAsia="sl-SI"/>
        </w:rPr>
      </w:pPr>
    </w:p>
    <w:p w14:paraId="16A7D2C3" w14:textId="7A650242" w:rsidR="008B3050" w:rsidRPr="00FC3A90" w:rsidRDefault="008B3050" w:rsidP="006A3813">
      <w:pPr>
        <w:jc w:val="both"/>
        <w:rPr>
          <w:rFonts w:eastAsia="Times New Roman"/>
          <w:lang w:eastAsia="sl-SI"/>
        </w:rPr>
      </w:pPr>
      <w:r w:rsidRPr="00FC3A90">
        <w:t xml:space="preserve">V okviru inšpekcijskega pregleda naprave v zvezi z izpolnjevanjem določb pridobljenega OVD, ki so bile predmet nadzora, </w:t>
      </w:r>
      <w:r w:rsidR="00886392">
        <w:t>niso</w:t>
      </w:r>
      <w:r w:rsidRPr="00FC3A90">
        <w:t xml:space="preserve"> bile ugotovljene nepravilnosti, kršitve zakonsko določenih predpisov, ki so bili predmet inšpekcijskega nadzora ter kršitve določil OVD. </w:t>
      </w:r>
    </w:p>
    <w:p w14:paraId="642237F9" w14:textId="77777777" w:rsidR="006A3813" w:rsidRPr="00FC3A90" w:rsidRDefault="006A3813" w:rsidP="006A3813">
      <w:pPr>
        <w:jc w:val="both"/>
        <w:rPr>
          <w:kern w:val="24"/>
          <w:lang w:bidi="sa-IN"/>
        </w:rPr>
      </w:pPr>
    </w:p>
    <w:p w14:paraId="48614C43" w14:textId="27DC93C8" w:rsidR="00FC3A90" w:rsidRPr="00FC3A90" w:rsidRDefault="008B3050" w:rsidP="00FC3A90">
      <w:pPr>
        <w:pStyle w:val="Teloodloebe"/>
        <w:spacing w:before="0" w:after="0"/>
        <w:rPr>
          <w:rFonts w:ascii="Arial" w:hAnsi="Arial" w:cs="Arial"/>
          <w:sz w:val="20"/>
        </w:rPr>
      </w:pPr>
      <w:r w:rsidRPr="00FC3A90">
        <w:rPr>
          <w:rFonts w:ascii="Arial" w:hAnsi="Arial" w:cs="Arial"/>
          <w:sz w:val="20"/>
          <w:lang w:bidi="sa-IN"/>
        </w:rPr>
        <w:t xml:space="preserve">Glede </w:t>
      </w:r>
      <w:r w:rsidRPr="00FC3A90">
        <w:rPr>
          <w:rFonts w:ascii="Arial" w:hAnsi="Arial" w:cs="Arial"/>
          <w:sz w:val="20"/>
          <w:u w:val="single"/>
          <w:lang w:bidi="sa-IN"/>
        </w:rPr>
        <w:t>emisij snovi v vode</w:t>
      </w:r>
      <w:r w:rsidRPr="00FC3A90">
        <w:rPr>
          <w:rFonts w:ascii="Arial" w:hAnsi="Arial" w:cs="Arial"/>
          <w:sz w:val="20"/>
          <w:lang w:bidi="sa-IN"/>
        </w:rPr>
        <w:t xml:space="preserve"> je bilo ugotovljeno, da na lokaciji </w:t>
      </w:r>
      <w:r w:rsidRPr="00FC3A90">
        <w:rPr>
          <w:rFonts w:ascii="Arial" w:hAnsi="Arial" w:cs="Arial"/>
          <w:sz w:val="20"/>
        </w:rPr>
        <w:t xml:space="preserve">nastajajo različne odpadne vode in da se s strani pooblaščenca na napravi izvaja obratovalni monitoring na dveh izpustih. </w:t>
      </w:r>
      <w:r w:rsidR="00FC3A90" w:rsidRPr="00FC3A90">
        <w:rPr>
          <w:rFonts w:ascii="Arial" w:hAnsi="Arial" w:cs="Arial"/>
          <w:sz w:val="20"/>
        </w:rPr>
        <w:t xml:space="preserve">Ker </w:t>
      </w:r>
      <w:r w:rsidR="009012E8">
        <w:rPr>
          <w:rFonts w:ascii="Arial" w:hAnsi="Arial" w:cs="Arial"/>
          <w:sz w:val="20"/>
        </w:rPr>
        <w:t xml:space="preserve">predmetna </w:t>
      </w:r>
      <w:r w:rsidR="00FC3A90" w:rsidRPr="00FC3A90">
        <w:rPr>
          <w:rFonts w:ascii="Arial" w:hAnsi="Arial" w:cs="Arial"/>
          <w:sz w:val="20"/>
        </w:rPr>
        <w:t>naprava</w:t>
      </w:r>
      <w:r w:rsidR="009012E8">
        <w:rPr>
          <w:rFonts w:ascii="Arial" w:hAnsi="Arial" w:cs="Arial"/>
          <w:sz w:val="20"/>
        </w:rPr>
        <w:t xml:space="preserve"> ni</w:t>
      </w:r>
      <w:r w:rsidR="00FC3A90" w:rsidRPr="00FC3A90">
        <w:rPr>
          <w:rFonts w:ascii="Arial" w:hAnsi="Arial" w:cs="Arial"/>
          <w:sz w:val="20"/>
        </w:rPr>
        <w:t xml:space="preserve"> obrat</w:t>
      </w:r>
      <w:r w:rsidR="009012E8">
        <w:rPr>
          <w:rFonts w:ascii="Arial" w:hAnsi="Arial" w:cs="Arial"/>
          <w:sz w:val="20"/>
        </w:rPr>
        <w:t xml:space="preserve">ovala v </w:t>
      </w:r>
      <w:r w:rsidR="00FC3A90" w:rsidRPr="00FC3A90">
        <w:rPr>
          <w:rFonts w:ascii="Arial" w:hAnsi="Arial" w:cs="Arial"/>
          <w:sz w:val="20"/>
        </w:rPr>
        <w:t>sk</w:t>
      </w:r>
      <w:r w:rsidR="009012E8">
        <w:rPr>
          <w:rFonts w:ascii="Arial" w:hAnsi="Arial" w:cs="Arial"/>
          <w:sz w:val="20"/>
        </w:rPr>
        <w:t xml:space="preserve">ladu z </w:t>
      </w:r>
      <w:r w:rsidR="00FC3A90" w:rsidRPr="00FC3A90">
        <w:rPr>
          <w:rFonts w:ascii="Arial" w:hAnsi="Arial" w:cs="Arial"/>
          <w:sz w:val="20"/>
        </w:rPr>
        <w:t xml:space="preserve">veljavnim OVD, je bila </w:t>
      </w:r>
      <w:r w:rsidR="009012E8">
        <w:rPr>
          <w:rFonts w:ascii="Arial" w:hAnsi="Arial" w:cs="Arial"/>
          <w:sz w:val="20"/>
        </w:rPr>
        <w:t xml:space="preserve">zavezancu v letu 2020 </w:t>
      </w:r>
      <w:r w:rsidR="00FC3A90" w:rsidRPr="00FC3A90">
        <w:rPr>
          <w:rFonts w:ascii="Arial" w:hAnsi="Arial" w:cs="Arial"/>
          <w:sz w:val="20"/>
        </w:rPr>
        <w:t>izdana ureditvena odločba v z</w:t>
      </w:r>
      <w:r w:rsidR="009012E8">
        <w:rPr>
          <w:rFonts w:ascii="Arial" w:hAnsi="Arial" w:cs="Arial"/>
          <w:sz w:val="20"/>
        </w:rPr>
        <w:t>v</w:t>
      </w:r>
      <w:r w:rsidR="00FC3A90" w:rsidRPr="00FC3A90">
        <w:rPr>
          <w:rFonts w:ascii="Arial" w:hAnsi="Arial" w:cs="Arial"/>
          <w:sz w:val="20"/>
        </w:rPr>
        <w:t>e</w:t>
      </w:r>
      <w:r w:rsidR="009012E8">
        <w:rPr>
          <w:rFonts w:ascii="Arial" w:hAnsi="Arial" w:cs="Arial"/>
          <w:sz w:val="20"/>
        </w:rPr>
        <w:t>z</w:t>
      </w:r>
      <w:r w:rsidR="00FC3A90" w:rsidRPr="00FC3A90">
        <w:rPr>
          <w:rFonts w:ascii="Arial" w:hAnsi="Arial" w:cs="Arial"/>
          <w:sz w:val="20"/>
        </w:rPr>
        <w:t xml:space="preserve">i z emisijami snovi v vode iz naprave. Po preteku roka za izpolnitev </w:t>
      </w:r>
      <w:r w:rsidR="009012E8">
        <w:rPr>
          <w:rFonts w:ascii="Arial" w:hAnsi="Arial" w:cs="Arial"/>
          <w:sz w:val="20"/>
        </w:rPr>
        <w:t xml:space="preserve">naloženih </w:t>
      </w:r>
      <w:r w:rsidR="00FC3A90" w:rsidRPr="00FC3A90">
        <w:rPr>
          <w:rFonts w:ascii="Arial" w:hAnsi="Arial" w:cs="Arial"/>
          <w:sz w:val="20"/>
        </w:rPr>
        <w:t xml:space="preserve">obveznosti na podlagi predmetne odločbe, je </w:t>
      </w:r>
      <w:r w:rsidR="009012E8">
        <w:rPr>
          <w:rFonts w:ascii="Arial" w:hAnsi="Arial" w:cs="Arial"/>
          <w:sz w:val="20"/>
        </w:rPr>
        <w:t>bil v letu 2022</w:t>
      </w:r>
      <w:r w:rsidR="00FC3A90" w:rsidRPr="00FC3A90">
        <w:rPr>
          <w:rFonts w:ascii="Arial" w:hAnsi="Arial" w:cs="Arial"/>
          <w:sz w:val="20"/>
        </w:rPr>
        <w:t xml:space="preserve"> oprav</w:t>
      </w:r>
      <w:r w:rsidR="009012E8">
        <w:rPr>
          <w:rFonts w:ascii="Arial" w:hAnsi="Arial" w:cs="Arial"/>
          <w:sz w:val="20"/>
        </w:rPr>
        <w:t>ljen</w:t>
      </w:r>
      <w:r w:rsidR="00FC3A90" w:rsidRPr="00FC3A90">
        <w:rPr>
          <w:rFonts w:ascii="Arial" w:hAnsi="Arial" w:cs="Arial"/>
          <w:sz w:val="20"/>
        </w:rPr>
        <w:t xml:space="preserve"> </w:t>
      </w:r>
      <w:r w:rsidR="00FC3A90" w:rsidRPr="00FC3A90">
        <w:rPr>
          <w:rFonts w:ascii="Arial" w:hAnsi="Arial" w:cs="Arial"/>
          <w:sz w:val="20"/>
          <w:lang w:bidi="sa-IN"/>
        </w:rPr>
        <w:t>kontrolni inšpekcijski pregled v zvezi z izpolnitvijo ukrepov iz predmetne odločbe</w:t>
      </w:r>
      <w:r w:rsidR="009012E8">
        <w:rPr>
          <w:rFonts w:ascii="Arial" w:hAnsi="Arial" w:cs="Arial"/>
          <w:sz w:val="20"/>
          <w:lang w:bidi="sa-IN"/>
        </w:rPr>
        <w:t>. Med drugim je bilo u</w:t>
      </w:r>
      <w:r w:rsidR="00FC3A90" w:rsidRPr="00FC3A90">
        <w:rPr>
          <w:rFonts w:ascii="Arial" w:hAnsi="Arial" w:cs="Arial"/>
          <w:sz w:val="20"/>
        </w:rPr>
        <w:t>gotov</w:t>
      </w:r>
      <w:r w:rsidR="009012E8">
        <w:rPr>
          <w:rFonts w:ascii="Arial" w:hAnsi="Arial" w:cs="Arial"/>
          <w:sz w:val="20"/>
        </w:rPr>
        <w:t>ljeno</w:t>
      </w:r>
      <w:r w:rsidR="00FC3A90" w:rsidRPr="00FC3A90">
        <w:rPr>
          <w:rFonts w:ascii="Arial" w:hAnsi="Arial" w:cs="Arial"/>
          <w:sz w:val="20"/>
        </w:rPr>
        <w:t>, da je zavezanec pristopil k izgradnji nove čistilne naprave na predmetni lokaciji, da je nova čistilna naprava na predmetni lokaciji zgrajena in da je pripravljena za uporabo, da pa se v času pregleda na lokaciji uporablja še stara industrijska čistilna naprava, ker na novi napravi še ni bilo opravljenega tehničnega prevzema in ker s strani ministrstva</w:t>
      </w:r>
      <w:r w:rsidR="009012E8">
        <w:rPr>
          <w:rFonts w:ascii="Arial" w:hAnsi="Arial" w:cs="Arial"/>
          <w:sz w:val="20"/>
        </w:rPr>
        <w:t xml:space="preserve"> zavezanec</w:t>
      </w:r>
      <w:r w:rsidR="00FC3A90" w:rsidRPr="00FC3A90">
        <w:rPr>
          <w:rFonts w:ascii="Arial" w:hAnsi="Arial" w:cs="Arial"/>
          <w:sz w:val="20"/>
        </w:rPr>
        <w:t xml:space="preserve"> še ni prejel odločbe o spremembi veljavnega OVD. Iz </w:t>
      </w:r>
      <w:r w:rsidR="00FC3A90" w:rsidRPr="00FC3A90">
        <w:rPr>
          <w:rFonts w:ascii="Arial" w:hAnsi="Arial" w:cs="Arial"/>
          <w:bCs/>
          <w:sz w:val="20"/>
        </w:rPr>
        <w:t>Poročila o obratovalnem monitoringu odpadnih vod za podjetje</w:t>
      </w:r>
      <w:r w:rsidR="00FC3A90" w:rsidRPr="00FC3A90">
        <w:rPr>
          <w:rFonts w:ascii="Arial" w:hAnsi="Arial" w:cs="Arial"/>
          <w:b/>
          <w:bCs/>
          <w:sz w:val="20"/>
        </w:rPr>
        <w:t xml:space="preserve"> </w:t>
      </w:r>
      <w:r w:rsidR="00FC3A90" w:rsidRPr="00FC3A90">
        <w:rPr>
          <w:rFonts w:ascii="Arial" w:hAnsi="Arial" w:cs="Arial"/>
          <w:bCs/>
          <w:sz w:val="20"/>
        </w:rPr>
        <w:t>za leto 2021</w:t>
      </w:r>
      <w:r w:rsidR="00FC3A90" w:rsidRPr="00FC3A90">
        <w:rPr>
          <w:rFonts w:ascii="Arial" w:hAnsi="Arial" w:cs="Arial"/>
          <w:sz w:val="20"/>
        </w:rPr>
        <w:t xml:space="preserve"> je med drugim razvidno, da se je na obeh iztokih iz naprave v okviru obratovalnega monitoringa izvedlo število vzorčenj kot je navedeno v veljavnem OVD, da so bili merjeni vsi parametri določeni v OVD, da so se izvajale kontinuirane meritve pH in temperature, da so se izvajale trajne meritve pretoka odpadnih voda, da se </w:t>
      </w:r>
      <w:r w:rsidR="009012E8">
        <w:rPr>
          <w:rFonts w:ascii="Arial" w:hAnsi="Arial" w:cs="Arial"/>
          <w:sz w:val="20"/>
        </w:rPr>
        <w:t xml:space="preserve">je </w:t>
      </w:r>
      <w:r w:rsidR="00FC3A90" w:rsidRPr="00FC3A90">
        <w:rPr>
          <w:rFonts w:ascii="Arial" w:hAnsi="Arial" w:cs="Arial"/>
          <w:sz w:val="20"/>
        </w:rPr>
        <w:t>meri</w:t>
      </w:r>
      <w:r w:rsidR="009012E8">
        <w:rPr>
          <w:rFonts w:ascii="Arial" w:hAnsi="Arial" w:cs="Arial"/>
          <w:sz w:val="20"/>
        </w:rPr>
        <w:t>l</w:t>
      </w:r>
      <w:r w:rsidR="00FC3A90" w:rsidRPr="00FC3A90">
        <w:rPr>
          <w:rFonts w:ascii="Arial" w:hAnsi="Arial" w:cs="Arial"/>
          <w:sz w:val="20"/>
        </w:rPr>
        <w:t xml:space="preserve"> pretok vode med vzorčenjem in da za komunalne odpadne vode meritve niso predvidene. Iz poročila je tudi razvidno, da naprava na iztoku V1 z odvajanjem industrijske odpadne vode presega mejne vrednosti, ki so določene v veljavnem OVD s spremembami. Mejne vrednosti presegajo parametri: neraztopljene snovi </w:t>
      </w:r>
      <w:r w:rsidR="009012E8">
        <w:rPr>
          <w:rFonts w:ascii="Arial" w:hAnsi="Arial" w:cs="Arial"/>
          <w:sz w:val="20"/>
        </w:rPr>
        <w:t xml:space="preserve">in </w:t>
      </w:r>
      <w:proofErr w:type="spellStart"/>
      <w:r w:rsidR="00FC3A90" w:rsidRPr="00FC3A90">
        <w:rPr>
          <w:rFonts w:ascii="Arial" w:hAnsi="Arial" w:cs="Arial"/>
          <w:sz w:val="20"/>
        </w:rPr>
        <w:t>težkohlapne</w:t>
      </w:r>
      <w:proofErr w:type="spellEnd"/>
      <w:r w:rsidR="00FC3A90" w:rsidRPr="00FC3A90">
        <w:rPr>
          <w:rFonts w:ascii="Arial" w:hAnsi="Arial" w:cs="Arial"/>
          <w:sz w:val="20"/>
        </w:rPr>
        <w:t xml:space="preserve"> </w:t>
      </w:r>
      <w:proofErr w:type="spellStart"/>
      <w:r w:rsidR="00FC3A90" w:rsidRPr="00FC3A90">
        <w:rPr>
          <w:rFonts w:ascii="Arial" w:hAnsi="Arial" w:cs="Arial"/>
          <w:sz w:val="20"/>
        </w:rPr>
        <w:t>lipofilne</w:t>
      </w:r>
      <w:proofErr w:type="spellEnd"/>
      <w:r w:rsidR="00FC3A90" w:rsidRPr="00FC3A90">
        <w:rPr>
          <w:rFonts w:ascii="Arial" w:hAnsi="Arial" w:cs="Arial"/>
          <w:sz w:val="20"/>
        </w:rPr>
        <w:t xml:space="preserve"> snovi. Glede na to naprava na tem iztoku z odvajanjem industrijske odpadne vode obremenjuje okolje čezmerno glede na mejne vrednosti določene v veljavnem OVD</w:t>
      </w:r>
      <w:r w:rsidR="007624D8">
        <w:rPr>
          <w:rFonts w:ascii="Arial" w:hAnsi="Arial" w:cs="Arial"/>
          <w:sz w:val="20"/>
        </w:rPr>
        <w:t>.</w:t>
      </w:r>
      <w:r w:rsidR="00FC3A90" w:rsidRPr="00FC3A90">
        <w:rPr>
          <w:rFonts w:ascii="Arial" w:hAnsi="Arial" w:cs="Arial"/>
          <w:sz w:val="20"/>
        </w:rPr>
        <w:t xml:space="preserve"> Razvidno je tudi, da naprava na iztoku V2 z odvajanjem industrijske odpadne vode ne presega mejnih vrednosti, ki jih predvideva veljavni OVD in da naprava na tem iztoku z odvajanjem industrijske odpadne vode ne obremenjuje okolja čezmerno. Glede na navedeno zavezanec še ni izpolnil vseh točk izreka izdane ureditvene odločbe in se mu je zato izdal </w:t>
      </w:r>
      <w:r w:rsidR="00FC3A90" w:rsidRPr="00FC3A90">
        <w:rPr>
          <w:rFonts w:ascii="Arial" w:hAnsi="Arial" w:cs="Arial"/>
          <w:sz w:val="20"/>
        </w:rPr>
        <w:lastRenderedPageBreak/>
        <w:t>sklep o dovolitvi izvršb</w:t>
      </w:r>
      <w:r w:rsidR="00FC3A90">
        <w:rPr>
          <w:rFonts w:ascii="Arial" w:hAnsi="Arial" w:cs="Arial"/>
          <w:sz w:val="20"/>
        </w:rPr>
        <w:t>e</w:t>
      </w:r>
      <w:r w:rsidR="00FC3A90" w:rsidRPr="00FC3A90">
        <w:rPr>
          <w:rFonts w:ascii="Arial" w:hAnsi="Arial" w:cs="Arial"/>
          <w:sz w:val="20"/>
        </w:rPr>
        <w:t xml:space="preserve"> z novo določenim rokom za izpolnitev naloženih obveznos</w:t>
      </w:r>
      <w:r w:rsidR="00FC3A90">
        <w:rPr>
          <w:rFonts w:ascii="Arial" w:hAnsi="Arial" w:cs="Arial"/>
          <w:sz w:val="20"/>
        </w:rPr>
        <w:t>t</w:t>
      </w:r>
      <w:r w:rsidR="00FC3A90" w:rsidRPr="00FC3A90">
        <w:rPr>
          <w:rFonts w:ascii="Arial" w:hAnsi="Arial" w:cs="Arial"/>
          <w:sz w:val="20"/>
        </w:rPr>
        <w:t>i po izvršljivi odločbi. Rok še ni potekel.</w:t>
      </w:r>
    </w:p>
    <w:p w14:paraId="11C79BE2" w14:textId="77777777" w:rsidR="004711F2" w:rsidRPr="00FC3A90" w:rsidRDefault="004711F2" w:rsidP="006A3813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1B3E12E" w14:textId="6F57F6C6" w:rsidR="004711F2" w:rsidRPr="00FC3A90" w:rsidRDefault="004711F2" w:rsidP="006A3813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FC3A90">
        <w:rPr>
          <w:b/>
          <w:bCs/>
          <w:lang w:eastAsia="sl-SI"/>
        </w:rPr>
        <w:t>Zaključki / naslednje aktivnosti:</w:t>
      </w:r>
      <w:r w:rsidR="00D6487A" w:rsidRPr="00FC3A90">
        <w:rPr>
          <w:b/>
          <w:bCs/>
          <w:lang w:eastAsia="sl-SI"/>
        </w:rPr>
        <w:t xml:space="preserve"> </w:t>
      </w:r>
      <w:r w:rsidR="00D55EEF" w:rsidRPr="00FC3A90">
        <w:t xml:space="preserve">Naslednji </w:t>
      </w:r>
      <w:r w:rsidR="007624D8">
        <w:t xml:space="preserve">redni </w:t>
      </w:r>
      <w:r w:rsidR="00D55EEF" w:rsidRPr="00FC3A90">
        <w:t>inšpekcijski pregled na terenu bo opravljen po preteku roka, ki je določen v sklepu o dovolitvi iz</w:t>
      </w:r>
      <w:r w:rsidR="00FC3A90">
        <w:t>v</w:t>
      </w:r>
      <w:r w:rsidR="00D55EEF" w:rsidRPr="00FC3A90">
        <w:t>ršbe. Naslednji izredni inšpekcijski pregled bo opravljen po potrebi.</w:t>
      </w:r>
    </w:p>
    <w:sectPr w:rsidR="004711F2" w:rsidRPr="00FC3A90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E09C" w14:textId="77777777" w:rsidR="00E7287B" w:rsidRDefault="00E7287B">
      <w:r>
        <w:separator/>
      </w:r>
    </w:p>
  </w:endnote>
  <w:endnote w:type="continuationSeparator" w:id="0">
    <w:p w14:paraId="45844734" w14:textId="77777777" w:rsidR="00E7287B" w:rsidRDefault="00E7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FE2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691B80D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C08E" w14:textId="77777777" w:rsidR="00E7287B" w:rsidRDefault="00E7287B">
      <w:r>
        <w:separator/>
      </w:r>
    </w:p>
  </w:footnote>
  <w:footnote w:type="continuationSeparator" w:id="0">
    <w:p w14:paraId="3C484085" w14:textId="77777777" w:rsidR="00E7287B" w:rsidRDefault="00E7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5B83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3C9F"/>
    <w:rsid w:val="00335E7C"/>
    <w:rsid w:val="00342E11"/>
    <w:rsid w:val="00347739"/>
    <w:rsid w:val="0034793E"/>
    <w:rsid w:val="003503E8"/>
    <w:rsid w:val="0035247D"/>
    <w:rsid w:val="00353C1C"/>
    <w:rsid w:val="00362307"/>
    <w:rsid w:val="00364173"/>
    <w:rsid w:val="00365385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074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4703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38E4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07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813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4D8"/>
    <w:rsid w:val="00762A07"/>
    <w:rsid w:val="00765F80"/>
    <w:rsid w:val="007663C6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6392"/>
    <w:rsid w:val="00887F24"/>
    <w:rsid w:val="0089569D"/>
    <w:rsid w:val="0089744C"/>
    <w:rsid w:val="008976EB"/>
    <w:rsid w:val="008A3134"/>
    <w:rsid w:val="008A503F"/>
    <w:rsid w:val="008B06E1"/>
    <w:rsid w:val="008B1377"/>
    <w:rsid w:val="008B17D5"/>
    <w:rsid w:val="008B3050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12E8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2FEA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32E4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5652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1C77"/>
    <w:rsid w:val="00B42872"/>
    <w:rsid w:val="00B46672"/>
    <w:rsid w:val="00B5328A"/>
    <w:rsid w:val="00B57F3F"/>
    <w:rsid w:val="00B6068E"/>
    <w:rsid w:val="00B61CE5"/>
    <w:rsid w:val="00B63A80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86DF9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3BD6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55EEF"/>
    <w:rsid w:val="00D6487A"/>
    <w:rsid w:val="00D7496B"/>
    <w:rsid w:val="00D82468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287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3A90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91EC1"/>
  <w15:chartTrackingRefBased/>
  <w15:docId w15:val="{70CC81E7-57B0-4CBC-8D85-22198897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Teloodloebe">
    <w:name w:val="Telo odloebe"/>
    <w:basedOn w:val="Navaden"/>
    <w:rsid w:val="00FC3A90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2023-01-06T12:38:00Z</cp:lastPrinted>
  <dcterms:created xsi:type="dcterms:W3CDTF">2023-01-20T09:46:00Z</dcterms:created>
  <dcterms:modified xsi:type="dcterms:W3CDTF">2023-01-20T09:46:00Z</dcterms:modified>
</cp:coreProperties>
</file>