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90313B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A0D66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A0D66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BA0D66" w:rsidRDefault="003E6C4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25EE9A0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Zavezanec:</w:t>
      </w:r>
    </w:p>
    <w:p w14:paraId="4E3584BA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BA0D66">
        <w:rPr>
          <w:rFonts w:ascii="Arial" w:hAnsi="Arial" w:cs="Arial"/>
          <w:sz w:val="20"/>
          <w:szCs w:val="20"/>
        </w:rPr>
        <w:t>Storkom</w:t>
      </w:r>
      <w:proofErr w:type="spellEnd"/>
      <w:r w:rsidRPr="00BA0D66">
        <w:rPr>
          <w:rFonts w:ascii="Arial" w:hAnsi="Arial" w:cs="Arial"/>
          <w:sz w:val="20"/>
          <w:szCs w:val="20"/>
        </w:rPr>
        <w:t xml:space="preserve"> Štore </w:t>
      </w:r>
      <w:proofErr w:type="spellStart"/>
      <w:r w:rsidRPr="00BA0D66">
        <w:rPr>
          <w:rFonts w:ascii="Arial" w:hAnsi="Arial" w:cs="Arial"/>
          <w:sz w:val="20"/>
          <w:szCs w:val="20"/>
        </w:rPr>
        <w:t>d.o.o</w:t>
      </w:r>
      <w:proofErr w:type="spellEnd"/>
      <w:r w:rsidRPr="00BA0D66">
        <w:rPr>
          <w:rFonts w:ascii="Arial" w:hAnsi="Arial" w:cs="Arial"/>
          <w:sz w:val="20"/>
          <w:szCs w:val="20"/>
        </w:rPr>
        <w:t>., Železarska cesta 1, 3220 Štore</w:t>
      </w:r>
    </w:p>
    <w:p w14:paraId="4CC29E77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631B918" w14:textId="52922C84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6C96D2A4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obstoječe odlagališče za nenevarne odpadke Vrhe, s skupno zmogljivostjo odložitve 295.025</w:t>
      </w:r>
    </w:p>
    <w:p w14:paraId="711BC068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m3, oziroma 438.997 t odpadkov, ki se nahaja na zemljiščih s parcelnimi številkami 743/3 (del),</w:t>
      </w:r>
    </w:p>
    <w:p w14:paraId="50B14619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 xml:space="preserve">744 (del), 745 (del), 746/5 (del), 748 (del), 749 (del), 750 (del), vse </w:t>
      </w:r>
      <w:proofErr w:type="spellStart"/>
      <w:r w:rsidRPr="00BA0D66">
        <w:rPr>
          <w:rFonts w:ascii="Arial" w:hAnsi="Arial" w:cs="Arial"/>
          <w:sz w:val="20"/>
          <w:szCs w:val="20"/>
        </w:rPr>
        <w:t>k.o</w:t>
      </w:r>
      <w:proofErr w:type="spellEnd"/>
      <w:r w:rsidRPr="00BA0D66">
        <w:rPr>
          <w:rFonts w:ascii="Arial" w:hAnsi="Arial" w:cs="Arial"/>
          <w:sz w:val="20"/>
          <w:szCs w:val="20"/>
        </w:rPr>
        <w:t>. Bukovžlak</w:t>
      </w:r>
    </w:p>
    <w:p w14:paraId="5B100946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DB11B6" w14:textId="61462541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E434AC8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31.7.2019</w:t>
      </w:r>
    </w:p>
    <w:p w14:paraId="7B3B60BF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698C86D" w14:textId="332D5C88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Okoljevarstveno dovoljenje (OVD) Agencije RS za okolje številka:</w:t>
      </w:r>
    </w:p>
    <w:p w14:paraId="3E4DDB69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št. 35407-30/2010-17 z dne 4.3.2013 in odločba o spremembi št. 35406-65/2014-8 z dne</w:t>
      </w:r>
    </w:p>
    <w:p w14:paraId="4BE70E81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2.10.2015</w:t>
      </w:r>
    </w:p>
    <w:p w14:paraId="5D3B2289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245003" w14:textId="2FFB7819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E1E8B88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DA</w:t>
      </w:r>
    </w:p>
    <w:p w14:paraId="23B0C72A" w14:textId="77777777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DBD7C4" w14:textId="40A8B83D" w:rsidR="00BA0D66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D66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E26D342" w14:textId="10F1619B" w:rsidR="00A32260" w:rsidRPr="00BA0D66" w:rsidRDefault="00BA0D66" w:rsidP="00BA0D6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BA0D66">
        <w:rPr>
          <w:rFonts w:ascii="Arial" w:hAnsi="Arial" w:cs="Arial"/>
          <w:sz w:val="20"/>
          <w:szCs w:val="20"/>
        </w:rPr>
        <w:t>Redni inšpekcijski nadzor v skladu s planom dela.</w:t>
      </w:r>
    </w:p>
    <w:sectPr w:rsidR="00A32260" w:rsidRPr="00BA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A0D66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2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2021-03-18T17:20:00Z</dcterms:created>
  <dcterms:modified xsi:type="dcterms:W3CDTF">2021-03-18T17:28:00Z</dcterms:modified>
</cp:coreProperties>
</file>