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5BC41" w14:textId="0C078EC4" w:rsidR="006A7B18" w:rsidRPr="00206E8F" w:rsidRDefault="00E70DCF" w:rsidP="007428AC">
      <w:pPr>
        <w:rPr>
          <w:rFonts w:cs="Arial"/>
        </w:rPr>
      </w:pPr>
      <w:r w:rsidRPr="00206E8F">
        <w:rPr>
          <w:rFonts w:cs="Arial"/>
          <w:noProof/>
        </w:rPr>
        <w:drawing>
          <wp:anchor distT="0" distB="0" distL="114300" distR="114300" simplePos="0" relativeHeight="251658240" behindDoc="1" locked="0" layoutInCell="1" allowOverlap="1" wp14:anchorId="0E4C352A" wp14:editId="06246F95">
            <wp:simplePos x="0" y="0"/>
            <wp:positionH relativeFrom="column">
              <wp:posOffset>-344805</wp:posOffset>
            </wp:positionH>
            <wp:positionV relativeFrom="paragraph">
              <wp:posOffset>-477520</wp:posOffset>
            </wp:positionV>
            <wp:extent cx="290195" cy="351790"/>
            <wp:effectExtent l="0" t="0" r="0" b="0"/>
            <wp:wrapThrough wrapText="bothSides">
              <wp:wrapPolygon edited="0">
                <wp:start x="0" y="0"/>
                <wp:lineTo x="0" y="19884"/>
                <wp:lineTo x="19851" y="19884"/>
                <wp:lineTo x="19851" y="0"/>
                <wp:lineTo x="0" y="0"/>
              </wp:wrapPolygon>
            </wp:wrapThrough>
            <wp:docPr id="35"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7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Pr="00206E8F">
        <w:rPr>
          <w:rFonts w:cs="Arial"/>
          <w:noProof/>
        </w:rPr>
        <mc:AlternateContent>
          <mc:Choice Requires="wps">
            <w:drawing>
              <wp:anchor distT="0" distB="0" distL="114300" distR="114300" simplePos="0" relativeHeight="251657216" behindDoc="1" locked="0" layoutInCell="1" allowOverlap="1" wp14:anchorId="1CA03CF7" wp14:editId="3ED964F2">
                <wp:simplePos x="0" y="0"/>
                <wp:positionH relativeFrom="column">
                  <wp:posOffset>-94615</wp:posOffset>
                </wp:positionH>
                <wp:positionV relativeFrom="paragraph">
                  <wp:posOffset>-477520</wp:posOffset>
                </wp:positionV>
                <wp:extent cx="6172200" cy="1714500"/>
                <wp:effectExtent l="0" t="0" r="0" b="0"/>
                <wp:wrapThrough wrapText="bothSides">
                  <wp:wrapPolygon edited="0">
                    <wp:start x="-33" y="0"/>
                    <wp:lineTo x="-33" y="21480"/>
                    <wp:lineTo x="21600" y="21480"/>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4FF04"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3F58389C"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68091C3"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7D64BE8D" w14:textId="77777777" w:rsidR="00A907D1" w:rsidRDefault="00A907D1" w:rsidP="00A907D1">
                            <w:pPr>
                              <w:rPr>
                                <w:rFonts w:ascii="Republika" w:hAnsi="Republika" w:cs="Republika"/>
                              </w:rPr>
                            </w:pPr>
                            <w:r>
                              <w:rPr>
                                <w:rFonts w:ascii="Republika" w:hAnsi="Republika" w:cs="Republika"/>
                              </w:rPr>
                              <w:t>URAD PREDSTOJNIKA</w:t>
                            </w:r>
                          </w:p>
                          <w:p w14:paraId="1CEF29D3" w14:textId="77777777" w:rsidR="00A907D1" w:rsidRPr="0039278A" w:rsidRDefault="00A907D1" w:rsidP="00A907D1">
                            <w:pPr>
                              <w:tabs>
                                <w:tab w:val="left" w:pos="6120"/>
                              </w:tabs>
                              <w:spacing w:line="360" w:lineRule="auto"/>
                              <w:rPr>
                                <w:rFonts w:ascii="Republika" w:hAnsi="Republika" w:cs="Republika"/>
                              </w:rPr>
                            </w:pPr>
                          </w:p>
                          <w:p w14:paraId="1E244E35"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71D916D3" w14:textId="77777777" w:rsidR="00A907D1" w:rsidRPr="0039278A" w:rsidRDefault="00717849" w:rsidP="00A907D1">
                            <w:pPr>
                              <w:tabs>
                                <w:tab w:val="left" w:pos="6120"/>
                              </w:tabs>
                              <w:rPr>
                                <w:sz w:val="16"/>
                                <w:szCs w:val="16"/>
                              </w:rPr>
                            </w:pPr>
                            <w:r>
                              <w:rPr>
                                <w:sz w:val="16"/>
                                <w:szCs w:val="16"/>
                              </w:rPr>
                              <w:tab/>
                              <w:t>F: 01 420 4483</w:t>
                            </w:r>
                          </w:p>
                          <w:p w14:paraId="304D991C" w14:textId="77777777" w:rsidR="00A907D1" w:rsidRPr="0039278A" w:rsidRDefault="00A907D1" w:rsidP="00A907D1">
                            <w:pPr>
                              <w:tabs>
                                <w:tab w:val="left" w:pos="6120"/>
                              </w:tabs>
                              <w:rPr>
                                <w:sz w:val="16"/>
                                <w:szCs w:val="16"/>
                              </w:rPr>
                            </w:pPr>
                            <w:r>
                              <w:rPr>
                                <w:sz w:val="16"/>
                                <w:szCs w:val="16"/>
                              </w:rPr>
                              <w:tab/>
                              <w:t>E: gp.irsop@gov.si</w:t>
                            </w:r>
                          </w:p>
                          <w:p w14:paraId="2BF795C6"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03CF7" id="_x0000_t202" coordsize="21600,21600" o:spt="202" path="m,l,21600r21600,l21600,xe">
                <v:stroke joinstyle="miter"/>
                <v:path gradientshapeok="t" o:connecttype="rect"/>
              </v:shapetype>
              <v:shape id="Polje z besedilom 74" o:spid="_x0000_s1026" type="#_x0000_t202" alt="&quot;&quot;" style="position:absolute;left:0;text-align:left;margin-left:-7.45pt;margin-top:-37.6pt;width:48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IrCwIAAPoDAAAOAAAAZHJzL2Uyb0RvYy54bWysU8Fu2zAMvQ/YPwi6L46DtNmMOEWXIsOA&#10;bi3Q7QNkWba1yaJGKbHTrx8lp2mw3YbpIIgi+cRHPq1vxt6wg0KvwZY8n805U1ZCrW1b8u/fdu/e&#10;c+aDsLUwYFXJj8rzm83bN+vBFWoBHZhaISMQ64vBlbwLwRVZ5mWneuFn4JQlZwPYi0AmtlmNYiD0&#10;3mSL+fw6GwBrhyCV93R7Nzn5JuE3jZLhoWm8CsyUnGoLace0V3HPNmtRtChcp+WpDPEPVfRCW3r0&#10;DHUngmB71H9B9VoieGjCTEKfQdNoqRIHYpPP/2Dz1AmnEhdqjnfnNvn/Byu/Hh6R6Zpmx5kVPY3o&#10;EcwPxZ5ZpbyqtYGerZaxT4PzBYU/OUoI40cYY07k7N09yJ+eWdh2wrbqFhGGToma6sxjZnaROuH4&#10;CFINX6CmB8U+QAIaG+wjILWFETrN63iekRoDk3R5na8WNHjOJPnyVb68IiO+IYqXdIc+fFJUdzyU&#10;HEkECV4c7n2YQl9CUvlgdL3TxiQD22prkB0ECWaX1gndX4YZG4MtxLQJMd4knpHaRDKM1UjOSL6C&#10;+kiMESYB0oehQwf4zNlA4iu5/7UXqDgzny117UO+XEa1JmN5tVqQgZee6tIjrCSokgfOpuM2TArf&#10;O9RtRy9Nc7JwS51udOrBa1WnuklgqYunzxAVfGmnqNcvu/kNAAD//wMAUEsDBBQABgAIAAAAIQAk&#10;PD8J3wAAAAsBAAAPAAAAZHJzL2Rvd25yZXYueG1sTI/BToNAEIbvJr7DZky8mHahgVKQpVETjdfW&#10;PsDAToHI7hJ2W+jbO570NpP58s/3l/vFDOJKk++dVRCvIxBkG6d72yo4fb2vdiB8QKtxcJYU3MjD&#10;vrq/K7HQbrYHuh5DKzjE+gIVdCGMhZS+6cigX7uRLN/ObjIYeJ1aqSecOdwMchNFW2mwt/yhw5He&#10;Omq+jxej4Pw5P6X5XH+EU3ZItq/YZ7W7KfX4sLw8gwi0hD8YfvVZHSp2qt3Fai8GBas4yRnlIUs3&#10;IJjI0ywGUTOaJzuQVSn/d6h+AAAA//8DAFBLAQItABQABgAIAAAAIQC2gziS/gAAAOEBAAATAAAA&#10;AAAAAAAAAAAAAAAAAABbQ29udGVudF9UeXBlc10ueG1sUEsBAi0AFAAGAAgAAAAhADj9If/WAAAA&#10;lAEAAAsAAAAAAAAAAAAAAAAALwEAAF9yZWxzLy5yZWxzUEsBAi0AFAAGAAgAAAAhADvgAisLAgAA&#10;+gMAAA4AAAAAAAAAAAAAAAAALgIAAGRycy9lMm9Eb2MueG1sUEsBAi0AFAAGAAgAAAAhACQ8Pwnf&#10;AAAACwEAAA8AAAAAAAAAAAAAAAAAZQQAAGRycy9kb3ducmV2LnhtbFBLBQYAAAAABAAEAPMAAABx&#10;BQAAAAA=&#10;" stroked="f">
                <v:textbox>
                  <w:txbxContent>
                    <w:p w14:paraId="6D24FF04"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3F58389C"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68091C3"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7D64BE8D" w14:textId="77777777" w:rsidR="00A907D1" w:rsidRDefault="00A907D1" w:rsidP="00A907D1">
                      <w:pPr>
                        <w:rPr>
                          <w:rFonts w:ascii="Republika" w:hAnsi="Republika" w:cs="Republika"/>
                        </w:rPr>
                      </w:pPr>
                      <w:r>
                        <w:rPr>
                          <w:rFonts w:ascii="Republika" w:hAnsi="Republika" w:cs="Republika"/>
                        </w:rPr>
                        <w:t>URAD PREDSTOJNIKA</w:t>
                      </w:r>
                    </w:p>
                    <w:p w14:paraId="1CEF29D3" w14:textId="77777777" w:rsidR="00A907D1" w:rsidRPr="0039278A" w:rsidRDefault="00A907D1" w:rsidP="00A907D1">
                      <w:pPr>
                        <w:tabs>
                          <w:tab w:val="left" w:pos="6120"/>
                        </w:tabs>
                        <w:spacing w:line="360" w:lineRule="auto"/>
                        <w:rPr>
                          <w:rFonts w:ascii="Republika" w:hAnsi="Republika" w:cs="Republika"/>
                        </w:rPr>
                      </w:pPr>
                    </w:p>
                    <w:p w14:paraId="1E244E35"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71D916D3" w14:textId="77777777" w:rsidR="00A907D1" w:rsidRPr="0039278A" w:rsidRDefault="00717849" w:rsidP="00A907D1">
                      <w:pPr>
                        <w:tabs>
                          <w:tab w:val="left" w:pos="6120"/>
                        </w:tabs>
                        <w:rPr>
                          <w:sz w:val="16"/>
                          <w:szCs w:val="16"/>
                        </w:rPr>
                      </w:pPr>
                      <w:r>
                        <w:rPr>
                          <w:sz w:val="16"/>
                          <w:szCs w:val="16"/>
                        </w:rPr>
                        <w:tab/>
                        <w:t>F: 01 420 4483</w:t>
                      </w:r>
                    </w:p>
                    <w:p w14:paraId="304D991C" w14:textId="77777777" w:rsidR="00A907D1" w:rsidRPr="0039278A" w:rsidRDefault="00A907D1" w:rsidP="00A907D1">
                      <w:pPr>
                        <w:tabs>
                          <w:tab w:val="left" w:pos="6120"/>
                        </w:tabs>
                        <w:rPr>
                          <w:sz w:val="16"/>
                          <w:szCs w:val="16"/>
                        </w:rPr>
                      </w:pPr>
                      <w:r>
                        <w:rPr>
                          <w:sz w:val="16"/>
                          <w:szCs w:val="16"/>
                        </w:rPr>
                        <w:tab/>
                        <w:t>E: gp.irsop@gov.si</w:t>
                      </w:r>
                    </w:p>
                    <w:p w14:paraId="2BF795C6"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v:textbox>
                <w10:wrap type="through"/>
              </v:shape>
            </w:pict>
          </mc:Fallback>
        </mc:AlternateContent>
      </w:r>
    </w:p>
    <w:p w14:paraId="3293F5BC" w14:textId="77777777" w:rsidR="006A7B18" w:rsidRPr="00206E8F" w:rsidRDefault="006A7B18" w:rsidP="006A7B18">
      <w:pPr>
        <w:jc w:val="center"/>
        <w:rPr>
          <w:rFonts w:cs="Arial"/>
          <w:b/>
        </w:rPr>
      </w:pPr>
    </w:p>
    <w:p w14:paraId="71470B54" w14:textId="77777777" w:rsidR="006A7B18" w:rsidRPr="00206E8F" w:rsidRDefault="006A7B18" w:rsidP="006A7B18">
      <w:pPr>
        <w:jc w:val="center"/>
        <w:rPr>
          <w:rFonts w:cs="Arial"/>
          <w:b/>
        </w:rPr>
      </w:pPr>
    </w:p>
    <w:p w14:paraId="4D8A9425" w14:textId="77777777" w:rsidR="006A7B18" w:rsidRPr="00206E8F" w:rsidRDefault="006A7B18" w:rsidP="006A7B18">
      <w:pPr>
        <w:jc w:val="center"/>
        <w:rPr>
          <w:rFonts w:cs="Arial"/>
          <w:b/>
        </w:rPr>
      </w:pPr>
      <w:r w:rsidRPr="00206E8F">
        <w:rPr>
          <w:rFonts w:cs="Arial"/>
          <w:b/>
        </w:rPr>
        <w:t>POROČILO O REDNEM INŠPEKCIJSKEM PREGLEDU NAPRAVE, KI LAHKO POVZROČI ONESNAŽEVANJE OKOLJA VEČJEGA OBSEGA</w:t>
      </w:r>
    </w:p>
    <w:p w14:paraId="58622861" w14:textId="77777777" w:rsidR="006A7B18" w:rsidRPr="00206E8F" w:rsidRDefault="006A7B18" w:rsidP="006A7B18">
      <w:pPr>
        <w:jc w:val="center"/>
        <w:rPr>
          <w:rFonts w:cs="Arial"/>
          <w:b/>
        </w:rPr>
      </w:pPr>
    </w:p>
    <w:p w14:paraId="48B40261" w14:textId="7464C225" w:rsidR="00D9208A" w:rsidRDefault="00D9208A">
      <w:pPr>
        <w:rPr>
          <w:rFonts w:cs="Arial"/>
        </w:rPr>
      </w:pPr>
    </w:p>
    <w:p w14:paraId="5878F7B5" w14:textId="33C3B4BE" w:rsidR="003F78F0" w:rsidRDefault="003F78F0">
      <w:pPr>
        <w:rPr>
          <w:rFonts w:cs="Arial"/>
        </w:rPr>
      </w:pPr>
    </w:p>
    <w:p w14:paraId="7F4E5636" w14:textId="77777777" w:rsidR="003F78F0" w:rsidRPr="003F78F0" w:rsidRDefault="003F78F0" w:rsidP="003F78F0">
      <w:pPr>
        <w:rPr>
          <w:rFonts w:cs="Arial"/>
          <w:b/>
          <w:bCs/>
        </w:rPr>
      </w:pPr>
    </w:p>
    <w:p w14:paraId="7B4E61E1" w14:textId="3633B9AC" w:rsidR="003F78F0" w:rsidRPr="003F78F0" w:rsidRDefault="003F78F0" w:rsidP="003F78F0">
      <w:pPr>
        <w:rPr>
          <w:rFonts w:cs="Arial"/>
        </w:rPr>
      </w:pPr>
      <w:r w:rsidRPr="003F78F0">
        <w:rPr>
          <w:rFonts w:cs="Arial"/>
          <w:b/>
          <w:bCs/>
        </w:rPr>
        <w:t>Zavezanec:</w:t>
      </w:r>
      <w:r w:rsidRPr="003F78F0">
        <w:rPr>
          <w:rFonts w:cs="Arial"/>
        </w:rPr>
        <w:t xml:space="preserve"> </w:t>
      </w:r>
      <w:r>
        <w:rPr>
          <w:rFonts w:cs="Arial"/>
        </w:rPr>
        <w:tab/>
      </w:r>
      <w:r w:rsidRPr="003F78F0">
        <w:rPr>
          <w:rFonts w:cs="Arial"/>
        </w:rPr>
        <w:t>Radenska d.o.o., Boračeva 37, 9252 Radenci</w:t>
      </w:r>
    </w:p>
    <w:p w14:paraId="3C0B45DB" w14:textId="77777777" w:rsidR="003F78F0" w:rsidRDefault="003F78F0" w:rsidP="003F78F0">
      <w:pPr>
        <w:rPr>
          <w:rFonts w:cs="Arial"/>
          <w:b/>
          <w:bCs/>
        </w:rPr>
      </w:pPr>
    </w:p>
    <w:p w14:paraId="6840C9C8" w14:textId="31B65C9A" w:rsidR="003F78F0" w:rsidRDefault="003F78F0" w:rsidP="003F78F0">
      <w:pPr>
        <w:rPr>
          <w:rFonts w:cs="Arial"/>
        </w:rPr>
      </w:pPr>
      <w:r w:rsidRPr="003F78F0">
        <w:rPr>
          <w:rFonts w:cs="Arial"/>
          <w:b/>
          <w:bCs/>
        </w:rPr>
        <w:t>Naprava:</w:t>
      </w:r>
      <w:r w:rsidRPr="003F78F0">
        <w:rPr>
          <w:rFonts w:cs="Arial"/>
        </w:rPr>
        <w:t xml:space="preserve"> </w:t>
      </w:r>
      <w:r>
        <w:rPr>
          <w:rFonts w:cs="Arial"/>
        </w:rPr>
        <w:tab/>
      </w:r>
      <w:r w:rsidRPr="003F78F0">
        <w:rPr>
          <w:rFonts w:cs="Arial"/>
        </w:rPr>
        <w:t>Proizvodnja živil z obdelavo in predelavo surovin rastlinskega izvora</w:t>
      </w:r>
    </w:p>
    <w:p w14:paraId="30D469C6" w14:textId="77777777" w:rsidR="003F78F0" w:rsidRDefault="003F78F0" w:rsidP="003F78F0">
      <w:pPr>
        <w:rPr>
          <w:rFonts w:cs="Arial"/>
          <w:b/>
          <w:bCs/>
        </w:rPr>
      </w:pPr>
    </w:p>
    <w:p w14:paraId="090E01AF" w14:textId="1783A818" w:rsidR="003F78F0" w:rsidRPr="003F78F0" w:rsidRDefault="003F78F0" w:rsidP="003F78F0">
      <w:pPr>
        <w:rPr>
          <w:rFonts w:cs="Arial"/>
        </w:rPr>
      </w:pPr>
      <w:r w:rsidRPr="003F78F0">
        <w:rPr>
          <w:rFonts w:cs="Arial"/>
          <w:b/>
          <w:bCs/>
        </w:rPr>
        <w:t>L</w:t>
      </w:r>
      <w:r w:rsidRPr="003F78F0">
        <w:rPr>
          <w:rFonts w:cs="Arial"/>
          <w:b/>
          <w:bCs/>
        </w:rPr>
        <w:t>okacij</w:t>
      </w:r>
      <w:r w:rsidRPr="003F78F0">
        <w:rPr>
          <w:rFonts w:cs="Arial"/>
          <w:b/>
          <w:bCs/>
        </w:rPr>
        <w:t>a:</w:t>
      </w:r>
      <w:r w:rsidRPr="003F78F0">
        <w:rPr>
          <w:rFonts w:cs="Arial"/>
        </w:rPr>
        <w:t xml:space="preserve"> </w:t>
      </w:r>
      <w:r>
        <w:rPr>
          <w:rFonts w:cs="Arial"/>
        </w:rPr>
        <w:tab/>
      </w:r>
      <w:r w:rsidRPr="003F78F0">
        <w:rPr>
          <w:rFonts w:cs="Arial"/>
        </w:rPr>
        <w:t>Boračeva 37, 9252 Radenci</w:t>
      </w:r>
    </w:p>
    <w:p w14:paraId="79633D4F" w14:textId="77777777" w:rsidR="003F78F0" w:rsidRPr="003F78F0" w:rsidRDefault="003F78F0" w:rsidP="003F78F0">
      <w:pPr>
        <w:rPr>
          <w:rFonts w:cs="Arial"/>
        </w:rPr>
      </w:pPr>
    </w:p>
    <w:p w14:paraId="6F33FC61" w14:textId="77777777" w:rsidR="003F78F0" w:rsidRPr="003F78F0" w:rsidRDefault="003F78F0" w:rsidP="003F78F0">
      <w:pPr>
        <w:rPr>
          <w:rFonts w:cs="Arial"/>
        </w:rPr>
      </w:pPr>
      <w:r w:rsidRPr="003F78F0">
        <w:rPr>
          <w:rFonts w:cs="Arial"/>
          <w:b/>
          <w:bCs/>
        </w:rPr>
        <w:t>Datum pregleda</w:t>
      </w:r>
      <w:r w:rsidRPr="003F78F0">
        <w:rPr>
          <w:rFonts w:cs="Arial"/>
        </w:rPr>
        <w:t>: 25. 5. 2021</w:t>
      </w:r>
    </w:p>
    <w:p w14:paraId="3865F8AB" w14:textId="77777777" w:rsidR="003F78F0" w:rsidRPr="003F78F0" w:rsidRDefault="003F78F0" w:rsidP="003F78F0">
      <w:pPr>
        <w:rPr>
          <w:rFonts w:cs="Arial"/>
        </w:rPr>
      </w:pPr>
    </w:p>
    <w:p w14:paraId="5EC9E459" w14:textId="77777777" w:rsidR="003F78F0" w:rsidRPr="003F78F0" w:rsidRDefault="003F78F0" w:rsidP="003F78F0">
      <w:pPr>
        <w:rPr>
          <w:rFonts w:cs="Arial"/>
          <w:b/>
          <w:bCs/>
        </w:rPr>
      </w:pPr>
      <w:r w:rsidRPr="003F78F0">
        <w:rPr>
          <w:rFonts w:cs="Arial"/>
          <w:b/>
          <w:bCs/>
        </w:rPr>
        <w:t>Okoljevarstveno dovoljenje (OVD) številka:</w:t>
      </w:r>
    </w:p>
    <w:p w14:paraId="2FFF2C5C" w14:textId="2FBF73CA" w:rsidR="003F78F0" w:rsidRPr="003F78F0" w:rsidRDefault="003F78F0" w:rsidP="003F78F0">
      <w:pPr>
        <w:rPr>
          <w:rFonts w:cs="Arial"/>
        </w:rPr>
      </w:pPr>
      <w:r w:rsidRPr="003F78F0">
        <w:rPr>
          <w:rFonts w:cs="Arial"/>
        </w:rPr>
        <w:t>35407-159/2006-19 z dne 30. 11. 2009 s spremembami (v nadaljevanju: OVD)</w:t>
      </w:r>
    </w:p>
    <w:p w14:paraId="6B55931F" w14:textId="77777777" w:rsidR="003F78F0" w:rsidRPr="003F78F0" w:rsidRDefault="003F78F0" w:rsidP="003F78F0">
      <w:pPr>
        <w:rPr>
          <w:rFonts w:cs="Arial"/>
        </w:rPr>
      </w:pPr>
    </w:p>
    <w:p w14:paraId="2C110D32" w14:textId="77777777" w:rsidR="003F78F0" w:rsidRPr="003F78F0" w:rsidRDefault="003F78F0" w:rsidP="003F78F0">
      <w:pPr>
        <w:rPr>
          <w:rFonts w:cs="Arial"/>
          <w:b/>
          <w:bCs/>
        </w:rPr>
      </w:pPr>
      <w:r w:rsidRPr="003F78F0">
        <w:rPr>
          <w:rFonts w:cs="Arial"/>
          <w:b/>
          <w:bCs/>
        </w:rPr>
        <w:t>Usklajenost z OVD: DA</w:t>
      </w:r>
    </w:p>
    <w:p w14:paraId="2533EF10" w14:textId="77777777" w:rsidR="003F78F0" w:rsidRPr="003F78F0" w:rsidRDefault="003F78F0" w:rsidP="003F78F0">
      <w:pPr>
        <w:rPr>
          <w:rFonts w:cs="Arial"/>
        </w:rPr>
      </w:pPr>
    </w:p>
    <w:p w14:paraId="5466FF9E" w14:textId="77777777" w:rsidR="003F78F0" w:rsidRPr="003F78F0" w:rsidRDefault="003F78F0" w:rsidP="003F78F0">
      <w:pPr>
        <w:rPr>
          <w:rFonts w:cs="Arial"/>
        </w:rPr>
      </w:pPr>
      <w:r w:rsidRPr="003F78F0">
        <w:rPr>
          <w:rFonts w:cs="Arial"/>
        </w:rPr>
        <w:t>V okviru inšpekcijskega pregleda naprave v zvezi z izpolnjevanjem določb pridobljenega OVD, ki so bile predmet nadzora na kraju naprave, so bile v letu 2018 ugotovljene nepravilnosti, kršitve zakonsko določenih predpisov, ki so bili predmet inšpekcijskega nadzora ter kršitve določil OVD. Glede na to je bila zavezancu na podlagi 1. odstavka 157. člena Zakona o varstvu okolja (Uradni list RS, št. 39/06 s spremembami) v letu 2019 izdana ureditvena odločba s področja emisij snovi v vode in v letu 2020 sklep o dovolitvi izvršbe.</w:t>
      </w:r>
    </w:p>
    <w:p w14:paraId="0E694331" w14:textId="77777777" w:rsidR="003F78F0" w:rsidRPr="003F78F0" w:rsidRDefault="003F78F0" w:rsidP="003F78F0">
      <w:pPr>
        <w:rPr>
          <w:rFonts w:cs="Arial"/>
        </w:rPr>
      </w:pPr>
    </w:p>
    <w:p w14:paraId="77436CC3" w14:textId="77777777" w:rsidR="003F78F0" w:rsidRPr="003F78F0" w:rsidRDefault="003F78F0" w:rsidP="003F78F0">
      <w:pPr>
        <w:rPr>
          <w:rFonts w:cs="Arial"/>
        </w:rPr>
      </w:pPr>
      <w:r w:rsidRPr="003F78F0">
        <w:rPr>
          <w:rFonts w:cs="Arial"/>
        </w:rPr>
        <w:t>V zvezi z emisijami snovi v vode je bilo ugotovljeno, da na lokaciji nastajajo različne odpadne vode in da se na napravi s strani pooblaščenca izvajajo letni obratovalni monitoringi odpadnih vod. Na inšpekcijskem pregledu v zvezi z izvršitvijo ukrepov iz izdane ureditvene odločbe iz leta 2019 in sklepa o dovolitvi izvršbe iz leta 2020 je bilo v letu 2021 ugotovljeno, da je stranka izpolnila vse naložene obveznosti. Na ministrstvo je posredovala dokumentacijo za prijavo spremembe v obratovanju naprave, skladno s 77. členom ZVO-1. Ministrstvo je izdalo sklep, da nameravana sprememba v obratovanju naprave ni večja sprememba in da zanjo ni potrebno izvesti presoje vplivov na okolje oziroma pridobiti okoljevarstveno soglasje. Iz Poročila o obratovalnem monitoringu odpadnih vod za podjetje za leto 2020, ki ga je izdelal pooblaščenec pa je med drugim razvidno, da je v letu 2020 na iztok iz naprave V1 odteklo manj odpadne vode kot je to določeno v veljavnem OVD, da se je na iztoku izvedla predvidena količina vzorčenj, da so se merile količine odpadne vode, da se je izvedla meritev pretoka odpadne vode med vzorčenjem, da so bili merjeni vsi parametri določeni v veljavnem OVD, da so se izvajale trajne meritve pretoka odpadnih voda, da merjene vrednosti parametrov niso presežene glede na mejne vrednosti določene v veljavnem OVD ter da se na merilnem mestu ne ugotavlja čezmerna obremenitev okolja z merjenimi emisijami snovi v vode. Poročilo je bilo posredovano na ministrstvo.</w:t>
      </w:r>
    </w:p>
    <w:p w14:paraId="70B07D5B" w14:textId="77777777" w:rsidR="003F78F0" w:rsidRPr="003F78F0" w:rsidRDefault="003F78F0" w:rsidP="003F78F0">
      <w:pPr>
        <w:rPr>
          <w:rFonts w:cs="Arial"/>
        </w:rPr>
      </w:pPr>
    </w:p>
    <w:p w14:paraId="3DC60A77" w14:textId="77777777" w:rsidR="003F78F0" w:rsidRPr="003F78F0" w:rsidRDefault="003F78F0" w:rsidP="003F78F0">
      <w:pPr>
        <w:rPr>
          <w:rFonts w:cs="Arial"/>
          <w:b/>
          <w:bCs/>
        </w:rPr>
      </w:pPr>
      <w:r w:rsidRPr="003F78F0">
        <w:rPr>
          <w:rFonts w:cs="Arial"/>
          <w:b/>
          <w:bCs/>
        </w:rPr>
        <w:t>Zaključki / naslednje aktivnosti:</w:t>
      </w:r>
    </w:p>
    <w:p w14:paraId="718C3B30" w14:textId="77777777" w:rsidR="003F78F0" w:rsidRPr="003F78F0" w:rsidRDefault="003F78F0" w:rsidP="003F78F0">
      <w:pPr>
        <w:rPr>
          <w:rFonts w:cs="Arial"/>
        </w:rPr>
      </w:pPr>
    </w:p>
    <w:p w14:paraId="2BC796FA" w14:textId="77777777" w:rsidR="003F78F0" w:rsidRPr="003F78F0" w:rsidRDefault="003F78F0" w:rsidP="003F78F0">
      <w:pPr>
        <w:rPr>
          <w:rFonts w:cs="Arial"/>
        </w:rPr>
      </w:pPr>
      <w:r w:rsidRPr="003F78F0">
        <w:rPr>
          <w:rFonts w:cs="Arial"/>
        </w:rPr>
        <w:t>Naslednji redni inšpekcijski pregled bo opravljen v skladu s planom inšpektorata, izredni pa po potrebi.</w:t>
      </w:r>
    </w:p>
    <w:sectPr w:rsidR="003F78F0" w:rsidRPr="003F78F0" w:rsidSect="00F32CDE">
      <w:headerReference w:type="default" r:id="rId9"/>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55AAA" w14:textId="77777777" w:rsidR="00A50195" w:rsidRDefault="00A50195">
      <w:r>
        <w:separator/>
      </w:r>
    </w:p>
  </w:endnote>
  <w:endnote w:type="continuationSeparator" w:id="0">
    <w:p w14:paraId="240C2154" w14:textId="77777777" w:rsidR="00A50195" w:rsidRDefault="00A5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F85C1" w14:textId="77777777" w:rsidR="00A50195" w:rsidRDefault="00A50195">
      <w:r>
        <w:separator/>
      </w:r>
    </w:p>
  </w:footnote>
  <w:footnote w:type="continuationSeparator" w:id="0">
    <w:p w14:paraId="7505C2C4" w14:textId="77777777" w:rsidR="00A50195" w:rsidRDefault="00A5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284D3"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A3A7C"/>
    <w:multiLevelType w:val="hybridMultilevel"/>
    <w:tmpl w:val="8ECCD5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2"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46E47"/>
    <w:rsid w:val="0005322D"/>
    <w:rsid w:val="000771A7"/>
    <w:rsid w:val="000E1DDB"/>
    <w:rsid w:val="000E49B1"/>
    <w:rsid w:val="000E77E3"/>
    <w:rsid w:val="000F389D"/>
    <w:rsid w:val="00130867"/>
    <w:rsid w:val="00134E31"/>
    <w:rsid w:val="0015060D"/>
    <w:rsid w:val="00164A67"/>
    <w:rsid w:val="00185685"/>
    <w:rsid w:val="001A0C1E"/>
    <w:rsid w:val="001A1D58"/>
    <w:rsid w:val="001A3E83"/>
    <w:rsid w:val="001D5508"/>
    <w:rsid w:val="001F62EB"/>
    <w:rsid w:val="001F7253"/>
    <w:rsid w:val="00202F7D"/>
    <w:rsid w:val="00206E8F"/>
    <w:rsid w:val="00210648"/>
    <w:rsid w:val="00214A8C"/>
    <w:rsid w:val="00241147"/>
    <w:rsid w:val="0027723E"/>
    <w:rsid w:val="003148CB"/>
    <w:rsid w:val="00345D82"/>
    <w:rsid w:val="00347EA9"/>
    <w:rsid w:val="0036223C"/>
    <w:rsid w:val="003D70D7"/>
    <w:rsid w:val="003F416F"/>
    <w:rsid w:val="003F78F0"/>
    <w:rsid w:val="004046DD"/>
    <w:rsid w:val="00420AB1"/>
    <w:rsid w:val="00432523"/>
    <w:rsid w:val="00435B59"/>
    <w:rsid w:val="00443F5A"/>
    <w:rsid w:val="00450FB1"/>
    <w:rsid w:val="00454C7C"/>
    <w:rsid w:val="004633B9"/>
    <w:rsid w:val="00465FE1"/>
    <w:rsid w:val="00467EA5"/>
    <w:rsid w:val="00485D0C"/>
    <w:rsid w:val="00494121"/>
    <w:rsid w:val="004B4F9B"/>
    <w:rsid w:val="004C4B9F"/>
    <w:rsid w:val="004E47B1"/>
    <w:rsid w:val="005141BE"/>
    <w:rsid w:val="005177FF"/>
    <w:rsid w:val="0055359E"/>
    <w:rsid w:val="00562698"/>
    <w:rsid w:val="005917A8"/>
    <w:rsid w:val="005B638B"/>
    <w:rsid w:val="005B649E"/>
    <w:rsid w:val="005D1523"/>
    <w:rsid w:val="005D4BF6"/>
    <w:rsid w:val="005F112D"/>
    <w:rsid w:val="00614816"/>
    <w:rsid w:val="00644665"/>
    <w:rsid w:val="00656571"/>
    <w:rsid w:val="00662BC2"/>
    <w:rsid w:val="00676B09"/>
    <w:rsid w:val="0068024E"/>
    <w:rsid w:val="006A2CEA"/>
    <w:rsid w:val="006A7B18"/>
    <w:rsid w:val="006B6D63"/>
    <w:rsid w:val="006B7224"/>
    <w:rsid w:val="006C0849"/>
    <w:rsid w:val="006C52C2"/>
    <w:rsid w:val="006C7F29"/>
    <w:rsid w:val="006F23BB"/>
    <w:rsid w:val="00700106"/>
    <w:rsid w:val="007151A2"/>
    <w:rsid w:val="00717849"/>
    <w:rsid w:val="00722D0A"/>
    <w:rsid w:val="00730338"/>
    <w:rsid w:val="007372CB"/>
    <w:rsid w:val="007405A2"/>
    <w:rsid w:val="007428AC"/>
    <w:rsid w:val="007459DC"/>
    <w:rsid w:val="00746238"/>
    <w:rsid w:val="0074735B"/>
    <w:rsid w:val="00766087"/>
    <w:rsid w:val="0077214B"/>
    <w:rsid w:val="00772944"/>
    <w:rsid w:val="00774179"/>
    <w:rsid w:val="00782046"/>
    <w:rsid w:val="0078687E"/>
    <w:rsid w:val="007958D9"/>
    <w:rsid w:val="007B306C"/>
    <w:rsid w:val="007C2FCE"/>
    <w:rsid w:val="007D678F"/>
    <w:rsid w:val="007F4EDC"/>
    <w:rsid w:val="007F6740"/>
    <w:rsid w:val="00806891"/>
    <w:rsid w:val="0081708B"/>
    <w:rsid w:val="008178FD"/>
    <w:rsid w:val="0082164C"/>
    <w:rsid w:val="008247B1"/>
    <w:rsid w:val="00850DE1"/>
    <w:rsid w:val="00872E1A"/>
    <w:rsid w:val="0088508F"/>
    <w:rsid w:val="00887E0D"/>
    <w:rsid w:val="008A2740"/>
    <w:rsid w:val="008B3E4A"/>
    <w:rsid w:val="008D1A59"/>
    <w:rsid w:val="008E240A"/>
    <w:rsid w:val="008E2FCD"/>
    <w:rsid w:val="009002BB"/>
    <w:rsid w:val="009156CC"/>
    <w:rsid w:val="00930B28"/>
    <w:rsid w:val="00931AFA"/>
    <w:rsid w:val="00962BA5"/>
    <w:rsid w:val="00967905"/>
    <w:rsid w:val="009A33DF"/>
    <w:rsid w:val="009A783F"/>
    <w:rsid w:val="009A79C0"/>
    <w:rsid w:val="009E70DF"/>
    <w:rsid w:val="00A003BD"/>
    <w:rsid w:val="00A037FE"/>
    <w:rsid w:val="00A10586"/>
    <w:rsid w:val="00A16209"/>
    <w:rsid w:val="00A3505D"/>
    <w:rsid w:val="00A37DA7"/>
    <w:rsid w:val="00A454D9"/>
    <w:rsid w:val="00A50195"/>
    <w:rsid w:val="00A516BF"/>
    <w:rsid w:val="00A84945"/>
    <w:rsid w:val="00A900C0"/>
    <w:rsid w:val="00A907D1"/>
    <w:rsid w:val="00A977F6"/>
    <w:rsid w:val="00AA1F79"/>
    <w:rsid w:val="00AB04F0"/>
    <w:rsid w:val="00AC3A42"/>
    <w:rsid w:val="00AD1A8B"/>
    <w:rsid w:val="00AE62E4"/>
    <w:rsid w:val="00AF1958"/>
    <w:rsid w:val="00AF2157"/>
    <w:rsid w:val="00B5497C"/>
    <w:rsid w:val="00B626C1"/>
    <w:rsid w:val="00B70D61"/>
    <w:rsid w:val="00BA1A4B"/>
    <w:rsid w:val="00BB6404"/>
    <w:rsid w:val="00BD26BC"/>
    <w:rsid w:val="00BE4C51"/>
    <w:rsid w:val="00C24705"/>
    <w:rsid w:val="00C30890"/>
    <w:rsid w:val="00C47321"/>
    <w:rsid w:val="00C67897"/>
    <w:rsid w:val="00C74D79"/>
    <w:rsid w:val="00C76FB3"/>
    <w:rsid w:val="00C84C1A"/>
    <w:rsid w:val="00C85E11"/>
    <w:rsid w:val="00C92634"/>
    <w:rsid w:val="00CA4A28"/>
    <w:rsid w:val="00CB1B79"/>
    <w:rsid w:val="00CB5E95"/>
    <w:rsid w:val="00CE0AFF"/>
    <w:rsid w:val="00CF2428"/>
    <w:rsid w:val="00D02AE1"/>
    <w:rsid w:val="00D62AAC"/>
    <w:rsid w:val="00D9208A"/>
    <w:rsid w:val="00DA41E4"/>
    <w:rsid w:val="00DB3929"/>
    <w:rsid w:val="00E076FA"/>
    <w:rsid w:val="00E11B9B"/>
    <w:rsid w:val="00E34806"/>
    <w:rsid w:val="00E65B57"/>
    <w:rsid w:val="00E70DCF"/>
    <w:rsid w:val="00E74FCB"/>
    <w:rsid w:val="00E75650"/>
    <w:rsid w:val="00E77609"/>
    <w:rsid w:val="00E82DD3"/>
    <w:rsid w:val="00E84518"/>
    <w:rsid w:val="00E85CB2"/>
    <w:rsid w:val="00E911EA"/>
    <w:rsid w:val="00E915F5"/>
    <w:rsid w:val="00E946DF"/>
    <w:rsid w:val="00E95A68"/>
    <w:rsid w:val="00ED057C"/>
    <w:rsid w:val="00ED49BB"/>
    <w:rsid w:val="00EF3DFD"/>
    <w:rsid w:val="00EF6C49"/>
    <w:rsid w:val="00F16F51"/>
    <w:rsid w:val="00F20180"/>
    <w:rsid w:val="00F20767"/>
    <w:rsid w:val="00F32CDE"/>
    <w:rsid w:val="00F405CC"/>
    <w:rsid w:val="00F67BFC"/>
    <w:rsid w:val="00F7667C"/>
    <w:rsid w:val="00F90740"/>
    <w:rsid w:val="00FB137A"/>
    <w:rsid w:val="00FB593B"/>
    <w:rsid w:val="00FC73F9"/>
    <w:rsid w:val="00FC774D"/>
    <w:rsid w:val="00FD185E"/>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E8C5CD"/>
  <w15:chartTrackingRefBased/>
  <w15:docId w15:val="{C565FE60-61F3-4A82-B56B-83944196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Telobesedila">
    <w:name w:val="Body Text"/>
    <w:basedOn w:val="Navaden"/>
    <w:link w:val="TelobesedilaZnak"/>
    <w:rsid w:val="0078687E"/>
    <w:pPr>
      <w:spacing w:after="120"/>
      <w:jc w:val="left"/>
    </w:pPr>
    <w:rPr>
      <w:rFonts w:eastAsia="Batang" w:cs="Wingdings"/>
      <w:szCs w:val="24"/>
      <w:lang w:eastAsia="ko-KR" w:bidi="sa-IN"/>
    </w:rPr>
  </w:style>
  <w:style w:type="character" w:customStyle="1" w:styleId="TelobesedilaZnak">
    <w:name w:val="Telo besedila Znak"/>
    <w:link w:val="Telobesedila"/>
    <w:rsid w:val="0078687E"/>
    <w:rPr>
      <w:rFonts w:ascii="Arial" w:eastAsia="Batang" w:hAnsi="Arial" w:cs="Wingdings"/>
      <w:szCs w:val="24"/>
      <w:lang w:eastAsia="ko-KR" w:bidi="sa-IN"/>
    </w:rPr>
  </w:style>
  <w:style w:type="paragraph" w:styleId="Besedilooblaka">
    <w:name w:val="Balloon Text"/>
    <w:basedOn w:val="Navaden"/>
    <w:link w:val="BesedilooblakaZnak"/>
    <w:rsid w:val="00D02AE1"/>
    <w:rPr>
      <w:rFonts w:ascii="Segoe UI" w:hAnsi="Segoe UI" w:cs="Segoe UI"/>
      <w:sz w:val="18"/>
      <w:szCs w:val="18"/>
    </w:rPr>
  </w:style>
  <w:style w:type="character" w:customStyle="1" w:styleId="BesedilooblakaZnak">
    <w:name w:val="Besedilo oblačka Znak"/>
    <w:link w:val="Besedilooblaka"/>
    <w:rsid w:val="00D02AE1"/>
    <w:rPr>
      <w:rFonts w:ascii="Segoe UI" w:hAnsi="Segoe UI" w:cs="Segoe UI"/>
      <w:sz w:val="18"/>
      <w:szCs w:val="18"/>
    </w:rPr>
  </w:style>
  <w:style w:type="paragraph" w:customStyle="1" w:styleId="Teloodloebe">
    <w:name w:val="Telo odloebe"/>
    <w:basedOn w:val="Navaden"/>
    <w:rsid w:val="00206E8F"/>
    <w:pPr>
      <w:spacing w:before="120" w:after="100"/>
    </w:pPr>
    <w:rPr>
      <w:rFonts w:ascii="Times New Roman" w:hAnsi="Times New Roman"/>
      <w:kern w:val="2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18397">
      <w:bodyDiv w:val="1"/>
      <w:marLeft w:val="0"/>
      <w:marRight w:val="0"/>
      <w:marTop w:val="0"/>
      <w:marBottom w:val="0"/>
      <w:divBdr>
        <w:top w:val="none" w:sz="0" w:space="0" w:color="auto"/>
        <w:left w:val="none" w:sz="0" w:space="0" w:color="auto"/>
        <w:bottom w:val="none" w:sz="0" w:space="0" w:color="auto"/>
        <w:right w:val="none" w:sz="0" w:space="0" w:color="auto"/>
      </w:divBdr>
    </w:div>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08C00-B6EE-4FB3-8251-F48FCD35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0</TotalTime>
  <Pages>1</Pages>
  <Words>397</Words>
  <Characters>2221</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IRSOP</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dc:description/>
  <cp:lastModifiedBy>Darija Dolenc Ulčar</cp:lastModifiedBy>
  <cp:revision>2</cp:revision>
  <cp:lastPrinted>2020-12-14T06:58:00Z</cp:lastPrinted>
  <dcterms:created xsi:type="dcterms:W3CDTF">2022-01-24T16:10:00Z</dcterms:created>
  <dcterms:modified xsi:type="dcterms:W3CDTF">2022-01-24T16:10:00Z</dcterms:modified>
</cp:coreProperties>
</file>