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BF0C64" w:rsidRDefault="00F86595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F0C64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BF0C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BA3BFC" w14:textId="6317E0C9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5E1674F8" w14:textId="1CC0A176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1E405D56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85A0278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1E9235B9" w14:textId="264962A4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 xml:space="preserve">Perutnina Ptuj </w:t>
      </w:r>
      <w:proofErr w:type="spellStart"/>
      <w:r w:rsidRPr="00BF0C64">
        <w:rPr>
          <w:rFonts w:ascii="Arial" w:hAnsi="Arial" w:cs="Arial"/>
          <w:sz w:val="20"/>
          <w:szCs w:val="20"/>
        </w:rPr>
        <w:t>d.o.o</w:t>
      </w:r>
      <w:proofErr w:type="spellEnd"/>
      <w:r w:rsidRPr="00BF0C64">
        <w:rPr>
          <w:rFonts w:ascii="Arial" w:hAnsi="Arial" w:cs="Arial"/>
          <w:sz w:val="20"/>
          <w:szCs w:val="20"/>
        </w:rPr>
        <w:t>. PE MI Ptuj, Zagrebška cesta 37, 2250 Ptuj</w:t>
      </w:r>
    </w:p>
    <w:p w14:paraId="6DAC1219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038E3DB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Naprava / lokacija:</w:t>
      </w:r>
      <w:r w:rsidRPr="00BF0C64">
        <w:rPr>
          <w:rFonts w:ascii="Arial" w:hAnsi="Arial" w:cs="Arial"/>
          <w:sz w:val="20"/>
          <w:szCs w:val="20"/>
        </w:rPr>
        <w:t xml:space="preserve"> </w:t>
      </w:r>
    </w:p>
    <w:p w14:paraId="76FE7668" w14:textId="4271DB2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Klavnica perutnine, tovarna proteinskih koncentratov in predelava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perutninskega mesa na lokaciji Zagrebška cesta 37, 2250 Ptuj</w:t>
      </w:r>
    </w:p>
    <w:p w14:paraId="58E15E2B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FB1DE77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B116094" w14:textId="58E68CBC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17. 6. 2020</w:t>
      </w:r>
    </w:p>
    <w:p w14:paraId="5815ACB6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A1F3A07" w14:textId="45BB865E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O</w:t>
      </w:r>
      <w:r w:rsidRPr="00BF0C64">
        <w:rPr>
          <w:rFonts w:ascii="Arial" w:hAnsi="Arial" w:cs="Arial"/>
          <w:b/>
          <w:bCs/>
          <w:sz w:val="20"/>
          <w:szCs w:val="20"/>
        </w:rPr>
        <w:t>koljevarstven</w:t>
      </w:r>
      <w:r w:rsidRPr="00BF0C64">
        <w:rPr>
          <w:rFonts w:ascii="Arial" w:hAnsi="Arial" w:cs="Arial"/>
          <w:b/>
          <w:bCs/>
          <w:sz w:val="20"/>
          <w:szCs w:val="20"/>
        </w:rPr>
        <w:t>o</w:t>
      </w:r>
      <w:r w:rsidRPr="00BF0C64">
        <w:rPr>
          <w:rFonts w:ascii="Arial" w:hAnsi="Arial" w:cs="Arial"/>
          <w:b/>
          <w:bCs/>
          <w:sz w:val="20"/>
          <w:szCs w:val="20"/>
        </w:rPr>
        <w:t xml:space="preserve"> dovoljenj</w:t>
      </w:r>
      <w:r w:rsidRPr="00BF0C64">
        <w:rPr>
          <w:rFonts w:ascii="Arial" w:hAnsi="Arial" w:cs="Arial"/>
          <w:b/>
          <w:bCs/>
          <w:sz w:val="20"/>
          <w:szCs w:val="20"/>
        </w:rPr>
        <w:t>e</w:t>
      </w:r>
      <w:r w:rsidRPr="00BF0C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0C64">
        <w:rPr>
          <w:rFonts w:ascii="Arial" w:hAnsi="Arial" w:cs="Arial"/>
          <w:b/>
          <w:bCs/>
          <w:sz w:val="20"/>
          <w:szCs w:val="20"/>
        </w:rPr>
        <w:t>(</w:t>
      </w:r>
      <w:r w:rsidRPr="00BF0C64">
        <w:rPr>
          <w:rFonts w:ascii="Arial" w:hAnsi="Arial" w:cs="Arial"/>
          <w:b/>
          <w:bCs/>
          <w:sz w:val="20"/>
          <w:szCs w:val="20"/>
        </w:rPr>
        <w:t>v nadaljevanju: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b/>
          <w:bCs/>
          <w:sz w:val="20"/>
          <w:szCs w:val="20"/>
        </w:rPr>
        <w:t>OVD</w:t>
      </w:r>
      <w:r w:rsidRPr="00BF0C64">
        <w:rPr>
          <w:rFonts w:ascii="Arial" w:hAnsi="Arial" w:cs="Arial"/>
          <w:b/>
          <w:bCs/>
          <w:sz w:val="20"/>
          <w:szCs w:val="20"/>
        </w:rPr>
        <w:t>) številka:</w:t>
      </w:r>
    </w:p>
    <w:p w14:paraId="04B2DDB8" w14:textId="13925A8C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 xml:space="preserve">št.: št. 35407-109/2006-16 z dne 31.5.2010 s spremembami </w:t>
      </w:r>
    </w:p>
    <w:p w14:paraId="093C359F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CF0880D" w14:textId="70A872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Usklajenost z OVD: NE</w:t>
      </w:r>
    </w:p>
    <w:p w14:paraId="5E80D845" w14:textId="38778A73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V okviru rednega inšpekcijskega pregleda naprave v zvezi z izpolnjevanjem določb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pridobljenega OVD, ki so bile predmet nadzora, so bile ugotovljene nepravilnosti, kršitve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zakonsko določenih predpisov, ki so bili predmet inšpekcijskega nadzora ter kršitve določil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OVD. Glede na to je bila zavezancu na podlagi 1. odstavka 157. člena Zakona o varstvu okolja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(Uradni list RS, št. 39/06 s spremembami) v letu 2019 izdana ureditvena odločba s področja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emisij snovi v vode in svetlobnega onesnaževanja ter v letu 2020 sklep o dovolitvi izvršbe.</w:t>
      </w:r>
    </w:p>
    <w:p w14:paraId="6091049B" w14:textId="7A0A0D44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Poleg tega mu je bila v letu 2020 izdana še ena ureditvena odločba s področja emisij snovi v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vode.</w:t>
      </w:r>
    </w:p>
    <w:p w14:paraId="35D5AEB5" w14:textId="2D60A27D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Glede emisij snovi v vode je bilo ugotovljeno, da pri stranki nastajajo različne odpadne vode in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da se s strani pooblaščenca izvaja obratovalni monitoring na dveh izpustih iz naprave. Iz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Poročila o obratovalnem monitoringu odpadnih vod za leto 2019, ki ga je izdelal pooblaščenec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je med drugim razvidno, da zavezanec ne prekoračuje celokupnih količin odpadne vode, ki so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mu dovoljene po OVD, da jih izpušča iz naprave; presežene pa so količine odvedenih odpadnih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voda na iztok V1. Glede na to je bila zavezancu izdana ureditvena odločba, v letu 2020 pa sklep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o dovolitvi izvršbe. Rok v predmetnem sklepu še ni potekel. Iz omenjenega poročila je tudi</w:t>
      </w:r>
    </w:p>
    <w:p w14:paraId="339643EC" w14:textId="73CF6A78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razvidno, da je bilo v okviru obratovalnega monitoringa na iztoku V1 izvedenih predpisano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število vzorčenj glede na določbe obstoječega OVD in da so bili merjeni vsi parametri določeni v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OVD. Tudi na iztoku V2 – iztok hladilnih vod – se je v letu 2019 izvedlo število vzorčenj kot je to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predpisano v veljavnem OVD, upošteval se je nabor parametrov ter mejnih vrednosti, ki so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določene v predmetnem OVD, izvajale so se trajne meritve pretoka vode na črpališču in meril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 xml:space="preserve">se je pretok vode med </w:t>
      </w:r>
      <w:r w:rsidRPr="00BF0C64">
        <w:rPr>
          <w:rFonts w:ascii="Arial" w:hAnsi="Arial" w:cs="Arial"/>
          <w:sz w:val="20"/>
          <w:szCs w:val="20"/>
        </w:rPr>
        <w:lastRenderedPageBreak/>
        <w:t>vzorčenjem. Iz poročila je tudi razvidno, da naprava na iztoku V1 z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odvajanjem industrijske odpadne vode v letu 2019 presega mejne vrednosti, ki so določene v</w:t>
      </w:r>
    </w:p>
    <w:p w14:paraId="00DE7194" w14:textId="7FEBD596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 xml:space="preserve">veljavnem OVD, in sicer za: neraztopljene snovi, za sulfid in </w:t>
      </w:r>
      <w:proofErr w:type="spellStart"/>
      <w:r w:rsidRPr="00BF0C64">
        <w:rPr>
          <w:rFonts w:ascii="Arial" w:hAnsi="Arial" w:cs="Arial"/>
          <w:sz w:val="20"/>
          <w:szCs w:val="20"/>
        </w:rPr>
        <w:t>težkohlapne</w:t>
      </w:r>
      <w:proofErr w:type="spellEnd"/>
      <w:r w:rsidRPr="00BF0C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0C64">
        <w:rPr>
          <w:rFonts w:ascii="Arial" w:hAnsi="Arial" w:cs="Arial"/>
          <w:sz w:val="20"/>
          <w:szCs w:val="20"/>
        </w:rPr>
        <w:t>lipofilne</w:t>
      </w:r>
      <w:proofErr w:type="spellEnd"/>
      <w:r w:rsidRPr="00BF0C64">
        <w:rPr>
          <w:rFonts w:ascii="Arial" w:hAnsi="Arial" w:cs="Arial"/>
          <w:sz w:val="20"/>
          <w:szCs w:val="20"/>
        </w:rPr>
        <w:t xml:space="preserve"> snovi. Glede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na to naprava v letu 2019 na tem iztoku z odvajanjem industrijske odpadne vode obremenjuje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 xml:space="preserve">okolje </w:t>
      </w:r>
      <w:r>
        <w:rPr>
          <w:rFonts w:ascii="Arial" w:hAnsi="Arial" w:cs="Arial"/>
          <w:sz w:val="20"/>
          <w:szCs w:val="20"/>
        </w:rPr>
        <w:t>č</w:t>
      </w:r>
      <w:r w:rsidRPr="00BF0C64">
        <w:rPr>
          <w:rFonts w:ascii="Arial" w:hAnsi="Arial" w:cs="Arial"/>
          <w:sz w:val="20"/>
          <w:szCs w:val="20"/>
        </w:rPr>
        <w:t>ezmerno. Zavezancu je bila v letu 2020 v zvezi s tem izdana ureditvena odločba. Rok za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izvršitev naloženih obveznosti še ni potekel. Iz poročila je tudi razvidno, da naprava v letu 2019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na iztoku V2 z odvajanjem industrijske odpadne vode ne presega mejnih vrednosti, ki jih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predvideva veljavni OVD in da naprava v letu 2019 na tem iztoku z odvajanjem industrijske</w:t>
      </w:r>
      <w:r w:rsidRPr="00BF0C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0C64">
        <w:rPr>
          <w:rFonts w:ascii="Arial" w:hAnsi="Arial" w:cs="Arial"/>
          <w:sz w:val="20"/>
          <w:szCs w:val="20"/>
        </w:rPr>
        <w:t>n</w:t>
      </w:r>
      <w:r w:rsidRPr="00BF0C64">
        <w:rPr>
          <w:rFonts w:ascii="Arial" w:hAnsi="Arial" w:cs="Arial"/>
          <w:sz w:val="20"/>
          <w:szCs w:val="20"/>
        </w:rPr>
        <w:t>odpadne</w:t>
      </w:r>
      <w:proofErr w:type="spellEnd"/>
      <w:r w:rsidRPr="00BF0C64">
        <w:rPr>
          <w:rFonts w:ascii="Arial" w:hAnsi="Arial" w:cs="Arial"/>
          <w:sz w:val="20"/>
          <w:szCs w:val="20"/>
        </w:rPr>
        <w:t xml:space="preserve"> vode ne obremenjuje okolja čezmerno. Ugotovljeno je bilo tudi, da se zavezanec</w:t>
      </w:r>
    </w:p>
    <w:p w14:paraId="5CA8A424" w14:textId="6A13FA92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zaveda, da je oprema na obstoječi čistilni napravi na lokacije MI Zagrebška iztrošena in zato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načrtuje izgradnjo nove, pri čemer bo stara čistilna naprava obratovala do izgradnje nove, ki bo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predvidoma začela obratovati v prvi polovici leta 2021. Na ministrstvu se prav tako že rešuje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vloga za pridobitev gradbenega dovoljenja, okoljevarstvenega soglasja in okoljevarstvenega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dovoljenja v zvezi s tem. Ugotovljeno je bilo tudi, da stranka pošilja na ministrstvo vsa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zahtevana poročila.</w:t>
      </w:r>
    </w:p>
    <w:p w14:paraId="76EDE8CF" w14:textId="38FD3FD2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V zvezi z rabo vode je bilo tekom postopka ugotovljeno, da stranka uporablja vodo iz lastnega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zajetja za tehnološke namene, za kar si je pridobila vodno dovoljenje. Prav tako je bilo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ugotovljeno, da ima pridobljeno vodno dovoljenje za rabo vode iz javnega vodovoda za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tehnološke namene za lokacijo Zagrebška cesta 37, Ptuj. Ugotovljeno je bilo tudi, da izpolnjuje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vse zahteve iz pridobljenih vodnih dovoljenj in da na ministrstvo posreduje vsa zahtevana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poročila.</w:t>
      </w:r>
    </w:p>
    <w:p w14:paraId="1E41CD4F" w14:textId="5F209996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Glede svetlobnega onesnaževanja je bilo ugotovljeno, da ima stranka kot upravljavec vira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svetlobe na lokaciji Zagrebška 37, Ptuj svetila, katerih vsota električne moči presega 10 kW.</w:t>
      </w:r>
    </w:p>
    <w:p w14:paraId="60E1427E" w14:textId="1F082723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Izdelan ima Načrt zunanje razsvetljave za obrat na lokaciji Zagrebška 37, Ptuj, iz katerega je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razvidno, da so vse svetilke v skladu z zakonsko določenimi predpisi.</w:t>
      </w:r>
    </w:p>
    <w:p w14:paraId="05837A83" w14:textId="77777777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CC0BE61" w14:textId="0F748E4B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F0C64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689735A" w14:textId="2EC17CF3" w:rsidR="00BF0C64" w:rsidRPr="00BF0C64" w:rsidRDefault="00BF0C64" w:rsidP="00BF0C6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F0C64">
        <w:rPr>
          <w:rFonts w:ascii="Arial" w:hAnsi="Arial" w:cs="Arial"/>
          <w:sz w:val="20"/>
          <w:szCs w:val="20"/>
        </w:rPr>
        <w:t>Naslednji inšpekcijski pregled na terenu bo opravljen po preteku rokov, ki so določeni v</w:t>
      </w:r>
      <w:r w:rsidRPr="00BF0C64">
        <w:rPr>
          <w:rFonts w:ascii="Arial" w:hAnsi="Arial" w:cs="Arial"/>
          <w:sz w:val="20"/>
          <w:szCs w:val="20"/>
        </w:rPr>
        <w:t xml:space="preserve"> </w:t>
      </w:r>
      <w:r w:rsidRPr="00BF0C64">
        <w:rPr>
          <w:rFonts w:ascii="Arial" w:hAnsi="Arial" w:cs="Arial"/>
          <w:sz w:val="20"/>
          <w:szCs w:val="20"/>
        </w:rPr>
        <w:t>ureditveni odločbi in sklepu o dovolitvi izvršbe.</w:t>
      </w:r>
    </w:p>
    <w:p w14:paraId="7B852C59" w14:textId="221B1764" w:rsidR="00187160" w:rsidRPr="00BF0C64" w:rsidRDefault="00BF0C64" w:rsidP="00BF0C64">
      <w:pPr>
        <w:pStyle w:val="Default"/>
        <w:spacing w:line="260" w:lineRule="exact"/>
        <w:rPr>
          <w:sz w:val="20"/>
          <w:szCs w:val="20"/>
        </w:rPr>
      </w:pPr>
      <w:r w:rsidRPr="00BF0C64">
        <w:rPr>
          <w:sz w:val="20"/>
          <w:szCs w:val="20"/>
        </w:rPr>
        <w:t>Naslednji izredni inšpekcijski pregled bo opravljen po potrebi.</w:t>
      </w:r>
    </w:p>
    <w:p w14:paraId="6E011FEB" w14:textId="3F0358C1" w:rsidR="00F86595" w:rsidRPr="00BF0C64" w:rsidRDefault="00F86595" w:rsidP="00BF0C64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sectPr w:rsidR="00F86595" w:rsidRPr="00BF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A72F7"/>
    <w:rsid w:val="002E0FD3"/>
    <w:rsid w:val="0033379D"/>
    <w:rsid w:val="00333801"/>
    <w:rsid w:val="00374780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B072E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2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2021-03-17T15:58:00Z</dcterms:created>
  <dcterms:modified xsi:type="dcterms:W3CDTF">2021-03-17T16:09:00Z</dcterms:modified>
</cp:coreProperties>
</file>