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4763B" w:rsidRDefault="00F86595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476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4763B" w:rsidRDefault="002F0AF1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4763B" w:rsidRDefault="00BF0C64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4763B" w:rsidRDefault="00BF0C64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27746D1B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B0DD5F" w14:textId="77777777" w:rsidR="001463F5" w:rsidRDefault="001463F5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520FA6B" w14:textId="0BDEE982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30A8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6D33C63E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sz w:val="20"/>
          <w:szCs w:val="20"/>
        </w:rPr>
        <w:t xml:space="preserve">Pivovarna Laško Union, </w:t>
      </w:r>
      <w:proofErr w:type="spellStart"/>
      <w:r w:rsidRPr="007F30A8">
        <w:rPr>
          <w:rFonts w:ascii="Arial" w:hAnsi="Arial" w:cs="Arial"/>
          <w:sz w:val="20"/>
          <w:szCs w:val="20"/>
        </w:rPr>
        <w:t>d.o.o</w:t>
      </w:r>
      <w:proofErr w:type="spellEnd"/>
      <w:r w:rsidRPr="007F30A8">
        <w:rPr>
          <w:rFonts w:ascii="Arial" w:hAnsi="Arial" w:cs="Arial"/>
          <w:sz w:val="20"/>
          <w:szCs w:val="20"/>
        </w:rPr>
        <w:t>.</w:t>
      </w:r>
    </w:p>
    <w:p w14:paraId="76491D86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9841A2" w14:textId="77777777" w:rsid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30A8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6DFE982F" w14:textId="1FF0EBF1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sz w:val="20"/>
          <w:szCs w:val="20"/>
        </w:rPr>
        <w:t>Pivovarniška ul. 2, 1000 Ljubljana, lokacija Trubarjeva 28, 3270 Laško</w:t>
      </w:r>
    </w:p>
    <w:p w14:paraId="5B2142AD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07CD94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30A8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4665B5E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sz w:val="20"/>
          <w:szCs w:val="20"/>
        </w:rPr>
        <w:t>3.3.2020</w:t>
      </w:r>
    </w:p>
    <w:p w14:paraId="35CBEC42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3361E9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30A8">
        <w:rPr>
          <w:rFonts w:ascii="Arial" w:hAnsi="Arial" w:cs="Arial"/>
          <w:b/>
          <w:bCs/>
          <w:sz w:val="20"/>
          <w:szCs w:val="20"/>
        </w:rPr>
        <w:t>Okoljevarstveno dovoljenje (OVD) Agencije RS za okolje številka:</w:t>
      </w:r>
    </w:p>
    <w:p w14:paraId="2D4021DB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sz w:val="20"/>
          <w:szCs w:val="20"/>
        </w:rPr>
        <w:t>35407-129/2006-13 z dne 26.02.2009, sprememba odločba št. 35407-59/2011-6 z dne 05.06.2012</w:t>
      </w:r>
    </w:p>
    <w:p w14:paraId="105F8BEE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C87D3DF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30A8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1D7E482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sz w:val="20"/>
          <w:szCs w:val="20"/>
        </w:rPr>
        <w:t>DA</w:t>
      </w:r>
    </w:p>
    <w:p w14:paraId="1266288B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b/>
          <w:bCs/>
          <w:sz w:val="20"/>
          <w:szCs w:val="20"/>
        </w:rPr>
        <w:t>NE</w:t>
      </w:r>
      <w:r w:rsidRPr="007F30A8">
        <w:rPr>
          <w:rFonts w:ascii="Arial" w:hAnsi="Arial" w:cs="Arial"/>
          <w:sz w:val="20"/>
          <w:szCs w:val="20"/>
        </w:rPr>
        <w:t xml:space="preserve"> (navedi):</w:t>
      </w:r>
    </w:p>
    <w:p w14:paraId="2451BF14" w14:textId="0FFF16A1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sz w:val="20"/>
          <w:szCs w:val="20"/>
        </w:rPr>
        <w:t>Zavezanec ima izdano integralno okoljevarstveno dovoljenje za obratovanje naprave za</w:t>
      </w:r>
      <w:r>
        <w:rPr>
          <w:rFonts w:ascii="Arial" w:hAnsi="Arial" w:cs="Arial"/>
          <w:sz w:val="20"/>
          <w:szCs w:val="20"/>
        </w:rPr>
        <w:t xml:space="preserve"> </w:t>
      </w:r>
      <w:r w:rsidRPr="007F30A8">
        <w:rPr>
          <w:rFonts w:ascii="Arial" w:hAnsi="Arial" w:cs="Arial"/>
          <w:sz w:val="20"/>
          <w:szCs w:val="20"/>
        </w:rPr>
        <w:t>proizvodnjo živil z obdelavo in predelavo surovin rastlinskega izvora, s proizvodno</w:t>
      </w:r>
      <w:r>
        <w:rPr>
          <w:rFonts w:ascii="Arial" w:hAnsi="Arial" w:cs="Arial"/>
          <w:sz w:val="20"/>
          <w:szCs w:val="20"/>
        </w:rPr>
        <w:t xml:space="preserve"> </w:t>
      </w:r>
      <w:r w:rsidRPr="007F30A8">
        <w:rPr>
          <w:rFonts w:ascii="Arial" w:hAnsi="Arial" w:cs="Arial"/>
          <w:sz w:val="20"/>
          <w:szCs w:val="20"/>
        </w:rPr>
        <w:t>zmogljivostjo 920 ton končnih izdelkov na dan, in sicer 800 ton piva na dan ter 120 ton vode</w:t>
      </w:r>
      <w:r>
        <w:rPr>
          <w:rFonts w:ascii="Arial" w:hAnsi="Arial" w:cs="Arial"/>
          <w:sz w:val="20"/>
          <w:szCs w:val="20"/>
        </w:rPr>
        <w:t xml:space="preserve"> </w:t>
      </w:r>
      <w:r w:rsidRPr="007F30A8">
        <w:rPr>
          <w:rFonts w:ascii="Arial" w:hAnsi="Arial" w:cs="Arial"/>
          <w:sz w:val="20"/>
          <w:szCs w:val="20"/>
        </w:rPr>
        <w:t>na dan. V letu 2020 je bil izveden redni inšpekcijski pregled, predmet pregleda so bile emisije</w:t>
      </w:r>
      <w:r>
        <w:rPr>
          <w:rFonts w:ascii="Arial" w:hAnsi="Arial" w:cs="Arial"/>
          <w:sz w:val="20"/>
          <w:szCs w:val="20"/>
        </w:rPr>
        <w:t xml:space="preserve"> </w:t>
      </w:r>
      <w:r w:rsidRPr="007F30A8">
        <w:rPr>
          <w:rFonts w:ascii="Arial" w:hAnsi="Arial" w:cs="Arial"/>
          <w:sz w:val="20"/>
          <w:szCs w:val="20"/>
        </w:rPr>
        <w:t>snovi v zrak. Ugotovljeno je bilo, da zavezanec z izpusti emisij v zrak na izpustih Z7 in Z12 s</w:t>
      </w:r>
      <w:r>
        <w:rPr>
          <w:rFonts w:ascii="Arial" w:hAnsi="Arial" w:cs="Arial"/>
          <w:sz w:val="20"/>
          <w:szCs w:val="20"/>
        </w:rPr>
        <w:t xml:space="preserve"> </w:t>
      </w:r>
      <w:r w:rsidRPr="007F30A8">
        <w:rPr>
          <w:rFonts w:ascii="Arial" w:hAnsi="Arial" w:cs="Arial"/>
          <w:sz w:val="20"/>
          <w:szCs w:val="20"/>
        </w:rPr>
        <w:t>parametrom TOC presega mejne vrednosti, določene v okoljevarstvenem dovoljenju. Izdana</w:t>
      </w:r>
      <w:r>
        <w:rPr>
          <w:rFonts w:ascii="Arial" w:hAnsi="Arial" w:cs="Arial"/>
          <w:sz w:val="20"/>
          <w:szCs w:val="20"/>
        </w:rPr>
        <w:t xml:space="preserve"> </w:t>
      </w:r>
      <w:r w:rsidRPr="007F30A8">
        <w:rPr>
          <w:rFonts w:ascii="Arial" w:hAnsi="Arial" w:cs="Arial"/>
          <w:sz w:val="20"/>
          <w:szCs w:val="20"/>
        </w:rPr>
        <w:t>je ureditvena odločba.</w:t>
      </w:r>
    </w:p>
    <w:p w14:paraId="6F1C2D57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0462F6" w14:textId="77777777" w:rsidR="007F30A8" w:rsidRPr="007F30A8" w:rsidRDefault="007F30A8" w:rsidP="007F3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30A8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6E5530AF" w14:textId="77777777" w:rsidR="007F30A8" w:rsidRPr="007F30A8" w:rsidRDefault="007F30A8" w:rsidP="007F30A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sz w:val="20"/>
          <w:szCs w:val="20"/>
        </w:rPr>
        <w:t>Naslednji redni inšpekcijski pregled bo opravljen po preteku roka iz odločbe, izredni po</w:t>
      </w:r>
    </w:p>
    <w:p w14:paraId="3240CDF7" w14:textId="5539A80D" w:rsidR="00513298" w:rsidRPr="007F30A8" w:rsidRDefault="007F30A8" w:rsidP="007F30A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F30A8">
        <w:rPr>
          <w:rFonts w:ascii="Arial" w:hAnsi="Arial" w:cs="Arial"/>
          <w:sz w:val="20"/>
          <w:szCs w:val="20"/>
        </w:rPr>
        <w:t>potrebi.</w:t>
      </w:r>
    </w:p>
    <w:sectPr w:rsidR="00513298" w:rsidRPr="007F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463F5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2F0FEB"/>
    <w:rsid w:val="0033379D"/>
    <w:rsid w:val="00333801"/>
    <w:rsid w:val="0033473F"/>
    <w:rsid w:val="00374780"/>
    <w:rsid w:val="0037675B"/>
    <w:rsid w:val="00390ED0"/>
    <w:rsid w:val="00392133"/>
    <w:rsid w:val="00395EEF"/>
    <w:rsid w:val="003E77D5"/>
    <w:rsid w:val="003F27B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3298"/>
    <w:rsid w:val="00517F70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7F30A8"/>
    <w:rsid w:val="00800B37"/>
    <w:rsid w:val="00836663"/>
    <w:rsid w:val="0084763B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9F288F"/>
    <w:rsid w:val="00A21A0C"/>
    <w:rsid w:val="00A43652"/>
    <w:rsid w:val="00A57B3D"/>
    <w:rsid w:val="00A91867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318D1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2021-03-17T17:47:00Z</dcterms:created>
  <dcterms:modified xsi:type="dcterms:W3CDTF">2021-03-17T17:50:00Z</dcterms:modified>
</cp:coreProperties>
</file>