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4805EC" w14:textId="46CE8A3A" w:rsidR="00BF0C64" w:rsidRPr="0084763B" w:rsidRDefault="00F86595" w:rsidP="008E310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84763B">
        <w:rPr>
          <w:rFonts w:ascii="Arial" w:hAnsi="Arial" w:cs="Arial"/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59224B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59224B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84763B">
        <w:rPr>
          <w:rFonts w:ascii="Arial" w:hAnsi="Arial" w:cs="Arial"/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84763B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34265BE" w14:textId="77777777" w:rsidR="002F0AF1" w:rsidRPr="0084763B" w:rsidRDefault="002F0AF1" w:rsidP="008E310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69BA3BFC" w14:textId="46D562F7" w:rsidR="00BF0C64" w:rsidRPr="0084763B" w:rsidRDefault="00BF0C64" w:rsidP="008E310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84763B">
        <w:rPr>
          <w:rFonts w:ascii="Arial" w:hAnsi="Arial" w:cs="Arial"/>
          <w:b/>
          <w:bCs/>
          <w:sz w:val="20"/>
          <w:szCs w:val="20"/>
        </w:rPr>
        <w:t>POROČILO O REDNEM INŠPEKCIJSKEM PREGLEDU NAPRAVE, KI LAHKO POVZROČI</w:t>
      </w:r>
    </w:p>
    <w:p w14:paraId="7F69ED68" w14:textId="77777777" w:rsidR="00EC01E3" w:rsidRPr="0084763B" w:rsidRDefault="00BF0C64" w:rsidP="008E310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84763B">
        <w:rPr>
          <w:rFonts w:ascii="Arial" w:hAnsi="Arial" w:cs="Arial"/>
          <w:b/>
          <w:bCs/>
          <w:sz w:val="20"/>
          <w:szCs w:val="20"/>
        </w:rPr>
        <w:t>ONESNAŽEVANJE OKOLJA VEČJEGA OBSEGA</w:t>
      </w:r>
    </w:p>
    <w:p w14:paraId="27746D1B" w14:textId="77777777" w:rsidR="00513298" w:rsidRDefault="00513298" w:rsidP="008E310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114B0E0A" w14:textId="77777777" w:rsidR="00936CED" w:rsidRPr="00936CED" w:rsidRDefault="00936CED" w:rsidP="00936CE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936CED">
        <w:rPr>
          <w:rFonts w:ascii="Arial" w:hAnsi="Arial" w:cs="Arial"/>
          <w:b/>
          <w:bCs/>
          <w:color w:val="000000"/>
          <w:sz w:val="20"/>
          <w:szCs w:val="20"/>
        </w:rPr>
        <w:t xml:space="preserve">Zavezanec: </w:t>
      </w:r>
    </w:p>
    <w:p w14:paraId="07663F5F" w14:textId="77777777" w:rsidR="00936CED" w:rsidRPr="00936CED" w:rsidRDefault="00936CED" w:rsidP="00936CE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936CED">
        <w:rPr>
          <w:rFonts w:ascii="Arial" w:hAnsi="Arial" w:cs="Arial"/>
          <w:color w:val="000000"/>
          <w:sz w:val="20"/>
          <w:szCs w:val="20"/>
        </w:rPr>
        <w:t>Pivovarna Laško Union d. o. o., Pivovarniška ulica 2, 1000 Ljubljana</w:t>
      </w:r>
    </w:p>
    <w:p w14:paraId="7899D9A7" w14:textId="77777777" w:rsidR="00936CED" w:rsidRPr="00936CED" w:rsidRDefault="00936CED" w:rsidP="00936CE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13FDA12" w14:textId="77777777" w:rsidR="00936CED" w:rsidRPr="00936CED" w:rsidRDefault="00936CED" w:rsidP="00936CE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936CED">
        <w:rPr>
          <w:rFonts w:ascii="Arial" w:hAnsi="Arial" w:cs="Arial"/>
          <w:b/>
          <w:bCs/>
          <w:color w:val="000000"/>
          <w:sz w:val="20"/>
          <w:szCs w:val="20"/>
        </w:rPr>
        <w:t xml:space="preserve">Naprava / lokacija: </w:t>
      </w:r>
    </w:p>
    <w:p w14:paraId="4C1EA3FB" w14:textId="1D908D3A" w:rsidR="00936CED" w:rsidRPr="00936CED" w:rsidRDefault="00936CED" w:rsidP="00936CE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936CED">
        <w:rPr>
          <w:rFonts w:ascii="Arial" w:hAnsi="Arial" w:cs="Arial"/>
          <w:color w:val="000000"/>
          <w:sz w:val="20"/>
          <w:szCs w:val="20"/>
        </w:rPr>
        <w:t>PE Pivovarna Union, Pivovarniška ulica 2, 1000 Ljubljana: naprava za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36CED">
        <w:rPr>
          <w:rFonts w:ascii="Arial" w:hAnsi="Arial" w:cs="Arial"/>
          <w:color w:val="000000"/>
          <w:sz w:val="20"/>
          <w:szCs w:val="20"/>
        </w:rPr>
        <w:t>proizvodnjo živil za obdelavo in predelavo surovin rastlinskega izvora na lokaciji Pivovarniška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36CED">
        <w:rPr>
          <w:rFonts w:ascii="Arial" w:hAnsi="Arial" w:cs="Arial"/>
          <w:color w:val="000000"/>
          <w:sz w:val="20"/>
          <w:szCs w:val="20"/>
        </w:rPr>
        <w:t>ulica 2, 1000 Ljubljana</w:t>
      </w:r>
    </w:p>
    <w:p w14:paraId="4E85A81A" w14:textId="77777777" w:rsidR="00936CED" w:rsidRPr="00936CED" w:rsidRDefault="00936CED" w:rsidP="00936CE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88ED811" w14:textId="77777777" w:rsidR="00936CED" w:rsidRPr="00936CED" w:rsidRDefault="00936CED" w:rsidP="00936CE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936CED">
        <w:rPr>
          <w:rFonts w:ascii="Arial" w:hAnsi="Arial" w:cs="Arial"/>
          <w:b/>
          <w:bCs/>
          <w:color w:val="000000"/>
          <w:sz w:val="20"/>
          <w:szCs w:val="20"/>
        </w:rPr>
        <w:t xml:space="preserve">Datum pregleda: </w:t>
      </w:r>
    </w:p>
    <w:p w14:paraId="1B03F03A" w14:textId="77777777" w:rsidR="00936CED" w:rsidRPr="00936CED" w:rsidRDefault="00936CED" w:rsidP="00936CE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936CED">
        <w:rPr>
          <w:rFonts w:ascii="Arial" w:hAnsi="Arial" w:cs="Arial"/>
          <w:color w:val="000000"/>
          <w:sz w:val="20"/>
          <w:szCs w:val="20"/>
        </w:rPr>
        <w:t>1. 6. 2020</w:t>
      </w:r>
    </w:p>
    <w:p w14:paraId="012391DA" w14:textId="77777777" w:rsidR="00936CED" w:rsidRPr="00936CED" w:rsidRDefault="00936CED" w:rsidP="00936CE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C9F1530" w14:textId="77777777" w:rsidR="00936CED" w:rsidRPr="00936CED" w:rsidRDefault="00936CED" w:rsidP="00936CE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936CED">
        <w:rPr>
          <w:rFonts w:ascii="Arial" w:hAnsi="Arial" w:cs="Arial"/>
          <w:b/>
          <w:bCs/>
          <w:color w:val="000000"/>
          <w:sz w:val="20"/>
          <w:szCs w:val="20"/>
        </w:rPr>
        <w:t xml:space="preserve">Okoljevarstveno dovoljenje (OVD) Agencije RS za okolje številka:  </w:t>
      </w:r>
    </w:p>
    <w:p w14:paraId="0DFCA6BD" w14:textId="77777777" w:rsidR="00936CED" w:rsidRPr="00936CED" w:rsidRDefault="00936CED" w:rsidP="00936CE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936CED">
        <w:rPr>
          <w:rFonts w:ascii="Arial" w:hAnsi="Arial" w:cs="Arial"/>
          <w:color w:val="000000"/>
          <w:sz w:val="20"/>
          <w:szCs w:val="20"/>
        </w:rPr>
        <w:t>35407-65/2006-12 z dne 17. 3. 2008 s spremembami (v nadaljevanju: OVD)</w:t>
      </w:r>
    </w:p>
    <w:p w14:paraId="30954680" w14:textId="77777777" w:rsidR="00936CED" w:rsidRPr="00936CED" w:rsidRDefault="00936CED" w:rsidP="00936CE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</w:p>
    <w:p w14:paraId="69BE6BEC" w14:textId="77777777" w:rsidR="00936CED" w:rsidRPr="00936CED" w:rsidRDefault="00936CED" w:rsidP="00936CE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936CED">
        <w:rPr>
          <w:rFonts w:ascii="Arial" w:hAnsi="Arial" w:cs="Arial"/>
          <w:b/>
          <w:bCs/>
          <w:color w:val="000000"/>
          <w:sz w:val="20"/>
          <w:szCs w:val="20"/>
        </w:rPr>
        <w:t>Usklajenost z OVD: NE</w:t>
      </w:r>
    </w:p>
    <w:p w14:paraId="069EF71E" w14:textId="22DB26B5" w:rsidR="00936CED" w:rsidRPr="00936CED" w:rsidRDefault="00936CED" w:rsidP="00936CE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936CED">
        <w:rPr>
          <w:rFonts w:ascii="Arial" w:hAnsi="Arial" w:cs="Arial"/>
          <w:color w:val="000000"/>
          <w:sz w:val="20"/>
          <w:szCs w:val="20"/>
        </w:rPr>
        <w:t>V okviru rednega inšpekcijskega pregleda naprave v zvezi z izpolnjevanjem določb pridobljenega OVD, ki so bile predmet nadzora na kraju naprave, so bile ugotovljene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36CED">
        <w:rPr>
          <w:rFonts w:ascii="Arial" w:hAnsi="Arial" w:cs="Arial"/>
          <w:color w:val="000000"/>
          <w:sz w:val="20"/>
          <w:szCs w:val="20"/>
        </w:rPr>
        <w:t>nepravilnosti, kršitve zakonsko določenih predpisov, ki so bili predmet inšpekcijskega nadzora ter kršitve določil OVD. Glede na to bo zavezancu na podlagi 1. odstavka 157. člena Zakona o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36CED">
        <w:rPr>
          <w:rFonts w:ascii="Arial" w:hAnsi="Arial" w:cs="Arial"/>
          <w:color w:val="000000"/>
          <w:sz w:val="20"/>
          <w:szCs w:val="20"/>
        </w:rPr>
        <w:t>varstvu okolja (Uradni list RS, št. 39/06) izdana ureditvena odločba s področja emisij snovi v vode.</w:t>
      </w:r>
    </w:p>
    <w:p w14:paraId="31DD15AB" w14:textId="5F74E9E9" w:rsidR="00936CED" w:rsidRPr="00936CED" w:rsidRDefault="00936CED" w:rsidP="00936CE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936CED">
        <w:rPr>
          <w:rFonts w:ascii="Arial" w:hAnsi="Arial" w:cs="Arial"/>
          <w:color w:val="000000"/>
          <w:sz w:val="20"/>
          <w:szCs w:val="20"/>
        </w:rPr>
        <w:t>V zvezi z emisijami snovi v vode je bilo ugotovljeno, da na lokaciji nastajajo različne odpadne vode in da se izvaja obratovalni monitoring odpadnih vod preko pooblaščenca. Iz Poročila o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36CED">
        <w:rPr>
          <w:rFonts w:ascii="Arial" w:hAnsi="Arial" w:cs="Arial"/>
          <w:color w:val="000000"/>
          <w:sz w:val="20"/>
          <w:szCs w:val="20"/>
        </w:rPr>
        <w:t>obratovalnem monitoringu odpadnih vod za podjetje za leto 2019, ki ga je izdelal pooblaščenec je med drugim razvidno, da vse odpadne vode, ki nastanejo v napravi odtekajo v javni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36CED">
        <w:rPr>
          <w:rFonts w:ascii="Arial" w:hAnsi="Arial" w:cs="Arial"/>
          <w:color w:val="000000"/>
          <w:sz w:val="20"/>
          <w:szCs w:val="20"/>
        </w:rPr>
        <w:t xml:space="preserve">kanalizacijski sistem, ki je zaključen s Centralno čistilno napravo Ljubljana. Prav tako je razvidno, da sistem za čiščenje odpadne vode predstavlja </w:t>
      </w:r>
      <w:proofErr w:type="spellStart"/>
      <w:r w:rsidRPr="00936CED">
        <w:rPr>
          <w:rFonts w:ascii="Arial" w:hAnsi="Arial" w:cs="Arial"/>
          <w:color w:val="000000"/>
          <w:sz w:val="20"/>
          <w:szCs w:val="20"/>
        </w:rPr>
        <w:t>nevtralizacijska</w:t>
      </w:r>
      <w:proofErr w:type="spellEnd"/>
      <w:r w:rsidRPr="00936CED">
        <w:rPr>
          <w:rFonts w:ascii="Arial" w:hAnsi="Arial" w:cs="Arial"/>
          <w:color w:val="000000"/>
          <w:sz w:val="20"/>
          <w:szCs w:val="20"/>
        </w:rPr>
        <w:t xml:space="preserve"> postaja za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36CED">
        <w:rPr>
          <w:rFonts w:ascii="Arial" w:hAnsi="Arial" w:cs="Arial"/>
          <w:color w:val="000000"/>
          <w:sz w:val="20"/>
          <w:szCs w:val="20"/>
        </w:rPr>
        <w:t>nevtralizacijo tehnoloških odpadnih vod. Iz omenjenega poročila je tudi razvidno, da so v letu 2019 na iztok iz naprave V1 odtekle v veljavnem OVD dovoljene količine odpadne vode, da se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36CED">
        <w:rPr>
          <w:rFonts w:ascii="Arial" w:hAnsi="Arial" w:cs="Arial"/>
          <w:color w:val="000000"/>
          <w:sz w:val="20"/>
          <w:szCs w:val="20"/>
        </w:rPr>
        <w:t>je vzorčenje odpadne vode v letu 2019 izvajalo v skladu s pridobljenim OVD, da so bili v letu 2019 merjeni vsi v OVD določeni parametri in da naprava v letu 2019 na tem iztoku z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36CED">
        <w:rPr>
          <w:rFonts w:ascii="Arial" w:hAnsi="Arial" w:cs="Arial"/>
          <w:color w:val="000000"/>
          <w:sz w:val="20"/>
          <w:szCs w:val="20"/>
        </w:rPr>
        <w:t xml:space="preserve">odvajanjem industrijskih odpadnih voda presega mejne vrednosti parametrov, ki so določeni v predmetnem OVD, in sicer za parameter: vsota anionskih in </w:t>
      </w:r>
      <w:proofErr w:type="spellStart"/>
      <w:r w:rsidRPr="00936CED">
        <w:rPr>
          <w:rFonts w:ascii="Arial" w:hAnsi="Arial" w:cs="Arial"/>
          <w:color w:val="000000"/>
          <w:sz w:val="20"/>
          <w:szCs w:val="20"/>
        </w:rPr>
        <w:t>neionskih</w:t>
      </w:r>
      <w:proofErr w:type="spellEnd"/>
      <w:r w:rsidRPr="00936CE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36CED">
        <w:rPr>
          <w:rFonts w:ascii="Arial" w:hAnsi="Arial" w:cs="Arial"/>
          <w:color w:val="000000"/>
          <w:sz w:val="20"/>
          <w:szCs w:val="20"/>
        </w:rPr>
        <w:t>tenzidov</w:t>
      </w:r>
      <w:proofErr w:type="spellEnd"/>
      <w:r w:rsidRPr="00936CED">
        <w:rPr>
          <w:rFonts w:ascii="Arial" w:hAnsi="Arial" w:cs="Arial"/>
          <w:color w:val="000000"/>
          <w:sz w:val="20"/>
          <w:szCs w:val="20"/>
        </w:rPr>
        <w:t>. Vsi ostali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36CED">
        <w:rPr>
          <w:rFonts w:ascii="Arial" w:hAnsi="Arial" w:cs="Arial"/>
          <w:color w:val="000000"/>
          <w:sz w:val="20"/>
          <w:szCs w:val="20"/>
        </w:rPr>
        <w:t>merjeni parametri so bili v letu 2019 skladu z veljavnim OVD. Glede na navedeno naprava v letu 2019 na tem iztoku z odvajanjem industrijske odpadne vode obremenjuje okolje čezmerno.</w:t>
      </w:r>
    </w:p>
    <w:p w14:paraId="58C8C81B" w14:textId="553D27C7" w:rsidR="00936CED" w:rsidRPr="00936CED" w:rsidRDefault="00936CED" w:rsidP="00936CE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936CED">
        <w:rPr>
          <w:rFonts w:ascii="Arial" w:hAnsi="Arial" w:cs="Arial"/>
          <w:color w:val="000000"/>
          <w:sz w:val="20"/>
          <w:szCs w:val="20"/>
        </w:rPr>
        <w:lastRenderedPageBreak/>
        <w:t>Zadnji opravljeni monitoring odpadne vode, ki je bil izveden v letu 2020 in za katerega je bilo izdelano tudi poročilo pa izkazuje, da merjeni parametri odpadne vode iz pivovarne, ki se odvaja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36CED">
        <w:rPr>
          <w:rFonts w:ascii="Arial" w:hAnsi="Arial" w:cs="Arial"/>
          <w:color w:val="000000"/>
          <w:sz w:val="20"/>
          <w:szCs w:val="20"/>
        </w:rPr>
        <w:t>na iztok V1 in naprej v javni kanalizacijski sistem, ne presega dovoljenih mejnih vrednosti iz veljavnega OVD. Ugotovljeno je bilo tudi, da je na lokaciji naprave več lovilcev olj namenjenih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36CED">
        <w:rPr>
          <w:rFonts w:ascii="Arial" w:hAnsi="Arial" w:cs="Arial"/>
          <w:color w:val="000000"/>
          <w:sz w:val="20"/>
          <w:szCs w:val="20"/>
        </w:rPr>
        <w:t>čiščenju odpadne vode. Za vse se vodi zahtevano dokumentacijo. Stranka na ministrstvo posreduje vsa zahtevana poročila.</w:t>
      </w:r>
    </w:p>
    <w:p w14:paraId="33C8F5FA" w14:textId="6FC91364" w:rsidR="00936CED" w:rsidRPr="00936CED" w:rsidRDefault="00936CED" w:rsidP="00936CE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936CED">
        <w:rPr>
          <w:rFonts w:ascii="Arial" w:hAnsi="Arial" w:cs="Arial"/>
          <w:color w:val="000000"/>
          <w:sz w:val="20"/>
          <w:szCs w:val="20"/>
        </w:rPr>
        <w:t>Stranka izvaja obratovalni monitoring emisije hrupa v okolje. Iz zaključka Poročila o stanju hrupa v okolju na lokaciji Pivovarniška 2, Ljubljana iz leta 2019, ki ga je izdelal pooblaščenec, je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36CED">
        <w:rPr>
          <w:rFonts w:ascii="Arial" w:hAnsi="Arial" w:cs="Arial"/>
          <w:color w:val="000000"/>
          <w:sz w:val="20"/>
          <w:szCs w:val="20"/>
        </w:rPr>
        <w:t>razvidno, da so ravni hrupa strojev in delovnih naprav, ki pripadajo zavezancu ob upoštevanju določenih omejitev in vrednostnih korekcij v dovoljenih mejah, predpisanih za njihovo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36CED">
        <w:rPr>
          <w:rFonts w:ascii="Arial" w:hAnsi="Arial" w:cs="Arial"/>
          <w:color w:val="000000"/>
          <w:sz w:val="20"/>
          <w:szCs w:val="20"/>
        </w:rPr>
        <w:t xml:space="preserve">obratovanje tako v dnevnem, večernem in nočnem času. V času meritev so obratovali vsi viri s polno obremenitvijo. Meritve so se opravile na 10 merilnih mestih. Območje je uvrščeno v III. </w:t>
      </w:r>
      <w:r w:rsidRPr="00936CED">
        <w:rPr>
          <w:rFonts w:ascii="Arial" w:hAnsi="Arial" w:cs="Arial"/>
          <w:color w:val="000000"/>
          <w:sz w:val="20"/>
          <w:szCs w:val="20"/>
        </w:rPr>
        <w:t>I</w:t>
      </w:r>
      <w:r w:rsidRPr="00936CED"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36CED">
        <w:rPr>
          <w:rFonts w:ascii="Arial" w:hAnsi="Arial" w:cs="Arial"/>
          <w:color w:val="000000"/>
          <w:sz w:val="20"/>
          <w:szCs w:val="20"/>
        </w:rPr>
        <w:t xml:space="preserve">IV. stopnjo varstva pred hrupom. Stranka ima izdelano tudi delovno Poročilo za karte hrupe, ki jih je izdelal pooblaščenec – Ocena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36CED">
        <w:rPr>
          <w:rFonts w:ascii="Arial" w:hAnsi="Arial" w:cs="Arial"/>
          <w:color w:val="000000"/>
          <w:sz w:val="20"/>
          <w:szCs w:val="20"/>
        </w:rPr>
        <w:t>obremenjenosti okolja s hrupom na podlagi modelnega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36CED">
        <w:rPr>
          <w:rFonts w:ascii="Arial" w:hAnsi="Arial" w:cs="Arial"/>
          <w:color w:val="000000"/>
          <w:sz w:val="20"/>
          <w:szCs w:val="20"/>
        </w:rPr>
        <w:t xml:space="preserve">izračuna PLU </w:t>
      </w:r>
      <w:proofErr w:type="spellStart"/>
      <w:r w:rsidRPr="00936CED">
        <w:rPr>
          <w:rFonts w:ascii="Arial" w:hAnsi="Arial" w:cs="Arial"/>
          <w:color w:val="000000"/>
          <w:sz w:val="20"/>
          <w:szCs w:val="20"/>
        </w:rPr>
        <w:t>d.o.o</w:t>
      </w:r>
      <w:proofErr w:type="spellEnd"/>
      <w:r w:rsidRPr="00936CED">
        <w:rPr>
          <w:rFonts w:ascii="Arial" w:hAnsi="Arial" w:cs="Arial"/>
          <w:color w:val="000000"/>
          <w:sz w:val="20"/>
          <w:szCs w:val="20"/>
        </w:rPr>
        <w:t>., Pivovarniška 2, Ljubljana –, iz katerega je razvidno, da naprava ne presega mejnih vrednosti kazalcev hrupa za III. območje varstva pred hrupom pred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36CED">
        <w:rPr>
          <w:rFonts w:ascii="Arial" w:hAnsi="Arial" w:cs="Arial"/>
          <w:color w:val="000000"/>
          <w:sz w:val="20"/>
          <w:szCs w:val="20"/>
        </w:rPr>
        <w:t>obravnavanimi objekti.</w:t>
      </w:r>
    </w:p>
    <w:p w14:paraId="3616631C" w14:textId="698D1FC9" w:rsidR="00936CED" w:rsidRPr="00936CED" w:rsidRDefault="00936CED" w:rsidP="00936CE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936CED">
        <w:rPr>
          <w:rFonts w:ascii="Arial" w:hAnsi="Arial" w:cs="Arial"/>
          <w:color w:val="000000"/>
          <w:sz w:val="20"/>
          <w:szCs w:val="20"/>
        </w:rPr>
        <w:t>Glede ravnanja z odpadki je bilo ugotovljeno, da stranka izvaja ukrepe za preprečevanje, pripravo za ponovno uporabo, recikliranje in predelavo odpadkov, da nastaja tekom proizvodnje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36CED">
        <w:rPr>
          <w:rFonts w:ascii="Arial" w:hAnsi="Arial" w:cs="Arial"/>
          <w:color w:val="000000"/>
          <w:sz w:val="20"/>
          <w:szCs w:val="20"/>
        </w:rPr>
        <w:t>čim manj odpadkov, da se čim več odpadkov ponovno uporabi, reciklira in predela, da na lokaciji nastajajo različne vrste odpadkov, ki se ločeno zbirajo, da se vodijo evidence o vrsti in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36CED">
        <w:rPr>
          <w:rFonts w:ascii="Arial" w:hAnsi="Arial" w:cs="Arial"/>
          <w:color w:val="000000"/>
          <w:sz w:val="20"/>
          <w:szCs w:val="20"/>
        </w:rPr>
        <w:t>količinah odpadkov, da je izdelan Načrt gospodarjenja z odpadki in da se na ministrstvo posreduje vsa zahtevana poročila. Prav tako je bilo ugotovljeno, da so bili vsi ločeno zbrani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36CED">
        <w:rPr>
          <w:rFonts w:ascii="Arial" w:hAnsi="Arial" w:cs="Arial"/>
          <w:color w:val="000000"/>
          <w:sz w:val="20"/>
          <w:szCs w:val="20"/>
        </w:rPr>
        <w:t>odpadki v času pregleda ustrezno označeni.</w:t>
      </w:r>
    </w:p>
    <w:p w14:paraId="1959AD65" w14:textId="526BC430" w:rsidR="00936CED" w:rsidRPr="00936CED" w:rsidRDefault="00936CED" w:rsidP="00936CE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936CED">
        <w:rPr>
          <w:rFonts w:ascii="Arial" w:hAnsi="Arial" w:cs="Arial"/>
          <w:color w:val="000000"/>
          <w:sz w:val="20"/>
          <w:szCs w:val="20"/>
        </w:rPr>
        <w:t>V zvezi s skladiščenjem nevarnih tekočin v nepremičnih rezervoarjih je bilo ugotovljeno, da ima stranka centralno skladišče kemikalij – skladišče nevarnih snovi – kjer je utrjena površina brez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36CED">
        <w:rPr>
          <w:rFonts w:ascii="Arial" w:hAnsi="Arial" w:cs="Arial"/>
          <w:color w:val="000000"/>
          <w:sz w:val="20"/>
          <w:szCs w:val="20"/>
        </w:rPr>
        <w:t xml:space="preserve">iztoka, pod regali so lovilne sklede za primer razlitja. Prav tako je bilo ugotovljeno, da ima na lokaciji rezervoar za HNO3 50%, rezervoar za HCl 33% in rezervoar za </w:t>
      </w:r>
      <w:proofErr w:type="spellStart"/>
      <w:r w:rsidRPr="00936CED">
        <w:rPr>
          <w:rFonts w:ascii="Arial" w:hAnsi="Arial" w:cs="Arial"/>
          <w:color w:val="000000"/>
          <w:sz w:val="20"/>
          <w:szCs w:val="20"/>
        </w:rPr>
        <w:t>NaOH</w:t>
      </w:r>
      <w:proofErr w:type="spellEnd"/>
      <w:r w:rsidRPr="00936CED">
        <w:rPr>
          <w:rFonts w:ascii="Arial" w:hAnsi="Arial" w:cs="Arial"/>
          <w:color w:val="000000"/>
          <w:sz w:val="20"/>
          <w:szCs w:val="20"/>
        </w:rPr>
        <w:t xml:space="preserve"> 50%, da ima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36CED">
        <w:rPr>
          <w:rFonts w:ascii="Arial" w:hAnsi="Arial" w:cs="Arial"/>
          <w:color w:val="000000"/>
          <w:sz w:val="20"/>
          <w:szCs w:val="20"/>
        </w:rPr>
        <w:t>izdelan Načrt ravnanja z nenevarnimi tekočinami, da se vodi evidenca o skladiščenju nevarnih tekočin, da imajo vsi rezervoarji opremo, ki preprečuje njihovo polnitev nad nazivno prostornino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36CED">
        <w:rPr>
          <w:rFonts w:ascii="Arial" w:hAnsi="Arial" w:cs="Arial"/>
          <w:color w:val="000000"/>
          <w:sz w:val="20"/>
          <w:szCs w:val="20"/>
        </w:rPr>
        <w:t>nepremičnega rezervoarja, da imajo vsi rezervoarji zadrževalni sistem za prestrezanje in zadrževanje nevarne tekočine, ki je dovolj velik in nima izpusta v okolje, da so nepremični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36CED">
        <w:rPr>
          <w:rFonts w:ascii="Arial" w:hAnsi="Arial" w:cs="Arial"/>
          <w:color w:val="000000"/>
          <w:sz w:val="20"/>
          <w:szCs w:val="20"/>
        </w:rPr>
        <w:t>rezervoarji med seboj ločeni, da je bilo pretakališče za pretakanje nevarnih snovi, ki se nahaja na dvorišču, v letu 2019 sanirano in prenovljeno ter da je pretakališče povezano z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36CED">
        <w:rPr>
          <w:rFonts w:ascii="Arial" w:hAnsi="Arial" w:cs="Arial"/>
          <w:color w:val="000000"/>
          <w:sz w:val="20"/>
          <w:szCs w:val="20"/>
        </w:rPr>
        <w:t>nevtralizacijsko</w:t>
      </w:r>
      <w:proofErr w:type="spellEnd"/>
      <w:r w:rsidRPr="00936CED">
        <w:rPr>
          <w:rFonts w:ascii="Arial" w:hAnsi="Arial" w:cs="Arial"/>
          <w:color w:val="000000"/>
          <w:sz w:val="20"/>
          <w:szCs w:val="20"/>
        </w:rPr>
        <w:t xml:space="preserve"> postajo – zadrževalni sistem, ki prepreči, da bi nevarna snov prišla v okolje.</w:t>
      </w:r>
    </w:p>
    <w:p w14:paraId="205DCCD7" w14:textId="77777777" w:rsidR="00936CED" w:rsidRPr="00936CED" w:rsidRDefault="00936CED" w:rsidP="00936CE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936CED">
        <w:rPr>
          <w:rFonts w:ascii="Arial" w:hAnsi="Arial" w:cs="Arial"/>
          <w:color w:val="000000"/>
          <w:sz w:val="20"/>
          <w:szCs w:val="20"/>
        </w:rPr>
        <w:t>Sistem ima varovanje, da je ob morebitnih napakah onemogočeno prečrpavanje nevarnih snovi.</w:t>
      </w:r>
    </w:p>
    <w:p w14:paraId="49882314" w14:textId="77777777" w:rsidR="00936CED" w:rsidRPr="00936CED" w:rsidRDefault="00936CED" w:rsidP="00936CE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6B6A158" w14:textId="77777777" w:rsidR="00936CED" w:rsidRPr="00936CED" w:rsidRDefault="00936CED" w:rsidP="00936CE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936CED">
        <w:rPr>
          <w:rFonts w:ascii="Arial" w:hAnsi="Arial" w:cs="Arial"/>
          <w:b/>
          <w:bCs/>
          <w:color w:val="000000"/>
          <w:sz w:val="20"/>
          <w:szCs w:val="20"/>
        </w:rPr>
        <w:t>Zaključki / naslednje aktivnosti:</w:t>
      </w:r>
    </w:p>
    <w:p w14:paraId="27584FBD" w14:textId="77777777" w:rsidR="00936CED" w:rsidRPr="00936CED" w:rsidRDefault="00936CED" w:rsidP="00936CE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936CED">
        <w:rPr>
          <w:rFonts w:ascii="Arial" w:hAnsi="Arial" w:cs="Arial"/>
          <w:color w:val="000000"/>
          <w:sz w:val="20"/>
          <w:szCs w:val="20"/>
        </w:rPr>
        <w:t>Naslednji redni inšpekcijski pregled na terenu bo opravljen skladno s planom inšpektorata,</w:t>
      </w:r>
    </w:p>
    <w:p w14:paraId="39043039" w14:textId="01F7C3EE" w:rsidR="008E310A" w:rsidRPr="00936CED" w:rsidRDefault="00936CED" w:rsidP="00936CE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936CED">
        <w:rPr>
          <w:rFonts w:ascii="Arial" w:hAnsi="Arial" w:cs="Arial"/>
          <w:color w:val="000000"/>
          <w:sz w:val="20"/>
          <w:szCs w:val="20"/>
        </w:rPr>
        <w:t>naslednji izredni inšpekcijski pregled pa po potrebi.</w:t>
      </w:r>
    </w:p>
    <w:sectPr w:rsidR="008E310A" w:rsidRPr="00936C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altName w:val="Times New Roman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93BB0"/>
    <w:multiLevelType w:val="hybridMultilevel"/>
    <w:tmpl w:val="C80E4CC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278C8"/>
    <w:rsid w:val="000542DE"/>
    <w:rsid w:val="00071103"/>
    <w:rsid w:val="000739F9"/>
    <w:rsid w:val="00083FA5"/>
    <w:rsid w:val="00084F1D"/>
    <w:rsid w:val="00092BBF"/>
    <w:rsid w:val="000C5669"/>
    <w:rsid w:val="000D1F01"/>
    <w:rsid w:val="000F4688"/>
    <w:rsid w:val="001268F8"/>
    <w:rsid w:val="00143578"/>
    <w:rsid w:val="001456DA"/>
    <w:rsid w:val="001463F5"/>
    <w:rsid w:val="00187160"/>
    <w:rsid w:val="001D4A7A"/>
    <w:rsid w:val="001F2728"/>
    <w:rsid w:val="00207CC5"/>
    <w:rsid w:val="0022614D"/>
    <w:rsid w:val="00245757"/>
    <w:rsid w:val="002A2A62"/>
    <w:rsid w:val="002A72F7"/>
    <w:rsid w:val="002E0FD3"/>
    <w:rsid w:val="002F0AF1"/>
    <w:rsid w:val="002F0FEB"/>
    <w:rsid w:val="0033379D"/>
    <w:rsid w:val="00333801"/>
    <w:rsid w:val="0033473F"/>
    <w:rsid w:val="00374780"/>
    <w:rsid w:val="0037675B"/>
    <w:rsid w:val="00390ED0"/>
    <w:rsid w:val="00392133"/>
    <w:rsid w:val="00395EEF"/>
    <w:rsid w:val="003E77D5"/>
    <w:rsid w:val="003F27B1"/>
    <w:rsid w:val="00412E01"/>
    <w:rsid w:val="00421657"/>
    <w:rsid w:val="00435BB9"/>
    <w:rsid w:val="00444C90"/>
    <w:rsid w:val="004715AF"/>
    <w:rsid w:val="00483182"/>
    <w:rsid w:val="00492927"/>
    <w:rsid w:val="00495F9B"/>
    <w:rsid w:val="004977D6"/>
    <w:rsid w:val="004A0CF7"/>
    <w:rsid w:val="004B1A39"/>
    <w:rsid w:val="004C1644"/>
    <w:rsid w:val="00513298"/>
    <w:rsid w:val="00517F70"/>
    <w:rsid w:val="0053405B"/>
    <w:rsid w:val="005367FF"/>
    <w:rsid w:val="00550BFF"/>
    <w:rsid w:val="0057365C"/>
    <w:rsid w:val="005831F1"/>
    <w:rsid w:val="0059224B"/>
    <w:rsid w:val="00597245"/>
    <w:rsid w:val="005B7F4F"/>
    <w:rsid w:val="005C4407"/>
    <w:rsid w:val="005E4825"/>
    <w:rsid w:val="00620545"/>
    <w:rsid w:val="00637885"/>
    <w:rsid w:val="00694064"/>
    <w:rsid w:val="00697BA6"/>
    <w:rsid w:val="006A3057"/>
    <w:rsid w:val="006A5212"/>
    <w:rsid w:val="006E386A"/>
    <w:rsid w:val="00712D63"/>
    <w:rsid w:val="00726A12"/>
    <w:rsid w:val="00735123"/>
    <w:rsid w:val="00741A82"/>
    <w:rsid w:val="00743706"/>
    <w:rsid w:val="007563FB"/>
    <w:rsid w:val="00784081"/>
    <w:rsid w:val="007C73E1"/>
    <w:rsid w:val="007F30A8"/>
    <w:rsid w:val="00800B37"/>
    <w:rsid w:val="00836663"/>
    <w:rsid w:val="0084763B"/>
    <w:rsid w:val="0088433A"/>
    <w:rsid w:val="008E310A"/>
    <w:rsid w:val="008F0716"/>
    <w:rsid w:val="008F1FCF"/>
    <w:rsid w:val="00912868"/>
    <w:rsid w:val="00924489"/>
    <w:rsid w:val="00932F16"/>
    <w:rsid w:val="00936CED"/>
    <w:rsid w:val="00941499"/>
    <w:rsid w:val="0094339A"/>
    <w:rsid w:val="00983769"/>
    <w:rsid w:val="009842F6"/>
    <w:rsid w:val="009A059C"/>
    <w:rsid w:val="009F288F"/>
    <w:rsid w:val="00A21A0C"/>
    <w:rsid w:val="00A43652"/>
    <w:rsid w:val="00A57B3D"/>
    <w:rsid w:val="00A91867"/>
    <w:rsid w:val="00A97D9E"/>
    <w:rsid w:val="00AA2221"/>
    <w:rsid w:val="00AE1983"/>
    <w:rsid w:val="00AF2D9E"/>
    <w:rsid w:val="00BA0A85"/>
    <w:rsid w:val="00BB072E"/>
    <w:rsid w:val="00BD4676"/>
    <w:rsid w:val="00BF0C64"/>
    <w:rsid w:val="00C325EE"/>
    <w:rsid w:val="00C42460"/>
    <w:rsid w:val="00C4472B"/>
    <w:rsid w:val="00C915FB"/>
    <w:rsid w:val="00CB18A8"/>
    <w:rsid w:val="00CC5F80"/>
    <w:rsid w:val="00CE4409"/>
    <w:rsid w:val="00CF4184"/>
    <w:rsid w:val="00D318D1"/>
    <w:rsid w:val="00D83E00"/>
    <w:rsid w:val="00E14452"/>
    <w:rsid w:val="00E150F3"/>
    <w:rsid w:val="00E15B43"/>
    <w:rsid w:val="00E32CA9"/>
    <w:rsid w:val="00E47B13"/>
    <w:rsid w:val="00E83BB9"/>
    <w:rsid w:val="00EC01E3"/>
    <w:rsid w:val="00EC2DA0"/>
    <w:rsid w:val="00EE3EB2"/>
    <w:rsid w:val="00EE52C8"/>
    <w:rsid w:val="00EF2683"/>
    <w:rsid w:val="00EF346F"/>
    <w:rsid w:val="00F107E8"/>
    <w:rsid w:val="00F12A03"/>
    <w:rsid w:val="00F86595"/>
    <w:rsid w:val="00F907B6"/>
    <w:rsid w:val="00FA160A"/>
    <w:rsid w:val="00FC1D5F"/>
    <w:rsid w:val="00FD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843</Words>
  <Characters>4808</Characters>
  <Application>Microsoft Office Word</Application>
  <DocSecurity>2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2021-03-17T17:53:00Z</dcterms:created>
  <dcterms:modified xsi:type="dcterms:W3CDTF">2021-03-17T17:59:00Z</dcterms:modified>
</cp:coreProperties>
</file>