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4A2189" w:rsidRDefault="00F86595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2189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A2189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A2189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4A2189" w:rsidRDefault="00072BB8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4A2189" w:rsidRDefault="006E22B6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2189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4A2189" w:rsidRDefault="006E22B6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2189">
        <w:rPr>
          <w:b/>
          <w:bCs/>
          <w:color w:val="auto"/>
          <w:sz w:val="20"/>
          <w:szCs w:val="20"/>
        </w:rPr>
        <w:t>ONESNAŽEVANJE OKOLJA VEČJEGA OBSEGA</w:t>
      </w:r>
    </w:p>
    <w:p w14:paraId="4B0A18EB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D6ADCC4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C4C03">
        <w:rPr>
          <w:rFonts w:ascii="Arial" w:hAnsi="Arial" w:cs="Arial"/>
          <w:b/>
          <w:bCs/>
          <w:sz w:val="20"/>
          <w:szCs w:val="20"/>
        </w:rPr>
        <w:t>Zavezanec:</w:t>
      </w:r>
    </w:p>
    <w:p w14:paraId="204D5BBD" w14:textId="34CD8D8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 xml:space="preserve">MPI-RECIKLAŽA metalurgija, plastika in inženiring </w:t>
      </w:r>
      <w:proofErr w:type="spellStart"/>
      <w:r w:rsidRPr="004C4C03">
        <w:rPr>
          <w:rFonts w:ascii="Arial" w:hAnsi="Arial" w:cs="Arial"/>
          <w:sz w:val="20"/>
          <w:szCs w:val="20"/>
        </w:rPr>
        <w:t>d.o.o</w:t>
      </w:r>
      <w:proofErr w:type="spellEnd"/>
      <w:r w:rsidRPr="004C4C03">
        <w:rPr>
          <w:rFonts w:ascii="Arial" w:hAnsi="Arial" w:cs="Arial"/>
          <w:sz w:val="20"/>
          <w:szCs w:val="20"/>
        </w:rPr>
        <w:t>.,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Žerjav 79, 2393 Črna na Koroškem</w:t>
      </w:r>
    </w:p>
    <w:p w14:paraId="52C51E93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F32E117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C4C03">
        <w:rPr>
          <w:rFonts w:ascii="Arial" w:hAnsi="Arial" w:cs="Arial"/>
          <w:b/>
          <w:bCs/>
          <w:sz w:val="20"/>
          <w:szCs w:val="20"/>
        </w:rPr>
        <w:t>Naprava:</w:t>
      </w:r>
    </w:p>
    <w:p w14:paraId="0DF21A95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· odlagališče za nevarne odpadke NOMO, s skupno zmogljivostjo odložitve 105.320 t/leto</w:t>
      </w:r>
    </w:p>
    <w:p w14:paraId="1BF276E9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 xml:space="preserve">· na zemljišču s </w:t>
      </w:r>
      <w:proofErr w:type="spellStart"/>
      <w:r w:rsidRPr="004C4C03">
        <w:rPr>
          <w:rFonts w:ascii="Arial" w:hAnsi="Arial" w:cs="Arial"/>
          <w:sz w:val="20"/>
          <w:szCs w:val="20"/>
        </w:rPr>
        <w:t>parc</w:t>
      </w:r>
      <w:proofErr w:type="spellEnd"/>
      <w:r w:rsidRPr="004C4C03">
        <w:rPr>
          <w:rFonts w:ascii="Arial" w:hAnsi="Arial" w:cs="Arial"/>
          <w:sz w:val="20"/>
          <w:szCs w:val="20"/>
        </w:rPr>
        <w:t xml:space="preserve">. št. 563/2, 607 in 608, vse </w:t>
      </w:r>
      <w:proofErr w:type="spellStart"/>
      <w:r w:rsidRPr="004C4C03">
        <w:rPr>
          <w:rFonts w:ascii="Arial" w:hAnsi="Arial" w:cs="Arial"/>
          <w:sz w:val="20"/>
          <w:szCs w:val="20"/>
        </w:rPr>
        <w:t>k.o</w:t>
      </w:r>
      <w:proofErr w:type="spellEnd"/>
      <w:r w:rsidRPr="004C4C03">
        <w:rPr>
          <w:rFonts w:ascii="Arial" w:hAnsi="Arial" w:cs="Arial"/>
          <w:sz w:val="20"/>
          <w:szCs w:val="20"/>
        </w:rPr>
        <w:t>. Žerjav</w:t>
      </w:r>
    </w:p>
    <w:p w14:paraId="3FC885A3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ABB9283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C4C03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58F06C54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20. 2. 2020</w:t>
      </w:r>
    </w:p>
    <w:p w14:paraId="1A78A9F6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21CF4DF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C4C03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</w:p>
    <w:p w14:paraId="4BEAD2D2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35468-20/2005-18 z dne 9.7.2010 spremenjeno z odločbo:</w:t>
      </w:r>
    </w:p>
    <w:p w14:paraId="0AA6AAE4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- št. 35406-103/2017-2 z dne 16.10.2017.</w:t>
      </w:r>
    </w:p>
    <w:p w14:paraId="36F6B62F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1B7FC3F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C4C03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A84A35A" w14:textId="3E0DC03F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Pri inšpekcijskem pregledu je bilo ugotovljeno, da zavezanec kot upravljavec naprave, ki lahko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povzroča onesnaževanje okolja večjega obsega – odlagališča za nevarne odpadke, svojo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dejavnost izvaja skladno z izdanim okoljevarstvenim dovoljenjem (št. 35468-20/2005-18 z dne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9.7.2010 in spremenjeno odločbo) in odpadke odlaga tako, da ni ogroženo človekovo zdravje in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da ravnanje ne povzroča škodljivih vplivov na okolje in čezmerno ne obremenjuje voda, zraka in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tal. Zavezanec ne presega dovoljene letne količine za odlaganje odpadkov po veljavnem OVD.</w:t>
      </w:r>
    </w:p>
    <w:p w14:paraId="0D7B8273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Nastale izcedne vode iz telesa odlagališča in onesnažene padavinske vode iz območja telesa</w:t>
      </w:r>
    </w:p>
    <w:p w14:paraId="28D69AA0" w14:textId="7D253849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odlagališča se zbirajo skupaj v dveh zbiralnikih, nato pa se porabljajo v napravi za taljenje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svinca (na drugi lokaciji).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301806" w14:textId="44339746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Iz predloženega poročila o obratovalnem monitoringu stanja podzemne vode za leto 2018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izhaja, da v letu 2018 noben parameter ni presegel opozorilne spremembe parametrov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podzemne vode za odlagališče nevarnih odpadkov NOMA. V času inšpekcijskega nadzora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zavezanec še ni razpolagal s poročilom o obratovalnem monitoringu stanja podzemne vode za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leto 2019.</w:t>
      </w:r>
    </w:p>
    <w:p w14:paraId="5E168581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 xml:space="preserve">Na odlagališču zavezanca ne nastajajo </w:t>
      </w:r>
      <w:proofErr w:type="spellStart"/>
      <w:r w:rsidRPr="004C4C03">
        <w:rPr>
          <w:rFonts w:ascii="Arial" w:hAnsi="Arial" w:cs="Arial"/>
          <w:sz w:val="20"/>
          <w:szCs w:val="20"/>
        </w:rPr>
        <w:t>odlagališčni</w:t>
      </w:r>
      <w:proofErr w:type="spellEnd"/>
      <w:r w:rsidRPr="004C4C03">
        <w:rPr>
          <w:rFonts w:ascii="Arial" w:hAnsi="Arial" w:cs="Arial"/>
          <w:sz w:val="20"/>
          <w:szCs w:val="20"/>
        </w:rPr>
        <w:t xml:space="preserve"> plini, saj gre za odlagališče odpadkov, ki ne</w:t>
      </w:r>
    </w:p>
    <w:p w14:paraId="210C9236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 xml:space="preserve">vsebujejo biološko razgradljivih snovi in pri svojem odlaganju ne sproščajo </w:t>
      </w:r>
      <w:proofErr w:type="spellStart"/>
      <w:r w:rsidRPr="004C4C03">
        <w:rPr>
          <w:rFonts w:ascii="Arial" w:hAnsi="Arial" w:cs="Arial"/>
          <w:sz w:val="20"/>
          <w:szCs w:val="20"/>
        </w:rPr>
        <w:t>odlagališčnih</w:t>
      </w:r>
      <w:proofErr w:type="spellEnd"/>
      <w:r w:rsidRPr="004C4C03">
        <w:rPr>
          <w:rFonts w:ascii="Arial" w:hAnsi="Arial" w:cs="Arial"/>
          <w:sz w:val="20"/>
          <w:szCs w:val="20"/>
        </w:rPr>
        <w:t xml:space="preserve"> plinov.</w:t>
      </w:r>
    </w:p>
    <w:p w14:paraId="7A51EE1E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 xml:space="preserve">Posledično odlagališče nima </w:t>
      </w:r>
      <w:proofErr w:type="spellStart"/>
      <w:r w:rsidRPr="004C4C03">
        <w:rPr>
          <w:rFonts w:ascii="Arial" w:hAnsi="Arial" w:cs="Arial"/>
          <w:sz w:val="20"/>
          <w:szCs w:val="20"/>
        </w:rPr>
        <w:t>odplinjevalnega</w:t>
      </w:r>
      <w:proofErr w:type="spellEnd"/>
      <w:r w:rsidRPr="004C4C03">
        <w:rPr>
          <w:rFonts w:ascii="Arial" w:hAnsi="Arial" w:cs="Arial"/>
          <w:sz w:val="20"/>
          <w:szCs w:val="20"/>
        </w:rPr>
        <w:t xml:space="preserve"> sistema in bakle za sežig, zato se tudi ne izvajajo</w:t>
      </w:r>
    </w:p>
    <w:p w14:paraId="3899C8CB" w14:textId="6D12A03F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lastRenderedPageBreak/>
        <w:t xml:space="preserve">meritve </w:t>
      </w:r>
      <w:proofErr w:type="spellStart"/>
      <w:r w:rsidRPr="004C4C03">
        <w:rPr>
          <w:rFonts w:ascii="Arial" w:hAnsi="Arial" w:cs="Arial"/>
          <w:sz w:val="20"/>
          <w:szCs w:val="20"/>
        </w:rPr>
        <w:t>odlagališčnega</w:t>
      </w:r>
      <w:proofErr w:type="spellEnd"/>
      <w:r w:rsidRPr="004C4C03">
        <w:rPr>
          <w:rFonts w:ascii="Arial" w:hAnsi="Arial" w:cs="Arial"/>
          <w:sz w:val="20"/>
          <w:szCs w:val="20"/>
        </w:rPr>
        <w:t xml:space="preserve"> plina. Pri obratovanju odlagališča nastajajo izključno emisije snovi v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 xml:space="preserve">zrak </w:t>
      </w:r>
      <w:r w:rsidR="00081758">
        <w:rPr>
          <w:rFonts w:ascii="Arial" w:hAnsi="Arial" w:cs="Arial"/>
          <w:sz w:val="20"/>
          <w:szCs w:val="20"/>
        </w:rPr>
        <w:t xml:space="preserve"> z</w:t>
      </w:r>
      <w:r w:rsidRPr="004C4C03">
        <w:rPr>
          <w:rFonts w:ascii="Arial" w:hAnsi="Arial" w:cs="Arial"/>
          <w:sz w:val="20"/>
          <w:szCs w:val="20"/>
        </w:rPr>
        <w:t>aradi prometa z vozili, ki dovažajo odpadke in emisije snovi v zrak zaradi obratovanja</w:t>
      </w:r>
      <w:r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delovnih strojev za odlaganje.</w:t>
      </w:r>
    </w:p>
    <w:p w14:paraId="7EB8EC88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Na podlagi prvega ocenjevanja hrupa zavezancu kot upravljavcu vira hrupa, v skladu s 3.</w:t>
      </w:r>
    </w:p>
    <w:p w14:paraId="175726FA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odstavkom 4. člena Pravilnika o prvem ocenjevanju in obratovalnem monitoringu za vire hrupa</w:t>
      </w:r>
    </w:p>
    <w:p w14:paraId="75DCACB0" w14:textId="0B49CAB2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ter o pogojih za njegovo izvajanje (Uradni list RS, št. 105/08), ni potrebno zagotoviti</w:t>
      </w:r>
      <w:r w:rsidR="00081758">
        <w:rPr>
          <w:rFonts w:ascii="Arial" w:hAnsi="Arial" w:cs="Arial"/>
          <w:sz w:val="20"/>
          <w:szCs w:val="20"/>
        </w:rPr>
        <w:t xml:space="preserve"> </w:t>
      </w:r>
      <w:r w:rsidRPr="004C4C03">
        <w:rPr>
          <w:rFonts w:ascii="Arial" w:hAnsi="Arial" w:cs="Arial"/>
          <w:sz w:val="20"/>
          <w:szCs w:val="20"/>
        </w:rPr>
        <w:t>obratovalnega monitoringa hrupa</w:t>
      </w:r>
    </w:p>
    <w:p w14:paraId="2DD9D8FF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Zavezanec redno izvaja predpisane obratovalne monitoringe podzemne vode iz odlagališča. O</w:t>
      </w:r>
    </w:p>
    <w:p w14:paraId="19666842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vseh opravljenih meritvah ter o obdelavi odpadkov in ravnanju z njimi, redno in v predpisanem</w:t>
      </w:r>
    </w:p>
    <w:p w14:paraId="08BA799B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roku poroča na ARSO.</w:t>
      </w:r>
    </w:p>
    <w:p w14:paraId="74D7E9AD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A2C7ECC" w14:textId="77777777" w:rsidR="004C4C03" w:rsidRPr="004C4C03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C4C0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6042CEC" w14:textId="38090FC8" w:rsidR="00CD48FD" w:rsidRPr="004A2189" w:rsidRDefault="004C4C03" w:rsidP="004C4C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C4C03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CD48FD" w:rsidRPr="004A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264E9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87DD5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2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2021-03-16T15:45:00Z</dcterms:created>
  <dcterms:modified xsi:type="dcterms:W3CDTF">2021-03-16T15:49:00Z</dcterms:modified>
</cp:coreProperties>
</file>