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E916C6" w:rsidRDefault="00F86595" w:rsidP="006E08B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E916C6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916C6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E916C6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E916C6" w:rsidRDefault="00072BB8" w:rsidP="006E08B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E916C6" w:rsidRDefault="006E22B6" w:rsidP="006E08B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E916C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E916C6" w:rsidRDefault="006E22B6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16C6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E916C6">
        <w:rPr>
          <w:rFonts w:ascii="Arial" w:hAnsi="Arial" w:cs="Arial"/>
          <w:b/>
          <w:bCs/>
          <w:sz w:val="20"/>
          <w:szCs w:val="20"/>
        </w:rPr>
        <w:t>A</w:t>
      </w:r>
      <w:r w:rsidR="00450E65" w:rsidRPr="00E916C6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77777777" w:rsidR="00450E65" w:rsidRPr="00E916C6" w:rsidRDefault="00450E65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0D6AD9A" w14:textId="77777777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66B24BA" w14:textId="240A7928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62DA">
        <w:rPr>
          <w:rFonts w:ascii="Arial" w:hAnsi="Arial" w:cs="Arial"/>
          <w:b/>
          <w:bCs/>
          <w:sz w:val="20"/>
          <w:szCs w:val="20"/>
        </w:rPr>
        <w:t>Zavezanec:</w:t>
      </w:r>
    </w:p>
    <w:p w14:paraId="576CB069" w14:textId="77777777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62DA">
        <w:rPr>
          <w:rFonts w:ascii="Arial" w:hAnsi="Arial" w:cs="Arial"/>
          <w:sz w:val="20"/>
          <w:szCs w:val="20"/>
        </w:rPr>
        <w:t xml:space="preserve">LIVARNA TITAN, </w:t>
      </w:r>
      <w:proofErr w:type="spellStart"/>
      <w:r w:rsidRPr="00EB62DA">
        <w:rPr>
          <w:rFonts w:ascii="Arial" w:hAnsi="Arial" w:cs="Arial"/>
          <w:sz w:val="20"/>
          <w:szCs w:val="20"/>
        </w:rPr>
        <w:t>d.o.o</w:t>
      </w:r>
      <w:proofErr w:type="spellEnd"/>
      <w:r w:rsidRPr="00EB62DA">
        <w:rPr>
          <w:rFonts w:ascii="Arial" w:hAnsi="Arial" w:cs="Arial"/>
          <w:sz w:val="20"/>
          <w:szCs w:val="20"/>
        </w:rPr>
        <w:t>., Kovinarska cesta 28, 1241 Kamnik</w:t>
      </w:r>
    </w:p>
    <w:p w14:paraId="524AFDD6" w14:textId="77777777" w:rsid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FB898DD" w14:textId="1C85C107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62DA">
        <w:rPr>
          <w:rFonts w:ascii="Arial" w:hAnsi="Arial" w:cs="Arial"/>
          <w:b/>
          <w:bCs/>
          <w:sz w:val="20"/>
          <w:szCs w:val="20"/>
        </w:rPr>
        <w:t>Naprava / lokacija: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F50854" w14:textId="00373F60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62DA">
        <w:rPr>
          <w:rFonts w:ascii="Arial" w:hAnsi="Arial" w:cs="Arial"/>
          <w:sz w:val="20"/>
          <w:szCs w:val="20"/>
        </w:rPr>
        <w:t>naprava za taljenje in litje sive litine in naprava za vroče pocinkanje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lokacija Kovinarska cesta 28, 1241 Kamnik</w:t>
      </w:r>
    </w:p>
    <w:p w14:paraId="1D69AACF" w14:textId="77777777" w:rsid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B4D6C5B" w14:textId="051BFA9A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62DA">
        <w:rPr>
          <w:rFonts w:ascii="Arial" w:hAnsi="Arial" w:cs="Arial"/>
          <w:b/>
          <w:bCs/>
          <w:sz w:val="20"/>
          <w:szCs w:val="20"/>
        </w:rPr>
        <w:t>Datum pregleda:</w:t>
      </w:r>
    </w:p>
    <w:p w14:paraId="063D5331" w14:textId="77777777" w:rsid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62DA">
        <w:rPr>
          <w:rFonts w:ascii="Arial" w:hAnsi="Arial" w:cs="Arial"/>
          <w:sz w:val="20"/>
          <w:szCs w:val="20"/>
        </w:rPr>
        <w:t>23. 7. 2019</w:t>
      </w:r>
    </w:p>
    <w:p w14:paraId="0432422F" w14:textId="77777777" w:rsid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61F8C34" w14:textId="0E52C008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62DA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01ED1768" w14:textId="693AB0B6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62DA">
        <w:rPr>
          <w:rFonts w:ascii="Arial" w:hAnsi="Arial" w:cs="Arial"/>
          <w:sz w:val="20"/>
          <w:szCs w:val="20"/>
        </w:rPr>
        <w:t>35407-43/2006 -12 z dne 30. 12. 2009, spremenjeno z odločbo št. 35406-76/2014-7 z dne</w:t>
      </w:r>
      <w:r w:rsidR="001A02D3"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7. 4. 2015 in 36406-30/2018-3 z dne 22. 6. 2018</w:t>
      </w:r>
    </w:p>
    <w:p w14:paraId="6766B54D" w14:textId="77777777" w:rsid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FA7AD78" w14:textId="79CA77E6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62DA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2406D67" w14:textId="38FBBD85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62DA">
        <w:rPr>
          <w:rFonts w:ascii="Arial" w:hAnsi="Arial" w:cs="Arial"/>
          <w:sz w:val="20"/>
          <w:szCs w:val="20"/>
        </w:rPr>
        <w:t>Opravljen je bil pregled obratovanja naprave, ki lahko povzroča onesnaževanje večjega obsega,</w:t>
      </w:r>
      <w:r w:rsidR="009A4010"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 xml:space="preserve">Livarna Titan </w:t>
      </w:r>
      <w:proofErr w:type="spellStart"/>
      <w:r w:rsidRPr="00EB62DA">
        <w:rPr>
          <w:rFonts w:ascii="Arial" w:hAnsi="Arial" w:cs="Arial"/>
          <w:sz w:val="20"/>
          <w:szCs w:val="20"/>
        </w:rPr>
        <w:t>d.o.o</w:t>
      </w:r>
      <w:proofErr w:type="spellEnd"/>
      <w:r w:rsidRPr="00EB62DA">
        <w:rPr>
          <w:rFonts w:ascii="Arial" w:hAnsi="Arial" w:cs="Arial"/>
          <w:sz w:val="20"/>
          <w:szCs w:val="20"/>
        </w:rPr>
        <w:t>., sestavljene iz naprava za taljenje in litje sive litine s proizvodno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zmogljivostjo 100 ton na dan in naprava za vroče pocinkanje z vložkom največ 1,1 ton surovega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jekla na uro.</w:t>
      </w:r>
    </w:p>
    <w:p w14:paraId="05F12CAA" w14:textId="545F730D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62DA">
        <w:rPr>
          <w:rFonts w:ascii="Arial" w:hAnsi="Arial" w:cs="Arial"/>
          <w:sz w:val="20"/>
          <w:szCs w:val="20"/>
        </w:rPr>
        <w:t>Zavezanec preko pooblaščenih izvajalcev zagotavlja izvajanje občasnih meritev za emisijo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snovi iz naprave v zrak, obratovalnega monitoringa odpadnih vod in obratovalnega monitoringa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hrupa v okolju zaradi izvajanje dejavnosti. Izmerjene vrednosti emisije snovi v zrak ne presegajo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dovoljenih vrednosti. Hrup v okolju, kot posledica obratovanja vira hrupa, ne presega mejnih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vrednosti kazalcev hrupa v okolju za III. stopnjo varstva pred hrupom. Naprava z emisijo snovi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in toplote z odpadnimi vodami ne presega mejnih vrednosti emisije snovi in toplote v vode za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noben parameter in ne obremenjuje okolja čezmerno. Za tehnološke namene se uporablja voda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iz vrtine, za rabo katere zavezanec na podlagi odločbe ministrstva plačuje vodno povračilo.</w:t>
      </w:r>
    </w:p>
    <w:p w14:paraId="66F30C7A" w14:textId="5835A19C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62DA">
        <w:rPr>
          <w:rFonts w:ascii="Arial" w:hAnsi="Arial" w:cs="Arial"/>
          <w:sz w:val="20"/>
          <w:szCs w:val="20"/>
        </w:rPr>
        <w:t>Ugotovitveni postopek glede rabe vode ni zaključen. Zavezanec v dejavnosti nastale odpadke,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razen izrabljenih absorpcijskih sredstev, ločeno zbira in prepušča oziroma oddaja pooblaščenim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družbam v RS. V postopku so ugotovljene manjše nepravilnosti glede vodenja evidence o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nastajanju odpadkov in ravnanju z njimi in glede vodenja obratovalnega dnevnika čistilne</w:t>
      </w:r>
      <w:r>
        <w:rPr>
          <w:rFonts w:ascii="Arial" w:hAnsi="Arial" w:cs="Arial"/>
          <w:sz w:val="20"/>
          <w:szCs w:val="20"/>
        </w:rPr>
        <w:t xml:space="preserve"> </w:t>
      </w:r>
      <w:r w:rsidRPr="00EB62DA">
        <w:rPr>
          <w:rFonts w:ascii="Arial" w:hAnsi="Arial" w:cs="Arial"/>
          <w:sz w:val="20"/>
          <w:szCs w:val="20"/>
        </w:rPr>
        <w:t>naprave odpadne vode. N</w:t>
      </w:r>
      <w:r>
        <w:rPr>
          <w:rFonts w:ascii="Arial" w:hAnsi="Arial" w:cs="Arial"/>
          <w:sz w:val="20"/>
          <w:szCs w:val="20"/>
        </w:rPr>
        <w:t xml:space="preserve">a </w:t>
      </w:r>
      <w:r w:rsidRPr="00EB62DA">
        <w:rPr>
          <w:rFonts w:ascii="Arial" w:hAnsi="Arial" w:cs="Arial"/>
          <w:sz w:val="20"/>
          <w:szCs w:val="20"/>
        </w:rPr>
        <w:t>ugotovljene nepravilnosti je bil zavezanec opozorjen.</w:t>
      </w:r>
    </w:p>
    <w:p w14:paraId="258B1159" w14:textId="77777777" w:rsid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5329757" w14:textId="6A4649D3" w:rsidR="00EB62DA" w:rsidRPr="00EB62DA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62DA">
        <w:rPr>
          <w:rFonts w:ascii="Arial" w:hAnsi="Arial" w:cs="Arial"/>
          <w:b/>
          <w:bCs/>
          <w:sz w:val="20"/>
          <w:szCs w:val="20"/>
        </w:rPr>
        <w:lastRenderedPageBreak/>
        <w:t>Zaključki / naslednje aktivnosti:</w:t>
      </w:r>
    </w:p>
    <w:p w14:paraId="5192551A" w14:textId="50E4911D" w:rsidR="006E08B0" w:rsidRDefault="00EB62DA" w:rsidP="00EB62D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Inšpekcijski postopek se bo nadaljeval z nadzorom odprave ugotovljenih nepravilnosti.</w:t>
      </w:r>
    </w:p>
    <w:sectPr w:rsidR="006E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022A"/>
    <w:rsid w:val="007B592F"/>
    <w:rsid w:val="007C73E1"/>
    <w:rsid w:val="007D2A3E"/>
    <w:rsid w:val="00800B37"/>
    <w:rsid w:val="00816C00"/>
    <w:rsid w:val="00817001"/>
    <w:rsid w:val="0088491E"/>
    <w:rsid w:val="008A52B8"/>
    <w:rsid w:val="008A6274"/>
    <w:rsid w:val="008B0E9F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76CE1"/>
    <w:rsid w:val="00C915FB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2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2021-03-22T09:08:00Z</dcterms:created>
  <dcterms:modified xsi:type="dcterms:W3CDTF">2021-03-22T09:12:00Z</dcterms:modified>
</cp:coreProperties>
</file>