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C5F80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87160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B87CE0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ONESNAŽEVANJE OKOLJA VEČJEGA OBSEGA</w:t>
      </w:r>
    </w:p>
    <w:p w14:paraId="48DBDDC6" w14:textId="77777777" w:rsidR="002A12F0" w:rsidRPr="002A12F0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9F82811" w14:textId="77777777" w:rsidR="002A12F0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2A12F0">
        <w:rPr>
          <w:b/>
          <w:bCs/>
          <w:color w:val="auto"/>
          <w:sz w:val="20"/>
          <w:szCs w:val="20"/>
        </w:rPr>
        <w:t xml:space="preserve">Zavezanec: </w:t>
      </w:r>
    </w:p>
    <w:p w14:paraId="35D7C986" w14:textId="6857C39C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 xml:space="preserve">KRKA, </w:t>
      </w:r>
      <w:proofErr w:type="spellStart"/>
      <w:r w:rsidRPr="002A12F0">
        <w:rPr>
          <w:color w:val="auto"/>
          <w:sz w:val="20"/>
          <w:szCs w:val="20"/>
        </w:rPr>
        <w:t>d.d</w:t>
      </w:r>
      <w:proofErr w:type="spellEnd"/>
      <w:r w:rsidRPr="002A12F0">
        <w:rPr>
          <w:color w:val="auto"/>
          <w:sz w:val="20"/>
          <w:szCs w:val="20"/>
        </w:rPr>
        <w:t>., Novo mesto, Šmarješka cesta 6, 8000 Novo mesto</w:t>
      </w:r>
    </w:p>
    <w:p w14:paraId="170F84D2" w14:textId="77777777" w:rsidR="002A12F0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42AE935" w14:textId="77777777" w:rsidR="002A12F0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2A12F0">
        <w:rPr>
          <w:b/>
          <w:bCs/>
          <w:color w:val="auto"/>
          <w:sz w:val="20"/>
          <w:szCs w:val="20"/>
        </w:rPr>
        <w:t xml:space="preserve">Naprava / lokacija: </w:t>
      </w:r>
    </w:p>
    <w:p w14:paraId="325AF64B" w14:textId="54394578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Kompleks KRKA Krško – Sinteza 1, Tovarniška ulica, 8270 Krško</w:t>
      </w:r>
    </w:p>
    <w:p w14:paraId="17E389B8" w14:textId="77777777" w:rsidR="002A12F0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7BC1C87" w14:textId="77777777" w:rsidR="002A12F0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2A12F0">
        <w:rPr>
          <w:b/>
          <w:bCs/>
          <w:color w:val="auto"/>
          <w:sz w:val="20"/>
          <w:szCs w:val="20"/>
        </w:rPr>
        <w:t xml:space="preserve">Datum pregleda: </w:t>
      </w:r>
    </w:p>
    <w:p w14:paraId="66A76233" w14:textId="0F270A20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17. 1. 2019</w:t>
      </w:r>
    </w:p>
    <w:p w14:paraId="1A9980F6" w14:textId="77777777" w:rsidR="002A12F0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9E17885" w14:textId="77777777" w:rsidR="002A12F0" w:rsidRPr="002A12F0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2A12F0">
        <w:rPr>
          <w:b/>
          <w:bCs/>
          <w:color w:val="auto"/>
          <w:sz w:val="20"/>
          <w:szCs w:val="20"/>
        </w:rPr>
        <w:t xml:space="preserve">Okoljevarstveno dovoljenje (OVD) številka: </w:t>
      </w:r>
    </w:p>
    <w:p w14:paraId="3E6F3F41" w14:textId="6823C0C8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35407-42/2010-53 z dne 27. 9. 2011, spremenjeno z odločbama št. 35406-38/2012-6</w:t>
      </w:r>
    </w:p>
    <w:p w14:paraId="4CDA7CB3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z dne 13. 3. 2014 in 35406-27/2016-5 z dne 14. 9. 2016</w:t>
      </w:r>
    </w:p>
    <w:p w14:paraId="0E29796B" w14:textId="77777777" w:rsidR="002A12F0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74EEC1EE" w14:textId="0DF514BE" w:rsidR="002A12F0" w:rsidRPr="002A12F0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2A12F0">
        <w:rPr>
          <w:b/>
          <w:bCs/>
          <w:color w:val="auto"/>
          <w:sz w:val="20"/>
          <w:szCs w:val="20"/>
        </w:rPr>
        <w:t>Usklajenost z OVD:</w:t>
      </w:r>
    </w:p>
    <w:p w14:paraId="0692BEAD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NE. Inšpekcijski pregled zavezanca je bil opravljen po področjih, kot so navedena v</w:t>
      </w:r>
    </w:p>
    <w:p w14:paraId="46A9A606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okoljevarstvenem dovoljenju (emisije snovi v zrak, emisije snovi in toplote v vode, emisije hrupa,</w:t>
      </w:r>
    </w:p>
    <w:p w14:paraId="75531057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ravnanje z odpadki, skladiščenje nevarnih tekočin v nepremičnih skladiščnih rezervoarjih in</w:t>
      </w:r>
    </w:p>
    <w:p w14:paraId="0EA6C37C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drugi pogoji). V letu 2017 je zavezanec čezmerno obremenjeval okolje v vode z emisijami</w:t>
      </w:r>
    </w:p>
    <w:p w14:paraId="2EA6127D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lahkohlapnih aromatskih ogljikovodikov (BTX) na iztoku V1 (tehnološke odpadne vode), saj je</w:t>
      </w:r>
    </w:p>
    <w:p w14:paraId="341FFFDB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ena meritev od treh v celem letu presegla predpisano mejno vrednost za več kot 50%. Na</w:t>
      </w:r>
    </w:p>
    <w:p w14:paraId="4AA7421C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omenjenem iztoku je bila enkrat presežena tudi mejna predpisana vrednost za celotni cianid</w:t>
      </w:r>
    </w:p>
    <w:p w14:paraId="0DA005F0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(preseganje za manj kot 50%). Leta 2018 je zavezanec na iztoku V1 čezmerno obremenjeval</w:t>
      </w:r>
    </w:p>
    <w:p w14:paraId="4F1092E4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okolje z emisijami: lahkohlapni halogenirani ogljikovodiki - LKCH (preseganje mejne dovoljene</w:t>
      </w:r>
    </w:p>
    <w:p w14:paraId="49E01257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vrednosti 1x – za več kot 50%), nikelj (preseganje mejne dovoljene vrednosti 2x – 1x za manj</w:t>
      </w:r>
    </w:p>
    <w:p w14:paraId="342C6175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kot 50%, 1x za več kot 50%), lahkohlapne aromatske ogljikovodike – BTX (preseganje mejne</w:t>
      </w:r>
    </w:p>
    <w:p w14:paraId="25A394C8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dovoljene vrednosti 2x – 1x za manj kot 50%, 1x za več kot 50%). S parametrom celotni krom</w:t>
      </w:r>
    </w:p>
    <w:p w14:paraId="0F8F76E1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zavezanec ni čezmerno obremenjeval okolja leta 2018 (preseganje mejne dovoljene vrednosti</w:t>
      </w:r>
    </w:p>
    <w:p w14:paraId="0DD04E63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1x - za manj kot 50%). Mejne vrednosti na iztoku V2 leta 2017 in 2018 niso bile presežene. Vse</w:t>
      </w:r>
    </w:p>
    <w:p w14:paraId="0B5BEBBB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tehnološke odpadne vode se odvajajo v javno kanalizacijo in v čiščenje na čistilno napravo</w:t>
      </w:r>
    </w:p>
    <w:p w14:paraId="606F2E83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proofErr w:type="spellStart"/>
      <w:r w:rsidRPr="002A12F0">
        <w:rPr>
          <w:color w:val="auto"/>
          <w:sz w:val="20"/>
          <w:szCs w:val="20"/>
        </w:rPr>
        <w:t>Vipap</w:t>
      </w:r>
      <w:proofErr w:type="spellEnd"/>
      <w:r w:rsidRPr="002A12F0">
        <w:rPr>
          <w:color w:val="auto"/>
          <w:sz w:val="20"/>
          <w:szCs w:val="20"/>
        </w:rPr>
        <w:t xml:space="preserve"> Videm Krško. Na ostalih pregledanih področjih ni bilo ugotovljenih neskladnosti z izdanim</w:t>
      </w:r>
    </w:p>
    <w:p w14:paraId="24583FAB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OVD.</w:t>
      </w:r>
    </w:p>
    <w:p w14:paraId="71D4FFA6" w14:textId="77777777" w:rsidR="00433AF4" w:rsidRDefault="00433AF4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88F420F" w14:textId="6612946D" w:rsidR="002A12F0" w:rsidRPr="002A12F0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2A12F0">
        <w:rPr>
          <w:b/>
          <w:bCs/>
          <w:color w:val="auto"/>
          <w:sz w:val="20"/>
          <w:szCs w:val="20"/>
        </w:rPr>
        <w:t>Zaključki / naslednje aktivnosti:</w:t>
      </w:r>
    </w:p>
    <w:p w14:paraId="5AE62977" w14:textId="77777777" w:rsidR="002A12F0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lastRenderedPageBreak/>
        <w:t>Zavezancu bo izdana inšpekcijska odločba, da mora uskladiti vse merjene parametre na iztoku</w:t>
      </w:r>
    </w:p>
    <w:p w14:paraId="5583BB9C" w14:textId="4AD1A946" w:rsidR="00ED7EAA" w:rsidRPr="002A12F0" w:rsidRDefault="002A12F0" w:rsidP="002A12F0">
      <w:pPr>
        <w:pStyle w:val="Default"/>
        <w:spacing w:line="260" w:lineRule="exact"/>
        <w:rPr>
          <w:color w:val="auto"/>
          <w:sz w:val="20"/>
          <w:szCs w:val="20"/>
        </w:rPr>
      </w:pPr>
      <w:r w:rsidRPr="002A12F0">
        <w:rPr>
          <w:color w:val="auto"/>
          <w:sz w:val="20"/>
          <w:szCs w:val="20"/>
        </w:rPr>
        <w:t>V1 s predpisanimi mejnimi vrednostmi, kot so navedene v OVD.</w:t>
      </w:r>
    </w:p>
    <w:sectPr w:rsidR="00ED7EAA" w:rsidRPr="002A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67C1C"/>
    <w:rsid w:val="00072BB8"/>
    <w:rsid w:val="000739F9"/>
    <w:rsid w:val="00075853"/>
    <w:rsid w:val="00083FA5"/>
    <w:rsid w:val="00084F1D"/>
    <w:rsid w:val="00092BBF"/>
    <w:rsid w:val="000C5669"/>
    <w:rsid w:val="000F4688"/>
    <w:rsid w:val="001268F8"/>
    <w:rsid w:val="00143578"/>
    <w:rsid w:val="00187160"/>
    <w:rsid w:val="002004E6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90ED0"/>
    <w:rsid w:val="00392133"/>
    <w:rsid w:val="003E77D5"/>
    <w:rsid w:val="00421657"/>
    <w:rsid w:val="00433AF4"/>
    <w:rsid w:val="00435BB9"/>
    <w:rsid w:val="00444C90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F2C0D"/>
    <w:rsid w:val="00505F6A"/>
    <w:rsid w:val="005367FF"/>
    <w:rsid w:val="0057365C"/>
    <w:rsid w:val="005831F1"/>
    <w:rsid w:val="0059224B"/>
    <w:rsid w:val="00597245"/>
    <w:rsid w:val="005B1628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B592F"/>
    <w:rsid w:val="007C73E1"/>
    <w:rsid w:val="00800B37"/>
    <w:rsid w:val="00816C00"/>
    <w:rsid w:val="008F1FCF"/>
    <w:rsid w:val="0091604D"/>
    <w:rsid w:val="00932F16"/>
    <w:rsid w:val="00941499"/>
    <w:rsid w:val="0094339A"/>
    <w:rsid w:val="009A059C"/>
    <w:rsid w:val="009A45C1"/>
    <w:rsid w:val="009E69D0"/>
    <w:rsid w:val="00A3408D"/>
    <w:rsid w:val="00A57B3D"/>
    <w:rsid w:val="00AA2221"/>
    <w:rsid w:val="00AE1983"/>
    <w:rsid w:val="00B13580"/>
    <w:rsid w:val="00B20262"/>
    <w:rsid w:val="00B87CE0"/>
    <w:rsid w:val="00BB072E"/>
    <w:rsid w:val="00C06B2C"/>
    <w:rsid w:val="00C325EE"/>
    <w:rsid w:val="00C4052B"/>
    <w:rsid w:val="00C40639"/>
    <w:rsid w:val="00C42460"/>
    <w:rsid w:val="00C4472B"/>
    <w:rsid w:val="00C915FB"/>
    <w:rsid w:val="00CB18A8"/>
    <w:rsid w:val="00CC3D41"/>
    <w:rsid w:val="00CC5F80"/>
    <w:rsid w:val="00CE4409"/>
    <w:rsid w:val="00CF4184"/>
    <w:rsid w:val="00D13136"/>
    <w:rsid w:val="00D83E00"/>
    <w:rsid w:val="00E150F3"/>
    <w:rsid w:val="00E15B43"/>
    <w:rsid w:val="00E32CA9"/>
    <w:rsid w:val="00E357A8"/>
    <w:rsid w:val="00E83BB9"/>
    <w:rsid w:val="00EC2DA0"/>
    <w:rsid w:val="00ED7EAA"/>
    <w:rsid w:val="00EF2683"/>
    <w:rsid w:val="00F00618"/>
    <w:rsid w:val="00F107E8"/>
    <w:rsid w:val="00F86595"/>
    <w:rsid w:val="00F907B6"/>
    <w:rsid w:val="00FC0B40"/>
    <w:rsid w:val="00FC1D10"/>
    <w:rsid w:val="00FC1D5F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2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2021-03-16T13:58:00Z</dcterms:created>
  <dcterms:modified xsi:type="dcterms:W3CDTF">2021-03-16T14:01:00Z</dcterms:modified>
</cp:coreProperties>
</file>