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E221A" w14:textId="1B910DFB" w:rsidR="00CA3B57" w:rsidRDefault="00B536EC">
      <w:pPr>
        <w:rPr>
          <w:rFonts w:ascii="Arial" w:hAnsi="Arial" w:cs="Arial"/>
          <w:noProof/>
          <w:color w:val="FF0000"/>
          <w:lang w:eastAsia="sl-SI"/>
        </w:rPr>
      </w:pPr>
      <w:r>
        <w:rPr>
          <w:noProof/>
          <w:lang w:eastAsia="sl-SI"/>
        </w:rPr>
        <w:drawing>
          <wp:inline distT="0" distB="0" distL="0" distR="0" wp14:anchorId="372AB0FA" wp14:editId="7BD42CCD">
            <wp:extent cx="2599055" cy="683260"/>
            <wp:effectExtent l="0" t="0" r="0" b="2540"/>
            <wp:docPr id="113" name="Slika 113" descr="IRS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RSN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9055" cy="683260"/>
                    </a:xfrm>
                    <a:prstGeom prst="rect">
                      <a:avLst/>
                    </a:prstGeom>
                    <a:noFill/>
                    <a:ln>
                      <a:noFill/>
                    </a:ln>
                  </pic:spPr>
                </pic:pic>
              </a:graphicData>
            </a:graphic>
          </wp:inline>
        </w:drawing>
      </w:r>
    </w:p>
    <w:p w14:paraId="5ACD1186" w14:textId="77777777" w:rsidR="00B536EC" w:rsidRPr="00CA3B57" w:rsidRDefault="00B536EC" w:rsidP="00B536EC">
      <w:pPr>
        <w:tabs>
          <w:tab w:val="left" w:pos="5112"/>
        </w:tabs>
        <w:spacing w:before="120" w:after="0" w:line="240" w:lineRule="exact"/>
        <w:rPr>
          <w:rFonts w:ascii="Arial" w:eastAsia="Times New Roman" w:hAnsi="Arial" w:cs="Arial"/>
          <w:sz w:val="16"/>
          <w:szCs w:val="24"/>
        </w:rPr>
      </w:pPr>
      <w:r w:rsidRPr="00CA3B57">
        <w:rPr>
          <w:rFonts w:ascii="Arial" w:eastAsia="Times New Roman" w:hAnsi="Arial" w:cs="Arial"/>
          <w:sz w:val="16"/>
          <w:szCs w:val="24"/>
        </w:rPr>
        <w:t>Štefanova ulica 2, 1501 Ljubljana</w:t>
      </w:r>
      <w:r w:rsidRPr="00CA3B57">
        <w:rPr>
          <w:rFonts w:ascii="Arial" w:eastAsia="Times New Roman" w:hAnsi="Arial" w:cs="Arial"/>
          <w:sz w:val="16"/>
          <w:szCs w:val="24"/>
        </w:rPr>
        <w:tab/>
        <w:t>T: 01 428 58 70</w:t>
      </w:r>
    </w:p>
    <w:p w14:paraId="082627BC" w14:textId="77777777" w:rsidR="00B536EC" w:rsidRPr="00CA3B57" w:rsidRDefault="00B536EC" w:rsidP="00B536EC">
      <w:pPr>
        <w:tabs>
          <w:tab w:val="left" w:pos="5112"/>
        </w:tabs>
        <w:spacing w:after="0" w:line="240" w:lineRule="exact"/>
        <w:rPr>
          <w:rFonts w:ascii="Arial" w:eastAsia="Times New Roman" w:hAnsi="Arial" w:cs="Arial"/>
          <w:sz w:val="16"/>
          <w:szCs w:val="24"/>
        </w:rPr>
      </w:pPr>
      <w:r w:rsidRPr="00CA3B57">
        <w:rPr>
          <w:rFonts w:ascii="Arial" w:eastAsia="Times New Roman" w:hAnsi="Arial" w:cs="Arial"/>
          <w:sz w:val="16"/>
          <w:szCs w:val="24"/>
        </w:rPr>
        <w:tab/>
        <w:t>E: gp.mnz@gov.si</w:t>
      </w:r>
    </w:p>
    <w:p w14:paraId="3ACF19E9" w14:textId="77777777" w:rsidR="00B536EC" w:rsidRPr="00CA3B57" w:rsidRDefault="00B536EC" w:rsidP="00B536EC">
      <w:pPr>
        <w:tabs>
          <w:tab w:val="left" w:pos="5112"/>
        </w:tabs>
        <w:spacing w:after="0" w:line="240" w:lineRule="exact"/>
        <w:rPr>
          <w:rFonts w:ascii="Arial" w:eastAsia="Times New Roman" w:hAnsi="Arial" w:cs="Arial"/>
          <w:sz w:val="16"/>
          <w:szCs w:val="24"/>
        </w:rPr>
      </w:pPr>
      <w:r>
        <w:rPr>
          <w:rFonts w:ascii="Arial" w:eastAsia="Times New Roman" w:hAnsi="Arial" w:cs="Arial"/>
          <w:sz w:val="16"/>
          <w:szCs w:val="24"/>
        </w:rPr>
        <w:tab/>
        <w:t>www</w:t>
      </w:r>
      <w:r w:rsidRPr="00CA3B57">
        <w:rPr>
          <w:rFonts w:ascii="Arial" w:eastAsia="Times New Roman" w:hAnsi="Arial" w:cs="Arial"/>
          <w:sz w:val="16"/>
          <w:szCs w:val="24"/>
        </w:rPr>
        <w:t>.gov.si</w:t>
      </w:r>
    </w:p>
    <w:p w14:paraId="1CC77B82" w14:textId="094C634C" w:rsidR="00950324" w:rsidRPr="00950324" w:rsidRDefault="00950324" w:rsidP="00902E33">
      <w:pPr>
        <w:pStyle w:val="datumtevilka"/>
        <w:spacing w:line="240" w:lineRule="auto"/>
        <w:rPr>
          <w:rFonts w:cs="Arial"/>
        </w:rPr>
      </w:pPr>
      <w:r>
        <w:rPr>
          <w:rFonts w:cs="Arial"/>
          <w:color w:val="000000"/>
        </w:rPr>
        <w:br/>
      </w:r>
    </w:p>
    <w:p w14:paraId="2C60BFAB" w14:textId="77777777" w:rsidR="00B729E1" w:rsidRPr="00B729E1" w:rsidRDefault="00B729E1" w:rsidP="00B729E1">
      <w:pPr>
        <w:tabs>
          <w:tab w:val="left" w:pos="1701"/>
        </w:tabs>
        <w:spacing w:after="0" w:line="240" w:lineRule="auto"/>
        <w:rPr>
          <w:rFonts w:ascii="Arial" w:eastAsia="Times New Roman" w:hAnsi="Arial"/>
          <w:sz w:val="20"/>
          <w:szCs w:val="20"/>
          <w:lang w:eastAsia="sl-SI"/>
        </w:rPr>
      </w:pPr>
      <w:r w:rsidRPr="00B729E1">
        <w:rPr>
          <w:rFonts w:ascii="Arial" w:eastAsia="Times New Roman" w:hAnsi="Arial"/>
          <w:sz w:val="20"/>
          <w:szCs w:val="20"/>
          <w:lang w:eastAsia="sl-SI"/>
        </w:rPr>
        <w:t>Zaposleni IRSNZ</w:t>
      </w:r>
    </w:p>
    <w:p w14:paraId="16A5DADD" w14:textId="77777777" w:rsidR="00B729E1" w:rsidRPr="00B729E1" w:rsidRDefault="00B729E1" w:rsidP="00B729E1">
      <w:pPr>
        <w:tabs>
          <w:tab w:val="left" w:pos="1701"/>
        </w:tabs>
        <w:spacing w:after="0" w:line="240" w:lineRule="auto"/>
        <w:rPr>
          <w:rFonts w:ascii="Arial" w:eastAsia="Times New Roman" w:hAnsi="Arial"/>
          <w:sz w:val="20"/>
          <w:szCs w:val="20"/>
          <w:lang w:eastAsia="sl-SI"/>
        </w:rPr>
      </w:pPr>
    </w:p>
    <w:p w14:paraId="73CA1EA8" w14:textId="77777777" w:rsidR="00B729E1" w:rsidRPr="00B729E1" w:rsidRDefault="00B729E1" w:rsidP="00B729E1">
      <w:pPr>
        <w:tabs>
          <w:tab w:val="left" w:pos="1701"/>
        </w:tabs>
        <w:spacing w:after="0" w:line="240" w:lineRule="auto"/>
        <w:rPr>
          <w:rFonts w:ascii="Arial" w:eastAsia="Times New Roman" w:hAnsi="Arial"/>
          <w:sz w:val="20"/>
          <w:szCs w:val="20"/>
          <w:lang w:eastAsia="sl-SI"/>
        </w:rPr>
      </w:pPr>
    </w:p>
    <w:p w14:paraId="2C071316" w14:textId="77777777" w:rsidR="00B729E1" w:rsidRPr="00B729E1" w:rsidRDefault="00B729E1" w:rsidP="00B729E1">
      <w:pPr>
        <w:tabs>
          <w:tab w:val="left" w:pos="1701"/>
        </w:tabs>
        <w:spacing w:after="0" w:line="240" w:lineRule="auto"/>
        <w:rPr>
          <w:rFonts w:ascii="Arial" w:eastAsia="Times New Roman" w:hAnsi="Arial"/>
          <w:sz w:val="20"/>
          <w:szCs w:val="20"/>
          <w:lang w:eastAsia="sl-SI"/>
        </w:rPr>
      </w:pPr>
    </w:p>
    <w:p w14:paraId="2673F6CE" w14:textId="77777777" w:rsidR="00B729E1" w:rsidRPr="00B729E1" w:rsidRDefault="00B729E1" w:rsidP="00B729E1">
      <w:pPr>
        <w:tabs>
          <w:tab w:val="left" w:pos="1701"/>
        </w:tabs>
        <w:spacing w:after="0" w:line="240" w:lineRule="auto"/>
        <w:rPr>
          <w:rFonts w:ascii="Arial" w:eastAsia="Times New Roman" w:hAnsi="Arial"/>
          <w:sz w:val="20"/>
          <w:szCs w:val="20"/>
          <w:lang w:eastAsia="sl-SI"/>
        </w:rPr>
      </w:pPr>
    </w:p>
    <w:p w14:paraId="49CFFF13" w14:textId="77777777" w:rsidR="00B729E1" w:rsidRPr="00B729E1" w:rsidRDefault="00B729E1" w:rsidP="00B729E1">
      <w:pPr>
        <w:tabs>
          <w:tab w:val="left" w:pos="1701"/>
        </w:tabs>
        <w:spacing w:after="0" w:line="240" w:lineRule="auto"/>
        <w:rPr>
          <w:rFonts w:ascii="Arial" w:eastAsia="Times New Roman" w:hAnsi="Arial"/>
          <w:sz w:val="20"/>
          <w:szCs w:val="20"/>
          <w:lang w:eastAsia="sl-SI"/>
        </w:rPr>
      </w:pPr>
    </w:p>
    <w:p w14:paraId="4B794542" w14:textId="77777777" w:rsidR="00B729E1" w:rsidRPr="00B729E1" w:rsidRDefault="00B729E1" w:rsidP="00B729E1">
      <w:pPr>
        <w:tabs>
          <w:tab w:val="left" w:pos="1701"/>
        </w:tabs>
        <w:spacing w:after="0" w:line="240" w:lineRule="auto"/>
        <w:rPr>
          <w:rFonts w:ascii="Arial" w:eastAsia="Times New Roman" w:hAnsi="Arial"/>
          <w:sz w:val="20"/>
          <w:szCs w:val="20"/>
          <w:lang w:eastAsia="sl-SI"/>
        </w:rPr>
      </w:pPr>
      <w:r w:rsidRPr="00B729E1">
        <w:rPr>
          <w:rFonts w:ascii="Arial" w:eastAsia="Times New Roman" w:hAnsi="Arial"/>
          <w:sz w:val="20"/>
          <w:szCs w:val="20"/>
          <w:lang w:eastAsia="sl-SI"/>
        </w:rPr>
        <w:t>Številka:</w:t>
      </w:r>
      <w:r w:rsidRPr="00B729E1">
        <w:rPr>
          <w:rFonts w:ascii="Arial" w:eastAsia="Times New Roman" w:hAnsi="Arial"/>
          <w:sz w:val="20"/>
          <w:szCs w:val="20"/>
          <w:lang w:eastAsia="sl-SI"/>
        </w:rPr>
        <w:tab/>
        <w:t>010-36/2024/1 (4-01)</w:t>
      </w:r>
    </w:p>
    <w:p w14:paraId="0662C827" w14:textId="77777777" w:rsidR="00B729E1" w:rsidRPr="00B729E1" w:rsidRDefault="00B729E1" w:rsidP="00B729E1">
      <w:pPr>
        <w:tabs>
          <w:tab w:val="left" w:pos="1701"/>
        </w:tabs>
        <w:spacing w:after="0" w:line="240" w:lineRule="auto"/>
        <w:rPr>
          <w:rFonts w:ascii="Arial" w:eastAsia="Times New Roman" w:hAnsi="Arial"/>
          <w:sz w:val="20"/>
          <w:szCs w:val="20"/>
          <w:lang w:eastAsia="sl-SI"/>
        </w:rPr>
      </w:pPr>
      <w:r w:rsidRPr="00B729E1">
        <w:rPr>
          <w:rFonts w:ascii="Arial" w:eastAsia="Times New Roman" w:hAnsi="Arial"/>
          <w:sz w:val="20"/>
          <w:szCs w:val="20"/>
          <w:lang w:eastAsia="sl-SI"/>
        </w:rPr>
        <w:t>Datum:</w:t>
      </w:r>
      <w:r w:rsidRPr="00B729E1">
        <w:rPr>
          <w:rFonts w:ascii="Arial" w:eastAsia="Times New Roman" w:hAnsi="Arial"/>
          <w:sz w:val="20"/>
          <w:szCs w:val="20"/>
          <w:lang w:eastAsia="sl-SI"/>
        </w:rPr>
        <w:tab/>
        <w:t>10. 7. 2024</w:t>
      </w:r>
    </w:p>
    <w:p w14:paraId="16A5251C" w14:textId="77777777" w:rsidR="00B729E1" w:rsidRPr="00B729E1" w:rsidRDefault="00B729E1" w:rsidP="00B729E1">
      <w:pPr>
        <w:spacing w:after="0" w:line="240" w:lineRule="exact"/>
        <w:jc w:val="both"/>
        <w:rPr>
          <w:rFonts w:ascii="Arial" w:eastAsia="Times New Roman" w:hAnsi="Arial" w:cs="Arial"/>
          <w:b/>
          <w:bCs/>
          <w:sz w:val="20"/>
          <w:szCs w:val="20"/>
          <w:lang w:eastAsia="sl-SI"/>
        </w:rPr>
      </w:pPr>
    </w:p>
    <w:p w14:paraId="588D6BB4" w14:textId="77777777" w:rsidR="00B729E1" w:rsidRPr="00B729E1" w:rsidRDefault="00B729E1" w:rsidP="00B729E1">
      <w:pPr>
        <w:spacing w:after="0" w:line="240" w:lineRule="exact"/>
        <w:jc w:val="both"/>
        <w:rPr>
          <w:rFonts w:ascii="Arial" w:eastAsia="Times New Roman" w:hAnsi="Arial" w:cs="Arial"/>
          <w:b/>
          <w:bCs/>
          <w:sz w:val="20"/>
          <w:szCs w:val="20"/>
          <w:lang w:eastAsia="sl-SI"/>
        </w:rPr>
      </w:pPr>
      <w:r w:rsidRPr="00B729E1">
        <w:rPr>
          <w:rFonts w:ascii="Arial" w:eastAsia="Times New Roman" w:hAnsi="Arial" w:cs="Arial"/>
          <w:b/>
          <w:bCs/>
          <w:sz w:val="20"/>
          <w:szCs w:val="20"/>
          <w:lang w:eastAsia="sl-SI"/>
        </w:rPr>
        <w:t>Zadeva:</w:t>
      </w:r>
      <w:r w:rsidRPr="00B729E1">
        <w:rPr>
          <w:rFonts w:ascii="Arial" w:eastAsia="Times New Roman" w:hAnsi="Arial" w:cs="Arial"/>
          <w:b/>
          <w:bCs/>
          <w:sz w:val="20"/>
          <w:szCs w:val="20"/>
          <w:lang w:eastAsia="sl-SI"/>
        </w:rPr>
        <w:tab/>
        <w:t xml:space="preserve">     Kriteriji za določanje prioritetnih inšpekcijskih nadzorov</w:t>
      </w:r>
    </w:p>
    <w:p w14:paraId="4469ABA3" w14:textId="77777777" w:rsidR="00B729E1" w:rsidRPr="00B729E1" w:rsidRDefault="00B729E1" w:rsidP="00B729E1">
      <w:pPr>
        <w:tabs>
          <w:tab w:val="left" w:pos="1701"/>
        </w:tabs>
        <w:spacing w:after="0" w:line="260" w:lineRule="exact"/>
        <w:ind w:left="1701" w:hanging="1701"/>
        <w:rPr>
          <w:rFonts w:ascii="Arial" w:eastAsia="Times New Roman" w:hAnsi="Arial"/>
          <w:sz w:val="36"/>
          <w:szCs w:val="36"/>
        </w:rPr>
      </w:pPr>
    </w:p>
    <w:p w14:paraId="24EA5E7D" w14:textId="77777777" w:rsidR="00B729E1" w:rsidRPr="00B729E1" w:rsidRDefault="00B729E1" w:rsidP="00B729E1">
      <w:pPr>
        <w:widowControl w:val="0"/>
        <w:kinsoku w:val="0"/>
        <w:overflowPunct w:val="0"/>
        <w:autoSpaceDE w:val="0"/>
        <w:autoSpaceDN w:val="0"/>
        <w:adjustRightInd w:val="0"/>
        <w:spacing w:after="0" w:line="240" w:lineRule="auto"/>
        <w:jc w:val="both"/>
        <w:rPr>
          <w:rFonts w:ascii="Arial" w:eastAsia="Times New Roman" w:hAnsi="Arial" w:cs="Arial"/>
          <w:sz w:val="20"/>
          <w:szCs w:val="20"/>
          <w:lang w:eastAsia="sl-SI"/>
        </w:rPr>
      </w:pPr>
      <w:r w:rsidRPr="00B729E1">
        <w:rPr>
          <w:rFonts w:ascii="Arial" w:eastAsia="Times New Roman" w:hAnsi="Arial"/>
          <w:sz w:val="20"/>
          <w:szCs w:val="24"/>
        </w:rPr>
        <w:t xml:space="preserve">V skladu s sklepom Vlade Republike Slovenije, številka: 06100-4/2015/15 z dne 2. 4. 2015, Inšpektorat Republike Slovenije za notranje zadeve (v nadaljevanju IRSNZ) določa </w:t>
      </w:r>
      <w:r w:rsidRPr="00B729E1">
        <w:rPr>
          <w:rFonts w:ascii="Arial" w:eastAsia="Times New Roman" w:hAnsi="Arial" w:cs="Arial"/>
          <w:sz w:val="20"/>
          <w:szCs w:val="20"/>
          <w:lang w:eastAsia="sl-SI"/>
        </w:rPr>
        <w:t>kriterije</w:t>
      </w:r>
      <w:r w:rsidRPr="00B729E1">
        <w:rPr>
          <w:rFonts w:ascii="Arial" w:eastAsia="Times New Roman" w:hAnsi="Arial" w:cs="Arial"/>
          <w:spacing w:val="-7"/>
          <w:sz w:val="20"/>
          <w:szCs w:val="20"/>
          <w:lang w:eastAsia="sl-SI"/>
        </w:rPr>
        <w:t xml:space="preserve"> </w:t>
      </w:r>
      <w:r w:rsidRPr="00B729E1">
        <w:rPr>
          <w:rFonts w:ascii="Arial" w:eastAsia="Times New Roman" w:hAnsi="Arial" w:cs="Arial"/>
          <w:sz w:val="20"/>
          <w:szCs w:val="20"/>
          <w:lang w:eastAsia="sl-SI"/>
        </w:rPr>
        <w:t>za določanje</w:t>
      </w:r>
      <w:r w:rsidRPr="00B729E1">
        <w:rPr>
          <w:rFonts w:ascii="Arial" w:eastAsia="Times New Roman" w:hAnsi="Arial" w:cs="Arial"/>
          <w:spacing w:val="-6"/>
          <w:sz w:val="20"/>
          <w:szCs w:val="20"/>
          <w:lang w:eastAsia="sl-SI"/>
        </w:rPr>
        <w:t xml:space="preserve"> </w:t>
      </w:r>
      <w:r w:rsidRPr="00B729E1">
        <w:rPr>
          <w:rFonts w:ascii="Arial" w:eastAsia="Times New Roman" w:hAnsi="Arial" w:cs="Arial"/>
          <w:sz w:val="20"/>
          <w:szCs w:val="20"/>
          <w:lang w:eastAsia="sl-SI"/>
        </w:rPr>
        <w:t>prioritetnih</w:t>
      </w:r>
      <w:r w:rsidRPr="00B729E1">
        <w:rPr>
          <w:rFonts w:ascii="Arial" w:eastAsia="Times New Roman" w:hAnsi="Arial" w:cs="Arial"/>
          <w:spacing w:val="-6"/>
          <w:sz w:val="20"/>
          <w:szCs w:val="20"/>
          <w:lang w:eastAsia="sl-SI"/>
        </w:rPr>
        <w:t xml:space="preserve"> </w:t>
      </w:r>
      <w:r w:rsidRPr="00B729E1">
        <w:rPr>
          <w:rFonts w:ascii="Arial" w:eastAsia="Times New Roman" w:hAnsi="Arial" w:cs="Arial"/>
          <w:sz w:val="20"/>
          <w:szCs w:val="20"/>
          <w:lang w:eastAsia="sl-SI"/>
        </w:rPr>
        <w:t>inšpekcijskih</w:t>
      </w:r>
      <w:r w:rsidRPr="00B729E1">
        <w:rPr>
          <w:rFonts w:ascii="Arial" w:eastAsia="Times New Roman" w:hAnsi="Arial" w:cs="Arial"/>
          <w:spacing w:val="-6"/>
          <w:sz w:val="20"/>
          <w:szCs w:val="20"/>
          <w:lang w:eastAsia="sl-SI"/>
        </w:rPr>
        <w:t xml:space="preserve"> </w:t>
      </w:r>
      <w:r w:rsidRPr="00B729E1">
        <w:rPr>
          <w:rFonts w:ascii="Arial" w:eastAsia="Times New Roman" w:hAnsi="Arial" w:cs="Arial"/>
          <w:sz w:val="20"/>
          <w:szCs w:val="20"/>
          <w:lang w:eastAsia="sl-SI"/>
        </w:rPr>
        <w:t>nadzorov na podlagi prejete prijave oziroma pobude za uvedbo inšpekcijskega nadzora,</w:t>
      </w:r>
      <w:r w:rsidRPr="00B729E1">
        <w:rPr>
          <w:rFonts w:ascii="Arial" w:eastAsia="Times New Roman" w:hAnsi="Arial" w:cs="Arial"/>
          <w:spacing w:val="-6"/>
          <w:sz w:val="20"/>
          <w:szCs w:val="20"/>
          <w:lang w:eastAsia="sl-SI"/>
        </w:rPr>
        <w:t xml:space="preserve"> </w:t>
      </w:r>
      <w:r w:rsidRPr="00B729E1">
        <w:rPr>
          <w:rFonts w:ascii="Arial" w:eastAsia="Times New Roman" w:hAnsi="Arial" w:cs="Arial"/>
          <w:sz w:val="20"/>
          <w:szCs w:val="20"/>
          <w:lang w:eastAsia="sl-SI"/>
        </w:rPr>
        <w:t>upoštevaje</w:t>
      </w:r>
      <w:r w:rsidRPr="00B729E1">
        <w:rPr>
          <w:rFonts w:ascii="Arial" w:eastAsia="Times New Roman" w:hAnsi="Arial" w:cs="Arial"/>
          <w:spacing w:val="-6"/>
          <w:sz w:val="20"/>
          <w:szCs w:val="20"/>
          <w:lang w:eastAsia="sl-SI"/>
        </w:rPr>
        <w:t xml:space="preserve"> </w:t>
      </w:r>
      <w:r w:rsidRPr="00B729E1">
        <w:rPr>
          <w:rFonts w:ascii="Arial" w:eastAsia="Times New Roman" w:hAnsi="Arial" w:cs="Arial"/>
          <w:sz w:val="20"/>
          <w:szCs w:val="20"/>
          <w:lang w:eastAsia="sl-SI"/>
        </w:rPr>
        <w:t>oceno</w:t>
      </w:r>
      <w:r w:rsidRPr="00B729E1">
        <w:rPr>
          <w:rFonts w:ascii="Arial" w:eastAsia="Times New Roman" w:hAnsi="Arial" w:cs="Arial"/>
          <w:spacing w:val="-6"/>
          <w:sz w:val="20"/>
          <w:szCs w:val="20"/>
          <w:lang w:eastAsia="sl-SI"/>
        </w:rPr>
        <w:t xml:space="preserve"> </w:t>
      </w:r>
      <w:r w:rsidRPr="00B729E1">
        <w:rPr>
          <w:rFonts w:ascii="Arial" w:eastAsia="Times New Roman" w:hAnsi="Arial" w:cs="Arial"/>
          <w:sz w:val="20"/>
          <w:szCs w:val="20"/>
          <w:lang w:eastAsia="sl-SI"/>
        </w:rPr>
        <w:t>tveganja</w:t>
      </w:r>
      <w:r w:rsidRPr="00B729E1">
        <w:rPr>
          <w:rFonts w:ascii="Arial" w:eastAsia="Times New Roman" w:hAnsi="Arial" w:cs="Arial"/>
          <w:spacing w:val="-6"/>
          <w:sz w:val="20"/>
          <w:szCs w:val="20"/>
          <w:lang w:eastAsia="sl-SI"/>
        </w:rPr>
        <w:t xml:space="preserve"> </w:t>
      </w:r>
      <w:r w:rsidRPr="00B729E1">
        <w:rPr>
          <w:rFonts w:ascii="Arial" w:eastAsia="Times New Roman" w:hAnsi="Arial" w:cs="Arial"/>
          <w:sz w:val="20"/>
          <w:szCs w:val="20"/>
          <w:lang w:eastAsia="sl-SI"/>
        </w:rPr>
        <w:t>na</w:t>
      </w:r>
      <w:r w:rsidRPr="00B729E1">
        <w:rPr>
          <w:rFonts w:ascii="Arial" w:eastAsia="Times New Roman" w:hAnsi="Arial" w:cs="Arial"/>
          <w:spacing w:val="-6"/>
          <w:sz w:val="20"/>
          <w:szCs w:val="20"/>
          <w:lang w:eastAsia="sl-SI"/>
        </w:rPr>
        <w:t xml:space="preserve"> </w:t>
      </w:r>
      <w:r w:rsidRPr="00B729E1">
        <w:rPr>
          <w:rFonts w:ascii="Arial" w:eastAsia="Times New Roman" w:hAnsi="Arial" w:cs="Arial"/>
          <w:sz w:val="20"/>
          <w:szCs w:val="20"/>
          <w:lang w:eastAsia="sl-SI"/>
        </w:rPr>
        <w:t>posameznem</w:t>
      </w:r>
      <w:r w:rsidRPr="00B729E1">
        <w:rPr>
          <w:rFonts w:ascii="Arial" w:eastAsia="Times New Roman" w:hAnsi="Arial" w:cs="Arial"/>
          <w:spacing w:val="-6"/>
          <w:sz w:val="20"/>
          <w:szCs w:val="20"/>
          <w:lang w:eastAsia="sl-SI"/>
        </w:rPr>
        <w:t xml:space="preserve"> </w:t>
      </w:r>
      <w:r w:rsidRPr="00B729E1">
        <w:rPr>
          <w:rFonts w:ascii="Arial" w:eastAsia="Times New Roman" w:hAnsi="Arial" w:cs="Arial"/>
          <w:sz w:val="20"/>
          <w:szCs w:val="20"/>
          <w:lang w:eastAsia="sl-SI"/>
        </w:rPr>
        <w:t>področju. Kriteriji veljajo od dneva sprejetja dalje do preklica.</w:t>
      </w:r>
    </w:p>
    <w:p w14:paraId="4E37A5D2" w14:textId="77777777" w:rsidR="00B729E1" w:rsidRPr="00B729E1" w:rsidRDefault="00B729E1" w:rsidP="00B729E1">
      <w:pPr>
        <w:widowControl w:val="0"/>
        <w:kinsoku w:val="0"/>
        <w:overflowPunct w:val="0"/>
        <w:autoSpaceDE w:val="0"/>
        <w:autoSpaceDN w:val="0"/>
        <w:adjustRightInd w:val="0"/>
        <w:spacing w:after="0" w:line="240" w:lineRule="auto"/>
        <w:jc w:val="both"/>
        <w:rPr>
          <w:rFonts w:ascii="Arial" w:eastAsia="Times New Roman" w:hAnsi="Arial" w:cs="Arial"/>
          <w:sz w:val="20"/>
          <w:szCs w:val="20"/>
          <w:lang w:eastAsia="sl-SI"/>
        </w:rPr>
      </w:pPr>
    </w:p>
    <w:p w14:paraId="47E13CE9" w14:textId="77777777" w:rsidR="00B729E1" w:rsidRPr="00B729E1" w:rsidRDefault="00B729E1" w:rsidP="00B729E1">
      <w:pPr>
        <w:widowControl w:val="0"/>
        <w:kinsoku w:val="0"/>
        <w:overflowPunct w:val="0"/>
        <w:autoSpaceDE w:val="0"/>
        <w:autoSpaceDN w:val="0"/>
        <w:adjustRightInd w:val="0"/>
        <w:spacing w:after="0" w:line="240" w:lineRule="auto"/>
        <w:jc w:val="both"/>
        <w:rPr>
          <w:rFonts w:ascii="Arial" w:eastAsia="Times New Roman" w:hAnsi="Arial" w:cs="Arial"/>
          <w:sz w:val="20"/>
          <w:szCs w:val="20"/>
          <w:lang w:eastAsia="sl-SI"/>
        </w:rPr>
      </w:pPr>
      <w:r w:rsidRPr="00B729E1">
        <w:rPr>
          <w:rFonts w:ascii="Arial" w:eastAsia="Times New Roman" w:hAnsi="Arial" w:cs="Arial"/>
          <w:sz w:val="20"/>
          <w:szCs w:val="20"/>
          <w:lang w:eastAsia="sl-SI"/>
        </w:rPr>
        <w:t>Kriteriji se objavijo na spletni strani IRSNZ.</w:t>
      </w:r>
    </w:p>
    <w:p w14:paraId="26EA8565" w14:textId="77777777" w:rsidR="00B729E1" w:rsidRPr="00B729E1" w:rsidRDefault="00B729E1" w:rsidP="00B729E1">
      <w:pPr>
        <w:widowControl w:val="0"/>
        <w:kinsoku w:val="0"/>
        <w:overflowPunct w:val="0"/>
        <w:autoSpaceDE w:val="0"/>
        <w:autoSpaceDN w:val="0"/>
        <w:adjustRightInd w:val="0"/>
        <w:spacing w:after="0" w:line="240" w:lineRule="auto"/>
        <w:jc w:val="both"/>
        <w:rPr>
          <w:rFonts w:ascii="Arial" w:eastAsia="Times New Roman" w:hAnsi="Arial" w:cs="Arial"/>
          <w:sz w:val="20"/>
          <w:szCs w:val="20"/>
          <w:lang w:eastAsia="sl-SI"/>
        </w:rPr>
      </w:pPr>
    </w:p>
    <w:p w14:paraId="0E0C49DD" w14:textId="77777777" w:rsidR="00B729E1" w:rsidRPr="00B729E1" w:rsidRDefault="00B729E1" w:rsidP="00B729E1">
      <w:pPr>
        <w:widowControl w:val="0"/>
        <w:kinsoku w:val="0"/>
        <w:overflowPunct w:val="0"/>
        <w:autoSpaceDE w:val="0"/>
        <w:autoSpaceDN w:val="0"/>
        <w:adjustRightInd w:val="0"/>
        <w:spacing w:after="0" w:line="240" w:lineRule="auto"/>
        <w:jc w:val="both"/>
        <w:rPr>
          <w:rFonts w:ascii="Arial" w:eastAsia="Times New Roman" w:hAnsi="Arial"/>
          <w:b/>
          <w:sz w:val="20"/>
          <w:szCs w:val="24"/>
        </w:rPr>
      </w:pPr>
      <w:r w:rsidRPr="00B729E1">
        <w:rPr>
          <w:rFonts w:ascii="Arial" w:eastAsia="Times New Roman" w:hAnsi="Arial" w:cs="Arial"/>
          <w:b/>
          <w:sz w:val="20"/>
          <w:szCs w:val="20"/>
          <w:lang w:eastAsia="sl-SI"/>
        </w:rPr>
        <w:t>1. Redni inšpekcijski nadzori</w:t>
      </w:r>
    </w:p>
    <w:p w14:paraId="087A526B" w14:textId="77777777" w:rsidR="00B729E1" w:rsidRPr="00B729E1" w:rsidRDefault="00B729E1" w:rsidP="00B729E1">
      <w:pPr>
        <w:widowControl w:val="0"/>
        <w:kinsoku w:val="0"/>
        <w:overflowPunct w:val="0"/>
        <w:autoSpaceDE w:val="0"/>
        <w:autoSpaceDN w:val="0"/>
        <w:adjustRightInd w:val="0"/>
        <w:spacing w:after="0" w:line="240" w:lineRule="auto"/>
        <w:jc w:val="both"/>
        <w:rPr>
          <w:rFonts w:ascii="Arial" w:eastAsia="Times New Roman" w:hAnsi="Arial"/>
          <w:sz w:val="20"/>
          <w:szCs w:val="24"/>
        </w:rPr>
      </w:pPr>
    </w:p>
    <w:p w14:paraId="57B89003" w14:textId="77777777" w:rsidR="00B729E1" w:rsidRPr="00B729E1" w:rsidRDefault="00B729E1" w:rsidP="00B729E1">
      <w:pPr>
        <w:spacing w:after="0" w:line="260" w:lineRule="exact"/>
        <w:jc w:val="both"/>
        <w:rPr>
          <w:rFonts w:ascii="Arial" w:eastAsia="Times New Roman" w:hAnsi="Arial"/>
          <w:sz w:val="20"/>
          <w:szCs w:val="24"/>
        </w:rPr>
      </w:pPr>
      <w:r w:rsidRPr="00B729E1">
        <w:rPr>
          <w:rFonts w:ascii="Arial" w:eastAsia="Times New Roman" w:hAnsi="Arial"/>
          <w:sz w:val="20"/>
          <w:szCs w:val="24"/>
        </w:rPr>
        <w:t xml:space="preserve">Temeljni področji delovanje IRSNZ sta izvajanje inšpekcijskih nadzorov in vodenje prekrškovnih postopkov. </w:t>
      </w:r>
    </w:p>
    <w:p w14:paraId="5E79A552" w14:textId="77777777" w:rsidR="00B729E1" w:rsidRPr="00B729E1" w:rsidRDefault="00B729E1" w:rsidP="00B729E1">
      <w:pPr>
        <w:spacing w:after="0" w:line="260" w:lineRule="exact"/>
        <w:jc w:val="both"/>
        <w:rPr>
          <w:rFonts w:ascii="Arial" w:eastAsia="Times New Roman" w:hAnsi="Arial"/>
          <w:sz w:val="20"/>
          <w:szCs w:val="24"/>
        </w:rPr>
      </w:pPr>
    </w:p>
    <w:p w14:paraId="7BC819A5" w14:textId="77777777" w:rsidR="00B729E1" w:rsidRPr="00B729E1" w:rsidRDefault="00B729E1" w:rsidP="00B729E1">
      <w:pPr>
        <w:spacing w:after="0" w:line="260" w:lineRule="exact"/>
        <w:jc w:val="both"/>
        <w:rPr>
          <w:rFonts w:ascii="Arial" w:eastAsia="Times New Roman" w:hAnsi="Arial"/>
          <w:sz w:val="20"/>
          <w:szCs w:val="24"/>
        </w:rPr>
      </w:pPr>
      <w:r w:rsidRPr="00B729E1">
        <w:rPr>
          <w:rFonts w:ascii="Arial" w:eastAsia="Times New Roman" w:hAnsi="Arial"/>
          <w:sz w:val="20"/>
          <w:szCs w:val="24"/>
        </w:rPr>
        <w:t>Inšpekcijski nadzori se osredotočajo na naslednja temeljna delovna področja IRSNZ:</w:t>
      </w:r>
    </w:p>
    <w:p w14:paraId="468CCD7F" w14:textId="77777777" w:rsidR="00B729E1" w:rsidRPr="00B729E1" w:rsidRDefault="00B729E1" w:rsidP="00B729E1">
      <w:pPr>
        <w:numPr>
          <w:ilvl w:val="0"/>
          <w:numId w:val="5"/>
        </w:numPr>
        <w:tabs>
          <w:tab w:val="num" w:pos="500"/>
        </w:tabs>
        <w:spacing w:after="0" w:line="260" w:lineRule="exact"/>
        <w:ind w:hanging="520"/>
        <w:rPr>
          <w:rFonts w:ascii="Arial" w:eastAsia="Times New Roman" w:hAnsi="Arial"/>
          <w:sz w:val="20"/>
          <w:szCs w:val="24"/>
        </w:rPr>
      </w:pPr>
      <w:r w:rsidRPr="00B729E1">
        <w:rPr>
          <w:rFonts w:ascii="Arial" w:eastAsia="Times New Roman" w:hAnsi="Arial"/>
          <w:sz w:val="20"/>
          <w:szCs w:val="24"/>
        </w:rPr>
        <w:t>zasebno varovanje;</w:t>
      </w:r>
    </w:p>
    <w:p w14:paraId="22B45309" w14:textId="77777777" w:rsidR="00B729E1" w:rsidRPr="00B729E1" w:rsidRDefault="00B729E1" w:rsidP="00B729E1">
      <w:pPr>
        <w:numPr>
          <w:ilvl w:val="0"/>
          <w:numId w:val="5"/>
        </w:numPr>
        <w:tabs>
          <w:tab w:val="num" w:pos="500"/>
        </w:tabs>
        <w:spacing w:after="0" w:line="260" w:lineRule="exact"/>
        <w:ind w:hanging="520"/>
        <w:rPr>
          <w:rFonts w:ascii="Arial" w:eastAsia="Times New Roman" w:hAnsi="Arial"/>
          <w:sz w:val="20"/>
          <w:szCs w:val="24"/>
        </w:rPr>
      </w:pPr>
      <w:r w:rsidRPr="00B729E1">
        <w:rPr>
          <w:rFonts w:ascii="Arial" w:eastAsia="Times New Roman" w:hAnsi="Arial"/>
          <w:sz w:val="20"/>
          <w:szCs w:val="24"/>
        </w:rPr>
        <w:t>orožje, eksplozivi in pirotehnični izdelki;</w:t>
      </w:r>
    </w:p>
    <w:p w14:paraId="7AE24833" w14:textId="77777777" w:rsidR="00B729E1" w:rsidRPr="00B729E1" w:rsidRDefault="00B729E1" w:rsidP="00B729E1">
      <w:pPr>
        <w:numPr>
          <w:ilvl w:val="0"/>
          <w:numId w:val="5"/>
        </w:numPr>
        <w:tabs>
          <w:tab w:val="num" w:pos="500"/>
        </w:tabs>
        <w:spacing w:after="0" w:line="260" w:lineRule="exact"/>
        <w:ind w:hanging="520"/>
        <w:rPr>
          <w:rFonts w:ascii="Arial" w:eastAsia="Times New Roman" w:hAnsi="Arial"/>
          <w:sz w:val="20"/>
          <w:szCs w:val="24"/>
        </w:rPr>
      </w:pPr>
      <w:r w:rsidRPr="00B729E1">
        <w:rPr>
          <w:rFonts w:ascii="Arial" w:eastAsia="Times New Roman" w:hAnsi="Arial"/>
          <w:sz w:val="20"/>
          <w:szCs w:val="24"/>
        </w:rPr>
        <w:t>detektivska dejavnost;</w:t>
      </w:r>
    </w:p>
    <w:p w14:paraId="55F8B4C0" w14:textId="77777777" w:rsidR="00B729E1" w:rsidRPr="00B729E1" w:rsidRDefault="00B729E1" w:rsidP="00B729E1">
      <w:pPr>
        <w:numPr>
          <w:ilvl w:val="0"/>
          <w:numId w:val="5"/>
        </w:numPr>
        <w:tabs>
          <w:tab w:val="num" w:pos="500"/>
        </w:tabs>
        <w:spacing w:after="0" w:line="260" w:lineRule="exact"/>
        <w:ind w:hanging="520"/>
        <w:rPr>
          <w:rFonts w:ascii="Arial" w:eastAsia="Times New Roman" w:hAnsi="Arial"/>
          <w:sz w:val="20"/>
          <w:szCs w:val="24"/>
        </w:rPr>
      </w:pPr>
      <w:r w:rsidRPr="00B729E1">
        <w:rPr>
          <w:rFonts w:ascii="Arial" w:eastAsia="Times New Roman" w:hAnsi="Arial"/>
          <w:sz w:val="20"/>
          <w:szCs w:val="24"/>
        </w:rPr>
        <w:t>varnost in red na smučiščih;</w:t>
      </w:r>
    </w:p>
    <w:p w14:paraId="413B1D11" w14:textId="77777777" w:rsidR="00B729E1" w:rsidRPr="00B729E1" w:rsidRDefault="00B729E1" w:rsidP="00B729E1">
      <w:pPr>
        <w:numPr>
          <w:ilvl w:val="0"/>
          <w:numId w:val="5"/>
        </w:numPr>
        <w:tabs>
          <w:tab w:val="num" w:pos="500"/>
        </w:tabs>
        <w:spacing w:after="0" w:line="260" w:lineRule="exact"/>
        <w:ind w:hanging="520"/>
        <w:rPr>
          <w:rFonts w:ascii="Arial" w:eastAsia="Times New Roman" w:hAnsi="Arial"/>
          <w:sz w:val="20"/>
          <w:szCs w:val="24"/>
        </w:rPr>
      </w:pPr>
      <w:r w:rsidRPr="00B729E1">
        <w:rPr>
          <w:rFonts w:ascii="Arial" w:eastAsia="Times New Roman" w:hAnsi="Arial"/>
          <w:sz w:val="20"/>
          <w:szCs w:val="24"/>
        </w:rPr>
        <w:t>tajne podatke;</w:t>
      </w:r>
    </w:p>
    <w:p w14:paraId="13D6DD8F" w14:textId="77777777" w:rsidR="00B729E1" w:rsidRPr="00B729E1" w:rsidRDefault="00B729E1" w:rsidP="00B729E1">
      <w:pPr>
        <w:numPr>
          <w:ilvl w:val="0"/>
          <w:numId w:val="5"/>
        </w:numPr>
        <w:tabs>
          <w:tab w:val="num" w:pos="500"/>
        </w:tabs>
        <w:spacing w:after="0" w:line="260" w:lineRule="exact"/>
        <w:ind w:hanging="520"/>
        <w:rPr>
          <w:rFonts w:ascii="Arial" w:eastAsia="Times New Roman" w:hAnsi="Arial"/>
          <w:sz w:val="20"/>
          <w:szCs w:val="24"/>
        </w:rPr>
      </w:pPr>
      <w:r w:rsidRPr="00B729E1">
        <w:rPr>
          <w:rFonts w:ascii="Arial" w:eastAsia="Times New Roman" w:hAnsi="Arial"/>
          <w:sz w:val="20"/>
          <w:szCs w:val="24"/>
        </w:rPr>
        <w:t>fizično varovanje jedrskih objektov ter jedrskih in radioaktivnih snovi.</w:t>
      </w:r>
    </w:p>
    <w:p w14:paraId="34FE7C42" w14:textId="77777777" w:rsidR="00B729E1" w:rsidRPr="00B729E1" w:rsidRDefault="00B729E1" w:rsidP="00B729E1">
      <w:pPr>
        <w:spacing w:after="0" w:line="260" w:lineRule="exact"/>
        <w:rPr>
          <w:rFonts w:ascii="Arial" w:eastAsia="Times New Roman" w:hAnsi="Arial"/>
          <w:sz w:val="20"/>
          <w:szCs w:val="24"/>
        </w:rPr>
      </w:pPr>
    </w:p>
    <w:p w14:paraId="21F1CA7E" w14:textId="77777777" w:rsidR="00B729E1" w:rsidRPr="00B729E1" w:rsidRDefault="00B729E1" w:rsidP="00B729E1">
      <w:pPr>
        <w:spacing w:after="0" w:line="260" w:lineRule="exact"/>
        <w:jc w:val="both"/>
        <w:rPr>
          <w:rFonts w:ascii="Arial" w:eastAsia="Times New Roman" w:hAnsi="Arial"/>
          <w:sz w:val="20"/>
          <w:szCs w:val="24"/>
        </w:rPr>
      </w:pPr>
      <w:r w:rsidRPr="00B729E1">
        <w:rPr>
          <w:rFonts w:ascii="Arial" w:eastAsia="Times New Roman" w:hAnsi="Arial" w:cs="Arial"/>
          <w:sz w:val="20"/>
          <w:szCs w:val="20"/>
          <w:lang w:eastAsia="sl-SI"/>
        </w:rPr>
        <w:t>Osnovno izhodišče letnega načrta dela IRSNZ je zagotoviti sistematični inšpekcijski nadzor</w:t>
      </w:r>
      <w:r w:rsidRPr="00B729E1">
        <w:rPr>
          <w:rFonts w:ascii="Arial" w:eastAsia="Times New Roman" w:hAnsi="Arial"/>
          <w:sz w:val="20"/>
          <w:szCs w:val="24"/>
        </w:rPr>
        <w:t xml:space="preserve"> vseh zavezancev IRSNZ. Glede na razpoložljive kadrovske, finančne in druge vire IRSNZ vsako leto določi število predvidenih izvedenih rednih inšpekcijskih nadzorov v tekočem letu.</w:t>
      </w:r>
    </w:p>
    <w:p w14:paraId="53F2076F" w14:textId="77777777" w:rsidR="00B729E1" w:rsidRPr="00B729E1" w:rsidRDefault="00B729E1" w:rsidP="00B729E1">
      <w:pPr>
        <w:spacing w:after="0" w:line="260" w:lineRule="exact"/>
        <w:jc w:val="both"/>
        <w:rPr>
          <w:rFonts w:ascii="Arial" w:eastAsia="Times New Roman" w:hAnsi="Arial"/>
          <w:sz w:val="20"/>
          <w:szCs w:val="24"/>
        </w:rPr>
      </w:pPr>
    </w:p>
    <w:p w14:paraId="071407FE" w14:textId="77777777" w:rsidR="00B729E1" w:rsidRPr="00B729E1" w:rsidRDefault="00B729E1" w:rsidP="00B729E1">
      <w:pPr>
        <w:spacing w:after="0" w:line="260" w:lineRule="exact"/>
        <w:jc w:val="both"/>
        <w:rPr>
          <w:rFonts w:ascii="Arial" w:eastAsia="Times New Roman" w:hAnsi="Arial"/>
          <w:sz w:val="20"/>
          <w:szCs w:val="24"/>
          <w:lang w:val="pl-PL"/>
        </w:rPr>
      </w:pPr>
      <w:r w:rsidRPr="00B729E1">
        <w:rPr>
          <w:rFonts w:ascii="Arial" w:eastAsia="Times New Roman" w:hAnsi="Arial"/>
          <w:sz w:val="20"/>
          <w:szCs w:val="24"/>
        </w:rPr>
        <w:t xml:space="preserve">Z vidika ocene tveganja, aktualne problematike in zagotavljanja splošne javne varnosti, so prioritete rednih inšpekcijskih nadzorov IRSNZ usmerjene predvsem na področje zasebnega varovanja, orožja, eksplozivov in pirotehničnih izdelkov ter varnosti na smučiščih. </w:t>
      </w:r>
      <w:r w:rsidRPr="00B729E1">
        <w:rPr>
          <w:rFonts w:ascii="Arial" w:eastAsia="Times New Roman" w:hAnsi="Arial"/>
          <w:sz w:val="20"/>
          <w:szCs w:val="24"/>
          <w:lang w:val="pl-PL"/>
        </w:rPr>
        <w:t>Ostala področja so ravno tako sistematično nadzirana, vendar v manjšem obsegu, ki je odvisen od kadrovskih zmožnosti IRSNZ.</w:t>
      </w:r>
    </w:p>
    <w:p w14:paraId="26834682" w14:textId="77777777" w:rsidR="00B729E1" w:rsidRPr="00B729E1" w:rsidRDefault="00B729E1" w:rsidP="00B729E1">
      <w:pPr>
        <w:spacing w:after="0" w:line="260" w:lineRule="exact"/>
        <w:rPr>
          <w:rFonts w:ascii="Arial" w:eastAsia="Times New Roman" w:hAnsi="Arial"/>
          <w:sz w:val="20"/>
          <w:szCs w:val="24"/>
          <w:lang w:val="pl-PL"/>
        </w:rPr>
      </w:pPr>
    </w:p>
    <w:p w14:paraId="1534BBA7" w14:textId="77777777" w:rsidR="00B729E1" w:rsidRPr="00B729E1" w:rsidRDefault="00B729E1" w:rsidP="00B729E1">
      <w:pPr>
        <w:spacing w:after="0" w:line="260" w:lineRule="exact"/>
        <w:rPr>
          <w:rFonts w:ascii="Arial" w:eastAsia="Times New Roman" w:hAnsi="Arial"/>
          <w:sz w:val="20"/>
          <w:szCs w:val="24"/>
          <w:lang w:val="pl-PL"/>
        </w:rPr>
      </w:pPr>
      <w:r w:rsidRPr="00B729E1">
        <w:rPr>
          <w:rFonts w:ascii="Arial" w:eastAsia="Times New Roman" w:hAnsi="Arial"/>
          <w:sz w:val="20"/>
          <w:szCs w:val="24"/>
          <w:lang w:val="pl-PL"/>
        </w:rPr>
        <w:t>Ocena tveganja se sproti prilagaja razmeram v Republiki Sloveniji in svetu.</w:t>
      </w:r>
    </w:p>
    <w:p w14:paraId="230FA1A7" w14:textId="77777777" w:rsidR="00B729E1" w:rsidRPr="00B729E1" w:rsidRDefault="00B729E1" w:rsidP="00B729E1">
      <w:pPr>
        <w:spacing w:after="0" w:line="260" w:lineRule="exact"/>
        <w:rPr>
          <w:rFonts w:ascii="Arial" w:eastAsia="Times New Roman" w:hAnsi="Arial"/>
          <w:sz w:val="20"/>
          <w:szCs w:val="24"/>
          <w:lang w:val="pl-PL"/>
        </w:rPr>
      </w:pPr>
    </w:p>
    <w:p w14:paraId="29B94F0C" w14:textId="77777777" w:rsidR="00B729E1" w:rsidRPr="00B729E1" w:rsidRDefault="00B729E1" w:rsidP="00B729E1">
      <w:pPr>
        <w:spacing w:after="0" w:line="260" w:lineRule="exact"/>
        <w:rPr>
          <w:rFonts w:ascii="Arial" w:eastAsia="Times New Roman" w:hAnsi="Arial"/>
          <w:b/>
          <w:sz w:val="20"/>
          <w:szCs w:val="24"/>
          <w:lang w:val="pl-PL"/>
        </w:rPr>
      </w:pPr>
      <w:r w:rsidRPr="00B729E1">
        <w:rPr>
          <w:rFonts w:ascii="Arial" w:eastAsia="Times New Roman" w:hAnsi="Arial"/>
          <w:b/>
          <w:sz w:val="20"/>
          <w:szCs w:val="24"/>
          <w:lang w:val="pl-PL"/>
        </w:rPr>
        <w:t>2. Izredni inšpekcijski nadzori na podlagi prejetih prijav, pritožb in pobud</w:t>
      </w:r>
    </w:p>
    <w:p w14:paraId="451A4EDC" w14:textId="77777777" w:rsidR="00B729E1" w:rsidRPr="00B729E1" w:rsidRDefault="00B729E1" w:rsidP="00B729E1">
      <w:pPr>
        <w:spacing w:after="0" w:line="260" w:lineRule="exact"/>
        <w:rPr>
          <w:rFonts w:ascii="Arial" w:eastAsia="Times New Roman" w:hAnsi="Arial"/>
          <w:sz w:val="20"/>
          <w:szCs w:val="24"/>
          <w:lang w:val="pl-PL"/>
        </w:rPr>
      </w:pPr>
    </w:p>
    <w:p w14:paraId="1D501D0C" w14:textId="77777777" w:rsidR="00B729E1" w:rsidRPr="00B729E1" w:rsidRDefault="00B729E1" w:rsidP="00B729E1">
      <w:pPr>
        <w:widowControl w:val="0"/>
        <w:kinsoku w:val="0"/>
        <w:overflowPunct w:val="0"/>
        <w:autoSpaceDE w:val="0"/>
        <w:autoSpaceDN w:val="0"/>
        <w:adjustRightInd w:val="0"/>
        <w:spacing w:after="0" w:line="260" w:lineRule="exact"/>
        <w:jc w:val="both"/>
        <w:rPr>
          <w:rFonts w:ascii="Arial" w:eastAsia="Times New Roman" w:hAnsi="Arial" w:cs="Arial"/>
          <w:sz w:val="20"/>
          <w:szCs w:val="20"/>
          <w:lang w:eastAsia="sl-SI"/>
        </w:rPr>
      </w:pPr>
      <w:r w:rsidRPr="00B729E1">
        <w:rPr>
          <w:rFonts w:ascii="Arial" w:eastAsia="Times New Roman" w:hAnsi="Arial" w:cs="Arial"/>
          <w:sz w:val="20"/>
          <w:szCs w:val="20"/>
          <w:lang w:eastAsia="sl-SI"/>
        </w:rPr>
        <w:t>Izredni inšpekcijski nadzori se izvajajo z namenom obravnave prejetih prijav, pritožb in pobud za izvedbo inšpekcijskega nadzora, ki jih IRSNZ posredujejo fizične in pravne osebe.</w:t>
      </w:r>
    </w:p>
    <w:p w14:paraId="25772802" w14:textId="77777777" w:rsidR="00B729E1" w:rsidRPr="00B729E1" w:rsidRDefault="00B729E1" w:rsidP="00B729E1">
      <w:pPr>
        <w:widowControl w:val="0"/>
        <w:kinsoku w:val="0"/>
        <w:overflowPunct w:val="0"/>
        <w:autoSpaceDE w:val="0"/>
        <w:autoSpaceDN w:val="0"/>
        <w:adjustRightInd w:val="0"/>
        <w:spacing w:after="0" w:line="260" w:lineRule="exact"/>
        <w:jc w:val="both"/>
        <w:rPr>
          <w:rFonts w:ascii="Arial" w:eastAsia="Times New Roman" w:hAnsi="Arial" w:cs="Arial"/>
          <w:sz w:val="20"/>
          <w:szCs w:val="20"/>
          <w:lang w:eastAsia="sl-SI"/>
        </w:rPr>
      </w:pPr>
    </w:p>
    <w:p w14:paraId="6746959D" w14:textId="77777777" w:rsidR="00B729E1" w:rsidRPr="00B729E1" w:rsidRDefault="00B729E1" w:rsidP="00B729E1">
      <w:pPr>
        <w:widowControl w:val="0"/>
        <w:kinsoku w:val="0"/>
        <w:overflowPunct w:val="0"/>
        <w:autoSpaceDE w:val="0"/>
        <w:autoSpaceDN w:val="0"/>
        <w:adjustRightInd w:val="0"/>
        <w:spacing w:after="0" w:line="260" w:lineRule="exact"/>
        <w:jc w:val="both"/>
        <w:rPr>
          <w:rFonts w:ascii="Arial" w:eastAsia="Times New Roman" w:hAnsi="Arial" w:cs="Arial"/>
          <w:sz w:val="20"/>
          <w:szCs w:val="20"/>
          <w:lang w:eastAsia="sl-SI"/>
        </w:rPr>
      </w:pPr>
      <w:r w:rsidRPr="00B729E1">
        <w:rPr>
          <w:rFonts w:ascii="Arial" w:eastAsia="Times New Roman" w:hAnsi="Arial" w:cs="Arial"/>
          <w:sz w:val="20"/>
          <w:szCs w:val="20"/>
          <w:lang w:eastAsia="sl-SI"/>
        </w:rPr>
        <w:t xml:space="preserve">IRSNZ prejema prijave posredovane po navadni ali e-pošti ter osebno v času uradnih ur IRSNZ. </w:t>
      </w:r>
      <w:r w:rsidRPr="00B729E1">
        <w:rPr>
          <w:rFonts w:ascii="Arial" w:eastAsia="Times New Roman" w:hAnsi="Arial" w:cs="Arial"/>
          <w:sz w:val="20"/>
          <w:szCs w:val="20"/>
          <w:lang w:eastAsia="sl-SI"/>
        </w:rPr>
        <w:lastRenderedPageBreak/>
        <w:t>Prijavitelj lahko za prijavo kršitev uporablja obrazec, ki je dostopen na spletni strani IRSNZ, lahko pa prijavo poda v elektronskem ali navadnem dopisu ter ustno na zapisnik.</w:t>
      </w:r>
    </w:p>
    <w:p w14:paraId="19E68D6A" w14:textId="77777777" w:rsidR="00B729E1" w:rsidRPr="00B729E1" w:rsidRDefault="00B729E1" w:rsidP="00B729E1">
      <w:pPr>
        <w:widowControl w:val="0"/>
        <w:kinsoku w:val="0"/>
        <w:overflowPunct w:val="0"/>
        <w:autoSpaceDE w:val="0"/>
        <w:autoSpaceDN w:val="0"/>
        <w:adjustRightInd w:val="0"/>
        <w:spacing w:after="0" w:line="260" w:lineRule="exact"/>
        <w:jc w:val="both"/>
        <w:rPr>
          <w:rFonts w:ascii="Arial" w:eastAsia="Times New Roman" w:hAnsi="Arial" w:cs="Arial"/>
          <w:sz w:val="20"/>
          <w:szCs w:val="20"/>
          <w:lang w:eastAsia="sl-SI"/>
        </w:rPr>
      </w:pPr>
    </w:p>
    <w:p w14:paraId="3CCBEC22" w14:textId="77777777" w:rsidR="00B729E1" w:rsidRPr="00B729E1" w:rsidRDefault="00B729E1" w:rsidP="00B729E1">
      <w:pPr>
        <w:widowControl w:val="0"/>
        <w:kinsoku w:val="0"/>
        <w:overflowPunct w:val="0"/>
        <w:autoSpaceDE w:val="0"/>
        <w:autoSpaceDN w:val="0"/>
        <w:adjustRightInd w:val="0"/>
        <w:spacing w:after="0" w:line="260" w:lineRule="exact"/>
        <w:jc w:val="both"/>
        <w:rPr>
          <w:rFonts w:ascii="Arial" w:eastAsia="Times New Roman" w:hAnsi="Arial" w:cs="Arial"/>
          <w:sz w:val="20"/>
          <w:szCs w:val="20"/>
        </w:rPr>
      </w:pPr>
      <w:r w:rsidRPr="00B729E1">
        <w:rPr>
          <w:rFonts w:ascii="Arial" w:eastAsia="Times New Roman" w:hAnsi="Arial" w:cs="Arial"/>
          <w:sz w:val="20"/>
          <w:szCs w:val="20"/>
          <w:lang w:eastAsia="sl-SI"/>
        </w:rPr>
        <w:t xml:space="preserve">Če je iz prejete prijave, na podlagi katere IRSNZ uvede inšpekcijski postopek, moč razbrati, da prijavitelj zahteva odgovor, se le-tega obvešča skladno z določili 1. odstavka 24. člena </w:t>
      </w:r>
      <w:r w:rsidRPr="00B729E1">
        <w:rPr>
          <w:rFonts w:ascii="Arial" w:eastAsia="Times New Roman" w:hAnsi="Arial" w:cs="Arial"/>
          <w:sz w:val="20"/>
          <w:szCs w:val="20"/>
        </w:rPr>
        <w:t>Zakona o inšpekcijskem nadzoru (Ur. list RS, št. 43/2007, 40/2014 – uradno prečiščeno besedilo,  v nadaljevanju ZIN).</w:t>
      </w:r>
    </w:p>
    <w:p w14:paraId="762E98E8" w14:textId="77777777" w:rsidR="00B729E1" w:rsidRPr="00B729E1" w:rsidRDefault="00B729E1" w:rsidP="00B729E1">
      <w:pPr>
        <w:widowControl w:val="0"/>
        <w:kinsoku w:val="0"/>
        <w:overflowPunct w:val="0"/>
        <w:autoSpaceDE w:val="0"/>
        <w:autoSpaceDN w:val="0"/>
        <w:adjustRightInd w:val="0"/>
        <w:spacing w:after="0" w:line="260" w:lineRule="exact"/>
        <w:jc w:val="both"/>
        <w:rPr>
          <w:rFonts w:ascii="Arial" w:eastAsia="Times New Roman" w:hAnsi="Arial" w:cs="Arial"/>
          <w:sz w:val="20"/>
          <w:szCs w:val="20"/>
        </w:rPr>
      </w:pPr>
    </w:p>
    <w:p w14:paraId="74AD0433" w14:textId="77777777" w:rsidR="00B729E1" w:rsidRPr="00B729E1" w:rsidRDefault="00B729E1" w:rsidP="00B729E1">
      <w:pPr>
        <w:widowControl w:val="0"/>
        <w:kinsoku w:val="0"/>
        <w:overflowPunct w:val="0"/>
        <w:autoSpaceDE w:val="0"/>
        <w:autoSpaceDN w:val="0"/>
        <w:adjustRightInd w:val="0"/>
        <w:spacing w:after="0" w:line="260" w:lineRule="exact"/>
        <w:jc w:val="both"/>
        <w:rPr>
          <w:rFonts w:ascii="Arial" w:eastAsia="Times New Roman" w:hAnsi="Arial" w:cs="Arial"/>
          <w:sz w:val="20"/>
          <w:szCs w:val="20"/>
          <w:lang w:eastAsia="sl-SI"/>
        </w:rPr>
      </w:pPr>
      <w:r w:rsidRPr="00B729E1">
        <w:rPr>
          <w:rFonts w:ascii="Arial" w:eastAsia="Times New Roman" w:hAnsi="Arial" w:cs="Arial"/>
          <w:sz w:val="20"/>
          <w:szCs w:val="20"/>
        </w:rPr>
        <w:t>Za nemoteno delovanje in pravočasno odzivnost organa, IRSNZ zagotavlja vsakodnevno vsaj 30% prisotnost javnih uslužbencev z inšpekcijskimi pooblastili na sedežu organa, razen v primeru izredne skupne akcije v kateri sodelujejo vsi javni uslužbenci z inšpekcijskimi pooblastili.</w:t>
      </w:r>
    </w:p>
    <w:p w14:paraId="2C87058D" w14:textId="77777777" w:rsidR="00B729E1" w:rsidRPr="00B729E1" w:rsidRDefault="00B729E1" w:rsidP="00B729E1">
      <w:pPr>
        <w:widowControl w:val="0"/>
        <w:kinsoku w:val="0"/>
        <w:overflowPunct w:val="0"/>
        <w:autoSpaceDE w:val="0"/>
        <w:autoSpaceDN w:val="0"/>
        <w:adjustRightInd w:val="0"/>
        <w:spacing w:after="0" w:line="260" w:lineRule="exact"/>
        <w:jc w:val="both"/>
        <w:rPr>
          <w:rFonts w:ascii="Arial" w:eastAsia="Times New Roman" w:hAnsi="Arial" w:cs="Arial"/>
          <w:sz w:val="20"/>
          <w:szCs w:val="20"/>
          <w:lang w:eastAsia="sl-SI"/>
        </w:rPr>
      </w:pPr>
    </w:p>
    <w:p w14:paraId="52ECB0C9" w14:textId="77777777" w:rsidR="00B729E1" w:rsidRPr="00B729E1" w:rsidRDefault="00B729E1" w:rsidP="00B729E1">
      <w:pPr>
        <w:widowControl w:val="0"/>
        <w:kinsoku w:val="0"/>
        <w:overflowPunct w:val="0"/>
        <w:autoSpaceDE w:val="0"/>
        <w:autoSpaceDN w:val="0"/>
        <w:adjustRightInd w:val="0"/>
        <w:spacing w:after="0" w:line="260" w:lineRule="exact"/>
        <w:jc w:val="both"/>
        <w:rPr>
          <w:rFonts w:ascii="Arial" w:eastAsia="Times New Roman" w:hAnsi="Arial" w:cs="Arial"/>
          <w:b/>
          <w:sz w:val="20"/>
          <w:szCs w:val="20"/>
          <w:lang w:eastAsia="sl-SI"/>
        </w:rPr>
      </w:pPr>
      <w:r w:rsidRPr="00B729E1">
        <w:rPr>
          <w:rFonts w:ascii="Arial" w:eastAsia="Times New Roman" w:hAnsi="Arial" w:cs="Arial"/>
          <w:b/>
          <w:sz w:val="20"/>
          <w:szCs w:val="20"/>
          <w:lang w:eastAsia="sl-SI"/>
        </w:rPr>
        <w:t xml:space="preserve">2.1. Kriteriji za določanje prioritet izvedbe izrednega inšpekcijskega nadzora na podlagi </w:t>
      </w:r>
    </w:p>
    <w:p w14:paraId="5D47028F" w14:textId="77777777" w:rsidR="00B729E1" w:rsidRPr="00B729E1" w:rsidRDefault="00B729E1" w:rsidP="00B729E1">
      <w:pPr>
        <w:widowControl w:val="0"/>
        <w:kinsoku w:val="0"/>
        <w:overflowPunct w:val="0"/>
        <w:autoSpaceDE w:val="0"/>
        <w:autoSpaceDN w:val="0"/>
        <w:adjustRightInd w:val="0"/>
        <w:spacing w:after="0" w:line="260" w:lineRule="exact"/>
        <w:jc w:val="both"/>
        <w:rPr>
          <w:rFonts w:ascii="Arial" w:eastAsia="Times New Roman" w:hAnsi="Arial" w:cs="Arial"/>
          <w:b/>
          <w:sz w:val="20"/>
          <w:szCs w:val="20"/>
          <w:lang w:eastAsia="sl-SI"/>
        </w:rPr>
      </w:pPr>
      <w:r w:rsidRPr="00B729E1">
        <w:rPr>
          <w:rFonts w:ascii="Arial" w:eastAsia="Times New Roman" w:hAnsi="Arial" w:cs="Arial"/>
          <w:b/>
          <w:sz w:val="20"/>
          <w:szCs w:val="20"/>
          <w:lang w:eastAsia="sl-SI"/>
        </w:rPr>
        <w:t xml:space="preserve">       prejete prijave</w:t>
      </w:r>
    </w:p>
    <w:p w14:paraId="083A053D" w14:textId="77777777" w:rsidR="00B729E1" w:rsidRPr="00B729E1" w:rsidRDefault="00B729E1" w:rsidP="00B729E1">
      <w:pPr>
        <w:widowControl w:val="0"/>
        <w:kinsoku w:val="0"/>
        <w:overflowPunct w:val="0"/>
        <w:autoSpaceDE w:val="0"/>
        <w:autoSpaceDN w:val="0"/>
        <w:adjustRightInd w:val="0"/>
        <w:spacing w:after="0" w:line="260" w:lineRule="exact"/>
        <w:jc w:val="both"/>
        <w:rPr>
          <w:rFonts w:ascii="Arial" w:eastAsia="Times New Roman" w:hAnsi="Arial" w:cs="Arial"/>
          <w:sz w:val="20"/>
          <w:szCs w:val="20"/>
          <w:lang w:eastAsia="sl-SI"/>
        </w:rPr>
      </w:pPr>
    </w:p>
    <w:p w14:paraId="34E7AE1B" w14:textId="77777777" w:rsidR="00B729E1" w:rsidRPr="00B729E1" w:rsidRDefault="00B729E1" w:rsidP="00B729E1">
      <w:pPr>
        <w:widowControl w:val="0"/>
        <w:kinsoku w:val="0"/>
        <w:overflowPunct w:val="0"/>
        <w:autoSpaceDE w:val="0"/>
        <w:autoSpaceDN w:val="0"/>
        <w:adjustRightInd w:val="0"/>
        <w:spacing w:after="0" w:line="260" w:lineRule="exact"/>
        <w:jc w:val="both"/>
        <w:rPr>
          <w:rFonts w:ascii="Arial" w:eastAsia="Times New Roman" w:hAnsi="Arial" w:cs="Arial"/>
          <w:sz w:val="20"/>
          <w:szCs w:val="20"/>
          <w:lang w:eastAsia="sl-SI"/>
        </w:rPr>
      </w:pPr>
      <w:r w:rsidRPr="00B729E1">
        <w:rPr>
          <w:rFonts w:ascii="Arial" w:eastAsia="Times New Roman" w:hAnsi="Arial" w:cs="Arial"/>
          <w:sz w:val="20"/>
          <w:szCs w:val="20"/>
          <w:lang w:eastAsia="sl-SI"/>
        </w:rPr>
        <w:t xml:space="preserve">Prijave se obravnavajo prednostno. </w:t>
      </w:r>
    </w:p>
    <w:p w14:paraId="370F1D72" w14:textId="77777777" w:rsidR="00B729E1" w:rsidRPr="00B729E1" w:rsidRDefault="00B729E1" w:rsidP="00B729E1">
      <w:pPr>
        <w:widowControl w:val="0"/>
        <w:kinsoku w:val="0"/>
        <w:overflowPunct w:val="0"/>
        <w:autoSpaceDE w:val="0"/>
        <w:autoSpaceDN w:val="0"/>
        <w:adjustRightInd w:val="0"/>
        <w:spacing w:after="0" w:line="260" w:lineRule="exact"/>
        <w:jc w:val="both"/>
        <w:rPr>
          <w:rFonts w:ascii="Arial" w:eastAsia="Times New Roman" w:hAnsi="Arial" w:cs="Arial"/>
          <w:sz w:val="20"/>
          <w:szCs w:val="20"/>
          <w:lang w:eastAsia="sl-SI"/>
        </w:rPr>
      </w:pPr>
    </w:p>
    <w:p w14:paraId="59E97DDF" w14:textId="77777777" w:rsidR="00B729E1" w:rsidRPr="00B729E1" w:rsidRDefault="00B729E1" w:rsidP="00B729E1">
      <w:pPr>
        <w:spacing w:after="0" w:line="260" w:lineRule="exact"/>
        <w:jc w:val="both"/>
        <w:rPr>
          <w:rFonts w:ascii="Arial" w:eastAsia="Times New Roman" w:hAnsi="Arial"/>
          <w:sz w:val="20"/>
          <w:szCs w:val="24"/>
        </w:rPr>
      </w:pPr>
      <w:r w:rsidRPr="00B729E1">
        <w:rPr>
          <w:rFonts w:ascii="Arial" w:eastAsia="Times New Roman" w:hAnsi="Arial"/>
          <w:sz w:val="20"/>
          <w:szCs w:val="24"/>
        </w:rPr>
        <w:t>Izvedba inšpekcijskega nadzora, vezanega na prijavo, mora biti realizirana v roku 5 delovnih dni od  prejete prijave oziroma na datum pričakovanega dogodka oziroma nemudoma, če iz prijave izhaja, da je ogroženo življenje in zdravje ljudi oziroma je moč pričakovati hujšo materialno škodo.</w:t>
      </w:r>
    </w:p>
    <w:p w14:paraId="6D8EBD95" w14:textId="77777777" w:rsidR="00B729E1" w:rsidRPr="00B729E1" w:rsidRDefault="00B729E1" w:rsidP="00B729E1">
      <w:pPr>
        <w:widowControl w:val="0"/>
        <w:kinsoku w:val="0"/>
        <w:overflowPunct w:val="0"/>
        <w:autoSpaceDE w:val="0"/>
        <w:autoSpaceDN w:val="0"/>
        <w:adjustRightInd w:val="0"/>
        <w:spacing w:after="0" w:line="260" w:lineRule="exact"/>
        <w:jc w:val="both"/>
        <w:rPr>
          <w:rFonts w:ascii="Arial" w:eastAsia="Times New Roman" w:hAnsi="Arial" w:cs="Arial"/>
          <w:sz w:val="20"/>
          <w:szCs w:val="20"/>
          <w:lang w:eastAsia="sl-SI"/>
        </w:rPr>
      </w:pPr>
    </w:p>
    <w:p w14:paraId="180BFAB6" w14:textId="77777777" w:rsidR="00B729E1" w:rsidRPr="00B729E1" w:rsidRDefault="00B729E1" w:rsidP="00B729E1">
      <w:pPr>
        <w:widowControl w:val="0"/>
        <w:kinsoku w:val="0"/>
        <w:overflowPunct w:val="0"/>
        <w:autoSpaceDE w:val="0"/>
        <w:autoSpaceDN w:val="0"/>
        <w:adjustRightInd w:val="0"/>
        <w:spacing w:after="0" w:line="260" w:lineRule="exact"/>
        <w:jc w:val="both"/>
        <w:rPr>
          <w:rFonts w:ascii="Arial" w:eastAsia="Times New Roman" w:hAnsi="Arial" w:cs="Arial"/>
          <w:sz w:val="20"/>
          <w:szCs w:val="20"/>
          <w:lang w:eastAsia="sl-SI"/>
        </w:rPr>
      </w:pPr>
      <w:r w:rsidRPr="00B729E1">
        <w:rPr>
          <w:rFonts w:ascii="Arial" w:eastAsia="Times New Roman" w:hAnsi="Arial" w:cs="Arial"/>
          <w:sz w:val="20"/>
          <w:szCs w:val="20"/>
          <w:lang w:eastAsia="sl-SI"/>
        </w:rPr>
        <w:t>V primeru prejetih več prijav zoper istega ali različne kršitelje oziroma zavezance, na določenem zaokroženem območju in so prijave materialno in vsebinsko povezane, se te obravnavajo celovito.</w:t>
      </w:r>
    </w:p>
    <w:p w14:paraId="1E9DDC14" w14:textId="77777777" w:rsidR="00B729E1" w:rsidRPr="00B729E1" w:rsidRDefault="00B729E1" w:rsidP="00B729E1">
      <w:pPr>
        <w:widowControl w:val="0"/>
        <w:kinsoku w:val="0"/>
        <w:overflowPunct w:val="0"/>
        <w:autoSpaceDE w:val="0"/>
        <w:autoSpaceDN w:val="0"/>
        <w:adjustRightInd w:val="0"/>
        <w:spacing w:after="0" w:line="260" w:lineRule="exact"/>
        <w:jc w:val="both"/>
        <w:rPr>
          <w:rFonts w:ascii="Arial" w:eastAsia="Times New Roman" w:hAnsi="Arial" w:cs="Arial"/>
          <w:sz w:val="20"/>
          <w:szCs w:val="20"/>
          <w:lang w:eastAsia="sl-SI"/>
        </w:rPr>
      </w:pPr>
    </w:p>
    <w:p w14:paraId="2910BB71" w14:textId="77777777" w:rsidR="00B729E1" w:rsidRPr="00B729E1" w:rsidRDefault="00B729E1" w:rsidP="00B729E1">
      <w:pPr>
        <w:widowControl w:val="0"/>
        <w:kinsoku w:val="0"/>
        <w:overflowPunct w:val="0"/>
        <w:autoSpaceDE w:val="0"/>
        <w:autoSpaceDN w:val="0"/>
        <w:adjustRightInd w:val="0"/>
        <w:spacing w:after="0" w:line="260" w:lineRule="exact"/>
        <w:jc w:val="both"/>
        <w:rPr>
          <w:rFonts w:ascii="Arial" w:eastAsia="Times New Roman" w:hAnsi="Arial" w:cs="Arial"/>
          <w:sz w:val="20"/>
          <w:szCs w:val="20"/>
          <w:lang w:eastAsia="sl-SI"/>
        </w:rPr>
      </w:pPr>
      <w:r w:rsidRPr="00B729E1">
        <w:rPr>
          <w:rFonts w:ascii="Arial" w:eastAsia="Times New Roman" w:hAnsi="Arial" w:cs="Arial"/>
          <w:sz w:val="20"/>
          <w:szCs w:val="20"/>
          <w:lang w:eastAsia="sl-SI"/>
        </w:rPr>
        <w:t>V primeru sočasnega prejema večjega števila prijav, se upoštevajo kriteriji za določanje prioritet izvedbe izrednih</w:t>
      </w:r>
      <w:r w:rsidRPr="00B729E1">
        <w:rPr>
          <w:rFonts w:ascii="Arial" w:eastAsia="Times New Roman" w:hAnsi="Arial" w:cs="Arial"/>
          <w:b/>
          <w:sz w:val="20"/>
          <w:szCs w:val="20"/>
          <w:lang w:eastAsia="sl-SI"/>
        </w:rPr>
        <w:t xml:space="preserve"> </w:t>
      </w:r>
      <w:r w:rsidRPr="00B729E1">
        <w:rPr>
          <w:rFonts w:ascii="Arial" w:eastAsia="Times New Roman" w:hAnsi="Arial" w:cs="Arial"/>
          <w:sz w:val="20"/>
          <w:szCs w:val="20"/>
          <w:lang w:eastAsia="sl-SI"/>
        </w:rPr>
        <w:t>inšpekcijskih nadzorov. Prejete prijave se preučijo z dveh vidikov, in sicer:</w:t>
      </w:r>
    </w:p>
    <w:p w14:paraId="01F39F2B" w14:textId="77777777" w:rsidR="00B729E1" w:rsidRPr="00B729E1" w:rsidRDefault="00B729E1" w:rsidP="00B729E1">
      <w:pPr>
        <w:widowControl w:val="0"/>
        <w:kinsoku w:val="0"/>
        <w:overflowPunct w:val="0"/>
        <w:autoSpaceDE w:val="0"/>
        <w:autoSpaceDN w:val="0"/>
        <w:adjustRightInd w:val="0"/>
        <w:spacing w:after="0" w:line="260" w:lineRule="exact"/>
        <w:jc w:val="both"/>
        <w:rPr>
          <w:rFonts w:ascii="Arial" w:eastAsia="Times New Roman" w:hAnsi="Arial" w:cs="Arial"/>
          <w:sz w:val="20"/>
          <w:szCs w:val="20"/>
          <w:lang w:eastAsia="sl-SI"/>
        </w:rPr>
      </w:pPr>
    </w:p>
    <w:p w14:paraId="7A2DE22D" w14:textId="77777777" w:rsidR="00B729E1" w:rsidRPr="00B729E1" w:rsidRDefault="00B729E1" w:rsidP="00B729E1">
      <w:pPr>
        <w:widowControl w:val="0"/>
        <w:numPr>
          <w:ilvl w:val="0"/>
          <w:numId w:val="10"/>
        </w:numPr>
        <w:kinsoku w:val="0"/>
        <w:overflowPunct w:val="0"/>
        <w:autoSpaceDE w:val="0"/>
        <w:autoSpaceDN w:val="0"/>
        <w:adjustRightInd w:val="0"/>
        <w:spacing w:after="0" w:line="260" w:lineRule="exact"/>
        <w:jc w:val="both"/>
        <w:rPr>
          <w:rFonts w:ascii="Arial" w:eastAsia="Times New Roman" w:hAnsi="Arial" w:cs="Arial"/>
          <w:sz w:val="20"/>
          <w:szCs w:val="20"/>
          <w:lang w:eastAsia="sl-SI"/>
        </w:rPr>
      </w:pPr>
      <w:r w:rsidRPr="00B729E1">
        <w:rPr>
          <w:rFonts w:ascii="Arial" w:eastAsia="Times New Roman" w:hAnsi="Arial" w:cs="Arial"/>
          <w:sz w:val="20"/>
          <w:szCs w:val="20"/>
          <w:lang w:eastAsia="sl-SI"/>
        </w:rPr>
        <w:t>glede na nujnost ukrepanja,</w:t>
      </w:r>
    </w:p>
    <w:p w14:paraId="4D4AC2F9" w14:textId="77777777" w:rsidR="00B729E1" w:rsidRPr="00B729E1" w:rsidRDefault="00B729E1" w:rsidP="00B729E1">
      <w:pPr>
        <w:widowControl w:val="0"/>
        <w:numPr>
          <w:ilvl w:val="0"/>
          <w:numId w:val="10"/>
        </w:numPr>
        <w:kinsoku w:val="0"/>
        <w:overflowPunct w:val="0"/>
        <w:autoSpaceDE w:val="0"/>
        <w:autoSpaceDN w:val="0"/>
        <w:adjustRightInd w:val="0"/>
        <w:spacing w:after="0" w:line="260" w:lineRule="exact"/>
        <w:jc w:val="both"/>
        <w:rPr>
          <w:rFonts w:ascii="Arial" w:eastAsia="Times New Roman" w:hAnsi="Arial" w:cs="Arial"/>
          <w:sz w:val="20"/>
          <w:szCs w:val="20"/>
          <w:lang w:eastAsia="sl-SI"/>
        </w:rPr>
      </w:pPr>
      <w:r w:rsidRPr="00B729E1">
        <w:rPr>
          <w:rFonts w:ascii="Arial" w:eastAsia="Times New Roman" w:hAnsi="Arial" w:cs="Arial"/>
          <w:sz w:val="20"/>
          <w:szCs w:val="20"/>
          <w:lang w:eastAsia="sl-SI"/>
        </w:rPr>
        <w:t>glede na tveganje oziroma vplive, ki jih ima zatrjevana kršitev na zdravje in življenje ljudi, javno varnost ali premoženje večje vrednosti.</w:t>
      </w:r>
    </w:p>
    <w:p w14:paraId="4826A725" w14:textId="77777777" w:rsidR="00B729E1" w:rsidRPr="00B729E1" w:rsidRDefault="00B729E1" w:rsidP="00B729E1">
      <w:pPr>
        <w:widowControl w:val="0"/>
        <w:kinsoku w:val="0"/>
        <w:overflowPunct w:val="0"/>
        <w:autoSpaceDE w:val="0"/>
        <w:autoSpaceDN w:val="0"/>
        <w:adjustRightInd w:val="0"/>
        <w:spacing w:after="0" w:line="260" w:lineRule="exact"/>
        <w:jc w:val="both"/>
        <w:rPr>
          <w:rFonts w:ascii="Arial" w:eastAsia="Times New Roman" w:hAnsi="Arial" w:cs="Arial"/>
          <w:sz w:val="20"/>
          <w:szCs w:val="20"/>
          <w:lang w:eastAsia="sl-SI"/>
        </w:rPr>
      </w:pPr>
    </w:p>
    <w:p w14:paraId="0DE7045F" w14:textId="77777777" w:rsidR="00B729E1" w:rsidRPr="00B729E1" w:rsidRDefault="00B729E1" w:rsidP="00B729E1">
      <w:pPr>
        <w:widowControl w:val="0"/>
        <w:kinsoku w:val="0"/>
        <w:overflowPunct w:val="0"/>
        <w:autoSpaceDE w:val="0"/>
        <w:autoSpaceDN w:val="0"/>
        <w:adjustRightInd w:val="0"/>
        <w:spacing w:after="0" w:line="260" w:lineRule="exact"/>
        <w:jc w:val="both"/>
        <w:rPr>
          <w:rFonts w:ascii="Arial" w:eastAsia="Times New Roman" w:hAnsi="Arial" w:cs="Arial"/>
          <w:sz w:val="20"/>
          <w:szCs w:val="20"/>
          <w:lang w:eastAsia="sl-SI"/>
        </w:rPr>
      </w:pPr>
      <w:r w:rsidRPr="00B729E1">
        <w:rPr>
          <w:rFonts w:ascii="Arial" w:eastAsia="Times New Roman" w:hAnsi="Arial" w:cs="Arial"/>
          <w:sz w:val="20"/>
          <w:szCs w:val="20"/>
          <w:lang w:eastAsia="sl-SI"/>
        </w:rPr>
        <w:t>Z vidika nujnosti ukrepanja, se upoštevajo sledeči kriteriji, ki so navedeni glede na nujnost obravnave:</w:t>
      </w:r>
    </w:p>
    <w:p w14:paraId="729F6063" w14:textId="77777777" w:rsidR="00B729E1" w:rsidRPr="00B729E1" w:rsidRDefault="00B729E1" w:rsidP="00B729E1">
      <w:pPr>
        <w:widowControl w:val="0"/>
        <w:numPr>
          <w:ilvl w:val="0"/>
          <w:numId w:val="11"/>
        </w:numPr>
        <w:kinsoku w:val="0"/>
        <w:overflowPunct w:val="0"/>
        <w:autoSpaceDE w:val="0"/>
        <w:autoSpaceDN w:val="0"/>
        <w:adjustRightInd w:val="0"/>
        <w:spacing w:after="0" w:line="260" w:lineRule="exact"/>
        <w:jc w:val="both"/>
        <w:rPr>
          <w:rFonts w:ascii="Arial" w:eastAsia="Times New Roman" w:hAnsi="Arial" w:cs="Arial"/>
          <w:sz w:val="20"/>
          <w:szCs w:val="20"/>
          <w:lang w:eastAsia="sl-SI"/>
        </w:rPr>
      </w:pPr>
      <w:r w:rsidRPr="00B729E1">
        <w:rPr>
          <w:rFonts w:ascii="Arial" w:eastAsia="Times New Roman" w:hAnsi="Arial" w:cs="Arial"/>
          <w:sz w:val="20"/>
          <w:szCs w:val="20"/>
          <w:lang w:eastAsia="sl-SI"/>
        </w:rPr>
        <w:t>kršitev terja ukrepanje brez nepotrebnega odlašanja (npr. ker bi zaradi teže kršitve brez takojšnjega ukrepanja lahko nastala huda posledica za posameznika ali materialna škoda pravnega subjekta);</w:t>
      </w:r>
    </w:p>
    <w:p w14:paraId="6741B8CA" w14:textId="77777777" w:rsidR="00B729E1" w:rsidRPr="00B729E1" w:rsidRDefault="00B729E1" w:rsidP="00B729E1">
      <w:pPr>
        <w:widowControl w:val="0"/>
        <w:numPr>
          <w:ilvl w:val="0"/>
          <w:numId w:val="11"/>
        </w:numPr>
        <w:kinsoku w:val="0"/>
        <w:overflowPunct w:val="0"/>
        <w:autoSpaceDE w:val="0"/>
        <w:autoSpaceDN w:val="0"/>
        <w:adjustRightInd w:val="0"/>
        <w:spacing w:after="0" w:line="260" w:lineRule="exact"/>
        <w:jc w:val="both"/>
        <w:rPr>
          <w:rFonts w:ascii="Arial" w:eastAsia="Times New Roman" w:hAnsi="Arial" w:cs="Arial"/>
          <w:sz w:val="20"/>
          <w:szCs w:val="20"/>
          <w:lang w:eastAsia="sl-SI"/>
        </w:rPr>
      </w:pPr>
      <w:r w:rsidRPr="00B729E1">
        <w:rPr>
          <w:rFonts w:ascii="Arial" w:eastAsia="Times New Roman" w:hAnsi="Arial" w:cs="Arial"/>
          <w:sz w:val="20"/>
          <w:szCs w:val="20"/>
          <w:lang w:eastAsia="sl-SI"/>
        </w:rPr>
        <w:t>kršitev terja ukrepanje, vendar ni potrebno takojšnje ukrepanje (npr. zatrjevana kršitev še vedno traja, a takojšnja reakcija zaradi značilnosti primera ni potrebna),</w:t>
      </w:r>
    </w:p>
    <w:p w14:paraId="5F5AFCEA" w14:textId="77777777" w:rsidR="00B729E1" w:rsidRPr="00B729E1" w:rsidRDefault="00B729E1" w:rsidP="00B729E1">
      <w:pPr>
        <w:widowControl w:val="0"/>
        <w:numPr>
          <w:ilvl w:val="0"/>
          <w:numId w:val="11"/>
        </w:numPr>
        <w:kinsoku w:val="0"/>
        <w:overflowPunct w:val="0"/>
        <w:autoSpaceDE w:val="0"/>
        <w:autoSpaceDN w:val="0"/>
        <w:adjustRightInd w:val="0"/>
        <w:spacing w:after="0" w:line="260" w:lineRule="exact"/>
        <w:jc w:val="both"/>
        <w:rPr>
          <w:rFonts w:ascii="Arial" w:eastAsia="Times New Roman" w:hAnsi="Arial" w:cs="Arial"/>
          <w:sz w:val="20"/>
          <w:szCs w:val="20"/>
          <w:lang w:eastAsia="sl-SI"/>
        </w:rPr>
      </w:pPr>
      <w:r w:rsidRPr="00B729E1">
        <w:rPr>
          <w:rFonts w:ascii="Arial" w:eastAsia="Times New Roman" w:hAnsi="Arial" w:cs="Arial"/>
          <w:sz w:val="20"/>
          <w:szCs w:val="20"/>
          <w:lang w:eastAsia="sl-SI"/>
        </w:rPr>
        <w:t>kršitev, katere značilnosti so takšne, da hitro ukrepanje ni potrebno (npr. kršitev je bila izvedena v preteklosti in inšpekcijski ukrepi niso nujni ali možni).</w:t>
      </w:r>
    </w:p>
    <w:p w14:paraId="40A58D8D" w14:textId="77777777" w:rsidR="00B729E1" w:rsidRPr="00B729E1" w:rsidRDefault="00B729E1" w:rsidP="00B729E1">
      <w:pPr>
        <w:widowControl w:val="0"/>
        <w:kinsoku w:val="0"/>
        <w:overflowPunct w:val="0"/>
        <w:autoSpaceDE w:val="0"/>
        <w:autoSpaceDN w:val="0"/>
        <w:adjustRightInd w:val="0"/>
        <w:spacing w:after="0" w:line="260" w:lineRule="exact"/>
        <w:jc w:val="both"/>
        <w:rPr>
          <w:rFonts w:ascii="Arial" w:eastAsia="Times New Roman" w:hAnsi="Arial" w:cs="Arial"/>
          <w:sz w:val="20"/>
          <w:szCs w:val="20"/>
          <w:lang w:eastAsia="sl-SI"/>
        </w:rPr>
      </w:pPr>
    </w:p>
    <w:p w14:paraId="2A342D52" w14:textId="77777777" w:rsidR="00B729E1" w:rsidRPr="00B729E1" w:rsidRDefault="00B729E1" w:rsidP="00B729E1">
      <w:pPr>
        <w:widowControl w:val="0"/>
        <w:kinsoku w:val="0"/>
        <w:overflowPunct w:val="0"/>
        <w:autoSpaceDE w:val="0"/>
        <w:autoSpaceDN w:val="0"/>
        <w:adjustRightInd w:val="0"/>
        <w:spacing w:after="0" w:line="260" w:lineRule="exact"/>
        <w:jc w:val="both"/>
        <w:rPr>
          <w:rFonts w:ascii="Arial" w:eastAsia="Times New Roman" w:hAnsi="Arial" w:cs="Arial"/>
          <w:sz w:val="20"/>
          <w:szCs w:val="20"/>
          <w:lang w:eastAsia="sl-SI"/>
        </w:rPr>
      </w:pPr>
      <w:r w:rsidRPr="00B729E1">
        <w:rPr>
          <w:rFonts w:ascii="Arial" w:eastAsia="Times New Roman" w:hAnsi="Arial" w:cs="Arial"/>
          <w:sz w:val="20"/>
          <w:szCs w:val="20"/>
          <w:lang w:eastAsia="sl-SI"/>
        </w:rPr>
        <w:t>Z vidika tveganje oziroma vplivov, ki jih ima zatrjevana kršitev na zdravje in življenje ljudi, javno varnost ali premoženje večje vrednosti, se pri določanju prioritet upošteva:</w:t>
      </w:r>
    </w:p>
    <w:p w14:paraId="2EBB6720" w14:textId="77777777" w:rsidR="00B729E1" w:rsidRPr="00B729E1" w:rsidRDefault="00B729E1" w:rsidP="00B729E1">
      <w:pPr>
        <w:widowControl w:val="0"/>
        <w:numPr>
          <w:ilvl w:val="0"/>
          <w:numId w:val="12"/>
        </w:numPr>
        <w:kinsoku w:val="0"/>
        <w:overflowPunct w:val="0"/>
        <w:autoSpaceDE w:val="0"/>
        <w:autoSpaceDN w:val="0"/>
        <w:adjustRightInd w:val="0"/>
        <w:spacing w:after="0" w:line="260" w:lineRule="exact"/>
        <w:jc w:val="both"/>
        <w:rPr>
          <w:rFonts w:ascii="Arial" w:eastAsia="Times New Roman" w:hAnsi="Arial" w:cs="Arial"/>
          <w:sz w:val="20"/>
          <w:szCs w:val="20"/>
          <w:lang w:eastAsia="sl-SI"/>
        </w:rPr>
      </w:pPr>
      <w:r w:rsidRPr="00B729E1">
        <w:rPr>
          <w:rFonts w:ascii="Arial" w:eastAsia="Times New Roman" w:hAnsi="Arial" w:cs="Arial"/>
          <w:sz w:val="20"/>
          <w:szCs w:val="20"/>
          <w:lang w:eastAsia="sl-SI"/>
        </w:rPr>
        <w:t>ali kršitev ogroža zdravje in življenje ljudi, javno varnost ali premoženje večje vrednosti (nujni ukrepi v javnem interesu, kjer je upravičena tudi ustna odločba - 144. člen in 211. člen</w:t>
      </w:r>
      <w:r w:rsidRPr="00B729E1">
        <w:rPr>
          <w:rFonts w:ascii="Arial" w:eastAsia="Times New Roman" w:hAnsi="Arial" w:cs="Arial"/>
          <w:spacing w:val="-7"/>
          <w:sz w:val="20"/>
          <w:szCs w:val="20"/>
          <w:lang w:eastAsia="sl-SI"/>
        </w:rPr>
        <w:t xml:space="preserve"> </w:t>
      </w:r>
      <w:r w:rsidRPr="00B729E1">
        <w:rPr>
          <w:rFonts w:ascii="Arial" w:eastAsia="Times New Roman" w:hAnsi="Arial" w:cs="Arial"/>
          <w:sz w:val="20"/>
          <w:szCs w:val="20"/>
          <w:lang w:eastAsia="sl-SI"/>
        </w:rPr>
        <w:t>ZUP);</w:t>
      </w:r>
    </w:p>
    <w:p w14:paraId="66700346" w14:textId="77777777" w:rsidR="00B729E1" w:rsidRPr="00B729E1" w:rsidRDefault="00B729E1" w:rsidP="00B729E1">
      <w:pPr>
        <w:widowControl w:val="0"/>
        <w:numPr>
          <w:ilvl w:val="0"/>
          <w:numId w:val="12"/>
        </w:numPr>
        <w:kinsoku w:val="0"/>
        <w:overflowPunct w:val="0"/>
        <w:autoSpaceDE w:val="0"/>
        <w:autoSpaceDN w:val="0"/>
        <w:adjustRightInd w:val="0"/>
        <w:spacing w:after="0" w:line="260" w:lineRule="exact"/>
        <w:jc w:val="both"/>
        <w:rPr>
          <w:rFonts w:ascii="Arial" w:eastAsia="Times New Roman" w:hAnsi="Arial" w:cs="Arial"/>
          <w:sz w:val="20"/>
          <w:szCs w:val="20"/>
          <w:lang w:eastAsia="sl-SI"/>
        </w:rPr>
      </w:pPr>
      <w:r w:rsidRPr="00B729E1">
        <w:rPr>
          <w:rFonts w:ascii="Arial" w:eastAsia="Times New Roman" w:hAnsi="Arial" w:cs="Arial"/>
          <w:sz w:val="20"/>
          <w:szCs w:val="20"/>
          <w:lang w:eastAsia="sl-SI"/>
        </w:rPr>
        <w:t>ali je zaznana verjetnost oziroma tveganje</w:t>
      </w:r>
      <w:r w:rsidRPr="00B729E1">
        <w:rPr>
          <w:rFonts w:ascii="Arial" w:eastAsia="Times New Roman" w:hAnsi="Arial" w:cs="Arial"/>
          <w:spacing w:val="-5"/>
          <w:sz w:val="20"/>
          <w:szCs w:val="20"/>
          <w:lang w:eastAsia="sl-SI"/>
        </w:rPr>
        <w:t xml:space="preserve"> </w:t>
      </w:r>
      <w:r w:rsidRPr="00B729E1">
        <w:rPr>
          <w:rFonts w:ascii="Arial" w:eastAsia="Times New Roman" w:hAnsi="Arial" w:cs="Arial"/>
          <w:sz w:val="20"/>
          <w:szCs w:val="20"/>
          <w:lang w:eastAsia="sl-SI"/>
        </w:rPr>
        <w:t>ogrožanja</w:t>
      </w:r>
      <w:r w:rsidRPr="00B729E1">
        <w:rPr>
          <w:rFonts w:ascii="Arial" w:eastAsia="Times New Roman" w:hAnsi="Arial" w:cs="Arial"/>
          <w:spacing w:val="-5"/>
          <w:sz w:val="20"/>
          <w:szCs w:val="20"/>
          <w:lang w:eastAsia="sl-SI"/>
        </w:rPr>
        <w:t xml:space="preserve"> </w:t>
      </w:r>
      <w:r w:rsidRPr="00B729E1">
        <w:rPr>
          <w:rFonts w:ascii="Arial" w:eastAsia="Times New Roman" w:hAnsi="Arial" w:cs="Arial"/>
          <w:sz w:val="20"/>
          <w:szCs w:val="20"/>
          <w:lang w:eastAsia="sl-SI"/>
        </w:rPr>
        <w:t>človeškega</w:t>
      </w:r>
      <w:r w:rsidRPr="00B729E1">
        <w:rPr>
          <w:rFonts w:ascii="Arial" w:eastAsia="Times New Roman" w:hAnsi="Arial" w:cs="Arial"/>
          <w:spacing w:val="-6"/>
          <w:sz w:val="20"/>
          <w:szCs w:val="20"/>
          <w:lang w:eastAsia="sl-SI"/>
        </w:rPr>
        <w:t xml:space="preserve"> </w:t>
      </w:r>
      <w:r w:rsidRPr="00B729E1">
        <w:rPr>
          <w:rFonts w:ascii="Arial" w:eastAsia="Times New Roman" w:hAnsi="Arial" w:cs="Arial"/>
          <w:sz w:val="20"/>
          <w:szCs w:val="20"/>
          <w:lang w:eastAsia="sl-SI"/>
        </w:rPr>
        <w:t>življenja</w:t>
      </w:r>
      <w:r w:rsidRPr="00B729E1">
        <w:rPr>
          <w:rFonts w:ascii="Arial" w:eastAsia="Times New Roman" w:hAnsi="Arial" w:cs="Arial"/>
          <w:spacing w:val="-5"/>
          <w:sz w:val="20"/>
          <w:szCs w:val="20"/>
          <w:lang w:eastAsia="sl-SI"/>
        </w:rPr>
        <w:t xml:space="preserve"> </w:t>
      </w:r>
      <w:r w:rsidRPr="00B729E1">
        <w:rPr>
          <w:rFonts w:ascii="Arial" w:eastAsia="Times New Roman" w:hAnsi="Arial" w:cs="Arial"/>
          <w:sz w:val="20"/>
          <w:szCs w:val="20"/>
          <w:lang w:eastAsia="sl-SI"/>
        </w:rPr>
        <w:t>in</w:t>
      </w:r>
      <w:r w:rsidRPr="00B729E1">
        <w:rPr>
          <w:rFonts w:ascii="Arial" w:eastAsia="Times New Roman" w:hAnsi="Arial" w:cs="Arial"/>
          <w:spacing w:val="-6"/>
          <w:sz w:val="20"/>
          <w:szCs w:val="20"/>
          <w:lang w:eastAsia="sl-SI"/>
        </w:rPr>
        <w:t xml:space="preserve"> </w:t>
      </w:r>
      <w:r w:rsidRPr="00B729E1">
        <w:rPr>
          <w:rFonts w:ascii="Arial" w:eastAsia="Times New Roman" w:hAnsi="Arial" w:cs="Arial"/>
          <w:sz w:val="20"/>
          <w:szCs w:val="20"/>
          <w:lang w:eastAsia="sl-SI"/>
        </w:rPr>
        <w:t>zdravja oziroma ogrožanje premoženja pravnih subjektov;</w:t>
      </w:r>
    </w:p>
    <w:p w14:paraId="723A8DA9" w14:textId="77777777" w:rsidR="00B729E1" w:rsidRPr="00B729E1" w:rsidRDefault="00B729E1" w:rsidP="00B729E1">
      <w:pPr>
        <w:widowControl w:val="0"/>
        <w:numPr>
          <w:ilvl w:val="0"/>
          <w:numId w:val="12"/>
        </w:numPr>
        <w:tabs>
          <w:tab w:val="left" w:pos="284"/>
        </w:tabs>
        <w:kinsoku w:val="0"/>
        <w:overflowPunct w:val="0"/>
        <w:autoSpaceDE w:val="0"/>
        <w:autoSpaceDN w:val="0"/>
        <w:adjustRightInd w:val="0"/>
        <w:spacing w:after="0" w:line="260" w:lineRule="exact"/>
        <w:jc w:val="both"/>
        <w:rPr>
          <w:rFonts w:ascii="Arial" w:eastAsia="Times New Roman" w:hAnsi="Arial" w:cs="Arial"/>
          <w:sz w:val="20"/>
          <w:szCs w:val="20"/>
          <w:lang w:eastAsia="sl-SI"/>
        </w:rPr>
      </w:pPr>
      <w:r w:rsidRPr="00B729E1">
        <w:rPr>
          <w:rFonts w:ascii="Arial" w:eastAsia="Times New Roman" w:hAnsi="Arial" w:cs="Arial"/>
          <w:sz w:val="20"/>
          <w:szCs w:val="20"/>
          <w:lang w:eastAsia="sl-SI"/>
        </w:rPr>
        <w:t xml:space="preserve">ali gre za </w:t>
      </w:r>
      <w:r w:rsidRPr="00B729E1">
        <w:rPr>
          <w:rFonts w:ascii="Arial" w:eastAsia="Times New Roman" w:hAnsi="Arial" w:cs="Arial"/>
          <w:color w:val="000000"/>
          <w:sz w:val="20"/>
          <w:szCs w:val="20"/>
          <w:shd w:val="clear" w:color="auto" w:fill="FFFFFF"/>
          <w:lang w:eastAsia="sl-SI"/>
        </w:rPr>
        <w:t>resne pritožbe vezane na kršitev, podatki o nesreči in skorajšnjimi nesrečami, izrednimi dogodki, podatki o predvideni kršitvi na dogodku (npr. neustrezno varovanje javne prireditve);</w:t>
      </w:r>
    </w:p>
    <w:p w14:paraId="4B59888D" w14:textId="77777777" w:rsidR="00B729E1" w:rsidRPr="00B729E1" w:rsidRDefault="00B729E1" w:rsidP="00B729E1">
      <w:pPr>
        <w:widowControl w:val="0"/>
        <w:numPr>
          <w:ilvl w:val="0"/>
          <w:numId w:val="12"/>
        </w:numPr>
        <w:kinsoku w:val="0"/>
        <w:overflowPunct w:val="0"/>
        <w:autoSpaceDE w:val="0"/>
        <w:autoSpaceDN w:val="0"/>
        <w:adjustRightInd w:val="0"/>
        <w:spacing w:after="0" w:line="260" w:lineRule="exact"/>
        <w:jc w:val="both"/>
        <w:rPr>
          <w:rFonts w:ascii="Arial" w:eastAsia="Times New Roman" w:hAnsi="Arial" w:cs="Arial"/>
          <w:sz w:val="20"/>
          <w:szCs w:val="20"/>
          <w:lang w:eastAsia="sl-SI"/>
        </w:rPr>
      </w:pPr>
      <w:r w:rsidRPr="00B729E1">
        <w:rPr>
          <w:rFonts w:ascii="Arial" w:eastAsia="Times New Roman" w:hAnsi="Arial" w:cs="Arial"/>
          <w:sz w:val="20"/>
          <w:szCs w:val="20"/>
          <w:lang w:eastAsia="sl-SI"/>
        </w:rPr>
        <w:t>ali gre za ponavljajočo domnevno kršitev, ki je bila že obravnavana v roku leta dni;</w:t>
      </w:r>
    </w:p>
    <w:p w14:paraId="44D86250" w14:textId="77777777" w:rsidR="00B729E1" w:rsidRPr="00B729E1" w:rsidRDefault="00B729E1" w:rsidP="00B729E1">
      <w:pPr>
        <w:widowControl w:val="0"/>
        <w:numPr>
          <w:ilvl w:val="0"/>
          <w:numId w:val="12"/>
        </w:numPr>
        <w:kinsoku w:val="0"/>
        <w:overflowPunct w:val="0"/>
        <w:autoSpaceDE w:val="0"/>
        <w:autoSpaceDN w:val="0"/>
        <w:adjustRightInd w:val="0"/>
        <w:spacing w:after="0" w:line="260" w:lineRule="exact"/>
        <w:jc w:val="both"/>
        <w:rPr>
          <w:rFonts w:ascii="Arial" w:eastAsia="Times New Roman" w:hAnsi="Arial" w:cs="Arial"/>
          <w:sz w:val="20"/>
          <w:szCs w:val="20"/>
          <w:lang w:eastAsia="sl-SI"/>
        </w:rPr>
      </w:pPr>
      <w:r w:rsidRPr="00B729E1">
        <w:rPr>
          <w:rFonts w:ascii="Arial" w:eastAsia="Times New Roman" w:hAnsi="Arial" w:cs="Arial"/>
          <w:sz w:val="20"/>
          <w:szCs w:val="20"/>
          <w:lang w:eastAsia="sl-SI"/>
        </w:rPr>
        <w:t xml:space="preserve">ali gre za </w:t>
      </w:r>
      <w:r w:rsidRPr="00B729E1">
        <w:rPr>
          <w:rFonts w:ascii="Arial" w:eastAsia="Times New Roman" w:hAnsi="Arial" w:cs="Arial"/>
          <w:color w:val="000000"/>
          <w:sz w:val="20"/>
          <w:szCs w:val="20"/>
          <w:shd w:val="clear" w:color="auto" w:fill="FFFFFF"/>
          <w:lang w:eastAsia="sl-SI"/>
        </w:rPr>
        <w:t>vsebino, ki ni v pristojnosti IRSNZ, a je iz nje moč razbrati,</w:t>
      </w:r>
      <w:r w:rsidRPr="00B729E1">
        <w:rPr>
          <w:rFonts w:ascii="Arial" w:eastAsia="Times New Roman" w:hAnsi="Arial" w:cs="Arial"/>
          <w:sz w:val="20"/>
          <w:szCs w:val="20"/>
          <w:lang w:eastAsia="sl-SI"/>
        </w:rPr>
        <w:t xml:space="preserve"> da je oziroma je bilo ogroženo zdravje in življenje ljudi, javna varnost ali premoženje večje vrednosti in jo je nujno potrebno odstopiti pristojnemu inšpekcijskemu organu.</w:t>
      </w:r>
    </w:p>
    <w:p w14:paraId="3C406FC7" w14:textId="77777777" w:rsidR="00B729E1" w:rsidRPr="00B729E1" w:rsidRDefault="00B729E1" w:rsidP="00B729E1">
      <w:pPr>
        <w:widowControl w:val="0"/>
        <w:kinsoku w:val="0"/>
        <w:overflowPunct w:val="0"/>
        <w:autoSpaceDE w:val="0"/>
        <w:autoSpaceDN w:val="0"/>
        <w:adjustRightInd w:val="0"/>
        <w:spacing w:after="0" w:line="260" w:lineRule="exact"/>
        <w:jc w:val="both"/>
        <w:rPr>
          <w:rFonts w:ascii="Arial" w:eastAsia="Times New Roman" w:hAnsi="Arial" w:cs="Arial"/>
          <w:sz w:val="20"/>
          <w:szCs w:val="20"/>
          <w:lang w:eastAsia="sl-SI"/>
        </w:rPr>
      </w:pPr>
    </w:p>
    <w:p w14:paraId="0F0D0188" w14:textId="79804731" w:rsidR="00B729E1" w:rsidRDefault="00B729E1" w:rsidP="00B729E1">
      <w:pPr>
        <w:spacing w:after="0" w:line="260" w:lineRule="exact"/>
        <w:rPr>
          <w:rFonts w:ascii="Arial" w:eastAsia="Times New Roman" w:hAnsi="Arial" w:cs="Arial"/>
          <w:sz w:val="20"/>
          <w:szCs w:val="20"/>
          <w:lang w:eastAsia="sl-SI"/>
        </w:rPr>
      </w:pPr>
      <w:r w:rsidRPr="00B729E1">
        <w:rPr>
          <w:rFonts w:ascii="Arial" w:eastAsia="Times New Roman" w:hAnsi="Arial" w:cs="Arial"/>
          <w:sz w:val="20"/>
          <w:szCs w:val="20"/>
          <w:lang w:eastAsia="sl-SI"/>
        </w:rPr>
        <w:t>Prijave se razvrščajo v štiri prioritetne razrede, kot sledi iz tabele</w:t>
      </w:r>
      <w:r w:rsidR="005B7A16">
        <w:rPr>
          <w:rFonts w:ascii="Arial" w:eastAsia="Times New Roman" w:hAnsi="Arial" w:cs="Arial"/>
          <w:sz w:val="20"/>
          <w:szCs w:val="20"/>
          <w:lang w:eastAsia="sl-SI"/>
        </w:rPr>
        <w:t xml:space="preserve"> tveganja za posameznika oziroma pravno osebo</w:t>
      </w:r>
      <w:r w:rsidRPr="00B729E1">
        <w:rPr>
          <w:rFonts w:ascii="Arial" w:eastAsia="Times New Roman" w:hAnsi="Arial" w:cs="Arial"/>
          <w:sz w:val="20"/>
          <w:szCs w:val="20"/>
          <w:lang w:eastAsia="sl-SI"/>
        </w:rPr>
        <w:t>:</w:t>
      </w:r>
    </w:p>
    <w:p w14:paraId="49380927" w14:textId="77777777" w:rsidR="00297E04" w:rsidRPr="00B729E1" w:rsidRDefault="00297E04" w:rsidP="00B729E1">
      <w:pPr>
        <w:spacing w:after="0" w:line="260" w:lineRule="exact"/>
        <w:rPr>
          <w:rFonts w:ascii="Arial" w:eastAsia="Times New Roman" w:hAnsi="Arial" w:cs="Arial"/>
          <w:sz w:val="20"/>
          <w:szCs w:val="20"/>
          <w:lang w:eastAsia="sl-SI"/>
        </w:rPr>
      </w:pPr>
    </w:p>
    <w:tbl>
      <w:tblPr>
        <w:tblStyle w:val="Srednjiseznam2poudarek1"/>
        <w:tblW w:w="4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a nujnosti obravnave"/>
        <w:tblDescription w:val="Prikazuje proritete obravnave glede na tveganje."/>
      </w:tblPr>
      <w:tblGrid>
        <w:gridCol w:w="2279"/>
        <w:gridCol w:w="1728"/>
        <w:gridCol w:w="1731"/>
        <w:gridCol w:w="1731"/>
      </w:tblGrid>
      <w:tr w:rsidR="00297E04" w14:paraId="1BBF47F2" w14:textId="77777777" w:rsidTr="00996C3A">
        <w:trPr>
          <w:cnfStyle w:val="100000000000" w:firstRow="1" w:lastRow="0" w:firstColumn="0" w:lastColumn="0" w:oddVBand="0" w:evenVBand="0" w:oddHBand="0" w:evenHBand="0" w:firstRowFirstColumn="0" w:firstRowLastColumn="0" w:lastRowFirstColumn="0" w:lastRowLastColumn="0"/>
          <w:trHeight w:val="543"/>
          <w:tblHeader/>
        </w:trPr>
        <w:tc>
          <w:tcPr>
            <w:cnfStyle w:val="001000000100" w:firstRow="0" w:lastRow="0" w:firstColumn="1" w:lastColumn="0" w:oddVBand="0" w:evenVBand="0" w:oddHBand="0" w:evenHBand="0" w:firstRowFirstColumn="1" w:firstRowLastColumn="0" w:lastRowFirstColumn="0" w:lastRowLastColumn="0"/>
            <w:tcW w:w="1525" w:type="pct"/>
            <w:tcBorders>
              <w:top w:val="none" w:sz="0" w:space="0" w:color="auto"/>
              <w:left w:val="none" w:sz="0" w:space="0" w:color="auto"/>
              <w:bottom w:val="none" w:sz="0" w:space="0" w:color="auto"/>
              <w:right w:val="none" w:sz="0" w:space="0" w:color="auto"/>
            </w:tcBorders>
            <w:noWrap/>
            <w:vAlign w:val="center"/>
          </w:tcPr>
          <w:p w14:paraId="0BC32505" w14:textId="010DB5EF" w:rsidR="00297E04" w:rsidRDefault="00297E04" w:rsidP="00297E04">
            <w:pPr>
              <w:rPr>
                <w:rFonts w:asciiTheme="minorHAnsi" w:eastAsiaTheme="minorEastAsia" w:hAnsiTheme="minorHAnsi" w:cstheme="minorBidi"/>
                <w:color w:val="auto"/>
              </w:rPr>
            </w:pPr>
            <w:r>
              <w:rPr>
                <w:rFonts w:asciiTheme="minorHAnsi" w:eastAsiaTheme="minorEastAsia" w:hAnsiTheme="minorHAnsi" w:cstheme="minorBidi"/>
                <w:color w:val="auto"/>
              </w:rPr>
              <w:t>Nujnost obravnave</w:t>
            </w:r>
          </w:p>
        </w:tc>
        <w:tc>
          <w:tcPr>
            <w:tcW w:w="1157" w:type="pct"/>
            <w:tcBorders>
              <w:top w:val="none" w:sz="0" w:space="0" w:color="auto"/>
              <w:left w:val="none" w:sz="0" w:space="0" w:color="auto"/>
              <w:bottom w:val="none" w:sz="0" w:space="0" w:color="auto"/>
              <w:right w:val="none" w:sz="0" w:space="0" w:color="auto"/>
            </w:tcBorders>
            <w:vAlign w:val="center"/>
          </w:tcPr>
          <w:p w14:paraId="586FE843" w14:textId="7C74C1F0" w:rsidR="00297E04" w:rsidRDefault="00297E04" w:rsidP="00297E04">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Arial" w:eastAsia="Batang" w:hAnsi="Arial" w:cs="Arial"/>
                <w:bCs/>
                <w:sz w:val="20"/>
                <w:szCs w:val="20"/>
                <w:lang w:eastAsia="ko-KR"/>
              </w:rPr>
              <w:t>Visoko tveganje</w:t>
            </w:r>
          </w:p>
        </w:tc>
        <w:tc>
          <w:tcPr>
            <w:tcW w:w="1159" w:type="pct"/>
            <w:tcBorders>
              <w:top w:val="none" w:sz="0" w:space="0" w:color="auto"/>
              <w:left w:val="none" w:sz="0" w:space="0" w:color="auto"/>
              <w:bottom w:val="none" w:sz="0" w:space="0" w:color="auto"/>
              <w:right w:val="none" w:sz="0" w:space="0" w:color="auto"/>
            </w:tcBorders>
            <w:vAlign w:val="center"/>
          </w:tcPr>
          <w:p w14:paraId="582E3C10" w14:textId="47E3BEF4" w:rsidR="00297E04" w:rsidRDefault="00297E04" w:rsidP="00297E04">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Srednje tveganje</w:t>
            </w:r>
          </w:p>
        </w:tc>
        <w:tc>
          <w:tcPr>
            <w:tcW w:w="1159" w:type="pct"/>
            <w:tcBorders>
              <w:top w:val="none" w:sz="0" w:space="0" w:color="auto"/>
              <w:left w:val="none" w:sz="0" w:space="0" w:color="auto"/>
              <w:bottom w:val="none" w:sz="0" w:space="0" w:color="auto"/>
              <w:right w:val="none" w:sz="0" w:space="0" w:color="auto"/>
            </w:tcBorders>
            <w:vAlign w:val="center"/>
          </w:tcPr>
          <w:p w14:paraId="00C316F8" w14:textId="43E9DF71" w:rsidR="00297E04" w:rsidRDefault="00297E04" w:rsidP="00297E04">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Nizko tveganje</w:t>
            </w:r>
          </w:p>
        </w:tc>
      </w:tr>
      <w:tr w:rsidR="00297E04" w14:paraId="1882707F" w14:textId="77777777" w:rsidTr="00424B2D">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525" w:type="pct"/>
            <w:tcBorders>
              <w:top w:val="none" w:sz="0" w:space="0" w:color="auto"/>
              <w:left w:val="none" w:sz="0" w:space="0" w:color="auto"/>
              <w:bottom w:val="none" w:sz="0" w:space="0" w:color="auto"/>
              <w:right w:val="none" w:sz="0" w:space="0" w:color="auto"/>
            </w:tcBorders>
            <w:noWrap/>
          </w:tcPr>
          <w:p w14:paraId="1437D7F9" w14:textId="5367E1EA" w:rsidR="00297E04" w:rsidRDefault="00297E04" w:rsidP="00297E04">
            <w:pPr>
              <w:rPr>
                <w:rFonts w:asciiTheme="minorHAnsi" w:eastAsiaTheme="minorEastAsia" w:hAnsiTheme="minorHAnsi" w:cstheme="minorBidi"/>
                <w:color w:val="auto"/>
              </w:rPr>
            </w:pPr>
            <w:r>
              <w:rPr>
                <w:rFonts w:asciiTheme="minorHAnsi" w:eastAsiaTheme="minorEastAsia" w:hAnsiTheme="minorHAnsi" w:cstheme="minorBidi"/>
                <w:color w:val="auto"/>
              </w:rPr>
              <w:t>Visoka</w:t>
            </w:r>
          </w:p>
        </w:tc>
        <w:tc>
          <w:tcPr>
            <w:tcW w:w="1157" w:type="pct"/>
            <w:tcBorders>
              <w:top w:val="none" w:sz="0" w:space="0" w:color="auto"/>
              <w:left w:val="none" w:sz="0" w:space="0" w:color="auto"/>
              <w:bottom w:val="none" w:sz="0" w:space="0" w:color="auto"/>
              <w:right w:val="none" w:sz="0" w:space="0" w:color="auto"/>
            </w:tcBorders>
            <w:shd w:val="clear" w:color="auto" w:fill="FFFFFF" w:themeFill="background1"/>
          </w:tcPr>
          <w:p w14:paraId="3D6522C1" w14:textId="0C0EED80" w:rsidR="00297E04" w:rsidRDefault="00297E04" w:rsidP="00297E0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1</w:t>
            </w:r>
          </w:p>
        </w:tc>
        <w:tc>
          <w:tcPr>
            <w:tcW w:w="1159" w:type="pct"/>
            <w:tcBorders>
              <w:top w:val="none" w:sz="0" w:space="0" w:color="auto"/>
              <w:left w:val="none" w:sz="0" w:space="0" w:color="auto"/>
              <w:bottom w:val="none" w:sz="0" w:space="0" w:color="auto"/>
              <w:right w:val="none" w:sz="0" w:space="0" w:color="auto"/>
            </w:tcBorders>
            <w:shd w:val="clear" w:color="auto" w:fill="FFFFFF" w:themeFill="background1"/>
          </w:tcPr>
          <w:p w14:paraId="6BF321E6" w14:textId="0988627B" w:rsidR="00297E04" w:rsidRDefault="00297E04" w:rsidP="00297E0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1</w:t>
            </w:r>
          </w:p>
        </w:tc>
        <w:tc>
          <w:tcPr>
            <w:tcW w:w="1159" w:type="pct"/>
            <w:tcBorders>
              <w:top w:val="none" w:sz="0" w:space="0" w:color="auto"/>
              <w:left w:val="none" w:sz="0" w:space="0" w:color="auto"/>
              <w:bottom w:val="none" w:sz="0" w:space="0" w:color="auto"/>
            </w:tcBorders>
            <w:shd w:val="clear" w:color="auto" w:fill="FFFFFF" w:themeFill="background1"/>
          </w:tcPr>
          <w:p w14:paraId="696861F3" w14:textId="6B6FA5A2" w:rsidR="00297E04" w:rsidRDefault="00297E04" w:rsidP="00297E0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2</w:t>
            </w:r>
          </w:p>
        </w:tc>
      </w:tr>
      <w:tr w:rsidR="00297E04" w14:paraId="4C3BD005" w14:textId="77777777" w:rsidTr="00424B2D">
        <w:trPr>
          <w:trHeight w:val="446"/>
        </w:trPr>
        <w:tc>
          <w:tcPr>
            <w:cnfStyle w:val="001000000000" w:firstRow="0" w:lastRow="0" w:firstColumn="1" w:lastColumn="0" w:oddVBand="0" w:evenVBand="0" w:oddHBand="0" w:evenHBand="0" w:firstRowFirstColumn="0" w:firstRowLastColumn="0" w:lastRowFirstColumn="0" w:lastRowLastColumn="0"/>
            <w:tcW w:w="1525" w:type="pct"/>
            <w:tcBorders>
              <w:top w:val="none" w:sz="0" w:space="0" w:color="auto"/>
              <w:left w:val="none" w:sz="0" w:space="0" w:color="auto"/>
              <w:bottom w:val="none" w:sz="0" w:space="0" w:color="auto"/>
              <w:right w:val="none" w:sz="0" w:space="0" w:color="auto"/>
            </w:tcBorders>
            <w:noWrap/>
          </w:tcPr>
          <w:p w14:paraId="5F228589" w14:textId="32939652" w:rsidR="00297E04" w:rsidRDefault="00297E04" w:rsidP="00297E04">
            <w:pPr>
              <w:rPr>
                <w:rFonts w:asciiTheme="minorHAnsi" w:eastAsiaTheme="minorEastAsia" w:hAnsiTheme="minorHAnsi" w:cstheme="minorBidi"/>
                <w:color w:val="auto"/>
              </w:rPr>
            </w:pPr>
            <w:r>
              <w:rPr>
                <w:rFonts w:asciiTheme="minorHAnsi" w:eastAsiaTheme="minorEastAsia" w:hAnsiTheme="minorHAnsi" w:cstheme="minorBidi"/>
                <w:color w:val="auto"/>
              </w:rPr>
              <w:t>Srednja</w:t>
            </w:r>
          </w:p>
        </w:tc>
        <w:tc>
          <w:tcPr>
            <w:tcW w:w="1157" w:type="pct"/>
            <w:shd w:val="clear" w:color="auto" w:fill="FFFFFF" w:themeFill="background1"/>
          </w:tcPr>
          <w:p w14:paraId="4A69CAF6" w14:textId="6F2DC761" w:rsidR="00297E04" w:rsidRDefault="00297E04" w:rsidP="00297E0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bookmarkStart w:id="0" w:name="_GoBack"/>
            <w:bookmarkEnd w:id="0"/>
            <w:r>
              <w:rPr>
                <w:rFonts w:asciiTheme="minorHAnsi" w:eastAsiaTheme="minorEastAsia" w:hAnsiTheme="minorHAnsi" w:cstheme="minorBidi"/>
                <w:color w:val="auto"/>
              </w:rPr>
              <w:t>2</w:t>
            </w:r>
          </w:p>
        </w:tc>
        <w:tc>
          <w:tcPr>
            <w:tcW w:w="1159" w:type="pct"/>
            <w:shd w:val="clear" w:color="auto" w:fill="FFFFFF" w:themeFill="background1"/>
          </w:tcPr>
          <w:p w14:paraId="579C1250" w14:textId="5F0860A0" w:rsidR="00297E04" w:rsidRDefault="00297E04" w:rsidP="00297E0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2</w:t>
            </w:r>
          </w:p>
        </w:tc>
        <w:tc>
          <w:tcPr>
            <w:tcW w:w="1159" w:type="pct"/>
            <w:shd w:val="clear" w:color="auto" w:fill="FFFFFF" w:themeFill="background1"/>
          </w:tcPr>
          <w:p w14:paraId="197763D4" w14:textId="6BDC00E4" w:rsidR="00297E04" w:rsidRDefault="00297E04" w:rsidP="00297E0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3</w:t>
            </w:r>
          </w:p>
        </w:tc>
      </w:tr>
      <w:tr w:rsidR="00297E04" w14:paraId="428FDDD3" w14:textId="77777777" w:rsidTr="00424B2D">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525" w:type="pct"/>
            <w:tcBorders>
              <w:top w:val="none" w:sz="0" w:space="0" w:color="auto"/>
              <w:left w:val="none" w:sz="0" w:space="0" w:color="auto"/>
              <w:bottom w:val="none" w:sz="0" w:space="0" w:color="auto"/>
              <w:right w:val="none" w:sz="0" w:space="0" w:color="auto"/>
            </w:tcBorders>
            <w:noWrap/>
          </w:tcPr>
          <w:p w14:paraId="2DA82BAE" w14:textId="64B790C3" w:rsidR="00297E04" w:rsidRDefault="00297E04" w:rsidP="00297E04">
            <w:pPr>
              <w:rPr>
                <w:rFonts w:asciiTheme="minorHAnsi" w:eastAsiaTheme="minorEastAsia" w:hAnsiTheme="minorHAnsi" w:cstheme="minorBidi"/>
                <w:color w:val="auto"/>
              </w:rPr>
            </w:pPr>
            <w:r>
              <w:rPr>
                <w:rFonts w:asciiTheme="minorHAnsi" w:eastAsiaTheme="minorEastAsia" w:hAnsiTheme="minorHAnsi" w:cstheme="minorBidi"/>
                <w:color w:val="auto"/>
              </w:rPr>
              <w:t>Nizka</w:t>
            </w:r>
          </w:p>
        </w:tc>
        <w:tc>
          <w:tcPr>
            <w:tcW w:w="1157" w:type="pct"/>
            <w:tcBorders>
              <w:top w:val="none" w:sz="0" w:space="0" w:color="auto"/>
              <w:left w:val="none" w:sz="0" w:space="0" w:color="auto"/>
              <w:bottom w:val="none" w:sz="0" w:space="0" w:color="auto"/>
              <w:right w:val="none" w:sz="0" w:space="0" w:color="auto"/>
            </w:tcBorders>
            <w:shd w:val="clear" w:color="auto" w:fill="FFFFFF" w:themeFill="background1"/>
          </w:tcPr>
          <w:p w14:paraId="27A08037" w14:textId="499B61DB" w:rsidR="00297E04" w:rsidRDefault="00297E04" w:rsidP="00297E0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3</w:t>
            </w:r>
          </w:p>
        </w:tc>
        <w:tc>
          <w:tcPr>
            <w:tcW w:w="1159" w:type="pct"/>
            <w:tcBorders>
              <w:top w:val="none" w:sz="0" w:space="0" w:color="auto"/>
              <w:left w:val="none" w:sz="0" w:space="0" w:color="auto"/>
              <w:bottom w:val="none" w:sz="0" w:space="0" w:color="auto"/>
              <w:right w:val="none" w:sz="0" w:space="0" w:color="auto"/>
            </w:tcBorders>
            <w:shd w:val="clear" w:color="auto" w:fill="FFFFFF" w:themeFill="background1"/>
          </w:tcPr>
          <w:p w14:paraId="536374D4" w14:textId="5D82A371" w:rsidR="00297E04" w:rsidRDefault="00297E04" w:rsidP="00297E0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3</w:t>
            </w:r>
          </w:p>
        </w:tc>
        <w:tc>
          <w:tcPr>
            <w:tcW w:w="1159" w:type="pct"/>
            <w:tcBorders>
              <w:top w:val="none" w:sz="0" w:space="0" w:color="auto"/>
              <w:left w:val="none" w:sz="0" w:space="0" w:color="auto"/>
              <w:bottom w:val="none" w:sz="0" w:space="0" w:color="auto"/>
            </w:tcBorders>
            <w:shd w:val="clear" w:color="auto" w:fill="FFFFFF" w:themeFill="background1"/>
          </w:tcPr>
          <w:p w14:paraId="2985C15C" w14:textId="6535753B" w:rsidR="00297E04" w:rsidRDefault="00297E04" w:rsidP="00297E0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4</w:t>
            </w:r>
          </w:p>
        </w:tc>
      </w:tr>
    </w:tbl>
    <w:p w14:paraId="59E82489" w14:textId="01A96D20" w:rsidR="00B729E1" w:rsidRDefault="00B729E1" w:rsidP="00B729E1">
      <w:pPr>
        <w:spacing w:after="0" w:line="260" w:lineRule="exact"/>
        <w:rPr>
          <w:rFonts w:ascii="Arial" w:eastAsia="Batang" w:hAnsi="Arial" w:cs="Arial"/>
          <w:bCs/>
          <w:sz w:val="20"/>
          <w:szCs w:val="20"/>
          <w:lang w:eastAsia="ko-KR"/>
        </w:rPr>
      </w:pPr>
    </w:p>
    <w:p w14:paraId="39CE8D5D" w14:textId="77777777" w:rsidR="00B729E1" w:rsidRPr="00B729E1" w:rsidRDefault="00B729E1" w:rsidP="00B729E1">
      <w:pPr>
        <w:spacing w:after="0" w:line="260" w:lineRule="exact"/>
        <w:jc w:val="both"/>
        <w:rPr>
          <w:rFonts w:ascii="Arial" w:eastAsia="Batang" w:hAnsi="Arial" w:cs="Arial"/>
          <w:bCs/>
          <w:sz w:val="20"/>
          <w:szCs w:val="20"/>
          <w:lang w:eastAsia="ko-KR"/>
        </w:rPr>
      </w:pPr>
      <w:r w:rsidRPr="00B729E1">
        <w:rPr>
          <w:rFonts w:ascii="Arial" w:eastAsia="Batang" w:hAnsi="Arial" w:cs="Arial"/>
          <w:bCs/>
          <w:sz w:val="20"/>
          <w:szCs w:val="20"/>
          <w:lang w:eastAsia="ko-KR"/>
        </w:rPr>
        <w:t>Prejetim prijavam se določi ena od prioritet. Pri določanju prioritet se lahko posamezni prijavi, zaradi nevarnosti zastaranja prekrška, določi tudi eno stopnjo višjo.</w:t>
      </w:r>
    </w:p>
    <w:p w14:paraId="4411EA59" w14:textId="77777777" w:rsidR="00B729E1" w:rsidRPr="00B729E1" w:rsidRDefault="00B729E1" w:rsidP="00B729E1">
      <w:pPr>
        <w:spacing w:after="0" w:line="260" w:lineRule="exact"/>
        <w:rPr>
          <w:rFonts w:ascii="Arial" w:eastAsia="Batang" w:hAnsi="Arial" w:cs="Arial"/>
          <w:bCs/>
          <w:sz w:val="20"/>
          <w:szCs w:val="20"/>
          <w:lang w:eastAsia="ko-KR"/>
        </w:rPr>
      </w:pPr>
    </w:p>
    <w:p w14:paraId="7E582FB2" w14:textId="77777777" w:rsidR="00B729E1" w:rsidRPr="00B729E1" w:rsidRDefault="00B729E1" w:rsidP="00B729E1">
      <w:pPr>
        <w:spacing w:after="0" w:line="260" w:lineRule="exact"/>
        <w:rPr>
          <w:rFonts w:ascii="Arial" w:eastAsia="Batang" w:hAnsi="Arial" w:cs="Arial"/>
          <w:bCs/>
          <w:sz w:val="20"/>
          <w:szCs w:val="20"/>
          <w:lang w:eastAsia="ko-KR"/>
        </w:rPr>
      </w:pPr>
      <w:r w:rsidRPr="00B729E1">
        <w:rPr>
          <w:rFonts w:ascii="Arial" w:eastAsia="Batang" w:hAnsi="Arial" w:cs="Arial"/>
          <w:bCs/>
          <w:sz w:val="20"/>
          <w:szCs w:val="20"/>
          <w:lang w:eastAsia="ko-KR"/>
        </w:rPr>
        <w:t>Prejete prijave se obravnavajo v sledečih rokih:</w:t>
      </w:r>
    </w:p>
    <w:p w14:paraId="182AB7ED" w14:textId="77777777" w:rsidR="00B729E1" w:rsidRPr="00B729E1" w:rsidRDefault="00B729E1" w:rsidP="00B729E1">
      <w:pPr>
        <w:spacing w:after="0" w:line="260" w:lineRule="exact"/>
        <w:rPr>
          <w:rFonts w:ascii="Arial" w:eastAsia="Batang" w:hAnsi="Arial" w:cs="Arial"/>
          <w:bCs/>
          <w:sz w:val="20"/>
          <w:szCs w:val="20"/>
          <w:lang w:eastAsia="ko-KR"/>
        </w:rPr>
      </w:pPr>
    </w:p>
    <w:p w14:paraId="39DEC71B" w14:textId="77777777" w:rsidR="00B729E1" w:rsidRPr="00B729E1" w:rsidRDefault="00B729E1" w:rsidP="00B729E1">
      <w:pPr>
        <w:numPr>
          <w:ilvl w:val="3"/>
          <w:numId w:val="13"/>
        </w:numPr>
        <w:spacing w:after="0" w:line="260" w:lineRule="exact"/>
        <w:ind w:left="709"/>
        <w:jc w:val="both"/>
        <w:rPr>
          <w:rFonts w:ascii="Arial" w:eastAsia="Batang" w:hAnsi="Arial" w:cs="Arial"/>
          <w:bCs/>
          <w:sz w:val="20"/>
          <w:szCs w:val="20"/>
          <w:lang w:eastAsia="ko-KR"/>
        </w:rPr>
      </w:pPr>
      <w:r w:rsidRPr="00B729E1">
        <w:rPr>
          <w:rFonts w:ascii="Arial" w:eastAsia="Batang" w:hAnsi="Arial" w:cs="Arial"/>
          <w:b/>
          <w:bCs/>
          <w:sz w:val="20"/>
          <w:szCs w:val="20"/>
          <w:lang w:eastAsia="ko-KR"/>
        </w:rPr>
        <w:t>Prioriteta 1 (1)</w:t>
      </w:r>
      <w:r w:rsidRPr="00B729E1">
        <w:rPr>
          <w:rFonts w:ascii="Arial" w:eastAsia="Batang" w:hAnsi="Arial" w:cs="Arial"/>
          <w:bCs/>
          <w:sz w:val="20"/>
          <w:szCs w:val="20"/>
          <w:lang w:eastAsia="ko-KR"/>
        </w:rPr>
        <w:t xml:space="preserve">: Prijavo je treba nemudoma, istega dne ali na dan dogodka, ki izhaja iz prijave, obravnavati in v primeru ugotovljenih kršitev začeti postopek z namenom zavarovanja dokazov ter preprečitev nadaljnjih posledic za ogrožanje </w:t>
      </w:r>
      <w:r w:rsidRPr="00B729E1">
        <w:rPr>
          <w:rFonts w:ascii="Arial" w:eastAsia="Times New Roman" w:hAnsi="Arial" w:cs="Arial"/>
          <w:sz w:val="20"/>
          <w:szCs w:val="20"/>
          <w:lang w:eastAsia="sl-SI"/>
        </w:rPr>
        <w:t>zdravja in življenje ljudi, javne varnost ali premoženje večje vrednosti</w:t>
      </w:r>
      <w:r w:rsidRPr="00B729E1">
        <w:rPr>
          <w:rFonts w:ascii="Arial" w:eastAsia="Batang" w:hAnsi="Arial" w:cs="Arial"/>
          <w:bCs/>
          <w:sz w:val="20"/>
          <w:szCs w:val="20"/>
          <w:lang w:eastAsia="ko-KR"/>
        </w:rPr>
        <w:t>.</w:t>
      </w:r>
    </w:p>
    <w:p w14:paraId="32891FA4" w14:textId="77777777" w:rsidR="00B729E1" w:rsidRPr="00B729E1" w:rsidRDefault="00B729E1" w:rsidP="00B729E1">
      <w:pPr>
        <w:numPr>
          <w:ilvl w:val="0"/>
          <w:numId w:val="13"/>
        </w:numPr>
        <w:spacing w:after="0" w:line="260" w:lineRule="exact"/>
        <w:jc w:val="both"/>
        <w:rPr>
          <w:rFonts w:ascii="Arial" w:eastAsia="Batang" w:hAnsi="Arial" w:cs="Arial"/>
          <w:bCs/>
          <w:sz w:val="20"/>
          <w:szCs w:val="20"/>
          <w:lang w:eastAsia="ko-KR"/>
        </w:rPr>
      </w:pPr>
      <w:r w:rsidRPr="00B729E1">
        <w:rPr>
          <w:rFonts w:ascii="Arial" w:eastAsia="Batang" w:hAnsi="Arial" w:cs="Arial"/>
          <w:b/>
          <w:bCs/>
          <w:sz w:val="20"/>
          <w:szCs w:val="20"/>
          <w:lang w:eastAsia="ko-KR"/>
        </w:rPr>
        <w:t>Prioriteta 2 (2)</w:t>
      </w:r>
      <w:r w:rsidRPr="00B729E1">
        <w:rPr>
          <w:rFonts w:ascii="Arial" w:eastAsia="Batang" w:hAnsi="Arial" w:cs="Arial"/>
          <w:bCs/>
          <w:sz w:val="20"/>
          <w:szCs w:val="20"/>
          <w:lang w:eastAsia="ko-KR"/>
        </w:rPr>
        <w:t>:</w:t>
      </w:r>
      <w:r w:rsidRPr="00B729E1">
        <w:rPr>
          <w:rFonts w:ascii="Arial" w:eastAsia="Batang" w:hAnsi="Arial" w:cs="Arial"/>
          <w:b/>
          <w:bCs/>
          <w:sz w:val="20"/>
          <w:szCs w:val="20"/>
          <w:lang w:eastAsia="ko-KR"/>
        </w:rPr>
        <w:t xml:space="preserve"> </w:t>
      </w:r>
      <w:r w:rsidRPr="00B729E1">
        <w:rPr>
          <w:rFonts w:ascii="Arial" w:eastAsia="Batang" w:hAnsi="Arial" w:cs="Arial"/>
          <w:bCs/>
          <w:sz w:val="20"/>
          <w:szCs w:val="20"/>
          <w:lang w:eastAsia="ko-KR"/>
        </w:rPr>
        <w:t>Prijavo je potrebno obravnavati v roku 5 delovnih dni in v primeru ugotovljene kršitve v tem roku začeti vse potrebne postopke (zavarovanje dokazil, pridobivanje dodatnih informacij itd.).</w:t>
      </w:r>
    </w:p>
    <w:p w14:paraId="518F9F55" w14:textId="77777777" w:rsidR="00B729E1" w:rsidRPr="00B729E1" w:rsidRDefault="00B729E1" w:rsidP="00B729E1">
      <w:pPr>
        <w:numPr>
          <w:ilvl w:val="0"/>
          <w:numId w:val="13"/>
        </w:numPr>
        <w:spacing w:after="0" w:line="260" w:lineRule="exact"/>
        <w:jc w:val="both"/>
        <w:rPr>
          <w:rFonts w:ascii="Arial" w:eastAsia="Batang" w:hAnsi="Arial" w:cs="Arial"/>
          <w:bCs/>
          <w:sz w:val="20"/>
          <w:szCs w:val="20"/>
          <w:lang w:eastAsia="ko-KR"/>
        </w:rPr>
      </w:pPr>
      <w:r w:rsidRPr="00B729E1">
        <w:rPr>
          <w:rFonts w:ascii="Arial" w:eastAsia="Batang" w:hAnsi="Arial" w:cs="Arial"/>
          <w:b/>
          <w:bCs/>
          <w:sz w:val="20"/>
          <w:szCs w:val="20"/>
          <w:lang w:eastAsia="ko-KR"/>
        </w:rPr>
        <w:t xml:space="preserve">Prioriteta 3 (3): </w:t>
      </w:r>
      <w:r w:rsidRPr="00B729E1">
        <w:rPr>
          <w:rFonts w:ascii="Arial" w:eastAsia="Batang" w:hAnsi="Arial" w:cs="Arial"/>
          <w:bCs/>
          <w:sz w:val="20"/>
          <w:szCs w:val="20"/>
          <w:lang w:eastAsia="ko-KR"/>
        </w:rPr>
        <w:t>Prijavo je potrebno obravnavati v roku 10 delovnih dni in v primeru ugotovljene kršitve v tem roku začeti vse potrebne postopke</w:t>
      </w:r>
      <w:r w:rsidRPr="00B729E1">
        <w:rPr>
          <w:rFonts w:ascii="Arial" w:eastAsia="Batang" w:hAnsi="Arial" w:cs="Arial"/>
          <w:b/>
          <w:bCs/>
          <w:sz w:val="20"/>
          <w:szCs w:val="20"/>
          <w:lang w:eastAsia="ko-KR"/>
        </w:rPr>
        <w:t xml:space="preserve"> </w:t>
      </w:r>
      <w:r w:rsidRPr="00B729E1">
        <w:rPr>
          <w:rFonts w:ascii="Arial" w:eastAsia="Batang" w:hAnsi="Arial" w:cs="Arial"/>
          <w:bCs/>
          <w:sz w:val="20"/>
          <w:szCs w:val="20"/>
          <w:lang w:eastAsia="ko-KR"/>
        </w:rPr>
        <w:t>(zavarovanje dokazil, pridobivanje dodatnih informacij itd.).</w:t>
      </w:r>
    </w:p>
    <w:p w14:paraId="0DE06808" w14:textId="77777777" w:rsidR="00B729E1" w:rsidRPr="00B729E1" w:rsidRDefault="00B729E1" w:rsidP="00B729E1">
      <w:pPr>
        <w:numPr>
          <w:ilvl w:val="0"/>
          <w:numId w:val="13"/>
        </w:numPr>
        <w:spacing w:after="0" w:line="260" w:lineRule="exact"/>
        <w:jc w:val="both"/>
        <w:rPr>
          <w:rFonts w:ascii="Arial" w:eastAsia="Batang" w:hAnsi="Arial" w:cs="Arial"/>
          <w:bCs/>
          <w:sz w:val="20"/>
          <w:szCs w:val="20"/>
          <w:lang w:eastAsia="ko-KR"/>
        </w:rPr>
      </w:pPr>
      <w:r w:rsidRPr="00B729E1">
        <w:rPr>
          <w:rFonts w:ascii="Arial" w:eastAsia="Batang" w:hAnsi="Arial" w:cs="Arial"/>
          <w:b/>
          <w:bCs/>
          <w:sz w:val="20"/>
          <w:szCs w:val="20"/>
          <w:lang w:eastAsia="ko-KR"/>
        </w:rPr>
        <w:t>Prioriteta 4 (4)</w:t>
      </w:r>
      <w:r w:rsidRPr="00B729E1">
        <w:rPr>
          <w:rFonts w:ascii="Arial" w:eastAsia="Batang" w:hAnsi="Arial" w:cs="Arial"/>
          <w:bCs/>
          <w:sz w:val="20"/>
          <w:szCs w:val="20"/>
          <w:lang w:eastAsia="ko-KR"/>
        </w:rPr>
        <w:t>: Prijavo je potrebno obravnavati v roku 20 delovnih dni in v primeru ugotovljene kršitve v tem roku začeti vse potrebne postopke</w:t>
      </w:r>
      <w:r w:rsidRPr="00B729E1">
        <w:rPr>
          <w:rFonts w:ascii="Arial" w:eastAsia="Batang" w:hAnsi="Arial" w:cs="Arial"/>
          <w:b/>
          <w:bCs/>
          <w:sz w:val="20"/>
          <w:szCs w:val="20"/>
          <w:lang w:eastAsia="ko-KR"/>
        </w:rPr>
        <w:t xml:space="preserve"> </w:t>
      </w:r>
      <w:r w:rsidRPr="00B729E1">
        <w:rPr>
          <w:rFonts w:ascii="Arial" w:eastAsia="Batang" w:hAnsi="Arial" w:cs="Arial"/>
          <w:bCs/>
          <w:sz w:val="20"/>
          <w:szCs w:val="20"/>
          <w:lang w:eastAsia="ko-KR"/>
        </w:rPr>
        <w:t>(zavarovanje dokazil, pridobivanje dodatnih informacij itd.).</w:t>
      </w:r>
    </w:p>
    <w:p w14:paraId="7503C0D0" w14:textId="77777777" w:rsidR="00B729E1" w:rsidRPr="00B729E1" w:rsidRDefault="00B729E1" w:rsidP="00B729E1">
      <w:pPr>
        <w:tabs>
          <w:tab w:val="left" w:pos="6154"/>
        </w:tabs>
        <w:spacing w:after="0" w:line="260" w:lineRule="exact"/>
        <w:rPr>
          <w:rFonts w:ascii="Arial" w:eastAsia="Times New Roman" w:hAnsi="Arial"/>
          <w:sz w:val="20"/>
          <w:szCs w:val="24"/>
        </w:rPr>
      </w:pPr>
      <w:r w:rsidRPr="00B729E1">
        <w:rPr>
          <w:rFonts w:ascii="Arial" w:eastAsia="Times New Roman" w:hAnsi="Arial"/>
          <w:sz w:val="20"/>
          <w:szCs w:val="24"/>
        </w:rPr>
        <w:tab/>
      </w:r>
    </w:p>
    <w:p w14:paraId="2C08D776" w14:textId="77777777" w:rsidR="00B729E1" w:rsidRPr="00B729E1" w:rsidRDefault="00B729E1" w:rsidP="00B729E1">
      <w:pPr>
        <w:spacing w:after="0" w:line="260" w:lineRule="exact"/>
        <w:jc w:val="both"/>
        <w:rPr>
          <w:rFonts w:ascii="Arial" w:eastAsia="Times New Roman" w:hAnsi="Arial"/>
          <w:sz w:val="20"/>
          <w:szCs w:val="24"/>
        </w:rPr>
      </w:pPr>
      <w:r w:rsidRPr="00B729E1">
        <w:rPr>
          <w:rFonts w:ascii="Arial" w:eastAsia="Times New Roman" w:hAnsi="Arial"/>
          <w:sz w:val="20"/>
          <w:szCs w:val="24"/>
        </w:rPr>
        <w:t xml:space="preserve">Prioriteto prijave določi glavni inšpektor, vodji sektorja ali osebe, ki jih nadomeščajo po pooblastilu. Stopnja prioritete se označi na ovoju spisovne dokumentacije ali z elektronskim zapisom v rubriki »Komentar« v pojavnem oknu dodeljene zadeve v programu Lotus Notes. </w:t>
      </w:r>
    </w:p>
    <w:p w14:paraId="6A3E92EC" w14:textId="77777777" w:rsidR="00B729E1" w:rsidRPr="00B729E1" w:rsidRDefault="00B729E1" w:rsidP="00B729E1">
      <w:pPr>
        <w:tabs>
          <w:tab w:val="left" w:pos="3402"/>
        </w:tabs>
        <w:spacing w:after="0" w:line="260" w:lineRule="exact"/>
        <w:jc w:val="both"/>
        <w:rPr>
          <w:rFonts w:ascii="Arial" w:eastAsia="Times New Roman" w:hAnsi="Arial"/>
          <w:sz w:val="20"/>
          <w:szCs w:val="24"/>
        </w:rPr>
      </w:pPr>
    </w:p>
    <w:p w14:paraId="7D974564" w14:textId="77777777" w:rsidR="00B729E1" w:rsidRPr="00B729E1" w:rsidRDefault="00B729E1" w:rsidP="00B729E1">
      <w:pPr>
        <w:tabs>
          <w:tab w:val="left" w:pos="3402"/>
        </w:tabs>
        <w:spacing w:after="0" w:line="260" w:lineRule="exact"/>
        <w:rPr>
          <w:rFonts w:ascii="Arial" w:eastAsia="Times New Roman" w:hAnsi="Arial"/>
          <w:b/>
          <w:sz w:val="20"/>
          <w:szCs w:val="24"/>
        </w:rPr>
      </w:pPr>
      <w:r w:rsidRPr="00B729E1">
        <w:rPr>
          <w:rFonts w:ascii="Arial" w:eastAsia="Times New Roman" w:hAnsi="Arial"/>
          <w:b/>
          <w:sz w:val="20"/>
          <w:szCs w:val="24"/>
        </w:rPr>
        <w:t xml:space="preserve">2.2. Prijave, iz katerih je moč razbrati, da očitane nepravilnosti niso v stvarni pristojnosti </w:t>
      </w:r>
    </w:p>
    <w:p w14:paraId="2F4E0F7B" w14:textId="77777777" w:rsidR="00B729E1" w:rsidRPr="00B729E1" w:rsidRDefault="00B729E1" w:rsidP="00B729E1">
      <w:pPr>
        <w:tabs>
          <w:tab w:val="left" w:pos="3402"/>
        </w:tabs>
        <w:spacing w:after="0" w:line="260" w:lineRule="exact"/>
        <w:rPr>
          <w:rFonts w:ascii="Arial" w:eastAsia="Times New Roman" w:hAnsi="Arial"/>
          <w:b/>
          <w:sz w:val="20"/>
          <w:szCs w:val="24"/>
        </w:rPr>
      </w:pPr>
      <w:r w:rsidRPr="00B729E1">
        <w:rPr>
          <w:rFonts w:ascii="Arial" w:eastAsia="Times New Roman" w:hAnsi="Arial"/>
          <w:b/>
          <w:sz w:val="20"/>
          <w:szCs w:val="24"/>
        </w:rPr>
        <w:t xml:space="preserve">       IRSNZ</w:t>
      </w:r>
    </w:p>
    <w:p w14:paraId="60B4A8CA" w14:textId="77777777" w:rsidR="00B729E1" w:rsidRPr="00B729E1" w:rsidRDefault="00B729E1" w:rsidP="00B729E1">
      <w:pPr>
        <w:tabs>
          <w:tab w:val="left" w:pos="3402"/>
        </w:tabs>
        <w:spacing w:after="0" w:line="260" w:lineRule="exact"/>
        <w:rPr>
          <w:rFonts w:ascii="Arial" w:eastAsia="Times New Roman" w:hAnsi="Arial"/>
          <w:sz w:val="20"/>
          <w:szCs w:val="24"/>
        </w:rPr>
      </w:pPr>
    </w:p>
    <w:p w14:paraId="0DBC35B0" w14:textId="77777777" w:rsidR="00B729E1" w:rsidRPr="00B729E1" w:rsidRDefault="00B729E1" w:rsidP="00B729E1">
      <w:pPr>
        <w:tabs>
          <w:tab w:val="left" w:pos="3402"/>
        </w:tabs>
        <w:spacing w:after="0" w:line="260" w:lineRule="exact"/>
        <w:jc w:val="both"/>
        <w:rPr>
          <w:rFonts w:ascii="Arial" w:eastAsia="Times New Roman" w:hAnsi="Arial"/>
          <w:sz w:val="20"/>
          <w:szCs w:val="24"/>
        </w:rPr>
      </w:pPr>
      <w:r w:rsidRPr="00B729E1">
        <w:rPr>
          <w:rFonts w:ascii="Arial" w:eastAsia="Times New Roman" w:hAnsi="Arial"/>
          <w:sz w:val="20"/>
          <w:szCs w:val="24"/>
        </w:rPr>
        <w:t xml:space="preserve">Prejete prijave, ki niso v pristojnosti IRSNZ, se v najkrajšem času, ki ni daljši od 5 delovnih dni, odstopi pristojnemu inšpekcijskemu organu. </w:t>
      </w:r>
    </w:p>
    <w:p w14:paraId="08644E6C" w14:textId="77777777" w:rsidR="00B729E1" w:rsidRPr="00B729E1" w:rsidRDefault="00B729E1" w:rsidP="00B729E1">
      <w:pPr>
        <w:tabs>
          <w:tab w:val="left" w:pos="3402"/>
        </w:tabs>
        <w:spacing w:after="0" w:line="260" w:lineRule="exact"/>
        <w:jc w:val="both"/>
        <w:rPr>
          <w:rFonts w:ascii="Arial" w:eastAsia="Times New Roman" w:hAnsi="Arial"/>
          <w:sz w:val="20"/>
          <w:szCs w:val="24"/>
        </w:rPr>
      </w:pPr>
    </w:p>
    <w:p w14:paraId="0B214287" w14:textId="77777777" w:rsidR="00B729E1" w:rsidRPr="00B729E1" w:rsidRDefault="00B729E1" w:rsidP="00B729E1">
      <w:pPr>
        <w:tabs>
          <w:tab w:val="left" w:pos="3402"/>
        </w:tabs>
        <w:spacing w:after="0" w:line="260" w:lineRule="exact"/>
        <w:jc w:val="both"/>
        <w:rPr>
          <w:rFonts w:ascii="Arial" w:eastAsia="Times New Roman" w:hAnsi="Arial"/>
          <w:sz w:val="20"/>
          <w:szCs w:val="24"/>
        </w:rPr>
      </w:pPr>
      <w:r w:rsidRPr="00B729E1">
        <w:rPr>
          <w:rFonts w:ascii="Arial" w:eastAsia="Times New Roman" w:hAnsi="Arial"/>
          <w:sz w:val="20"/>
          <w:szCs w:val="24"/>
        </w:rPr>
        <w:t>V primeru, da je moč iz prijave razbrati, da gre za nujno zadevo po kriterijih (prioriteta 1), se prijava nemudoma odstopi pristojnemu organu in le-tega o tem obvesti tudi po telefonu.</w:t>
      </w:r>
    </w:p>
    <w:p w14:paraId="1601FEDA" w14:textId="77777777" w:rsidR="00B729E1" w:rsidRPr="00B729E1" w:rsidRDefault="00B729E1" w:rsidP="00B729E1">
      <w:pPr>
        <w:tabs>
          <w:tab w:val="left" w:pos="3402"/>
        </w:tabs>
        <w:spacing w:after="0" w:line="260" w:lineRule="exact"/>
        <w:jc w:val="both"/>
        <w:rPr>
          <w:rFonts w:ascii="Arial" w:eastAsia="Times New Roman" w:hAnsi="Arial"/>
          <w:sz w:val="20"/>
          <w:szCs w:val="24"/>
        </w:rPr>
      </w:pPr>
    </w:p>
    <w:p w14:paraId="659AA172" w14:textId="77777777" w:rsidR="00B729E1" w:rsidRPr="00B729E1" w:rsidRDefault="00B729E1" w:rsidP="00B729E1">
      <w:pPr>
        <w:tabs>
          <w:tab w:val="left" w:pos="3402"/>
        </w:tabs>
        <w:spacing w:after="0" w:line="260" w:lineRule="exact"/>
        <w:jc w:val="both"/>
        <w:rPr>
          <w:rFonts w:ascii="Arial" w:eastAsia="Times New Roman" w:hAnsi="Arial"/>
          <w:sz w:val="20"/>
          <w:szCs w:val="24"/>
        </w:rPr>
      </w:pPr>
      <w:r w:rsidRPr="00B729E1">
        <w:rPr>
          <w:rFonts w:ascii="Arial" w:eastAsia="Times New Roman" w:hAnsi="Arial"/>
          <w:sz w:val="20"/>
          <w:szCs w:val="24"/>
        </w:rPr>
        <w:t>Če je prijavitelj znan se ga seznani, da je bila prijava odstopljena drugemu organu.</w:t>
      </w:r>
    </w:p>
    <w:p w14:paraId="783091B7" w14:textId="77777777" w:rsidR="00B729E1" w:rsidRPr="00B729E1" w:rsidRDefault="00B729E1" w:rsidP="00B729E1">
      <w:pPr>
        <w:tabs>
          <w:tab w:val="left" w:pos="3402"/>
        </w:tabs>
        <w:spacing w:after="0" w:line="260" w:lineRule="exact"/>
        <w:jc w:val="both"/>
        <w:rPr>
          <w:rFonts w:ascii="Arial" w:eastAsia="Times New Roman" w:hAnsi="Arial"/>
          <w:sz w:val="20"/>
          <w:szCs w:val="24"/>
        </w:rPr>
      </w:pPr>
    </w:p>
    <w:p w14:paraId="7A530A9E" w14:textId="77777777" w:rsidR="00B729E1" w:rsidRPr="00B729E1" w:rsidRDefault="00B729E1" w:rsidP="00B729E1">
      <w:pPr>
        <w:tabs>
          <w:tab w:val="left" w:pos="3402"/>
        </w:tabs>
        <w:spacing w:after="0" w:line="260" w:lineRule="exact"/>
        <w:jc w:val="both"/>
        <w:rPr>
          <w:rFonts w:ascii="Arial" w:eastAsia="Times New Roman" w:hAnsi="Arial"/>
          <w:sz w:val="20"/>
          <w:szCs w:val="24"/>
        </w:rPr>
      </w:pPr>
    </w:p>
    <w:p w14:paraId="5ECB5A64" w14:textId="77777777" w:rsidR="00B729E1" w:rsidRPr="00B729E1" w:rsidRDefault="00B729E1" w:rsidP="00B729E1">
      <w:pPr>
        <w:keepNext/>
        <w:shd w:val="clear" w:color="auto" w:fill="FFFFFF"/>
        <w:spacing w:after="0" w:line="260" w:lineRule="exact"/>
        <w:jc w:val="both"/>
        <w:outlineLvl w:val="0"/>
        <w:rPr>
          <w:rFonts w:ascii="Arial" w:eastAsia="Times New Roman" w:hAnsi="Arial" w:cs="Arial"/>
          <w:kern w:val="32"/>
          <w:sz w:val="20"/>
          <w:szCs w:val="20"/>
          <w:lang w:eastAsia="sl-SI"/>
        </w:rPr>
      </w:pPr>
      <w:r w:rsidRPr="00B729E1">
        <w:rPr>
          <w:rFonts w:ascii="Arial" w:eastAsia="Times New Roman" w:hAnsi="Arial" w:cs="Arial"/>
          <w:kern w:val="32"/>
          <w:sz w:val="20"/>
          <w:szCs w:val="20"/>
          <w:lang w:eastAsia="sl-SI"/>
        </w:rPr>
        <w:t>V primeru, da je potrebno prijavo odstopiti organu, ki ni inšpekcijski organ in le-ta vsebuje osebne podatke prijavitelja, je potrebno pred odstopom, skladno z določili 6. člena Zakona o zaščiti prijavitelja (Uradni list RS, št. </w:t>
      </w:r>
      <w:hyperlink r:id="rId9" w:tgtFrame="_blank" w:tooltip="Zakon o varstvu osebnih podatkov (ZVOP-2)" w:history="1">
        <w:r w:rsidRPr="00B729E1">
          <w:rPr>
            <w:rFonts w:ascii="Arial" w:eastAsia="Times New Roman" w:hAnsi="Arial" w:cs="Arial"/>
            <w:color w:val="0000FF"/>
            <w:kern w:val="32"/>
            <w:sz w:val="20"/>
            <w:szCs w:val="20"/>
            <w:u w:val="single"/>
            <w:lang w:eastAsia="sl-SI"/>
          </w:rPr>
          <w:t>16/23</w:t>
        </w:r>
      </w:hyperlink>
      <w:r w:rsidRPr="00B729E1">
        <w:rPr>
          <w:rFonts w:ascii="Arial" w:eastAsia="Times New Roman" w:hAnsi="Arial" w:cs="Arial"/>
          <w:kern w:val="32"/>
          <w:sz w:val="20"/>
          <w:szCs w:val="20"/>
          <w:lang w:eastAsia="sl-SI"/>
        </w:rPr>
        <w:t>, v nadaljevanju ZZPri), pridobiti pisno soglasje prijavitelja za odstop.</w:t>
      </w:r>
    </w:p>
    <w:p w14:paraId="3A578612" w14:textId="77777777" w:rsidR="00B729E1" w:rsidRPr="00B729E1" w:rsidRDefault="00B729E1" w:rsidP="00B729E1">
      <w:pPr>
        <w:tabs>
          <w:tab w:val="left" w:pos="3402"/>
        </w:tabs>
        <w:spacing w:after="0" w:line="260" w:lineRule="exact"/>
        <w:jc w:val="both"/>
        <w:rPr>
          <w:rFonts w:ascii="Arial" w:eastAsia="Times New Roman" w:hAnsi="Arial"/>
          <w:sz w:val="20"/>
          <w:szCs w:val="24"/>
        </w:rPr>
      </w:pPr>
    </w:p>
    <w:p w14:paraId="4ABF2EEA" w14:textId="77777777" w:rsidR="00B729E1" w:rsidRPr="00B729E1" w:rsidRDefault="00B729E1" w:rsidP="00B729E1">
      <w:pPr>
        <w:tabs>
          <w:tab w:val="left" w:pos="3402"/>
        </w:tabs>
        <w:spacing w:after="0" w:line="260" w:lineRule="exact"/>
        <w:jc w:val="both"/>
        <w:rPr>
          <w:rFonts w:ascii="Arial" w:eastAsia="Times New Roman" w:hAnsi="Arial"/>
          <w:sz w:val="20"/>
          <w:szCs w:val="24"/>
        </w:rPr>
      </w:pPr>
      <w:r w:rsidRPr="00B729E1">
        <w:rPr>
          <w:rFonts w:ascii="Arial" w:eastAsia="Times New Roman" w:hAnsi="Arial"/>
          <w:sz w:val="20"/>
          <w:szCs w:val="24"/>
        </w:rPr>
        <w:lastRenderedPageBreak/>
        <w:t>Za vsako prijavo je potrebno opraviti tudi vse dogovorjene aktivnosti v sistemu EUPP (odločitev uradne osebe, povezave z drugo spisovno dokumentacijo IRSNZ itd.).</w:t>
      </w:r>
    </w:p>
    <w:p w14:paraId="2377A0B3" w14:textId="77777777" w:rsidR="00B729E1" w:rsidRPr="00B729E1" w:rsidRDefault="00B729E1" w:rsidP="00B729E1">
      <w:pPr>
        <w:tabs>
          <w:tab w:val="left" w:pos="3402"/>
        </w:tabs>
        <w:spacing w:after="0" w:line="260" w:lineRule="exact"/>
        <w:jc w:val="both"/>
        <w:rPr>
          <w:rFonts w:ascii="Arial" w:eastAsia="Times New Roman" w:hAnsi="Arial"/>
          <w:sz w:val="20"/>
          <w:szCs w:val="24"/>
        </w:rPr>
      </w:pPr>
    </w:p>
    <w:p w14:paraId="3F5CB6C3" w14:textId="77777777" w:rsidR="00B729E1" w:rsidRPr="00B729E1" w:rsidRDefault="00B729E1" w:rsidP="00B729E1">
      <w:pPr>
        <w:tabs>
          <w:tab w:val="left" w:pos="3402"/>
        </w:tabs>
        <w:spacing w:after="0" w:line="260" w:lineRule="exact"/>
        <w:rPr>
          <w:rFonts w:ascii="Arial" w:eastAsia="Times New Roman" w:hAnsi="Arial"/>
          <w:sz w:val="20"/>
          <w:szCs w:val="24"/>
        </w:rPr>
      </w:pPr>
    </w:p>
    <w:p w14:paraId="62DC3878" w14:textId="77777777" w:rsidR="00B729E1" w:rsidRPr="00B729E1" w:rsidRDefault="00B729E1" w:rsidP="00B729E1">
      <w:pPr>
        <w:tabs>
          <w:tab w:val="left" w:pos="3402"/>
        </w:tabs>
        <w:spacing w:after="0" w:line="260" w:lineRule="exact"/>
        <w:rPr>
          <w:rFonts w:ascii="Arial" w:eastAsia="Times New Roman" w:hAnsi="Arial"/>
          <w:sz w:val="20"/>
          <w:szCs w:val="24"/>
        </w:rPr>
      </w:pPr>
    </w:p>
    <w:p w14:paraId="356F476F" w14:textId="77777777" w:rsidR="00B729E1" w:rsidRPr="00B729E1" w:rsidRDefault="00B729E1" w:rsidP="00B729E1">
      <w:pPr>
        <w:tabs>
          <w:tab w:val="left" w:pos="3402"/>
        </w:tabs>
        <w:spacing w:after="0" w:line="260" w:lineRule="exact"/>
        <w:rPr>
          <w:rFonts w:ascii="Arial" w:eastAsia="Times New Roman" w:hAnsi="Arial" w:cs="Arial"/>
          <w:sz w:val="20"/>
          <w:szCs w:val="20"/>
        </w:rPr>
      </w:pPr>
      <w:r w:rsidRPr="00B729E1">
        <w:rPr>
          <w:rFonts w:ascii="Arial" w:eastAsia="Times New Roman" w:hAnsi="Arial"/>
          <w:sz w:val="20"/>
          <w:szCs w:val="24"/>
        </w:rPr>
        <w:tab/>
        <w:t>Vesna Gutman</w:t>
      </w:r>
    </w:p>
    <w:p w14:paraId="09144020" w14:textId="77777777" w:rsidR="00B729E1" w:rsidRPr="00B729E1" w:rsidRDefault="00B729E1" w:rsidP="00B729E1">
      <w:pPr>
        <w:tabs>
          <w:tab w:val="left" w:pos="3402"/>
        </w:tabs>
        <w:spacing w:after="0" w:line="240" w:lineRule="auto"/>
        <w:rPr>
          <w:rFonts w:ascii="Arial" w:eastAsia="Times New Roman" w:hAnsi="Arial" w:cs="Arial"/>
          <w:sz w:val="20"/>
          <w:szCs w:val="20"/>
        </w:rPr>
      </w:pPr>
      <w:r w:rsidRPr="00B729E1">
        <w:rPr>
          <w:rFonts w:ascii="Arial" w:eastAsia="Times New Roman" w:hAnsi="Arial" w:cs="Arial"/>
          <w:sz w:val="20"/>
          <w:szCs w:val="20"/>
        </w:rPr>
        <w:tab/>
        <w:t>glavna inšpektorica</w:t>
      </w:r>
    </w:p>
    <w:p w14:paraId="68ECB416" w14:textId="77777777" w:rsidR="00B729E1" w:rsidRPr="00B729E1" w:rsidRDefault="00B729E1" w:rsidP="00B729E1">
      <w:pPr>
        <w:tabs>
          <w:tab w:val="left" w:pos="3402"/>
        </w:tabs>
        <w:spacing w:after="0" w:line="260" w:lineRule="exact"/>
        <w:rPr>
          <w:rFonts w:ascii="Arial" w:eastAsia="Times New Roman" w:hAnsi="Arial" w:cs="Arial"/>
          <w:sz w:val="20"/>
          <w:szCs w:val="20"/>
        </w:rPr>
      </w:pPr>
    </w:p>
    <w:p w14:paraId="5BC58D20" w14:textId="77777777" w:rsidR="00B729E1" w:rsidRPr="00B729E1" w:rsidRDefault="00B729E1" w:rsidP="00B729E1">
      <w:pPr>
        <w:tabs>
          <w:tab w:val="left" w:pos="3402"/>
        </w:tabs>
        <w:spacing w:after="0" w:line="260" w:lineRule="exact"/>
        <w:rPr>
          <w:rFonts w:ascii="Arial" w:eastAsia="Times New Roman" w:hAnsi="Arial" w:cs="Arial"/>
          <w:sz w:val="20"/>
          <w:szCs w:val="20"/>
        </w:rPr>
      </w:pPr>
    </w:p>
    <w:p w14:paraId="44C3FC5C" w14:textId="77777777" w:rsidR="00B729E1" w:rsidRPr="00B729E1" w:rsidRDefault="00B729E1" w:rsidP="00B729E1">
      <w:pPr>
        <w:tabs>
          <w:tab w:val="left" w:pos="3402"/>
        </w:tabs>
        <w:spacing w:after="0" w:line="260" w:lineRule="exact"/>
        <w:rPr>
          <w:rFonts w:ascii="Arial" w:eastAsia="Times New Roman" w:hAnsi="Arial" w:cs="Arial"/>
          <w:sz w:val="20"/>
          <w:szCs w:val="20"/>
        </w:rPr>
      </w:pPr>
    </w:p>
    <w:p w14:paraId="2DB5394D" w14:textId="77777777" w:rsidR="00B729E1" w:rsidRPr="00B729E1" w:rsidRDefault="00B729E1" w:rsidP="00B729E1">
      <w:pPr>
        <w:tabs>
          <w:tab w:val="left" w:pos="3402"/>
        </w:tabs>
        <w:spacing w:after="0" w:line="260" w:lineRule="exact"/>
        <w:rPr>
          <w:rFonts w:ascii="Arial" w:eastAsia="Times New Roman" w:hAnsi="Arial" w:cs="Arial"/>
          <w:sz w:val="20"/>
          <w:szCs w:val="20"/>
        </w:rPr>
      </w:pPr>
      <w:r w:rsidRPr="00B729E1">
        <w:rPr>
          <w:rFonts w:ascii="Arial" w:eastAsia="Times New Roman" w:hAnsi="Arial" w:cs="Arial"/>
          <w:sz w:val="20"/>
          <w:szCs w:val="20"/>
        </w:rPr>
        <w:t>Poslati:</w:t>
      </w:r>
    </w:p>
    <w:p w14:paraId="1C641DAF" w14:textId="77777777" w:rsidR="00B729E1" w:rsidRPr="00B729E1" w:rsidRDefault="00B729E1" w:rsidP="00B729E1">
      <w:pPr>
        <w:spacing w:after="0" w:line="240" w:lineRule="auto"/>
        <w:rPr>
          <w:rFonts w:ascii="Times New Roman" w:eastAsia="Times New Roman" w:hAnsi="Times New Roman"/>
          <w:sz w:val="24"/>
          <w:szCs w:val="24"/>
          <w:lang w:eastAsia="sl-SI"/>
        </w:rPr>
      </w:pPr>
      <w:r w:rsidRPr="00B729E1">
        <w:rPr>
          <w:rFonts w:ascii="Arial" w:eastAsia="Times New Roman" w:hAnsi="Arial" w:cs="Arial"/>
          <w:sz w:val="20"/>
          <w:szCs w:val="20"/>
          <w:lang w:eastAsia="sl-SI"/>
        </w:rPr>
        <w:t>- zaposlenim IRSNZ – po e-pošti.</w:t>
      </w:r>
    </w:p>
    <w:p w14:paraId="47D38CD4" w14:textId="77777777" w:rsidR="00B729E1" w:rsidRPr="00B729E1" w:rsidRDefault="00B729E1" w:rsidP="00B729E1">
      <w:pPr>
        <w:spacing w:before="30" w:after="0" w:line="240" w:lineRule="auto"/>
        <w:jc w:val="center"/>
        <w:rPr>
          <w:rFonts w:ascii="Arial" w:eastAsia="Times New Roman" w:hAnsi="Arial" w:cs="Arial"/>
          <w:b/>
          <w:color w:val="000000"/>
        </w:rPr>
      </w:pPr>
    </w:p>
    <w:p w14:paraId="19CE7B15" w14:textId="77777777" w:rsidR="00B729E1" w:rsidRPr="00B729E1" w:rsidRDefault="00B729E1" w:rsidP="00B729E1">
      <w:pPr>
        <w:spacing w:after="0" w:line="260" w:lineRule="exact"/>
        <w:jc w:val="both"/>
        <w:rPr>
          <w:rFonts w:ascii="Arial" w:eastAsia="Times New Roman" w:hAnsi="Arial" w:cs="Arial"/>
          <w:color w:val="000000"/>
          <w:sz w:val="20"/>
          <w:szCs w:val="20"/>
        </w:rPr>
      </w:pPr>
      <w:r w:rsidRPr="00B729E1">
        <w:rPr>
          <w:rFonts w:ascii="Arial" w:eastAsia="Times New Roman" w:hAnsi="Arial" w:cs="Arial"/>
          <w:color w:val="000000"/>
          <w:sz w:val="20"/>
          <w:szCs w:val="20"/>
        </w:rPr>
        <w:t>Objava:</w:t>
      </w:r>
    </w:p>
    <w:p w14:paraId="17514D1C" w14:textId="215494D8" w:rsidR="00DB5480" w:rsidRPr="00202A77" w:rsidRDefault="00B729E1" w:rsidP="00B729E1">
      <w:r w:rsidRPr="00B729E1">
        <w:rPr>
          <w:rFonts w:ascii="Arial" w:eastAsia="Times New Roman" w:hAnsi="Arial" w:cs="Arial"/>
          <w:color w:val="000000"/>
          <w:sz w:val="20"/>
          <w:szCs w:val="20"/>
        </w:rPr>
        <w:t>- na spletni strani IRSNZ.</w:t>
      </w:r>
    </w:p>
    <w:sectPr w:rsidR="00DB5480" w:rsidRPr="00202A77" w:rsidSect="00B536EC">
      <w:headerReference w:type="default" r:id="rId10"/>
      <w:footerReference w:type="default" r:id="rId11"/>
      <w:pgSz w:w="11906" w:h="16838"/>
      <w:pgMar w:top="65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9349F" w14:textId="77777777" w:rsidR="00D875F0" w:rsidRDefault="00D875F0" w:rsidP="00CA3B57">
      <w:pPr>
        <w:spacing w:after="0" w:line="240" w:lineRule="auto"/>
      </w:pPr>
      <w:r>
        <w:separator/>
      </w:r>
    </w:p>
  </w:endnote>
  <w:endnote w:type="continuationSeparator" w:id="0">
    <w:p w14:paraId="34B3B0BC" w14:textId="77777777" w:rsidR="00D875F0" w:rsidRDefault="00D875F0" w:rsidP="00CA3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5DE09" w14:textId="27A117BD" w:rsidR="001A7A90" w:rsidRPr="001A7A90" w:rsidRDefault="001A7A90">
    <w:pPr>
      <w:pStyle w:val="Noga"/>
      <w:jc w:val="center"/>
      <w:rPr>
        <w:rFonts w:ascii="Arial" w:hAnsi="Arial" w:cs="Arial"/>
        <w:sz w:val="20"/>
        <w:szCs w:val="20"/>
      </w:rPr>
    </w:pPr>
    <w:r w:rsidRPr="001A7A90">
      <w:rPr>
        <w:rFonts w:ascii="Arial" w:hAnsi="Arial" w:cs="Arial"/>
        <w:sz w:val="20"/>
        <w:szCs w:val="20"/>
      </w:rPr>
      <w:fldChar w:fldCharType="begin"/>
    </w:r>
    <w:r w:rsidRPr="001A7A90">
      <w:rPr>
        <w:rFonts w:ascii="Arial" w:hAnsi="Arial" w:cs="Arial"/>
        <w:sz w:val="20"/>
        <w:szCs w:val="20"/>
      </w:rPr>
      <w:instrText>PAGE   \* MERGEFORMAT</w:instrText>
    </w:r>
    <w:r w:rsidRPr="001A7A90">
      <w:rPr>
        <w:rFonts w:ascii="Arial" w:hAnsi="Arial" w:cs="Arial"/>
        <w:sz w:val="20"/>
        <w:szCs w:val="20"/>
      </w:rPr>
      <w:fldChar w:fldCharType="separate"/>
    </w:r>
    <w:r w:rsidR="00BC4042">
      <w:rPr>
        <w:rFonts w:ascii="Arial" w:hAnsi="Arial" w:cs="Arial"/>
        <w:noProof/>
        <w:sz w:val="20"/>
        <w:szCs w:val="20"/>
      </w:rPr>
      <w:t>4</w:t>
    </w:r>
    <w:r w:rsidRPr="001A7A90">
      <w:rPr>
        <w:rFonts w:ascii="Arial" w:hAnsi="Arial" w:cs="Arial"/>
        <w:sz w:val="20"/>
        <w:szCs w:val="20"/>
      </w:rPr>
      <w:fldChar w:fldCharType="end"/>
    </w:r>
  </w:p>
  <w:p w14:paraId="36640B9C" w14:textId="77777777" w:rsidR="001A7A90" w:rsidRDefault="001A7A9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6138E" w14:textId="77777777" w:rsidR="00D875F0" w:rsidRDefault="00D875F0" w:rsidP="00CA3B57">
      <w:pPr>
        <w:spacing w:after="0" w:line="240" w:lineRule="auto"/>
      </w:pPr>
      <w:r>
        <w:separator/>
      </w:r>
    </w:p>
  </w:footnote>
  <w:footnote w:type="continuationSeparator" w:id="0">
    <w:p w14:paraId="4416CADF" w14:textId="77777777" w:rsidR="00D875F0" w:rsidRDefault="00D875F0" w:rsidP="00CA3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8E19B" w14:textId="77777777" w:rsidR="00CA3B57" w:rsidRDefault="00CA3B57">
    <w:pPr>
      <w:pStyle w:val="Glava"/>
    </w:pPr>
  </w:p>
  <w:p w14:paraId="7AF3BA54" w14:textId="77777777" w:rsidR="00CA3B57" w:rsidRDefault="00CA3B5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6C0C"/>
    <w:multiLevelType w:val="hybridMultilevel"/>
    <w:tmpl w:val="A9E436C2"/>
    <w:lvl w:ilvl="0" w:tplc="661E235A">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9F66D4"/>
    <w:multiLevelType w:val="hybridMultilevel"/>
    <w:tmpl w:val="1C4CF664"/>
    <w:lvl w:ilvl="0" w:tplc="370C2776">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AD5CA0"/>
    <w:multiLevelType w:val="hybridMultilevel"/>
    <w:tmpl w:val="4FB08568"/>
    <w:lvl w:ilvl="0" w:tplc="EB34EC78">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6A8337B"/>
    <w:multiLevelType w:val="hybridMultilevel"/>
    <w:tmpl w:val="91248954"/>
    <w:lvl w:ilvl="0" w:tplc="E9F4D706">
      <w:start w:val="1"/>
      <w:numFmt w:val="decimal"/>
      <w:lvlText w:val="%1."/>
      <w:lvlJc w:val="left"/>
      <w:pPr>
        <w:ind w:left="645" w:hanging="360"/>
      </w:pPr>
      <w:rPr>
        <w:rFonts w:hint="default"/>
      </w:rPr>
    </w:lvl>
    <w:lvl w:ilvl="1" w:tplc="04240019" w:tentative="1">
      <w:start w:val="1"/>
      <w:numFmt w:val="lowerLetter"/>
      <w:lvlText w:val="%2."/>
      <w:lvlJc w:val="left"/>
      <w:pPr>
        <w:ind w:left="1365" w:hanging="360"/>
      </w:pPr>
    </w:lvl>
    <w:lvl w:ilvl="2" w:tplc="0424001B" w:tentative="1">
      <w:start w:val="1"/>
      <w:numFmt w:val="lowerRoman"/>
      <w:lvlText w:val="%3."/>
      <w:lvlJc w:val="right"/>
      <w:pPr>
        <w:ind w:left="2085" w:hanging="180"/>
      </w:pPr>
    </w:lvl>
    <w:lvl w:ilvl="3" w:tplc="0424000F" w:tentative="1">
      <w:start w:val="1"/>
      <w:numFmt w:val="decimal"/>
      <w:lvlText w:val="%4."/>
      <w:lvlJc w:val="left"/>
      <w:pPr>
        <w:ind w:left="2805" w:hanging="360"/>
      </w:pPr>
    </w:lvl>
    <w:lvl w:ilvl="4" w:tplc="04240019" w:tentative="1">
      <w:start w:val="1"/>
      <w:numFmt w:val="lowerLetter"/>
      <w:lvlText w:val="%5."/>
      <w:lvlJc w:val="left"/>
      <w:pPr>
        <w:ind w:left="3525" w:hanging="360"/>
      </w:pPr>
    </w:lvl>
    <w:lvl w:ilvl="5" w:tplc="0424001B" w:tentative="1">
      <w:start w:val="1"/>
      <w:numFmt w:val="lowerRoman"/>
      <w:lvlText w:val="%6."/>
      <w:lvlJc w:val="right"/>
      <w:pPr>
        <w:ind w:left="4245" w:hanging="180"/>
      </w:pPr>
    </w:lvl>
    <w:lvl w:ilvl="6" w:tplc="0424000F" w:tentative="1">
      <w:start w:val="1"/>
      <w:numFmt w:val="decimal"/>
      <w:lvlText w:val="%7."/>
      <w:lvlJc w:val="left"/>
      <w:pPr>
        <w:ind w:left="4965" w:hanging="360"/>
      </w:pPr>
    </w:lvl>
    <w:lvl w:ilvl="7" w:tplc="04240019" w:tentative="1">
      <w:start w:val="1"/>
      <w:numFmt w:val="lowerLetter"/>
      <w:lvlText w:val="%8."/>
      <w:lvlJc w:val="left"/>
      <w:pPr>
        <w:ind w:left="5685" w:hanging="360"/>
      </w:pPr>
    </w:lvl>
    <w:lvl w:ilvl="8" w:tplc="0424001B" w:tentative="1">
      <w:start w:val="1"/>
      <w:numFmt w:val="lowerRoman"/>
      <w:lvlText w:val="%9."/>
      <w:lvlJc w:val="right"/>
      <w:pPr>
        <w:ind w:left="6405" w:hanging="180"/>
      </w:pPr>
    </w:lvl>
  </w:abstractNum>
  <w:abstractNum w:abstractNumId="4" w15:restartNumberingAfterBreak="0">
    <w:nsid w:val="2A9D059E"/>
    <w:multiLevelType w:val="hybridMultilevel"/>
    <w:tmpl w:val="FEA0E536"/>
    <w:lvl w:ilvl="0" w:tplc="04240017">
      <w:start w:val="1"/>
      <w:numFmt w:val="lowerLetter"/>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15:restartNumberingAfterBreak="0">
    <w:nsid w:val="2F6F6871"/>
    <w:multiLevelType w:val="hybridMultilevel"/>
    <w:tmpl w:val="F0F0A80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3882108D"/>
    <w:multiLevelType w:val="hybridMultilevel"/>
    <w:tmpl w:val="473079F0"/>
    <w:lvl w:ilvl="0" w:tplc="661E235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B7A783F"/>
    <w:multiLevelType w:val="hybridMultilevel"/>
    <w:tmpl w:val="8A68443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0B74137"/>
    <w:multiLevelType w:val="hybridMultilevel"/>
    <w:tmpl w:val="B3B000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B44058F"/>
    <w:multiLevelType w:val="hybridMultilevel"/>
    <w:tmpl w:val="2CAE56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644"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952453C"/>
    <w:multiLevelType w:val="hybridMultilevel"/>
    <w:tmpl w:val="0390E5E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6F962160"/>
    <w:multiLevelType w:val="hybridMultilevel"/>
    <w:tmpl w:val="44189D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65B45A9"/>
    <w:multiLevelType w:val="hybridMultilevel"/>
    <w:tmpl w:val="D2523648"/>
    <w:lvl w:ilvl="0" w:tplc="0424000F">
      <w:start w:val="1"/>
      <w:numFmt w:val="decimal"/>
      <w:lvlText w:val="%1."/>
      <w:lvlJc w:val="left"/>
      <w:pPr>
        <w:ind w:left="773" w:hanging="360"/>
      </w:pPr>
    </w:lvl>
    <w:lvl w:ilvl="1" w:tplc="04240019" w:tentative="1">
      <w:start w:val="1"/>
      <w:numFmt w:val="lowerLetter"/>
      <w:lvlText w:val="%2."/>
      <w:lvlJc w:val="left"/>
      <w:pPr>
        <w:ind w:left="1493" w:hanging="360"/>
      </w:pPr>
    </w:lvl>
    <w:lvl w:ilvl="2" w:tplc="0424001B" w:tentative="1">
      <w:start w:val="1"/>
      <w:numFmt w:val="lowerRoman"/>
      <w:lvlText w:val="%3."/>
      <w:lvlJc w:val="right"/>
      <w:pPr>
        <w:ind w:left="2213" w:hanging="180"/>
      </w:pPr>
    </w:lvl>
    <w:lvl w:ilvl="3" w:tplc="0424000F" w:tentative="1">
      <w:start w:val="1"/>
      <w:numFmt w:val="decimal"/>
      <w:lvlText w:val="%4."/>
      <w:lvlJc w:val="left"/>
      <w:pPr>
        <w:ind w:left="2933" w:hanging="360"/>
      </w:pPr>
    </w:lvl>
    <w:lvl w:ilvl="4" w:tplc="04240019" w:tentative="1">
      <w:start w:val="1"/>
      <w:numFmt w:val="lowerLetter"/>
      <w:lvlText w:val="%5."/>
      <w:lvlJc w:val="left"/>
      <w:pPr>
        <w:ind w:left="3653" w:hanging="360"/>
      </w:pPr>
    </w:lvl>
    <w:lvl w:ilvl="5" w:tplc="0424001B" w:tentative="1">
      <w:start w:val="1"/>
      <w:numFmt w:val="lowerRoman"/>
      <w:lvlText w:val="%6."/>
      <w:lvlJc w:val="right"/>
      <w:pPr>
        <w:ind w:left="4373" w:hanging="180"/>
      </w:pPr>
    </w:lvl>
    <w:lvl w:ilvl="6" w:tplc="0424000F" w:tentative="1">
      <w:start w:val="1"/>
      <w:numFmt w:val="decimal"/>
      <w:lvlText w:val="%7."/>
      <w:lvlJc w:val="left"/>
      <w:pPr>
        <w:ind w:left="5093" w:hanging="360"/>
      </w:pPr>
    </w:lvl>
    <w:lvl w:ilvl="7" w:tplc="04240019" w:tentative="1">
      <w:start w:val="1"/>
      <w:numFmt w:val="lowerLetter"/>
      <w:lvlText w:val="%8."/>
      <w:lvlJc w:val="left"/>
      <w:pPr>
        <w:ind w:left="5813" w:hanging="360"/>
      </w:pPr>
    </w:lvl>
    <w:lvl w:ilvl="8" w:tplc="0424001B" w:tentative="1">
      <w:start w:val="1"/>
      <w:numFmt w:val="lowerRoman"/>
      <w:lvlText w:val="%9."/>
      <w:lvlJc w:val="right"/>
      <w:pPr>
        <w:ind w:left="6533" w:hanging="180"/>
      </w:pPr>
    </w:lvl>
  </w:abstractNum>
  <w:num w:numId="1">
    <w:abstractNumId w:val="2"/>
  </w:num>
  <w:num w:numId="2">
    <w:abstractNumId w:val="10"/>
  </w:num>
  <w:num w:numId="3">
    <w:abstractNumId w:val="5"/>
  </w:num>
  <w:num w:numId="4">
    <w:abstractNumId w:val="8"/>
  </w:num>
  <w:num w:numId="5">
    <w:abstractNumId w:val="0"/>
  </w:num>
  <w:num w:numId="6">
    <w:abstractNumId w:val="1"/>
  </w:num>
  <w:num w:numId="7">
    <w:abstractNumId w:val="4"/>
  </w:num>
  <w:num w:numId="8">
    <w:abstractNumId w:val="7"/>
  </w:num>
  <w:num w:numId="9">
    <w:abstractNumId w:val="3"/>
  </w:num>
  <w:num w:numId="10">
    <w:abstractNumId w:val="6"/>
  </w:num>
  <w:num w:numId="11">
    <w:abstractNumId w:val="11"/>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B57"/>
    <w:rsid w:val="0000638E"/>
    <w:rsid w:val="00011028"/>
    <w:rsid w:val="00020C22"/>
    <w:rsid w:val="00025717"/>
    <w:rsid w:val="000265A9"/>
    <w:rsid w:val="0003785D"/>
    <w:rsid w:val="00037B23"/>
    <w:rsid w:val="000450B2"/>
    <w:rsid w:val="00047E1E"/>
    <w:rsid w:val="000533C8"/>
    <w:rsid w:val="0005564D"/>
    <w:rsid w:val="00065EE2"/>
    <w:rsid w:val="000738AF"/>
    <w:rsid w:val="00080878"/>
    <w:rsid w:val="00080C97"/>
    <w:rsid w:val="0008329A"/>
    <w:rsid w:val="000851B2"/>
    <w:rsid w:val="00087405"/>
    <w:rsid w:val="0009105F"/>
    <w:rsid w:val="000A5282"/>
    <w:rsid w:val="000B67A4"/>
    <w:rsid w:val="000D0CD1"/>
    <w:rsid w:val="000D1113"/>
    <w:rsid w:val="000D1537"/>
    <w:rsid w:val="000F504F"/>
    <w:rsid w:val="00115BF1"/>
    <w:rsid w:val="001215B6"/>
    <w:rsid w:val="00122F59"/>
    <w:rsid w:val="00123221"/>
    <w:rsid w:val="00125C41"/>
    <w:rsid w:val="00133A49"/>
    <w:rsid w:val="00135E23"/>
    <w:rsid w:val="00141B42"/>
    <w:rsid w:val="00143611"/>
    <w:rsid w:val="0014377F"/>
    <w:rsid w:val="00150FA2"/>
    <w:rsid w:val="00151A9C"/>
    <w:rsid w:val="00151C48"/>
    <w:rsid w:val="00157266"/>
    <w:rsid w:val="00157737"/>
    <w:rsid w:val="00164828"/>
    <w:rsid w:val="001662D3"/>
    <w:rsid w:val="00182FB1"/>
    <w:rsid w:val="00195AFC"/>
    <w:rsid w:val="001A7A90"/>
    <w:rsid w:val="001B2161"/>
    <w:rsid w:val="001B2755"/>
    <w:rsid w:val="001B4D3D"/>
    <w:rsid w:val="001B796E"/>
    <w:rsid w:val="001C1575"/>
    <w:rsid w:val="001D0404"/>
    <w:rsid w:val="001D086F"/>
    <w:rsid w:val="001D798D"/>
    <w:rsid w:val="001E7C7B"/>
    <w:rsid w:val="001F6F0C"/>
    <w:rsid w:val="002036C6"/>
    <w:rsid w:val="00217A8D"/>
    <w:rsid w:val="00223005"/>
    <w:rsid w:val="00224DF3"/>
    <w:rsid w:val="00230E8C"/>
    <w:rsid w:val="00231BDA"/>
    <w:rsid w:val="0023333B"/>
    <w:rsid w:val="00237DF7"/>
    <w:rsid w:val="00254FD0"/>
    <w:rsid w:val="00264258"/>
    <w:rsid w:val="002873A9"/>
    <w:rsid w:val="00287612"/>
    <w:rsid w:val="00295543"/>
    <w:rsid w:val="00297E04"/>
    <w:rsid w:val="002A28C8"/>
    <w:rsid w:val="002C173D"/>
    <w:rsid w:val="002D2499"/>
    <w:rsid w:val="002E0B0D"/>
    <w:rsid w:val="00310C10"/>
    <w:rsid w:val="00313E08"/>
    <w:rsid w:val="00313E8A"/>
    <w:rsid w:val="00316B72"/>
    <w:rsid w:val="003200DC"/>
    <w:rsid w:val="00320C9B"/>
    <w:rsid w:val="00331607"/>
    <w:rsid w:val="00332764"/>
    <w:rsid w:val="00333BFA"/>
    <w:rsid w:val="00335A47"/>
    <w:rsid w:val="00337981"/>
    <w:rsid w:val="003410E6"/>
    <w:rsid w:val="0034227C"/>
    <w:rsid w:val="003461D8"/>
    <w:rsid w:val="00352661"/>
    <w:rsid w:val="0036015A"/>
    <w:rsid w:val="00366D50"/>
    <w:rsid w:val="003671B3"/>
    <w:rsid w:val="0037283C"/>
    <w:rsid w:val="00377E7D"/>
    <w:rsid w:val="00386BFC"/>
    <w:rsid w:val="00387B25"/>
    <w:rsid w:val="00390CF1"/>
    <w:rsid w:val="00391894"/>
    <w:rsid w:val="0039302A"/>
    <w:rsid w:val="003A6F13"/>
    <w:rsid w:val="003B4A8C"/>
    <w:rsid w:val="003B5EC9"/>
    <w:rsid w:val="003D3974"/>
    <w:rsid w:val="003E7274"/>
    <w:rsid w:val="003E7DA6"/>
    <w:rsid w:val="003F06AE"/>
    <w:rsid w:val="003F2998"/>
    <w:rsid w:val="00403DAB"/>
    <w:rsid w:val="0040426E"/>
    <w:rsid w:val="00405026"/>
    <w:rsid w:val="00406D1D"/>
    <w:rsid w:val="00424B2D"/>
    <w:rsid w:val="00425DF4"/>
    <w:rsid w:val="00426BDB"/>
    <w:rsid w:val="00442674"/>
    <w:rsid w:val="00446847"/>
    <w:rsid w:val="00446D8E"/>
    <w:rsid w:val="00447C7B"/>
    <w:rsid w:val="0045575D"/>
    <w:rsid w:val="0045593F"/>
    <w:rsid w:val="00471B67"/>
    <w:rsid w:val="00472477"/>
    <w:rsid w:val="00472CC7"/>
    <w:rsid w:val="0047400A"/>
    <w:rsid w:val="00480479"/>
    <w:rsid w:val="0048488F"/>
    <w:rsid w:val="0049475A"/>
    <w:rsid w:val="004B4147"/>
    <w:rsid w:val="004B5D7A"/>
    <w:rsid w:val="004D2B8B"/>
    <w:rsid w:val="004D4ED5"/>
    <w:rsid w:val="004D77E6"/>
    <w:rsid w:val="004E00B7"/>
    <w:rsid w:val="004E77D0"/>
    <w:rsid w:val="004F2536"/>
    <w:rsid w:val="004F3097"/>
    <w:rsid w:val="004F5B2E"/>
    <w:rsid w:val="004F65C7"/>
    <w:rsid w:val="0051528D"/>
    <w:rsid w:val="005166FF"/>
    <w:rsid w:val="00522851"/>
    <w:rsid w:val="005229D1"/>
    <w:rsid w:val="0055006E"/>
    <w:rsid w:val="005567D0"/>
    <w:rsid w:val="00562261"/>
    <w:rsid w:val="00567493"/>
    <w:rsid w:val="005704DB"/>
    <w:rsid w:val="00590C0E"/>
    <w:rsid w:val="005967C5"/>
    <w:rsid w:val="005A4081"/>
    <w:rsid w:val="005B06CD"/>
    <w:rsid w:val="005B52F8"/>
    <w:rsid w:val="005B7A16"/>
    <w:rsid w:val="005C1162"/>
    <w:rsid w:val="005C2F25"/>
    <w:rsid w:val="005D78C2"/>
    <w:rsid w:val="0060217F"/>
    <w:rsid w:val="00617FAE"/>
    <w:rsid w:val="00623702"/>
    <w:rsid w:val="0063261C"/>
    <w:rsid w:val="0065459A"/>
    <w:rsid w:val="00657CDE"/>
    <w:rsid w:val="00666455"/>
    <w:rsid w:val="00666727"/>
    <w:rsid w:val="00671A76"/>
    <w:rsid w:val="00672309"/>
    <w:rsid w:val="0069519C"/>
    <w:rsid w:val="00695D0C"/>
    <w:rsid w:val="006A61B6"/>
    <w:rsid w:val="006C22F4"/>
    <w:rsid w:val="006C4B14"/>
    <w:rsid w:val="006D1A50"/>
    <w:rsid w:val="006D4B43"/>
    <w:rsid w:val="006D6378"/>
    <w:rsid w:val="006E0D5B"/>
    <w:rsid w:val="006E49A5"/>
    <w:rsid w:val="006E7F39"/>
    <w:rsid w:val="006F37B2"/>
    <w:rsid w:val="007065E8"/>
    <w:rsid w:val="007126C7"/>
    <w:rsid w:val="007162DB"/>
    <w:rsid w:val="007263D7"/>
    <w:rsid w:val="00726E8E"/>
    <w:rsid w:val="007329FC"/>
    <w:rsid w:val="007520D2"/>
    <w:rsid w:val="00752637"/>
    <w:rsid w:val="00760486"/>
    <w:rsid w:val="00767B0E"/>
    <w:rsid w:val="0077122A"/>
    <w:rsid w:val="00774051"/>
    <w:rsid w:val="007770F3"/>
    <w:rsid w:val="007817F5"/>
    <w:rsid w:val="007C5EAF"/>
    <w:rsid w:val="007C7220"/>
    <w:rsid w:val="007D147F"/>
    <w:rsid w:val="007E25DE"/>
    <w:rsid w:val="00803C2A"/>
    <w:rsid w:val="00804C14"/>
    <w:rsid w:val="00816C9A"/>
    <w:rsid w:val="00823D2C"/>
    <w:rsid w:val="00824BE0"/>
    <w:rsid w:val="00834108"/>
    <w:rsid w:val="00834CAD"/>
    <w:rsid w:val="008414E9"/>
    <w:rsid w:val="00843E1B"/>
    <w:rsid w:val="00857184"/>
    <w:rsid w:val="00857DFC"/>
    <w:rsid w:val="00866588"/>
    <w:rsid w:val="008676CC"/>
    <w:rsid w:val="00871DF8"/>
    <w:rsid w:val="008773CA"/>
    <w:rsid w:val="00883036"/>
    <w:rsid w:val="008909C8"/>
    <w:rsid w:val="00891BE5"/>
    <w:rsid w:val="00892C6A"/>
    <w:rsid w:val="008939F9"/>
    <w:rsid w:val="008B3A2D"/>
    <w:rsid w:val="008B5F1F"/>
    <w:rsid w:val="008B6336"/>
    <w:rsid w:val="008D20F7"/>
    <w:rsid w:val="008D2BFD"/>
    <w:rsid w:val="008D4E29"/>
    <w:rsid w:val="008E05DD"/>
    <w:rsid w:val="008E21B2"/>
    <w:rsid w:val="008E3C4F"/>
    <w:rsid w:val="00902E33"/>
    <w:rsid w:val="00912917"/>
    <w:rsid w:val="009214DC"/>
    <w:rsid w:val="00921EB0"/>
    <w:rsid w:val="009309C4"/>
    <w:rsid w:val="009363A4"/>
    <w:rsid w:val="00945B6B"/>
    <w:rsid w:val="00950324"/>
    <w:rsid w:val="009525DC"/>
    <w:rsid w:val="009637EA"/>
    <w:rsid w:val="00963D1C"/>
    <w:rsid w:val="009671E5"/>
    <w:rsid w:val="00967C41"/>
    <w:rsid w:val="009708B9"/>
    <w:rsid w:val="00982F0A"/>
    <w:rsid w:val="00982FC8"/>
    <w:rsid w:val="0098625C"/>
    <w:rsid w:val="00991C23"/>
    <w:rsid w:val="00996C3A"/>
    <w:rsid w:val="009A0416"/>
    <w:rsid w:val="009A1966"/>
    <w:rsid w:val="009A2C76"/>
    <w:rsid w:val="009A3C4C"/>
    <w:rsid w:val="009A41C2"/>
    <w:rsid w:val="009B12E7"/>
    <w:rsid w:val="009B4FBB"/>
    <w:rsid w:val="009B6768"/>
    <w:rsid w:val="009B6D99"/>
    <w:rsid w:val="009C11C9"/>
    <w:rsid w:val="009C2585"/>
    <w:rsid w:val="009C3E5B"/>
    <w:rsid w:val="009C5433"/>
    <w:rsid w:val="009C6355"/>
    <w:rsid w:val="009D2C28"/>
    <w:rsid w:val="009D58DA"/>
    <w:rsid w:val="009D5F2F"/>
    <w:rsid w:val="009D6137"/>
    <w:rsid w:val="009E5D79"/>
    <w:rsid w:val="009E763E"/>
    <w:rsid w:val="009E7BC2"/>
    <w:rsid w:val="009F5162"/>
    <w:rsid w:val="009F7D9D"/>
    <w:rsid w:val="00A11AF3"/>
    <w:rsid w:val="00A13760"/>
    <w:rsid w:val="00A238BF"/>
    <w:rsid w:val="00A25C58"/>
    <w:rsid w:val="00A25E0F"/>
    <w:rsid w:val="00A50534"/>
    <w:rsid w:val="00A52F18"/>
    <w:rsid w:val="00A54275"/>
    <w:rsid w:val="00A56996"/>
    <w:rsid w:val="00A56FBE"/>
    <w:rsid w:val="00A60943"/>
    <w:rsid w:val="00A616FB"/>
    <w:rsid w:val="00A66B01"/>
    <w:rsid w:val="00A7247C"/>
    <w:rsid w:val="00A74CF7"/>
    <w:rsid w:val="00A8367A"/>
    <w:rsid w:val="00A911F9"/>
    <w:rsid w:val="00A9122F"/>
    <w:rsid w:val="00A93682"/>
    <w:rsid w:val="00AA0D21"/>
    <w:rsid w:val="00AA7F8B"/>
    <w:rsid w:val="00AD0ABD"/>
    <w:rsid w:val="00AD3EB3"/>
    <w:rsid w:val="00AD7C09"/>
    <w:rsid w:val="00AD7CF5"/>
    <w:rsid w:val="00AE0FD1"/>
    <w:rsid w:val="00AE1211"/>
    <w:rsid w:val="00B04572"/>
    <w:rsid w:val="00B04D4B"/>
    <w:rsid w:val="00B06A5C"/>
    <w:rsid w:val="00B2312C"/>
    <w:rsid w:val="00B32A47"/>
    <w:rsid w:val="00B35CA0"/>
    <w:rsid w:val="00B536EC"/>
    <w:rsid w:val="00B64FE4"/>
    <w:rsid w:val="00B715E0"/>
    <w:rsid w:val="00B729E1"/>
    <w:rsid w:val="00B876FB"/>
    <w:rsid w:val="00B9063E"/>
    <w:rsid w:val="00B91B81"/>
    <w:rsid w:val="00B92D5A"/>
    <w:rsid w:val="00BA0A7A"/>
    <w:rsid w:val="00BB3FFE"/>
    <w:rsid w:val="00BC4042"/>
    <w:rsid w:val="00BC4258"/>
    <w:rsid w:val="00BC4E5C"/>
    <w:rsid w:val="00BC7A12"/>
    <w:rsid w:val="00BD1182"/>
    <w:rsid w:val="00BD4BBC"/>
    <w:rsid w:val="00BE7FF4"/>
    <w:rsid w:val="00C16B6F"/>
    <w:rsid w:val="00C27980"/>
    <w:rsid w:val="00C43EB3"/>
    <w:rsid w:val="00C46501"/>
    <w:rsid w:val="00C57C12"/>
    <w:rsid w:val="00C618BB"/>
    <w:rsid w:val="00C7727F"/>
    <w:rsid w:val="00C905AB"/>
    <w:rsid w:val="00C90AC1"/>
    <w:rsid w:val="00CA3B57"/>
    <w:rsid w:val="00CB15CA"/>
    <w:rsid w:val="00CB58BE"/>
    <w:rsid w:val="00CC3B5E"/>
    <w:rsid w:val="00CD3C2C"/>
    <w:rsid w:val="00CD62D0"/>
    <w:rsid w:val="00CE5881"/>
    <w:rsid w:val="00CE65B0"/>
    <w:rsid w:val="00CF59AB"/>
    <w:rsid w:val="00D10A5F"/>
    <w:rsid w:val="00D24B8D"/>
    <w:rsid w:val="00D27C8D"/>
    <w:rsid w:val="00D316FD"/>
    <w:rsid w:val="00D33AA2"/>
    <w:rsid w:val="00D33BBE"/>
    <w:rsid w:val="00D46989"/>
    <w:rsid w:val="00D46D37"/>
    <w:rsid w:val="00D620B9"/>
    <w:rsid w:val="00D6355E"/>
    <w:rsid w:val="00D77A5E"/>
    <w:rsid w:val="00D809E3"/>
    <w:rsid w:val="00D875F0"/>
    <w:rsid w:val="00D96D52"/>
    <w:rsid w:val="00DA3A2D"/>
    <w:rsid w:val="00DB0101"/>
    <w:rsid w:val="00DB16C2"/>
    <w:rsid w:val="00DB5480"/>
    <w:rsid w:val="00DB557C"/>
    <w:rsid w:val="00DC07DB"/>
    <w:rsid w:val="00DC2813"/>
    <w:rsid w:val="00DC2FA0"/>
    <w:rsid w:val="00DE1BEE"/>
    <w:rsid w:val="00DE3771"/>
    <w:rsid w:val="00DE39B1"/>
    <w:rsid w:val="00DF10FD"/>
    <w:rsid w:val="00E04486"/>
    <w:rsid w:val="00E06825"/>
    <w:rsid w:val="00E14BDE"/>
    <w:rsid w:val="00E20A40"/>
    <w:rsid w:val="00E22E1E"/>
    <w:rsid w:val="00E30142"/>
    <w:rsid w:val="00E44164"/>
    <w:rsid w:val="00E51BF8"/>
    <w:rsid w:val="00E57FF5"/>
    <w:rsid w:val="00E73943"/>
    <w:rsid w:val="00E75A2D"/>
    <w:rsid w:val="00EA3039"/>
    <w:rsid w:val="00EA34AF"/>
    <w:rsid w:val="00EA7517"/>
    <w:rsid w:val="00EC5168"/>
    <w:rsid w:val="00ED7DF8"/>
    <w:rsid w:val="00EE68CA"/>
    <w:rsid w:val="00EF051F"/>
    <w:rsid w:val="00EF1855"/>
    <w:rsid w:val="00F0315B"/>
    <w:rsid w:val="00F06B75"/>
    <w:rsid w:val="00F11CB5"/>
    <w:rsid w:val="00F15D46"/>
    <w:rsid w:val="00F16DD4"/>
    <w:rsid w:val="00F25233"/>
    <w:rsid w:val="00F450D1"/>
    <w:rsid w:val="00F47FB3"/>
    <w:rsid w:val="00F5226B"/>
    <w:rsid w:val="00F52871"/>
    <w:rsid w:val="00F52B5C"/>
    <w:rsid w:val="00F64562"/>
    <w:rsid w:val="00F64CC3"/>
    <w:rsid w:val="00F705FE"/>
    <w:rsid w:val="00F829FE"/>
    <w:rsid w:val="00F969F7"/>
    <w:rsid w:val="00FA10C0"/>
    <w:rsid w:val="00FB1E23"/>
    <w:rsid w:val="00FB1F14"/>
    <w:rsid w:val="00FB7C32"/>
    <w:rsid w:val="00FC4D7F"/>
    <w:rsid w:val="00FC59B9"/>
    <w:rsid w:val="00FD798D"/>
    <w:rsid w:val="00FE02B9"/>
    <w:rsid w:val="00FF090F"/>
    <w:rsid w:val="00FF0D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FDB15"/>
  <w15:chartTrackingRefBased/>
  <w15:docId w15:val="{E01BE402-4239-4ACB-B65D-0A0B3040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64FE4"/>
    <w:pPr>
      <w:spacing w:after="160" w:line="259" w:lineRule="auto"/>
    </w:pPr>
    <w:rPr>
      <w:sz w:val="22"/>
      <w:szCs w:val="22"/>
      <w:lang w:eastAsia="en-US"/>
    </w:rPr>
  </w:style>
  <w:style w:type="paragraph" w:styleId="Naslov1">
    <w:name w:val="heading 1"/>
    <w:basedOn w:val="Navaden"/>
    <w:next w:val="Navaden"/>
    <w:link w:val="Naslov1Znak"/>
    <w:uiPriority w:val="9"/>
    <w:qFormat/>
    <w:rsid w:val="00F52871"/>
    <w:pPr>
      <w:keepNext/>
      <w:spacing w:before="240" w:after="60"/>
      <w:outlineLvl w:val="0"/>
    </w:pPr>
    <w:rPr>
      <w:rFonts w:ascii="Calibri Light" w:eastAsia="Times New Roman" w:hAnsi="Calibri Light"/>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CA3B57"/>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CA3B57"/>
    <w:pPr>
      <w:tabs>
        <w:tab w:val="left" w:pos="1701"/>
      </w:tabs>
      <w:spacing w:after="0" w:line="260" w:lineRule="exact"/>
      <w:ind w:left="1701" w:hanging="1701"/>
    </w:pPr>
    <w:rPr>
      <w:rFonts w:ascii="Arial" w:eastAsia="Times New Roman" w:hAnsi="Arial"/>
      <w:b/>
      <w:sz w:val="20"/>
      <w:szCs w:val="24"/>
      <w:lang w:val="it-IT"/>
    </w:rPr>
  </w:style>
  <w:style w:type="paragraph" w:styleId="Glava">
    <w:name w:val="header"/>
    <w:basedOn w:val="Navaden"/>
    <w:link w:val="GlavaZnak"/>
    <w:unhideWhenUsed/>
    <w:rsid w:val="00CA3B57"/>
    <w:pPr>
      <w:tabs>
        <w:tab w:val="center" w:pos="4536"/>
        <w:tab w:val="right" w:pos="9072"/>
      </w:tabs>
    </w:pPr>
  </w:style>
  <w:style w:type="character" w:customStyle="1" w:styleId="GlavaZnak">
    <w:name w:val="Glava Znak"/>
    <w:link w:val="Glava"/>
    <w:uiPriority w:val="99"/>
    <w:rsid w:val="00CA3B57"/>
    <w:rPr>
      <w:sz w:val="22"/>
      <w:szCs w:val="22"/>
      <w:lang w:eastAsia="en-US"/>
    </w:rPr>
  </w:style>
  <w:style w:type="paragraph" w:styleId="Noga">
    <w:name w:val="footer"/>
    <w:basedOn w:val="Navaden"/>
    <w:link w:val="NogaZnak"/>
    <w:uiPriority w:val="99"/>
    <w:unhideWhenUsed/>
    <w:rsid w:val="00CA3B57"/>
    <w:pPr>
      <w:tabs>
        <w:tab w:val="center" w:pos="4536"/>
        <w:tab w:val="right" w:pos="9072"/>
      </w:tabs>
    </w:pPr>
  </w:style>
  <w:style w:type="character" w:customStyle="1" w:styleId="NogaZnak">
    <w:name w:val="Noga Znak"/>
    <w:link w:val="Noga"/>
    <w:uiPriority w:val="99"/>
    <w:rsid w:val="00CA3B57"/>
    <w:rPr>
      <w:sz w:val="22"/>
      <w:szCs w:val="22"/>
      <w:lang w:eastAsia="en-US"/>
    </w:rPr>
  </w:style>
  <w:style w:type="paragraph" w:customStyle="1" w:styleId="podpisi">
    <w:name w:val="podpisi"/>
    <w:basedOn w:val="Navaden"/>
    <w:qFormat/>
    <w:rsid w:val="00CA3B57"/>
    <w:pPr>
      <w:tabs>
        <w:tab w:val="left" w:pos="3402"/>
      </w:tabs>
      <w:spacing w:after="0" w:line="260" w:lineRule="exact"/>
    </w:pPr>
    <w:rPr>
      <w:rFonts w:ascii="Arial" w:eastAsia="Times New Roman" w:hAnsi="Arial"/>
      <w:sz w:val="20"/>
      <w:szCs w:val="24"/>
      <w:lang w:val="it-IT"/>
    </w:rPr>
  </w:style>
  <w:style w:type="paragraph" w:styleId="Sprotnaopomba-besedilo">
    <w:name w:val="footnote text"/>
    <w:basedOn w:val="Navaden"/>
    <w:link w:val="Sprotnaopomba-besediloZnak"/>
    <w:rsid w:val="00CA3B57"/>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rsid w:val="00CA3B57"/>
    <w:rPr>
      <w:rFonts w:ascii="Arial" w:eastAsia="Times New Roman" w:hAnsi="Arial"/>
      <w:lang w:eastAsia="en-US"/>
    </w:rPr>
  </w:style>
  <w:style w:type="character" w:styleId="Sprotnaopomba-sklic">
    <w:name w:val="footnote reference"/>
    <w:rsid w:val="00CA3B57"/>
    <w:rPr>
      <w:vertAlign w:val="superscript"/>
    </w:rPr>
  </w:style>
  <w:style w:type="paragraph" w:styleId="Napis">
    <w:name w:val="caption"/>
    <w:basedOn w:val="Navaden"/>
    <w:next w:val="Navaden"/>
    <w:qFormat/>
    <w:rsid w:val="00CA3B57"/>
    <w:pPr>
      <w:spacing w:after="0" w:line="240" w:lineRule="auto"/>
      <w:jc w:val="both"/>
    </w:pPr>
    <w:rPr>
      <w:rFonts w:ascii="Arial" w:eastAsia="Times New Roman" w:hAnsi="Arial"/>
      <w:b/>
      <w:bCs/>
      <w:sz w:val="20"/>
      <w:szCs w:val="20"/>
      <w:lang w:eastAsia="sl-SI"/>
    </w:rPr>
  </w:style>
  <w:style w:type="paragraph" w:styleId="Besedilooblaka">
    <w:name w:val="Balloon Text"/>
    <w:basedOn w:val="Navaden"/>
    <w:link w:val="BesedilooblakaZnak"/>
    <w:uiPriority w:val="99"/>
    <w:semiHidden/>
    <w:unhideWhenUsed/>
    <w:rsid w:val="00A7247C"/>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A7247C"/>
    <w:rPr>
      <w:rFonts w:ascii="Segoe UI" w:hAnsi="Segoe UI" w:cs="Segoe UI"/>
      <w:sz w:val="18"/>
      <w:szCs w:val="18"/>
      <w:lang w:eastAsia="en-US"/>
    </w:rPr>
  </w:style>
  <w:style w:type="table" w:styleId="Svetelseznam">
    <w:name w:val="Light List"/>
    <w:basedOn w:val="Navadnatabela"/>
    <w:uiPriority w:val="61"/>
    <w:rsid w:val="00B04572"/>
    <w:rPr>
      <w:rFonts w:eastAsia="Times New Roman"/>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Pripombasklic">
    <w:name w:val="annotation reference"/>
    <w:uiPriority w:val="99"/>
    <w:semiHidden/>
    <w:unhideWhenUsed/>
    <w:rsid w:val="00CF59AB"/>
    <w:rPr>
      <w:sz w:val="16"/>
      <w:szCs w:val="16"/>
    </w:rPr>
  </w:style>
  <w:style w:type="paragraph" w:styleId="Pripombabesedilo">
    <w:name w:val="annotation text"/>
    <w:basedOn w:val="Navaden"/>
    <w:link w:val="PripombabesediloZnak"/>
    <w:uiPriority w:val="99"/>
    <w:semiHidden/>
    <w:unhideWhenUsed/>
    <w:rsid w:val="00CF59AB"/>
    <w:rPr>
      <w:sz w:val="20"/>
      <w:szCs w:val="20"/>
    </w:rPr>
  </w:style>
  <w:style w:type="character" w:customStyle="1" w:styleId="PripombabesediloZnak">
    <w:name w:val="Pripomba – besedilo Znak"/>
    <w:link w:val="Pripombabesedilo"/>
    <w:uiPriority w:val="99"/>
    <w:semiHidden/>
    <w:rsid w:val="00CF59AB"/>
    <w:rPr>
      <w:lang w:eastAsia="en-US"/>
    </w:rPr>
  </w:style>
  <w:style w:type="paragraph" w:styleId="Zadevapripombe">
    <w:name w:val="annotation subject"/>
    <w:basedOn w:val="Pripombabesedilo"/>
    <w:next w:val="Pripombabesedilo"/>
    <w:link w:val="ZadevapripombeZnak"/>
    <w:uiPriority w:val="99"/>
    <w:semiHidden/>
    <w:unhideWhenUsed/>
    <w:rsid w:val="00CF59AB"/>
    <w:rPr>
      <w:b/>
      <w:bCs/>
    </w:rPr>
  </w:style>
  <w:style w:type="character" w:customStyle="1" w:styleId="ZadevapripombeZnak">
    <w:name w:val="Zadeva pripombe Znak"/>
    <w:link w:val="Zadevapripombe"/>
    <w:uiPriority w:val="99"/>
    <w:semiHidden/>
    <w:rsid w:val="00CF59AB"/>
    <w:rPr>
      <w:b/>
      <w:bCs/>
      <w:lang w:eastAsia="en-US"/>
    </w:rPr>
  </w:style>
  <w:style w:type="paragraph" w:styleId="Podnaslov">
    <w:name w:val="Subtitle"/>
    <w:basedOn w:val="Navaden"/>
    <w:next w:val="Navaden"/>
    <w:link w:val="PodnaslovZnak"/>
    <w:uiPriority w:val="11"/>
    <w:qFormat/>
    <w:rsid w:val="00F52871"/>
    <w:pPr>
      <w:spacing w:after="60"/>
      <w:jc w:val="center"/>
      <w:outlineLvl w:val="1"/>
    </w:pPr>
    <w:rPr>
      <w:rFonts w:ascii="Calibri Light" w:eastAsia="Times New Roman" w:hAnsi="Calibri Light"/>
      <w:sz w:val="24"/>
      <w:szCs w:val="24"/>
    </w:rPr>
  </w:style>
  <w:style w:type="character" w:customStyle="1" w:styleId="PodnaslovZnak">
    <w:name w:val="Podnaslov Znak"/>
    <w:link w:val="Podnaslov"/>
    <w:uiPriority w:val="11"/>
    <w:rsid w:val="00F52871"/>
    <w:rPr>
      <w:rFonts w:ascii="Calibri Light" w:eastAsia="Times New Roman" w:hAnsi="Calibri Light" w:cs="Times New Roman"/>
      <w:sz w:val="24"/>
      <w:szCs w:val="24"/>
      <w:lang w:eastAsia="en-US"/>
    </w:rPr>
  </w:style>
  <w:style w:type="character" w:customStyle="1" w:styleId="Naslov1Znak">
    <w:name w:val="Naslov 1 Znak"/>
    <w:link w:val="Naslov1"/>
    <w:uiPriority w:val="9"/>
    <w:rsid w:val="00F52871"/>
    <w:rPr>
      <w:rFonts w:ascii="Calibri Light" w:eastAsia="Times New Roman" w:hAnsi="Calibri Light" w:cs="Times New Roman"/>
      <w:b/>
      <w:bCs/>
      <w:kern w:val="32"/>
      <w:sz w:val="32"/>
      <w:szCs w:val="32"/>
      <w:lang w:eastAsia="en-US"/>
    </w:rPr>
  </w:style>
  <w:style w:type="character" w:styleId="Hiperpovezava">
    <w:name w:val="Hyperlink"/>
    <w:uiPriority w:val="99"/>
    <w:unhideWhenUsed/>
    <w:rsid w:val="00DF10FD"/>
    <w:rPr>
      <w:color w:val="0563C1"/>
      <w:u w:val="single"/>
    </w:rPr>
  </w:style>
  <w:style w:type="character" w:styleId="SledenaHiperpovezava">
    <w:name w:val="FollowedHyperlink"/>
    <w:uiPriority w:val="99"/>
    <w:semiHidden/>
    <w:unhideWhenUsed/>
    <w:rsid w:val="00B04D4B"/>
    <w:rPr>
      <w:color w:val="954F72"/>
      <w:u w:val="single"/>
    </w:rPr>
  </w:style>
  <w:style w:type="table" w:styleId="Tabelamrea">
    <w:name w:val="Table Grid"/>
    <w:basedOn w:val="Navadnatabela"/>
    <w:uiPriority w:val="39"/>
    <w:rsid w:val="00320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DB5480"/>
    <w:pPr>
      <w:spacing w:after="0" w:line="260" w:lineRule="exact"/>
      <w:ind w:left="720"/>
      <w:contextualSpacing/>
    </w:pPr>
    <w:rPr>
      <w:rFonts w:ascii="Arial" w:eastAsia="Times New Roman" w:hAnsi="Arial"/>
      <w:sz w:val="20"/>
      <w:szCs w:val="24"/>
      <w:lang w:val="en-US"/>
    </w:rPr>
  </w:style>
  <w:style w:type="table" w:styleId="Srednjiseznam2poudarek1">
    <w:name w:val="Medium List 2 Accent 1"/>
    <w:basedOn w:val="Navadnatabela"/>
    <w:uiPriority w:val="66"/>
    <w:rsid w:val="00297E04"/>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9780">
      <w:bodyDiv w:val="1"/>
      <w:marLeft w:val="0"/>
      <w:marRight w:val="0"/>
      <w:marTop w:val="0"/>
      <w:marBottom w:val="0"/>
      <w:divBdr>
        <w:top w:val="none" w:sz="0" w:space="0" w:color="auto"/>
        <w:left w:val="none" w:sz="0" w:space="0" w:color="auto"/>
        <w:bottom w:val="none" w:sz="0" w:space="0" w:color="auto"/>
        <w:right w:val="none" w:sz="0" w:space="0" w:color="auto"/>
      </w:divBdr>
    </w:div>
    <w:div w:id="115371567">
      <w:bodyDiv w:val="1"/>
      <w:marLeft w:val="0"/>
      <w:marRight w:val="0"/>
      <w:marTop w:val="0"/>
      <w:marBottom w:val="0"/>
      <w:divBdr>
        <w:top w:val="none" w:sz="0" w:space="0" w:color="auto"/>
        <w:left w:val="none" w:sz="0" w:space="0" w:color="auto"/>
        <w:bottom w:val="none" w:sz="0" w:space="0" w:color="auto"/>
        <w:right w:val="none" w:sz="0" w:space="0" w:color="auto"/>
      </w:divBdr>
    </w:div>
    <w:div w:id="137378414">
      <w:bodyDiv w:val="1"/>
      <w:marLeft w:val="0"/>
      <w:marRight w:val="0"/>
      <w:marTop w:val="0"/>
      <w:marBottom w:val="0"/>
      <w:divBdr>
        <w:top w:val="none" w:sz="0" w:space="0" w:color="auto"/>
        <w:left w:val="none" w:sz="0" w:space="0" w:color="auto"/>
        <w:bottom w:val="none" w:sz="0" w:space="0" w:color="auto"/>
        <w:right w:val="none" w:sz="0" w:space="0" w:color="auto"/>
      </w:divBdr>
    </w:div>
    <w:div w:id="323363084">
      <w:bodyDiv w:val="1"/>
      <w:marLeft w:val="0"/>
      <w:marRight w:val="0"/>
      <w:marTop w:val="0"/>
      <w:marBottom w:val="0"/>
      <w:divBdr>
        <w:top w:val="none" w:sz="0" w:space="0" w:color="auto"/>
        <w:left w:val="none" w:sz="0" w:space="0" w:color="auto"/>
        <w:bottom w:val="none" w:sz="0" w:space="0" w:color="auto"/>
        <w:right w:val="none" w:sz="0" w:space="0" w:color="auto"/>
      </w:divBdr>
    </w:div>
    <w:div w:id="357316123">
      <w:bodyDiv w:val="1"/>
      <w:marLeft w:val="0"/>
      <w:marRight w:val="0"/>
      <w:marTop w:val="0"/>
      <w:marBottom w:val="0"/>
      <w:divBdr>
        <w:top w:val="none" w:sz="0" w:space="0" w:color="auto"/>
        <w:left w:val="none" w:sz="0" w:space="0" w:color="auto"/>
        <w:bottom w:val="none" w:sz="0" w:space="0" w:color="auto"/>
        <w:right w:val="none" w:sz="0" w:space="0" w:color="auto"/>
      </w:divBdr>
    </w:div>
    <w:div w:id="389693068">
      <w:bodyDiv w:val="1"/>
      <w:marLeft w:val="0"/>
      <w:marRight w:val="0"/>
      <w:marTop w:val="0"/>
      <w:marBottom w:val="0"/>
      <w:divBdr>
        <w:top w:val="none" w:sz="0" w:space="0" w:color="auto"/>
        <w:left w:val="none" w:sz="0" w:space="0" w:color="auto"/>
        <w:bottom w:val="none" w:sz="0" w:space="0" w:color="auto"/>
        <w:right w:val="none" w:sz="0" w:space="0" w:color="auto"/>
      </w:divBdr>
    </w:div>
    <w:div w:id="485435162">
      <w:bodyDiv w:val="1"/>
      <w:marLeft w:val="0"/>
      <w:marRight w:val="0"/>
      <w:marTop w:val="0"/>
      <w:marBottom w:val="0"/>
      <w:divBdr>
        <w:top w:val="none" w:sz="0" w:space="0" w:color="auto"/>
        <w:left w:val="none" w:sz="0" w:space="0" w:color="auto"/>
        <w:bottom w:val="none" w:sz="0" w:space="0" w:color="auto"/>
        <w:right w:val="none" w:sz="0" w:space="0" w:color="auto"/>
      </w:divBdr>
    </w:div>
    <w:div w:id="499202408">
      <w:bodyDiv w:val="1"/>
      <w:marLeft w:val="0"/>
      <w:marRight w:val="0"/>
      <w:marTop w:val="0"/>
      <w:marBottom w:val="0"/>
      <w:divBdr>
        <w:top w:val="none" w:sz="0" w:space="0" w:color="auto"/>
        <w:left w:val="none" w:sz="0" w:space="0" w:color="auto"/>
        <w:bottom w:val="none" w:sz="0" w:space="0" w:color="auto"/>
        <w:right w:val="none" w:sz="0" w:space="0" w:color="auto"/>
      </w:divBdr>
    </w:div>
    <w:div w:id="503712482">
      <w:bodyDiv w:val="1"/>
      <w:marLeft w:val="0"/>
      <w:marRight w:val="0"/>
      <w:marTop w:val="0"/>
      <w:marBottom w:val="0"/>
      <w:divBdr>
        <w:top w:val="none" w:sz="0" w:space="0" w:color="auto"/>
        <w:left w:val="none" w:sz="0" w:space="0" w:color="auto"/>
        <w:bottom w:val="none" w:sz="0" w:space="0" w:color="auto"/>
        <w:right w:val="none" w:sz="0" w:space="0" w:color="auto"/>
      </w:divBdr>
    </w:div>
    <w:div w:id="517811209">
      <w:bodyDiv w:val="1"/>
      <w:marLeft w:val="0"/>
      <w:marRight w:val="0"/>
      <w:marTop w:val="0"/>
      <w:marBottom w:val="0"/>
      <w:divBdr>
        <w:top w:val="none" w:sz="0" w:space="0" w:color="auto"/>
        <w:left w:val="none" w:sz="0" w:space="0" w:color="auto"/>
        <w:bottom w:val="none" w:sz="0" w:space="0" w:color="auto"/>
        <w:right w:val="none" w:sz="0" w:space="0" w:color="auto"/>
      </w:divBdr>
    </w:div>
    <w:div w:id="567152688">
      <w:bodyDiv w:val="1"/>
      <w:marLeft w:val="0"/>
      <w:marRight w:val="0"/>
      <w:marTop w:val="0"/>
      <w:marBottom w:val="0"/>
      <w:divBdr>
        <w:top w:val="none" w:sz="0" w:space="0" w:color="auto"/>
        <w:left w:val="none" w:sz="0" w:space="0" w:color="auto"/>
        <w:bottom w:val="none" w:sz="0" w:space="0" w:color="auto"/>
        <w:right w:val="none" w:sz="0" w:space="0" w:color="auto"/>
      </w:divBdr>
    </w:div>
    <w:div w:id="586693891">
      <w:bodyDiv w:val="1"/>
      <w:marLeft w:val="0"/>
      <w:marRight w:val="0"/>
      <w:marTop w:val="0"/>
      <w:marBottom w:val="0"/>
      <w:divBdr>
        <w:top w:val="none" w:sz="0" w:space="0" w:color="auto"/>
        <w:left w:val="none" w:sz="0" w:space="0" w:color="auto"/>
        <w:bottom w:val="none" w:sz="0" w:space="0" w:color="auto"/>
        <w:right w:val="none" w:sz="0" w:space="0" w:color="auto"/>
      </w:divBdr>
    </w:div>
    <w:div w:id="636034163">
      <w:bodyDiv w:val="1"/>
      <w:marLeft w:val="0"/>
      <w:marRight w:val="0"/>
      <w:marTop w:val="0"/>
      <w:marBottom w:val="0"/>
      <w:divBdr>
        <w:top w:val="none" w:sz="0" w:space="0" w:color="auto"/>
        <w:left w:val="none" w:sz="0" w:space="0" w:color="auto"/>
        <w:bottom w:val="none" w:sz="0" w:space="0" w:color="auto"/>
        <w:right w:val="none" w:sz="0" w:space="0" w:color="auto"/>
      </w:divBdr>
    </w:div>
    <w:div w:id="670521891">
      <w:bodyDiv w:val="1"/>
      <w:marLeft w:val="0"/>
      <w:marRight w:val="0"/>
      <w:marTop w:val="0"/>
      <w:marBottom w:val="0"/>
      <w:divBdr>
        <w:top w:val="none" w:sz="0" w:space="0" w:color="auto"/>
        <w:left w:val="none" w:sz="0" w:space="0" w:color="auto"/>
        <w:bottom w:val="none" w:sz="0" w:space="0" w:color="auto"/>
        <w:right w:val="none" w:sz="0" w:space="0" w:color="auto"/>
      </w:divBdr>
    </w:div>
    <w:div w:id="753552388">
      <w:bodyDiv w:val="1"/>
      <w:marLeft w:val="0"/>
      <w:marRight w:val="0"/>
      <w:marTop w:val="0"/>
      <w:marBottom w:val="0"/>
      <w:divBdr>
        <w:top w:val="none" w:sz="0" w:space="0" w:color="auto"/>
        <w:left w:val="none" w:sz="0" w:space="0" w:color="auto"/>
        <w:bottom w:val="none" w:sz="0" w:space="0" w:color="auto"/>
        <w:right w:val="none" w:sz="0" w:space="0" w:color="auto"/>
      </w:divBdr>
    </w:div>
    <w:div w:id="789586724">
      <w:bodyDiv w:val="1"/>
      <w:marLeft w:val="0"/>
      <w:marRight w:val="0"/>
      <w:marTop w:val="0"/>
      <w:marBottom w:val="0"/>
      <w:divBdr>
        <w:top w:val="none" w:sz="0" w:space="0" w:color="auto"/>
        <w:left w:val="none" w:sz="0" w:space="0" w:color="auto"/>
        <w:bottom w:val="none" w:sz="0" w:space="0" w:color="auto"/>
        <w:right w:val="none" w:sz="0" w:space="0" w:color="auto"/>
      </w:divBdr>
    </w:div>
    <w:div w:id="922566093">
      <w:bodyDiv w:val="1"/>
      <w:marLeft w:val="0"/>
      <w:marRight w:val="0"/>
      <w:marTop w:val="0"/>
      <w:marBottom w:val="0"/>
      <w:divBdr>
        <w:top w:val="none" w:sz="0" w:space="0" w:color="auto"/>
        <w:left w:val="none" w:sz="0" w:space="0" w:color="auto"/>
        <w:bottom w:val="none" w:sz="0" w:space="0" w:color="auto"/>
        <w:right w:val="none" w:sz="0" w:space="0" w:color="auto"/>
      </w:divBdr>
    </w:div>
    <w:div w:id="937716608">
      <w:bodyDiv w:val="1"/>
      <w:marLeft w:val="0"/>
      <w:marRight w:val="0"/>
      <w:marTop w:val="0"/>
      <w:marBottom w:val="0"/>
      <w:divBdr>
        <w:top w:val="none" w:sz="0" w:space="0" w:color="auto"/>
        <w:left w:val="none" w:sz="0" w:space="0" w:color="auto"/>
        <w:bottom w:val="none" w:sz="0" w:space="0" w:color="auto"/>
        <w:right w:val="none" w:sz="0" w:space="0" w:color="auto"/>
      </w:divBdr>
    </w:div>
    <w:div w:id="967786423">
      <w:bodyDiv w:val="1"/>
      <w:marLeft w:val="0"/>
      <w:marRight w:val="0"/>
      <w:marTop w:val="0"/>
      <w:marBottom w:val="0"/>
      <w:divBdr>
        <w:top w:val="none" w:sz="0" w:space="0" w:color="auto"/>
        <w:left w:val="none" w:sz="0" w:space="0" w:color="auto"/>
        <w:bottom w:val="none" w:sz="0" w:space="0" w:color="auto"/>
        <w:right w:val="none" w:sz="0" w:space="0" w:color="auto"/>
      </w:divBdr>
    </w:div>
    <w:div w:id="1087535954">
      <w:bodyDiv w:val="1"/>
      <w:marLeft w:val="0"/>
      <w:marRight w:val="0"/>
      <w:marTop w:val="0"/>
      <w:marBottom w:val="0"/>
      <w:divBdr>
        <w:top w:val="none" w:sz="0" w:space="0" w:color="auto"/>
        <w:left w:val="none" w:sz="0" w:space="0" w:color="auto"/>
        <w:bottom w:val="none" w:sz="0" w:space="0" w:color="auto"/>
        <w:right w:val="none" w:sz="0" w:space="0" w:color="auto"/>
      </w:divBdr>
    </w:div>
    <w:div w:id="1318875679">
      <w:bodyDiv w:val="1"/>
      <w:marLeft w:val="0"/>
      <w:marRight w:val="0"/>
      <w:marTop w:val="0"/>
      <w:marBottom w:val="0"/>
      <w:divBdr>
        <w:top w:val="none" w:sz="0" w:space="0" w:color="auto"/>
        <w:left w:val="none" w:sz="0" w:space="0" w:color="auto"/>
        <w:bottom w:val="none" w:sz="0" w:space="0" w:color="auto"/>
        <w:right w:val="none" w:sz="0" w:space="0" w:color="auto"/>
      </w:divBdr>
    </w:div>
    <w:div w:id="1346977642">
      <w:bodyDiv w:val="1"/>
      <w:marLeft w:val="0"/>
      <w:marRight w:val="0"/>
      <w:marTop w:val="0"/>
      <w:marBottom w:val="0"/>
      <w:divBdr>
        <w:top w:val="none" w:sz="0" w:space="0" w:color="auto"/>
        <w:left w:val="none" w:sz="0" w:space="0" w:color="auto"/>
        <w:bottom w:val="none" w:sz="0" w:space="0" w:color="auto"/>
        <w:right w:val="none" w:sz="0" w:space="0" w:color="auto"/>
      </w:divBdr>
    </w:div>
    <w:div w:id="1443382097">
      <w:bodyDiv w:val="1"/>
      <w:marLeft w:val="0"/>
      <w:marRight w:val="0"/>
      <w:marTop w:val="0"/>
      <w:marBottom w:val="0"/>
      <w:divBdr>
        <w:top w:val="none" w:sz="0" w:space="0" w:color="auto"/>
        <w:left w:val="none" w:sz="0" w:space="0" w:color="auto"/>
        <w:bottom w:val="none" w:sz="0" w:space="0" w:color="auto"/>
        <w:right w:val="none" w:sz="0" w:space="0" w:color="auto"/>
      </w:divBdr>
    </w:div>
    <w:div w:id="1566449316">
      <w:bodyDiv w:val="1"/>
      <w:marLeft w:val="0"/>
      <w:marRight w:val="0"/>
      <w:marTop w:val="0"/>
      <w:marBottom w:val="0"/>
      <w:divBdr>
        <w:top w:val="none" w:sz="0" w:space="0" w:color="auto"/>
        <w:left w:val="none" w:sz="0" w:space="0" w:color="auto"/>
        <w:bottom w:val="none" w:sz="0" w:space="0" w:color="auto"/>
        <w:right w:val="none" w:sz="0" w:space="0" w:color="auto"/>
      </w:divBdr>
    </w:div>
    <w:div w:id="1568959570">
      <w:bodyDiv w:val="1"/>
      <w:marLeft w:val="0"/>
      <w:marRight w:val="0"/>
      <w:marTop w:val="0"/>
      <w:marBottom w:val="0"/>
      <w:divBdr>
        <w:top w:val="none" w:sz="0" w:space="0" w:color="auto"/>
        <w:left w:val="none" w:sz="0" w:space="0" w:color="auto"/>
        <w:bottom w:val="none" w:sz="0" w:space="0" w:color="auto"/>
        <w:right w:val="none" w:sz="0" w:space="0" w:color="auto"/>
      </w:divBdr>
    </w:div>
    <w:div w:id="1581910045">
      <w:bodyDiv w:val="1"/>
      <w:marLeft w:val="0"/>
      <w:marRight w:val="0"/>
      <w:marTop w:val="0"/>
      <w:marBottom w:val="0"/>
      <w:divBdr>
        <w:top w:val="none" w:sz="0" w:space="0" w:color="auto"/>
        <w:left w:val="none" w:sz="0" w:space="0" w:color="auto"/>
        <w:bottom w:val="none" w:sz="0" w:space="0" w:color="auto"/>
        <w:right w:val="none" w:sz="0" w:space="0" w:color="auto"/>
      </w:divBdr>
    </w:div>
    <w:div w:id="1583831297">
      <w:bodyDiv w:val="1"/>
      <w:marLeft w:val="0"/>
      <w:marRight w:val="0"/>
      <w:marTop w:val="0"/>
      <w:marBottom w:val="0"/>
      <w:divBdr>
        <w:top w:val="none" w:sz="0" w:space="0" w:color="auto"/>
        <w:left w:val="none" w:sz="0" w:space="0" w:color="auto"/>
        <w:bottom w:val="none" w:sz="0" w:space="0" w:color="auto"/>
        <w:right w:val="none" w:sz="0" w:space="0" w:color="auto"/>
      </w:divBdr>
    </w:div>
    <w:div w:id="1935938107">
      <w:bodyDiv w:val="1"/>
      <w:marLeft w:val="0"/>
      <w:marRight w:val="0"/>
      <w:marTop w:val="0"/>
      <w:marBottom w:val="0"/>
      <w:divBdr>
        <w:top w:val="none" w:sz="0" w:space="0" w:color="auto"/>
        <w:left w:val="none" w:sz="0" w:space="0" w:color="auto"/>
        <w:bottom w:val="none" w:sz="0" w:space="0" w:color="auto"/>
        <w:right w:val="none" w:sz="0" w:space="0" w:color="auto"/>
      </w:divBdr>
    </w:div>
    <w:div w:id="1952469398">
      <w:bodyDiv w:val="1"/>
      <w:marLeft w:val="0"/>
      <w:marRight w:val="0"/>
      <w:marTop w:val="0"/>
      <w:marBottom w:val="0"/>
      <w:divBdr>
        <w:top w:val="none" w:sz="0" w:space="0" w:color="auto"/>
        <w:left w:val="none" w:sz="0" w:space="0" w:color="auto"/>
        <w:bottom w:val="none" w:sz="0" w:space="0" w:color="auto"/>
        <w:right w:val="none" w:sz="0" w:space="0" w:color="auto"/>
      </w:divBdr>
    </w:div>
    <w:div w:id="1982343036">
      <w:bodyDiv w:val="1"/>
      <w:marLeft w:val="0"/>
      <w:marRight w:val="0"/>
      <w:marTop w:val="0"/>
      <w:marBottom w:val="0"/>
      <w:divBdr>
        <w:top w:val="none" w:sz="0" w:space="0" w:color="auto"/>
        <w:left w:val="none" w:sz="0" w:space="0" w:color="auto"/>
        <w:bottom w:val="none" w:sz="0" w:space="0" w:color="auto"/>
        <w:right w:val="none" w:sz="0" w:space="0" w:color="auto"/>
      </w:divBdr>
    </w:div>
    <w:div w:id="213995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radni-list.si/glasilo-uradni-list-rs/vsebina/2022-01-418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7650A6A-D168-4625-88F1-6016126DB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1277</Words>
  <Characters>7279</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MNZ</Company>
  <LinksUpToDate>false</LinksUpToDate>
  <CharactersWithSpaces>8539</CharactersWithSpaces>
  <SharedDoc>false</SharedDoc>
  <HLinks>
    <vt:vector size="18" baseType="variant">
      <vt:variant>
        <vt:i4>7471147</vt:i4>
      </vt:variant>
      <vt:variant>
        <vt:i4>6</vt:i4>
      </vt:variant>
      <vt:variant>
        <vt:i4>0</vt:i4>
      </vt:variant>
      <vt:variant>
        <vt:i4>5</vt:i4>
      </vt:variant>
      <vt:variant>
        <vt:lpwstr>https://podatki.gov.si/</vt:lpwstr>
      </vt:variant>
      <vt:variant>
        <vt:lpwstr/>
      </vt:variant>
      <vt:variant>
        <vt:i4>131141</vt:i4>
      </vt:variant>
      <vt:variant>
        <vt:i4>3</vt:i4>
      </vt:variant>
      <vt:variant>
        <vt:i4>0</vt:i4>
      </vt:variant>
      <vt:variant>
        <vt:i4>5</vt:i4>
      </vt:variant>
      <vt:variant>
        <vt:lpwstr>https://www.gov.si/teme/varnost-na-smuciscih/</vt:lpwstr>
      </vt:variant>
      <vt:variant>
        <vt:lpwstr/>
      </vt:variant>
      <vt:variant>
        <vt:i4>7667751</vt:i4>
      </vt:variant>
      <vt:variant>
        <vt:i4>0</vt:i4>
      </vt:variant>
      <vt:variant>
        <vt:i4>0</vt:i4>
      </vt:variant>
      <vt:variant>
        <vt:i4>5</vt:i4>
      </vt:variant>
      <vt:variant>
        <vt:lpwstr>http://www.uradni-list.si/1/objava.jsp?sop=2016-01-1922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Gutman Vesna</dc:creator>
  <cp:keywords/>
  <dc:description/>
  <cp:lastModifiedBy>Matija Remec</cp:lastModifiedBy>
  <cp:revision>2</cp:revision>
  <cp:lastPrinted>2020-06-03T12:53:00Z</cp:lastPrinted>
  <dcterms:created xsi:type="dcterms:W3CDTF">2024-07-12T09:31:00Z</dcterms:created>
  <dcterms:modified xsi:type="dcterms:W3CDTF">2024-07-12T09:31:00Z</dcterms:modified>
</cp:coreProperties>
</file>