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2A9A" w14:textId="7D5F8A9E" w:rsidR="004A530C" w:rsidRPr="00D21634" w:rsidRDefault="0087289D" w:rsidP="004875AF">
      <w:pPr>
        <w:spacing w:line="240" w:lineRule="exact"/>
        <w:rPr>
          <w:bCs/>
          <w:lang w:eastAsia="sl-SI"/>
        </w:rPr>
      </w:pPr>
      <w:r w:rsidRPr="00D2163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D74D69" wp14:editId="61163F3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6183A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2FC5CE9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6852971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D93A2E0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13DC488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4D69AF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3803B33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100569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506F5D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74D6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4A6183A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2FC5CE9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6852971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D93A2E0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13DC488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4D69AF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3803B33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100569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506F5D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21634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FC16ACA" wp14:editId="58CD8FE6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D21634">
        <w:rPr>
          <w:bCs/>
          <w:lang w:eastAsia="sl-SI"/>
        </w:rPr>
        <w:t>Številka: 06182-</w:t>
      </w:r>
      <w:r w:rsidR="00C94271" w:rsidRPr="00D21634">
        <w:rPr>
          <w:bCs/>
          <w:lang w:eastAsia="sl-SI"/>
        </w:rPr>
        <w:t>2748/2022</w:t>
      </w:r>
    </w:p>
    <w:p w14:paraId="02702A05" w14:textId="77777777" w:rsidR="004A530C" w:rsidRPr="00D21634" w:rsidRDefault="004A530C" w:rsidP="004875AF">
      <w:pPr>
        <w:spacing w:line="240" w:lineRule="exact"/>
        <w:rPr>
          <w:bCs/>
          <w:lang w:eastAsia="sl-SI"/>
        </w:rPr>
      </w:pPr>
      <w:r w:rsidRPr="00D21634">
        <w:rPr>
          <w:bCs/>
          <w:lang w:eastAsia="sl-SI"/>
        </w:rPr>
        <w:t>Datum</w:t>
      </w:r>
      <w:r w:rsidR="004711F2" w:rsidRPr="00D21634">
        <w:rPr>
          <w:bCs/>
          <w:lang w:eastAsia="sl-SI"/>
        </w:rPr>
        <w:t>:</w:t>
      </w:r>
      <w:r w:rsidR="00C94271" w:rsidRPr="00D21634">
        <w:rPr>
          <w:bCs/>
          <w:lang w:eastAsia="sl-SI"/>
        </w:rPr>
        <w:t xml:space="preserve"> </w:t>
      </w:r>
      <w:r w:rsidR="00F71599">
        <w:rPr>
          <w:bCs/>
          <w:lang w:eastAsia="sl-SI"/>
        </w:rPr>
        <w:t>5.12</w:t>
      </w:r>
      <w:r w:rsidR="00C94271" w:rsidRPr="00D21634">
        <w:rPr>
          <w:bCs/>
          <w:lang w:eastAsia="sl-SI"/>
        </w:rPr>
        <w:t>.2022</w:t>
      </w:r>
    </w:p>
    <w:p w14:paraId="2408ADA7" w14:textId="77777777" w:rsidR="00C94271" w:rsidRPr="004875AF" w:rsidRDefault="00C94271" w:rsidP="004875AF">
      <w:pPr>
        <w:spacing w:line="240" w:lineRule="exact"/>
        <w:rPr>
          <w:b/>
          <w:bCs/>
          <w:lang w:eastAsia="sl-SI"/>
        </w:rPr>
      </w:pPr>
    </w:p>
    <w:p w14:paraId="7BFA9D1C" w14:textId="77777777" w:rsidR="00E6369E" w:rsidRPr="00D21634" w:rsidRDefault="00E6369E" w:rsidP="004875AF">
      <w:pPr>
        <w:spacing w:line="240" w:lineRule="exact"/>
        <w:rPr>
          <w:b/>
          <w:bCs/>
          <w:lang w:eastAsia="sl-SI"/>
        </w:rPr>
      </w:pPr>
      <w:bookmarkStart w:id="0" w:name="_Hlk120271596"/>
    </w:p>
    <w:p w14:paraId="586A29EA" w14:textId="77777777" w:rsidR="00E22A66" w:rsidRPr="00D21634" w:rsidRDefault="004A530C" w:rsidP="004875AF">
      <w:pPr>
        <w:spacing w:line="240" w:lineRule="exact"/>
        <w:jc w:val="center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>PORO</w:t>
      </w:r>
      <w:r w:rsidRPr="00D21634">
        <w:rPr>
          <w:rFonts w:ascii="Arial,Bold" w:hAnsi="Arial,Bold" w:cs="Arial,Bold"/>
          <w:b/>
          <w:bCs/>
          <w:lang w:eastAsia="sl-SI"/>
        </w:rPr>
        <w:t>Č</w:t>
      </w:r>
      <w:r w:rsidRPr="00D21634">
        <w:rPr>
          <w:b/>
          <w:bCs/>
          <w:lang w:eastAsia="sl-SI"/>
        </w:rPr>
        <w:t xml:space="preserve">ILO O INŠPEKCIJSKEM PREGLEDU </w:t>
      </w:r>
      <w:bookmarkStart w:id="1" w:name="_Hlk121128808"/>
      <w:r w:rsidRPr="00D21634">
        <w:rPr>
          <w:b/>
          <w:bCs/>
          <w:lang w:eastAsia="sl-SI"/>
        </w:rPr>
        <w:t xml:space="preserve">NAPRAVE, KI </w:t>
      </w:r>
      <w:r w:rsidR="003504A4" w:rsidRPr="00D21634">
        <w:rPr>
          <w:b/>
          <w:bCs/>
          <w:lang w:eastAsia="sl-SI"/>
        </w:rPr>
        <w:t>POVZROČA INDUSTRIJSKE EMISIJE</w:t>
      </w:r>
      <w:bookmarkEnd w:id="1"/>
    </w:p>
    <w:bookmarkEnd w:id="0"/>
    <w:p w14:paraId="7BD6E1D4" w14:textId="77777777" w:rsidR="00E22A66" w:rsidRPr="00D21634" w:rsidRDefault="00E22A66" w:rsidP="004875AF">
      <w:pPr>
        <w:spacing w:line="240" w:lineRule="exact"/>
        <w:rPr>
          <w:b/>
          <w:bCs/>
          <w:lang w:eastAsia="sl-SI"/>
        </w:rPr>
      </w:pPr>
    </w:p>
    <w:p w14:paraId="7DA26A76" w14:textId="77777777" w:rsidR="004711F2" w:rsidRPr="00D21634" w:rsidRDefault="004711F2" w:rsidP="004875AF">
      <w:pPr>
        <w:spacing w:line="240" w:lineRule="exact"/>
        <w:rPr>
          <w:b/>
          <w:bCs/>
          <w:lang w:eastAsia="sl-SI"/>
        </w:rPr>
      </w:pPr>
    </w:p>
    <w:p w14:paraId="5ADB3929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 xml:space="preserve">Zavezanec: </w:t>
      </w:r>
    </w:p>
    <w:p w14:paraId="272CC352" w14:textId="77777777" w:rsidR="00EC1CAC" w:rsidRPr="00D21634" w:rsidRDefault="00EC1CAC" w:rsidP="004875AF">
      <w:pPr>
        <w:spacing w:before="120" w:line="240" w:lineRule="exact"/>
        <w:contextualSpacing/>
      </w:pPr>
      <w:r w:rsidRPr="00D21634">
        <w:t>HIDRIA d.o.o., Nazorjeva ulica 6</w:t>
      </w:r>
      <w:r w:rsidR="009A117D">
        <w:t>A</w:t>
      </w:r>
      <w:r w:rsidRPr="00D21634">
        <w:t>, 1000 Ljubljana</w:t>
      </w:r>
    </w:p>
    <w:p w14:paraId="7B4DEA11" w14:textId="77777777" w:rsidR="004711F2" w:rsidRPr="00D21634" w:rsidRDefault="004711F2" w:rsidP="004875AF">
      <w:pPr>
        <w:spacing w:line="240" w:lineRule="exact"/>
        <w:rPr>
          <w:bCs/>
          <w:lang w:eastAsia="sl-SI"/>
        </w:rPr>
      </w:pPr>
    </w:p>
    <w:p w14:paraId="771980BD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>Naprava / lokacija:</w:t>
      </w:r>
    </w:p>
    <w:p w14:paraId="286CC886" w14:textId="77777777" w:rsidR="009A117D" w:rsidRDefault="00EC1CAC" w:rsidP="004875AF">
      <w:pPr>
        <w:spacing w:line="240" w:lineRule="exact"/>
        <w:contextualSpacing/>
      </w:pPr>
      <w:r w:rsidRPr="00D21634">
        <w:t>naprava za taljenje aluminija in aluminijevih zlitin s talilno zmogljivostjo 96 ton na dan in naprava za proizvodnjo lamel, izdelavo in montažo ventilatorjev in elektromotorjev</w:t>
      </w:r>
    </w:p>
    <w:p w14:paraId="70558BE0" w14:textId="77777777" w:rsidR="00EC1CAC" w:rsidRPr="00D21634" w:rsidRDefault="00EC1CAC" w:rsidP="004875AF">
      <w:pPr>
        <w:spacing w:line="240" w:lineRule="exact"/>
        <w:contextualSpacing/>
      </w:pPr>
      <w:r w:rsidRPr="00D21634">
        <w:t>Spodnja Kanomlja 23, 5281 Spodnja Idrija</w:t>
      </w:r>
    </w:p>
    <w:p w14:paraId="1CE4105B" w14:textId="77777777" w:rsidR="004711F2" w:rsidRPr="00D21634" w:rsidRDefault="004711F2" w:rsidP="004875AF">
      <w:pPr>
        <w:spacing w:line="240" w:lineRule="exact"/>
        <w:rPr>
          <w:bCs/>
          <w:lang w:eastAsia="sl-SI"/>
        </w:rPr>
      </w:pPr>
    </w:p>
    <w:p w14:paraId="74542FD3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>Datum pregleda:</w:t>
      </w:r>
    </w:p>
    <w:p w14:paraId="5CBB9767" w14:textId="77777777" w:rsidR="004711F2" w:rsidRPr="00D21634" w:rsidRDefault="00EC1CAC" w:rsidP="004875AF">
      <w:pPr>
        <w:autoSpaceDE w:val="0"/>
        <w:autoSpaceDN w:val="0"/>
        <w:adjustRightInd w:val="0"/>
        <w:spacing w:line="240" w:lineRule="exact"/>
      </w:pPr>
      <w:r w:rsidRPr="00D21634">
        <w:t>1</w:t>
      </w:r>
      <w:r w:rsidR="00C26288" w:rsidRPr="00D21634">
        <w:t>0</w:t>
      </w:r>
      <w:r w:rsidRPr="00D21634">
        <w:t>.10.20</w:t>
      </w:r>
      <w:r w:rsidR="00C26288" w:rsidRPr="00D21634">
        <w:t>22</w:t>
      </w:r>
    </w:p>
    <w:p w14:paraId="23AC3E09" w14:textId="77777777" w:rsidR="00C94271" w:rsidRPr="00D21634" w:rsidRDefault="00C94271" w:rsidP="004875AF">
      <w:pPr>
        <w:spacing w:line="240" w:lineRule="exact"/>
        <w:rPr>
          <w:bCs/>
          <w:lang w:eastAsia="sl-SI"/>
        </w:rPr>
      </w:pPr>
    </w:p>
    <w:p w14:paraId="21D49D2A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>Okoljevarstveno dovoljenje (OVD):</w:t>
      </w:r>
    </w:p>
    <w:p w14:paraId="749E0914" w14:textId="77777777" w:rsidR="00EC1CAC" w:rsidRPr="00D21634" w:rsidRDefault="00C94271" w:rsidP="004875AF">
      <w:pPr>
        <w:spacing w:line="240" w:lineRule="exact"/>
        <w:contextualSpacing/>
      </w:pPr>
      <w:r w:rsidRPr="00D21634">
        <w:t xml:space="preserve">številka </w:t>
      </w:r>
      <w:r w:rsidR="00EC1CAC" w:rsidRPr="00D21634">
        <w:t>35407-70/2006-18 z dne 15.10.2009</w:t>
      </w:r>
      <w:r w:rsidRPr="00D21634">
        <w:t>, spremenjeno z odločbo številka 35406-62/2017</w:t>
      </w:r>
      <w:r w:rsidR="00696C6E">
        <w:t xml:space="preserve">-25 </w:t>
      </w:r>
      <w:r w:rsidRPr="00D21634">
        <w:t>z dne 17.1.2020</w:t>
      </w:r>
    </w:p>
    <w:p w14:paraId="6DCF46A3" w14:textId="77777777" w:rsidR="004711F2" w:rsidRPr="00D21634" w:rsidRDefault="004711F2" w:rsidP="004875AF">
      <w:pPr>
        <w:spacing w:line="240" w:lineRule="exact"/>
        <w:rPr>
          <w:bCs/>
          <w:lang w:eastAsia="sl-SI"/>
        </w:rPr>
      </w:pPr>
    </w:p>
    <w:p w14:paraId="43D5DD84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 xml:space="preserve">Usklajenost z OVD: </w:t>
      </w:r>
    </w:p>
    <w:p w14:paraId="7E9FE5FE" w14:textId="77777777" w:rsidR="00EC5573" w:rsidRPr="00D21634" w:rsidRDefault="006172BD" w:rsidP="004875AF">
      <w:pPr>
        <w:tabs>
          <w:tab w:val="left" w:pos="567"/>
        </w:tabs>
        <w:spacing w:line="240" w:lineRule="exact"/>
        <w:jc w:val="both"/>
      </w:pPr>
      <w:r w:rsidRPr="00D21634">
        <w:t xml:space="preserve">Opravljen je bil redni inšpekcijski pregled naprave, ki povzroča industrijske emisije. </w:t>
      </w:r>
      <w:r w:rsidR="00EC5573" w:rsidRPr="00D21634">
        <w:t xml:space="preserve">Emisije snovi z odpadnimi plini iz tehnoloških postopkov proizvodnje se zajemajo in odvajajo na izpustih, kakor so navedeni v okoljevarstvenem dovoljenju. Odpadni plini livarskih strojev </w:t>
      </w:r>
      <w:r w:rsidR="00B63E0B" w:rsidRPr="00D21634">
        <w:t xml:space="preserve">ter odpadni plini peskanje </w:t>
      </w:r>
      <w:r w:rsidR="00EC5573" w:rsidRPr="00D21634">
        <w:t>se pred izpustom v okolje čistijo</w:t>
      </w:r>
      <w:r w:rsidR="00B63E0B" w:rsidRPr="00D21634">
        <w:t xml:space="preserve"> na čistilnih napravah</w:t>
      </w:r>
      <w:r w:rsidR="00EC5573" w:rsidRPr="00D21634">
        <w:t xml:space="preserve">. </w:t>
      </w:r>
      <w:r w:rsidR="009A117D">
        <w:t xml:space="preserve">Za </w:t>
      </w:r>
      <w:r w:rsidR="00EC5573" w:rsidRPr="00D21634">
        <w:t>obratovanja čistilnih naprav</w:t>
      </w:r>
      <w:r w:rsidR="009A117D">
        <w:t xml:space="preserve"> sta sprejeta poslovnika</w:t>
      </w:r>
      <w:r w:rsidR="00EC5573" w:rsidRPr="00D21634">
        <w:t xml:space="preserve">. </w:t>
      </w:r>
      <w:r w:rsidR="00516D16" w:rsidRPr="00D21634">
        <w:t>Zavezanec zagotavlja vodenje obratoval</w:t>
      </w:r>
      <w:r w:rsidR="009A117D">
        <w:t xml:space="preserve">nih </w:t>
      </w:r>
      <w:r w:rsidR="00516D16" w:rsidRPr="00D21634">
        <w:t>dnevnik</w:t>
      </w:r>
      <w:r w:rsidR="009A117D">
        <w:t>ov čistilnih naprav odpadnih plinov</w:t>
      </w:r>
      <w:r w:rsidR="00516D16" w:rsidRPr="00D21634">
        <w:t xml:space="preserve">, po opozorilu inšpekcije </w:t>
      </w:r>
      <w:r w:rsidR="00B63E0B" w:rsidRPr="00D21634">
        <w:t>evidentira</w:t>
      </w:r>
      <w:r w:rsidR="00E6369E" w:rsidRPr="00D21634">
        <w:t xml:space="preserve"> tudi ugotovitve nadzora pravilnega delovanja</w:t>
      </w:r>
      <w:r w:rsidR="00B63E0B" w:rsidRPr="00D21634">
        <w:t xml:space="preserve">. </w:t>
      </w:r>
      <w:r w:rsidR="00E6369E" w:rsidRPr="00D21634">
        <w:t>V</w:t>
      </w:r>
      <w:r w:rsidR="00B63E0B" w:rsidRPr="00D21634">
        <w:t>si rezultati meritev</w:t>
      </w:r>
      <w:r w:rsidRPr="00D21634">
        <w:t xml:space="preserve"> monitoringa emisije snovi v zrak</w:t>
      </w:r>
      <w:r w:rsidR="00B63E0B" w:rsidRPr="00D21634">
        <w:t xml:space="preserve"> </w:t>
      </w:r>
      <w:r w:rsidR="00E6369E" w:rsidRPr="00D21634">
        <w:t xml:space="preserve">so </w:t>
      </w:r>
      <w:r w:rsidR="00B63E0B" w:rsidRPr="00D21634">
        <w:t xml:space="preserve">v dovoljenih mejah. </w:t>
      </w:r>
      <w:r w:rsidR="00EC5573" w:rsidRPr="00D21634">
        <w:t>V dejavnosti</w:t>
      </w:r>
      <w:r w:rsidR="00B63E0B" w:rsidRPr="00D21634">
        <w:t xml:space="preserve"> se</w:t>
      </w:r>
      <w:r w:rsidR="00EC5573" w:rsidRPr="00D21634">
        <w:t xml:space="preserve"> uporablja vod</w:t>
      </w:r>
      <w:r w:rsidR="00B63E0B" w:rsidRPr="00D21634">
        <w:t>a</w:t>
      </w:r>
      <w:r w:rsidR="00EC5573" w:rsidRPr="00D21634">
        <w:t xml:space="preserve"> odvzet</w:t>
      </w:r>
      <w:r w:rsidR="00B63E0B" w:rsidRPr="00D21634">
        <w:t>a</w:t>
      </w:r>
      <w:r w:rsidR="00EC5573" w:rsidRPr="00D21634">
        <w:t xml:space="preserve"> iz javnega vodovoda ter iz lastne vrtine. </w:t>
      </w:r>
      <w:r w:rsidR="00B63E0B" w:rsidRPr="00D21634">
        <w:t>Z</w:t>
      </w:r>
      <w:r w:rsidR="00EC5573" w:rsidRPr="00D21634">
        <w:t xml:space="preserve">a odvzem vode iz lastne vrtine </w:t>
      </w:r>
      <w:r w:rsidR="00B63E0B" w:rsidRPr="00D21634">
        <w:t xml:space="preserve">je </w:t>
      </w:r>
      <w:r w:rsidR="00EC5573" w:rsidRPr="00D21634">
        <w:t>pridob</w:t>
      </w:r>
      <w:r w:rsidR="00B63E0B" w:rsidRPr="00D21634">
        <w:t>ljeno</w:t>
      </w:r>
      <w:r w:rsidR="00EC5573" w:rsidRPr="00D21634">
        <w:t xml:space="preserve"> vodno dovoljenje. </w:t>
      </w:r>
      <w:r w:rsidR="00F71599">
        <w:t>Z meritvami m</w:t>
      </w:r>
      <w:r w:rsidR="00EC5573" w:rsidRPr="00D21634">
        <w:t>onitoring</w:t>
      </w:r>
      <w:r w:rsidR="00F71599">
        <w:t>a</w:t>
      </w:r>
      <w:r w:rsidR="00EC5573" w:rsidRPr="00D21634">
        <w:t xml:space="preserve"> emisije snovi</w:t>
      </w:r>
      <w:r w:rsidRPr="00D21634">
        <w:t xml:space="preserve"> in toplote</w:t>
      </w:r>
      <w:r w:rsidR="00EC5573" w:rsidRPr="00D21634">
        <w:t xml:space="preserve"> v vode</w:t>
      </w:r>
      <w:r w:rsidR="00F71599">
        <w:t>, ki ga</w:t>
      </w:r>
      <w:r w:rsidR="00EC5573" w:rsidRPr="00D21634">
        <w:t xml:space="preserve"> </w:t>
      </w:r>
      <w:r w:rsidRPr="00D21634">
        <w:t xml:space="preserve">izvaja </w:t>
      </w:r>
      <w:r w:rsidR="00B63E0B" w:rsidRPr="00D21634">
        <w:t>pooblaščeni izvajalec</w:t>
      </w:r>
      <w:r w:rsidR="00F71599">
        <w:t>, je ugotovljeno, da v</w:t>
      </w:r>
      <w:r w:rsidR="00516D16" w:rsidRPr="00D21634">
        <w:t xml:space="preserve"> preteklem letu naprava ni presegala mejne vrednosti za noben parameter ter okolja ni obremenjevala čezmerno</w:t>
      </w:r>
      <w:r w:rsidR="00EC5573" w:rsidRPr="00D21634">
        <w:t xml:space="preserve">. </w:t>
      </w:r>
      <w:r w:rsidR="00F71599">
        <w:t>E</w:t>
      </w:r>
      <w:r w:rsidR="00F44BBC" w:rsidRPr="00D21634">
        <w:t>misij</w:t>
      </w:r>
      <w:r w:rsidR="00F71599">
        <w:t>a</w:t>
      </w:r>
      <w:r w:rsidR="00F44BBC" w:rsidRPr="00D21634">
        <w:t xml:space="preserve"> hrupa </w:t>
      </w:r>
      <w:r w:rsidR="00F71599">
        <w:t xml:space="preserve">v okolje </w:t>
      </w:r>
      <w:r w:rsidR="00F44BBC" w:rsidRPr="00D21634">
        <w:t xml:space="preserve">zaradi izvajanja dejavnosti </w:t>
      </w:r>
      <w:r w:rsidR="00F71599">
        <w:t>ne presega dovoljenih ravni</w:t>
      </w:r>
      <w:r w:rsidR="00EC5573" w:rsidRPr="00D21634">
        <w:t>.</w:t>
      </w:r>
      <w:r w:rsidR="00E6369E" w:rsidRPr="00D21634">
        <w:t xml:space="preserve"> </w:t>
      </w:r>
      <w:r w:rsidR="00854A7D">
        <w:t>V dejavnosti nastale o</w:t>
      </w:r>
      <w:r w:rsidR="00EC5573" w:rsidRPr="00D21634">
        <w:t>dpadke ločeno zbirajo na označenih zbirnih mestih in oddajajo pooblaščenim zbiralcem odpadkov. Načrt gospodarjenja z odpadki je sprejet. Evidenc</w:t>
      </w:r>
      <w:r w:rsidR="00F71599">
        <w:t>a</w:t>
      </w:r>
      <w:r w:rsidR="00EC5573" w:rsidRPr="00D21634">
        <w:t xml:space="preserve"> ravnanja z odpadki</w:t>
      </w:r>
      <w:r w:rsidR="00F71599">
        <w:t xml:space="preserve"> se</w:t>
      </w:r>
      <w:r w:rsidR="00EC5573" w:rsidRPr="00D21634">
        <w:t xml:space="preserve"> vodi v</w:t>
      </w:r>
      <w:r w:rsidR="00016D51">
        <w:t xml:space="preserve"> elektronski</w:t>
      </w:r>
      <w:r w:rsidR="00EC5573" w:rsidRPr="00D21634">
        <w:t xml:space="preserve"> obliki. </w:t>
      </w:r>
      <w:r w:rsidRPr="00D21634">
        <w:t xml:space="preserve">Upravljalec naprave je </w:t>
      </w:r>
      <w:r w:rsidR="0040576B">
        <w:t xml:space="preserve">dve tehnološki </w:t>
      </w:r>
      <w:r w:rsidR="009A117D">
        <w:t>enoti</w:t>
      </w:r>
      <w:r w:rsidR="0040576B">
        <w:t xml:space="preserve"> </w:t>
      </w:r>
      <w:r w:rsidR="00F71599">
        <w:t>prenehal uporabljati</w:t>
      </w:r>
      <w:r w:rsidR="0040576B">
        <w:t xml:space="preserve">, vgradil novo tehnološko enoto in načrtuje </w:t>
      </w:r>
      <w:r w:rsidRPr="00D21634">
        <w:t>širitev proizvodnje. O spremembah ministrstv</w:t>
      </w:r>
      <w:r w:rsidR="00F71599">
        <w:t>o še</w:t>
      </w:r>
      <w:r w:rsidRPr="00D21634">
        <w:t xml:space="preserve"> ni obve</w:t>
      </w:r>
      <w:r w:rsidR="0040576B">
        <w:t>ščeno</w:t>
      </w:r>
      <w:r w:rsidRPr="00D21634">
        <w:t xml:space="preserve">. </w:t>
      </w:r>
    </w:p>
    <w:p w14:paraId="574747B2" w14:textId="77777777" w:rsidR="004711F2" w:rsidRPr="00D21634" w:rsidRDefault="004711F2" w:rsidP="004875AF">
      <w:pPr>
        <w:spacing w:line="240" w:lineRule="exact"/>
        <w:rPr>
          <w:bCs/>
          <w:lang w:eastAsia="sl-SI"/>
        </w:rPr>
      </w:pPr>
    </w:p>
    <w:p w14:paraId="64964C68" w14:textId="77777777" w:rsidR="004711F2" w:rsidRPr="00D21634" w:rsidRDefault="004711F2" w:rsidP="004875AF">
      <w:pPr>
        <w:autoSpaceDE w:val="0"/>
        <w:autoSpaceDN w:val="0"/>
        <w:adjustRightInd w:val="0"/>
        <w:spacing w:after="120" w:line="240" w:lineRule="exact"/>
        <w:rPr>
          <w:b/>
          <w:bCs/>
          <w:lang w:eastAsia="sl-SI"/>
        </w:rPr>
      </w:pPr>
      <w:r w:rsidRPr="00D21634">
        <w:rPr>
          <w:b/>
          <w:bCs/>
          <w:lang w:eastAsia="sl-SI"/>
        </w:rPr>
        <w:t>Zaključki / naslednje aktivnosti:</w:t>
      </w:r>
    </w:p>
    <w:p w14:paraId="5391A798" w14:textId="2D84514A" w:rsidR="00D21634" w:rsidRPr="00D21634" w:rsidRDefault="00016D51" w:rsidP="004875AF">
      <w:pPr>
        <w:autoSpaceDE w:val="0"/>
        <w:autoSpaceDN w:val="0"/>
        <w:adjustRightInd w:val="0"/>
        <w:spacing w:line="240" w:lineRule="exact"/>
        <w:rPr>
          <w:b/>
          <w:bCs/>
          <w:lang w:eastAsia="sl-SI"/>
        </w:rPr>
      </w:pPr>
      <w:r>
        <w:t xml:space="preserve">Ugotovitveni postopek še ni zaključen, </w:t>
      </w:r>
      <w:r w:rsidR="0040576B">
        <w:t xml:space="preserve">postopek </w:t>
      </w:r>
      <w:r>
        <w:t xml:space="preserve">inšpekcijskega nadzora </w:t>
      </w:r>
      <w:r w:rsidR="0040576B">
        <w:t xml:space="preserve">se bo nadaljeval z </w:t>
      </w:r>
      <w:r>
        <w:t>v delu nadzora</w:t>
      </w:r>
      <w:r w:rsidR="009A117D">
        <w:t xml:space="preserve"> glede</w:t>
      </w:r>
      <w:r w:rsidR="0040576B">
        <w:t xml:space="preserve"> </w:t>
      </w:r>
      <w:r>
        <w:t xml:space="preserve">obsega </w:t>
      </w:r>
      <w:r w:rsidR="0040576B">
        <w:t>obratovanja.</w:t>
      </w:r>
    </w:p>
    <w:sectPr w:rsidR="00D21634" w:rsidRPr="00D21634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78C4" w14:textId="77777777" w:rsidR="00464F0E" w:rsidRDefault="00464F0E">
      <w:r>
        <w:separator/>
      </w:r>
    </w:p>
  </w:endnote>
  <w:endnote w:type="continuationSeparator" w:id="0">
    <w:p w14:paraId="020A1705" w14:textId="77777777" w:rsidR="00464F0E" w:rsidRDefault="004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065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24275EF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C9AF" w14:textId="77777777" w:rsidR="00464F0E" w:rsidRDefault="00464F0E">
      <w:r>
        <w:separator/>
      </w:r>
    </w:p>
  </w:footnote>
  <w:footnote w:type="continuationSeparator" w:id="0">
    <w:p w14:paraId="7D657474" w14:textId="77777777" w:rsidR="00464F0E" w:rsidRDefault="0046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D51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42E5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105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5057"/>
    <w:rsid w:val="001E11CC"/>
    <w:rsid w:val="001E1B87"/>
    <w:rsid w:val="001E1DF1"/>
    <w:rsid w:val="001E288F"/>
    <w:rsid w:val="001E5523"/>
    <w:rsid w:val="001E63DE"/>
    <w:rsid w:val="001E65BA"/>
    <w:rsid w:val="001E722B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1113"/>
    <w:rsid w:val="00226E2F"/>
    <w:rsid w:val="00237643"/>
    <w:rsid w:val="00250C49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6FD4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04A4"/>
    <w:rsid w:val="0035247D"/>
    <w:rsid w:val="00353C1C"/>
    <w:rsid w:val="00362307"/>
    <w:rsid w:val="00364173"/>
    <w:rsid w:val="00364E49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13E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0576B"/>
    <w:rsid w:val="004107FD"/>
    <w:rsid w:val="00414892"/>
    <w:rsid w:val="00420A2B"/>
    <w:rsid w:val="00420D6A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0E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875AF"/>
    <w:rsid w:val="00491D99"/>
    <w:rsid w:val="0049436A"/>
    <w:rsid w:val="0049784D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6D1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45242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172BD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0EC7"/>
    <w:rsid w:val="00671A95"/>
    <w:rsid w:val="00671F2A"/>
    <w:rsid w:val="00673B61"/>
    <w:rsid w:val="006875A9"/>
    <w:rsid w:val="00696C6E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0645A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0092"/>
    <w:rsid w:val="00851766"/>
    <w:rsid w:val="00851BC5"/>
    <w:rsid w:val="00853AA3"/>
    <w:rsid w:val="00854A7D"/>
    <w:rsid w:val="00856DC9"/>
    <w:rsid w:val="008616CB"/>
    <w:rsid w:val="0086390A"/>
    <w:rsid w:val="00864024"/>
    <w:rsid w:val="00865B19"/>
    <w:rsid w:val="0087018F"/>
    <w:rsid w:val="00871E32"/>
    <w:rsid w:val="0087289D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37A2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7B7"/>
    <w:rsid w:val="00980C77"/>
    <w:rsid w:val="00990880"/>
    <w:rsid w:val="00990E72"/>
    <w:rsid w:val="00994243"/>
    <w:rsid w:val="009A0E35"/>
    <w:rsid w:val="009A117D"/>
    <w:rsid w:val="009B15CA"/>
    <w:rsid w:val="009B2CA7"/>
    <w:rsid w:val="009B6D43"/>
    <w:rsid w:val="009B7145"/>
    <w:rsid w:val="009C21BD"/>
    <w:rsid w:val="009C22FB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0B0A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2D4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140D"/>
    <w:rsid w:val="00AD378F"/>
    <w:rsid w:val="00AD4736"/>
    <w:rsid w:val="00AD5984"/>
    <w:rsid w:val="00AD5D19"/>
    <w:rsid w:val="00AE0538"/>
    <w:rsid w:val="00AF2666"/>
    <w:rsid w:val="00AF3438"/>
    <w:rsid w:val="00AF73B6"/>
    <w:rsid w:val="00AF7AE6"/>
    <w:rsid w:val="00B0218A"/>
    <w:rsid w:val="00B03021"/>
    <w:rsid w:val="00B03413"/>
    <w:rsid w:val="00B04516"/>
    <w:rsid w:val="00B05429"/>
    <w:rsid w:val="00B10068"/>
    <w:rsid w:val="00B107B1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1F0"/>
    <w:rsid w:val="00B57F3F"/>
    <w:rsid w:val="00B6068E"/>
    <w:rsid w:val="00B61CE5"/>
    <w:rsid w:val="00B63C4C"/>
    <w:rsid w:val="00B63E0B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288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271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371"/>
    <w:rsid w:val="00CE4518"/>
    <w:rsid w:val="00CE515C"/>
    <w:rsid w:val="00CF1A19"/>
    <w:rsid w:val="00D066BB"/>
    <w:rsid w:val="00D06EAC"/>
    <w:rsid w:val="00D10271"/>
    <w:rsid w:val="00D11009"/>
    <w:rsid w:val="00D13786"/>
    <w:rsid w:val="00D21634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62010"/>
    <w:rsid w:val="00D7496B"/>
    <w:rsid w:val="00D8503C"/>
    <w:rsid w:val="00D8585F"/>
    <w:rsid w:val="00D91A97"/>
    <w:rsid w:val="00D926B0"/>
    <w:rsid w:val="00D9339C"/>
    <w:rsid w:val="00D93F61"/>
    <w:rsid w:val="00D97B30"/>
    <w:rsid w:val="00DA0B06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37E"/>
    <w:rsid w:val="00DE6B0A"/>
    <w:rsid w:val="00DF1524"/>
    <w:rsid w:val="00DF42F6"/>
    <w:rsid w:val="00E0092E"/>
    <w:rsid w:val="00E02652"/>
    <w:rsid w:val="00E02701"/>
    <w:rsid w:val="00E10157"/>
    <w:rsid w:val="00E127F0"/>
    <w:rsid w:val="00E128A6"/>
    <w:rsid w:val="00E16E1D"/>
    <w:rsid w:val="00E1745A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369E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36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1CAC"/>
    <w:rsid w:val="00EC5573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4BBC"/>
    <w:rsid w:val="00F479B4"/>
    <w:rsid w:val="00F5119F"/>
    <w:rsid w:val="00F52133"/>
    <w:rsid w:val="00F5712B"/>
    <w:rsid w:val="00F63D7F"/>
    <w:rsid w:val="00F675E5"/>
    <w:rsid w:val="00F67E59"/>
    <w:rsid w:val="00F70B0E"/>
    <w:rsid w:val="00F71599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1B51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767108C"/>
  <w15:chartTrackingRefBased/>
  <w15:docId w15:val="{E1DE1B86-3DD7-4292-9A94-8B71902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odstavek1">
    <w:name w:val="odstavek1"/>
    <w:basedOn w:val="Navaden"/>
    <w:rsid w:val="001E722B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Default">
    <w:name w:val="Default"/>
    <w:rsid w:val="001E72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2022-12-05T12:10:00Z</cp:lastPrinted>
  <dcterms:created xsi:type="dcterms:W3CDTF">2023-01-19T13:55:00Z</dcterms:created>
  <dcterms:modified xsi:type="dcterms:W3CDTF">2023-01-19T13:55:00Z</dcterms:modified>
</cp:coreProperties>
</file>