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C128" w14:textId="77777777" w:rsidR="00034FF6" w:rsidRPr="001E63DE" w:rsidRDefault="00034FF6" w:rsidP="00034FF6">
      <w:r>
        <w:rPr>
          <w:noProof/>
        </w:rPr>
        <w:drawing>
          <wp:anchor distT="0" distB="0" distL="114300" distR="114300" simplePos="0" relativeHeight="251660288" behindDoc="1" locked="0" layoutInCell="1" allowOverlap="1" wp14:anchorId="136415D2" wp14:editId="06B1C68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17D399" wp14:editId="6D197950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7C6B8" w14:textId="77777777" w:rsidR="00034FF6" w:rsidRPr="0039278A" w:rsidRDefault="00034FF6" w:rsidP="00034FF6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3AF4807" w14:textId="77777777" w:rsidR="00034FF6" w:rsidRDefault="00034FF6" w:rsidP="00034FF6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666AFD72" w14:textId="77777777" w:rsidR="00034FF6" w:rsidRDefault="00034FF6" w:rsidP="00034FF6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189F481" w14:textId="77777777" w:rsidR="00034FF6" w:rsidRDefault="00034FF6" w:rsidP="00034FF6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OBMOČNA ENOTA CELJE</w:t>
                            </w:r>
                          </w:p>
                          <w:p w14:paraId="1475B688" w14:textId="77777777" w:rsidR="00034FF6" w:rsidRPr="0039278A" w:rsidRDefault="00034FF6" w:rsidP="00034FF6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2E845B1" w14:textId="77777777" w:rsidR="00034FF6" w:rsidRPr="0039278A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9, 3000 Celje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 01 425 27 11</w:t>
                            </w:r>
                          </w:p>
                          <w:p w14:paraId="23C65951" w14:textId="77777777" w:rsidR="00034FF6" w:rsidRPr="0039278A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0B5D2CE2" w14:textId="77777777" w:rsidR="00034FF6" w:rsidRPr="0039278A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 irsop.oe-ce@gov.si</w:t>
                            </w:r>
                          </w:p>
                          <w:p w14:paraId="108F83EA" w14:textId="77777777" w:rsidR="00034FF6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7D399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5.7pt;margin-top:15.35pt;width:486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2297C6B8" w14:textId="77777777" w:rsidR="00034FF6" w:rsidRPr="0039278A" w:rsidRDefault="00034FF6" w:rsidP="00034FF6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3AF4807" w14:textId="77777777" w:rsidR="00034FF6" w:rsidRDefault="00034FF6" w:rsidP="00034FF6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666AFD72" w14:textId="77777777" w:rsidR="00034FF6" w:rsidRDefault="00034FF6" w:rsidP="00034FF6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189F481" w14:textId="77777777" w:rsidR="00034FF6" w:rsidRDefault="00034FF6" w:rsidP="00034FF6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OBMOČNA ENOTA CELJE</w:t>
                      </w:r>
                    </w:p>
                    <w:p w14:paraId="1475B688" w14:textId="77777777" w:rsidR="00034FF6" w:rsidRPr="0039278A" w:rsidRDefault="00034FF6" w:rsidP="00034FF6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2E845B1" w14:textId="77777777" w:rsidR="00034FF6" w:rsidRPr="0039278A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9, 3000 Celje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 01 425 27 11</w:t>
                      </w:r>
                    </w:p>
                    <w:p w14:paraId="23C65951" w14:textId="77777777" w:rsidR="00034FF6" w:rsidRPr="0039278A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0B5D2CE2" w14:textId="77777777" w:rsidR="00034FF6" w:rsidRPr="0039278A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 irsop.oe-ce@gov.si</w:t>
                      </w:r>
                    </w:p>
                    <w:p w14:paraId="108F83EA" w14:textId="77777777" w:rsidR="00034FF6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8" w:history="1">
                        <w:r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A9D992" w14:textId="0428CC88" w:rsidR="00034FF6" w:rsidRPr="00226882" w:rsidRDefault="00034FF6" w:rsidP="00034FF6">
      <w:pPr>
        <w:ind w:right="-32"/>
        <w:rPr>
          <w:i/>
          <w:sz w:val="16"/>
          <w:szCs w:val="16"/>
        </w:rPr>
      </w:pPr>
      <w:r w:rsidRPr="00226882">
        <w:rPr>
          <w:sz w:val="16"/>
          <w:szCs w:val="16"/>
        </w:rPr>
        <w:t>Številka: 06182-</w:t>
      </w:r>
      <w:r w:rsidR="00A62DC2">
        <w:rPr>
          <w:sz w:val="16"/>
          <w:szCs w:val="16"/>
        </w:rPr>
        <w:t>2042</w:t>
      </w:r>
      <w:r w:rsidRPr="00226882">
        <w:rPr>
          <w:sz w:val="16"/>
          <w:szCs w:val="16"/>
        </w:rPr>
        <w:t>/20</w:t>
      </w:r>
      <w:r w:rsidR="00A62DC2">
        <w:rPr>
          <w:sz w:val="16"/>
          <w:szCs w:val="16"/>
        </w:rPr>
        <w:t>22</w:t>
      </w:r>
      <w:r w:rsidRPr="00226882">
        <w:rPr>
          <w:sz w:val="16"/>
          <w:szCs w:val="16"/>
        </w:rPr>
        <w:t>-</w:t>
      </w:r>
      <w:r w:rsidR="000B4964">
        <w:rPr>
          <w:sz w:val="16"/>
          <w:szCs w:val="16"/>
        </w:rPr>
        <w:t>6</w:t>
      </w:r>
      <w:r w:rsidRPr="00226882">
        <w:rPr>
          <w:sz w:val="16"/>
          <w:szCs w:val="16"/>
        </w:rPr>
        <w:t xml:space="preserve"> </w:t>
      </w:r>
    </w:p>
    <w:p w14:paraId="700C9F29" w14:textId="7D963665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 xml:space="preserve">Datum: </w:t>
      </w:r>
      <w:r w:rsidR="00A62DC2">
        <w:rPr>
          <w:rFonts w:cs="Arial"/>
          <w:sz w:val="16"/>
          <w:szCs w:val="16"/>
        </w:rPr>
        <w:t>11.</w:t>
      </w:r>
      <w:r w:rsidR="00077FAB">
        <w:rPr>
          <w:rFonts w:cs="Arial"/>
          <w:sz w:val="16"/>
          <w:szCs w:val="16"/>
        </w:rPr>
        <w:t> </w:t>
      </w:r>
      <w:r w:rsidR="00A62DC2">
        <w:rPr>
          <w:rFonts w:cs="Arial"/>
          <w:sz w:val="16"/>
          <w:szCs w:val="16"/>
        </w:rPr>
        <w:t>11.</w:t>
      </w:r>
      <w:r w:rsidR="00077FAB">
        <w:rPr>
          <w:rFonts w:cs="Arial"/>
          <w:sz w:val="16"/>
          <w:szCs w:val="16"/>
        </w:rPr>
        <w:t> </w:t>
      </w:r>
      <w:r w:rsidR="00A62DC2">
        <w:rPr>
          <w:rFonts w:cs="Arial"/>
          <w:sz w:val="16"/>
          <w:szCs w:val="16"/>
        </w:rPr>
        <w:t>2022</w:t>
      </w:r>
    </w:p>
    <w:p w14:paraId="2F42E207" w14:textId="1AE7EC1E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>Datoteka: FarmeIhan2</w:t>
      </w:r>
      <w:r w:rsidR="00A62DC2">
        <w:rPr>
          <w:rFonts w:cs="Arial"/>
          <w:sz w:val="16"/>
          <w:szCs w:val="16"/>
        </w:rPr>
        <w:t>2</w:t>
      </w:r>
      <w:r w:rsidRPr="00226882">
        <w:rPr>
          <w:rFonts w:cs="Arial"/>
          <w:sz w:val="16"/>
          <w:szCs w:val="16"/>
        </w:rPr>
        <w:t>IEDporočilo</w:t>
      </w:r>
    </w:p>
    <w:p w14:paraId="33E60361" w14:textId="77777777" w:rsidR="00034FF6" w:rsidRPr="007E6CDD" w:rsidRDefault="00034FF6" w:rsidP="00034FF6">
      <w:pPr>
        <w:rPr>
          <w:rFonts w:cs="Arial"/>
          <w:b/>
          <w:sz w:val="18"/>
          <w:szCs w:val="18"/>
        </w:rPr>
      </w:pPr>
    </w:p>
    <w:p w14:paraId="1A1C7C1A" w14:textId="77777777" w:rsidR="00034FF6" w:rsidRDefault="00034FF6" w:rsidP="00034FF6">
      <w:pPr>
        <w:jc w:val="center"/>
        <w:rPr>
          <w:b/>
        </w:rPr>
      </w:pPr>
    </w:p>
    <w:p w14:paraId="51D1BF72" w14:textId="77777777" w:rsidR="00034FF6" w:rsidRDefault="00034FF6" w:rsidP="00034FF6">
      <w:pPr>
        <w:jc w:val="center"/>
        <w:rPr>
          <w:b/>
        </w:rPr>
      </w:pPr>
    </w:p>
    <w:p w14:paraId="76AA559F" w14:textId="77777777" w:rsidR="00034FF6" w:rsidRDefault="00034FF6" w:rsidP="00034FF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FA3B376" w14:textId="77777777" w:rsidR="00034FF6" w:rsidRPr="00077FAB" w:rsidRDefault="00034FF6" w:rsidP="00034FF6">
      <w:pPr>
        <w:jc w:val="center"/>
        <w:rPr>
          <w:b/>
          <w:bCs/>
        </w:rPr>
      </w:pPr>
    </w:p>
    <w:p w14:paraId="0FA7565F" w14:textId="3E06AD25" w:rsidR="00077FAB" w:rsidRDefault="00077FAB" w:rsidP="00077FAB">
      <w:pPr>
        <w:rPr>
          <w:rFonts w:cs="Arial"/>
          <w:sz w:val="16"/>
          <w:szCs w:val="16"/>
        </w:rPr>
      </w:pPr>
      <w:r w:rsidRPr="00077FAB">
        <w:rPr>
          <w:rFonts w:cs="Arial"/>
          <w:b/>
          <w:bCs/>
          <w:sz w:val="16"/>
          <w:szCs w:val="16"/>
        </w:rPr>
        <w:t>Zavezanec:</w:t>
      </w:r>
      <w:r w:rsidRPr="00077FAB">
        <w:rPr>
          <w:rFonts w:cs="Arial"/>
          <w:sz w:val="16"/>
          <w:szCs w:val="16"/>
        </w:rPr>
        <w:t xml:space="preserve"> Farme Ihan - MPR d.o.o.</w:t>
      </w:r>
    </w:p>
    <w:p w14:paraId="212D3C7C" w14:textId="77777777" w:rsidR="00077FAB" w:rsidRPr="00077FAB" w:rsidRDefault="00077FAB" w:rsidP="00077FAB">
      <w:pPr>
        <w:rPr>
          <w:rFonts w:cs="Arial"/>
          <w:b/>
          <w:bCs/>
          <w:sz w:val="16"/>
          <w:szCs w:val="16"/>
        </w:rPr>
      </w:pPr>
    </w:p>
    <w:p w14:paraId="21A93C4D" w14:textId="77777777" w:rsidR="00077FAB" w:rsidRPr="00077FAB" w:rsidRDefault="00077FAB" w:rsidP="00077FAB">
      <w:pPr>
        <w:rPr>
          <w:rFonts w:cs="Arial"/>
          <w:sz w:val="16"/>
          <w:szCs w:val="16"/>
        </w:rPr>
      </w:pPr>
      <w:r w:rsidRPr="00077FAB">
        <w:rPr>
          <w:rFonts w:cs="Arial"/>
          <w:b/>
          <w:bCs/>
          <w:sz w:val="16"/>
          <w:szCs w:val="16"/>
        </w:rPr>
        <w:t>Naprava / lokacija:</w:t>
      </w:r>
      <w:r w:rsidRPr="00077FAB">
        <w:rPr>
          <w:rFonts w:cs="Arial"/>
          <w:sz w:val="16"/>
          <w:szCs w:val="16"/>
        </w:rPr>
        <w:t xml:space="preserve"> Cesta Leona Dobrotinška 15, 3230 Šentjur</w:t>
      </w:r>
    </w:p>
    <w:p w14:paraId="747B1BE1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31E972A3" w14:textId="7AB3CFA0" w:rsidR="00077FAB" w:rsidRPr="00077FAB" w:rsidRDefault="00077FAB" w:rsidP="00077FAB">
      <w:pPr>
        <w:rPr>
          <w:rFonts w:cs="Arial"/>
          <w:sz w:val="16"/>
          <w:szCs w:val="16"/>
        </w:rPr>
      </w:pPr>
      <w:r w:rsidRPr="00077FAB">
        <w:rPr>
          <w:rFonts w:cs="Arial"/>
          <w:b/>
          <w:bCs/>
          <w:sz w:val="16"/>
          <w:szCs w:val="16"/>
        </w:rPr>
        <w:t>Datum pregleda:</w:t>
      </w:r>
      <w:r w:rsidRPr="00077FAB">
        <w:rPr>
          <w:rFonts w:cs="Arial"/>
          <w:sz w:val="16"/>
          <w:szCs w:val="16"/>
        </w:rPr>
        <w:t xml:space="preserve"> 21.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>7.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>2022</w:t>
      </w:r>
    </w:p>
    <w:p w14:paraId="63DFA045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151454BB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48033F5B" w14:textId="21D46FAF" w:rsidR="00077FAB" w:rsidRPr="00077FAB" w:rsidRDefault="00077FAB" w:rsidP="00077FAB">
      <w:pPr>
        <w:rPr>
          <w:rFonts w:cs="Arial"/>
          <w:sz w:val="16"/>
          <w:szCs w:val="16"/>
        </w:rPr>
      </w:pPr>
      <w:r w:rsidRPr="00077FAB">
        <w:rPr>
          <w:rFonts w:cs="Arial"/>
          <w:b/>
          <w:bCs/>
          <w:sz w:val="16"/>
          <w:szCs w:val="16"/>
        </w:rPr>
        <w:t>OVD št.:</w:t>
      </w:r>
      <w:r w:rsidRPr="00077FAB">
        <w:rPr>
          <w:rFonts w:cs="Arial"/>
          <w:sz w:val="16"/>
          <w:szCs w:val="16"/>
        </w:rPr>
        <w:t xml:space="preserve"> 35407-140/2006-9 z dne 8.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>4.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>2009</w:t>
      </w:r>
    </w:p>
    <w:p w14:paraId="3FA27374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56340A79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25829BED" w14:textId="77777777" w:rsidR="00077FAB" w:rsidRPr="00077FAB" w:rsidRDefault="00077FAB" w:rsidP="00077FAB">
      <w:pPr>
        <w:rPr>
          <w:rFonts w:cs="Arial"/>
          <w:b/>
          <w:bCs/>
          <w:sz w:val="16"/>
          <w:szCs w:val="16"/>
        </w:rPr>
      </w:pPr>
      <w:r w:rsidRPr="00077FAB">
        <w:rPr>
          <w:rFonts w:cs="Arial"/>
          <w:b/>
          <w:bCs/>
          <w:sz w:val="16"/>
          <w:szCs w:val="16"/>
        </w:rPr>
        <w:t>Usklajenost z OVD:</w:t>
      </w:r>
    </w:p>
    <w:p w14:paraId="1EA49004" w14:textId="77777777" w:rsidR="00077FAB" w:rsidRPr="00077FAB" w:rsidRDefault="00077FAB" w:rsidP="00077FAB">
      <w:pPr>
        <w:rPr>
          <w:rFonts w:cs="Arial"/>
          <w:sz w:val="16"/>
          <w:szCs w:val="16"/>
        </w:rPr>
      </w:pPr>
      <w:r w:rsidRPr="00077FAB">
        <w:rPr>
          <w:rFonts w:cs="Arial"/>
          <w:sz w:val="16"/>
          <w:szCs w:val="16"/>
        </w:rPr>
        <w:t xml:space="preserve">              DA</w:t>
      </w:r>
    </w:p>
    <w:p w14:paraId="2A35B6C8" w14:textId="77777777" w:rsidR="00077FAB" w:rsidRPr="00077FAB" w:rsidRDefault="00077FAB" w:rsidP="00077FAB">
      <w:pPr>
        <w:rPr>
          <w:rFonts w:cs="Arial"/>
          <w:sz w:val="16"/>
          <w:szCs w:val="16"/>
        </w:rPr>
      </w:pPr>
      <w:r w:rsidRPr="00077FAB">
        <w:rPr>
          <w:rFonts w:cs="Arial"/>
          <w:sz w:val="16"/>
          <w:szCs w:val="16"/>
        </w:rPr>
        <w:t xml:space="preserve">              NE (navedi): </w:t>
      </w:r>
    </w:p>
    <w:p w14:paraId="69B1DB83" w14:textId="07931295" w:rsidR="00077FAB" w:rsidRPr="00077FAB" w:rsidRDefault="00077FAB" w:rsidP="00077FAB">
      <w:pPr>
        <w:rPr>
          <w:rFonts w:cs="Arial"/>
          <w:sz w:val="16"/>
          <w:szCs w:val="16"/>
        </w:rPr>
      </w:pPr>
      <w:r w:rsidRPr="00077FAB">
        <w:rPr>
          <w:rFonts w:cs="Arial"/>
          <w:sz w:val="16"/>
          <w:szCs w:val="16"/>
        </w:rPr>
        <w:t>Pri zavezancu Farme Ihan - MPR d.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>o.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>o</w:t>
      </w:r>
      <w:r>
        <w:rPr>
          <w:rFonts w:cs="Arial"/>
          <w:sz w:val="16"/>
          <w:szCs w:val="16"/>
        </w:rPr>
        <w:t>.,</w:t>
      </w:r>
      <w:r w:rsidRPr="00077FAB">
        <w:rPr>
          <w:rFonts w:cs="Arial"/>
          <w:sz w:val="16"/>
          <w:szCs w:val="16"/>
        </w:rPr>
        <w:t xml:space="preserve"> je bil opravljen inšpekcijski pregled v zvezi z vplivi na okolje 2022, pri čemer je bilo ugotovljeno več nepravilnosti. Zavezancu je bila izdana ureditvena odločba št. 06182-2042/2022-2 z dne 25.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>7.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>2022, v kateri mu je bilo v 1. točki naloženo, da mora v okviru obratovalnega monitoringa preko pooblaščene osebe zagotoviti izvedbo občasnega ocenjevanja hrupa, v 2. točki, da mora v okviru obratovalnega monitoringa preko pooblaščene osebe zagotoviti izvedbo občasnih meritev emisij snovi v zrak iz srednje kurilne naprave – parni kotel EMO TPV 3,0 s toplotno močjo 1,97 MW, v tretji točki, da mora vzpostaviti evidenco o vrstah in količinah odpadkov, ki jih povzroča v skladu s predpisom, ki ureja ravnanje z odpadki in v četrti točki, da mora očistiti lovilnik olj, skozi katerega se vodijo padavinske odpadne vode iz manipulativnih površin pred industrijsko čistilno napravo.</w:t>
      </w:r>
    </w:p>
    <w:p w14:paraId="673F2E05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7DD55233" w14:textId="1EE43665" w:rsidR="00077FAB" w:rsidRPr="00077FAB" w:rsidRDefault="00077FAB" w:rsidP="00077FAB">
      <w:pPr>
        <w:rPr>
          <w:rFonts w:cs="Arial"/>
          <w:sz w:val="16"/>
          <w:szCs w:val="16"/>
        </w:rPr>
      </w:pPr>
      <w:r w:rsidRPr="00077FAB">
        <w:rPr>
          <w:rFonts w:cs="Arial"/>
          <w:sz w:val="16"/>
          <w:szCs w:val="16"/>
        </w:rPr>
        <w:t>Na kontrolnem inšpekcijskem pregledu, opravljenem dne 13.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>10.</w:t>
      </w:r>
      <w:r>
        <w:rPr>
          <w:rFonts w:cs="Arial"/>
          <w:sz w:val="16"/>
          <w:szCs w:val="16"/>
        </w:rPr>
        <w:t> </w:t>
      </w:r>
      <w:r w:rsidRPr="00077FAB">
        <w:rPr>
          <w:rFonts w:cs="Arial"/>
          <w:sz w:val="16"/>
          <w:szCs w:val="16"/>
        </w:rPr>
        <w:t xml:space="preserve">2022 je bilo ugotovljeno, da je zavezanec izvršil vse ukrepe iz citirane odločbe in se opredelil glede prilagojenosti zadnjim BAT zaključkom. Inšpekcijski postopek je ustavljen. </w:t>
      </w:r>
    </w:p>
    <w:p w14:paraId="7BBF6D4D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79D1300F" w14:textId="77777777" w:rsidR="00077FAB" w:rsidRPr="00077FAB" w:rsidRDefault="00077FAB" w:rsidP="00077FAB">
      <w:pPr>
        <w:rPr>
          <w:rFonts w:cs="Arial"/>
          <w:b/>
          <w:bCs/>
          <w:sz w:val="16"/>
          <w:szCs w:val="16"/>
        </w:rPr>
      </w:pPr>
      <w:r w:rsidRPr="00077FAB">
        <w:rPr>
          <w:rFonts w:cs="Arial"/>
          <w:b/>
          <w:bCs/>
          <w:sz w:val="16"/>
          <w:szCs w:val="16"/>
        </w:rPr>
        <w:t>Zaključki / naslednje aktivnosti:</w:t>
      </w:r>
    </w:p>
    <w:p w14:paraId="692DB0D9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18E66959" w14:textId="77777777" w:rsidR="00077FAB" w:rsidRPr="00077FAB" w:rsidRDefault="00077FAB" w:rsidP="00077FAB">
      <w:pPr>
        <w:rPr>
          <w:rFonts w:cs="Arial"/>
          <w:sz w:val="16"/>
          <w:szCs w:val="16"/>
        </w:rPr>
      </w:pPr>
      <w:r w:rsidRPr="00077FAB">
        <w:rPr>
          <w:rFonts w:cs="Arial"/>
          <w:sz w:val="16"/>
          <w:szCs w:val="16"/>
        </w:rPr>
        <w:t>Naslednji redni inšpekcijski pregled bo opravljen v skladu z delovnim načrtom inšpektorata, izredni po potrebi.</w:t>
      </w:r>
    </w:p>
    <w:p w14:paraId="5A64401D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52FC8EFF" w14:textId="77777777" w:rsidR="00077FAB" w:rsidRPr="00077FAB" w:rsidRDefault="00077FAB" w:rsidP="00077FAB">
      <w:pPr>
        <w:rPr>
          <w:rFonts w:cs="Arial"/>
          <w:sz w:val="16"/>
          <w:szCs w:val="16"/>
        </w:rPr>
      </w:pPr>
    </w:p>
    <w:p w14:paraId="7029EC88" w14:textId="77777777" w:rsidR="00034FF6" w:rsidRDefault="00034FF6" w:rsidP="008E762D">
      <w:pPr>
        <w:rPr>
          <w:rFonts w:cs="Arial"/>
          <w:sz w:val="16"/>
          <w:szCs w:val="16"/>
        </w:rPr>
      </w:pPr>
    </w:p>
    <w:sectPr w:rsidR="00034FF6" w:rsidSect="0073673E">
      <w:headerReference w:type="default" r:id="rId9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D3B1" w14:textId="77777777" w:rsidR="00C646A2" w:rsidRDefault="00C646A2">
      <w:r>
        <w:separator/>
      </w:r>
    </w:p>
  </w:endnote>
  <w:endnote w:type="continuationSeparator" w:id="0">
    <w:p w14:paraId="0BBB6ABC" w14:textId="77777777" w:rsidR="00C646A2" w:rsidRDefault="00C6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4927" w14:textId="77777777" w:rsidR="00C646A2" w:rsidRDefault="00C646A2">
      <w:r>
        <w:separator/>
      </w:r>
    </w:p>
  </w:footnote>
  <w:footnote w:type="continuationSeparator" w:id="0">
    <w:p w14:paraId="090A9A20" w14:textId="77777777" w:rsidR="00C646A2" w:rsidRDefault="00C6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8A3F" w14:textId="77777777" w:rsidR="0003207E" w:rsidRDefault="00077FA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6"/>
    <w:rsid w:val="00034FF6"/>
    <w:rsid w:val="00077FAB"/>
    <w:rsid w:val="000924B3"/>
    <w:rsid w:val="000B4964"/>
    <w:rsid w:val="0015361A"/>
    <w:rsid w:val="0035286A"/>
    <w:rsid w:val="008032AB"/>
    <w:rsid w:val="008E762D"/>
    <w:rsid w:val="00974152"/>
    <w:rsid w:val="009C7E8E"/>
    <w:rsid w:val="00A62DC2"/>
    <w:rsid w:val="00C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E9EC"/>
  <w15:chartTrackingRefBased/>
  <w15:docId w15:val="{990970FC-EF55-43C8-8A90-5E9347F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FF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34F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34FF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34FF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034FF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034FF6"/>
    <w:rPr>
      <w:rFonts w:cs="Times New Roman"/>
      <w:color w:val="0000FF"/>
      <w:u w:val="single"/>
    </w:rPr>
  </w:style>
  <w:style w:type="paragraph" w:customStyle="1" w:styleId="Default">
    <w:name w:val="Default"/>
    <w:rsid w:val="00034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4FF6"/>
    <w:pPr>
      <w:ind w:left="720"/>
      <w:contextualSpacing/>
      <w:jc w:val="left"/>
    </w:pPr>
    <w:rPr>
      <w:rFonts w:eastAsia="Batang" w:cs="Mangal"/>
      <w:szCs w:val="24"/>
      <w:lang w:eastAsia="ko-KR" w:bidi="sa-IN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034FF6"/>
    <w:pPr>
      <w:spacing w:after="120"/>
      <w:ind w:left="283"/>
      <w:jc w:val="left"/>
    </w:pPr>
    <w:rPr>
      <w:rFonts w:eastAsia="Batang" w:cs="Arial"/>
      <w:sz w:val="16"/>
      <w:szCs w:val="16"/>
      <w:lang w:eastAsia="ko-KR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4FF6"/>
    <w:rPr>
      <w:rFonts w:ascii="Arial" w:eastAsia="Batang" w:hAnsi="Arial" w:cs="Arial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op.gov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2</cp:revision>
  <cp:lastPrinted>2022-11-09T09:30:00Z</cp:lastPrinted>
  <dcterms:created xsi:type="dcterms:W3CDTF">2022-12-20T08:25:00Z</dcterms:created>
  <dcterms:modified xsi:type="dcterms:W3CDTF">2022-12-20T08:25:00Z</dcterms:modified>
</cp:coreProperties>
</file>