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3130193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3F9F6006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338BF0" w14:textId="348C5426" w:rsidR="00736BBB" w:rsidRDefault="00736BBB" w:rsidP="008125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428B0A0" w14:textId="77777777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Zavezanec:</w:t>
      </w:r>
    </w:p>
    <w:p w14:paraId="680CCC0E" w14:textId="77777777" w:rsidR="007F2046" w:rsidRPr="0081250F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sz w:val="20"/>
          <w:szCs w:val="20"/>
        </w:rPr>
      </w:pPr>
      <w:r w:rsidRPr="0081250F">
        <w:rPr>
          <w:rFonts w:ascii="Arial-BoldMT" w:hAnsi="Arial-BoldMT" w:cs="Arial-BoldMT"/>
          <w:sz w:val="20"/>
          <w:szCs w:val="20"/>
        </w:rPr>
        <w:t xml:space="preserve">URSA SLOVENIJA </w:t>
      </w:r>
      <w:proofErr w:type="spellStart"/>
      <w:r w:rsidRPr="0081250F">
        <w:rPr>
          <w:rFonts w:ascii="Arial-BoldMT" w:hAnsi="Arial-BoldMT" w:cs="Arial-BoldMT"/>
          <w:sz w:val="20"/>
          <w:szCs w:val="20"/>
        </w:rPr>
        <w:t>d.o.o</w:t>
      </w:r>
      <w:proofErr w:type="spellEnd"/>
      <w:r w:rsidRPr="0081250F">
        <w:rPr>
          <w:rFonts w:ascii="Arial-BoldMT" w:hAnsi="Arial-BoldMT" w:cs="Arial-BoldMT"/>
          <w:sz w:val="20"/>
          <w:szCs w:val="20"/>
        </w:rPr>
        <w:t>.,</w:t>
      </w:r>
    </w:p>
    <w:p w14:paraId="6646579A" w14:textId="77777777" w:rsidR="0081250F" w:rsidRDefault="0081250F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</w:p>
    <w:p w14:paraId="4DFD1E6F" w14:textId="5B18ECEE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Naprava / lokacija:</w:t>
      </w:r>
    </w:p>
    <w:p w14:paraId="02857101" w14:textId="77777777" w:rsidR="007F2046" w:rsidRPr="0081250F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sz w:val="20"/>
          <w:szCs w:val="20"/>
        </w:rPr>
      </w:pPr>
      <w:r w:rsidRPr="0081250F">
        <w:rPr>
          <w:rFonts w:ascii="Arial-BoldMT" w:hAnsi="Arial-BoldMT" w:cs="Arial-BoldMT"/>
          <w:sz w:val="20"/>
          <w:szCs w:val="20"/>
        </w:rPr>
        <w:t>Povhova ulica 2, 8000 Novo mesto</w:t>
      </w:r>
    </w:p>
    <w:p w14:paraId="72738653" w14:textId="77777777" w:rsidR="0081250F" w:rsidRPr="0081250F" w:rsidRDefault="0081250F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sz w:val="20"/>
          <w:szCs w:val="20"/>
        </w:rPr>
      </w:pPr>
    </w:p>
    <w:p w14:paraId="544CDD52" w14:textId="339B936D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Datum pregleda:</w:t>
      </w:r>
    </w:p>
    <w:p w14:paraId="23D38835" w14:textId="77777777" w:rsidR="007F2046" w:rsidRPr="0081250F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sz w:val="20"/>
          <w:szCs w:val="20"/>
        </w:rPr>
      </w:pPr>
      <w:r w:rsidRPr="0081250F">
        <w:rPr>
          <w:rFonts w:ascii="Arial-BoldMT" w:hAnsi="Arial-BoldMT" w:cs="Arial-BoldMT"/>
          <w:sz w:val="20"/>
          <w:szCs w:val="20"/>
        </w:rPr>
        <w:t>29.1.2019</w:t>
      </w:r>
    </w:p>
    <w:p w14:paraId="59136C64" w14:textId="77777777" w:rsidR="0081250F" w:rsidRDefault="0081250F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</w:p>
    <w:p w14:paraId="051D1593" w14:textId="6CC3637F" w:rsidR="007F2046" w:rsidRDefault="0081250F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  <w:r w:rsidRPr="0081250F">
        <w:rPr>
          <w:rFonts w:ascii="Arial-BoldMT" w:hAnsi="Arial-BoldMT" w:cs="Arial-BoldMT"/>
          <w:b/>
          <w:bCs/>
          <w:sz w:val="20"/>
          <w:szCs w:val="20"/>
        </w:rPr>
        <w:t>Okoljevarstveno dovoljenje (OVD) številka:</w:t>
      </w:r>
    </w:p>
    <w:p w14:paraId="47D16458" w14:textId="77777777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35407-10/2006-11 z dne 17.8.2007, odločba o spremembi 35406-36/2014-10 z dne 31.3.2015,</w:t>
      </w:r>
    </w:p>
    <w:p w14:paraId="470369CC" w14:textId="77777777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odločba o spremembi 35406-47/2015-5 z dne 21.10.2015, odločba o spremembi 35406-</w:t>
      </w:r>
    </w:p>
    <w:p w14:paraId="68FE8B2D" w14:textId="77777777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59/2015-8 z dne 10.2.2016</w:t>
      </w:r>
    </w:p>
    <w:p w14:paraId="756AB9B0" w14:textId="77777777" w:rsidR="0081250F" w:rsidRDefault="0081250F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</w:p>
    <w:p w14:paraId="082E35E9" w14:textId="59323010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Usklajenost z OVD:</w:t>
      </w:r>
    </w:p>
    <w:p w14:paraId="74E55A0B" w14:textId="2BD87854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Pri pregledu je ugotovljeno, da zavezanec zagotavlja izvajanje predpisanih obratovalnih</w:t>
      </w:r>
      <w:r w:rsidR="0081250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monitoringov emisij snovi v okolje za zrak, odpadne vode, hrup; zagotavlja predpisano ravnanje</w:t>
      </w:r>
      <w:r w:rsidR="0081250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 odpadki, ki nastajajo pri obratovanju naprave in predelavi odpadkov ter ima urejeno</w:t>
      </w:r>
      <w:r w:rsidR="0081250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skladiščenje odpadkov in nevarnih snovi.</w:t>
      </w:r>
    </w:p>
    <w:p w14:paraId="59A25B89" w14:textId="75A6AE30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Glede na izkazana poročila o obratovalnem monitoringu emisij snovi v okolje ni bilo ugotovljenih</w:t>
      </w:r>
      <w:r w:rsidR="0081250F">
        <w:rPr>
          <w:rFonts w:ascii="ArialMT" w:hAnsi="ArialMT" w:cs="ArialMT"/>
          <w:sz w:val="20"/>
          <w:szCs w:val="20"/>
        </w:rPr>
        <w:t xml:space="preserve"> </w:t>
      </w:r>
      <w:r w:rsidR="00FF2C17">
        <w:rPr>
          <w:rFonts w:ascii="ArialMT" w:hAnsi="ArialMT" w:cs="ArialMT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reseganj mejnih vrednosti.</w:t>
      </w:r>
    </w:p>
    <w:p w14:paraId="449E8E0E" w14:textId="77777777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 vseh opravljenih meritvah in o ravnanju z odpadki zavezanec pravočasno poroča.</w:t>
      </w:r>
    </w:p>
    <w:p w14:paraId="53BB2F58" w14:textId="77777777" w:rsidR="0081250F" w:rsidRDefault="0081250F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</w:p>
    <w:p w14:paraId="11BC8F86" w14:textId="1A629A03" w:rsidR="007F2046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Zaključki / naslednje aktivnosti:</w:t>
      </w:r>
    </w:p>
    <w:p w14:paraId="0F2F8C5F" w14:textId="09DAB264" w:rsidR="00FF4AF6" w:rsidRPr="00826C14" w:rsidRDefault="007F2046" w:rsidP="008125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Naslednji redni inšpekcijski pregled je predviden v skladu s planom Inšpektorata.</w:t>
      </w:r>
    </w:p>
    <w:sectPr w:rsidR="00FF4AF6" w:rsidRPr="0082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2021-03-22T09:27:00Z</dcterms:created>
  <dcterms:modified xsi:type="dcterms:W3CDTF">2021-03-22T09:29:00Z</dcterms:modified>
</cp:coreProperties>
</file>