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4432" w14:textId="68F3122B" w:rsidR="00F30D5E" w:rsidRPr="007D2B08" w:rsidRDefault="007D2B08" w:rsidP="007D2B08">
      <w:pPr>
        <w:spacing w:line="260" w:lineRule="exact"/>
        <w:rPr>
          <w:rFonts w:eastAsia="Times New Roman"/>
          <w:lang w:eastAsia="sl-SI"/>
        </w:rPr>
      </w:pPr>
      <w:r w:rsidRPr="007D2B0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F398A5" wp14:editId="2B16BAD6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9E866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2A5834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2A8DAD6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42DFFA25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58C22F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C2699E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3FEA040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0FA9A90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AC76B7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398A5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BXHR8rf&#10;AAAACQEAAA8AAAAAAAAAAAAAAAAAZQQAAGRycy9kb3ducmV2LnhtbFBLBQYAAAAABAAEAPMAAABx&#10;BQAAAAA=&#10;" stroked="f">
                <v:textbox>
                  <w:txbxContent>
                    <w:p w14:paraId="6189E866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2A5834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2A8DAD6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42DFFA25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58C22F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C2699E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3FEA040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0FA9A90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AC76B7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D2B08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2733B587" wp14:editId="429A0DF8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1FF43" w14:textId="77777777" w:rsidR="00F30D5E" w:rsidRPr="007D2B08" w:rsidRDefault="00F30D5E" w:rsidP="007D2B08">
      <w:pPr>
        <w:spacing w:line="260" w:lineRule="exact"/>
        <w:rPr>
          <w:rFonts w:eastAsia="Times New Roman"/>
          <w:lang w:eastAsia="sl-SI"/>
        </w:rPr>
      </w:pPr>
    </w:p>
    <w:p w14:paraId="2D7AAA06" w14:textId="77777777" w:rsidR="00F30D5E" w:rsidRPr="007D2B08" w:rsidRDefault="00F30D5E" w:rsidP="007D2B08">
      <w:pPr>
        <w:spacing w:line="260" w:lineRule="exact"/>
        <w:rPr>
          <w:rFonts w:eastAsia="Times New Roman"/>
          <w:lang w:eastAsia="sl-SI"/>
        </w:rPr>
      </w:pPr>
    </w:p>
    <w:p w14:paraId="55D9653F" w14:textId="77777777" w:rsidR="00E22A66" w:rsidRPr="007D2B08" w:rsidRDefault="00E22A66" w:rsidP="007D2B08">
      <w:pPr>
        <w:autoSpaceDE w:val="0"/>
        <w:autoSpaceDN w:val="0"/>
        <w:adjustRightInd w:val="0"/>
        <w:spacing w:line="260" w:lineRule="exact"/>
        <w:rPr>
          <w:lang w:eastAsia="sl-SI"/>
        </w:rPr>
      </w:pPr>
    </w:p>
    <w:p w14:paraId="100DFD27" w14:textId="1D63CC23" w:rsidR="00E22A66" w:rsidRPr="007D2B08" w:rsidRDefault="00E22A66" w:rsidP="007D2B08">
      <w:pPr>
        <w:autoSpaceDE w:val="0"/>
        <w:autoSpaceDN w:val="0"/>
        <w:adjustRightInd w:val="0"/>
        <w:spacing w:line="260" w:lineRule="exact"/>
        <w:jc w:val="center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>POROČILO O REDNEM INŠPEKCIJSKEM PREGLEDU NAPRAVE, KI LAHKO POVZROČI</w:t>
      </w:r>
      <w:r w:rsidR="007D2B08" w:rsidRPr="007D2B08">
        <w:t xml:space="preserve"> </w:t>
      </w:r>
      <w:r w:rsidR="007D2B08" w:rsidRPr="007D2B08">
        <w:rPr>
          <w:b/>
          <w:bCs/>
          <w:lang w:eastAsia="sl-SI"/>
        </w:rPr>
        <w:t>ONESNA</w:t>
      </w:r>
      <w:r w:rsidR="007D2B08" w:rsidRPr="007D2B08">
        <w:rPr>
          <w:b/>
          <w:bCs/>
          <w:lang w:eastAsia="sl-SI"/>
        </w:rPr>
        <w:t>Ž</w:t>
      </w:r>
      <w:r w:rsidR="007D2B08" w:rsidRPr="007D2B08">
        <w:rPr>
          <w:b/>
          <w:bCs/>
          <w:lang w:eastAsia="sl-SI"/>
        </w:rPr>
        <w:t>EVANJE OKOLJA VEČJEGA OBSEGA</w:t>
      </w:r>
    </w:p>
    <w:p w14:paraId="3427F235" w14:textId="77777777" w:rsidR="007D2B08" w:rsidRPr="007D2B08" w:rsidRDefault="007D2B08" w:rsidP="007D2B08">
      <w:pPr>
        <w:spacing w:line="260" w:lineRule="exact"/>
        <w:jc w:val="center"/>
        <w:rPr>
          <w:b/>
          <w:bCs/>
          <w:lang w:eastAsia="sl-SI"/>
        </w:rPr>
      </w:pPr>
    </w:p>
    <w:p w14:paraId="7B83B072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</w:p>
    <w:p w14:paraId="6CCACF7E" w14:textId="11C6A518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>Zavezanec:</w:t>
      </w:r>
      <w:r w:rsidRPr="007D2B08">
        <w:rPr>
          <w:b/>
          <w:bCs/>
          <w:lang w:eastAsia="sl-SI"/>
        </w:rPr>
        <w:t xml:space="preserve"> </w:t>
      </w:r>
      <w:r w:rsidRPr="007D2B08">
        <w:rPr>
          <w:b/>
          <w:bCs/>
          <w:lang w:eastAsia="sl-SI"/>
        </w:rPr>
        <w:tab/>
      </w:r>
      <w:r w:rsidRPr="007D2B08">
        <w:rPr>
          <w:b/>
          <w:bCs/>
          <w:lang w:eastAsia="sl-SI"/>
        </w:rPr>
        <w:tab/>
      </w:r>
      <w:r w:rsidRPr="007D2B08">
        <w:rPr>
          <w:lang w:eastAsia="sl-SI"/>
        </w:rPr>
        <w:t>TERMOPLAST-PLAMA d. o. o., Hrušica 104, 6244 Podgrad</w:t>
      </w:r>
    </w:p>
    <w:p w14:paraId="3B87187F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</w:p>
    <w:p w14:paraId="14D9C7C5" w14:textId="137DB3ED" w:rsidR="007D2B08" w:rsidRPr="007D2B08" w:rsidRDefault="007D2B08" w:rsidP="007D2B08">
      <w:pPr>
        <w:spacing w:line="260" w:lineRule="exact"/>
        <w:ind w:left="2124" w:hanging="2124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>Naprava / lokacija:</w:t>
      </w:r>
      <w:r w:rsidRPr="007D2B08">
        <w:rPr>
          <w:b/>
          <w:bCs/>
          <w:lang w:eastAsia="sl-SI"/>
        </w:rPr>
        <w:tab/>
      </w:r>
      <w:r w:rsidRPr="007D2B08">
        <w:rPr>
          <w:lang w:eastAsia="sl-SI"/>
        </w:rPr>
        <w:t xml:space="preserve">Naprava ki proizvaja tiskano in </w:t>
      </w:r>
      <w:proofErr w:type="spellStart"/>
      <w:r w:rsidRPr="007D2B08">
        <w:rPr>
          <w:lang w:eastAsia="sl-SI"/>
        </w:rPr>
        <w:t>netiskano</w:t>
      </w:r>
      <w:proofErr w:type="spellEnd"/>
      <w:r w:rsidRPr="007D2B08">
        <w:rPr>
          <w:lang w:eastAsia="sl-SI"/>
        </w:rPr>
        <w:t xml:space="preserve"> embalažo in pri tem uporablja barve na osnovi organskih topil z zmogljivostjo porabe topil največ 450 ton na leto, na zemljiščih s parcelnimi številkami 3886/4, 3887/2, 3887/1, 3886/1, 3885/6, 3885/4, 3886/2, 3886/3, 3885/3, 3885/2, 3885/7, 3885/5, 3877/7, 6306/6, 3750/16, 3750/9, 3878/3, 3877/8, vse k. o. Hrušica.</w:t>
      </w:r>
    </w:p>
    <w:p w14:paraId="01D181CC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 xml:space="preserve"> </w:t>
      </w:r>
    </w:p>
    <w:p w14:paraId="40C5EFCB" w14:textId="68F10A1B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>Datum pregleda:</w:t>
      </w:r>
      <w:r w:rsidRPr="007D2B08">
        <w:rPr>
          <w:b/>
          <w:bCs/>
          <w:lang w:eastAsia="sl-SI"/>
        </w:rPr>
        <w:tab/>
      </w:r>
      <w:r w:rsidRPr="007D2B08">
        <w:rPr>
          <w:lang w:eastAsia="sl-SI"/>
        </w:rPr>
        <w:t>21. 4. 2021</w:t>
      </w:r>
    </w:p>
    <w:p w14:paraId="139572AE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</w:p>
    <w:p w14:paraId="7F2FA9F0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</w:p>
    <w:p w14:paraId="27C46A05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>Okoljevarstveno dovoljenje (</w:t>
      </w:r>
      <w:r w:rsidRPr="007D2B08">
        <w:rPr>
          <w:b/>
          <w:bCs/>
          <w:lang w:eastAsia="sl-SI"/>
        </w:rPr>
        <w:t>OVD</w:t>
      </w:r>
      <w:r w:rsidRPr="007D2B08">
        <w:rPr>
          <w:b/>
          <w:bCs/>
          <w:lang w:eastAsia="sl-SI"/>
        </w:rPr>
        <w:t xml:space="preserve">) </w:t>
      </w:r>
    </w:p>
    <w:p w14:paraId="363A6C6E" w14:textId="6D426909" w:rsidR="007D2B08" w:rsidRPr="007D2B08" w:rsidRDefault="007D2B08" w:rsidP="007D2B08">
      <w:pPr>
        <w:spacing w:line="260" w:lineRule="exact"/>
        <w:rPr>
          <w:lang w:eastAsia="sl-SI"/>
        </w:rPr>
      </w:pPr>
      <w:r w:rsidRPr="007D2B08">
        <w:rPr>
          <w:lang w:eastAsia="sl-SI"/>
        </w:rPr>
        <w:t>številka</w:t>
      </w:r>
      <w:r w:rsidRPr="007D2B08">
        <w:rPr>
          <w:lang w:eastAsia="sl-SI"/>
        </w:rPr>
        <w:t xml:space="preserve">: 35407-2/2014-28 z dne 29. 5. 2015 </w:t>
      </w:r>
    </w:p>
    <w:p w14:paraId="468B4E51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</w:p>
    <w:p w14:paraId="69486000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 xml:space="preserve">Usklajenost z OVD: </w:t>
      </w:r>
    </w:p>
    <w:p w14:paraId="7A5E86EF" w14:textId="77777777" w:rsidR="007D2B08" w:rsidRPr="007D2B08" w:rsidRDefault="007D2B08" w:rsidP="007D2B08">
      <w:pPr>
        <w:spacing w:line="260" w:lineRule="exact"/>
        <w:rPr>
          <w:lang w:eastAsia="sl-SI"/>
        </w:rPr>
      </w:pPr>
      <w:r w:rsidRPr="007D2B08">
        <w:rPr>
          <w:lang w:eastAsia="sl-SI"/>
        </w:rPr>
        <w:t xml:space="preserve"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  </w:t>
      </w:r>
    </w:p>
    <w:p w14:paraId="0ECA65C3" w14:textId="77777777" w:rsidR="007D2B08" w:rsidRPr="007D2B08" w:rsidRDefault="007D2B08" w:rsidP="007D2B08">
      <w:pPr>
        <w:spacing w:line="260" w:lineRule="exact"/>
        <w:rPr>
          <w:lang w:eastAsia="sl-SI"/>
        </w:rPr>
      </w:pPr>
      <w:r w:rsidRPr="007D2B08">
        <w:rPr>
          <w:lang w:eastAsia="sl-SI"/>
        </w:rPr>
        <w:t xml:space="preserve">Glede na izkazana poročila o obratovalnem monitoringu emisij snovi v okolje za zrak, odpadne vode in meritvah hrupa v okolju ni bilo ugotovljenih preseganj mejnih vrednosti. </w:t>
      </w:r>
    </w:p>
    <w:p w14:paraId="197F3F73" w14:textId="77777777" w:rsidR="007D2B08" w:rsidRPr="007D2B08" w:rsidRDefault="007D2B08" w:rsidP="007D2B08">
      <w:pPr>
        <w:spacing w:line="260" w:lineRule="exact"/>
        <w:rPr>
          <w:lang w:eastAsia="sl-SI"/>
        </w:rPr>
      </w:pPr>
      <w:r w:rsidRPr="007D2B08">
        <w:rPr>
          <w:lang w:eastAsia="sl-SI"/>
        </w:rPr>
        <w:t>O vseh opravljenih meritvah in o ravnanju z odpadki je zavezanec pravočasno poročal.</w:t>
      </w:r>
    </w:p>
    <w:p w14:paraId="41B1E68F" w14:textId="77777777" w:rsidR="007D2B08" w:rsidRPr="007D2B08" w:rsidRDefault="007D2B08" w:rsidP="007D2B08">
      <w:pPr>
        <w:spacing w:line="260" w:lineRule="exact"/>
        <w:rPr>
          <w:lang w:eastAsia="sl-SI"/>
        </w:rPr>
      </w:pPr>
    </w:p>
    <w:p w14:paraId="60E6D63C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</w:p>
    <w:p w14:paraId="12B5B748" w14:textId="77777777" w:rsidR="007D2B08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b/>
          <w:bCs/>
          <w:lang w:eastAsia="sl-SI"/>
        </w:rPr>
        <w:t>Zaključki / naslednje aktivnosti:</w:t>
      </w:r>
    </w:p>
    <w:p w14:paraId="03B57DCA" w14:textId="7698D7F9" w:rsidR="00E22A66" w:rsidRPr="007D2B08" w:rsidRDefault="007D2B08" w:rsidP="007D2B08">
      <w:pPr>
        <w:spacing w:line="260" w:lineRule="exact"/>
        <w:rPr>
          <w:b/>
          <w:bCs/>
          <w:lang w:eastAsia="sl-SI"/>
        </w:rPr>
      </w:pPr>
      <w:r w:rsidRPr="007D2B08">
        <w:rPr>
          <w:lang w:eastAsia="sl-SI"/>
        </w:rPr>
        <w:t>Naslednji redni inšpekcijski pregled je predviden v skladu s planom Inšpektorata</w:t>
      </w:r>
      <w:r w:rsidRPr="007D2B08">
        <w:rPr>
          <w:lang w:eastAsia="sl-SI"/>
        </w:rPr>
        <w:t xml:space="preserve"> za okolje in prostor</w:t>
      </w:r>
    </w:p>
    <w:sectPr w:rsidR="00E22A66" w:rsidRPr="007D2B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2DDF2" w14:textId="77777777" w:rsidR="00456090" w:rsidRDefault="00456090">
      <w:r>
        <w:separator/>
      </w:r>
    </w:p>
  </w:endnote>
  <w:endnote w:type="continuationSeparator" w:id="0">
    <w:p w14:paraId="63E2FEA6" w14:textId="77777777" w:rsidR="00456090" w:rsidRDefault="0045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5C23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0020FA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177E750C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7CFBE" w14:textId="77777777" w:rsidR="00456090" w:rsidRDefault="00456090">
      <w:r>
        <w:separator/>
      </w:r>
    </w:p>
  </w:footnote>
  <w:footnote w:type="continuationSeparator" w:id="0">
    <w:p w14:paraId="13B36A4A" w14:textId="77777777" w:rsidR="00456090" w:rsidRDefault="0045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20FA"/>
    <w:rsid w:val="00005685"/>
    <w:rsid w:val="00007AF0"/>
    <w:rsid w:val="00007FDA"/>
    <w:rsid w:val="00010577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73A46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54538"/>
    <w:rsid w:val="0045609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3861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C6DAD"/>
    <w:rsid w:val="007D170B"/>
    <w:rsid w:val="007D2B08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5D71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DD56F62"/>
  <w15:chartTrackingRefBased/>
  <w15:docId w15:val="{5E5082BE-14A3-4EF8-AD5A-6B65F3A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character" w:styleId="Pripombasklic">
    <w:name w:val="annotation reference"/>
    <w:basedOn w:val="Privzetapisavaodstavka"/>
    <w:rsid w:val="007D2B0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D2B08"/>
  </w:style>
  <w:style w:type="character" w:customStyle="1" w:styleId="PripombabesediloZnak">
    <w:name w:val="Pripomba – besedilo Znak"/>
    <w:basedOn w:val="Privzetapisavaodstavka"/>
    <w:link w:val="Pripombabesedilo"/>
    <w:rsid w:val="007D2B08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7D2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D2B08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2022-01-05T15:07:00Z</dcterms:created>
  <dcterms:modified xsi:type="dcterms:W3CDTF">2022-01-05T15:07:00Z</dcterms:modified>
</cp:coreProperties>
</file>