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9297C" w14:textId="4B19E683" w:rsidR="00072BB8" w:rsidRPr="00FD6CEC" w:rsidRDefault="00F86595" w:rsidP="007814BE">
      <w:pPr>
        <w:pStyle w:val="Default"/>
        <w:spacing w:line="260" w:lineRule="exact"/>
        <w:rPr>
          <w:b/>
          <w:bCs/>
          <w:color w:val="auto"/>
          <w:sz w:val="20"/>
          <w:szCs w:val="20"/>
        </w:rPr>
      </w:pPr>
      <w:r w:rsidRPr="00FD6CEC">
        <w:rPr>
          <w:noProof/>
          <w:sz w:val="20"/>
          <w:szCs w:val="20"/>
          <w:highlight w:val="yellow"/>
          <w:lang w:eastAsia="sl-SI"/>
        </w:rPr>
        <mc:AlternateContent>
          <mc:Choice Requires="wps">
            <w:drawing>
              <wp:anchor distT="0" distB="0" distL="114300" distR="114300" simplePos="0" relativeHeight="251659264" behindDoc="1" locked="0" layoutInCell="1" allowOverlap="1" wp14:anchorId="1CE599E3" wp14:editId="38A1F979">
                <wp:simplePos x="0" y="0"/>
                <wp:positionH relativeFrom="column">
                  <wp:posOffset>-71120</wp:posOffset>
                </wp:positionH>
                <wp:positionV relativeFrom="paragraph">
                  <wp:posOffset>214630</wp:posOffset>
                </wp:positionV>
                <wp:extent cx="6172200" cy="2419350"/>
                <wp:effectExtent l="0" t="0" r="0" b="0"/>
                <wp:wrapThrough wrapText="bothSides">
                  <wp:wrapPolygon edited="0">
                    <wp:start x="0" y="0"/>
                    <wp:lineTo x="0" y="21430"/>
                    <wp:lineTo x="21533" y="21430"/>
                    <wp:lineTo x="21533" y="0"/>
                    <wp:lineTo x="0"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B87CE0">
                            <w:pPr>
                              <w:tabs>
                                <w:tab w:val="left" w:pos="6120"/>
                              </w:tabs>
                              <w:spacing w:line="260" w:lineRule="exact"/>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99E3" id="_x0000_t202" coordsize="21600,21600" o:spt="202" path="m,l,21600r21600,l21600,xe">
                <v:stroke joinstyle="miter"/>
                <v:path gradientshapeok="t" o:connecttype="rect"/>
              </v:shapetype>
              <v:shape id="Polje z besedilom 1" o:spid="_x0000_s1026" type="#_x0000_t202" alt="&quot;&quot;" style="position:absolute;margin-left:-5.6pt;margin-top:16.9pt;width:486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" stroked="f">
                <v:textbo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B87CE0">
                      <w:pPr>
                        <w:tabs>
                          <w:tab w:val="left" w:pos="6120"/>
                        </w:tabs>
                        <w:spacing w:line="260" w:lineRule="exact"/>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v:textbox>
                <w10:wrap type="through"/>
              </v:shape>
            </w:pict>
          </mc:Fallback>
        </mc:AlternateContent>
      </w:r>
      <w:r w:rsidRPr="00FD6CEC">
        <w:rPr>
          <w:noProof/>
          <w:sz w:val="20"/>
          <w:szCs w:val="20"/>
          <w:highlight w:val="yellow"/>
          <w:lang w:eastAsia="sl-SI"/>
        </w:rPr>
        <w:drawing>
          <wp:anchor distT="0" distB="0" distL="114300" distR="114300" simplePos="0" relativeHeight="251660288" behindDoc="1" locked="0" layoutInCell="1" allowOverlap="1" wp14:anchorId="3C327CD2" wp14:editId="79FDBF5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00187160" w:rsidRPr="00FD6CEC">
        <w:rPr>
          <w:b/>
          <w:bCs/>
          <w:sz w:val="20"/>
          <w:szCs w:val="20"/>
        </w:rPr>
        <w:t xml:space="preserve"> </w:t>
      </w:r>
    </w:p>
    <w:p w14:paraId="21EC4F74" w14:textId="01B0E279" w:rsidR="00072BB8" w:rsidRPr="00FD6CEC" w:rsidRDefault="00072BB8" w:rsidP="007814BE">
      <w:pPr>
        <w:pStyle w:val="Default"/>
        <w:spacing w:line="260" w:lineRule="exact"/>
        <w:rPr>
          <w:b/>
          <w:bCs/>
          <w:color w:val="auto"/>
          <w:sz w:val="20"/>
          <w:szCs w:val="20"/>
        </w:rPr>
      </w:pPr>
    </w:p>
    <w:p w14:paraId="4CB644DF" w14:textId="77777777" w:rsidR="006E22B6" w:rsidRPr="00FD6CEC" w:rsidRDefault="006E22B6" w:rsidP="007814BE">
      <w:pPr>
        <w:pStyle w:val="Default"/>
        <w:spacing w:line="260" w:lineRule="exact"/>
        <w:rPr>
          <w:b/>
          <w:bCs/>
          <w:color w:val="auto"/>
          <w:sz w:val="20"/>
          <w:szCs w:val="20"/>
        </w:rPr>
      </w:pPr>
      <w:r w:rsidRPr="00FD6CEC">
        <w:rPr>
          <w:b/>
          <w:bCs/>
          <w:color w:val="auto"/>
          <w:sz w:val="20"/>
          <w:szCs w:val="20"/>
        </w:rPr>
        <w:t>POROČILO O REDNEM INŠPEKCIJSKEM PREGLEDU NAPRAVE, KI LAHKO POVZROČI</w:t>
      </w:r>
    </w:p>
    <w:p w14:paraId="077D0584" w14:textId="1CFCB24F" w:rsidR="006E22B6" w:rsidRPr="00FD6CEC" w:rsidRDefault="006E22B6" w:rsidP="007814BE">
      <w:pPr>
        <w:pStyle w:val="Default"/>
        <w:spacing w:line="260" w:lineRule="exact"/>
        <w:rPr>
          <w:b/>
          <w:bCs/>
          <w:color w:val="auto"/>
          <w:sz w:val="20"/>
          <w:szCs w:val="20"/>
        </w:rPr>
      </w:pPr>
      <w:r w:rsidRPr="00FD6CEC">
        <w:rPr>
          <w:b/>
          <w:bCs/>
          <w:color w:val="auto"/>
          <w:sz w:val="20"/>
          <w:szCs w:val="20"/>
        </w:rPr>
        <w:t>ONESNAŽEVANJE OKOLJA VEČJEGA OBSEGA</w:t>
      </w:r>
    </w:p>
    <w:p w14:paraId="0244E517" w14:textId="77777777" w:rsidR="003E6C4B" w:rsidRPr="00FD6CEC" w:rsidRDefault="003E6C4B" w:rsidP="007814BE">
      <w:pPr>
        <w:autoSpaceDE w:val="0"/>
        <w:autoSpaceDN w:val="0"/>
        <w:adjustRightInd w:val="0"/>
        <w:spacing w:after="0" w:line="260" w:lineRule="exact"/>
        <w:rPr>
          <w:rFonts w:ascii="Arial" w:hAnsi="Arial" w:cs="Arial"/>
          <w:b/>
          <w:bCs/>
          <w:sz w:val="20"/>
          <w:szCs w:val="20"/>
        </w:rPr>
      </w:pPr>
    </w:p>
    <w:p w14:paraId="6E26D342" w14:textId="77777777" w:rsidR="00A32260" w:rsidRDefault="00A32260" w:rsidP="00A32260">
      <w:pPr>
        <w:autoSpaceDE w:val="0"/>
        <w:autoSpaceDN w:val="0"/>
        <w:adjustRightInd w:val="0"/>
        <w:spacing w:after="0" w:line="260" w:lineRule="exact"/>
        <w:rPr>
          <w:rFonts w:ascii="Arial" w:hAnsi="Arial" w:cs="Arial"/>
          <w:b/>
          <w:bCs/>
          <w:color w:val="000000"/>
          <w:sz w:val="20"/>
          <w:szCs w:val="20"/>
        </w:rPr>
      </w:pPr>
    </w:p>
    <w:p w14:paraId="044BF1D5" w14:textId="38DF6B5E" w:rsidR="00A32260" w:rsidRPr="00A32260" w:rsidRDefault="00A32260" w:rsidP="00A32260">
      <w:pPr>
        <w:autoSpaceDE w:val="0"/>
        <w:autoSpaceDN w:val="0"/>
        <w:adjustRightInd w:val="0"/>
        <w:spacing w:after="0" w:line="260" w:lineRule="exact"/>
        <w:rPr>
          <w:rFonts w:ascii="Arial" w:hAnsi="Arial" w:cs="Arial"/>
          <w:b/>
          <w:bCs/>
          <w:color w:val="000000"/>
          <w:sz w:val="20"/>
          <w:szCs w:val="20"/>
        </w:rPr>
      </w:pPr>
      <w:r w:rsidRPr="00A32260">
        <w:rPr>
          <w:rFonts w:ascii="Arial" w:hAnsi="Arial" w:cs="Arial"/>
          <w:b/>
          <w:bCs/>
          <w:color w:val="000000"/>
          <w:sz w:val="20"/>
          <w:szCs w:val="20"/>
        </w:rPr>
        <w:t>Zavezanec:</w:t>
      </w:r>
    </w:p>
    <w:p w14:paraId="708930AF"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rPr>
      </w:pPr>
      <w:r w:rsidRPr="00A32260">
        <w:rPr>
          <w:rFonts w:ascii="Arial" w:hAnsi="Arial" w:cs="Arial"/>
          <w:color w:val="000000"/>
          <w:sz w:val="20"/>
          <w:szCs w:val="20"/>
        </w:rPr>
        <w:t xml:space="preserve">SOLVUS proizvodnja, trgovina in storitve </w:t>
      </w:r>
      <w:proofErr w:type="spellStart"/>
      <w:r w:rsidRPr="00A32260">
        <w:rPr>
          <w:rFonts w:ascii="Arial" w:hAnsi="Arial" w:cs="Arial"/>
          <w:color w:val="000000"/>
          <w:sz w:val="20"/>
          <w:szCs w:val="20"/>
        </w:rPr>
        <w:t>d.o.o</w:t>
      </w:r>
      <w:proofErr w:type="spellEnd"/>
      <w:r w:rsidRPr="00A32260">
        <w:rPr>
          <w:rFonts w:ascii="Arial" w:hAnsi="Arial" w:cs="Arial"/>
          <w:color w:val="000000"/>
          <w:sz w:val="20"/>
          <w:szCs w:val="20"/>
        </w:rPr>
        <w:t>., Pot za Brdom 100, 1000 Ljubljana</w:t>
      </w:r>
    </w:p>
    <w:p w14:paraId="5A1DA9E3" w14:textId="77777777" w:rsidR="00A32260" w:rsidRPr="00A32260" w:rsidRDefault="00A32260" w:rsidP="00A32260">
      <w:pPr>
        <w:autoSpaceDE w:val="0"/>
        <w:autoSpaceDN w:val="0"/>
        <w:adjustRightInd w:val="0"/>
        <w:spacing w:after="0" w:line="260" w:lineRule="exact"/>
        <w:rPr>
          <w:rFonts w:ascii="Arial" w:hAnsi="Arial" w:cs="Arial"/>
          <w:b/>
          <w:bCs/>
          <w:color w:val="000000"/>
          <w:sz w:val="20"/>
          <w:szCs w:val="20"/>
        </w:rPr>
      </w:pPr>
    </w:p>
    <w:p w14:paraId="3F0B58E2" w14:textId="77777777" w:rsidR="00A32260" w:rsidRPr="00A32260" w:rsidRDefault="00A32260" w:rsidP="00A32260">
      <w:pPr>
        <w:autoSpaceDE w:val="0"/>
        <w:autoSpaceDN w:val="0"/>
        <w:adjustRightInd w:val="0"/>
        <w:spacing w:after="0" w:line="260" w:lineRule="exact"/>
        <w:rPr>
          <w:rFonts w:ascii="Arial" w:hAnsi="Arial" w:cs="Arial"/>
          <w:b/>
          <w:bCs/>
          <w:color w:val="000000"/>
          <w:sz w:val="20"/>
          <w:szCs w:val="20"/>
        </w:rPr>
      </w:pPr>
      <w:r w:rsidRPr="00A32260">
        <w:rPr>
          <w:rFonts w:ascii="Arial" w:hAnsi="Arial" w:cs="Arial"/>
          <w:b/>
          <w:bCs/>
          <w:color w:val="000000"/>
          <w:sz w:val="20"/>
          <w:szCs w:val="20"/>
        </w:rPr>
        <w:t>Naprava / lokacija:</w:t>
      </w:r>
    </w:p>
    <w:p w14:paraId="315DB3C3"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rPr>
      </w:pPr>
      <w:r w:rsidRPr="00A32260">
        <w:rPr>
          <w:rFonts w:ascii="Arial" w:hAnsi="Arial" w:cs="Arial"/>
          <w:color w:val="000000"/>
          <w:sz w:val="20"/>
          <w:szCs w:val="20"/>
        </w:rPr>
        <w:t>Naprava št. IED200 za predelavo živalskih odpadkov, z zmogljivostjo predelave odpadkov 27340 ton na leto, od tega 24,7 ton živalskih odpadkov na dan, ki se nahaja na naslovu Bercetova ulica 26, 2277 Središče ob Dravi.</w:t>
      </w:r>
    </w:p>
    <w:p w14:paraId="72C61BA0" w14:textId="77777777" w:rsidR="00A32260" w:rsidRPr="00A32260" w:rsidRDefault="00A32260" w:rsidP="00A32260">
      <w:pPr>
        <w:autoSpaceDE w:val="0"/>
        <w:autoSpaceDN w:val="0"/>
        <w:adjustRightInd w:val="0"/>
        <w:spacing w:after="0" w:line="260" w:lineRule="exact"/>
        <w:rPr>
          <w:rFonts w:ascii="Arial" w:hAnsi="Arial" w:cs="Arial"/>
          <w:b/>
          <w:bCs/>
          <w:color w:val="000000"/>
          <w:sz w:val="20"/>
          <w:szCs w:val="20"/>
        </w:rPr>
      </w:pPr>
    </w:p>
    <w:p w14:paraId="351EB685" w14:textId="77777777" w:rsidR="00A32260" w:rsidRPr="00A32260" w:rsidRDefault="00A32260" w:rsidP="00A32260">
      <w:pPr>
        <w:autoSpaceDE w:val="0"/>
        <w:autoSpaceDN w:val="0"/>
        <w:adjustRightInd w:val="0"/>
        <w:spacing w:after="0" w:line="260" w:lineRule="exact"/>
        <w:rPr>
          <w:rFonts w:ascii="Arial" w:hAnsi="Arial" w:cs="Arial"/>
          <w:b/>
          <w:bCs/>
          <w:color w:val="000000"/>
          <w:sz w:val="20"/>
          <w:szCs w:val="20"/>
        </w:rPr>
      </w:pPr>
      <w:r w:rsidRPr="00A32260">
        <w:rPr>
          <w:rFonts w:ascii="Arial" w:hAnsi="Arial" w:cs="Arial"/>
          <w:b/>
          <w:bCs/>
          <w:color w:val="000000"/>
          <w:sz w:val="20"/>
          <w:szCs w:val="20"/>
        </w:rPr>
        <w:t>Datum pregleda:</w:t>
      </w:r>
    </w:p>
    <w:p w14:paraId="764CEDA5"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rPr>
      </w:pPr>
      <w:r w:rsidRPr="00A32260">
        <w:rPr>
          <w:rFonts w:ascii="Arial" w:hAnsi="Arial" w:cs="Arial"/>
          <w:color w:val="000000"/>
          <w:sz w:val="20"/>
          <w:szCs w:val="20"/>
        </w:rPr>
        <w:t>17.1.2019</w:t>
      </w:r>
    </w:p>
    <w:p w14:paraId="0045D146" w14:textId="77777777" w:rsidR="00A32260" w:rsidRPr="00A32260" w:rsidRDefault="00A32260" w:rsidP="00A32260">
      <w:pPr>
        <w:autoSpaceDE w:val="0"/>
        <w:autoSpaceDN w:val="0"/>
        <w:adjustRightInd w:val="0"/>
        <w:spacing w:after="0" w:line="260" w:lineRule="exact"/>
        <w:rPr>
          <w:rFonts w:ascii="Arial" w:hAnsi="Arial" w:cs="Arial"/>
          <w:b/>
          <w:bCs/>
          <w:color w:val="000000"/>
          <w:sz w:val="20"/>
          <w:szCs w:val="20"/>
        </w:rPr>
      </w:pPr>
    </w:p>
    <w:p w14:paraId="117A2780" w14:textId="77777777" w:rsidR="00A32260" w:rsidRPr="00A32260" w:rsidRDefault="00A32260" w:rsidP="00A32260">
      <w:pPr>
        <w:autoSpaceDE w:val="0"/>
        <w:autoSpaceDN w:val="0"/>
        <w:adjustRightInd w:val="0"/>
        <w:spacing w:after="0" w:line="260" w:lineRule="exact"/>
        <w:rPr>
          <w:rFonts w:ascii="Arial" w:hAnsi="Arial" w:cs="Arial"/>
          <w:b/>
          <w:bCs/>
          <w:color w:val="000000"/>
          <w:sz w:val="20"/>
          <w:szCs w:val="20"/>
        </w:rPr>
      </w:pPr>
      <w:r w:rsidRPr="00A32260">
        <w:rPr>
          <w:rFonts w:ascii="Arial" w:hAnsi="Arial" w:cs="Arial"/>
          <w:b/>
          <w:bCs/>
          <w:color w:val="000000"/>
          <w:sz w:val="20"/>
          <w:szCs w:val="20"/>
        </w:rPr>
        <w:t>Okoljevarstveno dovoljenje (OVD) Agencije RS za okolje številka:</w:t>
      </w:r>
    </w:p>
    <w:p w14:paraId="164A0E67"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rPr>
      </w:pPr>
      <w:r w:rsidRPr="00A32260">
        <w:rPr>
          <w:rFonts w:ascii="Arial" w:hAnsi="Arial" w:cs="Arial"/>
          <w:color w:val="000000"/>
          <w:sz w:val="20"/>
          <w:szCs w:val="20"/>
        </w:rPr>
        <w:t>35407-6/2011-16 z dne 10.8.2012, spremenjeno z odločbama 35406-4/2013-2 z dne 28.2.2013 in št. 35406-68/2014-7 z dne 27.2.2015</w:t>
      </w:r>
    </w:p>
    <w:p w14:paraId="32175067" w14:textId="77777777" w:rsidR="00A32260" w:rsidRPr="00A32260" w:rsidRDefault="00A32260" w:rsidP="00A32260">
      <w:pPr>
        <w:autoSpaceDE w:val="0"/>
        <w:autoSpaceDN w:val="0"/>
        <w:adjustRightInd w:val="0"/>
        <w:spacing w:after="0" w:line="260" w:lineRule="exact"/>
        <w:rPr>
          <w:rFonts w:ascii="Arial" w:hAnsi="Arial" w:cs="Arial"/>
          <w:b/>
          <w:bCs/>
          <w:color w:val="000000"/>
          <w:sz w:val="20"/>
          <w:szCs w:val="20"/>
        </w:rPr>
      </w:pPr>
    </w:p>
    <w:p w14:paraId="43745A4A" w14:textId="77777777" w:rsidR="00A32260" w:rsidRPr="00A32260" w:rsidRDefault="00A32260" w:rsidP="00A32260">
      <w:pPr>
        <w:autoSpaceDE w:val="0"/>
        <w:autoSpaceDN w:val="0"/>
        <w:adjustRightInd w:val="0"/>
        <w:spacing w:after="0" w:line="260" w:lineRule="exact"/>
        <w:rPr>
          <w:rFonts w:ascii="Arial" w:hAnsi="Arial" w:cs="Arial"/>
          <w:b/>
          <w:bCs/>
          <w:color w:val="000000"/>
          <w:sz w:val="20"/>
          <w:szCs w:val="20"/>
        </w:rPr>
      </w:pPr>
      <w:r w:rsidRPr="00A32260">
        <w:rPr>
          <w:rFonts w:ascii="Arial" w:hAnsi="Arial" w:cs="Arial"/>
          <w:b/>
          <w:bCs/>
          <w:color w:val="000000"/>
          <w:sz w:val="20"/>
          <w:szCs w:val="20"/>
        </w:rPr>
        <w:t>Usklajenost z OVD:</w:t>
      </w:r>
    </w:p>
    <w:p w14:paraId="61B890E3"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u w:val="single"/>
        </w:rPr>
      </w:pPr>
      <w:r w:rsidRPr="00A32260">
        <w:rPr>
          <w:rFonts w:ascii="Arial" w:hAnsi="Arial" w:cs="Arial"/>
          <w:color w:val="000000"/>
          <w:sz w:val="20"/>
          <w:szCs w:val="20"/>
          <w:u w:val="single"/>
        </w:rPr>
        <w:t>Emisije snovi v zrak:</w:t>
      </w:r>
    </w:p>
    <w:p w14:paraId="009B43AA"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rPr>
      </w:pPr>
      <w:r w:rsidRPr="00A32260">
        <w:rPr>
          <w:rFonts w:ascii="Arial" w:hAnsi="Arial" w:cs="Arial"/>
          <w:color w:val="000000"/>
          <w:sz w:val="20"/>
          <w:szCs w:val="20"/>
        </w:rPr>
        <w:t>Zavezanka izpolnjuje okoljevarstvene zahteve v zvezi z emisijami snovi v zrak. Zadnje poročilo o meritvah emisije snovi v zrak iz kogeneracije, izpust-Z1- nepremični motor z notranjim zgorevanjem, je bilo izdelano 21.3.2017. Naprava je ocenjevana glede na dopustne vrednosti iz OVD. Iz poročila o rezultatih meritev je razvidno, da naprava deluje v skladu s predpisanimi dopustnimi vrednostmi parametrov - Celotni prah, ogljikov monoksid, dušikovi oksidi in formaldehid. Največji masni pretok celotnega prahu ne presega 1000 g/h in ocenjena vrednost razpršene emisije celotnega prahu ne presega 100 g/h. Ostale zahteve v zvezi z emisijami snovi v zrak zavezanka izvaja.</w:t>
      </w:r>
    </w:p>
    <w:p w14:paraId="5F7F7326"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u w:val="single"/>
        </w:rPr>
      </w:pPr>
      <w:r w:rsidRPr="00A32260">
        <w:rPr>
          <w:rFonts w:ascii="Arial" w:hAnsi="Arial" w:cs="Arial"/>
          <w:color w:val="000000"/>
          <w:sz w:val="20"/>
          <w:szCs w:val="20"/>
          <w:u w:val="single"/>
        </w:rPr>
        <w:t>Emisije snovi v vode:</w:t>
      </w:r>
    </w:p>
    <w:p w14:paraId="377160F5"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rPr>
      </w:pPr>
      <w:r w:rsidRPr="00A32260">
        <w:rPr>
          <w:rFonts w:ascii="Arial" w:hAnsi="Arial" w:cs="Arial"/>
          <w:color w:val="000000"/>
          <w:sz w:val="20"/>
          <w:szCs w:val="20"/>
        </w:rPr>
        <w:t>Industrijske odpadne pri obratovanju naprave ne nastajajo. Zavezanki zagotavlja izvajanje odvajanja in čiščenja komunalne in padavinske odpadne vode IJS Komunala Ormož. Na dvorišču je lovilnik mineralnih olj, za katerega ima zavezanka poslovnik in vodi dnevnik.</w:t>
      </w:r>
    </w:p>
    <w:p w14:paraId="13A16861"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u w:val="single"/>
        </w:rPr>
      </w:pPr>
      <w:r w:rsidRPr="00A32260">
        <w:rPr>
          <w:rFonts w:ascii="Arial" w:hAnsi="Arial" w:cs="Arial"/>
          <w:color w:val="000000"/>
          <w:sz w:val="20"/>
          <w:szCs w:val="20"/>
          <w:u w:val="single"/>
        </w:rPr>
        <w:t>Emisije hrupa:</w:t>
      </w:r>
    </w:p>
    <w:p w14:paraId="322E0EC1"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rPr>
      </w:pPr>
      <w:r w:rsidRPr="00A32260">
        <w:rPr>
          <w:rFonts w:ascii="Arial" w:hAnsi="Arial" w:cs="Arial"/>
          <w:color w:val="000000"/>
          <w:sz w:val="20"/>
          <w:szCs w:val="20"/>
        </w:rPr>
        <w:t>Zavezanka je v sklopu obratovalnega monitoringa zadnje poročilo o oceni obremenitve okolja s hrupom izdelala januarja 2017. Iz njega je ugotoviti, da njeni viri hrupa ne povzročajo preseganje mejnih vrednosti kazalcev hrupa v okolju. Je pa zavezanka izvajanja periodičnega obratovalnega monitoringa</w:t>
      </w:r>
    </w:p>
    <w:p w14:paraId="2BF8E0D3"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u w:val="single"/>
        </w:rPr>
      </w:pPr>
      <w:r w:rsidRPr="00A32260">
        <w:rPr>
          <w:rFonts w:ascii="Arial" w:hAnsi="Arial" w:cs="Arial"/>
          <w:color w:val="000000"/>
          <w:sz w:val="20"/>
          <w:szCs w:val="20"/>
          <w:u w:val="single"/>
        </w:rPr>
        <w:t>Emisije elektromagnetnega sevanja:</w:t>
      </w:r>
    </w:p>
    <w:p w14:paraId="05D5C8E9"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rPr>
      </w:pPr>
      <w:r w:rsidRPr="00A32260">
        <w:rPr>
          <w:rFonts w:ascii="Arial" w:hAnsi="Arial" w:cs="Arial"/>
          <w:color w:val="000000"/>
          <w:sz w:val="20"/>
          <w:szCs w:val="20"/>
        </w:rPr>
        <w:t>Zavezanka je zagotovila prve meritve elektromagnetnega sevanja v naravno in življenjsko okolje. Izmerjene vrednosti elektromagnetnega polja so nižje od predpisanih mejnih vrednosti iz Uredbe o elektromagnetnem sevanju v naravnem in življenjskem okolju.</w:t>
      </w:r>
    </w:p>
    <w:p w14:paraId="75894658"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u w:val="single"/>
        </w:rPr>
      </w:pPr>
      <w:r w:rsidRPr="00A32260">
        <w:rPr>
          <w:rFonts w:ascii="Arial" w:hAnsi="Arial" w:cs="Arial"/>
          <w:color w:val="000000"/>
          <w:sz w:val="20"/>
          <w:szCs w:val="20"/>
          <w:u w:val="single"/>
        </w:rPr>
        <w:t>Svetlobno onesnaževanje:</w:t>
      </w:r>
    </w:p>
    <w:p w14:paraId="2E5C848C"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rPr>
      </w:pPr>
      <w:r w:rsidRPr="00A32260">
        <w:rPr>
          <w:rFonts w:ascii="Arial" w:hAnsi="Arial" w:cs="Arial"/>
          <w:color w:val="000000"/>
          <w:sz w:val="20"/>
          <w:szCs w:val="20"/>
        </w:rPr>
        <w:t>Zavezanka ima zunanjo razsvetljavo usklajeno z določili Uredbe o mejnih vrednostih svetlobnega onesnaževanja.</w:t>
      </w:r>
    </w:p>
    <w:p w14:paraId="2E55BBF6"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u w:val="single"/>
        </w:rPr>
      </w:pPr>
      <w:r w:rsidRPr="00A32260">
        <w:rPr>
          <w:rFonts w:ascii="Arial" w:hAnsi="Arial" w:cs="Arial"/>
          <w:color w:val="000000"/>
          <w:sz w:val="20"/>
          <w:szCs w:val="20"/>
          <w:u w:val="single"/>
        </w:rPr>
        <w:t>Ravnanje z odpadki:</w:t>
      </w:r>
    </w:p>
    <w:p w14:paraId="2A18A2B0"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rPr>
      </w:pPr>
      <w:r w:rsidRPr="00A32260">
        <w:rPr>
          <w:rFonts w:ascii="Arial" w:hAnsi="Arial" w:cs="Arial"/>
          <w:color w:val="000000"/>
          <w:sz w:val="20"/>
          <w:szCs w:val="20"/>
        </w:rPr>
        <w:t>Zavezanka ima izdelan Načrt ravnanja z odpadki in Načrt gospodarjenja z odpadki.</w:t>
      </w:r>
    </w:p>
    <w:p w14:paraId="0E25F702"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rPr>
      </w:pPr>
      <w:r w:rsidRPr="00A32260">
        <w:rPr>
          <w:rFonts w:ascii="Arial" w:hAnsi="Arial" w:cs="Arial"/>
          <w:color w:val="000000"/>
          <w:sz w:val="20"/>
          <w:szCs w:val="20"/>
        </w:rPr>
        <w:t xml:space="preserve">Monitoring </w:t>
      </w:r>
      <w:proofErr w:type="spellStart"/>
      <w:r w:rsidRPr="00A32260">
        <w:rPr>
          <w:rFonts w:ascii="Arial" w:hAnsi="Arial" w:cs="Arial"/>
          <w:color w:val="000000"/>
          <w:sz w:val="20"/>
          <w:szCs w:val="20"/>
        </w:rPr>
        <w:t>digestata</w:t>
      </w:r>
      <w:proofErr w:type="spellEnd"/>
      <w:r w:rsidRPr="00A32260">
        <w:rPr>
          <w:rFonts w:ascii="Arial" w:hAnsi="Arial" w:cs="Arial"/>
          <w:color w:val="000000"/>
          <w:sz w:val="20"/>
          <w:szCs w:val="20"/>
        </w:rPr>
        <w:t xml:space="preserve"> se je v obdobju novega upravljavca doslej opravil enkrat. Iz Poročilo o nadzoru kakovosti </w:t>
      </w:r>
      <w:proofErr w:type="spellStart"/>
      <w:r w:rsidRPr="00A32260">
        <w:rPr>
          <w:rFonts w:ascii="Arial" w:hAnsi="Arial" w:cs="Arial"/>
          <w:color w:val="000000"/>
          <w:sz w:val="20"/>
          <w:szCs w:val="20"/>
        </w:rPr>
        <w:t>digestata</w:t>
      </w:r>
      <w:proofErr w:type="spellEnd"/>
      <w:r w:rsidRPr="00A32260">
        <w:rPr>
          <w:rFonts w:ascii="Arial" w:hAnsi="Arial" w:cs="Arial"/>
          <w:color w:val="000000"/>
          <w:sz w:val="20"/>
          <w:szCs w:val="20"/>
        </w:rPr>
        <w:t xml:space="preserve"> z dne 24.9.2018 je razvidno, da analiziran vzorec </w:t>
      </w:r>
      <w:proofErr w:type="spellStart"/>
      <w:r w:rsidRPr="00A32260">
        <w:rPr>
          <w:rFonts w:ascii="Arial" w:hAnsi="Arial" w:cs="Arial"/>
          <w:color w:val="000000"/>
          <w:sz w:val="20"/>
          <w:szCs w:val="20"/>
        </w:rPr>
        <w:t>digestata</w:t>
      </w:r>
      <w:proofErr w:type="spellEnd"/>
      <w:r w:rsidRPr="00A32260">
        <w:rPr>
          <w:rFonts w:ascii="Arial" w:hAnsi="Arial" w:cs="Arial"/>
          <w:color w:val="000000"/>
          <w:sz w:val="20"/>
          <w:szCs w:val="20"/>
        </w:rPr>
        <w:t xml:space="preserve"> ustreza kriterijem za kompost 1. </w:t>
      </w:r>
      <w:proofErr w:type="spellStart"/>
      <w:r w:rsidRPr="00A32260">
        <w:rPr>
          <w:rFonts w:ascii="Arial" w:hAnsi="Arial" w:cs="Arial"/>
          <w:color w:val="000000"/>
          <w:sz w:val="20"/>
          <w:szCs w:val="20"/>
        </w:rPr>
        <w:t>okoljske</w:t>
      </w:r>
      <w:proofErr w:type="spellEnd"/>
      <w:r w:rsidRPr="00A32260">
        <w:rPr>
          <w:rFonts w:ascii="Arial" w:hAnsi="Arial" w:cs="Arial"/>
          <w:color w:val="000000"/>
          <w:sz w:val="20"/>
          <w:szCs w:val="20"/>
        </w:rPr>
        <w:t xml:space="preserve"> kakovosti iz priloge 4 Uredbe o predelavi biološko razgradljivih odpadkov in uporabi komposta ali </w:t>
      </w:r>
      <w:proofErr w:type="spellStart"/>
      <w:r w:rsidRPr="00A32260">
        <w:rPr>
          <w:rFonts w:ascii="Arial" w:hAnsi="Arial" w:cs="Arial"/>
          <w:color w:val="000000"/>
          <w:sz w:val="20"/>
          <w:szCs w:val="20"/>
        </w:rPr>
        <w:t>digestata</w:t>
      </w:r>
      <w:proofErr w:type="spellEnd"/>
      <w:r w:rsidRPr="00A32260">
        <w:rPr>
          <w:rFonts w:ascii="Arial" w:hAnsi="Arial" w:cs="Arial"/>
          <w:color w:val="000000"/>
          <w:sz w:val="20"/>
          <w:szCs w:val="20"/>
        </w:rPr>
        <w:t xml:space="preserve">. Izmerjene vrednosti parametrov </w:t>
      </w:r>
      <w:proofErr w:type="spellStart"/>
      <w:r w:rsidRPr="00A32260">
        <w:rPr>
          <w:rFonts w:ascii="Arial" w:hAnsi="Arial" w:cs="Arial"/>
          <w:color w:val="000000"/>
          <w:sz w:val="20"/>
          <w:szCs w:val="20"/>
        </w:rPr>
        <w:t>okoljske</w:t>
      </w:r>
      <w:proofErr w:type="spellEnd"/>
      <w:r w:rsidRPr="00A32260">
        <w:rPr>
          <w:rFonts w:ascii="Arial" w:hAnsi="Arial" w:cs="Arial"/>
          <w:color w:val="000000"/>
          <w:sz w:val="20"/>
          <w:szCs w:val="20"/>
        </w:rPr>
        <w:t xml:space="preserve"> kakovosti v vzorcu </w:t>
      </w:r>
      <w:proofErr w:type="spellStart"/>
      <w:r w:rsidRPr="00A32260">
        <w:rPr>
          <w:rFonts w:ascii="Arial" w:hAnsi="Arial" w:cs="Arial"/>
          <w:color w:val="000000"/>
          <w:sz w:val="20"/>
          <w:szCs w:val="20"/>
        </w:rPr>
        <w:t>digestata</w:t>
      </w:r>
      <w:proofErr w:type="spellEnd"/>
      <w:r w:rsidRPr="00A32260">
        <w:rPr>
          <w:rFonts w:ascii="Arial" w:hAnsi="Arial" w:cs="Arial"/>
          <w:color w:val="000000"/>
          <w:sz w:val="20"/>
          <w:szCs w:val="20"/>
        </w:rPr>
        <w:t xml:space="preserve"> ne presegajo mejnih vrednosti za uvrstitev </w:t>
      </w:r>
      <w:proofErr w:type="spellStart"/>
      <w:r w:rsidRPr="00A32260">
        <w:rPr>
          <w:rFonts w:ascii="Arial" w:hAnsi="Arial" w:cs="Arial"/>
          <w:color w:val="000000"/>
          <w:sz w:val="20"/>
          <w:szCs w:val="20"/>
        </w:rPr>
        <w:t>digestata</w:t>
      </w:r>
      <w:proofErr w:type="spellEnd"/>
      <w:r w:rsidRPr="00A32260">
        <w:rPr>
          <w:rFonts w:ascii="Arial" w:hAnsi="Arial" w:cs="Arial"/>
          <w:color w:val="000000"/>
          <w:sz w:val="20"/>
          <w:szCs w:val="20"/>
        </w:rPr>
        <w:t xml:space="preserve"> v 1. razred </w:t>
      </w:r>
      <w:proofErr w:type="spellStart"/>
      <w:r w:rsidRPr="00A32260">
        <w:rPr>
          <w:rFonts w:ascii="Arial" w:hAnsi="Arial" w:cs="Arial"/>
          <w:color w:val="000000"/>
          <w:sz w:val="20"/>
          <w:szCs w:val="20"/>
        </w:rPr>
        <w:t>okoljske</w:t>
      </w:r>
      <w:proofErr w:type="spellEnd"/>
      <w:r w:rsidRPr="00A32260">
        <w:rPr>
          <w:rFonts w:ascii="Arial" w:hAnsi="Arial" w:cs="Arial"/>
          <w:color w:val="000000"/>
          <w:sz w:val="20"/>
          <w:szCs w:val="20"/>
        </w:rPr>
        <w:t xml:space="preserve"> kakovosti.</w:t>
      </w:r>
    </w:p>
    <w:p w14:paraId="6181BCA0"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rPr>
      </w:pPr>
      <w:r w:rsidRPr="00A32260">
        <w:rPr>
          <w:rFonts w:ascii="Arial" w:hAnsi="Arial" w:cs="Arial"/>
          <w:color w:val="000000"/>
          <w:sz w:val="20"/>
          <w:szCs w:val="20"/>
        </w:rPr>
        <w:t>Ugotovljene manjše nepravilnosti so bile odpravljene v času ugotovitvenega postopka.</w:t>
      </w:r>
    </w:p>
    <w:p w14:paraId="492E291B" w14:textId="77777777" w:rsidR="00A32260" w:rsidRPr="00A32260" w:rsidRDefault="00A32260" w:rsidP="00A32260">
      <w:pPr>
        <w:autoSpaceDE w:val="0"/>
        <w:autoSpaceDN w:val="0"/>
        <w:adjustRightInd w:val="0"/>
        <w:spacing w:after="0" w:line="260" w:lineRule="exact"/>
        <w:rPr>
          <w:rFonts w:ascii="Arial" w:hAnsi="Arial" w:cs="Arial"/>
          <w:b/>
          <w:bCs/>
          <w:color w:val="000000"/>
          <w:sz w:val="20"/>
          <w:szCs w:val="20"/>
        </w:rPr>
      </w:pPr>
    </w:p>
    <w:p w14:paraId="0AEBC8A1" w14:textId="77777777" w:rsidR="00A32260" w:rsidRPr="00A32260" w:rsidRDefault="00A32260" w:rsidP="00A32260">
      <w:pPr>
        <w:autoSpaceDE w:val="0"/>
        <w:autoSpaceDN w:val="0"/>
        <w:adjustRightInd w:val="0"/>
        <w:spacing w:after="0" w:line="260" w:lineRule="exact"/>
        <w:rPr>
          <w:rFonts w:ascii="Arial" w:hAnsi="Arial" w:cs="Arial"/>
          <w:b/>
          <w:bCs/>
          <w:color w:val="000000"/>
          <w:sz w:val="20"/>
          <w:szCs w:val="20"/>
        </w:rPr>
      </w:pPr>
      <w:r w:rsidRPr="00A32260">
        <w:rPr>
          <w:rFonts w:ascii="Arial" w:hAnsi="Arial" w:cs="Arial"/>
          <w:b/>
          <w:bCs/>
          <w:color w:val="000000"/>
          <w:sz w:val="20"/>
          <w:szCs w:val="20"/>
        </w:rPr>
        <w:t>Zaključki / naslednje aktivnosti:</w:t>
      </w:r>
    </w:p>
    <w:p w14:paraId="127C7779" w14:textId="77777777" w:rsidR="00A32260" w:rsidRPr="00A32260" w:rsidRDefault="00A32260" w:rsidP="00A32260">
      <w:pPr>
        <w:autoSpaceDE w:val="0"/>
        <w:autoSpaceDN w:val="0"/>
        <w:adjustRightInd w:val="0"/>
        <w:spacing w:after="0" w:line="260" w:lineRule="exact"/>
        <w:rPr>
          <w:rFonts w:ascii="Arial" w:hAnsi="Arial" w:cs="Arial"/>
          <w:color w:val="000000"/>
          <w:sz w:val="20"/>
          <w:szCs w:val="20"/>
        </w:rPr>
      </w:pPr>
      <w:r w:rsidRPr="00A32260">
        <w:rPr>
          <w:rFonts w:ascii="Arial" w:hAnsi="Arial" w:cs="Arial"/>
          <w:color w:val="000000"/>
          <w:sz w:val="20"/>
          <w:szCs w:val="20"/>
        </w:rPr>
        <w:t>Zavezanka obratuje v skladu z veljavnim okoljevarstvenim dovoljenjem.</w:t>
      </w:r>
    </w:p>
    <w:p w14:paraId="35D3562B" w14:textId="4C000C29" w:rsidR="00600A53" w:rsidRPr="00A32260" w:rsidRDefault="00A32260" w:rsidP="00A32260">
      <w:pPr>
        <w:autoSpaceDE w:val="0"/>
        <w:autoSpaceDN w:val="0"/>
        <w:adjustRightInd w:val="0"/>
        <w:spacing w:after="0" w:line="260" w:lineRule="exact"/>
        <w:rPr>
          <w:rFonts w:ascii="Arial" w:hAnsi="Arial" w:cs="Arial"/>
          <w:color w:val="000000"/>
          <w:sz w:val="20"/>
          <w:szCs w:val="20"/>
        </w:rPr>
      </w:pPr>
      <w:r w:rsidRPr="00A32260">
        <w:rPr>
          <w:rFonts w:ascii="Arial" w:hAnsi="Arial" w:cs="Arial"/>
          <w:color w:val="000000"/>
          <w:sz w:val="20"/>
          <w:szCs w:val="20"/>
        </w:rPr>
        <w:t>Naslednji redni inšpekcijski pregled je predviden v skladu s planom Inšpektorata.</w:t>
      </w:r>
    </w:p>
    <w:sectPr w:rsidR="00600A53" w:rsidRPr="00A322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F525" w14:textId="77777777" w:rsidR="00495F9B" w:rsidRDefault="00495F9B" w:rsidP="00F907B6">
      <w:pPr>
        <w:spacing w:after="0" w:line="240" w:lineRule="auto"/>
      </w:pPr>
      <w:r>
        <w:separator/>
      </w:r>
    </w:p>
  </w:endnote>
  <w:endnote w:type="continuationSeparator" w:id="0">
    <w:p w14:paraId="53C2EE1C" w14:textId="77777777" w:rsidR="00495F9B" w:rsidRDefault="00495F9B" w:rsidP="00F9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FranklinGothicMediumCon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5EFA9" w14:textId="77777777" w:rsidR="00495F9B" w:rsidRDefault="00495F9B" w:rsidP="00F907B6">
      <w:pPr>
        <w:spacing w:after="0" w:line="240" w:lineRule="auto"/>
      </w:pPr>
      <w:r>
        <w:separator/>
      </w:r>
    </w:p>
  </w:footnote>
  <w:footnote w:type="continuationSeparator" w:id="0">
    <w:p w14:paraId="573AA4E1" w14:textId="77777777" w:rsidR="00495F9B" w:rsidRDefault="00495F9B" w:rsidP="00F9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D6"/>
    <w:multiLevelType w:val="hybridMultilevel"/>
    <w:tmpl w:val="B632221E"/>
    <w:lvl w:ilvl="0" w:tplc="5344BBE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0290C"/>
    <w:multiLevelType w:val="hybridMultilevel"/>
    <w:tmpl w:val="B62C6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566E23"/>
    <w:multiLevelType w:val="hybridMultilevel"/>
    <w:tmpl w:val="3F4EF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3653F5"/>
    <w:multiLevelType w:val="hybridMultilevel"/>
    <w:tmpl w:val="48380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95"/>
    <w:rsid w:val="00012B61"/>
    <w:rsid w:val="00067C1C"/>
    <w:rsid w:val="00072BB8"/>
    <w:rsid w:val="000739F9"/>
    <w:rsid w:val="00075853"/>
    <w:rsid w:val="00083FA5"/>
    <w:rsid w:val="00084F1D"/>
    <w:rsid w:val="000911F4"/>
    <w:rsid w:val="00092BBF"/>
    <w:rsid w:val="000C5669"/>
    <w:rsid w:val="000E0D3B"/>
    <w:rsid w:val="000F24BF"/>
    <w:rsid w:val="000F4688"/>
    <w:rsid w:val="001268F8"/>
    <w:rsid w:val="00143578"/>
    <w:rsid w:val="00187160"/>
    <w:rsid w:val="002004E6"/>
    <w:rsid w:val="002221E8"/>
    <w:rsid w:val="002255FB"/>
    <w:rsid w:val="0022614D"/>
    <w:rsid w:val="00245757"/>
    <w:rsid w:val="0027194F"/>
    <w:rsid w:val="002A12F0"/>
    <w:rsid w:val="002A72F7"/>
    <w:rsid w:val="002B0137"/>
    <w:rsid w:val="002E0FD3"/>
    <w:rsid w:val="0033379D"/>
    <w:rsid w:val="00333801"/>
    <w:rsid w:val="00342783"/>
    <w:rsid w:val="00386FB2"/>
    <w:rsid w:val="00390E80"/>
    <w:rsid w:val="00390ED0"/>
    <w:rsid w:val="00392133"/>
    <w:rsid w:val="0039672E"/>
    <w:rsid w:val="003B0849"/>
    <w:rsid w:val="003B717A"/>
    <w:rsid w:val="003E6C4B"/>
    <w:rsid w:val="003E77D5"/>
    <w:rsid w:val="003F0E9F"/>
    <w:rsid w:val="00421657"/>
    <w:rsid w:val="00433AF4"/>
    <w:rsid w:val="00435BB9"/>
    <w:rsid w:val="00444C90"/>
    <w:rsid w:val="00446CD6"/>
    <w:rsid w:val="00460C36"/>
    <w:rsid w:val="004715AF"/>
    <w:rsid w:val="0047472F"/>
    <w:rsid w:val="00483182"/>
    <w:rsid w:val="00492927"/>
    <w:rsid w:val="00495F9B"/>
    <w:rsid w:val="004977D6"/>
    <w:rsid w:val="004A0CF7"/>
    <w:rsid w:val="004A44D8"/>
    <w:rsid w:val="004C1644"/>
    <w:rsid w:val="004C5121"/>
    <w:rsid w:val="004E092F"/>
    <w:rsid w:val="004F2C0D"/>
    <w:rsid w:val="00505F6A"/>
    <w:rsid w:val="005367FF"/>
    <w:rsid w:val="00560FE3"/>
    <w:rsid w:val="0057365C"/>
    <w:rsid w:val="005831F1"/>
    <w:rsid w:val="0059224B"/>
    <w:rsid w:val="00597245"/>
    <w:rsid w:val="005B1628"/>
    <w:rsid w:val="005C0745"/>
    <w:rsid w:val="005C20FD"/>
    <w:rsid w:val="005C4407"/>
    <w:rsid w:val="005E4825"/>
    <w:rsid w:val="00600A53"/>
    <w:rsid w:val="00612D1A"/>
    <w:rsid w:val="00613D23"/>
    <w:rsid w:val="00620545"/>
    <w:rsid w:val="00637885"/>
    <w:rsid w:val="006415BA"/>
    <w:rsid w:val="0065474B"/>
    <w:rsid w:val="00694064"/>
    <w:rsid w:val="00697BA6"/>
    <w:rsid w:val="006A3057"/>
    <w:rsid w:val="006B3690"/>
    <w:rsid w:val="006B76CB"/>
    <w:rsid w:val="006C6769"/>
    <w:rsid w:val="006E22B6"/>
    <w:rsid w:val="006E386A"/>
    <w:rsid w:val="00703929"/>
    <w:rsid w:val="00707B19"/>
    <w:rsid w:val="00712D63"/>
    <w:rsid w:val="00741A82"/>
    <w:rsid w:val="00743706"/>
    <w:rsid w:val="007440FD"/>
    <w:rsid w:val="007814BE"/>
    <w:rsid w:val="00781975"/>
    <w:rsid w:val="007A380D"/>
    <w:rsid w:val="007B592F"/>
    <w:rsid w:val="007C73E1"/>
    <w:rsid w:val="00800B37"/>
    <w:rsid w:val="00816C00"/>
    <w:rsid w:val="008A52B8"/>
    <w:rsid w:val="008A6274"/>
    <w:rsid w:val="008F1FCF"/>
    <w:rsid w:val="0091604D"/>
    <w:rsid w:val="00932F16"/>
    <w:rsid w:val="00941499"/>
    <w:rsid w:val="0094339A"/>
    <w:rsid w:val="00980DAD"/>
    <w:rsid w:val="009A059C"/>
    <w:rsid w:val="009A2054"/>
    <w:rsid w:val="009A45C1"/>
    <w:rsid w:val="009E69D0"/>
    <w:rsid w:val="009F5D74"/>
    <w:rsid w:val="00A32260"/>
    <w:rsid w:val="00A3408D"/>
    <w:rsid w:val="00A3604A"/>
    <w:rsid w:val="00A57B3D"/>
    <w:rsid w:val="00A76C93"/>
    <w:rsid w:val="00AA2221"/>
    <w:rsid w:val="00AC1AFC"/>
    <w:rsid w:val="00AE1983"/>
    <w:rsid w:val="00AF6E7C"/>
    <w:rsid w:val="00B13580"/>
    <w:rsid w:val="00B20262"/>
    <w:rsid w:val="00B62287"/>
    <w:rsid w:val="00B81816"/>
    <w:rsid w:val="00B87CE0"/>
    <w:rsid w:val="00BB072E"/>
    <w:rsid w:val="00BD28DE"/>
    <w:rsid w:val="00C06B2C"/>
    <w:rsid w:val="00C317E4"/>
    <w:rsid w:val="00C325EE"/>
    <w:rsid w:val="00C35E5B"/>
    <w:rsid w:val="00C4052B"/>
    <w:rsid w:val="00C40639"/>
    <w:rsid w:val="00C42460"/>
    <w:rsid w:val="00C4472B"/>
    <w:rsid w:val="00C5502F"/>
    <w:rsid w:val="00C660D2"/>
    <w:rsid w:val="00C73F7B"/>
    <w:rsid w:val="00C915FB"/>
    <w:rsid w:val="00CB18A8"/>
    <w:rsid w:val="00CC3D41"/>
    <w:rsid w:val="00CC5F80"/>
    <w:rsid w:val="00CE4409"/>
    <w:rsid w:val="00CF2EB3"/>
    <w:rsid w:val="00CF4184"/>
    <w:rsid w:val="00D074F6"/>
    <w:rsid w:val="00D13136"/>
    <w:rsid w:val="00D83E00"/>
    <w:rsid w:val="00DF7B46"/>
    <w:rsid w:val="00E150F3"/>
    <w:rsid w:val="00E15B43"/>
    <w:rsid w:val="00E32CA9"/>
    <w:rsid w:val="00E357A8"/>
    <w:rsid w:val="00E772D1"/>
    <w:rsid w:val="00E83BB9"/>
    <w:rsid w:val="00EA43E2"/>
    <w:rsid w:val="00EC2DA0"/>
    <w:rsid w:val="00ED7EAA"/>
    <w:rsid w:val="00EF2683"/>
    <w:rsid w:val="00F00618"/>
    <w:rsid w:val="00F107E8"/>
    <w:rsid w:val="00F11E91"/>
    <w:rsid w:val="00F3136D"/>
    <w:rsid w:val="00F6087E"/>
    <w:rsid w:val="00F86595"/>
    <w:rsid w:val="00F907B6"/>
    <w:rsid w:val="00FC0B40"/>
    <w:rsid w:val="00FC1D10"/>
    <w:rsid w:val="00FC1D5F"/>
    <w:rsid w:val="00FD63AA"/>
    <w:rsid w:val="00FD6CEC"/>
    <w:rsid w:val="00FE70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D53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716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595"/>
    <w:rPr>
      <w:color w:val="0563C1" w:themeColor="hyperlink"/>
      <w:u w:val="single"/>
    </w:rPr>
  </w:style>
  <w:style w:type="character" w:styleId="Nerazreenaomemba">
    <w:name w:val="Unresolved Mention"/>
    <w:basedOn w:val="Privzetapisavaodstavka"/>
    <w:uiPriority w:val="99"/>
    <w:semiHidden/>
    <w:unhideWhenUsed/>
    <w:rsid w:val="00F86595"/>
    <w:rPr>
      <w:color w:val="605E5C"/>
      <w:shd w:val="clear" w:color="auto" w:fill="E1DFDD"/>
    </w:rPr>
  </w:style>
  <w:style w:type="paragraph" w:customStyle="1" w:styleId="Default">
    <w:name w:val="Default"/>
    <w:rsid w:val="002E0FD3"/>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1268F8"/>
    <w:pPr>
      <w:ind w:left="720"/>
      <w:contextualSpacing/>
    </w:pPr>
  </w:style>
  <w:style w:type="table" w:styleId="Tabelamrea">
    <w:name w:val="Table Grid"/>
    <w:basedOn w:val="Navadnatabela"/>
    <w:uiPriority w:val="39"/>
    <w:rsid w:val="0094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9433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lava">
    <w:name w:val="header"/>
    <w:basedOn w:val="Navaden"/>
    <w:link w:val="GlavaZnak"/>
    <w:uiPriority w:val="99"/>
    <w:unhideWhenUsed/>
    <w:rsid w:val="00F907B6"/>
    <w:pPr>
      <w:tabs>
        <w:tab w:val="center" w:pos="4536"/>
        <w:tab w:val="right" w:pos="9072"/>
      </w:tabs>
      <w:spacing w:after="0" w:line="240" w:lineRule="auto"/>
    </w:pPr>
  </w:style>
  <w:style w:type="character" w:customStyle="1" w:styleId="GlavaZnak">
    <w:name w:val="Glava Znak"/>
    <w:basedOn w:val="Privzetapisavaodstavka"/>
    <w:link w:val="Glava"/>
    <w:uiPriority w:val="99"/>
    <w:rsid w:val="00F907B6"/>
  </w:style>
  <w:style w:type="paragraph" w:styleId="Noga">
    <w:name w:val="footer"/>
    <w:basedOn w:val="Navaden"/>
    <w:link w:val="NogaZnak"/>
    <w:uiPriority w:val="99"/>
    <w:unhideWhenUsed/>
    <w:rsid w:val="00F907B6"/>
    <w:pPr>
      <w:tabs>
        <w:tab w:val="center" w:pos="4536"/>
        <w:tab w:val="right" w:pos="9072"/>
      </w:tabs>
      <w:spacing w:after="0" w:line="240" w:lineRule="auto"/>
    </w:pPr>
  </w:style>
  <w:style w:type="character" w:customStyle="1" w:styleId="NogaZnak">
    <w:name w:val="Noga Znak"/>
    <w:basedOn w:val="Privzetapisavaodstavka"/>
    <w:link w:val="Noga"/>
    <w:uiPriority w:val="99"/>
    <w:rsid w:val="00F9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2</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2021-03-18T17:00:00Z</dcterms:created>
  <dcterms:modified xsi:type="dcterms:W3CDTF">2021-03-18T17:03:00Z</dcterms:modified>
</cp:coreProperties>
</file>