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FD6CEC" w:rsidRDefault="00F86595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6CE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FD6CE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FD6CEC" w:rsidRDefault="00072BB8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FD6CEC" w:rsidRDefault="003E6C4B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686DA98" w14:textId="77777777" w:rsidR="00EA43E2" w:rsidRPr="00EA43E2" w:rsidRDefault="00EA43E2" w:rsidP="00EA4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251291" w14:textId="77777777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20283803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 xml:space="preserve">SIMBIO </w:t>
      </w:r>
      <w:proofErr w:type="spellStart"/>
      <w:r w:rsidRPr="006C6769">
        <w:rPr>
          <w:rFonts w:ascii="Arial" w:hAnsi="Arial" w:cs="Arial"/>
          <w:sz w:val="20"/>
          <w:szCs w:val="20"/>
        </w:rPr>
        <w:t>d.o.o</w:t>
      </w:r>
      <w:proofErr w:type="spellEnd"/>
      <w:r w:rsidRPr="006C6769">
        <w:rPr>
          <w:rFonts w:ascii="Arial" w:hAnsi="Arial" w:cs="Arial"/>
          <w:sz w:val="20"/>
          <w:szCs w:val="20"/>
        </w:rPr>
        <w:t xml:space="preserve">., </w:t>
      </w:r>
    </w:p>
    <w:p w14:paraId="2FE0C7D3" w14:textId="2845FDD9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Teharska cesta 49, 3000 Celje</w:t>
      </w:r>
    </w:p>
    <w:p w14:paraId="20365BC6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83D3201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>Naprava / lokacija</w:t>
      </w:r>
      <w:r w:rsidRPr="006C6769">
        <w:rPr>
          <w:rFonts w:ascii="Arial" w:hAnsi="Arial" w:cs="Arial"/>
          <w:sz w:val="20"/>
          <w:szCs w:val="20"/>
        </w:rPr>
        <w:t xml:space="preserve">: </w:t>
      </w:r>
    </w:p>
    <w:p w14:paraId="5D5EAD03" w14:textId="606B8794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RCERO Celje, Teharska cesta 49, 3000 Celje</w:t>
      </w:r>
    </w:p>
    <w:p w14:paraId="5A68E7C2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ECD5BD9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>Datum pregleda</w:t>
      </w:r>
      <w:r w:rsidRPr="006C6769">
        <w:rPr>
          <w:rFonts w:ascii="Arial" w:hAnsi="Arial" w:cs="Arial"/>
          <w:sz w:val="20"/>
          <w:szCs w:val="20"/>
        </w:rPr>
        <w:t xml:space="preserve">: </w:t>
      </w:r>
    </w:p>
    <w:p w14:paraId="1420313F" w14:textId="058FF597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8.7.2019</w:t>
      </w:r>
    </w:p>
    <w:p w14:paraId="320DF99B" w14:textId="77777777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D2D803B" w14:textId="77777777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050F5138" w14:textId="2560FF73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35407-103/2006-27 z dne 30.11.2011, spremenjeno z delno odločbo št. 35407-</w:t>
      </w:r>
      <w:r>
        <w:rPr>
          <w:rFonts w:ascii="Arial" w:hAnsi="Arial" w:cs="Arial"/>
          <w:sz w:val="20"/>
          <w:szCs w:val="20"/>
        </w:rPr>
        <w:t xml:space="preserve"> </w:t>
      </w:r>
      <w:r w:rsidRPr="006C6769">
        <w:rPr>
          <w:rFonts w:ascii="Arial" w:hAnsi="Arial" w:cs="Arial"/>
          <w:sz w:val="20"/>
          <w:szCs w:val="20"/>
        </w:rPr>
        <w:t>103/2006-41 z dne 14.08.2015 in z dopolnilno odločbo št. 35407-103/2006-42 z dne</w:t>
      </w:r>
      <w:r>
        <w:rPr>
          <w:rFonts w:ascii="Arial" w:hAnsi="Arial" w:cs="Arial"/>
          <w:sz w:val="20"/>
          <w:szCs w:val="20"/>
        </w:rPr>
        <w:t xml:space="preserve"> </w:t>
      </w:r>
      <w:r w:rsidRPr="006C6769">
        <w:rPr>
          <w:rFonts w:ascii="Arial" w:hAnsi="Arial" w:cs="Arial"/>
          <w:sz w:val="20"/>
          <w:szCs w:val="20"/>
        </w:rPr>
        <w:t>14.08.2015 ter z odločbo številka 35406-43/2015-17 z dne 9.6.2017.</w:t>
      </w:r>
    </w:p>
    <w:p w14:paraId="4A654A2D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7AB73E3" w14:textId="2749844D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7899B30" w14:textId="77777777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DA</w:t>
      </w:r>
    </w:p>
    <w:p w14:paraId="3F5BC716" w14:textId="77777777" w:rsid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5136478" w14:textId="2ADB6FC6" w:rsidR="006C6769" w:rsidRPr="006C6769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C676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CA4B3E3" w14:textId="540215E0" w:rsidR="009A2054" w:rsidRPr="00FD6CEC" w:rsidRDefault="006C6769" w:rsidP="006C67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C6769">
        <w:rPr>
          <w:rFonts w:ascii="Arial" w:hAnsi="Arial" w:cs="Arial"/>
          <w:sz w:val="20"/>
          <w:szCs w:val="20"/>
        </w:rPr>
        <w:t>S strani inšpekcije niso predvidene posebne aktivnosti.</w:t>
      </w:r>
    </w:p>
    <w:sectPr w:rsidR="009A2054" w:rsidRPr="00FD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2021-03-18T16:42:00Z</dcterms:created>
  <dcterms:modified xsi:type="dcterms:W3CDTF">2021-03-18T16:44:00Z</dcterms:modified>
</cp:coreProperties>
</file>