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0278C8" w:rsidRDefault="00F86595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278C8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278C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0278C8" w:rsidRDefault="002F0AF1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0278C8" w:rsidRDefault="00BF0C64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0278C8" w:rsidRDefault="00BF0C64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6AB4904" w14:textId="3780DBA9" w:rsidR="00BA0A85" w:rsidRPr="000278C8" w:rsidRDefault="00BA0A85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577A873" w14:textId="3A863D9D" w:rsidR="00517F70" w:rsidRPr="000278C8" w:rsidRDefault="00517F70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524EC05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6BEB2208" w14:textId="0244D17A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 xml:space="preserve">Pivka </w:t>
      </w:r>
      <w:proofErr w:type="spellStart"/>
      <w:r w:rsidRPr="000278C8">
        <w:rPr>
          <w:rFonts w:ascii="Arial" w:hAnsi="Arial" w:cs="Arial"/>
          <w:sz w:val="20"/>
          <w:szCs w:val="20"/>
        </w:rPr>
        <w:t>d.d</w:t>
      </w:r>
      <w:proofErr w:type="spellEnd"/>
      <w:r w:rsidRPr="000278C8">
        <w:rPr>
          <w:rFonts w:ascii="Arial" w:hAnsi="Arial" w:cs="Arial"/>
          <w:sz w:val="20"/>
          <w:szCs w:val="20"/>
        </w:rPr>
        <w:t>., Kal 1, 6257 Pivka</w:t>
      </w:r>
    </w:p>
    <w:p w14:paraId="71B5D158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8159AB2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>Naprava / lokacija:</w:t>
      </w:r>
      <w:r w:rsidRPr="000278C8">
        <w:rPr>
          <w:rFonts w:ascii="Arial" w:hAnsi="Arial" w:cs="Arial"/>
          <w:sz w:val="20"/>
          <w:szCs w:val="20"/>
        </w:rPr>
        <w:t xml:space="preserve"> </w:t>
      </w:r>
    </w:p>
    <w:p w14:paraId="3980DF94" w14:textId="477AE4DF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Klavnica perutnine ter naprava za proizvodnjo živil z obdelavo in predelavo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surovin živalskega izvora na lokaciji Kal 1, 6257 Pivka</w:t>
      </w:r>
    </w:p>
    <w:p w14:paraId="505AE40E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55DC237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>Datum pregleda</w:t>
      </w:r>
      <w:r w:rsidRPr="000278C8">
        <w:rPr>
          <w:rFonts w:ascii="Arial" w:hAnsi="Arial" w:cs="Arial"/>
          <w:sz w:val="20"/>
          <w:szCs w:val="20"/>
        </w:rPr>
        <w:t xml:space="preserve">: </w:t>
      </w:r>
    </w:p>
    <w:p w14:paraId="200E0909" w14:textId="49EBC7D3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9. 6. 2020</w:t>
      </w:r>
    </w:p>
    <w:p w14:paraId="48DFD5F3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D95C82" w14:textId="41BE9ED3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557D50B2" w14:textId="69CE27CA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35407-48/2006-23 z dne 12. 4. 2010 s spremembami (v nadaljevanju: OVD)</w:t>
      </w:r>
    </w:p>
    <w:p w14:paraId="2F841C45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38D9FDF" w14:textId="4E1FA830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>Usklajenost z OVD: DA</w:t>
      </w:r>
    </w:p>
    <w:p w14:paraId="23A33E24" w14:textId="3A32915F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V okviru rednega inšpekcijskega pregleda naprave v zvezi z izpolnjevanjem določb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pridobljenega OVD, ki so bile predmet nadzora na kraju naprave, ni bilo ugotovljenih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nepravilnosti, kršitev zakonsko določenih predpisov, ki so bili predmet inšpekcijskega nadzora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ter kršitev določil OVD. Zavezanec je izpolnil vse ukrepe iz izdanih ureditvenih odločb.</w:t>
      </w:r>
      <w:r w:rsidRPr="000278C8">
        <w:rPr>
          <w:rFonts w:ascii="Arial" w:hAnsi="Arial" w:cs="Arial"/>
          <w:sz w:val="20"/>
          <w:szCs w:val="20"/>
        </w:rPr>
        <w:t xml:space="preserve"> </w:t>
      </w:r>
    </w:p>
    <w:p w14:paraId="38487848" w14:textId="0125ED06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V zvezi z rabo vode je bilo ugotovljeno, da ima stranka pridobljeno vodno dovoljenje, s katerim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se ji dovoli neposredna raba vode iz objektov in naprav za oskrbo s pitno vodo za tehnološke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namene iz javnega vodovoda. Naprava obratuje v skladu s pridobljenim vodnim dovoljenjem –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ločeni obračunski vodomeri, izvajanje meritev, itd.</w:t>
      </w:r>
    </w:p>
    <w:p w14:paraId="78BD89CA" w14:textId="32DEEB53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V zvezi z emisijami snovi v zrak je bilo ugotovljeno, da ima stranka na lokaciji dve srednji in eno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malo kurilno napravo. Zadnji obratovalni monitoring emisij snovi v zrak na srednjih kurilnih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napravah je bil s strani pooblaščenca izveden v letu 2012. Od takrat dalje izvaja preglede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naprav serviser pooblaščen od izvajalcev kotlov, ki tudi izdala poročila o nastavitvi vsakoletnega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zgorevanja kotlov. Na ministrstvo so posredovana vsa zahtevana poročila. Ugotovljeno je bilo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 xml:space="preserve">tudi, da na lokaciji ni naprav, ki vsebujejo več kot 3 kg OŠS in FTP oz. več kot 5 ton </w:t>
      </w:r>
      <w:proofErr w:type="spellStart"/>
      <w:r w:rsidRPr="000278C8">
        <w:rPr>
          <w:rFonts w:ascii="Arial" w:hAnsi="Arial" w:cs="Arial"/>
          <w:sz w:val="20"/>
          <w:szCs w:val="20"/>
        </w:rPr>
        <w:t>ekv</w:t>
      </w:r>
      <w:proofErr w:type="spellEnd"/>
      <w:r w:rsidRPr="000278C8">
        <w:rPr>
          <w:rFonts w:ascii="Arial" w:hAnsi="Arial" w:cs="Arial"/>
          <w:sz w:val="20"/>
          <w:szCs w:val="20"/>
        </w:rPr>
        <w:t>. CO2.</w:t>
      </w:r>
    </w:p>
    <w:p w14:paraId="3F6EE868" w14:textId="7974C968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V zvezi z emisijami snovi v vode je bilo ugotovljeno, da se vsa voda rabi iz javnega vodovoda,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da vse odpadne vode nastale kot posledica opravljanja dejavnosti v podjetju odtekajo na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industrijsko čistilno napravo in nato preko usedalne lagune v ponikovalnico, da v podjetju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nastajajo komunalne odpadne vode, da na lokaciji še ni javne kanalizacije in da je zavezanec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začel z odvajanjem hladilne odpadne vode preko svojega iztoka iz naprave posredno v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podzemne vode kot je to določeno v obstoječem OVD. Prav tako je bilo ugotovljeno, da je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pooblaščenec izdelal Poročilo o obratovalnem monitoringu emisij snovi v vode za leto 2019, ki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 xml:space="preserve">je bilo </w:t>
      </w:r>
      <w:r w:rsidRPr="000278C8">
        <w:rPr>
          <w:rFonts w:ascii="Arial" w:hAnsi="Arial" w:cs="Arial"/>
          <w:sz w:val="20"/>
          <w:szCs w:val="20"/>
        </w:rPr>
        <w:lastRenderedPageBreak/>
        <w:t>posredovano na ministrstvo. Iz omenjenega poročila je med drugim razvidno, da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zavezanec izvaja stalne meritve pretoka s stacionarnim merilcem pretoka na dotoku na čistilno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napravo, da so se v letu 2019 glede na zahteve v veljavnem OVD iz javnega vodovoda porabile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predpisane količine vode, da so bile v letu 2019 količine odpadne vode odvedene na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posamezne iztoke iz naprave v skladu z obstoječim OVD, da se je v letu 2019 izvajal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obratovalni monitoring odpadne vode iz naprave v skladu z veljavnim OVD in da na obeh iztokih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v letu 2019 naprava ni presegala predpisanih mejnih vrednosti določenih v predmetnem OVD.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Naprava v letu 2019 na obeh iztokih z odvajanjem industrijske odpadne vode ni obremenjevala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okolja čezmerno. Tekom pregleda je bilo tudi ugotovljeno, da so vsi lovilci olj na lokaciji v skladu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s standardom SIST EN 858-2. Stranka ima izdelan poslovnik in vodi obratovalne dnevnike za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vse lovilce olj na predmetni lokaciji.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V zvezi z zmogljivostjo naprave je bilo ugotovljeno, da je stranka vse zmogljivosti naprave v letu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2019 prilagodila dovoljenim vrednostim v obstoječem OVD.</w:t>
      </w:r>
    </w:p>
    <w:p w14:paraId="5D91F29F" w14:textId="259FE5EF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Glede skladiščenja nevarnih tekočin v nepremičnih rezervoarjih je bilo ugotovljeno, da je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stranka uredila pretakalno ploščad za pretakanje nevarnih snovi tako, da ne prihaja do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onesnaženja tal in vode. Cisterna ima lovilno posodo, obenem pa je tudi polnjenje viličarjev ali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cisterne umeščeno nad lovilec olja za primer razlitja. Ploščad ima urejeno odvajanje padavinske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vode preko obstoječega lovilca olj, ki je opremljen z avtomatskim zapornim ventilom, ki se zapre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v primeru, da na lovilec olj pritečejo mineralna olja in je tudi skladen s standardom SIST EN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858. Na lokaciji je tudi nov rezervoar R2, ki je opremljen z lastno lovilno posodo in s sistemom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 xml:space="preserve">za javljanje </w:t>
      </w:r>
      <w:proofErr w:type="spellStart"/>
      <w:r w:rsidRPr="000278C8">
        <w:rPr>
          <w:rFonts w:ascii="Arial" w:hAnsi="Arial" w:cs="Arial"/>
          <w:sz w:val="20"/>
          <w:szCs w:val="20"/>
        </w:rPr>
        <w:t>prepolnitve</w:t>
      </w:r>
      <w:proofErr w:type="spellEnd"/>
      <w:r w:rsidRPr="000278C8">
        <w:rPr>
          <w:rFonts w:ascii="Arial" w:hAnsi="Arial" w:cs="Arial"/>
          <w:sz w:val="20"/>
          <w:szCs w:val="20"/>
        </w:rPr>
        <w:t>. Na ta način je zagotovljeno, da ne pride do izrekanja nevarne tekočine</w:t>
      </w:r>
      <w:r w:rsidRPr="000278C8">
        <w:rPr>
          <w:rFonts w:ascii="Arial" w:hAnsi="Arial" w:cs="Arial"/>
          <w:sz w:val="20"/>
          <w:szCs w:val="20"/>
        </w:rPr>
        <w:t xml:space="preserve">  </w:t>
      </w:r>
      <w:r w:rsidRPr="000278C8">
        <w:rPr>
          <w:rFonts w:ascii="Arial" w:hAnsi="Arial" w:cs="Arial"/>
          <w:sz w:val="20"/>
          <w:szCs w:val="20"/>
        </w:rPr>
        <w:t>– ne ob polnjenju rezervoarja, ne ob polnjenju viličarjev.</w:t>
      </w:r>
    </w:p>
    <w:p w14:paraId="2F3A770C" w14:textId="77777777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7F79A51" w14:textId="43159D25" w:rsidR="000278C8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AF670D9" w14:textId="2406B09D" w:rsidR="00517F70" w:rsidRPr="000278C8" w:rsidRDefault="000278C8" w:rsidP="000278C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278C8">
        <w:rPr>
          <w:rFonts w:ascii="Arial" w:hAnsi="Arial" w:cs="Arial"/>
          <w:sz w:val="20"/>
          <w:szCs w:val="20"/>
        </w:rPr>
        <w:t>Naslednji redni inšpekcijski pregled na terenu bo opravljen skladno s planom inšpektorata,</w:t>
      </w:r>
      <w:r w:rsidRPr="000278C8">
        <w:rPr>
          <w:rFonts w:ascii="Arial" w:hAnsi="Arial" w:cs="Arial"/>
          <w:sz w:val="20"/>
          <w:szCs w:val="20"/>
        </w:rPr>
        <w:t xml:space="preserve"> </w:t>
      </w:r>
      <w:r w:rsidRPr="000278C8">
        <w:rPr>
          <w:rFonts w:ascii="Arial" w:hAnsi="Arial" w:cs="Arial"/>
          <w:sz w:val="20"/>
          <w:szCs w:val="20"/>
        </w:rPr>
        <w:t>naslednji izredni inšpekcijski pregled pa po potrebi.</w:t>
      </w:r>
    </w:p>
    <w:sectPr w:rsidR="00517F70" w:rsidRPr="0002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95EEF"/>
    <w:rsid w:val="003E77D5"/>
    <w:rsid w:val="003F27B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7F70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9F288F"/>
    <w:rsid w:val="00A21A0C"/>
    <w:rsid w:val="00A57B3D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2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2021-03-17T17:26:00Z</dcterms:created>
  <dcterms:modified xsi:type="dcterms:W3CDTF">2021-03-17T17:32:00Z</dcterms:modified>
</cp:coreProperties>
</file>