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E916C6" w:rsidRDefault="00F86595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16C6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E916C6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E916C6" w:rsidRDefault="00072BB8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E916C6" w:rsidRDefault="006E22B6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E916C6" w:rsidRDefault="006E22B6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16C6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>A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E916C6" w:rsidRDefault="00450E65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D6AD9A" w14:textId="77777777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66B24BA" w14:textId="240A7928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t>Zavezanec:</w:t>
      </w:r>
    </w:p>
    <w:p w14:paraId="576CB069" w14:textId="77777777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 xml:space="preserve">LIVARNA TITAN, </w:t>
      </w:r>
      <w:proofErr w:type="spellStart"/>
      <w:r w:rsidRPr="00EB62DA">
        <w:rPr>
          <w:rFonts w:ascii="Arial" w:hAnsi="Arial" w:cs="Arial"/>
          <w:sz w:val="20"/>
          <w:szCs w:val="20"/>
        </w:rPr>
        <w:t>d.o.o</w:t>
      </w:r>
      <w:proofErr w:type="spellEnd"/>
      <w:r w:rsidRPr="00EB62DA">
        <w:rPr>
          <w:rFonts w:ascii="Arial" w:hAnsi="Arial" w:cs="Arial"/>
          <w:sz w:val="20"/>
          <w:szCs w:val="20"/>
        </w:rPr>
        <w:t>., Kovinarska cesta 28, 1241 Kamnik</w:t>
      </w:r>
    </w:p>
    <w:p w14:paraId="524AFDD6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FB898DD" w14:textId="1C85C107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t>Naprava / lokacija: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F50854" w14:textId="00373F60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naprava za taljenje in litje sive litine in naprava za vroče pocinkanje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lokacija Kovinarska cesta 28, 1241 Kamnik</w:t>
      </w:r>
    </w:p>
    <w:p w14:paraId="1D69AACF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B4D6C5B" w14:textId="051BFA9A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63D5331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23. 7. 2019</w:t>
      </w:r>
    </w:p>
    <w:p w14:paraId="0432422F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1F8C34" w14:textId="0E52C008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01ED1768" w14:textId="693AB0B6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35407-43/2006 -12 z dne 30. 12. 2009, spremenjeno z odločbo št. 35406-76/2014-7 z dne</w:t>
      </w:r>
      <w:r w:rsidR="001A02D3"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7. 4. 2015 in 36406-30/2018-3 z dne 22. 6. 2018</w:t>
      </w:r>
    </w:p>
    <w:p w14:paraId="6766B54D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FA7AD78" w14:textId="79CA77E6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2406D67" w14:textId="38FBBD85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Opravljen je bil pregled obratovanja naprave, ki lahko povzroča onesnaževanje večjega obsega,</w:t>
      </w:r>
      <w:r w:rsidR="009A4010"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 xml:space="preserve">Livarna Titan </w:t>
      </w:r>
      <w:proofErr w:type="spellStart"/>
      <w:r w:rsidRPr="00EB62DA">
        <w:rPr>
          <w:rFonts w:ascii="Arial" w:hAnsi="Arial" w:cs="Arial"/>
          <w:sz w:val="20"/>
          <w:szCs w:val="20"/>
        </w:rPr>
        <w:t>d.o.o</w:t>
      </w:r>
      <w:proofErr w:type="spellEnd"/>
      <w:r w:rsidRPr="00EB62DA">
        <w:rPr>
          <w:rFonts w:ascii="Arial" w:hAnsi="Arial" w:cs="Arial"/>
          <w:sz w:val="20"/>
          <w:szCs w:val="20"/>
        </w:rPr>
        <w:t>., sestavljene iz naprava za taljenje in litje sive litine s proizvodno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zmogljivostjo 100 ton na dan in naprava za vroče pocinkanje z vložkom največ 1,1 ton surovega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jekla na uro.</w:t>
      </w:r>
    </w:p>
    <w:p w14:paraId="05F12CAA" w14:textId="545F730D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Zavezanec preko pooblaščenih izvajalcev zagotavlja izvajanje občasnih meritev za emisijo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snovi iz naprave v zrak, obratovalnega monitoringa odpadnih vod in obratovalnega monitoringa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hrupa v okolju zaradi izvajanje dejavnosti. Izmerjene vrednosti emisije snovi v zrak ne presegajo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dovoljenih vrednosti. Hrup v okolju, kot posledica obratovanja vira hrupa, ne presega mejnih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vrednosti kazalcev hrupa v okolju za III. stopnjo varstva pred hrupom. Naprava z emisijo snovi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in toplote z odpadnimi vodami ne presega mejnih vrednosti emisije snovi in toplote v vode za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noben parameter in ne obremenjuje okolja čezmerno. Za tehnološke namene se uporablja voda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iz vrtine, za rabo katere zavezanec na podlagi odločbe ministrstva plačuje vodno povračilo.</w:t>
      </w:r>
    </w:p>
    <w:p w14:paraId="66F30C7A" w14:textId="5835A19C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62DA">
        <w:rPr>
          <w:rFonts w:ascii="Arial" w:hAnsi="Arial" w:cs="Arial"/>
          <w:sz w:val="20"/>
          <w:szCs w:val="20"/>
        </w:rPr>
        <w:t>Ugotovitveni postopek glede rabe vode ni zaključen. Zavezanec v dejavnosti nastale odpadke,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razen izrabljenih absorpcijskih sredstev, ločeno zbira in prepušča oziroma oddaja pooblaščenim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družbam v RS. V postopku so ugotovljene manjše nepravilnosti glede vodenja evidence o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nastajanju odpadkov in ravnanju z njimi in glede vodenja obratovalnega dnevnika čistilne</w:t>
      </w:r>
      <w:r>
        <w:rPr>
          <w:rFonts w:ascii="Arial" w:hAnsi="Arial" w:cs="Arial"/>
          <w:sz w:val="20"/>
          <w:szCs w:val="20"/>
        </w:rPr>
        <w:t xml:space="preserve"> </w:t>
      </w:r>
      <w:r w:rsidRPr="00EB62DA">
        <w:rPr>
          <w:rFonts w:ascii="Arial" w:hAnsi="Arial" w:cs="Arial"/>
          <w:sz w:val="20"/>
          <w:szCs w:val="20"/>
        </w:rPr>
        <w:t>naprave odpadne vode. N</w:t>
      </w:r>
      <w:r>
        <w:rPr>
          <w:rFonts w:ascii="Arial" w:hAnsi="Arial" w:cs="Arial"/>
          <w:sz w:val="20"/>
          <w:szCs w:val="20"/>
        </w:rPr>
        <w:t xml:space="preserve">a </w:t>
      </w:r>
      <w:r w:rsidRPr="00EB62DA">
        <w:rPr>
          <w:rFonts w:ascii="Arial" w:hAnsi="Arial" w:cs="Arial"/>
          <w:sz w:val="20"/>
          <w:szCs w:val="20"/>
        </w:rPr>
        <w:t>ugotovljene nepravilnosti je bil zavezanec opozorjen.</w:t>
      </w:r>
    </w:p>
    <w:p w14:paraId="258B1159" w14:textId="77777777" w:rsid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5329757" w14:textId="6A4649D3" w:rsidR="00EB62DA" w:rsidRPr="00EB62DA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62DA">
        <w:rPr>
          <w:rFonts w:ascii="Arial" w:hAnsi="Arial" w:cs="Arial"/>
          <w:b/>
          <w:bCs/>
          <w:sz w:val="20"/>
          <w:szCs w:val="20"/>
        </w:rPr>
        <w:lastRenderedPageBreak/>
        <w:t>Zaključki / naslednje aktivnosti:</w:t>
      </w:r>
    </w:p>
    <w:p w14:paraId="5192551A" w14:textId="50E4911D" w:rsidR="006E08B0" w:rsidRDefault="00EB62DA" w:rsidP="00EB62D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Inšpekcijski postopek se bo nadaljeval z nadzorom odprave ugotovljenih nepravilnosti.</w:t>
      </w:r>
    </w:p>
    <w:sectPr w:rsidR="006E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2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2021-03-22T09:08:00Z</dcterms:created>
  <dcterms:modified xsi:type="dcterms:W3CDTF">2021-03-22T09:12:00Z</dcterms:modified>
</cp:coreProperties>
</file>