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EEA3" w14:textId="77777777" w:rsidR="0096587A" w:rsidRPr="00DC1962" w:rsidRDefault="0096587A" w:rsidP="00F448B2">
      <w:pPr>
        <w:rPr>
          <w:rFonts w:cs="Arial"/>
          <w:lang w:val="sl-SI"/>
        </w:rPr>
      </w:pPr>
    </w:p>
    <w:p w14:paraId="17ACCE11" w14:textId="77777777" w:rsidR="005104AF" w:rsidRPr="00DC1962" w:rsidRDefault="005104AF" w:rsidP="00F448B2">
      <w:pPr>
        <w:rPr>
          <w:rFonts w:cs="Arial"/>
          <w:lang w:val="sl-SI"/>
        </w:rPr>
      </w:pPr>
    </w:p>
    <w:p w14:paraId="5B6A1666" w14:textId="77777777" w:rsidR="005104AF" w:rsidRPr="00DC1962" w:rsidRDefault="005104AF" w:rsidP="005104AF">
      <w:pPr>
        <w:rPr>
          <w:rFonts w:cs="Arial"/>
          <w:lang w:val="sl-SI"/>
        </w:rPr>
      </w:pPr>
      <w:r w:rsidRPr="00DC1962">
        <w:rPr>
          <w:rFonts w:cs="Arial"/>
          <w:lang w:val="sl-SI"/>
        </w:rPr>
        <w:t>Na podlagi 10. člena Zakona o inšpekcijskem nadzoru (Uradni list RS, št. 56/02,26/07 in 40/14) in 115. člena Uredbe o upravnem poslovanju (Uradni list RS, št. 9/18, 14/20, 167/20, 172/21, 68/22, 89/22, 135/22 in 77/23), izdajam</w:t>
      </w:r>
    </w:p>
    <w:p w14:paraId="0FEA380D" w14:textId="77777777" w:rsidR="005104AF" w:rsidRPr="00DC1962" w:rsidRDefault="005104AF" w:rsidP="005104AF">
      <w:pPr>
        <w:rPr>
          <w:rFonts w:cs="Arial"/>
          <w:lang w:val="sl-SI"/>
        </w:rPr>
      </w:pPr>
    </w:p>
    <w:p w14:paraId="2774FAE7" w14:textId="77777777" w:rsidR="005104AF" w:rsidRPr="00DC1962" w:rsidRDefault="005104AF" w:rsidP="005104AF">
      <w:pPr>
        <w:rPr>
          <w:rFonts w:cs="Arial"/>
          <w:lang w:val="sl-SI"/>
        </w:rPr>
      </w:pPr>
    </w:p>
    <w:p w14:paraId="4DCA41E4" w14:textId="77777777" w:rsidR="005104AF" w:rsidRPr="00DC1962" w:rsidRDefault="005104AF" w:rsidP="005104AF">
      <w:pPr>
        <w:jc w:val="center"/>
        <w:rPr>
          <w:rFonts w:cs="Arial"/>
          <w:b/>
          <w:lang w:val="sl-SI"/>
        </w:rPr>
      </w:pPr>
      <w:r w:rsidRPr="00DC1962">
        <w:rPr>
          <w:rFonts w:cs="Arial"/>
          <w:b/>
          <w:lang w:val="sl-SI"/>
        </w:rPr>
        <w:t xml:space="preserve">NAVODILA IN MERILA PREDNOSTNE OBRAVNAVE ZA IZVAJANJE PREDPISANEGA POSTOPKA INŠPEKCIJSKEGA NADZORA </w:t>
      </w:r>
    </w:p>
    <w:p w14:paraId="634E96BA" w14:textId="77777777" w:rsidR="005104AF" w:rsidRPr="00DC1962" w:rsidRDefault="005104AF" w:rsidP="005104AF">
      <w:pPr>
        <w:jc w:val="center"/>
        <w:rPr>
          <w:rFonts w:cs="Arial"/>
          <w:b/>
          <w:lang w:val="sl-SI"/>
        </w:rPr>
      </w:pPr>
    </w:p>
    <w:p w14:paraId="58F941AC" w14:textId="77777777" w:rsidR="005104AF" w:rsidRPr="00DC1962" w:rsidRDefault="005104AF" w:rsidP="005104AF">
      <w:pPr>
        <w:tabs>
          <w:tab w:val="left" w:pos="142"/>
        </w:tabs>
        <w:jc w:val="center"/>
        <w:rPr>
          <w:rFonts w:cs="Arial"/>
          <w:b/>
          <w:lang w:val="sl-SI"/>
        </w:rPr>
      </w:pPr>
      <w:r w:rsidRPr="00DC1962">
        <w:rPr>
          <w:rFonts w:cs="Arial"/>
          <w:b/>
          <w:lang w:val="sl-SI"/>
        </w:rPr>
        <w:t>1.  člen</w:t>
      </w:r>
    </w:p>
    <w:p w14:paraId="6D595719" w14:textId="77777777" w:rsidR="009161D8" w:rsidRPr="00DC1962" w:rsidRDefault="009161D8" w:rsidP="005104AF">
      <w:pPr>
        <w:tabs>
          <w:tab w:val="left" w:pos="142"/>
        </w:tabs>
        <w:jc w:val="center"/>
        <w:rPr>
          <w:rFonts w:cs="Arial"/>
          <w:b/>
          <w:lang w:val="sl-SI"/>
        </w:rPr>
      </w:pPr>
    </w:p>
    <w:p w14:paraId="176F3E57"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 xml:space="preserve">(1) Inšpektorji na posameznih področjih nadzora v skladu s tem navodilom  obravnavajo dodeljene zadeve ter vodijo in odločajo v postopkih inšpekcijskega nadzora ter postopkih o prekrških. </w:t>
      </w:r>
    </w:p>
    <w:p w14:paraId="21B74495"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(2) Na področjih nadzora v pristojnosti Inšpektorata za katere niso določena merila prednostne obravnave, se zadeve obravnavajo po času dodelitve v obravnavo.</w:t>
      </w:r>
    </w:p>
    <w:p w14:paraId="0ECECBB8"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 xml:space="preserve">(3) Pregled prejetih zadev opravi glavni inšpektor oziroma od njega pooblaščena oseba in zadevo dodeli v reševanje inšpektorju. Inšpektor po dodelitvi zadeve takoj, ko je to glede na organizacijo dela mogoče, še dodatno opravi vsebinsko presojo in ugotovi, ali so izpolnjeni kriteriji za uvrstitev primera na prednostno vrstno listo za izvedbo nadzora. </w:t>
      </w:r>
    </w:p>
    <w:p w14:paraId="2E69FF2D"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 xml:space="preserve">(4) V kolikor inšpektor ugotovi, da ni podlag za uvedbo inšpekcijskega nadzora, o tem seznani glavnega inšpektorja ali od njega pooblaščeno osebo. </w:t>
      </w:r>
    </w:p>
    <w:p w14:paraId="336F3711"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 xml:space="preserve">(5) Pri uvrščanju zadeve na prednostno vrstno listo se v primerih, ko gre za prijavo oziroma pobudo, se poleg drugih vsebinskih kriterijev upošteva, ali je zadeva ustrezno konkretizirana in z vidika postopnosti reševanja in možnosti ukrepanja. </w:t>
      </w:r>
    </w:p>
    <w:p w14:paraId="4CA05939"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(6) V primeru obravnave več zadev znotraj iste prioritete, se le te obravnavajo po vrstnem redu prispetja. Glavni inšpektor oziroma od njega pooblaščena oseba lahko odredi, da se določena zadeva znotraj iste prioritete prednostno obravnava ne glede na čas prispetja. V primeru, da inšpektor lahko reši zadevo zgolj na podlagi prejete dokumentacije (in nadzor pri zavezancu ni potreben), lahko takšno zadevo reši vzporedno z reševanjem ostalih zadev.</w:t>
      </w:r>
    </w:p>
    <w:p w14:paraId="3E8BB593"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 xml:space="preserve">(7) Pristojni inšpektor oziroma glavna pisarna prijaviteljem posreduje odziv o sprejemu podane prijave. </w:t>
      </w:r>
    </w:p>
    <w:p w14:paraId="10C1A864" w14:textId="77777777" w:rsidR="005104AF" w:rsidRPr="00DC1962" w:rsidRDefault="005104AF" w:rsidP="005104AF">
      <w:pPr>
        <w:tabs>
          <w:tab w:val="left" w:pos="142"/>
        </w:tabs>
        <w:spacing w:line="240" w:lineRule="auto"/>
        <w:jc w:val="both"/>
        <w:rPr>
          <w:rFonts w:cs="Arial"/>
          <w:lang w:val="sl-SI"/>
        </w:rPr>
      </w:pPr>
    </w:p>
    <w:p w14:paraId="7065AB97" w14:textId="77777777" w:rsidR="005104AF" w:rsidRPr="00DC1962" w:rsidRDefault="005104AF" w:rsidP="005104AF">
      <w:pPr>
        <w:tabs>
          <w:tab w:val="left" w:pos="142"/>
        </w:tabs>
        <w:jc w:val="center"/>
        <w:rPr>
          <w:rFonts w:cs="Arial"/>
          <w:b/>
          <w:lang w:val="sl-SI"/>
        </w:rPr>
      </w:pPr>
      <w:r w:rsidRPr="00DC1962">
        <w:rPr>
          <w:rFonts w:cs="Arial"/>
          <w:b/>
          <w:lang w:val="sl-SI"/>
        </w:rPr>
        <w:t>2.  člen</w:t>
      </w:r>
    </w:p>
    <w:p w14:paraId="0774A097" w14:textId="77777777" w:rsidR="009161D8" w:rsidRPr="00DC1962" w:rsidRDefault="009161D8" w:rsidP="005104AF">
      <w:pPr>
        <w:tabs>
          <w:tab w:val="left" w:pos="142"/>
        </w:tabs>
        <w:jc w:val="center"/>
        <w:rPr>
          <w:rFonts w:cs="Arial"/>
          <w:b/>
          <w:lang w:val="sl-SI"/>
        </w:rPr>
      </w:pPr>
    </w:p>
    <w:p w14:paraId="20418784"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(1) Pri nadzoru varstva nepremične kulturne dediščine v skladu s vsakokratnimi veljavnimi predpisi veljajo merila prednostne obravnave zadev po zaporedju kot je navedeno v nadaljevanju. Inšpektor prednostno obravnava zadeve, ki se nanašajo na:</w:t>
      </w:r>
    </w:p>
    <w:p w14:paraId="0CF89172" w14:textId="77777777" w:rsidR="005D2834" w:rsidRPr="00DC1962" w:rsidRDefault="005D2834" w:rsidP="005104AF">
      <w:pPr>
        <w:tabs>
          <w:tab w:val="left" w:pos="142"/>
        </w:tabs>
        <w:spacing w:line="240" w:lineRule="auto"/>
        <w:jc w:val="both"/>
        <w:rPr>
          <w:rFonts w:cs="Arial"/>
          <w:lang w:val="sl-SI"/>
        </w:rPr>
      </w:pPr>
    </w:p>
    <w:p w14:paraId="36F0889F"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večji nedovoljeni gradbeni poseg v kulturni spomenik državnega pomena;</w:t>
      </w:r>
    </w:p>
    <w:p w14:paraId="44B61D2B"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večji nedovoljeni gradbeni poseg v kulturni spomenik lokalnega pomena;</w:t>
      </w:r>
    </w:p>
    <w:p w14:paraId="1989D98F"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odprava škode ali njeno ustrezno zmanjšanje na kulturnem spomeniku državnega pomena;</w:t>
      </w:r>
    </w:p>
    <w:p w14:paraId="586BFBBE"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odprava škode ali njeno ustrezno zmanjšanje na kulturnem spomeniku lokalnega  pomena;</w:t>
      </w:r>
    </w:p>
    <w:p w14:paraId="41A59C16"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večji nedovoljeni gradbeni poseg v območje (npr. mestna jedra) kulturnega spomenika</w:t>
      </w:r>
    </w:p>
    <w:p w14:paraId="0961DFB2" w14:textId="77777777" w:rsidR="005104AF" w:rsidRPr="00DC1962" w:rsidRDefault="005104AF" w:rsidP="005104AF">
      <w:pPr>
        <w:pStyle w:val="Brezrazmikov"/>
        <w:ind w:left="720"/>
        <w:rPr>
          <w:rFonts w:ascii="Arial" w:hAnsi="Arial" w:cs="Arial"/>
        </w:rPr>
      </w:pPr>
      <w:r w:rsidRPr="00DC1962">
        <w:rPr>
          <w:rFonts w:ascii="Arial" w:hAnsi="Arial" w:cs="Arial"/>
        </w:rPr>
        <w:t>državnega pomena;</w:t>
      </w:r>
    </w:p>
    <w:p w14:paraId="0ACF7221"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večji nedovoljeni gradbeni poseg v območje (npr. mestna jedra) kulturnega spomenika</w:t>
      </w:r>
    </w:p>
    <w:p w14:paraId="535A13E2" w14:textId="77777777" w:rsidR="005104AF" w:rsidRPr="00DC1962" w:rsidRDefault="005104AF" w:rsidP="005104AF">
      <w:pPr>
        <w:pStyle w:val="Brezrazmikov"/>
        <w:ind w:left="720"/>
        <w:rPr>
          <w:rFonts w:ascii="Arial" w:hAnsi="Arial" w:cs="Arial"/>
        </w:rPr>
      </w:pPr>
      <w:r w:rsidRPr="00DC1962">
        <w:rPr>
          <w:rFonts w:ascii="Arial" w:hAnsi="Arial" w:cs="Arial"/>
        </w:rPr>
        <w:t>lokalnega pomena;</w:t>
      </w:r>
    </w:p>
    <w:p w14:paraId="41B9B246"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lastRenderedPageBreak/>
        <w:t xml:space="preserve">manjši nedovoljeni gradbeni poseg v kulturni spomenik državnega pomena; </w:t>
      </w:r>
    </w:p>
    <w:p w14:paraId="0BF8F3DC"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manjši nedovoljeni gradbeni poseg v kulturni spomenik lokalnega pomena;</w:t>
      </w:r>
    </w:p>
    <w:p w14:paraId="68AFFCE3"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večji nedovoljeni gradbeni poseg v enoto nepremične kulturne dediščine, za katerega je v</w:t>
      </w:r>
    </w:p>
    <w:p w14:paraId="4285729F" w14:textId="77777777" w:rsidR="005104AF" w:rsidRPr="00DC1962" w:rsidRDefault="005104AF" w:rsidP="005104AF">
      <w:pPr>
        <w:pStyle w:val="Brezrazmikov"/>
        <w:ind w:left="720"/>
        <w:rPr>
          <w:rFonts w:ascii="Arial" w:hAnsi="Arial" w:cs="Arial"/>
        </w:rPr>
      </w:pPr>
      <w:r w:rsidRPr="00DC1962">
        <w:rPr>
          <w:rFonts w:ascii="Arial" w:hAnsi="Arial" w:cs="Arial"/>
        </w:rPr>
        <w:t>prostorskem aktu določena pridobitev kulturnovarstvenih aktov;</w:t>
      </w:r>
    </w:p>
    <w:p w14:paraId="148B15A8"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manjši nedovoljeni gradbeni poseg v območje (npr. mestna jedra) kulturnega spomenika</w:t>
      </w:r>
    </w:p>
    <w:p w14:paraId="36CA83FB" w14:textId="77777777" w:rsidR="005104AF" w:rsidRPr="00DC1962" w:rsidRDefault="005104AF" w:rsidP="005104AF">
      <w:pPr>
        <w:pStyle w:val="Brezrazmikov"/>
        <w:ind w:left="720"/>
        <w:rPr>
          <w:rFonts w:ascii="Arial" w:hAnsi="Arial" w:cs="Arial"/>
        </w:rPr>
      </w:pPr>
      <w:r w:rsidRPr="00DC1962">
        <w:rPr>
          <w:rFonts w:ascii="Arial" w:hAnsi="Arial" w:cs="Arial"/>
        </w:rPr>
        <w:t>državnega pomena;</w:t>
      </w:r>
    </w:p>
    <w:p w14:paraId="123605A2"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manjši nedovoljeni gradbeni poseg v območje (npr. mestna jedra) kulturnega spomenika</w:t>
      </w:r>
    </w:p>
    <w:p w14:paraId="3D82DC56" w14:textId="77777777" w:rsidR="005104AF" w:rsidRPr="00DC1962" w:rsidRDefault="005104AF" w:rsidP="005104AF">
      <w:pPr>
        <w:pStyle w:val="Brezrazmikov"/>
        <w:ind w:left="720"/>
        <w:rPr>
          <w:rFonts w:ascii="Arial" w:hAnsi="Arial" w:cs="Arial"/>
        </w:rPr>
      </w:pPr>
      <w:r w:rsidRPr="00DC1962">
        <w:rPr>
          <w:rFonts w:ascii="Arial" w:hAnsi="Arial" w:cs="Arial"/>
        </w:rPr>
        <w:t>lokalnega  pomena;</w:t>
      </w:r>
    </w:p>
    <w:p w14:paraId="604BA9D4"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drug nedovoljen večji poseg v kulturni spomenik državnega pomena;</w:t>
      </w:r>
    </w:p>
    <w:p w14:paraId="51BF1B02"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drug nedovoljen večji poseg v kulturni spomenik lokalnega pomena;</w:t>
      </w:r>
    </w:p>
    <w:p w14:paraId="2B7BF245"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drug  nedovoljen večji poseg v enoto nepremične kulturne dediščine  za katerega je v</w:t>
      </w:r>
    </w:p>
    <w:p w14:paraId="4D0A130A" w14:textId="77777777" w:rsidR="005104AF" w:rsidRPr="00DC1962" w:rsidRDefault="005104AF" w:rsidP="005104AF">
      <w:pPr>
        <w:pStyle w:val="Brezrazmikov"/>
        <w:ind w:left="720"/>
        <w:rPr>
          <w:rFonts w:ascii="Arial" w:hAnsi="Arial" w:cs="Arial"/>
        </w:rPr>
      </w:pPr>
      <w:r w:rsidRPr="00DC1962">
        <w:rPr>
          <w:rFonts w:ascii="Arial" w:hAnsi="Arial" w:cs="Arial"/>
        </w:rPr>
        <w:t>prostorskem aktu določena pridobitev kulturnovarstvenih aktov;</w:t>
      </w:r>
    </w:p>
    <w:p w14:paraId="16893589"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manjši gradbeni poseg v enoto nepremične kulturne dediščine  za katerega je v</w:t>
      </w:r>
    </w:p>
    <w:p w14:paraId="28D78683"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prostorskem aktu določena pridobitev kulturnovarstvenih aktov;</w:t>
      </w:r>
    </w:p>
    <w:p w14:paraId="6F501CD7"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drug nedovoljen manjši poseg v kulturni spomenik državnega pomena;</w:t>
      </w:r>
    </w:p>
    <w:p w14:paraId="6F6F485B"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nedovoljeni (ne gradbeni) manjši  poseg v kulturni spomenik lokalnega pomena;</w:t>
      </w:r>
    </w:p>
    <w:p w14:paraId="1B37CCC3" w14:textId="77777777" w:rsidR="005104AF" w:rsidRPr="00DC1962" w:rsidRDefault="005104AF" w:rsidP="005104AF">
      <w:pPr>
        <w:pStyle w:val="Brezrazmikov"/>
        <w:numPr>
          <w:ilvl w:val="0"/>
          <w:numId w:val="11"/>
        </w:numPr>
        <w:rPr>
          <w:rFonts w:ascii="Arial" w:hAnsi="Arial" w:cs="Arial"/>
        </w:rPr>
      </w:pPr>
      <w:r w:rsidRPr="00DC1962">
        <w:rPr>
          <w:rFonts w:ascii="Arial" w:hAnsi="Arial" w:cs="Arial"/>
        </w:rPr>
        <w:t>nedovoljeni  (ne gradbeni) manjši  poseg v enoto nepremične kulturne dediščine, za</w:t>
      </w:r>
    </w:p>
    <w:p w14:paraId="46B71880" w14:textId="77777777" w:rsidR="005104AF" w:rsidRPr="00DC1962" w:rsidRDefault="005104AF" w:rsidP="005104AF">
      <w:pPr>
        <w:pStyle w:val="Brezrazmikov"/>
        <w:ind w:left="720"/>
        <w:rPr>
          <w:rFonts w:ascii="Arial" w:hAnsi="Arial" w:cs="Arial"/>
        </w:rPr>
      </w:pPr>
      <w:r w:rsidRPr="00DC1962">
        <w:rPr>
          <w:rFonts w:ascii="Arial" w:hAnsi="Arial" w:cs="Arial"/>
        </w:rPr>
        <w:t>katerega je v prostorskem aktu določena pridobitev kulturnovarstvenih aktov.</w:t>
      </w:r>
    </w:p>
    <w:p w14:paraId="7933C129" w14:textId="77777777" w:rsidR="005104AF" w:rsidRPr="00DC1962" w:rsidRDefault="005104AF" w:rsidP="005104AF">
      <w:pPr>
        <w:tabs>
          <w:tab w:val="left" w:pos="142"/>
        </w:tabs>
        <w:spacing w:line="240" w:lineRule="auto"/>
        <w:jc w:val="both"/>
        <w:rPr>
          <w:rFonts w:cs="Arial"/>
          <w:lang w:val="sl-SI"/>
        </w:rPr>
      </w:pPr>
    </w:p>
    <w:p w14:paraId="518639DB"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 xml:space="preserve">(2) Za večji poseg se primeroma lahko štejejo vzdrževalna investicijska dela na strehi,  za manjši pa primeroma vgradnja novega okna, postavitev </w:t>
      </w:r>
      <w:proofErr w:type="spellStart"/>
      <w:r w:rsidRPr="00DC1962">
        <w:rPr>
          <w:rFonts w:cs="Arial"/>
          <w:lang w:val="sl-SI"/>
        </w:rPr>
        <w:t>tende</w:t>
      </w:r>
      <w:proofErr w:type="spellEnd"/>
      <w:r w:rsidRPr="00DC1962">
        <w:rPr>
          <w:rFonts w:cs="Arial"/>
          <w:lang w:val="sl-SI"/>
        </w:rPr>
        <w:t>, izveskov, drugi  stihijski posegi, ki jih ni možno sanirati na enostaven način (npr. s samo odstranitvijo izveska, ki ne pusti vidnih posledic na objektu).</w:t>
      </w:r>
    </w:p>
    <w:p w14:paraId="2566590E"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 xml:space="preserve">(3) Nedovoljen poseg je vsak poseg, ki se v skladu z veljavnimi predpisi varstva dediščine izvaja brez kulturnovarstvenega soglasja ali v nasprotju z njim. </w:t>
      </w:r>
    </w:p>
    <w:p w14:paraId="62734766"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(4) Škoda na kulturnem spomeniku lahko izvira tako iz aktivnega nedovoljenega poseganja kot tudi iz opustitve dolžnega ravnanja s kulturnim spomenikom.</w:t>
      </w:r>
    </w:p>
    <w:p w14:paraId="7B8701AC" w14:textId="77777777" w:rsidR="005104AF" w:rsidRPr="00DC1962" w:rsidRDefault="005104AF" w:rsidP="005104AF">
      <w:pPr>
        <w:tabs>
          <w:tab w:val="left" w:pos="142"/>
        </w:tabs>
        <w:rPr>
          <w:rFonts w:cs="Arial"/>
          <w:lang w:val="sl-SI"/>
        </w:rPr>
      </w:pPr>
    </w:p>
    <w:p w14:paraId="055819BA" w14:textId="77777777" w:rsidR="005104AF" w:rsidRPr="00DC1962" w:rsidRDefault="005104AF" w:rsidP="005104AF">
      <w:pPr>
        <w:tabs>
          <w:tab w:val="left" w:pos="142"/>
        </w:tabs>
        <w:rPr>
          <w:rFonts w:cs="Arial"/>
          <w:lang w:val="sl-SI"/>
        </w:rPr>
      </w:pPr>
    </w:p>
    <w:p w14:paraId="1FDF99F6" w14:textId="77777777" w:rsidR="005104AF" w:rsidRPr="00DC1962" w:rsidRDefault="005104AF" w:rsidP="005104AF">
      <w:pPr>
        <w:tabs>
          <w:tab w:val="left" w:pos="142"/>
        </w:tabs>
        <w:jc w:val="center"/>
        <w:rPr>
          <w:rFonts w:cs="Arial"/>
          <w:b/>
          <w:lang w:val="sl-SI"/>
        </w:rPr>
      </w:pPr>
      <w:r w:rsidRPr="00DC1962">
        <w:rPr>
          <w:rFonts w:cs="Arial"/>
          <w:b/>
          <w:lang w:val="sl-SI"/>
        </w:rPr>
        <w:t>3.  člen</w:t>
      </w:r>
    </w:p>
    <w:p w14:paraId="60223E58" w14:textId="77777777" w:rsidR="009161D8" w:rsidRPr="00DC1962" w:rsidRDefault="009161D8" w:rsidP="005104AF">
      <w:pPr>
        <w:tabs>
          <w:tab w:val="left" w:pos="142"/>
        </w:tabs>
        <w:jc w:val="center"/>
        <w:rPr>
          <w:rFonts w:cs="Arial"/>
          <w:b/>
          <w:lang w:val="sl-SI"/>
        </w:rPr>
      </w:pPr>
    </w:p>
    <w:p w14:paraId="1CBE96DA"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(1) Pri nadzoru varstva dokumentarnega in arhivskega gradiva ter nadzoru izvajanja t. i. arhivske javne službe v RS v skladu s vsakokratnimi veljavnimi predpisi veljajo merila prednostne obravnave zadev po zaporedju kot je navedeno v nadaljevanju. Inšpektor prednostno obravnava zadeve, ki se nanašajo na:</w:t>
      </w:r>
    </w:p>
    <w:p w14:paraId="56ADFDB7" w14:textId="77777777" w:rsidR="005D2834" w:rsidRPr="00DC1962" w:rsidRDefault="005D2834" w:rsidP="005104AF">
      <w:pPr>
        <w:tabs>
          <w:tab w:val="left" w:pos="142"/>
        </w:tabs>
        <w:spacing w:line="240" w:lineRule="auto"/>
        <w:jc w:val="both"/>
        <w:rPr>
          <w:rFonts w:cs="Arial"/>
          <w:lang w:val="sl-SI"/>
        </w:rPr>
      </w:pPr>
    </w:p>
    <w:p w14:paraId="6BEB2B1F" w14:textId="77777777" w:rsidR="005104AF" w:rsidRPr="00DC1962" w:rsidRDefault="005104AF" w:rsidP="005104AF">
      <w:pPr>
        <w:pStyle w:val="Brezrazmikov"/>
        <w:numPr>
          <w:ilvl w:val="0"/>
          <w:numId w:val="10"/>
        </w:numPr>
        <w:rPr>
          <w:rFonts w:ascii="Arial" w:hAnsi="Arial" w:cs="Arial"/>
        </w:rPr>
      </w:pPr>
      <w:r w:rsidRPr="00DC1962">
        <w:rPr>
          <w:rFonts w:ascii="Arial" w:hAnsi="Arial" w:cs="Arial"/>
        </w:rPr>
        <w:t xml:space="preserve">uničevanje arhivskega gradiva (npr. ko ustvarjalec dok. in arh. gradiva opusti lastninsko pravico ali/in ko ustvarjalec dok. in arh. gradiva ne izpolnjuje dolžnosti v skladu z veljavnimi predpisi);  </w:t>
      </w:r>
    </w:p>
    <w:p w14:paraId="37E235B4" w14:textId="77777777" w:rsidR="005104AF" w:rsidRPr="00DC1962" w:rsidRDefault="005104AF" w:rsidP="005104AF">
      <w:pPr>
        <w:pStyle w:val="Brezrazmikov"/>
        <w:numPr>
          <w:ilvl w:val="0"/>
          <w:numId w:val="10"/>
        </w:numPr>
        <w:rPr>
          <w:rFonts w:ascii="Arial" w:hAnsi="Arial" w:cs="Arial"/>
        </w:rPr>
      </w:pPr>
      <w:r w:rsidRPr="00DC1962">
        <w:rPr>
          <w:rFonts w:ascii="Arial" w:hAnsi="Arial" w:cs="Arial"/>
        </w:rPr>
        <w:t xml:space="preserve">ogroženo arhivsko gradivo v arhivskih depojih (ali drugod) zaradi nesreč, ki jih je namerno ali nenamerno povzročil človek (npr. vojna, teroristična akcija, eksplozija, požar, vdor vode, počena ali dotrajana vodovodna cev, ogrevalna in hladilna klimatska naparava, poškodovano ali dotrajano ostrešje in podobno);  </w:t>
      </w:r>
    </w:p>
    <w:p w14:paraId="7C331487" w14:textId="77777777" w:rsidR="005104AF" w:rsidRPr="00DC1962" w:rsidRDefault="005104AF" w:rsidP="005104AF">
      <w:pPr>
        <w:pStyle w:val="Brezrazmikov"/>
        <w:numPr>
          <w:ilvl w:val="0"/>
          <w:numId w:val="10"/>
        </w:numPr>
        <w:rPr>
          <w:rFonts w:ascii="Arial" w:hAnsi="Arial" w:cs="Arial"/>
        </w:rPr>
      </w:pPr>
      <w:r w:rsidRPr="00DC1962">
        <w:rPr>
          <w:rFonts w:ascii="Arial" w:hAnsi="Arial" w:cs="Arial"/>
        </w:rPr>
        <w:t xml:space="preserve">ogroženo arhivsko gradivo v arhivskih depojih (ali drugod) zaradi naravnih nesreč (npr. poplava, vihar, potres, plaz in podobno);    </w:t>
      </w:r>
    </w:p>
    <w:p w14:paraId="4EA76C96" w14:textId="77777777" w:rsidR="005104AF" w:rsidRPr="00DC1962" w:rsidRDefault="005104AF" w:rsidP="005104AF">
      <w:pPr>
        <w:pStyle w:val="Brezrazmikov"/>
        <w:numPr>
          <w:ilvl w:val="0"/>
          <w:numId w:val="10"/>
        </w:numPr>
        <w:rPr>
          <w:rFonts w:ascii="Arial" w:hAnsi="Arial" w:cs="Arial"/>
        </w:rPr>
      </w:pPr>
      <w:r w:rsidRPr="00DC1962">
        <w:rPr>
          <w:rFonts w:ascii="Arial" w:hAnsi="Arial" w:cs="Arial"/>
        </w:rPr>
        <w:t xml:space="preserve">neustrezna hramba arhivskega gradiva v arhivskih skladiščih zaradi neustreznih klimatskih pogojev: npr. relativna vlaga pod 30% oz. nad 60% ter temperatura nad 20˚C; </w:t>
      </w:r>
    </w:p>
    <w:p w14:paraId="07FDA5EA" w14:textId="77777777" w:rsidR="005104AF" w:rsidRPr="00DC1962" w:rsidRDefault="005104AF" w:rsidP="005104AF">
      <w:pPr>
        <w:pStyle w:val="Brezrazmikov"/>
        <w:numPr>
          <w:ilvl w:val="0"/>
          <w:numId w:val="10"/>
        </w:numPr>
        <w:rPr>
          <w:rFonts w:ascii="Arial" w:hAnsi="Arial" w:cs="Arial"/>
        </w:rPr>
      </w:pPr>
      <w:r w:rsidRPr="00DC1962">
        <w:rPr>
          <w:rFonts w:ascii="Arial" w:hAnsi="Arial" w:cs="Arial"/>
        </w:rPr>
        <w:lastRenderedPageBreak/>
        <w:t xml:space="preserve">neustrezna uporaba  arhivskega gradiva  ali zloraba tajnih in osebnih podatkov pri uporabi arhivskega gradiva; </w:t>
      </w:r>
    </w:p>
    <w:p w14:paraId="28D2B94E" w14:textId="77777777" w:rsidR="005104AF" w:rsidRPr="00DC1962" w:rsidRDefault="005104AF" w:rsidP="005104AF">
      <w:pPr>
        <w:pStyle w:val="Brezrazmikov"/>
        <w:numPr>
          <w:ilvl w:val="0"/>
          <w:numId w:val="10"/>
        </w:numPr>
        <w:rPr>
          <w:rFonts w:ascii="Arial" w:hAnsi="Arial" w:cs="Arial"/>
        </w:rPr>
      </w:pPr>
      <w:r w:rsidRPr="00DC1962">
        <w:rPr>
          <w:rFonts w:ascii="Arial" w:hAnsi="Arial" w:cs="Arial"/>
        </w:rPr>
        <w:t xml:space="preserve">izvoz oziroma iznos javnega arhivskega gradiva in/ali zasebnega dokumentarnega gradiva, za katerega se domneva, da ima lastnosti arhivskega gradiva brez dovoljenja ministra, pristojnega za arhive.         </w:t>
      </w:r>
    </w:p>
    <w:p w14:paraId="371BC120" w14:textId="77777777" w:rsidR="005104AF" w:rsidRPr="00DC1962" w:rsidRDefault="005104AF" w:rsidP="005104AF">
      <w:pPr>
        <w:pStyle w:val="Brezrazmikov"/>
        <w:rPr>
          <w:rFonts w:ascii="Arial" w:hAnsi="Arial" w:cs="Arial"/>
        </w:rPr>
      </w:pPr>
    </w:p>
    <w:p w14:paraId="3ECCAFA8" w14:textId="77777777" w:rsidR="005104AF" w:rsidRPr="00DC1962" w:rsidRDefault="005104AF" w:rsidP="005104AF">
      <w:pPr>
        <w:pStyle w:val="Brezrazmikov"/>
        <w:rPr>
          <w:rFonts w:ascii="Arial" w:hAnsi="Arial" w:cs="Arial"/>
        </w:rPr>
      </w:pPr>
    </w:p>
    <w:p w14:paraId="4D7BA15D" w14:textId="77777777" w:rsidR="005104AF" w:rsidRPr="00DC1962" w:rsidRDefault="005104AF" w:rsidP="005104AF">
      <w:pPr>
        <w:tabs>
          <w:tab w:val="left" w:pos="142"/>
        </w:tabs>
        <w:jc w:val="center"/>
        <w:rPr>
          <w:rFonts w:cs="Arial"/>
          <w:b/>
          <w:lang w:val="sl-SI"/>
        </w:rPr>
      </w:pPr>
      <w:r w:rsidRPr="00DC1962">
        <w:rPr>
          <w:rFonts w:cs="Arial"/>
          <w:b/>
          <w:lang w:val="sl-SI"/>
        </w:rPr>
        <w:t>4.  člen</w:t>
      </w:r>
    </w:p>
    <w:p w14:paraId="1AEA44C1" w14:textId="77777777" w:rsidR="009161D8" w:rsidRPr="00DC1962" w:rsidRDefault="009161D8" w:rsidP="005104AF">
      <w:pPr>
        <w:tabs>
          <w:tab w:val="left" w:pos="142"/>
        </w:tabs>
        <w:jc w:val="center"/>
        <w:rPr>
          <w:rFonts w:cs="Arial"/>
          <w:b/>
          <w:lang w:val="sl-SI"/>
        </w:rPr>
      </w:pPr>
    </w:p>
    <w:p w14:paraId="285C5D08"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(1) Pri nadzoru na področju medijev in avdiovizualne kulture v skladu s vsakokratnimi veljavnimi predpisi veljajo merila prednostne obravnave zadev po zaporedju kot je navedeno v nadaljevanju. Inšpektor prednostno obravnava zadeve, ki se nanašajo na:</w:t>
      </w:r>
    </w:p>
    <w:p w14:paraId="7A69C93B" w14:textId="77777777" w:rsidR="005D2834" w:rsidRPr="00DC1962" w:rsidRDefault="005D2834" w:rsidP="005104AF">
      <w:pPr>
        <w:tabs>
          <w:tab w:val="left" w:pos="142"/>
        </w:tabs>
        <w:spacing w:line="240" w:lineRule="auto"/>
        <w:jc w:val="both"/>
        <w:rPr>
          <w:rFonts w:cs="Arial"/>
          <w:lang w:val="sl-SI"/>
        </w:rPr>
      </w:pPr>
    </w:p>
    <w:p w14:paraId="4759C7A8" w14:textId="77777777" w:rsidR="005104AF" w:rsidRPr="00DC1962" w:rsidRDefault="005104AF" w:rsidP="005104AF">
      <w:pPr>
        <w:pStyle w:val="Brezrazmikov"/>
        <w:numPr>
          <w:ilvl w:val="0"/>
          <w:numId w:val="15"/>
        </w:numPr>
        <w:rPr>
          <w:rFonts w:ascii="Arial" w:eastAsia="Times New Roman" w:hAnsi="Arial" w:cs="Arial"/>
        </w:rPr>
      </w:pPr>
      <w:r w:rsidRPr="00DC1962">
        <w:rPr>
          <w:rFonts w:ascii="Arial" w:eastAsia="Times New Roman" w:hAnsi="Arial" w:cs="Arial"/>
        </w:rPr>
        <w:t>prepoved razširjanja programskih vsebin prek medija, ki ni vpisan v razvid medijev pri pristojnem ministrstvu;</w:t>
      </w:r>
    </w:p>
    <w:p w14:paraId="5A4D4F2C" w14:textId="77777777" w:rsidR="005104AF" w:rsidRPr="00DC1962" w:rsidRDefault="005104AF" w:rsidP="005104AF">
      <w:pPr>
        <w:pStyle w:val="Brezrazmikov"/>
        <w:numPr>
          <w:ilvl w:val="0"/>
          <w:numId w:val="15"/>
        </w:numPr>
        <w:rPr>
          <w:rFonts w:ascii="Arial" w:eastAsia="Times New Roman" w:hAnsi="Arial" w:cs="Arial"/>
        </w:rPr>
      </w:pPr>
      <w:r w:rsidRPr="00DC1962">
        <w:rPr>
          <w:rFonts w:ascii="Arial" w:eastAsia="Times New Roman" w:hAnsi="Arial" w:cs="Arial"/>
        </w:rPr>
        <w:t>omejitve lastništva v medijih;</w:t>
      </w:r>
    </w:p>
    <w:p w14:paraId="62E32E56" w14:textId="77777777" w:rsidR="005104AF" w:rsidRPr="00DC1962" w:rsidRDefault="005104AF" w:rsidP="005104AF">
      <w:pPr>
        <w:pStyle w:val="Brezrazmikov"/>
        <w:numPr>
          <w:ilvl w:val="0"/>
          <w:numId w:val="15"/>
        </w:numPr>
        <w:rPr>
          <w:rFonts w:ascii="Arial" w:eastAsia="Times New Roman" w:hAnsi="Arial" w:cs="Arial"/>
        </w:rPr>
      </w:pPr>
      <w:r w:rsidRPr="00DC1962">
        <w:rPr>
          <w:rFonts w:ascii="Arial" w:eastAsia="Times New Roman" w:hAnsi="Arial" w:cs="Arial"/>
        </w:rPr>
        <w:t>zaščita slovenskega jezika v medijih;</w:t>
      </w:r>
    </w:p>
    <w:p w14:paraId="407593E6" w14:textId="77777777" w:rsidR="005104AF" w:rsidRPr="00DC1962" w:rsidRDefault="005104AF" w:rsidP="005104AF">
      <w:pPr>
        <w:pStyle w:val="Brezrazmikov"/>
        <w:numPr>
          <w:ilvl w:val="0"/>
          <w:numId w:val="15"/>
        </w:numPr>
        <w:rPr>
          <w:rFonts w:ascii="Arial" w:eastAsia="Times New Roman" w:hAnsi="Arial" w:cs="Arial"/>
        </w:rPr>
      </w:pPr>
      <w:r w:rsidRPr="00DC1962">
        <w:rPr>
          <w:rFonts w:ascii="Arial" w:eastAsia="Times New Roman" w:hAnsi="Arial" w:cs="Arial"/>
        </w:rPr>
        <w:t>nadzor nad oglaševalskimi vsebinami;</w:t>
      </w:r>
    </w:p>
    <w:p w14:paraId="79B7C5A7" w14:textId="77777777" w:rsidR="005104AF" w:rsidRPr="00DC1962" w:rsidRDefault="005104AF" w:rsidP="005104AF">
      <w:pPr>
        <w:pStyle w:val="Brezrazmikov"/>
        <w:numPr>
          <w:ilvl w:val="0"/>
          <w:numId w:val="15"/>
        </w:numPr>
        <w:rPr>
          <w:rFonts w:ascii="Arial" w:eastAsia="Times New Roman" w:hAnsi="Arial" w:cs="Arial"/>
        </w:rPr>
      </w:pPr>
      <w:r w:rsidRPr="00DC1962">
        <w:rPr>
          <w:rFonts w:ascii="Arial" w:eastAsia="Times New Roman" w:hAnsi="Arial" w:cs="Arial"/>
        </w:rPr>
        <w:t>nadzor in priporočila glede prepovedi razširjanja programskih vsebin, ki spodbujajo k narodni, rasni, verski, spolni ali drugi neenakopravnosti, k nasilju in vojni ter izzivajo narodno, rasno, versko, spolno ali drugo sovraštvo in nestrpnost;</w:t>
      </w:r>
    </w:p>
    <w:p w14:paraId="1A26957A" w14:textId="77777777" w:rsidR="005104AF" w:rsidRPr="00DC1962" w:rsidRDefault="005104AF" w:rsidP="005104AF">
      <w:pPr>
        <w:tabs>
          <w:tab w:val="left" w:pos="142"/>
        </w:tabs>
        <w:spacing w:line="240" w:lineRule="auto"/>
        <w:rPr>
          <w:rFonts w:cs="Arial"/>
          <w:lang w:val="sl-SI"/>
        </w:rPr>
      </w:pPr>
    </w:p>
    <w:p w14:paraId="55411BE5" w14:textId="77777777" w:rsidR="005104AF" w:rsidRPr="00DC1962" w:rsidRDefault="005104AF" w:rsidP="005104AF">
      <w:pPr>
        <w:tabs>
          <w:tab w:val="left" w:pos="142"/>
        </w:tabs>
        <w:spacing w:line="240" w:lineRule="auto"/>
        <w:rPr>
          <w:rFonts w:cs="Arial"/>
          <w:lang w:val="sl-SI"/>
        </w:rPr>
      </w:pPr>
    </w:p>
    <w:p w14:paraId="3DD81155" w14:textId="77777777" w:rsidR="005104AF" w:rsidRPr="00DC1962" w:rsidRDefault="005104AF" w:rsidP="005104AF">
      <w:pPr>
        <w:tabs>
          <w:tab w:val="left" w:pos="142"/>
        </w:tabs>
        <w:jc w:val="center"/>
        <w:rPr>
          <w:rFonts w:cs="Arial"/>
          <w:b/>
          <w:lang w:val="sl-SI"/>
        </w:rPr>
      </w:pPr>
      <w:r w:rsidRPr="00DC1962">
        <w:rPr>
          <w:rFonts w:cs="Arial"/>
          <w:b/>
          <w:lang w:val="sl-SI"/>
        </w:rPr>
        <w:t>5.  člen</w:t>
      </w:r>
    </w:p>
    <w:p w14:paraId="251DCE5C" w14:textId="77777777" w:rsidR="009161D8" w:rsidRPr="00DC1962" w:rsidRDefault="009161D8" w:rsidP="005104AF">
      <w:pPr>
        <w:tabs>
          <w:tab w:val="left" w:pos="142"/>
        </w:tabs>
        <w:jc w:val="center"/>
        <w:rPr>
          <w:rFonts w:cs="Arial"/>
          <w:b/>
          <w:lang w:val="sl-SI"/>
        </w:rPr>
      </w:pPr>
    </w:p>
    <w:p w14:paraId="03826928"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(1) Pri nadzoru na področju knjižnic in knjižnične dejavnosti, javne rabe slovenščine in obveznega izvoda publikacij v skladu s vsakokratnimi veljavnimi predpisi veljajo merila prednostne obravnave zadev kot je navedeno v nadaljevanju. Inšpektor prednostno obravnava zadeve, ki se nanašajo na:</w:t>
      </w:r>
    </w:p>
    <w:p w14:paraId="3D08CCD1" w14:textId="77777777" w:rsidR="005D2834" w:rsidRPr="00DC1962" w:rsidRDefault="005D2834" w:rsidP="005104AF">
      <w:pPr>
        <w:tabs>
          <w:tab w:val="left" w:pos="142"/>
        </w:tabs>
        <w:spacing w:line="240" w:lineRule="auto"/>
        <w:jc w:val="both"/>
        <w:rPr>
          <w:rFonts w:cs="Arial"/>
          <w:lang w:val="sl-SI"/>
        </w:rPr>
      </w:pPr>
    </w:p>
    <w:p w14:paraId="15A64AFD" w14:textId="77777777" w:rsidR="005104AF" w:rsidRPr="00DC1962" w:rsidRDefault="005104AF" w:rsidP="005104AF">
      <w:pPr>
        <w:tabs>
          <w:tab w:val="left" w:pos="142"/>
        </w:tabs>
        <w:spacing w:line="240" w:lineRule="auto"/>
        <w:rPr>
          <w:rFonts w:cs="Arial"/>
          <w:iCs/>
          <w:lang w:val="sl-SI"/>
        </w:rPr>
      </w:pPr>
      <w:r w:rsidRPr="00DC1962">
        <w:rPr>
          <w:rFonts w:cs="Arial"/>
          <w:iCs/>
          <w:lang w:val="sl-SI"/>
        </w:rPr>
        <w:t>Področje javne rabe slovenščine:</w:t>
      </w:r>
    </w:p>
    <w:p w14:paraId="27979651" w14:textId="77777777" w:rsidR="005104AF" w:rsidRPr="00DC1962" w:rsidRDefault="005104AF" w:rsidP="005104AF">
      <w:pPr>
        <w:pStyle w:val="Odstavekseznama"/>
        <w:numPr>
          <w:ilvl w:val="0"/>
          <w:numId w:val="13"/>
        </w:numPr>
        <w:tabs>
          <w:tab w:val="left" w:pos="142"/>
        </w:tabs>
        <w:spacing w:line="240" w:lineRule="auto"/>
        <w:rPr>
          <w:rFonts w:ascii="Arial" w:hAnsi="Arial" w:cs="Arial"/>
          <w:iCs/>
        </w:rPr>
      </w:pPr>
      <w:r w:rsidRPr="00DC1962">
        <w:rPr>
          <w:rFonts w:ascii="Arial" w:hAnsi="Arial" w:cs="Arial"/>
          <w:iCs/>
        </w:rPr>
        <w:t>Javna raba slovenščine na javnih in mednarodnih javnih prireditvah (24. in 25. člen ZJRS)</w:t>
      </w:r>
    </w:p>
    <w:p w14:paraId="7D6E630F" w14:textId="77777777" w:rsidR="005104AF" w:rsidRPr="00DC1962" w:rsidRDefault="005104AF" w:rsidP="005104AF">
      <w:pPr>
        <w:tabs>
          <w:tab w:val="left" w:pos="142"/>
        </w:tabs>
        <w:spacing w:line="240" w:lineRule="auto"/>
        <w:rPr>
          <w:rFonts w:cs="Arial"/>
          <w:iCs/>
          <w:lang w:val="sl-SI"/>
        </w:rPr>
      </w:pPr>
    </w:p>
    <w:p w14:paraId="0EDB3B27" w14:textId="77777777" w:rsidR="005104AF" w:rsidRPr="00DC1962" w:rsidRDefault="005104AF" w:rsidP="005104AF">
      <w:pPr>
        <w:tabs>
          <w:tab w:val="left" w:pos="142"/>
        </w:tabs>
        <w:spacing w:line="240" w:lineRule="auto"/>
        <w:rPr>
          <w:rFonts w:cs="Arial"/>
          <w:iCs/>
          <w:lang w:val="sl-SI"/>
        </w:rPr>
      </w:pPr>
      <w:r w:rsidRPr="00DC1962">
        <w:rPr>
          <w:rFonts w:cs="Arial"/>
          <w:iCs/>
          <w:lang w:val="sl-SI"/>
        </w:rPr>
        <w:t>Področje knjižnic in knjižnične dejavnosti:</w:t>
      </w:r>
    </w:p>
    <w:p w14:paraId="0B78EEA9" w14:textId="77777777" w:rsidR="005104AF" w:rsidRPr="00DC1962" w:rsidRDefault="005104AF" w:rsidP="005104AF">
      <w:pPr>
        <w:pStyle w:val="Odstavekseznama"/>
        <w:numPr>
          <w:ilvl w:val="0"/>
          <w:numId w:val="14"/>
        </w:numPr>
        <w:tabs>
          <w:tab w:val="left" w:pos="142"/>
        </w:tabs>
        <w:spacing w:line="240" w:lineRule="auto"/>
        <w:rPr>
          <w:rFonts w:ascii="Arial" w:hAnsi="Arial" w:cs="Arial"/>
          <w:iCs/>
        </w:rPr>
      </w:pPr>
      <w:r w:rsidRPr="00DC1962">
        <w:rPr>
          <w:rFonts w:ascii="Arial" w:hAnsi="Arial" w:cs="Arial"/>
          <w:iCs/>
        </w:rPr>
        <w:t>pravice uporabnikov knjižnic do storitev (8. člen ZKnj-1)</w:t>
      </w:r>
    </w:p>
    <w:p w14:paraId="3968724E" w14:textId="77777777" w:rsidR="005104AF" w:rsidRPr="00DC1962" w:rsidRDefault="005104AF" w:rsidP="005104AF">
      <w:pPr>
        <w:tabs>
          <w:tab w:val="left" w:pos="142"/>
        </w:tabs>
        <w:rPr>
          <w:rFonts w:cs="Arial"/>
          <w:i/>
          <w:lang w:val="sl-SI"/>
        </w:rPr>
      </w:pPr>
    </w:p>
    <w:p w14:paraId="76F5FAEA" w14:textId="77777777" w:rsidR="005104AF" w:rsidRPr="00DC1962" w:rsidRDefault="005104AF" w:rsidP="005104AF">
      <w:pPr>
        <w:tabs>
          <w:tab w:val="left" w:pos="142"/>
        </w:tabs>
        <w:rPr>
          <w:rFonts w:cs="Arial"/>
          <w:iCs/>
          <w:lang w:val="sl-SI"/>
        </w:rPr>
      </w:pPr>
      <w:r w:rsidRPr="00DC1962">
        <w:rPr>
          <w:rFonts w:cs="Arial"/>
          <w:iCs/>
          <w:lang w:val="sl-SI"/>
        </w:rPr>
        <w:t>Področje obveznega izvoda publikacij</w:t>
      </w:r>
    </w:p>
    <w:p w14:paraId="55A7E861" w14:textId="77777777" w:rsidR="005104AF" w:rsidRPr="00DC1962" w:rsidRDefault="005104AF" w:rsidP="005104AF">
      <w:pPr>
        <w:pStyle w:val="Brezrazmikov"/>
        <w:numPr>
          <w:ilvl w:val="0"/>
          <w:numId w:val="9"/>
        </w:numPr>
        <w:rPr>
          <w:rFonts w:ascii="Arial" w:hAnsi="Arial" w:cs="Arial"/>
        </w:rPr>
      </w:pPr>
      <w:r w:rsidRPr="00DC1962">
        <w:rPr>
          <w:rFonts w:ascii="Arial" w:hAnsi="Arial" w:cs="Arial"/>
        </w:rPr>
        <w:t>oddaja obveznih izvodov (5. člen ZOIPub)</w:t>
      </w:r>
    </w:p>
    <w:p w14:paraId="258AB75E" w14:textId="77777777" w:rsidR="005104AF" w:rsidRPr="00DC1962" w:rsidRDefault="005104AF" w:rsidP="005104AF">
      <w:pPr>
        <w:pStyle w:val="Brezrazmikov"/>
        <w:rPr>
          <w:rFonts w:ascii="Arial" w:hAnsi="Arial" w:cs="Arial"/>
        </w:rPr>
      </w:pPr>
    </w:p>
    <w:p w14:paraId="55A95ABA" w14:textId="77777777" w:rsidR="005104AF" w:rsidRPr="00DC1962" w:rsidRDefault="005104AF" w:rsidP="005104AF">
      <w:pPr>
        <w:pStyle w:val="Brezrazmikov"/>
        <w:rPr>
          <w:rFonts w:ascii="Arial" w:hAnsi="Arial" w:cs="Arial"/>
        </w:rPr>
      </w:pPr>
    </w:p>
    <w:p w14:paraId="5D0A79A5" w14:textId="77777777" w:rsidR="005104AF" w:rsidRPr="00DC1962" w:rsidRDefault="005104AF" w:rsidP="005104AF">
      <w:pPr>
        <w:tabs>
          <w:tab w:val="left" w:pos="142"/>
        </w:tabs>
        <w:ind w:left="360"/>
        <w:jc w:val="center"/>
        <w:rPr>
          <w:rFonts w:cs="Arial"/>
          <w:b/>
          <w:lang w:val="sl-SI"/>
        </w:rPr>
      </w:pPr>
      <w:r w:rsidRPr="00DC1962">
        <w:rPr>
          <w:rFonts w:cs="Arial"/>
          <w:b/>
          <w:lang w:val="sl-SI"/>
        </w:rPr>
        <w:t>6. člen</w:t>
      </w:r>
    </w:p>
    <w:p w14:paraId="75E9943E" w14:textId="77777777" w:rsidR="009161D8" w:rsidRPr="00DC1962" w:rsidRDefault="009161D8" w:rsidP="005104AF">
      <w:pPr>
        <w:tabs>
          <w:tab w:val="left" w:pos="142"/>
        </w:tabs>
        <w:ind w:left="360"/>
        <w:jc w:val="center"/>
        <w:rPr>
          <w:rFonts w:cs="Arial"/>
          <w:b/>
          <w:lang w:val="sl-SI"/>
        </w:rPr>
      </w:pPr>
    </w:p>
    <w:p w14:paraId="1CE8FE8B" w14:textId="77777777" w:rsidR="005104AF" w:rsidRPr="00DC1962" w:rsidRDefault="005104AF" w:rsidP="005104AF">
      <w:pPr>
        <w:tabs>
          <w:tab w:val="left" w:pos="142"/>
        </w:tabs>
        <w:spacing w:line="240" w:lineRule="auto"/>
        <w:jc w:val="both"/>
        <w:rPr>
          <w:rFonts w:cs="Arial"/>
          <w:lang w:val="sl-SI"/>
        </w:rPr>
      </w:pPr>
      <w:r w:rsidRPr="00DC1962">
        <w:rPr>
          <w:rFonts w:cs="Arial"/>
          <w:lang w:val="sl-SI"/>
        </w:rPr>
        <w:t>(1) Pri nadzoru na področju uresničevanja javnega interesa za kulturo v skladu s vsakokratnimi veljavnimi predpisi veljajo merila prednostne obravnave zadev po zaporedju kot je navedeno v nadaljevanju. Inšpektor prednostno obravnava zadeve, ki se nanašajo na:</w:t>
      </w:r>
    </w:p>
    <w:p w14:paraId="3179E341" w14:textId="77777777" w:rsidR="005D2834" w:rsidRPr="00DC1962" w:rsidRDefault="005D2834" w:rsidP="005104AF">
      <w:pPr>
        <w:tabs>
          <w:tab w:val="left" w:pos="142"/>
        </w:tabs>
        <w:spacing w:line="240" w:lineRule="auto"/>
        <w:jc w:val="both"/>
        <w:rPr>
          <w:rFonts w:cs="Arial"/>
          <w:lang w:val="sl-SI"/>
        </w:rPr>
      </w:pPr>
    </w:p>
    <w:p w14:paraId="2C0FF667" w14:textId="77777777" w:rsidR="005104AF" w:rsidRPr="00DC1962" w:rsidRDefault="005104AF" w:rsidP="005104AF">
      <w:pPr>
        <w:pStyle w:val="Odstavekseznama"/>
        <w:numPr>
          <w:ilvl w:val="0"/>
          <w:numId w:val="12"/>
        </w:numPr>
        <w:spacing w:after="0" w:line="300" w:lineRule="atLeast"/>
        <w:jc w:val="both"/>
        <w:rPr>
          <w:rFonts w:ascii="Arial" w:hAnsi="Arial" w:cs="Arial"/>
          <w:color w:val="000000"/>
          <w:szCs w:val="20"/>
          <w:shd w:val="clear" w:color="auto" w:fill="FFFFFF"/>
        </w:rPr>
      </w:pPr>
      <w:r w:rsidRPr="00DC1962">
        <w:rPr>
          <w:rFonts w:ascii="Arial" w:hAnsi="Arial" w:cs="Arial"/>
          <w:szCs w:val="20"/>
        </w:rPr>
        <w:t xml:space="preserve">obveznost upravljalcev ali uporabnikov javne kulturne infrastrukture iz katere izhaja, da če upravljalec ali uporabnik javne kulturne infrastrukture odda infrastrukturo  </w:t>
      </w:r>
      <w:r w:rsidRPr="00DC1962">
        <w:rPr>
          <w:rFonts w:ascii="Arial" w:hAnsi="Arial" w:cs="Arial"/>
          <w:color w:val="000000"/>
          <w:szCs w:val="20"/>
          <w:shd w:val="clear" w:color="auto" w:fill="FFFFFF"/>
        </w:rPr>
        <w:t xml:space="preserve">ali njen del v uporabo javnemu zavodu, javnemu skladu ali javni agenciji s področja kulture ali drugim kulturnim izvajalcem za izvajanje javnih </w:t>
      </w:r>
      <w:r w:rsidRPr="00DC1962">
        <w:rPr>
          <w:rFonts w:ascii="Arial" w:hAnsi="Arial" w:cs="Arial"/>
          <w:color w:val="000000"/>
          <w:szCs w:val="20"/>
          <w:shd w:val="clear" w:color="auto" w:fill="FFFFFF"/>
        </w:rPr>
        <w:lastRenderedPageBreak/>
        <w:t>kulturnih programov ali kulturnih projektov, je od njih upravičen zahtevati samo nadomestilo v višini dejanskih dodatnih stroškov, ki so s tem nastali (75. člen ZUJIK).</w:t>
      </w:r>
    </w:p>
    <w:p w14:paraId="7B6C9353" w14:textId="77777777" w:rsidR="005104AF" w:rsidRPr="00DC1962" w:rsidRDefault="005104AF" w:rsidP="005104AF">
      <w:pPr>
        <w:pStyle w:val="Odstavekseznama"/>
        <w:spacing w:after="0" w:line="300" w:lineRule="atLeast"/>
        <w:jc w:val="both"/>
        <w:rPr>
          <w:rFonts w:ascii="Arial" w:hAnsi="Arial" w:cs="Arial"/>
          <w:color w:val="000000"/>
          <w:szCs w:val="20"/>
          <w:shd w:val="clear" w:color="auto" w:fill="FFFFFF"/>
        </w:rPr>
      </w:pPr>
    </w:p>
    <w:p w14:paraId="0F5CC30D" w14:textId="77777777" w:rsidR="005104AF" w:rsidRPr="00DC1962" w:rsidRDefault="005104AF" w:rsidP="005104AF">
      <w:pPr>
        <w:tabs>
          <w:tab w:val="left" w:pos="142"/>
        </w:tabs>
        <w:ind w:left="1080"/>
        <w:rPr>
          <w:rFonts w:cs="Arial"/>
          <w:b/>
          <w:lang w:val="sl-SI"/>
        </w:rPr>
      </w:pPr>
    </w:p>
    <w:p w14:paraId="74B392C6" w14:textId="77777777" w:rsidR="005104AF" w:rsidRPr="00DC1962" w:rsidRDefault="005104AF" w:rsidP="009161D8">
      <w:pPr>
        <w:tabs>
          <w:tab w:val="left" w:pos="142"/>
        </w:tabs>
        <w:spacing w:after="200" w:line="276" w:lineRule="auto"/>
        <w:rPr>
          <w:rFonts w:cs="Arial"/>
          <w:b/>
          <w:lang w:val="sl-SI"/>
        </w:rPr>
      </w:pPr>
      <w:r w:rsidRPr="00DC1962">
        <w:rPr>
          <w:rFonts w:cs="Arial"/>
          <w:b/>
          <w:lang w:val="sl-SI"/>
        </w:rPr>
        <w:t>PREHODNE IN KONČNE DOLOČBE</w:t>
      </w:r>
    </w:p>
    <w:p w14:paraId="2812B9F5" w14:textId="77777777" w:rsidR="005104AF" w:rsidRPr="00DC1962" w:rsidRDefault="005104AF" w:rsidP="005104AF">
      <w:pPr>
        <w:tabs>
          <w:tab w:val="left" w:pos="142"/>
        </w:tabs>
        <w:rPr>
          <w:rFonts w:cs="Arial"/>
          <w:lang w:val="sl-SI"/>
        </w:rPr>
      </w:pPr>
    </w:p>
    <w:p w14:paraId="7174A193" w14:textId="77777777" w:rsidR="005104AF" w:rsidRPr="00DC1962" w:rsidRDefault="005104AF" w:rsidP="005104AF">
      <w:pPr>
        <w:tabs>
          <w:tab w:val="left" w:pos="142"/>
        </w:tabs>
        <w:jc w:val="center"/>
        <w:rPr>
          <w:rFonts w:cs="Arial"/>
          <w:b/>
          <w:lang w:val="sl-SI"/>
        </w:rPr>
      </w:pPr>
      <w:r w:rsidRPr="00DC1962">
        <w:rPr>
          <w:rFonts w:cs="Arial"/>
          <w:b/>
          <w:lang w:val="sl-SI"/>
        </w:rPr>
        <w:t>7.  člen</w:t>
      </w:r>
    </w:p>
    <w:p w14:paraId="22677FBD" w14:textId="77777777" w:rsidR="009161D8" w:rsidRPr="00DC1962" w:rsidRDefault="009161D8" w:rsidP="005104AF">
      <w:pPr>
        <w:tabs>
          <w:tab w:val="left" w:pos="142"/>
        </w:tabs>
        <w:jc w:val="center"/>
        <w:rPr>
          <w:rFonts w:cs="Arial"/>
          <w:b/>
          <w:lang w:val="sl-SI"/>
        </w:rPr>
      </w:pPr>
    </w:p>
    <w:p w14:paraId="779C2889" w14:textId="77777777" w:rsidR="005104AF" w:rsidRPr="00DC1962" w:rsidRDefault="005104AF" w:rsidP="005104AF">
      <w:pPr>
        <w:tabs>
          <w:tab w:val="left" w:pos="142"/>
        </w:tabs>
        <w:rPr>
          <w:rFonts w:cs="Arial"/>
          <w:lang w:val="sl-SI"/>
        </w:rPr>
      </w:pPr>
      <w:r w:rsidRPr="00DC1962">
        <w:rPr>
          <w:rFonts w:cs="Arial"/>
          <w:lang w:val="sl-SI"/>
        </w:rPr>
        <w:t>To navodilo začne veljati z dnem objave na vsem zaposlenim v IRSKM dostopen način v aplikaciji Krpan.</w:t>
      </w:r>
    </w:p>
    <w:p w14:paraId="3CCBF66C" w14:textId="77777777" w:rsidR="009161D8" w:rsidRPr="00DC1962" w:rsidRDefault="009161D8" w:rsidP="005104AF">
      <w:pPr>
        <w:tabs>
          <w:tab w:val="left" w:pos="142"/>
        </w:tabs>
        <w:rPr>
          <w:rFonts w:cs="Arial"/>
          <w:lang w:val="sl-SI"/>
        </w:rPr>
      </w:pPr>
    </w:p>
    <w:p w14:paraId="77B96160" w14:textId="77777777" w:rsidR="009161D8" w:rsidRPr="00DC1962" w:rsidRDefault="009161D8" w:rsidP="005104AF">
      <w:pPr>
        <w:tabs>
          <w:tab w:val="left" w:pos="142"/>
        </w:tabs>
        <w:rPr>
          <w:rFonts w:cs="Arial"/>
          <w:lang w:val="sl-SI"/>
        </w:rPr>
      </w:pPr>
    </w:p>
    <w:p w14:paraId="1DD99F68" w14:textId="77777777" w:rsidR="009161D8" w:rsidRPr="00DC1962" w:rsidRDefault="009161D8" w:rsidP="005104AF">
      <w:pPr>
        <w:tabs>
          <w:tab w:val="left" w:pos="142"/>
        </w:tabs>
        <w:rPr>
          <w:rFonts w:cs="Arial"/>
          <w:lang w:val="sl-SI"/>
        </w:rPr>
      </w:pPr>
    </w:p>
    <w:p w14:paraId="40C51240" w14:textId="77777777" w:rsidR="005104AF" w:rsidRPr="00DC1962" w:rsidRDefault="005104AF" w:rsidP="005104AF">
      <w:pPr>
        <w:tabs>
          <w:tab w:val="left" w:pos="142"/>
        </w:tabs>
        <w:rPr>
          <w:rFonts w:cs="Arial"/>
          <w:lang w:val="sl-SI"/>
        </w:rPr>
      </w:pPr>
      <w:r w:rsidRPr="00DC1962">
        <w:rPr>
          <w:rFonts w:cs="Arial"/>
          <w:lang w:val="sl-SI"/>
        </w:rPr>
        <w:t xml:space="preserve">                                                                   </w:t>
      </w:r>
      <w:r w:rsidRPr="00DC1962">
        <w:rPr>
          <w:rFonts w:cs="Arial"/>
          <w:lang w:val="sl-SI"/>
        </w:rPr>
        <w:tab/>
      </w:r>
      <w:r w:rsidRPr="00DC1962">
        <w:rPr>
          <w:rFonts w:cs="Arial"/>
          <w:lang w:val="sl-SI"/>
        </w:rPr>
        <w:tab/>
      </w:r>
      <w:r w:rsidRPr="00DC1962">
        <w:rPr>
          <w:rFonts w:cs="Arial"/>
          <w:lang w:val="sl-SI"/>
        </w:rPr>
        <w:tab/>
        <w:t xml:space="preserve">   Sonja Trančar</w:t>
      </w:r>
    </w:p>
    <w:p w14:paraId="635A074D" w14:textId="77777777" w:rsidR="005104AF" w:rsidRPr="00DC1962" w:rsidRDefault="005104AF" w:rsidP="005104AF">
      <w:pPr>
        <w:tabs>
          <w:tab w:val="left" w:pos="142"/>
        </w:tabs>
        <w:rPr>
          <w:rFonts w:cs="Arial"/>
          <w:lang w:val="sl-SI"/>
        </w:rPr>
      </w:pPr>
      <w:r w:rsidRPr="00DC1962">
        <w:rPr>
          <w:rFonts w:cs="Arial"/>
          <w:lang w:val="sl-SI"/>
        </w:rPr>
        <w:tab/>
      </w:r>
      <w:r w:rsidRPr="00DC1962">
        <w:rPr>
          <w:rFonts w:cs="Arial"/>
          <w:lang w:val="sl-SI"/>
        </w:rPr>
        <w:tab/>
      </w:r>
      <w:r w:rsidRPr="00DC1962">
        <w:rPr>
          <w:rFonts w:cs="Arial"/>
          <w:lang w:val="sl-SI"/>
        </w:rPr>
        <w:tab/>
      </w:r>
      <w:r w:rsidRPr="00DC1962">
        <w:rPr>
          <w:rFonts w:cs="Arial"/>
          <w:lang w:val="sl-SI"/>
        </w:rPr>
        <w:tab/>
      </w:r>
      <w:r w:rsidRPr="00DC1962">
        <w:rPr>
          <w:rFonts w:cs="Arial"/>
          <w:lang w:val="sl-SI"/>
        </w:rPr>
        <w:tab/>
      </w:r>
      <w:r w:rsidRPr="00DC1962">
        <w:rPr>
          <w:rFonts w:cs="Arial"/>
          <w:lang w:val="sl-SI"/>
        </w:rPr>
        <w:tab/>
      </w:r>
      <w:r w:rsidRPr="00DC1962">
        <w:rPr>
          <w:rFonts w:cs="Arial"/>
          <w:lang w:val="sl-SI"/>
        </w:rPr>
        <w:tab/>
        <w:t xml:space="preserve">           </w:t>
      </w:r>
      <w:r w:rsidR="009161D8" w:rsidRPr="00DC1962">
        <w:rPr>
          <w:rFonts w:cs="Arial"/>
          <w:lang w:val="sl-SI"/>
        </w:rPr>
        <w:tab/>
      </w:r>
      <w:r w:rsidR="009161D8" w:rsidRPr="00DC1962">
        <w:rPr>
          <w:rFonts w:cs="Arial"/>
          <w:lang w:val="sl-SI"/>
        </w:rPr>
        <w:tab/>
        <w:t>g</w:t>
      </w:r>
      <w:r w:rsidRPr="00DC1962">
        <w:rPr>
          <w:rFonts w:cs="Arial"/>
          <w:lang w:val="sl-SI"/>
        </w:rPr>
        <w:t>lavna inšpektorica</w:t>
      </w:r>
    </w:p>
    <w:p w14:paraId="0FD6FDF3" w14:textId="77777777" w:rsidR="009161D8" w:rsidRPr="00DC1962" w:rsidRDefault="009161D8" w:rsidP="005104AF">
      <w:pPr>
        <w:tabs>
          <w:tab w:val="left" w:pos="142"/>
        </w:tabs>
        <w:rPr>
          <w:rFonts w:cs="Arial"/>
          <w:lang w:val="sl-SI"/>
        </w:rPr>
      </w:pPr>
    </w:p>
    <w:p w14:paraId="45D9191C" w14:textId="77777777" w:rsidR="009161D8" w:rsidRPr="00DC1962" w:rsidRDefault="009161D8" w:rsidP="005104AF">
      <w:pPr>
        <w:tabs>
          <w:tab w:val="left" w:pos="142"/>
        </w:tabs>
        <w:rPr>
          <w:rFonts w:cs="Arial"/>
          <w:lang w:val="sl-SI"/>
        </w:rPr>
      </w:pPr>
    </w:p>
    <w:p w14:paraId="34A52C1A" w14:textId="77777777" w:rsidR="009161D8" w:rsidRPr="00DC1962" w:rsidRDefault="009161D8" w:rsidP="005104AF">
      <w:pPr>
        <w:tabs>
          <w:tab w:val="left" w:pos="142"/>
        </w:tabs>
        <w:rPr>
          <w:rFonts w:cs="Arial"/>
          <w:lang w:val="sl-SI"/>
        </w:rPr>
      </w:pPr>
    </w:p>
    <w:p w14:paraId="3F99AE9F" w14:textId="77777777" w:rsidR="005104AF" w:rsidRPr="00DC1962" w:rsidRDefault="005104AF" w:rsidP="005104AF">
      <w:pPr>
        <w:tabs>
          <w:tab w:val="left" w:pos="142"/>
        </w:tabs>
        <w:rPr>
          <w:rFonts w:cs="Arial"/>
          <w:lang w:val="sl-SI"/>
        </w:rPr>
      </w:pPr>
      <w:r w:rsidRPr="00DC1962">
        <w:rPr>
          <w:rFonts w:cs="Arial"/>
          <w:lang w:val="sl-SI"/>
        </w:rPr>
        <w:t xml:space="preserve">Številka: </w:t>
      </w:r>
      <w:r w:rsidR="009161D8" w:rsidRPr="00DC1962">
        <w:rPr>
          <w:rFonts w:cs="Arial"/>
          <w:lang w:val="sl-SI"/>
        </w:rPr>
        <w:t>020-3/2010-4</w:t>
      </w:r>
      <w:r w:rsidR="003621E2" w:rsidRPr="00DC1962">
        <w:rPr>
          <w:rFonts w:cs="Arial"/>
          <w:lang w:val="sl-SI"/>
        </w:rPr>
        <w:t>1</w:t>
      </w:r>
    </w:p>
    <w:p w14:paraId="05CCE70D" w14:textId="77777777" w:rsidR="005104AF" w:rsidRPr="00DC1962" w:rsidRDefault="005104AF" w:rsidP="005104AF">
      <w:pPr>
        <w:tabs>
          <w:tab w:val="left" w:pos="142"/>
        </w:tabs>
        <w:rPr>
          <w:rFonts w:cs="Arial"/>
          <w:lang w:val="sl-SI"/>
        </w:rPr>
      </w:pPr>
      <w:r w:rsidRPr="00DC1962">
        <w:rPr>
          <w:rFonts w:cs="Arial"/>
          <w:lang w:val="sl-SI"/>
        </w:rPr>
        <w:t>Datum: 9.1.2024</w:t>
      </w:r>
    </w:p>
    <w:p w14:paraId="20C896AC" w14:textId="77777777" w:rsidR="0096587A" w:rsidRPr="00DC1962" w:rsidRDefault="0096587A" w:rsidP="00F448B2">
      <w:pPr>
        <w:rPr>
          <w:rFonts w:cs="Arial"/>
          <w:lang w:val="sl-SI"/>
        </w:rPr>
      </w:pPr>
    </w:p>
    <w:p w14:paraId="4A48F9C2" w14:textId="77777777" w:rsidR="0096587A" w:rsidRPr="00DC1962" w:rsidRDefault="0096587A" w:rsidP="00F448B2">
      <w:pPr>
        <w:rPr>
          <w:rFonts w:cs="Arial"/>
          <w:lang w:val="sl-SI"/>
        </w:rPr>
      </w:pPr>
    </w:p>
    <w:p w14:paraId="6CA266EF" w14:textId="77777777" w:rsidR="00F34E55" w:rsidRPr="00DC1962" w:rsidRDefault="00F34E55" w:rsidP="009E0B30">
      <w:pPr>
        <w:jc w:val="both"/>
        <w:rPr>
          <w:rFonts w:cs="Arial"/>
          <w:lang w:val="sl-SI"/>
        </w:rPr>
      </w:pPr>
    </w:p>
    <w:p w14:paraId="2D53C866" w14:textId="77777777" w:rsidR="00F34E55" w:rsidRPr="00DC1962" w:rsidRDefault="00F34E55" w:rsidP="009E0B30">
      <w:pPr>
        <w:jc w:val="both"/>
        <w:rPr>
          <w:rFonts w:cs="Arial"/>
          <w:lang w:val="sl-SI"/>
        </w:rPr>
      </w:pPr>
    </w:p>
    <w:p w14:paraId="023BC85A" w14:textId="77777777" w:rsidR="00F34E55" w:rsidRPr="00DC1962" w:rsidRDefault="00F34E55" w:rsidP="009E0B30">
      <w:pPr>
        <w:jc w:val="both"/>
        <w:rPr>
          <w:rFonts w:cs="Arial"/>
          <w:lang w:val="sl-SI"/>
        </w:rPr>
      </w:pPr>
    </w:p>
    <w:sectPr w:rsidR="00F34E55" w:rsidRPr="00DC1962" w:rsidSect="00D074C9">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C51A" w14:textId="77777777" w:rsidR="005100DC" w:rsidRDefault="005100DC">
      <w:r>
        <w:separator/>
      </w:r>
    </w:p>
  </w:endnote>
  <w:endnote w:type="continuationSeparator" w:id="0">
    <w:p w14:paraId="468D0712" w14:textId="77777777" w:rsidR="005100DC" w:rsidRDefault="0051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E7B9" w14:textId="77777777" w:rsidR="005167D9" w:rsidRDefault="005167D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8D87" w14:textId="77777777" w:rsidR="005167D9" w:rsidRDefault="005167D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3109" w14:textId="77777777" w:rsidR="005167D9" w:rsidRDefault="005167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CFF8" w14:textId="77777777" w:rsidR="005100DC" w:rsidRDefault="005100DC">
      <w:r>
        <w:separator/>
      </w:r>
    </w:p>
  </w:footnote>
  <w:footnote w:type="continuationSeparator" w:id="0">
    <w:p w14:paraId="5B87AA42" w14:textId="77777777" w:rsidR="005100DC" w:rsidRDefault="0051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E8A7" w14:textId="77777777" w:rsidR="005167D9" w:rsidRDefault="005167D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C986"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3-Duinki3"/>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4646CB4" w14:textId="77777777" w:rsidTr="0043225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10B951D" w14:textId="1C98EA9E" w:rsidR="002A2B69" w:rsidRPr="008F3500" w:rsidRDefault="00432258"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39D44568" wp14:editId="661887AC">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AFA39"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BAAEFD5" w14:textId="6D139222" w:rsidR="00A770A6" w:rsidRPr="008F3500" w:rsidRDefault="00432258"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1F776D71" wp14:editId="5619D0DD">
          <wp:simplePos x="0" y="0"/>
          <wp:positionH relativeFrom="page">
            <wp:posOffset>0</wp:posOffset>
          </wp:positionH>
          <wp:positionV relativeFrom="page">
            <wp:posOffset>0</wp:posOffset>
          </wp:positionV>
          <wp:extent cx="4321810" cy="1193800"/>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4C9">
      <w:rPr>
        <w:rFonts w:cs="Arial"/>
        <w:sz w:val="16"/>
        <w:lang w:val="sl-SI"/>
      </w:rPr>
      <w:t>Metelkova ulica 4</w:t>
    </w:r>
    <w:r w:rsidR="00A770A6" w:rsidRPr="008F3500">
      <w:rPr>
        <w:rFonts w:cs="Arial"/>
        <w:sz w:val="16"/>
        <w:lang w:val="sl-SI"/>
      </w:rPr>
      <w:t xml:space="preserve">, </w:t>
    </w:r>
    <w:r w:rsidR="00D074C9">
      <w:rPr>
        <w:rFonts w:cs="Arial"/>
        <w:sz w:val="16"/>
        <w:lang w:val="sl-SI"/>
      </w:rPr>
      <w:t>1000 Ljubljana</w:t>
    </w:r>
    <w:r w:rsidR="00A770A6" w:rsidRPr="008F3500">
      <w:rPr>
        <w:rFonts w:cs="Arial"/>
        <w:sz w:val="16"/>
        <w:lang w:val="sl-SI"/>
      </w:rPr>
      <w:tab/>
      <w:t xml:space="preserve">T: </w:t>
    </w:r>
    <w:r w:rsidR="00D074C9">
      <w:rPr>
        <w:rFonts w:cs="Arial"/>
        <w:sz w:val="16"/>
        <w:lang w:val="sl-SI"/>
      </w:rPr>
      <w:t>01 400 7901, 01 400 7900</w:t>
    </w:r>
  </w:p>
  <w:p w14:paraId="17BFB24C" w14:textId="77777777" w:rsidR="00C24C03"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24C03">
      <w:rPr>
        <w:rFonts w:cs="Arial"/>
        <w:sz w:val="16"/>
        <w:lang w:val="sl-SI"/>
      </w:rPr>
      <w:t>gp.irskm@gov.si</w:t>
    </w:r>
  </w:p>
  <w:p w14:paraId="3027C116" w14:textId="77777777" w:rsidR="00A770A6" w:rsidRPr="008F3500" w:rsidRDefault="00C24C03" w:rsidP="00A770A6">
    <w:pPr>
      <w:pStyle w:val="Glava"/>
      <w:tabs>
        <w:tab w:val="clear" w:pos="4320"/>
        <w:tab w:val="clear" w:pos="8640"/>
        <w:tab w:val="left" w:pos="5112"/>
      </w:tabs>
      <w:spacing w:line="240" w:lineRule="exact"/>
      <w:rPr>
        <w:rFonts w:cs="Arial"/>
        <w:sz w:val="16"/>
        <w:lang w:val="sl-SI"/>
      </w:rPr>
    </w:pPr>
    <w:r>
      <w:rPr>
        <w:rFonts w:cs="Arial"/>
        <w:sz w:val="16"/>
        <w:lang w:val="sl-SI"/>
      </w:rPr>
      <w:t xml:space="preserve">                                                                                       </w:t>
    </w:r>
    <w:r w:rsidR="005167D9">
      <w:rPr>
        <w:rFonts w:cs="Arial"/>
        <w:sz w:val="16"/>
        <w:lang w:val="sl-SI"/>
      </w:rPr>
      <w:t xml:space="preserve">                           </w:t>
    </w:r>
    <w:r>
      <w:rPr>
        <w:rFonts w:cs="Arial"/>
        <w:sz w:val="16"/>
        <w:lang w:val="sl-SI"/>
      </w:rPr>
      <w:t xml:space="preserve"> </w:t>
    </w:r>
    <w:r w:rsidR="00D074C9">
      <w:rPr>
        <w:rFonts w:cs="Arial"/>
        <w:sz w:val="16"/>
        <w:lang w:val="sl-SI"/>
      </w:rPr>
      <w:t>www.kultura.gov.si</w:t>
    </w:r>
  </w:p>
  <w:p w14:paraId="00273AA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EFF"/>
    <w:multiLevelType w:val="hybridMultilevel"/>
    <w:tmpl w:val="77CC5BD4"/>
    <w:lvl w:ilvl="0" w:tplc="FBC8AA4A">
      <w:start w:val="1"/>
      <w:numFmt w:val="decimal"/>
      <w:lvlText w:val="%1."/>
      <w:lvlJc w:val="left"/>
      <w:rPr>
        <w:rFonts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BBE0338"/>
    <w:multiLevelType w:val="hybridMultilevel"/>
    <w:tmpl w:val="87264ACC"/>
    <w:lvl w:ilvl="0" w:tplc="DDAE215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275B08"/>
    <w:multiLevelType w:val="hybridMultilevel"/>
    <w:tmpl w:val="2EF83A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345F9C"/>
    <w:multiLevelType w:val="hybridMultilevel"/>
    <w:tmpl w:val="1E12E8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224355"/>
    <w:multiLevelType w:val="hybridMultilevel"/>
    <w:tmpl w:val="484E58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170D80"/>
    <w:multiLevelType w:val="hybridMultilevel"/>
    <w:tmpl w:val="C30C2512"/>
    <w:lvl w:ilvl="0" w:tplc="86420A9C">
      <w:start w:val="1"/>
      <w:numFmt w:val="upperRoman"/>
      <w:lvlText w:val="%1."/>
      <w:lvlJc w:val="left"/>
      <w:pPr>
        <w:tabs>
          <w:tab w:val="num" w:pos="1080"/>
        </w:tabs>
        <w:ind w:left="1080" w:hanging="720"/>
      </w:pPr>
      <w:rPr>
        <w:rFonts w:hint="default"/>
      </w:rPr>
    </w:lvl>
    <w:lvl w:ilvl="1" w:tplc="0424000F">
      <w:start w:val="1"/>
      <w:numFmt w:val="decimal"/>
      <w:lvlText w:val="%2."/>
      <w:lvlJc w:val="left"/>
      <w:pPr>
        <w:tabs>
          <w:tab w:val="num" w:pos="1440"/>
        </w:tabs>
        <w:ind w:left="1440" w:hanging="360"/>
      </w:pPr>
      <w:rPr>
        <w:rFonts w:hint="default"/>
      </w:rPr>
    </w:lvl>
    <w:lvl w:ilvl="2" w:tplc="0104687A">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1381A09"/>
    <w:multiLevelType w:val="hybridMultilevel"/>
    <w:tmpl w:val="FD52D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7F4DC1"/>
    <w:multiLevelType w:val="hybridMultilevel"/>
    <w:tmpl w:val="558EA7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0251CBA"/>
    <w:multiLevelType w:val="hybridMultilevel"/>
    <w:tmpl w:val="A75846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20696A"/>
    <w:multiLevelType w:val="hybridMultilevel"/>
    <w:tmpl w:val="E2383224"/>
    <w:lvl w:ilvl="0" w:tplc="B952F4F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798074">
    <w:abstractNumId w:val="12"/>
  </w:num>
  <w:num w:numId="2" w16cid:durableId="1070156462">
    <w:abstractNumId w:val="6"/>
  </w:num>
  <w:num w:numId="3" w16cid:durableId="1052341297">
    <w:abstractNumId w:val="8"/>
  </w:num>
  <w:num w:numId="4" w16cid:durableId="1321496690">
    <w:abstractNumId w:val="1"/>
  </w:num>
  <w:num w:numId="5" w16cid:durableId="125970467">
    <w:abstractNumId w:val="2"/>
  </w:num>
  <w:num w:numId="6" w16cid:durableId="43676680">
    <w:abstractNumId w:val="14"/>
  </w:num>
  <w:num w:numId="7" w16cid:durableId="423842718">
    <w:abstractNumId w:val="3"/>
  </w:num>
  <w:num w:numId="8" w16cid:durableId="351803979">
    <w:abstractNumId w:val="9"/>
  </w:num>
  <w:num w:numId="9" w16cid:durableId="1427531037">
    <w:abstractNumId w:val="5"/>
  </w:num>
  <w:num w:numId="10" w16cid:durableId="1566725343">
    <w:abstractNumId w:val="11"/>
  </w:num>
  <w:num w:numId="11" w16cid:durableId="703990739">
    <w:abstractNumId w:val="10"/>
  </w:num>
  <w:num w:numId="12" w16cid:durableId="1544752607">
    <w:abstractNumId w:val="0"/>
  </w:num>
  <w:num w:numId="13" w16cid:durableId="1241016504">
    <w:abstractNumId w:val="4"/>
  </w:num>
  <w:num w:numId="14" w16cid:durableId="881555244">
    <w:abstractNumId w:val="13"/>
  </w:num>
  <w:num w:numId="15" w16cid:durableId="742488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949A5"/>
    <w:rsid w:val="000A7238"/>
    <w:rsid w:val="001217DD"/>
    <w:rsid w:val="001357B2"/>
    <w:rsid w:val="0014123B"/>
    <w:rsid w:val="0017478F"/>
    <w:rsid w:val="00177CF5"/>
    <w:rsid w:val="00193A72"/>
    <w:rsid w:val="00202A77"/>
    <w:rsid w:val="00271CE5"/>
    <w:rsid w:val="00282020"/>
    <w:rsid w:val="002A2B69"/>
    <w:rsid w:val="002D2188"/>
    <w:rsid w:val="003169AF"/>
    <w:rsid w:val="003621E2"/>
    <w:rsid w:val="003636BF"/>
    <w:rsid w:val="00371442"/>
    <w:rsid w:val="003845B4"/>
    <w:rsid w:val="00387B1A"/>
    <w:rsid w:val="003C5EE5"/>
    <w:rsid w:val="003E1C74"/>
    <w:rsid w:val="00432258"/>
    <w:rsid w:val="004657EE"/>
    <w:rsid w:val="00497AAE"/>
    <w:rsid w:val="004E4369"/>
    <w:rsid w:val="005100DC"/>
    <w:rsid w:val="005104AF"/>
    <w:rsid w:val="005167D9"/>
    <w:rsid w:val="00526246"/>
    <w:rsid w:val="00567106"/>
    <w:rsid w:val="005B0D6E"/>
    <w:rsid w:val="005C1B12"/>
    <w:rsid w:val="005D2834"/>
    <w:rsid w:val="005E1D3C"/>
    <w:rsid w:val="00625AE6"/>
    <w:rsid w:val="00631B26"/>
    <w:rsid w:val="00632253"/>
    <w:rsid w:val="00642714"/>
    <w:rsid w:val="006455CE"/>
    <w:rsid w:val="00655841"/>
    <w:rsid w:val="006C11C1"/>
    <w:rsid w:val="00733017"/>
    <w:rsid w:val="00783310"/>
    <w:rsid w:val="007A4A6D"/>
    <w:rsid w:val="007D1BCF"/>
    <w:rsid w:val="007D75CF"/>
    <w:rsid w:val="007E0440"/>
    <w:rsid w:val="007E6DC5"/>
    <w:rsid w:val="0088043C"/>
    <w:rsid w:val="00881ADF"/>
    <w:rsid w:val="00884889"/>
    <w:rsid w:val="008906C9"/>
    <w:rsid w:val="008C5738"/>
    <w:rsid w:val="008C5D6D"/>
    <w:rsid w:val="008D04F0"/>
    <w:rsid w:val="008F3500"/>
    <w:rsid w:val="009161D8"/>
    <w:rsid w:val="00924E3C"/>
    <w:rsid w:val="009340DF"/>
    <w:rsid w:val="0096026C"/>
    <w:rsid w:val="009612BB"/>
    <w:rsid w:val="0096587A"/>
    <w:rsid w:val="009A0ECE"/>
    <w:rsid w:val="009C740A"/>
    <w:rsid w:val="009E0B30"/>
    <w:rsid w:val="00A125C5"/>
    <w:rsid w:val="00A2451C"/>
    <w:rsid w:val="00A65EE7"/>
    <w:rsid w:val="00A70133"/>
    <w:rsid w:val="00A770A6"/>
    <w:rsid w:val="00A813B1"/>
    <w:rsid w:val="00AB36C4"/>
    <w:rsid w:val="00AC240E"/>
    <w:rsid w:val="00AC32B2"/>
    <w:rsid w:val="00B01A26"/>
    <w:rsid w:val="00B17141"/>
    <w:rsid w:val="00B31575"/>
    <w:rsid w:val="00B8547D"/>
    <w:rsid w:val="00C24C03"/>
    <w:rsid w:val="00C250D5"/>
    <w:rsid w:val="00C33F08"/>
    <w:rsid w:val="00C35666"/>
    <w:rsid w:val="00C85437"/>
    <w:rsid w:val="00C92898"/>
    <w:rsid w:val="00CA4340"/>
    <w:rsid w:val="00CE3570"/>
    <w:rsid w:val="00CE5238"/>
    <w:rsid w:val="00CE7514"/>
    <w:rsid w:val="00D074C9"/>
    <w:rsid w:val="00D248DE"/>
    <w:rsid w:val="00D62381"/>
    <w:rsid w:val="00D8542D"/>
    <w:rsid w:val="00DA5B88"/>
    <w:rsid w:val="00DC1962"/>
    <w:rsid w:val="00DC6A71"/>
    <w:rsid w:val="00E0357D"/>
    <w:rsid w:val="00E819D4"/>
    <w:rsid w:val="00EC285C"/>
    <w:rsid w:val="00ED1C3E"/>
    <w:rsid w:val="00F240BB"/>
    <w:rsid w:val="00F34E55"/>
    <w:rsid w:val="00F448B2"/>
    <w:rsid w:val="00F57FED"/>
    <w:rsid w:val="00FA2B02"/>
    <w:rsid w:val="00FB46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D508B5"/>
  <w15:chartTrackingRefBased/>
  <w15:docId w15:val="{A534D62B-B954-4BE2-8CD2-326097E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5104AF"/>
    <w:pPr>
      <w:spacing w:after="200" w:line="276" w:lineRule="auto"/>
      <w:ind w:left="720"/>
      <w:contextualSpacing/>
    </w:pPr>
    <w:rPr>
      <w:rFonts w:ascii="Calibri" w:eastAsia="Calibri" w:hAnsi="Calibri"/>
      <w:sz w:val="22"/>
      <w:szCs w:val="22"/>
      <w:lang w:val="sl-SI"/>
    </w:rPr>
  </w:style>
  <w:style w:type="paragraph" w:styleId="Brezrazmikov">
    <w:name w:val="No Spacing"/>
    <w:uiPriority w:val="1"/>
    <w:qFormat/>
    <w:rsid w:val="005104AF"/>
    <w:rPr>
      <w:rFonts w:ascii="Calibri" w:eastAsia="Calibri" w:hAnsi="Calibri"/>
      <w:sz w:val="22"/>
      <w:szCs w:val="22"/>
      <w:lang w:eastAsia="en-US"/>
    </w:rPr>
  </w:style>
  <w:style w:type="table" w:styleId="Tabela3-Duinki3">
    <w:name w:val="Table 3D effects 3"/>
    <w:basedOn w:val="Navadnatabela"/>
    <w:rsid w:val="00432258"/>
    <w:pPr>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Damjana Pinosa</dc:creator>
  <cp:keywords/>
  <cp:lastModifiedBy>Tamara Javornik</cp:lastModifiedBy>
  <cp:revision>3</cp:revision>
  <cp:lastPrinted>2016-01-14T08:22:00Z</cp:lastPrinted>
  <dcterms:created xsi:type="dcterms:W3CDTF">2024-01-10T09:15:00Z</dcterms:created>
  <dcterms:modified xsi:type="dcterms:W3CDTF">2024-01-10T09:16:00Z</dcterms:modified>
</cp:coreProperties>
</file>