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5.0 -->
  <w:body>
    <w:p w:rsidR="00397AA9" w:rsidP="008E0D92" w14:paraId="2A75D72B" w14:textId="77777777">
      <w:pPr>
        <w:pStyle w:val="datumtevilka"/>
        <w:rPr>
          <w:rFonts w:eastAsia="Arial" w:cs="Arial"/>
          <w:color w:val="000000"/>
        </w:rPr>
      </w:pPr>
    </w:p>
    <w:p w:rsidR="00631A40" w:rsidP="008E0D92" w14:paraId="05CC5994" w14:textId="77777777">
      <w:pPr>
        <w:pStyle w:val="datumtevilka"/>
      </w:pPr>
    </w:p>
    <w:p w:rsidR="00500D49" w:rsidP="008E0D92" w14:paraId="0B9524C9" w14:textId="77777777">
      <w:pPr>
        <w:pStyle w:val="datumtevilka"/>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43"/>
        <w:gridCol w:w="6645"/>
      </w:tblGrid>
      <w:tr w14:paraId="3F1CBB91" w14:textId="77777777" w:rsidTr="00A16AD6">
        <w:tblPrEx>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843" w:type="dxa"/>
          </w:tcPr>
          <w:p w:rsidR="00463235" w:rsidP="008E0D92" w14:paraId="73B0F853" w14:textId="77777777">
            <w:pPr>
              <w:pStyle w:val="datumtevilka"/>
            </w:pPr>
            <w:r>
              <w:t xml:space="preserve">Številka: </w:t>
            </w:r>
          </w:p>
        </w:tc>
        <w:tc>
          <w:tcPr>
            <w:tcW w:w="6645" w:type="dxa"/>
          </w:tcPr>
          <w:p w:rsidR="00463235" w:rsidP="008E0D92" w14:paraId="67338907" w14:textId="77777777">
            <w:pPr>
              <w:pStyle w:val="datumtevilka"/>
            </w:pPr>
            <w:bookmarkStart w:id="0" w:name="KlasSt"/>
            <w:r>
              <w:t>06131-1/2025-3342-5</w:t>
            </w:r>
            <w:bookmarkEnd w:id="0"/>
          </w:p>
        </w:tc>
      </w:tr>
      <w:tr w14:paraId="19CAD050" w14:textId="77777777" w:rsidTr="00A16AD6">
        <w:tblPrEx>
          <w:tblW w:w="0" w:type="auto"/>
          <w:tblInd w:w="-147" w:type="dxa"/>
          <w:tblLook w:val="04A0"/>
        </w:tblPrEx>
        <w:tc>
          <w:tcPr>
            <w:tcW w:w="1843" w:type="dxa"/>
          </w:tcPr>
          <w:p w:rsidR="00463235" w:rsidP="008E0D92" w14:paraId="4C548457" w14:textId="77777777">
            <w:pPr>
              <w:pStyle w:val="datumtevilka"/>
            </w:pPr>
            <w:r>
              <w:t>Datum:</w:t>
            </w:r>
          </w:p>
        </w:tc>
        <w:tc>
          <w:tcPr>
            <w:tcW w:w="6645" w:type="dxa"/>
          </w:tcPr>
          <w:p w:rsidR="00463235" w:rsidP="008E0D92" w14:paraId="6165CF33" w14:textId="77777777">
            <w:pPr>
              <w:pStyle w:val="datumtevilka"/>
            </w:pPr>
            <w:bookmarkStart w:id="1" w:name="DatumDokumenta"/>
            <w:r>
              <w:t>12. 11. 2025</w:t>
            </w:r>
            <w:bookmarkEnd w:id="1"/>
          </w:p>
        </w:tc>
      </w:tr>
    </w:tbl>
    <w:p w:rsidR="00463235" w:rsidP="008E0D92" w14:paraId="14A65F69" w14:textId="77777777">
      <w:pPr>
        <w:pStyle w:val="datumtevilka"/>
      </w:pPr>
    </w:p>
    <w:p w:rsidR="00BF6008" w:rsidRPr="00202A77" w:rsidP="00D0724B" w14:paraId="4DA70A86" w14:textId="77777777">
      <w:pPr>
        <w:jc w:val="both"/>
        <w:rPr>
          <w:lang w:val="sl-SI"/>
        </w:rPr>
      </w:pPr>
      <w:r w:rsidRPr="008E7A67">
        <w:rPr>
          <w:lang w:val="sl-SI"/>
        </w:rPr>
        <w:t>Inšpektorat RS za kulturo in me</w:t>
      </w:r>
      <w:r>
        <w:rPr>
          <w:lang w:val="sl-SI"/>
        </w:rPr>
        <w:t>dije izdaja po uradni dolžnosti</w:t>
      </w:r>
      <w:r w:rsidRPr="008E7A67">
        <w:rPr>
          <w:lang w:val="sl-SI"/>
        </w:rPr>
        <w:t xml:space="preserve"> na podlagi </w:t>
      </w:r>
      <w:r>
        <w:rPr>
          <w:lang w:val="sl-SI"/>
        </w:rPr>
        <w:t>22</w:t>
      </w:r>
      <w:r w:rsidRPr="008E7A67">
        <w:rPr>
          <w:lang w:val="sl-SI"/>
        </w:rPr>
        <w:t xml:space="preserve">. člena Zakona o </w:t>
      </w:r>
      <w:r>
        <w:rPr>
          <w:lang w:val="sl-SI"/>
        </w:rPr>
        <w:t xml:space="preserve">obveznem izvodu publikacij </w:t>
      </w:r>
      <w:r w:rsidRPr="008E7A67">
        <w:rPr>
          <w:lang w:val="sl-SI"/>
        </w:rPr>
        <w:t>(</w:t>
      </w:r>
      <w:r>
        <w:rPr>
          <w:lang w:val="sl-SI"/>
        </w:rPr>
        <w:t>ZOIPub, Ur. l. RS, št. 96/06 in 86/09)</w:t>
      </w:r>
      <w:r w:rsidRPr="008E7A67">
        <w:rPr>
          <w:lang w:val="sl-SI"/>
        </w:rPr>
        <w:t xml:space="preserve"> v zadevi </w:t>
      </w:r>
      <w:r>
        <w:rPr>
          <w:lang w:val="sl-SI"/>
        </w:rPr>
        <w:t xml:space="preserve">opustitve oddaje obveznega izvoda </w:t>
      </w:r>
      <w:r w:rsidR="00BA5E5E">
        <w:rPr>
          <w:lang w:val="sl-SI"/>
        </w:rPr>
        <w:t xml:space="preserve">elektronske </w:t>
      </w:r>
      <w:r>
        <w:rPr>
          <w:lang w:val="sl-SI"/>
        </w:rPr>
        <w:t xml:space="preserve">publikacije, </w:t>
      </w:r>
      <w:r w:rsidRPr="008E7A67">
        <w:rPr>
          <w:lang w:val="sl-SI"/>
        </w:rPr>
        <w:t>inšpekcijsk</w:t>
      </w:r>
      <w:r>
        <w:rPr>
          <w:lang w:val="sl-SI"/>
        </w:rPr>
        <w:t>emu</w:t>
      </w:r>
      <w:r w:rsidRPr="008E7A67">
        <w:rPr>
          <w:lang w:val="sl-SI"/>
        </w:rPr>
        <w:t xml:space="preserve"> zavezan</w:t>
      </w:r>
      <w:r>
        <w:rPr>
          <w:lang w:val="sl-SI"/>
        </w:rPr>
        <w:t>c</w:t>
      </w:r>
      <w:r w:rsidR="008B553C">
        <w:rPr>
          <w:lang w:val="sl-SI"/>
        </w:rPr>
        <w:t>u</w:t>
      </w:r>
      <w:r w:rsidR="00D0724B">
        <w:rPr>
          <w:lang w:val="sl-SI"/>
        </w:rPr>
        <w:t xml:space="preserve"> </w:t>
      </w:r>
      <w:r w:rsidRPr="00D0724B" w:rsidR="00D0724B">
        <w:rPr>
          <w:lang w:val="sl-SI"/>
        </w:rPr>
        <w:t>Srečka d. o. o., Ponikve pri Žalcu</w:t>
      </w:r>
      <w:r w:rsidR="00D0724B">
        <w:rPr>
          <w:lang w:val="sl-SI"/>
        </w:rPr>
        <w:t xml:space="preserve"> </w:t>
      </w:r>
      <w:r w:rsidRPr="00D0724B" w:rsidR="00D0724B">
        <w:rPr>
          <w:lang w:val="sl-SI"/>
        </w:rPr>
        <w:t>27, Žalec</w:t>
      </w:r>
      <w:r>
        <w:rPr>
          <w:lang w:val="sl-SI"/>
        </w:rPr>
        <w:t>, ki ga zastopa</w:t>
      </w:r>
      <w:r w:rsidR="00C64B18">
        <w:rPr>
          <w:lang w:val="sl-SI"/>
        </w:rPr>
        <w:t>ta Ines Hribar, direktorica in</w:t>
      </w:r>
      <w:r>
        <w:rPr>
          <w:lang w:val="sl-SI"/>
        </w:rPr>
        <w:t xml:space="preserve"> </w:t>
      </w:r>
      <w:r w:rsidR="00247D2B">
        <w:rPr>
          <w:lang w:val="sl-SI"/>
        </w:rPr>
        <w:t xml:space="preserve">Gašper Hribar, </w:t>
      </w:r>
      <w:r>
        <w:rPr>
          <w:lang w:val="sl-SI"/>
        </w:rPr>
        <w:t xml:space="preserve">direktor, </w:t>
      </w:r>
      <w:r w:rsidRPr="008E7A67">
        <w:rPr>
          <w:lang w:val="sl-SI"/>
        </w:rPr>
        <w:t>naslednjo</w:t>
      </w:r>
    </w:p>
    <w:p w:rsidR="00BF6008" w:rsidRPr="00202A77" w:rsidP="00BF6008" w14:paraId="1C4B862E" w14:textId="77777777">
      <w:pPr>
        <w:rPr>
          <w:lang w:val="sl-SI"/>
        </w:rPr>
      </w:pPr>
    </w:p>
    <w:p w:rsidR="00BF6008" w:rsidP="00BF6008" w14:paraId="186761D7" w14:textId="77777777">
      <w:pPr>
        <w:rPr>
          <w:lang w:val="sl-SI"/>
        </w:rPr>
      </w:pPr>
    </w:p>
    <w:p w:rsidR="00AA1AC1" w:rsidRPr="00202A77" w:rsidP="00BF6008" w14:paraId="51212163" w14:textId="77777777">
      <w:pPr>
        <w:rPr>
          <w:lang w:val="sl-SI"/>
        </w:rPr>
      </w:pPr>
    </w:p>
    <w:p w:rsidR="00BF6008" w:rsidRPr="00F91344" w:rsidP="00BF6008" w14:paraId="7F0ABA36" w14:textId="77777777">
      <w:pPr>
        <w:jc w:val="center"/>
        <w:rPr>
          <w:b/>
          <w:lang w:val="sl-SI"/>
        </w:rPr>
      </w:pPr>
      <w:r w:rsidRPr="00FD7905">
        <w:rPr>
          <w:b/>
          <w:sz w:val="24"/>
          <w:lang w:val="sl-SI"/>
        </w:rPr>
        <w:t>ODLOČBO</w:t>
      </w:r>
    </w:p>
    <w:p w:rsidR="00AA1AC1" w:rsidRPr="00202A77" w:rsidP="00BF6008" w14:paraId="5996B55B" w14:textId="77777777">
      <w:pPr>
        <w:rPr>
          <w:lang w:val="sl-SI"/>
        </w:rPr>
      </w:pPr>
    </w:p>
    <w:p w:rsidR="002C22E8" w:rsidRPr="006C62BD" w:rsidP="00506725" w14:paraId="05B85B20" w14:textId="77777777">
      <w:pPr>
        <w:numPr>
          <w:ilvl w:val="0"/>
          <w:numId w:val="9"/>
        </w:numPr>
        <w:spacing w:line="260" w:lineRule="exact"/>
        <w:jc w:val="both"/>
        <w:rPr>
          <w:lang w:val="sl-SI"/>
        </w:rPr>
      </w:pPr>
      <w:r w:rsidRPr="006C62BD">
        <w:rPr>
          <w:lang w:val="sl-SI"/>
        </w:rPr>
        <w:t>Inšpekcijski zavezanec,</w:t>
      </w:r>
      <w:r w:rsidRPr="006C62BD" w:rsidR="00C769DE">
        <w:rPr>
          <w:lang w:val="sl-SI"/>
        </w:rPr>
        <w:t xml:space="preserve"> Srečka d. o. o., Ponikve pri Žalcu 27, Žalec,</w:t>
      </w:r>
      <w:r w:rsidRPr="006C62BD">
        <w:rPr>
          <w:lang w:val="sl-SI"/>
        </w:rPr>
        <w:t xml:space="preserve"> je dolžan</w:t>
      </w:r>
      <w:r w:rsidRPr="006C62BD" w:rsidR="00966A7B">
        <w:rPr>
          <w:lang w:val="sl-SI"/>
        </w:rPr>
        <w:t xml:space="preserve"> </w:t>
      </w:r>
      <w:r w:rsidRPr="006C62BD">
        <w:rPr>
          <w:lang w:val="sl-SI"/>
        </w:rPr>
        <w:t>predložiti nacionalni depozitarni organizaciji Narodna in univerzitetna knjižnica v Ljubljani,</w:t>
      </w:r>
      <w:r w:rsidRPr="006C62BD" w:rsidR="00047857">
        <w:rPr>
          <w:lang w:val="sl-SI"/>
        </w:rPr>
        <w:t xml:space="preserve"> </w:t>
      </w:r>
      <w:r w:rsidRPr="006C62BD" w:rsidR="006C62BD">
        <w:rPr>
          <w:lang w:val="sl-SI"/>
        </w:rPr>
        <w:t>1</w:t>
      </w:r>
      <w:r w:rsidRPr="006C62BD" w:rsidR="00B609F8">
        <w:rPr>
          <w:lang w:val="sl-SI"/>
        </w:rPr>
        <w:t xml:space="preserve"> </w:t>
      </w:r>
      <w:r w:rsidRPr="006C62BD">
        <w:rPr>
          <w:lang w:val="sl-SI"/>
        </w:rPr>
        <w:t>obvezn</w:t>
      </w:r>
      <w:r w:rsidRPr="006C62BD" w:rsidR="00047857">
        <w:rPr>
          <w:lang w:val="sl-SI"/>
        </w:rPr>
        <w:t>i</w:t>
      </w:r>
      <w:r w:rsidRPr="006C62BD">
        <w:rPr>
          <w:lang w:val="sl-SI"/>
        </w:rPr>
        <w:t xml:space="preserve"> izvod</w:t>
      </w:r>
      <w:r w:rsidRPr="006C62BD" w:rsidR="00047857">
        <w:rPr>
          <w:lang w:val="sl-SI"/>
        </w:rPr>
        <w:t xml:space="preserve"> </w:t>
      </w:r>
      <w:r w:rsidRPr="006C62BD" w:rsidR="00966A7B">
        <w:rPr>
          <w:lang w:val="sl-SI"/>
        </w:rPr>
        <w:t>e</w:t>
      </w:r>
      <w:r w:rsidR="00B468DB">
        <w:rPr>
          <w:lang w:val="sl-SI"/>
        </w:rPr>
        <w:t xml:space="preserve">lektronske </w:t>
      </w:r>
      <w:r w:rsidRPr="006C62BD">
        <w:rPr>
          <w:lang w:val="sl-SI"/>
        </w:rPr>
        <w:t>publikacije</w:t>
      </w:r>
      <w:r w:rsidRPr="006C62BD" w:rsidR="006C62BD">
        <w:rPr>
          <w:lang w:val="sl-SI"/>
        </w:rPr>
        <w:t xml:space="preserve"> Srečkine malice v pisarni</w:t>
      </w:r>
      <w:r w:rsidR="00BD64F8">
        <w:rPr>
          <w:lang w:val="sl-SI"/>
        </w:rPr>
        <w:t xml:space="preserve"> </w:t>
      </w:r>
      <w:r w:rsidRPr="006C62BD" w:rsidR="006C62BD">
        <w:rPr>
          <w:lang w:val="sl-SI"/>
        </w:rPr>
        <w:t>brez elektronske zaščite dostopa ali pa zagotovi</w:t>
      </w:r>
      <w:r w:rsidR="00BD64F8">
        <w:rPr>
          <w:lang w:val="sl-SI"/>
        </w:rPr>
        <w:t xml:space="preserve">ti </w:t>
      </w:r>
      <w:r w:rsidRPr="006C62BD" w:rsidR="006C62BD">
        <w:rPr>
          <w:lang w:val="sl-SI"/>
        </w:rPr>
        <w:t xml:space="preserve">nacionalni depozitarni organizaciji dostopno geslo za prevzem, </w:t>
      </w:r>
      <w:r w:rsidRPr="006C62BD" w:rsidR="00696263">
        <w:rPr>
          <w:lang w:val="sl-SI"/>
        </w:rPr>
        <w:t xml:space="preserve">v roku </w:t>
      </w:r>
      <w:r w:rsidR="006C62BD">
        <w:rPr>
          <w:lang w:val="sl-SI"/>
        </w:rPr>
        <w:t>30 dni od vročitve te odločbe.</w:t>
      </w:r>
    </w:p>
    <w:p w:rsidR="00696263" w:rsidP="002C22E8" w14:paraId="0C8C7FCB" w14:textId="77777777">
      <w:pPr>
        <w:spacing w:line="260" w:lineRule="exact"/>
        <w:ind w:left="720"/>
        <w:jc w:val="both"/>
        <w:rPr>
          <w:lang w:val="sl-SI"/>
        </w:rPr>
      </w:pPr>
    </w:p>
    <w:p w:rsidR="002C22E8" w:rsidP="00422031" w14:paraId="050F45D3" w14:textId="77777777">
      <w:pPr>
        <w:numPr>
          <w:ilvl w:val="0"/>
          <w:numId w:val="9"/>
        </w:numPr>
        <w:spacing w:line="260" w:lineRule="exact"/>
        <w:jc w:val="both"/>
        <w:rPr>
          <w:lang w:val="sl-SI"/>
        </w:rPr>
      </w:pPr>
      <w:r>
        <w:rPr>
          <w:lang w:val="sl-SI"/>
        </w:rPr>
        <w:t xml:space="preserve">Zavezanec je dolžan </w:t>
      </w:r>
      <w:r w:rsidR="007402BE">
        <w:rPr>
          <w:lang w:val="sl-SI"/>
        </w:rPr>
        <w:t xml:space="preserve">takoj </w:t>
      </w:r>
      <w:r>
        <w:rPr>
          <w:lang w:val="sl-SI"/>
        </w:rPr>
        <w:t>obvestiti</w:t>
      </w:r>
      <w:r w:rsidR="00412C94">
        <w:rPr>
          <w:lang w:val="sl-SI"/>
        </w:rPr>
        <w:t xml:space="preserve"> </w:t>
      </w:r>
      <w:r w:rsidR="00152A29">
        <w:rPr>
          <w:lang w:val="sl-SI"/>
        </w:rPr>
        <w:t xml:space="preserve">inšpektorico </w:t>
      </w:r>
      <w:r w:rsidR="00412C94">
        <w:rPr>
          <w:lang w:val="sl-SI"/>
        </w:rPr>
        <w:t>o izvedbi ukrepa iz točke I.</w:t>
      </w:r>
    </w:p>
    <w:p w:rsidR="00BF6008" w:rsidP="00BF6008" w14:paraId="35F6502C" w14:textId="77777777">
      <w:pPr>
        <w:ind w:left="720"/>
        <w:jc w:val="both"/>
        <w:rPr>
          <w:lang w:val="sl-SI"/>
        </w:rPr>
      </w:pPr>
    </w:p>
    <w:p w:rsidR="00BF6008" w:rsidP="00422031" w14:paraId="456E7B61" w14:textId="77777777">
      <w:pPr>
        <w:numPr>
          <w:ilvl w:val="0"/>
          <w:numId w:val="9"/>
        </w:numPr>
        <w:spacing w:line="260" w:lineRule="exact"/>
        <w:jc w:val="both"/>
        <w:rPr>
          <w:lang w:val="sl-SI"/>
        </w:rPr>
      </w:pPr>
      <w:r w:rsidRPr="002F69C9">
        <w:rPr>
          <w:lang w:val="sl-SI"/>
        </w:rPr>
        <w:t>Pritožba zoper to odločbo ne zadrži njene izvršitve.</w:t>
      </w:r>
    </w:p>
    <w:p w:rsidR="00BF6008" w:rsidP="00BF6008" w14:paraId="3A801872" w14:textId="77777777">
      <w:pPr>
        <w:ind w:left="720"/>
        <w:jc w:val="both"/>
        <w:rPr>
          <w:lang w:val="sl-SI"/>
        </w:rPr>
      </w:pPr>
    </w:p>
    <w:p w:rsidR="00BF6008" w:rsidP="00422031" w14:paraId="5F36AFF1" w14:textId="77777777">
      <w:pPr>
        <w:numPr>
          <w:ilvl w:val="0"/>
          <w:numId w:val="9"/>
        </w:numPr>
        <w:spacing w:line="260" w:lineRule="exact"/>
        <w:jc w:val="both"/>
        <w:rPr>
          <w:lang w:val="sl-SI"/>
        </w:rPr>
      </w:pPr>
      <w:r>
        <w:rPr>
          <w:lang w:val="sl-SI"/>
        </w:rPr>
        <w:t>Posebni s</w:t>
      </w:r>
      <w:r w:rsidRPr="002F69C9">
        <w:rPr>
          <w:lang w:val="sl-SI"/>
        </w:rPr>
        <w:t>troški postopka</w:t>
      </w:r>
      <w:r>
        <w:rPr>
          <w:lang w:val="sl-SI"/>
        </w:rPr>
        <w:t xml:space="preserve"> niso nastali.</w:t>
      </w:r>
    </w:p>
    <w:p w:rsidR="00BF6008" w:rsidP="00BF6008" w14:paraId="5008AB48" w14:textId="77777777">
      <w:pPr>
        <w:pStyle w:val="ListParagraph"/>
        <w:rPr>
          <w:lang w:val="sl-SI"/>
        </w:rPr>
      </w:pPr>
    </w:p>
    <w:p w:rsidR="00BF6008" w:rsidRPr="002F69C9" w:rsidP="00BF6008" w14:paraId="779FD739" w14:textId="77777777">
      <w:pPr>
        <w:ind w:left="720"/>
        <w:jc w:val="both"/>
        <w:rPr>
          <w:lang w:val="sl-SI"/>
        </w:rPr>
      </w:pPr>
    </w:p>
    <w:p w:rsidR="00BF6008" w:rsidP="00AA1AC1" w14:paraId="4A109F64" w14:textId="77777777">
      <w:pPr>
        <w:pStyle w:val="podpisi"/>
        <w:rPr>
          <w:b/>
          <w:lang w:val="sl-SI"/>
        </w:rPr>
      </w:pPr>
      <w:r w:rsidRPr="0015104E">
        <w:rPr>
          <w:b/>
          <w:lang w:val="sl-SI"/>
        </w:rPr>
        <w:t>Obrazložitev:</w:t>
      </w:r>
    </w:p>
    <w:p w:rsidR="005C3799" w:rsidRPr="0015104E" w:rsidP="00AA1AC1" w14:paraId="7ABF9891" w14:textId="77777777">
      <w:pPr>
        <w:pStyle w:val="podpisi"/>
        <w:numPr>
          <w:ilvl w:val="0"/>
          <w:numId w:val="11"/>
        </w:numPr>
        <w:rPr>
          <w:b/>
          <w:lang w:val="sl-SI"/>
        </w:rPr>
      </w:pPr>
    </w:p>
    <w:p w:rsidR="001E0282" w:rsidP="005A3DDC" w14:paraId="234CD954" w14:textId="77777777">
      <w:pPr>
        <w:jc w:val="both"/>
        <w:rPr>
          <w:lang w:val="sl-SI"/>
        </w:rPr>
      </w:pPr>
      <w:r>
        <w:rPr>
          <w:lang w:val="sl-SI"/>
        </w:rPr>
        <w:t xml:space="preserve">Inšpektorat RS za kulturo in medije je kot pristojni organ inšpekcijskega nadzora Zakona o obveznem izvodu publikacij (ZOIPub, Ur. l. RS, št. </w:t>
      </w:r>
      <w:r w:rsidRPr="007C07A6">
        <w:rPr>
          <w:lang w:val="sl-SI"/>
        </w:rPr>
        <w:t>69/06 in 86/09</w:t>
      </w:r>
      <w:r>
        <w:rPr>
          <w:lang w:val="sl-SI"/>
        </w:rPr>
        <w:t>, v nadaljevanju: ZOIPub)</w:t>
      </w:r>
      <w:r w:rsidR="00152A29">
        <w:rPr>
          <w:lang w:val="sl-SI"/>
        </w:rPr>
        <w:t xml:space="preserve"> po pristojni inšpektorici</w:t>
      </w:r>
      <w:r>
        <w:rPr>
          <w:lang w:val="sl-SI"/>
        </w:rPr>
        <w:t xml:space="preserve"> </w:t>
      </w:r>
      <w:r w:rsidR="00591A92">
        <w:rPr>
          <w:lang w:val="sl-SI"/>
        </w:rPr>
        <w:t xml:space="preserve">z vpogledom na spletno stran </w:t>
      </w:r>
      <w:hyperlink r:id="rId5" w:history="1">
        <w:r w:rsidRPr="004A7EC4" w:rsidR="00591A92">
          <w:rPr>
            <w:rStyle w:val="Hyperlink"/>
            <w:lang w:val="sl-SI"/>
          </w:rPr>
          <w:t>www.srecka.com</w:t>
        </w:r>
      </w:hyperlink>
      <w:r w:rsidR="00591A92">
        <w:t xml:space="preserve"> </w:t>
      </w:r>
      <w:r w:rsidRPr="00591A92" w:rsidR="00591A92">
        <w:rPr>
          <w:lang w:val="sl-SI"/>
        </w:rPr>
        <w:t>ugotovil, da na zadevni spletni strani ponuja</w:t>
      </w:r>
      <w:r w:rsidR="00B554EC">
        <w:rPr>
          <w:lang w:val="sl-SI"/>
        </w:rPr>
        <w:t xml:space="preserve"> podjetje Srečka d. o. o.</w:t>
      </w:r>
      <w:r w:rsidRPr="00591A92" w:rsidR="00591A92">
        <w:rPr>
          <w:lang w:val="sl-SI"/>
        </w:rPr>
        <w:t xml:space="preserve"> </w:t>
      </w:r>
      <w:r w:rsidR="00591A92">
        <w:rPr>
          <w:lang w:val="sl-SI"/>
        </w:rPr>
        <w:t xml:space="preserve">v nakup </w:t>
      </w:r>
      <w:r w:rsidR="00BB0ADD">
        <w:rPr>
          <w:lang w:val="sl-SI"/>
        </w:rPr>
        <w:t xml:space="preserve">e-knjiga Srečkine malice v pisarni. </w:t>
      </w:r>
    </w:p>
    <w:p w:rsidR="005A3DDC" w:rsidP="005A3DDC" w14:paraId="563A3FA9" w14:textId="77777777">
      <w:pPr>
        <w:jc w:val="both"/>
        <w:rPr>
          <w:lang w:val="sl-SI"/>
        </w:rPr>
      </w:pPr>
      <w:r>
        <w:rPr>
          <w:lang w:val="sl-SI"/>
        </w:rPr>
        <w:t xml:space="preserve">Pri vpogledu v COBISS - </w:t>
      </w:r>
      <w:r w:rsidRPr="00BB0ADD">
        <w:rPr>
          <w:lang w:val="sl-SI"/>
        </w:rPr>
        <w:t>Kooperativni online bibliografski sistem in servisi</w:t>
      </w:r>
      <w:r>
        <w:rPr>
          <w:lang w:val="sl-SI"/>
        </w:rPr>
        <w:t xml:space="preserve"> na </w:t>
      </w:r>
      <w:r w:rsidR="004C594B">
        <w:rPr>
          <w:lang w:val="sl-SI"/>
        </w:rPr>
        <w:t xml:space="preserve">podstrani </w:t>
      </w:r>
      <w:hyperlink r:id="rId6" w:history="1">
        <w:r w:rsidRPr="004C594B" w:rsidR="004C594B">
          <w:rPr>
            <w:rStyle w:val="Hyperlink"/>
          </w:rPr>
          <w:t>COBISS Plus</w:t>
        </w:r>
      </w:hyperlink>
      <w:r w:rsidR="004C594B">
        <w:rPr>
          <w:lang w:val="sl-SI"/>
        </w:rPr>
        <w:t xml:space="preserve"> je inšpektorica ugotovila, da zadevna e-knjiga ni vpisana kot publikacija. Na zaprosilo je skladno s svojimi pooblastili podala pooblaščena nacionalna depozitarna organizacija, Narodn</w:t>
      </w:r>
      <w:r w:rsidR="00AA1AC1">
        <w:rPr>
          <w:lang w:val="sl-SI"/>
        </w:rPr>
        <w:t>a</w:t>
      </w:r>
      <w:r w:rsidR="004C594B">
        <w:rPr>
          <w:lang w:val="sl-SI"/>
        </w:rPr>
        <w:t xml:space="preserve"> in </w:t>
      </w:r>
      <w:r w:rsidR="00AA1AC1">
        <w:rPr>
          <w:lang w:val="sl-SI"/>
        </w:rPr>
        <w:t>univerzitetna</w:t>
      </w:r>
      <w:r w:rsidR="004C594B">
        <w:rPr>
          <w:lang w:val="sl-SI"/>
        </w:rPr>
        <w:t xml:space="preserve"> knjižnic</w:t>
      </w:r>
      <w:r w:rsidR="00AA1AC1">
        <w:rPr>
          <w:lang w:val="sl-SI"/>
        </w:rPr>
        <w:t>a</w:t>
      </w:r>
      <w:r w:rsidR="004C594B">
        <w:rPr>
          <w:lang w:val="sl-SI"/>
        </w:rPr>
        <w:t xml:space="preserve"> v Ljubljani (NUK), mnenje, da e-knjiga ustreza pojmu elektronske publikacije po ZOIPub, da založnik te publikacije ni zaprosil za CIP (predhodni kataložni zapis) </w:t>
      </w:r>
      <w:r>
        <w:rPr>
          <w:lang w:val="sl-SI"/>
        </w:rPr>
        <w:t xml:space="preserve">in </w:t>
      </w:r>
      <w:r w:rsidR="001E0282">
        <w:rPr>
          <w:lang w:val="sl-SI"/>
        </w:rPr>
        <w:t xml:space="preserve">da </w:t>
      </w:r>
      <w:r w:rsidRPr="00824D26">
        <w:rPr>
          <w:lang w:val="sl-SI"/>
        </w:rPr>
        <w:t>v katalogu NUK bibliografskega zapisa za to e-knjigo ni</w:t>
      </w:r>
      <w:r>
        <w:rPr>
          <w:lang w:val="sl-SI"/>
        </w:rPr>
        <w:t xml:space="preserve">, </w:t>
      </w:r>
      <w:r w:rsidRPr="00824D26">
        <w:rPr>
          <w:lang w:val="sl-SI"/>
        </w:rPr>
        <w:t xml:space="preserve">niti </w:t>
      </w:r>
      <w:r>
        <w:rPr>
          <w:lang w:val="sl-SI"/>
        </w:rPr>
        <w:t xml:space="preserve">ni bil poslan </w:t>
      </w:r>
      <w:r w:rsidRPr="00824D26">
        <w:rPr>
          <w:lang w:val="sl-SI"/>
        </w:rPr>
        <w:t>obvezn</w:t>
      </w:r>
      <w:r>
        <w:rPr>
          <w:lang w:val="sl-SI"/>
        </w:rPr>
        <w:t xml:space="preserve">i </w:t>
      </w:r>
      <w:r w:rsidRPr="00824D26">
        <w:rPr>
          <w:lang w:val="sl-SI"/>
        </w:rPr>
        <w:t>izvod</w:t>
      </w:r>
      <w:r>
        <w:rPr>
          <w:lang w:val="sl-SI"/>
        </w:rPr>
        <w:t>.</w:t>
      </w:r>
    </w:p>
    <w:p w:rsidR="00795D56" w:rsidP="00BF6008" w14:paraId="13A90F90" w14:textId="77777777">
      <w:pPr>
        <w:jc w:val="both"/>
        <w:rPr>
          <w:lang w:val="sl-SI"/>
        </w:rPr>
      </w:pPr>
    </w:p>
    <w:p w:rsidR="00F5380A" w:rsidP="00BF6008" w14:paraId="57C6C0A2" w14:textId="77777777">
      <w:pPr>
        <w:jc w:val="both"/>
        <w:rPr>
          <w:lang w:val="sl-SI"/>
        </w:rPr>
      </w:pPr>
      <w:r>
        <w:rPr>
          <w:lang w:val="sl-SI"/>
        </w:rPr>
        <w:t xml:space="preserve">Pri pridobivanju podatkov o zavezancu je </w:t>
      </w:r>
      <w:r w:rsidR="002D2128">
        <w:rPr>
          <w:lang w:val="sl-SI"/>
        </w:rPr>
        <w:t xml:space="preserve">inšpektorica z vpogledom v </w:t>
      </w:r>
      <w:r>
        <w:rPr>
          <w:lang w:val="sl-SI"/>
        </w:rPr>
        <w:t>javno dostopn</w:t>
      </w:r>
      <w:r w:rsidR="002D2128">
        <w:rPr>
          <w:lang w:val="sl-SI"/>
        </w:rPr>
        <w:t>e</w:t>
      </w:r>
      <w:r>
        <w:rPr>
          <w:lang w:val="sl-SI"/>
        </w:rPr>
        <w:t xml:space="preserve"> evidenc</w:t>
      </w:r>
      <w:r w:rsidR="001E0282">
        <w:rPr>
          <w:lang w:val="sl-SI"/>
        </w:rPr>
        <w:t>e</w:t>
      </w:r>
      <w:r>
        <w:rPr>
          <w:lang w:val="sl-SI"/>
        </w:rPr>
        <w:t xml:space="preserve"> </w:t>
      </w:r>
      <w:r w:rsidR="001233D8">
        <w:rPr>
          <w:lang w:val="sl-SI"/>
        </w:rPr>
        <w:t xml:space="preserve">AJPES </w:t>
      </w:r>
      <w:r>
        <w:rPr>
          <w:lang w:val="sl-SI"/>
        </w:rPr>
        <w:t>ugotov</w:t>
      </w:r>
      <w:r w:rsidR="002D2128">
        <w:rPr>
          <w:lang w:val="sl-SI"/>
        </w:rPr>
        <w:t>ila</w:t>
      </w:r>
      <w:r>
        <w:rPr>
          <w:lang w:val="sl-SI"/>
        </w:rPr>
        <w:t xml:space="preserve">, da je </w:t>
      </w:r>
      <w:r w:rsidR="00E42822">
        <w:rPr>
          <w:lang w:val="sl-SI"/>
        </w:rPr>
        <w:t xml:space="preserve">ponudnik zadevne elektronske publikacije </w:t>
      </w:r>
      <w:r>
        <w:rPr>
          <w:lang w:val="sl-SI"/>
        </w:rPr>
        <w:t>pravna oseba</w:t>
      </w:r>
      <w:r w:rsidR="00B554EC">
        <w:rPr>
          <w:lang w:val="sl-SI"/>
        </w:rPr>
        <w:t xml:space="preserve"> Srečka d. o. o.</w:t>
      </w:r>
      <w:r>
        <w:rPr>
          <w:lang w:val="sl-SI"/>
        </w:rPr>
        <w:t xml:space="preserve">, registrirana v Republiki Sloveniji, </w:t>
      </w:r>
      <w:r w:rsidR="00E42822">
        <w:rPr>
          <w:lang w:val="sl-SI"/>
        </w:rPr>
        <w:t xml:space="preserve">s sedežem </w:t>
      </w:r>
      <w:r w:rsidRPr="006C62BD" w:rsidR="00E42822">
        <w:rPr>
          <w:lang w:val="sl-SI"/>
        </w:rPr>
        <w:t>Ponikve pri Žalcu 27, Žalec</w:t>
      </w:r>
      <w:r w:rsidR="00E42822">
        <w:rPr>
          <w:lang w:val="sl-SI"/>
        </w:rPr>
        <w:t xml:space="preserve">, </w:t>
      </w:r>
      <w:r>
        <w:rPr>
          <w:lang w:val="sl-SI"/>
        </w:rPr>
        <w:t>ki jo zastopa</w:t>
      </w:r>
      <w:r w:rsidR="00E42822">
        <w:rPr>
          <w:lang w:val="sl-SI"/>
        </w:rPr>
        <w:t>ta</w:t>
      </w:r>
      <w:r w:rsidR="0069506D">
        <w:rPr>
          <w:lang w:val="sl-SI"/>
        </w:rPr>
        <w:t xml:space="preserve"> </w:t>
      </w:r>
      <w:r>
        <w:rPr>
          <w:lang w:val="sl-SI"/>
        </w:rPr>
        <w:t>kot direktor</w:t>
      </w:r>
      <w:r w:rsidR="00E42822">
        <w:rPr>
          <w:lang w:val="sl-SI"/>
        </w:rPr>
        <w:t>ja Ines Hribar in Gašper Hribar.</w:t>
      </w:r>
      <w:r w:rsidR="001233D8">
        <w:rPr>
          <w:lang w:val="sl-SI"/>
        </w:rPr>
        <w:t xml:space="preserve"> </w:t>
      </w:r>
    </w:p>
    <w:p w:rsidR="00CD4B34" w:rsidP="00BF6008" w14:paraId="7ED8DEF7" w14:textId="77777777">
      <w:pPr>
        <w:pStyle w:val="podpisi"/>
        <w:jc w:val="both"/>
        <w:rPr>
          <w:lang w:val="sl-SI"/>
        </w:rPr>
      </w:pPr>
    </w:p>
    <w:p w:rsidR="00BF6008" w:rsidP="00BF6008" w14:paraId="60EE9AF2" w14:textId="77777777">
      <w:pPr>
        <w:pStyle w:val="podpisi"/>
        <w:jc w:val="both"/>
        <w:rPr>
          <w:lang w:val="sl-SI"/>
        </w:rPr>
      </w:pPr>
      <w:r>
        <w:rPr>
          <w:lang w:val="sl-SI"/>
        </w:rPr>
        <w:t xml:space="preserve">Skladno s pooblastili inšpekcijskega nadzora je bilo podjetje Srečka d. o. o. kot zavezanec v postopku pozvan k </w:t>
      </w:r>
      <w:r w:rsidRPr="002905E2">
        <w:rPr>
          <w:lang w:val="sl-SI"/>
        </w:rPr>
        <w:t>izjav</w:t>
      </w:r>
      <w:r>
        <w:rPr>
          <w:lang w:val="sl-SI"/>
        </w:rPr>
        <w:t>i</w:t>
      </w:r>
      <w:r w:rsidRPr="002905E2">
        <w:rPr>
          <w:lang w:val="sl-SI"/>
        </w:rPr>
        <w:t xml:space="preserve"> </w:t>
      </w:r>
      <w:r>
        <w:rPr>
          <w:lang w:val="sl-SI"/>
        </w:rPr>
        <w:t>glede očitane kršitve ZOIPub, ki jo je</w:t>
      </w:r>
      <w:r w:rsidR="001E0282">
        <w:rPr>
          <w:lang w:val="sl-SI"/>
        </w:rPr>
        <w:t xml:space="preserve"> zavezanec</w:t>
      </w:r>
      <w:r>
        <w:rPr>
          <w:lang w:val="sl-SI"/>
        </w:rPr>
        <w:t xml:space="preserve"> tudi podal v določenem roku.</w:t>
      </w:r>
    </w:p>
    <w:p w:rsidR="0077151F" w:rsidP="00BF6008" w14:paraId="3CBB2170" w14:textId="77777777">
      <w:pPr>
        <w:pStyle w:val="podpisi"/>
        <w:jc w:val="both"/>
        <w:rPr>
          <w:lang w:val="sl-SI"/>
        </w:rPr>
      </w:pPr>
    </w:p>
    <w:p w:rsidR="00F75279" w:rsidRPr="00E568B8" w:rsidP="00F75279" w14:paraId="71FE9243" w14:textId="77777777">
      <w:pPr>
        <w:pStyle w:val="podpisi"/>
        <w:jc w:val="both"/>
        <w:rPr>
          <w:lang w:val="sl-SI"/>
        </w:rPr>
      </w:pPr>
      <w:r>
        <w:rPr>
          <w:lang w:val="sl-SI"/>
        </w:rPr>
        <w:t>V izjavi je zavezanec navedel</w:t>
      </w:r>
      <w:r w:rsidR="0076644B">
        <w:rPr>
          <w:lang w:val="sl-SI"/>
        </w:rPr>
        <w:t xml:space="preserve"> (povzeto)</w:t>
      </w:r>
      <w:r>
        <w:rPr>
          <w:lang w:val="sl-SI"/>
        </w:rPr>
        <w:t xml:space="preserve">, da </w:t>
      </w:r>
      <w:r w:rsidR="008A261A">
        <w:rPr>
          <w:lang w:val="sl-SI"/>
        </w:rPr>
        <w:t>je o</w:t>
      </w:r>
      <w:r w:rsidRPr="008A261A">
        <w:rPr>
          <w:lang w:val="sl-SI"/>
        </w:rPr>
        <w:t>b izdaji elektronske knjige "Srečkine malice v pisarni", ki je zbirka e-kuharskih recepto</w:t>
      </w:r>
      <w:r w:rsidR="008A261A">
        <w:rPr>
          <w:lang w:val="sl-SI"/>
        </w:rPr>
        <w:t xml:space="preserve">v </w:t>
      </w:r>
      <w:r w:rsidRPr="008A261A">
        <w:rPr>
          <w:lang w:val="sl-SI"/>
        </w:rPr>
        <w:t>napačno domneval, da takšna vsebina ni podvržena enakim standardom kot klasične knjižne publikacije</w:t>
      </w:r>
      <w:r w:rsidRPr="008A261A" w:rsidR="008A261A">
        <w:rPr>
          <w:lang w:val="sl-SI"/>
        </w:rPr>
        <w:t xml:space="preserve"> po Zakona o obveznem izvodu publikacij (ZOlPub)</w:t>
      </w:r>
      <w:r w:rsidR="008A261A">
        <w:rPr>
          <w:i/>
          <w:iCs/>
          <w:lang w:val="sl-SI"/>
        </w:rPr>
        <w:t xml:space="preserve">, </w:t>
      </w:r>
      <w:r w:rsidRPr="00E568B8" w:rsidR="008A261A">
        <w:rPr>
          <w:lang w:val="sl-SI"/>
        </w:rPr>
        <w:t>dodatno pa so vzrok pomanjkanje izkušenj na področju izdajateljske dejavnosti</w:t>
      </w:r>
      <w:r w:rsidR="00E568B8">
        <w:rPr>
          <w:lang w:val="sl-SI"/>
        </w:rPr>
        <w:t xml:space="preserve">. Po prejemu poziva so takoj </w:t>
      </w:r>
      <w:r w:rsidRPr="00E568B8">
        <w:rPr>
          <w:lang w:val="sl-SI"/>
        </w:rPr>
        <w:t xml:space="preserve">zaprosili za CIP zapis pri Narodni in univerzitetni knjižnici v Ljubljani. </w:t>
      </w:r>
      <w:r w:rsidR="00E568B8">
        <w:rPr>
          <w:lang w:val="sl-SI"/>
        </w:rPr>
        <w:t xml:space="preserve">in </w:t>
      </w:r>
      <w:r w:rsidRPr="00E568B8">
        <w:rPr>
          <w:lang w:val="sl-SI"/>
        </w:rPr>
        <w:t xml:space="preserve">izpeljali vse potrebne postopke za depozit obveznega izvoda v skladu z določili </w:t>
      </w:r>
      <w:r w:rsidRPr="00E568B8" w:rsidR="00E568B8">
        <w:rPr>
          <w:lang w:val="sl-SI"/>
        </w:rPr>
        <w:t>ZOIPub</w:t>
      </w:r>
      <w:r w:rsidRPr="00F75279">
        <w:rPr>
          <w:i/>
          <w:iCs/>
          <w:lang w:val="sl-SI"/>
        </w:rPr>
        <w:t xml:space="preserve">. </w:t>
      </w:r>
      <w:r w:rsidRPr="00E568B8" w:rsidR="00E568B8">
        <w:rPr>
          <w:lang w:val="sl-SI"/>
        </w:rPr>
        <w:t>Zavezanec z</w:t>
      </w:r>
      <w:r w:rsidRPr="00E568B8">
        <w:rPr>
          <w:lang w:val="sl-SI"/>
        </w:rPr>
        <w:t xml:space="preserve">agotavlja, da bo v prihodnje skrbno spoštoval vse zakonske obveznosti in </w:t>
      </w:r>
      <w:r w:rsidRPr="00E568B8" w:rsidR="00E568B8">
        <w:rPr>
          <w:lang w:val="sl-SI"/>
        </w:rPr>
        <w:t>k</w:t>
      </w:r>
      <w:r w:rsidRPr="00E568B8">
        <w:rPr>
          <w:lang w:val="sl-SI"/>
        </w:rPr>
        <w:t>ot mlado podjetj</w:t>
      </w:r>
      <w:r w:rsidRPr="00E568B8" w:rsidR="00E568B8">
        <w:rPr>
          <w:lang w:val="sl-SI"/>
        </w:rPr>
        <w:t xml:space="preserve">e </w:t>
      </w:r>
      <w:r w:rsidRPr="00E568B8">
        <w:rPr>
          <w:lang w:val="sl-SI"/>
        </w:rPr>
        <w:t>prosi za razumevanje</w:t>
      </w:r>
      <w:r w:rsidRPr="00E568B8" w:rsidR="00E568B8">
        <w:rPr>
          <w:lang w:val="sl-SI"/>
        </w:rPr>
        <w:t xml:space="preserve">, </w:t>
      </w:r>
      <w:r w:rsidRPr="00E568B8">
        <w:rPr>
          <w:lang w:val="sl-SI"/>
        </w:rPr>
        <w:t xml:space="preserve">kršitev </w:t>
      </w:r>
      <w:r w:rsidRPr="00E568B8" w:rsidR="00E568B8">
        <w:rPr>
          <w:lang w:val="sl-SI"/>
        </w:rPr>
        <w:t xml:space="preserve">je bila </w:t>
      </w:r>
      <w:r w:rsidRPr="00E568B8">
        <w:rPr>
          <w:lang w:val="sl-SI"/>
        </w:rPr>
        <w:t>posledica nepoznavanja predpisov in ne namerne kršitve zakona.</w:t>
      </w:r>
    </w:p>
    <w:p w:rsidR="00A736CF" w:rsidP="00BF6008" w14:paraId="4E3E069B" w14:textId="77777777">
      <w:pPr>
        <w:jc w:val="both"/>
        <w:rPr>
          <w:lang w:val="sl-SI"/>
        </w:rPr>
      </w:pPr>
    </w:p>
    <w:p w:rsidR="005C3799" w:rsidRPr="005C3799" w:rsidP="005C3799" w14:paraId="3C90424C" w14:textId="77777777">
      <w:pPr>
        <w:pStyle w:val="ListParagraph"/>
        <w:numPr>
          <w:ilvl w:val="0"/>
          <w:numId w:val="11"/>
        </w:numPr>
        <w:jc w:val="both"/>
        <w:rPr>
          <w:lang w:val="sl-SI"/>
        </w:rPr>
      </w:pPr>
    </w:p>
    <w:p w:rsidR="00BF6008" w:rsidP="00BF6008" w14:paraId="054C3D39" w14:textId="77777777">
      <w:pPr>
        <w:pStyle w:val="podpisi"/>
        <w:jc w:val="both"/>
        <w:rPr>
          <w:lang w:val="sl-SI"/>
        </w:rPr>
      </w:pPr>
      <w:r>
        <w:rPr>
          <w:lang w:val="sl-SI"/>
        </w:rPr>
        <w:t>ZOIPub določa v prvem odstavku 4. člena, da o</w:t>
      </w:r>
      <w:r w:rsidRPr="00464DC9">
        <w:rPr>
          <w:lang w:val="sl-SI"/>
        </w:rPr>
        <w:t>bvezni izvod zajema publikacije, ki so bile objavljene v Republiki Sloveniji ali so bile proizvedene zunaj nje, če imajo njihovi založniki sedež ali podružnico v Republiki Sloveniji in so namenjene za distribucijo ali dostopnost v Republiki Sloveniji ter vsebujejo besedilne, zvočne, slikovne ali notne zapise ali njihove kombinacije.</w:t>
      </w:r>
    </w:p>
    <w:p w:rsidR="00BF6008" w:rsidP="00BF6008" w14:paraId="58D55E7D" w14:textId="77777777">
      <w:pPr>
        <w:pStyle w:val="podpisi"/>
        <w:jc w:val="both"/>
        <w:rPr>
          <w:lang w:val="sl-SI"/>
        </w:rPr>
      </w:pPr>
    </w:p>
    <w:p w:rsidR="00380C13" w:rsidP="00380C13" w14:paraId="0C96D6C0" w14:textId="77777777">
      <w:pPr>
        <w:jc w:val="both"/>
        <w:rPr>
          <w:lang w:val="sl-SI"/>
        </w:rPr>
      </w:pPr>
      <w:r>
        <w:rPr>
          <w:lang w:val="sl-SI"/>
        </w:rPr>
        <w:t xml:space="preserve">Skladno s prvo alinejo prvega odstavka 6. člena ZOIPub </w:t>
      </w:r>
      <w:r w:rsidRPr="00464DC9">
        <w:rPr>
          <w:lang w:val="sl-SI"/>
        </w:rPr>
        <w:t xml:space="preserve">so zavezanci dolžni nacionalni depozitarni organizaciji kot obvezni izvod </w:t>
      </w:r>
      <w:r w:rsidRPr="00FC2016">
        <w:rPr>
          <w:lang w:val="sl-SI"/>
        </w:rPr>
        <w:t>poslati ali predložiti en izvod elektronskih publikacij na računalniških omrežjih ali svetovnem spletu</w:t>
      </w:r>
      <w:r w:rsidR="005B6CC4">
        <w:rPr>
          <w:lang w:val="sl-SI"/>
        </w:rPr>
        <w:t>.</w:t>
      </w:r>
    </w:p>
    <w:p w:rsidR="004D073F" w:rsidP="005B6CC4" w14:paraId="11B94876" w14:textId="77777777">
      <w:pPr>
        <w:jc w:val="both"/>
        <w:rPr>
          <w:lang w:val="sl-SI"/>
        </w:rPr>
      </w:pPr>
    </w:p>
    <w:p w:rsidR="005B6CC4" w:rsidRPr="005B6CC4" w:rsidP="005B6CC4" w14:paraId="0C1DA000" w14:textId="77777777">
      <w:pPr>
        <w:jc w:val="both"/>
        <w:rPr>
          <w:lang w:val="sl-SI"/>
        </w:rPr>
      </w:pPr>
      <w:r w:rsidRPr="005B6CC4">
        <w:rPr>
          <w:lang w:val="sl-SI"/>
        </w:rPr>
        <w:t>7. člen</w:t>
      </w:r>
      <w:r>
        <w:rPr>
          <w:lang w:val="sl-SI"/>
        </w:rPr>
        <w:t xml:space="preserve"> ZOIPub določa</w:t>
      </w:r>
      <w:r w:rsidR="007860D0">
        <w:rPr>
          <w:lang w:val="sl-SI"/>
        </w:rPr>
        <w:t>:</w:t>
      </w:r>
    </w:p>
    <w:p w:rsidR="005B6CC4" w:rsidRPr="005B6CC4" w:rsidP="005B6CC4" w14:paraId="678FDE43" w14:textId="77777777">
      <w:pPr>
        <w:jc w:val="both"/>
        <w:rPr>
          <w:lang w:val="sl-SI"/>
        </w:rPr>
      </w:pPr>
      <w:r w:rsidRPr="005B6CC4">
        <w:rPr>
          <w:lang w:val="sl-SI"/>
        </w:rPr>
        <w:t>(1) Elektronske publikacije, ki so predmet obveznega izvoda, morajo biti predložene brez elektronske zaščite dostopa ali pa morajo zanje založniki ali drugi primerljivi subjekti zagotoviti nacionalni depozitarni organizaciji dostopno geslo za prevzem.</w:t>
      </w:r>
    </w:p>
    <w:p w:rsidR="005B6CC4" w:rsidRPr="005B6CC4" w:rsidP="005B6CC4" w14:paraId="154EAE5F" w14:textId="77777777">
      <w:pPr>
        <w:jc w:val="both"/>
        <w:rPr>
          <w:lang w:val="sl-SI"/>
        </w:rPr>
      </w:pPr>
      <w:r w:rsidRPr="005B6CC4">
        <w:rPr>
          <w:lang w:val="sl-SI"/>
        </w:rPr>
        <w:t>(2) Dostopno geslo za prevzem elektronske publikacije z njenimi bistvenimi spremembami in dopolnitvami, ki ustrezajo pojmu izdaje iz 13. točke 2. člena tega zakona, zagotavlja nacionalni depozitarni organizaciji prevzem publikacije in njeno trajno hranjenje v pomnilniških kapacitetah organizacije.</w:t>
      </w:r>
    </w:p>
    <w:p w:rsidR="005B6CC4" w:rsidRPr="00FC2016" w:rsidP="005B6CC4" w14:paraId="068439EC" w14:textId="77777777">
      <w:pPr>
        <w:jc w:val="both"/>
        <w:rPr>
          <w:lang w:val="sl-SI"/>
        </w:rPr>
      </w:pPr>
      <w:r w:rsidRPr="005B6CC4">
        <w:rPr>
          <w:lang w:val="sl-SI"/>
        </w:rPr>
        <w:t>(3) Dostopna gesla za končne uporabnice ali uporabnike elektronskih publikacij in pogoji uporabe se določijo s posebnimi dogovori med založniki oziroma izdelovalkami ali izdelovalci (v nadaljnjem besedilu: izdelovalci) elektronskih publikacij in nacionalno depozitarno organizacijo, tako da je mogoča uporaba obveznega izvoda vsaj v prostorih te organizacije ali za študijske in raziskovalne namene.</w:t>
      </w:r>
    </w:p>
    <w:p w:rsidR="00380C13" w:rsidP="00380C13" w14:paraId="19AECA2F" w14:textId="77777777">
      <w:pPr>
        <w:pStyle w:val="podpisi"/>
        <w:jc w:val="both"/>
        <w:rPr>
          <w:lang w:val="sl-SI"/>
        </w:rPr>
      </w:pPr>
    </w:p>
    <w:p w:rsidR="00380C13" w:rsidP="00380C13" w14:paraId="618F306F" w14:textId="77777777">
      <w:pPr>
        <w:pStyle w:val="podpisi"/>
        <w:jc w:val="both"/>
        <w:rPr>
          <w:lang w:val="sl-SI"/>
        </w:rPr>
      </w:pPr>
      <w:r w:rsidRPr="00E0780F">
        <w:rPr>
          <w:lang w:val="sl-SI"/>
        </w:rPr>
        <w:t>9. člen</w:t>
      </w:r>
      <w:r>
        <w:rPr>
          <w:lang w:val="sl-SI"/>
        </w:rPr>
        <w:t xml:space="preserve"> ZOIPub določa, da so z</w:t>
      </w:r>
      <w:r w:rsidRPr="00E0780F">
        <w:rPr>
          <w:lang w:val="sl-SI"/>
        </w:rPr>
        <w:t>avezanci za ob</w:t>
      </w:r>
      <w:r>
        <w:rPr>
          <w:lang w:val="sl-SI"/>
        </w:rPr>
        <w:t>vezni izvod</w:t>
      </w:r>
      <w:r w:rsidRPr="00E0780F">
        <w:rPr>
          <w:lang w:val="sl-SI"/>
        </w:rPr>
        <w:t xml:space="preserve"> založn</w:t>
      </w:r>
      <w:r>
        <w:rPr>
          <w:lang w:val="sl-SI"/>
        </w:rPr>
        <w:t xml:space="preserve">iki, izdajatelji, distributerji in drugi primerljivi subjekti, </w:t>
      </w:r>
      <w:r w:rsidRPr="00E0780F">
        <w:rPr>
          <w:lang w:val="sl-SI"/>
        </w:rPr>
        <w:t>ki izdajajo, razširjajo ali objavljajo publikacije iz 4. člena tega zakona, tako da so dostopne javnosti, in so pravne ali fizične osebe s sedežem, podružnico ali prebivališčem v Republiki Sloveniji.</w:t>
      </w:r>
      <w:r>
        <w:rPr>
          <w:lang w:val="sl-SI"/>
        </w:rPr>
        <w:t xml:space="preserve"> </w:t>
      </w:r>
    </w:p>
    <w:p w:rsidR="00380C13" w:rsidP="00380C13" w14:paraId="4D41F77A" w14:textId="77777777">
      <w:pPr>
        <w:pStyle w:val="podpisi"/>
        <w:jc w:val="both"/>
        <w:rPr>
          <w:lang w:val="sl-SI"/>
        </w:rPr>
      </w:pPr>
    </w:p>
    <w:p w:rsidR="00BF6008" w:rsidP="00BF6008" w14:paraId="76BFE566" w14:textId="77777777">
      <w:pPr>
        <w:pStyle w:val="podpisi"/>
        <w:jc w:val="both"/>
        <w:rPr>
          <w:lang w:val="sl-SI"/>
        </w:rPr>
      </w:pPr>
      <w:r>
        <w:rPr>
          <w:lang w:val="sl-SI"/>
        </w:rPr>
        <w:t xml:space="preserve">Prvi odstavek 10. člena ZOIPub določa, da </w:t>
      </w:r>
      <w:r w:rsidRPr="000A654F">
        <w:rPr>
          <w:lang w:val="sl-SI"/>
        </w:rPr>
        <w:t xml:space="preserve">morajo zavezanci </w:t>
      </w:r>
      <w:r>
        <w:rPr>
          <w:lang w:val="sl-SI"/>
        </w:rPr>
        <w:t>z</w:t>
      </w:r>
      <w:r w:rsidRPr="000A654F">
        <w:rPr>
          <w:lang w:val="sl-SI"/>
        </w:rPr>
        <w:t xml:space="preserve">a izpolnitev namena iz 3. člena </w:t>
      </w:r>
      <w:r>
        <w:rPr>
          <w:lang w:val="sl-SI"/>
        </w:rPr>
        <w:t>ZOIPub</w:t>
      </w:r>
      <w:r w:rsidRPr="000A654F">
        <w:rPr>
          <w:lang w:val="sl-SI"/>
        </w:rPr>
        <w:t xml:space="preserve"> po tem zakonu pošiljati nacionalni depozitarni organizaciji brezplačno in na svoje stroške s tem zakonom določeno število izvodov vsake svoje publikacije ali zagotoviti nacionalni depozitarni organizaciji dostop do svojih elektronskih publikacij in njihov prevzem.</w:t>
      </w:r>
      <w:r>
        <w:rPr>
          <w:lang w:val="sl-SI"/>
        </w:rPr>
        <w:t xml:space="preserve"> V </w:t>
      </w:r>
      <w:r w:rsidR="007860D0">
        <w:rPr>
          <w:lang w:val="sl-SI"/>
        </w:rPr>
        <w:t>drugem</w:t>
      </w:r>
      <w:r>
        <w:rPr>
          <w:lang w:val="sl-SI"/>
        </w:rPr>
        <w:t xml:space="preserve"> odstavku citiranega člena je določeno, da </w:t>
      </w:r>
      <w:r w:rsidR="007860D0">
        <w:rPr>
          <w:lang w:val="sl-SI"/>
        </w:rPr>
        <w:t>n</w:t>
      </w:r>
      <w:r w:rsidRPr="007860D0" w:rsidR="007860D0">
        <w:rPr>
          <w:lang w:val="sl-SI"/>
        </w:rPr>
        <w:t>acionalna depozitarna organizacija poišče obvezni izvod elektronskih publikacij s postopki iskanja po spletu. Če to ni mogoče, ga mora zavezanec posredovati sam.</w:t>
      </w:r>
    </w:p>
    <w:p w:rsidR="00E927A5" w:rsidP="00BF6008" w14:paraId="3AD07157" w14:textId="77777777">
      <w:pPr>
        <w:pStyle w:val="podpisi"/>
        <w:jc w:val="both"/>
        <w:rPr>
          <w:lang w:val="sl-SI"/>
        </w:rPr>
      </w:pPr>
    </w:p>
    <w:p w:rsidR="00665087" w:rsidP="00BF6008" w14:paraId="6998F709" w14:textId="77777777">
      <w:pPr>
        <w:pStyle w:val="podpisi"/>
        <w:jc w:val="both"/>
        <w:rPr>
          <w:lang w:val="sl-SI"/>
        </w:rPr>
      </w:pPr>
    </w:p>
    <w:p w:rsidR="00665087" w:rsidP="00BF6008" w14:paraId="2C4A0BB5" w14:textId="77777777">
      <w:pPr>
        <w:pStyle w:val="podpisi"/>
        <w:jc w:val="both"/>
        <w:rPr>
          <w:lang w:val="sl-SI"/>
        </w:rPr>
      </w:pPr>
    </w:p>
    <w:p w:rsidR="005C3799" w:rsidP="005C3799" w14:paraId="2FAFE6C3" w14:textId="77777777">
      <w:pPr>
        <w:pStyle w:val="podpisi"/>
        <w:numPr>
          <w:ilvl w:val="0"/>
          <w:numId w:val="11"/>
        </w:numPr>
        <w:jc w:val="both"/>
        <w:rPr>
          <w:lang w:val="sl-SI"/>
        </w:rPr>
      </w:pPr>
    </w:p>
    <w:p w:rsidR="00541289" w:rsidP="00541289" w14:paraId="0A348FAC" w14:textId="77777777">
      <w:pPr>
        <w:jc w:val="both"/>
        <w:rPr>
          <w:lang w:val="sl-SI"/>
        </w:rPr>
      </w:pPr>
      <w:r>
        <w:rPr>
          <w:lang w:val="sl-SI"/>
        </w:rPr>
        <w:t>Iz zbrani</w:t>
      </w:r>
      <w:r w:rsidR="00505672">
        <w:rPr>
          <w:lang w:val="sl-SI"/>
        </w:rPr>
        <w:t xml:space="preserve">h </w:t>
      </w:r>
      <w:r>
        <w:rPr>
          <w:lang w:val="sl-SI"/>
        </w:rPr>
        <w:t>dokazov v postopku (</w:t>
      </w:r>
      <w:r w:rsidR="007B69E7">
        <w:rPr>
          <w:lang w:val="sl-SI"/>
        </w:rPr>
        <w:t xml:space="preserve">vpogledi v javne baze podatkov, </w:t>
      </w:r>
      <w:r w:rsidR="00776C8A">
        <w:rPr>
          <w:lang w:val="sl-SI"/>
        </w:rPr>
        <w:t>dokumentacija</w:t>
      </w:r>
      <w:r>
        <w:rPr>
          <w:lang w:val="sl-SI"/>
        </w:rPr>
        <w:t xml:space="preserve"> </w:t>
      </w:r>
      <w:r w:rsidR="00644D6A">
        <w:rPr>
          <w:lang w:val="sl-SI"/>
        </w:rPr>
        <w:t>mnenj</w:t>
      </w:r>
      <w:r w:rsidR="00CD4B34">
        <w:rPr>
          <w:lang w:val="sl-SI"/>
        </w:rPr>
        <w:t>a</w:t>
      </w:r>
      <w:r w:rsidR="00644D6A">
        <w:rPr>
          <w:lang w:val="sl-SI"/>
        </w:rPr>
        <w:t xml:space="preserve"> in </w:t>
      </w:r>
      <w:r>
        <w:rPr>
          <w:lang w:val="sl-SI"/>
        </w:rPr>
        <w:t>podatki NUK</w:t>
      </w:r>
      <w:r w:rsidR="00776C8A">
        <w:rPr>
          <w:lang w:val="sl-SI"/>
        </w:rPr>
        <w:t xml:space="preserve"> ter izjav</w:t>
      </w:r>
      <w:r w:rsidR="00CD4B34">
        <w:rPr>
          <w:lang w:val="sl-SI"/>
        </w:rPr>
        <w:t>e</w:t>
      </w:r>
      <w:r w:rsidR="00776C8A">
        <w:rPr>
          <w:lang w:val="sl-SI"/>
        </w:rPr>
        <w:t xml:space="preserve"> zavezanca</w:t>
      </w:r>
      <w:r>
        <w:rPr>
          <w:lang w:val="sl-SI"/>
        </w:rPr>
        <w:t>) je inšpektorica ugotovila</w:t>
      </w:r>
      <w:r w:rsidR="00591A92">
        <w:rPr>
          <w:lang w:val="sl-SI"/>
        </w:rPr>
        <w:t xml:space="preserve">, da je </w:t>
      </w:r>
      <w:r w:rsidR="00CD4B34">
        <w:rPr>
          <w:lang w:val="sl-SI"/>
        </w:rPr>
        <w:t>zavezanec</w:t>
      </w:r>
      <w:r w:rsidR="00F61E71">
        <w:rPr>
          <w:lang w:val="sl-SI"/>
        </w:rPr>
        <w:t xml:space="preserve"> s sedežem v Republiki Sloveniji</w:t>
      </w:r>
      <w:r w:rsidR="00CD4B34">
        <w:rPr>
          <w:lang w:val="sl-SI"/>
        </w:rPr>
        <w:t xml:space="preserve"> izdajatelj elektronske publikacije Srečkine malice v pisarni</w:t>
      </w:r>
      <w:r w:rsidR="00654266">
        <w:rPr>
          <w:lang w:val="sl-SI"/>
        </w:rPr>
        <w:t xml:space="preserve"> in je opustil obveznost</w:t>
      </w:r>
      <w:r w:rsidR="00D01EE9">
        <w:rPr>
          <w:lang w:val="sl-SI"/>
        </w:rPr>
        <w:t xml:space="preserve">, </w:t>
      </w:r>
      <w:r w:rsidR="00654266">
        <w:rPr>
          <w:lang w:val="sl-SI"/>
        </w:rPr>
        <w:t>da</w:t>
      </w:r>
      <w:r w:rsidR="007F1C50">
        <w:rPr>
          <w:lang w:val="sl-SI"/>
        </w:rPr>
        <w:t xml:space="preserve"> v </w:t>
      </w:r>
      <w:r w:rsidR="00654266">
        <w:rPr>
          <w:lang w:val="sl-SI"/>
        </w:rPr>
        <w:t xml:space="preserve">predpisanem </w:t>
      </w:r>
      <w:r w:rsidR="007F1C50">
        <w:rPr>
          <w:lang w:val="sl-SI"/>
        </w:rPr>
        <w:t xml:space="preserve">roku </w:t>
      </w:r>
      <w:r w:rsidRPr="000A654F" w:rsidR="007F1C50">
        <w:rPr>
          <w:lang w:val="sl-SI"/>
        </w:rPr>
        <w:t xml:space="preserve">zagotovi nacionalni depozitarni organizaciji dostop </w:t>
      </w:r>
      <w:r w:rsidR="007F1C50">
        <w:rPr>
          <w:lang w:val="sl-SI"/>
        </w:rPr>
        <w:t xml:space="preserve">in </w:t>
      </w:r>
      <w:r w:rsidRPr="000A654F" w:rsidR="007F1C50">
        <w:rPr>
          <w:lang w:val="sl-SI"/>
        </w:rPr>
        <w:t>prevzem</w:t>
      </w:r>
      <w:r w:rsidR="007F1C50">
        <w:rPr>
          <w:lang w:val="sl-SI"/>
        </w:rPr>
        <w:t xml:space="preserve"> obveznega izvoda</w:t>
      </w:r>
      <w:r w:rsidR="007860D0">
        <w:rPr>
          <w:lang w:val="sl-SI"/>
        </w:rPr>
        <w:t xml:space="preserve"> elektronske publikacije</w:t>
      </w:r>
      <w:r w:rsidR="00D01EE9">
        <w:rPr>
          <w:lang w:val="sl-SI"/>
        </w:rPr>
        <w:t xml:space="preserve"> Srečkine malice v pisarni</w:t>
      </w:r>
      <w:r w:rsidR="007860D0">
        <w:rPr>
          <w:lang w:val="sl-SI"/>
        </w:rPr>
        <w:t xml:space="preserve"> po 4. členu ZOIPub</w:t>
      </w:r>
      <w:r w:rsidR="007F1C50">
        <w:rPr>
          <w:lang w:val="sl-SI"/>
        </w:rPr>
        <w:t xml:space="preserve">. S tem je </w:t>
      </w:r>
      <w:r w:rsidR="007860D0">
        <w:rPr>
          <w:lang w:val="sl-SI"/>
        </w:rPr>
        <w:t xml:space="preserve">kot zavezanec po 9. členu ZOIPub </w:t>
      </w:r>
      <w:r w:rsidR="00421933">
        <w:rPr>
          <w:lang w:val="sl-SI"/>
        </w:rPr>
        <w:t xml:space="preserve">kršil </w:t>
      </w:r>
      <w:r w:rsidR="007B69E7">
        <w:rPr>
          <w:lang w:val="sl-SI"/>
        </w:rPr>
        <w:t xml:space="preserve">prvo alinejo </w:t>
      </w:r>
      <w:r w:rsidR="00421933">
        <w:rPr>
          <w:lang w:val="sl-SI"/>
        </w:rPr>
        <w:t>p</w:t>
      </w:r>
      <w:r w:rsidR="00FF2588">
        <w:rPr>
          <w:lang w:val="sl-SI"/>
        </w:rPr>
        <w:t>rv</w:t>
      </w:r>
      <w:r w:rsidR="00505672">
        <w:rPr>
          <w:lang w:val="sl-SI"/>
        </w:rPr>
        <w:t>ega</w:t>
      </w:r>
      <w:r w:rsidR="00FF2588">
        <w:rPr>
          <w:lang w:val="sl-SI"/>
        </w:rPr>
        <w:t xml:space="preserve"> odstav</w:t>
      </w:r>
      <w:r w:rsidR="00505672">
        <w:rPr>
          <w:lang w:val="sl-SI"/>
        </w:rPr>
        <w:t>ka</w:t>
      </w:r>
      <w:r w:rsidR="00FF2588">
        <w:rPr>
          <w:lang w:val="sl-SI"/>
        </w:rPr>
        <w:t xml:space="preserve"> </w:t>
      </w:r>
      <w:r w:rsidR="007B69E7">
        <w:rPr>
          <w:lang w:val="sl-SI"/>
        </w:rPr>
        <w:t>6</w:t>
      </w:r>
      <w:r w:rsidR="00FF2588">
        <w:rPr>
          <w:lang w:val="sl-SI"/>
        </w:rPr>
        <w:t>. člena ZOIPub v povezavi s</w:t>
      </w:r>
      <w:r w:rsidR="007860D0">
        <w:rPr>
          <w:lang w:val="sl-SI"/>
        </w:rPr>
        <w:t xml:space="preserve"> 7.</w:t>
      </w:r>
      <w:r w:rsidR="00FF2588">
        <w:rPr>
          <w:lang w:val="sl-SI"/>
        </w:rPr>
        <w:t xml:space="preserve"> </w:t>
      </w:r>
      <w:r w:rsidR="0058795D">
        <w:rPr>
          <w:lang w:val="sl-SI"/>
        </w:rPr>
        <w:t xml:space="preserve">in 10. </w:t>
      </w:r>
      <w:r w:rsidR="00FF2588">
        <w:rPr>
          <w:lang w:val="sl-SI"/>
        </w:rPr>
        <w:t>člen</w:t>
      </w:r>
      <w:r w:rsidR="007860D0">
        <w:rPr>
          <w:lang w:val="sl-SI"/>
        </w:rPr>
        <w:t>om</w:t>
      </w:r>
      <w:r w:rsidR="00FF2588">
        <w:rPr>
          <w:lang w:val="sl-SI"/>
        </w:rPr>
        <w:t xml:space="preserve"> ZOIPub</w:t>
      </w:r>
      <w:r w:rsidR="007860D0">
        <w:rPr>
          <w:lang w:val="sl-SI"/>
        </w:rPr>
        <w:t>.</w:t>
      </w:r>
    </w:p>
    <w:p w:rsidR="00665087" w:rsidP="00541289" w14:paraId="1D78823E" w14:textId="77777777">
      <w:pPr>
        <w:jc w:val="both"/>
        <w:rPr>
          <w:lang w:val="sl-SI"/>
        </w:rPr>
      </w:pPr>
    </w:p>
    <w:p w:rsidR="004F7C43" w:rsidP="00541289" w14:paraId="33294650" w14:textId="77777777">
      <w:pPr>
        <w:jc w:val="both"/>
        <w:rPr>
          <w:lang w:val="sl-SI"/>
        </w:rPr>
      </w:pPr>
      <w:r>
        <w:rPr>
          <w:lang w:val="sl-SI"/>
        </w:rPr>
        <w:t>Zavezanec se mora ne glede na začetniški status podjetnika v založništvu zavedati, da ga nepoznavanje prava ne opravičuje neizpolnjevanja predpisanih obveznosti, zato se s to odločbo zagotavlja ureditev stanja glede oddaje obveznega izvoda elektronske publikacije Srečkine malice v pisarni skladno z ZOIPub.</w:t>
      </w:r>
    </w:p>
    <w:p w:rsidR="00086A7A" w:rsidP="00BF6008" w14:paraId="517B30F8" w14:textId="77777777">
      <w:pPr>
        <w:pStyle w:val="podpisi"/>
        <w:jc w:val="both"/>
        <w:rPr>
          <w:lang w:val="sl-SI"/>
        </w:rPr>
      </w:pPr>
    </w:p>
    <w:p w:rsidR="00E927A5" w:rsidRPr="00D01EE9" w:rsidP="00E927A5" w14:paraId="7E1285FD" w14:textId="77777777">
      <w:pPr>
        <w:pStyle w:val="podpisi"/>
        <w:jc w:val="both"/>
        <w:rPr>
          <w:b/>
          <w:bCs/>
          <w:lang w:val="sl-SI"/>
        </w:rPr>
      </w:pPr>
      <w:r w:rsidRPr="00D01EE9">
        <w:rPr>
          <w:b/>
          <w:bCs/>
          <w:lang w:val="sl-SI"/>
        </w:rPr>
        <w:t>K točki I:</w:t>
      </w:r>
    </w:p>
    <w:p w:rsidR="00696263" w:rsidP="00BF6008" w14:paraId="27AB2A55" w14:textId="77777777">
      <w:pPr>
        <w:pStyle w:val="podpisi"/>
        <w:jc w:val="both"/>
        <w:rPr>
          <w:lang w:val="sl-SI"/>
        </w:rPr>
      </w:pPr>
      <w:r>
        <w:rPr>
          <w:lang w:val="sl-SI"/>
        </w:rPr>
        <w:t xml:space="preserve">Glede na izkazano dejansko stanje se zavezancu v točki I naloži ukrep uskladitve obveznosti s prvo alinejo prvega </w:t>
      </w:r>
      <w:r w:rsidR="0058795D">
        <w:rPr>
          <w:lang w:val="sl-SI"/>
        </w:rPr>
        <w:t>od</w:t>
      </w:r>
      <w:r>
        <w:rPr>
          <w:lang w:val="sl-SI"/>
        </w:rPr>
        <w:t xml:space="preserve">stavka 6. člena ZOIPub </w:t>
      </w:r>
      <w:r w:rsidR="0058795D">
        <w:rPr>
          <w:lang w:val="sl-SI"/>
        </w:rPr>
        <w:t xml:space="preserve">v povezavi s 7. in 10. členom ZOIPub </w:t>
      </w:r>
      <w:r>
        <w:rPr>
          <w:lang w:val="sl-SI"/>
        </w:rPr>
        <w:t xml:space="preserve">tako, da </w:t>
      </w:r>
      <w:r w:rsidR="007860D0">
        <w:rPr>
          <w:lang w:val="sl-SI"/>
        </w:rPr>
        <w:t xml:space="preserve">zavezanec </w:t>
      </w:r>
      <w:r w:rsidRPr="006C62BD" w:rsidR="00B468DB">
        <w:rPr>
          <w:lang w:val="sl-SI"/>
        </w:rPr>
        <w:t>predloži nacionalni depozitarni organizaciji Narodna in univerzitetna knjižnica v Ljubljani, 1 obvezni izvod e</w:t>
      </w:r>
      <w:r w:rsidR="00B468DB">
        <w:rPr>
          <w:lang w:val="sl-SI"/>
        </w:rPr>
        <w:t xml:space="preserve">lektronske </w:t>
      </w:r>
      <w:r w:rsidRPr="006C62BD" w:rsidR="00B468DB">
        <w:rPr>
          <w:lang w:val="sl-SI"/>
        </w:rPr>
        <w:t>publikacije Srečkine malice v pisarni</w:t>
      </w:r>
      <w:r w:rsidR="00F87C6B">
        <w:rPr>
          <w:lang w:val="sl-SI"/>
        </w:rPr>
        <w:t xml:space="preserve"> </w:t>
      </w:r>
      <w:r w:rsidRPr="006C62BD" w:rsidR="00B468DB">
        <w:rPr>
          <w:lang w:val="sl-SI"/>
        </w:rPr>
        <w:t>brez elektronske zaščite dostopa ali pa zagotovi nacionalni depozitarni organizaciji dostopno geslo za prevzem</w:t>
      </w:r>
      <w:r w:rsidR="00D01EE9">
        <w:rPr>
          <w:lang w:val="sl-SI"/>
        </w:rPr>
        <w:t>.</w:t>
      </w:r>
    </w:p>
    <w:p w:rsidR="00BF6008" w:rsidP="00BF6008" w14:paraId="6C83B640" w14:textId="77777777">
      <w:pPr>
        <w:pStyle w:val="podpisi"/>
        <w:jc w:val="both"/>
        <w:rPr>
          <w:lang w:val="sl-SI"/>
        </w:rPr>
      </w:pPr>
    </w:p>
    <w:p w:rsidR="007625E1" w:rsidP="00BF6008" w14:paraId="13F39802" w14:textId="77777777">
      <w:pPr>
        <w:pStyle w:val="podpisi"/>
        <w:jc w:val="both"/>
        <w:rPr>
          <w:lang w:val="sl-SI"/>
        </w:rPr>
      </w:pPr>
      <w:r>
        <w:rPr>
          <w:lang w:val="sl-SI"/>
        </w:rPr>
        <w:t>Ukrep iz točk</w:t>
      </w:r>
      <w:r w:rsidR="00696263">
        <w:rPr>
          <w:lang w:val="sl-SI"/>
        </w:rPr>
        <w:t xml:space="preserve">e </w:t>
      </w:r>
      <w:r>
        <w:rPr>
          <w:lang w:val="sl-SI"/>
        </w:rPr>
        <w:t xml:space="preserve">I izreka te odločbe temelji tudi na določbi prvi alineje prvega odstavka 32. člena </w:t>
      </w:r>
      <w:r w:rsidR="006655E5">
        <w:rPr>
          <w:lang w:val="sl-SI"/>
        </w:rPr>
        <w:t>Zakona o inšpekcijskem nadzoru (</w:t>
      </w:r>
      <w:r>
        <w:rPr>
          <w:lang w:val="sl-SI"/>
        </w:rPr>
        <w:t>ZIN,</w:t>
      </w:r>
      <w:r w:rsidR="00E32240">
        <w:rPr>
          <w:lang w:val="sl-SI"/>
        </w:rPr>
        <w:t xml:space="preserve"> Ur. l. RS, št. </w:t>
      </w:r>
      <w:r w:rsidRPr="00E32240" w:rsidR="00E32240">
        <w:rPr>
          <w:lang w:val="sl-SI"/>
        </w:rPr>
        <w:t>št. 43/07 – uradno prečiščeno besedilo in 40/14</w:t>
      </w:r>
      <w:r w:rsidR="00E32240">
        <w:rPr>
          <w:lang w:val="sl-SI"/>
        </w:rPr>
        <w:t>)</w:t>
      </w:r>
      <w:r>
        <w:rPr>
          <w:lang w:val="sl-SI"/>
        </w:rPr>
        <w:t xml:space="preserve"> ki določa, da č</w:t>
      </w:r>
      <w:r w:rsidRPr="00365D90">
        <w:rPr>
          <w:lang w:val="sl-SI"/>
        </w:rPr>
        <w:t>e inšpektor pri opravljanju nalog inšpekcijskega nadzora ugotovi, da je kršen zakon ali drug predpis oziroma drug akt, katerega izvajanje nadz</w:t>
      </w:r>
      <w:r>
        <w:rPr>
          <w:lang w:val="sl-SI"/>
        </w:rPr>
        <w:t xml:space="preserve">oruje, ima pravico in dolžnost </w:t>
      </w:r>
      <w:r w:rsidRPr="00365D90">
        <w:rPr>
          <w:lang w:val="sl-SI"/>
        </w:rPr>
        <w:t>odrediti ukrepe v skladu s tem zakonom ali drugim zakonom, katerega izvajanje nadzoruje inšpektor, za odpravo nepravilnosti in pomanjklji</w:t>
      </w:r>
      <w:r>
        <w:rPr>
          <w:lang w:val="sl-SI"/>
        </w:rPr>
        <w:t xml:space="preserve">vosti, v roku, ki ga sam določi. </w:t>
      </w:r>
      <w:r w:rsidR="00E11C63">
        <w:rPr>
          <w:lang w:val="sl-SI"/>
        </w:rPr>
        <w:t>Določitev r</w:t>
      </w:r>
      <w:r>
        <w:rPr>
          <w:lang w:val="sl-SI"/>
        </w:rPr>
        <w:t>ok</w:t>
      </w:r>
      <w:r w:rsidR="00E11C63">
        <w:rPr>
          <w:lang w:val="sl-SI"/>
        </w:rPr>
        <w:t xml:space="preserve">a </w:t>
      </w:r>
      <w:r w:rsidR="0029575A">
        <w:rPr>
          <w:lang w:val="sl-SI"/>
        </w:rPr>
        <w:t xml:space="preserve">30 dni </w:t>
      </w:r>
      <w:r w:rsidR="00E11C63">
        <w:rPr>
          <w:lang w:val="sl-SI"/>
        </w:rPr>
        <w:t>v točki I izreka</w:t>
      </w:r>
      <w:r>
        <w:rPr>
          <w:lang w:val="sl-SI"/>
        </w:rPr>
        <w:t xml:space="preserve"> za oddajo manjkajoč</w:t>
      </w:r>
      <w:r w:rsidR="00997535">
        <w:rPr>
          <w:lang w:val="sl-SI"/>
        </w:rPr>
        <w:t>ega</w:t>
      </w:r>
      <w:r>
        <w:rPr>
          <w:lang w:val="sl-SI"/>
        </w:rPr>
        <w:t xml:space="preserve"> obvezn</w:t>
      </w:r>
      <w:r w:rsidR="00997535">
        <w:rPr>
          <w:lang w:val="sl-SI"/>
        </w:rPr>
        <w:t>ega</w:t>
      </w:r>
      <w:r>
        <w:rPr>
          <w:lang w:val="sl-SI"/>
        </w:rPr>
        <w:t xml:space="preserve"> izvod</w:t>
      </w:r>
      <w:r w:rsidR="00997535">
        <w:rPr>
          <w:lang w:val="sl-SI"/>
        </w:rPr>
        <w:t>a</w:t>
      </w:r>
      <w:r>
        <w:rPr>
          <w:lang w:val="sl-SI"/>
        </w:rPr>
        <w:t xml:space="preserve"> NUK </w:t>
      </w:r>
      <w:r w:rsidRPr="00F2356C">
        <w:rPr>
          <w:lang w:val="sl-SI"/>
        </w:rPr>
        <w:t xml:space="preserve">temelji </w:t>
      </w:r>
      <w:r w:rsidR="00997535">
        <w:rPr>
          <w:lang w:val="sl-SI"/>
        </w:rPr>
        <w:t>na dejstvu</w:t>
      </w:r>
      <w:r w:rsidR="00E11C63">
        <w:rPr>
          <w:lang w:val="sl-SI"/>
        </w:rPr>
        <w:t>,</w:t>
      </w:r>
      <w:r w:rsidR="00997535">
        <w:rPr>
          <w:lang w:val="sl-SI"/>
        </w:rPr>
        <w:t xml:space="preserve"> da gre za časovno nezahtevno pripravo in oddajo 1 obveznega izvoda elektronske publikacije.</w:t>
      </w:r>
    </w:p>
    <w:p w:rsidR="007625E1" w:rsidP="00BF6008" w14:paraId="031B47CB" w14:textId="77777777">
      <w:pPr>
        <w:pStyle w:val="podpisi"/>
        <w:jc w:val="both"/>
        <w:rPr>
          <w:lang w:val="sl-SI"/>
        </w:rPr>
      </w:pPr>
    </w:p>
    <w:p w:rsidR="00F2356C" w:rsidRPr="00D01EE9" w:rsidP="00BF6008" w14:paraId="489DD9AA" w14:textId="77777777">
      <w:pPr>
        <w:pStyle w:val="podpisi"/>
        <w:jc w:val="both"/>
        <w:rPr>
          <w:b/>
          <w:bCs/>
          <w:lang w:val="sl-SI"/>
        </w:rPr>
      </w:pPr>
      <w:r w:rsidRPr="00D01EE9">
        <w:rPr>
          <w:b/>
          <w:bCs/>
          <w:lang w:val="sl-SI"/>
        </w:rPr>
        <w:t>K točki II</w:t>
      </w:r>
    </w:p>
    <w:p w:rsidR="00412C94" w:rsidP="00BF6008" w14:paraId="6AB41AF6" w14:textId="77777777">
      <w:pPr>
        <w:pStyle w:val="podpisi"/>
        <w:jc w:val="both"/>
        <w:rPr>
          <w:lang w:val="sl-SI"/>
        </w:rPr>
      </w:pPr>
      <w:r>
        <w:rPr>
          <w:lang w:val="sl-SI"/>
        </w:rPr>
        <w:t>Naloži se ukrep obveščanja skladno s petim odstavkom 29. člena ZIN, ki določa, da mora zavezanec</w:t>
      </w:r>
      <w:r w:rsidR="00FA7A15">
        <w:rPr>
          <w:lang w:val="sl-SI"/>
        </w:rPr>
        <w:t xml:space="preserve"> </w:t>
      </w:r>
      <w:r w:rsidRPr="00FA7A15" w:rsidR="00FA7A15">
        <w:rPr>
          <w:lang w:val="sl-SI"/>
        </w:rPr>
        <w:t>o odpravljenih nepravilnostih takoj obvestiti inšpektorja</w:t>
      </w:r>
      <w:r w:rsidR="00FA7A15">
        <w:rPr>
          <w:lang w:val="sl-SI"/>
        </w:rPr>
        <w:t>, če je ta od</w:t>
      </w:r>
      <w:r w:rsidRPr="00FA7A15" w:rsidR="00FA7A15">
        <w:rPr>
          <w:lang w:val="sl-SI"/>
        </w:rPr>
        <w:t>redil odpravo nepravilnosti in pomanjkljivosti ter zavezancu določil rok za njihovo odpravo</w:t>
      </w:r>
      <w:r w:rsidR="00FA7A15">
        <w:rPr>
          <w:lang w:val="sl-SI"/>
        </w:rPr>
        <w:t>.</w:t>
      </w:r>
    </w:p>
    <w:p w:rsidR="00B01482" w:rsidP="00BF6008" w14:paraId="1A7B35CC" w14:textId="77777777">
      <w:pPr>
        <w:pStyle w:val="podpisi"/>
        <w:jc w:val="both"/>
        <w:rPr>
          <w:lang w:val="sl-SI"/>
        </w:rPr>
      </w:pPr>
    </w:p>
    <w:p w:rsidR="00B01482" w:rsidP="00BF6008" w14:paraId="03CB9234" w14:textId="77777777">
      <w:pPr>
        <w:pStyle w:val="podpisi"/>
        <w:jc w:val="both"/>
        <w:rPr>
          <w:lang w:val="sl-SI"/>
        </w:rPr>
      </w:pPr>
      <w:r w:rsidRPr="00D01EE9">
        <w:rPr>
          <w:b/>
          <w:bCs/>
          <w:lang w:val="sl-SI"/>
        </w:rPr>
        <w:t>Točka I</w:t>
      </w:r>
      <w:r w:rsidRPr="00D01EE9" w:rsidR="007625E1">
        <w:rPr>
          <w:b/>
          <w:bCs/>
          <w:lang w:val="sl-SI"/>
        </w:rPr>
        <w:t>II</w:t>
      </w:r>
      <w:r w:rsidRPr="00CF02F3">
        <w:rPr>
          <w:lang w:val="sl-SI"/>
        </w:rPr>
        <w:t xml:space="preserve"> </w:t>
      </w:r>
      <w:r w:rsidRPr="0090565E">
        <w:rPr>
          <w:lang w:val="sl-SI"/>
        </w:rPr>
        <w:t xml:space="preserve">izreka te odločbe je utemeljena v 30. členu </w:t>
      </w:r>
      <w:r>
        <w:rPr>
          <w:lang w:val="sl-SI"/>
        </w:rPr>
        <w:t xml:space="preserve">ZIN, </w:t>
      </w:r>
      <w:r w:rsidRPr="0090565E">
        <w:rPr>
          <w:lang w:val="sl-SI"/>
        </w:rPr>
        <w:t>ki določa, da pritožba zoper odločbo inšpektorja ne zadrži njene izvršitve, če s posebnim zakonom ni drugače določeno</w:t>
      </w:r>
    </w:p>
    <w:p w:rsidR="00BF6008" w:rsidP="00BF6008" w14:paraId="33B4861F" w14:textId="77777777">
      <w:pPr>
        <w:pStyle w:val="podpisi"/>
        <w:jc w:val="both"/>
        <w:rPr>
          <w:lang w:val="sl-SI"/>
        </w:rPr>
      </w:pPr>
    </w:p>
    <w:p w:rsidR="00BF6008" w:rsidP="00BF6008" w14:paraId="2F8A13B4" w14:textId="77777777">
      <w:pPr>
        <w:pStyle w:val="podpisi"/>
        <w:jc w:val="both"/>
        <w:rPr>
          <w:lang w:val="sl-SI"/>
        </w:rPr>
      </w:pPr>
      <w:r w:rsidRPr="00D01EE9">
        <w:rPr>
          <w:b/>
          <w:bCs/>
          <w:lang w:val="sl-SI"/>
        </w:rPr>
        <w:t>K točki IV</w:t>
      </w:r>
      <w:r>
        <w:rPr>
          <w:lang w:val="sl-SI"/>
        </w:rPr>
        <w:t>: p</w:t>
      </w:r>
      <w:r w:rsidRPr="003E3261">
        <w:rPr>
          <w:lang w:val="sl-SI"/>
        </w:rPr>
        <w:t>osebni stroški organa v tem postopku niso nastali.</w:t>
      </w:r>
    </w:p>
    <w:p w:rsidR="00BF6008" w:rsidP="00BF6008" w14:paraId="5F229BF5" w14:textId="77777777">
      <w:pPr>
        <w:pStyle w:val="podpisi"/>
        <w:jc w:val="both"/>
        <w:rPr>
          <w:b/>
          <w:lang w:val="sl-SI"/>
        </w:rPr>
      </w:pPr>
    </w:p>
    <w:p w:rsidR="0077374C" w:rsidRPr="0077374C" w:rsidP="0077374C" w14:paraId="4DC5EF5A" w14:textId="77777777">
      <w:pPr>
        <w:pStyle w:val="podpisi"/>
        <w:jc w:val="both"/>
        <w:rPr>
          <w:bCs/>
          <w:lang w:val="sl-SI"/>
        </w:rPr>
      </w:pPr>
      <w:r w:rsidRPr="0077374C">
        <w:rPr>
          <w:bCs/>
          <w:lang w:val="sl-SI"/>
        </w:rPr>
        <w:t xml:space="preserve">Skladno z Uredbo o upravnem poslovanju (Ur. l. RS, št. 9/18, 14/20, 167/20, 172/21, 68/22, 89/22, 135/22, 77/23 in 24/24) se ta odločba izdaja v elektronski obliki in se naslovniku vroči kot fizična kopija brez faksimila podpisa in žiga. Skladno s 65. členom citirane Uredbe lahko zavezanec, ki je prejel kopijo sklepa, zahteva od organa, da </w:t>
      </w:r>
      <w:r w:rsidR="005C3799">
        <w:rPr>
          <w:bCs/>
          <w:lang w:val="sl-SI"/>
        </w:rPr>
        <w:t>mu</w:t>
      </w:r>
      <w:r w:rsidRPr="0077374C">
        <w:rPr>
          <w:bCs/>
          <w:lang w:val="sl-SI"/>
        </w:rPr>
        <w:t xml:space="preserve"> pošlje izvirnik odločbe na sporočen elektronski naslov ali da </w:t>
      </w:r>
      <w:r w:rsidR="005C3799">
        <w:rPr>
          <w:bCs/>
          <w:lang w:val="sl-SI"/>
        </w:rPr>
        <w:t xml:space="preserve">mu </w:t>
      </w:r>
      <w:r w:rsidRPr="0077374C">
        <w:rPr>
          <w:bCs/>
          <w:lang w:val="sl-SI"/>
        </w:rPr>
        <w:t>pošlje kopijo odločbe s potrdilom o skladnosti z izvirnikom. Zahteva se vloži neposredno pri organu, ali se pošlje po pošti ali po elektronski poti. Zahteva za pošiljanje izvirnika ali za izdajo kopije s potrdilom o skladnosti ne vpliva ne tek roka.</w:t>
      </w:r>
    </w:p>
    <w:p w:rsidR="0077374C" w:rsidP="00BF6008" w14:paraId="3D7C385F" w14:textId="77777777">
      <w:pPr>
        <w:pStyle w:val="podpisi"/>
        <w:jc w:val="both"/>
        <w:rPr>
          <w:b/>
          <w:lang w:val="sl-SI"/>
        </w:rPr>
      </w:pPr>
    </w:p>
    <w:p w:rsidR="00665087" w:rsidP="00BF6008" w14:paraId="618B64D5" w14:textId="77777777">
      <w:pPr>
        <w:pStyle w:val="podpisi"/>
        <w:jc w:val="both"/>
        <w:rPr>
          <w:b/>
          <w:lang w:val="sl-SI"/>
        </w:rPr>
      </w:pPr>
    </w:p>
    <w:p w:rsidR="00665087" w:rsidP="00BF6008" w14:paraId="3BA834CB" w14:textId="77777777">
      <w:pPr>
        <w:pStyle w:val="podpisi"/>
        <w:jc w:val="both"/>
        <w:rPr>
          <w:b/>
          <w:lang w:val="sl-SI"/>
        </w:rPr>
      </w:pPr>
    </w:p>
    <w:p w:rsidR="00665087" w:rsidP="00BF6008" w14:paraId="3EFE1B6D" w14:textId="77777777">
      <w:pPr>
        <w:pStyle w:val="podpisi"/>
        <w:jc w:val="both"/>
        <w:rPr>
          <w:b/>
          <w:lang w:val="sl-SI"/>
        </w:rPr>
      </w:pPr>
    </w:p>
    <w:p w:rsidR="00665087" w:rsidP="00BF6008" w14:paraId="356EE99C" w14:textId="77777777">
      <w:pPr>
        <w:pStyle w:val="podpisi"/>
        <w:jc w:val="both"/>
        <w:rPr>
          <w:b/>
          <w:lang w:val="sl-SI"/>
        </w:rPr>
      </w:pPr>
    </w:p>
    <w:p w:rsidR="00665087" w:rsidP="00BF6008" w14:paraId="7B04C44F" w14:textId="77777777">
      <w:pPr>
        <w:pStyle w:val="podpisi"/>
        <w:jc w:val="both"/>
        <w:rPr>
          <w:b/>
          <w:lang w:val="sl-SI"/>
        </w:rPr>
      </w:pPr>
    </w:p>
    <w:p w:rsidR="00BF6008" w:rsidRPr="006420A9" w:rsidP="00BF6008" w14:paraId="00EC0536" w14:textId="77777777">
      <w:pPr>
        <w:pStyle w:val="podpisi"/>
        <w:jc w:val="both"/>
        <w:rPr>
          <w:lang w:val="sl-SI"/>
        </w:rPr>
      </w:pPr>
      <w:r>
        <w:rPr>
          <w:b/>
          <w:lang w:val="sl-SI"/>
        </w:rPr>
        <w:t>Pouk o pravnem s</w:t>
      </w:r>
      <w:r w:rsidRPr="00B6055C">
        <w:rPr>
          <w:b/>
          <w:lang w:val="sl-SI"/>
        </w:rPr>
        <w:t>redstvu:</w:t>
      </w:r>
    </w:p>
    <w:p w:rsidR="00BF6008" w:rsidRPr="00DA2043" w:rsidP="00BF6008" w14:paraId="79909B7E" w14:textId="77777777">
      <w:pPr>
        <w:pStyle w:val="podpisi"/>
        <w:jc w:val="both"/>
        <w:rPr>
          <w:lang w:val="sl-SI"/>
        </w:rPr>
      </w:pPr>
      <w:r w:rsidRPr="003659DC">
        <w:rPr>
          <w:lang w:val="sl-SI"/>
        </w:rPr>
        <w:t>Zoper to odločbo je dovoljena pritožba na Ministrstvo za kulturo</w:t>
      </w:r>
      <w:r>
        <w:rPr>
          <w:lang w:val="sl-SI"/>
        </w:rPr>
        <w:t xml:space="preserve"> RS</w:t>
      </w:r>
      <w:r w:rsidRPr="003659DC">
        <w:rPr>
          <w:lang w:val="sl-SI"/>
        </w:rPr>
        <w:t>, v roku 15 dni od vročitve te odločbe. Morebitna pritožba se vloži pisno ali da ustno na zapisnik na naslov Inšpektorat RS za kulturo in medije, Metelkova 4, Ljubljana. Za pritožbo se plača</w:t>
      </w:r>
      <w:r>
        <w:rPr>
          <w:lang w:val="sl-SI"/>
        </w:rPr>
        <w:t xml:space="preserve"> upravna taksa 18,10</w:t>
      </w:r>
      <w:r w:rsidRPr="003659DC">
        <w:rPr>
          <w:lang w:val="sl-SI"/>
        </w:rPr>
        <w:t xml:space="preserve"> evrov po tarifni številki 2 Zakona o upravnih taksah (</w:t>
      </w:r>
      <w:r>
        <w:rPr>
          <w:lang w:val="sl-SI"/>
        </w:rPr>
        <w:t xml:space="preserve">ZUT, </w:t>
      </w:r>
      <w:r w:rsidRPr="003659DC">
        <w:rPr>
          <w:lang w:val="sl-SI"/>
        </w:rPr>
        <w:t>Ur.l. RS št. 106/2010</w:t>
      </w:r>
      <w:r>
        <w:rPr>
          <w:lang w:val="sl-SI"/>
        </w:rPr>
        <w:t xml:space="preserve">-UPB5, 14/15 – ZUUJFO, </w:t>
      </w:r>
      <w:r w:rsidRPr="00505004">
        <w:rPr>
          <w:lang w:val="sl-SI"/>
        </w:rPr>
        <w:t>84/15 – ZZelP-J</w:t>
      </w:r>
      <w:r>
        <w:rPr>
          <w:lang w:val="sl-SI"/>
        </w:rPr>
        <w:t xml:space="preserve"> in 32/16</w:t>
      </w:r>
      <w:r w:rsidRPr="003659DC">
        <w:rPr>
          <w:lang w:val="sl-SI"/>
        </w:rPr>
        <w:t>), ki se nakaže na račun št. 0110 0100 0315 637, sklic: 11 33421-</w:t>
      </w:r>
      <w:r w:rsidRPr="00DA2043">
        <w:rPr>
          <w:lang w:val="sl-SI"/>
        </w:rPr>
        <w:t>7111002-61</w:t>
      </w:r>
      <w:r>
        <w:rPr>
          <w:lang w:val="sl-SI"/>
        </w:rPr>
        <w:t>31</w:t>
      </w:r>
      <w:r w:rsidR="006D0C10">
        <w:rPr>
          <w:lang w:val="sl-SI"/>
        </w:rPr>
        <w:t>125</w:t>
      </w:r>
      <w:r w:rsidRPr="00DA2043">
        <w:rPr>
          <w:lang w:val="sl-SI"/>
        </w:rPr>
        <w:t>.</w:t>
      </w:r>
    </w:p>
    <w:p w:rsidR="00BF6008" w:rsidRPr="003659DC" w:rsidP="00BF6008" w14:paraId="3BAA176D" w14:textId="77777777">
      <w:pPr>
        <w:pStyle w:val="podpisi"/>
        <w:jc w:val="both"/>
        <w:rPr>
          <w:lang w:val="sl-SI"/>
        </w:rPr>
      </w:pPr>
      <w:r w:rsidRPr="003659DC">
        <w:rPr>
          <w:lang w:val="sl-SI"/>
        </w:rPr>
        <w:t xml:space="preserve">                                       </w:t>
      </w:r>
    </w:p>
    <w:p w:rsidR="00BF6008" w:rsidP="005C3799" w14:paraId="07519023" w14:textId="77777777">
      <w:pPr>
        <w:pStyle w:val="podpisi"/>
        <w:jc w:val="both"/>
        <w:rPr>
          <w:b/>
          <w:lang w:val="sl-SI"/>
        </w:rPr>
      </w:pPr>
      <w:r w:rsidRPr="003659DC">
        <w:rPr>
          <w:lang w:val="sl-SI"/>
        </w:rPr>
        <w:t>Odločba je izdana po uradni dolžnosti in je takse prosta po 22. členu ZUT.</w:t>
      </w:r>
    </w:p>
    <w:p w:rsidR="008E0D92" w:rsidP="008E0D92" w14:paraId="5F133287" w14:textId="77777777">
      <w:pPr>
        <w:pStyle w:val="podpisi"/>
        <w:rPr>
          <w:lang w:val="sl-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47"/>
        <w:gridCol w:w="2600"/>
        <w:gridCol w:w="3251"/>
      </w:tblGrid>
      <w:tr w14:paraId="0BFF3B96" w14:textId="77777777" w:rsidTr="000C01C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557" w:type="pct"/>
          </w:tcPr>
          <w:p w:rsidR="00ED7C78" w:rsidP="002E28D2" w14:paraId="7E865E80" w14:textId="77777777">
            <w:pPr>
              <w:pStyle w:val="podpisi"/>
              <w:ind w:left="-105"/>
              <w:rPr>
                <w:lang w:val="sl-SI"/>
              </w:rPr>
            </w:pPr>
          </w:p>
        </w:tc>
        <w:tc>
          <w:tcPr>
            <w:tcW w:w="1530" w:type="pct"/>
            <w:vAlign w:val="bottom"/>
          </w:tcPr>
          <w:p w:rsidR="00ED7C78" w:rsidP="0042574A" w14:paraId="03E43F34" w14:textId="77777777">
            <w:pPr>
              <w:pStyle w:val="podpisi"/>
              <w:ind w:left="-105"/>
              <w:jc w:val="right"/>
              <w:rPr>
                <w:lang w:val="sl-SI"/>
              </w:rPr>
            </w:pPr>
          </w:p>
        </w:tc>
        <w:tc>
          <w:tcPr>
            <w:tcW w:w="1913" w:type="pct"/>
          </w:tcPr>
          <w:p w:rsidR="00ED7C78" w:rsidP="002E28D2" w14:paraId="6659542D" w14:textId="77777777">
            <w:pPr>
              <w:pStyle w:val="podpisi"/>
              <w:ind w:left="-105"/>
              <w:rPr>
                <w:lang w:val="sl-SI"/>
              </w:rPr>
            </w:pPr>
          </w:p>
        </w:tc>
      </w:tr>
      <w:tr w14:paraId="07322180" w14:textId="77777777" w:rsidTr="000C01C5">
        <w:tblPrEx>
          <w:tblW w:w="5000" w:type="pct"/>
          <w:tblLook w:val="04A0"/>
        </w:tblPrEx>
        <w:tc>
          <w:tcPr>
            <w:tcW w:w="1557" w:type="pct"/>
          </w:tcPr>
          <w:p w:rsidR="0042574A" w:rsidP="002E28D2" w14:paraId="599D98EC" w14:textId="77777777">
            <w:pPr>
              <w:pStyle w:val="podpisi"/>
              <w:ind w:left="-105"/>
              <w:rPr>
                <w:lang w:val="sl-SI"/>
              </w:rPr>
            </w:pPr>
          </w:p>
        </w:tc>
        <w:tc>
          <w:tcPr>
            <w:tcW w:w="1530" w:type="pct"/>
            <w:vMerge w:val="restart"/>
            <w:vAlign w:val="bottom"/>
          </w:tcPr>
          <w:p w:rsidR="0042574A" w:rsidP="0042574A" w14:paraId="0E006EC1" w14:textId="77777777">
            <w:pPr>
              <w:pStyle w:val="podpisi"/>
              <w:ind w:left="-105"/>
              <w:jc w:val="right"/>
              <w:rPr>
                <w:lang w:val="sl-SI"/>
              </w:rPr>
            </w:pPr>
          </w:p>
        </w:tc>
        <w:tc>
          <w:tcPr>
            <w:tcW w:w="1913" w:type="pct"/>
          </w:tcPr>
          <w:p w:rsidR="0042574A" w:rsidP="002E28D2" w14:paraId="41A58D7F" w14:textId="77777777">
            <w:pPr>
              <w:pStyle w:val="podpisi"/>
              <w:ind w:left="-105"/>
              <w:rPr>
                <w:lang w:val="sl-SI"/>
              </w:rPr>
            </w:pPr>
            <w:bookmarkStart w:id="2" w:name="PodpisnikImePriimek"/>
            <w:r>
              <w:t>Tamara Javornik</w:t>
            </w:r>
            <w:bookmarkEnd w:id="2"/>
          </w:p>
        </w:tc>
      </w:tr>
      <w:tr w14:paraId="36001BFA" w14:textId="77777777" w:rsidTr="000C01C5">
        <w:tblPrEx>
          <w:tblW w:w="5000" w:type="pct"/>
          <w:tblLook w:val="04A0"/>
        </w:tblPrEx>
        <w:tc>
          <w:tcPr>
            <w:tcW w:w="1557" w:type="pct"/>
          </w:tcPr>
          <w:p w:rsidR="0042574A" w:rsidP="002E28D2" w14:paraId="293BCF3E" w14:textId="77777777">
            <w:pPr>
              <w:pStyle w:val="podpisi"/>
              <w:ind w:left="-105"/>
              <w:rPr>
                <w:lang w:val="sl-SI"/>
              </w:rPr>
            </w:pPr>
          </w:p>
        </w:tc>
        <w:tc>
          <w:tcPr>
            <w:tcW w:w="1530" w:type="pct"/>
            <w:vMerge/>
          </w:tcPr>
          <w:p w:rsidR="0042574A" w:rsidP="002E28D2" w14:paraId="768A49A6" w14:textId="77777777">
            <w:pPr>
              <w:pStyle w:val="podpisi"/>
              <w:ind w:left="-105"/>
              <w:rPr>
                <w:lang w:val="sl-SI"/>
              </w:rPr>
            </w:pPr>
          </w:p>
        </w:tc>
        <w:tc>
          <w:tcPr>
            <w:tcW w:w="1913" w:type="pct"/>
          </w:tcPr>
          <w:p w:rsidR="0042574A" w:rsidP="002E28D2" w14:paraId="32385420" w14:textId="77777777">
            <w:pPr>
              <w:pStyle w:val="podpisi"/>
              <w:ind w:left="-105"/>
              <w:rPr>
                <w:lang w:val="sl-SI"/>
              </w:rPr>
            </w:pPr>
            <w:bookmarkStart w:id="3" w:name="PodpisnikNazivDM"/>
            <w:r>
              <w:t>inšpektorica svetnica za kulturo in knjižnično dejavnost</w:t>
            </w:r>
            <w:bookmarkEnd w:id="3"/>
          </w:p>
        </w:tc>
      </w:tr>
    </w:tbl>
    <w:p w:rsidR="008E0D92" w:rsidRPr="00202A77" w:rsidP="008E0D92" w14:paraId="3D3E232E" w14:textId="77777777">
      <w:pPr>
        <w:pStyle w:val="podpisi"/>
        <w:rPr>
          <w:lang w:val="sl-SI"/>
        </w:rPr>
      </w:pPr>
    </w:p>
    <w:p w:rsidR="008E0D92" w:rsidP="008E0D92" w14:paraId="13D881FE" w14:textId="77777777">
      <w:pPr>
        <w:pStyle w:val="podpisi"/>
        <w:rPr>
          <w:lang w:val="sl-SI"/>
        </w:rPr>
      </w:pPr>
    </w:p>
    <w:p w:rsidR="008E0D92" w:rsidP="008E0D92" w14:paraId="73FF9E6C" w14:textId="77777777">
      <w:pPr>
        <w:pStyle w:val="podpisi"/>
        <w:rPr>
          <w:lang w:val="sl-SI"/>
        </w:rPr>
      </w:pPr>
    </w:p>
    <w:p w:rsidR="00737D65" w:rsidP="008E0D92" w14:paraId="306D9B6F" w14:textId="77777777">
      <w:pPr>
        <w:pStyle w:val="podpisi"/>
        <w:rPr>
          <w:lang w:val="sl-SI"/>
        </w:rPr>
      </w:pPr>
    </w:p>
    <w:p w:rsidR="00A16AD6" w:rsidP="00A16AD6" w14:paraId="77F0B116" w14:textId="15F33806">
      <w:pPr>
        <w:ind w:left="23"/>
        <w:rPr>
          <w:rFonts w:cs="Arial"/>
          <w:color w:val="000000"/>
          <w:szCs w:val="20"/>
          <w:lang w:val="it-IT"/>
        </w:rPr>
      </w:pPr>
      <w:bookmarkStart w:id="4" w:name="_Hlk71187193"/>
      <w:bookmarkStart w:id="5" w:name="Vrociti"/>
      <w:r>
        <w:rPr>
          <w:rFonts w:cs="Arial"/>
          <w:color w:val="000000"/>
          <w:szCs w:val="20"/>
        </w:rPr>
        <w:t>Vročiti:</w:t>
      </w:r>
      <w:r>
        <w:rPr>
          <w:rFonts w:cs="Arial"/>
          <w:color w:val="000000"/>
          <w:szCs w:val="20"/>
        </w:rPr>
        <w:br/>
      </w:r>
      <w:r>
        <w:rPr>
          <w:rFonts w:cs="Arial"/>
          <w:color w:val="000000"/>
          <w:szCs w:val="20"/>
        </w:rPr>
        <w:t xml:space="preserve">  - Srečka d. o. o. </w:t>
      </w:r>
      <w:r>
        <w:rPr>
          <w:rFonts w:cs="Arial"/>
          <w:color w:val="000000"/>
          <w:szCs w:val="20"/>
        </w:rPr>
        <w:br/>
      </w:r>
      <w:r>
        <w:rPr>
          <w:rFonts w:cs="Arial"/>
          <w:color w:val="000000"/>
          <w:szCs w:val="20"/>
        </w:rPr>
        <w:t>, Ponikve pri Žalcu 27, 3310 Žalec - osebno po ZUP</w:t>
      </w:r>
      <w:bookmarkEnd w:id="5"/>
    </w:p>
    <w:bookmarkEnd w:id="4"/>
    <w:p w:rsidR="00737D65" w:rsidRPr="00E654E4" w:rsidP="0014569F" w14:paraId="67C688EF" w14:textId="77777777">
      <w:pPr>
        <w:spacing w:line="240" w:lineRule="auto"/>
        <w:rPr>
          <w:lang w:val="sl-SI"/>
        </w:rPr>
      </w:pPr>
    </w:p>
    <w:sectPr w:rsidSect="00737D65">
      <w:headerReference w:type="default" r:id="rId7"/>
      <w:footerReference w:type="default" r:id="rId8"/>
      <w:headerReference w:type="first" r:id="rId9"/>
      <w:footerReference w:type="first" r:id="rId10"/>
      <w:type w:val="continuous"/>
      <w:pgSz w:w="11900" w:h="16840" w:code="9"/>
      <w:pgMar w:top="1701" w:right="1701" w:bottom="1134" w:left="1701" w:header="1417" w:footer="794"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altName w:val="Calibri"/>
    <w:panose1 w:val="02000506040000020004"/>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290F" w:rsidP="0072290F" w14:paraId="1008F923" w14:textId="77777777">
    <w:pPr>
      <w:tabs>
        <w:tab w:val="center" w:pos="4536"/>
        <w:tab w:val="right" w:pos="9072"/>
      </w:tabs>
      <w:spacing w:line="240" w:lineRule="auto"/>
      <w:jc w:val="right"/>
      <w:rPr>
        <w:rFonts w:asciiTheme="minorHAnsi" w:eastAsiaTheme="minorHAnsi" w:hAnsiTheme="minorHAnsi" w:cstheme="minorBidi"/>
        <w:sz w:val="22"/>
        <w:szCs w:val="22"/>
        <w:lang w:val="sl-SI"/>
      </w:rPr>
    </w:pP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PAGE</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r w:rsidRPr="00A30CAE">
      <w:rPr>
        <w:rFonts w:asciiTheme="minorHAnsi" w:eastAsiaTheme="minorHAnsi" w:hAnsiTheme="minorHAnsi" w:cstheme="minorBidi"/>
        <w:sz w:val="22"/>
        <w:szCs w:val="20"/>
        <w:lang w:val="sl-SI"/>
      </w:rPr>
      <w:t>/</w:t>
    </w: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NUMPAGES</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0382" w:rsidP="00816DAD" w14:paraId="3F91C933"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B69" w:rsidRPr="00110CBD" w:rsidP="007D75CF" w14:paraId="3163BCF7" w14:textId="77777777">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58CC" w14:paraId="195FA939" w14:textId="77777777">
    <w:pPr>
      <w:tabs>
        <w:tab w:val="center" w:pos="4536"/>
        <w:tab w:val="right" w:pos="9072"/>
      </w:tabs>
      <w:spacing w:line="240" w:lineRule="auto"/>
      <w:rPr>
        <w:rFonts w:asciiTheme="minorHAnsi" w:eastAsiaTheme="minorHAnsi" w:hAnsiTheme="minorHAnsi" w:cstheme="minorBidi"/>
        <w:sz w:val="22"/>
        <w:szCs w:val="22"/>
        <w:lang w:val="sl-SI"/>
      </w:rPr>
    </w:pPr>
    <w:r>
      <w:rPr>
        <w:noProof/>
      </w:rPr>
      <w:drawing>
        <wp:anchor distT="0" distB="0" distL="114300" distR="114300" simplePos="0" relativeHeight="251658240" behindDoc="0" locked="0" layoutInCell="1" allowOverlap="1">
          <wp:simplePos x="0" y="0"/>
          <wp:positionH relativeFrom="margin">
            <wp:posOffset>-559435</wp:posOffset>
          </wp:positionH>
          <wp:positionV relativeFrom="paragraph">
            <wp:posOffset>-753745</wp:posOffset>
          </wp:positionV>
          <wp:extent cx="5955030" cy="1857375"/>
          <wp:effectExtent l="0" t="0" r="7620" b="9525"/>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955030" cy="18573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E1017F"/>
    <w:multiLevelType w:val="hybridMultilevel"/>
    <w:tmpl w:val="2A3C9A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092F13"/>
    <w:multiLevelType w:val="hybridMultilevel"/>
    <w:tmpl w:val="1416EACE"/>
    <w:lvl w:ilvl="0">
      <w:start w:val="1"/>
      <w:numFmt w:val="upperRoman"/>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3D36C7"/>
    <w:multiLevelType w:val="hybridMultilevel"/>
    <w:tmpl w:val="3A2ACA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E25CD1"/>
    <w:multiLevelType w:val="hybridMultilevel"/>
    <w:tmpl w:val="2D24329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5185C12"/>
    <w:multiLevelType w:val="hybridMultilevel"/>
    <w:tmpl w:val="BF06C4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3813B17"/>
    <w:multiLevelType w:val="hybridMultilevel"/>
    <w:tmpl w:val="7BC83954"/>
    <w:lvl w:ilvl="0">
      <w:start w:val="1"/>
      <w:numFmt w:val="upperRoman"/>
      <w:lvlText w:val="%1I."/>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D072372"/>
    <w:multiLevelType w:val="hybridMultilevel"/>
    <w:tmpl w:val="94FE814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E455A5E"/>
    <w:multiLevelType w:val="hybridMultilevel"/>
    <w:tmpl w:val="DC50A1DE"/>
    <w:lvl w:ilvl="0">
      <w:start w:val="1"/>
      <w:numFmt w:val="upp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63AA4C44"/>
    <w:multiLevelType w:val="hybridMultilevel"/>
    <w:tmpl w:val="092E92F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D865BAE"/>
    <w:multiLevelType w:val="hybridMultilevel"/>
    <w:tmpl w:val="E6EC7586"/>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7158991">
    <w:abstractNumId w:val="9"/>
  </w:num>
  <w:num w:numId="2" w16cid:durableId="1265772485">
    <w:abstractNumId w:val="6"/>
  </w:num>
  <w:num w:numId="3" w16cid:durableId="28847548">
    <w:abstractNumId w:val="8"/>
  </w:num>
  <w:num w:numId="4" w16cid:durableId="911355704">
    <w:abstractNumId w:val="3"/>
  </w:num>
  <w:num w:numId="5" w16cid:durableId="262231011">
    <w:abstractNumId w:val="4"/>
  </w:num>
  <w:num w:numId="6" w16cid:durableId="390278239">
    <w:abstractNumId w:val="5"/>
  </w:num>
  <w:num w:numId="7" w16cid:durableId="131485420">
    <w:abstractNumId w:val="1"/>
  </w:num>
  <w:num w:numId="8" w16cid:durableId="1963727793">
    <w:abstractNumId w:val="0"/>
  </w:num>
  <w:num w:numId="9" w16cid:durableId="1160732270">
    <w:abstractNumId w:val="10"/>
  </w:num>
  <w:num w:numId="10" w16cid:durableId="466633141">
    <w:abstractNumId w:val="2"/>
  </w:num>
  <w:num w:numId="11" w16cid:durableId="17353964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0001" w:allStyles="1"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hyphenationZone w:val="425"/>
  <w:drawingGridHorizontalSpacing w:val="100"/>
  <w:drawingGridVerticalSpacing w:val="284"/>
  <w:displayHorizontalDrawingGridEvery w:val="2"/>
  <w:displayVerticalDrawingGridEvery w:val="2"/>
  <w:noPunctuationKerning/>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03"/>
    <w:rsid w:val="00004702"/>
    <w:rsid w:val="00023A88"/>
    <w:rsid w:val="0004375B"/>
    <w:rsid w:val="00047857"/>
    <w:rsid w:val="0005570A"/>
    <w:rsid w:val="00055D1C"/>
    <w:rsid w:val="00063D53"/>
    <w:rsid w:val="00086A7A"/>
    <w:rsid w:val="00093F1D"/>
    <w:rsid w:val="00095A25"/>
    <w:rsid w:val="000A654F"/>
    <w:rsid w:val="000A7238"/>
    <w:rsid w:val="000B21D3"/>
    <w:rsid w:val="000C01C5"/>
    <w:rsid w:val="000D379C"/>
    <w:rsid w:val="000F3733"/>
    <w:rsid w:val="000F3757"/>
    <w:rsid w:val="001048E9"/>
    <w:rsid w:val="00110CBD"/>
    <w:rsid w:val="00114C35"/>
    <w:rsid w:val="001233D8"/>
    <w:rsid w:val="00124833"/>
    <w:rsid w:val="00134DD5"/>
    <w:rsid w:val="001357B2"/>
    <w:rsid w:val="00142C3E"/>
    <w:rsid w:val="0014569F"/>
    <w:rsid w:val="0015104E"/>
    <w:rsid w:val="00152A29"/>
    <w:rsid w:val="001536BE"/>
    <w:rsid w:val="00161079"/>
    <w:rsid w:val="00164D9D"/>
    <w:rsid w:val="0017111B"/>
    <w:rsid w:val="0017314E"/>
    <w:rsid w:val="0017478F"/>
    <w:rsid w:val="00177E7D"/>
    <w:rsid w:val="00184B84"/>
    <w:rsid w:val="001854CE"/>
    <w:rsid w:val="00197203"/>
    <w:rsid w:val="001B210F"/>
    <w:rsid w:val="001B7C28"/>
    <w:rsid w:val="001C71E3"/>
    <w:rsid w:val="001D2408"/>
    <w:rsid w:val="001E0282"/>
    <w:rsid w:val="00202A77"/>
    <w:rsid w:val="00217F78"/>
    <w:rsid w:val="00225282"/>
    <w:rsid w:val="002333F9"/>
    <w:rsid w:val="00234D6B"/>
    <w:rsid w:val="00247D2B"/>
    <w:rsid w:val="0025522F"/>
    <w:rsid w:val="002644AA"/>
    <w:rsid w:val="00271CE5"/>
    <w:rsid w:val="00272629"/>
    <w:rsid w:val="002778BB"/>
    <w:rsid w:val="00282020"/>
    <w:rsid w:val="002905E2"/>
    <w:rsid w:val="0029575A"/>
    <w:rsid w:val="002A2B69"/>
    <w:rsid w:val="002B6160"/>
    <w:rsid w:val="002C22E8"/>
    <w:rsid w:val="002C346A"/>
    <w:rsid w:val="002D2128"/>
    <w:rsid w:val="002D39B7"/>
    <w:rsid w:val="002E28D2"/>
    <w:rsid w:val="002E4F85"/>
    <w:rsid w:val="002F69C9"/>
    <w:rsid w:val="00333F07"/>
    <w:rsid w:val="00347C71"/>
    <w:rsid w:val="0035703A"/>
    <w:rsid w:val="003633EF"/>
    <w:rsid w:val="003636BF"/>
    <w:rsid w:val="00364F6D"/>
    <w:rsid w:val="003659DC"/>
    <w:rsid w:val="00365D90"/>
    <w:rsid w:val="00371442"/>
    <w:rsid w:val="00376403"/>
    <w:rsid w:val="00380189"/>
    <w:rsid w:val="00380C13"/>
    <w:rsid w:val="0038230B"/>
    <w:rsid w:val="003845B4"/>
    <w:rsid w:val="00387B1A"/>
    <w:rsid w:val="00390997"/>
    <w:rsid w:val="00397AA9"/>
    <w:rsid w:val="003A0AC6"/>
    <w:rsid w:val="003B47B9"/>
    <w:rsid w:val="003B5C01"/>
    <w:rsid w:val="003C5EE5"/>
    <w:rsid w:val="003D24D1"/>
    <w:rsid w:val="003E1C74"/>
    <w:rsid w:val="003E3261"/>
    <w:rsid w:val="003F1A1C"/>
    <w:rsid w:val="00400382"/>
    <w:rsid w:val="004109A1"/>
    <w:rsid w:val="00412949"/>
    <w:rsid w:val="00412C94"/>
    <w:rsid w:val="004149D6"/>
    <w:rsid w:val="00421933"/>
    <w:rsid w:val="00422031"/>
    <w:rsid w:val="0042574A"/>
    <w:rsid w:val="004267E2"/>
    <w:rsid w:val="004530C4"/>
    <w:rsid w:val="00463235"/>
    <w:rsid w:val="00464DC9"/>
    <w:rsid w:val="004657EE"/>
    <w:rsid w:val="00466670"/>
    <w:rsid w:val="00471909"/>
    <w:rsid w:val="00472AF7"/>
    <w:rsid w:val="00492B88"/>
    <w:rsid w:val="004A7EC4"/>
    <w:rsid w:val="004B3077"/>
    <w:rsid w:val="004B5C2F"/>
    <w:rsid w:val="004B6D94"/>
    <w:rsid w:val="004C594B"/>
    <w:rsid w:val="004D073F"/>
    <w:rsid w:val="004D076A"/>
    <w:rsid w:val="004E584D"/>
    <w:rsid w:val="004F7C43"/>
    <w:rsid w:val="00500D49"/>
    <w:rsid w:val="00505004"/>
    <w:rsid w:val="00505672"/>
    <w:rsid w:val="00506725"/>
    <w:rsid w:val="005114C2"/>
    <w:rsid w:val="00511C95"/>
    <w:rsid w:val="00512D13"/>
    <w:rsid w:val="005236BF"/>
    <w:rsid w:val="00525F1A"/>
    <w:rsid w:val="00526246"/>
    <w:rsid w:val="00541289"/>
    <w:rsid w:val="0055763E"/>
    <w:rsid w:val="005621E0"/>
    <w:rsid w:val="00567106"/>
    <w:rsid w:val="0057294A"/>
    <w:rsid w:val="00577B8C"/>
    <w:rsid w:val="0058795D"/>
    <w:rsid w:val="00591763"/>
    <w:rsid w:val="00591A92"/>
    <w:rsid w:val="005927B7"/>
    <w:rsid w:val="005A29CD"/>
    <w:rsid w:val="005A3DDC"/>
    <w:rsid w:val="005B6CC4"/>
    <w:rsid w:val="005C3799"/>
    <w:rsid w:val="005C4F80"/>
    <w:rsid w:val="005D3E7D"/>
    <w:rsid w:val="005E1D3C"/>
    <w:rsid w:val="005E25C7"/>
    <w:rsid w:val="005F07A4"/>
    <w:rsid w:val="005F61DB"/>
    <w:rsid w:val="00604EB2"/>
    <w:rsid w:val="00625A47"/>
    <w:rsid w:val="00625AE6"/>
    <w:rsid w:val="00631A40"/>
    <w:rsid w:val="00632253"/>
    <w:rsid w:val="006420A9"/>
    <w:rsid w:val="00642714"/>
    <w:rsid w:val="00644D6A"/>
    <w:rsid w:val="006455CE"/>
    <w:rsid w:val="00646357"/>
    <w:rsid w:val="00654266"/>
    <w:rsid w:val="00655841"/>
    <w:rsid w:val="00660142"/>
    <w:rsid w:val="00665087"/>
    <w:rsid w:val="006655E5"/>
    <w:rsid w:val="00673C5F"/>
    <w:rsid w:val="00685B1C"/>
    <w:rsid w:val="006879EE"/>
    <w:rsid w:val="0069506D"/>
    <w:rsid w:val="00696263"/>
    <w:rsid w:val="006B0AD3"/>
    <w:rsid w:val="006B222C"/>
    <w:rsid w:val="006C2CFE"/>
    <w:rsid w:val="006C5110"/>
    <w:rsid w:val="006C62BD"/>
    <w:rsid w:val="006D0C10"/>
    <w:rsid w:val="006E208E"/>
    <w:rsid w:val="006E5B2F"/>
    <w:rsid w:val="00711029"/>
    <w:rsid w:val="0071640C"/>
    <w:rsid w:val="0072290F"/>
    <w:rsid w:val="00733017"/>
    <w:rsid w:val="00737D65"/>
    <w:rsid w:val="007402BE"/>
    <w:rsid w:val="0074744B"/>
    <w:rsid w:val="00751902"/>
    <w:rsid w:val="007625E1"/>
    <w:rsid w:val="0076644B"/>
    <w:rsid w:val="0077151F"/>
    <w:rsid w:val="0077374C"/>
    <w:rsid w:val="00775A13"/>
    <w:rsid w:val="00776C8A"/>
    <w:rsid w:val="00783310"/>
    <w:rsid w:val="00783E4F"/>
    <w:rsid w:val="0078504C"/>
    <w:rsid w:val="007860D0"/>
    <w:rsid w:val="0079232F"/>
    <w:rsid w:val="00793050"/>
    <w:rsid w:val="007949E2"/>
    <w:rsid w:val="00795AF6"/>
    <w:rsid w:val="00795D56"/>
    <w:rsid w:val="007A4A6D"/>
    <w:rsid w:val="007B69E7"/>
    <w:rsid w:val="007C07A6"/>
    <w:rsid w:val="007D0DCD"/>
    <w:rsid w:val="007D1BCF"/>
    <w:rsid w:val="007D6329"/>
    <w:rsid w:val="007D75CF"/>
    <w:rsid w:val="007E0440"/>
    <w:rsid w:val="007E3458"/>
    <w:rsid w:val="007E6DC5"/>
    <w:rsid w:val="007F1C50"/>
    <w:rsid w:val="008006C9"/>
    <w:rsid w:val="00801C29"/>
    <w:rsid w:val="00803124"/>
    <w:rsid w:val="008053DA"/>
    <w:rsid w:val="00816DAD"/>
    <w:rsid w:val="00824D26"/>
    <w:rsid w:val="008319EB"/>
    <w:rsid w:val="0083264C"/>
    <w:rsid w:val="008716C0"/>
    <w:rsid w:val="0088043C"/>
    <w:rsid w:val="00884889"/>
    <w:rsid w:val="008906C9"/>
    <w:rsid w:val="00896C84"/>
    <w:rsid w:val="008A261A"/>
    <w:rsid w:val="008B211D"/>
    <w:rsid w:val="008B3EF2"/>
    <w:rsid w:val="008B553C"/>
    <w:rsid w:val="008C5738"/>
    <w:rsid w:val="008C67CA"/>
    <w:rsid w:val="008C7589"/>
    <w:rsid w:val="008D04F0"/>
    <w:rsid w:val="008E0D92"/>
    <w:rsid w:val="008E7A67"/>
    <w:rsid w:val="008F3500"/>
    <w:rsid w:val="008F585D"/>
    <w:rsid w:val="0090565E"/>
    <w:rsid w:val="00905F4D"/>
    <w:rsid w:val="00906814"/>
    <w:rsid w:val="00907A27"/>
    <w:rsid w:val="00924E3C"/>
    <w:rsid w:val="0093471A"/>
    <w:rsid w:val="009357BC"/>
    <w:rsid w:val="009462CA"/>
    <w:rsid w:val="0095524D"/>
    <w:rsid w:val="009612BB"/>
    <w:rsid w:val="00961363"/>
    <w:rsid w:val="009658CC"/>
    <w:rsid w:val="0096685F"/>
    <w:rsid w:val="00966A7B"/>
    <w:rsid w:val="0098055D"/>
    <w:rsid w:val="00985F66"/>
    <w:rsid w:val="009950D5"/>
    <w:rsid w:val="00997535"/>
    <w:rsid w:val="009A2D89"/>
    <w:rsid w:val="009A38BB"/>
    <w:rsid w:val="009C62BA"/>
    <w:rsid w:val="009C740A"/>
    <w:rsid w:val="009F24E3"/>
    <w:rsid w:val="00A03142"/>
    <w:rsid w:val="00A125C5"/>
    <w:rsid w:val="00A16AD6"/>
    <w:rsid w:val="00A17E55"/>
    <w:rsid w:val="00A2451C"/>
    <w:rsid w:val="00A30CAE"/>
    <w:rsid w:val="00A528E3"/>
    <w:rsid w:val="00A65EE7"/>
    <w:rsid w:val="00A70133"/>
    <w:rsid w:val="00A736CF"/>
    <w:rsid w:val="00A770A6"/>
    <w:rsid w:val="00A813B1"/>
    <w:rsid w:val="00A900C2"/>
    <w:rsid w:val="00AA1AC1"/>
    <w:rsid w:val="00AB36C4"/>
    <w:rsid w:val="00AC32B2"/>
    <w:rsid w:val="00AC3478"/>
    <w:rsid w:val="00AD4215"/>
    <w:rsid w:val="00AF2C59"/>
    <w:rsid w:val="00AF455A"/>
    <w:rsid w:val="00AF7F5B"/>
    <w:rsid w:val="00B01482"/>
    <w:rsid w:val="00B01916"/>
    <w:rsid w:val="00B02AF2"/>
    <w:rsid w:val="00B056CF"/>
    <w:rsid w:val="00B153DF"/>
    <w:rsid w:val="00B17141"/>
    <w:rsid w:val="00B31575"/>
    <w:rsid w:val="00B31B98"/>
    <w:rsid w:val="00B468DB"/>
    <w:rsid w:val="00B527F9"/>
    <w:rsid w:val="00B554EC"/>
    <w:rsid w:val="00B6055C"/>
    <w:rsid w:val="00B609F8"/>
    <w:rsid w:val="00B61176"/>
    <w:rsid w:val="00B64F6C"/>
    <w:rsid w:val="00B658DA"/>
    <w:rsid w:val="00B71A90"/>
    <w:rsid w:val="00B8322F"/>
    <w:rsid w:val="00B8547D"/>
    <w:rsid w:val="00B93ADE"/>
    <w:rsid w:val="00BA09E4"/>
    <w:rsid w:val="00BA5E5E"/>
    <w:rsid w:val="00BB0ADD"/>
    <w:rsid w:val="00BB0EB5"/>
    <w:rsid w:val="00BC5253"/>
    <w:rsid w:val="00BD64F8"/>
    <w:rsid w:val="00BD6EFA"/>
    <w:rsid w:val="00BD7970"/>
    <w:rsid w:val="00BE4E35"/>
    <w:rsid w:val="00BE72E4"/>
    <w:rsid w:val="00BF6008"/>
    <w:rsid w:val="00C03CB7"/>
    <w:rsid w:val="00C134AB"/>
    <w:rsid w:val="00C23527"/>
    <w:rsid w:val="00C248E9"/>
    <w:rsid w:val="00C250D5"/>
    <w:rsid w:val="00C260BE"/>
    <w:rsid w:val="00C35666"/>
    <w:rsid w:val="00C47BAC"/>
    <w:rsid w:val="00C53A7D"/>
    <w:rsid w:val="00C64B18"/>
    <w:rsid w:val="00C673FD"/>
    <w:rsid w:val="00C769DE"/>
    <w:rsid w:val="00C84276"/>
    <w:rsid w:val="00C92898"/>
    <w:rsid w:val="00CA4340"/>
    <w:rsid w:val="00CB3B46"/>
    <w:rsid w:val="00CD4B34"/>
    <w:rsid w:val="00CE5238"/>
    <w:rsid w:val="00CE7514"/>
    <w:rsid w:val="00CF02F3"/>
    <w:rsid w:val="00CF1C3E"/>
    <w:rsid w:val="00D00037"/>
    <w:rsid w:val="00D01EE9"/>
    <w:rsid w:val="00D05B97"/>
    <w:rsid w:val="00D0724B"/>
    <w:rsid w:val="00D10A30"/>
    <w:rsid w:val="00D13C45"/>
    <w:rsid w:val="00D248DE"/>
    <w:rsid w:val="00D45C4D"/>
    <w:rsid w:val="00D539F0"/>
    <w:rsid w:val="00D66979"/>
    <w:rsid w:val="00D744D6"/>
    <w:rsid w:val="00D8542D"/>
    <w:rsid w:val="00D863EB"/>
    <w:rsid w:val="00DA2043"/>
    <w:rsid w:val="00DB6E34"/>
    <w:rsid w:val="00DC6A71"/>
    <w:rsid w:val="00DD5F9D"/>
    <w:rsid w:val="00DD6553"/>
    <w:rsid w:val="00DE76D0"/>
    <w:rsid w:val="00E02569"/>
    <w:rsid w:val="00E0357D"/>
    <w:rsid w:val="00E0780F"/>
    <w:rsid w:val="00E11C63"/>
    <w:rsid w:val="00E149CF"/>
    <w:rsid w:val="00E21C86"/>
    <w:rsid w:val="00E24259"/>
    <w:rsid w:val="00E26DE5"/>
    <w:rsid w:val="00E32240"/>
    <w:rsid w:val="00E32ED1"/>
    <w:rsid w:val="00E42822"/>
    <w:rsid w:val="00E4385B"/>
    <w:rsid w:val="00E54ED7"/>
    <w:rsid w:val="00E55943"/>
    <w:rsid w:val="00E568B8"/>
    <w:rsid w:val="00E654E4"/>
    <w:rsid w:val="00E73978"/>
    <w:rsid w:val="00E85CB5"/>
    <w:rsid w:val="00E927A5"/>
    <w:rsid w:val="00EA1828"/>
    <w:rsid w:val="00EB34FC"/>
    <w:rsid w:val="00EB68C4"/>
    <w:rsid w:val="00EC072E"/>
    <w:rsid w:val="00EC4BA5"/>
    <w:rsid w:val="00ED1C3E"/>
    <w:rsid w:val="00ED7350"/>
    <w:rsid w:val="00ED7B5E"/>
    <w:rsid w:val="00ED7C78"/>
    <w:rsid w:val="00EE5430"/>
    <w:rsid w:val="00EE6C90"/>
    <w:rsid w:val="00EF43F0"/>
    <w:rsid w:val="00F01BB9"/>
    <w:rsid w:val="00F0393B"/>
    <w:rsid w:val="00F0698C"/>
    <w:rsid w:val="00F07C70"/>
    <w:rsid w:val="00F221CD"/>
    <w:rsid w:val="00F2356C"/>
    <w:rsid w:val="00F240BB"/>
    <w:rsid w:val="00F5380A"/>
    <w:rsid w:val="00F57FED"/>
    <w:rsid w:val="00F61E71"/>
    <w:rsid w:val="00F75279"/>
    <w:rsid w:val="00F87C6B"/>
    <w:rsid w:val="00F91344"/>
    <w:rsid w:val="00FA24B6"/>
    <w:rsid w:val="00FA7A15"/>
    <w:rsid w:val="00FC2016"/>
    <w:rsid w:val="00FD62F6"/>
    <w:rsid w:val="00FD7905"/>
    <w:rsid w:val="00FE2DA1"/>
    <w:rsid w:val="00FF2588"/>
    <w:rsid w:val="00FF68BC"/>
    <w:rsid w:val="00FF782C"/>
  </w:rsids>
  <m:mathPr>
    <m:mathFont m:val="Cambria Math"/>
  </m:mathPr>
  <w:themeFontLang w:val="sl-SI"/>
  <w:clrSchemeMapping w:bg1="light1" w:t1="dark1" w:bg2="light2" w:t2="dark2" w:accent1="accent1" w:accent2="accent2" w:accent3="accent3" w:accent4="accent4" w:accent5="accent5" w:accent6="accent6" w:hyperlink="hyperlink" w:followedHyperlink="followedHyperlink"/>
  <w:doNotIncludeSubdocsInStats/>
  <w:doNotEmbedSmartTags/>
  <w14:docId w14:val="23454CF7"/>
  <w15:chartTrackingRefBased/>
  <w15:docId w15:val="{2E9DB17D-C9A2-4975-8E9E-8F43A863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6A71"/>
    <w:pPr>
      <w:spacing w:line="260" w:lineRule="atLeast"/>
    </w:pPr>
    <w:rPr>
      <w:rFonts w:ascii="Arial" w:hAnsi="Arial"/>
      <w:szCs w:val="24"/>
      <w:lang w:val="en-US" w:eastAsia="en-US"/>
    </w:rPr>
  </w:style>
  <w:style w:type="paragraph" w:styleId="Heading1">
    <w:name w:val="heading 1"/>
    <w:aliases w:val="NASLOV"/>
    <w:basedOn w:val="Normal"/>
    <w:next w:val="Normal"/>
    <w:autoRedefine/>
    <w:qFormat/>
    <w:rsid w:val="003F0585"/>
    <w:pPr>
      <w:keepNext/>
      <w:spacing w:before="240" w:after="60"/>
      <w:outlineLvl w:val="0"/>
    </w:pPr>
    <w:rPr>
      <w:b/>
      <w:kern w:val="32"/>
      <w:sz w:val="28"/>
      <w:szCs w:val="32"/>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2B87"/>
    <w:pPr>
      <w:tabs>
        <w:tab w:val="center" w:pos="4320"/>
        <w:tab w:val="right" w:pos="8640"/>
      </w:tabs>
    </w:pPr>
  </w:style>
  <w:style w:type="paragraph" w:styleId="Footer">
    <w:name w:val="footer"/>
    <w:basedOn w:val="Normal"/>
    <w:link w:val="NogaZnak"/>
    <w:uiPriority w:val="99"/>
    <w:rsid w:val="00AD2B87"/>
    <w:pPr>
      <w:tabs>
        <w:tab w:val="center" w:pos="4320"/>
        <w:tab w:val="right" w:pos="8640"/>
      </w:tabs>
    </w:pPr>
  </w:style>
  <w:style w:type="paragraph" w:styleId="DocumentMap">
    <w:name w:val="Document Map"/>
    <w:basedOn w:val="Normal"/>
    <w:link w:val="ZgradbadokumentaZnak"/>
    <w:rsid w:val="00B31575"/>
    <w:rPr>
      <w:rFonts w:ascii="Tahoma" w:hAnsi="Tahoma" w:cs="Tahoma"/>
      <w:sz w:val="16"/>
      <w:szCs w:val="16"/>
    </w:rPr>
  </w:style>
  <w:style w:type="character" w:customStyle="1" w:styleId="ZgradbadokumentaZnak">
    <w:name w:val="Zgradba dokumenta Znak"/>
    <w:link w:val="DocumentMap"/>
    <w:rsid w:val="00B31575"/>
    <w:rPr>
      <w:rFonts w:ascii="Tahoma" w:hAnsi="Tahoma" w:cs="Tahoma"/>
      <w:sz w:val="16"/>
      <w:szCs w:val="16"/>
      <w:lang w:val="en-US" w:eastAsia="en-US"/>
    </w:rPr>
  </w:style>
  <w:style w:type="table" w:styleId="TableGrid">
    <w:name w:val="Table Grid"/>
    <w:basedOn w:val="TableNormal"/>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val="sl-SI"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rsid w:val="00783310"/>
    <w:rPr>
      <w:color w:val="0000FF"/>
      <w:u w:val="single"/>
    </w:rPr>
  </w:style>
  <w:style w:type="paragraph" w:customStyle="1" w:styleId="podpisi">
    <w:name w:val="podpisi"/>
    <w:basedOn w:val="Normal"/>
    <w:qFormat/>
    <w:rsid w:val="003E1C74"/>
    <w:pPr>
      <w:tabs>
        <w:tab w:val="left" w:pos="3402"/>
      </w:tabs>
    </w:pPr>
    <w:rPr>
      <w:lang w:val="it-IT"/>
    </w:rPr>
  </w:style>
  <w:style w:type="paragraph" w:styleId="BalloonText">
    <w:name w:val="Balloon Text"/>
    <w:basedOn w:val="Normal"/>
    <w:link w:val="BesedilooblakaZnak"/>
    <w:rsid w:val="00272629"/>
    <w:pPr>
      <w:spacing w:line="240" w:lineRule="auto"/>
    </w:pPr>
    <w:rPr>
      <w:rFonts w:ascii="Segoe UI" w:hAnsi="Segoe UI" w:cs="Segoe UI"/>
      <w:sz w:val="18"/>
      <w:szCs w:val="18"/>
    </w:rPr>
  </w:style>
  <w:style w:type="character" w:customStyle="1" w:styleId="BesedilooblakaZnak">
    <w:name w:val="Besedilo oblačka Znak"/>
    <w:basedOn w:val="DefaultParagraphFont"/>
    <w:link w:val="BalloonText"/>
    <w:rsid w:val="00272629"/>
    <w:rPr>
      <w:rFonts w:ascii="Segoe UI" w:hAnsi="Segoe UI" w:cs="Segoe UI"/>
      <w:sz w:val="18"/>
      <w:szCs w:val="18"/>
      <w:lang w:val="en-US" w:eastAsia="en-US"/>
    </w:rPr>
  </w:style>
  <w:style w:type="character" w:customStyle="1" w:styleId="NogaZnak">
    <w:name w:val="Noga Znak"/>
    <w:basedOn w:val="DefaultParagraphFont"/>
    <w:link w:val="Footer"/>
    <w:uiPriority w:val="99"/>
    <w:rsid w:val="00816DAD"/>
    <w:rPr>
      <w:rFonts w:ascii="Arial" w:hAnsi="Arial"/>
      <w:szCs w:val="24"/>
      <w:lang w:val="en-US" w:eastAsia="en-US"/>
    </w:rPr>
  </w:style>
  <w:style w:type="paragraph" w:styleId="ListParagraph">
    <w:name w:val="List Paragraph"/>
    <w:basedOn w:val="Normal"/>
    <w:uiPriority w:val="34"/>
    <w:qFormat/>
    <w:rsid w:val="00BF6008"/>
    <w:pPr>
      <w:spacing w:line="260" w:lineRule="exact"/>
      <w:ind w:left="720"/>
      <w:contextualSpacing/>
    </w:pPr>
  </w:style>
  <w:style w:type="character" w:styleId="UnresolvedMention">
    <w:name w:val="Unresolved Mention"/>
    <w:basedOn w:val="DefaultParagraphFont"/>
    <w:uiPriority w:val="99"/>
    <w:semiHidden/>
    <w:unhideWhenUsed/>
    <w:rsid w:val="004C5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srecka.com" TargetMode="External" /><Relationship Id="rId6" Type="http://schemas.openxmlformats.org/officeDocument/2006/relationships/hyperlink" Target="https://plus.cobiss.net/cobiss/si/sl"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B06068-DD53-40A1-A1B1-17F3B251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4</Pages>
  <Words>1484</Words>
  <Characters>8465</Characters>
  <Application>Microsoft Office Word</Application>
  <DocSecurity>0</DocSecurity>
  <Lines>70</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Številka:</vt:lpstr>
    </vt:vector>
  </TitlesOfParts>
  <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Bevk</dc:creator>
  <cp:lastModifiedBy>Tamara Javornik</cp:lastModifiedBy>
  <cp:revision>174</cp:revision>
  <cp:lastPrinted>2019-04-10T12:46:00Z</cp:lastPrinted>
  <dcterms:created xsi:type="dcterms:W3CDTF">2021-10-26T13:17:00Z</dcterms:created>
  <dcterms:modified xsi:type="dcterms:W3CDTF">2025-11-13T10:08:00Z</dcterms:modified>
</cp:coreProperties>
</file>