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820B" w14:textId="64253C10" w:rsidR="004B340A" w:rsidRDefault="004B340A" w:rsidP="004B340A">
      <w:pPr>
        <w:autoSpaceDE w:val="0"/>
        <w:autoSpaceDN w:val="0"/>
        <w:adjustRightInd w:val="0"/>
        <w:spacing w:after="0" w:line="240" w:lineRule="auto"/>
        <w:jc w:val="both"/>
        <w:rPr>
          <w:rFonts w:ascii="Helv" w:hAnsi="Helv" w:cs="Helv"/>
          <w:color w:val="000000"/>
        </w:rPr>
      </w:pPr>
      <w:r>
        <w:rPr>
          <w:rFonts w:ascii="Helv" w:hAnsi="Helv" w:cs="Helv"/>
          <w:color w:val="000000"/>
        </w:rPr>
        <w:t>OBJAVA 25. 10. 2024</w:t>
      </w:r>
      <w:r w:rsidR="00A52C20">
        <w:rPr>
          <w:rFonts w:ascii="Helv" w:hAnsi="Helv" w:cs="Helv"/>
          <w:color w:val="000000"/>
        </w:rPr>
        <w:t xml:space="preserve"> v.2</w:t>
      </w:r>
    </w:p>
    <w:p w14:paraId="7566D423" w14:textId="77777777" w:rsidR="004B340A" w:rsidRDefault="004B340A" w:rsidP="004B340A">
      <w:pPr>
        <w:autoSpaceDE w:val="0"/>
        <w:autoSpaceDN w:val="0"/>
        <w:adjustRightInd w:val="0"/>
        <w:spacing w:after="0" w:line="240" w:lineRule="auto"/>
        <w:jc w:val="both"/>
        <w:rPr>
          <w:rFonts w:ascii="Helv" w:hAnsi="Helv" w:cs="Helv"/>
          <w:color w:val="000000"/>
        </w:rPr>
      </w:pPr>
    </w:p>
    <w:p w14:paraId="432F9F03" w14:textId="0F2AE2B5" w:rsidR="004B340A" w:rsidRDefault="004B340A" w:rsidP="004B340A">
      <w:pPr>
        <w:autoSpaceDE w:val="0"/>
        <w:autoSpaceDN w:val="0"/>
        <w:adjustRightInd w:val="0"/>
        <w:spacing w:after="0" w:line="240" w:lineRule="auto"/>
        <w:jc w:val="both"/>
        <w:rPr>
          <w:rFonts w:ascii="Helv" w:hAnsi="Helv" w:cs="Helv"/>
          <w:color w:val="000000"/>
        </w:rPr>
      </w:pPr>
      <w:r>
        <w:rPr>
          <w:rFonts w:ascii="Helv" w:hAnsi="Helv" w:cs="Helv"/>
          <w:color w:val="000000"/>
        </w:rPr>
        <w:t xml:space="preserve">Inšpektorat za kulturo in medije bo v četrtek, </w:t>
      </w:r>
      <w:r>
        <w:rPr>
          <w:rFonts w:ascii="Helv" w:hAnsi="Helv" w:cs="Helv"/>
          <w:b/>
          <w:bCs/>
          <w:color w:val="000000"/>
        </w:rPr>
        <w:t>7. novembra 2024,</w:t>
      </w:r>
      <w:r>
        <w:rPr>
          <w:rFonts w:ascii="Helv" w:hAnsi="Helv" w:cs="Helv"/>
          <w:color w:val="000000"/>
        </w:rPr>
        <w:t xml:space="preserve"> </w:t>
      </w:r>
      <w:r>
        <w:rPr>
          <w:rFonts w:ascii="Helv" w:hAnsi="Helv" w:cs="Helv"/>
          <w:b/>
          <w:bCs/>
          <w:color w:val="000000"/>
        </w:rPr>
        <w:t xml:space="preserve">ob 13. uri, </w:t>
      </w:r>
      <w:r>
        <w:rPr>
          <w:rFonts w:ascii="Helv" w:hAnsi="Helv" w:cs="Helv"/>
          <w:color w:val="000000"/>
        </w:rPr>
        <w:t xml:space="preserve">sodeloval na skupni novinarski konferenci pristojnih institucij o </w:t>
      </w:r>
      <w:r>
        <w:rPr>
          <w:rFonts w:ascii="Helv" w:hAnsi="Helv" w:cs="Helv"/>
          <w:b/>
          <w:bCs/>
          <w:color w:val="000000"/>
        </w:rPr>
        <w:t>spornem oglaševanju prehranskih dopolnil v medijih</w:t>
      </w:r>
      <w:r>
        <w:rPr>
          <w:rFonts w:ascii="Helv" w:hAnsi="Helv" w:cs="Helv"/>
          <w:color w:val="000000"/>
        </w:rPr>
        <w:t xml:space="preserve">, v </w:t>
      </w:r>
      <w:proofErr w:type="spellStart"/>
      <w:r>
        <w:rPr>
          <w:rFonts w:ascii="Helv" w:hAnsi="Helv" w:cs="Helv"/>
          <w:color w:val="000000"/>
        </w:rPr>
        <w:t>City</w:t>
      </w:r>
      <w:proofErr w:type="spellEnd"/>
      <w:r>
        <w:rPr>
          <w:rFonts w:ascii="Helv" w:hAnsi="Helv" w:cs="Helv"/>
          <w:color w:val="000000"/>
        </w:rPr>
        <w:t xml:space="preserve"> Hotelu na Dalmatinovi 15 v Ljubljani.</w:t>
      </w:r>
    </w:p>
    <w:p w14:paraId="14F406B7" w14:textId="77777777" w:rsidR="004B340A" w:rsidRDefault="004B340A" w:rsidP="004B340A">
      <w:pPr>
        <w:autoSpaceDE w:val="0"/>
        <w:autoSpaceDN w:val="0"/>
        <w:adjustRightInd w:val="0"/>
        <w:spacing w:after="0" w:line="240" w:lineRule="auto"/>
        <w:jc w:val="both"/>
        <w:rPr>
          <w:rFonts w:ascii="Helv" w:hAnsi="Helv" w:cs="Helv"/>
          <w:color w:val="000000"/>
        </w:rPr>
      </w:pPr>
    </w:p>
    <w:p w14:paraId="70B25F0A" w14:textId="77777777" w:rsidR="004B340A" w:rsidRDefault="004B340A" w:rsidP="004B340A">
      <w:pPr>
        <w:autoSpaceDE w:val="0"/>
        <w:autoSpaceDN w:val="0"/>
        <w:adjustRightInd w:val="0"/>
        <w:spacing w:after="0" w:line="240" w:lineRule="auto"/>
        <w:jc w:val="both"/>
        <w:rPr>
          <w:rFonts w:ascii="Helv" w:hAnsi="Helv" w:cs="Helv"/>
          <w:color w:val="000000"/>
        </w:rPr>
      </w:pPr>
      <w:r>
        <w:rPr>
          <w:rFonts w:ascii="Helv" w:hAnsi="Helv" w:cs="Helv"/>
          <w:color w:val="000000"/>
        </w:rPr>
        <w:t>Na novinarski konferenci bodo sodelovali:</w:t>
      </w:r>
    </w:p>
    <w:p w14:paraId="1EE2F276" w14:textId="77777777" w:rsidR="004B340A" w:rsidRDefault="004B340A" w:rsidP="004B340A">
      <w:pPr>
        <w:autoSpaceDE w:val="0"/>
        <w:autoSpaceDN w:val="0"/>
        <w:adjustRightInd w:val="0"/>
        <w:spacing w:after="0" w:line="240" w:lineRule="auto"/>
        <w:ind w:left="720" w:hanging="360"/>
        <w:jc w:val="both"/>
        <w:rPr>
          <w:rFonts w:ascii="Helv" w:hAnsi="Helv" w:cs="Helv"/>
          <w:color w:val="000000"/>
        </w:rPr>
      </w:pPr>
      <w:r>
        <w:rPr>
          <w:rFonts w:ascii="Symbol" w:hAnsi="Symbol" w:cs="Symbol"/>
          <w:color w:val="000000"/>
        </w:rPr>
        <w:t></w:t>
      </w:r>
      <w:r>
        <w:rPr>
          <w:rFonts w:ascii="Symbol" w:hAnsi="Symbol" w:cs="Symbol"/>
          <w:color w:val="000000"/>
        </w:rPr>
        <w:tab/>
      </w:r>
      <w:r>
        <w:rPr>
          <w:rFonts w:ascii="Helv" w:hAnsi="Helv" w:cs="Helv"/>
          <w:color w:val="000000"/>
        </w:rPr>
        <w:t>Sonja Trančar, glavna inšpektorica, Inšpektorat RS za kulturo in medije (IRSKM),</w:t>
      </w:r>
    </w:p>
    <w:p w14:paraId="5B864E19" w14:textId="306EA320" w:rsidR="004B340A" w:rsidRDefault="004B340A" w:rsidP="004B340A">
      <w:pPr>
        <w:autoSpaceDE w:val="0"/>
        <w:autoSpaceDN w:val="0"/>
        <w:adjustRightInd w:val="0"/>
        <w:spacing w:after="0" w:line="240" w:lineRule="auto"/>
        <w:ind w:left="720" w:hanging="360"/>
        <w:jc w:val="both"/>
        <w:rPr>
          <w:rFonts w:ascii="Helv" w:hAnsi="Helv" w:cs="Helv"/>
          <w:color w:val="000000"/>
        </w:rPr>
      </w:pPr>
      <w:r>
        <w:rPr>
          <w:rFonts w:ascii="Symbol" w:hAnsi="Symbol" w:cs="Symbol"/>
          <w:color w:val="000000"/>
        </w:rPr>
        <w:t></w:t>
      </w:r>
      <w:r>
        <w:rPr>
          <w:rFonts w:ascii="Symbol" w:hAnsi="Symbol" w:cs="Symbol"/>
          <w:color w:val="000000"/>
        </w:rPr>
        <w:tab/>
      </w:r>
      <w:r>
        <w:rPr>
          <w:rFonts w:ascii="Helv" w:hAnsi="Helv" w:cs="Helv"/>
          <w:color w:val="000000"/>
        </w:rPr>
        <w:t>Tomaž Gorjanc, vodja Sektorja za elektronske medije na Agenciji za komunikacijska omrežja in storitve Republike Slovenije,</w:t>
      </w:r>
    </w:p>
    <w:p w14:paraId="037C575D" w14:textId="77777777" w:rsidR="004B340A" w:rsidRDefault="004B340A" w:rsidP="004B340A">
      <w:pPr>
        <w:autoSpaceDE w:val="0"/>
        <w:autoSpaceDN w:val="0"/>
        <w:adjustRightInd w:val="0"/>
        <w:spacing w:after="0" w:line="240" w:lineRule="auto"/>
        <w:ind w:left="720" w:hanging="360"/>
        <w:jc w:val="both"/>
        <w:rPr>
          <w:rFonts w:ascii="Helv" w:hAnsi="Helv" w:cs="Helv"/>
          <w:color w:val="000000"/>
        </w:rPr>
      </w:pPr>
      <w:r>
        <w:rPr>
          <w:rFonts w:ascii="Symbol" w:hAnsi="Symbol" w:cs="Symbol"/>
          <w:color w:val="000000"/>
        </w:rPr>
        <w:t></w:t>
      </w:r>
      <w:r>
        <w:rPr>
          <w:rFonts w:ascii="Symbol" w:hAnsi="Symbol" w:cs="Symbol"/>
          <w:color w:val="000000"/>
        </w:rPr>
        <w:tab/>
      </w:r>
      <w:r>
        <w:rPr>
          <w:rFonts w:ascii="Helv" w:hAnsi="Helv" w:cs="Helv"/>
          <w:color w:val="000000"/>
        </w:rPr>
        <w:t xml:space="preserve">Andreja </w:t>
      </w:r>
      <w:proofErr w:type="spellStart"/>
      <w:r>
        <w:rPr>
          <w:rFonts w:ascii="Helv" w:hAnsi="Helv" w:cs="Helv"/>
          <w:color w:val="000000"/>
        </w:rPr>
        <w:t>Mojškrc</w:t>
      </w:r>
      <w:proofErr w:type="spellEnd"/>
      <w:r>
        <w:rPr>
          <w:rFonts w:ascii="Helv" w:hAnsi="Helv" w:cs="Helv"/>
          <w:color w:val="000000"/>
        </w:rPr>
        <w:t>, inšpektorica Zdravstvenega inšpektorata Republike Slovenije,</w:t>
      </w:r>
    </w:p>
    <w:p w14:paraId="54302AA1" w14:textId="77777777" w:rsidR="004B340A" w:rsidRDefault="004B340A" w:rsidP="004B340A">
      <w:pPr>
        <w:autoSpaceDE w:val="0"/>
        <w:autoSpaceDN w:val="0"/>
        <w:adjustRightInd w:val="0"/>
        <w:spacing w:after="0" w:line="240" w:lineRule="auto"/>
        <w:ind w:left="720" w:hanging="360"/>
        <w:jc w:val="both"/>
        <w:rPr>
          <w:rFonts w:ascii="Helv" w:hAnsi="Helv" w:cs="Helv"/>
          <w:color w:val="000000"/>
        </w:rPr>
      </w:pPr>
      <w:r>
        <w:rPr>
          <w:rFonts w:ascii="Symbol" w:hAnsi="Symbol" w:cs="Symbol"/>
          <w:color w:val="000000"/>
        </w:rPr>
        <w:t></w:t>
      </w:r>
      <w:r>
        <w:rPr>
          <w:rFonts w:ascii="Symbol" w:hAnsi="Symbol" w:cs="Symbol"/>
          <w:color w:val="000000"/>
        </w:rPr>
        <w:tab/>
      </w:r>
      <w:r>
        <w:rPr>
          <w:rFonts w:ascii="Helv" w:hAnsi="Helv" w:cs="Helv"/>
          <w:color w:val="000000"/>
        </w:rPr>
        <w:t>dr. Marjeta Recek, vodja Sektorja za varovanje zdravja na Ministrstvu za zdravje,</w:t>
      </w:r>
    </w:p>
    <w:p w14:paraId="56E043E5" w14:textId="77777777" w:rsidR="004B340A" w:rsidRDefault="004B340A" w:rsidP="004B340A">
      <w:pPr>
        <w:autoSpaceDE w:val="0"/>
        <w:autoSpaceDN w:val="0"/>
        <w:adjustRightInd w:val="0"/>
        <w:spacing w:after="0" w:line="240" w:lineRule="auto"/>
        <w:ind w:left="720" w:hanging="360"/>
        <w:jc w:val="both"/>
        <w:rPr>
          <w:rFonts w:ascii="Helv" w:hAnsi="Helv" w:cs="Helv"/>
          <w:color w:val="000000"/>
        </w:rPr>
      </w:pPr>
      <w:r>
        <w:rPr>
          <w:rFonts w:ascii="Symbol" w:hAnsi="Symbol" w:cs="Symbol"/>
          <w:color w:val="000000"/>
        </w:rPr>
        <w:t></w:t>
      </w:r>
      <w:r>
        <w:rPr>
          <w:rFonts w:ascii="Symbol" w:hAnsi="Symbol" w:cs="Symbol"/>
          <w:color w:val="000000"/>
        </w:rPr>
        <w:tab/>
      </w:r>
      <w:r>
        <w:rPr>
          <w:rFonts w:ascii="Helv" w:hAnsi="Helv" w:cs="Helv"/>
          <w:color w:val="000000"/>
        </w:rPr>
        <w:t xml:space="preserve">dr. Urška Blaznik, Nacionalni inštitut za javno zdravje. </w:t>
      </w:r>
    </w:p>
    <w:p w14:paraId="7499871F" w14:textId="77777777" w:rsidR="004B340A" w:rsidRDefault="004B340A" w:rsidP="004B340A">
      <w:pPr>
        <w:autoSpaceDE w:val="0"/>
        <w:autoSpaceDN w:val="0"/>
        <w:adjustRightInd w:val="0"/>
        <w:spacing w:after="0" w:line="240" w:lineRule="auto"/>
        <w:jc w:val="both"/>
        <w:rPr>
          <w:rFonts w:ascii="Helv" w:hAnsi="Helv" w:cs="Helv"/>
          <w:color w:val="000000"/>
        </w:rPr>
      </w:pPr>
    </w:p>
    <w:p w14:paraId="40E1B5C9" w14:textId="0FAAC891" w:rsidR="004B340A" w:rsidRDefault="004B340A" w:rsidP="004B340A">
      <w:pPr>
        <w:autoSpaceDE w:val="0"/>
        <w:autoSpaceDN w:val="0"/>
        <w:adjustRightInd w:val="0"/>
        <w:spacing w:after="0" w:line="240" w:lineRule="auto"/>
        <w:jc w:val="both"/>
        <w:rPr>
          <w:rFonts w:ascii="Helv" w:hAnsi="Helv" w:cs="Helv"/>
          <w:color w:val="000000"/>
        </w:rPr>
      </w:pPr>
      <w:r>
        <w:rPr>
          <w:rFonts w:ascii="Helv" w:hAnsi="Helv" w:cs="Helv"/>
          <w:color w:val="000000"/>
        </w:rPr>
        <w:t xml:space="preserve">Inšpektorat Republike Slovenije za kulturo in medije bo opozoril na stanje na področju radijskih programov, </w:t>
      </w:r>
      <w:r w:rsidR="0096691A">
        <w:rPr>
          <w:rFonts w:ascii="Helv" w:hAnsi="Helv" w:cs="Helv"/>
          <w:color w:val="000000"/>
        </w:rPr>
        <w:t xml:space="preserve">splošno-informativnih </w:t>
      </w:r>
      <w:r>
        <w:rPr>
          <w:rFonts w:ascii="Helv" w:hAnsi="Helv" w:cs="Helv"/>
          <w:color w:val="000000"/>
        </w:rPr>
        <w:t>tiskanih medijev</w:t>
      </w:r>
      <w:r w:rsidR="0096691A">
        <w:rPr>
          <w:rFonts w:ascii="Helv" w:hAnsi="Helv" w:cs="Helv"/>
          <w:color w:val="000000"/>
        </w:rPr>
        <w:t xml:space="preserve"> ter elektronskih publikacij,</w:t>
      </w:r>
      <w:r>
        <w:rPr>
          <w:rFonts w:ascii="Helv" w:hAnsi="Helv" w:cs="Helv"/>
          <w:color w:val="000000"/>
        </w:rPr>
        <w:t xml:space="preserve"> Agencija za komunikacijska omrežja in storitve Republike Slovenije,  pristojna za nadzor oglaševanja v televizijskih programih in avdiovizualnih medijskih storitvah na zahtevo, pa na odgovornost medijev pri predvajanju tovrstnih oglasov in predstavila dosedanje aktivnosti in nadaljnje stopnjevanje ukrepov. Dosedanje ukrepe in razsežnosti spornega oglaševanja dopolnil in nadaljnje ravnanje bodo tako v prvem skupnem nastopu doslej predstavile institucije, med katere je razpršena regulacija področja oglaševanja prehranskih dopolnil, pa tudi s področja varovanja zdravja.</w:t>
      </w:r>
    </w:p>
    <w:p w14:paraId="2E07ADDF" w14:textId="77777777" w:rsidR="004B340A" w:rsidRDefault="004B340A" w:rsidP="004B340A">
      <w:pPr>
        <w:autoSpaceDE w:val="0"/>
        <w:autoSpaceDN w:val="0"/>
        <w:adjustRightInd w:val="0"/>
        <w:spacing w:after="0" w:line="240" w:lineRule="auto"/>
        <w:jc w:val="both"/>
        <w:rPr>
          <w:rFonts w:ascii="Helv" w:hAnsi="Helv" w:cs="Helv"/>
          <w:color w:val="000000"/>
        </w:rPr>
      </w:pPr>
    </w:p>
    <w:p w14:paraId="3BA7FE0F" w14:textId="77777777" w:rsidR="00EF0234" w:rsidRDefault="00EF0234"/>
    <w:sectPr w:rsidR="00EF0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0A"/>
    <w:rsid w:val="004B340A"/>
    <w:rsid w:val="00794F35"/>
    <w:rsid w:val="0096691A"/>
    <w:rsid w:val="00A52C20"/>
    <w:rsid w:val="00BF1855"/>
    <w:rsid w:val="00EF0234"/>
    <w:rsid w:val="00F428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4C77"/>
  <w15:chartTrackingRefBased/>
  <w15:docId w15:val="{05F5ED74-635D-4F22-B374-E771AF87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340A"/>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Company>MJU</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Javornik</dc:creator>
  <cp:keywords/>
  <dc:description/>
  <cp:lastModifiedBy>Tamara Javornik</cp:lastModifiedBy>
  <cp:revision>2</cp:revision>
  <dcterms:created xsi:type="dcterms:W3CDTF">2024-10-25T08:41:00Z</dcterms:created>
  <dcterms:modified xsi:type="dcterms:W3CDTF">2024-10-25T08:41:00Z</dcterms:modified>
</cp:coreProperties>
</file>