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5845F6" w14:textId="0370E301" w:rsidR="003E39C9" w:rsidRPr="00C05AE8" w:rsidRDefault="003E39C9"/>
    <w:p w14:paraId="1CC1472D" w14:textId="77777777" w:rsidR="009F5874" w:rsidRPr="00C05AE8" w:rsidRDefault="009F5874"/>
    <w:p w14:paraId="2180B759" w14:textId="77777777" w:rsidR="003E39C9" w:rsidRPr="00C05AE8" w:rsidRDefault="003E39C9">
      <w:pPr>
        <w:tabs>
          <w:tab w:val="left" w:pos="284"/>
          <w:tab w:val="left" w:pos="476"/>
        </w:tabs>
        <w:jc w:val="center"/>
        <w:rPr>
          <w:rFonts w:ascii="Times New Roman" w:hAnsi="Times New Roman" w:cs="Times New Roman"/>
        </w:rPr>
      </w:pPr>
    </w:p>
    <w:p w14:paraId="6206A806" w14:textId="77777777" w:rsidR="003E39C9" w:rsidRPr="00C05AE8" w:rsidRDefault="00C66273">
      <w:pPr>
        <w:tabs>
          <w:tab w:val="left" w:pos="284"/>
          <w:tab w:val="left" w:pos="476"/>
        </w:tabs>
        <w:jc w:val="center"/>
        <w:rPr>
          <w:rFonts w:ascii="Times New Roman" w:hAnsi="Times New Roman" w:cs="Times New Roman"/>
        </w:rPr>
      </w:pPr>
      <w:r w:rsidRPr="00C05AE8">
        <w:rPr>
          <w:noProof/>
          <w:lang w:eastAsia="sl-SI"/>
        </w:rPr>
        <mc:AlternateContent>
          <mc:Choice Requires="wps">
            <w:drawing>
              <wp:anchor distT="0" distB="0" distL="114935" distR="114935" simplePos="0" relativeHeight="251651584" behindDoc="0" locked="0" layoutInCell="1" allowOverlap="1" wp14:anchorId="52355943" wp14:editId="63AE332F">
                <wp:simplePos x="0" y="0"/>
                <wp:positionH relativeFrom="column">
                  <wp:posOffset>2540</wp:posOffset>
                </wp:positionH>
                <wp:positionV relativeFrom="paragraph">
                  <wp:posOffset>5080</wp:posOffset>
                </wp:positionV>
                <wp:extent cx="6068060" cy="1607185"/>
                <wp:effectExtent l="0" t="1905" r="1905" b="6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60" cy="160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FBA39" w14:textId="77777777" w:rsidR="0069147A" w:rsidRDefault="0069147A">
                            <w:r>
                              <w:rPr>
                                <w:rFonts w:ascii="Republika" w:hAnsi="Republika" w:cs="Republika"/>
                              </w:rPr>
                              <w:t>REPUBLIKA SLOVENIJA</w:t>
                            </w:r>
                          </w:p>
                          <w:p w14:paraId="77A8235A" w14:textId="77777777" w:rsidR="0069147A" w:rsidRDefault="0069147A">
                            <w:pPr>
                              <w:spacing w:line="360" w:lineRule="auto"/>
                            </w:pPr>
                            <w:r>
                              <w:rPr>
                                <w:rFonts w:ascii="Republika" w:hAnsi="Republika" w:cs="Republika"/>
                                <w:b/>
                                <w:bCs/>
                              </w:rPr>
                              <w:t xml:space="preserve">MINISTRSTVO ZA INFRASTRUKTURO </w:t>
                            </w:r>
                          </w:p>
                          <w:p w14:paraId="08611D46" w14:textId="77777777" w:rsidR="0069147A" w:rsidRDefault="0069147A">
                            <w:pPr>
                              <w:spacing w:line="360" w:lineRule="auto"/>
                            </w:pPr>
                            <w:r>
                              <w:rPr>
                                <w:rFonts w:ascii="Republika" w:hAnsi="Republika" w:cs="Republika"/>
                              </w:rPr>
                              <w:t>INŠPEKTORAT RS ZA INFRASTRUKTURO</w:t>
                            </w:r>
                          </w:p>
                          <w:p w14:paraId="10ACB75C" w14:textId="77777777" w:rsidR="0069147A" w:rsidRDefault="0069147A">
                            <w:pPr>
                              <w:tabs>
                                <w:tab w:val="left" w:pos="6120"/>
                              </w:tabs>
                              <w:spacing w:line="360" w:lineRule="auto"/>
                              <w:jc w:val="center"/>
                              <w:rPr>
                                <w:rFonts w:ascii="Republika" w:hAnsi="Republika" w:cs="Republika"/>
                              </w:rPr>
                            </w:pPr>
                          </w:p>
                          <w:p w14:paraId="4D030F5A" w14:textId="55A1247C" w:rsidR="0069147A" w:rsidRDefault="0069147A">
                            <w:pPr>
                              <w:tabs>
                                <w:tab w:val="left" w:pos="6120"/>
                              </w:tabs>
                            </w:pPr>
                            <w:proofErr w:type="spellStart"/>
                            <w:r>
                              <w:rPr>
                                <w:sz w:val="16"/>
                                <w:szCs w:val="16"/>
                              </w:rPr>
                              <w:t>Vožarski</w:t>
                            </w:r>
                            <w:proofErr w:type="spellEnd"/>
                            <w:r>
                              <w:rPr>
                                <w:sz w:val="16"/>
                                <w:szCs w:val="16"/>
                              </w:rPr>
                              <w:t xml:space="preserve"> pot 12, 1000 Ljubljana</w:t>
                            </w:r>
                            <w:r>
                              <w:rPr>
                                <w:sz w:val="16"/>
                                <w:szCs w:val="16"/>
                              </w:rPr>
                              <w:tab/>
                            </w:r>
                            <w:r w:rsidR="00C648F4">
                              <w:rPr>
                                <w:sz w:val="16"/>
                                <w:szCs w:val="16"/>
                              </w:rPr>
                              <w:tab/>
                            </w:r>
                            <w:r w:rsidR="00C648F4">
                              <w:rPr>
                                <w:sz w:val="16"/>
                                <w:szCs w:val="16"/>
                              </w:rPr>
                              <w:tab/>
                            </w:r>
                            <w:r>
                              <w:rPr>
                                <w:sz w:val="16"/>
                                <w:szCs w:val="16"/>
                              </w:rPr>
                              <w:t>T: 01 420 44 88</w:t>
                            </w:r>
                          </w:p>
                          <w:p w14:paraId="0970BBC0" w14:textId="313A76CA" w:rsidR="0069147A" w:rsidRDefault="0069147A">
                            <w:pPr>
                              <w:tabs>
                                <w:tab w:val="left" w:pos="6120"/>
                              </w:tabs>
                            </w:pPr>
                            <w:r>
                              <w:rPr>
                                <w:sz w:val="16"/>
                                <w:szCs w:val="16"/>
                              </w:rPr>
                              <w:tab/>
                            </w:r>
                            <w:r w:rsidR="00C648F4">
                              <w:rPr>
                                <w:sz w:val="16"/>
                                <w:szCs w:val="16"/>
                              </w:rPr>
                              <w:tab/>
                            </w:r>
                            <w:r w:rsidR="00C648F4">
                              <w:rPr>
                                <w:sz w:val="16"/>
                                <w:szCs w:val="16"/>
                              </w:rPr>
                              <w:tab/>
                            </w:r>
                            <w:r>
                              <w:rPr>
                                <w:sz w:val="16"/>
                                <w:szCs w:val="16"/>
                              </w:rPr>
                              <w:t>F: 01 420 44 10</w:t>
                            </w:r>
                          </w:p>
                          <w:p w14:paraId="44DF763D" w14:textId="39FC89C7" w:rsidR="0069147A" w:rsidRDefault="0069147A">
                            <w:pPr>
                              <w:tabs>
                                <w:tab w:val="left" w:pos="6120"/>
                              </w:tabs>
                            </w:pPr>
                            <w:r>
                              <w:rPr>
                                <w:sz w:val="16"/>
                                <w:szCs w:val="16"/>
                              </w:rPr>
                              <w:tab/>
                            </w:r>
                            <w:r w:rsidR="00C648F4">
                              <w:rPr>
                                <w:sz w:val="16"/>
                                <w:szCs w:val="16"/>
                              </w:rPr>
                              <w:tab/>
                            </w:r>
                            <w:r w:rsidR="00C648F4">
                              <w:rPr>
                                <w:sz w:val="16"/>
                                <w:szCs w:val="16"/>
                              </w:rPr>
                              <w:tab/>
                            </w:r>
                            <w:r>
                              <w:rPr>
                                <w:sz w:val="16"/>
                                <w:szCs w:val="16"/>
                              </w:rPr>
                              <w:t>E: gp.irsi@gov.si</w:t>
                            </w:r>
                          </w:p>
                          <w:p w14:paraId="4BC7D28F" w14:textId="7EE7FFCF" w:rsidR="0069147A" w:rsidRDefault="0069147A">
                            <w:pPr>
                              <w:tabs>
                                <w:tab w:val="left" w:pos="6120"/>
                              </w:tabs>
                              <w:rPr>
                                <w:sz w:val="16"/>
                                <w:szCs w:val="16"/>
                              </w:rPr>
                            </w:pPr>
                            <w:r>
                              <w:rPr>
                                <w:sz w:val="16"/>
                                <w:szCs w:val="16"/>
                              </w:rPr>
                              <w:tab/>
                            </w:r>
                            <w:r w:rsidR="00C648F4">
                              <w:rPr>
                                <w:sz w:val="16"/>
                                <w:szCs w:val="16"/>
                              </w:rPr>
                              <w:tab/>
                            </w:r>
                            <w:r w:rsidR="00C648F4">
                              <w:rPr>
                                <w:sz w:val="16"/>
                                <w:szCs w:val="16"/>
                              </w:rPr>
                              <w:tab/>
                            </w:r>
                            <w:hyperlink r:id="rId8" w:history="1">
                              <w:r w:rsidR="00C648F4" w:rsidRPr="007A6621">
                                <w:rPr>
                                  <w:rStyle w:val="Hiperpovezava"/>
                                  <w:sz w:val="16"/>
                                  <w:szCs w:val="16"/>
                                </w:rPr>
                                <w:t>www.ii.gov.si</w:t>
                              </w:r>
                            </w:hyperlink>
                          </w:p>
                          <w:p w14:paraId="4BE58DF7" w14:textId="77777777" w:rsidR="0069147A" w:rsidRDefault="0069147A">
                            <w:pPr>
                              <w:tabs>
                                <w:tab w:val="left" w:pos="6120"/>
                              </w:tabs>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55943" id="_x0000_t202" coordsize="21600,21600" o:spt="202" path="m,l,21600r21600,l21600,xe">
                <v:stroke joinstyle="miter"/>
                <v:path gradientshapeok="t" o:connecttype="rect"/>
              </v:shapetype>
              <v:shape id="Text Box 2" o:spid="_x0000_s1026" type="#_x0000_t202" style="position:absolute;left:0;text-align:left;margin-left:.2pt;margin-top:.4pt;width:477.8pt;height:126.55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" stroked="f">
                <v:textbox inset="0,0,0,0">
                  <w:txbxContent>
                    <w:p w14:paraId="724FBA39" w14:textId="77777777" w:rsidR="0069147A" w:rsidRDefault="0069147A">
                      <w:r>
                        <w:rPr>
                          <w:rFonts w:ascii="Republika" w:hAnsi="Republika" w:cs="Republika"/>
                        </w:rPr>
                        <w:t>REPUBLIKA SLOVENIJA</w:t>
                      </w:r>
                    </w:p>
                    <w:p w14:paraId="77A8235A" w14:textId="77777777" w:rsidR="0069147A" w:rsidRDefault="0069147A">
                      <w:pPr>
                        <w:spacing w:line="360" w:lineRule="auto"/>
                      </w:pPr>
                      <w:r>
                        <w:rPr>
                          <w:rFonts w:ascii="Republika" w:hAnsi="Republika" w:cs="Republika"/>
                          <w:b/>
                          <w:bCs/>
                        </w:rPr>
                        <w:t xml:space="preserve">MINISTRSTVO ZA INFRASTRUKTURO </w:t>
                      </w:r>
                    </w:p>
                    <w:p w14:paraId="08611D46" w14:textId="77777777" w:rsidR="0069147A" w:rsidRDefault="0069147A">
                      <w:pPr>
                        <w:spacing w:line="360" w:lineRule="auto"/>
                      </w:pPr>
                      <w:r>
                        <w:rPr>
                          <w:rFonts w:ascii="Republika" w:hAnsi="Republika" w:cs="Republika"/>
                        </w:rPr>
                        <w:t>INŠPEKTORAT RS ZA INFRASTRUKTURO</w:t>
                      </w:r>
                    </w:p>
                    <w:p w14:paraId="10ACB75C" w14:textId="77777777" w:rsidR="0069147A" w:rsidRDefault="0069147A">
                      <w:pPr>
                        <w:tabs>
                          <w:tab w:val="left" w:pos="6120"/>
                        </w:tabs>
                        <w:spacing w:line="360" w:lineRule="auto"/>
                        <w:jc w:val="center"/>
                        <w:rPr>
                          <w:rFonts w:ascii="Republika" w:hAnsi="Republika" w:cs="Republika"/>
                        </w:rPr>
                      </w:pPr>
                    </w:p>
                    <w:p w14:paraId="4D030F5A" w14:textId="55A1247C" w:rsidR="0069147A" w:rsidRDefault="0069147A">
                      <w:pPr>
                        <w:tabs>
                          <w:tab w:val="left" w:pos="6120"/>
                        </w:tabs>
                      </w:pPr>
                      <w:proofErr w:type="spellStart"/>
                      <w:r>
                        <w:rPr>
                          <w:sz w:val="16"/>
                          <w:szCs w:val="16"/>
                        </w:rPr>
                        <w:t>Vožarski</w:t>
                      </w:r>
                      <w:proofErr w:type="spellEnd"/>
                      <w:r>
                        <w:rPr>
                          <w:sz w:val="16"/>
                          <w:szCs w:val="16"/>
                        </w:rPr>
                        <w:t xml:space="preserve"> pot 12, 1000 Ljubljana</w:t>
                      </w:r>
                      <w:r>
                        <w:rPr>
                          <w:sz w:val="16"/>
                          <w:szCs w:val="16"/>
                        </w:rPr>
                        <w:tab/>
                      </w:r>
                      <w:r w:rsidR="00C648F4">
                        <w:rPr>
                          <w:sz w:val="16"/>
                          <w:szCs w:val="16"/>
                        </w:rPr>
                        <w:tab/>
                      </w:r>
                      <w:r w:rsidR="00C648F4">
                        <w:rPr>
                          <w:sz w:val="16"/>
                          <w:szCs w:val="16"/>
                        </w:rPr>
                        <w:tab/>
                      </w:r>
                      <w:r>
                        <w:rPr>
                          <w:sz w:val="16"/>
                          <w:szCs w:val="16"/>
                        </w:rPr>
                        <w:t>T: 01 420 44 88</w:t>
                      </w:r>
                    </w:p>
                    <w:p w14:paraId="0970BBC0" w14:textId="313A76CA" w:rsidR="0069147A" w:rsidRDefault="0069147A">
                      <w:pPr>
                        <w:tabs>
                          <w:tab w:val="left" w:pos="6120"/>
                        </w:tabs>
                      </w:pPr>
                      <w:r>
                        <w:rPr>
                          <w:sz w:val="16"/>
                          <w:szCs w:val="16"/>
                        </w:rPr>
                        <w:tab/>
                      </w:r>
                      <w:r w:rsidR="00C648F4">
                        <w:rPr>
                          <w:sz w:val="16"/>
                          <w:szCs w:val="16"/>
                        </w:rPr>
                        <w:tab/>
                      </w:r>
                      <w:r w:rsidR="00C648F4">
                        <w:rPr>
                          <w:sz w:val="16"/>
                          <w:szCs w:val="16"/>
                        </w:rPr>
                        <w:tab/>
                      </w:r>
                      <w:r>
                        <w:rPr>
                          <w:sz w:val="16"/>
                          <w:szCs w:val="16"/>
                        </w:rPr>
                        <w:t>F: 01 420 44 10</w:t>
                      </w:r>
                    </w:p>
                    <w:p w14:paraId="44DF763D" w14:textId="39FC89C7" w:rsidR="0069147A" w:rsidRDefault="0069147A">
                      <w:pPr>
                        <w:tabs>
                          <w:tab w:val="left" w:pos="6120"/>
                        </w:tabs>
                      </w:pPr>
                      <w:r>
                        <w:rPr>
                          <w:sz w:val="16"/>
                          <w:szCs w:val="16"/>
                        </w:rPr>
                        <w:tab/>
                      </w:r>
                      <w:r w:rsidR="00C648F4">
                        <w:rPr>
                          <w:sz w:val="16"/>
                          <w:szCs w:val="16"/>
                        </w:rPr>
                        <w:tab/>
                      </w:r>
                      <w:r w:rsidR="00C648F4">
                        <w:rPr>
                          <w:sz w:val="16"/>
                          <w:szCs w:val="16"/>
                        </w:rPr>
                        <w:tab/>
                      </w:r>
                      <w:r>
                        <w:rPr>
                          <w:sz w:val="16"/>
                          <w:szCs w:val="16"/>
                        </w:rPr>
                        <w:t>E: gp.irsi@gov.si</w:t>
                      </w:r>
                    </w:p>
                    <w:p w14:paraId="4BC7D28F" w14:textId="7EE7FFCF" w:rsidR="0069147A" w:rsidRDefault="0069147A">
                      <w:pPr>
                        <w:tabs>
                          <w:tab w:val="left" w:pos="6120"/>
                        </w:tabs>
                        <w:rPr>
                          <w:sz w:val="16"/>
                          <w:szCs w:val="16"/>
                        </w:rPr>
                      </w:pPr>
                      <w:r>
                        <w:rPr>
                          <w:sz w:val="16"/>
                          <w:szCs w:val="16"/>
                        </w:rPr>
                        <w:tab/>
                      </w:r>
                      <w:r w:rsidR="00C648F4">
                        <w:rPr>
                          <w:sz w:val="16"/>
                          <w:szCs w:val="16"/>
                        </w:rPr>
                        <w:tab/>
                      </w:r>
                      <w:r w:rsidR="00C648F4">
                        <w:rPr>
                          <w:sz w:val="16"/>
                          <w:szCs w:val="16"/>
                        </w:rPr>
                        <w:tab/>
                      </w:r>
                      <w:hyperlink r:id="rId9" w:history="1">
                        <w:r w:rsidR="00C648F4" w:rsidRPr="007A6621">
                          <w:rPr>
                            <w:rStyle w:val="Hiperpovezava"/>
                            <w:sz w:val="16"/>
                            <w:szCs w:val="16"/>
                          </w:rPr>
                          <w:t>www.ii.gov.si</w:t>
                        </w:r>
                      </w:hyperlink>
                    </w:p>
                    <w:p w14:paraId="4BE58DF7" w14:textId="77777777" w:rsidR="0069147A" w:rsidRDefault="0069147A">
                      <w:pPr>
                        <w:tabs>
                          <w:tab w:val="left" w:pos="6120"/>
                        </w:tabs>
                        <w:rPr>
                          <w:sz w:val="16"/>
                          <w:szCs w:val="16"/>
                        </w:rPr>
                      </w:pPr>
                    </w:p>
                  </w:txbxContent>
                </v:textbox>
                <w10:wrap type="square"/>
              </v:shape>
            </w:pict>
          </mc:Fallback>
        </mc:AlternateContent>
      </w:r>
      <w:r w:rsidRPr="00C05AE8">
        <w:rPr>
          <w:noProof/>
          <w:lang w:eastAsia="sl-SI"/>
        </w:rPr>
        <w:drawing>
          <wp:anchor distT="0" distB="0" distL="0" distR="0" simplePos="0" relativeHeight="251652608" behindDoc="0" locked="0" layoutInCell="1" allowOverlap="1" wp14:anchorId="2CEE75BB" wp14:editId="532750BD">
            <wp:simplePos x="0" y="0"/>
            <wp:positionH relativeFrom="column">
              <wp:posOffset>-368935</wp:posOffset>
            </wp:positionH>
            <wp:positionV relativeFrom="paragraph">
              <wp:posOffset>38735</wp:posOffset>
            </wp:positionV>
            <wp:extent cx="284480" cy="370205"/>
            <wp:effectExtent l="0" t="0" r="0" b="0"/>
            <wp:wrapSquare wrapText="larges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169" t="-131" r="-169" b="-131"/>
                    <a:stretch>
                      <a:fillRect/>
                    </a:stretch>
                  </pic:blipFill>
                  <pic:spPr bwMode="auto">
                    <a:xfrm>
                      <a:off x="0" y="0"/>
                      <a:ext cx="284480" cy="370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3B70F04" w14:textId="77777777" w:rsidR="003E39C9" w:rsidRDefault="003E39C9">
      <w:pPr>
        <w:tabs>
          <w:tab w:val="left" w:pos="284"/>
          <w:tab w:val="left" w:pos="476"/>
        </w:tabs>
        <w:rPr>
          <w:rFonts w:ascii="Times New Roman" w:hAnsi="Times New Roman" w:cs="Times New Roman"/>
          <w:sz w:val="40"/>
          <w:szCs w:val="40"/>
        </w:rPr>
      </w:pPr>
    </w:p>
    <w:p w14:paraId="4CE91467" w14:textId="77777777" w:rsidR="00E359F3" w:rsidRPr="00C05AE8" w:rsidRDefault="00E359F3">
      <w:pPr>
        <w:tabs>
          <w:tab w:val="left" w:pos="284"/>
          <w:tab w:val="left" w:pos="476"/>
        </w:tabs>
        <w:rPr>
          <w:rFonts w:ascii="Times New Roman" w:hAnsi="Times New Roman" w:cs="Times New Roman"/>
          <w:sz w:val="40"/>
          <w:szCs w:val="40"/>
        </w:rPr>
      </w:pPr>
    </w:p>
    <w:p w14:paraId="10C7CAF2" w14:textId="77777777" w:rsidR="003E39C9" w:rsidRPr="00C05AE8" w:rsidRDefault="003E39C9">
      <w:pPr>
        <w:pStyle w:val="Naslovnica0"/>
        <w:rPr>
          <w:color w:val="auto"/>
        </w:rPr>
      </w:pPr>
      <w:r w:rsidRPr="00C05AE8">
        <w:rPr>
          <w:b/>
          <w:bCs/>
          <w:outline/>
          <w:color w:val="auto"/>
          <w:sz w:val="42"/>
          <w:szCs w:val="42"/>
          <w14:shadow w14:blurRad="50800" w14:dist="38100" w14:dir="2700000" w14:sx="100000" w14:sy="100000" w14:kx="0" w14:ky="0" w14:algn="tl">
            <w14:srgbClr w14:val="000000">
              <w14:alpha w14:val="60000"/>
            </w14:srgbClr>
          </w14:shadow>
          <w14:textOutline w14:w="9525" w14:cap="flat" w14:cmpd="sng" w14:algn="ctr">
            <w14:solidFill>
              <w14:srgbClr w14:val="000099"/>
            </w14:solidFill>
            <w14:prstDash w14:val="solid"/>
            <w14:round/>
          </w14:textOutline>
        </w:rPr>
        <w:t>LETNO POROČILO O DELU</w:t>
      </w:r>
    </w:p>
    <w:p w14:paraId="5BC16C1F" w14:textId="77777777" w:rsidR="003E39C9" w:rsidRPr="00C05AE8" w:rsidRDefault="003E39C9">
      <w:pPr>
        <w:pStyle w:val="Naslovnica0"/>
        <w:rPr>
          <w:color w:val="auto"/>
        </w:rPr>
      </w:pPr>
      <w:r w:rsidRPr="00C05AE8">
        <w:rPr>
          <w:b/>
          <w:bCs/>
          <w:outline/>
          <w:color w:val="auto"/>
          <w:sz w:val="42"/>
          <w:szCs w:val="42"/>
          <w14:shadow w14:blurRad="50800" w14:dist="38100" w14:dir="2700000" w14:sx="100000" w14:sy="100000" w14:kx="0" w14:ky="0" w14:algn="tl">
            <w14:srgbClr w14:val="000000">
              <w14:alpha w14:val="60000"/>
            </w14:srgbClr>
          </w14:shadow>
          <w14:textOutline w14:w="9525" w14:cap="flat" w14:cmpd="sng" w14:algn="ctr">
            <w14:solidFill>
              <w14:srgbClr w14:val="000099"/>
            </w14:solidFill>
            <w14:prstDash w14:val="solid"/>
            <w14:round/>
          </w14:textOutline>
        </w:rPr>
        <w:t>INŠPEKTORATA RS ZA INFRASTRUKTURO</w:t>
      </w:r>
    </w:p>
    <w:p w14:paraId="265DC2AC" w14:textId="1203D767" w:rsidR="003E39C9" w:rsidRPr="00C05AE8" w:rsidRDefault="003E39C9">
      <w:pPr>
        <w:pStyle w:val="Naslovnica0"/>
        <w:rPr>
          <w:color w:val="auto"/>
        </w:rPr>
      </w:pPr>
      <w:r w:rsidRPr="00C05AE8">
        <w:rPr>
          <w:b/>
          <w:bCs/>
          <w:outline/>
          <w:color w:val="auto"/>
          <w:sz w:val="42"/>
          <w:szCs w:val="42"/>
          <w14:shadow w14:blurRad="50800" w14:dist="38100" w14:dir="2700000" w14:sx="100000" w14:sy="100000" w14:kx="0" w14:ky="0" w14:algn="tl">
            <w14:srgbClr w14:val="000000">
              <w14:alpha w14:val="60000"/>
            </w14:srgbClr>
          </w14:shadow>
          <w14:textOutline w14:w="9525" w14:cap="flat" w14:cmpd="sng" w14:algn="ctr">
            <w14:solidFill>
              <w14:srgbClr w14:val="000099"/>
            </w14:solidFill>
            <w14:prstDash w14:val="solid"/>
            <w14:round/>
          </w14:textOutline>
        </w:rPr>
        <w:t>ZA LETO 20</w:t>
      </w:r>
      <w:r w:rsidR="00B567B1" w:rsidRPr="00C05AE8">
        <w:rPr>
          <w:b/>
          <w:bCs/>
          <w:outline/>
          <w:color w:val="auto"/>
          <w:sz w:val="42"/>
          <w:szCs w:val="42"/>
          <w14:shadow w14:blurRad="50800" w14:dist="38100" w14:dir="2700000" w14:sx="100000" w14:sy="100000" w14:kx="0" w14:ky="0" w14:algn="tl">
            <w14:srgbClr w14:val="000000">
              <w14:alpha w14:val="60000"/>
            </w14:srgbClr>
          </w14:shadow>
          <w14:textOutline w14:w="9525" w14:cap="flat" w14:cmpd="sng" w14:algn="ctr">
            <w14:solidFill>
              <w14:srgbClr w14:val="000099"/>
            </w14:solidFill>
            <w14:prstDash w14:val="solid"/>
            <w14:round/>
          </w14:textOutline>
        </w:rPr>
        <w:t>2</w:t>
      </w:r>
      <w:r w:rsidR="00D51041" w:rsidRPr="00C05AE8">
        <w:rPr>
          <w:b/>
          <w:bCs/>
          <w:outline/>
          <w:color w:val="auto"/>
          <w:sz w:val="42"/>
          <w:szCs w:val="42"/>
          <w14:shadow w14:blurRad="50800" w14:dist="38100" w14:dir="2700000" w14:sx="100000" w14:sy="100000" w14:kx="0" w14:ky="0" w14:algn="tl">
            <w14:srgbClr w14:val="000000">
              <w14:alpha w14:val="60000"/>
            </w14:srgbClr>
          </w14:shadow>
          <w14:textOutline w14:w="9525" w14:cap="flat" w14:cmpd="sng" w14:algn="ctr">
            <w14:solidFill>
              <w14:srgbClr w14:val="000099"/>
            </w14:solidFill>
            <w14:prstDash w14:val="solid"/>
            <w14:round/>
          </w14:textOutline>
        </w:rPr>
        <w:t>4</w:t>
      </w:r>
    </w:p>
    <w:p w14:paraId="7601F90D" w14:textId="77777777" w:rsidR="003E39C9" w:rsidRPr="00C05AE8" w:rsidRDefault="003E39C9">
      <w:pPr>
        <w:pStyle w:val="Naslovnica0"/>
        <w:rPr>
          <w:b/>
          <w:bCs/>
          <w:color w:val="auto"/>
          <w:szCs w:val="40"/>
          <w14:shadow w14:blurRad="50800" w14:dist="38100" w14:dir="2700000" w14:sx="100000" w14:sy="100000" w14:kx="0" w14:ky="0" w14:algn="tl">
            <w14:srgbClr w14:val="000000">
              <w14:alpha w14:val="60000"/>
            </w14:srgbClr>
          </w14:shadow>
        </w:rPr>
      </w:pPr>
    </w:p>
    <w:p w14:paraId="44BC6D3F" w14:textId="1949DA5B" w:rsidR="003E39C9" w:rsidRPr="00C05AE8" w:rsidRDefault="003E39C9">
      <w:pPr>
        <w:pStyle w:val="Naslovnica0"/>
        <w:rPr>
          <w:b/>
          <w:bCs/>
          <w:color w:val="auto"/>
          <w:sz w:val="30"/>
          <w:szCs w:val="30"/>
          <w14:shadow w14:blurRad="50800" w14:dist="38100" w14:dir="2700000" w14:sx="100000" w14:sy="100000" w14:kx="0" w14:ky="0" w14:algn="tl">
            <w14:srgbClr w14:val="000000">
              <w14:alpha w14:val="60000"/>
            </w14:srgbClr>
          </w14:shadow>
        </w:rPr>
      </w:pPr>
    </w:p>
    <w:p w14:paraId="1FAB72E6" w14:textId="77777777" w:rsidR="003E39C9" w:rsidRPr="00C05AE8" w:rsidRDefault="003E39C9">
      <w:pPr>
        <w:jc w:val="center"/>
      </w:pPr>
      <w:r w:rsidRPr="00C05AE8">
        <w:rPr>
          <w:rFonts w:eastAsia="Arial"/>
        </w:rPr>
        <w:t xml:space="preserve">                                                                                                                                   </w:t>
      </w:r>
    </w:p>
    <w:p w14:paraId="0F63AEE2" w14:textId="77777777" w:rsidR="003E39C9" w:rsidRPr="00C05AE8" w:rsidRDefault="003E39C9">
      <w:pPr>
        <w:jc w:val="center"/>
      </w:pPr>
    </w:p>
    <w:p w14:paraId="7E38D8F5" w14:textId="46B7A316" w:rsidR="003E39C9" w:rsidRPr="00C05AE8" w:rsidRDefault="002D1E55">
      <w:pPr>
        <w:jc w:val="center"/>
      </w:pPr>
      <w:r w:rsidRPr="00C05AE8">
        <w:rPr>
          <w:noProof/>
        </w:rPr>
        <w:drawing>
          <wp:inline distT="0" distB="0" distL="0" distR="0" wp14:anchorId="701F1F99" wp14:editId="389B68DA">
            <wp:extent cx="5760720" cy="3419475"/>
            <wp:effectExtent l="0" t="0" r="0" b="952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419475"/>
                    </a:xfrm>
                    <a:prstGeom prst="rect">
                      <a:avLst/>
                    </a:prstGeom>
                    <a:noFill/>
                    <a:ln>
                      <a:noFill/>
                    </a:ln>
                  </pic:spPr>
                </pic:pic>
              </a:graphicData>
            </a:graphic>
          </wp:inline>
        </w:drawing>
      </w:r>
    </w:p>
    <w:p w14:paraId="65E82C6F" w14:textId="77777777" w:rsidR="003E39C9" w:rsidRPr="00C05AE8" w:rsidRDefault="003E39C9">
      <w:pPr>
        <w:jc w:val="center"/>
      </w:pPr>
    </w:p>
    <w:p w14:paraId="16FD7ADD" w14:textId="77777777" w:rsidR="003E39C9" w:rsidRPr="00C05AE8" w:rsidRDefault="003E39C9">
      <w:pPr>
        <w:jc w:val="center"/>
      </w:pPr>
    </w:p>
    <w:p w14:paraId="155F3047" w14:textId="77777777" w:rsidR="003E39C9" w:rsidRPr="00C05AE8" w:rsidRDefault="003E39C9">
      <w:pPr>
        <w:jc w:val="center"/>
      </w:pPr>
    </w:p>
    <w:p w14:paraId="7FCBCBE9" w14:textId="77777777" w:rsidR="003E39C9" w:rsidRPr="00C05AE8" w:rsidRDefault="003E39C9">
      <w:pPr>
        <w:jc w:val="center"/>
      </w:pPr>
    </w:p>
    <w:p w14:paraId="485AABB8" w14:textId="77777777" w:rsidR="003E39C9" w:rsidRPr="00C05AE8" w:rsidRDefault="003E39C9">
      <w:pPr>
        <w:jc w:val="center"/>
      </w:pPr>
    </w:p>
    <w:p w14:paraId="4F307485" w14:textId="77777777" w:rsidR="003E39C9" w:rsidRPr="00C05AE8" w:rsidRDefault="003E39C9">
      <w:pPr>
        <w:jc w:val="center"/>
      </w:pPr>
      <w:r w:rsidRPr="00C05AE8">
        <w:rPr>
          <w:rFonts w:eastAsia="Arial"/>
        </w:rPr>
        <w:t xml:space="preserve">                                                                                                             </w:t>
      </w:r>
    </w:p>
    <w:p w14:paraId="10F2E9E9" w14:textId="77777777" w:rsidR="003E39C9" w:rsidRPr="00C05AE8" w:rsidRDefault="003E39C9">
      <w:pPr>
        <w:jc w:val="center"/>
      </w:pPr>
    </w:p>
    <w:p w14:paraId="5B6BD6C9" w14:textId="090328D2" w:rsidR="00C648F4" w:rsidRPr="00C05AE8" w:rsidRDefault="003E39C9" w:rsidP="00C648F4">
      <w:pPr>
        <w:ind w:left="6480"/>
      </w:pPr>
      <w:r w:rsidRPr="00C05AE8">
        <w:t xml:space="preserve">Datum: </w:t>
      </w:r>
      <w:r w:rsidR="00C648F4" w:rsidRPr="00C05AE8">
        <w:t xml:space="preserve">  </w:t>
      </w:r>
      <w:r w:rsidR="00C05AE8" w:rsidRPr="00C05AE8">
        <w:t>2</w:t>
      </w:r>
      <w:r w:rsidR="00C23BCF">
        <w:t>3</w:t>
      </w:r>
      <w:r w:rsidR="00C05AE8" w:rsidRPr="00C05AE8">
        <w:t>.4.</w:t>
      </w:r>
      <w:r w:rsidR="00D51041" w:rsidRPr="00C05AE8">
        <w:t>2025</w:t>
      </w:r>
    </w:p>
    <w:p w14:paraId="0A811790" w14:textId="143EBB47" w:rsidR="003E39C9" w:rsidRPr="00C05AE8" w:rsidRDefault="003E39C9" w:rsidP="00C648F4">
      <w:pPr>
        <w:ind w:left="6480"/>
      </w:pPr>
      <w:r w:rsidRPr="00C05AE8">
        <w:t xml:space="preserve">Številka: </w:t>
      </w:r>
      <w:r w:rsidR="00F801C3" w:rsidRPr="00C05AE8">
        <w:t>010-3/202</w:t>
      </w:r>
      <w:r w:rsidR="00965936">
        <w:t>4</w:t>
      </w:r>
      <w:r w:rsidR="00F801C3" w:rsidRPr="00C05AE8">
        <w:t>/</w:t>
      </w:r>
      <w:r w:rsidR="00965936">
        <w:t>3</w:t>
      </w:r>
    </w:p>
    <w:p w14:paraId="1571B24D" w14:textId="77777777" w:rsidR="003E39C9" w:rsidRPr="00C05AE8" w:rsidRDefault="003E39C9">
      <w:pPr>
        <w:rPr>
          <w:b/>
          <w:sz w:val="32"/>
          <w:szCs w:val="32"/>
        </w:rPr>
      </w:pPr>
    </w:p>
    <w:p w14:paraId="45D1F649" w14:textId="77777777" w:rsidR="003E39C9" w:rsidRPr="00C05AE8" w:rsidRDefault="003E39C9">
      <w:pPr>
        <w:rPr>
          <w:b/>
          <w:sz w:val="32"/>
          <w:szCs w:val="32"/>
        </w:rPr>
      </w:pPr>
    </w:p>
    <w:p w14:paraId="22E21ED8" w14:textId="77777777" w:rsidR="003E39C9" w:rsidRPr="00C05AE8" w:rsidRDefault="003E39C9">
      <w:pPr>
        <w:rPr>
          <w:b/>
          <w:sz w:val="32"/>
          <w:szCs w:val="32"/>
        </w:rPr>
      </w:pPr>
    </w:p>
    <w:p w14:paraId="57C61384" w14:textId="77777777" w:rsidR="003E39C9" w:rsidRPr="00C05AE8" w:rsidRDefault="003E39C9">
      <w:pPr>
        <w:rPr>
          <w:b/>
          <w:sz w:val="32"/>
          <w:szCs w:val="32"/>
        </w:rPr>
      </w:pPr>
    </w:p>
    <w:p w14:paraId="64E7A0FE" w14:textId="77777777" w:rsidR="003E39C9" w:rsidRPr="00C05AE8" w:rsidRDefault="003E39C9">
      <w:pPr>
        <w:rPr>
          <w:b/>
          <w:sz w:val="32"/>
          <w:szCs w:val="32"/>
        </w:rPr>
      </w:pPr>
    </w:p>
    <w:p w14:paraId="25181BA6" w14:textId="77777777" w:rsidR="003E39C9" w:rsidRPr="00C05AE8" w:rsidRDefault="003E39C9">
      <w:pPr>
        <w:rPr>
          <w:b/>
          <w:sz w:val="32"/>
          <w:szCs w:val="32"/>
        </w:rPr>
      </w:pPr>
    </w:p>
    <w:p w14:paraId="28E96DF2" w14:textId="77777777" w:rsidR="003E39C9" w:rsidRPr="00C05AE8" w:rsidRDefault="003E39C9">
      <w:pPr>
        <w:rPr>
          <w:b/>
          <w:sz w:val="32"/>
          <w:szCs w:val="32"/>
        </w:rPr>
      </w:pPr>
    </w:p>
    <w:p w14:paraId="1E2BB110" w14:textId="77777777" w:rsidR="003E39C9" w:rsidRPr="00C05AE8" w:rsidRDefault="003E39C9">
      <w:pPr>
        <w:rPr>
          <w:b/>
          <w:sz w:val="32"/>
          <w:szCs w:val="32"/>
        </w:rPr>
      </w:pPr>
    </w:p>
    <w:p w14:paraId="0D34659E" w14:textId="77777777" w:rsidR="003E39C9" w:rsidRPr="00C05AE8" w:rsidRDefault="003E39C9">
      <w:pPr>
        <w:rPr>
          <w:b/>
          <w:sz w:val="32"/>
          <w:szCs w:val="32"/>
        </w:rPr>
      </w:pPr>
    </w:p>
    <w:p w14:paraId="2E2B17B8" w14:textId="77777777" w:rsidR="003E39C9" w:rsidRPr="00C05AE8" w:rsidRDefault="003E39C9">
      <w:pPr>
        <w:rPr>
          <w:b/>
          <w:sz w:val="32"/>
          <w:szCs w:val="32"/>
        </w:rPr>
      </w:pPr>
    </w:p>
    <w:p w14:paraId="4639C5F6" w14:textId="77777777" w:rsidR="003E39C9" w:rsidRPr="00C05AE8" w:rsidRDefault="003E39C9">
      <w:pPr>
        <w:rPr>
          <w:b/>
          <w:sz w:val="32"/>
          <w:szCs w:val="32"/>
        </w:rPr>
      </w:pPr>
    </w:p>
    <w:p w14:paraId="316C3939" w14:textId="77777777" w:rsidR="003E39C9" w:rsidRPr="00C05AE8" w:rsidRDefault="003E39C9">
      <w:pPr>
        <w:rPr>
          <w:b/>
          <w:sz w:val="32"/>
          <w:szCs w:val="32"/>
        </w:rPr>
      </w:pPr>
    </w:p>
    <w:p w14:paraId="1FDC04CB" w14:textId="77777777" w:rsidR="003E39C9" w:rsidRPr="00C05AE8" w:rsidRDefault="003E39C9">
      <w:pPr>
        <w:rPr>
          <w:b/>
          <w:sz w:val="32"/>
          <w:szCs w:val="32"/>
        </w:rPr>
      </w:pPr>
    </w:p>
    <w:p w14:paraId="56B0A55A" w14:textId="77777777" w:rsidR="003E39C9" w:rsidRPr="00C05AE8" w:rsidRDefault="003E39C9">
      <w:pPr>
        <w:rPr>
          <w:b/>
          <w:sz w:val="32"/>
          <w:szCs w:val="32"/>
        </w:rPr>
      </w:pPr>
    </w:p>
    <w:p w14:paraId="51C46415" w14:textId="77777777" w:rsidR="003E39C9" w:rsidRPr="00C05AE8" w:rsidRDefault="003E39C9">
      <w:pPr>
        <w:rPr>
          <w:b/>
          <w:sz w:val="32"/>
          <w:szCs w:val="32"/>
        </w:rPr>
      </w:pPr>
    </w:p>
    <w:p w14:paraId="7640532A" w14:textId="77777777" w:rsidR="003E39C9" w:rsidRPr="00C05AE8" w:rsidRDefault="003E39C9">
      <w:pPr>
        <w:rPr>
          <w:b/>
          <w:sz w:val="32"/>
          <w:szCs w:val="32"/>
        </w:rPr>
      </w:pPr>
    </w:p>
    <w:p w14:paraId="1CC374C9" w14:textId="77777777" w:rsidR="003E39C9" w:rsidRPr="00C05AE8" w:rsidRDefault="003E39C9">
      <w:pPr>
        <w:rPr>
          <w:b/>
          <w:sz w:val="32"/>
          <w:szCs w:val="32"/>
        </w:rPr>
      </w:pPr>
    </w:p>
    <w:p w14:paraId="116406AF" w14:textId="77777777" w:rsidR="003E39C9" w:rsidRPr="00C05AE8" w:rsidRDefault="003E39C9">
      <w:pPr>
        <w:rPr>
          <w:b/>
          <w:sz w:val="32"/>
          <w:szCs w:val="32"/>
        </w:rPr>
      </w:pPr>
    </w:p>
    <w:p w14:paraId="45611BE0" w14:textId="77777777" w:rsidR="003E39C9" w:rsidRPr="00C05AE8" w:rsidRDefault="003E39C9">
      <w:pPr>
        <w:rPr>
          <w:b/>
          <w:sz w:val="32"/>
          <w:szCs w:val="32"/>
        </w:rPr>
      </w:pPr>
    </w:p>
    <w:p w14:paraId="397731F9" w14:textId="77777777" w:rsidR="003E39C9" w:rsidRPr="00C05AE8" w:rsidRDefault="003E39C9">
      <w:pPr>
        <w:rPr>
          <w:b/>
          <w:sz w:val="32"/>
          <w:szCs w:val="32"/>
        </w:rPr>
      </w:pPr>
    </w:p>
    <w:p w14:paraId="2CC4EFE1" w14:textId="77777777" w:rsidR="003E39C9" w:rsidRPr="00C05AE8" w:rsidRDefault="003E39C9">
      <w:pPr>
        <w:rPr>
          <w:b/>
          <w:sz w:val="32"/>
          <w:szCs w:val="32"/>
        </w:rPr>
      </w:pPr>
    </w:p>
    <w:p w14:paraId="1A335D16" w14:textId="77777777" w:rsidR="003E39C9" w:rsidRPr="00C05AE8" w:rsidRDefault="003E39C9">
      <w:pPr>
        <w:rPr>
          <w:b/>
          <w:sz w:val="32"/>
          <w:szCs w:val="32"/>
        </w:rPr>
      </w:pPr>
    </w:p>
    <w:p w14:paraId="3F86E05F" w14:textId="77777777" w:rsidR="003E39C9" w:rsidRPr="00C05AE8" w:rsidRDefault="003E39C9">
      <w:pPr>
        <w:rPr>
          <w:b/>
          <w:sz w:val="32"/>
          <w:szCs w:val="32"/>
        </w:rPr>
      </w:pPr>
    </w:p>
    <w:p w14:paraId="345A6C03" w14:textId="77777777" w:rsidR="003E39C9" w:rsidRPr="00C05AE8" w:rsidRDefault="003E39C9">
      <w:pPr>
        <w:rPr>
          <w:b/>
          <w:sz w:val="32"/>
          <w:szCs w:val="32"/>
        </w:rPr>
      </w:pPr>
    </w:p>
    <w:p w14:paraId="0BEE7E38" w14:textId="77777777" w:rsidR="003E39C9" w:rsidRPr="00C05AE8" w:rsidRDefault="003E39C9">
      <w:pPr>
        <w:rPr>
          <w:b/>
          <w:sz w:val="32"/>
          <w:szCs w:val="32"/>
        </w:rPr>
      </w:pPr>
    </w:p>
    <w:p w14:paraId="576CD6A0" w14:textId="77777777" w:rsidR="003E39C9" w:rsidRPr="00C05AE8" w:rsidRDefault="003E39C9">
      <w:pPr>
        <w:rPr>
          <w:b/>
          <w:sz w:val="32"/>
          <w:szCs w:val="32"/>
        </w:rPr>
      </w:pPr>
    </w:p>
    <w:p w14:paraId="05729F61" w14:textId="77777777" w:rsidR="003E39C9" w:rsidRPr="00C05AE8" w:rsidRDefault="003E39C9">
      <w:pPr>
        <w:rPr>
          <w:b/>
          <w:sz w:val="32"/>
          <w:szCs w:val="32"/>
        </w:rPr>
      </w:pPr>
    </w:p>
    <w:p w14:paraId="19590B41" w14:textId="77777777" w:rsidR="003E39C9" w:rsidRPr="00C05AE8" w:rsidRDefault="003E39C9">
      <w:pPr>
        <w:rPr>
          <w:b/>
          <w:sz w:val="32"/>
          <w:szCs w:val="32"/>
        </w:rPr>
      </w:pPr>
    </w:p>
    <w:p w14:paraId="08118D3D" w14:textId="77777777" w:rsidR="003E39C9" w:rsidRPr="00C05AE8" w:rsidRDefault="003E39C9">
      <w:pPr>
        <w:rPr>
          <w:b/>
          <w:sz w:val="32"/>
          <w:szCs w:val="32"/>
        </w:rPr>
      </w:pPr>
    </w:p>
    <w:p w14:paraId="246421B9" w14:textId="77777777" w:rsidR="003E39C9" w:rsidRPr="00C05AE8" w:rsidRDefault="003E39C9">
      <w:pPr>
        <w:rPr>
          <w:b/>
          <w:sz w:val="32"/>
          <w:szCs w:val="32"/>
        </w:rPr>
      </w:pPr>
    </w:p>
    <w:p w14:paraId="306E7167" w14:textId="77777777" w:rsidR="003E39C9" w:rsidRPr="00C05AE8" w:rsidRDefault="003E39C9">
      <w:pPr>
        <w:rPr>
          <w:b/>
          <w:sz w:val="32"/>
          <w:szCs w:val="32"/>
        </w:rPr>
      </w:pPr>
    </w:p>
    <w:p w14:paraId="180142EE" w14:textId="77777777" w:rsidR="003E39C9" w:rsidRPr="00C05AE8" w:rsidRDefault="003E39C9">
      <w:pPr>
        <w:rPr>
          <w:b/>
          <w:sz w:val="32"/>
          <w:szCs w:val="32"/>
        </w:rPr>
      </w:pPr>
    </w:p>
    <w:p w14:paraId="03715505" w14:textId="77777777" w:rsidR="003E39C9" w:rsidRPr="00C05AE8" w:rsidRDefault="003E39C9">
      <w:pPr>
        <w:rPr>
          <w:b/>
          <w:sz w:val="32"/>
          <w:szCs w:val="32"/>
        </w:rPr>
      </w:pPr>
    </w:p>
    <w:p w14:paraId="2DD748E8" w14:textId="77777777" w:rsidR="003E39C9" w:rsidRPr="00C05AE8" w:rsidRDefault="003E39C9">
      <w:pPr>
        <w:rPr>
          <w:b/>
          <w:sz w:val="32"/>
          <w:szCs w:val="32"/>
        </w:rPr>
      </w:pPr>
    </w:p>
    <w:p w14:paraId="3714A694" w14:textId="77777777" w:rsidR="003E39C9" w:rsidRPr="00C05AE8" w:rsidRDefault="003E39C9">
      <w:pPr>
        <w:sectPr w:rsidR="003E39C9" w:rsidRPr="00C05AE8">
          <w:pgSz w:w="11906" w:h="16838"/>
          <w:pgMar w:top="0" w:right="1417" w:bottom="0" w:left="1417" w:header="708" w:footer="708" w:gutter="0"/>
          <w:pgNumType w:start="1"/>
          <w:cols w:space="708"/>
          <w:docGrid w:linePitch="360"/>
        </w:sectPr>
      </w:pPr>
    </w:p>
    <w:p w14:paraId="2E473B62" w14:textId="77777777" w:rsidR="003E39C9" w:rsidRPr="00C05AE8" w:rsidRDefault="003E39C9">
      <w:bookmarkStart w:id="0" w:name="_Hlk135128414"/>
      <w:r w:rsidRPr="00C05AE8">
        <w:rPr>
          <w:b/>
          <w:bCs/>
          <w:sz w:val="28"/>
          <w:szCs w:val="28"/>
        </w:rPr>
        <w:lastRenderedPageBreak/>
        <w:t>KAZALO</w:t>
      </w:r>
    </w:p>
    <w:p w14:paraId="7DBDDA3E" w14:textId="77777777" w:rsidR="003E39C9" w:rsidRPr="00C05AE8" w:rsidRDefault="003E39C9">
      <w:pPr>
        <w:pStyle w:val="Kazalovsebine1"/>
        <w:rPr>
          <w:b w:val="0"/>
          <w:color w:val="auto"/>
          <w:sz w:val="28"/>
          <w:szCs w:val="28"/>
        </w:rPr>
      </w:pPr>
    </w:p>
    <w:p w14:paraId="776A6CD7" w14:textId="737292D5" w:rsidR="00DA71EF" w:rsidRPr="00C05AE8" w:rsidRDefault="003E39C9">
      <w:pPr>
        <w:pStyle w:val="Kazalovsebine1"/>
        <w:rPr>
          <w:rFonts w:asciiTheme="minorHAnsi" w:eastAsiaTheme="minorEastAsia" w:hAnsiTheme="minorHAnsi" w:cstheme="minorBidi"/>
          <w:b w:val="0"/>
          <w:noProof/>
          <w:color w:val="auto"/>
          <w:sz w:val="22"/>
        </w:rPr>
      </w:pPr>
      <w:r w:rsidRPr="00C05AE8">
        <w:rPr>
          <w:color w:val="auto"/>
        </w:rPr>
        <w:fldChar w:fldCharType="begin"/>
      </w:r>
      <w:r w:rsidRPr="00C05AE8">
        <w:rPr>
          <w:color w:val="auto"/>
        </w:rPr>
        <w:instrText xml:space="preserve"> TOC \o "1-4" \h</w:instrText>
      </w:r>
      <w:r w:rsidRPr="00C05AE8">
        <w:rPr>
          <w:color w:val="auto"/>
        </w:rPr>
        <w:fldChar w:fldCharType="separate"/>
      </w:r>
      <w:hyperlink w:anchor="_Toc9842103" w:history="1">
        <w:r w:rsidR="00DA71EF" w:rsidRPr="00C05AE8">
          <w:rPr>
            <w:rStyle w:val="Hiperpovezava"/>
            <w:noProof/>
            <w:color w:val="auto"/>
          </w:rPr>
          <w:t>1</w:t>
        </w:r>
        <w:r w:rsidR="00DA71EF" w:rsidRPr="00C05AE8">
          <w:rPr>
            <w:rFonts w:asciiTheme="minorHAnsi" w:eastAsiaTheme="minorEastAsia" w:hAnsiTheme="minorHAnsi" w:cstheme="minorBidi"/>
            <w:b w:val="0"/>
            <w:noProof/>
            <w:color w:val="auto"/>
            <w:sz w:val="22"/>
          </w:rPr>
          <w:tab/>
        </w:r>
        <w:r w:rsidR="00DA71EF" w:rsidRPr="00C05AE8">
          <w:rPr>
            <w:rStyle w:val="Hiperpovezava"/>
            <w:noProof/>
            <w:color w:val="auto"/>
          </w:rPr>
          <w:t>UVOD</w:t>
        </w:r>
        <w:r w:rsidR="00DA71EF" w:rsidRPr="00C05AE8">
          <w:rPr>
            <w:noProof/>
            <w:color w:val="auto"/>
          </w:rPr>
          <w:tab/>
        </w:r>
        <w:r w:rsidR="00DA71EF" w:rsidRPr="00C05AE8">
          <w:rPr>
            <w:noProof/>
            <w:color w:val="auto"/>
          </w:rPr>
          <w:fldChar w:fldCharType="begin"/>
        </w:r>
        <w:r w:rsidR="00DA71EF" w:rsidRPr="00C05AE8">
          <w:rPr>
            <w:noProof/>
            <w:color w:val="auto"/>
          </w:rPr>
          <w:instrText xml:space="preserve"> PAGEREF _Toc9842103 \h </w:instrText>
        </w:r>
        <w:r w:rsidR="00DA71EF" w:rsidRPr="00C05AE8">
          <w:rPr>
            <w:noProof/>
            <w:color w:val="auto"/>
          </w:rPr>
        </w:r>
        <w:r w:rsidR="00DA71EF" w:rsidRPr="00C05AE8">
          <w:rPr>
            <w:noProof/>
            <w:color w:val="auto"/>
          </w:rPr>
          <w:fldChar w:fldCharType="separate"/>
        </w:r>
        <w:r w:rsidR="00831C38">
          <w:rPr>
            <w:noProof/>
            <w:color w:val="auto"/>
          </w:rPr>
          <w:t>1</w:t>
        </w:r>
        <w:r w:rsidR="00DA71EF" w:rsidRPr="00C05AE8">
          <w:rPr>
            <w:noProof/>
            <w:color w:val="auto"/>
          </w:rPr>
          <w:fldChar w:fldCharType="end"/>
        </w:r>
      </w:hyperlink>
    </w:p>
    <w:p w14:paraId="14FEFC0A" w14:textId="0CC41201" w:rsidR="00DA71EF" w:rsidRPr="00C05AE8" w:rsidRDefault="00000000">
      <w:pPr>
        <w:pStyle w:val="Kazalovsebine1"/>
        <w:rPr>
          <w:noProof/>
          <w:color w:val="auto"/>
        </w:rPr>
      </w:pPr>
      <w:hyperlink w:anchor="_Toc9842106" w:history="1">
        <w:r w:rsidR="00DA71EF" w:rsidRPr="00C05AE8">
          <w:rPr>
            <w:rStyle w:val="Hiperpovezava"/>
            <w:noProof/>
            <w:color w:val="auto"/>
          </w:rPr>
          <w:t>2</w:t>
        </w:r>
        <w:r w:rsidR="00DA71EF" w:rsidRPr="00C05AE8">
          <w:rPr>
            <w:rFonts w:asciiTheme="minorHAnsi" w:eastAsiaTheme="minorEastAsia" w:hAnsiTheme="minorHAnsi" w:cstheme="minorBidi"/>
            <w:b w:val="0"/>
            <w:noProof/>
            <w:color w:val="auto"/>
            <w:sz w:val="22"/>
          </w:rPr>
          <w:tab/>
        </w:r>
        <w:r w:rsidR="00341AE7" w:rsidRPr="00C05AE8">
          <w:rPr>
            <w:rStyle w:val="Hiperpovezava"/>
            <w:noProof/>
            <w:color w:val="auto"/>
          </w:rPr>
          <w:t>INŠPEKTORAT RS ZA INFRASTRUKTURO</w:t>
        </w:r>
        <w:r w:rsidR="00DA71EF" w:rsidRPr="00C05AE8">
          <w:rPr>
            <w:noProof/>
            <w:color w:val="auto"/>
          </w:rPr>
          <w:tab/>
        </w:r>
      </w:hyperlink>
      <w:r w:rsidR="0007470F" w:rsidRPr="00C05AE8">
        <w:rPr>
          <w:noProof/>
          <w:color w:val="auto"/>
        </w:rPr>
        <w:t>2</w:t>
      </w:r>
    </w:p>
    <w:p w14:paraId="3E23DFEC" w14:textId="2DF391D4" w:rsidR="0007470F" w:rsidRPr="00C05AE8" w:rsidRDefault="0007470F" w:rsidP="0007470F">
      <w:pPr>
        <w:ind w:left="240"/>
        <w:rPr>
          <w:rFonts w:eastAsiaTheme="minorEastAsia"/>
          <w:lang w:eastAsia="sl-SI"/>
        </w:rPr>
      </w:pPr>
      <w:r w:rsidRPr="00C05AE8">
        <w:rPr>
          <w:rFonts w:eastAsiaTheme="minorEastAsia"/>
          <w:lang w:eastAsia="sl-SI"/>
        </w:rPr>
        <w:t xml:space="preserve">2.1      REALIZACIJA FINANČNEGA NAČRTA……………………………………………………………2 </w:t>
      </w:r>
    </w:p>
    <w:p w14:paraId="1517DA03" w14:textId="4EAE2D35" w:rsidR="00DA71EF" w:rsidRPr="00C05AE8" w:rsidRDefault="00000000">
      <w:pPr>
        <w:pStyle w:val="Kazalovsebine2"/>
        <w:tabs>
          <w:tab w:val="left" w:pos="880"/>
          <w:tab w:val="right" w:leader="dot" w:pos="9062"/>
        </w:tabs>
        <w:rPr>
          <w:rFonts w:asciiTheme="minorHAnsi" w:eastAsiaTheme="minorEastAsia" w:hAnsiTheme="minorHAnsi" w:cstheme="minorBidi"/>
          <w:noProof/>
          <w:sz w:val="22"/>
          <w:szCs w:val="22"/>
          <w:lang w:eastAsia="sl-SI"/>
        </w:rPr>
      </w:pPr>
      <w:hyperlink w:anchor="_Toc9842107" w:history="1">
        <w:r w:rsidR="00DA71EF" w:rsidRPr="00C05AE8">
          <w:rPr>
            <w:rStyle w:val="Hiperpovezava"/>
            <w:noProof/>
            <w:color w:val="auto"/>
          </w:rPr>
          <w:t>2.</w:t>
        </w:r>
        <w:r w:rsidR="0007470F" w:rsidRPr="00C05AE8">
          <w:rPr>
            <w:rStyle w:val="Hiperpovezava"/>
            <w:noProof/>
            <w:color w:val="auto"/>
          </w:rPr>
          <w:t>2</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POSTOPKI JAVNIH NAROČIL</w:t>
        </w:r>
        <w:r w:rsidR="00DA71EF" w:rsidRPr="00C05AE8">
          <w:rPr>
            <w:noProof/>
          </w:rPr>
          <w:tab/>
        </w:r>
        <w:r w:rsidR="00DA71EF" w:rsidRPr="00C05AE8">
          <w:rPr>
            <w:noProof/>
          </w:rPr>
          <w:fldChar w:fldCharType="begin"/>
        </w:r>
        <w:r w:rsidR="00DA71EF" w:rsidRPr="00C05AE8">
          <w:rPr>
            <w:noProof/>
          </w:rPr>
          <w:instrText xml:space="preserve"> PAGEREF _Toc9842107 \h </w:instrText>
        </w:r>
        <w:r w:rsidR="00DA71EF" w:rsidRPr="00C05AE8">
          <w:rPr>
            <w:noProof/>
          </w:rPr>
        </w:r>
        <w:r w:rsidR="00DA71EF" w:rsidRPr="00C05AE8">
          <w:rPr>
            <w:noProof/>
          </w:rPr>
          <w:fldChar w:fldCharType="separate"/>
        </w:r>
        <w:r w:rsidR="00831C38">
          <w:rPr>
            <w:noProof/>
          </w:rPr>
          <w:t>4</w:t>
        </w:r>
        <w:r w:rsidR="00DA71EF" w:rsidRPr="00C05AE8">
          <w:rPr>
            <w:noProof/>
          </w:rPr>
          <w:fldChar w:fldCharType="end"/>
        </w:r>
      </w:hyperlink>
    </w:p>
    <w:p w14:paraId="4F13586A" w14:textId="4237A415" w:rsidR="00DA71EF" w:rsidRPr="00C05AE8" w:rsidRDefault="00000000">
      <w:pPr>
        <w:pStyle w:val="Kazalovsebine2"/>
        <w:tabs>
          <w:tab w:val="left" w:pos="880"/>
          <w:tab w:val="right" w:leader="dot" w:pos="9062"/>
        </w:tabs>
        <w:rPr>
          <w:rFonts w:asciiTheme="minorHAnsi" w:eastAsiaTheme="minorEastAsia" w:hAnsiTheme="minorHAnsi" w:cstheme="minorBidi"/>
          <w:noProof/>
          <w:sz w:val="22"/>
          <w:szCs w:val="22"/>
          <w:lang w:eastAsia="sl-SI"/>
        </w:rPr>
      </w:pPr>
      <w:hyperlink w:anchor="_Toc9842108" w:history="1">
        <w:r w:rsidR="00DA71EF" w:rsidRPr="00C05AE8">
          <w:rPr>
            <w:rStyle w:val="Hiperpovezava"/>
            <w:noProof/>
            <w:color w:val="auto"/>
          </w:rPr>
          <w:t>2.</w:t>
        </w:r>
        <w:r w:rsidR="0007470F" w:rsidRPr="00C05AE8">
          <w:rPr>
            <w:rStyle w:val="Hiperpovezava"/>
            <w:noProof/>
            <w:color w:val="auto"/>
          </w:rPr>
          <w:t>3</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IZTERJAVE GLOB, SODNIH TAKS IN STROŠKOV IZVRŠB</w:t>
        </w:r>
        <w:r w:rsidR="00DA71EF" w:rsidRPr="00C05AE8">
          <w:rPr>
            <w:noProof/>
          </w:rPr>
          <w:tab/>
        </w:r>
      </w:hyperlink>
      <w:r w:rsidR="00E56FF8" w:rsidRPr="00C05AE8">
        <w:rPr>
          <w:noProof/>
        </w:rPr>
        <w:t>4</w:t>
      </w:r>
    </w:p>
    <w:p w14:paraId="3433C49B" w14:textId="7B6C5F59" w:rsidR="00DA71EF" w:rsidRPr="00C05AE8" w:rsidRDefault="00000000">
      <w:pPr>
        <w:pStyle w:val="Kazalovsebine2"/>
        <w:tabs>
          <w:tab w:val="left" w:pos="880"/>
          <w:tab w:val="right" w:leader="dot" w:pos="9062"/>
        </w:tabs>
        <w:rPr>
          <w:rFonts w:asciiTheme="minorHAnsi" w:eastAsiaTheme="minorEastAsia" w:hAnsiTheme="minorHAnsi" w:cstheme="minorBidi"/>
          <w:noProof/>
          <w:sz w:val="22"/>
          <w:szCs w:val="22"/>
          <w:lang w:eastAsia="sl-SI"/>
        </w:rPr>
      </w:pPr>
      <w:hyperlink w:anchor="_Toc9842109" w:history="1">
        <w:r w:rsidR="00DA71EF" w:rsidRPr="00C05AE8">
          <w:rPr>
            <w:rStyle w:val="Hiperpovezava"/>
            <w:noProof/>
            <w:color w:val="auto"/>
          </w:rPr>
          <w:t>2.</w:t>
        </w:r>
        <w:r w:rsidR="0007470F" w:rsidRPr="00C05AE8">
          <w:rPr>
            <w:rStyle w:val="Hiperpovezava"/>
            <w:noProof/>
            <w:color w:val="auto"/>
          </w:rPr>
          <w:t>4</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DOSTOP DO INFORMACIJ JAVNEGA ZNAČAJA</w:t>
        </w:r>
        <w:r w:rsidR="0007470F" w:rsidRPr="00C05AE8">
          <w:rPr>
            <w:rStyle w:val="Hiperpovezava"/>
            <w:noProof/>
            <w:color w:val="auto"/>
          </w:rPr>
          <w:t>.</w:t>
        </w:r>
        <w:r w:rsidR="00DA71EF" w:rsidRPr="00C05AE8">
          <w:rPr>
            <w:noProof/>
          </w:rPr>
          <w:tab/>
        </w:r>
        <w:r w:rsidR="00DA71EF" w:rsidRPr="00C05AE8">
          <w:rPr>
            <w:noProof/>
          </w:rPr>
          <w:fldChar w:fldCharType="begin"/>
        </w:r>
        <w:r w:rsidR="00DA71EF" w:rsidRPr="00C05AE8">
          <w:rPr>
            <w:noProof/>
          </w:rPr>
          <w:instrText xml:space="preserve"> PAGEREF _Toc9842109 \h </w:instrText>
        </w:r>
        <w:r w:rsidR="00DA71EF" w:rsidRPr="00C05AE8">
          <w:rPr>
            <w:noProof/>
          </w:rPr>
        </w:r>
        <w:r w:rsidR="00DA71EF" w:rsidRPr="00C05AE8">
          <w:rPr>
            <w:noProof/>
          </w:rPr>
          <w:fldChar w:fldCharType="separate"/>
        </w:r>
        <w:r w:rsidR="00831C38">
          <w:rPr>
            <w:noProof/>
          </w:rPr>
          <w:t>4</w:t>
        </w:r>
        <w:r w:rsidR="00DA71EF" w:rsidRPr="00C05AE8">
          <w:rPr>
            <w:noProof/>
          </w:rPr>
          <w:fldChar w:fldCharType="end"/>
        </w:r>
      </w:hyperlink>
    </w:p>
    <w:p w14:paraId="410A4FF1" w14:textId="28E0E0CF" w:rsidR="00DA71EF" w:rsidRPr="00C05AE8" w:rsidRDefault="00000000">
      <w:pPr>
        <w:pStyle w:val="Kazalovsebine2"/>
        <w:tabs>
          <w:tab w:val="right" w:leader="dot" w:pos="9062"/>
        </w:tabs>
        <w:rPr>
          <w:rFonts w:asciiTheme="minorHAnsi" w:eastAsiaTheme="minorEastAsia" w:hAnsiTheme="minorHAnsi" w:cstheme="minorBidi"/>
          <w:noProof/>
          <w:sz w:val="22"/>
          <w:szCs w:val="22"/>
          <w:lang w:eastAsia="sl-SI"/>
        </w:rPr>
      </w:pPr>
      <w:hyperlink w:anchor="_Toc9842111" w:history="1">
        <w:r w:rsidR="00DA71EF" w:rsidRPr="00C05AE8">
          <w:rPr>
            <w:rStyle w:val="Hiperpovezava"/>
            <w:noProof/>
            <w:color w:val="auto"/>
          </w:rPr>
          <w:t>2.</w:t>
        </w:r>
        <w:r w:rsidR="0007470F" w:rsidRPr="00C05AE8">
          <w:rPr>
            <w:rStyle w:val="Hiperpovezava"/>
            <w:noProof/>
            <w:color w:val="auto"/>
          </w:rPr>
          <w:t>5</w:t>
        </w:r>
        <w:r w:rsidR="00DA71EF" w:rsidRPr="00C05AE8">
          <w:rPr>
            <w:rStyle w:val="Hiperpovezava"/>
            <w:noProof/>
            <w:color w:val="auto"/>
          </w:rPr>
          <w:t xml:space="preserve">   </w:t>
        </w:r>
        <w:r w:rsidR="0007470F" w:rsidRPr="00C05AE8">
          <w:rPr>
            <w:rStyle w:val="Hiperpovezava"/>
            <w:noProof/>
            <w:color w:val="auto"/>
          </w:rPr>
          <w:t xml:space="preserve">   </w:t>
        </w:r>
        <w:r w:rsidR="00DA71EF" w:rsidRPr="00C05AE8">
          <w:rPr>
            <w:rStyle w:val="Hiperpovezava"/>
            <w:noProof/>
            <w:color w:val="auto"/>
          </w:rPr>
          <w:t>DRŽAVNO ODVETNIŠTVO RS</w:t>
        </w:r>
        <w:r w:rsidR="00DA71EF" w:rsidRPr="00C05AE8">
          <w:rPr>
            <w:noProof/>
          </w:rPr>
          <w:tab/>
        </w:r>
        <w:r w:rsidR="00DA71EF" w:rsidRPr="00C05AE8">
          <w:rPr>
            <w:noProof/>
          </w:rPr>
          <w:fldChar w:fldCharType="begin"/>
        </w:r>
        <w:r w:rsidR="00DA71EF" w:rsidRPr="00C05AE8">
          <w:rPr>
            <w:noProof/>
          </w:rPr>
          <w:instrText xml:space="preserve"> PAGEREF _Toc9842111 \h </w:instrText>
        </w:r>
        <w:r w:rsidR="00DA71EF" w:rsidRPr="00C05AE8">
          <w:rPr>
            <w:noProof/>
          </w:rPr>
        </w:r>
        <w:r w:rsidR="00DA71EF" w:rsidRPr="00C05AE8">
          <w:rPr>
            <w:noProof/>
          </w:rPr>
          <w:fldChar w:fldCharType="separate"/>
        </w:r>
        <w:r w:rsidR="00831C38">
          <w:rPr>
            <w:noProof/>
          </w:rPr>
          <w:t>5</w:t>
        </w:r>
        <w:r w:rsidR="00DA71EF" w:rsidRPr="00C05AE8">
          <w:rPr>
            <w:noProof/>
          </w:rPr>
          <w:fldChar w:fldCharType="end"/>
        </w:r>
      </w:hyperlink>
    </w:p>
    <w:p w14:paraId="43A99E07" w14:textId="39C922A9" w:rsidR="00DA71EF" w:rsidRPr="00C05AE8" w:rsidRDefault="00000000">
      <w:pPr>
        <w:pStyle w:val="Kazalovsebine2"/>
        <w:tabs>
          <w:tab w:val="left" w:pos="880"/>
          <w:tab w:val="right" w:leader="dot" w:pos="9062"/>
        </w:tabs>
        <w:rPr>
          <w:rFonts w:asciiTheme="minorHAnsi" w:eastAsiaTheme="minorEastAsia" w:hAnsiTheme="minorHAnsi" w:cstheme="minorBidi"/>
          <w:noProof/>
          <w:sz w:val="22"/>
          <w:szCs w:val="22"/>
          <w:lang w:eastAsia="sl-SI"/>
        </w:rPr>
      </w:pPr>
      <w:hyperlink w:anchor="_Toc9842113" w:history="1">
        <w:r w:rsidR="00DA71EF" w:rsidRPr="00C05AE8">
          <w:rPr>
            <w:rStyle w:val="Hiperpovezava"/>
            <w:noProof/>
            <w:color w:val="auto"/>
          </w:rPr>
          <w:t>2.</w:t>
        </w:r>
        <w:r w:rsidR="0007470F" w:rsidRPr="00C05AE8">
          <w:rPr>
            <w:rStyle w:val="Hiperpovezava"/>
            <w:noProof/>
            <w:color w:val="auto"/>
          </w:rPr>
          <w:t>6</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MEDIJI</w:t>
        </w:r>
        <w:r w:rsidR="00DA71EF" w:rsidRPr="00C05AE8">
          <w:rPr>
            <w:noProof/>
          </w:rPr>
          <w:tab/>
        </w:r>
        <w:r w:rsidR="00DA71EF" w:rsidRPr="00C05AE8">
          <w:rPr>
            <w:noProof/>
          </w:rPr>
          <w:fldChar w:fldCharType="begin"/>
        </w:r>
        <w:r w:rsidR="00DA71EF" w:rsidRPr="00C05AE8">
          <w:rPr>
            <w:noProof/>
          </w:rPr>
          <w:instrText xml:space="preserve"> PAGEREF _Toc9842113 \h </w:instrText>
        </w:r>
        <w:r w:rsidR="00DA71EF" w:rsidRPr="00C05AE8">
          <w:rPr>
            <w:noProof/>
          </w:rPr>
        </w:r>
        <w:r w:rsidR="00DA71EF" w:rsidRPr="00C05AE8">
          <w:rPr>
            <w:noProof/>
          </w:rPr>
          <w:fldChar w:fldCharType="separate"/>
        </w:r>
        <w:r w:rsidR="00831C38">
          <w:rPr>
            <w:noProof/>
          </w:rPr>
          <w:t>5</w:t>
        </w:r>
        <w:r w:rsidR="00DA71EF" w:rsidRPr="00C05AE8">
          <w:rPr>
            <w:noProof/>
          </w:rPr>
          <w:fldChar w:fldCharType="end"/>
        </w:r>
      </w:hyperlink>
    </w:p>
    <w:p w14:paraId="5D204556" w14:textId="616E3D4F" w:rsidR="00DA71EF" w:rsidRPr="00C05AE8" w:rsidRDefault="00000000">
      <w:pPr>
        <w:pStyle w:val="Kazalovsebine1"/>
        <w:rPr>
          <w:rFonts w:asciiTheme="minorHAnsi" w:eastAsiaTheme="minorEastAsia" w:hAnsiTheme="minorHAnsi" w:cstheme="minorBidi"/>
          <w:b w:val="0"/>
          <w:noProof/>
          <w:color w:val="auto"/>
          <w:sz w:val="22"/>
        </w:rPr>
      </w:pPr>
      <w:hyperlink w:anchor="_Toc9842114" w:history="1">
        <w:r w:rsidR="00DA71EF" w:rsidRPr="00C05AE8">
          <w:rPr>
            <w:rStyle w:val="Hiperpovezava"/>
            <w:noProof/>
            <w:color w:val="auto"/>
          </w:rPr>
          <w:t>3</w:t>
        </w:r>
        <w:r w:rsidR="00DA71EF" w:rsidRPr="00C05AE8">
          <w:rPr>
            <w:rFonts w:asciiTheme="minorHAnsi" w:eastAsiaTheme="minorEastAsia" w:hAnsiTheme="minorHAnsi" w:cstheme="minorBidi"/>
            <w:b w:val="0"/>
            <w:noProof/>
            <w:color w:val="auto"/>
            <w:sz w:val="22"/>
          </w:rPr>
          <w:tab/>
        </w:r>
        <w:r w:rsidR="00DA71EF" w:rsidRPr="00C05AE8">
          <w:rPr>
            <w:rStyle w:val="Hiperpovezava"/>
            <w:noProof/>
            <w:color w:val="auto"/>
          </w:rPr>
          <w:t>INŠPEKCIJA ZA CESTNI PROMET</w:t>
        </w:r>
        <w:r w:rsidR="00DA71EF" w:rsidRPr="00C05AE8">
          <w:rPr>
            <w:noProof/>
            <w:color w:val="auto"/>
          </w:rPr>
          <w:tab/>
        </w:r>
        <w:r w:rsidR="00436D22" w:rsidRPr="00C05AE8">
          <w:rPr>
            <w:noProof/>
            <w:color w:val="auto"/>
          </w:rPr>
          <w:t>5</w:t>
        </w:r>
      </w:hyperlink>
    </w:p>
    <w:p w14:paraId="3A10E96E" w14:textId="782B7705" w:rsidR="00DA71EF" w:rsidRPr="00C05AE8" w:rsidRDefault="00000000">
      <w:pPr>
        <w:pStyle w:val="Kazalovsebine2"/>
        <w:tabs>
          <w:tab w:val="left" w:pos="880"/>
          <w:tab w:val="right" w:leader="dot" w:pos="9062"/>
        </w:tabs>
        <w:rPr>
          <w:rFonts w:asciiTheme="minorHAnsi" w:eastAsiaTheme="minorEastAsia" w:hAnsiTheme="minorHAnsi" w:cstheme="minorBidi"/>
          <w:noProof/>
          <w:sz w:val="22"/>
          <w:szCs w:val="22"/>
          <w:lang w:eastAsia="sl-SI"/>
        </w:rPr>
      </w:pPr>
      <w:hyperlink w:anchor="_Toc9842115" w:history="1">
        <w:r w:rsidR="00DA71EF" w:rsidRPr="00C05AE8">
          <w:rPr>
            <w:rStyle w:val="Hiperpovezava"/>
            <w:noProof/>
            <w:color w:val="auto"/>
          </w:rPr>
          <w:t>3.1</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PRISTOJNOSTI IN ZAKONODAJA</w:t>
        </w:r>
        <w:r w:rsidR="00DA71EF" w:rsidRPr="00C05AE8">
          <w:rPr>
            <w:noProof/>
          </w:rPr>
          <w:tab/>
        </w:r>
        <w:r w:rsidR="00014B8C" w:rsidRPr="00C05AE8">
          <w:rPr>
            <w:noProof/>
          </w:rPr>
          <w:t>5</w:t>
        </w:r>
      </w:hyperlink>
    </w:p>
    <w:p w14:paraId="35D7FE19" w14:textId="09C315D0" w:rsidR="00DA71EF" w:rsidRPr="00C05AE8" w:rsidRDefault="00000000">
      <w:pPr>
        <w:pStyle w:val="Kazalovsebine2"/>
        <w:tabs>
          <w:tab w:val="left" w:pos="880"/>
          <w:tab w:val="right" w:leader="dot" w:pos="9062"/>
        </w:tabs>
        <w:rPr>
          <w:rFonts w:asciiTheme="minorHAnsi" w:eastAsiaTheme="minorEastAsia" w:hAnsiTheme="minorHAnsi" w:cstheme="minorBidi"/>
          <w:noProof/>
          <w:sz w:val="22"/>
          <w:szCs w:val="22"/>
          <w:lang w:eastAsia="sl-SI"/>
        </w:rPr>
      </w:pPr>
      <w:hyperlink w:anchor="_Toc9842116" w:history="1">
        <w:r w:rsidR="00DA71EF" w:rsidRPr="00C05AE8">
          <w:rPr>
            <w:rStyle w:val="Hiperpovezava"/>
            <w:noProof/>
            <w:color w:val="auto"/>
          </w:rPr>
          <w:t>3.2</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INŠPEKCIJSKI NADZOR</w:t>
        </w:r>
        <w:r w:rsidR="00DA71EF" w:rsidRPr="00C05AE8">
          <w:rPr>
            <w:noProof/>
          </w:rPr>
          <w:tab/>
        </w:r>
      </w:hyperlink>
      <w:r w:rsidR="00E32E2D" w:rsidRPr="00C05AE8">
        <w:rPr>
          <w:noProof/>
        </w:rPr>
        <w:t>6</w:t>
      </w:r>
    </w:p>
    <w:p w14:paraId="3A3BD674" w14:textId="5774806F" w:rsidR="00DA71EF" w:rsidRPr="00C05AE8" w:rsidRDefault="00000000">
      <w:pPr>
        <w:pStyle w:val="Kazalovsebine2"/>
        <w:tabs>
          <w:tab w:val="left" w:pos="880"/>
          <w:tab w:val="right" w:leader="dot" w:pos="9062"/>
        </w:tabs>
        <w:rPr>
          <w:rFonts w:asciiTheme="minorHAnsi" w:eastAsiaTheme="minorEastAsia" w:hAnsiTheme="minorHAnsi" w:cstheme="minorBidi"/>
          <w:noProof/>
          <w:sz w:val="22"/>
          <w:szCs w:val="22"/>
          <w:lang w:eastAsia="sl-SI"/>
        </w:rPr>
      </w:pPr>
      <w:hyperlink w:anchor="_Toc9842117" w:history="1">
        <w:r w:rsidR="00DA71EF" w:rsidRPr="00C05AE8">
          <w:rPr>
            <w:rStyle w:val="Hiperpovezava"/>
            <w:noProof/>
            <w:color w:val="auto"/>
          </w:rPr>
          <w:t>3.3</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INŠPEKCIJSKI UPRAVNI POSTOPEK</w:t>
        </w:r>
        <w:r w:rsidR="00DA71EF" w:rsidRPr="00C05AE8">
          <w:rPr>
            <w:noProof/>
          </w:rPr>
          <w:tab/>
        </w:r>
      </w:hyperlink>
      <w:r w:rsidR="00E32E2D" w:rsidRPr="00C05AE8">
        <w:rPr>
          <w:noProof/>
        </w:rPr>
        <w:t>7</w:t>
      </w:r>
    </w:p>
    <w:p w14:paraId="249F0406" w14:textId="17F0FBFF" w:rsidR="00DA71EF" w:rsidRPr="00C05AE8" w:rsidRDefault="00000000">
      <w:pPr>
        <w:pStyle w:val="Kazalovsebine2"/>
        <w:tabs>
          <w:tab w:val="left" w:pos="880"/>
          <w:tab w:val="right" w:leader="dot" w:pos="9062"/>
        </w:tabs>
        <w:rPr>
          <w:rFonts w:asciiTheme="minorHAnsi" w:eastAsiaTheme="minorEastAsia" w:hAnsiTheme="minorHAnsi" w:cstheme="minorBidi"/>
          <w:noProof/>
          <w:sz w:val="22"/>
          <w:szCs w:val="22"/>
          <w:lang w:eastAsia="sl-SI"/>
        </w:rPr>
      </w:pPr>
      <w:hyperlink w:anchor="_Toc9842118" w:history="1">
        <w:r w:rsidR="00DA71EF" w:rsidRPr="00C05AE8">
          <w:rPr>
            <w:rStyle w:val="Hiperpovezava"/>
            <w:noProof/>
            <w:color w:val="auto"/>
          </w:rPr>
          <w:t>3.4</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PREKRŠKOVNI POSTOPEK</w:t>
        </w:r>
        <w:r w:rsidR="00DA71EF" w:rsidRPr="00C05AE8">
          <w:rPr>
            <w:noProof/>
          </w:rPr>
          <w:tab/>
        </w:r>
        <w:r w:rsidR="00436D22" w:rsidRPr="00C05AE8">
          <w:rPr>
            <w:noProof/>
          </w:rPr>
          <w:t>9</w:t>
        </w:r>
      </w:hyperlink>
    </w:p>
    <w:p w14:paraId="036A1288" w14:textId="55ECC795" w:rsidR="00DA71EF" w:rsidRPr="00C05AE8" w:rsidRDefault="00000000">
      <w:pPr>
        <w:pStyle w:val="Kazalovsebine2"/>
        <w:tabs>
          <w:tab w:val="left" w:pos="880"/>
          <w:tab w:val="right" w:leader="dot" w:pos="9062"/>
        </w:tabs>
        <w:rPr>
          <w:rFonts w:asciiTheme="minorHAnsi" w:eastAsiaTheme="minorEastAsia" w:hAnsiTheme="minorHAnsi" w:cstheme="minorBidi"/>
          <w:noProof/>
          <w:sz w:val="22"/>
          <w:szCs w:val="22"/>
          <w:lang w:eastAsia="sl-SI"/>
        </w:rPr>
      </w:pPr>
      <w:hyperlink w:anchor="_Toc9842119" w:history="1">
        <w:r w:rsidR="00DA71EF" w:rsidRPr="00C05AE8">
          <w:rPr>
            <w:rStyle w:val="Hiperpovezava"/>
            <w:noProof/>
            <w:color w:val="auto"/>
          </w:rPr>
          <w:t>3.5</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AKCIJE V LETU 20</w:t>
        </w:r>
        <w:r w:rsidR="00F6706F" w:rsidRPr="00C05AE8">
          <w:rPr>
            <w:rStyle w:val="Hiperpovezava"/>
            <w:noProof/>
            <w:color w:val="auto"/>
          </w:rPr>
          <w:t>2</w:t>
        </w:r>
        <w:r w:rsidR="002E1657" w:rsidRPr="00C05AE8">
          <w:rPr>
            <w:rStyle w:val="Hiperpovezava"/>
            <w:noProof/>
            <w:color w:val="auto"/>
          </w:rPr>
          <w:t>2</w:t>
        </w:r>
        <w:r w:rsidR="00DA71EF" w:rsidRPr="00C05AE8">
          <w:rPr>
            <w:noProof/>
          </w:rPr>
          <w:tab/>
        </w:r>
        <w:r w:rsidR="00014B8C" w:rsidRPr="00C05AE8">
          <w:rPr>
            <w:noProof/>
          </w:rPr>
          <w:t>9</w:t>
        </w:r>
      </w:hyperlink>
    </w:p>
    <w:p w14:paraId="17558F4D" w14:textId="234006E7" w:rsidR="00DA71EF" w:rsidRPr="00C05AE8" w:rsidRDefault="00000000">
      <w:pPr>
        <w:pStyle w:val="Kazalovsebine2"/>
        <w:tabs>
          <w:tab w:val="left" w:pos="880"/>
          <w:tab w:val="right" w:leader="dot" w:pos="9062"/>
        </w:tabs>
        <w:rPr>
          <w:rFonts w:asciiTheme="minorHAnsi" w:eastAsiaTheme="minorEastAsia" w:hAnsiTheme="minorHAnsi" w:cstheme="minorBidi"/>
          <w:noProof/>
          <w:sz w:val="22"/>
          <w:szCs w:val="22"/>
          <w:lang w:eastAsia="sl-SI"/>
        </w:rPr>
      </w:pPr>
      <w:hyperlink w:anchor="_Toc9842126" w:history="1">
        <w:r w:rsidR="00DA71EF" w:rsidRPr="00C05AE8">
          <w:rPr>
            <w:rStyle w:val="Hiperpovezava"/>
            <w:noProof/>
            <w:color w:val="auto"/>
          </w:rPr>
          <w:t>3.6</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OSTALO</w:t>
        </w:r>
        <w:r w:rsidR="00DA71EF" w:rsidRPr="00C05AE8">
          <w:rPr>
            <w:noProof/>
          </w:rPr>
          <w:tab/>
        </w:r>
        <w:r w:rsidR="00436D22" w:rsidRPr="00C05AE8">
          <w:rPr>
            <w:noProof/>
          </w:rPr>
          <w:t>11</w:t>
        </w:r>
      </w:hyperlink>
    </w:p>
    <w:p w14:paraId="486730AC" w14:textId="6A557ECB" w:rsidR="00DA71EF" w:rsidRPr="00C05AE8" w:rsidRDefault="00000000">
      <w:pPr>
        <w:pStyle w:val="Kazalovsebine1"/>
        <w:rPr>
          <w:rFonts w:asciiTheme="minorHAnsi" w:eastAsiaTheme="minorEastAsia" w:hAnsiTheme="minorHAnsi" w:cstheme="minorBidi"/>
          <w:b w:val="0"/>
          <w:noProof/>
          <w:color w:val="auto"/>
          <w:sz w:val="22"/>
        </w:rPr>
      </w:pPr>
      <w:hyperlink w:anchor="_Toc9842130" w:history="1">
        <w:r w:rsidR="00DA71EF" w:rsidRPr="00C05AE8">
          <w:rPr>
            <w:rStyle w:val="Hiperpovezava"/>
            <w:noProof/>
            <w:color w:val="auto"/>
          </w:rPr>
          <w:t>4</w:t>
        </w:r>
        <w:r w:rsidR="00DA71EF" w:rsidRPr="00C05AE8">
          <w:rPr>
            <w:rFonts w:asciiTheme="minorHAnsi" w:eastAsiaTheme="minorEastAsia" w:hAnsiTheme="minorHAnsi" w:cstheme="minorBidi"/>
            <w:b w:val="0"/>
            <w:noProof/>
            <w:color w:val="auto"/>
            <w:sz w:val="22"/>
          </w:rPr>
          <w:tab/>
        </w:r>
        <w:r w:rsidR="00DA71EF" w:rsidRPr="00C05AE8">
          <w:rPr>
            <w:rStyle w:val="Hiperpovezava"/>
            <w:noProof/>
            <w:color w:val="auto"/>
          </w:rPr>
          <w:t>INŠPEKCIJA ZA CESTE, ŽELEZNIŠKI PROMET, ŽIČNIŠKE NAPRAVE IN SMUČIŠČA</w:t>
        </w:r>
        <w:r w:rsidR="00DA71EF" w:rsidRPr="00C05AE8">
          <w:rPr>
            <w:noProof/>
            <w:color w:val="auto"/>
          </w:rPr>
          <w:tab/>
        </w:r>
        <w:r w:rsidR="00436D22" w:rsidRPr="00C05AE8">
          <w:rPr>
            <w:noProof/>
            <w:color w:val="auto"/>
          </w:rPr>
          <w:t>1</w:t>
        </w:r>
        <w:r w:rsidR="003569FB" w:rsidRPr="00C05AE8">
          <w:rPr>
            <w:noProof/>
            <w:color w:val="auto"/>
          </w:rPr>
          <w:t>1</w:t>
        </w:r>
      </w:hyperlink>
    </w:p>
    <w:p w14:paraId="39C31D10" w14:textId="5C1DDF2A" w:rsidR="00DA71EF" w:rsidRPr="00C05AE8" w:rsidRDefault="00000000">
      <w:pPr>
        <w:pStyle w:val="Kazalovsebine2"/>
        <w:tabs>
          <w:tab w:val="left" w:pos="880"/>
          <w:tab w:val="right" w:leader="dot" w:pos="9062"/>
        </w:tabs>
        <w:rPr>
          <w:rFonts w:asciiTheme="minorHAnsi" w:eastAsiaTheme="minorEastAsia" w:hAnsiTheme="minorHAnsi" w:cstheme="minorBidi"/>
          <w:noProof/>
          <w:sz w:val="22"/>
          <w:szCs w:val="22"/>
          <w:lang w:eastAsia="sl-SI"/>
        </w:rPr>
      </w:pPr>
      <w:hyperlink w:anchor="_Toc9842131" w:history="1">
        <w:r w:rsidR="00DA71EF" w:rsidRPr="00C05AE8">
          <w:rPr>
            <w:rStyle w:val="Hiperpovezava"/>
            <w:noProof/>
            <w:color w:val="auto"/>
          </w:rPr>
          <w:t>4.1</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INŠPEKCIJSKI NADZOR CEST</w:t>
        </w:r>
        <w:r w:rsidR="00DA71EF" w:rsidRPr="00C05AE8">
          <w:rPr>
            <w:noProof/>
          </w:rPr>
          <w:tab/>
        </w:r>
        <w:r w:rsidR="003569FB" w:rsidRPr="00C05AE8">
          <w:rPr>
            <w:noProof/>
          </w:rPr>
          <w:t>1</w:t>
        </w:r>
      </w:hyperlink>
      <w:r w:rsidR="00436D22" w:rsidRPr="00C05AE8">
        <w:rPr>
          <w:noProof/>
        </w:rPr>
        <w:t>1</w:t>
      </w:r>
    </w:p>
    <w:p w14:paraId="0D3EBBD8" w14:textId="565493DE" w:rsidR="00DA71EF" w:rsidRPr="00C05AE8" w:rsidRDefault="00000000">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9842132" w:history="1">
        <w:r w:rsidR="00DA71EF" w:rsidRPr="00C05AE8">
          <w:rPr>
            <w:rStyle w:val="Hiperpovezava"/>
            <w:noProof/>
            <w:color w:val="auto"/>
          </w:rPr>
          <w:t>4.1.1</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Pristojnost in zakonodaja</w:t>
        </w:r>
        <w:r w:rsidR="00DA71EF" w:rsidRPr="00C05AE8">
          <w:rPr>
            <w:noProof/>
          </w:rPr>
          <w:tab/>
        </w:r>
        <w:r w:rsidR="00014B8C" w:rsidRPr="00C05AE8">
          <w:rPr>
            <w:noProof/>
          </w:rPr>
          <w:t>11</w:t>
        </w:r>
      </w:hyperlink>
    </w:p>
    <w:p w14:paraId="3AB8F675" w14:textId="0DC4B44A" w:rsidR="00DA71EF" w:rsidRPr="00C05AE8" w:rsidRDefault="00000000">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9842133" w:history="1">
        <w:r w:rsidR="00DA71EF" w:rsidRPr="00C05AE8">
          <w:rPr>
            <w:rStyle w:val="Hiperpovezava"/>
            <w:noProof/>
            <w:color w:val="auto"/>
          </w:rPr>
          <w:t>4.1.2</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Inšpekcijski nadzor</w:t>
        </w:r>
        <w:r w:rsidR="00DA71EF" w:rsidRPr="00C05AE8">
          <w:rPr>
            <w:noProof/>
          </w:rPr>
          <w:tab/>
        </w:r>
        <w:r w:rsidR="003569FB" w:rsidRPr="00C05AE8">
          <w:rPr>
            <w:noProof/>
          </w:rPr>
          <w:t>1</w:t>
        </w:r>
      </w:hyperlink>
      <w:r w:rsidR="00436D22" w:rsidRPr="00C05AE8">
        <w:rPr>
          <w:noProof/>
        </w:rPr>
        <w:t>2</w:t>
      </w:r>
    </w:p>
    <w:p w14:paraId="64D3A7B1" w14:textId="4E4522AC" w:rsidR="00DA71EF" w:rsidRPr="00C05AE8" w:rsidRDefault="00000000">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9842134" w:history="1">
        <w:r w:rsidR="00DA71EF" w:rsidRPr="00C05AE8">
          <w:rPr>
            <w:rStyle w:val="Hiperpovezava"/>
            <w:noProof/>
            <w:color w:val="auto"/>
          </w:rPr>
          <w:t>4.1.3</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Inšpekcijski upravni postopek</w:t>
        </w:r>
        <w:r w:rsidR="00DA71EF" w:rsidRPr="00C05AE8">
          <w:rPr>
            <w:noProof/>
          </w:rPr>
          <w:tab/>
        </w:r>
        <w:r w:rsidR="003569FB" w:rsidRPr="00C05AE8">
          <w:rPr>
            <w:noProof/>
          </w:rPr>
          <w:t>1</w:t>
        </w:r>
        <w:r w:rsidR="00436D22" w:rsidRPr="00C05AE8">
          <w:rPr>
            <w:noProof/>
          </w:rPr>
          <w:t>4</w:t>
        </w:r>
      </w:hyperlink>
    </w:p>
    <w:p w14:paraId="26D50C31" w14:textId="4D4FF0C5" w:rsidR="00DA71EF" w:rsidRPr="00C05AE8" w:rsidRDefault="00000000">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9842135" w:history="1">
        <w:r w:rsidR="00DA71EF" w:rsidRPr="00C05AE8">
          <w:rPr>
            <w:rStyle w:val="Hiperpovezava"/>
            <w:noProof/>
            <w:color w:val="auto"/>
          </w:rPr>
          <w:t>4.1.4</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Prekrškovni postopek</w:t>
        </w:r>
        <w:r w:rsidR="00DA71EF" w:rsidRPr="00C05AE8">
          <w:rPr>
            <w:noProof/>
          </w:rPr>
          <w:tab/>
        </w:r>
        <w:r w:rsidR="003569FB" w:rsidRPr="00C05AE8">
          <w:rPr>
            <w:noProof/>
          </w:rPr>
          <w:t>1</w:t>
        </w:r>
        <w:r w:rsidR="00436D22" w:rsidRPr="00C05AE8">
          <w:rPr>
            <w:noProof/>
          </w:rPr>
          <w:t>6</w:t>
        </w:r>
      </w:hyperlink>
    </w:p>
    <w:p w14:paraId="564173F0" w14:textId="3A5DC67B" w:rsidR="00DA71EF" w:rsidRPr="00C05AE8" w:rsidRDefault="00000000">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9842136" w:history="1">
        <w:r w:rsidR="00DA71EF" w:rsidRPr="00C05AE8">
          <w:rPr>
            <w:rStyle w:val="Hiperpovezava"/>
            <w:noProof/>
            <w:color w:val="auto"/>
          </w:rPr>
          <w:t>4.1.5</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Akcije v letu 20</w:t>
        </w:r>
        <w:r w:rsidR="00F6706F" w:rsidRPr="00C05AE8">
          <w:rPr>
            <w:rStyle w:val="Hiperpovezava"/>
            <w:noProof/>
            <w:color w:val="auto"/>
          </w:rPr>
          <w:t>2</w:t>
        </w:r>
        <w:r w:rsidR="002E1657" w:rsidRPr="00C05AE8">
          <w:rPr>
            <w:rStyle w:val="Hiperpovezava"/>
            <w:noProof/>
            <w:color w:val="auto"/>
          </w:rPr>
          <w:t>2</w:t>
        </w:r>
        <w:r w:rsidR="00DA71EF" w:rsidRPr="00C05AE8">
          <w:rPr>
            <w:noProof/>
          </w:rPr>
          <w:tab/>
        </w:r>
        <w:r w:rsidR="00014B8C" w:rsidRPr="00C05AE8">
          <w:rPr>
            <w:noProof/>
          </w:rPr>
          <w:t>16</w:t>
        </w:r>
      </w:hyperlink>
    </w:p>
    <w:p w14:paraId="2809AA9C" w14:textId="0ED49447" w:rsidR="00DA71EF" w:rsidRPr="00C05AE8" w:rsidRDefault="00000000">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9842137" w:history="1">
        <w:r w:rsidR="00DA71EF" w:rsidRPr="00C05AE8">
          <w:rPr>
            <w:rStyle w:val="Hiperpovezava"/>
            <w:noProof/>
            <w:color w:val="auto"/>
          </w:rPr>
          <w:t>4.1.6</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Ostalo</w:t>
        </w:r>
        <w:r w:rsidR="00DA71EF" w:rsidRPr="00C05AE8">
          <w:rPr>
            <w:noProof/>
          </w:rPr>
          <w:tab/>
        </w:r>
        <w:r w:rsidR="003569FB" w:rsidRPr="00C05AE8">
          <w:rPr>
            <w:noProof/>
          </w:rPr>
          <w:t>1</w:t>
        </w:r>
        <w:r w:rsidR="00436D22" w:rsidRPr="00C05AE8">
          <w:rPr>
            <w:noProof/>
          </w:rPr>
          <w:t>7</w:t>
        </w:r>
      </w:hyperlink>
    </w:p>
    <w:p w14:paraId="15E2F625" w14:textId="0C49320D" w:rsidR="00DA71EF" w:rsidRPr="00C05AE8" w:rsidRDefault="00000000">
      <w:pPr>
        <w:pStyle w:val="Kazalovsebine2"/>
        <w:tabs>
          <w:tab w:val="left" w:pos="880"/>
          <w:tab w:val="right" w:leader="dot" w:pos="9062"/>
        </w:tabs>
        <w:rPr>
          <w:rFonts w:asciiTheme="minorHAnsi" w:eastAsiaTheme="minorEastAsia" w:hAnsiTheme="minorHAnsi" w:cstheme="minorBidi"/>
          <w:noProof/>
          <w:sz w:val="22"/>
          <w:szCs w:val="22"/>
          <w:lang w:eastAsia="sl-SI"/>
        </w:rPr>
      </w:pPr>
      <w:hyperlink w:anchor="_Toc9842139" w:history="1">
        <w:r w:rsidR="00DA71EF" w:rsidRPr="00C05AE8">
          <w:rPr>
            <w:rStyle w:val="Hiperpovezava"/>
            <w:noProof/>
            <w:color w:val="auto"/>
          </w:rPr>
          <w:t>4.2</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INŠPEKCIJSKI NADZOR ŽELEZNIŠKEGA PROMETA</w:t>
        </w:r>
        <w:r w:rsidR="00DA71EF" w:rsidRPr="00C05AE8">
          <w:rPr>
            <w:noProof/>
          </w:rPr>
          <w:tab/>
        </w:r>
      </w:hyperlink>
      <w:r w:rsidR="007D45A2" w:rsidRPr="00C05AE8">
        <w:rPr>
          <w:noProof/>
        </w:rPr>
        <w:t>1</w:t>
      </w:r>
      <w:r w:rsidR="00436D22" w:rsidRPr="00C05AE8">
        <w:rPr>
          <w:noProof/>
        </w:rPr>
        <w:t>8</w:t>
      </w:r>
    </w:p>
    <w:p w14:paraId="3F09AA41" w14:textId="6F11D06C" w:rsidR="00DA71EF" w:rsidRPr="00C05AE8" w:rsidRDefault="00000000">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9842140" w:history="1">
        <w:r w:rsidR="00DA71EF" w:rsidRPr="00C05AE8">
          <w:rPr>
            <w:rStyle w:val="Hiperpovezava"/>
            <w:noProof/>
            <w:color w:val="auto"/>
          </w:rPr>
          <w:t>4.2.1</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Pristojnost in zakonodaja</w:t>
        </w:r>
        <w:r w:rsidR="00DA71EF" w:rsidRPr="00C05AE8">
          <w:rPr>
            <w:noProof/>
          </w:rPr>
          <w:tab/>
        </w:r>
      </w:hyperlink>
      <w:r w:rsidR="007D45A2" w:rsidRPr="00C05AE8">
        <w:rPr>
          <w:noProof/>
        </w:rPr>
        <w:t>1</w:t>
      </w:r>
      <w:r w:rsidR="00436D22" w:rsidRPr="00C05AE8">
        <w:rPr>
          <w:noProof/>
        </w:rPr>
        <w:t>8</w:t>
      </w:r>
    </w:p>
    <w:p w14:paraId="70D55E05" w14:textId="1975A5D0" w:rsidR="00DA71EF" w:rsidRPr="00C05AE8" w:rsidRDefault="00000000">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9842141" w:history="1">
        <w:r w:rsidR="00DA71EF" w:rsidRPr="00C05AE8">
          <w:rPr>
            <w:rStyle w:val="Hiperpovezava"/>
            <w:noProof/>
            <w:color w:val="auto"/>
          </w:rPr>
          <w:t>4.2.2</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Inšpekcijski nadzor</w:t>
        </w:r>
        <w:r w:rsidR="00DA71EF" w:rsidRPr="00C05AE8">
          <w:rPr>
            <w:noProof/>
          </w:rPr>
          <w:tab/>
        </w:r>
      </w:hyperlink>
      <w:r w:rsidR="007D45A2" w:rsidRPr="00C05AE8">
        <w:rPr>
          <w:noProof/>
        </w:rPr>
        <w:t>1</w:t>
      </w:r>
      <w:r w:rsidR="00436D22" w:rsidRPr="00C05AE8">
        <w:rPr>
          <w:noProof/>
        </w:rPr>
        <w:t>8</w:t>
      </w:r>
    </w:p>
    <w:p w14:paraId="4484E0EC" w14:textId="46298799" w:rsidR="00DA71EF" w:rsidRPr="00C05AE8" w:rsidRDefault="00000000">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9842142" w:history="1">
        <w:r w:rsidR="00DA71EF" w:rsidRPr="00C05AE8">
          <w:rPr>
            <w:rStyle w:val="Hiperpovezava"/>
            <w:noProof/>
            <w:color w:val="auto"/>
          </w:rPr>
          <w:t>4.2.3</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Inšpekcijski upravni postopek</w:t>
        </w:r>
        <w:r w:rsidR="00DA71EF" w:rsidRPr="00C05AE8">
          <w:rPr>
            <w:noProof/>
          </w:rPr>
          <w:tab/>
        </w:r>
        <w:r w:rsidR="003569FB" w:rsidRPr="00C05AE8">
          <w:rPr>
            <w:noProof/>
          </w:rPr>
          <w:t>2</w:t>
        </w:r>
      </w:hyperlink>
      <w:r w:rsidR="002C4E67" w:rsidRPr="00C05AE8">
        <w:rPr>
          <w:noProof/>
        </w:rPr>
        <w:t>0</w:t>
      </w:r>
    </w:p>
    <w:p w14:paraId="38B5A85C" w14:textId="4243CF93" w:rsidR="00DA71EF" w:rsidRPr="00C05AE8" w:rsidRDefault="00000000">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9842143" w:history="1">
        <w:r w:rsidR="00DA71EF" w:rsidRPr="00C05AE8">
          <w:rPr>
            <w:rStyle w:val="Hiperpovezava"/>
            <w:noProof/>
            <w:color w:val="auto"/>
          </w:rPr>
          <w:t>4.2.4</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Prekrškovni postopek</w:t>
        </w:r>
        <w:r w:rsidR="00DA71EF" w:rsidRPr="00C05AE8">
          <w:rPr>
            <w:noProof/>
          </w:rPr>
          <w:tab/>
        </w:r>
        <w:r w:rsidR="003569FB" w:rsidRPr="00C05AE8">
          <w:rPr>
            <w:noProof/>
          </w:rPr>
          <w:t>2</w:t>
        </w:r>
      </w:hyperlink>
      <w:r w:rsidR="002C4E67" w:rsidRPr="00C05AE8">
        <w:rPr>
          <w:noProof/>
        </w:rPr>
        <w:t>1</w:t>
      </w:r>
    </w:p>
    <w:p w14:paraId="2C08971B" w14:textId="099E7C7F" w:rsidR="00DA71EF" w:rsidRPr="00C05AE8" w:rsidRDefault="00000000">
      <w:pPr>
        <w:pStyle w:val="Kazalovsebine3"/>
        <w:tabs>
          <w:tab w:val="left" w:pos="1320"/>
          <w:tab w:val="right" w:leader="dot" w:pos="9062"/>
        </w:tabs>
        <w:rPr>
          <w:noProof/>
        </w:rPr>
      </w:pPr>
      <w:hyperlink w:anchor="_Toc9842144" w:history="1">
        <w:r w:rsidR="00DA71EF" w:rsidRPr="00C05AE8">
          <w:rPr>
            <w:rStyle w:val="Hiperpovezava"/>
            <w:noProof/>
            <w:color w:val="auto"/>
          </w:rPr>
          <w:t>4.2.5</w:t>
        </w:r>
        <w:r w:rsidR="002C4E67" w:rsidRPr="00C05AE8">
          <w:rPr>
            <w:rStyle w:val="Hiperpovezava"/>
            <w:noProof/>
            <w:color w:val="auto"/>
          </w:rPr>
          <w:t xml:space="preserve">   </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A</w:t>
        </w:r>
        <w:r w:rsidR="00DA71EF" w:rsidRPr="00C05AE8">
          <w:t>kcije v letu 20</w:t>
        </w:r>
        <w:r w:rsidR="00F6706F" w:rsidRPr="00C05AE8">
          <w:t>2</w:t>
        </w:r>
        <w:r w:rsidR="002E1657" w:rsidRPr="00C05AE8">
          <w:t>2</w:t>
        </w:r>
        <w:r w:rsidR="00DA71EF" w:rsidRPr="00C05AE8">
          <w:rPr>
            <w:noProof/>
          </w:rPr>
          <w:tab/>
        </w:r>
        <w:r w:rsidR="003569FB" w:rsidRPr="00C05AE8">
          <w:rPr>
            <w:noProof/>
          </w:rPr>
          <w:t>2</w:t>
        </w:r>
        <w:r w:rsidR="00436D22" w:rsidRPr="00C05AE8">
          <w:rPr>
            <w:noProof/>
          </w:rPr>
          <w:t>1</w:t>
        </w:r>
      </w:hyperlink>
    </w:p>
    <w:p w14:paraId="4FE1B299" w14:textId="524F7743" w:rsidR="002C4E67" w:rsidRPr="00C05AE8" w:rsidRDefault="00000000" w:rsidP="002C2CF7">
      <w:pPr>
        <w:pStyle w:val="Kazalovsebine3"/>
        <w:tabs>
          <w:tab w:val="left" w:pos="1320"/>
          <w:tab w:val="right" w:leader="dot" w:pos="9062"/>
        </w:tabs>
        <w:ind w:left="720"/>
        <w:rPr>
          <w:rFonts w:eastAsiaTheme="minorEastAsia"/>
        </w:rPr>
      </w:pPr>
      <w:hyperlink w:anchor="_Toc9842144" w:history="1">
        <w:r w:rsidR="002C4E67" w:rsidRPr="00C05AE8">
          <w:rPr>
            <w:rStyle w:val="Hiperpovezava"/>
            <w:noProof/>
            <w:color w:val="auto"/>
          </w:rPr>
          <w:t>4.2.5.1</w:t>
        </w:r>
      </w:hyperlink>
      <w:r w:rsidR="002C4E67" w:rsidRPr="00C05AE8">
        <w:rPr>
          <w:rFonts w:eastAsiaTheme="minorEastAsia"/>
        </w:rPr>
        <w:t xml:space="preserve"> </w:t>
      </w:r>
      <w:r w:rsidR="002C4E67" w:rsidRPr="00C05AE8">
        <w:rPr>
          <w:noProof/>
        </w:rPr>
        <w:tab/>
        <w:t>Nadzor nad nivojskimi križanji cest in železniških prog……………………………………2</w:t>
      </w:r>
      <w:r w:rsidR="00DF391D" w:rsidRPr="00C05AE8">
        <w:rPr>
          <w:noProof/>
        </w:rPr>
        <w:t>1</w:t>
      </w:r>
      <w:r w:rsidR="002C4E67" w:rsidRPr="00C05AE8">
        <w:rPr>
          <w:noProof/>
        </w:rPr>
        <w:t xml:space="preserve"> </w:t>
      </w:r>
    </w:p>
    <w:p w14:paraId="62B5091B" w14:textId="392F9768" w:rsidR="002C4E67" w:rsidRPr="00C05AE8" w:rsidRDefault="00000000" w:rsidP="002C2CF7">
      <w:pPr>
        <w:ind w:left="720"/>
        <w:rPr>
          <w:noProof/>
        </w:rPr>
      </w:pPr>
      <w:hyperlink w:anchor="_Toc9842144" w:history="1">
        <w:r w:rsidR="002C4E67" w:rsidRPr="00C05AE8">
          <w:rPr>
            <w:rStyle w:val="Hiperpovezava"/>
            <w:noProof/>
            <w:color w:val="auto"/>
          </w:rPr>
          <w:t>4.2.5.</w:t>
        </w:r>
        <w:r w:rsidR="00D97584" w:rsidRPr="00C05AE8">
          <w:rPr>
            <w:rStyle w:val="Hiperpovezava"/>
            <w:noProof/>
            <w:color w:val="auto"/>
          </w:rPr>
          <w:t>2</w:t>
        </w:r>
      </w:hyperlink>
      <w:r w:rsidR="002C4E67" w:rsidRPr="00C05AE8">
        <w:rPr>
          <w:noProof/>
        </w:rPr>
        <w:t xml:space="preserve">   </w:t>
      </w:r>
      <w:r w:rsidR="00FD247F" w:rsidRPr="00C05AE8">
        <w:rPr>
          <w:noProof/>
        </w:rPr>
        <w:t xml:space="preserve"> Nadzor oseb, ki izvajajo varnostno kritične naloge OVKN……………………………</w:t>
      </w:r>
      <w:r w:rsidR="0085450B" w:rsidRPr="00C05AE8">
        <w:rPr>
          <w:noProof/>
        </w:rPr>
        <w:t>…</w:t>
      </w:r>
      <w:r w:rsidR="00FD247F" w:rsidRPr="00C05AE8">
        <w:rPr>
          <w:noProof/>
        </w:rPr>
        <w:t>2</w:t>
      </w:r>
      <w:r w:rsidR="00D97584" w:rsidRPr="00C05AE8">
        <w:rPr>
          <w:noProof/>
        </w:rPr>
        <w:t>2</w:t>
      </w:r>
      <w:r w:rsidR="00FD247F" w:rsidRPr="00C05AE8">
        <w:rPr>
          <w:noProof/>
        </w:rPr>
        <w:t xml:space="preserve"> </w:t>
      </w:r>
    </w:p>
    <w:p w14:paraId="3626AFBE" w14:textId="415F3322" w:rsidR="002C4E67" w:rsidRPr="00C05AE8" w:rsidRDefault="00000000" w:rsidP="002C2CF7">
      <w:pPr>
        <w:ind w:left="720"/>
        <w:rPr>
          <w:noProof/>
        </w:rPr>
      </w:pPr>
      <w:hyperlink w:anchor="_Toc9842144" w:history="1">
        <w:r w:rsidR="002C4E67" w:rsidRPr="00C05AE8">
          <w:rPr>
            <w:rStyle w:val="Hiperpovezava"/>
            <w:noProof/>
            <w:color w:val="auto"/>
          </w:rPr>
          <w:t>4.2.5.</w:t>
        </w:r>
        <w:r w:rsidR="00D97584" w:rsidRPr="00C05AE8">
          <w:rPr>
            <w:rStyle w:val="Hiperpovezava"/>
            <w:noProof/>
            <w:color w:val="auto"/>
          </w:rPr>
          <w:t>3</w:t>
        </w:r>
      </w:hyperlink>
      <w:r w:rsidR="00FD247F" w:rsidRPr="00C05AE8">
        <w:rPr>
          <w:noProof/>
        </w:rPr>
        <w:t xml:space="preserve">    Nadzor ustrezne uvrstitve tovornih vozil v vlak………………………………………….</w:t>
      </w:r>
      <w:r w:rsidR="0085450B" w:rsidRPr="00C05AE8">
        <w:rPr>
          <w:noProof/>
        </w:rPr>
        <w:t>.</w:t>
      </w:r>
      <w:r w:rsidR="00FD247F" w:rsidRPr="00C05AE8">
        <w:rPr>
          <w:noProof/>
        </w:rPr>
        <w:t>2</w:t>
      </w:r>
      <w:r w:rsidR="00DF391D" w:rsidRPr="00C05AE8">
        <w:rPr>
          <w:noProof/>
        </w:rPr>
        <w:t>3</w:t>
      </w:r>
    </w:p>
    <w:p w14:paraId="4614D9B4" w14:textId="7C3987F3" w:rsidR="00FD247F" w:rsidRPr="00C05AE8" w:rsidRDefault="00000000" w:rsidP="002C2CF7">
      <w:pPr>
        <w:ind w:left="720"/>
        <w:rPr>
          <w:noProof/>
        </w:rPr>
      </w:pPr>
      <w:hyperlink w:anchor="_Toc9842144" w:history="1">
        <w:r w:rsidR="002C4E67" w:rsidRPr="00C05AE8">
          <w:rPr>
            <w:rStyle w:val="Hiperpovezava"/>
            <w:noProof/>
            <w:color w:val="auto"/>
          </w:rPr>
          <w:t>4.2.5.</w:t>
        </w:r>
        <w:r w:rsidR="00D97584" w:rsidRPr="00C05AE8">
          <w:rPr>
            <w:rStyle w:val="Hiperpovezava"/>
            <w:noProof/>
            <w:color w:val="auto"/>
          </w:rPr>
          <w:t>4</w:t>
        </w:r>
      </w:hyperlink>
      <w:r w:rsidR="00FD247F" w:rsidRPr="00C05AE8">
        <w:rPr>
          <w:noProof/>
        </w:rPr>
        <w:t xml:space="preserve">    Nadzor izvajanja avtobusnega nadomestnega prevoza v železniškem prometu……</w:t>
      </w:r>
      <w:r w:rsidR="0085450B" w:rsidRPr="00C05AE8">
        <w:rPr>
          <w:noProof/>
        </w:rPr>
        <w:t>.</w:t>
      </w:r>
      <w:r w:rsidR="00FD247F" w:rsidRPr="00C05AE8">
        <w:rPr>
          <w:noProof/>
        </w:rPr>
        <w:t>24</w:t>
      </w:r>
    </w:p>
    <w:p w14:paraId="3B3F7D2A" w14:textId="4A546B99" w:rsidR="002C4E67" w:rsidRPr="00C05AE8" w:rsidRDefault="00000000" w:rsidP="002C2CF7">
      <w:pPr>
        <w:ind w:left="720"/>
        <w:rPr>
          <w:rFonts w:eastAsiaTheme="minorEastAsia"/>
        </w:rPr>
      </w:pPr>
      <w:hyperlink w:anchor="_Toc9842144" w:history="1">
        <w:r w:rsidR="002C4E67" w:rsidRPr="00C05AE8">
          <w:rPr>
            <w:rStyle w:val="Hiperpovezava"/>
            <w:noProof/>
            <w:color w:val="auto"/>
          </w:rPr>
          <w:t>4.2.5.</w:t>
        </w:r>
        <w:r w:rsidR="00D97584" w:rsidRPr="00C05AE8">
          <w:rPr>
            <w:rStyle w:val="Hiperpovezava"/>
            <w:noProof/>
            <w:color w:val="auto"/>
          </w:rPr>
          <w:t>5</w:t>
        </w:r>
      </w:hyperlink>
      <w:r w:rsidR="00FD247F" w:rsidRPr="00C05AE8">
        <w:rPr>
          <w:noProof/>
        </w:rPr>
        <w:t xml:space="preserve">    </w:t>
      </w:r>
      <w:r w:rsidR="00A119C1" w:rsidRPr="00C05AE8">
        <w:rPr>
          <w:noProof/>
        </w:rPr>
        <w:t>Nadzor dovoljenj za delo na železniškem območju……………………………………..2</w:t>
      </w:r>
      <w:r w:rsidR="00D97584" w:rsidRPr="00C05AE8">
        <w:rPr>
          <w:noProof/>
        </w:rPr>
        <w:t>4</w:t>
      </w:r>
    </w:p>
    <w:p w14:paraId="6099BDCC" w14:textId="2B8EC7D4" w:rsidR="00DA71EF" w:rsidRPr="00C05AE8" w:rsidRDefault="00000000">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9842146" w:history="1">
        <w:r w:rsidR="00DA71EF" w:rsidRPr="00C05AE8">
          <w:rPr>
            <w:rStyle w:val="Hiperpovezava"/>
            <w:noProof/>
            <w:color w:val="auto"/>
          </w:rPr>
          <w:t>4.2.6</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Ostalo</w:t>
        </w:r>
        <w:r w:rsidR="00DA71EF" w:rsidRPr="00C05AE8">
          <w:rPr>
            <w:noProof/>
          </w:rPr>
          <w:tab/>
        </w:r>
        <w:r w:rsidR="003569FB" w:rsidRPr="00C05AE8">
          <w:rPr>
            <w:noProof/>
          </w:rPr>
          <w:t>2</w:t>
        </w:r>
      </w:hyperlink>
      <w:r w:rsidR="002746E4" w:rsidRPr="00C05AE8">
        <w:rPr>
          <w:noProof/>
        </w:rPr>
        <w:t>5</w:t>
      </w:r>
    </w:p>
    <w:p w14:paraId="051336E5" w14:textId="7DA94700" w:rsidR="00DA71EF" w:rsidRPr="00C05AE8" w:rsidRDefault="00000000">
      <w:pPr>
        <w:pStyle w:val="Kazalovsebine2"/>
        <w:tabs>
          <w:tab w:val="left" w:pos="880"/>
          <w:tab w:val="right" w:leader="dot" w:pos="9062"/>
        </w:tabs>
        <w:rPr>
          <w:rFonts w:asciiTheme="minorHAnsi" w:eastAsiaTheme="minorEastAsia" w:hAnsiTheme="minorHAnsi" w:cstheme="minorBidi"/>
          <w:noProof/>
          <w:sz w:val="22"/>
          <w:szCs w:val="22"/>
          <w:lang w:eastAsia="sl-SI"/>
        </w:rPr>
      </w:pPr>
      <w:hyperlink w:anchor="_Toc9842147" w:history="1">
        <w:r w:rsidR="00DA71EF" w:rsidRPr="00C05AE8">
          <w:rPr>
            <w:rStyle w:val="Hiperpovezava"/>
            <w:noProof/>
            <w:color w:val="auto"/>
          </w:rPr>
          <w:t>4.3</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INŠPEKCIJSKI NADZOR ŽIČNIŠKIH NAPRAV IN SMUČIŠČ</w:t>
        </w:r>
        <w:r w:rsidR="00DA71EF" w:rsidRPr="00C05AE8">
          <w:rPr>
            <w:noProof/>
          </w:rPr>
          <w:tab/>
        </w:r>
        <w:r w:rsidR="003569FB" w:rsidRPr="00C05AE8">
          <w:rPr>
            <w:noProof/>
          </w:rPr>
          <w:t>26</w:t>
        </w:r>
      </w:hyperlink>
    </w:p>
    <w:p w14:paraId="4D2DA55D" w14:textId="4F18B974" w:rsidR="00DA71EF" w:rsidRPr="00C05AE8" w:rsidRDefault="00000000">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9842148" w:history="1">
        <w:r w:rsidR="00DA71EF" w:rsidRPr="00C05AE8">
          <w:rPr>
            <w:rStyle w:val="Hiperpovezava"/>
            <w:noProof/>
            <w:color w:val="auto"/>
          </w:rPr>
          <w:t>4.3.1</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Pristojnost in zakonodaja</w:t>
        </w:r>
        <w:r w:rsidR="00DA71EF" w:rsidRPr="00C05AE8">
          <w:rPr>
            <w:noProof/>
          </w:rPr>
          <w:tab/>
        </w:r>
      </w:hyperlink>
      <w:r w:rsidR="00B23831" w:rsidRPr="00C05AE8">
        <w:rPr>
          <w:noProof/>
        </w:rPr>
        <w:t>26</w:t>
      </w:r>
    </w:p>
    <w:p w14:paraId="6B2DC723" w14:textId="35C4AE01" w:rsidR="00DA71EF" w:rsidRPr="00C05AE8" w:rsidRDefault="00000000">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9842149" w:history="1">
        <w:r w:rsidR="00DA71EF" w:rsidRPr="00C05AE8">
          <w:rPr>
            <w:rStyle w:val="Hiperpovezava"/>
            <w:noProof/>
            <w:color w:val="auto"/>
          </w:rPr>
          <w:t>4.3.2</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Inšpekcijski nadzor</w:t>
        </w:r>
        <w:r w:rsidR="00DA71EF" w:rsidRPr="00C05AE8">
          <w:rPr>
            <w:noProof/>
          </w:rPr>
          <w:tab/>
        </w:r>
      </w:hyperlink>
      <w:r w:rsidR="00B23831" w:rsidRPr="00C05AE8">
        <w:rPr>
          <w:noProof/>
        </w:rPr>
        <w:t>26</w:t>
      </w:r>
    </w:p>
    <w:p w14:paraId="563D6833" w14:textId="633DC457" w:rsidR="00DA71EF" w:rsidRPr="00C05AE8" w:rsidRDefault="00000000">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9842150" w:history="1">
        <w:r w:rsidR="00DA71EF" w:rsidRPr="00C05AE8">
          <w:rPr>
            <w:rStyle w:val="Hiperpovezava"/>
            <w:noProof/>
            <w:color w:val="auto"/>
          </w:rPr>
          <w:t>4.3.3</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Inšpekcijski upravni postopek</w:t>
        </w:r>
        <w:r w:rsidR="00DA71EF" w:rsidRPr="00C05AE8">
          <w:rPr>
            <w:noProof/>
          </w:rPr>
          <w:tab/>
        </w:r>
      </w:hyperlink>
      <w:r w:rsidR="00B23831" w:rsidRPr="00C05AE8">
        <w:rPr>
          <w:noProof/>
        </w:rPr>
        <w:t>27</w:t>
      </w:r>
    </w:p>
    <w:p w14:paraId="0CD34851" w14:textId="6215D23E" w:rsidR="00DA71EF" w:rsidRPr="00C05AE8" w:rsidRDefault="00000000">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9842151" w:history="1">
        <w:r w:rsidR="00DA71EF" w:rsidRPr="00C05AE8">
          <w:rPr>
            <w:rStyle w:val="Hiperpovezava"/>
            <w:noProof/>
            <w:color w:val="auto"/>
          </w:rPr>
          <w:t>4.3.4</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Prekrškovni postopek</w:t>
        </w:r>
        <w:r w:rsidR="00DA71EF" w:rsidRPr="00C05AE8">
          <w:rPr>
            <w:noProof/>
          </w:rPr>
          <w:tab/>
        </w:r>
        <w:r w:rsidR="003569FB" w:rsidRPr="00C05AE8">
          <w:rPr>
            <w:noProof/>
          </w:rPr>
          <w:t>28</w:t>
        </w:r>
      </w:hyperlink>
    </w:p>
    <w:p w14:paraId="208A1276" w14:textId="5A805EBD" w:rsidR="00DA71EF" w:rsidRPr="00C05AE8" w:rsidRDefault="00000000">
      <w:pPr>
        <w:pStyle w:val="Kazalovsebine3"/>
        <w:tabs>
          <w:tab w:val="left" w:pos="1320"/>
          <w:tab w:val="right" w:leader="dot" w:pos="9062"/>
        </w:tabs>
        <w:rPr>
          <w:noProof/>
        </w:rPr>
      </w:pPr>
      <w:hyperlink w:anchor="_Toc9842152" w:history="1">
        <w:r w:rsidR="00DA71EF" w:rsidRPr="00C05AE8">
          <w:rPr>
            <w:rStyle w:val="Hiperpovezava"/>
            <w:noProof/>
            <w:color w:val="auto"/>
          </w:rPr>
          <w:t>4.3.5</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Akcije v letu 20</w:t>
        </w:r>
        <w:r w:rsidR="00F6706F" w:rsidRPr="00C05AE8">
          <w:rPr>
            <w:rStyle w:val="Hiperpovezava"/>
            <w:noProof/>
            <w:color w:val="auto"/>
          </w:rPr>
          <w:t>2</w:t>
        </w:r>
        <w:r w:rsidR="002E1657" w:rsidRPr="00C05AE8">
          <w:rPr>
            <w:rStyle w:val="Hiperpovezava"/>
            <w:noProof/>
            <w:color w:val="auto"/>
          </w:rPr>
          <w:t>2</w:t>
        </w:r>
        <w:r w:rsidR="00DA71EF" w:rsidRPr="00C05AE8">
          <w:rPr>
            <w:noProof/>
          </w:rPr>
          <w:tab/>
        </w:r>
      </w:hyperlink>
      <w:r w:rsidR="00B23831" w:rsidRPr="00C05AE8">
        <w:rPr>
          <w:noProof/>
        </w:rPr>
        <w:t>29</w:t>
      </w:r>
    </w:p>
    <w:p w14:paraId="7FC69D07" w14:textId="77777777" w:rsidR="000177C4" w:rsidRPr="00C05AE8" w:rsidRDefault="000177C4" w:rsidP="000177C4">
      <w:pPr>
        <w:rPr>
          <w:rFonts w:eastAsiaTheme="minorEastAsia"/>
        </w:rPr>
      </w:pPr>
      <w:r w:rsidRPr="00C05AE8">
        <w:rPr>
          <w:rFonts w:eastAsiaTheme="minorEastAsia"/>
        </w:rPr>
        <w:tab/>
        <w:t>4.3.5.1 Nadzor zagotavljanja varnosti na smučiščih v času zimskih šolskih počitnic………….29</w:t>
      </w:r>
    </w:p>
    <w:p w14:paraId="09BF5BF2" w14:textId="17167B33" w:rsidR="000177C4" w:rsidRPr="00C05AE8" w:rsidRDefault="000177C4" w:rsidP="000177C4">
      <w:pPr>
        <w:rPr>
          <w:rFonts w:eastAsiaTheme="minorEastAsia"/>
        </w:rPr>
      </w:pPr>
      <w:r w:rsidRPr="00C05AE8">
        <w:rPr>
          <w:rFonts w:eastAsiaTheme="minorEastAsia"/>
        </w:rPr>
        <w:tab/>
        <w:t xml:space="preserve">4.3.5.2 Nadzor obratovanja žičniških naprav v poletnem času…………………………………..30 </w:t>
      </w:r>
    </w:p>
    <w:p w14:paraId="6BF2F3D5" w14:textId="7851FC5D" w:rsidR="00DA71EF" w:rsidRPr="00C05AE8" w:rsidRDefault="00000000">
      <w:pPr>
        <w:pStyle w:val="Kazalovsebine3"/>
        <w:tabs>
          <w:tab w:val="left" w:pos="1320"/>
          <w:tab w:val="right" w:leader="dot" w:pos="9062"/>
        </w:tabs>
        <w:rPr>
          <w:rFonts w:asciiTheme="minorHAnsi" w:eastAsiaTheme="minorEastAsia" w:hAnsiTheme="minorHAnsi" w:cstheme="minorBidi"/>
          <w:noProof/>
          <w:sz w:val="22"/>
          <w:szCs w:val="22"/>
          <w:lang w:eastAsia="sl-SI"/>
        </w:rPr>
      </w:pPr>
      <w:hyperlink w:anchor="_Toc9842153" w:history="1">
        <w:r w:rsidR="00DA71EF" w:rsidRPr="00C05AE8">
          <w:rPr>
            <w:rStyle w:val="Hiperpovezava"/>
            <w:noProof/>
            <w:color w:val="auto"/>
          </w:rPr>
          <w:t>4.3.6</w:t>
        </w:r>
        <w:r w:rsidR="00DA71EF" w:rsidRPr="00C05AE8">
          <w:rPr>
            <w:rFonts w:asciiTheme="minorHAnsi" w:eastAsiaTheme="minorEastAsia" w:hAnsiTheme="minorHAnsi" w:cstheme="minorBidi"/>
            <w:noProof/>
            <w:sz w:val="22"/>
            <w:szCs w:val="22"/>
            <w:lang w:eastAsia="sl-SI"/>
          </w:rPr>
          <w:tab/>
        </w:r>
        <w:r w:rsidR="00DA71EF" w:rsidRPr="00C05AE8">
          <w:rPr>
            <w:rStyle w:val="Hiperpovezava"/>
            <w:noProof/>
            <w:color w:val="auto"/>
          </w:rPr>
          <w:t>Ostalo</w:t>
        </w:r>
        <w:r w:rsidR="00DA71EF" w:rsidRPr="00C05AE8">
          <w:rPr>
            <w:noProof/>
          </w:rPr>
          <w:tab/>
        </w:r>
      </w:hyperlink>
      <w:r w:rsidR="002746E4" w:rsidRPr="00C05AE8">
        <w:rPr>
          <w:noProof/>
        </w:rPr>
        <w:t>3</w:t>
      </w:r>
      <w:r w:rsidR="000177C4" w:rsidRPr="00C05AE8">
        <w:rPr>
          <w:noProof/>
        </w:rPr>
        <w:t>1</w:t>
      </w:r>
    </w:p>
    <w:p w14:paraId="067FF7EB" w14:textId="10ADC811" w:rsidR="00DA71EF" w:rsidRPr="00C05AE8" w:rsidRDefault="00DA71EF">
      <w:pPr>
        <w:pStyle w:val="Kazalovsebine4"/>
        <w:tabs>
          <w:tab w:val="left" w:pos="1760"/>
          <w:tab w:val="right" w:leader="dot" w:pos="9062"/>
        </w:tabs>
        <w:rPr>
          <w:rFonts w:asciiTheme="minorHAnsi" w:eastAsiaTheme="minorEastAsia" w:hAnsiTheme="minorHAnsi" w:cstheme="minorBidi"/>
          <w:noProof/>
          <w:sz w:val="22"/>
          <w:szCs w:val="22"/>
          <w:lang w:eastAsia="sl-SI"/>
        </w:rPr>
      </w:pPr>
    </w:p>
    <w:p w14:paraId="7656B248" w14:textId="77777777" w:rsidR="003E39C9" w:rsidRPr="00C05AE8" w:rsidRDefault="003E39C9">
      <w:pPr>
        <w:rPr>
          <w:lang w:eastAsia="sl-SI"/>
        </w:rPr>
        <w:sectPr w:rsidR="003E39C9" w:rsidRPr="00C05AE8">
          <w:headerReference w:type="default" r:id="rId12"/>
          <w:footerReference w:type="default" r:id="rId13"/>
          <w:headerReference w:type="first" r:id="rId14"/>
          <w:footerReference w:type="first" r:id="rId15"/>
          <w:pgSz w:w="11906" w:h="16838"/>
          <w:pgMar w:top="1417" w:right="1417" w:bottom="1417" w:left="1417" w:header="708" w:footer="708" w:gutter="0"/>
          <w:pgNumType w:fmt="lowerRoman" w:start="1"/>
          <w:cols w:space="708"/>
          <w:docGrid w:linePitch="360"/>
        </w:sectPr>
      </w:pPr>
      <w:r w:rsidRPr="00C05AE8">
        <w:fldChar w:fldCharType="end"/>
      </w:r>
    </w:p>
    <w:p w14:paraId="77027208" w14:textId="77777777" w:rsidR="003E39C9" w:rsidRPr="00C05AE8" w:rsidRDefault="003E39C9">
      <w:pPr>
        <w:pStyle w:val="Naslov1"/>
        <w:spacing w:before="0" w:after="238"/>
      </w:pPr>
      <w:bookmarkStart w:id="1" w:name="_Toc9842103"/>
      <w:bookmarkEnd w:id="0"/>
      <w:r w:rsidRPr="00C05AE8">
        <w:rPr>
          <w:szCs w:val="28"/>
        </w:rPr>
        <w:lastRenderedPageBreak/>
        <w:t>UVOD</w:t>
      </w:r>
      <w:bookmarkEnd w:id="1"/>
    </w:p>
    <w:p w14:paraId="33DDA31B" w14:textId="1E821B4C" w:rsidR="003E39C9" w:rsidRPr="00C05AE8" w:rsidRDefault="003E39C9">
      <w:r w:rsidRPr="00C05AE8">
        <w:t>Inšpektorat RS za infrastrukturo, krajše IRSI (v nadaljevanju Inšpektorat) kot organ v sestavi Ministrstva za infrastrukturo</w:t>
      </w:r>
      <w:r w:rsidR="00C46B6E" w:rsidRPr="00C05AE8">
        <w:t xml:space="preserve"> je v letu </w:t>
      </w:r>
      <w:r w:rsidR="00D40B35" w:rsidRPr="00C05AE8">
        <w:t>202</w:t>
      </w:r>
      <w:r w:rsidR="00432745" w:rsidRPr="00C05AE8">
        <w:t>4</w:t>
      </w:r>
      <w:r w:rsidR="00D40B35" w:rsidRPr="00C05AE8">
        <w:t xml:space="preserve"> </w:t>
      </w:r>
      <w:r w:rsidRPr="00C05AE8">
        <w:t>opravlja</w:t>
      </w:r>
      <w:r w:rsidR="00C46B6E" w:rsidRPr="00C05AE8">
        <w:t>l</w:t>
      </w:r>
      <w:r w:rsidRPr="00C05AE8">
        <w:t xml:space="preserve"> naloge inšpekcijskega nadzora nad izvajanjem predpisov na področju železniškega prometa, cestnega prometa in prometne infrastrukture za ti</w:t>
      </w:r>
      <w:r w:rsidR="00D40B35" w:rsidRPr="00C05AE8">
        <w:t xml:space="preserve"> </w:t>
      </w:r>
      <w:r w:rsidR="00341AE7" w:rsidRPr="00C05AE8">
        <w:t>dve vrsti</w:t>
      </w:r>
      <w:r w:rsidRPr="00C05AE8">
        <w:t xml:space="preserve"> prometa ter na področju žičniških naprav in varnosti na smučiščih, naloge inšpekcijskega nadzora nad izvajanjem določb predpisov, ki določajo pravila </w:t>
      </w:r>
      <w:r w:rsidR="00D04E7F" w:rsidRPr="00C05AE8">
        <w:t xml:space="preserve">glede </w:t>
      </w:r>
      <w:r w:rsidR="00657032" w:rsidRPr="00C05AE8">
        <w:t xml:space="preserve">prevozov blaga in potnikov v </w:t>
      </w:r>
      <w:r w:rsidRPr="00C05AE8">
        <w:t>cestne</w:t>
      </w:r>
      <w:r w:rsidR="00657032" w:rsidRPr="00C05AE8">
        <w:t>m</w:t>
      </w:r>
      <w:r w:rsidRPr="00C05AE8">
        <w:t xml:space="preserve"> promet</w:t>
      </w:r>
      <w:r w:rsidR="00657032" w:rsidRPr="00C05AE8">
        <w:t>u</w:t>
      </w:r>
      <w:r w:rsidRPr="00C05AE8">
        <w:t xml:space="preserve">, </w:t>
      </w:r>
      <w:r w:rsidR="00D04E7F" w:rsidRPr="00C05AE8">
        <w:t xml:space="preserve">predpisov, ki določajo pravila glede časov vožnje, odmorov in počitkov mobilnih delavcev in uporabe zapisovalne opreme, </w:t>
      </w:r>
      <w:r w:rsidRPr="00C05AE8">
        <w:t>predpisov, povezanih z delom subjektov, ki usposabljajo kandidate za voznike motornih vozil, izvajajo programe za voznike začetnike in izvajajo programe dodatnih izobraževanj in usposabljanj voznikov, predpisov, ki urejajo pogoje za dajanje motornih in priklopnih vozil na trg, njihovo registracijo in udeležbo v cestnem prometu, pogoje za opravljanje nalog strokovnih in registracijskih organizacij</w:t>
      </w:r>
      <w:r w:rsidR="00D40B35" w:rsidRPr="00C05AE8">
        <w:t xml:space="preserve"> ter</w:t>
      </w:r>
      <w:r w:rsidRPr="00C05AE8">
        <w:t xml:space="preserve"> predpisov, ki določajo pogoje za prevoz nevarnega blaga za posamezne vrste prometa</w:t>
      </w:r>
      <w:r w:rsidR="00D40B35" w:rsidRPr="00C05AE8">
        <w:t xml:space="preserve">. </w:t>
      </w:r>
    </w:p>
    <w:p w14:paraId="58C70292" w14:textId="77777777" w:rsidR="003E39C9" w:rsidRPr="00C05AE8" w:rsidRDefault="003E39C9"/>
    <w:p w14:paraId="65BA8AFB" w14:textId="2ECC1A98" w:rsidR="003E39C9" w:rsidRPr="00C05AE8" w:rsidRDefault="003E39C9">
      <w:r w:rsidRPr="00C05AE8">
        <w:t>V letnem poročil</w:t>
      </w:r>
      <w:r w:rsidR="00341AE7" w:rsidRPr="00C05AE8">
        <w:t>u</w:t>
      </w:r>
      <w:r w:rsidRPr="00C05AE8">
        <w:t xml:space="preserve"> o delu Inšpektorata so zajeta vsa področja dela, nad katerimi je organ v letu </w:t>
      </w:r>
      <w:r w:rsidR="00D40B35" w:rsidRPr="00C05AE8">
        <w:t>202</w:t>
      </w:r>
      <w:r w:rsidR="00432745" w:rsidRPr="00C05AE8">
        <w:t>4</w:t>
      </w:r>
      <w:r w:rsidRPr="00C05AE8">
        <w:t xml:space="preserve"> v skladu z dodeljenimi pooblastili izvajal nadzor. Organiziranje in planiranje dela Inšpektorata je temeljilo na programskih ciljih dela Ministrstva za infrastrukturo ter dokumentih Evropske unije. Inšpekcijski nadzori so se opravljali z namenom preverjanja spoštovanja zakonskih določb in so bili usmerjeni predvsem na področja, v okviru katerih se v praksi iz preteklih izkušenj zaznava nespoštovanje predpisov oziroma se ugotavljajo problemi pri izvajanju le-teh. Posebna pozornost je bila namenjena področjem, v okviru katerih bi lahko bila, zaradi nespoštovanja predpisov, neposredno ogrožena človeška življenja ali zdravje ljudi ter storjena večja materialna škoda. </w:t>
      </w:r>
    </w:p>
    <w:p w14:paraId="4072A742" w14:textId="77777777" w:rsidR="003E39C9" w:rsidRPr="00C05AE8" w:rsidRDefault="003E39C9"/>
    <w:p w14:paraId="09877449" w14:textId="7F786559" w:rsidR="003E39C9" w:rsidRPr="00C05AE8" w:rsidRDefault="003E39C9">
      <w:r w:rsidRPr="00C05AE8">
        <w:t xml:space="preserve">Vsako upravno področje ima svoje specifike, kar se odraža v načinu izvajanja nadzora in ukrepanja. Iz tega razloga ima Inšpektorat za vsako upravno področje določene temeljne naloge in ključne besede. </w:t>
      </w:r>
    </w:p>
    <w:p w14:paraId="2C84B7D0" w14:textId="77777777" w:rsidR="003E39C9" w:rsidRPr="00C05AE8" w:rsidRDefault="003E39C9"/>
    <w:p w14:paraId="7A8C6F3D" w14:textId="77777777" w:rsidR="003E39C9" w:rsidRPr="00C05AE8" w:rsidRDefault="003E39C9">
      <w:r w:rsidRPr="00C05AE8">
        <w:t xml:space="preserve">Temeljne naloge so segment nadzora znotraj enega upravnega področja, ki je lahko urejeno z enim ali več zakoni. Ključne besede pa so določene glede na posamezne segmente nadzora znotraj temeljnih nalog, pri čemer je lahko ena ključna beseda skupna več temeljnim nalogam. Inšpektorat vsako leto za posamezno inšpekcijo predvidi število inšpekcijskih pregledov po temeljnih nalogah. </w:t>
      </w:r>
    </w:p>
    <w:p w14:paraId="78947EB4" w14:textId="77777777" w:rsidR="003E39C9" w:rsidRPr="00C05AE8" w:rsidRDefault="003E39C9"/>
    <w:p w14:paraId="73CDAFDB" w14:textId="77777777" w:rsidR="003E39C9" w:rsidRPr="00C05AE8" w:rsidRDefault="003E39C9">
      <w:r w:rsidRPr="00C05AE8">
        <w:t>Glede na obseg načrtovanih inšpekcijskih pregledov je Inšpektorat izvajal tako celovite kot tudi tematske inšpekcijske nadzore. Celoviti nadzori so se izvajali z namenom ugotavljanja celotnega stanja nad zakonitostjo in strokovnostjo dela zavezanca s področja dela posamezne inšpekcije. Tematski nadzori so se pri zavezancih opravljali na delu posameznega področja inšpekcije, ki z vidika uresničevanja posameznega materialnega predpisa, predstavlja posebno problematiko, ali pa z namenom pridobivanja podatkov o realnem stanju kot posnetek stanja, na določenem upravnem področju. Glede na način izvedbe so posamezne inšpekcije opravljale tako napovedane kot tudi nenapovedane inšpekcijske preglede. Z namenom preverjanja ali so zavezanci v določenem roku izpolnili odrejene inšpekcijske ukrepe za odpravo ugotovljenih nepravilnosti pa so se izvajali kontrolni inšpekcijski pregledi.</w:t>
      </w:r>
    </w:p>
    <w:p w14:paraId="34E05720" w14:textId="77777777" w:rsidR="003E39C9" w:rsidRPr="00C05AE8" w:rsidRDefault="003E39C9"/>
    <w:p w14:paraId="1D7B3620" w14:textId="77777777" w:rsidR="003E39C9" w:rsidRPr="00C05AE8" w:rsidRDefault="003E39C9">
      <w:r w:rsidRPr="00C05AE8">
        <w:t>Inšpektorat je obravnaval prijave, pobude, pritožbe in obvestila, ki jih je prejel od fizičnih ali pravnih oseb. Glede na sume kršitev, ki so izhajali iz prejetih dopisov, so se uvedli izredni inšpekcijski nadzori. Zaradi obvladljivega števila prejetih prijav so se prijave obravnavale tekoče.</w:t>
      </w:r>
    </w:p>
    <w:p w14:paraId="1AD838C0" w14:textId="77777777" w:rsidR="003E39C9" w:rsidRPr="00C05AE8" w:rsidRDefault="003E39C9"/>
    <w:p w14:paraId="7405F065" w14:textId="330D2786" w:rsidR="003E39C9" w:rsidRPr="00C05AE8" w:rsidRDefault="003E39C9">
      <w:r w:rsidRPr="00C05AE8">
        <w:t xml:space="preserve">Inšpektorat je izvedel različne usmerjene akcije na področjih, kjer so bile v preteklem obdobju ugotovljene večje nepravilnosti in na področjih, kjer na novo nadzor določa sprememba posamezne področne zakonodaje. Glede na področje nadzora se je Inšpektorat aktivno vključeval tudi v skupne akcije različnih Inšpektoratov RS </w:t>
      </w:r>
      <w:r w:rsidR="00AD2CB0" w:rsidRPr="00C05AE8">
        <w:t>in drugih državnih organov (Policija, FURS</w:t>
      </w:r>
      <w:r w:rsidR="00432745" w:rsidRPr="00C05AE8">
        <w:t xml:space="preserve">, </w:t>
      </w:r>
      <w:r w:rsidR="00415090" w:rsidRPr="00C05AE8">
        <w:t>IRSD</w:t>
      </w:r>
      <w:r w:rsidR="00AD2CB0" w:rsidRPr="00C05AE8">
        <w:t>) ter</w:t>
      </w:r>
      <w:r w:rsidRPr="00C05AE8">
        <w:t xml:space="preserve"> s tem nadaljeval z že vzpostavljeno prakso.</w:t>
      </w:r>
    </w:p>
    <w:p w14:paraId="631537CC" w14:textId="77777777" w:rsidR="00DD5B3F" w:rsidRPr="00C05AE8" w:rsidRDefault="00DD5B3F"/>
    <w:p w14:paraId="7F0DB0B8" w14:textId="0D52B9E2" w:rsidR="003E39C9" w:rsidRPr="00C05AE8" w:rsidRDefault="00FA7644">
      <w:pPr>
        <w:pStyle w:val="Naslov1"/>
      </w:pPr>
      <w:bookmarkStart w:id="2" w:name="_Toc8371544"/>
      <w:bookmarkStart w:id="3" w:name="_Toc8371803"/>
      <w:bookmarkStart w:id="4" w:name="_Toc8371905"/>
      <w:bookmarkStart w:id="5" w:name="_Toc9842006"/>
      <w:bookmarkStart w:id="6" w:name="_Toc9842105"/>
      <w:bookmarkEnd w:id="2"/>
      <w:bookmarkEnd w:id="3"/>
      <w:bookmarkEnd w:id="4"/>
      <w:bookmarkEnd w:id="5"/>
      <w:bookmarkEnd w:id="6"/>
      <w:r w:rsidRPr="00C05AE8">
        <w:t>INŠPEKTORAT</w:t>
      </w:r>
    </w:p>
    <w:p w14:paraId="4B41854B" w14:textId="1846894D" w:rsidR="003E39C9" w:rsidRPr="00C05AE8" w:rsidRDefault="00AD2CB0">
      <w:pPr>
        <w:autoSpaceDE w:val="0"/>
      </w:pPr>
      <w:r w:rsidRPr="00C05AE8">
        <w:t xml:space="preserve">V </w:t>
      </w:r>
      <w:r w:rsidR="00FA7644" w:rsidRPr="00C05AE8">
        <w:t>Inšpektoratu</w:t>
      </w:r>
      <w:r w:rsidR="003E39C9" w:rsidRPr="00C05AE8">
        <w:t xml:space="preserve"> se izvajajo naloge, ki se nanašajo na zagotavljanje:</w:t>
      </w:r>
    </w:p>
    <w:p w14:paraId="2BA3713A" w14:textId="77777777" w:rsidR="003E39C9" w:rsidRPr="00C05AE8" w:rsidRDefault="003E39C9" w:rsidP="00D86586">
      <w:pPr>
        <w:numPr>
          <w:ilvl w:val="0"/>
          <w:numId w:val="6"/>
        </w:numPr>
        <w:autoSpaceDE w:val="0"/>
      </w:pPr>
      <w:r w:rsidRPr="00C05AE8">
        <w:t>pogojev za delo Inšpektorata kot celote,</w:t>
      </w:r>
    </w:p>
    <w:p w14:paraId="383B95E3" w14:textId="6AC5931C" w:rsidR="003E39C9" w:rsidRPr="00C05AE8" w:rsidRDefault="003E39C9" w:rsidP="00D86586">
      <w:pPr>
        <w:numPr>
          <w:ilvl w:val="0"/>
          <w:numId w:val="6"/>
        </w:numPr>
        <w:autoSpaceDE w:val="0"/>
      </w:pPr>
      <w:r w:rsidRPr="00C05AE8">
        <w:t xml:space="preserve">naloge administrativno - tehničnega </w:t>
      </w:r>
      <w:r w:rsidR="00D86586" w:rsidRPr="00C05AE8">
        <w:t>in finančnega</w:t>
      </w:r>
      <w:r w:rsidR="00AB71CF" w:rsidRPr="00C05AE8">
        <w:t xml:space="preserve"> poslovanja</w:t>
      </w:r>
      <w:r w:rsidRPr="00C05AE8">
        <w:t>,</w:t>
      </w:r>
    </w:p>
    <w:p w14:paraId="60F1FACE" w14:textId="77777777" w:rsidR="003E39C9" w:rsidRPr="00C05AE8" w:rsidRDefault="003E39C9" w:rsidP="00D86586">
      <w:pPr>
        <w:numPr>
          <w:ilvl w:val="0"/>
          <w:numId w:val="6"/>
        </w:numPr>
        <w:autoSpaceDE w:val="0"/>
      </w:pPr>
      <w:r w:rsidRPr="00C05AE8">
        <w:t>naloge pravne pomoči pri vodenju postopkov,</w:t>
      </w:r>
    </w:p>
    <w:p w14:paraId="3E2FACC5" w14:textId="77777777" w:rsidR="003E39C9" w:rsidRPr="00C05AE8" w:rsidRDefault="003E39C9" w:rsidP="00D86586">
      <w:pPr>
        <w:numPr>
          <w:ilvl w:val="0"/>
          <w:numId w:val="6"/>
        </w:numPr>
        <w:autoSpaceDE w:val="0"/>
      </w:pPr>
      <w:r w:rsidRPr="00C05AE8">
        <w:lastRenderedPageBreak/>
        <w:t xml:space="preserve">naloge enotnega delovanja administracije ter </w:t>
      </w:r>
    </w:p>
    <w:p w14:paraId="4603C5AD" w14:textId="77777777" w:rsidR="003E39C9" w:rsidRPr="00C05AE8" w:rsidRDefault="003E39C9" w:rsidP="00D86586">
      <w:pPr>
        <w:numPr>
          <w:ilvl w:val="0"/>
          <w:numId w:val="6"/>
        </w:numPr>
        <w:autoSpaceDE w:val="0"/>
      </w:pPr>
      <w:r w:rsidRPr="00C05AE8">
        <w:t>dela na področju upravljanja z dokumenti in dokumentarnim gradivom na nivoju celotnega Inšpektorata.</w:t>
      </w:r>
    </w:p>
    <w:p w14:paraId="19C35BF6" w14:textId="77777777" w:rsidR="003E39C9" w:rsidRPr="00C05AE8" w:rsidRDefault="003E39C9">
      <w:pPr>
        <w:autoSpaceDE w:val="0"/>
        <w:ind w:left="360"/>
      </w:pPr>
    </w:p>
    <w:p w14:paraId="76ABA53C" w14:textId="673F20EB" w:rsidR="003E39C9" w:rsidRPr="00C05AE8" w:rsidRDefault="00093C05">
      <w:r w:rsidRPr="00C05AE8">
        <w:t xml:space="preserve">V </w:t>
      </w:r>
      <w:r w:rsidR="00FA7644" w:rsidRPr="00C05AE8">
        <w:t>Inšpektoratu</w:t>
      </w:r>
      <w:r w:rsidRPr="00C05AE8">
        <w:t xml:space="preserve"> se prvenstveno izvajajo naloge</w:t>
      </w:r>
      <w:r w:rsidR="003E39C9" w:rsidRPr="00C05AE8">
        <w:t>, ki se nanašajo na zagotavljanje pogojev za delo Inšpektorata kot celote. Izvedene nalog</w:t>
      </w:r>
      <w:r w:rsidR="00DD5B3F" w:rsidRPr="00C05AE8">
        <w:t>e</w:t>
      </w:r>
      <w:r w:rsidR="003E39C9" w:rsidRPr="00C05AE8">
        <w:t xml:space="preserve"> </w:t>
      </w:r>
      <w:r w:rsidR="00DD5B3F" w:rsidRPr="00C05AE8">
        <w:t>s</w:t>
      </w:r>
      <w:r w:rsidR="003E39C9" w:rsidRPr="00C05AE8">
        <w:t>o vezane na pridobi</w:t>
      </w:r>
      <w:r w:rsidRPr="00C05AE8">
        <w:t>vanje in upravljanje s poslovnimi prostori,</w:t>
      </w:r>
      <w:r w:rsidR="003E39C9" w:rsidRPr="00C05AE8">
        <w:t xml:space="preserve"> osnovni</w:t>
      </w:r>
      <w:r w:rsidRPr="00C05AE8">
        <w:t>mi</w:t>
      </w:r>
      <w:r w:rsidR="003E39C9" w:rsidRPr="00C05AE8">
        <w:t xml:space="preserve"> sredst</w:t>
      </w:r>
      <w:r w:rsidRPr="00C05AE8">
        <w:t>vi</w:t>
      </w:r>
      <w:r w:rsidR="003E39C9" w:rsidRPr="00C05AE8">
        <w:t xml:space="preserve"> (vozila, računalniška oprema,...)</w:t>
      </w:r>
      <w:r w:rsidRPr="00C05AE8">
        <w:t xml:space="preserve"> ter drugimi</w:t>
      </w:r>
      <w:r w:rsidR="003E39C9" w:rsidRPr="00C05AE8">
        <w:t xml:space="preserve"> </w:t>
      </w:r>
      <w:r w:rsidRPr="00C05AE8">
        <w:t>sredstvi in opremo</w:t>
      </w:r>
      <w:r w:rsidR="00564BA1" w:rsidRPr="00C05AE8">
        <w:t>,</w:t>
      </w:r>
      <w:r w:rsidRPr="00C05AE8">
        <w:t xml:space="preserve"> </w:t>
      </w:r>
      <w:r w:rsidR="003E39C9" w:rsidRPr="00C05AE8">
        <w:t>potrebn</w:t>
      </w:r>
      <w:r w:rsidRPr="00C05AE8">
        <w:t>o</w:t>
      </w:r>
      <w:r w:rsidR="003E39C9" w:rsidRPr="00C05AE8">
        <w:t xml:space="preserve"> za ustrezno in varno opravljanje delovnih nalog vseh zaposlenih (osebna varovalna oprema, delovna oprema). Inšpektorat opravlja delo na 14 lokacijah (sedež organa in 13 inšpekcijski</w:t>
      </w:r>
      <w:r w:rsidR="00033DF6">
        <w:t>h</w:t>
      </w:r>
      <w:r w:rsidR="003E39C9" w:rsidRPr="00C05AE8">
        <w:t xml:space="preserve"> pisarn), pri čemer je potrebno za nemoteno delovanje poskrbeti za zagotovitev formalnopravnega obratovanja poslovnih prostorov. </w:t>
      </w:r>
    </w:p>
    <w:p w14:paraId="31EEE9D5" w14:textId="77777777" w:rsidR="003E39C9" w:rsidRPr="00C05AE8" w:rsidRDefault="003E39C9">
      <w:pPr>
        <w:autoSpaceDE w:val="0"/>
      </w:pPr>
    </w:p>
    <w:p w14:paraId="358D4DBF" w14:textId="09E2CE92" w:rsidR="003E39C9" w:rsidRPr="00C05AE8" w:rsidRDefault="003E39C9">
      <w:pPr>
        <w:autoSpaceDE w:val="0"/>
      </w:pPr>
      <w:r w:rsidRPr="00C05AE8">
        <w:t xml:space="preserve">Zaposleni v okviru </w:t>
      </w:r>
      <w:r w:rsidR="00FA7644" w:rsidRPr="00C05AE8">
        <w:t>Inšpektorata</w:t>
      </w:r>
      <w:r w:rsidR="00093C05" w:rsidRPr="00C05AE8">
        <w:t xml:space="preserve"> </w:t>
      </w:r>
      <w:r w:rsidRPr="00C05AE8">
        <w:t>skrbijo za redno vzdrževanje službenih vozil kot tudi njihovo morebitno zamenjavo, zagotavljajo nemoteno delovanje informacijskih sistemov in računalniške opreme, saj vsi zaposleni pri svojem delu uporabljajo osebne računalnike</w:t>
      </w:r>
      <w:r w:rsidR="00DA71EF" w:rsidRPr="00C05AE8">
        <w:t>.</w:t>
      </w:r>
      <w:r w:rsidRPr="00C05AE8">
        <w:t xml:space="preserve"> </w:t>
      </w:r>
      <w:r w:rsidR="00DA71EF" w:rsidRPr="00C05AE8">
        <w:t>I</w:t>
      </w:r>
      <w:r w:rsidRPr="00C05AE8">
        <w:t xml:space="preserve">nšpektorji na terenu </w:t>
      </w:r>
      <w:r w:rsidR="00DA71EF" w:rsidRPr="00C05AE8">
        <w:t>uporabljajo</w:t>
      </w:r>
      <w:r w:rsidRPr="00C05AE8">
        <w:t xml:space="preserve"> prenosne računalnike, tiskalnike in drugo specialno </w:t>
      </w:r>
      <w:r w:rsidR="00564BA1" w:rsidRPr="00C05AE8">
        <w:t xml:space="preserve">strojno in programsko </w:t>
      </w:r>
      <w:r w:rsidRPr="00C05AE8">
        <w:t xml:space="preserve">opremo, ki je nujna za izvajanje delovnih nalog. </w:t>
      </w:r>
    </w:p>
    <w:p w14:paraId="08EC692A" w14:textId="77777777" w:rsidR="003E39C9" w:rsidRPr="00C05AE8" w:rsidRDefault="003E39C9">
      <w:pPr>
        <w:autoSpaceDE w:val="0"/>
      </w:pPr>
    </w:p>
    <w:p w14:paraId="708B1C63" w14:textId="5D1B5BD4" w:rsidR="003E39C9" w:rsidRPr="00C05AE8" w:rsidRDefault="003E39C9">
      <w:pPr>
        <w:autoSpaceDE w:val="0"/>
      </w:pPr>
      <w:r w:rsidRPr="00C05AE8">
        <w:t>Glavne naloge</w:t>
      </w:r>
      <w:r w:rsidR="00D86586" w:rsidRPr="00C05AE8">
        <w:t xml:space="preserve"> inšpektorata na področju </w:t>
      </w:r>
      <w:r w:rsidRPr="00C05AE8">
        <w:t xml:space="preserve">kadrovskega poslovanja </w:t>
      </w:r>
      <w:r w:rsidR="00D86586" w:rsidRPr="00C05AE8">
        <w:t xml:space="preserve">izvaja zanj resorno ministrstvo. Naloge </w:t>
      </w:r>
      <w:r w:rsidRPr="00C05AE8">
        <w:t>se nanašajo na načrtovanje, izbiro, razvoj in izobraževanje kadrov</w:t>
      </w:r>
      <w:r w:rsidR="00D86586" w:rsidRPr="00C05AE8">
        <w:t xml:space="preserve"> ter </w:t>
      </w:r>
      <w:r w:rsidRPr="00C05AE8">
        <w:t>zaposlovanje in napredovanje javnih uslužbencev</w:t>
      </w:r>
      <w:r w:rsidR="00D86586" w:rsidRPr="00C05AE8">
        <w:t>, priprava d</w:t>
      </w:r>
      <w:r w:rsidRPr="00C05AE8">
        <w:t xml:space="preserve">elovnopravnih in organizacijskih aktov s področja ravnanja s kadrovskimi viri. </w:t>
      </w:r>
    </w:p>
    <w:p w14:paraId="23CD01A5" w14:textId="137C63FE" w:rsidR="003E39C9" w:rsidRPr="00C05AE8" w:rsidRDefault="003E39C9">
      <w:pPr>
        <w:autoSpaceDE w:val="0"/>
      </w:pPr>
    </w:p>
    <w:p w14:paraId="56CBE6CB" w14:textId="35F7F118" w:rsidR="00626164" w:rsidRPr="00C05AE8" w:rsidRDefault="00626164" w:rsidP="00626164">
      <w:pPr>
        <w:autoSpaceDE w:val="0"/>
      </w:pPr>
      <w:r w:rsidRPr="00C05AE8">
        <w:t>Finančno poslovanje zajema poleg finančnega načrtovanja (proračun, načrt nabav in gradenj), spremljanja in kontrole porabe finančnih sredstev Inšpektorata (zbiranje, urejanje in priprava finančne dokumentacije, priprava zaključnega računa) tudi samo izvedbo izplačil in pripravo, ter spremljanje mesečnega likvidnostnega načrta plačil. V finančno poslovanje sodijo tudi druge naloge, pomembne za nemoteno delovanje Inšpektorata, kot je sodelovanje pri postopkih javnih naročil</w:t>
      </w:r>
      <w:r w:rsidR="00B21E7C" w:rsidRPr="00C05AE8">
        <w:t>,</w:t>
      </w:r>
      <w:r w:rsidRPr="00C05AE8">
        <w:t xml:space="preserve"> spremljanje pogodbenih obveznosti, obdelava finančnih dokumentov ter evidentiranje osnovnih sredstev in priprava letnega popisa.</w:t>
      </w:r>
    </w:p>
    <w:p w14:paraId="3D8D1A67" w14:textId="77777777" w:rsidR="003E39C9" w:rsidRPr="00C05AE8" w:rsidRDefault="003E39C9">
      <w:pPr>
        <w:autoSpaceDE w:val="0"/>
      </w:pPr>
    </w:p>
    <w:p w14:paraId="693AAD05" w14:textId="6339A83C" w:rsidR="003E39C9" w:rsidRPr="00C05AE8" w:rsidRDefault="003E39C9">
      <w:pPr>
        <w:autoSpaceDE w:val="0"/>
      </w:pPr>
      <w:r w:rsidRPr="00C05AE8">
        <w:t xml:space="preserve">Naloge pravne pomoči in podpore se nanašajo na nudenje pravne pomoči v zvezi z uporabo materialnih ter procesnih predpisov v inšpekcijskih in </w:t>
      </w:r>
      <w:proofErr w:type="spellStart"/>
      <w:r w:rsidRPr="00C05AE8">
        <w:t>prekrškovnih</w:t>
      </w:r>
      <w:proofErr w:type="spellEnd"/>
      <w:r w:rsidRPr="00C05AE8">
        <w:t xml:space="preserve"> postopkih. V okviru pravne podpore se oblikujejo predlogi in rešitve za sistemsko izvrševanje inšpekcijskega nadzora v okviru predpisov, ki jih nadzira Inšpektorat. Prav tako se pripravljajo osnutki internih aktov, spremlja se nastajajoča zakonodaja ter aktivno sodeluje pri pripravi zakonskih in podzakonskih predpisov. </w:t>
      </w:r>
    </w:p>
    <w:p w14:paraId="0B0C7D39" w14:textId="77777777" w:rsidR="003E39C9" w:rsidRPr="00C05AE8" w:rsidRDefault="003E39C9">
      <w:pPr>
        <w:autoSpaceDE w:val="0"/>
      </w:pPr>
    </w:p>
    <w:p w14:paraId="792CB677" w14:textId="53075E60" w:rsidR="003E39C9" w:rsidRPr="00C05AE8" w:rsidRDefault="003E39C9">
      <w:pPr>
        <w:autoSpaceDE w:val="0"/>
      </w:pPr>
      <w:r w:rsidRPr="00C05AE8">
        <w:t xml:space="preserve">Pri opravljanju del in nalog Inšpektorata nastaja </w:t>
      </w:r>
      <w:r w:rsidR="00D91CD7" w:rsidRPr="00C05AE8">
        <w:t>veliko</w:t>
      </w:r>
      <w:r w:rsidRPr="00C05AE8">
        <w:t xml:space="preserve"> dokumentov in dokumentarnega gradiva, za katerega je potrebno v skladu z veljavno zakonodajo zagotoviti učinkovito, zakonito in enotno evidentiranje, hrambo in uničenje. </w:t>
      </w:r>
      <w:r w:rsidR="00FA7644" w:rsidRPr="00C05AE8">
        <w:t>Inšpektorat</w:t>
      </w:r>
      <w:r w:rsidR="00093C05" w:rsidRPr="00C05AE8">
        <w:t xml:space="preserve"> </w:t>
      </w:r>
      <w:r w:rsidRPr="00C05AE8">
        <w:t>skrbi tudi za predpisano upravljanje dokumentov in dokumentarnega gradiva na nivoju celotnega Inšpektorata.</w:t>
      </w:r>
    </w:p>
    <w:p w14:paraId="4360ED5D" w14:textId="77777777" w:rsidR="003E39C9" w:rsidRPr="00C05AE8" w:rsidRDefault="003E39C9">
      <w:pPr>
        <w:autoSpaceDE w:val="0"/>
      </w:pPr>
    </w:p>
    <w:p w14:paraId="787EE59E" w14:textId="7C2A4D85" w:rsidR="003E39C9" w:rsidRPr="00C05AE8" w:rsidRDefault="003E39C9">
      <w:pPr>
        <w:autoSpaceDE w:val="0"/>
      </w:pPr>
      <w:r w:rsidRPr="00C05AE8">
        <w:t xml:space="preserve">Uspešno izvedene naloge s strani </w:t>
      </w:r>
      <w:r w:rsidR="00FA7644" w:rsidRPr="00C05AE8">
        <w:t>Inšpektorata</w:t>
      </w:r>
      <w:r w:rsidR="00093C05" w:rsidRPr="00C05AE8">
        <w:t xml:space="preserve"> </w:t>
      </w:r>
      <w:r w:rsidRPr="00C05AE8">
        <w:t>se odražajo v večji učinkovitosti inšpekcijskega nadzora s strani inšpektorjev, podredno večjem spoštovanju zakonskih in podzakonskih določb.</w:t>
      </w:r>
    </w:p>
    <w:p w14:paraId="22F8615E" w14:textId="77777777" w:rsidR="00001B66" w:rsidRPr="00C05AE8" w:rsidRDefault="00001B66" w:rsidP="00001B66">
      <w:pPr>
        <w:pStyle w:val="Naslov2"/>
      </w:pPr>
      <w:bookmarkStart w:id="7" w:name="_Toc9842104"/>
      <w:r w:rsidRPr="00C05AE8">
        <w:t>REALIZACIJA FINANČNEGA NAČRTA</w:t>
      </w:r>
      <w:bookmarkEnd w:id="7"/>
    </w:p>
    <w:p w14:paraId="2DBC134A" w14:textId="77777777" w:rsidR="00001B66" w:rsidRPr="00C05AE8" w:rsidRDefault="00001B66" w:rsidP="00001B66"/>
    <w:tbl>
      <w:tblPr>
        <w:tblW w:w="9160" w:type="dxa"/>
        <w:tblCellMar>
          <w:left w:w="70" w:type="dxa"/>
          <w:right w:w="70" w:type="dxa"/>
        </w:tblCellMar>
        <w:tblLook w:val="04A0" w:firstRow="1" w:lastRow="0" w:firstColumn="1" w:lastColumn="0" w:noHBand="0" w:noVBand="1"/>
      </w:tblPr>
      <w:tblGrid>
        <w:gridCol w:w="960"/>
        <w:gridCol w:w="2432"/>
        <w:gridCol w:w="2127"/>
        <w:gridCol w:w="1984"/>
        <w:gridCol w:w="1657"/>
      </w:tblGrid>
      <w:tr w:rsidR="008D3C6B" w:rsidRPr="00C05AE8" w14:paraId="33B4B2FC" w14:textId="77777777" w:rsidTr="00184DD7">
        <w:trPr>
          <w:trHeight w:val="450"/>
        </w:trPr>
        <w:tc>
          <w:tcPr>
            <w:tcW w:w="3392" w:type="dxa"/>
            <w:gridSpan w:val="2"/>
            <w:vMerge w:val="restart"/>
            <w:tcBorders>
              <w:top w:val="single" w:sz="8" w:space="0" w:color="000000"/>
              <w:left w:val="single" w:sz="8" w:space="0" w:color="000000"/>
              <w:bottom w:val="single" w:sz="8" w:space="0" w:color="000000"/>
              <w:right w:val="single" w:sz="8" w:space="0" w:color="000000"/>
            </w:tcBorders>
            <w:shd w:val="clear" w:color="000000" w:fill="C0C0C0"/>
            <w:vAlign w:val="center"/>
            <w:hideMark/>
          </w:tcPr>
          <w:p w14:paraId="2070DFD0" w14:textId="77777777" w:rsidR="008D3C6B" w:rsidRPr="00C05AE8" w:rsidRDefault="008D3C6B" w:rsidP="00184DD7">
            <w:pPr>
              <w:suppressAutoHyphens w:val="0"/>
              <w:jc w:val="center"/>
              <w:rPr>
                <w:b/>
                <w:bCs/>
                <w:lang w:eastAsia="sl-SI"/>
              </w:rPr>
            </w:pPr>
            <w:r w:rsidRPr="00C05AE8">
              <w:rPr>
                <w:b/>
                <w:bCs/>
                <w:lang w:eastAsia="sl-SI"/>
              </w:rPr>
              <w:t>Proračunska  postavka</w:t>
            </w:r>
          </w:p>
        </w:tc>
        <w:tc>
          <w:tcPr>
            <w:tcW w:w="2127" w:type="dxa"/>
            <w:vMerge w:val="restart"/>
            <w:tcBorders>
              <w:top w:val="single" w:sz="8" w:space="0" w:color="000000"/>
              <w:left w:val="single" w:sz="8" w:space="0" w:color="000000"/>
              <w:bottom w:val="single" w:sz="8" w:space="0" w:color="000000"/>
              <w:right w:val="single" w:sz="8" w:space="0" w:color="000000"/>
            </w:tcBorders>
            <w:shd w:val="clear" w:color="000000" w:fill="C0C0C0"/>
            <w:vAlign w:val="center"/>
            <w:hideMark/>
          </w:tcPr>
          <w:p w14:paraId="2546F1B3" w14:textId="77777777" w:rsidR="008D3C6B" w:rsidRPr="00C05AE8" w:rsidRDefault="008D3C6B" w:rsidP="00184DD7">
            <w:pPr>
              <w:suppressAutoHyphens w:val="0"/>
              <w:jc w:val="center"/>
              <w:rPr>
                <w:b/>
                <w:bCs/>
                <w:lang w:eastAsia="sl-SI"/>
              </w:rPr>
            </w:pPr>
            <w:r w:rsidRPr="00C05AE8">
              <w:rPr>
                <w:b/>
                <w:bCs/>
                <w:lang w:eastAsia="sl-SI"/>
              </w:rPr>
              <w:t>Sprejeti proračun 2024</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000000" w:fill="C0C0C0"/>
            <w:vAlign w:val="center"/>
            <w:hideMark/>
          </w:tcPr>
          <w:p w14:paraId="2DB33047" w14:textId="77777777" w:rsidR="008D3C6B" w:rsidRPr="00C05AE8" w:rsidRDefault="008D3C6B" w:rsidP="00184DD7">
            <w:pPr>
              <w:suppressAutoHyphens w:val="0"/>
              <w:jc w:val="center"/>
              <w:rPr>
                <w:b/>
                <w:bCs/>
                <w:lang w:eastAsia="sl-SI"/>
              </w:rPr>
            </w:pPr>
            <w:r w:rsidRPr="00C05AE8">
              <w:rPr>
                <w:b/>
                <w:bCs/>
                <w:lang w:eastAsia="sl-SI"/>
              </w:rPr>
              <w:t>Veljavni proračun 2024</w:t>
            </w:r>
          </w:p>
        </w:tc>
        <w:tc>
          <w:tcPr>
            <w:tcW w:w="1657" w:type="dxa"/>
            <w:vMerge w:val="restart"/>
            <w:tcBorders>
              <w:top w:val="single" w:sz="8" w:space="0" w:color="000000"/>
              <w:left w:val="single" w:sz="8" w:space="0" w:color="000000"/>
              <w:bottom w:val="single" w:sz="8" w:space="0" w:color="000000"/>
              <w:right w:val="single" w:sz="8" w:space="0" w:color="000000"/>
            </w:tcBorders>
            <w:shd w:val="clear" w:color="000000" w:fill="C0C0C0"/>
            <w:vAlign w:val="center"/>
            <w:hideMark/>
          </w:tcPr>
          <w:p w14:paraId="4E4FDBE0" w14:textId="77777777" w:rsidR="008D3C6B" w:rsidRPr="00C05AE8" w:rsidRDefault="008D3C6B" w:rsidP="00184DD7">
            <w:pPr>
              <w:suppressAutoHyphens w:val="0"/>
              <w:jc w:val="center"/>
              <w:rPr>
                <w:b/>
                <w:bCs/>
                <w:lang w:eastAsia="sl-SI"/>
              </w:rPr>
            </w:pPr>
            <w:r w:rsidRPr="00C05AE8">
              <w:rPr>
                <w:b/>
                <w:bCs/>
                <w:lang w:eastAsia="sl-SI"/>
              </w:rPr>
              <w:t xml:space="preserve">Realizacija </w:t>
            </w:r>
          </w:p>
          <w:p w14:paraId="68B2F02C" w14:textId="77777777" w:rsidR="008D3C6B" w:rsidRPr="00C05AE8" w:rsidRDefault="008D3C6B" w:rsidP="00184DD7">
            <w:pPr>
              <w:suppressAutoHyphens w:val="0"/>
              <w:jc w:val="center"/>
              <w:rPr>
                <w:b/>
                <w:bCs/>
                <w:lang w:eastAsia="sl-SI"/>
              </w:rPr>
            </w:pPr>
            <w:r w:rsidRPr="00C05AE8">
              <w:rPr>
                <w:b/>
                <w:bCs/>
                <w:lang w:eastAsia="sl-SI"/>
              </w:rPr>
              <w:t>2024</w:t>
            </w:r>
          </w:p>
        </w:tc>
      </w:tr>
      <w:tr w:rsidR="008D3C6B" w:rsidRPr="00C05AE8" w14:paraId="365092EC" w14:textId="77777777" w:rsidTr="00184DD7">
        <w:trPr>
          <w:trHeight w:val="450"/>
        </w:trPr>
        <w:tc>
          <w:tcPr>
            <w:tcW w:w="3392" w:type="dxa"/>
            <w:gridSpan w:val="2"/>
            <w:vMerge/>
            <w:tcBorders>
              <w:top w:val="single" w:sz="8" w:space="0" w:color="000000"/>
              <w:left w:val="single" w:sz="8" w:space="0" w:color="000000"/>
              <w:bottom w:val="single" w:sz="8" w:space="0" w:color="000000"/>
              <w:right w:val="single" w:sz="8" w:space="0" w:color="000000"/>
            </w:tcBorders>
            <w:vAlign w:val="center"/>
            <w:hideMark/>
          </w:tcPr>
          <w:p w14:paraId="36432FB6" w14:textId="77777777" w:rsidR="008D3C6B" w:rsidRPr="00C05AE8" w:rsidRDefault="008D3C6B" w:rsidP="00184DD7">
            <w:pPr>
              <w:suppressAutoHyphens w:val="0"/>
              <w:jc w:val="left"/>
              <w:rPr>
                <w:b/>
                <w:bCs/>
                <w:lang w:eastAsia="sl-SI"/>
              </w:rPr>
            </w:pPr>
          </w:p>
        </w:tc>
        <w:tc>
          <w:tcPr>
            <w:tcW w:w="2127" w:type="dxa"/>
            <w:vMerge/>
            <w:tcBorders>
              <w:top w:val="single" w:sz="8" w:space="0" w:color="000000"/>
              <w:left w:val="single" w:sz="8" w:space="0" w:color="000000"/>
              <w:bottom w:val="single" w:sz="8" w:space="0" w:color="000000"/>
              <w:right w:val="single" w:sz="8" w:space="0" w:color="000000"/>
            </w:tcBorders>
            <w:vAlign w:val="center"/>
            <w:hideMark/>
          </w:tcPr>
          <w:p w14:paraId="4A8A1B81" w14:textId="77777777" w:rsidR="008D3C6B" w:rsidRPr="00C05AE8" w:rsidRDefault="008D3C6B" w:rsidP="00184DD7">
            <w:pPr>
              <w:suppressAutoHyphens w:val="0"/>
              <w:jc w:val="left"/>
              <w:rPr>
                <w:b/>
                <w:bCs/>
                <w:lang w:eastAsia="sl-SI"/>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14:paraId="2F4DFB28" w14:textId="77777777" w:rsidR="008D3C6B" w:rsidRPr="00C05AE8" w:rsidRDefault="008D3C6B" w:rsidP="00184DD7">
            <w:pPr>
              <w:suppressAutoHyphens w:val="0"/>
              <w:jc w:val="left"/>
              <w:rPr>
                <w:b/>
                <w:bCs/>
                <w:lang w:eastAsia="sl-SI"/>
              </w:rPr>
            </w:pPr>
          </w:p>
        </w:tc>
        <w:tc>
          <w:tcPr>
            <w:tcW w:w="1657" w:type="dxa"/>
            <w:vMerge/>
            <w:tcBorders>
              <w:top w:val="single" w:sz="8" w:space="0" w:color="000000"/>
              <w:left w:val="single" w:sz="8" w:space="0" w:color="000000"/>
              <w:bottom w:val="single" w:sz="8" w:space="0" w:color="000000"/>
              <w:right w:val="single" w:sz="8" w:space="0" w:color="000000"/>
            </w:tcBorders>
            <w:vAlign w:val="center"/>
            <w:hideMark/>
          </w:tcPr>
          <w:p w14:paraId="5DA8F875" w14:textId="77777777" w:rsidR="008D3C6B" w:rsidRPr="00C05AE8" w:rsidRDefault="008D3C6B" w:rsidP="00184DD7">
            <w:pPr>
              <w:suppressAutoHyphens w:val="0"/>
              <w:jc w:val="left"/>
              <w:rPr>
                <w:b/>
                <w:bCs/>
                <w:lang w:eastAsia="sl-SI"/>
              </w:rPr>
            </w:pPr>
          </w:p>
        </w:tc>
      </w:tr>
      <w:tr w:rsidR="008D3C6B" w:rsidRPr="00C05AE8" w14:paraId="3F678D5F" w14:textId="77777777" w:rsidTr="00184DD7">
        <w:trPr>
          <w:trHeight w:val="540"/>
        </w:trPr>
        <w:tc>
          <w:tcPr>
            <w:tcW w:w="960" w:type="dxa"/>
            <w:tcBorders>
              <w:top w:val="nil"/>
              <w:left w:val="single" w:sz="8" w:space="0" w:color="000000"/>
              <w:bottom w:val="single" w:sz="8" w:space="0" w:color="000000"/>
              <w:right w:val="nil"/>
            </w:tcBorders>
            <w:shd w:val="clear" w:color="auto" w:fill="auto"/>
            <w:vAlign w:val="center"/>
            <w:hideMark/>
          </w:tcPr>
          <w:p w14:paraId="4C212939" w14:textId="77777777" w:rsidR="008D3C6B" w:rsidRPr="00C05AE8" w:rsidRDefault="008D3C6B" w:rsidP="00184DD7">
            <w:pPr>
              <w:suppressAutoHyphens w:val="0"/>
              <w:rPr>
                <w:lang w:eastAsia="sl-SI"/>
              </w:rPr>
            </w:pPr>
            <w:r w:rsidRPr="00C05AE8">
              <w:rPr>
                <w:lang w:eastAsia="sl-SI"/>
              </w:rPr>
              <w:t>130082</w:t>
            </w:r>
          </w:p>
        </w:tc>
        <w:tc>
          <w:tcPr>
            <w:tcW w:w="2432" w:type="dxa"/>
            <w:tcBorders>
              <w:top w:val="nil"/>
              <w:left w:val="single" w:sz="8" w:space="0" w:color="000000"/>
              <w:bottom w:val="single" w:sz="8" w:space="0" w:color="000000"/>
              <w:right w:val="nil"/>
            </w:tcBorders>
            <w:shd w:val="clear" w:color="auto" w:fill="auto"/>
            <w:vAlign w:val="center"/>
            <w:hideMark/>
          </w:tcPr>
          <w:p w14:paraId="2F37401B" w14:textId="77777777" w:rsidR="008D3C6B" w:rsidRPr="00C05AE8" w:rsidRDefault="008D3C6B" w:rsidP="00184DD7">
            <w:pPr>
              <w:suppressAutoHyphens w:val="0"/>
              <w:jc w:val="left"/>
              <w:rPr>
                <w:lang w:eastAsia="sl-SI"/>
              </w:rPr>
            </w:pPr>
            <w:r w:rsidRPr="00C05AE8">
              <w:rPr>
                <w:lang w:eastAsia="sl-SI"/>
              </w:rPr>
              <w:t>Plače na področju prometu</w:t>
            </w:r>
          </w:p>
        </w:tc>
        <w:tc>
          <w:tcPr>
            <w:tcW w:w="2127" w:type="dxa"/>
            <w:tcBorders>
              <w:top w:val="nil"/>
              <w:left w:val="single" w:sz="8" w:space="0" w:color="000000"/>
              <w:bottom w:val="single" w:sz="8" w:space="0" w:color="000000"/>
              <w:right w:val="nil"/>
            </w:tcBorders>
            <w:shd w:val="clear" w:color="auto" w:fill="auto"/>
            <w:vAlign w:val="center"/>
            <w:hideMark/>
          </w:tcPr>
          <w:p w14:paraId="75A321D3" w14:textId="77777777" w:rsidR="008D3C6B" w:rsidRPr="00C05AE8" w:rsidRDefault="008D3C6B" w:rsidP="00184DD7">
            <w:pPr>
              <w:suppressAutoHyphens w:val="0"/>
              <w:jc w:val="right"/>
              <w:rPr>
                <w:lang w:eastAsia="sl-SI"/>
              </w:rPr>
            </w:pPr>
            <w:r w:rsidRPr="00C05AE8">
              <w:rPr>
                <w:lang w:eastAsia="sl-SI"/>
              </w:rPr>
              <w:t>2.548.000</w:t>
            </w:r>
          </w:p>
        </w:tc>
        <w:tc>
          <w:tcPr>
            <w:tcW w:w="1984" w:type="dxa"/>
            <w:tcBorders>
              <w:top w:val="nil"/>
              <w:left w:val="single" w:sz="8" w:space="0" w:color="000000"/>
              <w:bottom w:val="single" w:sz="8" w:space="0" w:color="000000"/>
              <w:right w:val="nil"/>
            </w:tcBorders>
            <w:shd w:val="clear" w:color="auto" w:fill="auto"/>
            <w:vAlign w:val="center"/>
            <w:hideMark/>
          </w:tcPr>
          <w:p w14:paraId="0E558993" w14:textId="77777777" w:rsidR="008D3C6B" w:rsidRPr="00C05AE8" w:rsidRDefault="008D3C6B" w:rsidP="00184DD7">
            <w:pPr>
              <w:suppressAutoHyphens w:val="0"/>
              <w:jc w:val="right"/>
              <w:rPr>
                <w:lang w:eastAsia="sl-SI"/>
              </w:rPr>
            </w:pPr>
            <w:r w:rsidRPr="00C05AE8">
              <w:rPr>
                <w:lang w:eastAsia="sl-SI"/>
              </w:rPr>
              <w:t>2.448.000</w:t>
            </w:r>
          </w:p>
        </w:tc>
        <w:tc>
          <w:tcPr>
            <w:tcW w:w="1657" w:type="dxa"/>
            <w:tcBorders>
              <w:top w:val="nil"/>
              <w:left w:val="single" w:sz="8" w:space="0" w:color="000000"/>
              <w:bottom w:val="single" w:sz="8" w:space="0" w:color="000000"/>
              <w:right w:val="single" w:sz="8" w:space="0" w:color="000000"/>
            </w:tcBorders>
            <w:shd w:val="clear" w:color="auto" w:fill="auto"/>
            <w:vAlign w:val="center"/>
          </w:tcPr>
          <w:p w14:paraId="028B91DD" w14:textId="77777777" w:rsidR="008D3C6B" w:rsidRPr="00C05AE8" w:rsidRDefault="008D3C6B" w:rsidP="00184DD7">
            <w:pPr>
              <w:suppressAutoHyphens w:val="0"/>
              <w:jc w:val="right"/>
              <w:rPr>
                <w:lang w:eastAsia="sl-SI"/>
              </w:rPr>
            </w:pPr>
            <w:r w:rsidRPr="00C05AE8">
              <w:rPr>
                <w:lang w:eastAsia="sl-SI"/>
              </w:rPr>
              <w:t>2.432.086</w:t>
            </w:r>
          </w:p>
        </w:tc>
      </w:tr>
      <w:tr w:rsidR="008D3C6B" w:rsidRPr="00C05AE8" w14:paraId="255D7A20" w14:textId="77777777" w:rsidTr="00184DD7">
        <w:trPr>
          <w:trHeight w:val="540"/>
        </w:trPr>
        <w:tc>
          <w:tcPr>
            <w:tcW w:w="960" w:type="dxa"/>
            <w:tcBorders>
              <w:top w:val="nil"/>
              <w:left w:val="single" w:sz="8" w:space="0" w:color="000000"/>
              <w:bottom w:val="single" w:sz="8" w:space="0" w:color="000000"/>
              <w:right w:val="nil"/>
            </w:tcBorders>
            <w:shd w:val="clear" w:color="auto" w:fill="auto"/>
            <w:vAlign w:val="center"/>
            <w:hideMark/>
          </w:tcPr>
          <w:p w14:paraId="02A7574D" w14:textId="77777777" w:rsidR="008D3C6B" w:rsidRPr="00C05AE8" w:rsidRDefault="008D3C6B" w:rsidP="00184DD7">
            <w:pPr>
              <w:suppressAutoHyphens w:val="0"/>
              <w:rPr>
                <w:lang w:eastAsia="sl-SI"/>
              </w:rPr>
            </w:pPr>
            <w:r w:rsidRPr="00C05AE8">
              <w:rPr>
                <w:lang w:eastAsia="sl-SI"/>
              </w:rPr>
              <w:t>130083</w:t>
            </w:r>
          </w:p>
        </w:tc>
        <w:tc>
          <w:tcPr>
            <w:tcW w:w="2432" w:type="dxa"/>
            <w:tcBorders>
              <w:top w:val="nil"/>
              <w:left w:val="single" w:sz="8" w:space="0" w:color="000000"/>
              <w:bottom w:val="single" w:sz="8" w:space="0" w:color="000000"/>
              <w:right w:val="nil"/>
            </w:tcBorders>
            <w:shd w:val="clear" w:color="auto" w:fill="auto"/>
            <w:vAlign w:val="center"/>
            <w:hideMark/>
          </w:tcPr>
          <w:p w14:paraId="68CCCAA9" w14:textId="77777777" w:rsidR="008D3C6B" w:rsidRPr="00C05AE8" w:rsidRDefault="008D3C6B" w:rsidP="00184DD7">
            <w:pPr>
              <w:suppressAutoHyphens w:val="0"/>
              <w:jc w:val="left"/>
              <w:rPr>
                <w:lang w:eastAsia="sl-SI"/>
              </w:rPr>
            </w:pPr>
            <w:r w:rsidRPr="00C05AE8">
              <w:rPr>
                <w:lang w:eastAsia="sl-SI"/>
              </w:rPr>
              <w:t>Materialni stroški na področju prometu</w:t>
            </w:r>
          </w:p>
        </w:tc>
        <w:tc>
          <w:tcPr>
            <w:tcW w:w="2127" w:type="dxa"/>
            <w:tcBorders>
              <w:top w:val="nil"/>
              <w:left w:val="single" w:sz="8" w:space="0" w:color="000000"/>
              <w:bottom w:val="single" w:sz="8" w:space="0" w:color="000000"/>
              <w:right w:val="nil"/>
            </w:tcBorders>
            <w:shd w:val="clear" w:color="auto" w:fill="auto"/>
            <w:vAlign w:val="center"/>
            <w:hideMark/>
          </w:tcPr>
          <w:p w14:paraId="13879D40" w14:textId="77777777" w:rsidR="008D3C6B" w:rsidRPr="00C05AE8" w:rsidRDefault="008D3C6B" w:rsidP="00184DD7">
            <w:pPr>
              <w:suppressAutoHyphens w:val="0"/>
              <w:jc w:val="right"/>
              <w:rPr>
                <w:lang w:eastAsia="sl-SI"/>
              </w:rPr>
            </w:pPr>
            <w:r w:rsidRPr="00C05AE8">
              <w:rPr>
                <w:lang w:eastAsia="sl-SI"/>
              </w:rPr>
              <w:t>323.673</w:t>
            </w:r>
          </w:p>
        </w:tc>
        <w:tc>
          <w:tcPr>
            <w:tcW w:w="1984" w:type="dxa"/>
            <w:tcBorders>
              <w:top w:val="nil"/>
              <w:left w:val="single" w:sz="8" w:space="0" w:color="000000"/>
              <w:bottom w:val="single" w:sz="8" w:space="0" w:color="000000"/>
              <w:right w:val="nil"/>
            </w:tcBorders>
            <w:shd w:val="clear" w:color="auto" w:fill="auto"/>
            <w:vAlign w:val="center"/>
            <w:hideMark/>
          </w:tcPr>
          <w:p w14:paraId="54A86149" w14:textId="77777777" w:rsidR="008D3C6B" w:rsidRPr="00C05AE8" w:rsidRDefault="008D3C6B" w:rsidP="00184DD7">
            <w:pPr>
              <w:suppressAutoHyphens w:val="0"/>
              <w:jc w:val="right"/>
              <w:rPr>
                <w:lang w:eastAsia="sl-SI"/>
              </w:rPr>
            </w:pPr>
            <w:r w:rsidRPr="00C05AE8">
              <w:rPr>
                <w:lang w:eastAsia="sl-SI"/>
              </w:rPr>
              <w:t>342.673</w:t>
            </w:r>
          </w:p>
        </w:tc>
        <w:tc>
          <w:tcPr>
            <w:tcW w:w="1657" w:type="dxa"/>
            <w:tcBorders>
              <w:top w:val="nil"/>
              <w:left w:val="single" w:sz="8" w:space="0" w:color="000000"/>
              <w:bottom w:val="single" w:sz="8" w:space="0" w:color="000000"/>
              <w:right w:val="single" w:sz="8" w:space="0" w:color="000000"/>
            </w:tcBorders>
            <w:shd w:val="clear" w:color="auto" w:fill="auto"/>
            <w:vAlign w:val="center"/>
          </w:tcPr>
          <w:p w14:paraId="5AA920D5" w14:textId="77777777" w:rsidR="008D3C6B" w:rsidRPr="00C05AE8" w:rsidRDefault="008D3C6B" w:rsidP="00184DD7">
            <w:pPr>
              <w:suppressAutoHyphens w:val="0"/>
              <w:jc w:val="right"/>
              <w:rPr>
                <w:lang w:eastAsia="sl-SI"/>
              </w:rPr>
            </w:pPr>
            <w:r w:rsidRPr="00C05AE8">
              <w:rPr>
                <w:lang w:eastAsia="sl-SI"/>
              </w:rPr>
              <w:t>337.565</w:t>
            </w:r>
          </w:p>
        </w:tc>
      </w:tr>
      <w:tr w:rsidR="008D3C6B" w:rsidRPr="00C05AE8" w14:paraId="7C2B3FD8" w14:textId="77777777" w:rsidTr="00184DD7">
        <w:trPr>
          <w:trHeight w:val="688"/>
        </w:trPr>
        <w:tc>
          <w:tcPr>
            <w:tcW w:w="960" w:type="dxa"/>
            <w:tcBorders>
              <w:top w:val="nil"/>
              <w:left w:val="single" w:sz="8" w:space="0" w:color="000000"/>
              <w:bottom w:val="single" w:sz="8" w:space="0" w:color="000000"/>
              <w:right w:val="nil"/>
            </w:tcBorders>
            <w:shd w:val="clear" w:color="auto" w:fill="auto"/>
            <w:vAlign w:val="center"/>
            <w:hideMark/>
          </w:tcPr>
          <w:p w14:paraId="0E22E2F0" w14:textId="77777777" w:rsidR="008D3C6B" w:rsidRPr="00C05AE8" w:rsidRDefault="008D3C6B" w:rsidP="00184DD7">
            <w:pPr>
              <w:suppressAutoHyphens w:val="0"/>
              <w:rPr>
                <w:lang w:eastAsia="sl-SI"/>
              </w:rPr>
            </w:pPr>
            <w:r w:rsidRPr="00C05AE8">
              <w:rPr>
                <w:lang w:eastAsia="sl-SI"/>
              </w:rPr>
              <w:t>290910</w:t>
            </w:r>
          </w:p>
        </w:tc>
        <w:tc>
          <w:tcPr>
            <w:tcW w:w="2432" w:type="dxa"/>
            <w:tcBorders>
              <w:top w:val="nil"/>
              <w:left w:val="single" w:sz="8" w:space="0" w:color="000000"/>
              <w:bottom w:val="single" w:sz="8" w:space="0" w:color="000000"/>
              <w:right w:val="nil"/>
            </w:tcBorders>
            <w:shd w:val="clear" w:color="auto" w:fill="auto"/>
            <w:vAlign w:val="center"/>
            <w:hideMark/>
          </w:tcPr>
          <w:p w14:paraId="6B68C556" w14:textId="77777777" w:rsidR="008D3C6B" w:rsidRPr="00C05AE8" w:rsidRDefault="008D3C6B" w:rsidP="00184DD7">
            <w:pPr>
              <w:suppressAutoHyphens w:val="0"/>
              <w:jc w:val="left"/>
              <w:rPr>
                <w:lang w:eastAsia="sl-SI"/>
              </w:rPr>
            </w:pPr>
            <w:r w:rsidRPr="00C05AE8">
              <w:rPr>
                <w:lang w:eastAsia="sl-SI"/>
              </w:rPr>
              <w:t>Investicije in investicijsko vzdrževanje</w:t>
            </w:r>
          </w:p>
        </w:tc>
        <w:tc>
          <w:tcPr>
            <w:tcW w:w="2127" w:type="dxa"/>
            <w:tcBorders>
              <w:top w:val="nil"/>
              <w:left w:val="single" w:sz="8" w:space="0" w:color="000000"/>
              <w:bottom w:val="single" w:sz="8" w:space="0" w:color="000000"/>
              <w:right w:val="nil"/>
            </w:tcBorders>
            <w:shd w:val="clear" w:color="auto" w:fill="auto"/>
            <w:vAlign w:val="center"/>
            <w:hideMark/>
          </w:tcPr>
          <w:p w14:paraId="2D675E44" w14:textId="77777777" w:rsidR="008D3C6B" w:rsidRPr="00C05AE8" w:rsidRDefault="008D3C6B" w:rsidP="00184DD7">
            <w:pPr>
              <w:suppressAutoHyphens w:val="0"/>
              <w:jc w:val="right"/>
              <w:rPr>
                <w:lang w:eastAsia="sl-SI"/>
              </w:rPr>
            </w:pPr>
            <w:r w:rsidRPr="00C05AE8">
              <w:rPr>
                <w:lang w:eastAsia="sl-SI"/>
              </w:rPr>
              <w:t>112.788</w:t>
            </w:r>
          </w:p>
        </w:tc>
        <w:tc>
          <w:tcPr>
            <w:tcW w:w="1984" w:type="dxa"/>
            <w:tcBorders>
              <w:top w:val="nil"/>
              <w:left w:val="single" w:sz="8" w:space="0" w:color="000000"/>
              <w:bottom w:val="single" w:sz="8" w:space="0" w:color="000000"/>
              <w:right w:val="nil"/>
            </w:tcBorders>
            <w:shd w:val="clear" w:color="auto" w:fill="auto"/>
            <w:vAlign w:val="center"/>
            <w:hideMark/>
          </w:tcPr>
          <w:p w14:paraId="71983170" w14:textId="77777777" w:rsidR="008D3C6B" w:rsidRPr="00C05AE8" w:rsidRDefault="008D3C6B" w:rsidP="00184DD7">
            <w:pPr>
              <w:suppressAutoHyphens w:val="0"/>
              <w:jc w:val="right"/>
              <w:rPr>
                <w:lang w:eastAsia="sl-SI"/>
              </w:rPr>
            </w:pPr>
            <w:r w:rsidRPr="00C05AE8">
              <w:rPr>
                <w:lang w:eastAsia="sl-SI"/>
              </w:rPr>
              <w:t>120.788</w:t>
            </w:r>
          </w:p>
        </w:tc>
        <w:tc>
          <w:tcPr>
            <w:tcW w:w="1657" w:type="dxa"/>
            <w:tcBorders>
              <w:top w:val="nil"/>
              <w:left w:val="single" w:sz="8" w:space="0" w:color="000000"/>
              <w:bottom w:val="single" w:sz="8" w:space="0" w:color="000000"/>
              <w:right w:val="single" w:sz="8" w:space="0" w:color="000000"/>
            </w:tcBorders>
            <w:shd w:val="clear" w:color="auto" w:fill="auto"/>
            <w:vAlign w:val="center"/>
          </w:tcPr>
          <w:p w14:paraId="76AD949D" w14:textId="77777777" w:rsidR="008D3C6B" w:rsidRPr="00C05AE8" w:rsidRDefault="008D3C6B" w:rsidP="00184DD7">
            <w:pPr>
              <w:suppressAutoHyphens w:val="0"/>
              <w:jc w:val="right"/>
              <w:rPr>
                <w:lang w:eastAsia="sl-SI"/>
              </w:rPr>
            </w:pPr>
            <w:r w:rsidRPr="00C05AE8">
              <w:rPr>
                <w:lang w:eastAsia="sl-SI"/>
              </w:rPr>
              <w:t>119.636</w:t>
            </w:r>
          </w:p>
        </w:tc>
      </w:tr>
      <w:tr w:rsidR="008D3C6B" w:rsidRPr="00C05AE8" w14:paraId="6697D3DF" w14:textId="77777777" w:rsidTr="00184DD7">
        <w:trPr>
          <w:trHeight w:val="550"/>
        </w:trPr>
        <w:tc>
          <w:tcPr>
            <w:tcW w:w="960" w:type="dxa"/>
            <w:tcBorders>
              <w:top w:val="nil"/>
              <w:left w:val="single" w:sz="8" w:space="0" w:color="000000"/>
              <w:bottom w:val="single" w:sz="8" w:space="0" w:color="000000"/>
              <w:right w:val="nil"/>
            </w:tcBorders>
            <w:shd w:val="clear" w:color="auto" w:fill="auto"/>
            <w:vAlign w:val="center"/>
            <w:hideMark/>
          </w:tcPr>
          <w:p w14:paraId="223D4891" w14:textId="77777777" w:rsidR="008D3C6B" w:rsidRPr="00C05AE8" w:rsidRDefault="008D3C6B" w:rsidP="00184DD7">
            <w:pPr>
              <w:suppressAutoHyphens w:val="0"/>
              <w:rPr>
                <w:lang w:eastAsia="sl-SI"/>
              </w:rPr>
            </w:pPr>
            <w:r w:rsidRPr="00C05AE8">
              <w:rPr>
                <w:lang w:eastAsia="sl-SI"/>
              </w:rPr>
              <w:lastRenderedPageBreak/>
              <w:t>153210</w:t>
            </w:r>
          </w:p>
        </w:tc>
        <w:tc>
          <w:tcPr>
            <w:tcW w:w="2432" w:type="dxa"/>
            <w:tcBorders>
              <w:top w:val="nil"/>
              <w:left w:val="single" w:sz="8" w:space="0" w:color="000000"/>
              <w:bottom w:val="single" w:sz="8" w:space="0" w:color="000000"/>
              <w:right w:val="nil"/>
            </w:tcBorders>
            <w:shd w:val="clear" w:color="auto" w:fill="auto"/>
            <w:vAlign w:val="center"/>
            <w:hideMark/>
          </w:tcPr>
          <w:p w14:paraId="2415A956" w14:textId="77777777" w:rsidR="008D3C6B" w:rsidRPr="00C05AE8" w:rsidRDefault="008D3C6B" w:rsidP="00184DD7">
            <w:pPr>
              <w:suppressAutoHyphens w:val="0"/>
              <w:jc w:val="left"/>
              <w:rPr>
                <w:lang w:eastAsia="sl-SI"/>
              </w:rPr>
            </w:pPr>
            <w:r w:rsidRPr="00C05AE8">
              <w:rPr>
                <w:lang w:eastAsia="sl-SI"/>
              </w:rPr>
              <w:t xml:space="preserve">Izvrševanje inšpekcijskih odločb </w:t>
            </w:r>
          </w:p>
        </w:tc>
        <w:tc>
          <w:tcPr>
            <w:tcW w:w="2127" w:type="dxa"/>
            <w:tcBorders>
              <w:top w:val="nil"/>
              <w:left w:val="single" w:sz="8" w:space="0" w:color="000000"/>
              <w:bottom w:val="single" w:sz="8" w:space="0" w:color="000000"/>
              <w:right w:val="nil"/>
            </w:tcBorders>
            <w:shd w:val="clear" w:color="auto" w:fill="auto"/>
            <w:vAlign w:val="center"/>
            <w:hideMark/>
          </w:tcPr>
          <w:p w14:paraId="6E0E06BB" w14:textId="77777777" w:rsidR="008D3C6B" w:rsidRPr="00C05AE8" w:rsidRDefault="008D3C6B" w:rsidP="00184DD7">
            <w:pPr>
              <w:suppressAutoHyphens w:val="0"/>
              <w:jc w:val="right"/>
              <w:rPr>
                <w:lang w:eastAsia="sl-SI"/>
              </w:rPr>
            </w:pPr>
            <w:r w:rsidRPr="00C05AE8">
              <w:rPr>
                <w:lang w:eastAsia="sl-SI"/>
              </w:rPr>
              <w:t>50.000</w:t>
            </w:r>
          </w:p>
        </w:tc>
        <w:tc>
          <w:tcPr>
            <w:tcW w:w="1984" w:type="dxa"/>
            <w:tcBorders>
              <w:top w:val="nil"/>
              <w:left w:val="single" w:sz="8" w:space="0" w:color="000000"/>
              <w:bottom w:val="single" w:sz="8" w:space="0" w:color="000000"/>
              <w:right w:val="nil"/>
            </w:tcBorders>
            <w:shd w:val="clear" w:color="auto" w:fill="auto"/>
            <w:vAlign w:val="center"/>
            <w:hideMark/>
          </w:tcPr>
          <w:p w14:paraId="2B252082" w14:textId="77777777" w:rsidR="008D3C6B" w:rsidRPr="00C05AE8" w:rsidRDefault="008D3C6B" w:rsidP="00184DD7">
            <w:pPr>
              <w:suppressAutoHyphens w:val="0"/>
              <w:jc w:val="right"/>
              <w:rPr>
                <w:lang w:eastAsia="sl-SI"/>
              </w:rPr>
            </w:pPr>
            <w:r w:rsidRPr="00C05AE8">
              <w:rPr>
                <w:lang w:eastAsia="sl-SI"/>
              </w:rPr>
              <w:t>16.000</w:t>
            </w:r>
          </w:p>
        </w:tc>
        <w:tc>
          <w:tcPr>
            <w:tcW w:w="1657" w:type="dxa"/>
            <w:tcBorders>
              <w:top w:val="nil"/>
              <w:left w:val="single" w:sz="8" w:space="0" w:color="000000"/>
              <w:bottom w:val="single" w:sz="8" w:space="0" w:color="000000"/>
              <w:right w:val="single" w:sz="8" w:space="0" w:color="000000"/>
            </w:tcBorders>
            <w:shd w:val="clear" w:color="auto" w:fill="auto"/>
            <w:vAlign w:val="center"/>
          </w:tcPr>
          <w:p w14:paraId="4A5CD658" w14:textId="77777777" w:rsidR="008D3C6B" w:rsidRPr="00C05AE8" w:rsidRDefault="008D3C6B" w:rsidP="00184DD7">
            <w:pPr>
              <w:suppressAutoHyphens w:val="0"/>
              <w:jc w:val="right"/>
              <w:rPr>
                <w:lang w:eastAsia="sl-SI"/>
              </w:rPr>
            </w:pPr>
            <w:r w:rsidRPr="00C05AE8">
              <w:rPr>
                <w:lang w:eastAsia="sl-SI"/>
              </w:rPr>
              <w:t>7.085,85</w:t>
            </w:r>
          </w:p>
        </w:tc>
      </w:tr>
      <w:tr w:rsidR="008D3C6B" w:rsidRPr="00C05AE8" w14:paraId="2D959454" w14:textId="77777777" w:rsidTr="00184DD7">
        <w:trPr>
          <w:trHeight w:val="1068"/>
        </w:trPr>
        <w:tc>
          <w:tcPr>
            <w:tcW w:w="960" w:type="dxa"/>
            <w:tcBorders>
              <w:top w:val="nil"/>
              <w:left w:val="single" w:sz="8" w:space="0" w:color="000000"/>
              <w:bottom w:val="single" w:sz="8" w:space="0" w:color="000000"/>
              <w:right w:val="nil"/>
            </w:tcBorders>
            <w:shd w:val="clear" w:color="auto" w:fill="auto"/>
            <w:vAlign w:val="center"/>
            <w:hideMark/>
          </w:tcPr>
          <w:p w14:paraId="69A7ED0C" w14:textId="77777777" w:rsidR="008D3C6B" w:rsidRPr="00C05AE8" w:rsidRDefault="008D3C6B" w:rsidP="00184DD7">
            <w:pPr>
              <w:suppressAutoHyphens w:val="0"/>
              <w:rPr>
                <w:lang w:eastAsia="sl-SI"/>
              </w:rPr>
            </w:pPr>
            <w:r w:rsidRPr="00C05AE8">
              <w:rPr>
                <w:lang w:eastAsia="sl-SI"/>
              </w:rPr>
              <w:t>153211</w:t>
            </w:r>
          </w:p>
        </w:tc>
        <w:tc>
          <w:tcPr>
            <w:tcW w:w="2432" w:type="dxa"/>
            <w:tcBorders>
              <w:top w:val="nil"/>
              <w:left w:val="single" w:sz="8" w:space="0" w:color="000000"/>
              <w:bottom w:val="single" w:sz="8" w:space="0" w:color="000000"/>
              <w:right w:val="nil"/>
            </w:tcBorders>
            <w:shd w:val="clear" w:color="auto" w:fill="auto"/>
            <w:vAlign w:val="center"/>
            <w:hideMark/>
          </w:tcPr>
          <w:p w14:paraId="6A3DD9CC" w14:textId="77777777" w:rsidR="008D3C6B" w:rsidRPr="00C05AE8" w:rsidRDefault="008D3C6B" w:rsidP="00184DD7">
            <w:pPr>
              <w:suppressAutoHyphens w:val="0"/>
              <w:jc w:val="left"/>
              <w:rPr>
                <w:lang w:eastAsia="sl-SI"/>
              </w:rPr>
            </w:pPr>
            <w:r w:rsidRPr="00C05AE8">
              <w:rPr>
                <w:lang w:eastAsia="sl-SI"/>
              </w:rPr>
              <w:t>Stvarno premoženje - sredstva kupnine od prodaje stvarnega premoženja</w:t>
            </w:r>
          </w:p>
        </w:tc>
        <w:tc>
          <w:tcPr>
            <w:tcW w:w="2127" w:type="dxa"/>
            <w:tcBorders>
              <w:top w:val="nil"/>
              <w:left w:val="single" w:sz="8" w:space="0" w:color="000000"/>
              <w:bottom w:val="single" w:sz="8" w:space="0" w:color="000000"/>
              <w:right w:val="nil"/>
            </w:tcBorders>
            <w:shd w:val="clear" w:color="auto" w:fill="auto"/>
            <w:vAlign w:val="center"/>
            <w:hideMark/>
          </w:tcPr>
          <w:p w14:paraId="61D94B49" w14:textId="77777777" w:rsidR="008D3C6B" w:rsidRPr="00C05AE8" w:rsidRDefault="008D3C6B" w:rsidP="00184DD7">
            <w:pPr>
              <w:suppressAutoHyphens w:val="0"/>
              <w:jc w:val="right"/>
              <w:rPr>
                <w:lang w:eastAsia="sl-SI"/>
              </w:rPr>
            </w:pPr>
            <w:r w:rsidRPr="00C05AE8">
              <w:rPr>
                <w:lang w:eastAsia="sl-SI"/>
              </w:rPr>
              <w:t>20.000</w:t>
            </w:r>
          </w:p>
        </w:tc>
        <w:tc>
          <w:tcPr>
            <w:tcW w:w="1984" w:type="dxa"/>
            <w:tcBorders>
              <w:top w:val="nil"/>
              <w:left w:val="single" w:sz="8" w:space="0" w:color="000000"/>
              <w:bottom w:val="single" w:sz="8" w:space="0" w:color="000000"/>
              <w:right w:val="nil"/>
            </w:tcBorders>
            <w:shd w:val="clear" w:color="auto" w:fill="auto"/>
            <w:vAlign w:val="center"/>
            <w:hideMark/>
          </w:tcPr>
          <w:p w14:paraId="682A2A1A" w14:textId="77777777" w:rsidR="008D3C6B" w:rsidRPr="00C05AE8" w:rsidRDefault="008D3C6B" w:rsidP="00184DD7">
            <w:pPr>
              <w:suppressAutoHyphens w:val="0"/>
              <w:jc w:val="right"/>
              <w:rPr>
                <w:lang w:eastAsia="sl-SI"/>
              </w:rPr>
            </w:pPr>
            <w:r w:rsidRPr="00C05AE8">
              <w:rPr>
                <w:lang w:eastAsia="sl-SI"/>
              </w:rPr>
              <w:t>10.179</w:t>
            </w:r>
          </w:p>
        </w:tc>
        <w:tc>
          <w:tcPr>
            <w:tcW w:w="1657" w:type="dxa"/>
            <w:tcBorders>
              <w:top w:val="nil"/>
              <w:left w:val="single" w:sz="8" w:space="0" w:color="000000"/>
              <w:bottom w:val="single" w:sz="8" w:space="0" w:color="000000"/>
              <w:right w:val="single" w:sz="8" w:space="0" w:color="000000"/>
            </w:tcBorders>
            <w:shd w:val="clear" w:color="auto" w:fill="auto"/>
            <w:vAlign w:val="center"/>
          </w:tcPr>
          <w:p w14:paraId="349E0794" w14:textId="77777777" w:rsidR="008D3C6B" w:rsidRPr="00C05AE8" w:rsidRDefault="008D3C6B" w:rsidP="00184DD7">
            <w:pPr>
              <w:suppressAutoHyphens w:val="0"/>
              <w:jc w:val="right"/>
              <w:rPr>
                <w:lang w:eastAsia="sl-SI"/>
              </w:rPr>
            </w:pPr>
            <w:r w:rsidRPr="00C05AE8">
              <w:rPr>
                <w:lang w:eastAsia="sl-SI"/>
              </w:rPr>
              <w:t>8.401</w:t>
            </w:r>
          </w:p>
        </w:tc>
      </w:tr>
      <w:tr w:rsidR="008D3C6B" w:rsidRPr="00C05AE8" w14:paraId="63F64CAD" w14:textId="77777777" w:rsidTr="00184DD7">
        <w:trPr>
          <w:trHeight w:val="540"/>
        </w:trPr>
        <w:tc>
          <w:tcPr>
            <w:tcW w:w="960" w:type="dxa"/>
            <w:tcBorders>
              <w:top w:val="nil"/>
              <w:left w:val="single" w:sz="8" w:space="0" w:color="000000"/>
              <w:bottom w:val="single" w:sz="8" w:space="0" w:color="000000"/>
              <w:right w:val="nil"/>
            </w:tcBorders>
            <w:shd w:val="clear" w:color="auto" w:fill="auto"/>
            <w:vAlign w:val="center"/>
            <w:hideMark/>
          </w:tcPr>
          <w:p w14:paraId="5E683301" w14:textId="77777777" w:rsidR="008D3C6B" w:rsidRPr="00C05AE8" w:rsidRDefault="008D3C6B" w:rsidP="00184DD7">
            <w:pPr>
              <w:suppressAutoHyphens w:val="0"/>
              <w:rPr>
                <w:lang w:eastAsia="sl-SI"/>
              </w:rPr>
            </w:pPr>
            <w:r w:rsidRPr="00C05AE8">
              <w:rPr>
                <w:lang w:eastAsia="sl-SI"/>
              </w:rPr>
              <w:t>153212</w:t>
            </w:r>
          </w:p>
        </w:tc>
        <w:tc>
          <w:tcPr>
            <w:tcW w:w="2432" w:type="dxa"/>
            <w:tcBorders>
              <w:top w:val="nil"/>
              <w:left w:val="single" w:sz="8" w:space="0" w:color="000000"/>
              <w:bottom w:val="single" w:sz="8" w:space="0" w:color="000000"/>
              <w:right w:val="nil"/>
            </w:tcBorders>
            <w:shd w:val="clear" w:color="auto" w:fill="auto"/>
            <w:vAlign w:val="center"/>
            <w:hideMark/>
          </w:tcPr>
          <w:p w14:paraId="5E799B0F" w14:textId="77777777" w:rsidR="008D3C6B" w:rsidRPr="00C05AE8" w:rsidRDefault="008D3C6B" w:rsidP="00184DD7">
            <w:pPr>
              <w:suppressAutoHyphens w:val="0"/>
              <w:jc w:val="left"/>
              <w:rPr>
                <w:lang w:eastAsia="sl-SI"/>
              </w:rPr>
            </w:pPr>
            <w:r w:rsidRPr="00C05AE8">
              <w:rPr>
                <w:lang w:eastAsia="sl-SI"/>
              </w:rPr>
              <w:t>Odškodnine iz naslova zavarovanj</w:t>
            </w:r>
          </w:p>
        </w:tc>
        <w:tc>
          <w:tcPr>
            <w:tcW w:w="2127" w:type="dxa"/>
            <w:tcBorders>
              <w:top w:val="nil"/>
              <w:left w:val="single" w:sz="8" w:space="0" w:color="000000"/>
              <w:bottom w:val="single" w:sz="8" w:space="0" w:color="000000"/>
              <w:right w:val="nil"/>
            </w:tcBorders>
            <w:shd w:val="clear" w:color="auto" w:fill="auto"/>
            <w:vAlign w:val="center"/>
            <w:hideMark/>
          </w:tcPr>
          <w:p w14:paraId="7A3E654A" w14:textId="77777777" w:rsidR="008D3C6B" w:rsidRPr="00C05AE8" w:rsidRDefault="008D3C6B" w:rsidP="00184DD7">
            <w:pPr>
              <w:suppressAutoHyphens w:val="0"/>
              <w:jc w:val="right"/>
              <w:rPr>
                <w:lang w:eastAsia="sl-SI"/>
              </w:rPr>
            </w:pPr>
            <w:r w:rsidRPr="00C05AE8">
              <w:rPr>
                <w:lang w:eastAsia="sl-SI"/>
              </w:rPr>
              <w:t>1.500</w:t>
            </w:r>
          </w:p>
        </w:tc>
        <w:tc>
          <w:tcPr>
            <w:tcW w:w="1984" w:type="dxa"/>
            <w:tcBorders>
              <w:top w:val="nil"/>
              <w:left w:val="single" w:sz="8" w:space="0" w:color="000000"/>
              <w:bottom w:val="single" w:sz="8" w:space="0" w:color="000000"/>
              <w:right w:val="nil"/>
            </w:tcBorders>
            <w:shd w:val="clear" w:color="auto" w:fill="auto"/>
            <w:vAlign w:val="center"/>
            <w:hideMark/>
          </w:tcPr>
          <w:p w14:paraId="46C0B5BA" w14:textId="77777777" w:rsidR="008D3C6B" w:rsidRPr="00C05AE8" w:rsidRDefault="008D3C6B" w:rsidP="00184DD7">
            <w:pPr>
              <w:suppressAutoHyphens w:val="0"/>
              <w:jc w:val="right"/>
              <w:rPr>
                <w:lang w:eastAsia="sl-SI"/>
              </w:rPr>
            </w:pPr>
            <w:r w:rsidRPr="00C05AE8">
              <w:rPr>
                <w:lang w:eastAsia="sl-SI"/>
              </w:rPr>
              <w:t>15.276</w:t>
            </w:r>
          </w:p>
        </w:tc>
        <w:tc>
          <w:tcPr>
            <w:tcW w:w="1657" w:type="dxa"/>
            <w:tcBorders>
              <w:top w:val="nil"/>
              <w:left w:val="single" w:sz="8" w:space="0" w:color="000000"/>
              <w:bottom w:val="single" w:sz="8" w:space="0" w:color="000000"/>
              <w:right w:val="single" w:sz="8" w:space="0" w:color="000000"/>
            </w:tcBorders>
            <w:shd w:val="clear" w:color="auto" w:fill="auto"/>
            <w:vAlign w:val="center"/>
            <w:hideMark/>
          </w:tcPr>
          <w:p w14:paraId="6A08857F" w14:textId="77777777" w:rsidR="008D3C6B" w:rsidRPr="00C05AE8" w:rsidRDefault="008D3C6B" w:rsidP="00184DD7">
            <w:pPr>
              <w:suppressAutoHyphens w:val="0"/>
              <w:jc w:val="right"/>
              <w:rPr>
                <w:lang w:eastAsia="sl-SI"/>
              </w:rPr>
            </w:pPr>
            <w:r w:rsidRPr="00C05AE8">
              <w:rPr>
                <w:lang w:eastAsia="sl-SI"/>
              </w:rPr>
              <w:t>0</w:t>
            </w:r>
          </w:p>
        </w:tc>
      </w:tr>
      <w:tr w:rsidR="008D3C6B" w:rsidRPr="00C05AE8" w14:paraId="56A8635C" w14:textId="77777777" w:rsidTr="00184DD7">
        <w:trPr>
          <w:trHeight w:val="300"/>
        </w:trPr>
        <w:tc>
          <w:tcPr>
            <w:tcW w:w="3392" w:type="dxa"/>
            <w:gridSpan w:val="2"/>
            <w:tcBorders>
              <w:top w:val="single" w:sz="8" w:space="0" w:color="000000"/>
              <w:left w:val="single" w:sz="8" w:space="0" w:color="000000"/>
              <w:bottom w:val="single" w:sz="8" w:space="0" w:color="000000"/>
              <w:right w:val="single" w:sz="8" w:space="0" w:color="000000"/>
            </w:tcBorders>
            <w:shd w:val="clear" w:color="000000" w:fill="C0C0C0"/>
            <w:vAlign w:val="center"/>
            <w:hideMark/>
          </w:tcPr>
          <w:p w14:paraId="7AE86621" w14:textId="77777777" w:rsidR="008D3C6B" w:rsidRPr="00C05AE8" w:rsidRDefault="008D3C6B" w:rsidP="00184DD7">
            <w:pPr>
              <w:suppressAutoHyphens w:val="0"/>
              <w:rPr>
                <w:b/>
                <w:bCs/>
                <w:lang w:eastAsia="sl-SI"/>
              </w:rPr>
            </w:pPr>
            <w:r w:rsidRPr="00C05AE8">
              <w:rPr>
                <w:b/>
                <w:bCs/>
                <w:lang w:eastAsia="sl-SI"/>
              </w:rPr>
              <w:t xml:space="preserve">Skupaj (EUR) </w:t>
            </w:r>
          </w:p>
        </w:tc>
        <w:tc>
          <w:tcPr>
            <w:tcW w:w="2127" w:type="dxa"/>
            <w:tcBorders>
              <w:top w:val="nil"/>
              <w:left w:val="nil"/>
              <w:bottom w:val="single" w:sz="8" w:space="0" w:color="000000"/>
              <w:right w:val="nil"/>
            </w:tcBorders>
            <w:shd w:val="clear" w:color="000000" w:fill="C0C0C0"/>
            <w:vAlign w:val="center"/>
            <w:hideMark/>
          </w:tcPr>
          <w:p w14:paraId="40A305A9" w14:textId="77777777" w:rsidR="008D3C6B" w:rsidRPr="00C05AE8" w:rsidRDefault="008D3C6B" w:rsidP="00184DD7">
            <w:pPr>
              <w:suppressAutoHyphens w:val="0"/>
              <w:jc w:val="right"/>
              <w:rPr>
                <w:b/>
                <w:bCs/>
                <w:lang w:eastAsia="sl-SI"/>
              </w:rPr>
            </w:pPr>
            <w:r w:rsidRPr="00C05AE8">
              <w:rPr>
                <w:b/>
                <w:bCs/>
                <w:lang w:eastAsia="sl-SI"/>
              </w:rPr>
              <w:t>3.055.961</w:t>
            </w:r>
          </w:p>
        </w:tc>
        <w:tc>
          <w:tcPr>
            <w:tcW w:w="1984" w:type="dxa"/>
            <w:tcBorders>
              <w:top w:val="nil"/>
              <w:left w:val="single" w:sz="8" w:space="0" w:color="000000"/>
              <w:bottom w:val="single" w:sz="8" w:space="0" w:color="000000"/>
              <w:right w:val="nil"/>
            </w:tcBorders>
            <w:shd w:val="clear" w:color="000000" w:fill="C0C0C0"/>
            <w:vAlign w:val="center"/>
            <w:hideMark/>
          </w:tcPr>
          <w:p w14:paraId="491D0008" w14:textId="77777777" w:rsidR="008D3C6B" w:rsidRPr="00C05AE8" w:rsidRDefault="008D3C6B" w:rsidP="00184DD7">
            <w:pPr>
              <w:suppressAutoHyphens w:val="0"/>
              <w:jc w:val="right"/>
              <w:rPr>
                <w:b/>
                <w:bCs/>
                <w:lang w:eastAsia="sl-SI"/>
              </w:rPr>
            </w:pPr>
            <w:r w:rsidRPr="00C05AE8">
              <w:rPr>
                <w:b/>
                <w:bCs/>
                <w:lang w:eastAsia="sl-SI"/>
              </w:rPr>
              <w:t>2.952.916</w:t>
            </w:r>
          </w:p>
        </w:tc>
        <w:tc>
          <w:tcPr>
            <w:tcW w:w="1657" w:type="dxa"/>
            <w:tcBorders>
              <w:top w:val="nil"/>
              <w:left w:val="single" w:sz="8" w:space="0" w:color="000000"/>
              <w:bottom w:val="single" w:sz="8" w:space="0" w:color="000000"/>
              <w:right w:val="nil"/>
            </w:tcBorders>
            <w:shd w:val="clear" w:color="000000" w:fill="C0C0C0"/>
            <w:vAlign w:val="center"/>
            <w:hideMark/>
          </w:tcPr>
          <w:p w14:paraId="7897125D" w14:textId="77777777" w:rsidR="008D3C6B" w:rsidRPr="00C05AE8" w:rsidRDefault="008D3C6B" w:rsidP="00184DD7">
            <w:pPr>
              <w:suppressAutoHyphens w:val="0"/>
              <w:jc w:val="right"/>
              <w:rPr>
                <w:b/>
                <w:bCs/>
                <w:lang w:eastAsia="sl-SI"/>
              </w:rPr>
            </w:pPr>
            <w:r w:rsidRPr="00C05AE8">
              <w:rPr>
                <w:b/>
                <w:bCs/>
                <w:lang w:eastAsia="sl-SI"/>
              </w:rPr>
              <w:t>2.930.616</w:t>
            </w:r>
          </w:p>
        </w:tc>
      </w:tr>
    </w:tbl>
    <w:p w14:paraId="36870BC6" w14:textId="77777777" w:rsidR="00001B66" w:rsidRPr="00C05AE8" w:rsidRDefault="00001B66" w:rsidP="00001B66">
      <w:pPr>
        <w:autoSpaceDE w:val="0"/>
      </w:pPr>
    </w:p>
    <w:p w14:paraId="75DB7CE6" w14:textId="77777777" w:rsidR="00001B66" w:rsidRPr="00C05AE8" w:rsidRDefault="00001B66" w:rsidP="00001B66">
      <w:pPr>
        <w:widowControl w:val="0"/>
        <w:tabs>
          <w:tab w:val="left" w:pos="284"/>
        </w:tabs>
        <w:overflowPunct w:val="0"/>
        <w:autoSpaceDE w:val="0"/>
        <w:rPr>
          <w:b/>
        </w:rPr>
      </w:pPr>
    </w:p>
    <w:p w14:paraId="7266DE61" w14:textId="77777777" w:rsidR="00C7618C" w:rsidRPr="00C05AE8" w:rsidRDefault="00C7618C" w:rsidP="00C7618C">
      <w:pPr>
        <w:widowControl w:val="0"/>
        <w:tabs>
          <w:tab w:val="left" w:pos="284"/>
        </w:tabs>
        <w:overflowPunct w:val="0"/>
        <w:autoSpaceDE w:val="0"/>
        <w:rPr>
          <w:b/>
        </w:rPr>
      </w:pPr>
      <w:r w:rsidRPr="00C05AE8">
        <w:rPr>
          <w:b/>
        </w:rPr>
        <w:t>Plače</w:t>
      </w:r>
    </w:p>
    <w:p w14:paraId="6F6E264C" w14:textId="77777777" w:rsidR="00C7618C" w:rsidRPr="00C05AE8" w:rsidRDefault="00C7618C" w:rsidP="00C7618C">
      <w:pPr>
        <w:widowControl w:val="0"/>
        <w:tabs>
          <w:tab w:val="left" w:pos="284"/>
        </w:tabs>
        <w:overflowPunct w:val="0"/>
        <w:autoSpaceDE w:val="0"/>
        <w:rPr>
          <w:rFonts w:eastAsia="Arial"/>
        </w:rPr>
      </w:pPr>
      <w:r w:rsidRPr="00C05AE8">
        <w:rPr>
          <w:rFonts w:eastAsia="Arial"/>
        </w:rPr>
        <w:t xml:space="preserve">Sredstva na proračunski postavki 130082 </w:t>
      </w:r>
      <w:r w:rsidRPr="00C05AE8">
        <w:t xml:space="preserve">so bila porabljena </w:t>
      </w:r>
      <w:r w:rsidRPr="00C05AE8">
        <w:rPr>
          <w:rFonts w:eastAsia="Arial"/>
        </w:rPr>
        <w:t>za izplačilo plač zaposlenim na podlagi sprejetih zakonov in pravilnikov, ki urejajo sistem plač v državni upravi, sprejeto sistemizacijo delovnih mest, kadrovskim načrtom in sklepi vlade o izplačevanju uspešnosti in dodatkov. Zaposleni so plače prejemali v skladu z oceno delovnega mesta, ki ga zasedajo in doseženo uspešnostjo pri opravljenemu delu.</w:t>
      </w:r>
    </w:p>
    <w:p w14:paraId="6FC02393" w14:textId="77777777" w:rsidR="00C7618C" w:rsidRPr="00C05AE8" w:rsidRDefault="00C7618C" w:rsidP="00C7618C">
      <w:pPr>
        <w:widowControl w:val="0"/>
        <w:tabs>
          <w:tab w:val="left" w:pos="284"/>
        </w:tabs>
        <w:overflowPunct w:val="0"/>
        <w:autoSpaceDE w:val="0"/>
        <w:rPr>
          <w:rFonts w:eastAsia="Arial"/>
        </w:rPr>
      </w:pPr>
    </w:p>
    <w:p w14:paraId="3921A2E2" w14:textId="77777777" w:rsidR="00C7618C" w:rsidRPr="00C05AE8" w:rsidRDefault="00C7618C" w:rsidP="00C7618C">
      <w:pPr>
        <w:widowControl w:val="0"/>
        <w:tabs>
          <w:tab w:val="left" w:pos="284"/>
        </w:tabs>
        <w:overflowPunct w:val="0"/>
        <w:autoSpaceDE w:val="0"/>
        <w:rPr>
          <w:rFonts w:eastAsia="Arial"/>
        </w:rPr>
      </w:pPr>
      <w:r w:rsidRPr="00C05AE8">
        <w:rPr>
          <w:rFonts w:eastAsia="Arial"/>
        </w:rPr>
        <w:t>Za plače zaposlenim je bilo v letu 2024 porabljenih skupno 2.432.086 EUR, oz. 99,35% veljavnega proračuna za leto 2024 (2.448.000 EUR).</w:t>
      </w:r>
    </w:p>
    <w:p w14:paraId="5A7281E8" w14:textId="77777777" w:rsidR="00C7618C" w:rsidRPr="00C05AE8" w:rsidRDefault="00C7618C" w:rsidP="00C7618C">
      <w:pPr>
        <w:widowControl w:val="0"/>
        <w:tabs>
          <w:tab w:val="left" w:pos="284"/>
        </w:tabs>
        <w:overflowPunct w:val="0"/>
        <w:autoSpaceDE w:val="0"/>
        <w:rPr>
          <w:b/>
        </w:rPr>
      </w:pPr>
    </w:p>
    <w:p w14:paraId="75EE77E5" w14:textId="77777777" w:rsidR="00C7618C" w:rsidRPr="00C05AE8" w:rsidRDefault="00C7618C" w:rsidP="00C7618C">
      <w:pPr>
        <w:widowControl w:val="0"/>
        <w:tabs>
          <w:tab w:val="left" w:pos="284"/>
        </w:tabs>
        <w:overflowPunct w:val="0"/>
        <w:autoSpaceDE w:val="0"/>
        <w:rPr>
          <w:b/>
        </w:rPr>
      </w:pPr>
      <w:r w:rsidRPr="00C05AE8">
        <w:rPr>
          <w:b/>
        </w:rPr>
        <w:t>Materialni stroški</w:t>
      </w:r>
    </w:p>
    <w:p w14:paraId="587A8B7E" w14:textId="77777777" w:rsidR="00C7618C" w:rsidRPr="00C05AE8" w:rsidRDefault="00C7618C" w:rsidP="00C7618C">
      <w:pPr>
        <w:widowControl w:val="0"/>
        <w:tabs>
          <w:tab w:val="left" w:pos="284"/>
        </w:tabs>
        <w:overflowPunct w:val="0"/>
        <w:autoSpaceDE w:val="0"/>
        <w:rPr>
          <w:rFonts w:eastAsia="Arial"/>
        </w:rPr>
      </w:pPr>
      <w:r w:rsidRPr="00C05AE8">
        <w:rPr>
          <w:rFonts w:eastAsia="Arial"/>
        </w:rPr>
        <w:t xml:space="preserve">Sredstva na proračunski postavki 130083 </w:t>
      </w:r>
      <w:r w:rsidRPr="00C05AE8">
        <w:t xml:space="preserve">so bila porabljena </w:t>
      </w:r>
      <w:r w:rsidRPr="00C05AE8">
        <w:rPr>
          <w:rFonts w:eastAsia="Arial"/>
        </w:rPr>
        <w:t>za vzdrževanje voznega parka, za pisarniški material, za plačilo komunikacijskih storitev, poštnine, stroškov službenih potovanj, tekočega vzdrževanja opreme, najemnin, članarine, izobraževanja, zdravniških pregledov in za plačilo drugih operativnih odhodkov.</w:t>
      </w:r>
    </w:p>
    <w:p w14:paraId="704651FD" w14:textId="77777777" w:rsidR="00C7618C" w:rsidRPr="00C05AE8" w:rsidRDefault="00C7618C" w:rsidP="00C7618C">
      <w:pPr>
        <w:widowControl w:val="0"/>
        <w:tabs>
          <w:tab w:val="left" w:pos="284"/>
        </w:tabs>
        <w:overflowPunct w:val="0"/>
        <w:autoSpaceDE w:val="0"/>
      </w:pPr>
    </w:p>
    <w:p w14:paraId="54C4425B" w14:textId="137DFBDF" w:rsidR="00C7618C" w:rsidRPr="00C05AE8" w:rsidRDefault="00C7618C" w:rsidP="00C7618C">
      <w:pPr>
        <w:widowControl w:val="0"/>
        <w:tabs>
          <w:tab w:val="left" w:pos="284"/>
        </w:tabs>
        <w:overflowPunct w:val="0"/>
        <w:autoSpaceDE w:val="0"/>
        <w:rPr>
          <w:rFonts w:eastAsia="Arial"/>
        </w:rPr>
      </w:pPr>
      <w:r w:rsidRPr="00C05AE8">
        <w:rPr>
          <w:rFonts w:eastAsia="Arial"/>
        </w:rPr>
        <w:t xml:space="preserve">Za </w:t>
      </w:r>
      <w:r w:rsidRPr="00C05AE8">
        <w:t xml:space="preserve">nemoteno delovanje Inšpektorata je bilo v okviru materialnih stroškov </w:t>
      </w:r>
      <w:r w:rsidRPr="00C05AE8">
        <w:rPr>
          <w:rFonts w:eastAsia="Arial"/>
        </w:rPr>
        <w:t>v letu 2024 skupno porabljenih  337.565 EUR, oz. 98,51</w:t>
      </w:r>
      <w:r w:rsidR="001729E6">
        <w:rPr>
          <w:rFonts w:eastAsia="Arial"/>
        </w:rPr>
        <w:t>%</w:t>
      </w:r>
      <w:r w:rsidRPr="00C05AE8">
        <w:rPr>
          <w:rFonts w:eastAsia="Arial"/>
        </w:rPr>
        <w:t xml:space="preserve"> veljavnega proračuna za leto 2024 (342.673 EUR).</w:t>
      </w:r>
    </w:p>
    <w:p w14:paraId="0832892F" w14:textId="77777777" w:rsidR="00C7618C" w:rsidRPr="00C05AE8" w:rsidRDefault="00C7618C" w:rsidP="00C7618C">
      <w:pPr>
        <w:widowControl w:val="0"/>
        <w:tabs>
          <w:tab w:val="left" w:pos="284"/>
        </w:tabs>
        <w:overflowPunct w:val="0"/>
        <w:autoSpaceDE w:val="0"/>
        <w:rPr>
          <w:b/>
        </w:rPr>
      </w:pPr>
    </w:p>
    <w:p w14:paraId="15C587AD" w14:textId="77777777" w:rsidR="00C7618C" w:rsidRPr="00C05AE8" w:rsidRDefault="00C7618C" w:rsidP="00C7618C">
      <w:pPr>
        <w:widowControl w:val="0"/>
        <w:tabs>
          <w:tab w:val="left" w:pos="284"/>
        </w:tabs>
        <w:overflowPunct w:val="0"/>
        <w:autoSpaceDE w:val="0"/>
        <w:rPr>
          <w:b/>
        </w:rPr>
      </w:pPr>
      <w:r w:rsidRPr="00C05AE8">
        <w:rPr>
          <w:b/>
        </w:rPr>
        <w:t>Investicije in investicijsko vzdrževanje državnih organov</w:t>
      </w:r>
    </w:p>
    <w:p w14:paraId="55F2A2C8" w14:textId="77777777" w:rsidR="00C7618C" w:rsidRPr="00C05AE8" w:rsidRDefault="00C7618C" w:rsidP="00C7618C">
      <w:r w:rsidRPr="00C05AE8">
        <w:t>Sredstva na proračunski postavki 290910 so bila porabljena, kot je bilo načrtovano v načrtu nabav za letu 2024.</w:t>
      </w:r>
    </w:p>
    <w:p w14:paraId="585BAF91" w14:textId="77777777" w:rsidR="00C7618C" w:rsidRPr="00C05AE8" w:rsidRDefault="00C7618C" w:rsidP="00C7618C"/>
    <w:p w14:paraId="3B30B51B" w14:textId="2B75D770" w:rsidR="00C7618C" w:rsidRPr="00C05AE8" w:rsidRDefault="00C7618C" w:rsidP="00943913">
      <w:r w:rsidRPr="00C05AE8">
        <w:t>Večji del sredstev smo namenili za nakup petih službenih vozil. V letu 2024 smo kupili pisarniško pohištvo za dve pisarni v Kranju zaradi selitve na novo lokacijo</w:t>
      </w:r>
      <w:r w:rsidR="00947DCB" w:rsidRPr="00C05AE8">
        <w:t>, ergonomska pisarniška stola</w:t>
      </w:r>
      <w:r w:rsidR="001729E6">
        <w:t xml:space="preserve"> in</w:t>
      </w:r>
      <w:r w:rsidR="00947DCB" w:rsidRPr="00C05AE8">
        <w:t xml:space="preserve"> dvižno pisalno mizo</w:t>
      </w:r>
      <w:r w:rsidRPr="00C05AE8">
        <w:t>.</w:t>
      </w:r>
      <w:r w:rsidR="00947DCB" w:rsidRPr="00C05AE8">
        <w:t xml:space="preserve"> V okviru na</w:t>
      </w:r>
      <w:r w:rsidR="00AC3912">
        <w:t>bav</w:t>
      </w:r>
      <w:r w:rsidR="00135CE3" w:rsidRPr="00C05AE8">
        <w:t xml:space="preserve"> posebne opreme za delo inšpektorjev smo kupili </w:t>
      </w:r>
      <w:r w:rsidRPr="00C05AE8">
        <w:t xml:space="preserve">tudi </w:t>
      </w:r>
      <w:r w:rsidR="00AC3912">
        <w:t>l</w:t>
      </w:r>
      <w:r w:rsidRPr="00C05AE8">
        <w:t xml:space="preserve">aserski </w:t>
      </w:r>
      <w:proofErr w:type="spellStart"/>
      <w:r w:rsidRPr="00C05AE8">
        <w:t>razdaljemer</w:t>
      </w:r>
      <w:proofErr w:type="spellEnd"/>
      <w:r w:rsidRPr="00C05AE8">
        <w:t xml:space="preserve">. </w:t>
      </w:r>
    </w:p>
    <w:p w14:paraId="56A0AA65" w14:textId="77777777" w:rsidR="00C7618C" w:rsidRPr="00C05AE8" w:rsidRDefault="00C7618C" w:rsidP="00C7618C">
      <w:r w:rsidRPr="00C05AE8">
        <w:t xml:space="preserve"> </w:t>
      </w:r>
    </w:p>
    <w:p w14:paraId="6CB5B982" w14:textId="77777777" w:rsidR="00C7618C" w:rsidRPr="00C05AE8" w:rsidRDefault="00C7618C" w:rsidP="00C7618C">
      <w:r w:rsidRPr="00C05AE8">
        <w:t>Za nakup osnovnih sredstev je bilo v letu 2024 porabljeno 119.636 EUR, oz. 99,05% veljavnega proračuna za leto 2024 (120.788 EUR).</w:t>
      </w:r>
    </w:p>
    <w:p w14:paraId="513BD70E" w14:textId="77777777" w:rsidR="00C7618C" w:rsidRPr="00C05AE8" w:rsidRDefault="00C7618C" w:rsidP="00C7618C">
      <w:pPr>
        <w:rPr>
          <w:b/>
          <w:bCs/>
        </w:rPr>
      </w:pPr>
    </w:p>
    <w:p w14:paraId="7FB6168A" w14:textId="77777777" w:rsidR="00C7618C" w:rsidRPr="00C05AE8" w:rsidRDefault="00C7618C" w:rsidP="00C7618C">
      <w:pPr>
        <w:rPr>
          <w:b/>
          <w:bCs/>
        </w:rPr>
      </w:pPr>
      <w:r w:rsidRPr="00C05AE8">
        <w:rPr>
          <w:b/>
          <w:bCs/>
        </w:rPr>
        <w:t>Izvrševanje inšpekcijskih odločb</w:t>
      </w:r>
    </w:p>
    <w:p w14:paraId="078B9FE7" w14:textId="77777777" w:rsidR="00C7618C" w:rsidRPr="00C05AE8" w:rsidRDefault="00C7618C" w:rsidP="00C7618C">
      <w:pPr>
        <w:widowControl w:val="0"/>
        <w:tabs>
          <w:tab w:val="left" w:pos="284"/>
        </w:tabs>
        <w:overflowPunct w:val="0"/>
        <w:autoSpaceDE w:val="0"/>
        <w:rPr>
          <w:szCs w:val="24"/>
        </w:rPr>
      </w:pPr>
      <w:r w:rsidRPr="00C05AE8">
        <w:t>Sredstva na proračunski postavki</w:t>
      </w:r>
      <w:r w:rsidRPr="00C05AE8">
        <w:rPr>
          <w:szCs w:val="24"/>
        </w:rPr>
        <w:t xml:space="preserve"> 153210 so namenjena za izplačilo stroškov nastalih pri izvrševanju inšpekcijskih odločb. </w:t>
      </w:r>
    </w:p>
    <w:p w14:paraId="12820676" w14:textId="77777777" w:rsidR="00C7618C" w:rsidRPr="00C05AE8" w:rsidRDefault="00C7618C" w:rsidP="00C7618C">
      <w:pPr>
        <w:widowControl w:val="0"/>
        <w:tabs>
          <w:tab w:val="left" w:pos="284"/>
        </w:tabs>
        <w:overflowPunct w:val="0"/>
        <w:autoSpaceDE w:val="0"/>
        <w:rPr>
          <w:szCs w:val="24"/>
        </w:rPr>
      </w:pPr>
    </w:p>
    <w:p w14:paraId="213E906C" w14:textId="77777777" w:rsidR="00C7618C" w:rsidRPr="00C05AE8" w:rsidRDefault="00C7618C" w:rsidP="00C7618C">
      <w:pPr>
        <w:widowControl w:val="0"/>
        <w:tabs>
          <w:tab w:val="left" w:pos="284"/>
        </w:tabs>
        <w:overflowPunct w:val="0"/>
        <w:autoSpaceDE w:val="0"/>
        <w:rPr>
          <w:szCs w:val="24"/>
        </w:rPr>
      </w:pPr>
      <w:r w:rsidRPr="00C05AE8">
        <w:rPr>
          <w:szCs w:val="24"/>
        </w:rPr>
        <w:t xml:space="preserve">V letu 2024 smo skupno za  izplačilo stroškov nastalih pri izvrševanju inšpekcijskih odločb porabili </w:t>
      </w:r>
      <w:r w:rsidRPr="00C05AE8">
        <w:t xml:space="preserve">7.085,85 </w:t>
      </w:r>
      <w:r w:rsidRPr="00C05AE8">
        <w:rPr>
          <w:szCs w:val="24"/>
        </w:rPr>
        <w:t>EUR.</w:t>
      </w:r>
    </w:p>
    <w:p w14:paraId="78373182" w14:textId="77777777" w:rsidR="00C7618C" w:rsidRPr="00C05AE8" w:rsidRDefault="00C7618C" w:rsidP="00C7618C">
      <w:pPr>
        <w:widowControl w:val="0"/>
        <w:tabs>
          <w:tab w:val="left" w:pos="284"/>
        </w:tabs>
        <w:overflowPunct w:val="0"/>
        <w:autoSpaceDE w:val="0"/>
        <w:rPr>
          <w:szCs w:val="24"/>
        </w:rPr>
      </w:pPr>
    </w:p>
    <w:p w14:paraId="787343DB" w14:textId="77777777" w:rsidR="00C7618C" w:rsidRPr="00C05AE8" w:rsidRDefault="00C7618C" w:rsidP="00C7618C">
      <w:pPr>
        <w:widowControl w:val="0"/>
        <w:tabs>
          <w:tab w:val="left" w:pos="284"/>
        </w:tabs>
        <w:overflowPunct w:val="0"/>
        <w:autoSpaceDE w:val="0"/>
        <w:rPr>
          <w:b/>
        </w:rPr>
      </w:pPr>
      <w:r w:rsidRPr="00C05AE8">
        <w:rPr>
          <w:b/>
        </w:rPr>
        <w:t>Namenska sredstva - postavka</w:t>
      </w:r>
    </w:p>
    <w:p w14:paraId="78FF1DAB" w14:textId="77777777" w:rsidR="00C7618C" w:rsidRPr="00C05AE8" w:rsidRDefault="00C7618C" w:rsidP="00C7618C">
      <w:pPr>
        <w:widowControl w:val="0"/>
        <w:tabs>
          <w:tab w:val="left" w:pos="284"/>
        </w:tabs>
        <w:overflowPunct w:val="0"/>
        <w:autoSpaceDE w:val="0"/>
        <w:rPr>
          <w:szCs w:val="24"/>
        </w:rPr>
      </w:pPr>
      <w:r w:rsidRPr="00C05AE8">
        <w:t xml:space="preserve">Sredstva na proračunski postavki </w:t>
      </w:r>
      <w:r w:rsidRPr="00C05AE8">
        <w:rPr>
          <w:szCs w:val="24"/>
        </w:rPr>
        <w:t>153211 in 153212 so namenjena za plačilo namensko določenih stroškov oz. za plačilo stroškov po namenskih postavkah.</w:t>
      </w:r>
    </w:p>
    <w:p w14:paraId="6E2225B9" w14:textId="77777777" w:rsidR="00C7618C" w:rsidRPr="00C05AE8" w:rsidRDefault="00C7618C" w:rsidP="00C7618C">
      <w:pPr>
        <w:widowControl w:val="0"/>
        <w:tabs>
          <w:tab w:val="left" w:pos="284"/>
        </w:tabs>
        <w:overflowPunct w:val="0"/>
        <w:autoSpaceDE w:val="0"/>
        <w:rPr>
          <w:szCs w:val="24"/>
        </w:rPr>
      </w:pPr>
    </w:p>
    <w:p w14:paraId="2F0E2D1C" w14:textId="77777777" w:rsidR="00C7618C" w:rsidRPr="00C05AE8" w:rsidRDefault="00C7618C" w:rsidP="00C7618C">
      <w:pPr>
        <w:widowControl w:val="0"/>
        <w:tabs>
          <w:tab w:val="left" w:pos="284"/>
        </w:tabs>
        <w:overflowPunct w:val="0"/>
        <w:autoSpaceDE w:val="0"/>
        <w:rPr>
          <w:szCs w:val="24"/>
        </w:rPr>
      </w:pPr>
      <w:r w:rsidRPr="00C05AE8">
        <w:rPr>
          <w:szCs w:val="24"/>
        </w:rPr>
        <w:t xml:space="preserve">V letu 2024 smo iz namenske postavke 153211 financirali nakup službenega vozila v znesku </w:t>
      </w:r>
      <w:r w:rsidRPr="00C05AE8">
        <w:t>8.401 EUR.</w:t>
      </w:r>
    </w:p>
    <w:p w14:paraId="4DE54B3C" w14:textId="77777777" w:rsidR="00C7618C" w:rsidRPr="00C05AE8" w:rsidRDefault="00C7618C" w:rsidP="00C7618C">
      <w:pPr>
        <w:widowControl w:val="0"/>
        <w:tabs>
          <w:tab w:val="left" w:pos="284"/>
        </w:tabs>
        <w:overflowPunct w:val="0"/>
        <w:autoSpaceDE w:val="0"/>
        <w:rPr>
          <w:szCs w:val="24"/>
        </w:rPr>
      </w:pPr>
    </w:p>
    <w:p w14:paraId="7084223F" w14:textId="2CFF6890" w:rsidR="00C7618C" w:rsidRPr="00C05AE8" w:rsidRDefault="00C7618C" w:rsidP="00C7618C">
      <w:pPr>
        <w:widowControl w:val="0"/>
        <w:tabs>
          <w:tab w:val="left" w:pos="284"/>
        </w:tabs>
        <w:overflowPunct w:val="0"/>
        <w:autoSpaceDE w:val="0"/>
        <w:rPr>
          <w:szCs w:val="24"/>
        </w:rPr>
      </w:pPr>
      <w:r w:rsidRPr="00C05AE8">
        <w:rPr>
          <w:szCs w:val="24"/>
        </w:rPr>
        <w:t>Neporabljena sredstva se prenašajo iz leta v leto in so namenjena za izplačilo plačil stvarnega premoženja – sredstva kupnine od prodaje stvarnega premoženja (avtomobili) ter za plačilo odškodnin iz naslova zavarovanj.</w:t>
      </w:r>
    </w:p>
    <w:p w14:paraId="0F252847" w14:textId="663CAEFE" w:rsidR="003E39C9" w:rsidRPr="00C05AE8" w:rsidRDefault="003E39C9">
      <w:pPr>
        <w:pStyle w:val="Naslov2"/>
      </w:pPr>
      <w:bookmarkStart w:id="8" w:name="_Toc9842107"/>
      <w:bookmarkStart w:id="9" w:name="_Hlk158798678"/>
      <w:r w:rsidRPr="00C05AE8">
        <w:lastRenderedPageBreak/>
        <w:t>POSTOPKI JAVNIH NAROČIL</w:t>
      </w:r>
      <w:bookmarkEnd w:id="8"/>
    </w:p>
    <w:p w14:paraId="609E03EE" w14:textId="77777777" w:rsidR="00564BA1" w:rsidRPr="00C05AE8" w:rsidRDefault="00564BA1" w:rsidP="00564BA1"/>
    <w:p w14:paraId="7B838688" w14:textId="77777777" w:rsidR="00275F17" w:rsidRPr="00C05AE8" w:rsidRDefault="00275F17" w:rsidP="00275F17">
      <w:pPr>
        <w:rPr>
          <w:b/>
          <w:bCs/>
        </w:rPr>
      </w:pPr>
      <w:r w:rsidRPr="00C05AE8">
        <w:rPr>
          <w:b/>
          <w:bCs/>
        </w:rPr>
        <w:t>POSTOPKI JAVNIH NAROČIL</w:t>
      </w:r>
    </w:p>
    <w:p w14:paraId="7FCD01BE" w14:textId="77777777" w:rsidR="00275F17" w:rsidRPr="00C05AE8" w:rsidRDefault="00275F17" w:rsidP="00275F17"/>
    <w:p w14:paraId="76C8DD6A" w14:textId="44A5E015" w:rsidR="00275F17" w:rsidRPr="00C05AE8" w:rsidRDefault="00275F17" w:rsidP="00275F17">
      <w:r w:rsidRPr="00C05AE8">
        <w:t>V letu 2024 je bilo v okviru skupnih javnih naročil sklenjenih 5 posameznih oziroma neposrednih pogodb v skupni višini 298.806,68 evrov brez DDV.</w:t>
      </w:r>
    </w:p>
    <w:p w14:paraId="12E33468" w14:textId="77777777" w:rsidR="00275F17" w:rsidRPr="00C05AE8" w:rsidRDefault="00275F17" w:rsidP="00275F17"/>
    <w:p w14:paraId="315E27DD" w14:textId="4D42A64F" w:rsidR="00275F17" w:rsidRPr="00C05AE8" w:rsidRDefault="00275F17" w:rsidP="00275F17">
      <w:r w:rsidRPr="00C05AE8">
        <w:t>V okviru finančno-materialnega poslovanja je Inšpektorat izvedel 93 evidenčnih postopkov, od tega je bilo 25 evidenčnih postopkov oddanih s pogodbo in 68 evidenčnih postopkov z izdajo naročilnice. Skupno je bilo v teh postopkih prevzetih obveznosti v višini 196.102,18 evrov brez DDV.</w:t>
      </w:r>
    </w:p>
    <w:p w14:paraId="042C17F7" w14:textId="77777777" w:rsidR="00275F17" w:rsidRPr="00C05AE8" w:rsidRDefault="00275F17" w:rsidP="00275F17"/>
    <w:p w14:paraId="2AA00791" w14:textId="77777777" w:rsidR="00275F17" w:rsidRPr="00C05AE8" w:rsidRDefault="00275F17" w:rsidP="00275F17">
      <w:r w:rsidRPr="00C05AE8">
        <w:t>V okviru vseh javnih naročil je bilo prevzetih obveznosti v skupnem znesku 494.908,86 eur brez DDV.</w:t>
      </w:r>
    </w:p>
    <w:p w14:paraId="47A3FB04" w14:textId="77777777" w:rsidR="00001B66" w:rsidRDefault="00001B66" w:rsidP="00001B66"/>
    <w:p w14:paraId="55EE4DA2" w14:textId="77777777" w:rsidR="00C733E9" w:rsidRPr="00C05AE8" w:rsidRDefault="00C733E9" w:rsidP="00001B66"/>
    <w:p w14:paraId="35A4FE6D" w14:textId="45AD9153" w:rsidR="00001B66" w:rsidRPr="00C05AE8" w:rsidRDefault="003E39C9" w:rsidP="00001B66">
      <w:pPr>
        <w:pStyle w:val="Naslov2"/>
      </w:pPr>
      <w:bookmarkStart w:id="10" w:name="_Toc9842108"/>
      <w:bookmarkEnd w:id="9"/>
      <w:r w:rsidRPr="00C05AE8">
        <w:t>IZTERJAVE GLOB, SODNIH TAKS IN STROŠKOV IZVRŠB</w:t>
      </w:r>
      <w:bookmarkEnd w:id="10"/>
      <w:r w:rsidRPr="00C05AE8">
        <w:t xml:space="preserve"> </w:t>
      </w:r>
    </w:p>
    <w:p w14:paraId="42C9F406" w14:textId="77777777" w:rsidR="00D91CD7" w:rsidRPr="00C05AE8" w:rsidRDefault="00D91CD7" w:rsidP="00D91CD7">
      <w:pPr>
        <w:autoSpaceDE w:val="0"/>
        <w:rPr>
          <w:rFonts w:ascii="Helv" w:hAnsi="Helv" w:cs="Helv"/>
        </w:rPr>
      </w:pPr>
    </w:p>
    <w:tbl>
      <w:tblPr>
        <w:tblW w:w="9180" w:type="dxa"/>
        <w:tblInd w:w="-5" w:type="dxa"/>
        <w:tblLayout w:type="fixed"/>
        <w:tblLook w:val="04A0" w:firstRow="1" w:lastRow="0" w:firstColumn="1" w:lastColumn="0" w:noHBand="0" w:noVBand="1"/>
      </w:tblPr>
      <w:tblGrid>
        <w:gridCol w:w="2391"/>
        <w:gridCol w:w="2067"/>
        <w:gridCol w:w="2348"/>
        <w:gridCol w:w="2374"/>
      </w:tblGrid>
      <w:tr w:rsidR="00C7618C" w:rsidRPr="00C05AE8" w14:paraId="69450DE5" w14:textId="77777777" w:rsidTr="00184DD7">
        <w:trPr>
          <w:trHeight w:val="810"/>
        </w:trPr>
        <w:tc>
          <w:tcPr>
            <w:tcW w:w="2391" w:type="dxa"/>
            <w:tcBorders>
              <w:top w:val="single" w:sz="4" w:space="0" w:color="000000"/>
              <w:left w:val="single" w:sz="4" w:space="0" w:color="000000"/>
              <w:bottom w:val="single" w:sz="4" w:space="0" w:color="000000"/>
              <w:right w:val="nil"/>
            </w:tcBorders>
            <w:vAlign w:val="center"/>
            <w:hideMark/>
          </w:tcPr>
          <w:p w14:paraId="288A93AA" w14:textId="77777777" w:rsidR="00C7618C" w:rsidRPr="00C05AE8" w:rsidRDefault="00C7618C" w:rsidP="00184DD7">
            <w:pPr>
              <w:autoSpaceDE w:val="0"/>
              <w:spacing w:line="288" w:lineRule="auto"/>
            </w:pPr>
            <w:r w:rsidRPr="00C05AE8">
              <w:rPr>
                <w:b/>
              </w:rPr>
              <w:t>Vrsta terjatve</w:t>
            </w:r>
          </w:p>
        </w:tc>
        <w:tc>
          <w:tcPr>
            <w:tcW w:w="2066" w:type="dxa"/>
            <w:tcBorders>
              <w:top w:val="single" w:sz="4" w:space="0" w:color="000000"/>
              <w:left w:val="single" w:sz="4" w:space="0" w:color="000000"/>
              <w:bottom w:val="single" w:sz="4" w:space="0" w:color="000000"/>
              <w:right w:val="nil"/>
            </w:tcBorders>
            <w:vAlign w:val="center"/>
            <w:hideMark/>
          </w:tcPr>
          <w:p w14:paraId="674FB0B4" w14:textId="77777777" w:rsidR="00C7618C" w:rsidRPr="00C05AE8" w:rsidRDefault="00C7618C" w:rsidP="00184DD7">
            <w:pPr>
              <w:autoSpaceDE w:val="0"/>
              <w:spacing w:line="288" w:lineRule="auto"/>
              <w:jc w:val="center"/>
            </w:pPr>
            <w:r w:rsidRPr="00C05AE8">
              <w:rPr>
                <w:b/>
              </w:rPr>
              <w:t>Višina terjatve</w:t>
            </w:r>
          </w:p>
        </w:tc>
        <w:tc>
          <w:tcPr>
            <w:tcW w:w="2347" w:type="dxa"/>
            <w:tcBorders>
              <w:top w:val="single" w:sz="4" w:space="0" w:color="000000"/>
              <w:left w:val="single" w:sz="4" w:space="0" w:color="000000"/>
              <w:bottom w:val="single" w:sz="4" w:space="0" w:color="000000"/>
              <w:right w:val="nil"/>
            </w:tcBorders>
            <w:vAlign w:val="center"/>
            <w:hideMark/>
          </w:tcPr>
          <w:p w14:paraId="773AE252" w14:textId="77777777" w:rsidR="00C7618C" w:rsidRPr="00C05AE8" w:rsidRDefault="00C7618C" w:rsidP="00184DD7">
            <w:pPr>
              <w:autoSpaceDE w:val="0"/>
              <w:spacing w:line="288" w:lineRule="auto"/>
              <w:jc w:val="center"/>
            </w:pPr>
            <w:r w:rsidRPr="00C05AE8">
              <w:rPr>
                <w:b/>
              </w:rPr>
              <w:t>Izterjane terjatve</w:t>
            </w:r>
          </w:p>
        </w:tc>
        <w:tc>
          <w:tcPr>
            <w:tcW w:w="2373" w:type="dxa"/>
            <w:tcBorders>
              <w:top w:val="single" w:sz="4" w:space="0" w:color="000000"/>
              <w:left w:val="single" w:sz="4" w:space="0" w:color="000000"/>
              <w:bottom w:val="single" w:sz="4" w:space="0" w:color="000000"/>
              <w:right w:val="single" w:sz="4" w:space="0" w:color="000000"/>
            </w:tcBorders>
            <w:vAlign w:val="center"/>
            <w:hideMark/>
          </w:tcPr>
          <w:p w14:paraId="29096A70" w14:textId="77777777" w:rsidR="00C7618C" w:rsidRPr="00C05AE8" w:rsidRDefault="00C7618C" w:rsidP="00184DD7">
            <w:pPr>
              <w:autoSpaceDE w:val="0"/>
              <w:spacing w:line="288" w:lineRule="auto"/>
              <w:jc w:val="center"/>
            </w:pPr>
            <w:r w:rsidRPr="00C05AE8">
              <w:rPr>
                <w:b/>
              </w:rPr>
              <w:t>Število predlogov</w:t>
            </w:r>
          </w:p>
        </w:tc>
      </w:tr>
      <w:tr w:rsidR="00C7618C" w:rsidRPr="00C05AE8" w14:paraId="4B50FC51" w14:textId="77777777" w:rsidTr="00184DD7">
        <w:trPr>
          <w:trHeight w:val="397"/>
        </w:trPr>
        <w:tc>
          <w:tcPr>
            <w:tcW w:w="2391" w:type="dxa"/>
            <w:tcBorders>
              <w:top w:val="single" w:sz="4" w:space="0" w:color="000000"/>
              <w:left w:val="single" w:sz="4" w:space="0" w:color="000000"/>
              <w:bottom w:val="single" w:sz="4" w:space="0" w:color="000000"/>
              <w:right w:val="nil"/>
            </w:tcBorders>
            <w:vAlign w:val="center"/>
            <w:hideMark/>
          </w:tcPr>
          <w:p w14:paraId="193307C6" w14:textId="77777777" w:rsidR="00C7618C" w:rsidRPr="00C05AE8" w:rsidRDefault="00C7618C" w:rsidP="00184DD7">
            <w:pPr>
              <w:autoSpaceDE w:val="0"/>
              <w:spacing w:line="288" w:lineRule="auto"/>
            </w:pPr>
            <w:r w:rsidRPr="00C05AE8">
              <w:t>Upravna</w:t>
            </w:r>
          </w:p>
        </w:tc>
        <w:tc>
          <w:tcPr>
            <w:tcW w:w="2066" w:type="dxa"/>
            <w:tcBorders>
              <w:top w:val="single" w:sz="4" w:space="0" w:color="000000"/>
              <w:left w:val="single" w:sz="4" w:space="0" w:color="000000"/>
              <w:bottom w:val="single" w:sz="4" w:space="0" w:color="000000"/>
              <w:right w:val="nil"/>
            </w:tcBorders>
            <w:vAlign w:val="center"/>
            <w:hideMark/>
          </w:tcPr>
          <w:p w14:paraId="55BDFAE3" w14:textId="77777777" w:rsidR="00C7618C" w:rsidRPr="00C05AE8" w:rsidRDefault="00C7618C" w:rsidP="00184DD7">
            <w:pPr>
              <w:autoSpaceDE w:val="0"/>
              <w:spacing w:line="288" w:lineRule="auto"/>
              <w:jc w:val="center"/>
              <w:rPr>
                <w:rFonts w:ascii="Helv" w:eastAsia="Helv" w:hAnsi="Helv" w:cs="Helv"/>
              </w:rPr>
            </w:pPr>
            <w:r w:rsidRPr="00C05AE8">
              <w:rPr>
                <w:rFonts w:ascii="Helv" w:eastAsia="Helv" w:hAnsi="Helv" w:cs="Helv"/>
              </w:rPr>
              <w:t>22.136,20 EUR</w:t>
            </w:r>
          </w:p>
        </w:tc>
        <w:tc>
          <w:tcPr>
            <w:tcW w:w="2347" w:type="dxa"/>
            <w:tcBorders>
              <w:top w:val="single" w:sz="4" w:space="0" w:color="000000"/>
              <w:left w:val="single" w:sz="4" w:space="0" w:color="000000"/>
              <w:bottom w:val="single" w:sz="4" w:space="0" w:color="000000"/>
              <w:right w:val="nil"/>
            </w:tcBorders>
            <w:vAlign w:val="center"/>
            <w:hideMark/>
          </w:tcPr>
          <w:p w14:paraId="744ECD00" w14:textId="77777777" w:rsidR="00C7618C" w:rsidRPr="00C05AE8" w:rsidRDefault="00C7618C" w:rsidP="00184DD7">
            <w:pPr>
              <w:autoSpaceDE w:val="0"/>
              <w:spacing w:line="256" w:lineRule="auto"/>
              <w:jc w:val="center"/>
            </w:pPr>
            <w:r w:rsidRPr="00C05AE8">
              <w:rPr>
                <w:rFonts w:ascii="Helv" w:eastAsia="Helv" w:hAnsi="Helv" w:cs="Helv"/>
              </w:rPr>
              <w:t>11.110 EUR</w:t>
            </w:r>
          </w:p>
        </w:tc>
        <w:tc>
          <w:tcPr>
            <w:tcW w:w="2373" w:type="dxa"/>
            <w:tcBorders>
              <w:top w:val="single" w:sz="4" w:space="0" w:color="000000"/>
              <w:left w:val="single" w:sz="4" w:space="0" w:color="000000"/>
              <w:bottom w:val="single" w:sz="4" w:space="0" w:color="000000"/>
              <w:right w:val="single" w:sz="4" w:space="0" w:color="000000"/>
            </w:tcBorders>
            <w:vAlign w:val="center"/>
            <w:hideMark/>
          </w:tcPr>
          <w:p w14:paraId="0E1B607B" w14:textId="77777777" w:rsidR="00C7618C" w:rsidRPr="00C05AE8" w:rsidRDefault="00C7618C" w:rsidP="00184DD7">
            <w:pPr>
              <w:autoSpaceDE w:val="0"/>
              <w:spacing w:line="288" w:lineRule="auto"/>
              <w:jc w:val="center"/>
            </w:pPr>
            <w:r w:rsidRPr="00C05AE8">
              <w:t>25</w:t>
            </w:r>
          </w:p>
        </w:tc>
      </w:tr>
      <w:tr w:rsidR="00C7618C" w:rsidRPr="00C05AE8" w14:paraId="54ED1826" w14:textId="77777777" w:rsidTr="00184DD7">
        <w:trPr>
          <w:trHeight w:val="397"/>
        </w:trPr>
        <w:tc>
          <w:tcPr>
            <w:tcW w:w="2391" w:type="dxa"/>
            <w:tcBorders>
              <w:top w:val="single" w:sz="4" w:space="0" w:color="000000"/>
              <w:left w:val="single" w:sz="4" w:space="0" w:color="000000"/>
              <w:bottom w:val="single" w:sz="4" w:space="0" w:color="000000"/>
              <w:right w:val="nil"/>
            </w:tcBorders>
            <w:vAlign w:val="center"/>
            <w:hideMark/>
          </w:tcPr>
          <w:p w14:paraId="7CEC7AA7" w14:textId="77777777" w:rsidR="00C7618C" w:rsidRPr="00C05AE8" w:rsidRDefault="00C7618C" w:rsidP="00184DD7">
            <w:pPr>
              <w:autoSpaceDE w:val="0"/>
              <w:spacing w:line="288" w:lineRule="auto"/>
            </w:pPr>
            <w:proofErr w:type="spellStart"/>
            <w:r w:rsidRPr="00C05AE8">
              <w:t>Prekrškovna</w:t>
            </w:r>
            <w:proofErr w:type="spellEnd"/>
          </w:p>
        </w:tc>
        <w:tc>
          <w:tcPr>
            <w:tcW w:w="2066" w:type="dxa"/>
            <w:tcBorders>
              <w:top w:val="single" w:sz="4" w:space="0" w:color="000000"/>
              <w:left w:val="single" w:sz="4" w:space="0" w:color="000000"/>
              <w:bottom w:val="single" w:sz="4" w:space="0" w:color="000000"/>
              <w:right w:val="nil"/>
            </w:tcBorders>
            <w:vAlign w:val="center"/>
            <w:hideMark/>
          </w:tcPr>
          <w:p w14:paraId="172A4099" w14:textId="77777777" w:rsidR="00C7618C" w:rsidRPr="00C05AE8" w:rsidRDefault="00C7618C" w:rsidP="00184DD7">
            <w:pPr>
              <w:autoSpaceDE w:val="0"/>
              <w:spacing w:line="256" w:lineRule="auto"/>
              <w:jc w:val="center"/>
            </w:pPr>
            <w:r w:rsidRPr="00C05AE8">
              <w:rPr>
                <w:rFonts w:ascii="Helv" w:eastAsia="Helv" w:hAnsi="Helv" w:cs="Helv"/>
              </w:rPr>
              <w:t>191.710 EUR</w:t>
            </w:r>
          </w:p>
        </w:tc>
        <w:tc>
          <w:tcPr>
            <w:tcW w:w="2347" w:type="dxa"/>
            <w:tcBorders>
              <w:top w:val="single" w:sz="4" w:space="0" w:color="000000"/>
              <w:left w:val="single" w:sz="4" w:space="0" w:color="000000"/>
              <w:bottom w:val="single" w:sz="4" w:space="0" w:color="000000"/>
              <w:right w:val="nil"/>
            </w:tcBorders>
            <w:vAlign w:val="center"/>
            <w:hideMark/>
          </w:tcPr>
          <w:p w14:paraId="4AFCDEA9" w14:textId="77777777" w:rsidR="00C7618C" w:rsidRPr="00C05AE8" w:rsidRDefault="00C7618C" w:rsidP="00184DD7">
            <w:pPr>
              <w:autoSpaceDE w:val="0"/>
              <w:spacing w:line="256" w:lineRule="auto"/>
              <w:jc w:val="center"/>
            </w:pPr>
            <w:r w:rsidRPr="00C05AE8">
              <w:rPr>
                <w:rFonts w:ascii="Helv" w:eastAsia="Helv" w:hAnsi="Helv" w:cs="Helv"/>
              </w:rPr>
              <w:t>35.291,35 EUR</w:t>
            </w:r>
          </w:p>
        </w:tc>
        <w:tc>
          <w:tcPr>
            <w:tcW w:w="2373" w:type="dxa"/>
            <w:tcBorders>
              <w:top w:val="single" w:sz="4" w:space="0" w:color="000000"/>
              <w:left w:val="single" w:sz="4" w:space="0" w:color="000000"/>
              <w:bottom w:val="single" w:sz="4" w:space="0" w:color="000000"/>
              <w:right w:val="single" w:sz="4" w:space="0" w:color="000000"/>
            </w:tcBorders>
            <w:vAlign w:val="center"/>
            <w:hideMark/>
          </w:tcPr>
          <w:p w14:paraId="61F6D242" w14:textId="77777777" w:rsidR="00C7618C" w:rsidRPr="00C05AE8" w:rsidRDefault="00C7618C" w:rsidP="00184DD7">
            <w:pPr>
              <w:autoSpaceDE w:val="0"/>
              <w:spacing w:line="288" w:lineRule="auto"/>
              <w:jc w:val="center"/>
            </w:pPr>
            <w:r w:rsidRPr="00C05AE8">
              <w:t>101</w:t>
            </w:r>
          </w:p>
        </w:tc>
      </w:tr>
      <w:tr w:rsidR="00C7618C" w:rsidRPr="00C05AE8" w14:paraId="16ACA71A" w14:textId="77777777" w:rsidTr="00184DD7">
        <w:trPr>
          <w:trHeight w:val="397"/>
        </w:trPr>
        <w:tc>
          <w:tcPr>
            <w:tcW w:w="2391" w:type="dxa"/>
            <w:tcBorders>
              <w:top w:val="single" w:sz="4" w:space="0" w:color="000000"/>
              <w:left w:val="single" w:sz="4" w:space="0" w:color="000000"/>
              <w:bottom w:val="single" w:sz="4" w:space="0" w:color="000000"/>
              <w:right w:val="nil"/>
            </w:tcBorders>
            <w:vAlign w:val="center"/>
            <w:hideMark/>
          </w:tcPr>
          <w:p w14:paraId="26C45268" w14:textId="77777777" w:rsidR="00C7618C" w:rsidRPr="00C05AE8" w:rsidRDefault="00C7618C" w:rsidP="00184DD7">
            <w:pPr>
              <w:autoSpaceDE w:val="0"/>
              <w:spacing w:line="288" w:lineRule="auto"/>
            </w:pPr>
            <w:r w:rsidRPr="00C05AE8">
              <w:rPr>
                <w:b/>
              </w:rPr>
              <w:t>Skupaj</w:t>
            </w:r>
          </w:p>
        </w:tc>
        <w:tc>
          <w:tcPr>
            <w:tcW w:w="2066" w:type="dxa"/>
            <w:tcBorders>
              <w:top w:val="single" w:sz="4" w:space="0" w:color="000000"/>
              <w:left w:val="single" w:sz="4" w:space="0" w:color="000000"/>
              <w:bottom w:val="single" w:sz="4" w:space="0" w:color="000000"/>
              <w:right w:val="nil"/>
            </w:tcBorders>
            <w:vAlign w:val="center"/>
            <w:hideMark/>
          </w:tcPr>
          <w:p w14:paraId="549A2923" w14:textId="77777777" w:rsidR="00C7618C" w:rsidRPr="00C05AE8" w:rsidRDefault="00C7618C" w:rsidP="00184DD7">
            <w:pPr>
              <w:autoSpaceDE w:val="0"/>
              <w:spacing w:line="288" w:lineRule="auto"/>
              <w:jc w:val="center"/>
              <w:rPr>
                <w:b/>
                <w:bCs/>
              </w:rPr>
            </w:pPr>
            <w:r w:rsidRPr="00C05AE8">
              <w:rPr>
                <w:rFonts w:ascii="Helv" w:eastAsia="Helv" w:hAnsi="Helv" w:cs="Helv"/>
                <w:b/>
                <w:bCs/>
              </w:rPr>
              <w:t>213.846,20 EUR</w:t>
            </w:r>
          </w:p>
        </w:tc>
        <w:tc>
          <w:tcPr>
            <w:tcW w:w="2347" w:type="dxa"/>
            <w:tcBorders>
              <w:top w:val="single" w:sz="4" w:space="0" w:color="000000"/>
              <w:left w:val="single" w:sz="4" w:space="0" w:color="000000"/>
              <w:bottom w:val="single" w:sz="4" w:space="0" w:color="000000"/>
              <w:right w:val="nil"/>
            </w:tcBorders>
            <w:vAlign w:val="center"/>
            <w:hideMark/>
          </w:tcPr>
          <w:p w14:paraId="3928F6E3" w14:textId="77777777" w:rsidR="00C7618C" w:rsidRPr="00C05AE8" w:rsidRDefault="00C7618C" w:rsidP="00184DD7">
            <w:pPr>
              <w:autoSpaceDE w:val="0"/>
              <w:spacing w:line="288" w:lineRule="auto"/>
              <w:jc w:val="center"/>
              <w:rPr>
                <w:rFonts w:ascii="Helv" w:hAnsi="Helv" w:cs="Helv"/>
                <w:b/>
                <w:bCs/>
              </w:rPr>
            </w:pPr>
            <w:r w:rsidRPr="00C05AE8">
              <w:rPr>
                <w:rFonts w:ascii="Helv" w:eastAsia="Helv" w:hAnsi="Helv" w:cs="Helv"/>
                <w:b/>
                <w:bCs/>
              </w:rPr>
              <w:t>46.401,35 EUR</w:t>
            </w:r>
          </w:p>
        </w:tc>
        <w:tc>
          <w:tcPr>
            <w:tcW w:w="2373" w:type="dxa"/>
            <w:tcBorders>
              <w:top w:val="single" w:sz="4" w:space="0" w:color="000000"/>
              <w:left w:val="single" w:sz="4" w:space="0" w:color="000000"/>
              <w:bottom w:val="single" w:sz="4" w:space="0" w:color="000000"/>
              <w:right w:val="single" w:sz="4" w:space="0" w:color="000000"/>
            </w:tcBorders>
            <w:vAlign w:val="center"/>
            <w:hideMark/>
          </w:tcPr>
          <w:p w14:paraId="73942DC4" w14:textId="77777777" w:rsidR="00C7618C" w:rsidRPr="00C05AE8" w:rsidRDefault="00C7618C" w:rsidP="00184DD7">
            <w:pPr>
              <w:autoSpaceDE w:val="0"/>
              <w:spacing w:line="288" w:lineRule="auto"/>
              <w:jc w:val="center"/>
              <w:rPr>
                <w:b/>
                <w:bCs/>
              </w:rPr>
            </w:pPr>
            <w:r w:rsidRPr="00C05AE8">
              <w:rPr>
                <w:b/>
                <w:bCs/>
              </w:rPr>
              <w:t>126</w:t>
            </w:r>
          </w:p>
        </w:tc>
      </w:tr>
    </w:tbl>
    <w:p w14:paraId="2A9900D8" w14:textId="77777777" w:rsidR="00001B66" w:rsidRPr="00C05AE8" w:rsidRDefault="00001B66" w:rsidP="00001B66">
      <w:pPr>
        <w:autoSpaceDE w:val="0"/>
        <w:rPr>
          <w:rFonts w:ascii="Helv" w:hAnsi="Helv" w:cs="Helv"/>
        </w:rPr>
      </w:pPr>
    </w:p>
    <w:p w14:paraId="578BFF21" w14:textId="77777777" w:rsidR="00C7618C" w:rsidRPr="00C05AE8" w:rsidRDefault="00C7618C" w:rsidP="00C7618C">
      <w:pPr>
        <w:autoSpaceDE w:val="0"/>
        <w:rPr>
          <w:rFonts w:ascii="Helv" w:hAnsi="Helv" w:cs="Helv"/>
        </w:rPr>
      </w:pPr>
      <w:r w:rsidRPr="00C05AE8">
        <w:rPr>
          <w:rFonts w:ascii="Helv" w:hAnsi="Helv" w:cs="Helv"/>
        </w:rPr>
        <w:t xml:space="preserve">Inšpektorat je v postopku prisilne izterjave izvršljivih odločitev (odločbe in sklepi), v obdobju od 1. 1. 2024 do 31. 12. 2024, posredoval na Finančno upravo RS, krajše FURS, skupno 126 predlogov za prisilno izterjavo, v skupni višini 213.846,20 </w:t>
      </w:r>
      <w:r w:rsidRPr="00C05AE8">
        <w:rPr>
          <w:rFonts w:ascii="Helv" w:eastAsia="Helv" w:hAnsi="Helv" w:cs="Helv"/>
        </w:rPr>
        <w:t>EUR</w:t>
      </w:r>
      <w:r w:rsidRPr="00C05AE8">
        <w:rPr>
          <w:rFonts w:ascii="Helv" w:hAnsi="Helv" w:cs="Helv"/>
        </w:rPr>
        <w:t xml:space="preserve">. Od tega je bilo izterjanih 46.401,35 </w:t>
      </w:r>
      <w:r w:rsidRPr="00C05AE8">
        <w:rPr>
          <w:rFonts w:ascii="Helv" w:eastAsia="Helv" w:hAnsi="Helv" w:cs="Helv"/>
        </w:rPr>
        <w:t>EUR</w:t>
      </w:r>
      <w:r w:rsidRPr="00C05AE8">
        <w:rPr>
          <w:rFonts w:ascii="Helv" w:hAnsi="Helv" w:cs="Helv"/>
        </w:rPr>
        <w:t>.</w:t>
      </w:r>
    </w:p>
    <w:p w14:paraId="30C766BC" w14:textId="77777777" w:rsidR="00C7618C" w:rsidRPr="00C05AE8" w:rsidRDefault="00C7618C" w:rsidP="00C7618C">
      <w:pPr>
        <w:autoSpaceDE w:val="0"/>
        <w:rPr>
          <w:rFonts w:ascii="Helv" w:hAnsi="Helv" w:cs="Helv"/>
        </w:rPr>
      </w:pPr>
    </w:p>
    <w:p w14:paraId="6CBD1AA7" w14:textId="77777777" w:rsidR="00C7618C" w:rsidRPr="00C05AE8" w:rsidRDefault="00C7618C" w:rsidP="00C7618C">
      <w:pPr>
        <w:autoSpaceDE w:val="0"/>
        <w:rPr>
          <w:rFonts w:ascii="Helv" w:hAnsi="Helv" w:cs="Helv"/>
        </w:rPr>
      </w:pPr>
      <w:r w:rsidRPr="00C05AE8">
        <w:rPr>
          <w:rFonts w:ascii="Helv" w:hAnsi="Helv" w:cs="Helv"/>
        </w:rPr>
        <w:t xml:space="preserve">Predlogov za prisilno izterjavo v upravnih zadevah, posredovanih na FURS Celje, 25 v skupni višini 22.136,20 </w:t>
      </w:r>
      <w:r w:rsidRPr="00C05AE8">
        <w:rPr>
          <w:rFonts w:ascii="Helv" w:eastAsia="Helv" w:hAnsi="Helv" w:cs="Helv"/>
        </w:rPr>
        <w:t>EUR</w:t>
      </w:r>
      <w:r w:rsidRPr="00C05AE8">
        <w:rPr>
          <w:rFonts w:ascii="Helv" w:hAnsi="Helv" w:cs="Helv"/>
        </w:rPr>
        <w:t xml:space="preserve">, od tega izterjanih skupaj 11.110 </w:t>
      </w:r>
      <w:r w:rsidRPr="00C05AE8">
        <w:rPr>
          <w:rFonts w:ascii="Helv" w:eastAsia="Helv" w:hAnsi="Helv" w:cs="Helv"/>
        </w:rPr>
        <w:t>EUR</w:t>
      </w:r>
      <w:r w:rsidRPr="00C05AE8">
        <w:rPr>
          <w:rFonts w:ascii="Helv" w:hAnsi="Helv" w:cs="Helv"/>
        </w:rPr>
        <w:t>.</w:t>
      </w:r>
    </w:p>
    <w:p w14:paraId="5AC7BD29" w14:textId="77777777" w:rsidR="00C7618C" w:rsidRPr="00C05AE8" w:rsidRDefault="00C7618C" w:rsidP="00C7618C">
      <w:pPr>
        <w:autoSpaceDE w:val="0"/>
        <w:rPr>
          <w:rFonts w:ascii="Helv" w:hAnsi="Helv" w:cs="Helv"/>
        </w:rPr>
      </w:pPr>
    </w:p>
    <w:p w14:paraId="2DB46923" w14:textId="77777777" w:rsidR="00C7618C" w:rsidRDefault="00C7618C" w:rsidP="00C7618C">
      <w:pPr>
        <w:autoSpaceDE w:val="0"/>
        <w:rPr>
          <w:rFonts w:ascii="Helv" w:eastAsia="Helv" w:hAnsi="Helv" w:cs="Helv"/>
        </w:rPr>
      </w:pPr>
      <w:r w:rsidRPr="00C05AE8">
        <w:rPr>
          <w:rFonts w:ascii="Helv" w:hAnsi="Helv" w:cs="Helv"/>
        </w:rPr>
        <w:t xml:space="preserve">Predlogov za prisilno izterjavo v </w:t>
      </w:r>
      <w:proofErr w:type="spellStart"/>
      <w:r w:rsidRPr="00C05AE8">
        <w:rPr>
          <w:rFonts w:ascii="Helv" w:hAnsi="Helv" w:cs="Helv"/>
        </w:rPr>
        <w:t>prekrškovnih</w:t>
      </w:r>
      <w:proofErr w:type="spellEnd"/>
      <w:r w:rsidRPr="00C05AE8">
        <w:rPr>
          <w:rFonts w:ascii="Helv" w:hAnsi="Helv" w:cs="Helv"/>
        </w:rPr>
        <w:t xml:space="preserve"> zadevah je bilo, posredovanih na FURS Murska Sobota, 101 predlogov za prisilno izterjavo, v skupni višini 191.710 </w:t>
      </w:r>
      <w:r w:rsidRPr="00C05AE8">
        <w:rPr>
          <w:rFonts w:ascii="Helv" w:eastAsia="Helv" w:hAnsi="Helv" w:cs="Helv"/>
        </w:rPr>
        <w:t>EUR</w:t>
      </w:r>
      <w:r w:rsidRPr="00C05AE8">
        <w:rPr>
          <w:rFonts w:ascii="Helv" w:hAnsi="Helv" w:cs="Helv"/>
        </w:rPr>
        <w:t xml:space="preserve">. Od tega je bilo izterjanih 35.291,35 </w:t>
      </w:r>
      <w:r w:rsidRPr="00C05AE8">
        <w:rPr>
          <w:rFonts w:ascii="Helv" w:eastAsia="Helv" w:hAnsi="Helv" w:cs="Helv"/>
        </w:rPr>
        <w:t>EUR.</w:t>
      </w:r>
    </w:p>
    <w:p w14:paraId="14D9713A" w14:textId="77777777" w:rsidR="00C733E9" w:rsidRPr="00C05AE8" w:rsidRDefault="00C733E9" w:rsidP="00C7618C">
      <w:pPr>
        <w:autoSpaceDE w:val="0"/>
        <w:rPr>
          <w:rFonts w:ascii="Helv" w:hAnsi="Helv" w:cs="Helv"/>
        </w:rPr>
      </w:pPr>
    </w:p>
    <w:p w14:paraId="0A44E7A4" w14:textId="10772EC3" w:rsidR="000771CC" w:rsidRPr="00C05AE8" w:rsidRDefault="000771CC">
      <w:pPr>
        <w:autoSpaceDE w:val="0"/>
        <w:rPr>
          <w:rFonts w:ascii="Helv" w:hAnsi="Helv" w:cs="Helv"/>
        </w:rPr>
      </w:pPr>
    </w:p>
    <w:p w14:paraId="650DDE96" w14:textId="77777777" w:rsidR="003E39C9" w:rsidRPr="00C05AE8" w:rsidRDefault="003E39C9">
      <w:pPr>
        <w:pStyle w:val="Naslov2"/>
      </w:pPr>
      <w:bookmarkStart w:id="11" w:name="_Toc9842109"/>
      <w:bookmarkStart w:id="12" w:name="_Hlk158801827"/>
      <w:r w:rsidRPr="00C05AE8">
        <w:t>DOSTOP DO INFORMACIJ JAVNEGA ZNAČAJA</w:t>
      </w:r>
      <w:bookmarkEnd w:id="11"/>
      <w:r w:rsidRPr="00C05AE8">
        <w:t xml:space="preserve"> </w:t>
      </w:r>
    </w:p>
    <w:p w14:paraId="366AF17B" w14:textId="77777777" w:rsidR="00D91CD7" w:rsidRPr="00C05AE8" w:rsidRDefault="00D91CD7" w:rsidP="00D91CD7">
      <w:pPr>
        <w:autoSpaceDE w:val="0"/>
      </w:pPr>
    </w:p>
    <w:p w14:paraId="7A5217CD" w14:textId="77777777" w:rsidR="00C7618C" w:rsidRPr="00C05AE8" w:rsidRDefault="00C7618C" w:rsidP="00C7618C">
      <w:pPr>
        <w:spacing w:after="160" w:line="259" w:lineRule="auto"/>
      </w:pPr>
      <w:r w:rsidRPr="00C05AE8">
        <w:t xml:space="preserve">Na podlagi Zakona o dostopu do informacij javnega značaja (Uradni list RS, št. 51/06 – uradno prečiščeno besedilo, 117/06 – ZDavP-2, 23/14, 50/14, 19/15 – </w:t>
      </w:r>
      <w:proofErr w:type="spellStart"/>
      <w:r w:rsidRPr="00C05AE8">
        <w:t>odl</w:t>
      </w:r>
      <w:proofErr w:type="spellEnd"/>
      <w:r w:rsidRPr="00C05AE8">
        <w:t>. US, 102/15, 7/18 in 141/22), v nadaljnjem besedilu: ZDIJZ) organ posreduje informacije javnega značaja (v nadaljevanju IJZ) fizičnim in pravnim osebam, za katere zaprosijo, seveda ob pogoju, da te informacije zadostijo zakonski dikciji IJZ. Osnovni podatki in informacije glede IJZ so objavljeni na spletni strani organa.</w:t>
      </w:r>
    </w:p>
    <w:p w14:paraId="42524D6D" w14:textId="08B055FC" w:rsidR="00C7618C" w:rsidRPr="00C05AE8" w:rsidRDefault="00C7618C" w:rsidP="00C7618C">
      <w:pPr>
        <w:spacing w:after="160" w:line="259" w:lineRule="auto"/>
      </w:pPr>
      <w:r w:rsidRPr="00C05AE8">
        <w:t xml:space="preserve">V letu 2024 je organ obravnaval (rešil) 6 zahtev za dostop do informacij javnega značaja, od katerih je bilo v celoti ugodeno 5 zahtevam. Zoper eno odločitev organa v letu 2024 je bila vložena pritožba na Informacijskega Pooblaščenca, kateri je ustavil postopek, saj ni šlo za zahtevo za </w:t>
      </w:r>
      <w:r w:rsidR="00D74EF2">
        <w:t>dostop do info</w:t>
      </w:r>
      <w:r w:rsidRPr="00C05AE8">
        <w:t>rmacij javnega značaja).</w:t>
      </w:r>
    </w:p>
    <w:p w14:paraId="23C9C365" w14:textId="77777777" w:rsidR="003E39C9" w:rsidRPr="00C05AE8" w:rsidRDefault="003E39C9">
      <w:pPr>
        <w:autoSpaceDE w:val="0"/>
      </w:pPr>
    </w:p>
    <w:p w14:paraId="0E59B27E" w14:textId="54A27207" w:rsidR="00BB7D09" w:rsidRPr="00C05AE8" w:rsidRDefault="003E39C9" w:rsidP="00DA71EF">
      <w:pPr>
        <w:pStyle w:val="Naslov2"/>
      </w:pPr>
      <w:bookmarkStart w:id="13" w:name="_Toc9842110"/>
      <w:r w:rsidRPr="00C05AE8">
        <w:lastRenderedPageBreak/>
        <w:t xml:space="preserve">DRŽAVNO </w:t>
      </w:r>
      <w:r w:rsidR="00DA71EF" w:rsidRPr="00C05AE8">
        <w:t xml:space="preserve">ODVETNIŠTVO </w:t>
      </w:r>
      <w:r w:rsidRPr="00C05AE8">
        <w:t>RS</w:t>
      </w:r>
      <w:bookmarkStart w:id="14" w:name="_Toc9842111"/>
      <w:bookmarkEnd w:id="13"/>
      <w:bookmarkEnd w:id="14"/>
    </w:p>
    <w:p w14:paraId="756E92E7" w14:textId="77777777" w:rsidR="00564BA1" w:rsidRPr="00C05AE8" w:rsidRDefault="00564BA1" w:rsidP="00564BA1"/>
    <w:p w14:paraId="2EC65860" w14:textId="231E3DF1" w:rsidR="00C7618C" w:rsidRDefault="00C7618C" w:rsidP="00C7618C">
      <w:pPr>
        <w:spacing w:after="160" w:line="259" w:lineRule="auto"/>
      </w:pPr>
      <w:bookmarkStart w:id="15" w:name="_Toc9842113"/>
      <w:bookmarkEnd w:id="12"/>
      <w:r w:rsidRPr="00C05AE8">
        <w:t>Državno odvetništvo RS (DODV) je državni organ, ki opravlja strokovne naloge na področju varstva premoženjskih in drugih pravic in interesov države prek pravnega zastopanja pred sodišči in upravnimi organi v Republiki Sloveniji, pred tujimi sodišči in tujimi arbitražami, ter pred mednarodnimi sodišči in mednarodnimi arbitražami. DODV je v letu 2024 zastopal IRSI v dveh sodnih postopkih, v enem delovnopravnem in v enem civilnopravnem</w:t>
      </w:r>
      <w:r w:rsidR="002B3D77">
        <w:t xml:space="preserve"> sodnem postopku</w:t>
      </w:r>
      <w:r w:rsidRPr="00C05AE8">
        <w:t>, oba postopka sta zaključena v prid IRSI.   </w:t>
      </w:r>
    </w:p>
    <w:p w14:paraId="17C39BDE" w14:textId="77777777" w:rsidR="00C733E9" w:rsidRPr="00C05AE8" w:rsidRDefault="00C733E9" w:rsidP="00C7618C">
      <w:pPr>
        <w:spacing w:after="160" w:line="259" w:lineRule="auto"/>
      </w:pPr>
    </w:p>
    <w:p w14:paraId="05B2B715" w14:textId="061A26D1" w:rsidR="003E39C9" w:rsidRPr="00C05AE8" w:rsidRDefault="003E39C9" w:rsidP="00564BA1">
      <w:pPr>
        <w:pStyle w:val="Naslov2"/>
      </w:pPr>
      <w:r w:rsidRPr="00C05AE8">
        <w:t>MEDIJI</w:t>
      </w:r>
      <w:bookmarkEnd w:id="15"/>
    </w:p>
    <w:p w14:paraId="4EA3737F" w14:textId="77777777" w:rsidR="00564BA1" w:rsidRPr="00C05AE8" w:rsidRDefault="00564BA1" w:rsidP="00564BA1"/>
    <w:p w14:paraId="746F9C2F" w14:textId="6947F3EA" w:rsidR="00357B7D" w:rsidRPr="00C05AE8" w:rsidRDefault="003E39C9">
      <w:r w:rsidRPr="00C05AE8">
        <w:t xml:space="preserve">V letu </w:t>
      </w:r>
      <w:r w:rsidR="00B02FDE" w:rsidRPr="00C05AE8">
        <w:t>202</w:t>
      </w:r>
      <w:r w:rsidR="005F7272" w:rsidRPr="00C05AE8">
        <w:t>4</w:t>
      </w:r>
      <w:r w:rsidRPr="00C05AE8">
        <w:t xml:space="preserve"> je Inšpektorat medijem samostojno posredoval </w:t>
      </w:r>
      <w:r w:rsidR="005F7272" w:rsidRPr="00C05AE8">
        <w:t>21</w:t>
      </w:r>
      <w:r w:rsidR="00B02FDE" w:rsidRPr="00C05AE8">
        <w:t xml:space="preserve"> </w:t>
      </w:r>
      <w:r w:rsidRPr="00C05AE8">
        <w:t xml:space="preserve">odgovorov na novinarska vprašanja, </w:t>
      </w:r>
      <w:r w:rsidR="00357B7D" w:rsidRPr="00C05AE8">
        <w:t xml:space="preserve">ki vključujejo vse inšpekcije IRSI ter odgovore </w:t>
      </w:r>
      <w:r w:rsidRPr="00C05AE8">
        <w:t xml:space="preserve">s </w:t>
      </w:r>
      <w:r w:rsidR="00357B7D" w:rsidRPr="00C05AE8">
        <w:t xml:space="preserve">posamičnih </w:t>
      </w:r>
      <w:r w:rsidRPr="00C05AE8">
        <w:t>področ</w:t>
      </w:r>
      <w:r w:rsidR="00357B7D" w:rsidRPr="00C05AE8">
        <w:t>i</w:t>
      </w:r>
      <w:r w:rsidRPr="00C05AE8">
        <w:t>j dela:</w:t>
      </w:r>
    </w:p>
    <w:p w14:paraId="3BA6964D" w14:textId="460E011D" w:rsidR="003E39C9" w:rsidRPr="00C05AE8" w:rsidRDefault="003E39C9" w:rsidP="00D86586">
      <w:pPr>
        <w:numPr>
          <w:ilvl w:val="0"/>
          <w:numId w:val="29"/>
        </w:numPr>
        <w:autoSpaceDE w:val="0"/>
      </w:pPr>
      <w:r w:rsidRPr="00C05AE8">
        <w:t xml:space="preserve">Inšpekcije za ceste, železniški promet, žičniške naprave in smučišča </w:t>
      </w:r>
      <w:r w:rsidR="00B02FDE" w:rsidRPr="00C05AE8">
        <w:t>1</w:t>
      </w:r>
      <w:r w:rsidR="00815531" w:rsidRPr="00C05AE8">
        <w:t>9</w:t>
      </w:r>
      <w:r w:rsidR="00B02FDE" w:rsidRPr="00C05AE8">
        <w:t xml:space="preserve"> </w:t>
      </w:r>
      <w:r w:rsidRPr="00C05AE8">
        <w:t>odgovorov,</w:t>
      </w:r>
    </w:p>
    <w:p w14:paraId="0ED656EE" w14:textId="3EA7B718" w:rsidR="009F798C" w:rsidRPr="00C05AE8" w:rsidRDefault="003E39C9" w:rsidP="009F798C">
      <w:pPr>
        <w:numPr>
          <w:ilvl w:val="0"/>
          <w:numId w:val="29"/>
        </w:numPr>
      </w:pPr>
      <w:r w:rsidRPr="00C05AE8">
        <w:t xml:space="preserve">Inšpekcije za cestni promet </w:t>
      </w:r>
      <w:r w:rsidR="00815531" w:rsidRPr="00C05AE8">
        <w:t>1</w:t>
      </w:r>
      <w:r w:rsidR="00B02FDE" w:rsidRPr="00C05AE8">
        <w:t xml:space="preserve"> </w:t>
      </w:r>
      <w:r w:rsidRPr="00C05AE8">
        <w:t>odgovor</w:t>
      </w:r>
      <w:r w:rsidR="009F798C" w:rsidRPr="00C05AE8">
        <w:t>,</w:t>
      </w:r>
    </w:p>
    <w:p w14:paraId="23659495" w14:textId="26E21F54" w:rsidR="009F798C" w:rsidRPr="00C05AE8" w:rsidRDefault="009F798C" w:rsidP="009F798C">
      <w:pPr>
        <w:numPr>
          <w:ilvl w:val="0"/>
          <w:numId w:val="29"/>
        </w:numPr>
      </w:pPr>
      <w:r w:rsidRPr="00C05AE8">
        <w:t xml:space="preserve">Inšpektorata kot celote </w:t>
      </w:r>
      <w:r w:rsidR="00815531" w:rsidRPr="00C05AE8">
        <w:t>1</w:t>
      </w:r>
      <w:r w:rsidRPr="00C05AE8">
        <w:t xml:space="preserve"> odgovor.</w:t>
      </w:r>
    </w:p>
    <w:p w14:paraId="3B041231" w14:textId="77777777" w:rsidR="009F798C" w:rsidRPr="00C05AE8" w:rsidRDefault="009F798C" w:rsidP="009F798C">
      <w:pPr>
        <w:ind w:left="720"/>
      </w:pPr>
    </w:p>
    <w:p w14:paraId="0D2E6356" w14:textId="202A6F72" w:rsidR="003E39C9" w:rsidRPr="00C05AE8" w:rsidRDefault="003E39C9" w:rsidP="009F798C">
      <w:r w:rsidRPr="00C05AE8">
        <w:t xml:space="preserve">Za pripravo skupnega medijskega odgovora je Inšpektorat posredoval na Ministrstvo za infrastrukturo </w:t>
      </w:r>
      <w:r w:rsidR="00815531" w:rsidRPr="00C05AE8">
        <w:t>4</w:t>
      </w:r>
      <w:r w:rsidRPr="00C05AE8">
        <w:t xml:space="preserve"> odgovor</w:t>
      </w:r>
      <w:r w:rsidR="00815531" w:rsidRPr="00C05AE8">
        <w:t>e</w:t>
      </w:r>
      <w:r w:rsidRPr="00C05AE8">
        <w:t xml:space="preserve"> na novinarsk</w:t>
      </w:r>
      <w:r w:rsidR="00352B6F" w:rsidRPr="00C05AE8">
        <w:t>o</w:t>
      </w:r>
      <w:r w:rsidRPr="00C05AE8">
        <w:t xml:space="preserve"> vprašanj</w:t>
      </w:r>
      <w:r w:rsidR="00352B6F" w:rsidRPr="00C05AE8">
        <w:t>e</w:t>
      </w:r>
      <w:r w:rsidRPr="00C05AE8">
        <w:t xml:space="preserve">. </w:t>
      </w:r>
    </w:p>
    <w:p w14:paraId="47A59D87" w14:textId="77777777" w:rsidR="003E39C9" w:rsidRPr="00C05AE8" w:rsidRDefault="003E39C9"/>
    <w:p w14:paraId="105CD53A" w14:textId="77777777" w:rsidR="002214BC" w:rsidRPr="00C05AE8" w:rsidRDefault="002214BC" w:rsidP="002214BC"/>
    <w:p w14:paraId="36C6DB6E" w14:textId="77777777" w:rsidR="00E36A96" w:rsidRPr="00C05AE8" w:rsidRDefault="00E36A96" w:rsidP="00E36A96">
      <w:pPr>
        <w:pStyle w:val="Naslov1"/>
      </w:pPr>
      <w:bookmarkStart w:id="16" w:name="_Hlk162939036"/>
      <w:r w:rsidRPr="00C05AE8">
        <w:t>INŠPEKCIJA ZA CESTNI PROMET</w:t>
      </w:r>
    </w:p>
    <w:p w14:paraId="24DDFF83" w14:textId="77777777" w:rsidR="00D06DD9" w:rsidRPr="00C05AE8" w:rsidRDefault="00D06DD9" w:rsidP="00D06DD9">
      <w:pPr>
        <w:rPr>
          <w:rFonts w:eastAsia="Batang;바탕"/>
          <w:lang w:eastAsia="sl-SI"/>
        </w:rPr>
      </w:pPr>
      <w:r w:rsidRPr="00C05AE8">
        <w:rPr>
          <w:rFonts w:eastAsia="Batang;바탕"/>
          <w:lang w:eastAsia="sl-SI"/>
        </w:rPr>
        <w:t>Inšpekcija za cestni promet je v letu 2024 izvajala inšpekcijske nadzore pri zavezancih in neposredno na terenu, v skladu z letnim in mesečnimi načrti dela. Pri tem so bile upoštevane smernice Ministrstva za infrastrukturo, obveznosti, ki izhajajo iz predpisov EU s področja prevoza potnikov in blaga, »socialne zakonodaje«, motornih vozil, voznikov in prevozov nevarnega blaga.</w:t>
      </w:r>
    </w:p>
    <w:p w14:paraId="07B24D98" w14:textId="77777777" w:rsidR="00E36A96" w:rsidRPr="00C05AE8" w:rsidRDefault="00E36A96" w:rsidP="00E36A96">
      <w:pPr>
        <w:rPr>
          <w:highlight w:val="yellow"/>
        </w:rPr>
      </w:pPr>
    </w:p>
    <w:p w14:paraId="5E577CD6" w14:textId="77777777" w:rsidR="00E36A96" w:rsidRPr="00C05AE8" w:rsidRDefault="00E36A96" w:rsidP="00E36A96">
      <w:pPr>
        <w:pStyle w:val="Naslov2"/>
      </w:pPr>
      <w:r w:rsidRPr="00C05AE8">
        <w:t>PRISTOJNOSTI IN ZAKONODAJA</w:t>
      </w:r>
    </w:p>
    <w:p w14:paraId="43B1FB6E" w14:textId="77777777" w:rsidR="00564BA1" w:rsidRPr="00C05AE8" w:rsidRDefault="00564BA1" w:rsidP="00564BA1">
      <w:pPr>
        <w:rPr>
          <w:highlight w:val="yellow"/>
        </w:rPr>
      </w:pPr>
    </w:p>
    <w:p w14:paraId="11C2809D" w14:textId="77777777" w:rsidR="00A669AD" w:rsidRPr="00C05AE8" w:rsidRDefault="00A669AD" w:rsidP="00A669AD">
      <w:r w:rsidRPr="00C05AE8">
        <w:t>V skladu s pooblastili in nalogami, ki izhajajo iz  nacionalnih predpisov (zakonov, uredb, pravilnikov,...), Uredb in Direktiv EU kakor tudi mednarodnih pogodb in sporazumov, inšpektorji za cestni promet opravljajo nadzor nad izvajanjem določb:</w:t>
      </w:r>
    </w:p>
    <w:p w14:paraId="6DCCD184" w14:textId="77777777" w:rsidR="00A669AD" w:rsidRPr="00C05AE8" w:rsidRDefault="00A669AD" w:rsidP="00A669AD">
      <w:pPr>
        <w:numPr>
          <w:ilvl w:val="0"/>
          <w:numId w:val="7"/>
        </w:numPr>
      </w:pPr>
      <w:r w:rsidRPr="00C05AE8">
        <w:t xml:space="preserve">Zakona o prevozih v cestnem prometu (ZPCP-2, Uradni list RS, št. 6/16 – uradno prečiščeno besedilo, 67/19, 94/21, </w:t>
      </w:r>
      <w:r w:rsidRPr="00C05AE8">
        <w:rPr>
          <w:b/>
          <w:bCs/>
          <w:sz w:val="18"/>
          <w:szCs w:val="18"/>
          <w:shd w:val="clear" w:color="auto" w:fill="FFFFFF"/>
        </w:rPr>
        <w:t> </w:t>
      </w:r>
      <w:r w:rsidRPr="00C05AE8">
        <w:t>54/22</w:t>
      </w:r>
      <w:r w:rsidRPr="00C05AE8">
        <w:rPr>
          <w:shd w:val="clear" w:color="auto" w:fill="FFFFFF"/>
        </w:rPr>
        <w:t> – ZUJPP, </w:t>
      </w:r>
      <w:r w:rsidRPr="00C05AE8">
        <w:t>105/22</w:t>
      </w:r>
      <w:r w:rsidRPr="00C05AE8">
        <w:rPr>
          <w:shd w:val="clear" w:color="auto" w:fill="FFFFFF"/>
        </w:rPr>
        <w:t> – ZZNŠPP, </w:t>
      </w:r>
      <w:r w:rsidRPr="00C05AE8">
        <w:t>18/23</w:t>
      </w:r>
      <w:r w:rsidRPr="00C05AE8">
        <w:rPr>
          <w:shd w:val="clear" w:color="auto" w:fill="FFFFFF"/>
        </w:rPr>
        <w:t> – ZDU-1O, 23/24 in 21/25</w:t>
      </w:r>
      <w:r w:rsidRPr="00C05AE8">
        <w:t xml:space="preserve">), Uredbe (ES) št. 1071/09, Uredbe (ES) št. 1072/09, Uredbe (ES) št. 1073/09, Sporazuma INTERBUS in Resolucije CEMT. </w:t>
      </w:r>
    </w:p>
    <w:p w14:paraId="658E948F" w14:textId="77777777" w:rsidR="00A669AD" w:rsidRPr="00C05AE8" w:rsidRDefault="00A669AD" w:rsidP="00A669AD">
      <w:pPr>
        <w:numPr>
          <w:ilvl w:val="0"/>
          <w:numId w:val="7"/>
        </w:numPr>
      </w:pPr>
      <w:r w:rsidRPr="00C05AE8">
        <w:t xml:space="preserve">Zakona o delovnem času in obveznih počitkih mobilnih delavcev ter o zapisovalni opremi v cestnih prevozih (ZDCOPMD, Uradni list RS, št. 45/16 – uradno prečiščeno besedilo in 62/16 – </w:t>
      </w:r>
      <w:proofErr w:type="spellStart"/>
      <w:r w:rsidRPr="00C05AE8">
        <w:t>popr</w:t>
      </w:r>
      <w:proofErr w:type="spellEnd"/>
      <w:r w:rsidRPr="00C05AE8">
        <w:t xml:space="preserve">., </w:t>
      </w:r>
      <w:r w:rsidRPr="00C05AE8">
        <w:rPr>
          <w:rFonts w:eastAsia="Batang;바탕"/>
          <w:lang w:eastAsia="sl-SI"/>
        </w:rPr>
        <w:t xml:space="preserve">92/20 – </w:t>
      </w:r>
      <w:proofErr w:type="spellStart"/>
      <w:r w:rsidRPr="00C05AE8">
        <w:rPr>
          <w:rFonts w:eastAsia="Batang;바탕"/>
          <w:lang w:eastAsia="sl-SI"/>
        </w:rPr>
        <w:t>ZPrCP</w:t>
      </w:r>
      <w:proofErr w:type="spellEnd"/>
      <w:r w:rsidRPr="00C05AE8">
        <w:rPr>
          <w:rFonts w:eastAsia="Batang;바탕"/>
          <w:lang w:eastAsia="sl-SI"/>
        </w:rPr>
        <w:t>-E in 153/22</w:t>
      </w:r>
      <w:r w:rsidRPr="00C05AE8">
        <w:t>)</w:t>
      </w:r>
      <w:r w:rsidRPr="00C05AE8">
        <w:rPr>
          <w:lang w:eastAsia="sl-SI"/>
        </w:rPr>
        <w:t>, Uredbe (ES) št. 561/2006, Uredbe (ES) št. 165/14, Uredbe o nadzoru izvajanja predpisov o delovnem času in obveznih počitkih mobilnih delavcev ter o zapisovalni opremi (Uradni list RS, št. 70/22) in AETR - Evropskega sporazuma o delu posadk vozil, ki opravljajo mednarodne cestne prevoze;</w:t>
      </w:r>
    </w:p>
    <w:p w14:paraId="29E62976" w14:textId="77777777" w:rsidR="00A669AD" w:rsidRPr="00C05AE8" w:rsidRDefault="00A669AD" w:rsidP="00A669AD">
      <w:pPr>
        <w:numPr>
          <w:ilvl w:val="0"/>
          <w:numId w:val="7"/>
        </w:numPr>
      </w:pPr>
      <w:r w:rsidRPr="00C05AE8">
        <w:t>Zakona o prevozu nevarnega blaga (ZPNB, Uradni list RS, št. 33/2006 – uradno prečiščeno besedilo, 41/09, 97/10, 56/15) in Evropskega sporazuma o mednarodnem cestnem prevozu nevarnega blaga (ADR), s prilogo A in B);</w:t>
      </w:r>
    </w:p>
    <w:p w14:paraId="7DD162D7" w14:textId="77777777" w:rsidR="00A669AD" w:rsidRPr="00C05AE8" w:rsidRDefault="00A669AD" w:rsidP="00A669AD">
      <w:pPr>
        <w:numPr>
          <w:ilvl w:val="0"/>
          <w:numId w:val="7"/>
        </w:numPr>
      </w:pPr>
      <w:r w:rsidRPr="00C05AE8">
        <w:t xml:space="preserve">Zakona o motornih vozilih (ZMV-1, Uradni list RS, št. 75/17 </w:t>
      </w:r>
      <w:r w:rsidRPr="00C05AE8">
        <w:rPr>
          <w:rFonts w:eastAsia="Batang;바탕"/>
          <w:lang w:eastAsia="sl-SI"/>
        </w:rPr>
        <w:t xml:space="preserve">in 92/20 – </w:t>
      </w:r>
      <w:proofErr w:type="spellStart"/>
      <w:r w:rsidRPr="00C05AE8">
        <w:rPr>
          <w:rFonts w:eastAsia="Batang;바탕"/>
          <w:lang w:eastAsia="sl-SI"/>
        </w:rPr>
        <w:t>ZPrCP</w:t>
      </w:r>
      <w:proofErr w:type="spellEnd"/>
      <w:r w:rsidRPr="00C05AE8">
        <w:rPr>
          <w:rFonts w:eastAsia="Batang;바탕"/>
          <w:lang w:eastAsia="sl-SI"/>
        </w:rPr>
        <w:t>-E</w:t>
      </w:r>
      <w:r w:rsidRPr="00C05AE8">
        <w:t>), Uredbe (EU) 2018/858, Uredbe (EU) 2020/740 in Uredbe o izvajanju Uredbe (EU) o označevanju pnevmatik glede na izkoristek goriva in druge parametre (Uradni list RS, št. 97/21);</w:t>
      </w:r>
    </w:p>
    <w:p w14:paraId="64C9BD2D" w14:textId="77777777" w:rsidR="00A669AD" w:rsidRPr="00C05AE8" w:rsidRDefault="00A669AD" w:rsidP="00A669AD">
      <w:pPr>
        <w:numPr>
          <w:ilvl w:val="0"/>
          <w:numId w:val="7"/>
        </w:numPr>
      </w:pPr>
      <w:r w:rsidRPr="00C05AE8">
        <w:t xml:space="preserve">Zakona o voznikih (ZVoz-1, </w:t>
      </w:r>
      <w:r w:rsidRPr="00C05AE8">
        <w:rPr>
          <w:shd w:val="clear" w:color="auto" w:fill="FFFFFF"/>
        </w:rPr>
        <w:t>Uradni list RS, št. </w:t>
      </w:r>
      <w:r w:rsidRPr="00C05AE8">
        <w:t>92/22</w:t>
      </w:r>
      <w:r w:rsidRPr="00C05AE8">
        <w:rPr>
          <w:shd w:val="clear" w:color="auto" w:fill="FFFFFF"/>
        </w:rPr>
        <w:t> – uradno prečiščeno besedilo in </w:t>
      </w:r>
      <w:r w:rsidRPr="00C05AE8">
        <w:t>153/22);</w:t>
      </w:r>
    </w:p>
    <w:p w14:paraId="2A6B56EB" w14:textId="77777777" w:rsidR="00A669AD" w:rsidRPr="00C05AE8" w:rsidRDefault="00A669AD" w:rsidP="00A669AD">
      <w:pPr>
        <w:numPr>
          <w:ilvl w:val="0"/>
          <w:numId w:val="7"/>
        </w:numPr>
      </w:pPr>
      <w:r w:rsidRPr="00C05AE8">
        <w:t>Zakona o preprečevanju dela in zaposlovanja na črno (ZPDZC-1, Uradni list RS, št. 32/14, 47/15-ZZSTD, 43/19, 121/21 – ZJN-3B in 78/23 - ZORR);</w:t>
      </w:r>
    </w:p>
    <w:p w14:paraId="72F23A9A" w14:textId="77777777" w:rsidR="00A669AD" w:rsidRPr="00C05AE8" w:rsidRDefault="00A669AD" w:rsidP="00A669AD">
      <w:pPr>
        <w:numPr>
          <w:ilvl w:val="0"/>
          <w:numId w:val="7"/>
        </w:numPr>
      </w:pPr>
      <w:r w:rsidRPr="00C05AE8">
        <w:lastRenderedPageBreak/>
        <w:t>Zakona o pravilih cestnega prometa (</w:t>
      </w:r>
      <w:proofErr w:type="spellStart"/>
      <w:r w:rsidRPr="00C05AE8">
        <w:t>ZPrCP</w:t>
      </w:r>
      <w:proofErr w:type="spellEnd"/>
      <w:r w:rsidRPr="00C05AE8">
        <w:t xml:space="preserve">, Uradni list RS, št. 156/21 uradno prečiščeno besedilo in 161/21 – </w:t>
      </w:r>
      <w:proofErr w:type="spellStart"/>
      <w:r w:rsidRPr="00C05AE8">
        <w:t>popr</w:t>
      </w:r>
      <w:proofErr w:type="spellEnd"/>
      <w:r w:rsidRPr="00C05AE8">
        <w:t>.);</w:t>
      </w:r>
    </w:p>
    <w:p w14:paraId="51BF1FDA" w14:textId="77777777" w:rsidR="00A669AD" w:rsidRPr="00C05AE8" w:rsidRDefault="00A669AD" w:rsidP="00A669AD">
      <w:pPr>
        <w:numPr>
          <w:ilvl w:val="0"/>
          <w:numId w:val="7"/>
        </w:numPr>
      </w:pPr>
      <w:r w:rsidRPr="00C05AE8">
        <w:t>Zakona o tehničnih zahtevah za proizvode in o ugotavljanju skladnosti (ZTZPUS-1, Uradni list RS, št. 17/11 in 29/23),</w:t>
      </w:r>
    </w:p>
    <w:p w14:paraId="2C35DC6B" w14:textId="77777777" w:rsidR="00A669AD" w:rsidRPr="00C05AE8" w:rsidRDefault="00A669AD" w:rsidP="00A669AD">
      <w:pPr>
        <w:numPr>
          <w:ilvl w:val="0"/>
          <w:numId w:val="7"/>
        </w:numPr>
      </w:pPr>
      <w:r w:rsidRPr="00C05AE8">
        <w:t>Zakona o izvajanju Uredbe (EU) s splošni varnosti proizvodov (ZIUSVP-1, Uradni list RS, št. 102/24);</w:t>
      </w:r>
    </w:p>
    <w:p w14:paraId="2955AFC4" w14:textId="77777777" w:rsidR="00A669AD" w:rsidRPr="00C05AE8" w:rsidRDefault="00A669AD" w:rsidP="00A669AD">
      <w:pPr>
        <w:numPr>
          <w:ilvl w:val="0"/>
          <w:numId w:val="7"/>
        </w:numPr>
      </w:pPr>
      <w:r w:rsidRPr="00C05AE8">
        <w:t xml:space="preserve">Zakona o čezmejnem izvajanju storitev (ZČmIS-1, Uradni list RS, št. 40/23)  </w:t>
      </w:r>
    </w:p>
    <w:p w14:paraId="5744C333" w14:textId="77777777" w:rsidR="00A669AD" w:rsidRPr="00C05AE8" w:rsidRDefault="00A669AD" w:rsidP="00A669AD">
      <w:pPr>
        <w:numPr>
          <w:ilvl w:val="0"/>
          <w:numId w:val="7"/>
        </w:numPr>
      </w:pPr>
      <w:r w:rsidRPr="00C05AE8">
        <w:t>Bilateralnih in multilateralnih mednarodnih sporazumov s področja prevozov oseb in blaga v cestnem prometu.</w:t>
      </w:r>
    </w:p>
    <w:p w14:paraId="4D0D0752" w14:textId="77777777" w:rsidR="00E36A96" w:rsidRPr="00C05AE8" w:rsidRDefault="00E36A96" w:rsidP="00E36A96">
      <w:pPr>
        <w:ind w:left="360"/>
        <w:rPr>
          <w:highlight w:val="yellow"/>
        </w:rPr>
      </w:pPr>
    </w:p>
    <w:p w14:paraId="07DEA783" w14:textId="77777777" w:rsidR="00E36A96" w:rsidRPr="00C05AE8" w:rsidRDefault="00E36A96" w:rsidP="00E36A96">
      <w:pPr>
        <w:pStyle w:val="Naslov2"/>
      </w:pPr>
      <w:r w:rsidRPr="00C05AE8">
        <w:t>INŠPEKCIJSKI NADZOR</w:t>
      </w:r>
    </w:p>
    <w:p w14:paraId="5DC16893" w14:textId="77777777" w:rsidR="0011529F" w:rsidRPr="00C05AE8" w:rsidRDefault="0011529F" w:rsidP="0011529F">
      <w:r w:rsidRPr="00C05AE8">
        <w:t>Naloge Inšpekcije za cestni promet so zaradi pristojnosti po različnih zakonih obsežne in zelo raznolike. Inšpekcijski nadzor na področju cestnega prometa obsega nadzor izvrševanja nacionalne zakonodaje s področja cestnega prometa in mednarodnih sporazumov, zakonodaje EU in drugih predpisov, ki urejajo področja: prevozov potnikov in blaga v cestnem prometu, »socialne zakonodaje«, motornih vozil, voznikov in prevozov nevarnega blaga.</w:t>
      </w:r>
    </w:p>
    <w:p w14:paraId="5FD5AFC2" w14:textId="77777777" w:rsidR="0011529F" w:rsidRPr="00C05AE8" w:rsidRDefault="0011529F" w:rsidP="0011529F">
      <w:pPr>
        <w:rPr>
          <w:b/>
          <w:highlight w:val="yellow"/>
        </w:rPr>
      </w:pPr>
    </w:p>
    <w:p w14:paraId="23C495F2" w14:textId="77777777" w:rsidR="0011529F" w:rsidRPr="00C05AE8" w:rsidRDefault="0011529F" w:rsidP="0011529F">
      <w:r w:rsidRPr="00C05AE8">
        <w:rPr>
          <w:b/>
        </w:rPr>
        <w:t>Nadzor prevozov v cestnem prometu</w:t>
      </w:r>
    </w:p>
    <w:p w14:paraId="47B9310B" w14:textId="77777777" w:rsidR="0011529F" w:rsidRPr="00C05AE8" w:rsidRDefault="0011529F" w:rsidP="0011529F">
      <w:r w:rsidRPr="00C05AE8">
        <w:t xml:space="preserve">Inšpektorji za cestni promet nadzorujejo izpolnjevanje in zagotavljanje enakosti pogojev dostopa na trg in zdrave konkurenčnosti ter odgovornosti izvajalcev cestnih prevozov po določilih ZPCP-2 glede: </w:t>
      </w:r>
    </w:p>
    <w:p w14:paraId="269B3B74" w14:textId="77777777" w:rsidR="0011529F" w:rsidRPr="00C05AE8" w:rsidRDefault="0011529F" w:rsidP="0011529F">
      <w:pPr>
        <w:numPr>
          <w:ilvl w:val="0"/>
          <w:numId w:val="8"/>
        </w:numPr>
        <w:autoSpaceDE w:val="0"/>
      </w:pPr>
      <w:r w:rsidRPr="00C05AE8">
        <w:t>izpolnjevanja pogojev za opravljanje dejavnosti prevozov blaga in oseb v cestnem prometu,</w:t>
      </w:r>
    </w:p>
    <w:p w14:paraId="2C449D6B" w14:textId="77777777" w:rsidR="0011529F" w:rsidRPr="00C05AE8" w:rsidRDefault="0011529F" w:rsidP="0011529F">
      <w:pPr>
        <w:numPr>
          <w:ilvl w:val="0"/>
          <w:numId w:val="8"/>
        </w:numPr>
      </w:pPr>
      <w:r w:rsidRPr="00C05AE8">
        <w:t>izvajanja mednarodnih prevozov potnikov,</w:t>
      </w:r>
    </w:p>
    <w:p w14:paraId="5F57E843" w14:textId="77777777" w:rsidR="0011529F" w:rsidRPr="00C05AE8" w:rsidRDefault="0011529F" w:rsidP="0011529F">
      <w:pPr>
        <w:numPr>
          <w:ilvl w:val="0"/>
          <w:numId w:val="8"/>
        </w:numPr>
      </w:pPr>
      <w:r w:rsidRPr="00C05AE8">
        <w:t>izvajanje notranjih in mednarodnih prevozov blaga,</w:t>
      </w:r>
    </w:p>
    <w:p w14:paraId="4A763CBD" w14:textId="77777777" w:rsidR="0011529F" w:rsidRPr="00C05AE8" w:rsidRDefault="0011529F" w:rsidP="0011529F">
      <w:pPr>
        <w:numPr>
          <w:ilvl w:val="0"/>
          <w:numId w:val="8"/>
        </w:numPr>
      </w:pPr>
      <w:r w:rsidRPr="00C05AE8">
        <w:t>uporabe zahtevanih dovolilnic in dovoljenj,</w:t>
      </w:r>
    </w:p>
    <w:p w14:paraId="3504F5CE" w14:textId="77777777" w:rsidR="0011529F" w:rsidRPr="00C05AE8" w:rsidRDefault="0011529F" w:rsidP="0011529F">
      <w:pPr>
        <w:numPr>
          <w:ilvl w:val="0"/>
          <w:numId w:val="8"/>
        </w:numPr>
      </w:pPr>
      <w:r w:rsidRPr="00C05AE8">
        <w:t>spoštovanja plačilnih rokov prevoznikov,</w:t>
      </w:r>
    </w:p>
    <w:p w14:paraId="1A569CD5" w14:textId="77777777" w:rsidR="0011529F" w:rsidRPr="00C05AE8" w:rsidRDefault="0011529F" w:rsidP="0011529F">
      <w:pPr>
        <w:numPr>
          <w:ilvl w:val="0"/>
          <w:numId w:val="8"/>
        </w:numPr>
      </w:pPr>
      <w:r w:rsidRPr="00C05AE8">
        <w:t>izvajanja nadzorov nad pridobivanjem temeljnih kvalifikacij in rednim usposabljanjem voznikov,</w:t>
      </w:r>
    </w:p>
    <w:p w14:paraId="07CB4550" w14:textId="77777777" w:rsidR="0011529F" w:rsidRPr="00C05AE8" w:rsidRDefault="0011529F" w:rsidP="0011529F"/>
    <w:p w14:paraId="1C2ECECE" w14:textId="39EE6CFD" w:rsidR="0011529F" w:rsidRPr="00C05AE8" w:rsidRDefault="0011529F" w:rsidP="0011529F">
      <w:r w:rsidRPr="00C05AE8">
        <w:t xml:space="preserve">Z uveljavitvijo sprememb in dopolnitev Zakona o državni upravi (ZDU-1, Uradni list RS, št. 113/05 – uradno prečiščeno besedilo, 89/07 – </w:t>
      </w:r>
      <w:proofErr w:type="spellStart"/>
      <w:r w:rsidRPr="00C05AE8">
        <w:t>odl</w:t>
      </w:r>
      <w:proofErr w:type="spellEnd"/>
      <w:r w:rsidRPr="00C05AE8">
        <w:t>. US, 126/07 – ZUP-E, 48/09, 8/10 – ZUP-G, 8/12 – ZVRS-F, 21/12, 47/13, 12/14, 90/14, 51/16, 36/21, 82/21, 189/21, 153/22 in 18/23), z dnem 12.2.2023 in Uredbe o organih v sestavi ministrstev (Uradni list RS, št. 35/15, 62/15, 84/16, 41/17, 53/17, 52/18, 84/18, 10/19, 64/19, 64/21, 90/21, 101/21, 117/21, 78/22, 91/22, 25/23, 127/23 in 19/24), z dnem 25.2.2023, je področje inšpekcijskega nadzora nad izvajanjem predpisov s področja javnega potniškega prometa potnikov v notranjem cestnem prometu in čezmejnem cestnem prometu, prešlo v pristojnost Inšpektorata Republike Slovenije za okolje in energijo (IRSOE). Tako Inšpektorat za infrastrukturo (IRSI), od 25. 2. 2023 dalje ni več stvarno pristojen za nadzor prevozov potnikov v notranjem cestnem prometu in avtotaksi prevozov, posledično je tudi pristojnost inšpekcije, ki vpliva na preprečevanj</w:t>
      </w:r>
      <w:r w:rsidR="00440CC6">
        <w:t>e</w:t>
      </w:r>
      <w:r w:rsidRPr="00C05AE8">
        <w:t xml:space="preserve"> dela in zaposlovanja na črno, bistveno omejena.   </w:t>
      </w:r>
    </w:p>
    <w:p w14:paraId="4AC065EA" w14:textId="77777777" w:rsidR="0011529F" w:rsidRPr="00C05AE8" w:rsidRDefault="0011529F" w:rsidP="0011529F">
      <w:pPr>
        <w:rPr>
          <w:b/>
          <w:highlight w:val="yellow"/>
        </w:rPr>
      </w:pPr>
    </w:p>
    <w:p w14:paraId="52129ADF" w14:textId="77777777" w:rsidR="0011529F" w:rsidRPr="00C05AE8" w:rsidRDefault="0011529F" w:rsidP="0011529F">
      <w:r w:rsidRPr="00C05AE8">
        <w:rPr>
          <w:b/>
        </w:rPr>
        <w:t xml:space="preserve">Nadzor »socialne zakonodaje« </w:t>
      </w:r>
    </w:p>
    <w:p w14:paraId="2ECC4730" w14:textId="77777777" w:rsidR="0011529F" w:rsidRPr="00C05AE8" w:rsidRDefault="0011529F" w:rsidP="0011529F">
      <w:r w:rsidRPr="00C05AE8">
        <w:t xml:space="preserve">Inšpektorji za cestni promet nadzorujejo izpolnjevanje pogojev in odgovornosti izvajalcev cestnih prevozov po določilih ZDCOPMD glede: </w:t>
      </w:r>
    </w:p>
    <w:p w14:paraId="6DD3BEAC" w14:textId="77777777" w:rsidR="0011529F" w:rsidRPr="00C05AE8" w:rsidRDefault="0011529F" w:rsidP="0011529F">
      <w:pPr>
        <w:numPr>
          <w:ilvl w:val="0"/>
          <w:numId w:val="9"/>
        </w:numPr>
        <w:autoSpaceDE w:val="0"/>
      </w:pPr>
      <w:r w:rsidRPr="00C05AE8">
        <w:t>ustreznosti razporejanja voznikov na delo in izvajanju kontrole nad delom voznikov,</w:t>
      </w:r>
    </w:p>
    <w:p w14:paraId="6F46BC33" w14:textId="77777777" w:rsidR="0011529F" w:rsidRPr="00C05AE8" w:rsidRDefault="0011529F" w:rsidP="0011529F">
      <w:pPr>
        <w:numPr>
          <w:ilvl w:val="0"/>
          <w:numId w:val="9"/>
        </w:numPr>
      </w:pPr>
      <w:r w:rsidRPr="00C05AE8">
        <w:t>vodenja predpisanih evidenc o aktivnostih voznikov,</w:t>
      </w:r>
    </w:p>
    <w:p w14:paraId="07AEEA24" w14:textId="77777777" w:rsidR="0011529F" w:rsidRPr="00C05AE8" w:rsidRDefault="0011529F" w:rsidP="0011529F">
      <w:pPr>
        <w:numPr>
          <w:ilvl w:val="0"/>
          <w:numId w:val="9"/>
        </w:numPr>
      </w:pPr>
      <w:r w:rsidRPr="00C05AE8">
        <w:t>spoštovanja določil, ki se nanašajo na delovni čas, odmore in počitke voznikov,</w:t>
      </w:r>
    </w:p>
    <w:p w14:paraId="5C59130F" w14:textId="77777777" w:rsidR="0011529F" w:rsidRPr="00C05AE8" w:rsidRDefault="0011529F" w:rsidP="0011529F">
      <w:pPr>
        <w:numPr>
          <w:ilvl w:val="0"/>
          <w:numId w:val="9"/>
        </w:numPr>
      </w:pPr>
      <w:r w:rsidRPr="00C05AE8">
        <w:t>pravilnosti uporabe tahografa,</w:t>
      </w:r>
    </w:p>
    <w:p w14:paraId="603D1830" w14:textId="77777777" w:rsidR="0011529F" w:rsidRPr="00C05AE8" w:rsidRDefault="0011529F" w:rsidP="0011529F">
      <w:pPr>
        <w:numPr>
          <w:ilvl w:val="0"/>
          <w:numId w:val="9"/>
        </w:numPr>
      </w:pPr>
      <w:r w:rsidRPr="00C05AE8">
        <w:t>dela delavnic za tahografe (postopki vgradnje, preverjanja, popravil, …),</w:t>
      </w:r>
    </w:p>
    <w:p w14:paraId="22D5DF4D" w14:textId="77777777" w:rsidR="0011529F" w:rsidRPr="00C05AE8" w:rsidRDefault="0011529F" w:rsidP="0011529F">
      <w:pPr>
        <w:numPr>
          <w:ilvl w:val="0"/>
          <w:numId w:val="9"/>
        </w:numPr>
      </w:pPr>
      <w:r w:rsidRPr="00C05AE8">
        <w:t>pravilnosti postopkov izdajatelja kartic za digitalne tahografe.</w:t>
      </w:r>
    </w:p>
    <w:p w14:paraId="01E45C1A" w14:textId="77777777" w:rsidR="0011529F" w:rsidRPr="00C05AE8" w:rsidRDefault="0011529F" w:rsidP="0011529F">
      <w:pPr>
        <w:rPr>
          <w:b/>
          <w:highlight w:val="yellow"/>
        </w:rPr>
      </w:pPr>
    </w:p>
    <w:p w14:paraId="30ADFDBB" w14:textId="77777777" w:rsidR="0011529F" w:rsidRPr="00C05AE8" w:rsidRDefault="0011529F" w:rsidP="0011529F">
      <w:r w:rsidRPr="00C05AE8">
        <w:rPr>
          <w:b/>
        </w:rPr>
        <w:t>Nadzor nad področjem "motorna vozila"</w:t>
      </w:r>
    </w:p>
    <w:p w14:paraId="1DEBAFD4" w14:textId="77777777" w:rsidR="0011529F" w:rsidRPr="00C05AE8" w:rsidRDefault="0011529F" w:rsidP="0011529F">
      <w:r w:rsidRPr="00C05AE8">
        <w:t>Inšpektorji za cestni promet nadzorujejo izpolnjevanje pogojev in odgovornosti pravnih subjektov, izvajalcev pooblastil ter udeležencev v cestnem prometu po določilih ZMV-1 na področjih, ki se nanašajo na:</w:t>
      </w:r>
    </w:p>
    <w:p w14:paraId="75C507AB" w14:textId="6AD16404" w:rsidR="0011529F" w:rsidRPr="00C05AE8" w:rsidRDefault="0011529F" w:rsidP="0011529F">
      <w:pPr>
        <w:numPr>
          <w:ilvl w:val="0"/>
          <w:numId w:val="10"/>
        </w:numPr>
      </w:pPr>
      <w:r w:rsidRPr="00C05AE8">
        <w:t xml:space="preserve">tehnično brezhibnost vozil udeleženih neposredno v cestnem prometu, </w:t>
      </w:r>
    </w:p>
    <w:p w14:paraId="22C4190B" w14:textId="77777777" w:rsidR="0011529F" w:rsidRPr="00C05AE8" w:rsidRDefault="0011529F" w:rsidP="0011529F">
      <w:pPr>
        <w:numPr>
          <w:ilvl w:val="0"/>
          <w:numId w:val="10"/>
        </w:numPr>
      </w:pPr>
      <w:r w:rsidRPr="00C05AE8">
        <w:t>izvajanje postopkov tehničnih pregledov motornih in priklopnih vozil,</w:t>
      </w:r>
    </w:p>
    <w:p w14:paraId="58018074" w14:textId="77777777" w:rsidR="0011529F" w:rsidRPr="00C05AE8" w:rsidRDefault="0011529F" w:rsidP="0011529F">
      <w:pPr>
        <w:numPr>
          <w:ilvl w:val="0"/>
          <w:numId w:val="10"/>
        </w:numPr>
      </w:pPr>
      <w:r w:rsidRPr="00C05AE8">
        <w:t xml:space="preserve">izvajanje postopkov homologacije in posamičnih odobritev motornih in priklopnih vozil, </w:t>
      </w:r>
    </w:p>
    <w:p w14:paraId="4CA9CA97" w14:textId="77777777" w:rsidR="0011529F" w:rsidRPr="00C05AE8" w:rsidRDefault="0011529F" w:rsidP="0011529F">
      <w:pPr>
        <w:numPr>
          <w:ilvl w:val="0"/>
          <w:numId w:val="10"/>
        </w:numPr>
      </w:pPr>
      <w:r w:rsidRPr="00C05AE8">
        <w:lastRenderedPageBreak/>
        <w:t>izvajanje postopkov registracije motornih in priklopnih vozil v pooblaščenih registracijskih organizacijah,</w:t>
      </w:r>
    </w:p>
    <w:p w14:paraId="28CDE4A3" w14:textId="77777777" w:rsidR="0011529F" w:rsidRPr="00C05AE8" w:rsidRDefault="0011529F" w:rsidP="0011529F">
      <w:pPr>
        <w:numPr>
          <w:ilvl w:val="0"/>
          <w:numId w:val="10"/>
        </w:numPr>
      </w:pPr>
      <w:r w:rsidRPr="00C05AE8">
        <w:t>skladnost vozil, njihovih delov in opreme ter delom proizvajalcev vozil, njihovih pooblaščenih zastopnikov ter distributerjev vozil in njihovih delov,</w:t>
      </w:r>
    </w:p>
    <w:p w14:paraId="7DC91CA0" w14:textId="77777777" w:rsidR="0011529F" w:rsidRPr="00C05AE8" w:rsidRDefault="0011529F" w:rsidP="0011529F">
      <w:pPr>
        <w:numPr>
          <w:ilvl w:val="0"/>
          <w:numId w:val="10"/>
        </w:numPr>
      </w:pPr>
      <w:r w:rsidRPr="00C05AE8">
        <w:t xml:space="preserve">preverjanje izvajanja ukrepov pooblaščenih zastopnikov po izvedenih odpoklicih vozil, delov ali opreme vozi preko sistema </w:t>
      </w:r>
      <w:proofErr w:type="spellStart"/>
      <w:r w:rsidRPr="00C05AE8">
        <w:t>Safety</w:t>
      </w:r>
      <w:proofErr w:type="spellEnd"/>
      <w:r w:rsidRPr="00C05AE8">
        <w:t xml:space="preserve"> Gate; </w:t>
      </w:r>
    </w:p>
    <w:p w14:paraId="275C170B" w14:textId="77777777" w:rsidR="0011529F" w:rsidRPr="00C05AE8" w:rsidRDefault="0011529F" w:rsidP="0011529F">
      <w:pPr>
        <w:numPr>
          <w:ilvl w:val="0"/>
          <w:numId w:val="10"/>
        </w:numPr>
      </w:pPr>
      <w:r w:rsidRPr="00C05AE8">
        <w:t>izvajanja preskusov vozil, delov vozil in opreme po Uredbi (EU) 2018/858,</w:t>
      </w:r>
    </w:p>
    <w:p w14:paraId="12ECD0A6" w14:textId="77777777" w:rsidR="0011529F" w:rsidRPr="00C05AE8" w:rsidRDefault="0011529F" w:rsidP="0011529F">
      <w:pPr>
        <w:numPr>
          <w:ilvl w:val="0"/>
          <w:numId w:val="10"/>
        </w:numPr>
      </w:pPr>
      <w:r w:rsidRPr="00C05AE8">
        <w:t xml:space="preserve">označevanje pnevmatik glede na izkoristek goriva in druge parametra po Uredbi (EU) 2020/740.  </w:t>
      </w:r>
    </w:p>
    <w:p w14:paraId="220D2701" w14:textId="77777777" w:rsidR="0011529F" w:rsidRPr="00C05AE8" w:rsidRDefault="0011529F" w:rsidP="0011529F">
      <w:pPr>
        <w:rPr>
          <w:b/>
          <w:highlight w:val="yellow"/>
        </w:rPr>
      </w:pPr>
    </w:p>
    <w:p w14:paraId="6D9E1BC4" w14:textId="77777777" w:rsidR="0011529F" w:rsidRPr="00C05AE8" w:rsidRDefault="0011529F" w:rsidP="0011529F">
      <w:r w:rsidRPr="00C05AE8">
        <w:rPr>
          <w:b/>
        </w:rPr>
        <w:t>Nadzor nad področjem "vozniki"</w:t>
      </w:r>
    </w:p>
    <w:p w14:paraId="659C1634" w14:textId="77777777" w:rsidR="0011529F" w:rsidRPr="00C05AE8" w:rsidRDefault="0011529F" w:rsidP="0011529F">
      <w:r w:rsidRPr="00C05AE8">
        <w:t>Inšpektorji za cestni promet nadzorujejo izpolnjevanje kadrovskih in materialnih pogojev ter proces pridobivanja znanja po programih usposabljanj na podlagi ZVoz-1</w:t>
      </w:r>
      <w:r w:rsidRPr="00C05AE8">
        <w:rPr>
          <w:iCs/>
        </w:rPr>
        <w:t>:</w:t>
      </w:r>
    </w:p>
    <w:p w14:paraId="300CA73A" w14:textId="77777777" w:rsidR="0011529F" w:rsidRPr="00C05AE8" w:rsidRDefault="0011529F" w:rsidP="0011529F">
      <w:pPr>
        <w:numPr>
          <w:ilvl w:val="0"/>
          <w:numId w:val="11"/>
        </w:numPr>
        <w:autoSpaceDE w:val="0"/>
      </w:pPr>
      <w:r w:rsidRPr="00C05AE8">
        <w:t>v organizacijah za  usposabljanje kandidatov za voznike motornih vozil in voznikov,</w:t>
      </w:r>
    </w:p>
    <w:p w14:paraId="707829D8" w14:textId="77777777" w:rsidR="0011529F" w:rsidRPr="00C05AE8" w:rsidRDefault="0011529F" w:rsidP="0011529F">
      <w:pPr>
        <w:numPr>
          <w:ilvl w:val="0"/>
          <w:numId w:val="11"/>
        </w:numPr>
      </w:pPr>
      <w:r w:rsidRPr="00C05AE8">
        <w:t xml:space="preserve">nad potekom izvajanja usposabljanja po programih neposredno na terenu. </w:t>
      </w:r>
    </w:p>
    <w:p w14:paraId="4CEA3223" w14:textId="77777777" w:rsidR="0011529F" w:rsidRPr="00C05AE8" w:rsidRDefault="0011529F" w:rsidP="0011529F">
      <w:pPr>
        <w:rPr>
          <w:b/>
        </w:rPr>
      </w:pPr>
    </w:p>
    <w:p w14:paraId="4F924D7E" w14:textId="77777777" w:rsidR="0011529F" w:rsidRPr="00C05AE8" w:rsidRDefault="0011529F" w:rsidP="0011529F">
      <w:r w:rsidRPr="00C05AE8">
        <w:rPr>
          <w:b/>
        </w:rPr>
        <w:t>Nadzor nad prevozi nevarnega blaga v cestnem prometu</w:t>
      </w:r>
    </w:p>
    <w:p w14:paraId="3AB3C060" w14:textId="77777777" w:rsidR="0011529F" w:rsidRPr="00C05AE8" w:rsidRDefault="0011529F" w:rsidP="0011529F">
      <w:r w:rsidRPr="00C05AE8">
        <w:t xml:space="preserve">Inšpektorji za cestni promet nadzorujejo izpolnjevanje pogojev in odgovornost izvajalcev cestnih prevozov glede: </w:t>
      </w:r>
    </w:p>
    <w:p w14:paraId="1CE80868" w14:textId="77777777" w:rsidR="0011529F" w:rsidRPr="00C05AE8" w:rsidRDefault="0011529F" w:rsidP="0011529F">
      <w:pPr>
        <w:numPr>
          <w:ilvl w:val="0"/>
          <w:numId w:val="12"/>
        </w:numPr>
        <w:autoSpaceDE w:val="0"/>
      </w:pPr>
      <w:r w:rsidRPr="00C05AE8">
        <w:t>spoštovanja določil ZPNB in ADR sporazuma s prilogama,</w:t>
      </w:r>
    </w:p>
    <w:p w14:paraId="0C9735FB" w14:textId="77777777" w:rsidR="0011529F" w:rsidRPr="00C05AE8" w:rsidRDefault="0011529F" w:rsidP="0011529F">
      <w:pPr>
        <w:numPr>
          <w:ilvl w:val="0"/>
          <w:numId w:val="12"/>
        </w:numPr>
      </w:pPr>
      <w:r w:rsidRPr="00C05AE8">
        <w:t>dela varnostnih svetovalcev za prevoz nevarnega blaga,</w:t>
      </w:r>
    </w:p>
    <w:p w14:paraId="1FFE9A81" w14:textId="77777777" w:rsidR="0011529F" w:rsidRPr="00C05AE8" w:rsidRDefault="0011529F" w:rsidP="0011529F">
      <w:pPr>
        <w:numPr>
          <w:ilvl w:val="0"/>
          <w:numId w:val="12"/>
        </w:numPr>
      </w:pPr>
      <w:r w:rsidRPr="00C05AE8">
        <w:t>izvajanjem usposabljanj za voznike po ADR,</w:t>
      </w:r>
    </w:p>
    <w:p w14:paraId="057A02CF" w14:textId="77777777" w:rsidR="0011529F" w:rsidRPr="00C05AE8" w:rsidRDefault="0011529F" w:rsidP="0011529F">
      <w:pPr>
        <w:numPr>
          <w:ilvl w:val="0"/>
          <w:numId w:val="12"/>
        </w:numPr>
      </w:pPr>
      <w:r w:rsidRPr="00C05AE8">
        <w:t>izvajanjem pregledov cistern za prevoze po ADR.</w:t>
      </w:r>
    </w:p>
    <w:p w14:paraId="34CA7EAA" w14:textId="77777777" w:rsidR="0011529F" w:rsidRPr="00C05AE8" w:rsidRDefault="0011529F" w:rsidP="0011529F"/>
    <w:p w14:paraId="576A13D4" w14:textId="77777777" w:rsidR="0011529F" w:rsidRPr="00C05AE8" w:rsidRDefault="0011529F" w:rsidP="0011529F">
      <w:pPr>
        <w:rPr>
          <w:b/>
          <w:bCs/>
        </w:rPr>
      </w:pPr>
      <w:r w:rsidRPr="00C05AE8">
        <w:rPr>
          <w:b/>
          <w:bCs/>
        </w:rPr>
        <w:t>Nadzor nad čezmejnim izvajanjem storitev</w:t>
      </w:r>
    </w:p>
    <w:p w14:paraId="1B877E37" w14:textId="77777777" w:rsidR="0011529F" w:rsidRPr="00C05AE8" w:rsidRDefault="0011529F" w:rsidP="0011529F">
      <w:r w:rsidRPr="00C05AE8">
        <w:t xml:space="preserve">Inšpektorji za cestni promet neposredno v cestnem prometu preverjajo izvajanje čezmejnih prevozov na ozemlju Republike Slovenije skladno z določili ZČmIS-1, predvsem glede: </w:t>
      </w:r>
    </w:p>
    <w:p w14:paraId="3801C16C" w14:textId="77777777" w:rsidR="0011529F" w:rsidRPr="0099297A" w:rsidRDefault="0011529F" w:rsidP="0011529F">
      <w:pPr>
        <w:pStyle w:val="Odstavekseznama"/>
        <w:numPr>
          <w:ilvl w:val="0"/>
          <w:numId w:val="40"/>
        </w:numPr>
        <w:rPr>
          <w:rFonts w:ascii="Arial" w:hAnsi="Arial" w:cs="Arial"/>
          <w:sz w:val="20"/>
          <w:szCs w:val="20"/>
        </w:rPr>
      </w:pPr>
      <w:r w:rsidRPr="0099297A">
        <w:rPr>
          <w:rFonts w:ascii="Arial" w:hAnsi="Arial" w:cs="Arial"/>
          <w:sz w:val="20"/>
          <w:szCs w:val="20"/>
        </w:rPr>
        <w:t>ugotavljanja zakonitosti izvajanja čezmejnih prevozov,</w:t>
      </w:r>
    </w:p>
    <w:p w14:paraId="366623FA" w14:textId="77777777" w:rsidR="0011529F" w:rsidRPr="0099297A" w:rsidRDefault="0011529F" w:rsidP="0011529F">
      <w:pPr>
        <w:pStyle w:val="Odstavekseznama"/>
        <w:numPr>
          <w:ilvl w:val="0"/>
          <w:numId w:val="40"/>
        </w:numPr>
        <w:rPr>
          <w:rFonts w:ascii="Arial" w:hAnsi="Arial" w:cs="Arial"/>
          <w:sz w:val="20"/>
          <w:szCs w:val="20"/>
        </w:rPr>
      </w:pPr>
      <w:r w:rsidRPr="0099297A">
        <w:rPr>
          <w:rFonts w:ascii="Arial" w:hAnsi="Arial" w:cs="Arial"/>
          <w:sz w:val="20"/>
          <w:szCs w:val="20"/>
        </w:rPr>
        <w:t xml:space="preserve">posedovanja in veljavnosti izjave o napotitvi voznikov. </w:t>
      </w:r>
    </w:p>
    <w:p w14:paraId="7D6E7019" w14:textId="77777777" w:rsidR="00E36A96" w:rsidRPr="00C05AE8" w:rsidRDefault="00E36A96" w:rsidP="00E36A96">
      <w:pPr>
        <w:rPr>
          <w:highlight w:val="yellow"/>
        </w:rPr>
      </w:pPr>
    </w:p>
    <w:p w14:paraId="10CF6579" w14:textId="77777777" w:rsidR="00E36A96" w:rsidRPr="00C05AE8" w:rsidRDefault="00E36A96" w:rsidP="00E36A96">
      <w:pPr>
        <w:pStyle w:val="Naslov2"/>
      </w:pPr>
      <w:r w:rsidRPr="00C05AE8">
        <w:t>INŠPEKCIJSKI UPRAVNI POSTOPEK</w:t>
      </w:r>
    </w:p>
    <w:p w14:paraId="1B5C9209" w14:textId="77777777" w:rsidR="00D3236E" w:rsidRPr="00C05AE8" w:rsidRDefault="00D3236E" w:rsidP="00D3236E">
      <w:r w:rsidRPr="00C05AE8">
        <w:t xml:space="preserve">Inšpektorji za cestni promet so poleg  prenesenih odprtih inšpekcijskih zadev iz preteklega obdobja, v letu 2024 prejeli 83 prijav po katerih je bilo uveden inšpekcijski postopek, začeli 1824 (2051)* novih inšpekcijskih zadev ter zaključili 1799 (2274) inšpekcijskih zadev. Skupno je bilo v letu 2024 izvedeno 2263 (2650) inšpekcijskih pregledov, kar pomeni 94,3 % realizacijo. </w:t>
      </w:r>
    </w:p>
    <w:p w14:paraId="495B23DC" w14:textId="77777777" w:rsidR="00D3236E" w:rsidRPr="00C05AE8" w:rsidRDefault="00D3236E" w:rsidP="00D3236E"/>
    <w:p w14:paraId="487B786D" w14:textId="77777777" w:rsidR="00D3236E" w:rsidRPr="00C05AE8" w:rsidRDefault="00D3236E" w:rsidP="00D3236E">
      <w:pPr>
        <w:rPr>
          <w:sz w:val="18"/>
          <w:szCs w:val="18"/>
        </w:rPr>
      </w:pPr>
      <w:r w:rsidRPr="00C05AE8">
        <w:rPr>
          <w:sz w:val="18"/>
          <w:szCs w:val="18"/>
        </w:rPr>
        <w:t>* podatki (  ) za predhodno leto (2023)</w:t>
      </w:r>
    </w:p>
    <w:p w14:paraId="43C7CEB4" w14:textId="77777777" w:rsidR="00D3236E" w:rsidRPr="00C05AE8" w:rsidRDefault="00D3236E" w:rsidP="00D3236E"/>
    <w:tbl>
      <w:tblPr>
        <w:tblW w:w="9124"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5430"/>
        <w:gridCol w:w="3694"/>
      </w:tblGrid>
      <w:tr w:rsidR="00D3236E" w:rsidRPr="00C05AE8" w14:paraId="1E1E0475" w14:textId="77777777" w:rsidTr="006C2AED">
        <w:trPr>
          <w:trHeight w:val="397"/>
        </w:trPr>
        <w:tc>
          <w:tcPr>
            <w:tcW w:w="5429" w:type="dxa"/>
            <w:tcBorders>
              <w:top w:val="single" w:sz="4" w:space="0" w:color="000001"/>
              <w:left w:val="single" w:sz="4" w:space="0" w:color="000001"/>
              <w:bottom w:val="single" w:sz="4" w:space="0" w:color="000001"/>
            </w:tcBorders>
            <w:shd w:val="clear" w:color="auto" w:fill="FFFFFF"/>
            <w:vAlign w:val="center"/>
          </w:tcPr>
          <w:p w14:paraId="6351B8D0" w14:textId="4C38D8C8" w:rsidR="00D3236E" w:rsidRPr="00C05AE8" w:rsidRDefault="00D3236E" w:rsidP="006C2AED">
            <w:pPr>
              <w:rPr>
                <w:b/>
              </w:rPr>
            </w:pPr>
            <w:r w:rsidRPr="00C05AE8">
              <w:rPr>
                <w:b/>
              </w:rPr>
              <w:t>202</w:t>
            </w:r>
            <w:r w:rsidR="00D12C10" w:rsidRPr="00C05AE8">
              <w:rPr>
                <w:b/>
              </w:rPr>
              <w:t>4 (2023)</w:t>
            </w:r>
          </w:p>
        </w:tc>
        <w:tc>
          <w:tcPr>
            <w:tcW w:w="36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12BF334" w14:textId="77777777" w:rsidR="00D3236E" w:rsidRPr="00C05AE8" w:rsidRDefault="00D3236E" w:rsidP="006C2AED">
            <w:pPr>
              <w:jc w:val="center"/>
              <w:rPr>
                <w:b/>
              </w:rPr>
            </w:pPr>
            <w:r w:rsidRPr="00C05AE8">
              <w:rPr>
                <w:b/>
              </w:rPr>
              <w:t>Inšpekcija za cestni promet</w:t>
            </w:r>
          </w:p>
        </w:tc>
      </w:tr>
      <w:tr w:rsidR="00D3236E" w:rsidRPr="00C05AE8" w14:paraId="1C6D512B" w14:textId="77777777" w:rsidTr="006C2AED">
        <w:trPr>
          <w:trHeight w:val="397"/>
        </w:trPr>
        <w:tc>
          <w:tcPr>
            <w:tcW w:w="5429" w:type="dxa"/>
            <w:tcBorders>
              <w:top w:val="single" w:sz="4" w:space="0" w:color="000001"/>
              <w:left w:val="single" w:sz="4" w:space="0" w:color="000001"/>
              <w:bottom w:val="single" w:sz="4" w:space="0" w:color="000001"/>
            </w:tcBorders>
            <w:shd w:val="clear" w:color="auto" w:fill="FFFFFF"/>
            <w:vAlign w:val="center"/>
          </w:tcPr>
          <w:p w14:paraId="009DCBEF" w14:textId="77777777" w:rsidR="00D3236E" w:rsidRPr="00C05AE8" w:rsidRDefault="00D3236E" w:rsidP="006C2AED">
            <w:r w:rsidRPr="00C05AE8">
              <w:t xml:space="preserve">Število prejetih prijav </w:t>
            </w:r>
          </w:p>
        </w:tc>
        <w:tc>
          <w:tcPr>
            <w:tcW w:w="36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0A5319E" w14:textId="77777777" w:rsidR="00D3236E" w:rsidRPr="00C05AE8" w:rsidRDefault="00D3236E" w:rsidP="006C2AED">
            <w:pPr>
              <w:jc w:val="center"/>
              <w:rPr>
                <w:b/>
              </w:rPr>
            </w:pPr>
            <w:r w:rsidRPr="00C05AE8">
              <w:rPr>
                <w:b/>
              </w:rPr>
              <w:t>83 (79)</w:t>
            </w:r>
          </w:p>
        </w:tc>
      </w:tr>
      <w:tr w:rsidR="00D3236E" w:rsidRPr="00C05AE8" w14:paraId="7942F9BF" w14:textId="77777777" w:rsidTr="006C2AED">
        <w:trPr>
          <w:trHeight w:val="397"/>
        </w:trPr>
        <w:tc>
          <w:tcPr>
            <w:tcW w:w="5429" w:type="dxa"/>
            <w:tcBorders>
              <w:top w:val="single" w:sz="4" w:space="0" w:color="000001"/>
              <w:left w:val="single" w:sz="4" w:space="0" w:color="000001"/>
              <w:bottom w:val="single" w:sz="4" w:space="0" w:color="000001"/>
            </w:tcBorders>
            <w:shd w:val="clear" w:color="auto" w:fill="FFFFFF"/>
            <w:vAlign w:val="center"/>
          </w:tcPr>
          <w:p w14:paraId="28CFAA9A" w14:textId="77777777" w:rsidR="00D3236E" w:rsidRPr="00C05AE8" w:rsidRDefault="00D3236E" w:rsidP="006C2AED">
            <w:r w:rsidRPr="00C05AE8">
              <w:t>Število obravnavanih zadev</w:t>
            </w:r>
          </w:p>
        </w:tc>
        <w:tc>
          <w:tcPr>
            <w:tcW w:w="36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1D09077" w14:textId="77777777" w:rsidR="00D3236E" w:rsidRPr="00C05AE8" w:rsidRDefault="00D3236E" w:rsidP="006C2AED">
            <w:pPr>
              <w:jc w:val="center"/>
              <w:rPr>
                <w:b/>
              </w:rPr>
            </w:pPr>
            <w:r w:rsidRPr="00C05AE8">
              <w:rPr>
                <w:b/>
              </w:rPr>
              <w:t>2486 (2936)</w:t>
            </w:r>
          </w:p>
        </w:tc>
      </w:tr>
    </w:tbl>
    <w:p w14:paraId="19741065" w14:textId="77777777" w:rsidR="00D3236E" w:rsidRPr="00C05AE8" w:rsidRDefault="00D3236E" w:rsidP="00D3236E">
      <w:pPr>
        <w:rPr>
          <w:highlight w:val="yellow"/>
        </w:rPr>
      </w:pPr>
    </w:p>
    <w:p w14:paraId="14A5BDD9" w14:textId="1068CD54" w:rsidR="00D3236E" w:rsidRPr="00C05AE8" w:rsidRDefault="00D3236E" w:rsidP="00D3236E">
      <w:r w:rsidRPr="00C05AE8">
        <w:t>Tako na sedežu podjetij kot na cesti se inšpekcijski nadzori izvajajo kompleksno in v eni inšpekcijski zadevi je praviloma izveden en ali več inšpekcijskih pregledov po več zakonskih pristojnostih</w:t>
      </w:r>
      <w:r w:rsidR="00AA4303">
        <w:t>,</w:t>
      </w:r>
      <w:r w:rsidRPr="00C05AE8">
        <w:t xml:space="preserve"> predpisanih v več zakonskih aktih.</w:t>
      </w:r>
    </w:p>
    <w:p w14:paraId="3570E86D" w14:textId="77777777" w:rsidR="00D3236E" w:rsidRPr="00C05AE8" w:rsidRDefault="00D3236E" w:rsidP="00D3236E">
      <w:pPr>
        <w:rPr>
          <w:highlight w:val="yellow"/>
        </w:rPr>
      </w:pPr>
    </w:p>
    <w:p w14:paraId="47917916" w14:textId="47BCD807" w:rsidR="00D3236E" w:rsidRPr="00C05AE8" w:rsidRDefault="00D3236E" w:rsidP="00D3236E">
      <w:r w:rsidRPr="00C05AE8">
        <w:t xml:space="preserve">V letu 2024 tako Inšpekcija za cestni promet ni dosegla načrtovanega števila inšpekcijskih pregledov (2400), saj je izvedla 2265 inšpekcijskih pregledov. Vzrok za to je zagotovo tudi kadrovska sestava, saj sta v inšpekciji v letu 2024 delovala 2 inšpektorja manj od načrtovanega v začetku leta in pa tudi zaradi manjšega pripada zadev na določenih področjih.  </w:t>
      </w:r>
    </w:p>
    <w:p w14:paraId="32DF1284" w14:textId="77777777" w:rsidR="00D3236E" w:rsidRPr="00C05AE8" w:rsidRDefault="00D3236E" w:rsidP="00D3236E">
      <w:pPr>
        <w:rPr>
          <w:highlight w:val="yellow"/>
        </w:rPr>
      </w:pPr>
    </w:p>
    <w:p w14:paraId="32D61D68" w14:textId="69248C8E" w:rsidR="00D3236E" w:rsidRPr="00C05AE8" w:rsidRDefault="00D3236E" w:rsidP="00D3236E">
      <w:r w:rsidRPr="00C05AE8">
        <w:t xml:space="preserve">Največ inšpekcijskih pregledov je bilo opravljenih v povezavi s področjem nadzora po socialni zakonodaji tako na sedežu prevoznika kot tudi na cesti, v povezavi z ugotavljanjem tehnične brezhibnosti vozil in zadev vezanih na odpoklice vozil preko sistema </w:t>
      </w:r>
      <w:proofErr w:type="spellStart"/>
      <w:r w:rsidRPr="00C05AE8">
        <w:t>Rapex</w:t>
      </w:r>
      <w:proofErr w:type="spellEnd"/>
      <w:r w:rsidR="00AA4303">
        <w:t xml:space="preserve"> (</w:t>
      </w:r>
      <w:proofErr w:type="spellStart"/>
      <w:r w:rsidR="00AA4303">
        <w:t>Safety</w:t>
      </w:r>
      <w:proofErr w:type="spellEnd"/>
      <w:r w:rsidR="00AA4303">
        <w:t xml:space="preserve"> Gate)</w:t>
      </w:r>
      <w:r w:rsidRPr="00C05AE8">
        <w:t xml:space="preserve">. Inšpekcijski upravni ukrepi se zaradi specifike področja nadzora izrekajo redkeje. Večinoma se izrekajo ukrepi </w:t>
      </w:r>
      <w:r w:rsidRPr="00C05AE8">
        <w:lastRenderedPageBreak/>
        <w:t xml:space="preserve">prepovedi vezani na voznika ali vozilo (kot odredbe) ter v manjši meri kot ureditveni ukrepi ali prepovedi glede opravljanja dejavnosti. </w:t>
      </w:r>
    </w:p>
    <w:p w14:paraId="5B32F53F" w14:textId="77777777" w:rsidR="00D3236E" w:rsidRPr="00C05AE8" w:rsidRDefault="00D3236E" w:rsidP="00D3236E">
      <w:pPr>
        <w:rPr>
          <w:highlight w:val="yellow"/>
        </w:rPr>
      </w:pPr>
    </w:p>
    <w:p w14:paraId="4CF76341" w14:textId="32B85D56" w:rsidR="00D3236E" w:rsidRPr="00C05AE8" w:rsidRDefault="00D3236E" w:rsidP="00D3236E">
      <w:r w:rsidRPr="00C05AE8">
        <w:t>V letu 2024 so inšpektorji za cestni promet v zvezi s postopki podali 17 odgovorov prijaviteljem in 1291 različnih odgovorov, dopisov, obvestil, poročil in pozivov drugim organom. Število odgovorov prijaviteljem je majhno</w:t>
      </w:r>
      <w:r w:rsidR="00DD379D" w:rsidRPr="00C05AE8">
        <w:t>,</w:t>
      </w:r>
      <w:r w:rsidRPr="00C05AE8">
        <w:t xml:space="preserve"> kajti večina prejetih prijav je anonimnih ali prejetih kot odstop ali obvestilo s strani drugega organa. Zaradi sodelovanja inšpekcije z drugimi domačimi in tujimi nadzornimi organi pa je zato večje število odgovorov posredovanih drugim organom. </w:t>
      </w:r>
    </w:p>
    <w:p w14:paraId="49A787A2" w14:textId="77777777" w:rsidR="00D3236E" w:rsidRPr="00C05AE8" w:rsidRDefault="00D3236E" w:rsidP="00D3236E">
      <w:pPr>
        <w:rPr>
          <w:highlight w:val="yellow"/>
        </w:rPr>
      </w:pPr>
    </w:p>
    <w:p w14:paraId="3B0B3595" w14:textId="77777777" w:rsidR="00D3236E" w:rsidRPr="00C05AE8" w:rsidRDefault="00D3236E" w:rsidP="00D3236E">
      <w:r w:rsidRPr="00C05AE8">
        <w:t>Zoper izrečene inšpekcijske ukrepe lahko stranke v postopku vložijo pravna sredstva. V letu 2024   Inšpekcija za cestni promet ni prejela pritožb zoper izdane upravne akte.</w:t>
      </w:r>
    </w:p>
    <w:p w14:paraId="5B39216A" w14:textId="77777777" w:rsidR="00D3236E" w:rsidRPr="00C05AE8" w:rsidRDefault="00D3236E" w:rsidP="00D3236E">
      <w:pPr>
        <w:rPr>
          <w:highlight w:val="yellow"/>
        </w:rPr>
      </w:pPr>
    </w:p>
    <w:p w14:paraId="39C3B8D3" w14:textId="77777777" w:rsidR="00D3236E" w:rsidRPr="00C05AE8" w:rsidRDefault="00D3236E" w:rsidP="00D3236E">
      <w:pPr>
        <w:rPr>
          <w:rFonts w:eastAsia="Arial"/>
        </w:rPr>
      </w:pPr>
      <w:r w:rsidRPr="00C05AE8">
        <w:rPr>
          <w:rFonts w:eastAsia="Arial"/>
        </w:rPr>
        <w:t>Natančnejše stanje s podatki o pomembnejših dejanjih in ukrepih v okviru inšpekcijskih upravnih postopkov v letu 2024 je razvidno iz naslednje tabele:</w:t>
      </w:r>
    </w:p>
    <w:p w14:paraId="24963DE9" w14:textId="77777777" w:rsidR="00D3236E" w:rsidRPr="00C05AE8" w:rsidRDefault="00D3236E" w:rsidP="00D3236E">
      <w:pPr>
        <w:rPr>
          <w:rFonts w:eastAsia="Arial"/>
          <w:highlight w:val="yellow"/>
        </w:rPr>
      </w:pPr>
    </w:p>
    <w:tbl>
      <w:tblPr>
        <w:tblW w:w="9124"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5430"/>
        <w:gridCol w:w="3694"/>
      </w:tblGrid>
      <w:tr w:rsidR="00D3236E" w:rsidRPr="00C05AE8" w14:paraId="09EB8BC7" w14:textId="77777777" w:rsidTr="006C2AED">
        <w:trPr>
          <w:trHeight w:val="397"/>
        </w:trPr>
        <w:tc>
          <w:tcPr>
            <w:tcW w:w="5429" w:type="dxa"/>
            <w:tcBorders>
              <w:top w:val="single" w:sz="4" w:space="0" w:color="000001"/>
              <w:left w:val="single" w:sz="4" w:space="0" w:color="000001"/>
              <w:bottom w:val="single" w:sz="4" w:space="0" w:color="000001"/>
            </w:tcBorders>
            <w:shd w:val="clear" w:color="auto" w:fill="FFFFFF"/>
            <w:vAlign w:val="center"/>
          </w:tcPr>
          <w:p w14:paraId="32D1E385" w14:textId="77777777" w:rsidR="00D3236E" w:rsidRPr="00C05AE8" w:rsidRDefault="00D3236E" w:rsidP="006C2AED">
            <w:pPr>
              <w:jc w:val="left"/>
              <w:rPr>
                <w:b/>
              </w:rPr>
            </w:pPr>
            <w:r w:rsidRPr="00C05AE8">
              <w:rPr>
                <w:b/>
              </w:rPr>
              <w:t>2024 (2023)</w:t>
            </w:r>
          </w:p>
        </w:tc>
        <w:tc>
          <w:tcPr>
            <w:tcW w:w="36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91230EB" w14:textId="77777777" w:rsidR="00D3236E" w:rsidRPr="00C05AE8" w:rsidRDefault="00D3236E" w:rsidP="006C2AED">
            <w:pPr>
              <w:jc w:val="center"/>
              <w:rPr>
                <w:b/>
              </w:rPr>
            </w:pPr>
            <w:r w:rsidRPr="00C05AE8">
              <w:rPr>
                <w:b/>
              </w:rPr>
              <w:t xml:space="preserve">Upravna dejanja in ukrepi </w:t>
            </w:r>
          </w:p>
        </w:tc>
      </w:tr>
      <w:tr w:rsidR="00D3236E" w:rsidRPr="00C05AE8" w14:paraId="5D431E3E" w14:textId="77777777" w:rsidTr="006C2AED">
        <w:trPr>
          <w:trHeight w:val="397"/>
        </w:trPr>
        <w:tc>
          <w:tcPr>
            <w:tcW w:w="5429" w:type="dxa"/>
            <w:tcBorders>
              <w:top w:val="single" w:sz="4" w:space="0" w:color="000001"/>
              <w:left w:val="single" w:sz="4" w:space="0" w:color="000001"/>
              <w:bottom w:val="single" w:sz="4" w:space="0" w:color="000001"/>
            </w:tcBorders>
            <w:shd w:val="clear" w:color="auto" w:fill="FFFFFF"/>
            <w:vAlign w:val="center"/>
          </w:tcPr>
          <w:p w14:paraId="2C5E140E" w14:textId="77777777" w:rsidR="00D3236E" w:rsidRPr="00C05AE8" w:rsidRDefault="00D3236E" w:rsidP="006C2AED">
            <w:r w:rsidRPr="00C05AE8">
              <w:t xml:space="preserve">Zapisnik: redni pregled </w:t>
            </w:r>
          </w:p>
        </w:tc>
        <w:tc>
          <w:tcPr>
            <w:tcW w:w="36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03430DB" w14:textId="77777777" w:rsidR="00D3236E" w:rsidRPr="00C05AE8" w:rsidRDefault="00D3236E" w:rsidP="006C2AED">
            <w:pPr>
              <w:jc w:val="center"/>
            </w:pPr>
            <w:r w:rsidRPr="00C05AE8">
              <w:t>646 (661)</w:t>
            </w:r>
          </w:p>
        </w:tc>
      </w:tr>
      <w:tr w:rsidR="00D3236E" w:rsidRPr="00C05AE8" w14:paraId="704A5C5F" w14:textId="77777777" w:rsidTr="006C2AED">
        <w:trPr>
          <w:trHeight w:val="397"/>
        </w:trPr>
        <w:tc>
          <w:tcPr>
            <w:tcW w:w="5429" w:type="dxa"/>
            <w:tcBorders>
              <w:top w:val="single" w:sz="4" w:space="0" w:color="000001"/>
              <w:left w:val="single" w:sz="4" w:space="0" w:color="000001"/>
              <w:bottom w:val="single" w:sz="4" w:space="0" w:color="000001"/>
            </w:tcBorders>
            <w:shd w:val="clear" w:color="auto" w:fill="FFFFFF"/>
            <w:vAlign w:val="center"/>
          </w:tcPr>
          <w:p w14:paraId="72EC24CF" w14:textId="77777777" w:rsidR="00D3236E" w:rsidRPr="00C05AE8" w:rsidRDefault="00D3236E" w:rsidP="006C2AED">
            <w:r w:rsidRPr="00C05AE8">
              <w:t>Zapisnik: izredni pregled</w:t>
            </w:r>
          </w:p>
        </w:tc>
        <w:tc>
          <w:tcPr>
            <w:tcW w:w="36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4D15CE" w14:textId="77777777" w:rsidR="00D3236E" w:rsidRPr="00C05AE8" w:rsidRDefault="00D3236E" w:rsidP="006C2AED">
            <w:pPr>
              <w:jc w:val="center"/>
            </w:pPr>
            <w:r w:rsidRPr="00C05AE8">
              <w:t>129 (142)</w:t>
            </w:r>
          </w:p>
        </w:tc>
      </w:tr>
      <w:tr w:rsidR="00D3236E" w:rsidRPr="00C05AE8" w14:paraId="1A082B19" w14:textId="77777777" w:rsidTr="006C2AED">
        <w:trPr>
          <w:trHeight w:val="397"/>
        </w:trPr>
        <w:tc>
          <w:tcPr>
            <w:tcW w:w="5429" w:type="dxa"/>
            <w:tcBorders>
              <w:top w:val="single" w:sz="4" w:space="0" w:color="000001"/>
              <w:left w:val="single" w:sz="4" w:space="0" w:color="000001"/>
              <w:bottom w:val="single" w:sz="4" w:space="0" w:color="000001"/>
            </w:tcBorders>
            <w:shd w:val="clear" w:color="auto" w:fill="FFFFFF"/>
            <w:vAlign w:val="center"/>
          </w:tcPr>
          <w:p w14:paraId="6FC68EDC" w14:textId="77777777" w:rsidR="00D3236E" w:rsidRPr="00C05AE8" w:rsidRDefault="00D3236E" w:rsidP="006C2AED">
            <w:r w:rsidRPr="00C05AE8">
              <w:t>Zapisnik: kontrolni pregled</w:t>
            </w:r>
          </w:p>
        </w:tc>
        <w:tc>
          <w:tcPr>
            <w:tcW w:w="36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F6392EC" w14:textId="77777777" w:rsidR="00D3236E" w:rsidRPr="00C05AE8" w:rsidRDefault="00D3236E" w:rsidP="006C2AED">
            <w:pPr>
              <w:jc w:val="center"/>
            </w:pPr>
            <w:r w:rsidRPr="00C05AE8">
              <w:t>30 (36)</w:t>
            </w:r>
          </w:p>
        </w:tc>
      </w:tr>
      <w:tr w:rsidR="00D3236E" w:rsidRPr="00C05AE8" w14:paraId="5E4C5EA4" w14:textId="77777777" w:rsidTr="006C2AED">
        <w:trPr>
          <w:trHeight w:val="397"/>
        </w:trPr>
        <w:tc>
          <w:tcPr>
            <w:tcW w:w="5429" w:type="dxa"/>
            <w:tcBorders>
              <w:top w:val="single" w:sz="4" w:space="0" w:color="000001"/>
              <w:left w:val="single" w:sz="4" w:space="0" w:color="000001"/>
              <w:bottom w:val="single" w:sz="4" w:space="0" w:color="000001"/>
            </w:tcBorders>
            <w:shd w:val="clear" w:color="auto" w:fill="FFFFFF"/>
            <w:vAlign w:val="center"/>
          </w:tcPr>
          <w:p w14:paraId="466A1CDF" w14:textId="77777777" w:rsidR="00D3236E" w:rsidRPr="00C05AE8" w:rsidRDefault="00D3236E" w:rsidP="006C2AED">
            <w:r w:rsidRPr="00C05AE8">
              <w:t>Zapisnik: cestni pregled (socialna zakonodaja)*</w:t>
            </w:r>
          </w:p>
        </w:tc>
        <w:tc>
          <w:tcPr>
            <w:tcW w:w="36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FE27917" w14:textId="77777777" w:rsidR="00D3236E" w:rsidRPr="00C05AE8" w:rsidRDefault="00D3236E" w:rsidP="006C2AED">
            <w:pPr>
              <w:jc w:val="center"/>
            </w:pPr>
            <w:r w:rsidRPr="00C05AE8">
              <w:t>593 (765)</w:t>
            </w:r>
          </w:p>
        </w:tc>
      </w:tr>
      <w:tr w:rsidR="00D3236E" w:rsidRPr="00C05AE8" w14:paraId="64F6B143" w14:textId="77777777" w:rsidTr="006C2AED">
        <w:trPr>
          <w:trHeight w:val="397"/>
        </w:trPr>
        <w:tc>
          <w:tcPr>
            <w:tcW w:w="5429" w:type="dxa"/>
            <w:tcBorders>
              <w:top w:val="single" w:sz="4" w:space="0" w:color="000001"/>
              <w:left w:val="single" w:sz="4" w:space="0" w:color="000001"/>
              <w:bottom w:val="single" w:sz="4" w:space="0" w:color="000001"/>
            </w:tcBorders>
            <w:shd w:val="clear" w:color="auto" w:fill="FFFFFF"/>
            <w:vAlign w:val="center"/>
          </w:tcPr>
          <w:p w14:paraId="32D79A03" w14:textId="77777777" w:rsidR="00D3236E" w:rsidRPr="00C05AE8" w:rsidRDefault="00D3236E" w:rsidP="006C2AED">
            <w:r w:rsidRPr="00C05AE8">
              <w:t>Zapisnik: TBV (tehnična brezhibnost vozil)*</w:t>
            </w:r>
          </w:p>
        </w:tc>
        <w:tc>
          <w:tcPr>
            <w:tcW w:w="36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43C362A" w14:textId="77777777" w:rsidR="00D3236E" w:rsidRPr="00C05AE8" w:rsidRDefault="00D3236E" w:rsidP="006C2AED">
            <w:pPr>
              <w:jc w:val="center"/>
            </w:pPr>
            <w:r w:rsidRPr="00C05AE8">
              <w:t>241 (309)</w:t>
            </w:r>
          </w:p>
        </w:tc>
      </w:tr>
      <w:tr w:rsidR="00D3236E" w:rsidRPr="00C05AE8" w14:paraId="001302D6" w14:textId="77777777" w:rsidTr="006C2AED">
        <w:trPr>
          <w:trHeight w:val="397"/>
        </w:trPr>
        <w:tc>
          <w:tcPr>
            <w:tcW w:w="5429" w:type="dxa"/>
            <w:tcBorders>
              <w:top w:val="single" w:sz="4" w:space="0" w:color="000001"/>
              <w:left w:val="single" w:sz="4" w:space="0" w:color="000001"/>
              <w:bottom w:val="single" w:sz="4" w:space="0" w:color="000001"/>
            </w:tcBorders>
            <w:shd w:val="clear" w:color="auto" w:fill="FFFFFF"/>
            <w:vAlign w:val="center"/>
          </w:tcPr>
          <w:p w14:paraId="66FB4688" w14:textId="77777777" w:rsidR="00D3236E" w:rsidRPr="00C05AE8" w:rsidRDefault="00D3236E" w:rsidP="006C2AED">
            <w:r w:rsidRPr="00C05AE8">
              <w:t xml:space="preserve">Zapisnik IP z zaslišanjem  </w:t>
            </w:r>
          </w:p>
        </w:tc>
        <w:tc>
          <w:tcPr>
            <w:tcW w:w="36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CDBE86" w14:textId="77777777" w:rsidR="00D3236E" w:rsidRPr="00C05AE8" w:rsidRDefault="00D3236E" w:rsidP="006C2AED">
            <w:pPr>
              <w:jc w:val="center"/>
            </w:pPr>
            <w:r w:rsidRPr="00C05AE8">
              <w:t>5 (4)</w:t>
            </w:r>
          </w:p>
        </w:tc>
      </w:tr>
      <w:tr w:rsidR="00D3236E" w:rsidRPr="00C05AE8" w14:paraId="6122CEB6" w14:textId="77777777" w:rsidTr="006C2AED">
        <w:trPr>
          <w:trHeight w:val="397"/>
        </w:trPr>
        <w:tc>
          <w:tcPr>
            <w:tcW w:w="5429" w:type="dxa"/>
            <w:tcBorders>
              <w:top w:val="single" w:sz="4" w:space="0" w:color="000001"/>
              <w:left w:val="single" w:sz="4" w:space="0" w:color="000001"/>
              <w:bottom w:val="single" w:sz="4" w:space="0" w:color="000001"/>
            </w:tcBorders>
            <w:shd w:val="clear" w:color="auto" w:fill="FFFFFF"/>
            <w:vAlign w:val="center"/>
          </w:tcPr>
          <w:p w14:paraId="74606B49" w14:textId="77777777" w:rsidR="00D3236E" w:rsidRPr="00C05AE8" w:rsidRDefault="00D3236E" w:rsidP="006C2AED">
            <w:r w:rsidRPr="00C05AE8">
              <w:t>Zapisnik: RAPEX*</w:t>
            </w:r>
          </w:p>
        </w:tc>
        <w:tc>
          <w:tcPr>
            <w:tcW w:w="36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200BB6B" w14:textId="77777777" w:rsidR="00D3236E" w:rsidRPr="00C05AE8" w:rsidRDefault="00D3236E" w:rsidP="006C2AED">
            <w:pPr>
              <w:jc w:val="center"/>
            </w:pPr>
            <w:r w:rsidRPr="00C05AE8">
              <w:t>508 (614)</w:t>
            </w:r>
          </w:p>
        </w:tc>
      </w:tr>
      <w:tr w:rsidR="00D3236E" w:rsidRPr="00C05AE8" w14:paraId="4CC6FC0B" w14:textId="77777777" w:rsidTr="006C2AED">
        <w:trPr>
          <w:trHeight w:val="397"/>
        </w:trPr>
        <w:tc>
          <w:tcPr>
            <w:tcW w:w="5429" w:type="dxa"/>
            <w:tcBorders>
              <w:top w:val="single" w:sz="4" w:space="0" w:color="000001"/>
              <w:left w:val="single" w:sz="4" w:space="0" w:color="000001"/>
              <w:bottom w:val="single" w:sz="4" w:space="0" w:color="000001"/>
            </w:tcBorders>
            <w:shd w:val="clear" w:color="auto" w:fill="FFFFFF"/>
            <w:vAlign w:val="center"/>
          </w:tcPr>
          <w:p w14:paraId="0F6109F7" w14:textId="77777777" w:rsidR="00D3236E" w:rsidRPr="00C05AE8" w:rsidRDefault="00D3236E" w:rsidP="006C2AED">
            <w:r w:rsidRPr="00C05AE8">
              <w:t xml:space="preserve">Zapisnik: TAHOEV (napake tahografa)* </w:t>
            </w:r>
          </w:p>
        </w:tc>
        <w:tc>
          <w:tcPr>
            <w:tcW w:w="36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C80726" w14:textId="77777777" w:rsidR="00D3236E" w:rsidRPr="00C05AE8" w:rsidRDefault="00D3236E" w:rsidP="006C2AED">
            <w:pPr>
              <w:jc w:val="center"/>
            </w:pPr>
            <w:r w:rsidRPr="00C05AE8">
              <w:t>111 (119)</w:t>
            </w:r>
          </w:p>
        </w:tc>
      </w:tr>
      <w:tr w:rsidR="00D3236E" w:rsidRPr="00C05AE8" w14:paraId="32ED5CD8" w14:textId="77777777" w:rsidTr="006C2AED">
        <w:trPr>
          <w:trHeight w:val="397"/>
        </w:trPr>
        <w:tc>
          <w:tcPr>
            <w:tcW w:w="5429" w:type="dxa"/>
            <w:tcBorders>
              <w:top w:val="single" w:sz="4" w:space="0" w:color="000001"/>
              <w:left w:val="single" w:sz="4" w:space="0" w:color="000001"/>
              <w:bottom w:val="single" w:sz="4" w:space="0" w:color="000001"/>
            </w:tcBorders>
            <w:shd w:val="clear" w:color="auto" w:fill="FFFFFF"/>
            <w:vAlign w:val="center"/>
          </w:tcPr>
          <w:p w14:paraId="08C01787" w14:textId="77777777" w:rsidR="00D3236E" w:rsidRPr="00C05AE8" w:rsidRDefault="00D3236E" w:rsidP="006C2AED">
            <w:r w:rsidRPr="00C05AE8">
              <w:t>Odredbe po ZDCOPMD in ZMV</w:t>
            </w:r>
          </w:p>
        </w:tc>
        <w:tc>
          <w:tcPr>
            <w:tcW w:w="36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C534E3D" w14:textId="77777777" w:rsidR="00D3236E" w:rsidRPr="00C05AE8" w:rsidRDefault="00D3236E" w:rsidP="006C2AED">
            <w:pPr>
              <w:jc w:val="center"/>
            </w:pPr>
            <w:r w:rsidRPr="00C05AE8">
              <w:t>13 (13)</w:t>
            </w:r>
          </w:p>
        </w:tc>
      </w:tr>
      <w:tr w:rsidR="00D3236E" w:rsidRPr="00C05AE8" w14:paraId="7F9CD786" w14:textId="77777777" w:rsidTr="006C2AED">
        <w:trPr>
          <w:trHeight w:val="397"/>
        </w:trPr>
        <w:tc>
          <w:tcPr>
            <w:tcW w:w="5429" w:type="dxa"/>
            <w:tcBorders>
              <w:top w:val="single" w:sz="4" w:space="0" w:color="000001"/>
              <w:left w:val="single" w:sz="4" w:space="0" w:color="000001"/>
              <w:bottom w:val="single" w:sz="4" w:space="0" w:color="000001"/>
            </w:tcBorders>
            <w:shd w:val="clear" w:color="auto" w:fill="FFFFFF"/>
            <w:vAlign w:val="center"/>
          </w:tcPr>
          <w:p w14:paraId="570F8669" w14:textId="77777777" w:rsidR="00D3236E" w:rsidRPr="00C05AE8" w:rsidRDefault="00D3236E" w:rsidP="006C2AED">
            <w:r w:rsidRPr="00C05AE8">
              <w:t xml:space="preserve">Opozorila na zapisnik po ZIN  </w:t>
            </w:r>
          </w:p>
        </w:tc>
        <w:tc>
          <w:tcPr>
            <w:tcW w:w="36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9A44FFA" w14:textId="77777777" w:rsidR="00D3236E" w:rsidRPr="00C05AE8" w:rsidRDefault="00D3236E" w:rsidP="006C2AED">
            <w:pPr>
              <w:jc w:val="center"/>
            </w:pPr>
            <w:r w:rsidRPr="00C05AE8">
              <w:t>27 (27)</w:t>
            </w:r>
          </w:p>
        </w:tc>
      </w:tr>
      <w:tr w:rsidR="00D3236E" w:rsidRPr="00C05AE8" w14:paraId="58D3AE57" w14:textId="77777777" w:rsidTr="006C2AED">
        <w:trPr>
          <w:trHeight w:val="397"/>
        </w:trPr>
        <w:tc>
          <w:tcPr>
            <w:tcW w:w="5429" w:type="dxa"/>
            <w:tcBorders>
              <w:top w:val="single" w:sz="4" w:space="0" w:color="000001"/>
              <w:left w:val="single" w:sz="4" w:space="0" w:color="000001"/>
              <w:bottom w:val="single" w:sz="4" w:space="0" w:color="000001"/>
            </w:tcBorders>
            <w:shd w:val="clear" w:color="auto" w:fill="FFFFFF"/>
            <w:vAlign w:val="center"/>
          </w:tcPr>
          <w:p w14:paraId="3F05283D" w14:textId="77777777" w:rsidR="00D3236E" w:rsidRPr="00C05AE8" w:rsidRDefault="00D3236E" w:rsidP="006C2AED">
            <w:r w:rsidRPr="00C05AE8">
              <w:t>Odločbe</w:t>
            </w:r>
          </w:p>
        </w:tc>
        <w:tc>
          <w:tcPr>
            <w:tcW w:w="36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3E5900A" w14:textId="77777777" w:rsidR="00D3236E" w:rsidRPr="00C05AE8" w:rsidRDefault="00D3236E" w:rsidP="006C2AED">
            <w:pPr>
              <w:jc w:val="center"/>
            </w:pPr>
            <w:r w:rsidRPr="00C05AE8">
              <w:t>8 (15)</w:t>
            </w:r>
          </w:p>
        </w:tc>
      </w:tr>
      <w:tr w:rsidR="00D3236E" w:rsidRPr="00C05AE8" w14:paraId="1FD17025" w14:textId="77777777" w:rsidTr="006C2AED">
        <w:trPr>
          <w:trHeight w:val="397"/>
        </w:trPr>
        <w:tc>
          <w:tcPr>
            <w:tcW w:w="5429" w:type="dxa"/>
            <w:tcBorders>
              <w:top w:val="single" w:sz="4" w:space="0" w:color="000001"/>
              <w:left w:val="single" w:sz="4" w:space="0" w:color="000001"/>
              <w:bottom w:val="single" w:sz="4" w:space="0" w:color="000001"/>
            </w:tcBorders>
            <w:shd w:val="clear" w:color="auto" w:fill="FFFFFF"/>
            <w:vAlign w:val="center"/>
          </w:tcPr>
          <w:p w14:paraId="4BD43039" w14:textId="77777777" w:rsidR="00D3236E" w:rsidRPr="00C05AE8" w:rsidRDefault="00D3236E" w:rsidP="006C2AED">
            <w:r w:rsidRPr="00C05AE8">
              <w:t>Število odgovorov prijaviteljem</w:t>
            </w:r>
          </w:p>
        </w:tc>
        <w:tc>
          <w:tcPr>
            <w:tcW w:w="36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64AD4C6" w14:textId="77777777" w:rsidR="00D3236E" w:rsidRPr="00C05AE8" w:rsidRDefault="00D3236E" w:rsidP="006C2AED">
            <w:pPr>
              <w:jc w:val="center"/>
            </w:pPr>
            <w:r w:rsidRPr="00C05AE8">
              <w:t>17 (17)</w:t>
            </w:r>
          </w:p>
        </w:tc>
      </w:tr>
      <w:tr w:rsidR="00D3236E" w:rsidRPr="00C05AE8" w14:paraId="0A52AF1B" w14:textId="77777777" w:rsidTr="006C2AED">
        <w:trPr>
          <w:trHeight w:val="397"/>
        </w:trPr>
        <w:tc>
          <w:tcPr>
            <w:tcW w:w="5429" w:type="dxa"/>
            <w:tcBorders>
              <w:top w:val="single" w:sz="4" w:space="0" w:color="000001"/>
              <w:left w:val="single" w:sz="4" w:space="0" w:color="000001"/>
              <w:bottom w:val="single" w:sz="4" w:space="0" w:color="000001"/>
            </w:tcBorders>
            <w:shd w:val="clear" w:color="auto" w:fill="FFFFFF"/>
            <w:vAlign w:val="center"/>
          </w:tcPr>
          <w:p w14:paraId="40C80878" w14:textId="77777777" w:rsidR="00D3236E" w:rsidRPr="00C05AE8" w:rsidRDefault="00D3236E" w:rsidP="006C2AED">
            <w:r w:rsidRPr="00C05AE8">
              <w:t>Število dopisov in odgovorov drugim organom</w:t>
            </w:r>
          </w:p>
        </w:tc>
        <w:tc>
          <w:tcPr>
            <w:tcW w:w="369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4F9B2F1" w14:textId="77777777" w:rsidR="00D3236E" w:rsidRPr="00C05AE8" w:rsidRDefault="00D3236E" w:rsidP="006C2AED">
            <w:pPr>
              <w:jc w:val="center"/>
            </w:pPr>
            <w:r w:rsidRPr="00C05AE8">
              <w:t>1291</w:t>
            </w:r>
          </w:p>
        </w:tc>
      </w:tr>
    </w:tbl>
    <w:p w14:paraId="21145356" w14:textId="77777777" w:rsidR="00D3236E" w:rsidRPr="00C05AE8" w:rsidRDefault="00D3236E" w:rsidP="00D3236E">
      <w:pPr>
        <w:pStyle w:val="Telobesedila"/>
      </w:pPr>
      <w:r w:rsidRPr="00C05AE8">
        <w:rPr>
          <w:rFonts w:ascii="Arial" w:hAnsi="Arial" w:cs="Arial"/>
          <w:sz w:val="18"/>
          <w:szCs w:val="18"/>
        </w:rPr>
        <w:t>Opomba:</w:t>
      </w:r>
    </w:p>
    <w:p w14:paraId="23CDCA62" w14:textId="77777777" w:rsidR="00D3236E" w:rsidRPr="00C05AE8" w:rsidRDefault="00D3236E" w:rsidP="00D3236E">
      <w:pPr>
        <w:pStyle w:val="Telobesedila"/>
      </w:pPr>
      <w:r w:rsidRPr="00C05AE8">
        <w:rPr>
          <w:rFonts w:ascii="Arial" w:hAnsi="Arial" w:cs="Arial"/>
          <w:i/>
          <w:sz w:val="18"/>
          <w:szCs w:val="18"/>
        </w:rPr>
        <w:t>* Gre za specialno obliko zapisnika Inšpekcije za cestni promet v inšpekcijskem pregledu.</w:t>
      </w:r>
    </w:p>
    <w:p w14:paraId="28D9D7A9" w14:textId="77777777" w:rsidR="00D3236E" w:rsidRPr="00C05AE8" w:rsidRDefault="00D3236E" w:rsidP="00D3236E">
      <w:pPr>
        <w:pStyle w:val="Telobesedila"/>
        <w:rPr>
          <w:rFonts w:ascii="Arial" w:hAnsi="Arial" w:cs="Arial"/>
          <w:highlight w:val="yellow"/>
        </w:rPr>
      </w:pPr>
    </w:p>
    <w:p w14:paraId="483341DD" w14:textId="77777777" w:rsidR="00D3236E" w:rsidRPr="00C05AE8" w:rsidRDefault="00D3236E" w:rsidP="00D3236E">
      <w:pPr>
        <w:pStyle w:val="Telobesedila"/>
        <w:rPr>
          <w:rFonts w:ascii="Arial" w:hAnsi="Arial" w:cs="Arial"/>
        </w:rPr>
      </w:pPr>
      <w:r w:rsidRPr="00C05AE8">
        <w:rPr>
          <w:rFonts w:ascii="Arial" w:hAnsi="Arial" w:cs="Arial"/>
        </w:rPr>
        <w:t>Po tematskih sklopih oz. temeljnih nalogah je Inšpekcija za cestni promet glede na plan za leto 2024 izvedla:</w:t>
      </w:r>
    </w:p>
    <w:p w14:paraId="7172A275" w14:textId="77777777" w:rsidR="00D3236E" w:rsidRPr="00C05AE8" w:rsidRDefault="00D3236E" w:rsidP="00D3236E">
      <w:pPr>
        <w:pStyle w:val="Telobesedila"/>
        <w:rPr>
          <w:rFonts w:ascii="Arial" w:hAnsi="Arial" w:cs="Arial"/>
        </w:rPr>
      </w:pPr>
    </w:p>
    <w:tbl>
      <w:tblPr>
        <w:tblW w:w="9124"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4885"/>
        <w:gridCol w:w="1402"/>
        <w:gridCol w:w="1401"/>
        <w:gridCol w:w="1436"/>
      </w:tblGrid>
      <w:tr w:rsidR="00D3236E" w:rsidRPr="00C05AE8" w14:paraId="5CCE08FA" w14:textId="77777777" w:rsidTr="006C2AED">
        <w:trPr>
          <w:trHeight w:val="397"/>
        </w:trPr>
        <w:tc>
          <w:tcPr>
            <w:tcW w:w="4885" w:type="dxa"/>
            <w:tcBorders>
              <w:top w:val="single" w:sz="4" w:space="0" w:color="000001"/>
              <w:left w:val="single" w:sz="4" w:space="0" w:color="000001"/>
              <w:bottom w:val="single" w:sz="4" w:space="0" w:color="000001"/>
            </w:tcBorders>
            <w:shd w:val="clear" w:color="auto" w:fill="FFFFFF"/>
            <w:vAlign w:val="center"/>
          </w:tcPr>
          <w:p w14:paraId="55CF6747" w14:textId="77777777" w:rsidR="00D3236E" w:rsidRPr="00C05AE8" w:rsidRDefault="00D3236E" w:rsidP="006C2AED">
            <w:pPr>
              <w:rPr>
                <w:b/>
                <w:bCs/>
              </w:rPr>
            </w:pPr>
            <w:r w:rsidRPr="00C05AE8">
              <w:rPr>
                <w:b/>
                <w:bCs/>
              </w:rPr>
              <w:t xml:space="preserve">Področje nadzora /število inšpekcijskih pregledov </w:t>
            </w:r>
          </w:p>
        </w:tc>
        <w:tc>
          <w:tcPr>
            <w:tcW w:w="1402" w:type="dxa"/>
            <w:tcBorders>
              <w:top w:val="single" w:sz="4" w:space="0" w:color="000001"/>
              <w:left w:val="single" w:sz="4" w:space="0" w:color="000001"/>
              <w:bottom w:val="single" w:sz="4" w:space="0" w:color="000001"/>
            </w:tcBorders>
            <w:shd w:val="clear" w:color="auto" w:fill="FFFFFF"/>
            <w:vAlign w:val="center"/>
          </w:tcPr>
          <w:p w14:paraId="10B9E38A" w14:textId="77777777" w:rsidR="00D3236E" w:rsidRPr="00C05AE8" w:rsidRDefault="00D3236E" w:rsidP="006C2AED">
            <w:pPr>
              <w:jc w:val="center"/>
              <w:rPr>
                <w:b/>
                <w:bCs/>
              </w:rPr>
            </w:pPr>
            <w:r w:rsidRPr="00C05AE8">
              <w:rPr>
                <w:b/>
                <w:bCs/>
              </w:rPr>
              <w:t>Plan 2024</w:t>
            </w:r>
          </w:p>
        </w:tc>
        <w:tc>
          <w:tcPr>
            <w:tcW w:w="1401" w:type="dxa"/>
            <w:tcBorders>
              <w:top w:val="single" w:sz="4" w:space="0" w:color="000001"/>
              <w:left w:val="single" w:sz="4" w:space="0" w:color="000001"/>
              <w:bottom w:val="single" w:sz="4" w:space="0" w:color="000001"/>
            </w:tcBorders>
            <w:shd w:val="clear" w:color="auto" w:fill="FFFFFF"/>
            <w:vAlign w:val="center"/>
          </w:tcPr>
          <w:p w14:paraId="465AE951" w14:textId="77777777" w:rsidR="00D3236E" w:rsidRPr="00C05AE8" w:rsidRDefault="00D3236E" w:rsidP="006C2AED">
            <w:pPr>
              <w:jc w:val="center"/>
              <w:rPr>
                <w:b/>
                <w:bCs/>
              </w:rPr>
            </w:pPr>
            <w:r w:rsidRPr="00C05AE8">
              <w:rPr>
                <w:b/>
                <w:bCs/>
              </w:rPr>
              <w:t>Dejansko 2024</w:t>
            </w:r>
          </w:p>
        </w:tc>
        <w:tc>
          <w:tcPr>
            <w:tcW w:w="143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8B5AD81" w14:textId="77777777" w:rsidR="00D3236E" w:rsidRPr="00C05AE8" w:rsidRDefault="00D3236E" w:rsidP="006C2AED">
            <w:pPr>
              <w:jc w:val="center"/>
              <w:rPr>
                <w:b/>
                <w:bCs/>
              </w:rPr>
            </w:pPr>
            <w:r w:rsidRPr="00C05AE8">
              <w:rPr>
                <w:b/>
                <w:bCs/>
              </w:rPr>
              <w:t>% izpolnitve plana</w:t>
            </w:r>
          </w:p>
        </w:tc>
      </w:tr>
      <w:tr w:rsidR="00D3236E" w:rsidRPr="00C05AE8" w14:paraId="54E3B80E" w14:textId="77777777" w:rsidTr="006C2AED">
        <w:trPr>
          <w:trHeight w:val="397"/>
        </w:trPr>
        <w:tc>
          <w:tcPr>
            <w:tcW w:w="4885" w:type="dxa"/>
            <w:tcBorders>
              <w:top w:val="single" w:sz="4" w:space="0" w:color="000001"/>
              <w:left w:val="single" w:sz="4" w:space="0" w:color="000001"/>
              <w:bottom w:val="single" w:sz="4" w:space="0" w:color="000001"/>
            </w:tcBorders>
            <w:shd w:val="clear" w:color="auto" w:fill="FFFFFF"/>
            <w:vAlign w:val="center"/>
          </w:tcPr>
          <w:p w14:paraId="673B33DD" w14:textId="77777777" w:rsidR="00D3236E" w:rsidRPr="00C05AE8" w:rsidRDefault="00D3236E" w:rsidP="006C2AED">
            <w:r w:rsidRPr="00C05AE8">
              <w:t>Nadzor prevozov blaga in potnikov v cestnem prometu – na cesti</w:t>
            </w:r>
            <w:r w:rsidRPr="00C05AE8">
              <w:rPr>
                <w:rStyle w:val="Sprotnaopomba-sklic"/>
              </w:rPr>
              <w:footnoteReference w:id="1"/>
            </w:r>
          </w:p>
        </w:tc>
        <w:tc>
          <w:tcPr>
            <w:tcW w:w="1402" w:type="dxa"/>
            <w:tcBorders>
              <w:top w:val="single" w:sz="4" w:space="0" w:color="000001"/>
              <w:left w:val="single" w:sz="4" w:space="0" w:color="000001"/>
              <w:bottom w:val="single" w:sz="4" w:space="0" w:color="000001"/>
            </w:tcBorders>
            <w:shd w:val="clear" w:color="auto" w:fill="FFFFFF"/>
            <w:vAlign w:val="center"/>
          </w:tcPr>
          <w:p w14:paraId="65418557" w14:textId="77777777" w:rsidR="00D3236E" w:rsidRPr="00C05AE8" w:rsidRDefault="00D3236E" w:rsidP="006C2AED">
            <w:pPr>
              <w:jc w:val="center"/>
            </w:pPr>
            <w:r w:rsidRPr="00C05AE8">
              <w:t>1070</w:t>
            </w:r>
          </w:p>
        </w:tc>
        <w:tc>
          <w:tcPr>
            <w:tcW w:w="1401" w:type="dxa"/>
            <w:tcBorders>
              <w:top w:val="single" w:sz="4" w:space="0" w:color="000001"/>
              <w:left w:val="single" w:sz="4" w:space="0" w:color="000001"/>
              <w:bottom w:val="single" w:sz="4" w:space="0" w:color="000001"/>
            </w:tcBorders>
            <w:shd w:val="clear" w:color="auto" w:fill="FFFFFF"/>
            <w:vAlign w:val="center"/>
          </w:tcPr>
          <w:p w14:paraId="1DA55591" w14:textId="77777777" w:rsidR="00D3236E" w:rsidRPr="00C05AE8" w:rsidRDefault="00D3236E" w:rsidP="006C2AED">
            <w:pPr>
              <w:jc w:val="center"/>
            </w:pPr>
            <w:r w:rsidRPr="00C05AE8">
              <w:t>1019</w:t>
            </w:r>
          </w:p>
        </w:tc>
        <w:tc>
          <w:tcPr>
            <w:tcW w:w="143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AD051EC" w14:textId="77777777" w:rsidR="00D3236E" w:rsidRPr="00C05AE8" w:rsidRDefault="00D3236E" w:rsidP="006C2AED">
            <w:pPr>
              <w:jc w:val="center"/>
            </w:pPr>
            <w:r w:rsidRPr="00C05AE8">
              <w:t>95,2</w:t>
            </w:r>
          </w:p>
        </w:tc>
      </w:tr>
      <w:tr w:rsidR="00D3236E" w:rsidRPr="00C05AE8" w14:paraId="5E5E1023" w14:textId="77777777" w:rsidTr="006C2AED">
        <w:trPr>
          <w:trHeight w:val="397"/>
        </w:trPr>
        <w:tc>
          <w:tcPr>
            <w:tcW w:w="4885" w:type="dxa"/>
            <w:tcBorders>
              <w:top w:val="single" w:sz="4" w:space="0" w:color="000001"/>
              <w:left w:val="single" w:sz="4" w:space="0" w:color="000001"/>
              <w:bottom w:val="single" w:sz="4" w:space="0" w:color="000001"/>
            </w:tcBorders>
            <w:shd w:val="clear" w:color="auto" w:fill="FFFFFF"/>
            <w:vAlign w:val="center"/>
          </w:tcPr>
          <w:p w14:paraId="3F18CB86" w14:textId="77777777" w:rsidR="00D3236E" w:rsidRPr="00C05AE8" w:rsidRDefault="00D3236E" w:rsidP="006C2AED">
            <w:r w:rsidRPr="00C05AE8">
              <w:t>Nadzor nad socialno zakonodajo in zapisovalno opremo (nadzori na sedežu podjetij)</w:t>
            </w:r>
            <w:r w:rsidRPr="00C05AE8">
              <w:rPr>
                <w:rStyle w:val="Sprotnaopomba-sklic"/>
              </w:rPr>
              <w:footnoteReference w:id="2"/>
            </w:r>
          </w:p>
        </w:tc>
        <w:tc>
          <w:tcPr>
            <w:tcW w:w="1402" w:type="dxa"/>
            <w:tcBorders>
              <w:top w:val="single" w:sz="4" w:space="0" w:color="000001"/>
              <w:left w:val="single" w:sz="4" w:space="0" w:color="000001"/>
              <w:bottom w:val="single" w:sz="4" w:space="0" w:color="000001"/>
            </w:tcBorders>
            <w:shd w:val="clear" w:color="auto" w:fill="FFFFFF"/>
            <w:vAlign w:val="center"/>
          </w:tcPr>
          <w:p w14:paraId="3544B6BC" w14:textId="77777777" w:rsidR="00D3236E" w:rsidRPr="00C05AE8" w:rsidRDefault="00D3236E" w:rsidP="006C2AED">
            <w:pPr>
              <w:jc w:val="center"/>
            </w:pPr>
            <w:r w:rsidRPr="00C05AE8">
              <w:t>325</w:t>
            </w:r>
          </w:p>
        </w:tc>
        <w:tc>
          <w:tcPr>
            <w:tcW w:w="1401" w:type="dxa"/>
            <w:tcBorders>
              <w:top w:val="single" w:sz="4" w:space="0" w:color="000001"/>
              <w:left w:val="single" w:sz="4" w:space="0" w:color="000001"/>
              <w:bottom w:val="single" w:sz="4" w:space="0" w:color="000001"/>
            </w:tcBorders>
            <w:shd w:val="clear" w:color="auto" w:fill="FFFFFF"/>
            <w:vAlign w:val="center"/>
          </w:tcPr>
          <w:p w14:paraId="28232915" w14:textId="77777777" w:rsidR="00D3236E" w:rsidRPr="00C05AE8" w:rsidRDefault="00D3236E" w:rsidP="006C2AED">
            <w:pPr>
              <w:jc w:val="center"/>
              <w:rPr>
                <w:color w:val="000000" w:themeColor="text1"/>
              </w:rPr>
            </w:pPr>
            <w:r w:rsidRPr="00C05AE8">
              <w:rPr>
                <w:color w:val="000000" w:themeColor="text1"/>
              </w:rPr>
              <w:t>289</w:t>
            </w:r>
          </w:p>
        </w:tc>
        <w:tc>
          <w:tcPr>
            <w:tcW w:w="143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7EBDBD9" w14:textId="77777777" w:rsidR="00D3236E" w:rsidRPr="00C05AE8" w:rsidRDefault="00D3236E" w:rsidP="006C2AED">
            <w:pPr>
              <w:jc w:val="center"/>
            </w:pPr>
            <w:r w:rsidRPr="00C05AE8">
              <w:t>88,9</w:t>
            </w:r>
          </w:p>
        </w:tc>
      </w:tr>
      <w:tr w:rsidR="00D3236E" w:rsidRPr="00C05AE8" w14:paraId="03838648" w14:textId="77777777" w:rsidTr="006C2AED">
        <w:trPr>
          <w:trHeight w:val="397"/>
        </w:trPr>
        <w:tc>
          <w:tcPr>
            <w:tcW w:w="4885" w:type="dxa"/>
            <w:tcBorders>
              <w:top w:val="single" w:sz="4" w:space="0" w:color="000001"/>
              <w:left w:val="single" w:sz="4" w:space="0" w:color="000001"/>
              <w:bottom w:val="single" w:sz="4" w:space="0" w:color="000001"/>
            </w:tcBorders>
            <w:shd w:val="clear" w:color="auto" w:fill="FFFFFF"/>
            <w:vAlign w:val="center"/>
          </w:tcPr>
          <w:p w14:paraId="599DF5AA" w14:textId="77777777" w:rsidR="00D3236E" w:rsidRPr="00C05AE8" w:rsidRDefault="00D3236E" w:rsidP="006C2AED">
            <w:r w:rsidRPr="00C05AE8">
              <w:t>Nadzor delavnic za kontrolo tahografov</w:t>
            </w:r>
          </w:p>
        </w:tc>
        <w:tc>
          <w:tcPr>
            <w:tcW w:w="1402" w:type="dxa"/>
            <w:tcBorders>
              <w:top w:val="single" w:sz="4" w:space="0" w:color="000001"/>
              <w:left w:val="single" w:sz="4" w:space="0" w:color="000001"/>
              <w:bottom w:val="single" w:sz="4" w:space="0" w:color="000001"/>
            </w:tcBorders>
            <w:shd w:val="clear" w:color="auto" w:fill="FFFFFF"/>
            <w:vAlign w:val="center"/>
          </w:tcPr>
          <w:p w14:paraId="1BE66AA1" w14:textId="77777777" w:rsidR="00D3236E" w:rsidRPr="00C05AE8" w:rsidRDefault="00D3236E" w:rsidP="006C2AED">
            <w:pPr>
              <w:jc w:val="center"/>
            </w:pPr>
            <w:r w:rsidRPr="00C05AE8">
              <w:t>33</w:t>
            </w:r>
          </w:p>
        </w:tc>
        <w:tc>
          <w:tcPr>
            <w:tcW w:w="1401" w:type="dxa"/>
            <w:tcBorders>
              <w:top w:val="single" w:sz="4" w:space="0" w:color="000001"/>
              <w:left w:val="single" w:sz="4" w:space="0" w:color="000001"/>
              <w:bottom w:val="single" w:sz="4" w:space="0" w:color="000001"/>
            </w:tcBorders>
            <w:shd w:val="clear" w:color="auto" w:fill="FFFFFF"/>
            <w:vAlign w:val="center"/>
          </w:tcPr>
          <w:p w14:paraId="71955D3B" w14:textId="77777777" w:rsidR="00D3236E" w:rsidRPr="00C05AE8" w:rsidRDefault="00D3236E" w:rsidP="006C2AED">
            <w:pPr>
              <w:jc w:val="center"/>
            </w:pPr>
            <w:r w:rsidRPr="00C05AE8">
              <w:t>31</w:t>
            </w:r>
          </w:p>
        </w:tc>
        <w:tc>
          <w:tcPr>
            <w:tcW w:w="143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A2689DC" w14:textId="77777777" w:rsidR="00D3236E" w:rsidRPr="00C05AE8" w:rsidRDefault="00D3236E" w:rsidP="006C2AED">
            <w:pPr>
              <w:jc w:val="center"/>
            </w:pPr>
            <w:r w:rsidRPr="00C05AE8">
              <w:t>93,9</w:t>
            </w:r>
          </w:p>
        </w:tc>
      </w:tr>
      <w:tr w:rsidR="00D3236E" w:rsidRPr="00C05AE8" w14:paraId="048E3C1E" w14:textId="77777777" w:rsidTr="006C2AED">
        <w:trPr>
          <w:trHeight w:val="397"/>
        </w:trPr>
        <w:tc>
          <w:tcPr>
            <w:tcW w:w="4885" w:type="dxa"/>
            <w:tcBorders>
              <w:top w:val="single" w:sz="4" w:space="0" w:color="000001"/>
              <w:left w:val="single" w:sz="4" w:space="0" w:color="000001"/>
              <w:bottom w:val="single" w:sz="4" w:space="0" w:color="000001"/>
            </w:tcBorders>
            <w:shd w:val="clear" w:color="auto" w:fill="FFFFFF"/>
            <w:vAlign w:val="center"/>
          </w:tcPr>
          <w:p w14:paraId="67C324F6" w14:textId="77777777" w:rsidR="00D3236E" w:rsidRPr="00C05AE8" w:rsidRDefault="00D3236E" w:rsidP="006C2AED">
            <w:r w:rsidRPr="00C05AE8">
              <w:lastRenderedPageBreak/>
              <w:t>Nadzor po ZPNB (nevarnega blaga po ADR)</w:t>
            </w:r>
            <w:r w:rsidRPr="00C05AE8">
              <w:rPr>
                <w:i/>
                <w:iCs/>
                <w:sz w:val="16"/>
                <w:szCs w:val="16"/>
                <w:vertAlign w:val="superscript"/>
              </w:rPr>
              <w:t>)</w:t>
            </w:r>
          </w:p>
        </w:tc>
        <w:tc>
          <w:tcPr>
            <w:tcW w:w="1402" w:type="dxa"/>
            <w:tcBorders>
              <w:top w:val="single" w:sz="4" w:space="0" w:color="000001"/>
              <w:left w:val="single" w:sz="4" w:space="0" w:color="000001"/>
              <w:bottom w:val="single" w:sz="4" w:space="0" w:color="000001"/>
            </w:tcBorders>
            <w:shd w:val="clear" w:color="auto" w:fill="FFFFFF"/>
            <w:vAlign w:val="center"/>
          </w:tcPr>
          <w:p w14:paraId="446DE309" w14:textId="77777777" w:rsidR="00D3236E" w:rsidRPr="00C05AE8" w:rsidRDefault="00D3236E" w:rsidP="006C2AED">
            <w:pPr>
              <w:jc w:val="center"/>
            </w:pPr>
            <w:r w:rsidRPr="00C05AE8">
              <w:t>37</w:t>
            </w:r>
          </w:p>
        </w:tc>
        <w:tc>
          <w:tcPr>
            <w:tcW w:w="1401" w:type="dxa"/>
            <w:tcBorders>
              <w:top w:val="single" w:sz="4" w:space="0" w:color="000001"/>
              <w:left w:val="single" w:sz="4" w:space="0" w:color="000001"/>
              <w:bottom w:val="single" w:sz="4" w:space="0" w:color="000001"/>
            </w:tcBorders>
            <w:shd w:val="clear" w:color="auto" w:fill="FFFFFF"/>
            <w:vAlign w:val="center"/>
          </w:tcPr>
          <w:p w14:paraId="46AB98CD" w14:textId="77777777" w:rsidR="00D3236E" w:rsidRPr="00C05AE8" w:rsidRDefault="00D3236E" w:rsidP="006C2AED">
            <w:pPr>
              <w:jc w:val="center"/>
            </w:pPr>
            <w:r w:rsidRPr="00C05AE8">
              <w:t>45</w:t>
            </w:r>
          </w:p>
        </w:tc>
        <w:tc>
          <w:tcPr>
            <w:tcW w:w="143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011C3B8" w14:textId="77777777" w:rsidR="00D3236E" w:rsidRPr="00C05AE8" w:rsidRDefault="00D3236E" w:rsidP="006C2AED">
            <w:pPr>
              <w:jc w:val="center"/>
            </w:pPr>
            <w:r w:rsidRPr="00C05AE8">
              <w:t>121,6</w:t>
            </w:r>
          </w:p>
        </w:tc>
      </w:tr>
      <w:tr w:rsidR="00D3236E" w:rsidRPr="00C05AE8" w14:paraId="6E5EBC77" w14:textId="77777777" w:rsidTr="006C2AED">
        <w:trPr>
          <w:trHeight w:val="397"/>
        </w:trPr>
        <w:tc>
          <w:tcPr>
            <w:tcW w:w="4885" w:type="dxa"/>
            <w:tcBorders>
              <w:top w:val="single" w:sz="4" w:space="0" w:color="000001"/>
              <w:left w:val="single" w:sz="4" w:space="0" w:color="000001"/>
              <w:bottom w:val="single" w:sz="4" w:space="0" w:color="000001"/>
            </w:tcBorders>
            <w:shd w:val="clear" w:color="auto" w:fill="FFFFFF"/>
            <w:vAlign w:val="center"/>
          </w:tcPr>
          <w:p w14:paraId="5FA50F4E" w14:textId="77777777" w:rsidR="00D3236E" w:rsidRPr="00C05AE8" w:rsidRDefault="00D3236E" w:rsidP="006C2AED">
            <w:r w:rsidRPr="00C05AE8">
              <w:t>Nadzor po ZMV (strokovne organizacije za tehnične preglede, registracijske organizacije, ,...)</w:t>
            </w:r>
            <w:r w:rsidRPr="00C05AE8">
              <w:rPr>
                <w:i/>
                <w:iCs/>
                <w:sz w:val="16"/>
                <w:szCs w:val="16"/>
                <w:vertAlign w:val="superscript"/>
              </w:rPr>
              <w:t>)</w:t>
            </w:r>
            <w:r w:rsidRPr="00C05AE8">
              <w:t xml:space="preserve"> </w:t>
            </w:r>
          </w:p>
        </w:tc>
        <w:tc>
          <w:tcPr>
            <w:tcW w:w="1402" w:type="dxa"/>
            <w:tcBorders>
              <w:top w:val="single" w:sz="4" w:space="0" w:color="000001"/>
              <w:left w:val="single" w:sz="4" w:space="0" w:color="000001"/>
              <w:bottom w:val="single" w:sz="4" w:space="0" w:color="000001"/>
            </w:tcBorders>
            <w:shd w:val="clear" w:color="auto" w:fill="FFFFFF"/>
            <w:vAlign w:val="center"/>
          </w:tcPr>
          <w:p w14:paraId="5A491D51" w14:textId="77777777" w:rsidR="00D3236E" w:rsidRPr="00C05AE8" w:rsidRDefault="00D3236E" w:rsidP="006C2AED">
            <w:pPr>
              <w:jc w:val="center"/>
            </w:pPr>
            <w:r w:rsidRPr="00C05AE8">
              <w:t>150</w:t>
            </w:r>
          </w:p>
        </w:tc>
        <w:tc>
          <w:tcPr>
            <w:tcW w:w="1401" w:type="dxa"/>
            <w:tcBorders>
              <w:top w:val="single" w:sz="4" w:space="0" w:color="000001"/>
              <w:left w:val="single" w:sz="4" w:space="0" w:color="000001"/>
              <w:bottom w:val="single" w:sz="4" w:space="0" w:color="000001"/>
            </w:tcBorders>
            <w:shd w:val="clear" w:color="auto" w:fill="FFFFFF"/>
            <w:vAlign w:val="center"/>
          </w:tcPr>
          <w:p w14:paraId="41F6A18A" w14:textId="77777777" w:rsidR="00D3236E" w:rsidRPr="00C05AE8" w:rsidRDefault="00D3236E" w:rsidP="006C2AED">
            <w:pPr>
              <w:jc w:val="center"/>
            </w:pPr>
            <w:r w:rsidRPr="00C05AE8">
              <w:t>145</w:t>
            </w:r>
          </w:p>
        </w:tc>
        <w:tc>
          <w:tcPr>
            <w:tcW w:w="143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DA0014D" w14:textId="77777777" w:rsidR="00D3236E" w:rsidRPr="00C05AE8" w:rsidRDefault="00D3236E" w:rsidP="006C2AED">
            <w:pPr>
              <w:jc w:val="center"/>
            </w:pPr>
            <w:r w:rsidRPr="00C05AE8">
              <w:t>96,6</w:t>
            </w:r>
          </w:p>
        </w:tc>
      </w:tr>
      <w:tr w:rsidR="00D3236E" w:rsidRPr="00C05AE8" w14:paraId="16E20D12" w14:textId="77777777" w:rsidTr="006C2AED">
        <w:trPr>
          <w:trHeight w:val="397"/>
        </w:trPr>
        <w:tc>
          <w:tcPr>
            <w:tcW w:w="4885" w:type="dxa"/>
            <w:tcBorders>
              <w:top w:val="single" w:sz="4" w:space="0" w:color="000001"/>
              <w:left w:val="single" w:sz="4" w:space="0" w:color="000001"/>
              <w:bottom w:val="single" w:sz="4" w:space="0" w:color="000001"/>
            </w:tcBorders>
            <w:shd w:val="clear" w:color="auto" w:fill="FFFFFF"/>
            <w:vAlign w:val="center"/>
          </w:tcPr>
          <w:p w14:paraId="437104BC" w14:textId="77777777" w:rsidR="00D3236E" w:rsidRPr="00C05AE8" w:rsidRDefault="00D3236E" w:rsidP="006C2AED">
            <w:r w:rsidRPr="00C05AE8">
              <w:t xml:space="preserve">Nadzor po ZMV (postopki v sistemu </w:t>
            </w:r>
            <w:proofErr w:type="spellStart"/>
            <w:r w:rsidRPr="00C05AE8">
              <w:t>Safety</w:t>
            </w:r>
            <w:proofErr w:type="spellEnd"/>
            <w:r w:rsidRPr="00C05AE8">
              <w:t xml:space="preserve"> Gate, odpoklici, skladnost proizvodov, varstvo in varnost potrošnikov, označevanje pnevmatik ...) </w:t>
            </w:r>
          </w:p>
        </w:tc>
        <w:tc>
          <w:tcPr>
            <w:tcW w:w="1402" w:type="dxa"/>
            <w:tcBorders>
              <w:top w:val="single" w:sz="4" w:space="0" w:color="000001"/>
              <w:left w:val="single" w:sz="4" w:space="0" w:color="000001"/>
              <w:bottom w:val="single" w:sz="4" w:space="0" w:color="000001"/>
            </w:tcBorders>
            <w:shd w:val="clear" w:color="auto" w:fill="FFFFFF"/>
            <w:vAlign w:val="center"/>
          </w:tcPr>
          <w:p w14:paraId="61CF8287" w14:textId="77777777" w:rsidR="00D3236E" w:rsidRPr="00C05AE8" w:rsidRDefault="00D3236E" w:rsidP="006C2AED">
            <w:pPr>
              <w:jc w:val="center"/>
            </w:pPr>
            <w:r w:rsidRPr="00C05AE8">
              <w:t>605</w:t>
            </w:r>
          </w:p>
        </w:tc>
        <w:tc>
          <w:tcPr>
            <w:tcW w:w="1401" w:type="dxa"/>
            <w:tcBorders>
              <w:top w:val="single" w:sz="4" w:space="0" w:color="000001"/>
              <w:left w:val="single" w:sz="4" w:space="0" w:color="000001"/>
              <w:bottom w:val="single" w:sz="4" w:space="0" w:color="000001"/>
            </w:tcBorders>
            <w:shd w:val="clear" w:color="auto" w:fill="FFFFFF"/>
            <w:vAlign w:val="center"/>
          </w:tcPr>
          <w:p w14:paraId="70CF53E6" w14:textId="77777777" w:rsidR="00D3236E" w:rsidRPr="00C05AE8" w:rsidRDefault="00D3236E" w:rsidP="006C2AED">
            <w:pPr>
              <w:jc w:val="center"/>
            </w:pPr>
            <w:r w:rsidRPr="00C05AE8">
              <w:t>569</w:t>
            </w:r>
          </w:p>
        </w:tc>
        <w:tc>
          <w:tcPr>
            <w:tcW w:w="143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CD29D1B" w14:textId="77777777" w:rsidR="00D3236E" w:rsidRPr="00C05AE8" w:rsidRDefault="00D3236E" w:rsidP="006C2AED">
            <w:pPr>
              <w:jc w:val="center"/>
            </w:pPr>
            <w:r w:rsidRPr="00C05AE8">
              <w:t>94,0</w:t>
            </w:r>
          </w:p>
        </w:tc>
      </w:tr>
      <w:tr w:rsidR="00D3236E" w:rsidRPr="00C05AE8" w14:paraId="13105298" w14:textId="77777777" w:rsidTr="006C2AED">
        <w:trPr>
          <w:trHeight w:val="397"/>
        </w:trPr>
        <w:tc>
          <w:tcPr>
            <w:tcW w:w="4885" w:type="dxa"/>
            <w:tcBorders>
              <w:top w:val="single" w:sz="4" w:space="0" w:color="000001"/>
              <w:left w:val="single" w:sz="4" w:space="0" w:color="000001"/>
              <w:bottom w:val="single" w:sz="4" w:space="0" w:color="000001"/>
            </w:tcBorders>
            <w:shd w:val="clear" w:color="auto" w:fill="FFFFFF"/>
            <w:vAlign w:val="center"/>
          </w:tcPr>
          <w:p w14:paraId="791C3378" w14:textId="77777777" w:rsidR="00D3236E" w:rsidRPr="00C05AE8" w:rsidRDefault="00D3236E" w:rsidP="006C2AED">
            <w:r w:rsidRPr="00C05AE8">
              <w:t>Nadzor pooblaščenih organizacij za usposabljanje učiteljev predpisov in voženj ter kandidatov za voznike motornih vozil</w:t>
            </w:r>
          </w:p>
        </w:tc>
        <w:tc>
          <w:tcPr>
            <w:tcW w:w="1402" w:type="dxa"/>
            <w:tcBorders>
              <w:top w:val="single" w:sz="4" w:space="0" w:color="000001"/>
              <w:left w:val="single" w:sz="4" w:space="0" w:color="000001"/>
              <w:bottom w:val="single" w:sz="4" w:space="0" w:color="000001"/>
            </w:tcBorders>
            <w:shd w:val="clear" w:color="auto" w:fill="FFFFFF"/>
            <w:vAlign w:val="center"/>
          </w:tcPr>
          <w:p w14:paraId="49EF6AD2" w14:textId="77777777" w:rsidR="00D3236E" w:rsidRPr="00C05AE8" w:rsidRDefault="00D3236E" w:rsidP="006C2AED">
            <w:pPr>
              <w:jc w:val="center"/>
            </w:pPr>
            <w:r w:rsidRPr="00C05AE8">
              <w:t>140</w:t>
            </w:r>
          </w:p>
        </w:tc>
        <w:tc>
          <w:tcPr>
            <w:tcW w:w="1401" w:type="dxa"/>
            <w:tcBorders>
              <w:top w:val="single" w:sz="4" w:space="0" w:color="000001"/>
              <w:left w:val="single" w:sz="4" w:space="0" w:color="000001"/>
              <w:bottom w:val="single" w:sz="4" w:space="0" w:color="000001"/>
            </w:tcBorders>
            <w:shd w:val="clear" w:color="auto" w:fill="FFFFFF"/>
            <w:vAlign w:val="center"/>
          </w:tcPr>
          <w:p w14:paraId="00E1C73F" w14:textId="77777777" w:rsidR="00D3236E" w:rsidRPr="00C05AE8" w:rsidRDefault="00D3236E" w:rsidP="006C2AED">
            <w:pPr>
              <w:jc w:val="center"/>
            </w:pPr>
            <w:r w:rsidRPr="00C05AE8">
              <w:t>122</w:t>
            </w:r>
          </w:p>
        </w:tc>
        <w:tc>
          <w:tcPr>
            <w:tcW w:w="143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0A55DE7" w14:textId="77777777" w:rsidR="00D3236E" w:rsidRPr="00C05AE8" w:rsidRDefault="00D3236E" w:rsidP="006C2AED">
            <w:pPr>
              <w:jc w:val="center"/>
            </w:pPr>
            <w:r w:rsidRPr="00C05AE8">
              <w:t>87,1</w:t>
            </w:r>
          </w:p>
        </w:tc>
      </w:tr>
      <w:tr w:rsidR="00D3236E" w:rsidRPr="00C05AE8" w14:paraId="67D6AE2F" w14:textId="77777777" w:rsidTr="006C2AED">
        <w:trPr>
          <w:trHeight w:val="397"/>
        </w:trPr>
        <w:tc>
          <w:tcPr>
            <w:tcW w:w="4885" w:type="dxa"/>
            <w:tcBorders>
              <w:top w:val="single" w:sz="4" w:space="0" w:color="000001"/>
              <w:left w:val="single" w:sz="4" w:space="0" w:color="000001"/>
              <w:bottom w:val="single" w:sz="4" w:space="0" w:color="000001"/>
            </w:tcBorders>
            <w:shd w:val="clear" w:color="auto" w:fill="FFFFFF"/>
            <w:vAlign w:val="center"/>
          </w:tcPr>
          <w:p w14:paraId="743D50FB" w14:textId="77777777" w:rsidR="00D3236E" w:rsidRPr="00C05AE8" w:rsidRDefault="00D3236E" w:rsidP="006C2AED">
            <w:pPr>
              <w:rPr>
                <w:i/>
                <w:iCs/>
                <w:sz w:val="16"/>
                <w:szCs w:val="16"/>
                <w:vertAlign w:val="superscript"/>
              </w:rPr>
            </w:pPr>
            <w:r w:rsidRPr="00C05AE8">
              <w:t>Nadzor pooblaščenih centrov in programov za usposabljanje voznikov v sistemu pridobivanja temeljnih kvalifikacij in rednih usposabljanj voznikov (po ZPCP-2)</w:t>
            </w:r>
          </w:p>
        </w:tc>
        <w:tc>
          <w:tcPr>
            <w:tcW w:w="1402" w:type="dxa"/>
            <w:tcBorders>
              <w:top w:val="single" w:sz="4" w:space="0" w:color="000001"/>
              <w:left w:val="single" w:sz="4" w:space="0" w:color="000001"/>
              <w:bottom w:val="single" w:sz="4" w:space="0" w:color="000001"/>
            </w:tcBorders>
            <w:shd w:val="clear" w:color="auto" w:fill="FFFFFF"/>
            <w:vAlign w:val="center"/>
          </w:tcPr>
          <w:p w14:paraId="6F589D20" w14:textId="77777777" w:rsidR="00D3236E" w:rsidRPr="00C05AE8" w:rsidRDefault="00D3236E" w:rsidP="006C2AED">
            <w:pPr>
              <w:jc w:val="center"/>
            </w:pPr>
            <w:r w:rsidRPr="00C05AE8">
              <w:t>40</w:t>
            </w:r>
          </w:p>
        </w:tc>
        <w:tc>
          <w:tcPr>
            <w:tcW w:w="1401" w:type="dxa"/>
            <w:tcBorders>
              <w:top w:val="single" w:sz="4" w:space="0" w:color="000001"/>
              <w:left w:val="single" w:sz="4" w:space="0" w:color="000001"/>
              <w:bottom w:val="single" w:sz="4" w:space="0" w:color="000001"/>
            </w:tcBorders>
            <w:shd w:val="clear" w:color="auto" w:fill="FFFFFF"/>
            <w:vAlign w:val="center"/>
          </w:tcPr>
          <w:p w14:paraId="3590BCDA" w14:textId="77777777" w:rsidR="00D3236E" w:rsidRPr="00C05AE8" w:rsidRDefault="00D3236E" w:rsidP="006C2AED">
            <w:pPr>
              <w:jc w:val="center"/>
            </w:pPr>
            <w:r w:rsidRPr="00C05AE8">
              <w:t>43</w:t>
            </w:r>
          </w:p>
        </w:tc>
        <w:tc>
          <w:tcPr>
            <w:tcW w:w="143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CA9C426" w14:textId="77777777" w:rsidR="00D3236E" w:rsidRPr="00C05AE8" w:rsidRDefault="00D3236E" w:rsidP="006C2AED">
            <w:pPr>
              <w:jc w:val="center"/>
            </w:pPr>
            <w:r w:rsidRPr="00C05AE8">
              <w:t>107,5</w:t>
            </w:r>
          </w:p>
        </w:tc>
      </w:tr>
      <w:tr w:rsidR="00D3236E" w:rsidRPr="00C05AE8" w14:paraId="75FBA78E" w14:textId="77777777" w:rsidTr="006C2AED">
        <w:trPr>
          <w:trHeight w:val="397"/>
        </w:trPr>
        <w:tc>
          <w:tcPr>
            <w:tcW w:w="4885" w:type="dxa"/>
            <w:tcBorders>
              <w:top w:val="single" w:sz="4" w:space="0" w:color="000001"/>
              <w:left w:val="single" w:sz="4" w:space="0" w:color="000001"/>
              <w:bottom w:val="single" w:sz="4" w:space="0" w:color="000001"/>
            </w:tcBorders>
            <w:shd w:val="clear" w:color="auto" w:fill="FFFFFF"/>
            <w:vAlign w:val="center"/>
          </w:tcPr>
          <w:p w14:paraId="31E52CBF" w14:textId="77777777" w:rsidR="00D3236E" w:rsidRPr="00C05AE8" w:rsidRDefault="00D3236E" w:rsidP="006C2AED">
            <w:r w:rsidRPr="00C05AE8">
              <w:rPr>
                <w:b/>
                <w:bCs/>
              </w:rPr>
              <w:t>SKUPNO ŠTEVILO</w:t>
            </w:r>
          </w:p>
        </w:tc>
        <w:tc>
          <w:tcPr>
            <w:tcW w:w="1402" w:type="dxa"/>
            <w:tcBorders>
              <w:top w:val="single" w:sz="4" w:space="0" w:color="000001"/>
              <w:left w:val="single" w:sz="4" w:space="0" w:color="000001"/>
              <w:bottom w:val="single" w:sz="4" w:space="0" w:color="000001"/>
            </w:tcBorders>
            <w:shd w:val="clear" w:color="auto" w:fill="FFFFFF"/>
            <w:vAlign w:val="center"/>
          </w:tcPr>
          <w:p w14:paraId="3FF275E7" w14:textId="77777777" w:rsidR="00D3236E" w:rsidRPr="00C05AE8" w:rsidRDefault="00D3236E" w:rsidP="006C2AED">
            <w:pPr>
              <w:jc w:val="center"/>
              <w:rPr>
                <w:b/>
                <w:bCs/>
              </w:rPr>
            </w:pPr>
            <w:r w:rsidRPr="00C05AE8">
              <w:rPr>
                <w:b/>
                <w:bCs/>
              </w:rPr>
              <w:t>2400</w:t>
            </w:r>
          </w:p>
        </w:tc>
        <w:tc>
          <w:tcPr>
            <w:tcW w:w="1401" w:type="dxa"/>
            <w:tcBorders>
              <w:top w:val="single" w:sz="4" w:space="0" w:color="000001"/>
              <w:left w:val="single" w:sz="4" w:space="0" w:color="000001"/>
              <w:bottom w:val="single" w:sz="4" w:space="0" w:color="000001"/>
            </w:tcBorders>
            <w:shd w:val="clear" w:color="auto" w:fill="FFFFFF"/>
            <w:vAlign w:val="center"/>
          </w:tcPr>
          <w:p w14:paraId="53A1E294" w14:textId="77777777" w:rsidR="00D3236E" w:rsidRPr="00C05AE8" w:rsidRDefault="00D3236E" w:rsidP="006C2AED">
            <w:pPr>
              <w:jc w:val="center"/>
              <w:rPr>
                <w:b/>
                <w:bCs/>
              </w:rPr>
            </w:pPr>
            <w:r w:rsidRPr="00C05AE8">
              <w:rPr>
                <w:b/>
                <w:bCs/>
              </w:rPr>
              <w:t>2263</w:t>
            </w:r>
          </w:p>
        </w:tc>
        <w:tc>
          <w:tcPr>
            <w:tcW w:w="143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47E226F" w14:textId="77777777" w:rsidR="00D3236E" w:rsidRPr="00C05AE8" w:rsidRDefault="00D3236E" w:rsidP="006C2AED">
            <w:pPr>
              <w:jc w:val="center"/>
              <w:rPr>
                <w:b/>
                <w:bCs/>
              </w:rPr>
            </w:pPr>
            <w:r w:rsidRPr="00C05AE8">
              <w:rPr>
                <w:b/>
                <w:bCs/>
              </w:rPr>
              <w:t>94,3</w:t>
            </w:r>
          </w:p>
        </w:tc>
      </w:tr>
    </w:tbl>
    <w:p w14:paraId="5257EB5F" w14:textId="77777777" w:rsidR="00D3236E" w:rsidRPr="00C05AE8" w:rsidRDefault="00D3236E" w:rsidP="00D3236E">
      <w:pPr>
        <w:pStyle w:val="Telobesedila"/>
        <w:rPr>
          <w:rFonts w:ascii="Arial" w:hAnsi="Arial" w:cs="Arial"/>
          <w:sz w:val="16"/>
          <w:szCs w:val="16"/>
          <w:highlight w:val="yellow"/>
        </w:rPr>
      </w:pPr>
    </w:p>
    <w:p w14:paraId="7DD71113" w14:textId="77777777" w:rsidR="00E36A96" w:rsidRPr="00C05AE8" w:rsidRDefault="00E36A96" w:rsidP="00E36A96">
      <w:pPr>
        <w:pStyle w:val="Telobesedila"/>
        <w:rPr>
          <w:rFonts w:ascii="Arial" w:hAnsi="Arial" w:cs="Arial"/>
          <w:sz w:val="16"/>
          <w:szCs w:val="16"/>
          <w:highlight w:val="yellow"/>
        </w:rPr>
      </w:pPr>
    </w:p>
    <w:p w14:paraId="3EB71371" w14:textId="77777777" w:rsidR="00E36A96" w:rsidRPr="00C05AE8" w:rsidRDefault="00E36A96" w:rsidP="00E36A96">
      <w:pPr>
        <w:pStyle w:val="Telobesedila"/>
        <w:rPr>
          <w:highlight w:val="yellow"/>
        </w:rPr>
      </w:pPr>
    </w:p>
    <w:p w14:paraId="1071B48A" w14:textId="77777777" w:rsidR="00E36A96" w:rsidRPr="00C05AE8" w:rsidRDefault="00E36A96" w:rsidP="00E36A96">
      <w:pPr>
        <w:pStyle w:val="Naslov2"/>
      </w:pPr>
      <w:r w:rsidRPr="00C05AE8">
        <w:t>PREKRŠKOVNI POSTOPEK</w:t>
      </w:r>
    </w:p>
    <w:p w14:paraId="1C94150D" w14:textId="77777777" w:rsidR="000E7ACE" w:rsidRPr="00C05AE8" w:rsidRDefault="000E7ACE" w:rsidP="000E7ACE">
      <w:r w:rsidRPr="00C05AE8">
        <w:t xml:space="preserve">Inšpektorji za cestni promet so v letu 2024 skupno obravnavali 381 </w:t>
      </w:r>
      <w:proofErr w:type="spellStart"/>
      <w:r w:rsidRPr="00C05AE8">
        <w:t>prekrškovnih</w:t>
      </w:r>
      <w:proofErr w:type="spellEnd"/>
      <w:r w:rsidRPr="00C05AE8">
        <w:t xml:space="preserve"> zadev. V posamezni zadevi se lahko vodi več </w:t>
      </w:r>
      <w:proofErr w:type="spellStart"/>
      <w:r w:rsidRPr="00C05AE8">
        <w:t>prekrškovnih</w:t>
      </w:r>
      <w:proofErr w:type="spellEnd"/>
      <w:r w:rsidRPr="00C05AE8">
        <w:t xml:space="preserve"> postopkov in izda več </w:t>
      </w:r>
      <w:proofErr w:type="spellStart"/>
      <w:r w:rsidRPr="00C05AE8">
        <w:t>prekrškovnih</w:t>
      </w:r>
      <w:proofErr w:type="spellEnd"/>
      <w:r w:rsidRPr="00C05AE8">
        <w:t xml:space="preserve"> aktov. Pri reševanju </w:t>
      </w:r>
      <w:proofErr w:type="spellStart"/>
      <w:r w:rsidRPr="00C05AE8">
        <w:t>prekrškovnih</w:t>
      </w:r>
      <w:proofErr w:type="spellEnd"/>
      <w:r w:rsidRPr="00C05AE8">
        <w:t xml:space="preserve"> zadev iz tekočega leta in predhodnega obdobja je bilo s strani inšpektorjev za cestni promet na terenu in na sedežih zavezancev ter po reševanju </w:t>
      </w:r>
      <w:proofErr w:type="spellStart"/>
      <w:r w:rsidRPr="00C05AE8">
        <w:t>prekrškovnih</w:t>
      </w:r>
      <w:proofErr w:type="spellEnd"/>
      <w:r w:rsidRPr="00C05AE8">
        <w:t xml:space="preserve"> zadev na predlog predlagatelja v letu 2024 </w:t>
      </w:r>
      <w:proofErr w:type="spellStart"/>
      <w:r w:rsidRPr="00C05AE8">
        <w:t>prekrškovno</w:t>
      </w:r>
      <w:proofErr w:type="spellEnd"/>
      <w:r w:rsidRPr="00C05AE8">
        <w:t xml:space="preserve"> ukrepano, kot sledi iz preglednice.</w:t>
      </w:r>
    </w:p>
    <w:p w14:paraId="77F85D39" w14:textId="77777777" w:rsidR="000E7ACE" w:rsidRPr="00C05AE8" w:rsidRDefault="000E7ACE" w:rsidP="000E7ACE">
      <w:pPr>
        <w:rPr>
          <w:highlight w:val="yellow"/>
        </w:rPr>
      </w:pPr>
    </w:p>
    <w:tbl>
      <w:tblPr>
        <w:tblW w:w="9124"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1657"/>
        <w:gridCol w:w="1390"/>
        <w:gridCol w:w="1291"/>
        <w:gridCol w:w="1558"/>
        <w:gridCol w:w="1602"/>
        <w:gridCol w:w="1626"/>
      </w:tblGrid>
      <w:tr w:rsidR="000E7ACE" w:rsidRPr="00C05AE8" w14:paraId="4B39D147" w14:textId="77777777" w:rsidTr="00E540FC">
        <w:trPr>
          <w:trHeight w:val="397"/>
        </w:trPr>
        <w:tc>
          <w:tcPr>
            <w:tcW w:w="1657" w:type="dxa"/>
            <w:tcBorders>
              <w:top w:val="single" w:sz="4" w:space="0" w:color="000001"/>
              <w:left w:val="single" w:sz="4" w:space="0" w:color="000001"/>
              <w:bottom w:val="single" w:sz="4" w:space="0" w:color="000001"/>
            </w:tcBorders>
            <w:shd w:val="clear" w:color="auto" w:fill="FFFFFF"/>
            <w:vAlign w:val="center"/>
          </w:tcPr>
          <w:p w14:paraId="0E1D5B2E" w14:textId="77777777" w:rsidR="000E7ACE" w:rsidRPr="00C05AE8" w:rsidRDefault="000E7ACE" w:rsidP="006C2AED">
            <w:pPr>
              <w:jc w:val="center"/>
              <w:rPr>
                <w:b/>
              </w:rPr>
            </w:pPr>
            <w:r w:rsidRPr="00C05AE8">
              <w:rPr>
                <w:b/>
              </w:rPr>
              <w:t xml:space="preserve">Št. </w:t>
            </w:r>
            <w:proofErr w:type="spellStart"/>
            <w:r w:rsidRPr="00C05AE8">
              <w:rPr>
                <w:b/>
              </w:rPr>
              <w:t>prekrškovnih</w:t>
            </w:r>
            <w:proofErr w:type="spellEnd"/>
            <w:r w:rsidRPr="00C05AE8">
              <w:rPr>
                <w:b/>
              </w:rPr>
              <w:t xml:space="preserve"> zadev</w:t>
            </w:r>
          </w:p>
        </w:tc>
        <w:tc>
          <w:tcPr>
            <w:tcW w:w="1390" w:type="dxa"/>
            <w:tcBorders>
              <w:top w:val="single" w:sz="4" w:space="0" w:color="000001"/>
              <w:left w:val="single" w:sz="4" w:space="0" w:color="000001"/>
              <w:bottom w:val="single" w:sz="4" w:space="0" w:color="000001"/>
            </w:tcBorders>
            <w:shd w:val="clear" w:color="auto" w:fill="FFFFFF"/>
            <w:vAlign w:val="center"/>
          </w:tcPr>
          <w:p w14:paraId="173FB6C6" w14:textId="77777777" w:rsidR="000E7ACE" w:rsidRPr="00C05AE8" w:rsidRDefault="000E7ACE" w:rsidP="006C2AED">
            <w:pPr>
              <w:jc w:val="center"/>
              <w:rPr>
                <w:b/>
              </w:rPr>
            </w:pPr>
            <w:r w:rsidRPr="00C05AE8">
              <w:rPr>
                <w:b/>
              </w:rPr>
              <w:t>Št. opozoril</w:t>
            </w:r>
          </w:p>
        </w:tc>
        <w:tc>
          <w:tcPr>
            <w:tcW w:w="1291" w:type="dxa"/>
            <w:tcBorders>
              <w:top w:val="single" w:sz="4" w:space="0" w:color="000001"/>
              <w:left w:val="single" w:sz="4" w:space="0" w:color="000001"/>
              <w:bottom w:val="single" w:sz="4" w:space="0" w:color="000001"/>
            </w:tcBorders>
            <w:shd w:val="clear" w:color="auto" w:fill="FFFFFF"/>
            <w:vAlign w:val="center"/>
          </w:tcPr>
          <w:p w14:paraId="02539337" w14:textId="77777777" w:rsidR="000E7ACE" w:rsidRPr="00C05AE8" w:rsidRDefault="000E7ACE" w:rsidP="006C2AED">
            <w:pPr>
              <w:jc w:val="center"/>
              <w:rPr>
                <w:b/>
              </w:rPr>
            </w:pPr>
            <w:r w:rsidRPr="00C05AE8">
              <w:rPr>
                <w:b/>
              </w:rPr>
              <w:t>Št. PN</w:t>
            </w:r>
          </w:p>
        </w:tc>
        <w:tc>
          <w:tcPr>
            <w:tcW w:w="1558" w:type="dxa"/>
            <w:tcBorders>
              <w:top w:val="single" w:sz="4" w:space="0" w:color="000001"/>
              <w:left w:val="single" w:sz="4" w:space="0" w:color="000001"/>
              <w:bottom w:val="single" w:sz="4" w:space="0" w:color="000001"/>
            </w:tcBorders>
            <w:shd w:val="clear" w:color="auto" w:fill="FFFFFF"/>
            <w:vAlign w:val="center"/>
          </w:tcPr>
          <w:p w14:paraId="5B434AD1" w14:textId="77777777" w:rsidR="000E7ACE" w:rsidRPr="00C05AE8" w:rsidRDefault="000E7ACE" w:rsidP="006C2AED">
            <w:pPr>
              <w:jc w:val="center"/>
              <w:rPr>
                <w:b/>
              </w:rPr>
            </w:pPr>
            <w:r w:rsidRPr="00C05AE8">
              <w:rPr>
                <w:b/>
              </w:rPr>
              <w:t>Št. odločb - globa</w:t>
            </w:r>
          </w:p>
        </w:tc>
        <w:tc>
          <w:tcPr>
            <w:tcW w:w="1602" w:type="dxa"/>
            <w:tcBorders>
              <w:top w:val="single" w:sz="4" w:space="0" w:color="000001"/>
              <w:left w:val="single" w:sz="4" w:space="0" w:color="000001"/>
              <w:bottom w:val="single" w:sz="4" w:space="0" w:color="000001"/>
            </w:tcBorders>
            <w:shd w:val="clear" w:color="auto" w:fill="FFFFFF"/>
            <w:vAlign w:val="center"/>
          </w:tcPr>
          <w:p w14:paraId="3F9A29B7" w14:textId="77777777" w:rsidR="000E7ACE" w:rsidRPr="00C05AE8" w:rsidRDefault="000E7ACE" w:rsidP="006C2AED">
            <w:pPr>
              <w:jc w:val="center"/>
              <w:rPr>
                <w:b/>
              </w:rPr>
            </w:pPr>
            <w:r w:rsidRPr="00C05AE8">
              <w:rPr>
                <w:b/>
              </w:rPr>
              <w:t>Št. odločb - opomin</w:t>
            </w:r>
          </w:p>
        </w:tc>
        <w:tc>
          <w:tcPr>
            <w:tcW w:w="162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3F30A4" w14:textId="77777777" w:rsidR="000E7ACE" w:rsidRPr="00C05AE8" w:rsidRDefault="000E7ACE" w:rsidP="006C2AED">
            <w:pPr>
              <w:jc w:val="center"/>
              <w:rPr>
                <w:b/>
              </w:rPr>
            </w:pPr>
            <w:r w:rsidRPr="00C05AE8">
              <w:rPr>
                <w:b/>
              </w:rPr>
              <w:t>Število ZSV</w:t>
            </w:r>
          </w:p>
        </w:tc>
      </w:tr>
      <w:tr w:rsidR="000E7ACE" w:rsidRPr="00C05AE8" w14:paraId="27DE5888" w14:textId="77777777" w:rsidTr="00E540FC">
        <w:trPr>
          <w:trHeight w:val="397"/>
        </w:trPr>
        <w:tc>
          <w:tcPr>
            <w:tcW w:w="1657" w:type="dxa"/>
            <w:tcBorders>
              <w:top w:val="single" w:sz="4" w:space="0" w:color="000001"/>
              <w:left w:val="single" w:sz="4" w:space="0" w:color="000001"/>
              <w:bottom w:val="single" w:sz="4" w:space="0" w:color="000001"/>
            </w:tcBorders>
            <w:shd w:val="clear" w:color="auto" w:fill="FFFFFF"/>
            <w:vAlign w:val="center"/>
          </w:tcPr>
          <w:p w14:paraId="041E787F" w14:textId="77777777" w:rsidR="000E7ACE" w:rsidRPr="00C05AE8" w:rsidRDefault="000E7ACE" w:rsidP="006C2AED">
            <w:pPr>
              <w:jc w:val="center"/>
            </w:pPr>
            <w:r w:rsidRPr="00C05AE8">
              <w:t>381 (460)</w:t>
            </w:r>
          </w:p>
        </w:tc>
        <w:tc>
          <w:tcPr>
            <w:tcW w:w="1390" w:type="dxa"/>
            <w:tcBorders>
              <w:top w:val="single" w:sz="4" w:space="0" w:color="000001"/>
              <w:left w:val="single" w:sz="4" w:space="0" w:color="000001"/>
              <w:bottom w:val="single" w:sz="4" w:space="0" w:color="000001"/>
            </w:tcBorders>
            <w:shd w:val="clear" w:color="auto" w:fill="FFFFFF"/>
            <w:vAlign w:val="center"/>
          </w:tcPr>
          <w:p w14:paraId="2001629A" w14:textId="77777777" w:rsidR="000E7ACE" w:rsidRPr="00C05AE8" w:rsidRDefault="000E7ACE" w:rsidP="006C2AED">
            <w:pPr>
              <w:jc w:val="center"/>
            </w:pPr>
            <w:r w:rsidRPr="00C05AE8">
              <w:t>126 (122)</w:t>
            </w:r>
          </w:p>
        </w:tc>
        <w:tc>
          <w:tcPr>
            <w:tcW w:w="1291" w:type="dxa"/>
            <w:tcBorders>
              <w:top w:val="single" w:sz="4" w:space="0" w:color="000001"/>
              <w:left w:val="single" w:sz="4" w:space="0" w:color="000001"/>
              <w:bottom w:val="single" w:sz="4" w:space="0" w:color="000001"/>
            </w:tcBorders>
            <w:shd w:val="clear" w:color="auto" w:fill="FFFFFF"/>
            <w:vAlign w:val="center"/>
          </w:tcPr>
          <w:p w14:paraId="703065D7" w14:textId="77777777" w:rsidR="000E7ACE" w:rsidRPr="00C05AE8" w:rsidRDefault="000E7ACE" w:rsidP="006C2AED">
            <w:pPr>
              <w:jc w:val="center"/>
            </w:pPr>
            <w:r w:rsidRPr="00C05AE8">
              <w:t>461 (548)</w:t>
            </w:r>
          </w:p>
        </w:tc>
        <w:tc>
          <w:tcPr>
            <w:tcW w:w="1558" w:type="dxa"/>
            <w:tcBorders>
              <w:top w:val="single" w:sz="4" w:space="0" w:color="000001"/>
              <w:left w:val="single" w:sz="4" w:space="0" w:color="000001"/>
              <w:bottom w:val="single" w:sz="4" w:space="0" w:color="000001"/>
            </w:tcBorders>
            <w:shd w:val="clear" w:color="auto" w:fill="FFFFFF"/>
            <w:vAlign w:val="center"/>
          </w:tcPr>
          <w:p w14:paraId="0BBFD648" w14:textId="77777777" w:rsidR="000E7ACE" w:rsidRPr="00C05AE8" w:rsidRDefault="000E7ACE" w:rsidP="006C2AED">
            <w:pPr>
              <w:jc w:val="center"/>
            </w:pPr>
            <w:r w:rsidRPr="00C05AE8">
              <w:t>22 (33)</w:t>
            </w:r>
          </w:p>
        </w:tc>
        <w:tc>
          <w:tcPr>
            <w:tcW w:w="1602" w:type="dxa"/>
            <w:tcBorders>
              <w:top w:val="single" w:sz="4" w:space="0" w:color="000001"/>
              <w:left w:val="single" w:sz="4" w:space="0" w:color="000001"/>
              <w:bottom w:val="single" w:sz="4" w:space="0" w:color="000001"/>
            </w:tcBorders>
            <w:shd w:val="clear" w:color="auto" w:fill="FFFFFF"/>
            <w:vAlign w:val="center"/>
          </w:tcPr>
          <w:p w14:paraId="598C2E4B" w14:textId="77777777" w:rsidR="000E7ACE" w:rsidRPr="00C05AE8" w:rsidRDefault="000E7ACE" w:rsidP="006C2AED">
            <w:pPr>
              <w:jc w:val="center"/>
            </w:pPr>
            <w:r w:rsidRPr="00C05AE8">
              <w:t>28 (30)</w:t>
            </w:r>
          </w:p>
        </w:tc>
        <w:tc>
          <w:tcPr>
            <w:tcW w:w="162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1D8DE8A" w14:textId="77777777" w:rsidR="000E7ACE" w:rsidRPr="00C05AE8" w:rsidRDefault="000E7ACE" w:rsidP="006C2AED">
            <w:pPr>
              <w:jc w:val="center"/>
            </w:pPr>
            <w:r w:rsidRPr="00C05AE8">
              <w:t>10 (17)</w:t>
            </w:r>
          </w:p>
        </w:tc>
      </w:tr>
    </w:tbl>
    <w:p w14:paraId="12DBA780" w14:textId="77777777" w:rsidR="00E540FC" w:rsidRPr="00C05AE8" w:rsidRDefault="00E540FC" w:rsidP="00E540FC">
      <w:pPr>
        <w:rPr>
          <w:sz w:val="18"/>
          <w:szCs w:val="18"/>
        </w:rPr>
      </w:pPr>
      <w:r w:rsidRPr="00C05AE8">
        <w:rPr>
          <w:sz w:val="18"/>
          <w:szCs w:val="18"/>
        </w:rPr>
        <w:t>* podatki (  ) za predhodno leto (2023)</w:t>
      </w:r>
    </w:p>
    <w:p w14:paraId="17F731C0" w14:textId="77777777" w:rsidR="000E7ACE" w:rsidRPr="00C05AE8" w:rsidRDefault="000E7ACE" w:rsidP="000E7ACE"/>
    <w:p w14:paraId="013C4C26" w14:textId="00DA7F17" w:rsidR="000E7ACE" w:rsidRPr="00C05AE8" w:rsidRDefault="000E7ACE" w:rsidP="000E7ACE">
      <w:r w:rsidRPr="00C05AE8">
        <w:t xml:space="preserve">Med številom izdanih odločb (globa in opomin) o prekršku je zajetih tudi 7 odločb o prekršku z obrazložitvijo po najavah ZSV. V </w:t>
      </w:r>
      <w:proofErr w:type="spellStart"/>
      <w:r w:rsidRPr="00C05AE8">
        <w:t>prekrškovnih</w:t>
      </w:r>
      <w:proofErr w:type="spellEnd"/>
      <w:r w:rsidRPr="00C05AE8">
        <w:t xml:space="preserve"> postopkih IRSI-ICP so bile v letu 2024 izrečene globe v skupni vrednosti 898.620 (957.315) evrov. Finančna učinkovitost Inšpekcije za cestni promet je razvidna iz spodnje tabele:</w:t>
      </w:r>
    </w:p>
    <w:p w14:paraId="01420688" w14:textId="77777777" w:rsidR="000E7ACE" w:rsidRPr="00C05AE8" w:rsidRDefault="000E7ACE" w:rsidP="000E7ACE"/>
    <w:tbl>
      <w:tblPr>
        <w:tblW w:w="6531"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3312"/>
        <w:gridCol w:w="3219"/>
      </w:tblGrid>
      <w:tr w:rsidR="000E7ACE" w:rsidRPr="00C05AE8" w14:paraId="44669562" w14:textId="77777777" w:rsidTr="006C2AED">
        <w:trPr>
          <w:trHeight w:val="397"/>
        </w:trPr>
        <w:tc>
          <w:tcPr>
            <w:tcW w:w="3311" w:type="dxa"/>
            <w:tcBorders>
              <w:top w:val="single" w:sz="4" w:space="0" w:color="000001"/>
              <w:left w:val="single" w:sz="4" w:space="0" w:color="000001"/>
              <w:bottom w:val="single" w:sz="4" w:space="0" w:color="000001"/>
            </w:tcBorders>
            <w:shd w:val="clear" w:color="auto" w:fill="FFFFFF"/>
            <w:vAlign w:val="center"/>
          </w:tcPr>
          <w:p w14:paraId="5D012FC6" w14:textId="7D179525" w:rsidR="000E7ACE" w:rsidRPr="00C05AE8" w:rsidRDefault="000E7ACE" w:rsidP="006C2AED">
            <w:pPr>
              <w:snapToGrid w:val="0"/>
              <w:rPr>
                <w:b/>
              </w:rPr>
            </w:pPr>
            <w:r w:rsidRPr="00C05AE8">
              <w:rPr>
                <w:b/>
              </w:rPr>
              <w:t>2024</w:t>
            </w:r>
            <w:r w:rsidR="00E540FC" w:rsidRPr="00C05AE8">
              <w:rPr>
                <w:b/>
              </w:rPr>
              <w:t xml:space="preserve"> (2023)</w:t>
            </w:r>
          </w:p>
        </w:tc>
        <w:tc>
          <w:tcPr>
            <w:tcW w:w="321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192B641" w14:textId="77777777" w:rsidR="000E7ACE" w:rsidRPr="00C05AE8" w:rsidRDefault="000E7ACE" w:rsidP="006C2AED">
            <w:pPr>
              <w:jc w:val="center"/>
              <w:rPr>
                <w:b/>
              </w:rPr>
            </w:pPr>
            <w:proofErr w:type="spellStart"/>
            <w:r w:rsidRPr="00C05AE8">
              <w:rPr>
                <w:b/>
              </w:rPr>
              <w:t>Prekrškovna</w:t>
            </w:r>
            <w:proofErr w:type="spellEnd"/>
            <w:r w:rsidRPr="00C05AE8">
              <w:rPr>
                <w:b/>
              </w:rPr>
              <w:t xml:space="preserve"> globa v €</w:t>
            </w:r>
          </w:p>
        </w:tc>
      </w:tr>
      <w:tr w:rsidR="000E7ACE" w:rsidRPr="00C05AE8" w14:paraId="64F75014" w14:textId="77777777" w:rsidTr="006C2AED">
        <w:trPr>
          <w:trHeight w:val="397"/>
        </w:trPr>
        <w:tc>
          <w:tcPr>
            <w:tcW w:w="3311" w:type="dxa"/>
            <w:tcBorders>
              <w:top w:val="single" w:sz="4" w:space="0" w:color="000001"/>
              <w:left w:val="single" w:sz="4" w:space="0" w:color="000001"/>
              <w:bottom w:val="single" w:sz="4" w:space="0" w:color="000001"/>
            </w:tcBorders>
            <w:shd w:val="clear" w:color="auto" w:fill="FFFFFF"/>
            <w:vAlign w:val="center"/>
          </w:tcPr>
          <w:p w14:paraId="2E7DAC2A" w14:textId="77777777" w:rsidR="000E7ACE" w:rsidRPr="00C05AE8" w:rsidRDefault="000E7ACE" w:rsidP="006C2AED">
            <w:r w:rsidRPr="00C05AE8">
              <w:t>Skupna vrednost izrečenih glob</w:t>
            </w:r>
          </w:p>
        </w:tc>
        <w:tc>
          <w:tcPr>
            <w:tcW w:w="321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6429FC0" w14:textId="77777777" w:rsidR="000E7ACE" w:rsidRPr="00C05AE8" w:rsidRDefault="000E7ACE" w:rsidP="006C2AED">
            <w:pPr>
              <w:jc w:val="center"/>
            </w:pPr>
            <w:r w:rsidRPr="00C05AE8">
              <w:t>898.620 (957.515)</w:t>
            </w:r>
          </w:p>
        </w:tc>
      </w:tr>
      <w:tr w:rsidR="000E7ACE" w:rsidRPr="00C05AE8" w14:paraId="3BDBBE9E" w14:textId="77777777" w:rsidTr="006C2AED">
        <w:trPr>
          <w:trHeight w:val="397"/>
        </w:trPr>
        <w:tc>
          <w:tcPr>
            <w:tcW w:w="3311" w:type="dxa"/>
            <w:tcBorders>
              <w:top w:val="single" w:sz="4" w:space="0" w:color="000001"/>
              <w:left w:val="single" w:sz="4" w:space="0" w:color="000001"/>
              <w:bottom w:val="single" w:sz="4" w:space="0" w:color="000001"/>
            </w:tcBorders>
            <w:shd w:val="clear" w:color="auto" w:fill="FFFFFF"/>
            <w:vAlign w:val="center"/>
          </w:tcPr>
          <w:p w14:paraId="7EC80C78" w14:textId="77777777" w:rsidR="000E7ACE" w:rsidRPr="00C05AE8" w:rsidRDefault="000E7ACE" w:rsidP="006C2AED">
            <w:r w:rsidRPr="00C05AE8">
              <w:t>Plačilo terjatev</w:t>
            </w:r>
          </w:p>
        </w:tc>
        <w:tc>
          <w:tcPr>
            <w:tcW w:w="321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B934570" w14:textId="77777777" w:rsidR="000E7ACE" w:rsidRPr="00C05AE8" w:rsidRDefault="000E7ACE" w:rsidP="006C2AED">
            <w:pPr>
              <w:jc w:val="center"/>
            </w:pPr>
            <w:r w:rsidRPr="00C05AE8">
              <w:t>361.435 (419.432)</w:t>
            </w:r>
          </w:p>
        </w:tc>
      </w:tr>
      <w:tr w:rsidR="000E7ACE" w:rsidRPr="00C05AE8" w14:paraId="5A1C9352" w14:textId="77777777" w:rsidTr="006C2AED">
        <w:trPr>
          <w:trHeight w:val="397"/>
        </w:trPr>
        <w:tc>
          <w:tcPr>
            <w:tcW w:w="3311" w:type="dxa"/>
            <w:tcBorders>
              <w:top w:val="single" w:sz="4" w:space="0" w:color="000001"/>
              <w:left w:val="single" w:sz="4" w:space="0" w:color="000001"/>
              <w:bottom w:val="single" w:sz="4" w:space="0" w:color="000001"/>
            </w:tcBorders>
            <w:shd w:val="clear" w:color="auto" w:fill="FFFFFF"/>
            <w:vAlign w:val="center"/>
          </w:tcPr>
          <w:p w14:paraId="782C8092" w14:textId="77777777" w:rsidR="000E7ACE" w:rsidRPr="00C05AE8" w:rsidRDefault="000E7ACE" w:rsidP="006C2AED">
            <w:r w:rsidRPr="00C05AE8">
              <w:t>Priznana polovica plačila globe</w:t>
            </w:r>
          </w:p>
        </w:tc>
        <w:tc>
          <w:tcPr>
            <w:tcW w:w="321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E4D64B0" w14:textId="77777777" w:rsidR="000E7ACE" w:rsidRPr="00C05AE8" w:rsidRDefault="000E7ACE" w:rsidP="006C2AED">
            <w:pPr>
              <w:jc w:val="center"/>
            </w:pPr>
            <w:r w:rsidRPr="00C05AE8">
              <w:t>353.540 (394.537)</w:t>
            </w:r>
          </w:p>
        </w:tc>
      </w:tr>
      <w:tr w:rsidR="000E7ACE" w:rsidRPr="00C05AE8" w14:paraId="0A93A77F" w14:textId="77777777" w:rsidTr="006C2AED">
        <w:trPr>
          <w:trHeight w:val="397"/>
        </w:trPr>
        <w:tc>
          <w:tcPr>
            <w:tcW w:w="3311" w:type="dxa"/>
            <w:tcBorders>
              <w:top w:val="single" w:sz="4" w:space="0" w:color="000001"/>
              <w:left w:val="single" w:sz="4" w:space="0" w:color="000001"/>
              <w:bottom w:val="single" w:sz="4" w:space="0" w:color="000001"/>
            </w:tcBorders>
            <w:shd w:val="clear" w:color="auto" w:fill="FFFFFF"/>
            <w:vAlign w:val="center"/>
          </w:tcPr>
          <w:p w14:paraId="154C9366" w14:textId="77777777" w:rsidR="000E7ACE" w:rsidRPr="00C05AE8" w:rsidRDefault="000E7ACE" w:rsidP="006C2AED">
            <w:r w:rsidRPr="00C05AE8">
              <w:t>Izterjano na FURS</w:t>
            </w:r>
          </w:p>
        </w:tc>
        <w:tc>
          <w:tcPr>
            <w:tcW w:w="321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5BF6508" w14:textId="77777777" w:rsidR="000E7ACE" w:rsidRPr="00C05AE8" w:rsidRDefault="000E7ACE" w:rsidP="006C2AED">
            <w:pPr>
              <w:jc w:val="center"/>
            </w:pPr>
            <w:r w:rsidRPr="00C05AE8">
              <w:t>171.030 (31.990)</w:t>
            </w:r>
          </w:p>
        </w:tc>
      </w:tr>
      <w:tr w:rsidR="000E7ACE" w:rsidRPr="00C05AE8" w14:paraId="7C311C1B" w14:textId="77777777" w:rsidTr="006C2AED">
        <w:trPr>
          <w:trHeight w:val="397"/>
        </w:trPr>
        <w:tc>
          <w:tcPr>
            <w:tcW w:w="3311" w:type="dxa"/>
            <w:tcBorders>
              <w:top w:val="single" w:sz="4" w:space="0" w:color="000001"/>
              <w:left w:val="single" w:sz="4" w:space="0" w:color="000001"/>
              <w:bottom w:val="single" w:sz="4" w:space="0" w:color="000001"/>
            </w:tcBorders>
            <w:shd w:val="clear" w:color="auto" w:fill="FFFFFF"/>
            <w:vAlign w:val="center"/>
          </w:tcPr>
          <w:p w14:paraId="5D8D6078" w14:textId="77777777" w:rsidR="000E7ACE" w:rsidRPr="00C05AE8" w:rsidRDefault="000E7ACE" w:rsidP="006C2AED">
            <w:r w:rsidRPr="00C05AE8">
              <w:t>Terjatev se na plača</w:t>
            </w:r>
          </w:p>
        </w:tc>
        <w:tc>
          <w:tcPr>
            <w:tcW w:w="321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3BAB151" w14:textId="77777777" w:rsidR="000E7ACE" w:rsidRPr="00C05AE8" w:rsidRDefault="000E7ACE" w:rsidP="006C2AED">
            <w:pPr>
              <w:jc w:val="center"/>
            </w:pPr>
            <w:r w:rsidRPr="00C05AE8">
              <w:t>1.625</w:t>
            </w:r>
          </w:p>
        </w:tc>
      </w:tr>
    </w:tbl>
    <w:p w14:paraId="392D2013" w14:textId="77777777" w:rsidR="00E36A96" w:rsidRPr="00C05AE8" w:rsidRDefault="00E36A96" w:rsidP="00E36A96">
      <w:pPr>
        <w:rPr>
          <w:highlight w:val="yellow"/>
        </w:rPr>
      </w:pPr>
    </w:p>
    <w:p w14:paraId="133442C9" w14:textId="60399B6E" w:rsidR="00E36A96" w:rsidRPr="00C05AE8" w:rsidRDefault="00E36A96" w:rsidP="00E36A96">
      <w:pPr>
        <w:pStyle w:val="Naslov2"/>
      </w:pPr>
      <w:r w:rsidRPr="00C05AE8">
        <w:t>AKCIJE V LETU 202</w:t>
      </w:r>
      <w:r w:rsidR="009E6F31" w:rsidRPr="00C05AE8">
        <w:t>4</w:t>
      </w:r>
    </w:p>
    <w:bookmarkEnd w:id="16"/>
    <w:p w14:paraId="2E556A49" w14:textId="77777777" w:rsidR="00254528" w:rsidRPr="00C05AE8" w:rsidRDefault="00254528" w:rsidP="00254528">
      <w:r w:rsidRPr="00C05AE8">
        <w:t>V letu 2024 je bilo izvedenih več poostrenih obdobnih tematskih nadzorov v obliki izvedbe akcij Inšpekcije za cestni promet. Akcije so bile izvedene v samostojni izvedbi inšpektorjev za cestni promet ali v sodelovanju z ostalimi nadzornimi službami. Akcije so potekale v rednem, pa tudi izven rednega delovnega časa inšpektorjev, izvajale pa so se na sedežu zavezancev in na terenu (cesta, terenske lokacije zavezancev).</w:t>
      </w:r>
    </w:p>
    <w:p w14:paraId="1DDB4CCF" w14:textId="77777777" w:rsidR="00254528" w:rsidRPr="00C05AE8" w:rsidRDefault="00254528" w:rsidP="00254528"/>
    <w:p w14:paraId="011E7652" w14:textId="77777777" w:rsidR="00254528" w:rsidRPr="00C05AE8" w:rsidRDefault="00254528" w:rsidP="00254528">
      <w:r w:rsidRPr="00C05AE8">
        <w:lastRenderedPageBreak/>
        <w:t xml:space="preserve">Akcije so bile izvedene po ciljnih tematikah z namenom zagotavljanja varnosti v cestnem prometu, zagotavljanja ustreznosti skladnosti in označevanja izdelkov za vozila (pnevmatike) ter ugotavljanja in preprečevanja večjega obsega kršitev določb ZPCP-2, ZDCOPMD in ZMV-1, pri izvajanju različnih oblik aktivnosti v cestnem prometu.  </w:t>
      </w:r>
    </w:p>
    <w:p w14:paraId="08ADE875" w14:textId="77777777" w:rsidR="00254528" w:rsidRPr="00C05AE8" w:rsidRDefault="00254528" w:rsidP="00254528"/>
    <w:p w14:paraId="12BB7A9E" w14:textId="77777777" w:rsidR="00254528" w:rsidRPr="00C05AE8" w:rsidRDefault="00254528" w:rsidP="00254528">
      <w:pPr>
        <w:rPr>
          <w:rFonts w:eastAsia="Batang;바탕"/>
        </w:rPr>
      </w:pPr>
      <w:r w:rsidRPr="00C05AE8">
        <w:rPr>
          <w:rFonts w:eastAsia="Batang;바탕"/>
        </w:rPr>
        <w:t>V letu 2024 so bile po tematiki nadzora izvedene samostojne akcije nadzora:</w:t>
      </w:r>
    </w:p>
    <w:p w14:paraId="3D5BC186" w14:textId="77777777" w:rsidR="00254528" w:rsidRPr="00C05AE8" w:rsidRDefault="00254528" w:rsidP="00254528">
      <w:pPr>
        <w:numPr>
          <w:ilvl w:val="0"/>
          <w:numId w:val="32"/>
        </w:numPr>
        <w:rPr>
          <w:rFonts w:eastAsia="Batang;바탕"/>
        </w:rPr>
      </w:pPr>
      <w:r w:rsidRPr="00C05AE8">
        <w:rPr>
          <w:rFonts w:eastAsia="Batang;바탕"/>
        </w:rPr>
        <w:t>nadzor prevoza šoloobveznih otrok po ZDCOPMD in ZMV-1 (akcija v 2 terminih - nadzor prevoza šoloobveznih otrok ob začetku in koncu šolskega leta);</w:t>
      </w:r>
    </w:p>
    <w:p w14:paraId="041C03C5" w14:textId="77777777" w:rsidR="00254528" w:rsidRPr="00C05AE8" w:rsidRDefault="00254528" w:rsidP="00254528">
      <w:pPr>
        <w:numPr>
          <w:ilvl w:val="0"/>
          <w:numId w:val="32"/>
        </w:numPr>
        <w:rPr>
          <w:rFonts w:eastAsia="Batang;바탕"/>
        </w:rPr>
      </w:pPr>
      <w:r w:rsidRPr="00C05AE8">
        <w:rPr>
          <w:rFonts w:eastAsia="Batang;바탕"/>
        </w:rPr>
        <w:t>nadzor označevanja pnevmatik po Uredbi (EU) 2020/740 (akcija v 2 terminih ob predpisanih menjavah pnevmatik);</w:t>
      </w:r>
    </w:p>
    <w:p w14:paraId="41C93C56" w14:textId="77777777" w:rsidR="00254528" w:rsidRPr="00C05AE8" w:rsidRDefault="00254528" w:rsidP="00254528">
      <w:pPr>
        <w:numPr>
          <w:ilvl w:val="0"/>
          <w:numId w:val="32"/>
        </w:numPr>
        <w:rPr>
          <w:rFonts w:eastAsia="Batang;바탕"/>
        </w:rPr>
      </w:pPr>
      <w:r w:rsidRPr="00C05AE8">
        <w:rPr>
          <w:rFonts w:eastAsia="Batang;바탕"/>
        </w:rPr>
        <w:t>nadzor nad delavnicami za tahografe po blokadah postopkov z uporabo aplikacije TAHOEV (letna aktivnost),</w:t>
      </w:r>
    </w:p>
    <w:p w14:paraId="601C89AE" w14:textId="77777777" w:rsidR="00254528" w:rsidRPr="00C05AE8" w:rsidRDefault="00254528" w:rsidP="00254528">
      <w:pPr>
        <w:numPr>
          <w:ilvl w:val="0"/>
          <w:numId w:val="32"/>
        </w:numPr>
        <w:rPr>
          <w:rFonts w:eastAsia="Batang;바탕"/>
        </w:rPr>
      </w:pPr>
      <w:r w:rsidRPr="00C05AE8">
        <w:rPr>
          <w:rFonts w:eastAsia="Batang;바탕"/>
        </w:rPr>
        <w:t>koordinirani nadzori prevozov v cestnem prometu na cesti (mesečno 3-4 krat skupaj s Policijo in FURS-om.). in</w:t>
      </w:r>
    </w:p>
    <w:p w14:paraId="41DABB44" w14:textId="77777777" w:rsidR="00254528" w:rsidRPr="00C05AE8" w:rsidRDefault="00254528" w:rsidP="00254528">
      <w:pPr>
        <w:rPr>
          <w:rFonts w:eastAsia="Batang;바탕"/>
        </w:rPr>
      </w:pPr>
    </w:p>
    <w:p w14:paraId="7F4EFE7C" w14:textId="77777777" w:rsidR="00254528" w:rsidRPr="00C05AE8" w:rsidRDefault="00254528" w:rsidP="00254528">
      <w:r w:rsidRPr="00C05AE8">
        <w:t>Preglednica sklepnih ugotovitev s podatki o dejanjih in ukrepih v okviru izvedenih akcij:</w:t>
      </w:r>
    </w:p>
    <w:p w14:paraId="1485D2A3" w14:textId="77777777" w:rsidR="00254528" w:rsidRPr="00C05AE8" w:rsidRDefault="00254528" w:rsidP="00254528">
      <w:pPr>
        <w:rPr>
          <w:highlight w:val="yellow"/>
        </w:rPr>
      </w:pPr>
    </w:p>
    <w:tbl>
      <w:tblPr>
        <w:tblW w:w="9129" w:type="dxa"/>
        <w:tblInd w:w="-5" w:type="dxa"/>
        <w:tblLayout w:type="fixed"/>
        <w:tblCellMar>
          <w:left w:w="93" w:type="dxa"/>
        </w:tblCellMar>
        <w:tblLook w:val="0000" w:firstRow="0" w:lastRow="0" w:firstColumn="0" w:lastColumn="0" w:noHBand="0" w:noVBand="0"/>
      </w:tblPr>
      <w:tblGrid>
        <w:gridCol w:w="1739"/>
        <w:gridCol w:w="1803"/>
        <w:gridCol w:w="1702"/>
        <w:gridCol w:w="3870"/>
        <w:gridCol w:w="15"/>
      </w:tblGrid>
      <w:tr w:rsidR="00254528" w:rsidRPr="00C05AE8" w14:paraId="4A980E41" w14:textId="77777777" w:rsidTr="006C2AED">
        <w:trPr>
          <w:gridAfter w:val="1"/>
          <w:wAfter w:w="15" w:type="dxa"/>
          <w:trHeight w:val="567"/>
        </w:trPr>
        <w:tc>
          <w:tcPr>
            <w:tcW w:w="1739" w:type="dxa"/>
            <w:tcBorders>
              <w:top w:val="single" w:sz="4" w:space="0" w:color="000001"/>
              <w:left w:val="single" w:sz="4" w:space="0" w:color="000001"/>
              <w:bottom w:val="single" w:sz="4" w:space="0" w:color="000001"/>
            </w:tcBorders>
            <w:shd w:val="clear" w:color="auto" w:fill="FFFFFF"/>
            <w:vAlign w:val="center"/>
          </w:tcPr>
          <w:p w14:paraId="6CEE66CB" w14:textId="77777777" w:rsidR="00254528" w:rsidRPr="00C05AE8" w:rsidRDefault="00254528" w:rsidP="006C2AED">
            <w:pPr>
              <w:rPr>
                <w:b/>
              </w:rPr>
            </w:pPr>
            <w:r w:rsidRPr="00C05AE8">
              <w:rPr>
                <w:b/>
              </w:rPr>
              <w:t>Naziv akcije</w:t>
            </w:r>
          </w:p>
        </w:tc>
        <w:tc>
          <w:tcPr>
            <w:tcW w:w="3505" w:type="dxa"/>
            <w:gridSpan w:val="2"/>
            <w:tcBorders>
              <w:top w:val="single" w:sz="4" w:space="0" w:color="000001"/>
              <w:left w:val="single" w:sz="4" w:space="0" w:color="000001"/>
              <w:bottom w:val="single" w:sz="4" w:space="0" w:color="000001"/>
            </w:tcBorders>
            <w:shd w:val="clear" w:color="auto" w:fill="FFFFFF"/>
            <w:vAlign w:val="center"/>
          </w:tcPr>
          <w:p w14:paraId="10EA60B3" w14:textId="77777777" w:rsidR="00254528" w:rsidRPr="00C05AE8" w:rsidRDefault="00254528" w:rsidP="006C2AED">
            <w:pPr>
              <w:rPr>
                <w:b/>
              </w:rPr>
            </w:pPr>
            <w:r w:rsidRPr="00C05AE8">
              <w:rPr>
                <w:b/>
              </w:rPr>
              <w:t>Ukrepi</w:t>
            </w:r>
          </w:p>
        </w:tc>
        <w:tc>
          <w:tcPr>
            <w:tcW w:w="38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A8C7CAF" w14:textId="77777777" w:rsidR="00254528" w:rsidRPr="00C05AE8" w:rsidRDefault="00254528" w:rsidP="006C2AED">
            <w:pPr>
              <w:rPr>
                <w:b/>
              </w:rPr>
            </w:pPr>
            <w:r w:rsidRPr="00C05AE8">
              <w:rPr>
                <w:b/>
              </w:rPr>
              <w:t>Ugotovitve</w:t>
            </w:r>
          </w:p>
        </w:tc>
      </w:tr>
      <w:tr w:rsidR="00254528" w:rsidRPr="00C05AE8" w14:paraId="0D204691" w14:textId="77777777" w:rsidTr="006C2AED">
        <w:tblPrEx>
          <w:tblBorders>
            <w:top w:val="single" w:sz="4" w:space="0" w:color="000001"/>
            <w:left w:val="single" w:sz="4" w:space="0" w:color="000001"/>
            <w:bottom w:val="single" w:sz="4" w:space="0" w:color="000001"/>
            <w:insideH w:val="single" w:sz="4" w:space="0" w:color="000001"/>
          </w:tblBorders>
          <w:tblLook w:val="04A0" w:firstRow="1" w:lastRow="0" w:firstColumn="1" w:lastColumn="0" w:noHBand="0" w:noVBand="1"/>
        </w:tblPrEx>
        <w:trPr>
          <w:cantSplit/>
          <w:trHeight w:val="737"/>
        </w:trPr>
        <w:tc>
          <w:tcPr>
            <w:tcW w:w="1739" w:type="dxa"/>
            <w:vMerge w:val="restart"/>
            <w:tcBorders>
              <w:top w:val="single" w:sz="4" w:space="0" w:color="000001"/>
              <w:left w:val="single" w:sz="4" w:space="0" w:color="000001"/>
              <w:bottom w:val="single" w:sz="4" w:space="0" w:color="000001"/>
            </w:tcBorders>
            <w:shd w:val="clear" w:color="auto" w:fill="FFFFFF"/>
          </w:tcPr>
          <w:p w14:paraId="4667B4CC" w14:textId="77777777" w:rsidR="00254528" w:rsidRPr="00C05AE8" w:rsidRDefault="00254528" w:rsidP="006C2AED">
            <w:pPr>
              <w:jc w:val="left"/>
            </w:pPr>
            <w:r w:rsidRPr="00C05AE8">
              <w:t>Nadzori prevoza »šoloobveznih otrok«</w:t>
            </w:r>
          </w:p>
        </w:tc>
        <w:tc>
          <w:tcPr>
            <w:tcW w:w="1803" w:type="dxa"/>
            <w:tcBorders>
              <w:top w:val="single" w:sz="4" w:space="0" w:color="000001"/>
              <w:left w:val="single" w:sz="4" w:space="0" w:color="000001"/>
              <w:bottom w:val="single" w:sz="4" w:space="0" w:color="000001"/>
            </w:tcBorders>
            <w:shd w:val="clear" w:color="auto" w:fill="FFFFFF"/>
          </w:tcPr>
          <w:p w14:paraId="138FC024" w14:textId="77777777" w:rsidR="00254528" w:rsidRPr="00C05AE8" w:rsidRDefault="00254528" w:rsidP="006C2AED">
            <w:pPr>
              <w:jc w:val="left"/>
            </w:pPr>
            <w:r w:rsidRPr="00C05AE8">
              <w:t>Število izvedenih pregledov</w:t>
            </w:r>
          </w:p>
        </w:tc>
        <w:tc>
          <w:tcPr>
            <w:tcW w:w="1702" w:type="dxa"/>
            <w:tcBorders>
              <w:top w:val="single" w:sz="4" w:space="0" w:color="000001"/>
              <w:left w:val="single" w:sz="4" w:space="0" w:color="000001"/>
              <w:bottom w:val="single" w:sz="4" w:space="0" w:color="000001"/>
            </w:tcBorders>
            <w:shd w:val="clear" w:color="auto" w:fill="FFFFFF"/>
          </w:tcPr>
          <w:p w14:paraId="0CCAEA3E" w14:textId="77777777" w:rsidR="00254528" w:rsidRPr="00C05AE8" w:rsidRDefault="00254528" w:rsidP="006C2AED">
            <w:pPr>
              <w:jc w:val="left"/>
            </w:pPr>
            <w:r w:rsidRPr="00C05AE8">
              <w:t>93</w:t>
            </w:r>
          </w:p>
        </w:tc>
        <w:tc>
          <w:tcPr>
            <w:tcW w:w="3885"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Pr>
          <w:p w14:paraId="5F88F2BC" w14:textId="77777777" w:rsidR="00254528" w:rsidRPr="00C05AE8" w:rsidRDefault="00254528" w:rsidP="006C2AED">
            <w:pPr>
              <w:jc w:val="left"/>
              <w:rPr>
                <w:i/>
                <w:iCs/>
              </w:rPr>
            </w:pPr>
            <w:r w:rsidRPr="00C05AE8">
              <w:rPr>
                <w:i/>
                <w:iCs/>
              </w:rPr>
              <w:t>Kršitve:</w:t>
            </w:r>
          </w:p>
          <w:p w14:paraId="23D50891" w14:textId="77777777" w:rsidR="00254528" w:rsidRPr="00C05AE8" w:rsidRDefault="00254528" w:rsidP="006C2AED">
            <w:pPr>
              <w:jc w:val="left"/>
              <w:rPr>
                <w:i/>
                <w:iCs/>
              </w:rPr>
            </w:pPr>
            <w:r w:rsidRPr="00C05AE8">
              <w:rPr>
                <w:i/>
                <w:iCs/>
              </w:rPr>
              <w:t>ZDCOPMD – nepravilno izpolnjen tahografski listič (1x),;</w:t>
            </w:r>
          </w:p>
          <w:p w14:paraId="3EB6563A" w14:textId="77777777" w:rsidR="00254528" w:rsidRPr="00C05AE8" w:rsidRDefault="00254528" w:rsidP="006C2AED">
            <w:pPr>
              <w:jc w:val="left"/>
              <w:rPr>
                <w:i/>
                <w:iCs/>
              </w:rPr>
            </w:pPr>
            <w:r w:rsidRPr="00C05AE8">
              <w:rPr>
                <w:i/>
                <w:iCs/>
              </w:rPr>
              <w:t xml:space="preserve">ZDCOPMD – neupoštevanje dnevnega odmora (1x), </w:t>
            </w:r>
          </w:p>
          <w:p w14:paraId="7416C7B5" w14:textId="77777777" w:rsidR="00254528" w:rsidRPr="00C05AE8" w:rsidRDefault="00254528" w:rsidP="006C2AED">
            <w:pPr>
              <w:jc w:val="left"/>
              <w:rPr>
                <w:i/>
                <w:iCs/>
              </w:rPr>
            </w:pPr>
            <w:r w:rsidRPr="00C05AE8">
              <w:rPr>
                <w:i/>
                <w:iCs/>
              </w:rPr>
              <w:t>ZDCOPMD – neupoštevanje dnevnih počitkov (1x),</w:t>
            </w:r>
          </w:p>
          <w:p w14:paraId="28F86663" w14:textId="77777777" w:rsidR="00254528" w:rsidRPr="00C05AE8" w:rsidRDefault="00254528" w:rsidP="006C2AED">
            <w:pPr>
              <w:jc w:val="left"/>
              <w:rPr>
                <w:i/>
                <w:iCs/>
              </w:rPr>
            </w:pPr>
            <w:r w:rsidRPr="00C05AE8">
              <w:rPr>
                <w:i/>
                <w:iCs/>
              </w:rPr>
              <w:t>ZDCOPMD -neupoštevanja tedenskega počitka (5x),</w:t>
            </w:r>
          </w:p>
          <w:p w14:paraId="5C7CB2B7" w14:textId="77777777" w:rsidR="00254528" w:rsidRPr="00C05AE8" w:rsidRDefault="00254528" w:rsidP="006C2AED">
            <w:pPr>
              <w:jc w:val="left"/>
              <w:rPr>
                <w:i/>
                <w:iCs/>
              </w:rPr>
            </w:pPr>
            <w:r w:rsidRPr="00C05AE8">
              <w:rPr>
                <w:i/>
                <w:iCs/>
              </w:rPr>
              <w:t xml:space="preserve">ZDCOPMD – neuporaba preklopnih mehanizmov (2x), </w:t>
            </w:r>
          </w:p>
          <w:p w14:paraId="36E0ECA6" w14:textId="77777777" w:rsidR="00254528" w:rsidRPr="00C05AE8" w:rsidRDefault="00254528" w:rsidP="006C2AED">
            <w:pPr>
              <w:jc w:val="left"/>
              <w:rPr>
                <w:i/>
                <w:iCs/>
              </w:rPr>
            </w:pPr>
            <w:r w:rsidRPr="00C05AE8">
              <w:rPr>
                <w:i/>
                <w:iCs/>
              </w:rPr>
              <w:t>ZDCOPMD – nezmožnost predložitve izpisov (4x),</w:t>
            </w:r>
          </w:p>
          <w:p w14:paraId="6DE371CC" w14:textId="77777777" w:rsidR="00254528" w:rsidRPr="00C05AE8" w:rsidRDefault="00254528" w:rsidP="006C2AED">
            <w:pPr>
              <w:jc w:val="left"/>
              <w:rPr>
                <w:i/>
                <w:iCs/>
              </w:rPr>
            </w:pPr>
            <w:r w:rsidRPr="00C05AE8">
              <w:rPr>
                <w:i/>
                <w:iCs/>
              </w:rPr>
              <w:t xml:space="preserve">ZDCOPMD – </w:t>
            </w:r>
            <w:proofErr w:type="spellStart"/>
            <w:r w:rsidRPr="00C05AE8">
              <w:rPr>
                <w:i/>
                <w:iCs/>
              </w:rPr>
              <w:t>neizvedba</w:t>
            </w:r>
            <w:proofErr w:type="spellEnd"/>
            <w:r w:rsidRPr="00C05AE8">
              <w:rPr>
                <w:i/>
                <w:iCs/>
              </w:rPr>
              <w:t xml:space="preserve"> ročnega vnosa v nadzorno napravo (2x),</w:t>
            </w:r>
          </w:p>
          <w:p w14:paraId="4991829D" w14:textId="77777777" w:rsidR="00254528" w:rsidRPr="00C05AE8" w:rsidRDefault="00254528" w:rsidP="006C2AED">
            <w:pPr>
              <w:jc w:val="left"/>
              <w:rPr>
                <w:i/>
                <w:iCs/>
              </w:rPr>
            </w:pPr>
            <w:r w:rsidRPr="00C05AE8">
              <w:rPr>
                <w:i/>
                <w:iCs/>
              </w:rPr>
              <w:t>ZDCOPMD – v tahograf ni vnesena država začetka dnevnega dela (1x),</w:t>
            </w:r>
          </w:p>
          <w:p w14:paraId="6E4CA343" w14:textId="77777777" w:rsidR="00254528" w:rsidRPr="00C05AE8" w:rsidRDefault="00254528" w:rsidP="006C2AED">
            <w:pPr>
              <w:jc w:val="left"/>
            </w:pPr>
          </w:p>
        </w:tc>
      </w:tr>
      <w:tr w:rsidR="00254528" w:rsidRPr="00C05AE8" w14:paraId="0BDCC808" w14:textId="77777777" w:rsidTr="006C2AED">
        <w:tblPrEx>
          <w:tblBorders>
            <w:top w:val="single" w:sz="4" w:space="0" w:color="000001"/>
            <w:left w:val="single" w:sz="4" w:space="0" w:color="000001"/>
            <w:bottom w:val="single" w:sz="4" w:space="0" w:color="000001"/>
            <w:insideH w:val="single" w:sz="4" w:space="0" w:color="000001"/>
          </w:tblBorders>
          <w:tblLook w:val="04A0" w:firstRow="1" w:lastRow="0" w:firstColumn="1" w:lastColumn="0" w:noHBand="0" w:noVBand="1"/>
        </w:tblPrEx>
        <w:trPr>
          <w:cantSplit/>
          <w:trHeight w:val="737"/>
        </w:trPr>
        <w:tc>
          <w:tcPr>
            <w:tcW w:w="1739" w:type="dxa"/>
            <w:vMerge/>
            <w:tcBorders>
              <w:top w:val="single" w:sz="4" w:space="0" w:color="000001"/>
              <w:left w:val="single" w:sz="4" w:space="0" w:color="000001"/>
              <w:bottom w:val="single" w:sz="4" w:space="0" w:color="000001"/>
            </w:tcBorders>
            <w:shd w:val="clear" w:color="auto" w:fill="FFFFFF"/>
          </w:tcPr>
          <w:p w14:paraId="2A3FDAA8" w14:textId="77777777" w:rsidR="00254528" w:rsidRPr="00C05AE8" w:rsidRDefault="00254528" w:rsidP="006C2AED">
            <w:pPr>
              <w:snapToGrid w:val="0"/>
              <w:jc w:val="left"/>
              <w:rPr>
                <w:highlight w:val="yellow"/>
              </w:rPr>
            </w:pPr>
          </w:p>
        </w:tc>
        <w:tc>
          <w:tcPr>
            <w:tcW w:w="1803" w:type="dxa"/>
            <w:tcBorders>
              <w:top w:val="single" w:sz="4" w:space="0" w:color="000001"/>
              <w:left w:val="single" w:sz="4" w:space="0" w:color="000001"/>
              <w:bottom w:val="single" w:sz="4" w:space="0" w:color="000001"/>
            </w:tcBorders>
            <w:shd w:val="clear" w:color="auto" w:fill="FFFFFF"/>
          </w:tcPr>
          <w:p w14:paraId="6EB4186C" w14:textId="77777777" w:rsidR="00254528" w:rsidRPr="00C05AE8" w:rsidRDefault="00254528" w:rsidP="006C2AED">
            <w:pPr>
              <w:jc w:val="left"/>
            </w:pPr>
            <w:r w:rsidRPr="00C05AE8">
              <w:t>Število upravnih ukrepov</w:t>
            </w:r>
          </w:p>
        </w:tc>
        <w:tc>
          <w:tcPr>
            <w:tcW w:w="1702" w:type="dxa"/>
            <w:tcBorders>
              <w:top w:val="single" w:sz="4" w:space="0" w:color="000001"/>
              <w:left w:val="single" w:sz="4" w:space="0" w:color="000001"/>
              <w:bottom w:val="single" w:sz="4" w:space="0" w:color="000001"/>
            </w:tcBorders>
            <w:shd w:val="clear" w:color="auto" w:fill="FFFFFF"/>
          </w:tcPr>
          <w:p w14:paraId="0E19ECAF" w14:textId="77777777" w:rsidR="00254528" w:rsidRPr="00C05AE8" w:rsidRDefault="00254528" w:rsidP="006C2AED">
            <w:pPr>
              <w:jc w:val="left"/>
            </w:pPr>
            <w:r w:rsidRPr="00C05AE8">
              <w:t>0</w:t>
            </w:r>
          </w:p>
        </w:tc>
        <w:tc>
          <w:tcPr>
            <w:tcW w:w="3885" w:type="dxa"/>
            <w:gridSpan w:val="2"/>
            <w:vMerge/>
            <w:tcBorders>
              <w:top w:val="single" w:sz="4" w:space="0" w:color="000001"/>
              <w:left w:val="single" w:sz="4" w:space="0" w:color="000001"/>
              <w:bottom w:val="single" w:sz="4" w:space="0" w:color="000001"/>
              <w:right w:val="single" w:sz="4" w:space="0" w:color="000001"/>
            </w:tcBorders>
            <w:shd w:val="clear" w:color="auto" w:fill="FFFFFF"/>
          </w:tcPr>
          <w:p w14:paraId="1399BC62" w14:textId="77777777" w:rsidR="00254528" w:rsidRPr="00C05AE8" w:rsidRDefault="00254528" w:rsidP="006C2AED">
            <w:pPr>
              <w:snapToGrid w:val="0"/>
              <w:jc w:val="left"/>
              <w:rPr>
                <w:highlight w:val="yellow"/>
              </w:rPr>
            </w:pPr>
          </w:p>
        </w:tc>
      </w:tr>
      <w:tr w:rsidR="00254528" w:rsidRPr="00C05AE8" w14:paraId="22026BA1" w14:textId="77777777" w:rsidTr="006C2AED">
        <w:tblPrEx>
          <w:tblBorders>
            <w:top w:val="single" w:sz="4" w:space="0" w:color="000001"/>
            <w:left w:val="single" w:sz="4" w:space="0" w:color="000001"/>
            <w:bottom w:val="single" w:sz="4" w:space="0" w:color="000001"/>
            <w:insideH w:val="single" w:sz="4" w:space="0" w:color="000001"/>
          </w:tblBorders>
          <w:tblLook w:val="04A0" w:firstRow="1" w:lastRow="0" w:firstColumn="1" w:lastColumn="0" w:noHBand="0" w:noVBand="1"/>
        </w:tblPrEx>
        <w:trPr>
          <w:cantSplit/>
          <w:trHeight w:val="737"/>
        </w:trPr>
        <w:tc>
          <w:tcPr>
            <w:tcW w:w="1739" w:type="dxa"/>
            <w:vMerge/>
            <w:tcBorders>
              <w:top w:val="single" w:sz="4" w:space="0" w:color="000001"/>
              <w:left w:val="single" w:sz="4" w:space="0" w:color="000001"/>
              <w:bottom w:val="single" w:sz="4" w:space="0" w:color="000001"/>
            </w:tcBorders>
            <w:shd w:val="clear" w:color="auto" w:fill="FFFFFF"/>
          </w:tcPr>
          <w:p w14:paraId="2FF298E0" w14:textId="77777777" w:rsidR="00254528" w:rsidRPr="00C05AE8" w:rsidRDefault="00254528" w:rsidP="006C2AED">
            <w:pPr>
              <w:snapToGrid w:val="0"/>
              <w:jc w:val="left"/>
              <w:rPr>
                <w:highlight w:val="yellow"/>
              </w:rPr>
            </w:pPr>
          </w:p>
        </w:tc>
        <w:tc>
          <w:tcPr>
            <w:tcW w:w="1803" w:type="dxa"/>
            <w:tcBorders>
              <w:top w:val="single" w:sz="4" w:space="0" w:color="000001"/>
              <w:left w:val="single" w:sz="4" w:space="0" w:color="000001"/>
              <w:bottom w:val="single" w:sz="4" w:space="0" w:color="000001"/>
            </w:tcBorders>
            <w:shd w:val="clear" w:color="auto" w:fill="FFFFFF"/>
          </w:tcPr>
          <w:p w14:paraId="08DF852C" w14:textId="77777777" w:rsidR="00254528" w:rsidRPr="00C05AE8" w:rsidRDefault="00254528" w:rsidP="006C2AED">
            <w:pPr>
              <w:jc w:val="left"/>
            </w:pPr>
            <w:r w:rsidRPr="00C05AE8">
              <w:t xml:space="preserve">Število in vrsta </w:t>
            </w:r>
            <w:proofErr w:type="spellStart"/>
            <w:r w:rsidRPr="00C05AE8">
              <w:t>prekrškovnih</w:t>
            </w:r>
            <w:proofErr w:type="spellEnd"/>
            <w:r w:rsidRPr="00C05AE8">
              <w:t xml:space="preserve"> sankcij</w:t>
            </w:r>
          </w:p>
        </w:tc>
        <w:tc>
          <w:tcPr>
            <w:tcW w:w="1702" w:type="dxa"/>
            <w:tcBorders>
              <w:top w:val="single" w:sz="4" w:space="0" w:color="000001"/>
              <w:left w:val="single" w:sz="4" w:space="0" w:color="000001"/>
              <w:bottom w:val="single" w:sz="4" w:space="0" w:color="000001"/>
            </w:tcBorders>
            <w:shd w:val="clear" w:color="auto" w:fill="FFFFFF"/>
          </w:tcPr>
          <w:p w14:paraId="02049A84" w14:textId="77777777" w:rsidR="00254528" w:rsidRPr="00C05AE8" w:rsidRDefault="00254528" w:rsidP="006C2AED">
            <w:pPr>
              <w:jc w:val="left"/>
            </w:pPr>
            <w:r w:rsidRPr="00C05AE8">
              <w:t>8 x plačilni nalog (6 x voznik, 2 x pravna oseba</w:t>
            </w:r>
          </w:p>
          <w:p w14:paraId="05A86FE8" w14:textId="77777777" w:rsidR="00254528" w:rsidRPr="00C05AE8" w:rsidRDefault="00254528" w:rsidP="006C2AED">
            <w:pPr>
              <w:jc w:val="left"/>
            </w:pPr>
            <w:r w:rsidRPr="00C05AE8">
              <w:t>9 x opozorilo</w:t>
            </w:r>
          </w:p>
        </w:tc>
        <w:tc>
          <w:tcPr>
            <w:tcW w:w="3885" w:type="dxa"/>
            <w:gridSpan w:val="2"/>
            <w:vMerge/>
            <w:tcBorders>
              <w:top w:val="single" w:sz="4" w:space="0" w:color="000001"/>
              <w:left w:val="single" w:sz="4" w:space="0" w:color="000001"/>
              <w:bottom w:val="single" w:sz="4" w:space="0" w:color="000001"/>
              <w:right w:val="single" w:sz="4" w:space="0" w:color="000001"/>
            </w:tcBorders>
            <w:shd w:val="clear" w:color="auto" w:fill="FFFFFF"/>
          </w:tcPr>
          <w:p w14:paraId="29D9C25E" w14:textId="77777777" w:rsidR="00254528" w:rsidRPr="00C05AE8" w:rsidRDefault="00254528" w:rsidP="006C2AED">
            <w:pPr>
              <w:snapToGrid w:val="0"/>
              <w:jc w:val="left"/>
              <w:rPr>
                <w:highlight w:val="yellow"/>
              </w:rPr>
            </w:pPr>
          </w:p>
        </w:tc>
      </w:tr>
      <w:tr w:rsidR="00254528" w:rsidRPr="00C05AE8" w14:paraId="2110DB88" w14:textId="77777777" w:rsidTr="006C2AED">
        <w:tblPrEx>
          <w:tblBorders>
            <w:top w:val="single" w:sz="4" w:space="0" w:color="000001"/>
            <w:left w:val="single" w:sz="4" w:space="0" w:color="000001"/>
            <w:bottom w:val="single" w:sz="4" w:space="0" w:color="000001"/>
            <w:insideH w:val="single" w:sz="4" w:space="0" w:color="000001"/>
          </w:tblBorders>
          <w:tblLook w:val="04A0" w:firstRow="1" w:lastRow="0" w:firstColumn="1" w:lastColumn="0" w:noHBand="0" w:noVBand="1"/>
        </w:tblPrEx>
        <w:trPr>
          <w:cantSplit/>
          <w:trHeight w:val="737"/>
        </w:trPr>
        <w:tc>
          <w:tcPr>
            <w:tcW w:w="1739" w:type="dxa"/>
            <w:vMerge w:val="restart"/>
            <w:tcBorders>
              <w:top w:val="single" w:sz="4" w:space="0" w:color="000001"/>
              <w:left w:val="single" w:sz="4" w:space="0" w:color="000001"/>
              <w:bottom w:val="single" w:sz="4" w:space="0" w:color="000001"/>
            </w:tcBorders>
            <w:shd w:val="clear" w:color="auto" w:fill="FFFFFF"/>
          </w:tcPr>
          <w:p w14:paraId="51E7C1C3" w14:textId="77777777" w:rsidR="00254528" w:rsidRPr="00C05AE8" w:rsidRDefault="00254528" w:rsidP="006C2AED">
            <w:pPr>
              <w:jc w:val="left"/>
            </w:pPr>
            <w:r w:rsidRPr="00C05AE8">
              <w:t>Nadzori »označevanja pnevmatik«</w:t>
            </w:r>
          </w:p>
        </w:tc>
        <w:tc>
          <w:tcPr>
            <w:tcW w:w="1803" w:type="dxa"/>
            <w:tcBorders>
              <w:top w:val="single" w:sz="4" w:space="0" w:color="000001"/>
              <w:left w:val="single" w:sz="4" w:space="0" w:color="000001"/>
              <w:bottom w:val="single" w:sz="4" w:space="0" w:color="000001"/>
            </w:tcBorders>
            <w:shd w:val="clear" w:color="auto" w:fill="FFFFFF"/>
          </w:tcPr>
          <w:p w14:paraId="430135DC" w14:textId="77777777" w:rsidR="00254528" w:rsidRPr="00C05AE8" w:rsidRDefault="00254528" w:rsidP="006C2AED">
            <w:pPr>
              <w:jc w:val="left"/>
            </w:pPr>
            <w:r w:rsidRPr="00C05AE8">
              <w:t>Število izvedenih pregledov</w:t>
            </w:r>
          </w:p>
        </w:tc>
        <w:tc>
          <w:tcPr>
            <w:tcW w:w="1702" w:type="dxa"/>
            <w:tcBorders>
              <w:top w:val="single" w:sz="4" w:space="0" w:color="000001"/>
              <w:left w:val="single" w:sz="4" w:space="0" w:color="000001"/>
              <w:bottom w:val="single" w:sz="4" w:space="0" w:color="000001"/>
            </w:tcBorders>
            <w:shd w:val="clear" w:color="auto" w:fill="FFFFFF"/>
          </w:tcPr>
          <w:p w14:paraId="207C1D2E" w14:textId="77777777" w:rsidR="00254528" w:rsidRPr="00C05AE8" w:rsidRDefault="00254528" w:rsidP="006C2AED">
            <w:pPr>
              <w:jc w:val="left"/>
            </w:pPr>
            <w:r w:rsidRPr="00C05AE8">
              <w:t>15</w:t>
            </w:r>
          </w:p>
        </w:tc>
        <w:tc>
          <w:tcPr>
            <w:tcW w:w="3885"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Pr>
          <w:p w14:paraId="54782289" w14:textId="77777777" w:rsidR="00254528" w:rsidRPr="00C05AE8" w:rsidRDefault="00254528" w:rsidP="006C2AED">
            <w:pPr>
              <w:jc w:val="left"/>
              <w:rPr>
                <w:i/>
                <w:iCs/>
              </w:rPr>
            </w:pPr>
            <w:r w:rsidRPr="00C05AE8">
              <w:rPr>
                <w:i/>
                <w:iCs/>
              </w:rPr>
              <w:t xml:space="preserve">Kršitve: </w:t>
            </w:r>
          </w:p>
          <w:p w14:paraId="1FD1BDC9" w14:textId="77777777" w:rsidR="00254528" w:rsidRPr="00C05AE8" w:rsidRDefault="00254528" w:rsidP="006C2AED">
            <w:pPr>
              <w:jc w:val="left"/>
              <w:rPr>
                <w:i/>
                <w:iCs/>
              </w:rPr>
            </w:pPr>
            <w:r w:rsidRPr="00C05AE8">
              <w:rPr>
                <w:i/>
                <w:iCs/>
              </w:rPr>
              <w:t xml:space="preserve">Uredba o izvajanja Uredbe (EU) o označevanju pnevmatik glede na izkoristek goriva in druga parametre – </w:t>
            </w:r>
            <w:proofErr w:type="spellStart"/>
            <w:r w:rsidRPr="00C05AE8">
              <w:rPr>
                <w:i/>
                <w:iCs/>
              </w:rPr>
              <w:t>nezagotovitev</w:t>
            </w:r>
            <w:proofErr w:type="spellEnd"/>
            <w:r w:rsidRPr="00C05AE8">
              <w:rPr>
                <w:i/>
                <w:iCs/>
              </w:rPr>
              <w:t xml:space="preserve"> dostopa do informacijskega lista </w:t>
            </w:r>
          </w:p>
          <w:p w14:paraId="4C6A7D98" w14:textId="77777777" w:rsidR="00254528" w:rsidRPr="00C05AE8" w:rsidRDefault="00254528" w:rsidP="006C2AED">
            <w:pPr>
              <w:jc w:val="left"/>
            </w:pPr>
          </w:p>
          <w:p w14:paraId="2C610530" w14:textId="77777777" w:rsidR="00254528" w:rsidRPr="00C05AE8" w:rsidRDefault="00254528" w:rsidP="006C2AED">
            <w:pPr>
              <w:jc w:val="left"/>
              <w:rPr>
                <w:highlight w:val="yellow"/>
              </w:rPr>
            </w:pPr>
          </w:p>
        </w:tc>
      </w:tr>
      <w:tr w:rsidR="00254528" w:rsidRPr="00C05AE8" w14:paraId="46FF69AC" w14:textId="77777777" w:rsidTr="006C2AED">
        <w:tblPrEx>
          <w:tblBorders>
            <w:top w:val="single" w:sz="4" w:space="0" w:color="000001"/>
            <w:left w:val="single" w:sz="4" w:space="0" w:color="000001"/>
            <w:bottom w:val="single" w:sz="4" w:space="0" w:color="000001"/>
            <w:insideH w:val="single" w:sz="4" w:space="0" w:color="000001"/>
          </w:tblBorders>
          <w:tblLook w:val="04A0" w:firstRow="1" w:lastRow="0" w:firstColumn="1" w:lastColumn="0" w:noHBand="0" w:noVBand="1"/>
        </w:tblPrEx>
        <w:trPr>
          <w:cantSplit/>
          <w:trHeight w:val="737"/>
        </w:trPr>
        <w:tc>
          <w:tcPr>
            <w:tcW w:w="1739" w:type="dxa"/>
            <w:vMerge/>
            <w:tcBorders>
              <w:top w:val="single" w:sz="4" w:space="0" w:color="000001"/>
              <w:left w:val="single" w:sz="4" w:space="0" w:color="000001"/>
              <w:bottom w:val="single" w:sz="4" w:space="0" w:color="000001"/>
            </w:tcBorders>
            <w:shd w:val="clear" w:color="auto" w:fill="FFFFFF"/>
          </w:tcPr>
          <w:p w14:paraId="1EC2A2C3" w14:textId="77777777" w:rsidR="00254528" w:rsidRPr="00C05AE8" w:rsidRDefault="00254528" w:rsidP="006C2AED">
            <w:pPr>
              <w:snapToGrid w:val="0"/>
              <w:jc w:val="left"/>
            </w:pPr>
          </w:p>
        </w:tc>
        <w:tc>
          <w:tcPr>
            <w:tcW w:w="1803" w:type="dxa"/>
            <w:tcBorders>
              <w:top w:val="single" w:sz="4" w:space="0" w:color="000001"/>
              <w:left w:val="single" w:sz="4" w:space="0" w:color="000001"/>
              <w:bottom w:val="single" w:sz="4" w:space="0" w:color="000001"/>
            </w:tcBorders>
            <w:shd w:val="clear" w:color="auto" w:fill="FFFFFF"/>
          </w:tcPr>
          <w:p w14:paraId="2BEAC8B7" w14:textId="77777777" w:rsidR="00254528" w:rsidRPr="00C05AE8" w:rsidRDefault="00254528" w:rsidP="006C2AED">
            <w:pPr>
              <w:jc w:val="left"/>
            </w:pPr>
            <w:r w:rsidRPr="00C05AE8">
              <w:t>Število upravnih ukrepov</w:t>
            </w:r>
          </w:p>
        </w:tc>
        <w:tc>
          <w:tcPr>
            <w:tcW w:w="1702" w:type="dxa"/>
            <w:tcBorders>
              <w:top w:val="single" w:sz="4" w:space="0" w:color="000001"/>
              <w:left w:val="single" w:sz="4" w:space="0" w:color="000001"/>
              <w:bottom w:val="single" w:sz="4" w:space="0" w:color="000001"/>
            </w:tcBorders>
            <w:shd w:val="clear" w:color="auto" w:fill="FFFFFF"/>
          </w:tcPr>
          <w:p w14:paraId="6922DEF5" w14:textId="77777777" w:rsidR="00254528" w:rsidRPr="00C05AE8" w:rsidRDefault="00254528" w:rsidP="006C2AED">
            <w:pPr>
              <w:jc w:val="left"/>
            </w:pPr>
            <w:r w:rsidRPr="00C05AE8">
              <w:t>0</w:t>
            </w:r>
          </w:p>
        </w:tc>
        <w:tc>
          <w:tcPr>
            <w:tcW w:w="3885" w:type="dxa"/>
            <w:gridSpan w:val="2"/>
            <w:vMerge/>
            <w:tcBorders>
              <w:top w:val="single" w:sz="4" w:space="0" w:color="000001"/>
              <w:left w:val="single" w:sz="4" w:space="0" w:color="000001"/>
              <w:bottom w:val="single" w:sz="4" w:space="0" w:color="000001"/>
              <w:right w:val="single" w:sz="4" w:space="0" w:color="000001"/>
            </w:tcBorders>
            <w:shd w:val="clear" w:color="auto" w:fill="FFFFFF"/>
          </w:tcPr>
          <w:p w14:paraId="79D04BF8" w14:textId="77777777" w:rsidR="00254528" w:rsidRPr="00C05AE8" w:rsidRDefault="00254528" w:rsidP="006C2AED">
            <w:pPr>
              <w:snapToGrid w:val="0"/>
              <w:jc w:val="left"/>
              <w:rPr>
                <w:highlight w:val="yellow"/>
              </w:rPr>
            </w:pPr>
          </w:p>
        </w:tc>
      </w:tr>
      <w:tr w:rsidR="00254528" w:rsidRPr="00C05AE8" w14:paraId="4C35D184" w14:textId="77777777" w:rsidTr="006C2AED">
        <w:tblPrEx>
          <w:tblBorders>
            <w:top w:val="single" w:sz="4" w:space="0" w:color="000001"/>
            <w:left w:val="single" w:sz="4" w:space="0" w:color="000001"/>
            <w:bottom w:val="single" w:sz="4" w:space="0" w:color="000001"/>
            <w:insideH w:val="single" w:sz="4" w:space="0" w:color="000001"/>
          </w:tblBorders>
          <w:tblLook w:val="04A0" w:firstRow="1" w:lastRow="0" w:firstColumn="1" w:lastColumn="0" w:noHBand="0" w:noVBand="1"/>
        </w:tblPrEx>
        <w:trPr>
          <w:cantSplit/>
          <w:trHeight w:val="737"/>
        </w:trPr>
        <w:tc>
          <w:tcPr>
            <w:tcW w:w="1739" w:type="dxa"/>
            <w:vMerge/>
            <w:tcBorders>
              <w:top w:val="single" w:sz="4" w:space="0" w:color="000001"/>
              <w:left w:val="single" w:sz="4" w:space="0" w:color="000001"/>
              <w:bottom w:val="single" w:sz="4" w:space="0" w:color="000001"/>
            </w:tcBorders>
            <w:shd w:val="clear" w:color="auto" w:fill="FFFFFF"/>
          </w:tcPr>
          <w:p w14:paraId="4F85B9A2" w14:textId="77777777" w:rsidR="00254528" w:rsidRPr="00C05AE8" w:rsidRDefault="00254528" w:rsidP="006C2AED">
            <w:pPr>
              <w:snapToGrid w:val="0"/>
              <w:jc w:val="left"/>
            </w:pPr>
          </w:p>
        </w:tc>
        <w:tc>
          <w:tcPr>
            <w:tcW w:w="1803" w:type="dxa"/>
            <w:tcBorders>
              <w:top w:val="single" w:sz="4" w:space="0" w:color="000001"/>
              <w:left w:val="single" w:sz="4" w:space="0" w:color="000001"/>
              <w:bottom w:val="single" w:sz="4" w:space="0" w:color="000001"/>
            </w:tcBorders>
            <w:shd w:val="clear" w:color="auto" w:fill="FFFFFF"/>
          </w:tcPr>
          <w:p w14:paraId="582F66FF" w14:textId="77777777" w:rsidR="00254528" w:rsidRPr="00C05AE8" w:rsidRDefault="00254528" w:rsidP="006C2AED">
            <w:pPr>
              <w:jc w:val="left"/>
            </w:pPr>
            <w:r w:rsidRPr="00C05AE8">
              <w:t xml:space="preserve">Število in vrsta </w:t>
            </w:r>
            <w:proofErr w:type="spellStart"/>
            <w:r w:rsidRPr="00C05AE8">
              <w:t>prekrškovnih</w:t>
            </w:r>
            <w:proofErr w:type="spellEnd"/>
            <w:r w:rsidRPr="00C05AE8">
              <w:t xml:space="preserve"> sankcij</w:t>
            </w:r>
          </w:p>
        </w:tc>
        <w:tc>
          <w:tcPr>
            <w:tcW w:w="1702" w:type="dxa"/>
            <w:tcBorders>
              <w:top w:val="single" w:sz="4" w:space="0" w:color="000001"/>
              <w:left w:val="single" w:sz="4" w:space="0" w:color="000001"/>
              <w:bottom w:val="single" w:sz="4" w:space="0" w:color="000001"/>
            </w:tcBorders>
            <w:shd w:val="clear" w:color="auto" w:fill="FFFFFF"/>
          </w:tcPr>
          <w:p w14:paraId="2D8F3B1A" w14:textId="77777777" w:rsidR="00254528" w:rsidRPr="00C05AE8" w:rsidRDefault="00254528" w:rsidP="006C2AED">
            <w:pPr>
              <w:jc w:val="left"/>
            </w:pPr>
            <w:r w:rsidRPr="00C05AE8">
              <w:t>2 x opozorilo</w:t>
            </w:r>
          </w:p>
          <w:p w14:paraId="6ADB0E96" w14:textId="77777777" w:rsidR="00254528" w:rsidRPr="00C05AE8" w:rsidRDefault="00254528" w:rsidP="006C2AED">
            <w:pPr>
              <w:jc w:val="left"/>
            </w:pPr>
          </w:p>
        </w:tc>
        <w:tc>
          <w:tcPr>
            <w:tcW w:w="3885" w:type="dxa"/>
            <w:gridSpan w:val="2"/>
            <w:vMerge/>
            <w:tcBorders>
              <w:top w:val="single" w:sz="4" w:space="0" w:color="000001"/>
              <w:left w:val="single" w:sz="4" w:space="0" w:color="000001"/>
              <w:bottom w:val="single" w:sz="4" w:space="0" w:color="000001"/>
              <w:right w:val="single" w:sz="4" w:space="0" w:color="000001"/>
            </w:tcBorders>
            <w:shd w:val="clear" w:color="auto" w:fill="FFFFFF"/>
          </w:tcPr>
          <w:p w14:paraId="70CB8EE5" w14:textId="77777777" w:rsidR="00254528" w:rsidRPr="00C05AE8" w:rsidRDefault="00254528" w:rsidP="006C2AED">
            <w:pPr>
              <w:snapToGrid w:val="0"/>
              <w:jc w:val="left"/>
              <w:rPr>
                <w:highlight w:val="yellow"/>
              </w:rPr>
            </w:pPr>
          </w:p>
        </w:tc>
      </w:tr>
      <w:tr w:rsidR="00254528" w:rsidRPr="00C05AE8" w14:paraId="014CC6EB" w14:textId="77777777" w:rsidTr="006C2AED">
        <w:tblPrEx>
          <w:tblBorders>
            <w:top w:val="single" w:sz="4" w:space="0" w:color="000001"/>
            <w:left w:val="single" w:sz="4" w:space="0" w:color="000001"/>
            <w:bottom w:val="single" w:sz="4" w:space="0" w:color="000001"/>
            <w:insideH w:val="single" w:sz="4" w:space="0" w:color="000001"/>
          </w:tblBorders>
          <w:tblLook w:val="04A0" w:firstRow="1" w:lastRow="0" w:firstColumn="1" w:lastColumn="0" w:noHBand="0" w:noVBand="1"/>
        </w:tblPrEx>
        <w:trPr>
          <w:cantSplit/>
          <w:trHeight w:val="615"/>
        </w:trPr>
        <w:tc>
          <w:tcPr>
            <w:tcW w:w="1739" w:type="dxa"/>
            <w:vMerge w:val="restart"/>
            <w:tcBorders>
              <w:top w:val="single" w:sz="4" w:space="0" w:color="000001"/>
              <w:left w:val="single" w:sz="4" w:space="0" w:color="000001"/>
            </w:tcBorders>
            <w:shd w:val="clear" w:color="auto" w:fill="FFFFFF"/>
          </w:tcPr>
          <w:p w14:paraId="47B38534" w14:textId="77777777" w:rsidR="00254528" w:rsidRPr="00C05AE8" w:rsidRDefault="00254528" w:rsidP="006C2AED">
            <w:pPr>
              <w:jc w:val="left"/>
            </w:pPr>
            <w:r w:rsidRPr="00C05AE8">
              <w:t>Nadzor nad postopki delavnic za tahografe po blokadah postopkov z uporabo sistema TAHOEV</w:t>
            </w:r>
          </w:p>
        </w:tc>
        <w:tc>
          <w:tcPr>
            <w:tcW w:w="1803" w:type="dxa"/>
            <w:tcBorders>
              <w:top w:val="single" w:sz="4" w:space="0" w:color="000001"/>
              <w:left w:val="single" w:sz="4" w:space="0" w:color="000001"/>
              <w:bottom w:val="single" w:sz="4" w:space="0" w:color="000001"/>
            </w:tcBorders>
            <w:shd w:val="clear" w:color="auto" w:fill="FFFFFF"/>
          </w:tcPr>
          <w:p w14:paraId="4D09E3F9" w14:textId="77777777" w:rsidR="00254528" w:rsidRPr="00C05AE8" w:rsidRDefault="00254528" w:rsidP="006C2AED">
            <w:pPr>
              <w:jc w:val="left"/>
            </w:pPr>
            <w:r w:rsidRPr="00C05AE8">
              <w:t>Število izvedenih pregledov</w:t>
            </w:r>
          </w:p>
        </w:tc>
        <w:tc>
          <w:tcPr>
            <w:tcW w:w="1702" w:type="dxa"/>
            <w:tcBorders>
              <w:top w:val="single" w:sz="4" w:space="0" w:color="000001"/>
              <w:left w:val="single" w:sz="4" w:space="0" w:color="000001"/>
            </w:tcBorders>
            <w:shd w:val="clear" w:color="auto" w:fill="FFFFFF"/>
          </w:tcPr>
          <w:p w14:paraId="0F7B9742" w14:textId="77777777" w:rsidR="00254528" w:rsidRPr="00C05AE8" w:rsidRDefault="00254528" w:rsidP="006C2AED">
            <w:pPr>
              <w:jc w:val="left"/>
            </w:pPr>
            <w:r w:rsidRPr="00C05AE8">
              <w:t>8</w:t>
            </w:r>
          </w:p>
        </w:tc>
        <w:tc>
          <w:tcPr>
            <w:tcW w:w="3885" w:type="dxa"/>
            <w:gridSpan w:val="2"/>
            <w:vMerge w:val="restart"/>
            <w:tcBorders>
              <w:top w:val="single" w:sz="4" w:space="0" w:color="000001"/>
              <w:left w:val="single" w:sz="4" w:space="0" w:color="000001"/>
              <w:right w:val="single" w:sz="4" w:space="0" w:color="000001"/>
            </w:tcBorders>
            <w:shd w:val="clear" w:color="auto" w:fill="FFFFFF"/>
          </w:tcPr>
          <w:p w14:paraId="1366839D" w14:textId="77777777" w:rsidR="00254528" w:rsidRPr="00C05AE8" w:rsidRDefault="00254528" w:rsidP="006C2AED">
            <w:pPr>
              <w:jc w:val="left"/>
              <w:rPr>
                <w:i/>
                <w:iCs/>
              </w:rPr>
            </w:pPr>
            <w:r w:rsidRPr="00C05AE8">
              <w:rPr>
                <w:i/>
                <w:iCs/>
              </w:rPr>
              <w:t xml:space="preserve">Kršitve: </w:t>
            </w:r>
          </w:p>
          <w:p w14:paraId="5ED3E032" w14:textId="77777777" w:rsidR="00254528" w:rsidRPr="00C05AE8" w:rsidRDefault="00254528" w:rsidP="006C2AED">
            <w:pPr>
              <w:jc w:val="left"/>
            </w:pPr>
            <w:r w:rsidRPr="00C05AE8">
              <w:rPr>
                <w:i/>
                <w:iCs/>
              </w:rPr>
              <w:t>ZDCOPMD – nepravilen postopek tehnika</w:t>
            </w:r>
          </w:p>
        </w:tc>
      </w:tr>
      <w:tr w:rsidR="00254528" w:rsidRPr="00C05AE8" w14:paraId="2F606E4F" w14:textId="77777777" w:rsidTr="006C2AED">
        <w:tblPrEx>
          <w:tblBorders>
            <w:top w:val="single" w:sz="4" w:space="0" w:color="000001"/>
            <w:left w:val="single" w:sz="4" w:space="0" w:color="000001"/>
            <w:bottom w:val="single" w:sz="4" w:space="0" w:color="000001"/>
            <w:insideH w:val="single" w:sz="4" w:space="0" w:color="000001"/>
          </w:tblBorders>
          <w:tblLook w:val="04A0" w:firstRow="1" w:lastRow="0" w:firstColumn="1" w:lastColumn="0" w:noHBand="0" w:noVBand="1"/>
        </w:tblPrEx>
        <w:trPr>
          <w:cantSplit/>
          <w:trHeight w:val="615"/>
        </w:trPr>
        <w:tc>
          <w:tcPr>
            <w:tcW w:w="1739" w:type="dxa"/>
            <w:vMerge/>
            <w:tcBorders>
              <w:left w:val="single" w:sz="4" w:space="0" w:color="000001"/>
            </w:tcBorders>
            <w:shd w:val="clear" w:color="auto" w:fill="FFFFFF"/>
          </w:tcPr>
          <w:p w14:paraId="7977D64C" w14:textId="77777777" w:rsidR="00254528" w:rsidRPr="00C05AE8" w:rsidRDefault="00254528" w:rsidP="006C2AED">
            <w:pPr>
              <w:jc w:val="left"/>
              <w:rPr>
                <w:highlight w:val="yellow"/>
              </w:rPr>
            </w:pPr>
          </w:p>
        </w:tc>
        <w:tc>
          <w:tcPr>
            <w:tcW w:w="1803" w:type="dxa"/>
            <w:tcBorders>
              <w:top w:val="single" w:sz="4" w:space="0" w:color="000001"/>
              <w:left w:val="single" w:sz="4" w:space="0" w:color="000001"/>
              <w:bottom w:val="single" w:sz="4" w:space="0" w:color="000001"/>
            </w:tcBorders>
            <w:shd w:val="clear" w:color="auto" w:fill="FFFFFF"/>
          </w:tcPr>
          <w:p w14:paraId="056512E8" w14:textId="77777777" w:rsidR="00254528" w:rsidRPr="00C05AE8" w:rsidRDefault="00254528" w:rsidP="006C2AED">
            <w:pPr>
              <w:jc w:val="left"/>
            </w:pPr>
            <w:r w:rsidRPr="00C05AE8">
              <w:t>Število upravnih ukrepov</w:t>
            </w:r>
          </w:p>
        </w:tc>
        <w:tc>
          <w:tcPr>
            <w:tcW w:w="1702" w:type="dxa"/>
            <w:tcBorders>
              <w:left w:val="single" w:sz="4" w:space="0" w:color="000001"/>
            </w:tcBorders>
            <w:shd w:val="clear" w:color="auto" w:fill="FFFFFF"/>
          </w:tcPr>
          <w:p w14:paraId="1192FF83" w14:textId="77777777" w:rsidR="00254528" w:rsidRPr="00C05AE8" w:rsidRDefault="00254528" w:rsidP="006C2AED">
            <w:pPr>
              <w:jc w:val="left"/>
            </w:pPr>
            <w:r w:rsidRPr="00C05AE8">
              <w:t>0</w:t>
            </w:r>
          </w:p>
          <w:p w14:paraId="4F610507" w14:textId="77777777" w:rsidR="00254528" w:rsidRPr="00C05AE8" w:rsidRDefault="00254528" w:rsidP="006C2AED">
            <w:pPr>
              <w:jc w:val="left"/>
            </w:pPr>
          </w:p>
        </w:tc>
        <w:tc>
          <w:tcPr>
            <w:tcW w:w="3885" w:type="dxa"/>
            <w:gridSpan w:val="2"/>
            <w:vMerge/>
            <w:tcBorders>
              <w:left w:val="single" w:sz="4" w:space="0" w:color="000001"/>
              <w:right w:val="single" w:sz="4" w:space="0" w:color="000001"/>
            </w:tcBorders>
            <w:shd w:val="clear" w:color="auto" w:fill="FFFFFF"/>
          </w:tcPr>
          <w:p w14:paraId="580ABF79" w14:textId="77777777" w:rsidR="00254528" w:rsidRPr="00C05AE8" w:rsidRDefault="00254528" w:rsidP="006C2AED">
            <w:pPr>
              <w:jc w:val="left"/>
              <w:rPr>
                <w:i/>
                <w:iCs/>
                <w:highlight w:val="yellow"/>
              </w:rPr>
            </w:pPr>
          </w:p>
        </w:tc>
      </w:tr>
      <w:tr w:rsidR="00254528" w:rsidRPr="00C05AE8" w14:paraId="4489A17F" w14:textId="77777777" w:rsidTr="006C2AED">
        <w:tblPrEx>
          <w:tblBorders>
            <w:top w:val="single" w:sz="4" w:space="0" w:color="000001"/>
            <w:left w:val="single" w:sz="4" w:space="0" w:color="000001"/>
            <w:bottom w:val="single" w:sz="4" w:space="0" w:color="000001"/>
            <w:insideH w:val="single" w:sz="4" w:space="0" w:color="000001"/>
          </w:tblBorders>
        </w:tblPrEx>
        <w:trPr>
          <w:cantSplit/>
          <w:trHeight w:val="615"/>
        </w:trPr>
        <w:tc>
          <w:tcPr>
            <w:tcW w:w="1739" w:type="dxa"/>
            <w:vMerge/>
            <w:tcBorders>
              <w:left w:val="single" w:sz="4" w:space="0" w:color="000001"/>
            </w:tcBorders>
            <w:shd w:val="clear" w:color="auto" w:fill="FFFFFF"/>
          </w:tcPr>
          <w:p w14:paraId="21748F03" w14:textId="77777777" w:rsidR="00254528" w:rsidRPr="00C05AE8" w:rsidRDefault="00254528" w:rsidP="006C2AED">
            <w:pPr>
              <w:jc w:val="left"/>
              <w:rPr>
                <w:highlight w:val="yellow"/>
              </w:rPr>
            </w:pPr>
          </w:p>
        </w:tc>
        <w:tc>
          <w:tcPr>
            <w:tcW w:w="1803" w:type="dxa"/>
            <w:tcBorders>
              <w:top w:val="single" w:sz="4" w:space="0" w:color="000001"/>
              <w:left w:val="single" w:sz="4" w:space="0" w:color="000001"/>
              <w:bottom w:val="single" w:sz="4" w:space="0" w:color="000001"/>
            </w:tcBorders>
            <w:shd w:val="clear" w:color="auto" w:fill="FFFFFF"/>
          </w:tcPr>
          <w:p w14:paraId="0F9F366B" w14:textId="77777777" w:rsidR="00254528" w:rsidRPr="00C05AE8" w:rsidRDefault="00254528" w:rsidP="006C2AED">
            <w:pPr>
              <w:jc w:val="left"/>
            </w:pPr>
            <w:r w:rsidRPr="00C05AE8">
              <w:t xml:space="preserve">Število in vrsta </w:t>
            </w:r>
            <w:proofErr w:type="spellStart"/>
            <w:r w:rsidRPr="00C05AE8">
              <w:t>prekrškovnih</w:t>
            </w:r>
            <w:proofErr w:type="spellEnd"/>
            <w:r w:rsidRPr="00C05AE8">
              <w:t xml:space="preserve"> sankcij</w:t>
            </w:r>
          </w:p>
        </w:tc>
        <w:tc>
          <w:tcPr>
            <w:tcW w:w="1702" w:type="dxa"/>
            <w:tcBorders>
              <w:left w:val="single" w:sz="4" w:space="0" w:color="000001"/>
            </w:tcBorders>
            <w:shd w:val="clear" w:color="auto" w:fill="FFFFFF"/>
          </w:tcPr>
          <w:p w14:paraId="69F74F8E" w14:textId="77777777" w:rsidR="00254528" w:rsidRPr="00C05AE8" w:rsidRDefault="00254528" w:rsidP="006C2AED">
            <w:pPr>
              <w:jc w:val="left"/>
            </w:pPr>
            <w:r w:rsidRPr="00C05AE8">
              <w:t>1 x plačilni nalog PO in OO</w:t>
            </w:r>
          </w:p>
        </w:tc>
        <w:tc>
          <w:tcPr>
            <w:tcW w:w="3885" w:type="dxa"/>
            <w:gridSpan w:val="2"/>
            <w:vMerge/>
            <w:tcBorders>
              <w:left w:val="single" w:sz="4" w:space="0" w:color="000001"/>
              <w:right w:val="single" w:sz="4" w:space="0" w:color="000001"/>
            </w:tcBorders>
            <w:shd w:val="clear" w:color="auto" w:fill="FFFFFF"/>
          </w:tcPr>
          <w:p w14:paraId="4FB3ECA0" w14:textId="77777777" w:rsidR="00254528" w:rsidRPr="00C05AE8" w:rsidRDefault="00254528" w:rsidP="006C2AED">
            <w:pPr>
              <w:jc w:val="left"/>
              <w:rPr>
                <w:i/>
                <w:iCs/>
                <w:highlight w:val="yellow"/>
              </w:rPr>
            </w:pPr>
          </w:p>
        </w:tc>
      </w:tr>
    </w:tbl>
    <w:p w14:paraId="6F056A23" w14:textId="77777777" w:rsidR="00254528" w:rsidRPr="00C05AE8" w:rsidRDefault="00254528" w:rsidP="00254528">
      <w:pPr>
        <w:rPr>
          <w:highlight w:val="yellow"/>
        </w:rPr>
      </w:pPr>
    </w:p>
    <w:p w14:paraId="3DC5BB39" w14:textId="77777777" w:rsidR="00254528" w:rsidRPr="00C05AE8" w:rsidRDefault="00254528" w:rsidP="00254528">
      <w:pPr>
        <w:pStyle w:val="Naslov2"/>
      </w:pPr>
      <w:r w:rsidRPr="00C05AE8">
        <w:lastRenderedPageBreak/>
        <w:t>OSTALO</w:t>
      </w:r>
    </w:p>
    <w:p w14:paraId="65AC52F2" w14:textId="77777777" w:rsidR="00254528" w:rsidRPr="00C05AE8" w:rsidRDefault="00254528" w:rsidP="00254528">
      <w:pPr>
        <w:rPr>
          <w:b/>
        </w:rPr>
      </w:pPr>
      <w:r w:rsidRPr="00C05AE8">
        <w:rPr>
          <w:b/>
        </w:rPr>
        <w:t>Mednarodno sodelovanje</w:t>
      </w:r>
    </w:p>
    <w:p w14:paraId="1EF6F491" w14:textId="77777777" w:rsidR="00254528" w:rsidRPr="00C05AE8" w:rsidRDefault="00254528" w:rsidP="00254528"/>
    <w:p w14:paraId="031132AD" w14:textId="77777777" w:rsidR="00254528" w:rsidRPr="00C05AE8" w:rsidRDefault="00254528" w:rsidP="00254528">
      <w:r w:rsidRPr="00C05AE8">
        <w:t>Inšpektorji za cestni promet so v letu 2024 preko MZI sodelovali z organizacijo CORTE (</w:t>
      </w:r>
      <w:proofErr w:type="spellStart"/>
      <w:r w:rsidRPr="00C05AE8">
        <w:rPr>
          <w:i/>
        </w:rPr>
        <w:t>Confederation</w:t>
      </w:r>
      <w:proofErr w:type="spellEnd"/>
      <w:r w:rsidRPr="00C05AE8">
        <w:rPr>
          <w:i/>
        </w:rPr>
        <w:t xml:space="preserve"> </w:t>
      </w:r>
      <w:proofErr w:type="spellStart"/>
      <w:r w:rsidRPr="00C05AE8">
        <w:rPr>
          <w:i/>
        </w:rPr>
        <w:t>of</w:t>
      </w:r>
      <w:proofErr w:type="spellEnd"/>
      <w:r w:rsidRPr="00C05AE8">
        <w:rPr>
          <w:i/>
        </w:rPr>
        <w:t xml:space="preserve"> </w:t>
      </w:r>
      <w:proofErr w:type="spellStart"/>
      <w:r w:rsidRPr="00C05AE8">
        <w:rPr>
          <w:i/>
        </w:rPr>
        <w:t>Organisations</w:t>
      </w:r>
      <w:proofErr w:type="spellEnd"/>
      <w:r w:rsidRPr="00C05AE8">
        <w:rPr>
          <w:i/>
        </w:rPr>
        <w:t xml:space="preserve"> in </w:t>
      </w:r>
      <w:proofErr w:type="spellStart"/>
      <w:r w:rsidRPr="00C05AE8">
        <w:rPr>
          <w:i/>
        </w:rPr>
        <w:t>Road</w:t>
      </w:r>
      <w:proofErr w:type="spellEnd"/>
      <w:r w:rsidRPr="00C05AE8">
        <w:rPr>
          <w:i/>
        </w:rPr>
        <w:t xml:space="preserve"> Transport </w:t>
      </w:r>
      <w:proofErr w:type="spellStart"/>
      <w:r w:rsidRPr="00C05AE8">
        <w:rPr>
          <w:i/>
        </w:rPr>
        <w:t>Enforcement</w:t>
      </w:r>
      <w:proofErr w:type="spellEnd"/>
      <w:r w:rsidRPr="00C05AE8">
        <w:t>) in samostojno z ELA (</w:t>
      </w:r>
      <w:proofErr w:type="spellStart"/>
      <w:r w:rsidRPr="00C05AE8">
        <w:t>European</w:t>
      </w:r>
      <w:proofErr w:type="spellEnd"/>
      <w:r w:rsidRPr="00C05AE8">
        <w:t xml:space="preserve"> </w:t>
      </w:r>
      <w:proofErr w:type="spellStart"/>
      <w:r w:rsidRPr="00C05AE8">
        <w:t>Labour</w:t>
      </w:r>
      <w:proofErr w:type="spellEnd"/>
      <w:r w:rsidRPr="00C05AE8">
        <w:t xml:space="preserve"> </w:t>
      </w:r>
      <w:proofErr w:type="spellStart"/>
      <w:r w:rsidRPr="00C05AE8">
        <w:t>Authority</w:t>
      </w:r>
      <w:proofErr w:type="spellEnd"/>
      <w:r w:rsidRPr="00C05AE8">
        <w:t xml:space="preserve">) ter bilateralno s sorodnimi inšpekcijami organi sosednjih držav Madžarske, Hrvaške in Italije s cilji: poenotenja izvajanja postopkov po zakonodaji EU s strani nadzornih organov, usposabljanja in izmenjave izkušenj. Sodelovanje poteka v obliki udeležbe v skupnih nadzorih, srečanj, delavnic, seminarjev in neposredne udeležbe v mednarodnih aktivnostih na terenu. </w:t>
      </w:r>
    </w:p>
    <w:p w14:paraId="45D1BBB6" w14:textId="77777777" w:rsidR="00254528" w:rsidRPr="00C05AE8" w:rsidRDefault="00254528" w:rsidP="00254528"/>
    <w:p w14:paraId="1A1B1D0C" w14:textId="77777777" w:rsidR="00254528" w:rsidRPr="00C05AE8" w:rsidRDefault="00254528" w:rsidP="00254528">
      <w:pPr>
        <w:rPr>
          <w:rFonts w:eastAsiaTheme="minorHAnsi"/>
          <w:lang w:eastAsia="en-US"/>
        </w:rPr>
      </w:pPr>
      <w:r w:rsidRPr="00C05AE8">
        <w:t xml:space="preserve">V letu 2024 so inšpektorji sodelovali v neposrednih skupnih nadzorih z nadzornimi organi sosednjih držav in v skupnih nadzorih na ozemljih tujih držav, v koordinaciji organizacije ELA in sicer so bili inšpektorji prisotni kot opazovalci (Nemčija, Avstrija in Hrvaška). V mesecu maju je bil izveden podoben nadzor na ozemlju Republike Slovenije, s poudarkom na kontroli mednarodnih prevozov potnikov, z udeležbo nadzornih organov Nemčije, Avstrije in Hrvaške ter ostalih organov (DG </w:t>
      </w:r>
      <w:proofErr w:type="spellStart"/>
      <w:r w:rsidRPr="00C05AE8">
        <w:t>Move</w:t>
      </w:r>
      <w:proofErr w:type="spellEnd"/>
      <w:r w:rsidRPr="00C05AE8">
        <w:t xml:space="preserve">, </w:t>
      </w:r>
      <w:proofErr w:type="spellStart"/>
      <w:r w:rsidRPr="00C05AE8">
        <w:t>MzI</w:t>
      </w:r>
      <w:proofErr w:type="spellEnd"/>
      <w:r w:rsidRPr="00C05AE8">
        <w:t>, DARS,…)</w:t>
      </w:r>
      <w:r w:rsidRPr="00C05AE8">
        <w:rPr>
          <w:rFonts w:asciiTheme="minorHAnsi" w:eastAsiaTheme="minorHAnsi" w:hAnsiTheme="minorHAnsi" w:cstheme="minorBidi"/>
          <w:sz w:val="22"/>
          <w:szCs w:val="22"/>
          <w:lang w:eastAsia="en-US"/>
        </w:rPr>
        <w:t xml:space="preserve"> </w:t>
      </w:r>
      <w:r w:rsidRPr="00C05AE8">
        <w:rPr>
          <w:rFonts w:eastAsiaTheme="minorHAnsi"/>
          <w:lang w:eastAsia="en-US"/>
        </w:rPr>
        <w:t xml:space="preserve">Ta nadzor je zaradi ugotovitev številnih kršitev pri izvajanju mednarodnih prevozov potnikov in nadaljnjih inšpekcijskih postopkov dosegel odmevnost tako v domači kot tuji zainteresirani javnosti.  </w:t>
      </w:r>
    </w:p>
    <w:p w14:paraId="1D361D5E" w14:textId="77777777" w:rsidR="00254528" w:rsidRPr="00C05AE8" w:rsidRDefault="00254528" w:rsidP="00254528"/>
    <w:p w14:paraId="401167FB" w14:textId="77777777" w:rsidR="00254528" w:rsidRPr="00C05AE8" w:rsidRDefault="00254528" w:rsidP="00254528">
      <w:pPr>
        <w:rPr>
          <w:b/>
        </w:rPr>
      </w:pPr>
      <w:r w:rsidRPr="00C05AE8">
        <w:rPr>
          <w:b/>
        </w:rPr>
        <w:t>Priprava poročil</w:t>
      </w:r>
    </w:p>
    <w:p w14:paraId="76CED0F0" w14:textId="77777777" w:rsidR="00254528" w:rsidRPr="00C05AE8" w:rsidRDefault="00254528" w:rsidP="00254528"/>
    <w:p w14:paraId="77326F56" w14:textId="77777777" w:rsidR="00254528" w:rsidRPr="00C05AE8" w:rsidRDefault="00254528" w:rsidP="00254528">
      <w:r w:rsidRPr="00C05AE8">
        <w:t xml:space="preserve">Inšpekcija za cestni promet je zadolžena za zbiranje podatkov nadzornih organov v cestnem prometu o izvedenih nadzorih z namenom priprave poročil, ki se preko MZI sporočajo Evropski Komisiji vsaki dve leti in sicer za področje »socialne zakonodaje« in »tehnične brezhibnosti gospodarskih vozil«. </w:t>
      </w:r>
    </w:p>
    <w:p w14:paraId="64E622A9" w14:textId="77777777" w:rsidR="00254528" w:rsidRPr="00C05AE8" w:rsidRDefault="00254528" w:rsidP="00254528"/>
    <w:p w14:paraId="6BCCA74D" w14:textId="77777777" w:rsidR="00254528" w:rsidRPr="00C05AE8" w:rsidRDefault="00254528" w:rsidP="00254528">
      <w:r w:rsidRPr="00C05AE8">
        <w:t xml:space="preserve">Inšpekcija za cestni promet prav tako sporoča ostalim članicam Evropske Skupnosti podatke o ugotovljenih kršitvah nadzornih organov (Policija, FURS), po »socialni zakonodaji« na ozemlju Republike Slovenije, v vsakem polletnem obdobju. </w:t>
      </w:r>
    </w:p>
    <w:p w14:paraId="253B231F" w14:textId="77777777" w:rsidR="00254528" w:rsidRPr="00C05AE8" w:rsidRDefault="00254528" w:rsidP="00254528"/>
    <w:p w14:paraId="68BF1056" w14:textId="77777777" w:rsidR="00254528" w:rsidRPr="00C05AE8" w:rsidRDefault="00254528" w:rsidP="00254528">
      <w:pPr>
        <w:rPr>
          <w:b/>
        </w:rPr>
      </w:pPr>
      <w:r w:rsidRPr="00C05AE8">
        <w:rPr>
          <w:b/>
        </w:rPr>
        <w:t>Druge zadolžitve</w:t>
      </w:r>
    </w:p>
    <w:p w14:paraId="04E2964D" w14:textId="77777777" w:rsidR="00254528" w:rsidRPr="00C05AE8" w:rsidRDefault="00254528" w:rsidP="00254528">
      <w:pPr>
        <w:rPr>
          <w:b/>
        </w:rPr>
      </w:pPr>
    </w:p>
    <w:p w14:paraId="03ACC066" w14:textId="3A5C7185" w:rsidR="00254528" w:rsidRPr="00C05AE8" w:rsidRDefault="00254528" w:rsidP="00254528">
      <w:pPr>
        <w:rPr>
          <w:color w:val="7030A0"/>
        </w:rPr>
      </w:pPr>
      <w:r w:rsidRPr="00C05AE8">
        <w:t xml:space="preserve">Posamezni inšpektorji so bili v letu 2024 poleg rednih inšpekcijskih zadolžitev vključeni tudi v aktivnosti strokovnega sodelovanja pri pripravi predlogov in pripomb za spremembe zakonskih in podzakonskih aktov s področja dela inšpekcije, v mednarodno sodelovanje, v interna in zunanja usposabljanja glede »socialne zakonodaje«, odkrivanja manipulacij v nadzorih na cesti, implementacijo nove programske rešitve ISIP-2 za potrebe knjiženja in vodenja evidenc inšpekcije, nabavo tehnične in delovne opreme. </w:t>
      </w:r>
      <w:bookmarkStart w:id="17" w:name="_Toc8371559"/>
      <w:bookmarkStart w:id="18" w:name="_Toc8371818"/>
      <w:bookmarkStart w:id="19" w:name="_Toc8371920"/>
      <w:bookmarkStart w:id="20" w:name="_Toc9842021"/>
      <w:bookmarkStart w:id="21" w:name="_Toc9842120"/>
      <w:bookmarkStart w:id="22" w:name="_Toc8371560"/>
      <w:bookmarkStart w:id="23" w:name="_Toc8371819"/>
      <w:bookmarkStart w:id="24" w:name="_Toc8371921"/>
      <w:bookmarkStart w:id="25" w:name="_Toc9842022"/>
      <w:bookmarkStart w:id="26" w:name="_Toc9842121"/>
      <w:bookmarkStart w:id="27" w:name="_Toc8371561"/>
      <w:bookmarkStart w:id="28" w:name="_Toc8371820"/>
      <w:bookmarkStart w:id="29" w:name="_Toc8371922"/>
      <w:bookmarkStart w:id="30" w:name="_Toc9842023"/>
      <w:bookmarkStart w:id="31" w:name="_Toc9842122"/>
      <w:bookmarkStart w:id="32" w:name="_Toc8371562"/>
      <w:bookmarkStart w:id="33" w:name="_Toc8371821"/>
      <w:bookmarkStart w:id="34" w:name="_Toc8371923"/>
      <w:bookmarkStart w:id="35" w:name="_Toc9842024"/>
      <w:bookmarkStart w:id="36" w:name="_Toc9842123"/>
      <w:bookmarkStart w:id="37" w:name="_Toc8371563"/>
      <w:bookmarkStart w:id="38" w:name="_Toc8371822"/>
      <w:bookmarkStart w:id="39" w:name="_Toc8371924"/>
      <w:bookmarkStart w:id="40" w:name="_Toc9842025"/>
      <w:bookmarkStart w:id="41" w:name="_Toc9842124"/>
      <w:bookmarkStart w:id="42" w:name="_Toc8371564"/>
      <w:bookmarkStart w:id="43" w:name="_Toc8371823"/>
      <w:bookmarkStart w:id="44" w:name="_Toc8371925"/>
      <w:bookmarkStart w:id="45" w:name="_Toc9842026"/>
      <w:bookmarkStart w:id="46" w:name="_Toc984212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04B2DA3C" w14:textId="77777777" w:rsidR="008218BA" w:rsidRPr="00C05AE8" w:rsidRDefault="008218BA" w:rsidP="008218BA">
      <w:pPr>
        <w:widowControl w:val="0"/>
        <w:rPr>
          <w:color w:val="7030A0"/>
        </w:rPr>
      </w:pPr>
    </w:p>
    <w:p w14:paraId="28F1FC32" w14:textId="77777777" w:rsidR="00E36A96" w:rsidRPr="00C05AE8" w:rsidRDefault="00E36A96" w:rsidP="00E36A96">
      <w:pPr>
        <w:pStyle w:val="Naslov1"/>
      </w:pPr>
      <w:r w:rsidRPr="00C05AE8">
        <w:t>INŠPEKCIJA ZA CESTE, ŽELEZNIŠKI PROMET, ŽIČNIŠKE NAPRAVE IN SMUČIŠČA</w:t>
      </w:r>
    </w:p>
    <w:p w14:paraId="6664D876" w14:textId="6A4ECA39" w:rsidR="00E36A96" w:rsidRPr="00C05AE8" w:rsidRDefault="00E36A96" w:rsidP="00E36A96">
      <w:pPr>
        <w:spacing w:line="240" w:lineRule="exact"/>
      </w:pPr>
      <w:r w:rsidRPr="00C05AE8">
        <w:t>Inšpektorji Inšpekcije za ceste, železniški promet, žičniške naprave in smučišča izvajajo nadzor na področju cest, železniškega prometa in žičniških naprav ter smučišč</w:t>
      </w:r>
      <w:r w:rsidR="006B1783" w:rsidRPr="00C05AE8">
        <w:t xml:space="preserve"> (</w:t>
      </w:r>
      <w:r w:rsidR="004B5285" w:rsidRPr="00C05AE8">
        <w:t>v nadaljevanju ICŽPŽNS)</w:t>
      </w:r>
      <w:r w:rsidRPr="00C05AE8">
        <w:t>.</w:t>
      </w:r>
      <w:r w:rsidRPr="00C05AE8">
        <w:rPr>
          <w:rFonts w:eastAsia="Batang;바탕"/>
          <w:lang w:eastAsia="sl-SI"/>
        </w:rPr>
        <w:t xml:space="preserve"> </w:t>
      </w:r>
      <w:r w:rsidR="004B5285" w:rsidRPr="00C05AE8">
        <w:rPr>
          <w:rFonts w:eastAsia="Batang;바탕"/>
          <w:lang w:eastAsia="sl-SI"/>
        </w:rPr>
        <w:t>IC</w:t>
      </w:r>
      <w:r w:rsidR="001D41BE" w:rsidRPr="00C05AE8">
        <w:rPr>
          <w:rFonts w:eastAsia="Batang;바탕"/>
          <w:lang w:eastAsia="sl-SI"/>
        </w:rPr>
        <w:t>ŽPŽNS</w:t>
      </w:r>
      <w:r w:rsidRPr="00C05AE8">
        <w:rPr>
          <w:rFonts w:eastAsia="Batang;바탕"/>
          <w:lang w:eastAsia="sl-SI"/>
        </w:rPr>
        <w:t xml:space="preserve"> je v letu 202</w:t>
      </w:r>
      <w:r w:rsidR="00BF45E7" w:rsidRPr="00C05AE8">
        <w:rPr>
          <w:rFonts w:eastAsia="Batang;바탕"/>
          <w:lang w:eastAsia="sl-SI"/>
        </w:rPr>
        <w:t>4</w:t>
      </w:r>
      <w:r w:rsidRPr="00C05AE8">
        <w:rPr>
          <w:rFonts w:eastAsia="Batang;바탕"/>
          <w:lang w:eastAsia="sl-SI"/>
        </w:rPr>
        <w:t xml:space="preserve"> izvajala inšpekcijske nadzore v skladu z </w:t>
      </w:r>
      <w:r w:rsidR="007E060F" w:rsidRPr="00C05AE8">
        <w:rPr>
          <w:rFonts w:eastAsia="Batang;바탕"/>
          <w:lang w:eastAsia="sl-SI"/>
        </w:rPr>
        <w:t>L</w:t>
      </w:r>
      <w:r w:rsidRPr="00C05AE8">
        <w:rPr>
          <w:rFonts w:eastAsia="Batang;바탕"/>
          <w:lang w:eastAsia="sl-SI"/>
        </w:rPr>
        <w:t>etnim</w:t>
      </w:r>
      <w:r w:rsidR="007E060F" w:rsidRPr="00C05AE8">
        <w:rPr>
          <w:rFonts w:eastAsia="Batang;바탕"/>
          <w:lang w:eastAsia="sl-SI"/>
        </w:rPr>
        <w:t xml:space="preserve"> načrtom dela </w:t>
      </w:r>
      <w:r w:rsidR="00F73AEA" w:rsidRPr="00C05AE8">
        <w:rPr>
          <w:rFonts w:eastAsia="Batang;바탕"/>
          <w:lang w:eastAsia="sl-SI"/>
        </w:rPr>
        <w:t>IRSI</w:t>
      </w:r>
      <w:r w:rsidR="007E060F" w:rsidRPr="00C05AE8">
        <w:rPr>
          <w:rFonts w:eastAsia="Batang;바탕"/>
          <w:lang w:eastAsia="sl-SI"/>
        </w:rPr>
        <w:t xml:space="preserve"> </w:t>
      </w:r>
      <w:r w:rsidR="00242AC4" w:rsidRPr="00C05AE8">
        <w:rPr>
          <w:rFonts w:eastAsia="Batang;바탕"/>
          <w:lang w:eastAsia="sl-SI"/>
        </w:rPr>
        <w:t>za leto 2024</w:t>
      </w:r>
      <w:r w:rsidRPr="00C05AE8">
        <w:rPr>
          <w:rFonts w:eastAsia="Batang;바탕"/>
          <w:lang w:eastAsia="sl-SI"/>
        </w:rPr>
        <w:t xml:space="preserve"> in </w:t>
      </w:r>
      <w:r w:rsidR="00F73AEA" w:rsidRPr="00C05AE8">
        <w:rPr>
          <w:rFonts w:eastAsia="Batang;바탕"/>
          <w:lang w:eastAsia="sl-SI"/>
        </w:rPr>
        <w:t xml:space="preserve">v skladu </w:t>
      </w:r>
      <w:r w:rsidR="00242AC4" w:rsidRPr="00C05AE8">
        <w:rPr>
          <w:rFonts w:eastAsia="Batang;바탕"/>
          <w:lang w:eastAsia="sl-SI"/>
        </w:rPr>
        <w:t xml:space="preserve">z </w:t>
      </w:r>
      <w:r w:rsidRPr="00C05AE8">
        <w:rPr>
          <w:rFonts w:eastAsia="Batang;바탕"/>
          <w:lang w:eastAsia="sl-SI"/>
        </w:rPr>
        <w:t>mesečnimi načrti.</w:t>
      </w:r>
    </w:p>
    <w:p w14:paraId="45D11FF4" w14:textId="77777777" w:rsidR="00E36A96" w:rsidRPr="00C05AE8" w:rsidRDefault="00E36A96" w:rsidP="00E36A96">
      <w:pPr>
        <w:rPr>
          <w:highlight w:val="green"/>
        </w:rPr>
      </w:pPr>
    </w:p>
    <w:p w14:paraId="02C39B80" w14:textId="77777777" w:rsidR="00E36A96" w:rsidRPr="00C05AE8" w:rsidRDefault="00E36A96" w:rsidP="00E36A96">
      <w:pPr>
        <w:pStyle w:val="Naslov2"/>
      </w:pPr>
      <w:r w:rsidRPr="00C05AE8">
        <w:t>INŠPEKCIJSKI NADZOR CEST</w:t>
      </w:r>
    </w:p>
    <w:p w14:paraId="25313865" w14:textId="3E0C7F6F" w:rsidR="00E36A96" w:rsidRPr="00C05AE8" w:rsidRDefault="00F73AEA" w:rsidP="00E36A96">
      <w:r w:rsidRPr="00C05AE8">
        <w:t>Inšpekcijski nadzor cest opravljajo i</w:t>
      </w:r>
      <w:r w:rsidR="00E36A96" w:rsidRPr="00C05AE8">
        <w:t>nšpektorji za ceste</w:t>
      </w:r>
      <w:r w:rsidRPr="00C05AE8">
        <w:t>, ki</w:t>
      </w:r>
      <w:r w:rsidR="00E36A96" w:rsidRPr="00C05AE8">
        <w:t xml:space="preserve"> delujejo v okviru </w:t>
      </w:r>
      <w:r w:rsidR="009955A5" w:rsidRPr="00C05AE8">
        <w:t>ICŽPŽNS</w:t>
      </w:r>
      <w:r w:rsidR="00E36A96" w:rsidRPr="00C05AE8">
        <w:t>. Osrednje področje inšpekcijskega nadzora se nanaša na izvajanje nadzorov na področju državne cestne infrastrukture in zagotavljanja prometne varnosti na njej. Inšpekcijski nadzori pri zavezancih so se v veliki večini izvajali na terenu skladno z letnim načrtom dela in na podlagi aktualnih potreb po nadzoru</w:t>
      </w:r>
      <w:r w:rsidR="006A4D83" w:rsidRPr="00C05AE8">
        <w:t xml:space="preserve">, pri čemer so se </w:t>
      </w:r>
      <w:r w:rsidR="00E36A96" w:rsidRPr="00C05AE8">
        <w:t xml:space="preserve"> upošteva</w:t>
      </w:r>
      <w:r w:rsidR="006A4D83" w:rsidRPr="00C05AE8">
        <w:t>la</w:t>
      </w:r>
      <w:r w:rsidR="00E36A96" w:rsidRPr="00C05AE8">
        <w:t xml:space="preserve"> zakonodajna pooblastila in stanje državne cestne infrastrukture v RS.</w:t>
      </w:r>
    </w:p>
    <w:p w14:paraId="6C4D4BB0" w14:textId="77777777" w:rsidR="00E36A96" w:rsidRPr="00C05AE8" w:rsidRDefault="00E36A96" w:rsidP="00E36A96">
      <w:pPr>
        <w:rPr>
          <w:highlight w:val="green"/>
        </w:rPr>
      </w:pPr>
    </w:p>
    <w:p w14:paraId="6C5D9D57" w14:textId="77777777" w:rsidR="00E36A96" w:rsidRPr="00C05AE8" w:rsidRDefault="00E36A96" w:rsidP="00E36A96">
      <w:pPr>
        <w:pStyle w:val="Naslov3"/>
      </w:pPr>
      <w:r w:rsidRPr="00C05AE8">
        <w:lastRenderedPageBreak/>
        <w:t>Pristojnost in zakonodaja</w:t>
      </w:r>
    </w:p>
    <w:p w14:paraId="5E69FCED" w14:textId="77777777" w:rsidR="00E36A96" w:rsidRPr="00C05AE8" w:rsidRDefault="00E36A96" w:rsidP="00E36A96">
      <w:r w:rsidRPr="00C05AE8">
        <w:t>Skladno s pooblastili in nalogami, ki izhajajo iz nacionalnih zakonskih in podzakonskih predpisov, Uredb, Direktiv EU in tehničnih specifikacij, inšpektorji za ceste izvajajo nadzor nad izvajanjem določb:</w:t>
      </w:r>
    </w:p>
    <w:p w14:paraId="231906B6" w14:textId="761CA569" w:rsidR="00E36A96" w:rsidRPr="00C05AE8" w:rsidRDefault="00E36A96" w:rsidP="00D86586">
      <w:pPr>
        <w:numPr>
          <w:ilvl w:val="0"/>
          <w:numId w:val="13"/>
        </w:numPr>
        <w:autoSpaceDE w:val="0"/>
      </w:pPr>
      <w:r w:rsidRPr="00C05AE8">
        <w:t>Zakona o cestah (ZCes-2, Uradni list RS št. </w:t>
      </w:r>
      <w:hyperlink r:id="rId16" w:tgtFrame="_blank" w:tooltip="Zakon o cestah (ZCes-2)" w:history="1">
        <w:r w:rsidRPr="00C05AE8">
          <w:t>132/22</w:t>
        </w:r>
      </w:hyperlink>
      <w:r w:rsidRPr="00C05AE8">
        <w:t>, </w:t>
      </w:r>
      <w:hyperlink r:id="rId17" w:tgtFrame="_blank" w:tooltip="Zakon o spremembah in dopolnitvah Zakona o Slovenskem državnem holdingu (ZSDH-1A)" w:history="1">
        <w:r w:rsidRPr="00C05AE8">
          <w:t>140/22</w:t>
        </w:r>
      </w:hyperlink>
      <w:r w:rsidRPr="00C05AE8">
        <w:t> – ZSDH-1A, </w:t>
      </w:r>
      <w:hyperlink r:id="rId18" w:tgtFrame="_blank" w:tooltip="Zakon o spremembah in dopolnitvah Zakona o cestah (ZCes-2A)" w:history="1">
        <w:r w:rsidRPr="00C05AE8">
          <w:t>29/23</w:t>
        </w:r>
      </w:hyperlink>
      <w:r w:rsidRPr="00C05AE8">
        <w:t> in </w:t>
      </w:r>
      <w:hyperlink r:id="rId19" w:tgtFrame="_blank" w:tooltip="Zakon o uvajanju naprav za proizvodnjo električne energije iz obnovljivih virov energije (ZUNPEOVE)" w:history="1">
        <w:r w:rsidRPr="00C05AE8">
          <w:t>78/23</w:t>
        </w:r>
      </w:hyperlink>
      <w:r w:rsidRPr="00C05AE8">
        <w:t> – ZUNPEOVE), Direktive 2004/54/ES, Direktive 2008/96/ES in Direktive 2010/40/EU;</w:t>
      </w:r>
    </w:p>
    <w:p w14:paraId="12233C34" w14:textId="37562F08" w:rsidR="00E36A96" w:rsidRPr="00C05AE8" w:rsidRDefault="00C90BED" w:rsidP="00CE565C">
      <w:pPr>
        <w:numPr>
          <w:ilvl w:val="0"/>
          <w:numId w:val="13"/>
        </w:numPr>
        <w:autoSpaceDE w:val="0"/>
      </w:pPr>
      <w:r w:rsidRPr="00C05AE8">
        <w:t>Zakon o cestninjenju (ZCestn-1, Uradni list RS št. 102/24),</w:t>
      </w:r>
      <w:r w:rsidR="00E36A96" w:rsidRPr="00C05AE8">
        <w:t xml:space="preserve"> Direktive 1999/62/ES in Direktive 2004/52/ES;</w:t>
      </w:r>
    </w:p>
    <w:p w14:paraId="6CC94053" w14:textId="344E31D6" w:rsidR="00E36A96" w:rsidRPr="00C05AE8" w:rsidRDefault="00E36A96" w:rsidP="00D86586">
      <w:pPr>
        <w:numPr>
          <w:ilvl w:val="0"/>
          <w:numId w:val="13"/>
        </w:numPr>
        <w:autoSpaceDE w:val="0"/>
      </w:pPr>
      <w:r w:rsidRPr="00C05AE8">
        <w:t xml:space="preserve">Gradbeni zakon (GZ-1, </w:t>
      </w:r>
      <w:r w:rsidR="00C61B30" w:rsidRPr="00C05AE8">
        <w:t>Uradni list RS št. 199/21, 105/22 – ZZNŠPP, 133/23 in 85/24 – ZAID-A)</w:t>
      </w:r>
      <w:r w:rsidR="00D21EC7" w:rsidRPr="00C05AE8">
        <w:t>.</w:t>
      </w:r>
    </w:p>
    <w:p w14:paraId="7CC78CA4" w14:textId="77777777" w:rsidR="000216C2" w:rsidRPr="00C05AE8" w:rsidRDefault="000216C2" w:rsidP="000216C2">
      <w:pPr>
        <w:autoSpaceDE w:val="0"/>
      </w:pPr>
    </w:p>
    <w:p w14:paraId="750DE954" w14:textId="77777777" w:rsidR="00E36A96" w:rsidRPr="00C05AE8" w:rsidRDefault="00E36A96" w:rsidP="00E36A96">
      <w:pPr>
        <w:pStyle w:val="Naslov3"/>
      </w:pPr>
      <w:r w:rsidRPr="00C05AE8">
        <w:t>Inšpekcijski nadzor</w:t>
      </w:r>
    </w:p>
    <w:p w14:paraId="31BD2457" w14:textId="3E451A6C" w:rsidR="00E36A96" w:rsidRPr="00C05AE8" w:rsidRDefault="00E36A96" w:rsidP="00E36A96">
      <w:r w:rsidRPr="00C05AE8">
        <w:t>Inšpektorji za ceste so v letu 202</w:t>
      </w:r>
      <w:r w:rsidR="003B2836" w:rsidRPr="00C05AE8">
        <w:t>4</w:t>
      </w:r>
      <w:r w:rsidRPr="00C05AE8">
        <w:t xml:space="preserve"> izvajali inšpekcijski nadzor na</w:t>
      </w:r>
      <w:r w:rsidR="003B2836" w:rsidRPr="00C05AE8">
        <w:t xml:space="preserve"> državnih cestah </w:t>
      </w:r>
      <w:r w:rsidR="008C69FE" w:rsidRPr="00C05AE8">
        <w:t xml:space="preserve">(avtocestah, hitrih cestah, glavnih cestah, regionalnih in regionalnih turističnih cestah ) </w:t>
      </w:r>
      <w:r w:rsidR="003B2836" w:rsidRPr="00C05AE8">
        <w:t xml:space="preserve">in v njihovih </w:t>
      </w:r>
      <w:r w:rsidRPr="00C05AE8">
        <w:t xml:space="preserve"> </w:t>
      </w:r>
      <w:r w:rsidR="003B2836" w:rsidRPr="00C05AE8">
        <w:t>varovalnih pasovih</w:t>
      </w:r>
      <w:r w:rsidRPr="00C05AE8">
        <w:t xml:space="preserve">. Pri izvajanju </w:t>
      </w:r>
      <w:r w:rsidR="00872454" w:rsidRPr="00C05AE8">
        <w:t xml:space="preserve">inšpekcijskih nalog v skladu s </w:t>
      </w:r>
      <w:r w:rsidRPr="00C05AE8">
        <w:t>pooblastil</w:t>
      </w:r>
      <w:r w:rsidR="00872454" w:rsidRPr="00C05AE8">
        <w:t>i</w:t>
      </w:r>
      <w:r w:rsidRPr="00C05AE8">
        <w:t xml:space="preserve"> po določbah ZCes-2 so inšpektorji v letu 202</w:t>
      </w:r>
      <w:r w:rsidR="00872454" w:rsidRPr="00C05AE8">
        <w:t>4</w:t>
      </w:r>
      <w:r w:rsidRPr="00C05AE8">
        <w:t xml:space="preserve"> </w:t>
      </w:r>
      <w:r w:rsidR="00872454" w:rsidRPr="00C05AE8">
        <w:t>večji del</w:t>
      </w:r>
      <w:r w:rsidRPr="00C05AE8">
        <w:t xml:space="preserve"> nalog opravili na področju</w:t>
      </w:r>
      <w:r w:rsidR="00DC5CEA" w:rsidRPr="00C05AE8">
        <w:t xml:space="preserve"> </w:t>
      </w:r>
      <w:r w:rsidRPr="00C05AE8">
        <w:t xml:space="preserve">postavljanja </w:t>
      </w:r>
      <w:r w:rsidR="002B57CA" w:rsidRPr="00C05AE8">
        <w:t xml:space="preserve">in uporabe </w:t>
      </w:r>
      <w:r w:rsidRPr="00C05AE8">
        <w:t>objektov za</w:t>
      </w:r>
      <w:r w:rsidR="004C6793" w:rsidRPr="00C05AE8">
        <w:t xml:space="preserve"> oglaševanje</w:t>
      </w:r>
      <w:r w:rsidR="00DC5CEA" w:rsidRPr="00C05AE8">
        <w:t xml:space="preserve"> ter nadzora zapor cest</w:t>
      </w:r>
      <w:r w:rsidRPr="00C05AE8">
        <w:t xml:space="preserve">, </w:t>
      </w:r>
      <w:r w:rsidR="000F495C" w:rsidRPr="00C05AE8">
        <w:t xml:space="preserve">prav tako pa </w:t>
      </w:r>
      <w:r w:rsidR="008A3758" w:rsidRPr="00C05AE8">
        <w:t>je</w:t>
      </w:r>
      <w:r w:rsidR="007B4AF5" w:rsidRPr="00C05AE8">
        <w:t xml:space="preserve"> bila dana</w:t>
      </w:r>
      <w:r w:rsidR="008A3758" w:rsidRPr="00C05AE8">
        <w:t xml:space="preserve"> velik</w:t>
      </w:r>
      <w:r w:rsidR="007B4AF5" w:rsidRPr="00C05AE8">
        <w:t>a</w:t>
      </w:r>
      <w:r w:rsidR="008A3758" w:rsidRPr="00C05AE8">
        <w:t xml:space="preserve"> pozornost </w:t>
      </w:r>
      <w:r w:rsidR="007B4AF5" w:rsidRPr="00C05AE8">
        <w:t>na</w:t>
      </w:r>
      <w:r w:rsidR="00267E1A" w:rsidRPr="00C05AE8">
        <w:t xml:space="preserve"> varno uporabo ceste in na </w:t>
      </w:r>
      <w:r w:rsidR="007B4AF5" w:rsidRPr="00C05AE8">
        <w:t xml:space="preserve">varstvo javnih cest, </w:t>
      </w:r>
      <w:r w:rsidR="00267E1A" w:rsidRPr="00C05AE8">
        <w:t>na vzdrževalna dela in na zagotavljanje preglednosti v priključkih.</w:t>
      </w:r>
      <w:r w:rsidR="00F930DC" w:rsidRPr="00C05AE8">
        <w:t xml:space="preserve"> Inšpekcijski n</w:t>
      </w:r>
      <w:r w:rsidRPr="00C05AE8">
        <w:t>adzori so bili opravljeni skladno z načrtom</w:t>
      </w:r>
      <w:r w:rsidR="00F930DC" w:rsidRPr="00C05AE8">
        <w:t xml:space="preserve"> dela za leto</w:t>
      </w:r>
      <w:r w:rsidRPr="00C05AE8">
        <w:t xml:space="preserve"> 202</w:t>
      </w:r>
      <w:r w:rsidR="00F930DC" w:rsidRPr="00C05AE8">
        <w:t>4</w:t>
      </w:r>
      <w:r w:rsidR="000E0355" w:rsidRPr="00C05AE8">
        <w:t xml:space="preserve">. </w:t>
      </w:r>
      <w:r w:rsidR="00416EA0" w:rsidRPr="00C05AE8">
        <w:t>Število načrtovanih inšpekcijskih nadzorov je bilo doseženo</w:t>
      </w:r>
      <w:r w:rsidR="00F74600" w:rsidRPr="00C05AE8">
        <w:t>, pravzaprav preseženo</w:t>
      </w:r>
      <w:r w:rsidR="006704D8" w:rsidRPr="00C05AE8">
        <w:t>, razen na področju varstva javnih cest</w:t>
      </w:r>
      <w:r w:rsidR="003B2857" w:rsidRPr="00C05AE8">
        <w:t xml:space="preserve"> in priključkov na državne ceste, kjer je bila </w:t>
      </w:r>
      <w:r w:rsidRPr="00C05AE8">
        <w:t xml:space="preserve">realizacija malo </w:t>
      </w:r>
      <w:r w:rsidR="00F74600" w:rsidRPr="00C05AE8">
        <w:t>nižja</w:t>
      </w:r>
      <w:r w:rsidRPr="00C05AE8">
        <w:t>.</w:t>
      </w:r>
    </w:p>
    <w:p w14:paraId="4027FBF1" w14:textId="77777777" w:rsidR="00E36A96" w:rsidRPr="00C05AE8" w:rsidRDefault="00E36A96" w:rsidP="00E36A96">
      <w:pPr>
        <w:rPr>
          <w:b/>
          <w:highlight w:val="green"/>
        </w:rPr>
      </w:pPr>
    </w:p>
    <w:p w14:paraId="58F91A53" w14:textId="77777777" w:rsidR="00E36A96" w:rsidRPr="00C05AE8" w:rsidRDefault="00E36A96" w:rsidP="00E36A96">
      <w:r w:rsidRPr="00C05AE8">
        <w:rPr>
          <w:b/>
        </w:rPr>
        <w:t>Vzdrževalna dela na cestah</w:t>
      </w:r>
    </w:p>
    <w:p w14:paraId="6773D0D2" w14:textId="295366FB" w:rsidR="00E36A96" w:rsidRPr="00C05AE8" w:rsidRDefault="00E36A96" w:rsidP="00E36A96">
      <w:r w:rsidRPr="00C05AE8">
        <w:rPr>
          <w:rStyle w:val="Krepko"/>
          <w:b w:val="0"/>
          <w:bCs w:val="0"/>
        </w:rPr>
        <w:t>Vzdrževanje državnih cest je eden izmed pomembnejših segmentov zagotavljanja varnosti v cestnem prometu na državni cestni infrastrukturi.</w:t>
      </w:r>
      <w:r w:rsidRPr="00C05AE8">
        <w:rPr>
          <w:rStyle w:val="Krepko"/>
        </w:rPr>
        <w:t xml:space="preserve"> </w:t>
      </w:r>
      <w:r w:rsidRPr="00C05AE8">
        <w:rPr>
          <w:rStyle w:val="Moanpoudarek"/>
        </w:rPr>
        <w:t xml:space="preserve">Vzdrževanje stanja avtomobilskih cest v </w:t>
      </w:r>
      <w:r w:rsidR="00255976" w:rsidRPr="00C05AE8">
        <w:rPr>
          <w:rStyle w:val="Moanpoudarek"/>
        </w:rPr>
        <w:t>RS</w:t>
      </w:r>
      <w:r w:rsidRPr="00C05AE8">
        <w:rPr>
          <w:rStyle w:val="Moanpoudarek"/>
        </w:rPr>
        <w:t xml:space="preserve"> je sorazmerno dobro, prav tako pa se ugotavljajo izboljšave stanja na ostalih državnih cestah, v smislu zagotavljanja ustrezne varnosti, kar je posledica povečanja vlaganja v investicijsko vzdrževanje in vzdrževalna dela v javno korist ter predaje odsekov cest v uporabo. ZCes-2</w:t>
      </w:r>
      <w:r w:rsidR="0059499D" w:rsidRPr="00C05AE8">
        <w:rPr>
          <w:rStyle w:val="Moanpoudarek"/>
        </w:rPr>
        <w:t xml:space="preserve"> </w:t>
      </w:r>
      <w:r w:rsidRPr="00C05AE8">
        <w:rPr>
          <w:rStyle w:val="Moanpoudarek"/>
        </w:rPr>
        <w:t>definira vzdrževalna dela</w:t>
      </w:r>
      <w:r w:rsidR="00F47942" w:rsidRPr="00C05AE8">
        <w:rPr>
          <w:rStyle w:val="Moanpoudarek"/>
        </w:rPr>
        <w:t xml:space="preserve"> kot dela v okviru meje cestnega zemljišča, s katerimi se ne spremeni zmogljivost ceste, velikost njenih posameznih delov, obseg napeljav, naprav in opreme ter druge infrastrukture. Obsegajo vzdrževanje vseh delov ceste, zamenjavo posameznih konstrukcijskih elementov ceste ter izboljšave, povezane z varnostjo ceste, vodenjem prometa in digitalizacijo</w:t>
      </w:r>
      <w:r w:rsidRPr="00C05AE8">
        <w:rPr>
          <w:rStyle w:val="Moanpoudarek"/>
        </w:rPr>
        <w:t xml:space="preserve">. </w:t>
      </w:r>
      <w:r w:rsidR="00632CB6" w:rsidRPr="00C05AE8">
        <w:rPr>
          <w:rStyle w:val="Moanpoudarek"/>
        </w:rPr>
        <w:t>ZCes-2</w:t>
      </w:r>
      <w:r w:rsidRPr="00C05AE8">
        <w:rPr>
          <w:rStyle w:val="Moanpoudarek"/>
        </w:rPr>
        <w:t xml:space="preserve"> določa tudi splošni inšpekcijski ukrep. </w:t>
      </w:r>
    </w:p>
    <w:p w14:paraId="27DDDBCC" w14:textId="77777777" w:rsidR="00E36A96" w:rsidRPr="00C05AE8" w:rsidRDefault="00E36A96" w:rsidP="00E36A96">
      <w:pPr>
        <w:rPr>
          <w:highlight w:val="green"/>
        </w:rPr>
      </w:pPr>
    </w:p>
    <w:p w14:paraId="0545EEE4" w14:textId="77777777" w:rsidR="00E36A96" w:rsidRPr="00C05AE8" w:rsidRDefault="00E36A96" w:rsidP="00E36A96">
      <w:r w:rsidRPr="00C05AE8">
        <w:rPr>
          <w:b/>
        </w:rPr>
        <w:t>Varstvo javnih cest</w:t>
      </w:r>
    </w:p>
    <w:p w14:paraId="357F6315" w14:textId="4FD7762E" w:rsidR="00607A08" w:rsidRPr="00C05AE8" w:rsidRDefault="0023433C" w:rsidP="00607A08">
      <w:r w:rsidRPr="00C05AE8">
        <w:t>Zaradi razvoja državnega cestnega omrežja, preprečitve škodljivih vplivov emisij prometa na bivalno okolje ter preprečitve vplivov drugih neposrednih prostorskih ureditev na državno cesto in promet na njej je ob teh cestah varovalni pas, v katerem je raba prostora omejena. Gradnja objektov ali izvajanje drugih gradbenih posegov, vzpostavitev trajnih nasadov, ograj in živih mej v varovalnem pasu državne ceste je dovoljena le s soglasjem, ki ga upravljavec državne ceste izda v skladu s tem zakonom, ali mnenjem, ki ga upravljavec državne ceste izda v skladu z zakonom, ki ureja graditev objektov. V varovalnem pasu državne ceste je širitev ureditvenih območij naselij, namenjenih graditvi stanovanjskih objektov, prepovedana. Upravljavec državne ceste izda soglasje ali mnenje iz drugega odstavka tega člena, če z načrtovano prostorsko ureditvijo oziroma gradnjo v varovalnem pasu ni onemogočen prihodnji razvoj ceste, promet na cesti nima bistvenega negativnega vpliva na dejavnost načrtovane prostorske ureditve ter načrtovana prostorska ureditev oziroma gradnja objektov nima negativnega vpliva na cesto in promet na njej.</w:t>
      </w:r>
      <w:r w:rsidR="00545033" w:rsidRPr="00C05AE8">
        <w:t xml:space="preserve"> </w:t>
      </w:r>
      <w:r w:rsidR="00607A08" w:rsidRPr="00C05AE8">
        <w:t>Inšpektorji za ceste nadzorujejo varstvo cest, predvsem v delu, ki se nanaša na:</w:t>
      </w:r>
    </w:p>
    <w:p w14:paraId="62F7E98E" w14:textId="56458F14" w:rsidR="00BC51D0" w:rsidRPr="00C05AE8" w:rsidRDefault="00BC51D0" w:rsidP="00545033">
      <w:pPr>
        <w:numPr>
          <w:ilvl w:val="0"/>
          <w:numId w:val="16"/>
        </w:numPr>
        <w:autoSpaceDE w:val="0"/>
        <w:rPr>
          <w:rStyle w:val="Krepko"/>
          <w:b w:val="0"/>
          <w:bCs w:val="0"/>
        </w:rPr>
      </w:pPr>
      <w:r w:rsidRPr="00C05AE8">
        <w:rPr>
          <w:rStyle w:val="Krepko"/>
          <w:b w:val="0"/>
          <w:bCs w:val="0"/>
        </w:rPr>
        <w:t>gradnjo objektov ali izvajanjem drugih gradbenih posegov</w:t>
      </w:r>
      <w:r w:rsidR="00B92404" w:rsidRPr="00C05AE8">
        <w:rPr>
          <w:rStyle w:val="Krepko"/>
          <w:b w:val="0"/>
          <w:bCs w:val="0"/>
        </w:rPr>
        <w:t>,</w:t>
      </w:r>
      <w:r w:rsidRPr="00C05AE8">
        <w:rPr>
          <w:rStyle w:val="Krepko"/>
          <w:b w:val="0"/>
          <w:bCs w:val="0"/>
        </w:rPr>
        <w:t xml:space="preserve"> vzpostavitvijo trajnih nasadov, ograj in živih mej v varovalnem pasu ceste v nasprotju s soglasjem;</w:t>
      </w:r>
    </w:p>
    <w:p w14:paraId="5BC7C839" w14:textId="033C8C2D" w:rsidR="00BC51D0" w:rsidRPr="00C05AE8" w:rsidRDefault="00BC51D0" w:rsidP="00545033">
      <w:pPr>
        <w:numPr>
          <w:ilvl w:val="0"/>
          <w:numId w:val="16"/>
        </w:numPr>
        <w:autoSpaceDE w:val="0"/>
        <w:rPr>
          <w:rStyle w:val="Krepko"/>
          <w:b w:val="0"/>
          <w:bCs w:val="0"/>
        </w:rPr>
      </w:pPr>
      <w:r w:rsidRPr="00C05AE8">
        <w:rPr>
          <w:rStyle w:val="Krepko"/>
          <w:b w:val="0"/>
          <w:bCs w:val="0"/>
        </w:rPr>
        <w:t>izvajanjem del zunaj varovalnega pasu ceste v nasprotju s soglasjem,</w:t>
      </w:r>
    </w:p>
    <w:p w14:paraId="1A59122B" w14:textId="14EFABF7" w:rsidR="00BC51D0" w:rsidRPr="00C05AE8" w:rsidRDefault="00BC51D0" w:rsidP="00545033">
      <w:pPr>
        <w:numPr>
          <w:ilvl w:val="0"/>
          <w:numId w:val="16"/>
        </w:numPr>
        <w:autoSpaceDE w:val="0"/>
        <w:rPr>
          <w:rStyle w:val="Krepko"/>
          <w:b w:val="0"/>
          <w:bCs w:val="0"/>
        </w:rPr>
      </w:pPr>
      <w:r w:rsidRPr="00C05AE8">
        <w:rPr>
          <w:rStyle w:val="Krepko"/>
          <w:b w:val="0"/>
          <w:bCs w:val="0"/>
        </w:rPr>
        <w:t>izvajanjem gradbenih in drugih del, povezanih z gradnjo (npr. izkopi, prekopi, podkopi, vrtanja), ter gozdarskih del (npr. podiranje dreves, spravilo lesa) v območju ceste v nasprotju s soglasjem;</w:t>
      </w:r>
    </w:p>
    <w:p w14:paraId="0A6277F5" w14:textId="12C903CD" w:rsidR="00BC51D0" w:rsidRPr="00C05AE8" w:rsidRDefault="00BC51D0" w:rsidP="00545033">
      <w:pPr>
        <w:numPr>
          <w:ilvl w:val="0"/>
          <w:numId w:val="16"/>
        </w:numPr>
        <w:autoSpaceDE w:val="0"/>
        <w:rPr>
          <w:rStyle w:val="Krepko"/>
          <w:b w:val="0"/>
          <w:bCs w:val="0"/>
        </w:rPr>
      </w:pPr>
      <w:r w:rsidRPr="00C05AE8">
        <w:rPr>
          <w:rStyle w:val="Krepko"/>
          <w:b w:val="0"/>
          <w:bCs w:val="0"/>
        </w:rPr>
        <w:t>gradnjo gospodarske javne infrastrukture v območju državne ceste ali posegi v državno cesto zaradi vzdrževanja druge gospodarske javne infrastrukture v nasprotju s soglasjem</w:t>
      </w:r>
      <w:r w:rsidR="00B92404" w:rsidRPr="00C05AE8">
        <w:rPr>
          <w:rStyle w:val="Krepko"/>
          <w:b w:val="0"/>
          <w:bCs w:val="0"/>
        </w:rPr>
        <w:t>;</w:t>
      </w:r>
    </w:p>
    <w:p w14:paraId="76ADF22F" w14:textId="4E4C0F1C" w:rsidR="00BC51D0" w:rsidRPr="00C05AE8" w:rsidRDefault="00FB4F3E" w:rsidP="00545033">
      <w:pPr>
        <w:numPr>
          <w:ilvl w:val="0"/>
          <w:numId w:val="16"/>
        </w:numPr>
        <w:autoSpaceDE w:val="0"/>
        <w:rPr>
          <w:rStyle w:val="Krepko"/>
          <w:b w:val="0"/>
          <w:bCs w:val="0"/>
        </w:rPr>
      </w:pPr>
      <w:r w:rsidRPr="00C05AE8">
        <w:rPr>
          <w:rStyle w:val="Krepko"/>
          <w:b w:val="0"/>
          <w:bCs w:val="0"/>
        </w:rPr>
        <w:t xml:space="preserve">izvajanjem gradbenih in drugih del, povezanih s postavitvijo </w:t>
      </w:r>
      <w:proofErr w:type="spellStart"/>
      <w:r w:rsidRPr="00C05AE8">
        <w:rPr>
          <w:rStyle w:val="Krepko"/>
          <w:b w:val="0"/>
          <w:bCs w:val="0"/>
        </w:rPr>
        <w:t>fotonapetostne</w:t>
      </w:r>
      <w:proofErr w:type="spellEnd"/>
      <w:r w:rsidRPr="00C05AE8">
        <w:rPr>
          <w:rStyle w:val="Krepko"/>
          <w:b w:val="0"/>
          <w:bCs w:val="0"/>
        </w:rPr>
        <w:t xml:space="preserve"> naprave v območju ceste v nasprotju s soglasjem</w:t>
      </w:r>
      <w:r w:rsidR="00B92404" w:rsidRPr="00C05AE8">
        <w:rPr>
          <w:rStyle w:val="Krepko"/>
          <w:b w:val="0"/>
          <w:bCs w:val="0"/>
        </w:rPr>
        <w:t>.</w:t>
      </w:r>
    </w:p>
    <w:p w14:paraId="13D3EFD1" w14:textId="77777777" w:rsidR="00BC51D0" w:rsidRPr="00C05AE8" w:rsidRDefault="00BC51D0" w:rsidP="00607A08"/>
    <w:p w14:paraId="7C268D63" w14:textId="77777777" w:rsidR="00E36A96" w:rsidRPr="00C05AE8" w:rsidRDefault="00E36A96" w:rsidP="00E36A96">
      <w:r w:rsidRPr="00C05AE8">
        <w:rPr>
          <w:b/>
        </w:rPr>
        <w:lastRenderedPageBreak/>
        <w:t>Predori</w:t>
      </w:r>
    </w:p>
    <w:p w14:paraId="6E0B1862" w14:textId="290B2F77" w:rsidR="00E36A96" w:rsidRPr="00C05AE8" w:rsidRDefault="003A26F6" w:rsidP="00E36A96">
      <w:r w:rsidRPr="00C05AE8">
        <w:t>I</w:t>
      </w:r>
      <w:r w:rsidR="00E36A96" w:rsidRPr="00C05AE8">
        <w:t xml:space="preserve">nšpekcijski nadzori predorov, daljših od 500 metrov, </w:t>
      </w:r>
      <w:r w:rsidRPr="00C05AE8">
        <w:t xml:space="preserve">kot to </w:t>
      </w:r>
      <w:r w:rsidR="00E36A96" w:rsidRPr="00C05AE8">
        <w:t>določ</w:t>
      </w:r>
      <w:r w:rsidRPr="00C05AE8">
        <w:t>a</w:t>
      </w:r>
      <w:r w:rsidR="00E36A96" w:rsidRPr="00C05AE8">
        <w:t xml:space="preserve"> Direktiv</w:t>
      </w:r>
      <w:r w:rsidRPr="00C05AE8">
        <w:t>a</w:t>
      </w:r>
      <w:r w:rsidR="00E36A96" w:rsidRPr="00C05AE8">
        <w:t xml:space="preserve"> 2004/54/ES in Uredb</w:t>
      </w:r>
      <w:r w:rsidRPr="00C05AE8">
        <w:t>a</w:t>
      </w:r>
      <w:r w:rsidR="00E36A96" w:rsidRPr="00C05AE8">
        <w:t xml:space="preserve"> o tehničnih normativih in pogojih za projektiranje cestnih predorov v Republiki Sloveniji (Uradni list RS, št. 48/06, 54/09 in 109/10)</w:t>
      </w:r>
      <w:r w:rsidRPr="00C05AE8">
        <w:t xml:space="preserve"> so bili izvedeni v letu 2023</w:t>
      </w:r>
      <w:r w:rsidR="00E36A96" w:rsidRPr="00C05AE8">
        <w:t>. ZCes-2</w:t>
      </w:r>
      <w:r w:rsidR="003A2023" w:rsidRPr="00C05AE8">
        <w:t xml:space="preserve"> določa 5-letni periodični nadzor (136. člen ZCes-2), zato se</w:t>
      </w:r>
      <w:r w:rsidR="00E36A96" w:rsidRPr="00C05AE8">
        <w:t xml:space="preserve"> </w:t>
      </w:r>
      <w:r w:rsidR="003A2023" w:rsidRPr="00C05AE8">
        <w:t>inšpekcijski nadzori</w:t>
      </w:r>
      <w:r w:rsidR="00D04E89" w:rsidRPr="00C05AE8">
        <w:t xml:space="preserve"> predorov </w:t>
      </w:r>
      <w:r w:rsidR="00E36A96" w:rsidRPr="00C05AE8">
        <w:t>v letu 202</w:t>
      </w:r>
      <w:r w:rsidR="00D04E89" w:rsidRPr="00C05AE8">
        <w:t>4 niso izvajali</w:t>
      </w:r>
      <w:r w:rsidR="00E36A96" w:rsidRPr="00C05AE8">
        <w:t xml:space="preserve">. </w:t>
      </w:r>
    </w:p>
    <w:p w14:paraId="3AB351ED" w14:textId="77777777" w:rsidR="00E36A96" w:rsidRPr="00C05AE8" w:rsidRDefault="00E36A96" w:rsidP="00E36A96">
      <w:pPr>
        <w:rPr>
          <w:highlight w:val="green"/>
        </w:rPr>
      </w:pPr>
    </w:p>
    <w:p w14:paraId="0C5AC159" w14:textId="77777777" w:rsidR="00E36A96" w:rsidRPr="00C05AE8" w:rsidRDefault="00E36A96" w:rsidP="00E36A96">
      <w:r w:rsidRPr="00C05AE8">
        <w:rPr>
          <w:b/>
        </w:rPr>
        <w:t>Cestninjenje</w:t>
      </w:r>
    </w:p>
    <w:p w14:paraId="10B83B6B" w14:textId="5D7FBE98" w:rsidR="00E36A96" w:rsidRPr="00C05AE8" w:rsidRDefault="00E36A96" w:rsidP="00E36A96">
      <w:r w:rsidRPr="00C05AE8">
        <w:t xml:space="preserve">Nadzor nad cestninjenjem v </w:t>
      </w:r>
      <w:r w:rsidR="006672E6" w:rsidRPr="00C05AE8">
        <w:t>RS</w:t>
      </w:r>
      <w:r w:rsidRPr="00C05AE8">
        <w:t xml:space="preserve"> ureja ZCestn</w:t>
      </w:r>
      <w:r w:rsidR="006672E6" w:rsidRPr="00C05AE8">
        <w:t>-1</w:t>
      </w:r>
      <w:r w:rsidRPr="00C05AE8">
        <w:t xml:space="preserve">, ki predpisuje obveznost plačevanja cestnine po prevoženi razdalji ali glede na določen čas uporabe cestninskih cest in cestninskih cestnih objektov na njih, prevoze, za katere se ta cestnina ne plačuje, cestninske razrede vozil, način določitve višine cestnine, način cestninjenja in vprašanja </w:t>
      </w:r>
      <w:proofErr w:type="spellStart"/>
      <w:r w:rsidRPr="00C05AE8">
        <w:t>interoperabilnosti</w:t>
      </w:r>
      <w:proofErr w:type="spellEnd"/>
      <w:r w:rsidRPr="00C05AE8">
        <w:t xml:space="preserve"> cestninjenja v prostem prometnem toku in nadzor nad plačevanjem cestnine.</w:t>
      </w:r>
    </w:p>
    <w:p w14:paraId="06CC214F" w14:textId="1B1AD892" w:rsidR="00E36A96" w:rsidRPr="00C05AE8" w:rsidRDefault="00E36A96" w:rsidP="00E36A96">
      <w:pPr>
        <w:rPr>
          <w:rStyle w:val="Krepko"/>
        </w:rPr>
      </w:pPr>
      <w:r w:rsidRPr="00C05AE8">
        <w:t xml:space="preserve">Na podlagi določil </w:t>
      </w:r>
      <w:r w:rsidR="00514512" w:rsidRPr="00C05AE8">
        <w:t xml:space="preserve">3. odstavka 58. člena </w:t>
      </w:r>
      <w:r w:rsidRPr="00C05AE8">
        <w:t>ZCestn</w:t>
      </w:r>
      <w:r w:rsidR="006672E6" w:rsidRPr="00C05AE8">
        <w:t>-1</w:t>
      </w:r>
      <w:r w:rsidRPr="00C05AE8">
        <w:t xml:space="preserve"> je </w:t>
      </w:r>
      <w:r w:rsidR="006672E6" w:rsidRPr="00C05AE8">
        <w:t>IRSI</w:t>
      </w:r>
      <w:r w:rsidRPr="00C05AE8">
        <w:t xml:space="preserve"> </w:t>
      </w:r>
      <w:proofErr w:type="spellStart"/>
      <w:r w:rsidRPr="00C05AE8">
        <w:t>prekrškovni</w:t>
      </w:r>
      <w:proofErr w:type="spellEnd"/>
      <w:r w:rsidRPr="00C05AE8">
        <w:t xml:space="preserve"> organ za kršitve, ki se nanašajo na</w:t>
      </w:r>
      <w:r w:rsidRPr="00C05AE8">
        <w:rPr>
          <w:rStyle w:val="Krepko"/>
        </w:rPr>
        <w:t>:</w:t>
      </w:r>
    </w:p>
    <w:p w14:paraId="60269855" w14:textId="77777777" w:rsidR="00E36A96" w:rsidRPr="00C05AE8" w:rsidRDefault="00E36A96" w:rsidP="00D86586">
      <w:pPr>
        <w:numPr>
          <w:ilvl w:val="0"/>
          <w:numId w:val="16"/>
        </w:numPr>
        <w:autoSpaceDE w:val="0"/>
      </w:pPr>
      <w:r w:rsidRPr="00C05AE8">
        <w:rPr>
          <w:rStyle w:val="Krepko"/>
          <w:b w:val="0"/>
          <w:bCs w:val="0"/>
        </w:rPr>
        <w:t>sprejem in objavo cenika cestnin za prevoženo razdaljo,</w:t>
      </w:r>
    </w:p>
    <w:p w14:paraId="43AEDD67" w14:textId="77777777" w:rsidR="00E36A96" w:rsidRPr="00C05AE8" w:rsidRDefault="00E36A96" w:rsidP="00D86586">
      <w:pPr>
        <w:numPr>
          <w:ilvl w:val="0"/>
          <w:numId w:val="16"/>
        </w:numPr>
        <w:jc w:val="left"/>
      </w:pPr>
      <w:r w:rsidRPr="00C05AE8">
        <w:t>zaračunavanja cestnine v nasprotju s cenikom,</w:t>
      </w:r>
    </w:p>
    <w:p w14:paraId="2670A12B" w14:textId="77777777" w:rsidR="00E36A96" w:rsidRPr="00C05AE8" w:rsidRDefault="00E36A96" w:rsidP="00D86586">
      <w:pPr>
        <w:numPr>
          <w:ilvl w:val="0"/>
          <w:numId w:val="16"/>
        </w:numPr>
        <w:jc w:val="left"/>
      </w:pPr>
      <w:r w:rsidRPr="00C05AE8">
        <w:t>sprejem in objavo splošnega akta o cestninjenju,</w:t>
      </w:r>
    </w:p>
    <w:p w14:paraId="49E3C5EA" w14:textId="77777777" w:rsidR="00E36A96" w:rsidRPr="00C05AE8" w:rsidRDefault="00E36A96" w:rsidP="00D86586">
      <w:pPr>
        <w:numPr>
          <w:ilvl w:val="0"/>
          <w:numId w:val="16"/>
        </w:numPr>
        <w:jc w:val="left"/>
      </w:pPr>
      <w:r w:rsidRPr="00C05AE8">
        <w:t>soglasje vlada RS k ceniku in splošnemu aktu o cestninjenju pred njegovo objavo,</w:t>
      </w:r>
    </w:p>
    <w:p w14:paraId="422C6CF0" w14:textId="77777777" w:rsidR="00E36A96" w:rsidRPr="00C05AE8" w:rsidRDefault="00E36A96" w:rsidP="00D86586">
      <w:pPr>
        <w:numPr>
          <w:ilvl w:val="0"/>
          <w:numId w:val="16"/>
        </w:numPr>
        <w:jc w:val="left"/>
      </w:pPr>
      <w:r w:rsidRPr="00C05AE8">
        <w:rPr>
          <w:rStyle w:val="Krepko"/>
          <w:b w:val="0"/>
          <w:bCs w:val="0"/>
        </w:rPr>
        <w:t>naloge upravljavca cestninskih cest v zvezi z elektronskim cestninjenjem.</w:t>
      </w:r>
    </w:p>
    <w:p w14:paraId="3D5BFF3D" w14:textId="77777777" w:rsidR="00E36A96" w:rsidRPr="00C05AE8" w:rsidRDefault="00E36A96" w:rsidP="00E36A96">
      <w:pPr>
        <w:rPr>
          <w:highlight w:val="green"/>
        </w:rPr>
      </w:pPr>
    </w:p>
    <w:p w14:paraId="0D5BAF04" w14:textId="77777777" w:rsidR="00E36A96" w:rsidRPr="00C05AE8" w:rsidRDefault="00E36A96" w:rsidP="00E36A96">
      <w:r w:rsidRPr="00C05AE8">
        <w:rPr>
          <w:b/>
          <w:bCs/>
        </w:rPr>
        <w:t xml:space="preserve">Priključki na državne ceste </w:t>
      </w:r>
    </w:p>
    <w:p w14:paraId="25124F6E" w14:textId="5054AC6A" w:rsidR="00E36A96" w:rsidRPr="00C05AE8" w:rsidRDefault="00BB2370" w:rsidP="00BB2370">
      <w:r w:rsidRPr="00C05AE8">
        <w:t xml:space="preserve">Cestni priključki občinskih in </w:t>
      </w:r>
      <w:proofErr w:type="spellStart"/>
      <w:r w:rsidRPr="00C05AE8">
        <w:t>nekategoriziranih</w:t>
      </w:r>
      <w:proofErr w:type="spellEnd"/>
      <w:r w:rsidRPr="00C05AE8">
        <w:t xml:space="preserve"> cest ter individualni cestni priključki na glavne in regionalne ceste se lahko gradijo le na podlagi soglasja, ki ga direkcija izda v skladu z ZCes-2, ali mnenja, ki ga direkcija izda v skladu z zakonom, ki ureja graditev objektov,</w:t>
      </w:r>
      <w:r w:rsidR="00CC648F" w:rsidRPr="00C05AE8">
        <w:t xml:space="preserve"> v katerem se </w:t>
      </w:r>
      <w:r w:rsidRPr="00C05AE8">
        <w:t>določijo tehnični in drugi pogoji gradnje priključka ter njegova opremljenost s prometno signalizacijo in prometno opremo</w:t>
      </w:r>
      <w:r w:rsidR="00CC648F" w:rsidRPr="00C05AE8">
        <w:t xml:space="preserve">, in le v primeru, </w:t>
      </w:r>
      <w:r w:rsidRPr="00C05AE8">
        <w:t>da to ne bo imelo škodljivih posledic za zmogljivost glavne ali regionalne ceste in varnost prometa na njej ter če objektov in zemljišč ni mogoče z ekonomsko upravičeno rešitvijo navezati na občinsko cesto.</w:t>
      </w:r>
      <w:r w:rsidR="00714FC2" w:rsidRPr="00C05AE8">
        <w:t xml:space="preserve"> </w:t>
      </w:r>
      <w:r w:rsidR="00E36A96" w:rsidRPr="00C05AE8">
        <w:t xml:space="preserve">Z inšpekcijskimi nadzori se je preverjalo ali se priključki na državne ceste gradijo, rekonstruirajo in ali so zgrajeni ter vzdrževani skladno s predpisom, ki ureja cestne priključke na javne ceste. Inšpekcijski nadzor je zajemalo preverjanje izvajanja predpisanih ukrepov in pogojev pri gradnji, rekonstrukciji in vzdrževanju različnih priključkov občinskih kategoriziranih, </w:t>
      </w:r>
      <w:proofErr w:type="spellStart"/>
      <w:r w:rsidR="00E36A96" w:rsidRPr="00C05AE8">
        <w:t>nekategoriziranih</w:t>
      </w:r>
      <w:proofErr w:type="spellEnd"/>
      <w:r w:rsidR="00E36A96" w:rsidRPr="00C05AE8">
        <w:t xml:space="preserve"> in individualnih dovoznih cest ter dostopov do objektov ter zemljišč, na državne ceste. </w:t>
      </w:r>
    </w:p>
    <w:p w14:paraId="4A7DF684" w14:textId="77777777" w:rsidR="00E36A96" w:rsidRPr="00C05AE8" w:rsidRDefault="00E36A96" w:rsidP="00E36A96">
      <w:pPr>
        <w:rPr>
          <w:highlight w:val="green"/>
        </w:rPr>
      </w:pPr>
    </w:p>
    <w:p w14:paraId="5D6711B3" w14:textId="77777777" w:rsidR="00E36A96" w:rsidRPr="00C05AE8" w:rsidRDefault="00E36A96" w:rsidP="00E36A96">
      <w:r w:rsidRPr="00C05AE8">
        <w:rPr>
          <w:b/>
          <w:bCs/>
        </w:rPr>
        <w:t xml:space="preserve">Zapore cest </w:t>
      </w:r>
    </w:p>
    <w:p w14:paraId="561EE182" w14:textId="77777777" w:rsidR="00E36A96" w:rsidRPr="00C05AE8" w:rsidRDefault="00E36A96" w:rsidP="00E36A96">
      <w:r w:rsidRPr="00C05AE8">
        <w:t xml:space="preserve">Dela na državni cesti ali ob njej, ki vplivajo na promet na tej cesti in jo je potrebno zaradi tega delno in popolno zapreti za promet, se lahko opravljajo le z dovoljenjem za zaporo ceste. Dovoljenje za zaporo ceste je potrebno pridobiti tudi za športne in druge prireditve na glavnih in regionalnih cestah, medtem ko take prireditve na avtocestah in hitrih cestah niso dovoljene. </w:t>
      </w:r>
    </w:p>
    <w:p w14:paraId="79BE1E20" w14:textId="77777777" w:rsidR="00E36A96" w:rsidRPr="00C05AE8" w:rsidRDefault="00E36A96" w:rsidP="00E36A96">
      <w:r w:rsidRPr="00C05AE8">
        <w:t xml:space="preserve">Pri inšpekcijskem nadzoru nad zaporami cest se je preverjalo predvsem: </w:t>
      </w:r>
    </w:p>
    <w:p w14:paraId="0D96B308" w14:textId="77777777" w:rsidR="00E36A96" w:rsidRPr="00C05AE8" w:rsidRDefault="00E36A96" w:rsidP="00D86586">
      <w:pPr>
        <w:numPr>
          <w:ilvl w:val="0"/>
          <w:numId w:val="17"/>
        </w:numPr>
        <w:autoSpaceDE w:val="0"/>
      </w:pPr>
      <w:r w:rsidRPr="00C05AE8">
        <w:rPr>
          <w:bCs/>
        </w:rPr>
        <w:t>obveščanje pristojnih institucij in inšpekcije za ceste o prvi postavitvi zapore in o preusmeritvi prometa ter o vsaki spremembi zapore,</w:t>
      </w:r>
    </w:p>
    <w:p w14:paraId="695EE1B1" w14:textId="77777777" w:rsidR="00E36A96" w:rsidRPr="00C05AE8" w:rsidRDefault="00E36A96" w:rsidP="00D86586">
      <w:pPr>
        <w:numPr>
          <w:ilvl w:val="0"/>
          <w:numId w:val="17"/>
        </w:numPr>
        <w:jc w:val="left"/>
      </w:pPr>
      <w:r w:rsidRPr="00C05AE8">
        <w:rPr>
          <w:bCs/>
        </w:rPr>
        <w:t xml:space="preserve">vzpostavljanje zapore za ceste po izdanem dovoljenju (čas, kraj, faza,...), </w:t>
      </w:r>
    </w:p>
    <w:p w14:paraId="78052E72" w14:textId="186B9224" w:rsidR="00E36A96" w:rsidRPr="00C05AE8" w:rsidRDefault="00E36A96" w:rsidP="00D86586">
      <w:pPr>
        <w:numPr>
          <w:ilvl w:val="0"/>
          <w:numId w:val="17"/>
        </w:numPr>
        <w:jc w:val="left"/>
      </w:pPr>
      <w:r w:rsidRPr="00C05AE8">
        <w:rPr>
          <w:bCs/>
        </w:rPr>
        <w:t>postavljanje začasne prometne signalizacije in prometne opreme (po elaboratu začasne</w:t>
      </w:r>
      <w:r w:rsidR="00731BB2" w:rsidRPr="00C05AE8">
        <w:rPr>
          <w:bCs/>
        </w:rPr>
        <w:t xml:space="preserve"> p</w:t>
      </w:r>
      <w:r w:rsidRPr="00C05AE8">
        <w:rPr>
          <w:bCs/>
        </w:rPr>
        <w:t>rometne ureditve),</w:t>
      </w:r>
    </w:p>
    <w:p w14:paraId="79D3C1DF" w14:textId="77777777" w:rsidR="00E36A96" w:rsidRPr="00C05AE8" w:rsidRDefault="00E36A96" w:rsidP="00D86586">
      <w:pPr>
        <w:numPr>
          <w:ilvl w:val="0"/>
          <w:numId w:val="17"/>
        </w:numPr>
        <w:jc w:val="left"/>
      </w:pPr>
      <w:r w:rsidRPr="00C05AE8">
        <w:rPr>
          <w:bCs/>
        </w:rPr>
        <w:t>vzdrževanje in dopolnjevanje zapore ceste,</w:t>
      </w:r>
    </w:p>
    <w:p w14:paraId="4BC18EF5" w14:textId="77777777" w:rsidR="00E36A96" w:rsidRPr="00C05AE8" w:rsidRDefault="00E36A96" w:rsidP="00D86586">
      <w:pPr>
        <w:numPr>
          <w:ilvl w:val="0"/>
          <w:numId w:val="17"/>
        </w:numPr>
        <w:jc w:val="left"/>
      </w:pPr>
      <w:r w:rsidRPr="00C05AE8">
        <w:rPr>
          <w:bCs/>
        </w:rPr>
        <w:t>odstranjevanje zapore za ceste.</w:t>
      </w:r>
      <w:r w:rsidRPr="00C05AE8">
        <w:t xml:space="preserve"> </w:t>
      </w:r>
    </w:p>
    <w:p w14:paraId="5B962C16" w14:textId="77777777" w:rsidR="00E36A96" w:rsidRPr="00C05AE8" w:rsidRDefault="00E36A96" w:rsidP="00E36A96">
      <w:pPr>
        <w:rPr>
          <w:b/>
          <w:bCs/>
          <w:highlight w:val="green"/>
        </w:rPr>
      </w:pPr>
    </w:p>
    <w:p w14:paraId="2B263517" w14:textId="77777777" w:rsidR="00E36A96" w:rsidRPr="00C05AE8" w:rsidRDefault="00E36A96" w:rsidP="00E36A96">
      <w:r w:rsidRPr="00C05AE8">
        <w:rPr>
          <w:b/>
          <w:bCs/>
        </w:rPr>
        <w:t>Oglaševanje ob državni cesti</w:t>
      </w:r>
    </w:p>
    <w:p w14:paraId="274D078E" w14:textId="77777777" w:rsidR="00A34352" w:rsidRPr="00C05AE8" w:rsidRDefault="00E36A96" w:rsidP="00E36A96">
      <w:r w:rsidRPr="00C05AE8">
        <w:t>Postavljanje objektov za oglaševanje v območju državne ceste zunaj naselja je praviloma prepovedano, vendar se postavitev tovrstnih objektov, ki so opredeljeni kot enostavni objekti</w:t>
      </w:r>
      <w:r w:rsidR="006B3A9F" w:rsidRPr="00C05AE8">
        <w:t>,</w:t>
      </w:r>
      <w:r w:rsidRPr="00C05AE8">
        <w:t xml:space="preserve"> v določenih zakonskih izjemah dovoljuje. V naselju se objekti za oglaševanje ob državnih cestah lahko postavljajo le izven preglednega polja, pregledne berme, </w:t>
      </w:r>
      <w:proofErr w:type="spellStart"/>
      <w:r w:rsidRPr="00C05AE8">
        <w:t>preglednostnega</w:t>
      </w:r>
      <w:proofErr w:type="spellEnd"/>
      <w:r w:rsidRPr="00C05AE8">
        <w:t xml:space="preserve"> prostora in območja vzdolž vozišča ceste, predpisanega za postavitev prometne signalizacije. Inšpekcijski nadzor oglaševanja ob državnih cestah se je izvajal na podlagi prejetih prijav in pobud občanov, </w:t>
      </w:r>
      <w:r w:rsidR="006C5AD0" w:rsidRPr="00C05AE8">
        <w:t xml:space="preserve">raznih </w:t>
      </w:r>
      <w:r w:rsidRPr="00C05AE8">
        <w:t>civilnih združenj, vzdrževalcev, koncesionarjev in upravljavcev državnih cest</w:t>
      </w:r>
      <w:r w:rsidR="006C5AD0" w:rsidRPr="00C05AE8">
        <w:t xml:space="preserve"> </w:t>
      </w:r>
      <w:r w:rsidRPr="00C05AE8">
        <w:t xml:space="preserve">ter občin in je bil usmerjen v nadzor postavljanja </w:t>
      </w:r>
      <w:r w:rsidR="00827264" w:rsidRPr="00C05AE8">
        <w:t xml:space="preserve">in uporabe </w:t>
      </w:r>
    </w:p>
    <w:p w14:paraId="124CC1BC" w14:textId="1FD06C86" w:rsidR="00A34352" w:rsidRPr="00C05AE8" w:rsidRDefault="00A34352" w:rsidP="00E36A96">
      <w:r w:rsidRPr="00C05AE8">
        <w:t xml:space="preserve">objektov za oglaševanje ob državnih cestah </w:t>
      </w:r>
      <w:r w:rsidR="008F25B1" w:rsidRPr="00C05AE8">
        <w:t>(</w:t>
      </w:r>
      <w:r w:rsidRPr="00C05AE8">
        <w:t xml:space="preserve">reklamni stolpi, stebri (npr. totemi, </w:t>
      </w:r>
      <w:proofErr w:type="spellStart"/>
      <w:r w:rsidRPr="00C05AE8">
        <w:t>piloni</w:t>
      </w:r>
      <w:proofErr w:type="spellEnd"/>
      <w:r w:rsidRPr="00C05AE8">
        <w:t>), plakatni panoji, oglasne deske, nosilci in drogovi nadcestnih transparentov in zastav, svetlobne vitrine kot del nadstrešnic avtobusnih postajališč ter drugi nepremični in premični namenski nosilci</w:t>
      </w:r>
      <w:r w:rsidR="008F25B1" w:rsidRPr="00C05AE8">
        <w:t>)</w:t>
      </w:r>
      <w:r w:rsidR="000D0E91" w:rsidRPr="00C05AE8">
        <w:t xml:space="preserve">, pri čemer se je preverjalo tudi izpolnjevanje pogojev iz izdanih soglasij upravljavca ceste in izpolnjevanje pogojev Pravilnika o projektiranju. </w:t>
      </w:r>
      <w:r w:rsidR="008F25B1" w:rsidRPr="00C05AE8">
        <w:t xml:space="preserve">Prav tako se je </w:t>
      </w:r>
      <w:r w:rsidR="00E86404" w:rsidRPr="00C05AE8">
        <w:t xml:space="preserve">inšpekcijski nadzor izvajal nad postavitvijo in uporabo </w:t>
      </w:r>
      <w:r w:rsidR="008F25B1" w:rsidRPr="00C05AE8">
        <w:lastRenderedPageBreak/>
        <w:t>elektronskih prikazovalnikov ob državnih cestah, saj je njihov</w:t>
      </w:r>
      <w:r w:rsidR="00EC71B3" w:rsidRPr="00C05AE8">
        <w:t>o</w:t>
      </w:r>
      <w:r w:rsidR="008F25B1" w:rsidRPr="00C05AE8">
        <w:t xml:space="preserve"> </w:t>
      </w:r>
      <w:r w:rsidR="00EC71B3" w:rsidRPr="00C05AE8">
        <w:t>postavljanje in uporaba v območju državne ceste prepovedana.</w:t>
      </w:r>
    </w:p>
    <w:p w14:paraId="2685D106" w14:textId="77777777" w:rsidR="00E36A96" w:rsidRPr="00C05AE8" w:rsidRDefault="00E36A96" w:rsidP="00E36A96">
      <w:pPr>
        <w:rPr>
          <w:highlight w:val="green"/>
        </w:rPr>
      </w:pPr>
    </w:p>
    <w:p w14:paraId="76B0963D" w14:textId="77777777" w:rsidR="00E36A96" w:rsidRPr="00C05AE8" w:rsidRDefault="00E36A96" w:rsidP="00E36A96">
      <w:pPr>
        <w:rPr>
          <w:b/>
        </w:rPr>
      </w:pPr>
      <w:r w:rsidRPr="00C05AE8">
        <w:rPr>
          <w:b/>
        </w:rPr>
        <w:t>Prometna signalizacija, prometna oprema in sistem za informiranje uporabnikov na državnih cestah</w:t>
      </w:r>
    </w:p>
    <w:p w14:paraId="6F8091CD" w14:textId="6ED54E61" w:rsidR="00E36A96" w:rsidRPr="00C05AE8" w:rsidRDefault="00E36A96" w:rsidP="00E36A96">
      <w:r w:rsidRPr="00C05AE8">
        <w:t xml:space="preserve">Prometna signalizacija in prometna oprema na javnih cestah morajo biti postavljeni in označeni skladno s predpisi, ki urejajo ceste in tako, da so dobro vidni. Biti morajo vzdrževani in ob vsakem uničenju, poškodovanju ali odstranitvi zamenjani, nadomeščeni ali ponovno označeni. Ceste, ki se uporabljajo za javni cestni promet morajo biti opremljene s predpisano prometno signalizacijo in prometno opremo, ki udeležence cestnega prometa opozarja na nevarnosti na cesti ali delu ceste, jim naznanja omejitve, prepovedi in obveznosti, jim daje potrebna obvestila za varen in neoviran promet ter jih vodi v prometu. O postavitvi, zamenjavi ali odstranitvi prometne signalizacije in prometne opreme na državnih cestah odloča direkcija. Prometna signalizacija in prometna oprema morajo ustrezati prometni ureditvi in prometno tehničnim ter prometno varnostnim razmeram na cesti oziroma delu ceste. Naprave za umirjanje prometa so fizične, svetlobne ali druge naprave in ovire, s katerimi se udeležencem v cestnem prometu onemogoči vožnjo s hitrostjo, višjo od predpisane s prometnim pravilom ali odrejene s prometnim znakom, ali se jih opozori na prisotnost ranljivih udeležencev v prometu. Ukrepi za umirjanje so tehnične rešitve na cesti, ki s svojim oblikovanjem umirjajo promet, lahko se postavijo oz. izvedejo na cestah, ob katerih potekajo šolske poti, in na delih cest v naselju, ki potekajo pred vzgojno-varstvenimi in izobraževalnimi ustanovami ter drugimi ustanovami s specifično populacijsko kulturo, mimo katerih z rešitvami in ukrepi v skladu s predpisi, ki urejajo projektiranje cest, ni mogoče zagotoviti želenje hitrosti vozil. Omenjen nadzor je tudi del izvajanja področnih nalog </w:t>
      </w:r>
      <w:r w:rsidR="00817D59" w:rsidRPr="00C05AE8">
        <w:t>Resolucije o nacionalnem programu varnosti cestnega prometa za obdobje od 2023 do 2030</w:t>
      </w:r>
      <w:r w:rsidRPr="00C05AE8">
        <w:t xml:space="preserve">, v katerega je vključen tudi </w:t>
      </w:r>
      <w:r w:rsidR="00817D59" w:rsidRPr="00C05AE8">
        <w:t>IRSI</w:t>
      </w:r>
      <w:r w:rsidRPr="00C05AE8">
        <w:t>.</w:t>
      </w:r>
    </w:p>
    <w:p w14:paraId="32665830" w14:textId="77777777" w:rsidR="00E36A96" w:rsidRPr="00C05AE8" w:rsidRDefault="00E36A96" w:rsidP="00E36A96">
      <w:pPr>
        <w:rPr>
          <w:highlight w:val="green"/>
        </w:rPr>
      </w:pPr>
    </w:p>
    <w:p w14:paraId="1B5206E0" w14:textId="77777777" w:rsidR="00E36A96" w:rsidRPr="00C05AE8" w:rsidRDefault="00E36A96" w:rsidP="00E36A96">
      <w:pPr>
        <w:rPr>
          <w:b/>
        </w:rPr>
      </w:pPr>
      <w:r w:rsidRPr="00C05AE8">
        <w:rPr>
          <w:b/>
        </w:rPr>
        <w:t>Zagotavljanje preglednosti na državnih cestah</w:t>
      </w:r>
    </w:p>
    <w:p w14:paraId="57D1655F" w14:textId="71A04429" w:rsidR="00E36A96" w:rsidRPr="00C05AE8" w:rsidRDefault="00AF2CF3" w:rsidP="00E36A96">
      <w:r w:rsidRPr="00C05AE8">
        <w:t>V območju nivojskega križišča državnih cest, državne ceste z občinsko cesto ali v območju cestnih priključkov na državno cesto (pregledno polje), na notranjih straneh cestnih krivin (pregledna berma) ter nivojskega križišča državnih cest z železniško progo (</w:t>
      </w:r>
      <w:proofErr w:type="spellStart"/>
      <w:r w:rsidRPr="00C05AE8">
        <w:t>preglednostni</w:t>
      </w:r>
      <w:proofErr w:type="spellEnd"/>
      <w:r w:rsidRPr="00C05AE8">
        <w:t xml:space="preserve"> prostor) ni dovoljeno vzpostaviti kakršne koli vegetacije ali postaviti objekte, naprave in druge predmete ter storiti kar koli drugega, kar bi oviralo preglednost cest, križišča ali cestnega priključka. </w:t>
      </w:r>
      <w:r w:rsidR="00E36A96" w:rsidRPr="00C05AE8">
        <w:t xml:space="preserve">Z inšpekcijskimi nadzori se preverja ali je v zadostni meri zagotovljeno polje preglednosti skladno s predpisi, ki urejajo javne ceste. </w:t>
      </w:r>
      <w:r w:rsidR="001349F6" w:rsidRPr="00C05AE8">
        <w:t>p</w:t>
      </w:r>
      <w:r w:rsidR="00E36A96" w:rsidRPr="00C05AE8">
        <w:t xml:space="preserve">orast prijav oz. pobud za nadzor preglednosti na notranji strani krivin (berme), v bližini križišč, krožišč ter priključkov, tako občinskih kategoriziranih kot </w:t>
      </w:r>
      <w:proofErr w:type="spellStart"/>
      <w:r w:rsidR="00E36A96" w:rsidRPr="00C05AE8">
        <w:t>nekategoriziranih</w:t>
      </w:r>
      <w:proofErr w:type="spellEnd"/>
      <w:r w:rsidR="00E36A96" w:rsidRPr="00C05AE8">
        <w:t xml:space="preserve"> in individualnih priključkov predvsem zaradi goste vegetacije</w:t>
      </w:r>
      <w:r w:rsidR="001349F6" w:rsidRPr="00C05AE8">
        <w:t xml:space="preserve"> se običajno pojavi </w:t>
      </w:r>
      <w:r w:rsidR="002B3E56" w:rsidRPr="00C05AE8">
        <w:t>v začetku pomladi in traja vse do jeseni, saj je v tem obdobju rast vegetacije najbolj bujna</w:t>
      </w:r>
      <w:r w:rsidR="00E36A96" w:rsidRPr="00C05AE8">
        <w:t xml:space="preserve">. Inšpekcijski nadzor je bil </w:t>
      </w:r>
      <w:r w:rsidR="002B3E56" w:rsidRPr="00C05AE8">
        <w:t xml:space="preserve">tako </w:t>
      </w:r>
      <w:r w:rsidR="00E36A96" w:rsidRPr="00C05AE8">
        <w:t>usmerjen na preverjanje izvajanja predpisanih ukrepov in pogojev za varstvo državnih cest in prometa na njih pri zagotavljanju preglednosti na notranji strani cestnih krivin, v bližini križišč in priključkov ter na drugih delih državnih cest.</w:t>
      </w:r>
    </w:p>
    <w:p w14:paraId="172ACDB9" w14:textId="77777777" w:rsidR="00E36A96" w:rsidRPr="00C05AE8" w:rsidRDefault="00E36A96" w:rsidP="00E36A96">
      <w:pPr>
        <w:rPr>
          <w:highlight w:val="green"/>
        </w:rPr>
      </w:pPr>
    </w:p>
    <w:p w14:paraId="6022EE5F" w14:textId="77777777" w:rsidR="00E36A96" w:rsidRPr="00C05AE8" w:rsidRDefault="00E36A96" w:rsidP="00E36A96">
      <w:pPr>
        <w:rPr>
          <w:b/>
        </w:rPr>
      </w:pPr>
      <w:r w:rsidRPr="00C05AE8">
        <w:rPr>
          <w:b/>
        </w:rPr>
        <w:t>Varna uporaba ceste</w:t>
      </w:r>
    </w:p>
    <w:p w14:paraId="7C1DC789" w14:textId="1FDF158A" w:rsidR="00E36A96" w:rsidRPr="00C05AE8" w:rsidRDefault="00CA6C3E" w:rsidP="00E36A96">
      <w:r w:rsidRPr="00C05AE8">
        <w:t xml:space="preserve">Z namenom zagotavljanja varne uporabe </w:t>
      </w:r>
      <w:r w:rsidR="0071306C" w:rsidRPr="00C05AE8">
        <w:t>javnih cest je p</w:t>
      </w:r>
      <w:r w:rsidRPr="00C05AE8">
        <w:t>repovedano izvajati ali opustiti kakršna koli dela na javni cesti, zemljiščih ali na objektih ob javni cesti, ki bi lahko škodovala javni cesti ali ogrožala, ovirala ali zmanjšala varnost prometa na njej.</w:t>
      </w:r>
      <w:r w:rsidR="0071306C" w:rsidRPr="00C05AE8">
        <w:t xml:space="preserve"> </w:t>
      </w:r>
      <w:r w:rsidR="00E36A96" w:rsidRPr="00C05AE8">
        <w:t>Zces-2 določa</w:t>
      </w:r>
      <w:r w:rsidR="00E01B64" w:rsidRPr="00C05AE8">
        <w:t>,</w:t>
      </w:r>
      <w:r w:rsidR="00E36A96" w:rsidRPr="00C05AE8">
        <w:t xml:space="preserve"> da</w:t>
      </w:r>
      <w:r w:rsidR="00E01B64" w:rsidRPr="00C05AE8">
        <w:t xml:space="preserve"> sme inšpektor za ceste</w:t>
      </w:r>
      <w:r w:rsidR="00E36A96" w:rsidRPr="00C05AE8">
        <w:t xml:space="preserve"> v primeru, ko bi bila ogrožena varna uporaba ceste ali bi lahko nastala škoda na njej, odrediti začasno prepoved oziroma omejitev uporabe ceste ali druge ukrepe, da se odvrne nevarnost ali prepreči škoda. Ukrep omejitve uporabe ceste mora izvesti izvajalec rednega vzdrževanja in je začasne narave, saj lahko traja </w:t>
      </w:r>
      <w:r w:rsidR="00E01B64" w:rsidRPr="00C05AE8">
        <w:t xml:space="preserve">le </w:t>
      </w:r>
      <w:r w:rsidR="00E36A96" w:rsidRPr="00C05AE8">
        <w:t>dokler obstajajo razlogi zanj.</w:t>
      </w:r>
      <w:r w:rsidR="00E01B64" w:rsidRPr="00C05AE8">
        <w:t xml:space="preserve"> </w:t>
      </w:r>
      <w:r w:rsidR="00E36A96" w:rsidRPr="00C05AE8">
        <w:t xml:space="preserve">Inšpekcijski nadzor nad varno uporabo ceste </w:t>
      </w:r>
      <w:r w:rsidR="003B5DAA" w:rsidRPr="00C05AE8">
        <w:t>se nanaša na</w:t>
      </w:r>
      <w:r w:rsidR="00E36A96" w:rsidRPr="00C05AE8">
        <w:t xml:space="preserve"> preprečit</w:t>
      </w:r>
      <w:r w:rsidR="003B5DAA" w:rsidRPr="00C05AE8">
        <w:t>e</w:t>
      </w:r>
      <w:r w:rsidR="00E36A96" w:rsidRPr="00C05AE8">
        <w:t>v neposredne nevarnosti za udeležence v cestnem prometu na državnih cestah in preprečit</w:t>
      </w:r>
      <w:r w:rsidR="0001392E" w:rsidRPr="00C05AE8">
        <w:t>ev nastanka</w:t>
      </w:r>
      <w:r w:rsidR="00E36A96" w:rsidRPr="00C05AE8">
        <w:t xml:space="preserve"> materialne škode</w:t>
      </w:r>
      <w:r w:rsidR="00E86AD4" w:rsidRPr="00C05AE8">
        <w:t xml:space="preserve">, zato </w:t>
      </w:r>
      <w:r w:rsidR="000D6F2A" w:rsidRPr="00C05AE8">
        <w:t>lahko</w:t>
      </w:r>
      <w:r w:rsidR="00E36A96" w:rsidRPr="00C05AE8">
        <w:t xml:space="preserve"> inšpektor odredi, da se v roku, ki ga določi, odpravijo nepravilnosti, ki jih ugotovi v zvezi z rednimi vzdrževalnimi deli na cestah, to so dela za ohranjanje javnih cest v stanju, ki zagotavlja varnost in prevoznost javnih cest, nadzor nad stanjem javnih cest in cestnega zemljišča ter vzpostavitev prevoznosti javnih cest ob naravnih in drugih nesrečah.</w:t>
      </w:r>
    </w:p>
    <w:p w14:paraId="1D7CD260" w14:textId="77777777" w:rsidR="00E36A96" w:rsidRPr="00C05AE8" w:rsidRDefault="00E36A96" w:rsidP="00E36A96">
      <w:pPr>
        <w:rPr>
          <w:highlight w:val="green"/>
        </w:rPr>
      </w:pPr>
    </w:p>
    <w:p w14:paraId="54FE1A5C" w14:textId="77777777" w:rsidR="00730070" w:rsidRPr="00C05AE8" w:rsidRDefault="00730070" w:rsidP="00730070">
      <w:pPr>
        <w:pStyle w:val="Naslov3"/>
      </w:pPr>
      <w:r w:rsidRPr="00C05AE8">
        <w:t>Inšpekcijski upravni postopek</w:t>
      </w:r>
    </w:p>
    <w:p w14:paraId="33461B68" w14:textId="77777777" w:rsidR="00730070" w:rsidRPr="00C05AE8" w:rsidRDefault="00730070" w:rsidP="00730070">
      <w:r w:rsidRPr="00C05AE8">
        <w:t>Inšpektorji za ceste so, poleg 512 prenesenih odprtih inšpekcijskih zadev iz preteklega obdobja, v letu 2024 prejeli 353 prijav, začeli 727 novih inšpekcijskih zadev ter zaključili 779 inšpekcijskih zadev. Skupno je bilo v letu 2024 izvedeno 1556 inšpekcijskih pregledov. Glavnina inšpekcijskih nadzorov je bila izvedena na področju oglaševanja ob državnih cestah in nadzora zapor cest, prav tako pa je bila dana velika pozornost na varno uporabo ceste in na varstvo javnih cest, na vzdrževalna dela in na zagotavljanje preglednosti v priključkih na državne ceste.</w:t>
      </w:r>
    </w:p>
    <w:p w14:paraId="23963269" w14:textId="77777777" w:rsidR="00730070" w:rsidRPr="00C05AE8" w:rsidRDefault="00730070" w:rsidP="00730070">
      <w:pPr>
        <w:rPr>
          <w:highlight w:val="green"/>
        </w:rPr>
      </w:pPr>
    </w:p>
    <w:tbl>
      <w:tblPr>
        <w:tblW w:w="0" w:type="auto"/>
        <w:tblInd w:w="55" w:type="dxa"/>
        <w:tblLayout w:type="fixed"/>
        <w:tblCellMar>
          <w:left w:w="55" w:type="dxa"/>
          <w:right w:w="70" w:type="dxa"/>
        </w:tblCellMar>
        <w:tblLook w:val="0000" w:firstRow="0" w:lastRow="0" w:firstColumn="0" w:lastColumn="0" w:noHBand="0" w:noVBand="0"/>
      </w:tblPr>
      <w:tblGrid>
        <w:gridCol w:w="5430"/>
        <w:gridCol w:w="3684"/>
      </w:tblGrid>
      <w:tr w:rsidR="00730070" w:rsidRPr="00C05AE8" w14:paraId="607E9BA7" w14:textId="77777777" w:rsidTr="00494F7F">
        <w:trPr>
          <w:trHeight w:val="397"/>
        </w:trPr>
        <w:tc>
          <w:tcPr>
            <w:tcW w:w="5430" w:type="dxa"/>
            <w:tcBorders>
              <w:top w:val="single" w:sz="4" w:space="0" w:color="000001"/>
              <w:left w:val="single" w:sz="4" w:space="0" w:color="000001"/>
              <w:bottom w:val="single" w:sz="4" w:space="0" w:color="000001"/>
            </w:tcBorders>
            <w:shd w:val="clear" w:color="auto" w:fill="FFFFFF"/>
            <w:vAlign w:val="center"/>
          </w:tcPr>
          <w:p w14:paraId="5418A083" w14:textId="77777777" w:rsidR="00730070" w:rsidRPr="00C05AE8" w:rsidRDefault="00730070" w:rsidP="00494F7F">
            <w:r w:rsidRPr="00C05AE8">
              <w:rPr>
                <w:b/>
              </w:rPr>
              <w:t>2024</w:t>
            </w:r>
          </w:p>
        </w:tc>
        <w:tc>
          <w:tcPr>
            <w:tcW w:w="36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FD2AE89" w14:textId="77777777" w:rsidR="00730070" w:rsidRPr="00C05AE8" w:rsidRDefault="00730070" w:rsidP="00494F7F">
            <w:pPr>
              <w:ind w:left="-113" w:right="-57"/>
              <w:jc w:val="center"/>
            </w:pPr>
            <w:r w:rsidRPr="00C05AE8">
              <w:rPr>
                <w:b/>
              </w:rPr>
              <w:t>Inšpekcija za ceste</w:t>
            </w:r>
          </w:p>
        </w:tc>
      </w:tr>
      <w:tr w:rsidR="00730070" w:rsidRPr="00C05AE8" w14:paraId="16C4FCAD" w14:textId="77777777" w:rsidTr="00494F7F">
        <w:trPr>
          <w:trHeight w:val="397"/>
        </w:trPr>
        <w:tc>
          <w:tcPr>
            <w:tcW w:w="5430" w:type="dxa"/>
            <w:tcBorders>
              <w:top w:val="single" w:sz="4" w:space="0" w:color="000001"/>
              <w:left w:val="single" w:sz="4" w:space="0" w:color="000001"/>
              <w:bottom w:val="single" w:sz="4" w:space="0" w:color="000001"/>
            </w:tcBorders>
            <w:shd w:val="clear" w:color="auto" w:fill="FFFFFF"/>
            <w:vAlign w:val="center"/>
          </w:tcPr>
          <w:p w14:paraId="7426465B" w14:textId="77777777" w:rsidR="00730070" w:rsidRPr="00C05AE8" w:rsidRDefault="00730070" w:rsidP="00494F7F">
            <w:r w:rsidRPr="00C05AE8">
              <w:t xml:space="preserve">Število prejetih prijav </w:t>
            </w:r>
          </w:p>
        </w:tc>
        <w:tc>
          <w:tcPr>
            <w:tcW w:w="36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B661873" w14:textId="77777777" w:rsidR="00730070" w:rsidRPr="00C05AE8" w:rsidRDefault="00730070" w:rsidP="00494F7F">
            <w:pPr>
              <w:jc w:val="center"/>
              <w:rPr>
                <w:b/>
              </w:rPr>
            </w:pPr>
            <w:r w:rsidRPr="00C05AE8">
              <w:rPr>
                <w:b/>
              </w:rPr>
              <w:t>353</w:t>
            </w:r>
          </w:p>
        </w:tc>
      </w:tr>
      <w:tr w:rsidR="00730070" w:rsidRPr="00C05AE8" w14:paraId="6F5DD8E9" w14:textId="77777777" w:rsidTr="00494F7F">
        <w:trPr>
          <w:trHeight w:val="397"/>
        </w:trPr>
        <w:tc>
          <w:tcPr>
            <w:tcW w:w="5430" w:type="dxa"/>
            <w:tcBorders>
              <w:top w:val="single" w:sz="4" w:space="0" w:color="000001"/>
              <w:left w:val="single" w:sz="4" w:space="0" w:color="000001"/>
              <w:bottom w:val="single" w:sz="4" w:space="0" w:color="000001"/>
            </w:tcBorders>
            <w:shd w:val="clear" w:color="auto" w:fill="FFFFFF"/>
            <w:vAlign w:val="center"/>
          </w:tcPr>
          <w:p w14:paraId="1E1E26EE" w14:textId="77777777" w:rsidR="00730070" w:rsidRPr="00C05AE8" w:rsidRDefault="00730070" w:rsidP="00494F7F">
            <w:r w:rsidRPr="00C05AE8">
              <w:t>Število obravnavanih zadev</w:t>
            </w:r>
          </w:p>
        </w:tc>
        <w:tc>
          <w:tcPr>
            <w:tcW w:w="36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5C84724" w14:textId="77777777" w:rsidR="00730070" w:rsidRPr="00C05AE8" w:rsidRDefault="00730070" w:rsidP="00494F7F">
            <w:pPr>
              <w:jc w:val="center"/>
            </w:pPr>
            <w:r w:rsidRPr="00C05AE8">
              <w:rPr>
                <w:b/>
              </w:rPr>
              <w:t>1239</w:t>
            </w:r>
          </w:p>
        </w:tc>
      </w:tr>
    </w:tbl>
    <w:p w14:paraId="7E57629E" w14:textId="77777777" w:rsidR="00730070" w:rsidRPr="00C05AE8" w:rsidRDefault="00730070" w:rsidP="00730070">
      <w:pPr>
        <w:rPr>
          <w:highlight w:val="green"/>
        </w:rPr>
      </w:pPr>
    </w:p>
    <w:p w14:paraId="796F50E4" w14:textId="77777777" w:rsidR="00730070" w:rsidRPr="00C05AE8" w:rsidRDefault="00730070" w:rsidP="00730070">
      <w:r w:rsidRPr="00C05AE8">
        <w:t xml:space="preserve">Glede inšpekcijskih ukrepov se zaradi specifike nadzorovanega področja izrekajo večinoma ureditveni ukrepi z izrekom opozorila na zapisnik po določilih ZCes-2, v manjši meri pa tudi prepovedni ukrepi z odločbami. Na področju oglaševanja so inšpektorji v večini primerov izdajali ukrepe z odločbami, uvedenih je bilo tudi nekaj upravnih izvršilnih postopkov. </w:t>
      </w:r>
    </w:p>
    <w:p w14:paraId="3E7F20A8" w14:textId="77777777" w:rsidR="00730070" w:rsidRPr="00C05AE8" w:rsidRDefault="00730070" w:rsidP="00730070"/>
    <w:p w14:paraId="2E14A12D" w14:textId="77777777" w:rsidR="00730070" w:rsidRPr="00C05AE8" w:rsidRDefault="00730070" w:rsidP="00730070">
      <w:r w:rsidRPr="00C05AE8">
        <w:rPr>
          <w:rFonts w:eastAsia="Arial"/>
        </w:rPr>
        <w:t>Natančnejše stanje s podatki o pomembnejših dejanjih in ukrepih v okviru inšpekcijskih upravnih postopkov v letu 2024 je razvidno iz naslednje tabele:</w:t>
      </w:r>
    </w:p>
    <w:p w14:paraId="68781483" w14:textId="77777777" w:rsidR="00730070" w:rsidRPr="00C05AE8" w:rsidRDefault="00730070" w:rsidP="00730070"/>
    <w:tbl>
      <w:tblPr>
        <w:tblW w:w="9114" w:type="dxa"/>
        <w:tblInd w:w="70" w:type="dxa"/>
        <w:tblLayout w:type="fixed"/>
        <w:tblCellMar>
          <w:left w:w="70" w:type="dxa"/>
          <w:right w:w="70" w:type="dxa"/>
        </w:tblCellMar>
        <w:tblLook w:val="0000" w:firstRow="0" w:lastRow="0" w:firstColumn="0" w:lastColumn="0" w:noHBand="0" w:noVBand="0"/>
      </w:tblPr>
      <w:tblGrid>
        <w:gridCol w:w="5274"/>
        <w:gridCol w:w="3840"/>
      </w:tblGrid>
      <w:tr w:rsidR="00730070" w:rsidRPr="00C05AE8" w14:paraId="49F453B6" w14:textId="77777777" w:rsidTr="00494F7F">
        <w:trPr>
          <w:trHeight w:val="397"/>
        </w:trPr>
        <w:tc>
          <w:tcPr>
            <w:tcW w:w="5274" w:type="dxa"/>
            <w:tcBorders>
              <w:top w:val="single" w:sz="4" w:space="0" w:color="000000"/>
              <w:left w:val="single" w:sz="4" w:space="0" w:color="000000"/>
              <w:bottom w:val="single" w:sz="4" w:space="0" w:color="000000"/>
            </w:tcBorders>
            <w:shd w:val="clear" w:color="auto" w:fill="auto"/>
            <w:vAlign w:val="center"/>
          </w:tcPr>
          <w:p w14:paraId="61B7C546" w14:textId="77777777" w:rsidR="00730070" w:rsidRPr="00C05AE8" w:rsidRDefault="00730070" w:rsidP="00494F7F">
            <w:r w:rsidRPr="00C05AE8">
              <w:rPr>
                <w:b/>
              </w:rPr>
              <w:t>2024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7E68B" w14:textId="77777777" w:rsidR="00730070" w:rsidRPr="00C05AE8" w:rsidRDefault="00730070" w:rsidP="00494F7F">
            <w:pPr>
              <w:jc w:val="center"/>
            </w:pPr>
            <w:r w:rsidRPr="00C05AE8">
              <w:rPr>
                <w:b/>
              </w:rPr>
              <w:t>Upravna dejanja in ukrepi</w:t>
            </w:r>
          </w:p>
        </w:tc>
      </w:tr>
      <w:tr w:rsidR="00730070" w:rsidRPr="00C05AE8" w14:paraId="5EF9588B" w14:textId="77777777" w:rsidTr="00494F7F">
        <w:trPr>
          <w:trHeight w:val="397"/>
        </w:trPr>
        <w:tc>
          <w:tcPr>
            <w:tcW w:w="5274" w:type="dxa"/>
            <w:tcBorders>
              <w:top w:val="single" w:sz="4" w:space="0" w:color="000000"/>
              <w:left w:val="single" w:sz="4" w:space="0" w:color="000000"/>
              <w:bottom w:val="single" w:sz="4" w:space="0" w:color="000000"/>
            </w:tcBorders>
            <w:shd w:val="clear" w:color="auto" w:fill="auto"/>
            <w:vAlign w:val="center"/>
          </w:tcPr>
          <w:p w14:paraId="3D3C5891" w14:textId="77777777" w:rsidR="00730070" w:rsidRPr="00C05AE8" w:rsidRDefault="00730070" w:rsidP="00494F7F">
            <w:r w:rsidRPr="00C05AE8">
              <w:t xml:space="preserve">Zapisnik: redni pregled </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E7849" w14:textId="77777777" w:rsidR="00730070" w:rsidRPr="00C05AE8" w:rsidRDefault="00730070" w:rsidP="00494F7F">
            <w:pPr>
              <w:jc w:val="center"/>
            </w:pPr>
            <w:r w:rsidRPr="00C05AE8">
              <w:t>416</w:t>
            </w:r>
          </w:p>
        </w:tc>
      </w:tr>
      <w:tr w:rsidR="00730070" w:rsidRPr="00C05AE8" w14:paraId="37AAFCD6" w14:textId="77777777" w:rsidTr="00494F7F">
        <w:trPr>
          <w:trHeight w:val="397"/>
        </w:trPr>
        <w:tc>
          <w:tcPr>
            <w:tcW w:w="5274" w:type="dxa"/>
            <w:tcBorders>
              <w:top w:val="single" w:sz="4" w:space="0" w:color="000000"/>
              <w:left w:val="single" w:sz="4" w:space="0" w:color="000000"/>
              <w:bottom w:val="single" w:sz="4" w:space="0" w:color="000000"/>
            </w:tcBorders>
            <w:shd w:val="clear" w:color="auto" w:fill="auto"/>
            <w:vAlign w:val="center"/>
          </w:tcPr>
          <w:p w14:paraId="1EC6A60A" w14:textId="77777777" w:rsidR="00730070" w:rsidRPr="00C05AE8" w:rsidRDefault="00730070" w:rsidP="00494F7F">
            <w:r w:rsidRPr="00C05AE8">
              <w:t>Zapisnik: izredni pregled</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C836E" w14:textId="77777777" w:rsidR="00730070" w:rsidRPr="00C05AE8" w:rsidRDefault="00730070" w:rsidP="00494F7F">
            <w:pPr>
              <w:jc w:val="center"/>
            </w:pPr>
            <w:r w:rsidRPr="00C05AE8">
              <w:t>359</w:t>
            </w:r>
          </w:p>
        </w:tc>
      </w:tr>
      <w:tr w:rsidR="00730070" w:rsidRPr="00C05AE8" w14:paraId="00460F00" w14:textId="77777777" w:rsidTr="00494F7F">
        <w:trPr>
          <w:trHeight w:val="397"/>
        </w:trPr>
        <w:tc>
          <w:tcPr>
            <w:tcW w:w="5274" w:type="dxa"/>
            <w:tcBorders>
              <w:top w:val="single" w:sz="4" w:space="0" w:color="000000"/>
              <w:left w:val="single" w:sz="4" w:space="0" w:color="000000"/>
              <w:bottom w:val="single" w:sz="4" w:space="0" w:color="000000"/>
            </w:tcBorders>
            <w:shd w:val="clear" w:color="auto" w:fill="auto"/>
            <w:vAlign w:val="center"/>
          </w:tcPr>
          <w:p w14:paraId="35B26A78" w14:textId="77777777" w:rsidR="00730070" w:rsidRPr="00C05AE8" w:rsidRDefault="00730070" w:rsidP="00494F7F">
            <w:r w:rsidRPr="00C05AE8">
              <w:t>Zapisnik: kontrolni pregled</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B576F" w14:textId="77777777" w:rsidR="00730070" w:rsidRPr="00C05AE8" w:rsidRDefault="00730070" w:rsidP="00494F7F">
            <w:pPr>
              <w:jc w:val="center"/>
            </w:pPr>
            <w:r w:rsidRPr="00C05AE8">
              <w:t>736</w:t>
            </w:r>
          </w:p>
        </w:tc>
      </w:tr>
      <w:tr w:rsidR="00730070" w:rsidRPr="00C05AE8" w14:paraId="41C467B5" w14:textId="77777777" w:rsidTr="00494F7F">
        <w:trPr>
          <w:trHeight w:val="397"/>
        </w:trPr>
        <w:tc>
          <w:tcPr>
            <w:tcW w:w="5274" w:type="dxa"/>
            <w:tcBorders>
              <w:top w:val="single" w:sz="4" w:space="0" w:color="000000"/>
              <w:left w:val="single" w:sz="4" w:space="0" w:color="000000"/>
              <w:bottom w:val="single" w:sz="4" w:space="0" w:color="000000"/>
            </w:tcBorders>
            <w:shd w:val="clear" w:color="auto" w:fill="auto"/>
            <w:vAlign w:val="center"/>
          </w:tcPr>
          <w:p w14:paraId="1ABA2607" w14:textId="77777777" w:rsidR="00730070" w:rsidRPr="00C05AE8" w:rsidRDefault="00730070" w:rsidP="00494F7F">
            <w:r w:rsidRPr="00C05AE8">
              <w:t>Zapisnik: o zaslišanju (strank, ustna obravnava,…)</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1A8C4" w14:textId="77777777" w:rsidR="00730070" w:rsidRPr="00C05AE8" w:rsidRDefault="00730070" w:rsidP="00494F7F">
            <w:pPr>
              <w:jc w:val="center"/>
            </w:pPr>
            <w:r w:rsidRPr="00C05AE8">
              <w:t>8</w:t>
            </w:r>
          </w:p>
        </w:tc>
      </w:tr>
      <w:tr w:rsidR="00730070" w:rsidRPr="00C05AE8" w14:paraId="25FC2B56" w14:textId="77777777" w:rsidTr="00494F7F">
        <w:trPr>
          <w:trHeight w:val="397"/>
        </w:trPr>
        <w:tc>
          <w:tcPr>
            <w:tcW w:w="5274" w:type="dxa"/>
            <w:tcBorders>
              <w:top w:val="single" w:sz="4" w:space="0" w:color="000000"/>
              <w:left w:val="single" w:sz="4" w:space="0" w:color="000000"/>
              <w:bottom w:val="single" w:sz="4" w:space="0" w:color="000000"/>
            </w:tcBorders>
            <w:shd w:val="clear" w:color="auto" w:fill="auto"/>
            <w:vAlign w:val="center"/>
          </w:tcPr>
          <w:p w14:paraId="26CB5203" w14:textId="77777777" w:rsidR="00730070" w:rsidRPr="00C05AE8" w:rsidRDefault="00730070" w:rsidP="00494F7F">
            <w:r w:rsidRPr="00C05AE8">
              <w:t>Odločba</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60CF6" w14:textId="77777777" w:rsidR="00730070" w:rsidRPr="00C05AE8" w:rsidRDefault="00730070" w:rsidP="00494F7F">
            <w:pPr>
              <w:jc w:val="center"/>
            </w:pPr>
            <w:r w:rsidRPr="00C05AE8">
              <w:t>119</w:t>
            </w:r>
          </w:p>
        </w:tc>
      </w:tr>
      <w:tr w:rsidR="00730070" w:rsidRPr="00C05AE8" w14:paraId="79C6E4EC" w14:textId="77777777" w:rsidTr="00494F7F">
        <w:trPr>
          <w:trHeight w:val="397"/>
        </w:trPr>
        <w:tc>
          <w:tcPr>
            <w:tcW w:w="5274" w:type="dxa"/>
            <w:tcBorders>
              <w:top w:val="single" w:sz="4" w:space="0" w:color="000000"/>
              <w:left w:val="single" w:sz="4" w:space="0" w:color="000000"/>
              <w:bottom w:val="single" w:sz="4" w:space="0" w:color="000000"/>
            </w:tcBorders>
            <w:shd w:val="clear" w:color="auto" w:fill="auto"/>
            <w:vAlign w:val="center"/>
          </w:tcPr>
          <w:p w14:paraId="56174048" w14:textId="77777777" w:rsidR="00730070" w:rsidRPr="00C05AE8" w:rsidRDefault="00730070" w:rsidP="00494F7F">
            <w:r w:rsidRPr="00C05AE8">
              <w:t>Opozorilo po ZCes-2 oz. ZIN (upravno)</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9F348" w14:textId="77777777" w:rsidR="00730070" w:rsidRPr="00C05AE8" w:rsidRDefault="00730070" w:rsidP="00494F7F">
            <w:pPr>
              <w:jc w:val="center"/>
            </w:pPr>
            <w:r w:rsidRPr="00C05AE8">
              <w:t>248</w:t>
            </w:r>
          </w:p>
        </w:tc>
      </w:tr>
      <w:tr w:rsidR="00730070" w:rsidRPr="00C05AE8" w14:paraId="37B18A07" w14:textId="77777777" w:rsidTr="00494F7F">
        <w:trPr>
          <w:trHeight w:val="397"/>
        </w:trPr>
        <w:tc>
          <w:tcPr>
            <w:tcW w:w="5274" w:type="dxa"/>
            <w:tcBorders>
              <w:top w:val="single" w:sz="4" w:space="0" w:color="000000"/>
              <w:left w:val="single" w:sz="4" w:space="0" w:color="000000"/>
              <w:bottom w:val="single" w:sz="4" w:space="0" w:color="000000"/>
            </w:tcBorders>
            <w:shd w:val="clear" w:color="auto" w:fill="auto"/>
            <w:vAlign w:val="center"/>
          </w:tcPr>
          <w:p w14:paraId="5E4934C8" w14:textId="77777777" w:rsidR="00730070" w:rsidRPr="00C05AE8" w:rsidRDefault="00730070" w:rsidP="00494F7F">
            <w:r w:rsidRPr="00C05AE8">
              <w:t>Sklep: dovolitev izvršbe</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AD105" w14:textId="77777777" w:rsidR="00730070" w:rsidRPr="00C05AE8" w:rsidRDefault="00730070" w:rsidP="00494F7F">
            <w:pPr>
              <w:jc w:val="center"/>
            </w:pPr>
            <w:r w:rsidRPr="00C05AE8">
              <w:t>41</w:t>
            </w:r>
          </w:p>
        </w:tc>
      </w:tr>
      <w:tr w:rsidR="00730070" w:rsidRPr="00C05AE8" w14:paraId="0EBA3602" w14:textId="77777777" w:rsidTr="00494F7F">
        <w:trPr>
          <w:trHeight w:val="397"/>
        </w:trPr>
        <w:tc>
          <w:tcPr>
            <w:tcW w:w="5274" w:type="dxa"/>
            <w:tcBorders>
              <w:top w:val="single" w:sz="4" w:space="0" w:color="000000"/>
              <w:left w:val="single" w:sz="4" w:space="0" w:color="000000"/>
              <w:bottom w:val="single" w:sz="4" w:space="0" w:color="000000"/>
            </w:tcBorders>
            <w:shd w:val="clear" w:color="auto" w:fill="auto"/>
            <w:vAlign w:val="center"/>
          </w:tcPr>
          <w:p w14:paraId="310906E2" w14:textId="77777777" w:rsidR="00730070" w:rsidRPr="00C05AE8" w:rsidRDefault="00730070" w:rsidP="00494F7F">
            <w:r w:rsidRPr="00C05AE8">
              <w:t>Sklep: o denarni kazni</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9EBDC" w14:textId="77777777" w:rsidR="00730070" w:rsidRPr="00C05AE8" w:rsidRDefault="00730070" w:rsidP="00494F7F">
            <w:pPr>
              <w:jc w:val="center"/>
              <w:rPr>
                <w:highlight w:val="green"/>
              </w:rPr>
            </w:pPr>
            <w:r w:rsidRPr="00C05AE8">
              <w:t>32</w:t>
            </w:r>
          </w:p>
        </w:tc>
      </w:tr>
      <w:tr w:rsidR="00730070" w:rsidRPr="00C05AE8" w14:paraId="517F759A" w14:textId="77777777" w:rsidTr="00494F7F">
        <w:trPr>
          <w:trHeight w:val="397"/>
        </w:trPr>
        <w:tc>
          <w:tcPr>
            <w:tcW w:w="5274" w:type="dxa"/>
            <w:tcBorders>
              <w:left w:val="single" w:sz="4" w:space="0" w:color="000000"/>
              <w:bottom w:val="single" w:sz="4" w:space="0" w:color="000000"/>
            </w:tcBorders>
            <w:shd w:val="clear" w:color="auto" w:fill="auto"/>
            <w:vAlign w:val="center"/>
          </w:tcPr>
          <w:p w14:paraId="18B6B176" w14:textId="77777777" w:rsidR="00730070" w:rsidRPr="00C05AE8" w:rsidRDefault="00730070" w:rsidP="00494F7F">
            <w:r w:rsidRPr="00C05AE8">
              <w:t>Zaključene upravne izvršbe</w:t>
            </w:r>
          </w:p>
        </w:tc>
        <w:tc>
          <w:tcPr>
            <w:tcW w:w="3840" w:type="dxa"/>
            <w:tcBorders>
              <w:left w:val="single" w:sz="4" w:space="0" w:color="000000"/>
              <w:bottom w:val="single" w:sz="4" w:space="0" w:color="000000"/>
              <w:right w:val="single" w:sz="4" w:space="0" w:color="000000"/>
            </w:tcBorders>
            <w:shd w:val="clear" w:color="auto" w:fill="auto"/>
            <w:vAlign w:val="center"/>
          </w:tcPr>
          <w:p w14:paraId="33C2C154" w14:textId="77777777" w:rsidR="00730070" w:rsidRPr="00C05AE8" w:rsidRDefault="00730070" w:rsidP="00494F7F">
            <w:pPr>
              <w:jc w:val="center"/>
            </w:pPr>
            <w:r w:rsidRPr="00C05AE8">
              <w:t>29</w:t>
            </w:r>
          </w:p>
        </w:tc>
      </w:tr>
      <w:tr w:rsidR="00730070" w:rsidRPr="00C05AE8" w14:paraId="449BC61A" w14:textId="77777777" w:rsidTr="00494F7F">
        <w:trPr>
          <w:trHeight w:val="397"/>
        </w:trPr>
        <w:tc>
          <w:tcPr>
            <w:tcW w:w="5274" w:type="dxa"/>
            <w:tcBorders>
              <w:left w:val="single" w:sz="4" w:space="0" w:color="000000"/>
              <w:bottom w:val="single" w:sz="4" w:space="0" w:color="000000"/>
            </w:tcBorders>
            <w:shd w:val="clear" w:color="auto" w:fill="auto"/>
            <w:vAlign w:val="center"/>
          </w:tcPr>
          <w:p w14:paraId="21CF76BB" w14:textId="77777777" w:rsidR="00730070" w:rsidRPr="00C05AE8" w:rsidRDefault="00730070" w:rsidP="00494F7F">
            <w:r w:rsidRPr="00C05AE8">
              <w:t>Pritožbe</w:t>
            </w:r>
          </w:p>
        </w:tc>
        <w:tc>
          <w:tcPr>
            <w:tcW w:w="3840" w:type="dxa"/>
            <w:tcBorders>
              <w:left w:val="single" w:sz="4" w:space="0" w:color="000000"/>
              <w:bottom w:val="single" w:sz="4" w:space="0" w:color="000000"/>
              <w:right w:val="single" w:sz="4" w:space="0" w:color="000000"/>
            </w:tcBorders>
            <w:shd w:val="clear" w:color="auto" w:fill="auto"/>
            <w:vAlign w:val="center"/>
          </w:tcPr>
          <w:p w14:paraId="2F0A98FC" w14:textId="77777777" w:rsidR="00730070" w:rsidRPr="00C05AE8" w:rsidRDefault="00730070" w:rsidP="00494F7F">
            <w:pPr>
              <w:jc w:val="center"/>
            </w:pPr>
            <w:r w:rsidRPr="00C05AE8">
              <w:t>13</w:t>
            </w:r>
          </w:p>
        </w:tc>
      </w:tr>
      <w:tr w:rsidR="00730070" w:rsidRPr="00C05AE8" w14:paraId="4FB6D52B" w14:textId="77777777" w:rsidTr="00494F7F">
        <w:trPr>
          <w:trHeight w:val="397"/>
        </w:trPr>
        <w:tc>
          <w:tcPr>
            <w:tcW w:w="5274" w:type="dxa"/>
            <w:tcBorders>
              <w:left w:val="single" w:sz="4" w:space="0" w:color="000000"/>
              <w:bottom w:val="single" w:sz="4" w:space="0" w:color="000000"/>
            </w:tcBorders>
            <w:shd w:val="clear" w:color="auto" w:fill="auto"/>
            <w:vAlign w:val="center"/>
          </w:tcPr>
          <w:p w14:paraId="270BA305" w14:textId="77777777" w:rsidR="00730070" w:rsidRPr="00C05AE8" w:rsidRDefault="00730070" w:rsidP="00494F7F">
            <w:r w:rsidRPr="00C05AE8">
              <w:t>Rešene pritožbe</w:t>
            </w:r>
          </w:p>
        </w:tc>
        <w:tc>
          <w:tcPr>
            <w:tcW w:w="3840" w:type="dxa"/>
            <w:tcBorders>
              <w:left w:val="single" w:sz="4" w:space="0" w:color="000000"/>
              <w:bottom w:val="single" w:sz="4" w:space="0" w:color="000000"/>
              <w:right w:val="single" w:sz="4" w:space="0" w:color="000000"/>
            </w:tcBorders>
            <w:shd w:val="clear" w:color="auto" w:fill="auto"/>
            <w:vAlign w:val="center"/>
          </w:tcPr>
          <w:p w14:paraId="0479CCEA" w14:textId="77777777" w:rsidR="00730070" w:rsidRPr="00C05AE8" w:rsidRDefault="00730070" w:rsidP="00494F7F">
            <w:pPr>
              <w:jc w:val="center"/>
            </w:pPr>
            <w:r w:rsidRPr="00C05AE8">
              <w:t>15</w:t>
            </w:r>
          </w:p>
        </w:tc>
      </w:tr>
    </w:tbl>
    <w:p w14:paraId="341CBA3F" w14:textId="77777777" w:rsidR="00730070" w:rsidRPr="00C05AE8" w:rsidRDefault="00730070" w:rsidP="00730070">
      <w:pPr>
        <w:pStyle w:val="Telobesedila"/>
        <w:rPr>
          <w:rFonts w:ascii="Arial" w:hAnsi="Arial" w:cs="Arial"/>
        </w:rPr>
      </w:pPr>
    </w:p>
    <w:p w14:paraId="28512F68" w14:textId="77777777" w:rsidR="00730070" w:rsidRPr="00C05AE8" w:rsidRDefault="00730070" w:rsidP="00730070">
      <w:pPr>
        <w:pStyle w:val="Telobesedila"/>
        <w:rPr>
          <w:rFonts w:ascii="Arial" w:hAnsi="Arial" w:cs="Arial"/>
        </w:rPr>
      </w:pPr>
      <w:r w:rsidRPr="00C05AE8">
        <w:rPr>
          <w:rFonts w:ascii="Arial" w:hAnsi="Arial" w:cs="Arial"/>
        </w:rPr>
        <w:t>Po tematskih sklopih oz. temeljnih nalogah je inšpekcija za ceste glede na plan za leto 2024 izvedla:</w:t>
      </w:r>
    </w:p>
    <w:p w14:paraId="4D946F37" w14:textId="77777777" w:rsidR="00730070" w:rsidRPr="00C05AE8" w:rsidRDefault="00730070" w:rsidP="00730070">
      <w:pPr>
        <w:pStyle w:val="Telobesedila"/>
        <w:rPr>
          <w:rFonts w:ascii="Arial" w:hAnsi="Arial" w:cs="Arial"/>
        </w:rPr>
      </w:pPr>
    </w:p>
    <w:tbl>
      <w:tblPr>
        <w:tblW w:w="9114" w:type="dxa"/>
        <w:tblInd w:w="70" w:type="dxa"/>
        <w:tblLayout w:type="fixed"/>
        <w:tblCellMar>
          <w:left w:w="70" w:type="dxa"/>
          <w:right w:w="70" w:type="dxa"/>
        </w:tblCellMar>
        <w:tblLook w:val="0000" w:firstRow="0" w:lastRow="0" w:firstColumn="0" w:lastColumn="0" w:noHBand="0" w:noVBand="0"/>
      </w:tblPr>
      <w:tblGrid>
        <w:gridCol w:w="4989"/>
        <w:gridCol w:w="1301"/>
        <w:gridCol w:w="1397"/>
        <w:gridCol w:w="1427"/>
      </w:tblGrid>
      <w:tr w:rsidR="00730070" w:rsidRPr="00C05AE8" w14:paraId="2761F570" w14:textId="77777777" w:rsidTr="00494F7F">
        <w:trPr>
          <w:trHeight w:val="397"/>
        </w:trPr>
        <w:tc>
          <w:tcPr>
            <w:tcW w:w="4989" w:type="dxa"/>
            <w:tcBorders>
              <w:top w:val="single" w:sz="4" w:space="0" w:color="000000"/>
              <w:left w:val="single" w:sz="4" w:space="0" w:color="000000"/>
              <w:bottom w:val="single" w:sz="4" w:space="0" w:color="000000"/>
            </w:tcBorders>
            <w:shd w:val="clear" w:color="auto" w:fill="auto"/>
            <w:vAlign w:val="center"/>
          </w:tcPr>
          <w:p w14:paraId="527B60EE" w14:textId="77777777" w:rsidR="00730070" w:rsidRPr="00C05AE8" w:rsidRDefault="00730070" w:rsidP="00494F7F">
            <w:r w:rsidRPr="00C05AE8">
              <w:rPr>
                <w:b/>
                <w:bCs/>
              </w:rPr>
              <w:t>Področje nadzora / število inšpekcijskih pregledov</w:t>
            </w:r>
          </w:p>
        </w:tc>
        <w:tc>
          <w:tcPr>
            <w:tcW w:w="1301" w:type="dxa"/>
            <w:tcBorders>
              <w:top w:val="single" w:sz="4" w:space="0" w:color="000000"/>
              <w:left w:val="single" w:sz="4" w:space="0" w:color="000000"/>
              <w:bottom w:val="single" w:sz="4" w:space="0" w:color="000000"/>
            </w:tcBorders>
            <w:shd w:val="clear" w:color="auto" w:fill="auto"/>
            <w:vAlign w:val="center"/>
          </w:tcPr>
          <w:p w14:paraId="62425D08" w14:textId="77777777" w:rsidR="00730070" w:rsidRPr="00C05AE8" w:rsidRDefault="00730070" w:rsidP="00494F7F">
            <w:pPr>
              <w:jc w:val="center"/>
            </w:pPr>
            <w:r w:rsidRPr="00C05AE8">
              <w:rPr>
                <w:b/>
                <w:bCs/>
              </w:rPr>
              <w:t>Načrt dela 2024</w:t>
            </w:r>
          </w:p>
        </w:tc>
        <w:tc>
          <w:tcPr>
            <w:tcW w:w="1397" w:type="dxa"/>
            <w:tcBorders>
              <w:top w:val="single" w:sz="4" w:space="0" w:color="000000"/>
              <w:left w:val="single" w:sz="4" w:space="0" w:color="000000"/>
              <w:bottom w:val="single" w:sz="4" w:space="0" w:color="000000"/>
            </w:tcBorders>
            <w:shd w:val="clear" w:color="auto" w:fill="auto"/>
            <w:vAlign w:val="center"/>
          </w:tcPr>
          <w:p w14:paraId="26F7DC31" w14:textId="77777777" w:rsidR="00730070" w:rsidRPr="00C05AE8" w:rsidRDefault="00730070" w:rsidP="00494F7F">
            <w:pPr>
              <w:jc w:val="center"/>
            </w:pPr>
            <w:r w:rsidRPr="00C05AE8">
              <w:rPr>
                <w:b/>
                <w:bCs/>
              </w:rPr>
              <w:t>Realizacija 2024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706F1" w14:textId="77777777" w:rsidR="00730070" w:rsidRPr="00C05AE8" w:rsidRDefault="00730070" w:rsidP="00494F7F">
            <w:pPr>
              <w:jc w:val="center"/>
            </w:pPr>
            <w:r w:rsidRPr="00C05AE8">
              <w:rPr>
                <w:b/>
                <w:bCs/>
              </w:rPr>
              <w:t>% izpolnitve načrta</w:t>
            </w:r>
          </w:p>
        </w:tc>
      </w:tr>
      <w:tr w:rsidR="00730070" w:rsidRPr="00C05AE8" w14:paraId="2345285A" w14:textId="77777777" w:rsidTr="00494F7F">
        <w:trPr>
          <w:trHeight w:val="397"/>
        </w:trPr>
        <w:tc>
          <w:tcPr>
            <w:tcW w:w="4989" w:type="dxa"/>
            <w:tcBorders>
              <w:left w:val="single" w:sz="4" w:space="0" w:color="000000"/>
              <w:bottom w:val="single" w:sz="4" w:space="0" w:color="000000"/>
            </w:tcBorders>
            <w:shd w:val="clear" w:color="auto" w:fill="auto"/>
            <w:vAlign w:val="center"/>
          </w:tcPr>
          <w:p w14:paraId="741191C4" w14:textId="77777777" w:rsidR="00730070" w:rsidRPr="00C05AE8" w:rsidRDefault="00730070" w:rsidP="00494F7F">
            <w:r w:rsidRPr="00C05AE8">
              <w:rPr>
                <w:bCs/>
              </w:rPr>
              <w:t>Vzdrževalna dela na cestah</w:t>
            </w:r>
          </w:p>
        </w:tc>
        <w:tc>
          <w:tcPr>
            <w:tcW w:w="1301" w:type="dxa"/>
            <w:tcBorders>
              <w:left w:val="single" w:sz="4" w:space="0" w:color="000000"/>
              <w:bottom w:val="single" w:sz="4" w:space="0" w:color="000000"/>
            </w:tcBorders>
            <w:shd w:val="clear" w:color="auto" w:fill="auto"/>
            <w:vAlign w:val="center"/>
          </w:tcPr>
          <w:p w14:paraId="6112025D" w14:textId="77777777" w:rsidR="00730070" w:rsidRPr="00C05AE8" w:rsidRDefault="00730070" w:rsidP="00494F7F">
            <w:pPr>
              <w:jc w:val="center"/>
            </w:pPr>
            <w:r w:rsidRPr="00C05AE8">
              <w:rPr>
                <w:bCs/>
              </w:rPr>
              <w:t>75</w:t>
            </w:r>
          </w:p>
        </w:tc>
        <w:tc>
          <w:tcPr>
            <w:tcW w:w="1397" w:type="dxa"/>
            <w:tcBorders>
              <w:left w:val="single" w:sz="4" w:space="0" w:color="000000"/>
              <w:bottom w:val="single" w:sz="4" w:space="0" w:color="000000"/>
            </w:tcBorders>
            <w:shd w:val="clear" w:color="auto" w:fill="auto"/>
            <w:vAlign w:val="center"/>
          </w:tcPr>
          <w:p w14:paraId="0AF194DC" w14:textId="77777777" w:rsidR="00730070" w:rsidRPr="00C05AE8" w:rsidRDefault="00730070" w:rsidP="00494F7F">
            <w:pPr>
              <w:jc w:val="center"/>
            </w:pPr>
            <w:r w:rsidRPr="00C05AE8">
              <w:rPr>
                <w:bCs/>
              </w:rPr>
              <w:t>143</w:t>
            </w:r>
          </w:p>
        </w:tc>
        <w:tc>
          <w:tcPr>
            <w:tcW w:w="1427" w:type="dxa"/>
            <w:tcBorders>
              <w:left w:val="single" w:sz="4" w:space="0" w:color="000000"/>
              <w:bottom w:val="single" w:sz="4" w:space="0" w:color="000000"/>
              <w:right w:val="single" w:sz="4" w:space="0" w:color="000000"/>
            </w:tcBorders>
            <w:shd w:val="clear" w:color="auto" w:fill="auto"/>
            <w:vAlign w:val="center"/>
          </w:tcPr>
          <w:p w14:paraId="70E8850D" w14:textId="77777777" w:rsidR="00730070" w:rsidRPr="00C05AE8" w:rsidRDefault="00730070" w:rsidP="00494F7F">
            <w:pPr>
              <w:jc w:val="center"/>
            </w:pPr>
            <w:r w:rsidRPr="00C05AE8">
              <w:rPr>
                <w:bCs/>
              </w:rPr>
              <w:t>191</w:t>
            </w:r>
          </w:p>
        </w:tc>
      </w:tr>
      <w:tr w:rsidR="00730070" w:rsidRPr="00C05AE8" w14:paraId="2E176D29" w14:textId="77777777" w:rsidTr="00494F7F">
        <w:trPr>
          <w:trHeight w:val="397"/>
        </w:trPr>
        <w:tc>
          <w:tcPr>
            <w:tcW w:w="4989" w:type="dxa"/>
            <w:tcBorders>
              <w:left w:val="single" w:sz="4" w:space="0" w:color="000000"/>
              <w:bottom w:val="single" w:sz="4" w:space="0" w:color="000000"/>
            </w:tcBorders>
            <w:shd w:val="clear" w:color="auto" w:fill="auto"/>
            <w:vAlign w:val="center"/>
          </w:tcPr>
          <w:p w14:paraId="2F29DC70" w14:textId="77777777" w:rsidR="00730070" w:rsidRPr="00C05AE8" w:rsidRDefault="00730070" w:rsidP="00494F7F">
            <w:r w:rsidRPr="00C05AE8">
              <w:rPr>
                <w:bCs/>
              </w:rPr>
              <w:t>Varstvo javnih cest</w:t>
            </w:r>
          </w:p>
        </w:tc>
        <w:tc>
          <w:tcPr>
            <w:tcW w:w="1301" w:type="dxa"/>
            <w:tcBorders>
              <w:left w:val="single" w:sz="4" w:space="0" w:color="000000"/>
              <w:bottom w:val="single" w:sz="4" w:space="0" w:color="000000"/>
            </w:tcBorders>
            <w:shd w:val="clear" w:color="auto" w:fill="auto"/>
            <w:vAlign w:val="center"/>
          </w:tcPr>
          <w:p w14:paraId="73FA830F" w14:textId="77777777" w:rsidR="00730070" w:rsidRPr="00C05AE8" w:rsidRDefault="00730070" w:rsidP="00494F7F">
            <w:pPr>
              <w:jc w:val="center"/>
            </w:pPr>
            <w:r w:rsidRPr="00C05AE8">
              <w:rPr>
                <w:bCs/>
              </w:rPr>
              <w:t>250</w:t>
            </w:r>
          </w:p>
        </w:tc>
        <w:tc>
          <w:tcPr>
            <w:tcW w:w="1397" w:type="dxa"/>
            <w:tcBorders>
              <w:left w:val="single" w:sz="4" w:space="0" w:color="000000"/>
              <w:bottom w:val="single" w:sz="4" w:space="0" w:color="000000"/>
            </w:tcBorders>
            <w:shd w:val="clear" w:color="auto" w:fill="auto"/>
            <w:vAlign w:val="center"/>
          </w:tcPr>
          <w:p w14:paraId="6C82D680" w14:textId="77777777" w:rsidR="00730070" w:rsidRPr="00C05AE8" w:rsidRDefault="00730070" w:rsidP="00494F7F">
            <w:pPr>
              <w:jc w:val="center"/>
            </w:pPr>
            <w:r w:rsidRPr="00C05AE8">
              <w:rPr>
                <w:bCs/>
              </w:rPr>
              <w:t>181</w:t>
            </w:r>
          </w:p>
        </w:tc>
        <w:tc>
          <w:tcPr>
            <w:tcW w:w="1427" w:type="dxa"/>
            <w:tcBorders>
              <w:left w:val="single" w:sz="4" w:space="0" w:color="000000"/>
              <w:bottom w:val="single" w:sz="4" w:space="0" w:color="000000"/>
              <w:right w:val="single" w:sz="4" w:space="0" w:color="000000"/>
            </w:tcBorders>
            <w:shd w:val="clear" w:color="auto" w:fill="auto"/>
            <w:vAlign w:val="center"/>
          </w:tcPr>
          <w:p w14:paraId="726BD6AC" w14:textId="77777777" w:rsidR="00730070" w:rsidRPr="00C05AE8" w:rsidRDefault="00730070" w:rsidP="00494F7F">
            <w:pPr>
              <w:jc w:val="center"/>
            </w:pPr>
            <w:r w:rsidRPr="00C05AE8">
              <w:rPr>
                <w:bCs/>
              </w:rPr>
              <w:t>72</w:t>
            </w:r>
          </w:p>
        </w:tc>
      </w:tr>
      <w:tr w:rsidR="00730070" w:rsidRPr="00C05AE8" w14:paraId="6765D2B0" w14:textId="77777777" w:rsidTr="00494F7F">
        <w:trPr>
          <w:trHeight w:val="397"/>
        </w:trPr>
        <w:tc>
          <w:tcPr>
            <w:tcW w:w="4989" w:type="dxa"/>
            <w:tcBorders>
              <w:left w:val="single" w:sz="4" w:space="0" w:color="000000"/>
              <w:bottom w:val="single" w:sz="4" w:space="0" w:color="000000"/>
            </w:tcBorders>
            <w:shd w:val="clear" w:color="auto" w:fill="auto"/>
            <w:vAlign w:val="center"/>
          </w:tcPr>
          <w:p w14:paraId="53C38E4B" w14:textId="77777777" w:rsidR="00730070" w:rsidRPr="00C05AE8" w:rsidRDefault="00730070" w:rsidP="00494F7F">
            <w:r w:rsidRPr="00C05AE8">
              <w:rPr>
                <w:bCs/>
              </w:rPr>
              <w:t>Predori</w:t>
            </w:r>
          </w:p>
        </w:tc>
        <w:tc>
          <w:tcPr>
            <w:tcW w:w="1301" w:type="dxa"/>
            <w:tcBorders>
              <w:left w:val="single" w:sz="4" w:space="0" w:color="000000"/>
              <w:bottom w:val="single" w:sz="4" w:space="0" w:color="000000"/>
            </w:tcBorders>
            <w:shd w:val="clear" w:color="auto" w:fill="auto"/>
            <w:vAlign w:val="center"/>
          </w:tcPr>
          <w:p w14:paraId="1036A944" w14:textId="77777777" w:rsidR="00730070" w:rsidRPr="00C05AE8" w:rsidRDefault="00730070" w:rsidP="00494F7F">
            <w:pPr>
              <w:jc w:val="center"/>
            </w:pPr>
            <w:r w:rsidRPr="00C05AE8">
              <w:rPr>
                <w:bCs/>
              </w:rPr>
              <w:t>/</w:t>
            </w:r>
          </w:p>
        </w:tc>
        <w:tc>
          <w:tcPr>
            <w:tcW w:w="1397" w:type="dxa"/>
            <w:tcBorders>
              <w:left w:val="single" w:sz="4" w:space="0" w:color="000000"/>
              <w:bottom w:val="single" w:sz="4" w:space="0" w:color="000000"/>
            </w:tcBorders>
            <w:shd w:val="clear" w:color="auto" w:fill="auto"/>
            <w:vAlign w:val="center"/>
          </w:tcPr>
          <w:p w14:paraId="1C085D43" w14:textId="77777777" w:rsidR="00730070" w:rsidRPr="00C05AE8" w:rsidRDefault="00730070" w:rsidP="00494F7F">
            <w:pPr>
              <w:jc w:val="center"/>
            </w:pPr>
            <w:r w:rsidRPr="00C05AE8">
              <w:rPr>
                <w:bCs/>
              </w:rPr>
              <w:t>/</w:t>
            </w:r>
          </w:p>
        </w:tc>
        <w:tc>
          <w:tcPr>
            <w:tcW w:w="1427" w:type="dxa"/>
            <w:tcBorders>
              <w:left w:val="single" w:sz="4" w:space="0" w:color="000000"/>
              <w:bottom w:val="single" w:sz="4" w:space="0" w:color="000000"/>
              <w:right w:val="single" w:sz="4" w:space="0" w:color="000000"/>
            </w:tcBorders>
            <w:shd w:val="clear" w:color="auto" w:fill="auto"/>
            <w:vAlign w:val="center"/>
          </w:tcPr>
          <w:p w14:paraId="07EE98BA" w14:textId="77777777" w:rsidR="00730070" w:rsidRPr="00C05AE8" w:rsidRDefault="00730070" w:rsidP="00494F7F">
            <w:pPr>
              <w:jc w:val="center"/>
            </w:pPr>
            <w:r w:rsidRPr="00C05AE8">
              <w:t>/</w:t>
            </w:r>
          </w:p>
        </w:tc>
      </w:tr>
      <w:tr w:rsidR="00730070" w:rsidRPr="00C05AE8" w14:paraId="3E9C6792" w14:textId="77777777" w:rsidTr="00494F7F">
        <w:trPr>
          <w:trHeight w:val="397"/>
        </w:trPr>
        <w:tc>
          <w:tcPr>
            <w:tcW w:w="4989" w:type="dxa"/>
            <w:tcBorders>
              <w:left w:val="single" w:sz="4" w:space="0" w:color="000000"/>
              <w:bottom w:val="single" w:sz="4" w:space="0" w:color="000000"/>
            </w:tcBorders>
            <w:shd w:val="clear" w:color="auto" w:fill="auto"/>
            <w:vAlign w:val="center"/>
          </w:tcPr>
          <w:p w14:paraId="48508FD7" w14:textId="77777777" w:rsidR="00730070" w:rsidRPr="00C05AE8" w:rsidRDefault="00730070" w:rsidP="00494F7F">
            <w:r w:rsidRPr="00C05AE8">
              <w:rPr>
                <w:bCs/>
              </w:rPr>
              <w:t>Priključki na državne ceste</w:t>
            </w:r>
          </w:p>
        </w:tc>
        <w:tc>
          <w:tcPr>
            <w:tcW w:w="1301" w:type="dxa"/>
            <w:tcBorders>
              <w:left w:val="single" w:sz="4" w:space="0" w:color="000000"/>
              <w:bottom w:val="single" w:sz="4" w:space="0" w:color="000000"/>
            </w:tcBorders>
            <w:shd w:val="clear" w:color="auto" w:fill="auto"/>
            <w:vAlign w:val="center"/>
          </w:tcPr>
          <w:p w14:paraId="55AB0624" w14:textId="77777777" w:rsidR="00730070" w:rsidRPr="00C05AE8" w:rsidRDefault="00730070" w:rsidP="00494F7F">
            <w:pPr>
              <w:jc w:val="center"/>
            </w:pPr>
            <w:r w:rsidRPr="00C05AE8">
              <w:rPr>
                <w:bCs/>
              </w:rPr>
              <w:t>80</w:t>
            </w:r>
          </w:p>
        </w:tc>
        <w:tc>
          <w:tcPr>
            <w:tcW w:w="1397" w:type="dxa"/>
            <w:tcBorders>
              <w:left w:val="single" w:sz="4" w:space="0" w:color="000000"/>
              <w:bottom w:val="single" w:sz="4" w:space="0" w:color="000000"/>
            </w:tcBorders>
            <w:shd w:val="clear" w:color="auto" w:fill="auto"/>
            <w:vAlign w:val="center"/>
          </w:tcPr>
          <w:p w14:paraId="1D178785" w14:textId="77777777" w:rsidR="00730070" w:rsidRPr="00C05AE8" w:rsidRDefault="00730070" w:rsidP="00494F7F">
            <w:pPr>
              <w:jc w:val="center"/>
            </w:pPr>
            <w:r w:rsidRPr="00C05AE8">
              <w:rPr>
                <w:bCs/>
              </w:rPr>
              <w:t>54</w:t>
            </w:r>
          </w:p>
        </w:tc>
        <w:tc>
          <w:tcPr>
            <w:tcW w:w="1427" w:type="dxa"/>
            <w:tcBorders>
              <w:left w:val="single" w:sz="4" w:space="0" w:color="000000"/>
              <w:bottom w:val="single" w:sz="4" w:space="0" w:color="000000"/>
              <w:right w:val="single" w:sz="4" w:space="0" w:color="000000"/>
            </w:tcBorders>
            <w:shd w:val="clear" w:color="auto" w:fill="auto"/>
            <w:vAlign w:val="center"/>
          </w:tcPr>
          <w:p w14:paraId="2AB6B722" w14:textId="77777777" w:rsidR="00730070" w:rsidRPr="00C05AE8" w:rsidRDefault="00730070" w:rsidP="00494F7F">
            <w:pPr>
              <w:jc w:val="center"/>
            </w:pPr>
            <w:r w:rsidRPr="00C05AE8">
              <w:rPr>
                <w:bCs/>
              </w:rPr>
              <w:t>152</w:t>
            </w:r>
          </w:p>
        </w:tc>
      </w:tr>
      <w:tr w:rsidR="00730070" w:rsidRPr="00C05AE8" w14:paraId="26B56D63" w14:textId="77777777" w:rsidTr="00494F7F">
        <w:trPr>
          <w:trHeight w:val="397"/>
        </w:trPr>
        <w:tc>
          <w:tcPr>
            <w:tcW w:w="4989" w:type="dxa"/>
            <w:tcBorders>
              <w:left w:val="single" w:sz="4" w:space="0" w:color="000000"/>
              <w:bottom w:val="single" w:sz="4" w:space="0" w:color="000000"/>
            </w:tcBorders>
            <w:shd w:val="clear" w:color="auto" w:fill="auto"/>
            <w:vAlign w:val="center"/>
          </w:tcPr>
          <w:p w14:paraId="113E2C2D" w14:textId="77777777" w:rsidR="00730070" w:rsidRPr="00C05AE8" w:rsidRDefault="00730070" w:rsidP="00494F7F">
            <w:r w:rsidRPr="00C05AE8">
              <w:rPr>
                <w:bCs/>
              </w:rPr>
              <w:t>Zapore cest</w:t>
            </w:r>
          </w:p>
        </w:tc>
        <w:tc>
          <w:tcPr>
            <w:tcW w:w="1301" w:type="dxa"/>
            <w:tcBorders>
              <w:left w:val="single" w:sz="4" w:space="0" w:color="000000"/>
              <w:bottom w:val="single" w:sz="4" w:space="0" w:color="000000"/>
            </w:tcBorders>
            <w:shd w:val="clear" w:color="auto" w:fill="auto"/>
            <w:vAlign w:val="center"/>
          </w:tcPr>
          <w:p w14:paraId="19316F8D" w14:textId="77777777" w:rsidR="00730070" w:rsidRPr="00C05AE8" w:rsidRDefault="00730070" w:rsidP="00494F7F">
            <w:pPr>
              <w:jc w:val="center"/>
            </w:pPr>
            <w:r w:rsidRPr="00C05AE8">
              <w:rPr>
                <w:bCs/>
              </w:rPr>
              <w:t>120</w:t>
            </w:r>
          </w:p>
        </w:tc>
        <w:tc>
          <w:tcPr>
            <w:tcW w:w="1397" w:type="dxa"/>
            <w:tcBorders>
              <w:left w:val="single" w:sz="4" w:space="0" w:color="000000"/>
              <w:bottom w:val="single" w:sz="4" w:space="0" w:color="000000"/>
            </w:tcBorders>
            <w:shd w:val="clear" w:color="auto" w:fill="auto"/>
            <w:vAlign w:val="center"/>
          </w:tcPr>
          <w:p w14:paraId="1891265A" w14:textId="77777777" w:rsidR="00730070" w:rsidRPr="00C05AE8" w:rsidRDefault="00730070" w:rsidP="00494F7F">
            <w:pPr>
              <w:jc w:val="center"/>
            </w:pPr>
            <w:r w:rsidRPr="00C05AE8">
              <w:rPr>
                <w:bCs/>
              </w:rPr>
              <w:t>178</w:t>
            </w:r>
          </w:p>
        </w:tc>
        <w:tc>
          <w:tcPr>
            <w:tcW w:w="1427" w:type="dxa"/>
            <w:tcBorders>
              <w:left w:val="single" w:sz="4" w:space="0" w:color="000000"/>
              <w:bottom w:val="single" w:sz="4" w:space="0" w:color="000000"/>
              <w:right w:val="single" w:sz="4" w:space="0" w:color="000000"/>
            </w:tcBorders>
            <w:shd w:val="clear" w:color="auto" w:fill="auto"/>
            <w:vAlign w:val="center"/>
          </w:tcPr>
          <w:p w14:paraId="13791208" w14:textId="77777777" w:rsidR="00730070" w:rsidRPr="00C05AE8" w:rsidRDefault="00730070" w:rsidP="00494F7F">
            <w:pPr>
              <w:jc w:val="center"/>
            </w:pPr>
            <w:r w:rsidRPr="00C05AE8">
              <w:rPr>
                <w:bCs/>
              </w:rPr>
              <w:t>143</w:t>
            </w:r>
          </w:p>
        </w:tc>
      </w:tr>
      <w:tr w:rsidR="00730070" w:rsidRPr="00C05AE8" w14:paraId="667E8379" w14:textId="77777777" w:rsidTr="00494F7F">
        <w:trPr>
          <w:trHeight w:val="397"/>
        </w:trPr>
        <w:tc>
          <w:tcPr>
            <w:tcW w:w="4989" w:type="dxa"/>
            <w:tcBorders>
              <w:left w:val="single" w:sz="4" w:space="0" w:color="000000"/>
              <w:bottom w:val="single" w:sz="4" w:space="0" w:color="000000"/>
            </w:tcBorders>
            <w:shd w:val="clear" w:color="auto" w:fill="auto"/>
            <w:vAlign w:val="center"/>
          </w:tcPr>
          <w:p w14:paraId="19323673" w14:textId="77777777" w:rsidR="00730070" w:rsidRPr="00C05AE8" w:rsidRDefault="00730070" w:rsidP="00494F7F">
            <w:r w:rsidRPr="00C05AE8">
              <w:t>Oglaševanje ob državni cesti</w:t>
            </w:r>
          </w:p>
        </w:tc>
        <w:tc>
          <w:tcPr>
            <w:tcW w:w="1301" w:type="dxa"/>
            <w:tcBorders>
              <w:left w:val="single" w:sz="4" w:space="0" w:color="000000"/>
              <w:bottom w:val="single" w:sz="4" w:space="0" w:color="000000"/>
            </w:tcBorders>
            <w:shd w:val="clear" w:color="auto" w:fill="auto"/>
            <w:vAlign w:val="center"/>
          </w:tcPr>
          <w:p w14:paraId="365F9832" w14:textId="77777777" w:rsidR="00730070" w:rsidRPr="00C05AE8" w:rsidRDefault="00730070" w:rsidP="00494F7F">
            <w:pPr>
              <w:jc w:val="center"/>
            </w:pPr>
            <w:r w:rsidRPr="00C05AE8">
              <w:t>270</w:t>
            </w:r>
          </w:p>
        </w:tc>
        <w:tc>
          <w:tcPr>
            <w:tcW w:w="1397" w:type="dxa"/>
            <w:tcBorders>
              <w:left w:val="single" w:sz="4" w:space="0" w:color="000000"/>
              <w:bottom w:val="single" w:sz="4" w:space="0" w:color="000000"/>
            </w:tcBorders>
            <w:shd w:val="clear" w:color="auto" w:fill="auto"/>
            <w:vAlign w:val="center"/>
          </w:tcPr>
          <w:p w14:paraId="0C5E7568" w14:textId="77777777" w:rsidR="00730070" w:rsidRPr="00C05AE8" w:rsidRDefault="00730070" w:rsidP="00494F7F">
            <w:pPr>
              <w:jc w:val="center"/>
            </w:pPr>
            <w:r w:rsidRPr="00C05AE8">
              <w:t>506</w:t>
            </w:r>
          </w:p>
        </w:tc>
        <w:tc>
          <w:tcPr>
            <w:tcW w:w="1427" w:type="dxa"/>
            <w:tcBorders>
              <w:left w:val="single" w:sz="4" w:space="0" w:color="000000"/>
              <w:bottom w:val="single" w:sz="4" w:space="0" w:color="000000"/>
              <w:right w:val="single" w:sz="4" w:space="0" w:color="000000"/>
            </w:tcBorders>
            <w:shd w:val="clear" w:color="auto" w:fill="auto"/>
            <w:vAlign w:val="center"/>
          </w:tcPr>
          <w:p w14:paraId="1ECAD5F3" w14:textId="77777777" w:rsidR="00730070" w:rsidRPr="00C05AE8" w:rsidRDefault="00730070" w:rsidP="00494F7F">
            <w:pPr>
              <w:jc w:val="center"/>
            </w:pPr>
            <w:r w:rsidRPr="00C05AE8">
              <w:t>187</w:t>
            </w:r>
          </w:p>
        </w:tc>
      </w:tr>
      <w:tr w:rsidR="00730070" w:rsidRPr="00C05AE8" w14:paraId="1EE580F0" w14:textId="77777777" w:rsidTr="00494F7F">
        <w:trPr>
          <w:trHeight w:val="397"/>
        </w:trPr>
        <w:tc>
          <w:tcPr>
            <w:tcW w:w="4989" w:type="dxa"/>
            <w:tcBorders>
              <w:left w:val="single" w:sz="4" w:space="0" w:color="000000"/>
              <w:bottom w:val="single" w:sz="4" w:space="0" w:color="000000"/>
            </w:tcBorders>
            <w:shd w:val="clear" w:color="auto" w:fill="auto"/>
            <w:vAlign w:val="center"/>
          </w:tcPr>
          <w:p w14:paraId="1E869BA4" w14:textId="77777777" w:rsidR="00730070" w:rsidRPr="00C05AE8" w:rsidRDefault="00730070" w:rsidP="00494F7F">
            <w:r w:rsidRPr="00C05AE8">
              <w:t>Prometna signalizacija, prometna oprema in naprave ter ukrepi za umirjanje prometa</w:t>
            </w:r>
          </w:p>
        </w:tc>
        <w:tc>
          <w:tcPr>
            <w:tcW w:w="1301" w:type="dxa"/>
            <w:tcBorders>
              <w:left w:val="single" w:sz="4" w:space="0" w:color="000000"/>
              <w:bottom w:val="single" w:sz="4" w:space="0" w:color="000000"/>
            </w:tcBorders>
            <w:shd w:val="clear" w:color="auto" w:fill="auto"/>
            <w:vAlign w:val="center"/>
          </w:tcPr>
          <w:p w14:paraId="2D0D9E86" w14:textId="77777777" w:rsidR="00730070" w:rsidRPr="00C05AE8" w:rsidRDefault="00730070" w:rsidP="00494F7F">
            <w:pPr>
              <w:jc w:val="center"/>
            </w:pPr>
            <w:r w:rsidRPr="00C05AE8">
              <w:t>135</w:t>
            </w:r>
          </w:p>
        </w:tc>
        <w:tc>
          <w:tcPr>
            <w:tcW w:w="1397" w:type="dxa"/>
            <w:tcBorders>
              <w:left w:val="single" w:sz="4" w:space="0" w:color="000000"/>
              <w:bottom w:val="single" w:sz="4" w:space="0" w:color="000000"/>
            </w:tcBorders>
            <w:shd w:val="clear" w:color="auto" w:fill="auto"/>
            <w:vAlign w:val="center"/>
          </w:tcPr>
          <w:p w14:paraId="7E873A24" w14:textId="77777777" w:rsidR="00730070" w:rsidRPr="00C05AE8" w:rsidRDefault="00730070" w:rsidP="00494F7F">
            <w:pPr>
              <w:jc w:val="center"/>
            </w:pPr>
            <w:r w:rsidRPr="00C05AE8">
              <w:t>136</w:t>
            </w:r>
          </w:p>
        </w:tc>
        <w:tc>
          <w:tcPr>
            <w:tcW w:w="1427" w:type="dxa"/>
            <w:tcBorders>
              <w:left w:val="single" w:sz="4" w:space="0" w:color="000000"/>
              <w:bottom w:val="single" w:sz="4" w:space="0" w:color="000000"/>
              <w:right w:val="single" w:sz="4" w:space="0" w:color="000000"/>
            </w:tcBorders>
            <w:shd w:val="clear" w:color="auto" w:fill="auto"/>
            <w:vAlign w:val="center"/>
          </w:tcPr>
          <w:p w14:paraId="24CE7183" w14:textId="77777777" w:rsidR="00730070" w:rsidRPr="00C05AE8" w:rsidRDefault="00730070" w:rsidP="00494F7F">
            <w:pPr>
              <w:jc w:val="center"/>
            </w:pPr>
            <w:r w:rsidRPr="00C05AE8">
              <w:t>101</w:t>
            </w:r>
          </w:p>
        </w:tc>
      </w:tr>
      <w:tr w:rsidR="00730070" w:rsidRPr="00C05AE8" w14:paraId="68DDE832" w14:textId="77777777" w:rsidTr="00494F7F">
        <w:trPr>
          <w:trHeight w:val="397"/>
        </w:trPr>
        <w:tc>
          <w:tcPr>
            <w:tcW w:w="4989" w:type="dxa"/>
            <w:tcBorders>
              <w:left w:val="single" w:sz="4" w:space="0" w:color="000000"/>
              <w:bottom w:val="single" w:sz="4" w:space="0" w:color="000000"/>
            </w:tcBorders>
            <w:shd w:val="clear" w:color="auto" w:fill="auto"/>
            <w:vAlign w:val="center"/>
          </w:tcPr>
          <w:p w14:paraId="65904290" w14:textId="77777777" w:rsidR="00730070" w:rsidRPr="00C05AE8" w:rsidRDefault="00730070" w:rsidP="00494F7F">
            <w:r w:rsidRPr="00C05AE8">
              <w:t>Zagotavljanje preglednosti na državnih cestah</w:t>
            </w:r>
          </w:p>
        </w:tc>
        <w:tc>
          <w:tcPr>
            <w:tcW w:w="1301" w:type="dxa"/>
            <w:tcBorders>
              <w:left w:val="single" w:sz="4" w:space="0" w:color="000000"/>
              <w:bottom w:val="single" w:sz="4" w:space="0" w:color="000000"/>
            </w:tcBorders>
            <w:shd w:val="clear" w:color="auto" w:fill="auto"/>
            <w:vAlign w:val="center"/>
          </w:tcPr>
          <w:p w14:paraId="6A56842C" w14:textId="77777777" w:rsidR="00730070" w:rsidRPr="00C05AE8" w:rsidRDefault="00730070" w:rsidP="00494F7F">
            <w:pPr>
              <w:jc w:val="center"/>
            </w:pPr>
            <w:r w:rsidRPr="00C05AE8">
              <w:t>150</w:t>
            </w:r>
          </w:p>
        </w:tc>
        <w:tc>
          <w:tcPr>
            <w:tcW w:w="1397" w:type="dxa"/>
            <w:tcBorders>
              <w:left w:val="single" w:sz="4" w:space="0" w:color="000000"/>
              <w:bottom w:val="single" w:sz="4" w:space="0" w:color="000000"/>
            </w:tcBorders>
            <w:shd w:val="clear" w:color="auto" w:fill="auto"/>
            <w:vAlign w:val="center"/>
          </w:tcPr>
          <w:p w14:paraId="1419817A" w14:textId="77777777" w:rsidR="00730070" w:rsidRPr="00C05AE8" w:rsidRDefault="00730070" w:rsidP="00494F7F">
            <w:pPr>
              <w:jc w:val="center"/>
            </w:pPr>
            <w:r w:rsidRPr="00C05AE8">
              <w:t>176</w:t>
            </w:r>
          </w:p>
        </w:tc>
        <w:tc>
          <w:tcPr>
            <w:tcW w:w="1427" w:type="dxa"/>
            <w:tcBorders>
              <w:left w:val="single" w:sz="4" w:space="0" w:color="000000"/>
              <w:bottom w:val="single" w:sz="4" w:space="0" w:color="000000"/>
              <w:right w:val="single" w:sz="4" w:space="0" w:color="000000"/>
            </w:tcBorders>
            <w:shd w:val="clear" w:color="auto" w:fill="auto"/>
            <w:vAlign w:val="center"/>
          </w:tcPr>
          <w:p w14:paraId="3188D19B" w14:textId="77777777" w:rsidR="00730070" w:rsidRPr="00C05AE8" w:rsidRDefault="00730070" w:rsidP="00494F7F">
            <w:pPr>
              <w:jc w:val="center"/>
            </w:pPr>
            <w:r w:rsidRPr="00C05AE8">
              <w:t>117</w:t>
            </w:r>
          </w:p>
        </w:tc>
      </w:tr>
      <w:tr w:rsidR="00730070" w:rsidRPr="00C05AE8" w14:paraId="3C89E557" w14:textId="77777777" w:rsidTr="00494F7F">
        <w:trPr>
          <w:trHeight w:val="397"/>
        </w:trPr>
        <w:tc>
          <w:tcPr>
            <w:tcW w:w="4989" w:type="dxa"/>
            <w:tcBorders>
              <w:left w:val="single" w:sz="4" w:space="0" w:color="000000"/>
              <w:bottom w:val="single" w:sz="4" w:space="0" w:color="000000"/>
            </w:tcBorders>
            <w:shd w:val="clear" w:color="auto" w:fill="auto"/>
            <w:vAlign w:val="center"/>
          </w:tcPr>
          <w:p w14:paraId="2421AB8B" w14:textId="77777777" w:rsidR="00730070" w:rsidRPr="00C05AE8" w:rsidRDefault="00730070" w:rsidP="00494F7F">
            <w:r w:rsidRPr="00C05AE8">
              <w:t>Varna uporaba ceste</w:t>
            </w:r>
          </w:p>
        </w:tc>
        <w:tc>
          <w:tcPr>
            <w:tcW w:w="1301" w:type="dxa"/>
            <w:tcBorders>
              <w:left w:val="single" w:sz="4" w:space="0" w:color="000000"/>
              <w:bottom w:val="single" w:sz="4" w:space="0" w:color="000000"/>
            </w:tcBorders>
            <w:shd w:val="clear" w:color="auto" w:fill="auto"/>
            <w:vAlign w:val="center"/>
          </w:tcPr>
          <w:p w14:paraId="3ABEC41F" w14:textId="77777777" w:rsidR="00730070" w:rsidRPr="00C05AE8" w:rsidRDefault="00730070" w:rsidP="00494F7F">
            <w:pPr>
              <w:jc w:val="center"/>
            </w:pPr>
            <w:r w:rsidRPr="00C05AE8">
              <w:t>20</w:t>
            </w:r>
          </w:p>
        </w:tc>
        <w:tc>
          <w:tcPr>
            <w:tcW w:w="1397" w:type="dxa"/>
            <w:tcBorders>
              <w:left w:val="single" w:sz="4" w:space="0" w:color="000000"/>
              <w:bottom w:val="single" w:sz="4" w:space="0" w:color="000000"/>
            </w:tcBorders>
            <w:shd w:val="clear" w:color="auto" w:fill="auto"/>
            <w:vAlign w:val="center"/>
          </w:tcPr>
          <w:p w14:paraId="43769DD2" w14:textId="77777777" w:rsidR="00730070" w:rsidRPr="00C05AE8" w:rsidRDefault="00730070" w:rsidP="00494F7F">
            <w:pPr>
              <w:jc w:val="center"/>
            </w:pPr>
            <w:r w:rsidRPr="00C05AE8">
              <w:t>145</w:t>
            </w:r>
          </w:p>
        </w:tc>
        <w:tc>
          <w:tcPr>
            <w:tcW w:w="1427" w:type="dxa"/>
            <w:tcBorders>
              <w:left w:val="single" w:sz="4" w:space="0" w:color="000000"/>
              <w:bottom w:val="single" w:sz="4" w:space="0" w:color="000000"/>
              <w:right w:val="single" w:sz="4" w:space="0" w:color="000000"/>
            </w:tcBorders>
            <w:shd w:val="clear" w:color="auto" w:fill="auto"/>
            <w:vAlign w:val="center"/>
          </w:tcPr>
          <w:p w14:paraId="389162D9" w14:textId="77777777" w:rsidR="00730070" w:rsidRPr="00C05AE8" w:rsidRDefault="00730070" w:rsidP="00494F7F">
            <w:pPr>
              <w:jc w:val="center"/>
            </w:pPr>
            <w:r w:rsidRPr="00C05AE8">
              <w:t>725</w:t>
            </w:r>
          </w:p>
        </w:tc>
      </w:tr>
      <w:tr w:rsidR="00730070" w:rsidRPr="00C05AE8" w14:paraId="7593CE1E" w14:textId="77777777" w:rsidTr="00494F7F">
        <w:trPr>
          <w:trHeight w:val="397"/>
        </w:trPr>
        <w:tc>
          <w:tcPr>
            <w:tcW w:w="4989" w:type="dxa"/>
            <w:tcBorders>
              <w:top w:val="single" w:sz="4" w:space="0" w:color="auto"/>
              <w:left w:val="single" w:sz="4" w:space="0" w:color="auto"/>
              <w:bottom w:val="single" w:sz="4" w:space="0" w:color="auto"/>
              <w:right w:val="single" w:sz="4" w:space="0" w:color="auto"/>
            </w:tcBorders>
            <w:shd w:val="clear" w:color="auto" w:fill="auto"/>
            <w:vAlign w:val="center"/>
          </w:tcPr>
          <w:p w14:paraId="11301187" w14:textId="77777777" w:rsidR="00730070" w:rsidRPr="00C05AE8" w:rsidRDefault="00730070" w:rsidP="00494F7F">
            <w:r w:rsidRPr="00C05AE8">
              <w:rPr>
                <w:b/>
                <w:bCs/>
              </w:rPr>
              <w:t>SKUPNO ŠTEVILO:</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14:paraId="7C1D1020" w14:textId="77777777" w:rsidR="00730070" w:rsidRPr="00C05AE8" w:rsidRDefault="00730070" w:rsidP="00494F7F">
            <w:pPr>
              <w:jc w:val="center"/>
            </w:pPr>
            <w:r w:rsidRPr="00C05AE8">
              <w:rPr>
                <w:b/>
                <w:bCs/>
              </w:rPr>
              <w:t>1100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0200A2A6" w14:textId="77777777" w:rsidR="00730070" w:rsidRPr="00C05AE8" w:rsidRDefault="00730070" w:rsidP="00494F7F">
            <w:pPr>
              <w:jc w:val="center"/>
            </w:pPr>
            <w:r w:rsidRPr="00C05AE8">
              <w:rPr>
                <w:b/>
                <w:bCs/>
              </w:rPr>
              <w:t>1519</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6D6C7A11" w14:textId="77777777" w:rsidR="00730070" w:rsidRPr="00C05AE8" w:rsidRDefault="00730070" w:rsidP="00494F7F">
            <w:pPr>
              <w:jc w:val="center"/>
            </w:pPr>
            <w:r w:rsidRPr="00C05AE8">
              <w:rPr>
                <w:b/>
                <w:bCs/>
              </w:rPr>
              <w:t>138</w:t>
            </w:r>
          </w:p>
        </w:tc>
      </w:tr>
    </w:tbl>
    <w:p w14:paraId="4257540D" w14:textId="77777777" w:rsidR="00730070" w:rsidRPr="00C05AE8" w:rsidRDefault="00730070" w:rsidP="00730070">
      <w:pPr>
        <w:rPr>
          <w:i/>
          <w:iCs/>
          <w:sz w:val="18"/>
          <w:szCs w:val="18"/>
        </w:rPr>
      </w:pPr>
    </w:p>
    <w:p w14:paraId="2B405A01" w14:textId="77777777" w:rsidR="00730070" w:rsidRPr="00C05AE8" w:rsidRDefault="00730070" w:rsidP="00730070">
      <w:pPr>
        <w:pStyle w:val="Telobesedila"/>
      </w:pPr>
    </w:p>
    <w:p w14:paraId="5EC9A5B0" w14:textId="77777777" w:rsidR="00730070" w:rsidRPr="00C05AE8" w:rsidRDefault="00730070" w:rsidP="00730070">
      <w:r w:rsidRPr="00C05AE8">
        <w:t>Iz navedenih podatkov izhaja, da je bil načrtovan obseg inšpekcijskih nadzorov v celoti dosežen. Manjši obseg nadzora od načrtovanega je zaslediti le na segmentu nadzora Varstvo javnih cest. Inšpektorji za ceste so tako v letu 2024 uspešno opravili načrtovano število nadzorov oziroma so ga celo presegli. Skupno število opravljenih pregledov po zgoraj navedenih tematskih sklopih je 1519, skupno število vseh opravljenih pregledov pa je 1556, saj so bile izvedeni še pregledi po tematskih sklopih, ki v planu za leto 2024 niso bili predvideni.</w:t>
      </w:r>
    </w:p>
    <w:p w14:paraId="78E63C28" w14:textId="77777777" w:rsidR="00730070" w:rsidRPr="00C05AE8" w:rsidRDefault="00730070" w:rsidP="00730070"/>
    <w:p w14:paraId="339EC7F6" w14:textId="77777777" w:rsidR="00730070" w:rsidRPr="00C05AE8" w:rsidRDefault="00730070" w:rsidP="00730070">
      <w:pPr>
        <w:pStyle w:val="Telobesedila"/>
        <w:rPr>
          <w:highlight w:val="green"/>
        </w:rPr>
      </w:pPr>
      <w:r w:rsidRPr="00C05AE8">
        <w:rPr>
          <w:rFonts w:ascii="Arial" w:hAnsi="Arial" w:cs="Arial"/>
        </w:rPr>
        <w:t>Pri inšpekciji za ceste ključne besede sovpadajo s temeljnimi nalogami.</w:t>
      </w:r>
    </w:p>
    <w:p w14:paraId="6D6A04E7" w14:textId="77777777" w:rsidR="00730070" w:rsidRPr="00C05AE8" w:rsidRDefault="00730070" w:rsidP="00730070">
      <w:pPr>
        <w:pStyle w:val="Telobesedila"/>
        <w:rPr>
          <w:rFonts w:ascii="Arial" w:hAnsi="Arial" w:cs="Arial"/>
          <w:highlight w:val="green"/>
        </w:rPr>
      </w:pPr>
    </w:p>
    <w:p w14:paraId="174AF846" w14:textId="77777777" w:rsidR="00730070" w:rsidRPr="00C05AE8" w:rsidRDefault="00730070" w:rsidP="00730070">
      <w:pPr>
        <w:pStyle w:val="Naslov3"/>
      </w:pPr>
      <w:proofErr w:type="spellStart"/>
      <w:r w:rsidRPr="00C05AE8">
        <w:t>Prekrškovni</w:t>
      </w:r>
      <w:proofErr w:type="spellEnd"/>
      <w:r w:rsidRPr="00C05AE8">
        <w:t xml:space="preserve"> postopek</w:t>
      </w:r>
    </w:p>
    <w:p w14:paraId="32234DB4" w14:textId="77777777" w:rsidR="00730070" w:rsidRPr="00C05AE8" w:rsidRDefault="00730070" w:rsidP="00730070">
      <w:r w:rsidRPr="00C05AE8">
        <w:t xml:space="preserve">Ukrepi, ki so jih v </w:t>
      </w:r>
      <w:proofErr w:type="spellStart"/>
      <w:r w:rsidRPr="00C05AE8">
        <w:t>prekrškovnih</w:t>
      </w:r>
      <w:proofErr w:type="spellEnd"/>
      <w:r w:rsidRPr="00C05AE8">
        <w:t xml:space="preserve"> postopkih izrekali inšpektorji za ceste, na podlagi ugotovljenih kršitev določb ZCes-2, so se nanašali predvsem na:</w:t>
      </w:r>
    </w:p>
    <w:p w14:paraId="0F68B5AE" w14:textId="77777777" w:rsidR="00730070" w:rsidRPr="00C05AE8" w:rsidRDefault="00730070" w:rsidP="00730070">
      <w:pPr>
        <w:numPr>
          <w:ilvl w:val="0"/>
          <w:numId w:val="18"/>
        </w:numPr>
        <w:autoSpaceDE w:val="0"/>
      </w:pPr>
      <w:r w:rsidRPr="00C05AE8">
        <w:t>izvajanje prepovedanih posegov in dejanj, ki ogrožajo državne ceste in promet na njih,</w:t>
      </w:r>
    </w:p>
    <w:p w14:paraId="3F0E8C08" w14:textId="77777777" w:rsidR="00730070" w:rsidRPr="00C05AE8" w:rsidRDefault="00730070" w:rsidP="00730070">
      <w:pPr>
        <w:numPr>
          <w:ilvl w:val="0"/>
          <w:numId w:val="18"/>
        </w:numPr>
        <w:jc w:val="left"/>
      </w:pPr>
      <w:r w:rsidRPr="00C05AE8">
        <w:t>izvedbo delnih ali popolnih zapor cest brez potrebnih dovoljenj,</w:t>
      </w:r>
    </w:p>
    <w:p w14:paraId="2C1EF51C" w14:textId="77777777" w:rsidR="00730070" w:rsidRPr="00C05AE8" w:rsidRDefault="00730070" w:rsidP="00730070">
      <w:pPr>
        <w:numPr>
          <w:ilvl w:val="0"/>
          <w:numId w:val="18"/>
        </w:numPr>
        <w:jc w:val="left"/>
      </w:pPr>
      <w:r w:rsidRPr="00C05AE8">
        <w:t>gradnjo ali rekonstrukcijo priključkov brez soglasij ali v nasprotju s pogoji iz soglasij,</w:t>
      </w:r>
    </w:p>
    <w:p w14:paraId="3AAE03B8" w14:textId="77777777" w:rsidR="00730070" w:rsidRPr="00C05AE8" w:rsidRDefault="00730070" w:rsidP="00730070">
      <w:pPr>
        <w:numPr>
          <w:ilvl w:val="0"/>
          <w:numId w:val="18"/>
        </w:numPr>
        <w:jc w:val="left"/>
      </w:pPr>
      <w:r w:rsidRPr="00C05AE8">
        <w:t xml:space="preserve">oglaševanje ob državnih cestah brez potrebnih soglasij ali v nasprotju s pogoji soglasja in </w:t>
      </w:r>
    </w:p>
    <w:p w14:paraId="40D18DCC" w14:textId="77777777" w:rsidR="00730070" w:rsidRPr="00C05AE8" w:rsidRDefault="00730070" w:rsidP="00730070">
      <w:pPr>
        <w:numPr>
          <w:ilvl w:val="0"/>
          <w:numId w:val="18"/>
        </w:numPr>
        <w:jc w:val="left"/>
      </w:pPr>
      <w:r w:rsidRPr="00C05AE8">
        <w:t>drugih posegov na cesti ter v varovalnem pasu cest (ob cestah), ki se izvajajo brez potrebnih soglasij oziroma dovoljenj.</w:t>
      </w:r>
    </w:p>
    <w:p w14:paraId="4239B0CA" w14:textId="77777777" w:rsidR="00730070" w:rsidRPr="00C05AE8" w:rsidRDefault="00730070" w:rsidP="00730070"/>
    <w:p w14:paraId="3A3FFB84" w14:textId="0515A36C" w:rsidR="00730070" w:rsidRPr="00C05AE8" w:rsidRDefault="00730070" w:rsidP="00730070">
      <w:r w:rsidRPr="00C05AE8">
        <w:t xml:space="preserve">V letu 2024 je bilo tako uvedenih 47 </w:t>
      </w:r>
      <w:proofErr w:type="spellStart"/>
      <w:r w:rsidRPr="00C05AE8">
        <w:t>prekrškovnih</w:t>
      </w:r>
      <w:proofErr w:type="spellEnd"/>
      <w:r w:rsidRPr="00C05AE8">
        <w:t xml:space="preserve"> zadev, ter izrečenih 161 pisnih in 73 ustnih opozoril. Natančnejši podatki o </w:t>
      </w:r>
      <w:proofErr w:type="spellStart"/>
      <w:r w:rsidRPr="00C05AE8">
        <w:t>prekrškovnih</w:t>
      </w:r>
      <w:proofErr w:type="spellEnd"/>
      <w:r w:rsidRPr="00C05AE8">
        <w:t xml:space="preserve"> ukrepih inšpektorjev za ceste so razvidni iz naslednje tabele:</w:t>
      </w:r>
    </w:p>
    <w:p w14:paraId="43A0D164" w14:textId="77777777" w:rsidR="00730070" w:rsidRPr="00C05AE8" w:rsidRDefault="00730070" w:rsidP="00730070">
      <w:pPr>
        <w:rPr>
          <w:highlight w:val="green"/>
        </w:rPr>
      </w:pPr>
    </w:p>
    <w:tbl>
      <w:tblPr>
        <w:tblW w:w="0" w:type="auto"/>
        <w:tblInd w:w="55" w:type="dxa"/>
        <w:tblLayout w:type="fixed"/>
        <w:tblCellMar>
          <w:left w:w="55" w:type="dxa"/>
          <w:right w:w="70" w:type="dxa"/>
        </w:tblCellMar>
        <w:tblLook w:val="0000" w:firstRow="0" w:lastRow="0" w:firstColumn="0" w:lastColumn="0" w:noHBand="0" w:noVBand="0"/>
      </w:tblPr>
      <w:tblGrid>
        <w:gridCol w:w="1656"/>
        <w:gridCol w:w="1390"/>
        <w:gridCol w:w="1291"/>
        <w:gridCol w:w="1558"/>
        <w:gridCol w:w="1601"/>
        <w:gridCol w:w="1618"/>
      </w:tblGrid>
      <w:tr w:rsidR="00730070" w:rsidRPr="00C05AE8" w14:paraId="494526A8" w14:textId="77777777" w:rsidTr="00494F7F">
        <w:trPr>
          <w:trHeight w:val="397"/>
        </w:trPr>
        <w:tc>
          <w:tcPr>
            <w:tcW w:w="1656" w:type="dxa"/>
            <w:tcBorders>
              <w:top w:val="single" w:sz="4" w:space="0" w:color="000001"/>
              <w:left w:val="single" w:sz="4" w:space="0" w:color="000001"/>
              <w:bottom w:val="single" w:sz="4" w:space="0" w:color="000001"/>
            </w:tcBorders>
            <w:shd w:val="clear" w:color="auto" w:fill="FFFFFF"/>
            <w:vAlign w:val="center"/>
          </w:tcPr>
          <w:p w14:paraId="0B8DCC63" w14:textId="77777777" w:rsidR="00730070" w:rsidRPr="00C05AE8" w:rsidRDefault="00730070" w:rsidP="00494F7F">
            <w:pPr>
              <w:jc w:val="center"/>
            </w:pPr>
            <w:r w:rsidRPr="00C05AE8">
              <w:rPr>
                <w:b/>
              </w:rPr>
              <w:t xml:space="preserve">Št. </w:t>
            </w:r>
            <w:proofErr w:type="spellStart"/>
            <w:r w:rsidRPr="00C05AE8">
              <w:rPr>
                <w:b/>
              </w:rPr>
              <w:t>prekrškovnih</w:t>
            </w:r>
            <w:proofErr w:type="spellEnd"/>
            <w:r w:rsidRPr="00C05AE8">
              <w:rPr>
                <w:b/>
              </w:rPr>
              <w:t xml:space="preserve"> postopkov</w:t>
            </w:r>
          </w:p>
        </w:tc>
        <w:tc>
          <w:tcPr>
            <w:tcW w:w="1390" w:type="dxa"/>
            <w:tcBorders>
              <w:top w:val="single" w:sz="4" w:space="0" w:color="000001"/>
              <w:left w:val="single" w:sz="4" w:space="0" w:color="000001"/>
              <w:bottom w:val="single" w:sz="4" w:space="0" w:color="000001"/>
            </w:tcBorders>
            <w:shd w:val="clear" w:color="auto" w:fill="FFFFFF"/>
            <w:vAlign w:val="center"/>
          </w:tcPr>
          <w:p w14:paraId="59E6AA62" w14:textId="77777777" w:rsidR="00730070" w:rsidRPr="00C05AE8" w:rsidRDefault="00730070" w:rsidP="00494F7F">
            <w:pPr>
              <w:jc w:val="center"/>
            </w:pPr>
            <w:r w:rsidRPr="00C05AE8">
              <w:rPr>
                <w:b/>
              </w:rPr>
              <w:t>Št. opozoril</w:t>
            </w:r>
          </w:p>
        </w:tc>
        <w:tc>
          <w:tcPr>
            <w:tcW w:w="1291" w:type="dxa"/>
            <w:tcBorders>
              <w:top w:val="single" w:sz="4" w:space="0" w:color="000001"/>
              <w:left w:val="single" w:sz="4" w:space="0" w:color="000001"/>
              <w:bottom w:val="single" w:sz="4" w:space="0" w:color="000001"/>
            </w:tcBorders>
            <w:shd w:val="clear" w:color="auto" w:fill="FFFFFF"/>
            <w:vAlign w:val="center"/>
          </w:tcPr>
          <w:p w14:paraId="01236931" w14:textId="77777777" w:rsidR="00730070" w:rsidRPr="00C05AE8" w:rsidRDefault="00730070" w:rsidP="00494F7F">
            <w:pPr>
              <w:jc w:val="center"/>
            </w:pPr>
            <w:r w:rsidRPr="00C05AE8">
              <w:rPr>
                <w:b/>
              </w:rPr>
              <w:t>Št. PN</w:t>
            </w:r>
          </w:p>
        </w:tc>
        <w:tc>
          <w:tcPr>
            <w:tcW w:w="1558" w:type="dxa"/>
            <w:tcBorders>
              <w:top w:val="single" w:sz="4" w:space="0" w:color="000001"/>
              <w:left w:val="single" w:sz="4" w:space="0" w:color="000001"/>
              <w:bottom w:val="single" w:sz="4" w:space="0" w:color="000001"/>
            </w:tcBorders>
            <w:shd w:val="clear" w:color="auto" w:fill="FFFFFF"/>
            <w:vAlign w:val="center"/>
          </w:tcPr>
          <w:p w14:paraId="46872C61" w14:textId="77777777" w:rsidR="00730070" w:rsidRPr="00C05AE8" w:rsidRDefault="00730070" w:rsidP="00494F7F">
            <w:pPr>
              <w:jc w:val="center"/>
            </w:pPr>
            <w:r w:rsidRPr="00C05AE8">
              <w:rPr>
                <w:b/>
              </w:rPr>
              <w:t>Št. odločb - globa</w:t>
            </w:r>
          </w:p>
        </w:tc>
        <w:tc>
          <w:tcPr>
            <w:tcW w:w="1601" w:type="dxa"/>
            <w:tcBorders>
              <w:top w:val="single" w:sz="4" w:space="0" w:color="000001"/>
              <w:left w:val="single" w:sz="4" w:space="0" w:color="000001"/>
              <w:bottom w:val="single" w:sz="4" w:space="0" w:color="000001"/>
            </w:tcBorders>
            <w:shd w:val="clear" w:color="auto" w:fill="FFFFFF"/>
            <w:vAlign w:val="center"/>
          </w:tcPr>
          <w:p w14:paraId="4ABE6C31" w14:textId="77777777" w:rsidR="00730070" w:rsidRPr="00C05AE8" w:rsidRDefault="00730070" w:rsidP="00494F7F">
            <w:pPr>
              <w:jc w:val="center"/>
            </w:pPr>
            <w:r w:rsidRPr="00C05AE8">
              <w:rPr>
                <w:b/>
              </w:rPr>
              <w:t>Št. odločb - opomin</w:t>
            </w:r>
          </w:p>
        </w:tc>
        <w:tc>
          <w:tcPr>
            <w:tcW w:w="16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64968C6" w14:textId="77777777" w:rsidR="00730070" w:rsidRPr="00C05AE8" w:rsidRDefault="00730070" w:rsidP="00494F7F">
            <w:pPr>
              <w:jc w:val="center"/>
            </w:pPr>
            <w:r w:rsidRPr="00C05AE8">
              <w:rPr>
                <w:b/>
              </w:rPr>
              <w:t>Št. odločitev o ZSV</w:t>
            </w:r>
          </w:p>
        </w:tc>
      </w:tr>
      <w:tr w:rsidR="00730070" w:rsidRPr="00C05AE8" w14:paraId="27C99714" w14:textId="77777777" w:rsidTr="00494F7F">
        <w:trPr>
          <w:trHeight w:val="397"/>
        </w:trPr>
        <w:tc>
          <w:tcPr>
            <w:tcW w:w="1656" w:type="dxa"/>
            <w:tcBorders>
              <w:top w:val="single" w:sz="4" w:space="0" w:color="000001"/>
              <w:left w:val="single" w:sz="4" w:space="0" w:color="000001"/>
              <w:bottom w:val="single" w:sz="4" w:space="0" w:color="000001"/>
            </w:tcBorders>
            <w:shd w:val="clear" w:color="auto" w:fill="FFFFFF"/>
            <w:vAlign w:val="center"/>
          </w:tcPr>
          <w:p w14:paraId="7CE8D3BE" w14:textId="77777777" w:rsidR="00730070" w:rsidRPr="00C05AE8" w:rsidRDefault="00730070" w:rsidP="00494F7F">
            <w:pPr>
              <w:jc w:val="center"/>
            </w:pPr>
            <w:r w:rsidRPr="00C05AE8">
              <w:t>47</w:t>
            </w:r>
          </w:p>
        </w:tc>
        <w:tc>
          <w:tcPr>
            <w:tcW w:w="1390" w:type="dxa"/>
            <w:tcBorders>
              <w:top w:val="single" w:sz="4" w:space="0" w:color="000001"/>
              <w:left w:val="single" w:sz="4" w:space="0" w:color="000001"/>
              <w:bottom w:val="single" w:sz="4" w:space="0" w:color="000001"/>
            </w:tcBorders>
            <w:shd w:val="clear" w:color="auto" w:fill="FFFFFF"/>
            <w:vAlign w:val="center"/>
          </w:tcPr>
          <w:p w14:paraId="0B1022A1" w14:textId="77777777" w:rsidR="00730070" w:rsidRPr="00C05AE8" w:rsidRDefault="00730070" w:rsidP="00494F7F">
            <w:pPr>
              <w:jc w:val="center"/>
            </w:pPr>
            <w:r w:rsidRPr="00C05AE8">
              <w:t>234</w:t>
            </w:r>
          </w:p>
        </w:tc>
        <w:tc>
          <w:tcPr>
            <w:tcW w:w="1291" w:type="dxa"/>
            <w:tcBorders>
              <w:top w:val="single" w:sz="4" w:space="0" w:color="000001"/>
              <w:left w:val="single" w:sz="4" w:space="0" w:color="000001"/>
              <w:bottom w:val="single" w:sz="4" w:space="0" w:color="000001"/>
            </w:tcBorders>
            <w:shd w:val="clear" w:color="auto" w:fill="FFFFFF"/>
            <w:vAlign w:val="center"/>
          </w:tcPr>
          <w:p w14:paraId="050D1EAF" w14:textId="77777777" w:rsidR="00730070" w:rsidRPr="00C05AE8" w:rsidRDefault="00730070" w:rsidP="00494F7F">
            <w:pPr>
              <w:jc w:val="center"/>
            </w:pPr>
            <w:r w:rsidRPr="00C05AE8">
              <w:t>0</w:t>
            </w:r>
          </w:p>
        </w:tc>
        <w:tc>
          <w:tcPr>
            <w:tcW w:w="1558" w:type="dxa"/>
            <w:tcBorders>
              <w:top w:val="single" w:sz="4" w:space="0" w:color="000001"/>
              <w:left w:val="single" w:sz="4" w:space="0" w:color="000001"/>
              <w:bottom w:val="single" w:sz="4" w:space="0" w:color="000001"/>
            </w:tcBorders>
            <w:shd w:val="clear" w:color="auto" w:fill="FFFFFF"/>
            <w:vAlign w:val="center"/>
          </w:tcPr>
          <w:p w14:paraId="635EC8C8" w14:textId="77777777" w:rsidR="00730070" w:rsidRPr="00C05AE8" w:rsidRDefault="00730070" w:rsidP="00494F7F">
            <w:pPr>
              <w:jc w:val="center"/>
            </w:pPr>
            <w:r w:rsidRPr="00C05AE8">
              <w:t>16</w:t>
            </w:r>
          </w:p>
        </w:tc>
        <w:tc>
          <w:tcPr>
            <w:tcW w:w="1601" w:type="dxa"/>
            <w:tcBorders>
              <w:top w:val="single" w:sz="4" w:space="0" w:color="000001"/>
              <w:left w:val="single" w:sz="4" w:space="0" w:color="000001"/>
              <w:bottom w:val="single" w:sz="4" w:space="0" w:color="000001"/>
            </w:tcBorders>
            <w:shd w:val="clear" w:color="auto" w:fill="FFFFFF"/>
            <w:vAlign w:val="center"/>
          </w:tcPr>
          <w:p w14:paraId="46499D1D" w14:textId="77777777" w:rsidR="00730070" w:rsidRPr="00C05AE8" w:rsidRDefault="00730070" w:rsidP="00494F7F">
            <w:pPr>
              <w:jc w:val="center"/>
            </w:pPr>
            <w:r w:rsidRPr="00C05AE8">
              <w:t>11</w:t>
            </w:r>
          </w:p>
        </w:tc>
        <w:tc>
          <w:tcPr>
            <w:tcW w:w="16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11D3010" w14:textId="77777777" w:rsidR="00730070" w:rsidRPr="00C05AE8" w:rsidRDefault="00730070" w:rsidP="00494F7F">
            <w:pPr>
              <w:jc w:val="center"/>
            </w:pPr>
            <w:r w:rsidRPr="00C05AE8">
              <w:t>4</w:t>
            </w:r>
          </w:p>
        </w:tc>
      </w:tr>
    </w:tbl>
    <w:p w14:paraId="7BB595C1" w14:textId="77777777" w:rsidR="00730070" w:rsidRPr="00C05AE8" w:rsidRDefault="00730070" w:rsidP="00730070">
      <w:pPr>
        <w:rPr>
          <w:highlight w:val="green"/>
        </w:rPr>
      </w:pPr>
    </w:p>
    <w:p w14:paraId="003F15DD" w14:textId="77777777" w:rsidR="00730070" w:rsidRPr="00C05AE8" w:rsidRDefault="00730070" w:rsidP="00730070">
      <w:r w:rsidRPr="00C05AE8">
        <w:t xml:space="preserve">Finančno stanje </w:t>
      </w:r>
      <w:proofErr w:type="spellStart"/>
      <w:r w:rsidRPr="00C05AE8">
        <w:t>prekrškovnih</w:t>
      </w:r>
      <w:proofErr w:type="spellEnd"/>
      <w:r w:rsidRPr="00C05AE8">
        <w:t xml:space="preserve"> postopkov, ki so jih vodili inšpektorji za ceste je razvidno iz spodnje tabele: </w:t>
      </w:r>
    </w:p>
    <w:p w14:paraId="0F365F6F" w14:textId="77777777" w:rsidR="00730070" w:rsidRPr="00C05AE8" w:rsidRDefault="00730070" w:rsidP="00730070">
      <w:pPr>
        <w:rPr>
          <w:highlight w:val="green"/>
        </w:rPr>
      </w:pPr>
    </w:p>
    <w:tbl>
      <w:tblPr>
        <w:tblW w:w="0" w:type="auto"/>
        <w:tblInd w:w="70" w:type="dxa"/>
        <w:tblLayout w:type="fixed"/>
        <w:tblCellMar>
          <w:left w:w="70" w:type="dxa"/>
          <w:right w:w="70" w:type="dxa"/>
        </w:tblCellMar>
        <w:tblLook w:val="0000" w:firstRow="0" w:lastRow="0" w:firstColumn="0" w:lastColumn="0" w:noHBand="0" w:noVBand="0"/>
      </w:tblPr>
      <w:tblGrid>
        <w:gridCol w:w="3312"/>
        <w:gridCol w:w="3310"/>
      </w:tblGrid>
      <w:tr w:rsidR="00730070" w:rsidRPr="00C05AE8" w14:paraId="15DD2C52" w14:textId="77777777" w:rsidTr="00494F7F">
        <w:trPr>
          <w:trHeight w:val="397"/>
        </w:trPr>
        <w:tc>
          <w:tcPr>
            <w:tcW w:w="3312" w:type="dxa"/>
            <w:tcBorders>
              <w:top w:val="single" w:sz="4" w:space="0" w:color="000000"/>
              <w:left w:val="single" w:sz="4" w:space="0" w:color="000000"/>
              <w:bottom w:val="single" w:sz="4" w:space="0" w:color="000000"/>
            </w:tcBorders>
            <w:shd w:val="clear" w:color="auto" w:fill="auto"/>
            <w:vAlign w:val="center"/>
          </w:tcPr>
          <w:p w14:paraId="33F7D5E1" w14:textId="77777777" w:rsidR="00730070" w:rsidRPr="00C05AE8" w:rsidRDefault="00730070" w:rsidP="00494F7F">
            <w:pPr>
              <w:snapToGrid w:val="0"/>
            </w:pPr>
            <w:r w:rsidRPr="00C05AE8">
              <w:rPr>
                <w:b/>
              </w:rPr>
              <w:t>2024</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4F58E" w14:textId="77777777" w:rsidR="00730070" w:rsidRPr="00C05AE8" w:rsidRDefault="00730070" w:rsidP="00494F7F">
            <w:pPr>
              <w:jc w:val="center"/>
            </w:pPr>
            <w:proofErr w:type="spellStart"/>
            <w:r w:rsidRPr="00C05AE8">
              <w:rPr>
                <w:b/>
              </w:rPr>
              <w:t>Prekrškovna</w:t>
            </w:r>
            <w:proofErr w:type="spellEnd"/>
            <w:r w:rsidRPr="00C05AE8">
              <w:rPr>
                <w:b/>
              </w:rPr>
              <w:t xml:space="preserve"> globa v €</w:t>
            </w:r>
          </w:p>
        </w:tc>
      </w:tr>
      <w:tr w:rsidR="00730070" w:rsidRPr="00C05AE8" w14:paraId="35946A7F" w14:textId="77777777" w:rsidTr="00F45445">
        <w:trPr>
          <w:trHeight w:val="397"/>
        </w:trPr>
        <w:tc>
          <w:tcPr>
            <w:tcW w:w="3312" w:type="dxa"/>
            <w:tcBorders>
              <w:top w:val="single" w:sz="4" w:space="0" w:color="000000"/>
              <w:left w:val="single" w:sz="4" w:space="0" w:color="000000"/>
              <w:bottom w:val="single" w:sz="4" w:space="0" w:color="000000"/>
            </w:tcBorders>
            <w:shd w:val="clear" w:color="auto" w:fill="auto"/>
            <w:vAlign w:val="center"/>
          </w:tcPr>
          <w:p w14:paraId="60F9F032" w14:textId="77777777" w:rsidR="00730070" w:rsidRPr="00C05AE8" w:rsidRDefault="00730070" w:rsidP="00494F7F">
            <w:r w:rsidRPr="00C05AE8">
              <w:t>Skupna vrednost izrečenih glob</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0A705" w14:textId="411922A7" w:rsidR="00730070" w:rsidRPr="00C05AE8" w:rsidRDefault="000B42D5" w:rsidP="00494F7F">
            <w:pPr>
              <w:jc w:val="center"/>
              <w:rPr>
                <w:highlight w:val="green"/>
              </w:rPr>
            </w:pPr>
            <w:r w:rsidRPr="00C05AE8">
              <w:t>10.200</w:t>
            </w:r>
          </w:p>
        </w:tc>
      </w:tr>
      <w:tr w:rsidR="00730070" w:rsidRPr="00C05AE8" w14:paraId="2FB80948" w14:textId="77777777" w:rsidTr="00F45445">
        <w:trPr>
          <w:trHeight w:val="397"/>
        </w:trPr>
        <w:tc>
          <w:tcPr>
            <w:tcW w:w="3312" w:type="dxa"/>
            <w:tcBorders>
              <w:top w:val="single" w:sz="4" w:space="0" w:color="000000"/>
              <w:left w:val="single" w:sz="4" w:space="0" w:color="000000"/>
              <w:bottom w:val="single" w:sz="4" w:space="0" w:color="000000"/>
            </w:tcBorders>
            <w:shd w:val="clear" w:color="auto" w:fill="auto"/>
            <w:vAlign w:val="center"/>
          </w:tcPr>
          <w:p w14:paraId="19C65165" w14:textId="77777777" w:rsidR="00730070" w:rsidRPr="00C05AE8" w:rsidRDefault="00730070" w:rsidP="00494F7F">
            <w:r w:rsidRPr="00C05AE8">
              <w:t>Plačilo terjatev</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D5F90" w14:textId="427E14AE" w:rsidR="00730070" w:rsidRPr="00C05AE8" w:rsidRDefault="00F45445" w:rsidP="00494F7F">
            <w:pPr>
              <w:jc w:val="center"/>
              <w:rPr>
                <w:highlight w:val="green"/>
              </w:rPr>
            </w:pPr>
            <w:r w:rsidRPr="00C05AE8">
              <w:t>3.600</w:t>
            </w:r>
          </w:p>
        </w:tc>
      </w:tr>
      <w:tr w:rsidR="00730070" w:rsidRPr="00C05AE8" w14:paraId="364D4AA7" w14:textId="77777777" w:rsidTr="00F45445">
        <w:trPr>
          <w:trHeight w:val="397"/>
        </w:trPr>
        <w:tc>
          <w:tcPr>
            <w:tcW w:w="3312" w:type="dxa"/>
            <w:tcBorders>
              <w:top w:val="single" w:sz="4" w:space="0" w:color="000000"/>
              <w:left w:val="single" w:sz="4" w:space="0" w:color="000000"/>
              <w:bottom w:val="single" w:sz="4" w:space="0" w:color="000000"/>
            </w:tcBorders>
            <w:shd w:val="clear" w:color="auto" w:fill="auto"/>
            <w:vAlign w:val="center"/>
          </w:tcPr>
          <w:p w14:paraId="4248CD32" w14:textId="77777777" w:rsidR="00730070" w:rsidRPr="00C05AE8" w:rsidRDefault="00730070" w:rsidP="00494F7F">
            <w:r w:rsidRPr="00C05AE8">
              <w:t>Plačilo s 50% popustom</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4E049" w14:textId="60086820" w:rsidR="00730070" w:rsidRPr="00C05AE8" w:rsidRDefault="00F45445" w:rsidP="00494F7F">
            <w:pPr>
              <w:jc w:val="center"/>
              <w:rPr>
                <w:highlight w:val="green"/>
              </w:rPr>
            </w:pPr>
            <w:r w:rsidRPr="00C05AE8">
              <w:t>1.100</w:t>
            </w:r>
          </w:p>
        </w:tc>
      </w:tr>
    </w:tbl>
    <w:p w14:paraId="4E35C581" w14:textId="77777777" w:rsidR="00730070" w:rsidRPr="00C05AE8" w:rsidRDefault="00730070" w:rsidP="00730070">
      <w:pPr>
        <w:rPr>
          <w:highlight w:val="green"/>
        </w:rPr>
      </w:pPr>
    </w:p>
    <w:p w14:paraId="7FE6C1B9" w14:textId="77777777" w:rsidR="00730070" w:rsidRPr="00C05AE8" w:rsidRDefault="00730070" w:rsidP="00730070">
      <w:pPr>
        <w:pStyle w:val="Naslov3"/>
      </w:pPr>
      <w:r w:rsidRPr="00C05AE8">
        <w:t>Akcije v letu 2024</w:t>
      </w:r>
    </w:p>
    <w:p w14:paraId="52A2CA92" w14:textId="77777777" w:rsidR="00730070" w:rsidRPr="00C05AE8" w:rsidRDefault="00730070" w:rsidP="00730070">
      <w:r w:rsidRPr="00C05AE8">
        <w:t xml:space="preserve">Skladno s predvidenimi ukrepi iz Resolucije o nacionalnem programu varnosti cestnega prometa za obdobje 2023 – 2030 (ReNPVCP23 –30, Uradni list RS, št. 124/23), je IRSI v letu 2024 načrtoval usmerjeno akcijo Nadzor zapor na državnih cestah 2024 pri izvajanju vzdrževalnih in obnovitvenih delih na državnih cestah.       </w:t>
      </w:r>
    </w:p>
    <w:p w14:paraId="4A422053" w14:textId="77777777" w:rsidR="00730070" w:rsidRPr="00C05AE8" w:rsidRDefault="00730070" w:rsidP="00730070">
      <w:pPr>
        <w:autoSpaceDE w:val="0"/>
        <w:rPr>
          <w:bCs/>
        </w:rPr>
      </w:pPr>
    </w:p>
    <w:p w14:paraId="65DEEF76" w14:textId="77777777" w:rsidR="00730070" w:rsidRPr="00C05AE8" w:rsidRDefault="00730070" w:rsidP="00730070">
      <w:pPr>
        <w:autoSpaceDE w:val="0"/>
      </w:pPr>
      <w:r w:rsidRPr="00C05AE8">
        <w:rPr>
          <w:bCs/>
        </w:rPr>
        <w:t xml:space="preserve">V zvezi z izpolnjevanjem pogojev iz dovoljenj za zaporo cest, ki so potrebna za dela na državni cesti ali ob njej, ki vplivajo na promet na tej cesti in jo je zaradi tega treba delno ali popolno zapreti za promet, je bil zaradi zagotavljanja večje varnosti udeležencev v prometu izveden poostren inšpekcijski nadzor na cestah, ki so v upravljanju upravljavcev DRSI in DARS d. d.. Inšpekcijski nadzor se je izvajal na osnovi določil 82 in 83. člena ZCes-2 in Pravilnika o zaporah na cestah (Uradni list RS, št. 4/16 in 132/22 – ZCes-2). Pri tem je bil dan poseben poudarek na ugotavljanju: </w:t>
      </w:r>
    </w:p>
    <w:p w14:paraId="34955D81" w14:textId="77777777" w:rsidR="00730070" w:rsidRPr="00C05AE8" w:rsidRDefault="00730070" w:rsidP="00730070">
      <w:pPr>
        <w:widowControl w:val="0"/>
        <w:numPr>
          <w:ilvl w:val="0"/>
          <w:numId w:val="31"/>
        </w:numPr>
      </w:pPr>
      <w:r w:rsidRPr="00C05AE8">
        <w:rPr>
          <w:bCs/>
        </w:rPr>
        <w:t>ali je bilo za zaporo na cesti izdano ustrezno dovoljenje (izjeme...),</w:t>
      </w:r>
    </w:p>
    <w:p w14:paraId="6130FD52" w14:textId="77777777" w:rsidR="00730070" w:rsidRPr="00C05AE8" w:rsidRDefault="00730070" w:rsidP="00730070">
      <w:pPr>
        <w:numPr>
          <w:ilvl w:val="0"/>
          <w:numId w:val="31"/>
        </w:numPr>
        <w:autoSpaceDE w:val="0"/>
      </w:pPr>
      <w:r w:rsidRPr="00C05AE8">
        <w:rPr>
          <w:bCs/>
        </w:rPr>
        <w:t>ali je zapora skladna s pogoji iz dovoljenja (postavitev, vzdrževanje, dopolnitev,...),</w:t>
      </w:r>
    </w:p>
    <w:p w14:paraId="2F731C5D" w14:textId="77777777" w:rsidR="00730070" w:rsidRPr="00C05AE8" w:rsidRDefault="00730070" w:rsidP="00730070">
      <w:pPr>
        <w:numPr>
          <w:ilvl w:val="0"/>
          <w:numId w:val="31"/>
        </w:numPr>
        <w:autoSpaceDE w:val="0"/>
      </w:pPr>
      <w:r w:rsidRPr="00C05AE8">
        <w:rPr>
          <w:bCs/>
        </w:rPr>
        <w:t xml:space="preserve">ali je postavitev zapore na cesti skladna z elaboratom, </w:t>
      </w:r>
    </w:p>
    <w:p w14:paraId="6E13F300" w14:textId="77777777" w:rsidR="00730070" w:rsidRPr="00C05AE8" w:rsidRDefault="00730070" w:rsidP="00730070">
      <w:pPr>
        <w:numPr>
          <w:ilvl w:val="0"/>
          <w:numId w:val="31"/>
        </w:numPr>
        <w:autoSpaceDE w:val="0"/>
      </w:pPr>
      <w:r w:rsidRPr="00C05AE8">
        <w:rPr>
          <w:bCs/>
        </w:rPr>
        <w:t>ali je spoštovan dovoljeni čas trajanja zapore ceste,</w:t>
      </w:r>
    </w:p>
    <w:p w14:paraId="0E5E3154" w14:textId="77777777" w:rsidR="00730070" w:rsidRPr="00C05AE8" w:rsidRDefault="00730070" w:rsidP="00730070">
      <w:pPr>
        <w:numPr>
          <w:ilvl w:val="0"/>
          <w:numId w:val="31"/>
        </w:numPr>
        <w:autoSpaceDE w:val="0"/>
      </w:pPr>
      <w:r w:rsidRPr="00C05AE8">
        <w:rPr>
          <w:bCs/>
        </w:rPr>
        <w:lastRenderedPageBreak/>
        <w:t>obveščanja pristojnih institucij in inšpekcije za ceste o prvi postavitvi zapore, o preusmeritvi prometa in o vsaki spremembi zapore ceste.</w:t>
      </w:r>
    </w:p>
    <w:p w14:paraId="4E970D66" w14:textId="77777777" w:rsidR="00730070" w:rsidRPr="00C05AE8" w:rsidRDefault="00730070" w:rsidP="00730070">
      <w:pPr>
        <w:autoSpaceDE w:val="0"/>
        <w:rPr>
          <w:bCs/>
          <w:highlight w:val="green"/>
        </w:rPr>
      </w:pPr>
    </w:p>
    <w:p w14:paraId="13E9F081" w14:textId="77777777" w:rsidR="00730070" w:rsidRPr="00C05AE8" w:rsidRDefault="00730070" w:rsidP="00730070">
      <w:pPr>
        <w:autoSpaceDE w:val="0"/>
      </w:pPr>
      <w:r w:rsidRPr="00C05AE8">
        <w:t xml:space="preserve">Poostren inšpekcijski nadzor se je izvajal skozi celotno leto, intenzivnejše pa v spomladanskem, poletnem in jesenskem času (usmerjeno predvsem v obdobju pred, med in tik pred zaključkom poletne sezone, ter v času pričakovanih večjih zastojev zaradi prihajajočih praznikov). </w:t>
      </w:r>
    </w:p>
    <w:p w14:paraId="10BC2E4D" w14:textId="77777777" w:rsidR="00730070" w:rsidRPr="00C05AE8" w:rsidRDefault="00730070" w:rsidP="00730070"/>
    <w:p w14:paraId="1E49049C" w14:textId="77777777" w:rsidR="00730070" w:rsidRPr="00C05AE8" w:rsidRDefault="00730070" w:rsidP="00730070"/>
    <w:p w14:paraId="724296D5" w14:textId="77777777" w:rsidR="00730070" w:rsidRPr="00C05AE8" w:rsidRDefault="00730070" w:rsidP="00730070">
      <w:r w:rsidRPr="00C05AE8">
        <w:t>Preglednica sklepnih ugotovitev s podatki o ukrepih v okviru izvedene akcije:</w:t>
      </w:r>
    </w:p>
    <w:p w14:paraId="7FA15220" w14:textId="77777777" w:rsidR="00730070" w:rsidRPr="00C05AE8" w:rsidRDefault="00730070" w:rsidP="00730070"/>
    <w:tbl>
      <w:tblPr>
        <w:tblW w:w="0" w:type="auto"/>
        <w:tblInd w:w="108" w:type="dxa"/>
        <w:tblLayout w:type="fixed"/>
        <w:tblLook w:val="0000" w:firstRow="0" w:lastRow="0" w:firstColumn="0" w:lastColumn="0" w:noHBand="0" w:noVBand="0"/>
      </w:tblPr>
      <w:tblGrid>
        <w:gridCol w:w="1736"/>
        <w:gridCol w:w="2003"/>
        <w:gridCol w:w="2556"/>
        <w:gridCol w:w="2819"/>
      </w:tblGrid>
      <w:tr w:rsidR="00730070" w:rsidRPr="00C05AE8" w14:paraId="13F10C04" w14:textId="77777777" w:rsidTr="00494F7F">
        <w:trPr>
          <w:trHeight w:hRule="exact" w:val="397"/>
        </w:trPr>
        <w:tc>
          <w:tcPr>
            <w:tcW w:w="1736" w:type="dxa"/>
            <w:tcBorders>
              <w:top w:val="single" w:sz="4" w:space="0" w:color="000000"/>
              <w:left w:val="single" w:sz="4" w:space="0" w:color="000000"/>
              <w:bottom w:val="single" w:sz="4" w:space="0" w:color="000000"/>
            </w:tcBorders>
            <w:shd w:val="clear" w:color="auto" w:fill="auto"/>
            <w:vAlign w:val="center"/>
          </w:tcPr>
          <w:p w14:paraId="6AD8936D" w14:textId="77777777" w:rsidR="00730070" w:rsidRPr="00C05AE8" w:rsidRDefault="00730070" w:rsidP="00494F7F">
            <w:pPr>
              <w:autoSpaceDE w:val="0"/>
              <w:jc w:val="center"/>
            </w:pPr>
            <w:r w:rsidRPr="00C05AE8">
              <w:rPr>
                <w:b/>
              </w:rPr>
              <w:t>Naziv akcije</w:t>
            </w:r>
          </w:p>
        </w:tc>
        <w:tc>
          <w:tcPr>
            <w:tcW w:w="4559" w:type="dxa"/>
            <w:gridSpan w:val="2"/>
            <w:tcBorders>
              <w:top w:val="single" w:sz="4" w:space="0" w:color="000000"/>
              <w:left w:val="single" w:sz="4" w:space="0" w:color="000000"/>
              <w:bottom w:val="single" w:sz="4" w:space="0" w:color="000000"/>
            </w:tcBorders>
            <w:shd w:val="clear" w:color="auto" w:fill="auto"/>
            <w:vAlign w:val="center"/>
          </w:tcPr>
          <w:p w14:paraId="119CBBE7" w14:textId="77777777" w:rsidR="00730070" w:rsidRPr="00C05AE8" w:rsidRDefault="00730070" w:rsidP="00494F7F">
            <w:pPr>
              <w:autoSpaceDE w:val="0"/>
              <w:jc w:val="center"/>
            </w:pPr>
            <w:r w:rsidRPr="00C05AE8">
              <w:rPr>
                <w:b/>
              </w:rPr>
              <w:t>Ukrepi</w:t>
            </w:r>
          </w:p>
        </w:tc>
        <w:tc>
          <w:tcPr>
            <w:tcW w:w="2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157C5" w14:textId="77777777" w:rsidR="00730070" w:rsidRPr="00C05AE8" w:rsidRDefault="00730070" w:rsidP="00494F7F">
            <w:pPr>
              <w:autoSpaceDE w:val="0"/>
              <w:jc w:val="center"/>
            </w:pPr>
            <w:r w:rsidRPr="00C05AE8">
              <w:rPr>
                <w:b/>
              </w:rPr>
              <w:t>Ugotovitve</w:t>
            </w:r>
          </w:p>
        </w:tc>
      </w:tr>
      <w:tr w:rsidR="00730070" w:rsidRPr="00C05AE8" w14:paraId="4B024EF0" w14:textId="77777777" w:rsidTr="00494F7F">
        <w:trPr>
          <w:cantSplit/>
          <w:trHeight w:val="23"/>
        </w:trPr>
        <w:tc>
          <w:tcPr>
            <w:tcW w:w="1736" w:type="dxa"/>
            <w:vMerge w:val="restart"/>
            <w:tcBorders>
              <w:top w:val="single" w:sz="4" w:space="0" w:color="000000"/>
              <w:left w:val="single" w:sz="4" w:space="0" w:color="000000"/>
              <w:bottom w:val="single" w:sz="4" w:space="0" w:color="000000"/>
            </w:tcBorders>
            <w:shd w:val="clear" w:color="auto" w:fill="auto"/>
          </w:tcPr>
          <w:p w14:paraId="2166BB10" w14:textId="77777777" w:rsidR="00730070" w:rsidRPr="00C05AE8" w:rsidRDefault="00730070" w:rsidP="00494F7F">
            <w:pPr>
              <w:autoSpaceDE w:val="0"/>
              <w:jc w:val="left"/>
            </w:pPr>
            <w:r w:rsidRPr="00C05AE8">
              <w:t>Nadzor zapor na državnih cestah 2024</w:t>
            </w:r>
          </w:p>
        </w:tc>
        <w:tc>
          <w:tcPr>
            <w:tcW w:w="2003" w:type="dxa"/>
            <w:tcBorders>
              <w:top w:val="single" w:sz="4" w:space="0" w:color="000000"/>
              <w:left w:val="single" w:sz="4" w:space="0" w:color="000000"/>
              <w:bottom w:val="single" w:sz="4" w:space="0" w:color="000000"/>
            </w:tcBorders>
            <w:shd w:val="clear" w:color="auto" w:fill="auto"/>
          </w:tcPr>
          <w:p w14:paraId="7D2324D5" w14:textId="77777777" w:rsidR="00730070" w:rsidRPr="00C05AE8" w:rsidRDefault="00730070" w:rsidP="00494F7F">
            <w:pPr>
              <w:autoSpaceDE w:val="0"/>
              <w:jc w:val="left"/>
            </w:pPr>
            <w:r w:rsidRPr="00C05AE8">
              <w:t>Število izvedenih  pregledov</w:t>
            </w:r>
          </w:p>
        </w:tc>
        <w:tc>
          <w:tcPr>
            <w:tcW w:w="2556" w:type="dxa"/>
            <w:tcBorders>
              <w:top w:val="single" w:sz="4" w:space="0" w:color="000000"/>
              <w:left w:val="single" w:sz="4" w:space="0" w:color="000000"/>
              <w:bottom w:val="single" w:sz="4" w:space="0" w:color="000000"/>
            </w:tcBorders>
            <w:shd w:val="clear" w:color="auto" w:fill="auto"/>
          </w:tcPr>
          <w:p w14:paraId="4848FF48" w14:textId="77777777" w:rsidR="00730070" w:rsidRPr="00C05AE8" w:rsidRDefault="00730070" w:rsidP="00494F7F">
            <w:pPr>
              <w:autoSpaceDE w:val="0"/>
              <w:jc w:val="left"/>
            </w:pPr>
            <w:r w:rsidRPr="00C05AE8">
              <w:t>179</w:t>
            </w:r>
          </w:p>
        </w:tc>
        <w:tc>
          <w:tcPr>
            <w:tcW w:w="281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764965" w14:textId="77777777" w:rsidR="00730070" w:rsidRPr="00C05AE8" w:rsidRDefault="00730070" w:rsidP="00494F7F">
            <w:pPr>
              <w:jc w:val="left"/>
            </w:pPr>
            <w:r w:rsidRPr="00C05AE8">
              <w:t>Ugotovljene pomanjkljivosti in nepravilnosti so se v večini nanašale na:</w:t>
            </w:r>
          </w:p>
          <w:p w14:paraId="5BEA722B" w14:textId="77777777" w:rsidR="00730070" w:rsidRPr="00C05AE8" w:rsidRDefault="00730070" w:rsidP="00494F7F">
            <w:pPr>
              <w:numPr>
                <w:ilvl w:val="0"/>
                <w:numId w:val="5"/>
              </w:numPr>
              <w:ind w:left="360"/>
              <w:jc w:val="left"/>
            </w:pPr>
            <w:r w:rsidRPr="00C05AE8">
              <w:t>pridobitev dovoljenja upravljavca ceste za postavitev zapore,</w:t>
            </w:r>
          </w:p>
          <w:p w14:paraId="4C2ACA97" w14:textId="77777777" w:rsidR="00730070" w:rsidRPr="00C05AE8" w:rsidRDefault="00730070" w:rsidP="00494F7F">
            <w:pPr>
              <w:widowControl w:val="0"/>
              <w:numPr>
                <w:ilvl w:val="0"/>
                <w:numId w:val="5"/>
              </w:numPr>
              <w:ind w:left="360"/>
            </w:pPr>
            <w:r w:rsidRPr="00C05AE8">
              <w:t xml:space="preserve">izvedba zapore s strani izvajalca del brez poprej pridobljenega dovoljenja upravljavca   </w:t>
            </w:r>
          </w:p>
          <w:p w14:paraId="20AADD12" w14:textId="77777777" w:rsidR="00730070" w:rsidRPr="00C05AE8" w:rsidRDefault="00730070" w:rsidP="00494F7F">
            <w:pPr>
              <w:numPr>
                <w:ilvl w:val="0"/>
                <w:numId w:val="5"/>
              </w:numPr>
              <w:ind w:left="360"/>
              <w:jc w:val="left"/>
            </w:pPr>
            <w:r w:rsidRPr="00C05AE8">
              <w:t>postavitev zapore ceste v nasprotju z izdanim dovoljenjem,</w:t>
            </w:r>
          </w:p>
          <w:p w14:paraId="55EFC9B0" w14:textId="77777777" w:rsidR="00730070" w:rsidRPr="00C05AE8" w:rsidRDefault="00730070" w:rsidP="00494F7F">
            <w:pPr>
              <w:widowControl w:val="0"/>
              <w:numPr>
                <w:ilvl w:val="0"/>
                <w:numId w:val="5"/>
              </w:numPr>
              <w:ind w:left="360"/>
            </w:pPr>
            <w:r w:rsidRPr="00C05AE8">
              <w:t>neskladno izvajanje del s projektom oz. izdanim dovoljenjem,</w:t>
            </w:r>
          </w:p>
          <w:p w14:paraId="6B195015" w14:textId="77777777" w:rsidR="00730070" w:rsidRPr="00C05AE8" w:rsidRDefault="00730070" w:rsidP="00494F7F">
            <w:pPr>
              <w:widowControl w:val="0"/>
              <w:numPr>
                <w:ilvl w:val="0"/>
                <w:numId w:val="5"/>
              </w:numPr>
              <w:ind w:left="360"/>
            </w:pPr>
            <w:r w:rsidRPr="00C05AE8">
              <w:t>opustitev ukrepov pri zavarovanju ovire,</w:t>
            </w:r>
          </w:p>
          <w:p w14:paraId="45222C17" w14:textId="77777777" w:rsidR="00730070" w:rsidRPr="00C05AE8" w:rsidRDefault="00730070" w:rsidP="00494F7F">
            <w:pPr>
              <w:numPr>
                <w:ilvl w:val="0"/>
                <w:numId w:val="5"/>
              </w:numPr>
              <w:ind w:left="360"/>
              <w:jc w:val="left"/>
            </w:pPr>
            <w:r w:rsidRPr="00C05AE8">
              <w:t>nedovoljeno spreminjanje prometne signalizacije</w:t>
            </w:r>
          </w:p>
        </w:tc>
      </w:tr>
      <w:tr w:rsidR="00730070" w:rsidRPr="00C05AE8" w14:paraId="33EA5296" w14:textId="77777777" w:rsidTr="00494F7F">
        <w:trPr>
          <w:cantSplit/>
          <w:trHeight w:val="1757"/>
        </w:trPr>
        <w:tc>
          <w:tcPr>
            <w:tcW w:w="1736" w:type="dxa"/>
            <w:vMerge/>
            <w:tcBorders>
              <w:top w:val="single" w:sz="4" w:space="0" w:color="000000"/>
              <w:left w:val="single" w:sz="4" w:space="0" w:color="000000"/>
              <w:bottom w:val="single" w:sz="4" w:space="0" w:color="000000"/>
            </w:tcBorders>
            <w:shd w:val="clear" w:color="auto" w:fill="auto"/>
            <w:vAlign w:val="center"/>
          </w:tcPr>
          <w:p w14:paraId="329B2C33" w14:textId="77777777" w:rsidR="00730070" w:rsidRPr="00C05AE8" w:rsidRDefault="00730070" w:rsidP="00494F7F">
            <w:pPr>
              <w:autoSpaceDE w:val="0"/>
              <w:snapToGrid w:val="0"/>
              <w:jc w:val="center"/>
            </w:pPr>
          </w:p>
        </w:tc>
        <w:tc>
          <w:tcPr>
            <w:tcW w:w="2003" w:type="dxa"/>
            <w:tcBorders>
              <w:top w:val="single" w:sz="4" w:space="0" w:color="000000"/>
              <w:left w:val="single" w:sz="4" w:space="0" w:color="000000"/>
              <w:bottom w:val="single" w:sz="4" w:space="0" w:color="000000"/>
            </w:tcBorders>
            <w:shd w:val="clear" w:color="auto" w:fill="auto"/>
          </w:tcPr>
          <w:p w14:paraId="05FB604C" w14:textId="77777777" w:rsidR="00730070" w:rsidRPr="00C05AE8" w:rsidRDefault="00730070" w:rsidP="00494F7F">
            <w:pPr>
              <w:autoSpaceDE w:val="0"/>
              <w:jc w:val="left"/>
            </w:pPr>
            <w:r w:rsidRPr="00C05AE8">
              <w:t>Število upravnih ukrepov</w:t>
            </w:r>
          </w:p>
        </w:tc>
        <w:tc>
          <w:tcPr>
            <w:tcW w:w="2556" w:type="dxa"/>
            <w:tcBorders>
              <w:top w:val="single" w:sz="4" w:space="0" w:color="000000"/>
              <w:left w:val="single" w:sz="4" w:space="0" w:color="000000"/>
              <w:bottom w:val="single" w:sz="4" w:space="0" w:color="000000"/>
            </w:tcBorders>
            <w:shd w:val="clear" w:color="auto" w:fill="auto"/>
          </w:tcPr>
          <w:p w14:paraId="17A9E6D4" w14:textId="77777777" w:rsidR="00730070" w:rsidRPr="00C05AE8" w:rsidRDefault="00730070" w:rsidP="00494F7F">
            <w:pPr>
              <w:autoSpaceDE w:val="0"/>
              <w:jc w:val="left"/>
            </w:pPr>
            <w:r w:rsidRPr="00C05AE8">
              <w:t>1 × odločba</w:t>
            </w:r>
          </w:p>
          <w:p w14:paraId="6C0914BA" w14:textId="77777777" w:rsidR="00730070" w:rsidRPr="00C05AE8" w:rsidRDefault="00730070" w:rsidP="00494F7F">
            <w:pPr>
              <w:autoSpaceDE w:val="0"/>
              <w:jc w:val="left"/>
            </w:pPr>
            <w:r w:rsidRPr="00C05AE8">
              <w:t>37 × opozorilo po ZCes-2</w:t>
            </w:r>
          </w:p>
          <w:p w14:paraId="336D08E0" w14:textId="77777777" w:rsidR="00730070" w:rsidRPr="00C05AE8" w:rsidRDefault="00730070" w:rsidP="00494F7F">
            <w:pPr>
              <w:autoSpaceDE w:val="0"/>
              <w:jc w:val="left"/>
            </w:pPr>
          </w:p>
        </w:tc>
        <w:tc>
          <w:tcPr>
            <w:tcW w:w="28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FA4307" w14:textId="77777777" w:rsidR="00730070" w:rsidRPr="00C05AE8" w:rsidRDefault="00730070" w:rsidP="00494F7F">
            <w:pPr>
              <w:autoSpaceDE w:val="0"/>
              <w:snapToGrid w:val="0"/>
              <w:jc w:val="center"/>
            </w:pPr>
          </w:p>
        </w:tc>
      </w:tr>
      <w:tr w:rsidR="00730070" w:rsidRPr="00C05AE8" w14:paraId="2C399857" w14:textId="77777777" w:rsidTr="00494F7F">
        <w:trPr>
          <w:cantSplit/>
          <w:trHeight w:val="1757"/>
        </w:trPr>
        <w:tc>
          <w:tcPr>
            <w:tcW w:w="1736" w:type="dxa"/>
            <w:vMerge/>
            <w:tcBorders>
              <w:top w:val="single" w:sz="4" w:space="0" w:color="000000"/>
              <w:left w:val="single" w:sz="4" w:space="0" w:color="000000"/>
              <w:bottom w:val="single" w:sz="4" w:space="0" w:color="000000"/>
            </w:tcBorders>
            <w:shd w:val="clear" w:color="auto" w:fill="auto"/>
            <w:vAlign w:val="center"/>
          </w:tcPr>
          <w:p w14:paraId="3F6F25D3" w14:textId="77777777" w:rsidR="00730070" w:rsidRPr="00C05AE8" w:rsidRDefault="00730070" w:rsidP="00494F7F">
            <w:pPr>
              <w:autoSpaceDE w:val="0"/>
              <w:snapToGrid w:val="0"/>
              <w:jc w:val="center"/>
            </w:pPr>
          </w:p>
        </w:tc>
        <w:tc>
          <w:tcPr>
            <w:tcW w:w="2003" w:type="dxa"/>
            <w:tcBorders>
              <w:top w:val="single" w:sz="4" w:space="0" w:color="000000"/>
              <w:left w:val="single" w:sz="4" w:space="0" w:color="000000"/>
              <w:bottom w:val="single" w:sz="4" w:space="0" w:color="000000"/>
            </w:tcBorders>
            <w:shd w:val="clear" w:color="auto" w:fill="auto"/>
          </w:tcPr>
          <w:p w14:paraId="260AE79F" w14:textId="77777777" w:rsidR="00730070" w:rsidRPr="00C05AE8" w:rsidRDefault="00730070" w:rsidP="00494F7F">
            <w:pPr>
              <w:autoSpaceDE w:val="0"/>
              <w:jc w:val="left"/>
            </w:pPr>
            <w:r w:rsidRPr="00C05AE8">
              <w:t xml:space="preserve">Število in vrsta </w:t>
            </w:r>
            <w:proofErr w:type="spellStart"/>
            <w:r w:rsidRPr="00C05AE8">
              <w:t>prekrškovnih</w:t>
            </w:r>
            <w:proofErr w:type="spellEnd"/>
            <w:r w:rsidRPr="00C05AE8">
              <w:t xml:space="preserve"> sankcij</w:t>
            </w:r>
          </w:p>
        </w:tc>
        <w:tc>
          <w:tcPr>
            <w:tcW w:w="2556" w:type="dxa"/>
            <w:tcBorders>
              <w:top w:val="single" w:sz="4" w:space="0" w:color="000000"/>
              <w:left w:val="single" w:sz="4" w:space="0" w:color="000000"/>
              <w:bottom w:val="single" w:sz="4" w:space="0" w:color="000000"/>
            </w:tcBorders>
            <w:shd w:val="clear" w:color="auto" w:fill="auto"/>
          </w:tcPr>
          <w:p w14:paraId="0B647BAF" w14:textId="77777777" w:rsidR="00730070" w:rsidRPr="00C05AE8" w:rsidRDefault="00730070" w:rsidP="00494F7F">
            <w:pPr>
              <w:autoSpaceDE w:val="0"/>
              <w:jc w:val="left"/>
            </w:pPr>
            <w:r w:rsidRPr="00C05AE8">
              <w:t>2 × odločba o prekršku</w:t>
            </w:r>
          </w:p>
          <w:p w14:paraId="28E98F8A" w14:textId="77777777" w:rsidR="00730070" w:rsidRPr="00C05AE8" w:rsidRDefault="00730070" w:rsidP="00494F7F">
            <w:pPr>
              <w:autoSpaceDE w:val="0"/>
              <w:jc w:val="left"/>
            </w:pPr>
          </w:p>
        </w:tc>
        <w:tc>
          <w:tcPr>
            <w:tcW w:w="28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3465FE" w14:textId="77777777" w:rsidR="00730070" w:rsidRPr="00C05AE8" w:rsidRDefault="00730070" w:rsidP="00494F7F">
            <w:pPr>
              <w:autoSpaceDE w:val="0"/>
              <w:snapToGrid w:val="0"/>
              <w:jc w:val="center"/>
            </w:pPr>
          </w:p>
        </w:tc>
      </w:tr>
    </w:tbl>
    <w:p w14:paraId="38961DFE" w14:textId="77777777" w:rsidR="00730070" w:rsidRPr="00C05AE8" w:rsidRDefault="00730070" w:rsidP="00730070"/>
    <w:p w14:paraId="720971B0" w14:textId="77777777" w:rsidR="00730070" w:rsidRPr="00C05AE8" w:rsidRDefault="00730070" w:rsidP="00730070">
      <w:pPr>
        <w:pStyle w:val="Naslov3"/>
      </w:pPr>
      <w:r w:rsidRPr="00C05AE8">
        <w:t>Ostalo</w:t>
      </w:r>
    </w:p>
    <w:p w14:paraId="6F5B53A9" w14:textId="77777777" w:rsidR="00730070" w:rsidRPr="00C05AE8" w:rsidRDefault="00730070" w:rsidP="00730070">
      <w:r w:rsidRPr="00C05AE8">
        <w:t>Inšpektorji za ceste so v leto 2024 aktivno sodelovali v različnih komisijah in skupinah pri strokovnih pregledih ali prevzemih izvedenih del odsekov državnih cest in cestnih objektov, ki se izvedejo po opravljenih investicijskih vzdrževalnih delih in vzdrževalnih delih v javno korist. Inšpektorji so v letu 2024 sodelovali pri 39 komisijskih pregledih izvedenih del. Pri tem je potrebno poudariti, da so sodelovanja pri izvedbi komisijskih pregledov preventivne narave, saj se v tem času odpravijo marsikatere nepravilnosti, ki bi jih kasneje inšpektor odpravljal v sklopu inšpekcijskega postopka.</w:t>
      </w:r>
    </w:p>
    <w:p w14:paraId="1DA57BCC" w14:textId="77777777" w:rsidR="00730070" w:rsidRPr="00C05AE8" w:rsidRDefault="00730070" w:rsidP="00730070"/>
    <w:p w14:paraId="708B0F42" w14:textId="77777777" w:rsidR="00730070" w:rsidRPr="00C05AE8" w:rsidRDefault="00730070" w:rsidP="00730070">
      <w:r w:rsidRPr="00C05AE8">
        <w:t>Inšpektorji za ceste so v letu 2024 sodelovali še v Akciji za večjo varnost voznikov enoslednih motornih vozil, ki jo vsako leto organizira AVP. Z usmerjenim nadzorom nad varno uporabo ceste so inšpektorji v času med 18. 3. 2024 in 30. 4. 2024 izvedli preventivne nadzore naključno izbranih kritičnih odsekov. Inšpektorji so tako opravili nadzor na skupaj 22 odsekih, izdali 55 zapisnikov in ukrepali v 3 primerih z izdajo odločbe, v 18 primerih pa z opozorilom. Inšpektorji so izpolnili pogoje akcije in pri pregledu odsekov z izrečenimi ukrepi odrejali izvajalcem rednega vzdrževanja izboljšanje stanja javnih cest ter prometne signalizacije in prometne opreme.</w:t>
      </w:r>
    </w:p>
    <w:p w14:paraId="21D54220" w14:textId="77777777" w:rsidR="00730070" w:rsidRPr="00C05AE8" w:rsidRDefault="00730070" w:rsidP="00730070"/>
    <w:p w14:paraId="0D5695E0" w14:textId="77777777" w:rsidR="00730070" w:rsidRPr="00C05AE8" w:rsidRDefault="00730070" w:rsidP="00730070">
      <w:r w:rsidRPr="00C05AE8">
        <w:t>Pri izvajanju inšpekcijskega nadzora na državnih cestah po določilih ZCes-2 so inšpektorji za ceste zaznali nekaj problematičnih in neustrezno urejenih področij, ki so z uveljavitvijo ZCes-1 sicer ponudile nove in boljše rešitve, vendar se pri tem še vedno pojavljajo težave. Ugotovljene pomanjkljivosti se nanašajo predvsem na naslednje:</w:t>
      </w:r>
    </w:p>
    <w:p w14:paraId="4DC07A75" w14:textId="77777777" w:rsidR="00730070" w:rsidRPr="00C05AE8" w:rsidRDefault="00730070" w:rsidP="00730070">
      <w:pPr>
        <w:numPr>
          <w:ilvl w:val="0"/>
          <w:numId w:val="19"/>
        </w:numPr>
        <w:autoSpaceDE w:val="0"/>
      </w:pPr>
      <w:r w:rsidRPr="00C05AE8">
        <w:t>problematiko zemljiškoknjižnega stanja državnih cest (na celotnem cestnem omrežju še niso vzpostavljene meje cestnih parcel – cestno zemljišče),</w:t>
      </w:r>
    </w:p>
    <w:p w14:paraId="6C26AA4D" w14:textId="77777777" w:rsidR="00730070" w:rsidRPr="00C05AE8" w:rsidRDefault="00730070" w:rsidP="00730070">
      <w:pPr>
        <w:numPr>
          <w:ilvl w:val="0"/>
          <w:numId w:val="19"/>
        </w:numPr>
      </w:pPr>
      <w:r w:rsidRPr="00C05AE8">
        <w:t>razpoložljiva finančna sredstva za vzdrževalna dela ne sledijo visokim standardom predpisov s področja varstva cest, zato se iščejo optimalne rešitve v okviru razpoložljivih sredstev, še posebej na področju urejenosti avtobusnih postajališč,</w:t>
      </w:r>
    </w:p>
    <w:p w14:paraId="226036F9" w14:textId="77777777" w:rsidR="00730070" w:rsidRPr="00C05AE8" w:rsidRDefault="00730070" w:rsidP="00730070">
      <w:pPr>
        <w:numPr>
          <w:ilvl w:val="0"/>
          <w:numId w:val="19"/>
        </w:numPr>
      </w:pPr>
      <w:r w:rsidRPr="00C05AE8">
        <w:lastRenderedPageBreak/>
        <w:t>veliko število prijav zaradi postavljanja objektov za oglaševanje v varovalnem pasu državnih cest.</w:t>
      </w:r>
    </w:p>
    <w:p w14:paraId="6029B09E" w14:textId="77777777" w:rsidR="00730070" w:rsidRPr="00C05AE8" w:rsidRDefault="00730070" w:rsidP="00730070">
      <w:pPr>
        <w:tabs>
          <w:tab w:val="left" w:pos="0"/>
        </w:tabs>
        <w:autoSpaceDE w:val="0"/>
        <w:ind w:left="720"/>
      </w:pPr>
      <w:r w:rsidRPr="00C05AE8">
        <w:t xml:space="preserve"> </w:t>
      </w:r>
    </w:p>
    <w:p w14:paraId="3A698626" w14:textId="77777777" w:rsidR="00730070" w:rsidRPr="00C05AE8" w:rsidRDefault="00730070" w:rsidP="00730070">
      <w:pPr>
        <w:tabs>
          <w:tab w:val="left" w:pos="0"/>
        </w:tabs>
        <w:autoSpaceDE w:val="0"/>
      </w:pPr>
    </w:p>
    <w:p w14:paraId="7D4C3718" w14:textId="77777777" w:rsidR="00730070" w:rsidRPr="00C05AE8" w:rsidRDefault="00730070" w:rsidP="00730070">
      <w:pPr>
        <w:pStyle w:val="Naslov2"/>
      </w:pPr>
      <w:r w:rsidRPr="00C05AE8">
        <w:t>INŠPEKCIJSKI NADZOR ŽELEZNIŠKEGA PROMETA</w:t>
      </w:r>
    </w:p>
    <w:p w14:paraId="6FEA8502" w14:textId="77777777" w:rsidR="00730070" w:rsidRPr="00C05AE8" w:rsidRDefault="00730070" w:rsidP="00730070">
      <w:r w:rsidRPr="00C05AE8">
        <w:t>Inšpektorji za železniški promet delujejo v okviru ICŽPŽNS. Osrednje področje inšpekcijskega nadzora se nanaša na izvajanje nadzorov spoštovanja predpisov na področju železniških sistemov in podsistemov ter zagotavljanja varnosti v železniškem prometu. Inšpekcijski nadzori pri zavezancih se v večini izvajajo na terenu, skladno z letnim načrtom dela in na podlagi aktualnih potreb po nadzoru upoštevajoč zakonodajna pooblastila in stanje železniške infrastrukture v RS.</w:t>
      </w:r>
    </w:p>
    <w:p w14:paraId="12FD9025" w14:textId="77777777" w:rsidR="00730070" w:rsidRPr="00C05AE8" w:rsidRDefault="00730070" w:rsidP="00730070">
      <w:pPr>
        <w:spacing w:line="240" w:lineRule="exact"/>
        <w:rPr>
          <w:w w:val="105"/>
        </w:rPr>
      </w:pPr>
    </w:p>
    <w:p w14:paraId="248F9D01" w14:textId="77777777" w:rsidR="00730070" w:rsidRPr="00C05AE8" w:rsidRDefault="00730070" w:rsidP="00730070"/>
    <w:p w14:paraId="348706BB" w14:textId="77777777" w:rsidR="00730070" w:rsidRPr="00C05AE8" w:rsidRDefault="00730070" w:rsidP="00730070">
      <w:pPr>
        <w:pStyle w:val="Naslov3"/>
      </w:pPr>
      <w:r w:rsidRPr="00C05AE8">
        <w:t>Pristojnost in zakonodaja</w:t>
      </w:r>
    </w:p>
    <w:p w14:paraId="3B1A05D5" w14:textId="77777777" w:rsidR="00730070" w:rsidRPr="00C05AE8" w:rsidRDefault="00730070" w:rsidP="00730070">
      <w:r w:rsidRPr="00C05AE8">
        <w:t xml:space="preserve">Skladno s pooblastili in nalogami, ki izhajajo iz nacionalnih zakonskih in podzakonskih predpisov, Uredb, Direktiv EU in tehničnih specifikacij za </w:t>
      </w:r>
      <w:proofErr w:type="spellStart"/>
      <w:r w:rsidRPr="00C05AE8">
        <w:t>interoperabilnost</w:t>
      </w:r>
      <w:proofErr w:type="spellEnd"/>
      <w:r w:rsidRPr="00C05AE8">
        <w:t>, inšpektorji za železniški promet izvajajo nadzor nad izvajanjem določb:</w:t>
      </w:r>
    </w:p>
    <w:p w14:paraId="705E844F" w14:textId="77777777" w:rsidR="00730070" w:rsidRPr="00C05AE8" w:rsidRDefault="00730070" w:rsidP="00730070">
      <w:pPr>
        <w:numPr>
          <w:ilvl w:val="0"/>
          <w:numId w:val="20"/>
        </w:numPr>
        <w:autoSpaceDE w:val="0"/>
      </w:pPr>
      <w:r w:rsidRPr="00C05AE8">
        <w:t>Zakona o varnosti v železniškem prometu (ZVZelP-1, Uradni list RS, št. 30/18, 54/21),</w:t>
      </w:r>
    </w:p>
    <w:p w14:paraId="7506B2EC" w14:textId="77777777" w:rsidR="00730070" w:rsidRPr="00C05AE8" w:rsidRDefault="00730070" w:rsidP="00730070">
      <w:pPr>
        <w:numPr>
          <w:ilvl w:val="0"/>
          <w:numId w:val="20"/>
        </w:numPr>
        <w:jc w:val="left"/>
      </w:pPr>
      <w:r w:rsidRPr="00C05AE8">
        <w:t xml:space="preserve">Zakona o železniškem prometu (ZZelP, </w:t>
      </w:r>
      <w:r w:rsidRPr="00C05AE8">
        <w:rPr>
          <w:shd w:val="clear" w:color="auto" w:fill="FFFFFF"/>
        </w:rPr>
        <w:t>Uradni list RS št. 99/15 – uradno prečiščeno besedilo, 30/18, 82/21, 54/22 – ZUJPP in 18/23 – ZDU-1O</w:t>
      </w:r>
      <w:r w:rsidRPr="00C05AE8">
        <w:t xml:space="preserve">), Uredbe (ES) št. 1370/2007, Uredbe (ES) 1371/2007 in Direktive 2012/34/EU,  </w:t>
      </w:r>
    </w:p>
    <w:p w14:paraId="1D0AFB0D" w14:textId="77777777" w:rsidR="00730070" w:rsidRPr="00C05AE8" w:rsidRDefault="00730070" w:rsidP="00730070">
      <w:pPr>
        <w:numPr>
          <w:ilvl w:val="0"/>
          <w:numId w:val="20"/>
        </w:numPr>
        <w:jc w:val="left"/>
      </w:pPr>
      <w:r w:rsidRPr="00C05AE8">
        <w:t>Zakona o prevozu nevarnega blaga (ZPNB, Uradni list RS št. 33/06 – prečiščeno besedilo, 41/09, 97/10 in 56/15) in Evropskega sporazuma o mednarodnem železniškem prevozu nevarnega blaga (RID),</w:t>
      </w:r>
    </w:p>
    <w:p w14:paraId="494DEA2E" w14:textId="77777777" w:rsidR="00730070" w:rsidRPr="00C05AE8" w:rsidRDefault="00730070" w:rsidP="00730070">
      <w:pPr>
        <w:numPr>
          <w:ilvl w:val="0"/>
          <w:numId w:val="20"/>
        </w:numPr>
        <w:jc w:val="left"/>
      </w:pPr>
      <w:r w:rsidRPr="00C05AE8">
        <w:t>Zakon o izgradnji, upravljanju in gospodarjenju z drugim tirom železniške proge Divača-Koper (ZIUGDT, Uradni list RS št., 51/18 in 95/24)</w:t>
      </w:r>
    </w:p>
    <w:p w14:paraId="4D1DB2FD" w14:textId="77777777" w:rsidR="00730070" w:rsidRPr="00C05AE8" w:rsidRDefault="00730070" w:rsidP="00730070">
      <w:pPr>
        <w:numPr>
          <w:ilvl w:val="0"/>
          <w:numId w:val="20"/>
        </w:numPr>
        <w:autoSpaceDE w:val="0"/>
      </w:pPr>
      <w:r w:rsidRPr="00C05AE8">
        <w:t>Gradbeni zakon (GZ-1, Uradni list RS, št. 199/21, 105/22 – ZZNŠPP, 133/23 in 85/24 – ZAID-A).</w:t>
      </w:r>
    </w:p>
    <w:p w14:paraId="07686A4E" w14:textId="77777777" w:rsidR="00730070" w:rsidRPr="00C05AE8" w:rsidRDefault="00730070" w:rsidP="00730070">
      <w:pPr>
        <w:rPr>
          <w:highlight w:val="green"/>
        </w:rPr>
      </w:pPr>
    </w:p>
    <w:p w14:paraId="4BC2F65F" w14:textId="77777777" w:rsidR="00730070" w:rsidRDefault="00730070" w:rsidP="00730070">
      <w:pPr>
        <w:pStyle w:val="Naslov3"/>
      </w:pPr>
      <w:r w:rsidRPr="00C05AE8">
        <w:t>Inšpekcijski nadzor</w:t>
      </w:r>
    </w:p>
    <w:p w14:paraId="543B1921" w14:textId="77777777" w:rsidR="00A86E19" w:rsidRPr="00A86E19" w:rsidRDefault="00A86E19" w:rsidP="00A86E19"/>
    <w:p w14:paraId="117271A8" w14:textId="77777777" w:rsidR="00730070" w:rsidRPr="00C05AE8" w:rsidRDefault="00730070" w:rsidP="00730070">
      <w:r w:rsidRPr="00C05AE8">
        <w:t xml:space="preserve">Inšpekcijski nadzori železniškega prometa obsegajo zlasti naslednja področja: </w:t>
      </w:r>
    </w:p>
    <w:p w14:paraId="6E7EF705"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zaščita proge (progovni in varovalni progovni pas),</w:t>
      </w:r>
    </w:p>
    <w:p w14:paraId="17D7757A"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izvajanje gradenj, nadgradenj, obnov in odstranitev železniških objektov,</w:t>
      </w:r>
    </w:p>
    <w:p w14:paraId="3FC28A22"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prometna signalizacija,</w:t>
      </w:r>
    </w:p>
    <w:p w14:paraId="253A18C3"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tirna vozila,</w:t>
      </w:r>
    </w:p>
    <w:p w14:paraId="40D4C596"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 xml:space="preserve">pogoji za opravljanje dela strojevodij in oseb, ki opravljajo varnostno kritične naloge (OVKN), ki niso opredeljene v tehničnih specifikacijah </w:t>
      </w:r>
      <w:proofErr w:type="spellStart"/>
      <w:r w:rsidRPr="00C05AE8">
        <w:rPr>
          <w:spacing w:val="-2"/>
        </w:rPr>
        <w:t>interoperabilnosti</w:t>
      </w:r>
      <w:proofErr w:type="spellEnd"/>
      <w:r w:rsidRPr="00C05AE8">
        <w:rPr>
          <w:spacing w:val="-2"/>
        </w:rPr>
        <w:t xml:space="preserve"> (TSI),</w:t>
      </w:r>
    </w:p>
    <w:p w14:paraId="3DACCFAD"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notranji red,</w:t>
      </w:r>
    </w:p>
    <w:p w14:paraId="29A804ED"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prevoz nevarnega blaga v železniškem prometu,</w:t>
      </w:r>
    </w:p>
    <w:p w14:paraId="2DD1D336"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nadzor nad industrijskimi tiri in progami drugih železnic.</w:t>
      </w:r>
    </w:p>
    <w:p w14:paraId="65A093A9" w14:textId="77777777" w:rsidR="00730070" w:rsidRPr="00C05AE8" w:rsidRDefault="00730070" w:rsidP="00730070">
      <w:pPr>
        <w:rPr>
          <w:highlight w:val="green"/>
        </w:rPr>
      </w:pPr>
    </w:p>
    <w:p w14:paraId="5C4D9A74" w14:textId="77777777" w:rsidR="00730070" w:rsidRPr="00C05AE8" w:rsidRDefault="00730070" w:rsidP="00730070">
      <w:pPr>
        <w:rPr>
          <w:highlight w:val="green"/>
        </w:rPr>
      </w:pPr>
    </w:p>
    <w:p w14:paraId="282B28BD" w14:textId="77777777" w:rsidR="00730070" w:rsidRPr="00C05AE8" w:rsidRDefault="00730070" w:rsidP="00730070">
      <w:pPr>
        <w:spacing w:line="288" w:lineRule="auto"/>
        <w:rPr>
          <w:b/>
          <w:spacing w:val="-2"/>
        </w:rPr>
      </w:pPr>
      <w:r w:rsidRPr="00C05AE8">
        <w:rPr>
          <w:b/>
          <w:spacing w:val="-2"/>
        </w:rPr>
        <w:t xml:space="preserve">Zaščita proge ter križanja proge in ceste </w:t>
      </w:r>
    </w:p>
    <w:p w14:paraId="1AC690E9" w14:textId="77777777" w:rsidR="00730070" w:rsidRPr="00C05AE8" w:rsidRDefault="00730070" w:rsidP="00730070">
      <w:pPr>
        <w:jc w:val="left"/>
      </w:pPr>
      <w:r w:rsidRPr="00C05AE8">
        <w:t>Inšpekcijski nadzor zaščite proge ter križanja proge in ceste zajema predvsem preverjanje:</w:t>
      </w:r>
    </w:p>
    <w:p w14:paraId="4EB2019A"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 xml:space="preserve">posegov v varovalnem železniškem, progovnem in varovalnem progovnem pasu, </w:t>
      </w:r>
    </w:p>
    <w:p w14:paraId="1DF44B50"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zagotavljanje varnostnih elementov med cesto in progo,</w:t>
      </w:r>
    </w:p>
    <w:p w14:paraId="3FF9F1C9"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izpolnjevanje pogojev izven nivojskega križanja,</w:t>
      </w:r>
    </w:p>
    <w:p w14:paraId="72BD8EEC"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kriteriji in pogoji za postavitev novih nivojskih prehodov,</w:t>
      </w:r>
    </w:p>
    <w:p w14:paraId="6D20EAF1"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zagotavljanja varnosti na različnih križanjih železniških prog in cest ter zagotavljanja ustrezne preglednosti,</w:t>
      </w:r>
    </w:p>
    <w:p w14:paraId="22E21F75"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pridobivanje soglasij za izredne prevoze čez nivojske prehode in označitev svetle višine.</w:t>
      </w:r>
    </w:p>
    <w:p w14:paraId="57DD8160" w14:textId="77777777" w:rsidR="00730070" w:rsidRPr="00C05AE8" w:rsidRDefault="00730070" w:rsidP="00730070">
      <w:pPr>
        <w:jc w:val="left"/>
      </w:pPr>
    </w:p>
    <w:p w14:paraId="67B930B7" w14:textId="77777777" w:rsidR="00730070" w:rsidRPr="00C05AE8" w:rsidRDefault="00730070" w:rsidP="00730070">
      <w:pPr>
        <w:rPr>
          <w:b/>
          <w:highlight w:val="green"/>
        </w:rPr>
      </w:pPr>
    </w:p>
    <w:p w14:paraId="468ECB73" w14:textId="77777777" w:rsidR="00730070" w:rsidRPr="00C05AE8" w:rsidRDefault="00730070" w:rsidP="00730070">
      <w:pPr>
        <w:spacing w:line="288" w:lineRule="auto"/>
      </w:pPr>
      <w:r w:rsidRPr="00C05AE8">
        <w:rPr>
          <w:b/>
          <w:spacing w:val="-2"/>
        </w:rPr>
        <w:lastRenderedPageBreak/>
        <w:t xml:space="preserve">Gradnja, nadgradnje, obnove in odstranitve objektov železniške infrastrukture </w:t>
      </w:r>
    </w:p>
    <w:p w14:paraId="6F1FD4FD" w14:textId="77777777" w:rsidR="00730070" w:rsidRPr="00C05AE8" w:rsidRDefault="00730070" w:rsidP="00730070">
      <w:r w:rsidRPr="00C05AE8">
        <w:rPr>
          <w:spacing w:val="-2"/>
        </w:rPr>
        <w:t>Inšpekcijski nadzor železniške infrastrukture obsega preverjanje:</w:t>
      </w:r>
    </w:p>
    <w:p w14:paraId="333AE26D"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 xml:space="preserve">gradnje, nadgradnje, obnove in odstranitve železniške infrastrukture (tiri, kretnice, gradbeni </w:t>
      </w:r>
    </w:p>
    <w:p w14:paraId="750D3474" w14:textId="77777777" w:rsidR="00730070" w:rsidRPr="00C05AE8" w:rsidRDefault="00730070" w:rsidP="00730070">
      <w:pPr>
        <w:widowControl w:val="0"/>
        <w:tabs>
          <w:tab w:val="left" w:pos="284"/>
        </w:tabs>
        <w:overflowPunct w:val="0"/>
        <w:ind w:left="720"/>
        <w:rPr>
          <w:spacing w:val="-2"/>
        </w:rPr>
      </w:pPr>
      <w:r w:rsidRPr="00C05AE8">
        <w:rPr>
          <w:spacing w:val="-2"/>
        </w:rPr>
        <w:t xml:space="preserve">objekti), </w:t>
      </w:r>
    </w:p>
    <w:p w14:paraId="16A24393"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gradnje, nadgradnje, obnove in odstranitve infrastrukture na železniških postajah (peroni, območja dostopa),</w:t>
      </w:r>
    </w:p>
    <w:p w14:paraId="6A071493"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pogojev in izvajanje varnega izvajanja del pod prometom,</w:t>
      </w:r>
    </w:p>
    <w:p w14:paraId="2CAD31C2"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pridobivanja dovoljenj za začetek obratovanja stabilnih naprav.</w:t>
      </w:r>
    </w:p>
    <w:p w14:paraId="0B5A979A" w14:textId="77777777" w:rsidR="00730070" w:rsidRPr="00C05AE8" w:rsidRDefault="00730070" w:rsidP="00730070">
      <w:pPr>
        <w:pStyle w:val="Telobesedila"/>
        <w:widowControl w:val="0"/>
        <w:ind w:left="720"/>
      </w:pPr>
    </w:p>
    <w:p w14:paraId="2D76A44C" w14:textId="77777777" w:rsidR="00730070" w:rsidRPr="00C05AE8" w:rsidRDefault="00730070" w:rsidP="00730070">
      <w:pPr>
        <w:pStyle w:val="Telobesedila"/>
        <w:widowControl w:val="0"/>
        <w:ind w:left="720"/>
      </w:pPr>
    </w:p>
    <w:p w14:paraId="3B89B7AC" w14:textId="77777777" w:rsidR="00730070" w:rsidRPr="00C05AE8" w:rsidRDefault="00730070" w:rsidP="00730070">
      <w:pPr>
        <w:pStyle w:val="Telobesedila"/>
        <w:widowControl w:val="0"/>
        <w:ind w:left="720"/>
      </w:pPr>
    </w:p>
    <w:p w14:paraId="2D5826F0" w14:textId="77777777" w:rsidR="00730070" w:rsidRPr="00C05AE8" w:rsidRDefault="00730070" w:rsidP="00730070">
      <w:pPr>
        <w:spacing w:line="288" w:lineRule="auto"/>
        <w:rPr>
          <w:b/>
        </w:rPr>
      </w:pPr>
      <w:r w:rsidRPr="00C05AE8">
        <w:rPr>
          <w:b/>
        </w:rPr>
        <w:t>Prometna signalizacija</w:t>
      </w:r>
    </w:p>
    <w:p w14:paraId="29DA9CC8" w14:textId="77777777" w:rsidR="00730070" w:rsidRPr="00C05AE8" w:rsidRDefault="00730070" w:rsidP="00730070">
      <w:pPr>
        <w:rPr>
          <w:spacing w:val="-2"/>
        </w:rPr>
      </w:pPr>
      <w:r w:rsidRPr="00C05AE8">
        <w:rPr>
          <w:spacing w:val="-2"/>
        </w:rPr>
        <w:t>Inšpekcijski nadzor prometne signalizacije v sklopu železniške infrastrukture obsega preverjanje:</w:t>
      </w:r>
    </w:p>
    <w:p w14:paraId="42BD6518"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ustreznost signalizacije ob progi in</w:t>
      </w:r>
    </w:p>
    <w:p w14:paraId="76DC2BA6"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ustreznost signalizacije na vozil.</w:t>
      </w:r>
    </w:p>
    <w:p w14:paraId="778368A7" w14:textId="77777777" w:rsidR="00730070" w:rsidRPr="00C05AE8" w:rsidRDefault="00730070" w:rsidP="00730070">
      <w:pPr>
        <w:pStyle w:val="Telobesedila"/>
        <w:widowControl w:val="0"/>
        <w:rPr>
          <w:rFonts w:ascii="Arial" w:hAnsi="Arial" w:cs="Arial"/>
          <w:b/>
          <w:highlight w:val="green"/>
        </w:rPr>
      </w:pPr>
    </w:p>
    <w:p w14:paraId="0752B77F" w14:textId="77777777" w:rsidR="00730070" w:rsidRPr="00C05AE8" w:rsidRDefault="00730070" w:rsidP="00730070">
      <w:pPr>
        <w:pStyle w:val="Telobesedila"/>
        <w:widowControl w:val="0"/>
        <w:rPr>
          <w:rFonts w:ascii="Arial" w:hAnsi="Arial" w:cs="Arial"/>
          <w:b/>
          <w:highlight w:val="green"/>
        </w:rPr>
      </w:pPr>
    </w:p>
    <w:p w14:paraId="0B563B1D" w14:textId="77777777" w:rsidR="00730070" w:rsidRPr="00C05AE8" w:rsidRDefault="00730070" w:rsidP="00730070">
      <w:pPr>
        <w:spacing w:line="288" w:lineRule="auto"/>
        <w:rPr>
          <w:b/>
        </w:rPr>
      </w:pPr>
      <w:r w:rsidRPr="00C05AE8">
        <w:rPr>
          <w:b/>
        </w:rPr>
        <w:t>Tirna vozila</w:t>
      </w:r>
    </w:p>
    <w:p w14:paraId="06266EF4" w14:textId="77777777" w:rsidR="00730070" w:rsidRPr="00C05AE8" w:rsidRDefault="00730070" w:rsidP="00730070">
      <w:pPr>
        <w:rPr>
          <w:spacing w:val="-2"/>
        </w:rPr>
      </w:pPr>
      <w:r w:rsidRPr="00C05AE8">
        <w:rPr>
          <w:spacing w:val="-2"/>
        </w:rPr>
        <w:t>Inšpekcijski nadzor tirnih vozil zajema predvsem preverjanje:</w:t>
      </w:r>
    </w:p>
    <w:p w14:paraId="0B7B2896"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ali je ustrezno uvrščanje tirnih vozil v vlak, predno začne prevoznik uporabljati tirno vozilo.</w:t>
      </w:r>
    </w:p>
    <w:p w14:paraId="0ED0C0D6" w14:textId="77777777" w:rsidR="00730070" w:rsidRPr="00C05AE8" w:rsidRDefault="00730070" w:rsidP="00730070">
      <w:pPr>
        <w:widowControl w:val="0"/>
        <w:tabs>
          <w:tab w:val="left" w:pos="284"/>
        </w:tabs>
        <w:overflowPunct w:val="0"/>
        <w:ind w:left="720"/>
        <w:rPr>
          <w:spacing w:val="-2"/>
        </w:rPr>
      </w:pPr>
    </w:p>
    <w:p w14:paraId="79828A03" w14:textId="77777777" w:rsidR="00730070" w:rsidRPr="00C05AE8" w:rsidRDefault="00730070" w:rsidP="00730070">
      <w:pPr>
        <w:spacing w:line="288" w:lineRule="auto"/>
        <w:rPr>
          <w:b/>
        </w:rPr>
      </w:pPr>
      <w:r w:rsidRPr="00C05AE8">
        <w:rPr>
          <w:b/>
        </w:rPr>
        <w:t xml:space="preserve">Pogoji za opravljanje dela strojevodij in drugih oseb, ki opravljajo varnostno kritične naloge (v nadaljevanju OVKN), ki niso opredeljene v tehničnih specifikacijah za </w:t>
      </w:r>
      <w:proofErr w:type="spellStart"/>
      <w:r w:rsidRPr="00C05AE8">
        <w:rPr>
          <w:b/>
        </w:rPr>
        <w:t>interoperabilnost</w:t>
      </w:r>
      <w:proofErr w:type="spellEnd"/>
      <w:r w:rsidRPr="00C05AE8">
        <w:rPr>
          <w:b/>
        </w:rPr>
        <w:t xml:space="preserve"> (v nadaljevanju TSI)</w:t>
      </w:r>
    </w:p>
    <w:p w14:paraId="1FF57EBE" w14:textId="77777777" w:rsidR="00730070" w:rsidRPr="00C05AE8" w:rsidRDefault="00730070" w:rsidP="00730070">
      <w:pPr>
        <w:widowControl w:val="0"/>
        <w:tabs>
          <w:tab w:val="left" w:pos="284"/>
        </w:tabs>
        <w:overflowPunct w:val="0"/>
        <w:rPr>
          <w:spacing w:val="-2"/>
        </w:rPr>
      </w:pPr>
      <w:r w:rsidRPr="00C05AE8">
        <w:rPr>
          <w:spacing w:val="-2"/>
        </w:rPr>
        <w:t>Inšpekcijski nadzor dela strojevodij in OVKN, ki niso opredeljene v TSI, zajema predvsem preverjanje:</w:t>
      </w:r>
    </w:p>
    <w:p w14:paraId="280BF6FF"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nadzor veljavnosti dovoljenja za strojevodje in veljavnosti spričevala ter izpolnjevanje pogojev glede psihofizične sposobnosti na delovnem mestu in upoštevanja predpisov o delovnem času,  času vožnje in počitkih strojevodij,</w:t>
      </w:r>
    </w:p>
    <w:p w14:paraId="6E0F6269"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izpolnjevanje pogojev glede psihofizične sposobnosti na delovnem mestu in upoštevanje predpisov o delovnem času, času vožnje in počitkih OVKN, ki niso opredeljene v TIS.</w:t>
      </w:r>
    </w:p>
    <w:p w14:paraId="5F3F44D0" w14:textId="77777777" w:rsidR="00730070" w:rsidRPr="00C05AE8" w:rsidRDefault="00730070" w:rsidP="00730070">
      <w:pPr>
        <w:pStyle w:val="Telobesedila"/>
        <w:widowControl w:val="0"/>
        <w:rPr>
          <w:rFonts w:ascii="Arial" w:hAnsi="Arial" w:cs="Arial"/>
          <w:highlight w:val="green"/>
        </w:rPr>
      </w:pPr>
    </w:p>
    <w:p w14:paraId="193FC458" w14:textId="77777777" w:rsidR="00730070" w:rsidRPr="00C05AE8" w:rsidRDefault="00730070" w:rsidP="00730070">
      <w:pPr>
        <w:spacing w:line="288" w:lineRule="auto"/>
        <w:rPr>
          <w:b/>
        </w:rPr>
      </w:pPr>
      <w:r w:rsidRPr="00C05AE8">
        <w:rPr>
          <w:b/>
        </w:rPr>
        <w:t>Notranji red</w:t>
      </w:r>
    </w:p>
    <w:p w14:paraId="3E5C2335" w14:textId="77777777" w:rsidR="00730070" w:rsidRPr="00C05AE8" w:rsidRDefault="00730070" w:rsidP="00730070">
      <w:pPr>
        <w:pStyle w:val="Telobesedila"/>
        <w:widowControl w:val="0"/>
        <w:rPr>
          <w:rFonts w:ascii="Arial" w:hAnsi="Arial" w:cs="Arial"/>
        </w:rPr>
      </w:pPr>
      <w:r w:rsidRPr="00C05AE8">
        <w:rPr>
          <w:rFonts w:ascii="Arial" w:hAnsi="Arial" w:cs="Arial"/>
        </w:rPr>
        <w:t>Inšpekcijski nadzor zajema predvsem preverjanje:</w:t>
      </w:r>
    </w:p>
    <w:p w14:paraId="6FBF8DC7"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izvajanja in spoštovanja notranjega reda v železniškem prometu,</w:t>
      </w:r>
    </w:p>
    <w:p w14:paraId="22AF1038"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spoštovanja prepovedi drugih oseb za zagotavljanje varnosti železniškega prometa,</w:t>
      </w:r>
    </w:p>
    <w:p w14:paraId="310DF0D0"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spoštovanje omejitev dostopa in gibanja na železniškem območju.</w:t>
      </w:r>
    </w:p>
    <w:p w14:paraId="7EDC2570" w14:textId="77777777" w:rsidR="00730070" w:rsidRPr="00C05AE8" w:rsidRDefault="00730070" w:rsidP="00730070">
      <w:pPr>
        <w:pStyle w:val="Telobesedila"/>
        <w:widowControl w:val="0"/>
        <w:rPr>
          <w:rFonts w:ascii="Arial" w:hAnsi="Arial" w:cs="Arial"/>
          <w:highlight w:val="green"/>
        </w:rPr>
      </w:pPr>
    </w:p>
    <w:p w14:paraId="5E953DA2" w14:textId="77777777" w:rsidR="00730070" w:rsidRPr="00C05AE8" w:rsidRDefault="00730070" w:rsidP="00730070">
      <w:pPr>
        <w:spacing w:line="288" w:lineRule="auto"/>
        <w:rPr>
          <w:b/>
        </w:rPr>
      </w:pPr>
      <w:r w:rsidRPr="00C05AE8">
        <w:rPr>
          <w:b/>
        </w:rPr>
        <w:t>Prevoz nevarnega blaga v železniškem prometu</w:t>
      </w:r>
    </w:p>
    <w:p w14:paraId="1E6A6B1C" w14:textId="77777777" w:rsidR="00730070" w:rsidRPr="00C05AE8" w:rsidRDefault="00730070" w:rsidP="00730070">
      <w:pPr>
        <w:pStyle w:val="Telobesedila"/>
        <w:widowControl w:val="0"/>
        <w:rPr>
          <w:rFonts w:ascii="Arial" w:hAnsi="Arial" w:cs="Arial"/>
        </w:rPr>
      </w:pPr>
      <w:r w:rsidRPr="00C05AE8">
        <w:rPr>
          <w:rFonts w:ascii="Arial" w:hAnsi="Arial" w:cs="Arial"/>
        </w:rPr>
        <w:t>Inšpekcijski nadzor zajema preverjanje:</w:t>
      </w:r>
    </w:p>
    <w:p w14:paraId="739BE34A"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prevoza nevarnega blaga po železnicah, skladno z določili Zakona o prevozu nevarnega blaga in Pravilnika o mednarodnem železniškem prevozu nevarnega blaga (RID) pri prevoznikih, pošiljateljih in prejemnikih,</w:t>
      </w:r>
    </w:p>
    <w:p w14:paraId="3E6B9115"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OVKN, ki sodelujejo pri prevozu nevarnega blaga v železniškem prometu,</w:t>
      </w:r>
    </w:p>
    <w:p w14:paraId="3FA9AE91"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izpolnjevanja predpisanih pogojev za železniška vozila pri prevozu nevarnega blaga,</w:t>
      </w:r>
    </w:p>
    <w:p w14:paraId="6B9AC5A4"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ustreznosti priprave nevarnega blaga in dokumentacije za prevoz.</w:t>
      </w:r>
    </w:p>
    <w:p w14:paraId="2B9D2408" w14:textId="77777777" w:rsidR="00730070" w:rsidRPr="00C05AE8" w:rsidRDefault="00730070" w:rsidP="00730070">
      <w:pPr>
        <w:pStyle w:val="Telobesedila"/>
        <w:widowControl w:val="0"/>
        <w:rPr>
          <w:rFonts w:ascii="Arial" w:hAnsi="Arial" w:cs="Arial"/>
          <w:highlight w:val="green"/>
        </w:rPr>
      </w:pPr>
    </w:p>
    <w:p w14:paraId="467C1FB2" w14:textId="77777777" w:rsidR="00730070" w:rsidRPr="00C05AE8" w:rsidRDefault="00730070" w:rsidP="00730070">
      <w:pPr>
        <w:spacing w:line="288" w:lineRule="auto"/>
        <w:rPr>
          <w:b/>
        </w:rPr>
      </w:pPr>
      <w:r w:rsidRPr="00C05AE8">
        <w:rPr>
          <w:b/>
        </w:rPr>
        <w:t>Nadzor nad industrijskimi tiri in progami drugih železnic</w:t>
      </w:r>
    </w:p>
    <w:p w14:paraId="22D8D2DF" w14:textId="77777777" w:rsidR="00730070" w:rsidRPr="00C05AE8" w:rsidRDefault="00730070" w:rsidP="00730070">
      <w:pPr>
        <w:pStyle w:val="Telobesedila"/>
        <w:widowControl w:val="0"/>
        <w:rPr>
          <w:rFonts w:ascii="Arial" w:hAnsi="Arial" w:cs="Arial"/>
        </w:rPr>
      </w:pPr>
      <w:r w:rsidRPr="00C05AE8">
        <w:rPr>
          <w:rFonts w:ascii="Arial" w:hAnsi="Arial" w:cs="Arial"/>
        </w:rPr>
        <w:t>Inšpekcijski nadzor nad industrijskimi tiri in progami drugih železnic vsebuje predvsem preverjanje:</w:t>
      </w:r>
    </w:p>
    <w:p w14:paraId="731E7B5E"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gradnjo in vzdrževanje industrijskih tirov in prog drugih železnic,</w:t>
      </w:r>
    </w:p>
    <w:p w14:paraId="736FB47D"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varnosti na industrijskih tirih in progah drugih železnic,</w:t>
      </w:r>
    </w:p>
    <w:p w14:paraId="1F6C1C9E"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posegov v progovni in varovalni progovni pas ob industrijskem tiru in progah drugih železnic,</w:t>
      </w:r>
    </w:p>
    <w:p w14:paraId="1192A0F5"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vzdrževanja in ukinjanja cepišč industrijskih tirov,</w:t>
      </w:r>
    </w:p>
    <w:p w14:paraId="41359C63" w14:textId="77777777" w:rsidR="00730070" w:rsidRPr="00C05AE8" w:rsidRDefault="00730070" w:rsidP="00730070">
      <w:pPr>
        <w:widowControl w:val="0"/>
        <w:numPr>
          <w:ilvl w:val="0"/>
          <w:numId w:val="21"/>
        </w:numPr>
        <w:tabs>
          <w:tab w:val="left" w:pos="284"/>
        </w:tabs>
        <w:overflowPunct w:val="0"/>
        <w:rPr>
          <w:spacing w:val="-2"/>
        </w:rPr>
      </w:pPr>
      <w:r w:rsidRPr="00C05AE8">
        <w:rPr>
          <w:spacing w:val="-2"/>
        </w:rPr>
        <w:t>poslovnika industrijskega tira ali proge druge železnice.</w:t>
      </w:r>
    </w:p>
    <w:p w14:paraId="40BD6372" w14:textId="77777777" w:rsidR="00730070" w:rsidRPr="00C05AE8" w:rsidRDefault="00730070" w:rsidP="00730070">
      <w:pPr>
        <w:pStyle w:val="Telobesedila"/>
        <w:widowControl w:val="0"/>
        <w:rPr>
          <w:rFonts w:ascii="Arial" w:hAnsi="Arial" w:cs="Arial"/>
          <w:highlight w:val="green"/>
        </w:rPr>
      </w:pPr>
    </w:p>
    <w:p w14:paraId="3C9CF251" w14:textId="77777777" w:rsidR="00730070" w:rsidRPr="00C05AE8" w:rsidRDefault="00730070" w:rsidP="00730070">
      <w:pPr>
        <w:rPr>
          <w:spacing w:val="-2"/>
          <w:highlight w:val="green"/>
        </w:rPr>
      </w:pPr>
    </w:p>
    <w:p w14:paraId="6C08E876" w14:textId="77777777" w:rsidR="00730070" w:rsidRPr="00C05AE8" w:rsidRDefault="00730070" w:rsidP="00730070">
      <w:pPr>
        <w:pStyle w:val="Naslov3"/>
      </w:pPr>
      <w:r w:rsidRPr="00C05AE8">
        <w:lastRenderedPageBreak/>
        <w:t>Inšpekcijski upravni postopek</w:t>
      </w:r>
    </w:p>
    <w:p w14:paraId="2CCAEB4F" w14:textId="77777777" w:rsidR="00730070" w:rsidRPr="00C05AE8" w:rsidRDefault="00730070" w:rsidP="00730070">
      <w:r w:rsidRPr="00C05AE8">
        <w:t>Inšpektorji za železniški promet so, poleg 187 prenesenih odprtih inšpekcijskih zadev iz preteklega obdobja, v letu 2024 prejeli 30 prijav in uvedli inšpekcijski postopek v 272 novih zadevah ter zaključili 294 inšpekcijskih zadev. Skupno je bilo v letu 2024 izvedeno 332 inšpekcijskih pregledov.</w:t>
      </w:r>
    </w:p>
    <w:p w14:paraId="7FB1F3A9" w14:textId="77777777" w:rsidR="00730070" w:rsidRPr="00C05AE8" w:rsidRDefault="00730070" w:rsidP="00730070"/>
    <w:tbl>
      <w:tblPr>
        <w:tblW w:w="0" w:type="auto"/>
        <w:tblInd w:w="55" w:type="dxa"/>
        <w:tblLayout w:type="fixed"/>
        <w:tblCellMar>
          <w:left w:w="55" w:type="dxa"/>
          <w:right w:w="70" w:type="dxa"/>
        </w:tblCellMar>
        <w:tblLook w:val="0000" w:firstRow="0" w:lastRow="0" w:firstColumn="0" w:lastColumn="0" w:noHBand="0" w:noVBand="0"/>
      </w:tblPr>
      <w:tblGrid>
        <w:gridCol w:w="5430"/>
        <w:gridCol w:w="3684"/>
      </w:tblGrid>
      <w:tr w:rsidR="00730070" w:rsidRPr="00C05AE8" w14:paraId="6CAA8D9B" w14:textId="77777777" w:rsidTr="00494F7F">
        <w:trPr>
          <w:trHeight w:val="397"/>
        </w:trPr>
        <w:tc>
          <w:tcPr>
            <w:tcW w:w="5430" w:type="dxa"/>
            <w:tcBorders>
              <w:top w:val="single" w:sz="4" w:space="0" w:color="000001"/>
              <w:left w:val="single" w:sz="4" w:space="0" w:color="000001"/>
              <w:bottom w:val="single" w:sz="4" w:space="0" w:color="000001"/>
            </w:tcBorders>
            <w:shd w:val="clear" w:color="auto" w:fill="FFFFFF"/>
            <w:vAlign w:val="center"/>
          </w:tcPr>
          <w:p w14:paraId="68DDA2E9" w14:textId="77777777" w:rsidR="00730070" w:rsidRPr="00C05AE8" w:rsidRDefault="00730070" w:rsidP="00494F7F">
            <w:r w:rsidRPr="00C05AE8">
              <w:rPr>
                <w:b/>
              </w:rPr>
              <w:t>2024</w:t>
            </w:r>
          </w:p>
        </w:tc>
        <w:tc>
          <w:tcPr>
            <w:tcW w:w="36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9BFC30D" w14:textId="77777777" w:rsidR="00730070" w:rsidRPr="00C05AE8" w:rsidRDefault="00730070" w:rsidP="00494F7F">
            <w:pPr>
              <w:jc w:val="center"/>
            </w:pPr>
            <w:r w:rsidRPr="00C05AE8">
              <w:rPr>
                <w:b/>
              </w:rPr>
              <w:t>Inšpekcija za železniški promet</w:t>
            </w:r>
          </w:p>
        </w:tc>
      </w:tr>
      <w:tr w:rsidR="00730070" w:rsidRPr="00C05AE8" w14:paraId="0EA601E0" w14:textId="77777777" w:rsidTr="00494F7F">
        <w:trPr>
          <w:trHeight w:val="397"/>
        </w:trPr>
        <w:tc>
          <w:tcPr>
            <w:tcW w:w="5430" w:type="dxa"/>
            <w:tcBorders>
              <w:top w:val="single" w:sz="4" w:space="0" w:color="000001"/>
              <w:left w:val="single" w:sz="4" w:space="0" w:color="000001"/>
              <w:bottom w:val="single" w:sz="4" w:space="0" w:color="000001"/>
            </w:tcBorders>
            <w:shd w:val="clear" w:color="auto" w:fill="FFFFFF"/>
            <w:vAlign w:val="center"/>
          </w:tcPr>
          <w:p w14:paraId="660762E0" w14:textId="77777777" w:rsidR="00730070" w:rsidRPr="00C05AE8" w:rsidRDefault="00730070" w:rsidP="00494F7F">
            <w:r w:rsidRPr="00C05AE8">
              <w:t xml:space="preserve">Število prejetih prijav </w:t>
            </w:r>
          </w:p>
        </w:tc>
        <w:tc>
          <w:tcPr>
            <w:tcW w:w="368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69170C" w14:textId="77777777" w:rsidR="00730070" w:rsidRPr="00C05AE8" w:rsidRDefault="00730070" w:rsidP="00494F7F">
            <w:pPr>
              <w:jc w:val="center"/>
            </w:pPr>
            <w:r w:rsidRPr="00C05AE8">
              <w:rPr>
                <w:b/>
              </w:rPr>
              <w:t>30</w:t>
            </w:r>
          </w:p>
        </w:tc>
      </w:tr>
      <w:tr w:rsidR="00730070" w:rsidRPr="00C05AE8" w14:paraId="4F12EB6C" w14:textId="77777777" w:rsidTr="00494F7F">
        <w:trPr>
          <w:trHeight w:val="397"/>
        </w:trPr>
        <w:tc>
          <w:tcPr>
            <w:tcW w:w="5430" w:type="dxa"/>
            <w:tcBorders>
              <w:top w:val="single" w:sz="4" w:space="0" w:color="000001"/>
              <w:left w:val="single" w:sz="4" w:space="0" w:color="000001"/>
              <w:bottom w:val="single" w:sz="4" w:space="0" w:color="000001"/>
            </w:tcBorders>
            <w:shd w:val="clear" w:color="auto" w:fill="FFFFFF"/>
            <w:vAlign w:val="center"/>
          </w:tcPr>
          <w:p w14:paraId="11A2B20A" w14:textId="77777777" w:rsidR="00730070" w:rsidRPr="00C05AE8" w:rsidRDefault="00730070" w:rsidP="00494F7F">
            <w:r w:rsidRPr="00C05AE8">
              <w:t>Število obravnavanih zadev</w:t>
            </w:r>
          </w:p>
        </w:tc>
        <w:tc>
          <w:tcPr>
            <w:tcW w:w="36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994DDEF" w14:textId="77777777" w:rsidR="00730070" w:rsidRPr="00C05AE8" w:rsidRDefault="00730070" w:rsidP="00494F7F">
            <w:pPr>
              <w:jc w:val="center"/>
            </w:pPr>
            <w:r w:rsidRPr="00C05AE8">
              <w:rPr>
                <w:b/>
              </w:rPr>
              <w:t>459</w:t>
            </w:r>
          </w:p>
        </w:tc>
      </w:tr>
    </w:tbl>
    <w:p w14:paraId="23DE60A8" w14:textId="77777777" w:rsidR="00730070" w:rsidRPr="00C05AE8" w:rsidRDefault="00730070" w:rsidP="00730070">
      <w:pPr>
        <w:rPr>
          <w:i/>
          <w:sz w:val="16"/>
          <w:szCs w:val="16"/>
        </w:rPr>
      </w:pPr>
    </w:p>
    <w:p w14:paraId="252EDF61" w14:textId="77777777" w:rsidR="00730070" w:rsidRPr="00C05AE8" w:rsidRDefault="00730070" w:rsidP="00730070">
      <w:r w:rsidRPr="00C05AE8">
        <w:t xml:space="preserve">Glede inšpekcijskih ukrepov se zaradi specifike nadzorovanega področja izrekajo tako ureditveni ukrepi z izrekom opozoril na zapisnik kot prepovedni ukrepi z odločbami. </w:t>
      </w:r>
    </w:p>
    <w:p w14:paraId="123C579F" w14:textId="77777777" w:rsidR="00730070" w:rsidRPr="00C05AE8" w:rsidRDefault="00730070" w:rsidP="00730070"/>
    <w:p w14:paraId="2FFA17E6" w14:textId="77777777" w:rsidR="00730070" w:rsidRPr="00C05AE8" w:rsidRDefault="00730070" w:rsidP="00730070">
      <w:r w:rsidRPr="00C05AE8">
        <w:rPr>
          <w:rFonts w:eastAsia="Arial"/>
        </w:rPr>
        <w:t>Natančnejše stanje s podatki o pomembnejših dejanjih in ukrepih v okviru inšpekcijskih postopkov v letu 2024 je razvidno iz naslednje tabele:</w:t>
      </w:r>
    </w:p>
    <w:p w14:paraId="2873A1AE" w14:textId="77777777" w:rsidR="00730070" w:rsidRPr="00C05AE8" w:rsidRDefault="00730070" w:rsidP="00730070">
      <w:pPr>
        <w:rPr>
          <w:highlight w:val="green"/>
        </w:rPr>
      </w:pPr>
    </w:p>
    <w:tbl>
      <w:tblPr>
        <w:tblW w:w="9170" w:type="dxa"/>
        <w:tblInd w:w="2" w:type="dxa"/>
        <w:tblLayout w:type="fixed"/>
        <w:tblCellMar>
          <w:left w:w="70" w:type="dxa"/>
          <w:right w:w="70" w:type="dxa"/>
        </w:tblCellMar>
        <w:tblLook w:val="0000" w:firstRow="0" w:lastRow="0" w:firstColumn="0" w:lastColumn="0" w:noHBand="0" w:noVBand="0"/>
      </w:tblPr>
      <w:tblGrid>
        <w:gridCol w:w="5195"/>
        <w:gridCol w:w="3975"/>
      </w:tblGrid>
      <w:tr w:rsidR="00730070" w:rsidRPr="00C05AE8" w14:paraId="7ABCB4B9" w14:textId="77777777" w:rsidTr="00494F7F">
        <w:trPr>
          <w:trHeight w:val="397"/>
        </w:trPr>
        <w:tc>
          <w:tcPr>
            <w:tcW w:w="5195" w:type="dxa"/>
            <w:tcBorders>
              <w:top w:val="single" w:sz="4" w:space="0" w:color="000000"/>
              <w:left w:val="single" w:sz="4" w:space="0" w:color="000000"/>
              <w:bottom w:val="single" w:sz="4" w:space="0" w:color="000000"/>
            </w:tcBorders>
            <w:shd w:val="clear" w:color="auto" w:fill="auto"/>
            <w:vAlign w:val="center"/>
          </w:tcPr>
          <w:p w14:paraId="770E62DB" w14:textId="77777777" w:rsidR="00730070" w:rsidRPr="00C05AE8" w:rsidRDefault="00730070" w:rsidP="00494F7F">
            <w:r w:rsidRPr="00C05AE8">
              <w:rPr>
                <w:b/>
              </w:rPr>
              <w:t>2023</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352CE" w14:textId="77777777" w:rsidR="00730070" w:rsidRPr="00C05AE8" w:rsidRDefault="00730070" w:rsidP="00494F7F">
            <w:pPr>
              <w:jc w:val="center"/>
            </w:pPr>
            <w:r w:rsidRPr="00C05AE8">
              <w:rPr>
                <w:b/>
              </w:rPr>
              <w:t>Upravna dejanja in ukrepi</w:t>
            </w:r>
          </w:p>
        </w:tc>
      </w:tr>
      <w:tr w:rsidR="00730070" w:rsidRPr="00C05AE8" w14:paraId="5BF48230" w14:textId="77777777" w:rsidTr="00494F7F">
        <w:trPr>
          <w:trHeight w:val="397"/>
        </w:trPr>
        <w:tc>
          <w:tcPr>
            <w:tcW w:w="5195" w:type="dxa"/>
            <w:tcBorders>
              <w:top w:val="single" w:sz="4" w:space="0" w:color="000000"/>
              <w:left w:val="single" w:sz="4" w:space="0" w:color="000000"/>
              <w:bottom w:val="single" w:sz="4" w:space="0" w:color="000000"/>
            </w:tcBorders>
            <w:shd w:val="clear" w:color="auto" w:fill="auto"/>
            <w:vAlign w:val="center"/>
          </w:tcPr>
          <w:p w14:paraId="346E2235" w14:textId="77777777" w:rsidR="00730070" w:rsidRPr="00C05AE8" w:rsidRDefault="00730070" w:rsidP="00494F7F">
            <w:r w:rsidRPr="00C05AE8">
              <w:t xml:space="preserve">Zapisnik: redni pregled </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30E9E" w14:textId="77777777" w:rsidR="00730070" w:rsidRPr="00C05AE8" w:rsidRDefault="00730070" w:rsidP="00494F7F">
            <w:pPr>
              <w:jc w:val="center"/>
            </w:pPr>
            <w:r w:rsidRPr="00C05AE8">
              <w:t>288</w:t>
            </w:r>
          </w:p>
        </w:tc>
      </w:tr>
      <w:tr w:rsidR="00730070" w:rsidRPr="00C05AE8" w14:paraId="0D9DC3C4" w14:textId="77777777" w:rsidTr="00494F7F">
        <w:trPr>
          <w:trHeight w:val="397"/>
        </w:trPr>
        <w:tc>
          <w:tcPr>
            <w:tcW w:w="5195" w:type="dxa"/>
            <w:tcBorders>
              <w:top w:val="single" w:sz="4" w:space="0" w:color="000000"/>
              <w:left w:val="single" w:sz="4" w:space="0" w:color="000000"/>
              <w:bottom w:val="single" w:sz="4" w:space="0" w:color="000000"/>
            </w:tcBorders>
            <w:shd w:val="clear" w:color="auto" w:fill="auto"/>
            <w:vAlign w:val="center"/>
          </w:tcPr>
          <w:p w14:paraId="4E334D85" w14:textId="77777777" w:rsidR="00730070" w:rsidRPr="00C05AE8" w:rsidRDefault="00730070" w:rsidP="00494F7F">
            <w:r w:rsidRPr="00C05AE8">
              <w:t>Zapisnik: izredni pregled</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1C6A1" w14:textId="77777777" w:rsidR="00730070" w:rsidRPr="00C05AE8" w:rsidRDefault="00730070" w:rsidP="00494F7F">
            <w:pPr>
              <w:jc w:val="center"/>
            </w:pPr>
            <w:r w:rsidRPr="00C05AE8">
              <w:t>26</w:t>
            </w:r>
          </w:p>
        </w:tc>
      </w:tr>
      <w:tr w:rsidR="00730070" w:rsidRPr="00C05AE8" w14:paraId="1B87825E" w14:textId="77777777" w:rsidTr="00494F7F">
        <w:trPr>
          <w:trHeight w:val="397"/>
        </w:trPr>
        <w:tc>
          <w:tcPr>
            <w:tcW w:w="5195" w:type="dxa"/>
            <w:tcBorders>
              <w:left w:val="single" w:sz="4" w:space="0" w:color="000000"/>
              <w:bottom w:val="single" w:sz="4" w:space="0" w:color="000000"/>
            </w:tcBorders>
            <w:shd w:val="clear" w:color="auto" w:fill="auto"/>
            <w:vAlign w:val="center"/>
          </w:tcPr>
          <w:p w14:paraId="786BEF4C" w14:textId="77777777" w:rsidR="00730070" w:rsidRPr="00C05AE8" w:rsidRDefault="00730070" w:rsidP="00494F7F">
            <w:r w:rsidRPr="00C05AE8">
              <w:t>Zapisnik: kontrolni pregled</w:t>
            </w:r>
          </w:p>
        </w:tc>
        <w:tc>
          <w:tcPr>
            <w:tcW w:w="3975" w:type="dxa"/>
            <w:tcBorders>
              <w:left w:val="single" w:sz="4" w:space="0" w:color="000000"/>
              <w:bottom w:val="single" w:sz="4" w:space="0" w:color="000000"/>
              <w:right w:val="single" w:sz="4" w:space="0" w:color="000000"/>
            </w:tcBorders>
            <w:shd w:val="clear" w:color="auto" w:fill="auto"/>
            <w:vAlign w:val="center"/>
          </w:tcPr>
          <w:p w14:paraId="5FC8202F" w14:textId="77777777" w:rsidR="00730070" w:rsidRPr="00C05AE8" w:rsidRDefault="00730070" w:rsidP="00494F7F">
            <w:pPr>
              <w:jc w:val="center"/>
            </w:pPr>
            <w:r w:rsidRPr="00C05AE8">
              <w:t>16</w:t>
            </w:r>
          </w:p>
        </w:tc>
      </w:tr>
      <w:tr w:rsidR="00730070" w:rsidRPr="00C05AE8" w14:paraId="5464FD47" w14:textId="77777777" w:rsidTr="00494F7F">
        <w:trPr>
          <w:trHeight w:val="397"/>
        </w:trPr>
        <w:tc>
          <w:tcPr>
            <w:tcW w:w="5195" w:type="dxa"/>
            <w:tcBorders>
              <w:left w:val="single" w:sz="4" w:space="0" w:color="000000"/>
              <w:bottom w:val="single" w:sz="4" w:space="0" w:color="000000"/>
            </w:tcBorders>
            <w:shd w:val="clear" w:color="auto" w:fill="auto"/>
            <w:vAlign w:val="center"/>
          </w:tcPr>
          <w:p w14:paraId="38A11B14" w14:textId="77777777" w:rsidR="00730070" w:rsidRPr="00C05AE8" w:rsidRDefault="00730070" w:rsidP="00494F7F">
            <w:r w:rsidRPr="00C05AE8">
              <w:t>Zapisnik: ustna obravnava</w:t>
            </w:r>
          </w:p>
        </w:tc>
        <w:tc>
          <w:tcPr>
            <w:tcW w:w="3975" w:type="dxa"/>
            <w:tcBorders>
              <w:left w:val="single" w:sz="4" w:space="0" w:color="000000"/>
              <w:bottom w:val="single" w:sz="4" w:space="0" w:color="000000"/>
              <w:right w:val="single" w:sz="4" w:space="0" w:color="000000"/>
            </w:tcBorders>
            <w:shd w:val="clear" w:color="auto" w:fill="auto"/>
            <w:vAlign w:val="center"/>
          </w:tcPr>
          <w:p w14:paraId="17989A52" w14:textId="77777777" w:rsidR="00730070" w:rsidRPr="00C05AE8" w:rsidRDefault="00730070" w:rsidP="00494F7F">
            <w:pPr>
              <w:jc w:val="center"/>
            </w:pPr>
            <w:r w:rsidRPr="00C05AE8">
              <w:t>1</w:t>
            </w:r>
          </w:p>
        </w:tc>
      </w:tr>
      <w:tr w:rsidR="00730070" w:rsidRPr="00C05AE8" w14:paraId="24DD9DD9" w14:textId="77777777" w:rsidTr="00494F7F">
        <w:trPr>
          <w:trHeight w:val="397"/>
        </w:trPr>
        <w:tc>
          <w:tcPr>
            <w:tcW w:w="5195" w:type="dxa"/>
            <w:tcBorders>
              <w:top w:val="single" w:sz="4" w:space="0" w:color="000000"/>
              <w:left w:val="single" w:sz="4" w:space="0" w:color="000000"/>
              <w:bottom w:val="single" w:sz="4" w:space="0" w:color="000000"/>
            </w:tcBorders>
            <w:shd w:val="clear" w:color="auto" w:fill="auto"/>
            <w:vAlign w:val="center"/>
          </w:tcPr>
          <w:p w14:paraId="41555D31" w14:textId="77777777" w:rsidR="00730070" w:rsidRPr="00C05AE8" w:rsidRDefault="00730070" w:rsidP="00494F7F">
            <w:r w:rsidRPr="00C05AE8">
              <w:t>Odločba</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4F6D3" w14:textId="77777777" w:rsidR="00730070" w:rsidRPr="00C05AE8" w:rsidRDefault="00730070" w:rsidP="00494F7F">
            <w:pPr>
              <w:jc w:val="center"/>
            </w:pPr>
            <w:r w:rsidRPr="00C05AE8">
              <w:t>6</w:t>
            </w:r>
          </w:p>
        </w:tc>
      </w:tr>
      <w:tr w:rsidR="00730070" w:rsidRPr="00C05AE8" w14:paraId="56047B11" w14:textId="77777777" w:rsidTr="00494F7F">
        <w:trPr>
          <w:trHeight w:val="397"/>
        </w:trPr>
        <w:tc>
          <w:tcPr>
            <w:tcW w:w="5195" w:type="dxa"/>
            <w:tcBorders>
              <w:top w:val="single" w:sz="4" w:space="0" w:color="000000"/>
              <w:left w:val="single" w:sz="4" w:space="0" w:color="000000"/>
              <w:bottom w:val="single" w:sz="4" w:space="0" w:color="000000"/>
            </w:tcBorders>
            <w:shd w:val="clear" w:color="auto" w:fill="auto"/>
            <w:vAlign w:val="center"/>
          </w:tcPr>
          <w:p w14:paraId="64FD5337" w14:textId="77777777" w:rsidR="00730070" w:rsidRPr="00C05AE8" w:rsidRDefault="00730070" w:rsidP="00494F7F">
            <w:r w:rsidRPr="00C05AE8">
              <w:t>Opozorilo po ZIN (upravno)</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E5D77" w14:textId="77777777" w:rsidR="00730070" w:rsidRPr="00C05AE8" w:rsidRDefault="00730070" w:rsidP="00494F7F">
            <w:pPr>
              <w:jc w:val="center"/>
            </w:pPr>
            <w:r w:rsidRPr="00C05AE8">
              <w:t>0</w:t>
            </w:r>
          </w:p>
        </w:tc>
      </w:tr>
    </w:tbl>
    <w:p w14:paraId="04F2170B" w14:textId="77777777" w:rsidR="00730070" w:rsidRPr="00C05AE8" w:rsidRDefault="00730070" w:rsidP="00730070">
      <w:pPr>
        <w:rPr>
          <w:highlight w:val="green"/>
        </w:rPr>
      </w:pPr>
    </w:p>
    <w:p w14:paraId="566AA8A2" w14:textId="77777777" w:rsidR="00730070" w:rsidRPr="00C05AE8" w:rsidRDefault="00730070" w:rsidP="00730070">
      <w:pPr>
        <w:pStyle w:val="Telobesedila"/>
      </w:pPr>
      <w:r w:rsidRPr="00C05AE8">
        <w:rPr>
          <w:rFonts w:ascii="Arial" w:hAnsi="Arial" w:cs="Arial"/>
        </w:rPr>
        <w:t>Po tematskih sklopih oz. temeljnih nalogah je inšpekcija za železniški promet glede na plan za leto 2024 izvedla:</w:t>
      </w:r>
    </w:p>
    <w:p w14:paraId="54D42C10" w14:textId="77777777" w:rsidR="00730070" w:rsidRPr="00C05AE8" w:rsidRDefault="00730070" w:rsidP="00730070"/>
    <w:tbl>
      <w:tblPr>
        <w:tblW w:w="9170" w:type="dxa"/>
        <w:tblInd w:w="2" w:type="dxa"/>
        <w:tblLayout w:type="fixed"/>
        <w:tblCellMar>
          <w:left w:w="70" w:type="dxa"/>
          <w:right w:w="70" w:type="dxa"/>
        </w:tblCellMar>
        <w:tblLook w:val="0000" w:firstRow="0" w:lastRow="0" w:firstColumn="0" w:lastColumn="0" w:noHBand="0" w:noVBand="0"/>
      </w:tblPr>
      <w:tblGrid>
        <w:gridCol w:w="4827"/>
        <w:gridCol w:w="1282"/>
        <w:gridCol w:w="1418"/>
        <w:gridCol w:w="1643"/>
      </w:tblGrid>
      <w:tr w:rsidR="00730070" w:rsidRPr="00C05AE8" w14:paraId="06EF5FA9" w14:textId="77777777" w:rsidTr="00494F7F">
        <w:trPr>
          <w:trHeight w:val="397"/>
        </w:trPr>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6AAB3A27" w14:textId="77777777" w:rsidR="00730070" w:rsidRPr="00C05AE8" w:rsidRDefault="00730070" w:rsidP="00494F7F">
            <w:pPr>
              <w:rPr>
                <w:b/>
                <w:bCs/>
              </w:rPr>
            </w:pPr>
            <w:r w:rsidRPr="00C05AE8">
              <w:rPr>
                <w:b/>
                <w:bCs/>
              </w:rPr>
              <w:t>Področje nadzora / število inšpekcijskih pregledov</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45E2C9ED" w14:textId="77777777" w:rsidR="00730070" w:rsidRPr="00C05AE8" w:rsidRDefault="00730070" w:rsidP="00494F7F">
            <w:pPr>
              <w:jc w:val="center"/>
              <w:rPr>
                <w:b/>
                <w:bCs/>
              </w:rPr>
            </w:pPr>
            <w:r w:rsidRPr="00C05AE8">
              <w:rPr>
                <w:b/>
                <w:bCs/>
              </w:rPr>
              <w:t>Načrt dela 2024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69682F" w14:textId="77777777" w:rsidR="00730070" w:rsidRPr="00C05AE8" w:rsidRDefault="00730070" w:rsidP="00494F7F">
            <w:pPr>
              <w:jc w:val="center"/>
              <w:rPr>
                <w:b/>
                <w:bCs/>
              </w:rPr>
            </w:pPr>
            <w:r w:rsidRPr="00C05AE8">
              <w:rPr>
                <w:b/>
                <w:bCs/>
              </w:rPr>
              <w:t>Realizacija 2024</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6ECE99CE" w14:textId="77777777" w:rsidR="00730070" w:rsidRPr="00C05AE8" w:rsidRDefault="00730070" w:rsidP="00494F7F">
            <w:pPr>
              <w:jc w:val="center"/>
              <w:rPr>
                <w:b/>
                <w:bCs/>
              </w:rPr>
            </w:pPr>
            <w:r w:rsidRPr="00C05AE8">
              <w:rPr>
                <w:b/>
                <w:bCs/>
              </w:rPr>
              <w:t>% izpolnitve načrta</w:t>
            </w:r>
          </w:p>
        </w:tc>
      </w:tr>
      <w:tr w:rsidR="00730070" w:rsidRPr="00C05AE8" w14:paraId="25077B15" w14:textId="77777777" w:rsidTr="00494F7F">
        <w:trPr>
          <w:trHeight w:val="397"/>
        </w:trPr>
        <w:tc>
          <w:tcPr>
            <w:tcW w:w="4827" w:type="dxa"/>
            <w:tcBorders>
              <w:top w:val="single" w:sz="4" w:space="0" w:color="auto"/>
              <w:left w:val="single" w:sz="4" w:space="0" w:color="000000"/>
              <w:bottom w:val="single" w:sz="4" w:space="0" w:color="000000"/>
            </w:tcBorders>
            <w:shd w:val="clear" w:color="auto" w:fill="auto"/>
            <w:vAlign w:val="center"/>
          </w:tcPr>
          <w:p w14:paraId="2835988F" w14:textId="77777777" w:rsidR="00730070" w:rsidRPr="00C05AE8" w:rsidRDefault="00730070" w:rsidP="00494F7F">
            <w:r w:rsidRPr="00C05AE8">
              <w:t>Zaščita proge ter križanja proge in ceste</w:t>
            </w:r>
          </w:p>
        </w:tc>
        <w:tc>
          <w:tcPr>
            <w:tcW w:w="1282" w:type="dxa"/>
            <w:tcBorders>
              <w:top w:val="single" w:sz="4" w:space="0" w:color="auto"/>
              <w:left w:val="single" w:sz="4" w:space="0" w:color="000000"/>
              <w:bottom w:val="single" w:sz="4" w:space="0" w:color="000000"/>
            </w:tcBorders>
            <w:shd w:val="clear" w:color="auto" w:fill="auto"/>
            <w:vAlign w:val="center"/>
          </w:tcPr>
          <w:p w14:paraId="2B2A6856" w14:textId="77777777" w:rsidR="00730070" w:rsidRPr="00C05AE8" w:rsidRDefault="00730070" w:rsidP="00494F7F">
            <w:pPr>
              <w:jc w:val="center"/>
            </w:pPr>
            <w:r w:rsidRPr="00C05AE8">
              <w:t>60</w:t>
            </w:r>
          </w:p>
        </w:tc>
        <w:tc>
          <w:tcPr>
            <w:tcW w:w="1418" w:type="dxa"/>
            <w:tcBorders>
              <w:top w:val="single" w:sz="4" w:space="0" w:color="auto"/>
              <w:left w:val="single" w:sz="4" w:space="0" w:color="000000"/>
              <w:bottom w:val="single" w:sz="4" w:space="0" w:color="000000"/>
            </w:tcBorders>
            <w:shd w:val="clear" w:color="auto" w:fill="auto"/>
            <w:vAlign w:val="center"/>
          </w:tcPr>
          <w:p w14:paraId="14F18289" w14:textId="77777777" w:rsidR="00730070" w:rsidRPr="00C05AE8" w:rsidRDefault="00730070" w:rsidP="00494F7F">
            <w:pPr>
              <w:jc w:val="center"/>
            </w:pPr>
            <w:r w:rsidRPr="00C05AE8">
              <w:t>6</w:t>
            </w:r>
          </w:p>
        </w:tc>
        <w:tc>
          <w:tcPr>
            <w:tcW w:w="1643" w:type="dxa"/>
            <w:tcBorders>
              <w:top w:val="single" w:sz="4" w:space="0" w:color="auto"/>
              <w:left w:val="single" w:sz="4" w:space="0" w:color="000000"/>
              <w:bottom w:val="single" w:sz="4" w:space="0" w:color="000000"/>
              <w:right w:val="single" w:sz="4" w:space="0" w:color="000000"/>
            </w:tcBorders>
            <w:shd w:val="clear" w:color="auto" w:fill="auto"/>
            <w:vAlign w:val="center"/>
          </w:tcPr>
          <w:p w14:paraId="10298CB3" w14:textId="77777777" w:rsidR="00730070" w:rsidRPr="00C05AE8" w:rsidRDefault="00730070" w:rsidP="00494F7F">
            <w:pPr>
              <w:jc w:val="center"/>
            </w:pPr>
            <w:r w:rsidRPr="00C05AE8">
              <w:t>10</w:t>
            </w:r>
          </w:p>
        </w:tc>
      </w:tr>
      <w:tr w:rsidR="00730070" w:rsidRPr="00C05AE8" w14:paraId="093C9BBF" w14:textId="77777777" w:rsidTr="00494F7F">
        <w:trPr>
          <w:trHeight w:val="397"/>
        </w:trPr>
        <w:tc>
          <w:tcPr>
            <w:tcW w:w="4827" w:type="dxa"/>
            <w:tcBorders>
              <w:left w:val="single" w:sz="4" w:space="0" w:color="000000"/>
              <w:bottom w:val="single" w:sz="4" w:space="0" w:color="000000"/>
            </w:tcBorders>
            <w:shd w:val="clear" w:color="auto" w:fill="auto"/>
            <w:vAlign w:val="center"/>
          </w:tcPr>
          <w:p w14:paraId="2B09961E" w14:textId="77777777" w:rsidR="00730070" w:rsidRPr="00C05AE8" w:rsidRDefault="00730070" w:rsidP="00494F7F">
            <w:r w:rsidRPr="00C05AE8">
              <w:t>Gradnja, nadgradnja, obnove in odstranitev železniških objektov</w:t>
            </w:r>
          </w:p>
        </w:tc>
        <w:tc>
          <w:tcPr>
            <w:tcW w:w="1282" w:type="dxa"/>
            <w:tcBorders>
              <w:left w:val="single" w:sz="4" w:space="0" w:color="000000"/>
              <w:bottom w:val="single" w:sz="4" w:space="0" w:color="000000"/>
            </w:tcBorders>
            <w:shd w:val="clear" w:color="auto" w:fill="auto"/>
            <w:vAlign w:val="center"/>
          </w:tcPr>
          <w:p w14:paraId="29D0CD4C" w14:textId="77777777" w:rsidR="00730070" w:rsidRPr="00C05AE8" w:rsidRDefault="00730070" w:rsidP="00494F7F">
            <w:pPr>
              <w:jc w:val="center"/>
            </w:pPr>
            <w:r w:rsidRPr="00C05AE8">
              <w:t>50</w:t>
            </w:r>
          </w:p>
        </w:tc>
        <w:tc>
          <w:tcPr>
            <w:tcW w:w="1418" w:type="dxa"/>
            <w:tcBorders>
              <w:left w:val="single" w:sz="4" w:space="0" w:color="000000"/>
              <w:bottom w:val="single" w:sz="4" w:space="0" w:color="000000"/>
            </w:tcBorders>
            <w:shd w:val="clear" w:color="auto" w:fill="auto"/>
            <w:vAlign w:val="center"/>
          </w:tcPr>
          <w:p w14:paraId="4A60B2A0" w14:textId="77777777" w:rsidR="00730070" w:rsidRPr="00C05AE8" w:rsidRDefault="00730070" w:rsidP="00494F7F">
            <w:pPr>
              <w:jc w:val="center"/>
            </w:pPr>
            <w:r w:rsidRPr="00C05AE8">
              <w:t>49</w:t>
            </w:r>
          </w:p>
        </w:tc>
        <w:tc>
          <w:tcPr>
            <w:tcW w:w="1643" w:type="dxa"/>
            <w:tcBorders>
              <w:left w:val="single" w:sz="4" w:space="0" w:color="000000"/>
              <w:bottom w:val="single" w:sz="4" w:space="0" w:color="000000"/>
              <w:right w:val="single" w:sz="4" w:space="0" w:color="000000"/>
            </w:tcBorders>
            <w:shd w:val="clear" w:color="auto" w:fill="auto"/>
            <w:vAlign w:val="center"/>
          </w:tcPr>
          <w:p w14:paraId="7AB1920B" w14:textId="77777777" w:rsidR="00730070" w:rsidRPr="00C05AE8" w:rsidRDefault="00730070" w:rsidP="00494F7F">
            <w:pPr>
              <w:jc w:val="center"/>
            </w:pPr>
            <w:r w:rsidRPr="00C05AE8">
              <w:t>98</w:t>
            </w:r>
          </w:p>
        </w:tc>
      </w:tr>
      <w:tr w:rsidR="00730070" w:rsidRPr="00C05AE8" w14:paraId="665BB147" w14:textId="77777777" w:rsidTr="00494F7F">
        <w:trPr>
          <w:trHeight w:val="397"/>
        </w:trPr>
        <w:tc>
          <w:tcPr>
            <w:tcW w:w="4827" w:type="dxa"/>
            <w:tcBorders>
              <w:left w:val="single" w:sz="4" w:space="0" w:color="000000"/>
              <w:bottom w:val="single" w:sz="4" w:space="0" w:color="000000"/>
            </w:tcBorders>
            <w:shd w:val="clear" w:color="auto" w:fill="auto"/>
            <w:vAlign w:val="center"/>
          </w:tcPr>
          <w:p w14:paraId="752FA9A7" w14:textId="77777777" w:rsidR="00730070" w:rsidRPr="00C05AE8" w:rsidRDefault="00730070" w:rsidP="00494F7F">
            <w:r w:rsidRPr="00C05AE8">
              <w:t>Prometna signalizacija</w:t>
            </w:r>
          </w:p>
        </w:tc>
        <w:tc>
          <w:tcPr>
            <w:tcW w:w="1282" w:type="dxa"/>
            <w:tcBorders>
              <w:left w:val="single" w:sz="4" w:space="0" w:color="000000"/>
              <w:bottom w:val="single" w:sz="4" w:space="0" w:color="000000"/>
            </w:tcBorders>
            <w:shd w:val="clear" w:color="auto" w:fill="auto"/>
            <w:vAlign w:val="center"/>
          </w:tcPr>
          <w:p w14:paraId="408C5F82" w14:textId="77777777" w:rsidR="00730070" w:rsidRPr="00C05AE8" w:rsidRDefault="00730070" w:rsidP="00494F7F">
            <w:pPr>
              <w:jc w:val="center"/>
            </w:pPr>
            <w:r w:rsidRPr="00C05AE8">
              <w:t>40</w:t>
            </w:r>
          </w:p>
        </w:tc>
        <w:tc>
          <w:tcPr>
            <w:tcW w:w="1418" w:type="dxa"/>
            <w:tcBorders>
              <w:left w:val="single" w:sz="4" w:space="0" w:color="000000"/>
              <w:bottom w:val="single" w:sz="4" w:space="0" w:color="000000"/>
            </w:tcBorders>
            <w:shd w:val="clear" w:color="auto" w:fill="auto"/>
            <w:vAlign w:val="center"/>
          </w:tcPr>
          <w:p w14:paraId="6438D12C" w14:textId="77777777" w:rsidR="00730070" w:rsidRPr="00C05AE8" w:rsidRDefault="00730070" w:rsidP="00494F7F">
            <w:pPr>
              <w:jc w:val="center"/>
            </w:pPr>
            <w:r w:rsidRPr="00C05AE8">
              <w:t>16</w:t>
            </w:r>
          </w:p>
        </w:tc>
        <w:tc>
          <w:tcPr>
            <w:tcW w:w="1643" w:type="dxa"/>
            <w:tcBorders>
              <w:left w:val="single" w:sz="4" w:space="0" w:color="000000"/>
              <w:bottom w:val="single" w:sz="4" w:space="0" w:color="000000"/>
              <w:right w:val="single" w:sz="4" w:space="0" w:color="000000"/>
            </w:tcBorders>
            <w:shd w:val="clear" w:color="auto" w:fill="auto"/>
            <w:vAlign w:val="center"/>
          </w:tcPr>
          <w:p w14:paraId="72BD61BE" w14:textId="77777777" w:rsidR="00730070" w:rsidRPr="00C05AE8" w:rsidRDefault="00730070" w:rsidP="00494F7F">
            <w:pPr>
              <w:jc w:val="center"/>
            </w:pPr>
            <w:r w:rsidRPr="00C05AE8">
              <w:t>40</w:t>
            </w:r>
          </w:p>
        </w:tc>
      </w:tr>
      <w:tr w:rsidR="00730070" w:rsidRPr="00C05AE8" w14:paraId="6BC5D864" w14:textId="77777777" w:rsidTr="00494F7F">
        <w:trPr>
          <w:trHeight w:val="397"/>
        </w:trPr>
        <w:tc>
          <w:tcPr>
            <w:tcW w:w="4827" w:type="dxa"/>
            <w:tcBorders>
              <w:left w:val="single" w:sz="4" w:space="0" w:color="000000"/>
              <w:bottom w:val="single" w:sz="4" w:space="0" w:color="000000"/>
            </w:tcBorders>
            <w:shd w:val="clear" w:color="auto" w:fill="auto"/>
            <w:vAlign w:val="center"/>
          </w:tcPr>
          <w:p w14:paraId="66ACE95A" w14:textId="77777777" w:rsidR="00730070" w:rsidRPr="00C05AE8" w:rsidRDefault="00730070" w:rsidP="00494F7F">
            <w:r w:rsidRPr="00C05AE8">
              <w:t>Tirna vozila</w:t>
            </w:r>
          </w:p>
        </w:tc>
        <w:tc>
          <w:tcPr>
            <w:tcW w:w="1282" w:type="dxa"/>
            <w:tcBorders>
              <w:left w:val="single" w:sz="4" w:space="0" w:color="000000"/>
              <w:bottom w:val="single" w:sz="4" w:space="0" w:color="000000"/>
            </w:tcBorders>
            <w:shd w:val="clear" w:color="auto" w:fill="auto"/>
            <w:vAlign w:val="center"/>
          </w:tcPr>
          <w:p w14:paraId="12810581" w14:textId="77777777" w:rsidR="00730070" w:rsidRPr="00C05AE8" w:rsidRDefault="00730070" w:rsidP="00494F7F">
            <w:pPr>
              <w:jc w:val="center"/>
            </w:pPr>
            <w:r w:rsidRPr="00C05AE8">
              <w:t>5</w:t>
            </w:r>
          </w:p>
        </w:tc>
        <w:tc>
          <w:tcPr>
            <w:tcW w:w="1418" w:type="dxa"/>
            <w:tcBorders>
              <w:left w:val="single" w:sz="4" w:space="0" w:color="000000"/>
              <w:bottom w:val="single" w:sz="4" w:space="0" w:color="000000"/>
            </w:tcBorders>
            <w:shd w:val="clear" w:color="auto" w:fill="auto"/>
            <w:vAlign w:val="center"/>
          </w:tcPr>
          <w:p w14:paraId="7ABCD73D" w14:textId="77777777" w:rsidR="00730070" w:rsidRPr="00C05AE8" w:rsidRDefault="00730070" w:rsidP="00494F7F">
            <w:pPr>
              <w:jc w:val="center"/>
            </w:pPr>
            <w:r w:rsidRPr="00C05AE8">
              <w:t>87</w:t>
            </w:r>
          </w:p>
        </w:tc>
        <w:tc>
          <w:tcPr>
            <w:tcW w:w="1643" w:type="dxa"/>
            <w:tcBorders>
              <w:left w:val="single" w:sz="4" w:space="0" w:color="000000"/>
              <w:bottom w:val="single" w:sz="4" w:space="0" w:color="000000"/>
              <w:right w:val="single" w:sz="4" w:space="0" w:color="000000"/>
            </w:tcBorders>
            <w:shd w:val="clear" w:color="auto" w:fill="auto"/>
            <w:vAlign w:val="center"/>
          </w:tcPr>
          <w:p w14:paraId="399A33E6" w14:textId="77777777" w:rsidR="00730070" w:rsidRPr="00C05AE8" w:rsidRDefault="00730070" w:rsidP="00494F7F">
            <w:pPr>
              <w:jc w:val="center"/>
            </w:pPr>
            <w:r w:rsidRPr="00C05AE8">
              <w:t>1740</w:t>
            </w:r>
          </w:p>
        </w:tc>
      </w:tr>
      <w:tr w:rsidR="00730070" w:rsidRPr="00C05AE8" w14:paraId="2EB3D6A8" w14:textId="77777777" w:rsidTr="00494F7F">
        <w:trPr>
          <w:trHeight w:val="397"/>
        </w:trPr>
        <w:tc>
          <w:tcPr>
            <w:tcW w:w="4827" w:type="dxa"/>
            <w:tcBorders>
              <w:left w:val="single" w:sz="4" w:space="0" w:color="000000"/>
              <w:bottom w:val="single" w:sz="4" w:space="0" w:color="000000"/>
            </w:tcBorders>
            <w:shd w:val="clear" w:color="auto" w:fill="auto"/>
            <w:vAlign w:val="center"/>
          </w:tcPr>
          <w:p w14:paraId="200B6C5E" w14:textId="77777777" w:rsidR="00730070" w:rsidRPr="00C05AE8" w:rsidRDefault="00730070" w:rsidP="00494F7F">
            <w:r w:rsidRPr="00C05AE8">
              <w:t>Pogoji za opravljanje dela strojevodij in OVKN, ki niso opredeljene v TS)</w:t>
            </w:r>
          </w:p>
        </w:tc>
        <w:tc>
          <w:tcPr>
            <w:tcW w:w="1282" w:type="dxa"/>
            <w:tcBorders>
              <w:left w:val="single" w:sz="4" w:space="0" w:color="000000"/>
              <w:bottom w:val="single" w:sz="4" w:space="0" w:color="000000"/>
            </w:tcBorders>
            <w:shd w:val="clear" w:color="auto" w:fill="auto"/>
            <w:vAlign w:val="center"/>
          </w:tcPr>
          <w:p w14:paraId="71490552" w14:textId="77777777" w:rsidR="00730070" w:rsidRPr="00C05AE8" w:rsidRDefault="00730070" w:rsidP="00494F7F">
            <w:pPr>
              <w:jc w:val="center"/>
            </w:pPr>
            <w:r w:rsidRPr="00C05AE8">
              <w:t>90</w:t>
            </w:r>
          </w:p>
        </w:tc>
        <w:tc>
          <w:tcPr>
            <w:tcW w:w="1418" w:type="dxa"/>
            <w:tcBorders>
              <w:left w:val="single" w:sz="4" w:space="0" w:color="000000"/>
              <w:bottom w:val="single" w:sz="4" w:space="0" w:color="000000"/>
            </w:tcBorders>
            <w:shd w:val="clear" w:color="auto" w:fill="auto"/>
            <w:vAlign w:val="center"/>
          </w:tcPr>
          <w:p w14:paraId="195E1D51" w14:textId="77777777" w:rsidR="00730070" w:rsidRPr="00C05AE8" w:rsidRDefault="00730070" w:rsidP="00494F7F">
            <w:pPr>
              <w:jc w:val="center"/>
            </w:pPr>
            <w:r w:rsidRPr="00C05AE8">
              <w:t>21</w:t>
            </w:r>
          </w:p>
        </w:tc>
        <w:tc>
          <w:tcPr>
            <w:tcW w:w="1643" w:type="dxa"/>
            <w:tcBorders>
              <w:left w:val="single" w:sz="4" w:space="0" w:color="000000"/>
              <w:bottom w:val="single" w:sz="4" w:space="0" w:color="000000"/>
              <w:right w:val="single" w:sz="4" w:space="0" w:color="000000"/>
            </w:tcBorders>
            <w:shd w:val="clear" w:color="auto" w:fill="auto"/>
            <w:vAlign w:val="center"/>
          </w:tcPr>
          <w:p w14:paraId="4A977016" w14:textId="77777777" w:rsidR="00730070" w:rsidRPr="00C05AE8" w:rsidRDefault="00730070" w:rsidP="00494F7F">
            <w:pPr>
              <w:jc w:val="center"/>
            </w:pPr>
            <w:r w:rsidRPr="00C05AE8">
              <w:t>23</w:t>
            </w:r>
          </w:p>
        </w:tc>
      </w:tr>
      <w:tr w:rsidR="00730070" w:rsidRPr="00C05AE8" w14:paraId="330C372B" w14:textId="77777777" w:rsidTr="00494F7F">
        <w:trPr>
          <w:trHeight w:val="397"/>
        </w:trPr>
        <w:tc>
          <w:tcPr>
            <w:tcW w:w="4827" w:type="dxa"/>
            <w:tcBorders>
              <w:left w:val="single" w:sz="4" w:space="0" w:color="000000"/>
              <w:bottom w:val="single" w:sz="4" w:space="0" w:color="000000"/>
            </w:tcBorders>
            <w:shd w:val="clear" w:color="auto" w:fill="auto"/>
          </w:tcPr>
          <w:p w14:paraId="443EBCA1" w14:textId="77777777" w:rsidR="00730070" w:rsidRPr="00C05AE8" w:rsidRDefault="00730070" w:rsidP="00494F7F">
            <w:r w:rsidRPr="00C05AE8">
              <w:t>Notranji red</w:t>
            </w:r>
          </w:p>
        </w:tc>
        <w:tc>
          <w:tcPr>
            <w:tcW w:w="1282" w:type="dxa"/>
            <w:tcBorders>
              <w:left w:val="single" w:sz="4" w:space="0" w:color="000000"/>
              <w:bottom w:val="single" w:sz="4" w:space="0" w:color="000000"/>
            </w:tcBorders>
            <w:shd w:val="clear" w:color="auto" w:fill="auto"/>
          </w:tcPr>
          <w:p w14:paraId="35D73EE9" w14:textId="77777777" w:rsidR="00730070" w:rsidRPr="00C05AE8" w:rsidRDefault="00730070" w:rsidP="00494F7F">
            <w:pPr>
              <w:jc w:val="center"/>
            </w:pPr>
            <w:r w:rsidRPr="00C05AE8">
              <w:t>65</w:t>
            </w:r>
          </w:p>
        </w:tc>
        <w:tc>
          <w:tcPr>
            <w:tcW w:w="1418" w:type="dxa"/>
            <w:tcBorders>
              <w:left w:val="single" w:sz="4" w:space="0" w:color="000000"/>
              <w:bottom w:val="single" w:sz="4" w:space="0" w:color="000000"/>
            </w:tcBorders>
            <w:shd w:val="clear" w:color="auto" w:fill="auto"/>
          </w:tcPr>
          <w:p w14:paraId="1D9542FE" w14:textId="77777777" w:rsidR="00730070" w:rsidRPr="00C05AE8" w:rsidRDefault="00730070" w:rsidP="00494F7F">
            <w:pPr>
              <w:jc w:val="center"/>
            </w:pPr>
            <w:r w:rsidRPr="00C05AE8">
              <w:t>7</w:t>
            </w:r>
          </w:p>
        </w:tc>
        <w:tc>
          <w:tcPr>
            <w:tcW w:w="1643" w:type="dxa"/>
            <w:tcBorders>
              <w:left w:val="single" w:sz="4" w:space="0" w:color="000000"/>
              <w:bottom w:val="single" w:sz="4" w:space="0" w:color="000000"/>
              <w:right w:val="single" w:sz="4" w:space="0" w:color="000000"/>
            </w:tcBorders>
            <w:shd w:val="clear" w:color="auto" w:fill="auto"/>
          </w:tcPr>
          <w:p w14:paraId="0237D5A8" w14:textId="77777777" w:rsidR="00730070" w:rsidRPr="00C05AE8" w:rsidRDefault="00730070" w:rsidP="00494F7F">
            <w:pPr>
              <w:jc w:val="center"/>
            </w:pPr>
            <w:r w:rsidRPr="00C05AE8">
              <w:t>11</w:t>
            </w:r>
          </w:p>
        </w:tc>
      </w:tr>
      <w:tr w:rsidR="00730070" w:rsidRPr="00C05AE8" w14:paraId="721FE32A" w14:textId="77777777" w:rsidTr="00494F7F">
        <w:trPr>
          <w:trHeight w:val="397"/>
        </w:trPr>
        <w:tc>
          <w:tcPr>
            <w:tcW w:w="4827" w:type="dxa"/>
            <w:tcBorders>
              <w:left w:val="single" w:sz="4" w:space="0" w:color="000000"/>
              <w:bottom w:val="single" w:sz="4" w:space="0" w:color="000000"/>
            </w:tcBorders>
            <w:shd w:val="clear" w:color="auto" w:fill="auto"/>
          </w:tcPr>
          <w:p w14:paraId="76AD3BBF" w14:textId="77777777" w:rsidR="00730070" w:rsidRPr="00C05AE8" w:rsidRDefault="00730070" w:rsidP="00494F7F">
            <w:r w:rsidRPr="00C05AE8">
              <w:t>Prevoz nevarnega blaga v železniškem prometu</w:t>
            </w:r>
          </w:p>
        </w:tc>
        <w:tc>
          <w:tcPr>
            <w:tcW w:w="1282" w:type="dxa"/>
            <w:tcBorders>
              <w:left w:val="single" w:sz="4" w:space="0" w:color="000000"/>
              <w:bottom w:val="single" w:sz="4" w:space="0" w:color="000000"/>
            </w:tcBorders>
            <w:shd w:val="clear" w:color="auto" w:fill="auto"/>
          </w:tcPr>
          <w:p w14:paraId="6ED9F808" w14:textId="77777777" w:rsidR="00730070" w:rsidRPr="00C05AE8" w:rsidRDefault="00730070" w:rsidP="00494F7F">
            <w:pPr>
              <w:jc w:val="center"/>
            </w:pPr>
            <w:r w:rsidRPr="00C05AE8">
              <w:t>10</w:t>
            </w:r>
          </w:p>
        </w:tc>
        <w:tc>
          <w:tcPr>
            <w:tcW w:w="1418" w:type="dxa"/>
            <w:tcBorders>
              <w:left w:val="single" w:sz="4" w:space="0" w:color="000000"/>
              <w:bottom w:val="single" w:sz="4" w:space="0" w:color="000000"/>
            </w:tcBorders>
            <w:shd w:val="clear" w:color="auto" w:fill="auto"/>
          </w:tcPr>
          <w:p w14:paraId="3B0D4F9B" w14:textId="77777777" w:rsidR="00730070" w:rsidRPr="00C05AE8" w:rsidRDefault="00730070" w:rsidP="00494F7F">
            <w:pPr>
              <w:jc w:val="center"/>
            </w:pPr>
            <w:r w:rsidRPr="00C05AE8">
              <w:t>12</w:t>
            </w:r>
          </w:p>
        </w:tc>
        <w:tc>
          <w:tcPr>
            <w:tcW w:w="1643" w:type="dxa"/>
            <w:tcBorders>
              <w:left w:val="single" w:sz="4" w:space="0" w:color="000000"/>
              <w:bottom w:val="single" w:sz="4" w:space="0" w:color="000000"/>
              <w:right w:val="single" w:sz="4" w:space="0" w:color="000000"/>
            </w:tcBorders>
            <w:shd w:val="clear" w:color="auto" w:fill="auto"/>
          </w:tcPr>
          <w:p w14:paraId="08B3BB2A" w14:textId="77777777" w:rsidR="00730070" w:rsidRPr="00C05AE8" w:rsidRDefault="00730070" w:rsidP="00494F7F">
            <w:pPr>
              <w:jc w:val="center"/>
            </w:pPr>
            <w:r w:rsidRPr="00C05AE8">
              <w:t>120</w:t>
            </w:r>
          </w:p>
        </w:tc>
      </w:tr>
      <w:tr w:rsidR="00730070" w:rsidRPr="00C05AE8" w14:paraId="6C429285" w14:textId="77777777" w:rsidTr="00494F7F">
        <w:trPr>
          <w:trHeight w:val="397"/>
        </w:trPr>
        <w:tc>
          <w:tcPr>
            <w:tcW w:w="4827" w:type="dxa"/>
            <w:tcBorders>
              <w:left w:val="single" w:sz="4" w:space="0" w:color="000000"/>
              <w:bottom w:val="single" w:sz="4" w:space="0" w:color="000000"/>
            </w:tcBorders>
            <w:shd w:val="clear" w:color="auto" w:fill="auto"/>
          </w:tcPr>
          <w:p w14:paraId="4C5AC934" w14:textId="77777777" w:rsidR="00730070" w:rsidRPr="00C05AE8" w:rsidRDefault="00730070" w:rsidP="00494F7F">
            <w:r w:rsidRPr="00C05AE8">
              <w:t>Nadzor nad industrijskimi tiri in progami drugih železnic</w:t>
            </w:r>
          </w:p>
        </w:tc>
        <w:tc>
          <w:tcPr>
            <w:tcW w:w="1282" w:type="dxa"/>
            <w:tcBorders>
              <w:left w:val="single" w:sz="4" w:space="0" w:color="000000"/>
              <w:bottom w:val="single" w:sz="4" w:space="0" w:color="000000"/>
            </w:tcBorders>
            <w:shd w:val="clear" w:color="auto" w:fill="auto"/>
          </w:tcPr>
          <w:p w14:paraId="51E5AEF9" w14:textId="77777777" w:rsidR="00730070" w:rsidRPr="00C05AE8" w:rsidRDefault="00730070" w:rsidP="00494F7F">
            <w:pPr>
              <w:jc w:val="center"/>
            </w:pPr>
            <w:r w:rsidRPr="00C05AE8">
              <w:t>10</w:t>
            </w:r>
          </w:p>
        </w:tc>
        <w:tc>
          <w:tcPr>
            <w:tcW w:w="1418" w:type="dxa"/>
            <w:tcBorders>
              <w:left w:val="single" w:sz="4" w:space="0" w:color="000000"/>
              <w:bottom w:val="single" w:sz="4" w:space="0" w:color="000000"/>
            </w:tcBorders>
            <w:shd w:val="clear" w:color="auto" w:fill="auto"/>
          </w:tcPr>
          <w:p w14:paraId="7376738D" w14:textId="77777777" w:rsidR="00730070" w:rsidRPr="00C05AE8" w:rsidRDefault="00730070" w:rsidP="00494F7F">
            <w:pPr>
              <w:jc w:val="center"/>
            </w:pPr>
            <w:r w:rsidRPr="00C05AE8">
              <w:t>57</w:t>
            </w:r>
          </w:p>
        </w:tc>
        <w:tc>
          <w:tcPr>
            <w:tcW w:w="1643" w:type="dxa"/>
            <w:tcBorders>
              <w:left w:val="single" w:sz="4" w:space="0" w:color="000000"/>
              <w:bottom w:val="single" w:sz="4" w:space="0" w:color="000000"/>
              <w:right w:val="single" w:sz="4" w:space="0" w:color="000000"/>
            </w:tcBorders>
            <w:shd w:val="clear" w:color="auto" w:fill="auto"/>
          </w:tcPr>
          <w:p w14:paraId="223BD40C" w14:textId="77777777" w:rsidR="00730070" w:rsidRPr="00C05AE8" w:rsidRDefault="00730070" w:rsidP="00494F7F">
            <w:pPr>
              <w:jc w:val="center"/>
            </w:pPr>
            <w:r w:rsidRPr="00C05AE8">
              <w:t>570</w:t>
            </w:r>
          </w:p>
        </w:tc>
      </w:tr>
      <w:tr w:rsidR="00730070" w:rsidRPr="00C05AE8" w14:paraId="56190430" w14:textId="77777777" w:rsidTr="00F45445">
        <w:trPr>
          <w:trHeight w:val="397"/>
        </w:trPr>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50FBE111" w14:textId="77777777" w:rsidR="00730070" w:rsidRPr="00C05AE8" w:rsidRDefault="00730070" w:rsidP="00494F7F">
            <w:pPr>
              <w:rPr>
                <w:b/>
                <w:bCs/>
              </w:rPr>
            </w:pPr>
            <w:r w:rsidRPr="00C05AE8">
              <w:rPr>
                <w:b/>
                <w:bCs/>
              </w:rPr>
              <w:t>SKUPNO ŠTEVILO:</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69F6209D" w14:textId="77777777" w:rsidR="00730070" w:rsidRPr="00C05AE8" w:rsidRDefault="00730070" w:rsidP="00494F7F">
            <w:pPr>
              <w:jc w:val="center"/>
              <w:rPr>
                <w:b/>
                <w:bCs/>
              </w:rPr>
            </w:pPr>
            <w:r w:rsidRPr="00C05AE8">
              <w:rPr>
                <w:b/>
                <w:bCs/>
              </w:rPr>
              <w:t>330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4E2644" w14:textId="77777777" w:rsidR="00730070" w:rsidRPr="00C05AE8" w:rsidRDefault="00730070" w:rsidP="00494F7F">
            <w:pPr>
              <w:jc w:val="center"/>
              <w:rPr>
                <w:b/>
                <w:bCs/>
              </w:rPr>
            </w:pPr>
            <w:r w:rsidRPr="00C05AE8">
              <w:rPr>
                <w:b/>
                <w:bCs/>
              </w:rPr>
              <w:t>255</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2B1EC284" w14:textId="77777777" w:rsidR="00730070" w:rsidRPr="00C05AE8" w:rsidRDefault="00730070" w:rsidP="00494F7F">
            <w:pPr>
              <w:jc w:val="center"/>
              <w:rPr>
                <w:b/>
                <w:bCs/>
              </w:rPr>
            </w:pPr>
            <w:r w:rsidRPr="00C05AE8">
              <w:rPr>
                <w:b/>
                <w:bCs/>
              </w:rPr>
              <w:t>77</w:t>
            </w:r>
          </w:p>
        </w:tc>
      </w:tr>
    </w:tbl>
    <w:p w14:paraId="18C29529" w14:textId="77777777" w:rsidR="00730070" w:rsidRPr="00C05AE8" w:rsidRDefault="00730070" w:rsidP="00730070">
      <w:pPr>
        <w:rPr>
          <w:highlight w:val="green"/>
        </w:rPr>
      </w:pPr>
    </w:p>
    <w:p w14:paraId="7BE0F2B3" w14:textId="77777777" w:rsidR="00730070" w:rsidRPr="00C05AE8" w:rsidRDefault="00730070" w:rsidP="00730070">
      <w:pPr>
        <w:pStyle w:val="Telobesedila"/>
        <w:rPr>
          <w:rFonts w:ascii="Arial" w:hAnsi="Arial" w:cs="Arial"/>
        </w:rPr>
      </w:pPr>
      <w:r w:rsidRPr="00C05AE8">
        <w:rPr>
          <w:rFonts w:ascii="Arial" w:hAnsi="Arial" w:cs="Arial"/>
        </w:rPr>
        <w:t>Načrt dela inšpektorjev za železniški promet po zgoraj navedenih nalogah za leto 2024 je dosežen v 77%, sicer pa so opravili 332 vseh inšpekcijskih pregledov in tako rahlo presegli skupno število načrtovanih pregledov. Vzrok za pomanjšan obseg nadzora na posameznem segmentu so neurejeni podzakonski akti (pravilniki), s katerimi se regulira področje industrijskih tirov in proge drugih železnic. Pri inšpekciji za železniški promet ključne besede sovpadajo s temeljnimi nalogami.</w:t>
      </w:r>
    </w:p>
    <w:p w14:paraId="7FCBAEB1" w14:textId="77777777" w:rsidR="00730070" w:rsidRPr="00C05AE8" w:rsidRDefault="00730070" w:rsidP="00730070">
      <w:pPr>
        <w:pStyle w:val="Telobesedila"/>
        <w:rPr>
          <w:rFonts w:ascii="Arial" w:hAnsi="Arial" w:cs="Arial"/>
        </w:rPr>
      </w:pPr>
    </w:p>
    <w:p w14:paraId="43F9AB45" w14:textId="77777777" w:rsidR="00730070" w:rsidRPr="00C05AE8" w:rsidRDefault="00730070" w:rsidP="00730070">
      <w:pPr>
        <w:pStyle w:val="Naslov3"/>
      </w:pPr>
      <w:proofErr w:type="spellStart"/>
      <w:r w:rsidRPr="00C05AE8">
        <w:lastRenderedPageBreak/>
        <w:t>Prekrškovni</w:t>
      </w:r>
      <w:proofErr w:type="spellEnd"/>
      <w:r w:rsidRPr="00C05AE8">
        <w:t xml:space="preserve"> postopek</w:t>
      </w:r>
    </w:p>
    <w:p w14:paraId="5C2C505B" w14:textId="77777777" w:rsidR="00730070" w:rsidRPr="00C05AE8" w:rsidRDefault="00730070" w:rsidP="00730070">
      <w:r w:rsidRPr="00C05AE8">
        <w:t xml:space="preserve">Ukrepi, ki so jih v </w:t>
      </w:r>
      <w:proofErr w:type="spellStart"/>
      <w:r w:rsidRPr="00C05AE8">
        <w:t>prekrškovnem</w:t>
      </w:r>
      <w:proofErr w:type="spellEnd"/>
      <w:r w:rsidRPr="00C05AE8">
        <w:t xml:space="preserve"> postopku izrekli inšpektorji za železniški promet na podlagi ugotovljenih kršitev določb predpisov, ki jih nadzirajo, so se nanašali predvsem na nespoštovanje predpisov na področju nadzora razporedov in delovnih časov in počitki med zaporednimi izmenami in neupoštevanje prometnih pravil (ki se nanašajo na železniški promet) s strani občanov, ki jih je inšpektorat prejel kot predlog za uvedbo </w:t>
      </w:r>
      <w:proofErr w:type="spellStart"/>
      <w:r w:rsidRPr="00C05AE8">
        <w:t>prekrškovnega</w:t>
      </w:r>
      <w:proofErr w:type="spellEnd"/>
      <w:r w:rsidRPr="00C05AE8">
        <w:t xml:space="preserve"> postopka nadzornega organa. </w:t>
      </w:r>
    </w:p>
    <w:p w14:paraId="2B13882E" w14:textId="77777777" w:rsidR="00730070" w:rsidRPr="00C05AE8" w:rsidRDefault="00730070" w:rsidP="00730070"/>
    <w:p w14:paraId="275C0D60" w14:textId="77777777" w:rsidR="00730070" w:rsidRPr="00C05AE8" w:rsidRDefault="00730070" w:rsidP="00730070">
      <w:r w:rsidRPr="00C05AE8">
        <w:t xml:space="preserve">V letu 2024 je bilo uvedenih193 </w:t>
      </w:r>
      <w:proofErr w:type="spellStart"/>
      <w:r w:rsidRPr="00C05AE8">
        <w:t>prekrškovnih</w:t>
      </w:r>
      <w:proofErr w:type="spellEnd"/>
      <w:r w:rsidRPr="00C05AE8">
        <w:t xml:space="preserve"> zadev.</w:t>
      </w:r>
    </w:p>
    <w:p w14:paraId="1179EC5A" w14:textId="77777777" w:rsidR="00730070" w:rsidRPr="00C05AE8" w:rsidRDefault="00730070" w:rsidP="00730070"/>
    <w:p w14:paraId="0D6CEF52" w14:textId="77777777" w:rsidR="00730070" w:rsidRPr="00C05AE8" w:rsidRDefault="00730070" w:rsidP="00730070">
      <w:r w:rsidRPr="00C05AE8">
        <w:t xml:space="preserve">Natančnejši podatki o </w:t>
      </w:r>
      <w:proofErr w:type="spellStart"/>
      <w:r w:rsidRPr="00C05AE8">
        <w:t>prekrškovnih</w:t>
      </w:r>
      <w:proofErr w:type="spellEnd"/>
      <w:r w:rsidRPr="00C05AE8">
        <w:t xml:space="preserve"> ukrepih inšpektorjev za železniški promet so razvidni iz naslednje tabele:</w:t>
      </w:r>
    </w:p>
    <w:p w14:paraId="2725E03A" w14:textId="77777777" w:rsidR="00730070" w:rsidRPr="00C05AE8" w:rsidRDefault="00730070" w:rsidP="00730070">
      <w:pPr>
        <w:rPr>
          <w:highlight w:val="green"/>
        </w:rPr>
      </w:pPr>
    </w:p>
    <w:tbl>
      <w:tblPr>
        <w:tblW w:w="9072" w:type="dxa"/>
        <w:tblInd w:w="55" w:type="dxa"/>
        <w:tblLayout w:type="fixed"/>
        <w:tblCellMar>
          <w:left w:w="55" w:type="dxa"/>
          <w:right w:w="70" w:type="dxa"/>
        </w:tblCellMar>
        <w:tblLook w:val="0000" w:firstRow="0" w:lastRow="0" w:firstColumn="0" w:lastColumn="0" w:noHBand="0" w:noVBand="0"/>
      </w:tblPr>
      <w:tblGrid>
        <w:gridCol w:w="1698"/>
        <w:gridCol w:w="1277"/>
        <w:gridCol w:w="1135"/>
        <w:gridCol w:w="1277"/>
        <w:gridCol w:w="1276"/>
        <w:gridCol w:w="1134"/>
        <w:gridCol w:w="1275"/>
      </w:tblGrid>
      <w:tr w:rsidR="00730070" w:rsidRPr="00C05AE8" w14:paraId="74E8AF4E" w14:textId="77777777" w:rsidTr="00494F7F">
        <w:trPr>
          <w:trHeight w:val="397"/>
        </w:trPr>
        <w:tc>
          <w:tcPr>
            <w:tcW w:w="1699" w:type="dxa"/>
            <w:tcBorders>
              <w:top w:val="single" w:sz="4" w:space="0" w:color="000001"/>
              <w:left w:val="single" w:sz="4" w:space="0" w:color="000001"/>
              <w:bottom w:val="single" w:sz="4" w:space="0" w:color="000001"/>
            </w:tcBorders>
            <w:shd w:val="clear" w:color="auto" w:fill="FFFFFF"/>
            <w:vAlign w:val="center"/>
          </w:tcPr>
          <w:p w14:paraId="7317D6D3" w14:textId="77777777" w:rsidR="00730070" w:rsidRPr="00C05AE8" w:rsidRDefault="00730070" w:rsidP="00494F7F">
            <w:pPr>
              <w:jc w:val="center"/>
            </w:pPr>
            <w:r w:rsidRPr="00C05AE8">
              <w:rPr>
                <w:b/>
              </w:rPr>
              <w:t xml:space="preserve">Št. </w:t>
            </w:r>
            <w:proofErr w:type="spellStart"/>
            <w:r w:rsidRPr="00C05AE8">
              <w:rPr>
                <w:b/>
              </w:rPr>
              <w:t>prekrškovnih</w:t>
            </w:r>
            <w:proofErr w:type="spellEnd"/>
            <w:r w:rsidRPr="00C05AE8">
              <w:rPr>
                <w:b/>
              </w:rPr>
              <w:t xml:space="preserve"> postopkov</w:t>
            </w:r>
          </w:p>
        </w:tc>
        <w:tc>
          <w:tcPr>
            <w:tcW w:w="1276" w:type="dxa"/>
            <w:tcBorders>
              <w:top w:val="single" w:sz="4" w:space="0" w:color="000001"/>
              <w:left w:val="single" w:sz="4" w:space="0" w:color="000001"/>
              <w:bottom w:val="single" w:sz="4" w:space="0" w:color="000001"/>
            </w:tcBorders>
            <w:shd w:val="clear" w:color="auto" w:fill="FFFFFF"/>
            <w:vAlign w:val="center"/>
          </w:tcPr>
          <w:p w14:paraId="749960F9" w14:textId="77777777" w:rsidR="00730070" w:rsidRPr="00C05AE8" w:rsidRDefault="00730070" w:rsidP="00494F7F">
            <w:pPr>
              <w:jc w:val="center"/>
            </w:pPr>
            <w:r w:rsidRPr="00C05AE8">
              <w:rPr>
                <w:b/>
              </w:rPr>
              <w:t>Št. opozoril</w:t>
            </w:r>
          </w:p>
        </w:tc>
        <w:tc>
          <w:tcPr>
            <w:tcW w:w="1135" w:type="dxa"/>
            <w:tcBorders>
              <w:top w:val="single" w:sz="4" w:space="0" w:color="000001"/>
              <w:left w:val="single" w:sz="4" w:space="0" w:color="000001"/>
              <w:bottom w:val="single" w:sz="4" w:space="0" w:color="000001"/>
              <w:right w:val="single" w:sz="4" w:space="0" w:color="000001"/>
            </w:tcBorders>
            <w:shd w:val="clear" w:color="auto" w:fill="FFFFFF"/>
          </w:tcPr>
          <w:p w14:paraId="3B2A2845" w14:textId="77777777" w:rsidR="00730070" w:rsidRPr="00C05AE8" w:rsidRDefault="00730070" w:rsidP="00494F7F">
            <w:pPr>
              <w:jc w:val="center"/>
              <w:rPr>
                <w:b/>
              </w:rPr>
            </w:pPr>
            <w:proofErr w:type="spellStart"/>
            <w:r w:rsidRPr="00C05AE8">
              <w:rPr>
                <w:b/>
              </w:rPr>
              <w:t>Obdolžilni</w:t>
            </w:r>
            <w:proofErr w:type="spellEnd"/>
            <w:r w:rsidRPr="00C05AE8">
              <w:rPr>
                <w:b/>
              </w:rPr>
              <w:t xml:space="preserve"> predlog</w:t>
            </w:r>
          </w:p>
        </w:tc>
        <w:tc>
          <w:tcPr>
            <w:tcW w:w="1277" w:type="dxa"/>
            <w:tcBorders>
              <w:top w:val="single" w:sz="4" w:space="0" w:color="000001"/>
              <w:left w:val="single" w:sz="4" w:space="0" w:color="000001"/>
              <w:bottom w:val="single" w:sz="4" w:space="0" w:color="000001"/>
            </w:tcBorders>
            <w:shd w:val="clear" w:color="auto" w:fill="FFFFFF"/>
            <w:vAlign w:val="center"/>
          </w:tcPr>
          <w:p w14:paraId="5B57A3A0" w14:textId="77777777" w:rsidR="00730070" w:rsidRPr="00C05AE8" w:rsidRDefault="00730070" w:rsidP="00494F7F">
            <w:pPr>
              <w:jc w:val="center"/>
            </w:pPr>
            <w:r w:rsidRPr="00C05AE8">
              <w:rPr>
                <w:b/>
              </w:rPr>
              <w:t>Št. PN</w:t>
            </w:r>
          </w:p>
        </w:tc>
        <w:tc>
          <w:tcPr>
            <w:tcW w:w="1276" w:type="dxa"/>
            <w:tcBorders>
              <w:top w:val="single" w:sz="4" w:space="0" w:color="000001"/>
              <w:left w:val="single" w:sz="4" w:space="0" w:color="000001"/>
              <w:bottom w:val="single" w:sz="4" w:space="0" w:color="000001"/>
            </w:tcBorders>
            <w:shd w:val="clear" w:color="auto" w:fill="FFFFFF"/>
            <w:vAlign w:val="center"/>
          </w:tcPr>
          <w:p w14:paraId="4C2D12AE" w14:textId="77777777" w:rsidR="00730070" w:rsidRPr="00C05AE8" w:rsidRDefault="00730070" w:rsidP="00494F7F">
            <w:pPr>
              <w:jc w:val="center"/>
            </w:pPr>
            <w:r w:rsidRPr="00C05AE8">
              <w:rPr>
                <w:b/>
              </w:rPr>
              <w:t>Št. odločb - globa</w:t>
            </w:r>
          </w:p>
        </w:tc>
        <w:tc>
          <w:tcPr>
            <w:tcW w:w="1134" w:type="dxa"/>
            <w:tcBorders>
              <w:top w:val="single" w:sz="4" w:space="0" w:color="000001"/>
              <w:left w:val="single" w:sz="4" w:space="0" w:color="000001"/>
              <w:bottom w:val="single" w:sz="4" w:space="0" w:color="000001"/>
            </w:tcBorders>
            <w:shd w:val="clear" w:color="auto" w:fill="FFFFFF"/>
            <w:vAlign w:val="center"/>
          </w:tcPr>
          <w:p w14:paraId="78328A14" w14:textId="77777777" w:rsidR="00730070" w:rsidRPr="00C05AE8" w:rsidRDefault="00730070" w:rsidP="00494F7F">
            <w:pPr>
              <w:jc w:val="center"/>
            </w:pPr>
            <w:r w:rsidRPr="00C05AE8">
              <w:rPr>
                <w:b/>
              </w:rPr>
              <w:t>Št. odločb - opomin</w:t>
            </w:r>
          </w:p>
        </w:tc>
        <w:tc>
          <w:tcPr>
            <w:tcW w:w="127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5E81E8C" w14:textId="77777777" w:rsidR="00730070" w:rsidRPr="00C05AE8" w:rsidRDefault="00730070" w:rsidP="00494F7F">
            <w:pPr>
              <w:jc w:val="center"/>
            </w:pPr>
            <w:r w:rsidRPr="00C05AE8">
              <w:rPr>
                <w:b/>
              </w:rPr>
              <w:t>Št. odločitev o ZSV</w:t>
            </w:r>
          </w:p>
        </w:tc>
      </w:tr>
      <w:tr w:rsidR="00730070" w:rsidRPr="00C05AE8" w14:paraId="662B4609" w14:textId="77777777" w:rsidTr="00494F7F">
        <w:tblPrEx>
          <w:tblCellMar>
            <w:left w:w="70" w:type="dxa"/>
          </w:tblCellMar>
        </w:tblPrEx>
        <w:trPr>
          <w:trHeight w:val="397"/>
        </w:trPr>
        <w:tc>
          <w:tcPr>
            <w:tcW w:w="1699" w:type="dxa"/>
            <w:tcBorders>
              <w:top w:val="single" w:sz="4" w:space="0" w:color="000000"/>
              <w:left w:val="single" w:sz="4" w:space="0" w:color="000000"/>
              <w:bottom w:val="single" w:sz="4" w:space="0" w:color="000000"/>
            </w:tcBorders>
            <w:shd w:val="clear" w:color="auto" w:fill="auto"/>
            <w:vAlign w:val="center"/>
          </w:tcPr>
          <w:p w14:paraId="1D9A4A5C" w14:textId="77777777" w:rsidR="00730070" w:rsidRPr="00C05AE8" w:rsidRDefault="00730070" w:rsidP="00494F7F">
            <w:pPr>
              <w:jc w:val="center"/>
            </w:pPr>
            <w:r w:rsidRPr="00C05AE8">
              <w:t>222</w:t>
            </w:r>
          </w:p>
        </w:tc>
        <w:tc>
          <w:tcPr>
            <w:tcW w:w="1278" w:type="dxa"/>
            <w:tcBorders>
              <w:top w:val="single" w:sz="4" w:space="0" w:color="000000"/>
              <w:left w:val="single" w:sz="4" w:space="0" w:color="000000"/>
              <w:bottom w:val="single" w:sz="4" w:space="0" w:color="000000"/>
            </w:tcBorders>
            <w:shd w:val="clear" w:color="auto" w:fill="auto"/>
            <w:vAlign w:val="center"/>
          </w:tcPr>
          <w:p w14:paraId="43236B30" w14:textId="77777777" w:rsidR="00730070" w:rsidRPr="00C05AE8" w:rsidRDefault="00730070" w:rsidP="00494F7F">
            <w:pPr>
              <w:jc w:val="center"/>
            </w:pPr>
            <w:r w:rsidRPr="00C05AE8">
              <w:t>24</w:t>
            </w:r>
          </w:p>
        </w:tc>
        <w:tc>
          <w:tcPr>
            <w:tcW w:w="1133" w:type="dxa"/>
            <w:tcBorders>
              <w:top w:val="single" w:sz="4" w:space="0" w:color="000000"/>
              <w:left w:val="single" w:sz="4" w:space="0" w:color="000000"/>
              <w:bottom w:val="single" w:sz="4" w:space="0" w:color="000000"/>
            </w:tcBorders>
            <w:shd w:val="clear" w:color="auto" w:fill="auto"/>
            <w:vAlign w:val="center"/>
          </w:tcPr>
          <w:p w14:paraId="40D3DA04" w14:textId="77777777" w:rsidR="00730070" w:rsidRPr="00C05AE8" w:rsidRDefault="00730070" w:rsidP="00494F7F">
            <w:pPr>
              <w:jc w:val="center"/>
            </w:pPr>
            <w:r w:rsidRPr="00C05AE8">
              <w:t>15</w:t>
            </w:r>
          </w:p>
        </w:tc>
        <w:tc>
          <w:tcPr>
            <w:tcW w:w="1277" w:type="dxa"/>
            <w:tcBorders>
              <w:top w:val="single" w:sz="4" w:space="0" w:color="000000"/>
              <w:left w:val="single" w:sz="4" w:space="0" w:color="000000"/>
              <w:bottom w:val="single" w:sz="4" w:space="0" w:color="000000"/>
            </w:tcBorders>
            <w:shd w:val="clear" w:color="auto" w:fill="auto"/>
            <w:vAlign w:val="center"/>
          </w:tcPr>
          <w:p w14:paraId="1A5FB388" w14:textId="77777777" w:rsidR="00730070" w:rsidRPr="00C05AE8" w:rsidRDefault="00730070" w:rsidP="00494F7F">
            <w:pPr>
              <w:jc w:val="center"/>
            </w:pPr>
            <w:r w:rsidRPr="00C05AE8">
              <w:t>0</w:t>
            </w:r>
          </w:p>
        </w:tc>
        <w:tc>
          <w:tcPr>
            <w:tcW w:w="1276" w:type="dxa"/>
            <w:tcBorders>
              <w:top w:val="single" w:sz="4" w:space="0" w:color="000000"/>
              <w:left w:val="single" w:sz="4" w:space="0" w:color="000000"/>
              <w:bottom w:val="single" w:sz="4" w:space="0" w:color="000000"/>
            </w:tcBorders>
            <w:shd w:val="clear" w:color="auto" w:fill="auto"/>
            <w:vAlign w:val="center"/>
          </w:tcPr>
          <w:p w14:paraId="64772758" w14:textId="77777777" w:rsidR="00730070" w:rsidRPr="00C05AE8" w:rsidRDefault="00730070" w:rsidP="00494F7F">
            <w:pPr>
              <w:jc w:val="center"/>
            </w:pPr>
            <w:r w:rsidRPr="00C05AE8">
              <w:t>64</w:t>
            </w:r>
          </w:p>
        </w:tc>
        <w:tc>
          <w:tcPr>
            <w:tcW w:w="1134" w:type="dxa"/>
            <w:tcBorders>
              <w:top w:val="single" w:sz="4" w:space="0" w:color="000000"/>
              <w:left w:val="single" w:sz="4" w:space="0" w:color="000000"/>
              <w:bottom w:val="single" w:sz="4" w:space="0" w:color="000000"/>
            </w:tcBorders>
            <w:shd w:val="clear" w:color="auto" w:fill="auto"/>
            <w:vAlign w:val="center"/>
          </w:tcPr>
          <w:p w14:paraId="4A2D4AFC" w14:textId="77777777" w:rsidR="00730070" w:rsidRPr="00C05AE8" w:rsidRDefault="00730070" w:rsidP="00494F7F">
            <w:pPr>
              <w:jc w:val="center"/>
            </w:pPr>
            <w:r w:rsidRPr="00C05AE8">
              <w:t>83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29497" w14:textId="77777777" w:rsidR="00730070" w:rsidRPr="00C05AE8" w:rsidRDefault="00730070" w:rsidP="00494F7F">
            <w:pPr>
              <w:jc w:val="center"/>
            </w:pPr>
            <w:r w:rsidRPr="00C05AE8">
              <w:t>2</w:t>
            </w:r>
          </w:p>
        </w:tc>
      </w:tr>
    </w:tbl>
    <w:p w14:paraId="252AB7AA" w14:textId="77777777" w:rsidR="00730070" w:rsidRPr="00C05AE8" w:rsidRDefault="00730070" w:rsidP="00730070">
      <w:pPr>
        <w:rPr>
          <w:highlight w:val="green"/>
        </w:rPr>
      </w:pPr>
    </w:p>
    <w:p w14:paraId="72D4B9EA" w14:textId="77777777" w:rsidR="00730070" w:rsidRPr="00C05AE8" w:rsidRDefault="00730070" w:rsidP="00730070">
      <w:r w:rsidRPr="00C05AE8">
        <w:t xml:space="preserve">Finančno stanje </w:t>
      </w:r>
      <w:proofErr w:type="spellStart"/>
      <w:r w:rsidRPr="00C05AE8">
        <w:t>prekrškovnih</w:t>
      </w:r>
      <w:proofErr w:type="spellEnd"/>
      <w:r w:rsidRPr="00C05AE8">
        <w:t xml:space="preserve"> postopkov, ki so jih vodili inšpektorji za železniški promet je razvidno iz spodnje tabele:</w:t>
      </w:r>
    </w:p>
    <w:p w14:paraId="65ED38F2" w14:textId="77777777" w:rsidR="00730070" w:rsidRPr="00C05AE8" w:rsidRDefault="00730070" w:rsidP="00730070">
      <w:pPr>
        <w:rPr>
          <w:highlight w:val="green"/>
        </w:rPr>
      </w:pPr>
    </w:p>
    <w:tbl>
      <w:tblPr>
        <w:tblW w:w="0" w:type="auto"/>
        <w:tblInd w:w="70" w:type="dxa"/>
        <w:tblLayout w:type="fixed"/>
        <w:tblCellMar>
          <w:left w:w="70" w:type="dxa"/>
          <w:right w:w="70" w:type="dxa"/>
        </w:tblCellMar>
        <w:tblLook w:val="0000" w:firstRow="0" w:lastRow="0" w:firstColumn="0" w:lastColumn="0" w:noHBand="0" w:noVBand="0"/>
      </w:tblPr>
      <w:tblGrid>
        <w:gridCol w:w="3312"/>
        <w:gridCol w:w="3310"/>
      </w:tblGrid>
      <w:tr w:rsidR="00730070" w:rsidRPr="00C05AE8" w14:paraId="2DF52A8C" w14:textId="77777777" w:rsidTr="00494F7F">
        <w:trPr>
          <w:trHeight w:val="397"/>
        </w:trPr>
        <w:tc>
          <w:tcPr>
            <w:tcW w:w="3312" w:type="dxa"/>
            <w:tcBorders>
              <w:top w:val="single" w:sz="4" w:space="0" w:color="000000"/>
              <w:left w:val="single" w:sz="4" w:space="0" w:color="000000"/>
              <w:bottom w:val="single" w:sz="4" w:space="0" w:color="000000"/>
            </w:tcBorders>
            <w:shd w:val="clear" w:color="auto" w:fill="auto"/>
            <w:vAlign w:val="center"/>
          </w:tcPr>
          <w:p w14:paraId="58AE8E54" w14:textId="77777777" w:rsidR="00730070" w:rsidRPr="00C05AE8" w:rsidRDefault="00730070" w:rsidP="00494F7F">
            <w:pPr>
              <w:snapToGrid w:val="0"/>
            </w:pPr>
            <w:r w:rsidRPr="00C05AE8">
              <w:rPr>
                <w:b/>
              </w:rPr>
              <w:t>2024</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145E" w14:textId="77777777" w:rsidR="00730070" w:rsidRPr="00C05AE8" w:rsidRDefault="00730070" w:rsidP="00494F7F">
            <w:pPr>
              <w:jc w:val="center"/>
            </w:pPr>
            <w:proofErr w:type="spellStart"/>
            <w:r w:rsidRPr="00C05AE8">
              <w:rPr>
                <w:b/>
              </w:rPr>
              <w:t>Prekrškovna</w:t>
            </w:r>
            <w:proofErr w:type="spellEnd"/>
            <w:r w:rsidRPr="00C05AE8">
              <w:rPr>
                <w:b/>
              </w:rPr>
              <w:t xml:space="preserve"> globa v €</w:t>
            </w:r>
          </w:p>
        </w:tc>
      </w:tr>
      <w:tr w:rsidR="00730070" w:rsidRPr="00C05AE8" w14:paraId="628C6DFE" w14:textId="77777777" w:rsidTr="00494F7F">
        <w:trPr>
          <w:trHeight w:val="397"/>
        </w:trPr>
        <w:tc>
          <w:tcPr>
            <w:tcW w:w="3312" w:type="dxa"/>
            <w:tcBorders>
              <w:top w:val="single" w:sz="4" w:space="0" w:color="000000"/>
              <w:left w:val="single" w:sz="4" w:space="0" w:color="000000"/>
              <w:bottom w:val="single" w:sz="4" w:space="0" w:color="000000"/>
            </w:tcBorders>
            <w:shd w:val="clear" w:color="auto" w:fill="auto"/>
            <w:vAlign w:val="center"/>
          </w:tcPr>
          <w:p w14:paraId="316E12E1" w14:textId="77777777" w:rsidR="00730070" w:rsidRPr="00C05AE8" w:rsidRDefault="00730070" w:rsidP="00494F7F">
            <w:r w:rsidRPr="00C05AE8">
              <w:t>Skupna vrednost izrečenih glob</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7094B" w14:textId="0F55A515" w:rsidR="00730070" w:rsidRPr="00C05AE8" w:rsidRDefault="00FE2035" w:rsidP="00494F7F">
            <w:pPr>
              <w:jc w:val="center"/>
            </w:pPr>
            <w:r w:rsidRPr="00C05AE8">
              <w:t>20.200</w:t>
            </w:r>
          </w:p>
        </w:tc>
      </w:tr>
      <w:tr w:rsidR="00730070" w:rsidRPr="00C05AE8" w14:paraId="6D3D187D" w14:textId="77777777" w:rsidTr="00494F7F">
        <w:trPr>
          <w:trHeight w:val="397"/>
        </w:trPr>
        <w:tc>
          <w:tcPr>
            <w:tcW w:w="3312" w:type="dxa"/>
            <w:tcBorders>
              <w:top w:val="single" w:sz="4" w:space="0" w:color="000000"/>
              <w:left w:val="single" w:sz="4" w:space="0" w:color="000000"/>
              <w:bottom w:val="single" w:sz="4" w:space="0" w:color="000000"/>
            </w:tcBorders>
            <w:shd w:val="clear" w:color="auto" w:fill="auto"/>
            <w:vAlign w:val="center"/>
          </w:tcPr>
          <w:p w14:paraId="40648AC1" w14:textId="77777777" w:rsidR="00730070" w:rsidRPr="00C05AE8" w:rsidRDefault="00730070" w:rsidP="00494F7F">
            <w:r w:rsidRPr="00C05AE8">
              <w:t>Plačilo terjatev</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BF403" w14:textId="02806931" w:rsidR="00730070" w:rsidRPr="00C05AE8" w:rsidRDefault="00FE2035" w:rsidP="00494F7F">
            <w:pPr>
              <w:jc w:val="center"/>
            </w:pPr>
            <w:r w:rsidRPr="00C05AE8">
              <w:t>5.200</w:t>
            </w:r>
          </w:p>
        </w:tc>
      </w:tr>
      <w:tr w:rsidR="00730070" w:rsidRPr="00C05AE8" w14:paraId="0C709513" w14:textId="77777777" w:rsidTr="00494F7F">
        <w:trPr>
          <w:trHeight w:val="397"/>
        </w:trPr>
        <w:tc>
          <w:tcPr>
            <w:tcW w:w="3312" w:type="dxa"/>
            <w:tcBorders>
              <w:top w:val="single" w:sz="4" w:space="0" w:color="000000"/>
              <w:left w:val="single" w:sz="4" w:space="0" w:color="000000"/>
              <w:bottom w:val="single" w:sz="4" w:space="0" w:color="000000"/>
            </w:tcBorders>
            <w:shd w:val="clear" w:color="auto" w:fill="auto"/>
            <w:vAlign w:val="center"/>
          </w:tcPr>
          <w:p w14:paraId="5BE167EC" w14:textId="77777777" w:rsidR="00730070" w:rsidRPr="00C05AE8" w:rsidRDefault="00730070" w:rsidP="00494F7F">
            <w:r w:rsidRPr="00C05AE8">
              <w:t>Plačilo s 50% popustom</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CB3F4" w14:textId="6686956B" w:rsidR="00730070" w:rsidRPr="00C05AE8" w:rsidRDefault="00FE2035" w:rsidP="00494F7F">
            <w:pPr>
              <w:jc w:val="center"/>
            </w:pPr>
            <w:r w:rsidRPr="00C05AE8">
              <w:t>4.400</w:t>
            </w:r>
          </w:p>
        </w:tc>
      </w:tr>
    </w:tbl>
    <w:p w14:paraId="5613B013" w14:textId="77777777" w:rsidR="00730070" w:rsidRPr="00C05AE8" w:rsidRDefault="00730070" w:rsidP="00730070">
      <w:r w:rsidRPr="00C05AE8">
        <w:rPr>
          <w:rFonts w:eastAsia="Arial"/>
        </w:rPr>
        <w:t xml:space="preserve"> </w:t>
      </w:r>
    </w:p>
    <w:p w14:paraId="4C56AF41" w14:textId="77777777" w:rsidR="00730070" w:rsidRPr="00C05AE8" w:rsidRDefault="00730070" w:rsidP="00730070">
      <w:pPr>
        <w:pStyle w:val="Naslov3"/>
      </w:pPr>
      <w:r w:rsidRPr="00C05AE8">
        <w:t>Akcije v letu 2024</w:t>
      </w:r>
    </w:p>
    <w:p w14:paraId="4DB1ADCB" w14:textId="77777777" w:rsidR="00730070" w:rsidRPr="00C05AE8" w:rsidRDefault="00730070" w:rsidP="00730070">
      <w:pPr>
        <w:pStyle w:val="Naslov4"/>
      </w:pPr>
      <w:r w:rsidRPr="00C05AE8">
        <w:t>Nadzor oseb, ki izvajajo varnostno kritične naloge OVKN – preverjanje psihofizičnega stanja OVKN</w:t>
      </w:r>
    </w:p>
    <w:p w14:paraId="34652B2D" w14:textId="77777777" w:rsidR="00730070" w:rsidRPr="00C05AE8" w:rsidRDefault="00730070" w:rsidP="00730070">
      <w:pPr>
        <w:autoSpaceDE w:val="0"/>
        <w:rPr>
          <w:bCs/>
        </w:rPr>
      </w:pPr>
    </w:p>
    <w:p w14:paraId="28361C70" w14:textId="77777777" w:rsidR="00730070" w:rsidRPr="00C05AE8" w:rsidRDefault="00730070" w:rsidP="00730070">
      <w:r w:rsidRPr="00C05AE8">
        <w:t xml:space="preserve">V okviru akcije Poostren inšpekcijski nadzor oseb, ki izvajajo varnostno kritične naloge OVKN - </w:t>
      </w:r>
      <w:r w:rsidRPr="00C05AE8">
        <w:rPr>
          <w:lang w:eastAsia="sl-SI"/>
        </w:rPr>
        <w:t>preverjanje psihofizičnega stanja OVKN</w:t>
      </w:r>
      <w:r w:rsidRPr="00C05AE8">
        <w:t xml:space="preserve"> se je preverjala vsebnost alkohola pri OVKN. Omenjeni nadzori so se običajno izvajali ob nadzoru ostalih pomanjkljivosti in nepravilnosti iz ZZelP in ZVZelP-1.</w:t>
      </w:r>
    </w:p>
    <w:p w14:paraId="3EEDCC47" w14:textId="77777777" w:rsidR="00730070" w:rsidRPr="00C05AE8" w:rsidRDefault="00730070" w:rsidP="00730070">
      <w:pPr>
        <w:rPr>
          <w:highlight w:val="green"/>
        </w:rPr>
      </w:pPr>
    </w:p>
    <w:p w14:paraId="43C2A698" w14:textId="77777777" w:rsidR="00730070" w:rsidRPr="00C05AE8" w:rsidRDefault="00730070" w:rsidP="00730070">
      <w:r w:rsidRPr="00C05AE8">
        <w:t>Akcija se je izvajala iz razloga ugotavljanja alkoholiziranosti delavcev, ki izvajajo varnostno kritične naloge med opravljanjem dela. Inšpekcijski nadzor psihofizičnega stanja OVKN se ni izvajala zgolj usmerjeno, temveč se je izvajal v sklopu rednih inšpekcijskih pregledov, ki jih pooblaščeni inšpektorji opravljajo po uradni dolžnosti.</w:t>
      </w:r>
    </w:p>
    <w:p w14:paraId="1D7DF727" w14:textId="77777777" w:rsidR="00730070" w:rsidRPr="00C05AE8" w:rsidRDefault="00730070" w:rsidP="00730070"/>
    <w:p w14:paraId="047F5628" w14:textId="77777777" w:rsidR="00730070" w:rsidRPr="00C05AE8" w:rsidRDefault="00730070" w:rsidP="00730070">
      <w:r w:rsidRPr="00C05AE8">
        <w:t xml:space="preserve">Inšpektorji za železniški promet so akcijski inšpekcijski nadzor izvajali skladno z določili 77. člena ZVZelP-1 v povezavi z 95. členom ZVZelP-1 v času med 1. 1. 2024 in 15. 12. 2024. </w:t>
      </w:r>
    </w:p>
    <w:p w14:paraId="2418FED8" w14:textId="77777777" w:rsidR="00730070" w:rsidRPr="00C05AE8" w:rsidRDefault="00730070" w:rsidP="00730070"/>
    <w:p w14:paraId="6DF574CA" w14:textId="77777777" w:rsidR="00730070" w:rsidRPr="00C05AE8" w:rsidRDefault="00730070" w:rsidP="00730070">
      <w:r w:rsidRPr="00C05AE8">
        <w:t>Preglednica sklepnih ugotovitev s podatki o ukrepih v okviru izvedene akcije:</w:t>
      </w:r>
    </w:p>
    <w:p w14:paraId="7C8E5ECB" w14:textId="77777777" w:rsidR="00730070" w:rsidRPr="00C05AE8" w:rsidRDefault="00730070" w:rsidP="00730070">
      <w:pPr>
        <w:rPr>
          <w:rFonts w:eastAsia="Arial"/>
          <w:highlight w:val="green"/>
        </w:rPr>
      </w:pPr>
    </w:p>
    <w:tbl>
      <w:tblPr>
        <w:tblW w:w="9170" w:type="dxa"/>
        <w:tblInd w:w="40" w:type="dxa"/>
        <w:tblLayout w:type="fixed"/>
        <w:tblLook w:val="0000" w:firstRow="0" w:lastRow="0" w:firstColumn="0" w:lastColumn="0" w:noHBand="0" w:noVBand="0"/>
      </w:tblPr>
      <w:tblGrid>
        <w:gridCol w:w="1595"/>
        <w:gridCol w:w="1869"/>
        <w:gridCol w:w="1922"/>
        <w:gridCol w:w="3784"/>
      </w:tblGrid>
      <w:tr w:rsidR="00730070" w:rsidRPr="00C05AE8" w14:paraId="61F05110" w14:textId="77777777" w:rsidTr="00494F7F">
        <w:trPr>
          <w:trHeight w:val="397"/>
        </w:trPr>
        <w:tc>
          <w:tcPr>
            <w:tcW w:w="1595" w:type="dxa"/>
            <w:tcBorders>
              <w:top w:val="single" w:sz="4" w:space="0" w:color="000000"/>
              <w:left w:val="single" w:sz="4" w:space="0" w:color="000000"/>
              <w:bottom w:val="single" w:sz="4" w:space="0" w:color="000000"/>
            </w:tcBorders>
            <w:shd w:val="clear" w:color="auto" w:fill="auto"/>
            <w:vAlign w:val="center"/>
          </w:tcPr>
          <w:p w14:paraId="7CD783DC" w14:textId="77777777" w:rsidR="00730070" w:rsidRPr="00C05AE8" w:rsidRDefault="00730070" w:rsidP="00494F7F">
            <w:pPr>
              <w:autoSpaceDE w:val="0"/>
              <w:jc w:val="center"/>
            </w:pPr>
            <w:r w:rsidRPr="00C05AE8">
              <w:rPr>
                <w:b/>
              </w:rPr>
              <w:t>Naziv akcije</w:t>
            </w:r>
          </w:p>
        </w:tc>
        <w:tc>
          <w:tcPr>
            <w:tcW w:w="3791" w:type="dxa"/>
            <w:gridSpan w:val="2"/>
            <w:tcBorders>
              <w:top w:val="single" w:sz="4" w:space="0" w:color="000000"/>
              <w:left w:val="single" w:sz="4" w:space="0" w:color="000000"/>
              <w:bottom w:val="single" w:sz="4" w:space="0" w:color="000000"/>
            </w:tcBorders>
            <w:shd w:val="clear" w:color="auto" w:fill="auto"/>
            <w:vAlign w:val="center"/>
          </w:tcPr>
          <w:p w14:paraId="72EA8156" w14:textId="77777777" w:rsidR="00730070" w:rsidRPr="00C05AE8" w:rsidRDefault="00730070" w:rsidP="00494F7F">
            <w:pPr>
              <w:autoSpaceDE w:val="0"/>
              <w:jc w:val="center"/>
            </w:pPr>
            <w:r w:rsidRPr="00C05AE8">
              <w:rPr>
                <w:b/>
              </w:rPr>
              <w:t>Ukrepi</w:t>
            </w:r>
          </w:p>
        </w:tc>
        <w:tc>
          <w:tcPr>
            <w:tcW w:w="3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A82B" w14:textId="77777777" w:rsidR="00730070" w:rsidRPr="00C05AE8" w:rsidRDefault="00730070" w:rsidP="00494F7F">
            <w:pPr>
              <w:autoSpaceDE w:val="0"/>
              <w:jc w:val="center"/>
            </w:pPr>
            <w:r w:rsidRPr="00C05AE8">
              <w:rPr>
                <w:b/>
              </w:rPr>
              <w:t>Ugotovitve</w:t>
            </w:r>
          </w:p>
        </w:tc>
      </w:tr>
      <w:tr w:rsidR="00730070" w:rsidRPr="00C05AE8" w14:paraId="4B72D28C" w14:textId="77777777" w:rsidTr="00494F7F">
        <w:trPr>
          <w:cantSplit/>
          <w:trHeight w:val="397"/>
        </w:trPr>
        <w:tc>
          <w:tcPr>
            <w:tcW w:w="1595" w:type="dxa"/>
            <w:vMerge w:val="restart"/>
            <w:tcBorders>
              <w:top w:val="single" w:sz="4" w:space="0" w:color="000000"/>
              <w:left w:val="single" w:sz="4" w:space="0" w:color="000000"/>
              <w:bottom w:val="single" w:sz="4" w:space="0" w:color="000000"/>
            </w:tcBorders>
            <w:shd w:val="clear" w:color="auto" w:fill="auto"/>
          </w:tcPr>
          <w:p w14:paraId="5B62ABAD" w14:textId="77777777" w:rsidR="00730070" w:rsidRPr="00C05AE8" w:rsidRDefault="00730070" w:rsidP="00494F7F">
            <w:pPr>
              <w:autoSpaceDE w:val="0"/>
              <w:jc w:val="left"/>
            </w:pPr>
            <w:r w:rsidRPr="00C05AE8">
              <w:t>Inšpekcijski nadzor »psihofizičnega stanja OVKN»</w:t>
            </w:r>
          </w:p>
          <w:p w14:paraId="7360F605" w14:textId="77777777" w:rsidR="00730070" w:rsidRPr="00C05AE8" w:rsidRDefault="00730070" w:rsidP="00494F7F">
            <w:pPr>
              <w:autoSpaceDE w:val="0"/>
              <w:jc w:val="left"/>
            </w:pPr>
          </w:p>
        </w:tc>
        <w:tc>
          <w:tcPr>
            <w:tcW w:w="1869" w:type="dxa"/>
            <w:tcBorders>
              <w:top w:val="single" w:sz="4" w:space="0" w:color="000000"/>
              <w:left w:val="single" w:sz="4" w:space="0" w:color="000000"/>
              <w:bottom w:val="single" w:sz="4" w:space="0" w:color="000000"/>
            </w:tcBorders>
            <w:shd w:val="clear" w:color="auto" w:fill="auto"/>
          </w:tcPr>
          <w:p w14:paraId="69CB066A" w14:textId="77777777" w:rsidR="00730070" w:rsidRPr="00C05AE8" w:rsidRDefault="00730070" w:rsidP="00494F7F">
            <w:pPr>
              <w:autoSpaceDE w:val="0"/>
              <w:jc w:val="left"/>
            </w:pPr>
            <w:r w:rsidRPr="00C05AE8">
              <w:t>Število izvedenih  pregledov</w:t>
            </w:r>
          </w:p>
        </w:tc>
        <w:tc>
          <w:tcPr>
            <w:tcW w:w="1922" w:type="dxa"/>
            <w:tcBorders>
              <w:top w:val="single" w:sz="4" w:space="0" w:color="000000"/>
              <w:left w:val="single" w:sz="4" w:space="0" w:color="000000"/>
              <w:bottom w:val="single" w:sz="4" w:space="0" w:color="000000"/>
            </w:tcBorders>
            <w:shd w:val="clear" w:color="auto" w:fill="auto"/>
          </w:tcPr>
          <w:p w14:paraId="2CC2003A" w14:textId="77777777" w:rsidR="00730070" w:rsidRPr="00C05AE8" w:rsidRDefault="00730070" w:rsidP="00494F7F">
            <w:pPr>
              <w:autoSpaceDE w:val="0"/>
              <w:snapToGrid w:val="0"/>
              <w:jc w:val="left"/>
            </w:pPr>
            <w:r w:rsidRPr="00C05AE8">
              <w:t>16</w:t>
            </w:r>
          </w:p>
        </w:tc>
        <w:tc>
          <w:tcPr>
            <w:tcW w:w="37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8F843E" w14:textId="77777777" w:rsidR="00730070" w:rsidRPr="00C05AE8" w:rsidRDefault="00730070" w:rsidP="00494F7F">
            <w:r w:rsidRPr="00C05AE8">
              <w:t>V okviru akcijskega nadzora je bilo odrejenih 16 preizkusov alkoholiziranosti OVKN, pri čemer je bila v 1 primeru  ugotovljena kršitev vsebnosti alkohola pri OVKN, zato je inšpektor skladno z ZVZelP-1 tudi ukrepal.</w:t>
            </w:r>
          </w:p>
          <w:p w14:paraId="01D109D5" w14:textId="77777777" w:rsidR="00730070" w:rsidRPr="00C05AE8" w:rsidRDefault="00730070" w:rsidP="00494F7F">
            <w:pPr>
              <w:autoSpaceDE w:val="0"/>
              <w:snapToGrid w:val="0"/>
              <w:jc w:val="left"/>
            </w:pPr>
          </w:p>
        </w:tc>
      </w:tr>
      <w:tr w:rsidR="00730070" w:rsidRPr="00C05AE8" w14:paraId="3025899D" w14:textId="77777777" w:rsidTr="00494F7F">
        <w:trPr>
          <w:cantSplit/>
          <w:trHeight w:val="397"/>
        </w:trPr>
        <w:tc>
          <w:tcPr>
            <w:tcW w:w="1595" w:type="dxa"/>
            <w:vMerge/>
            <w:tcBorders>
              <w:top w:val="single" w:sz="4" w:space="0" w:color="000000"/>
              <w:left w:val="single" w:sz="4" w:space="0" w:color="000000"/>
              <w:bottom w:val="single" w:sz="4" w:space="0" w:color="000000"/>
            </w:tcBorders>
            <w:shd w:val="clear" w:color="auto" w:fill="auto"/>
            <w:vAlign w:val="center"/>
          </w:tcPr>
          <w:p w14:paraId="0F04181C" w14:textId="77777777" w:rsidR="00730070" w:rsidRPr="00C05AE8" w:rsidRDefault="00730070" w:rsidP="00494F7F">
            <w:pPr>
              <w:snapToGrid w:val="0"/>
              <w:jc w:val="left"/>
            </w:pPr>
          </w:p>
        </w:tc>
        <w:tc>
          <w:tcPr>
            <w:tcW w:w="1869" w:type="dxa"/>
            <w:tcBorders>
              <w:top w:val="single" w:sz="4" w:space="0" w:color="000000"/>
              <w:left w:val="single" w:sz="4" w:space="0" w:color="000000"/>
              <w:bottom w:val="single" w:sz="4" w:space="0" w:color="000000"/>
            </w:tcBorders>
            <w:shd w:val="clear" w:color="auto" w:fill="auto"/>
          </w:tcPr>
          <w:p w14:paraId="2B1DAD16" w14:textId="77777777" w:rsidR="00730070" w:rsidRPr="00C05AE8" w:rsidRDefault="00730070" w:rsidP="00494F7F">
            <w:pPr>
              <w:autoSpaceDE w:val="0"/>
              <w:jc w:val="left"/>
            </w:pPr>
            <w:r w:rsidRPr="00C05AE8">
              <w:t>Število upravnih ukrepov</w:t>
            </w:r>
          </w:p>
        </w:tc>
        <w:tc>
          <w:tcPr>
            <w:tcW w:w="1922" w:type="dxa"/>
            <w:tcBorders>
              <w:top w:val="single" w:sz="4" w:space="0" w:color="000000"/>
              <w:left w:val="single" w:sz="4" w:space="0" w:color="000000"/>
              <w:bottom w:val="single" w:sz="4" w:space="0" w:color="000000"/>
            </w:tcBorders>
            <w:shd w:val="clear" w:color="auto" w:fill="auto"/>
          </w:tcPr>
          <w:p w14:paraId="2C85E056" w14:textId="77777777" w:rsidR="00730070" w:rsidRPr="00C05AE8" w:rsidRDefault="00730070" w:rsidP="00494F7F">
            <w:pPr>
              <w:autoSpaceDE w:val="0"/>
              <w:snapToGrid w:val="0"/>
              <w:jc w:val="left"/>
            </w:pPr>
            <w:r w:rsidRPr="00C05AE8">
              <w:t>/</w:t>
            </w: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FC17B0" w14:textId="77777777" w:rsidR="00730070" w:rsidRPr="00C05AE8" w:rsidRDefault="00730070" w:rsidP="00494F7F">
            <w:pPr>
              <w:autoSpaceDE w:val="0"/>
              <w:snapToGrid w:val="0"/>
            </w:pPr>
          </w:p>
        </w:tc>
      </w:tr>
      <w:tr w:rsidR="00730070" w:rsidRPr="00C05AE8" w14:paraId="0C25E42E" w14:textId="77777777" w:rsidTr="00494F7F">
        <w:trPr>
          <w:cantSplit/>
          <w:trHeight w:val="397"/>
        </w:trPr>
        <w:tc>
          <w:tcPr>
            <w:tcW w:w="1595" w:type="dxa"/>
            <w:vMerge/>
            <w:tcBorders>
              <w:top w:val="single" w:sz="4" w:space="0" w:color="000000"/>
              <w:left w:val="single" w:sz="4" w:space="0" w:color="000000"/>
              <w:bottom w:val="single" w:sz="4" w:space="0" w:color="000000"/>
            </w:tcBorders>
            <w:shd w:val="clear" w:color="auto" w:fill="auto"/>
            <w:vAlign w:val="center"/>
          </w:tcPr>
          <w:p w14:paraId="2B1D1B3C" w14:textId="77777777" w:rsidR="00730070" w:rsidRPr="00C05AE8" w:rsidRDefault="00730070" w:rsidP="00494F7F">
            <w:pPr>
              <w:autoSpaceDE w:val="0"/>
              <w:snapToGrid w:val="0"/>
              <w:jc w:val="center"/>
            </w:pPr>
          </w:p>
        </w:tc>
        <w:tc>
          <w:tcPr>
            <w:tcW w:w="1869" w:type="dxa"/>
            <w:tcBorders>
              <w:top w:val="single" w:sz="4" w:space="0" w:color="000000"/>
              <w:left w:val="single" w:sz="4" w:space="0" w:color="000000"/>
              <w:bottom w:val="single" w:sz="4" w:space="0" w:color="000000"/>
            </w:tcBorders>
            <w:shd w:val="clear" w:color="auto" w:fill="auto"/>
          </w:tcPr>
          <w:p w14:paraId="16AAA66A" w14:textId="77777777" w:rsidR="00730070" w:rsidRPr="00C05AE8" w:rsidRDefault="00730070" w:rsidP="00494F7F">
            <w:pPr>
              <w:autoSpaceDE w:val="0"/>
              <w:jc w:val="left"/>
            </w:pPr>
            <w:r w:rsidRPr="00C05AE8">
              <w:t xml:space="preserve">Število in vrsta </w:t>
            </w:r>
            <w:proofErr w:type="spellStart"/>
            <w:r w:rsidRPr="00C05AE8">
              <w:t>prekrškovnih</w:t>
            </w:r>
            <w:proofErr w:type="spellEnd"/>
            <w:r w:rsidRPr="00C05AE8">
              <w:t xml:space="preserve"> sankcij</w:t>
            </w:r>
          </w:p>
        </w:tc>
        <w:tc>
          <w:tcPr>
            <w:tcW w:w="1922" w:type="dxa"/>
            <w:tcBorders>
              <w:top w:val="single" w:sz="4" w:space="0" w:color="000000"/>
              <w:left w:val="single" w:sz="4" w:space="0" w:color="000000"/>
              <w:bottom w:val="single" w:sz="4" w:space="0" w:color="000000"/>
            </w:tcBorders>
            <w:shd w:val="clear" w:color="auto" w:fill="auto"/>
          </w:tcPr>
          <w:p w14:paraId="2BBEED47" w14:textId="77777777" w:rsidR="00730070" w:rsidRPr="00C05AE8" w:rsidRDefault="00730070" w:rsidP="00494F7F">
            <w:pPr>
              <w:autoSpaceDE w:val="0"/>
              <w:jc w:val="left"/>
            </w:pPr>
            <w:r w:rsidRPr="00C05AE8">
              <w:t xml:space="preserve">1 </w:t>
            </w:r>
            <w:proofErr w:type="spellStart"/>
            <w:r w:rsidRPr="00C05AE8">
              <w:t>prekrškovna</w:t>
            </w:r>
            <w:proofErr w:type="spellEnd"/>
            <w:r w:rsidRPr="00C05AE8">
              <w:t xml:space="preserve"> odločba - opomin</w:t>
            </w: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A17C2E" w14:textId="77777777" w:rsidR="00730070" w:rsidRPr="00C05AE8" w:rsidRDefault="00730070" w:rsidP="00494F7F">
            <w:pPr>
              <w:autoSpaceDE w:val="0"/>
              <w:snapToGrid w:val="0"/>
            </w:pPr>
          </w:p>
        </w:tc>
      </w:tr>
    </w:tbl>
    <w:p w14:paraId="24AF68AB" w14:textId="77777777" w:rsidR="00730070" w:rsidRPr="00C05AE8" w:rsidRDefault="00730070" w:rsidP="00730070">
      <w:pPr>
        <w:pStyle w:val="Naslov4"/>
        <w:numPr>
          <w:ilvl w:val="0"/>
          <w:numId w:val="0"/>
        </w:numPr>
        <w:spacing w:before="0" w:after="0"/>
        <w:rPr>
          <w:highlight w:val="green"/>
        </w:rPr>
      </w:pPr>
    </w:p>
    <w:p w14:paraId="784F252F" w14:textId="77777777" w:rsidR="00730070" w:rsidRPr="00C05AE8" w:rsidRDefault="00730070" w:rsidP="00730070">
      <w:pPr>
        <w:pStyle w:val="Naslov4"/>
      </w:pPr>
      <w:r w:rsidRPr="00C05AE8">
        <w:t>Nadzor dovoljenj za delo na železniškem območju</w:t>
      </w:r>
    </w:p>
    <w:p w14:paraId="0F527DB4" w14:textId="77777777" w:rsidR="00730070" w:rsidRPr="00C05AE8" w:rsidRDefault="00730070" w:rsidP="00730070"/>
    <w:p w14:paraId="6AAD1F28" w14:textId="77777777" w:rsidR="00730070" w:rsidRPr="00C05AE8" w:rsidRDefault="00730070" w:rsidP="00730070">
      <w:r w:rsidRPr="00C05AE8">
        <w:t>V letu 2024 se na slovenskem železniškem omrežju nadaljeval trend izvajanj večjih in daljših gradbenih vzdrževalnih in rekonstrukcijskih del. Ker so izvajalci omenjenih del med drugim tudi tujci in drugi gradbeni izvajalci, je bilo potrebno na omenjenih lokacijah opraviti več nadzorov pridobljenih dovoljenj za delo na železniškem območju, predvsem z namenom zagotovitve varnosti tako delavcev, gradbene mehanizacije kot železniškega prometa in potnikov. V preteklih letih se je pri nadzoru dovoljenj za delo na železniškem območju (gradnje, nadgradnje in izvajanje del ob železnici) ugotovilo več nepravilnosti, zato se je v letu 2024 izvajal sistematični nadzor nad izdanimi dovoljenji za delo oseb na železniškem območju.</w:t>
      </w:r>
    </w:p>
    <w:p w14:paraId="0E91274A" w14:textId="77777777" w:rsidR="00730070" w:rsidRPr="00C05AE8" w:rsidRDefault="00730070" w:rsidP="00730070">
      <w:pPr>
        <w:spacing w:line="276" w:lineRule="auto"/>
        <w:rPr>
          <w:bCs/>
          <w:highlight w:val="green"/>
        </w:rPr>
      </w:pPr>
    </w:p>
    <w:p w14:paraId="719CE89E" w14:textId="77777777" w:rsidR="00730070" w:rsidRPr="00C05AE8" w:rsidRDefault="00730070" w:rsidP="00730070">
      <w:r w:rsidRPr="00C05AE8">
        <w:t xml:space="preserve">Zaradi zagotavljanja večje varnosti udeležencev v železniškem prometu ter delavcev in mehanizacije na gradbiščih ob železniškem območju, je inšpektorat izvedel poostren inšpekcijski nadzor dovoljenj za delo na železniškem območju. Inšpekcijski nadzor je bil uveden na osnovi določil veljavnega 85. člena Zakona o varnosti v železniškem prometu (ZZelP, Uradni list RS, št 30/18). Pri tem je bil dan poseben poudarek na: </w:t>
      </w:r>
    </w:p>
    <w:p w14:paraId="2B94F215" w14:textId="77777777" w:rsidR="00730070" w:rsidRPr="00C05AE8" w:rsidRDefault="00730070" w:rsidP="00730070">
      <w:pPr>
        <w:numPr>
          <w:ilvl w:val="0"/>
          <w:numId w:val="35"/>
        </w:numPr>
        <w:autoSpaceDE w:val="0"/>
        <w:spacing w:line="276" w:lineRule="auto"/>
        <w:rPr>
          <w:bCs/>
        </w:rPr>
      </w:pPr>
      <w:r w:rsidRPr="00C05AE8">
        <w:rPr>
          <w:bCs/>
        </w:rPr>
        <w:t>pridobitev pisnih dovoljenj upravljavca za osebe ki opravljajo določena dela na železniškem območju,</w:t>
      </w:r>
    </w:p>
    <w:p w14:paraId="0C17CCB3" w14:textId="77777777" w:rsidR="00730070" w:rsidRPr="00C05AE8" w:rsidRDefault="00730070" w:rsidP="00730070">
      <w:pPr>
        <w:numPr>
          <w:ilvl w:val="0"/>
          <w:numId w:val="35"/>
        </w:numPr>
        <w:autoSpaceDE w:val="0"/>
        <w:spacing w:line="276" w:lineRule="auto"/>
        <w:rPr>
          <w:bCs/>
        </w:rPr>
      </w:pPr>
      <w:r w:rsidRPr="00C05AE8">
        <w:rPr>
          <w:bCs/>
        </w:rPr>
        <w:t>upoštevanje omejitev, prepovedi, ukaze in opozorila, ki so postavljena na vidnih mestih ali jih dajejo OVKN za osebe, ki niso OVKN in se gibljejo na železniškem območju.</w:t>
      </w:r>
    </w:p>
    <w:p w14:paraId="0814A3EE" w14:textId="77777777" w:rsidR="00730070" w:rsidRPr="00C05AE8" w:rsidRDefault="00730070" w:rsidP="00730070">
      <w:pPr>
        <w:pStyle w:val="Default"/>
        <w:jc w:val="both"/>
        <w:rPr>
          <w:color w:val="auto"/>
          <w:sz w:val="20"/>
          <w:szCs w:val="20"/>
        </w:rPr>
      </w:pPr>
    </w:p>
    <w:p w14:paraId="1AE19E15" w14:textId="77777777" w:rsidR="00730070" w:rsidRPr="00C05AE8" w:rsidRDefault="00730070" w:rsidP="00730070">
      <w:pPr>
        <w:pStyle w:val="Default"/>
        <w:jc w:val="both"/>
        <w:rPr>
          <w:color w:val="auto"/>
          <w:sz w:val="20"/>
          <w:szCs w:val="20"/>
        </w:rPr>
      </w:pPr>
      <w:r w:rsidRPr="00C05AE8">
        <w:rPr>
          <w:color w:val="auto"/>
          <w:sz w:val="20"/>
          <w:szCs w:val="20"/>
        </w:rPr>
        <w:t xml:space="preserve">Poostren inšpekcijski nadzor sta izvajala inšpektorja za železniški promet IRSI, v obdobju med 1. 1. 2024 in 15. 12. 2024. </w:t>
      </w:r>
    </w:p>
    <w:p w14:paraId="5C7A3D15" w14:textId="77777777" w:rsidR="00730070" w:rsidRPr="00C05AE8" w:rsidRDefault="00730070" w:rsidP="00730070">
      <w:pPr>
        <w:pStyle w:val="Default"/>
        <w:rPr>
          <w:color w:val="auto"/>
          <w:sz w:val="20"/>
          <w:szCs w:val="20"/>
          <w:highlight w:val="green"/>
        </w:rPr>
      </w:pPr>
    </w:p>
    <w:tbl>
      <w:tblPr>
        <w:tblW w:w="9170" w:type="dxa"/>
        <w:tblInd w:w="40" w:type="dxa"/>
        <w:tblLayout w:type="fixed"/>
        <w:tblLook w:val="0000" w:firstRow="0" w:lastRow="0" w:firstColumn="0" w:lastColumn="0" w:noHBand="0" w:noVBand="0"/>
      </w:tblPr>
      <w:tblGrid>
        <w:gridCol w:w="1595"/>
        <w:gridCol w:w="1869"/>
        <w:gridCol w:w="1922"/>
        <w:gridCol w:w="3784"/>
      </w:tblGrid>
      <w:tr w:rsidR="00730070" w:rsidRPr="00C05AE8" w14:paraId="156EF9C8" w14:textId="77777777" w:rsidTr="00494F7F">
        <w:trPr>
          <w:trHeight w:val="397"/>
        </w:trPr>
        <w:tc>
          <w:tcPr>
            <w:tcW w:w="1595" w:type="dxa"/>
            <w:tcBorders>
              <w:top w:val="single" w:sz="4" w:space="0" w:color="000000"/>
              <w:left w:val="single" w:sz="4" w:space="0" w:color="000000"/>
              <w:bottom w:val="single" w:sz="4" w:space="0" w:color="000000"/>
            </w:tcBorders>
            <w:shd w:val="clear" w:color="auto" w:fill="auto"/>
            <w:vAlign w:val="center"/>
          </w:tcPr>
          <w:p w14:paraId="588623F9" w14:textId="77777777" w:rsidR="00730070" w:rsidRPr="00C05AE8" w:rsidRDefault="00730070" w:rsidP="00494F7F">
            <w:pPr>
              <w:autoSpaceDE w:val="0"/>
              <w:jc w:val="center"/>
            </w:pPr>
            <w:r w:rsidRPr="00C05AE8">
              <w:rPr>
                <w:b/>
              </w:rPr>
              <w:t>Naziv akcije</w:t>
            </w:r>
          </w:p>
        </w:tc>
        <w:tc>
          <w:tcPr>
            <w:tcW w:w="3791" w:type="dxa"/>
            <w:gridSpan w:val="2"/>
            <w:tcBorders>
              <w:top w:val="single" w:sz="4" w:space="0" w:color="000000"/>
              <w:left w:val="single" w:sz="4" w:space="0" w:color="000000"/>
              <w:bottom w:val="single" w:sz="4" w:space="0" w:color="000000"/>
            </w:tcBorders>
            <w:shd w:val="clear" w:color="auto" w:fill="auto"/>
            <w:vAlign w:val="center"/>
          </w:tcPr>
          <w:p w14:paraId="2D1EDD07" w14:textId="77777777" w:rsidR="00730070" w:rsidRPr="00C05AE8" w:rsidRDefault="00730070" w:rsidP="00494F7F">
            <w:pPr>
              <w:autoSpaceDE w:val="0"/>
              <w:jc w:val="center"/>
            </w:pPr>
            <w:r w:rsidRPr="00C05AE8">
              <w:rPr>
                <w:b/>
              </w:rPr>
              <w:t>Ukrepi</w:t>
            </w:r>
          </w:p>
        </w:tc>
        <w:tc>
          <w:tcPr>
            <w:tcW w:w="3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219A8" w14:textId="77777777" w:rsidR="00730070" w:rsidRPr="00C05AE8" w:rsidRDefault="00730070" w:rsidP="00494F7F">
            <w:pPr>
              <w:autoSpaceDE w:val="0"/>
              <w:jc w:val="center"/>
            </w:pPr>
            <w:r w:rsidRPr="00C05AE8">
              <w:rPr>
                <w:b/>
              </w:rPr>
              <w:t>Ugotovitve</w:t>
            </w:r>
          </w:p>
        </w:tc>
      </w:tr>
      <w:tr w:rsidR="00730070" w:rsidRPr="00C05AE8" w14:paraId="0CDA05BD" w14:textId="77777777" w:rsidTr="00494F7F">
        <w:trPr>
          <w:cantSplit/>
          <w:trHeight w:val="397"/>
        </w:trPr>
        <w:tc>
          <w:tcPr>
            <w:tcW w:w="1595" w:type="dxa"/>
            <w:vMerge w:val="restart"/>
            <w:tcBorders>
              <w:top w:val="single" w:sz="4" w:space="0" w:color="000000"/>
              <w:left w:val="single" w:sz="4" w:space="0" w:color="000000"/>
              <w:bottom w:val="single" w:sz="4" w:space="0" w:color="000000"/>
            </w:tcBorders>
            <w:shd w:val="clear" w:color="auto" w:fill="auto"/>
          </w:tcPr>
          <w:p w14:paraId="5D712686" w14:textId="77777777" w:rsidR="00730070" w:rsidRPr="00C05AE8" w:rsidRDefault="00730070" w:rsidP="00494F7F">
            <w:pPr>
              <w:autoSpaceDE w:val="0"/>
              <w:jc w:val="left"/>
            </w:pPr>
            <w:r w:rsidRPr="00C05AE8">
              <w:t>Inšpekcijski nadzor dovoljenj za delo na železniškem območju</w:t>
            </w:r>
          </w:p>
          <w:p w14:paraId="58DFDDB6" w14:textId="77777777" w:rsidR="00730070" w:rsidRPr="00C05AE8" w:rsidRDefault="00730070" w:rsidP="00494F7F">
            <w:pPr>
              <w:autoSpaceDE w:val="0"/>
              <w:jc w:val="left"/>
            </w:pPr>
          </w:p>
        </w:tc>
        <w:tc>
          <w:tcPr>
            <w:tcW w:w="1869" w:type="dxa"/>
            <w:tcBorders>
              <w:top w:val="single" w:sz="4" w:space="0" w:color="000000"/>
              <w:left w:val="single" w:sz="4" w:space="0" w:color="000000"/>
              <w:bottom w:val="single" w:sz="4" w:space="0" w:color="000000"/>
            </w:tcBorders>
            <w:shd w:val="clear" w:color="auto" w:fill="auto"/>
          </w:tcPr>
          <w:p w14:paraId="1F4972B3" w14:textId="77777777" w:rsidR="00730070" w:rsidRPr="00C05AE8" w:rsidRDefault="00730070" w:rsidP="00494F7F">
            <w:pPr>
              <w:autoSpaceDE w:val="0"/>
              <w:jc w:val="left"/>
            </w:pPr>
            <w:r w:rsidRPr="00C05AE8">
              <w:t>Število izvedenih  pregledov</w:t>
            </w:r>
          </w:p>
        </w:tc>
        <w:tc>
          <w:tcPr>
            <w:tcW w:w="1922" w:type="dxa"/>
            <w:tcBorders>
              <w:top w:val="single" w:sz="4" w:space="0" w:color="000000"/>
              <w:left w:val="single" w:sz="4" w:space="0" w:color="000000"/>
              <w:bottom w:val="single" w:sz="4" w:space="0" w:color="000000"/>
            </w:tcBorders>
            <w:shd w:val="clear" w:color="auto" w:fill="auto"/>
          </w:tcPr>
          <w:p w14:paraId="5FC1FFDD" w14:textId="77777777" w:rsidR="00730070" w:rsidRPr="00C05AE8" w:rsidRDefault="00730070" w:rsidP="00494F7F">
            <w:pPr>
              <w:autoSpaceDE w:val="0"/>
              <w:snapToGrid w:val="0"/>
              <w:jc w:val="left"/>
            </w:pPr>
            <w:r w:rsidRPr="00C05AE8">
              <w:t>31</w:t>
            </w:r>
          </w:p>
        </w:tc>
        <w:tc>
          <w:tcPr>
            <w:tcW w:w="37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819C06" w14:textId="77777777" w:rsidR="00730070" w:rsidRPr="00C05AE8" w:rsidRDefault="00730070" w:rsidP="00494F7F">
            <w:pPr>
              <w:pStyle w:val="Default"/>
              <w:jc w:val="both"/>
              <w:rPr>
                <w:color w:val="auto"/>
                <w:sz w:val="20"/>
                <w:szCs w:val="20"/>
              </w:rPr>
            </w:pPr>
            <w:r w:rsidRPr="00C05AE8">
              <w:rPr>
                <w:color w:val="auto"/>
                <w:sz w:val="20"/>
                <w:szCs w:val="20"/>
              </w:rPr>
              <w:t>Inšpektorja sta pri opravljanju nadzora  dovoljenj za delo na železniškem območju nadzirala predvsem pridobitev pisnih dovoljenj za posamezne delavce, ki so opravljali dela na železniškem območju pri različnih podjetjih.</w:t>
            </w:r>
          </w:p>
          <w:p w14:paraId="774B6ABE" w14:textId="77777777" w:rsidR="00730070" w:rsidRPr="00C05AE8" w:rsidRDefault="00730070" w:rsidP="00494F7F">
            <w:pPr>
              <w:pStyle w:val="Default"/>
              <w:jc w:val="both"/>
              <w:rPr>
                <w:color w:val="auto"/>
                <w:sz w:val="20"/>
                <w:szCs w:val="20"/>
              </w:rPr>
            </w:pPr>
          </w:p>
          <w:p w14:paraId="234AEFB0" w14:textId="77777777" w:rsidR="00730070" w:rsidRPr="00C05AE8" w:rsidRDefault="00730070" w:rsidP="00494F7F">
            <w:pPr>
              <w:autoSpaceDE w:val="0"/>
              <w:snapToGrid w:val="0"/>
            </w:pPr>
          </w:p>
        </w:tc>
      </w:tr>
      <w:tr w:rsidR="00730070" w:rsidRPr="00C05AE8" w14:paraId="05515C09" w14:textId="77777777" w:rsidTr="00494F7F">
        <w:trPr>
          <w:cantSplit/>
          <w:trHeight w:val="397"/>
        </w:trPr>
        <w:tc>
          <w:tcPr>
            <w:tcW w:w="1595" w:type="dxa"/>
            <w:vMerge/>
            <w:tcBorders>
              <w:top w:val="single" w:sz="4" w:space="0" w:color="000000"/>
              <w:left w:val="single" w:sz="4" w:space="0" w:color="000000"/>
              <w:bottom w:val="single" w:sz="4" w:space="0" w:color="000000"/>
            </w:tcBorders>
            <w:shd w:val="clear" w:color="auto" w:fill="auto"/>
            <w:vAlign w:val="center"/>
          </w:tcPr>
          <w:p w14:paraId="231ACC20" w14:textId="77777777" w:rsidR="00730070" w:rsidRPr="00C05AE8" w:rsidRDefault="00730070" w:rsidP="00494F7F">
            <w:pPr>
              <w:snapToGrid w:val="0"/>
              <w:jc w:val="left"/>
            </w:pPr>
          </w:p>
        </w:tc>
        <w:tc>
          <w:tcPr>
            <w:tcW w:w="1869" w:type="dxa"/>
            <w:tcBorders>
              <w:top w:val="single" w:sz="4" w:space="0" w:color="000000"/>
              <w:left w:val="single" w:sz="4" w:space="0" w:color="000000"/>
              <w:bottom w:val="single" w:sz="4" w:space="0" w:color="000000"/>
            </w:tcBorders>
            <w:shd w:val="clear" w:color="auto" w:fill="auto"/>
          </w:tcPr>
          <w:p w14:paraId="56159E66" w14:textId="77777777" w:rsidR="00730070" w:rsidRPr="00C05AE8" w:rsidRDefault="00730070" w:rsidP="00494F7F">
            <w:pPr>
              <w:autoSpaceDE w:val="0"/>
              <w:jc w:val="left"/>
            </w:pPr>
            <w:r w:rsidRPr="00C05AE8">
              <w:t>Število upravnih ukrepov</w:t>
            </w:r>
          </w:p>
        </w:tc>
        <w:tc>
          <w:tcPr>
            <w:tcW w:w="1922" w:type="dxa"/>
            <w:tcBorders>
              <w:top w:val="single" w:sz="4" w:space="0" w:color="000000"/>
              <w:left w:val="single" w:sz="4" w:space="0" w:color="000000"/>
              <w:bottom w:val="single" w:sz="4" w:space="0" w:color="000000"/>
            </w:tcBorders>
            <w:shd w:val="clear" w:color="auto" w:fill="auto"/>
          </w:tcPr>
          <w:p w14:paraId="166A806E" w14:textId="77777777" w:rsidR="00730070" w:rsidRPr="00C05AE8" w:rsidRDefault="00730070" w:rsidP="00494F7F">
            <w:pPr>
              <w:autoSpaceDE w:val="0"/>
              <w:snapToGrid w:val="0"/>
              <w:jc w:val="left"/>
            </w:pPr>
            <w:r w:rsidRPr="00C05AE8">
              <w:t>/</w:t>
            </w: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CDB97B" w14:textId="77777777" w:rsidR="00730070" w:rsidRPr="00C05AE8" w:rsidRDefault="00730070" w:rsidP="00494F7F">
            <w:pPr>
              <w:autoSpaceDE w:val="0"/>
              <w:snapToGrid w:val="0"/>
            </w:pPr>
          </w:p>
        </w:tc>
      </w:tr>
      <w:tr w:rsidR="00730070" w:rsidRPr="00C05AE8" w14:paraId="0E80BEE2" w14:textId="77777777" w:rsidTr="00494F7F">
        <w:trPr>
          <w:cantSplit/>
          <w:trHeight w:val="397"/>
        </w:trPr>
        <w:tc>
          <w:tcPr>
            <w:tcW w:w="1595" w:type="dxa"/>
            <w:vMerge/>
            <w:tcBorders>
              <w:top w:val="single" w:sz="4" w:space="0" w:color="000000"/>
              <w:left w:val="single" w:sz="4" w:space="0" w:color="000000"/>
              <w:bottom w:val="single" w:sz="4" w:space="0" w:color="000000"/>
            </w:tcBorders>
            <w:shd w:val="clear" w:color="auto" w:fill="auto"/>
            <w:vAlign w:val="center"/>
          </w:tcPr>
          <w:p w14:paraId="1D44692A" w14:textId="77777777" w:rsidR="00730070" w:rsidRPr="00C05AE8" w:rsidRDefault="00730070" w:rsidP="00494F7F">
            <w:pPr>
              <w:autoSpaceDE w:val="0"/>
              <w:snapToGrid w:val="0"/>
              <w:jc w:val="center"/>
            </w:pPr>
          </w:p>
        </w:tc>
        <w:tc>
          <w:tcPr>
            <w:tcW w:w="1869" w:type="dxa"/>
            <w:tcBorders>
              <w:top w:val="single" w:sz="4" w:space="0" w:color="000000"/>
              <w:left w:val="single" w:sz="4" w:space="0" w:color="000000"/>
              <w:bottom w:val="single" w:sz="4" w:space="0" w:color="000000"/>
            </w:tcBorders>
            <w:shd w:val="clear" w:color="auto" w:fill="auto"/>
          </w:tcPr>
          <w:p w14:paraId="648323F5" w14:textId="77777777" w:rsidR="00730070" w:rsidRPr="00C05AE8" w:rsidRDefault="00730070" w:rsidP="00494F7F">
            <w:pPr>
              <w:autoSpaceDE w:val="0"/>
              <w:jc w:val="left"/>
            </w:pPr>
            <w:r w:rsidRPr="00C05AE8">
              <w:t xml:space="preserve">Število in vrsta </w:t>
            </w:r>
            <w:proofErr w:type="spellStart"/>
            <w:r w:rsidRPr="00C05AE8">
              <w:t>prekrškovnih</w:t>
            </w:r>
            <w:proofErr w:type="spellEnd"/>
            <w:r w:rsidRPr="00C05AE8">
              <w:t xml:space="preserve"> sankcij</w:t>
            </w:r>
          </w:p>
        </w:tc>
        <w:tc>
          <w:tcPr>
            <w:tcW w:w="1922" w:type="dxa"/>
            <w:tcBorders>
              <w:top w:val="single" w:sz="4" w:space="0" w:color="000000"/>
              <w:left w:val="single" w:sz="4" w:space="0" w:color="000000"/>
              <w:bottom w:val="single" w:sz="4" w:space="0" w:color="000000"/>
            </w:tcBorders>
            <w:shd w:val="clear" w:color="auto" w:fill="auto"/>
          </w:tcPr>
          <w:p w14:paraId="16075495" w14:textId="77777777" w:rsidR="00730070" w:rsidRPr="00C05AE8" w:rsidRDefault="00730070" w:rsidP="00494F7F">
            <w:pPr>
              <w:autoSpaceDE w:val="0"/>
              <w:snapToGrid w:val="0"/>
              <w:jc w:val="left"/>
            </w:pPr>
            <w:r w:rsidRPr="00C05AE8">
              <w:t>/</w:t>
            </w: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44A528" w14:textId="77777777" w:rsidR="00730070" w:rsidRPr="00C05AE8" w:rsidRDefault="00730070" w:rsidP="00494F7F">
            <w:pPr>
              <w:autoSpaceDE w:val="0"/>
              <w:snapToGrid w:val="0"/>
            </w:pPr>
          </w:p>
        </w:tc>
      </w:tr>
    </w:tbl>
    <w:p w14:paraId="7C27A549" w14:textId="77777777" w:rsidR="00730070" w:rsidRPr="00C05AE8" w:rsidRDefault="00730070" w:rsidP="00730070">
      <w:pPr>
        <w:rPr>
          <w:highlight w:val="green"/>
        </w:rPr>
      </w:pPr>
    </w:p>
    <w:p w14:paraId="17FCE2C6" w14:textId="77777777" w:rsidR="00730070" w:rsidRPr="00C05AE8" w:rsidRDefault="00730070" w:rsidP="00730070">
      <w:pPr>
        <w:pStyle w:val="Naslov3"/>
      </w:pPr>
      <w:r w:rsidRPr="00C05AE8">
        <w:t>Ostalo</w:t>
      </w:r>
    </w:p>
    <w:p w14:paraId="5B948624" w14:textId="77777777" w:rsidR="00730070" w:rsidRPr="00C05AE8" w:rsidRDefault="00730070" w:rsidP="00730070"/>
    <w:p w14:paraId="6BEB0677" w14:textId="77777777" w:rsidR="00730070" w:rsidRPr="00C05AE8" w:rsidRDefault="00730070" w:rsidP="00730070">
      <w:r w:rsidRPr="00C05AE8">
        <w:t xml:space="preserve">IRSI je v letu 2024 prejel več prijav oziroma pobud za inšpekcijski nadzor gradenj in ostalih posegov v varovalni pas železniške proge, prijav slabega stanja proge, nevarnih dreves ob progi in nepreglednosti v območju nivojskih prehodov zaradi posaditve vegetacije oz. poljščin. </w:t>
      </w:r>
    </w:p>
    <w:p w14:paraId="3263F8F2" w14:textId="77777777" w:rsidR="00730070" w:rsidRPr="00C05AE8" w:rsidRDefault="00730070" w:rsidP="00730070"/>
    <w:p w14:paraId="40521D2D" w14:textId="77777777" w:rsidR="00730070" w:rsidRPr="00C05AE8" w:rsidRDefault="00730070" w:rsidP="00730070">
      <w:r w:rsidRPr="00C05AE8">
        <w:t xml:space="preserve">V letu 2024 so se nadaljevala investicijska dela na nekaterih odsekih železniške proge, zato je inšpektorat izvedel usmerjene nadzore gradbišč in delovišč ob progi. Stanje železniške infrastrukture se vsako leto postopoma izboljšuje. Na področju zavarovanja nivojskih križanj se na državnih progah ugotavljajo izboljšave, še vedno pa ostajajo problematične regionalne proge, ki so zavarovane z mehanskimi signalno varnostnimi napravami brez možnosti daljinskega vodenja prometa. Vsako leto se izvajajo nadzori preglednosti, predvsem v jesenskem času in času visoke rasti poljščin, predvsem koruze. Nosilne konstrukcije voznega omrežja elektrificiranih železniških prog so na nekaterih mestih dotrajane in slabo vzdrževane. Ugotavljajo se nepravilnosti na področju cestne signalizacije </w:t>
      </w:r>
      <w:proofErr w:type="spellStart"/>
      <w:r w:rsidRPr="00C05AE8">
        <w:t>NPr</w:t>
      </w:r>
      <w:proofErr w:type="spellEnd"/>
      <w:r w:rsidRPr="00C05AE8">
        <w:t xml:space="preserve">, predvsem na občinskih in </w:t>
      </w:r>
      <w:proofErr w:type="spellStart"/>
      <w:r w:rsidRPr="00C05AE8">
        <w:t>nekategoriziranih</w:t>
      </w:r>
      <w:proofErr w:type="spellEnd"/>
      <w:r w:rsidRPr="00C05AE8">
        <w:t xml:space="preserve"> cestah. Z vpeljavo novih vlakov na slovenske proge se stanje izvedbe potniškega prometa postopoma izboljšuje.</w:t>
      </w:r>
    </w:p>
    <w:p w14:paraId="29362935" w14:textId="77777777" w:rsidR="00730070" w:rsidRPr="00C05AE8" w:rsidRDefault="00730070" w:rsidP="00730070"/>
    <w:p w14:paraId="1DD79246" w14:textId="77777777" w:rsidR="00730070" w:rsidRPr="00C05AE8" w:rsidRDefault="00730070" w:rsidP="00730070">
      <w:r w:rsidRPr="00C05AE8">
        <w:t xml:space="preserve">Vsako leto IRSI opozarja na poseben problem pri nadzoru nad prevozom nevarnega blaga v železniškem prometu, saj je ZPNB pričel veljati leta 2000 in bi moral biti po določilih 58. člena tega </w:t>
      </w:r>
      <w:r w:rsidRPr="00C05AE8">
        <w:lastRenderedPageBreak/>
        <w:t xml:space="preserve">zakona, najkasneje do tega datuma objavljen tudi Pravilnik o mednarodnem železniškem prevozu nevarnega blaga RID, kar pa žal ni. </w:t>
      </w:r>
    </w:p>
    <w:p w14:paraId="72134DDC" w14:textId="77777777" w:rsidR="00730070" w:rsidRPr="00C05AE8" w:rsidRDefault="00730070" w:rsidP="00730070">
      <w:pPr>
        <w:rPr>
          <w:highlight w:val="green"/>
        </w:rPr>
      </w:pPr>
    </w:p>
    <w:p w14:paraId="1019BB72" w14:textId="77777777" w:rsidR="00730070" w:rsidRPr="00C05AE8" w:rsidRDefault="00730070" w:rsidP="00730070">
      <w:pPr>
        <w:pStyle w:val="Naslov2"/>
      </w:pPr>
      <w:r w:rsidRPr="00C05AE8">
        <w:t>INŠPEKCIJSKI NADZOR ŽIČNIŠKIH NAPRAV IN SMUČIŠČ</w:t>
      </w:r>
    </w:p>
    <w:p w14:paraId="4638C54D" w14:textId="77777777" w:rsidR="00730070" w:rsidRPr="00C05AE8" w:rsidRDefault="00730070" w:rsidP="00730070">
      <w:r w:rsidRPr="00C05AE8">
        <w:t>Inšpektorja za žičniške naprave in smučišča delujeta v okviru ICŽPŽNS. V sklopu inšpekcijskih pregledov se je pri zavezancih izvajal nadzor na terenu nad spoštovanjem predpisov s področja obratovanja žičniških naprav in zagotavljanja varnosti na smučiščih, skladno z letnim načrtom dela in na podlagi aktualnih potreb po nadzoru, upoštevajoč zakonodajna pooblastila in tudi obstoječe varnostne ter vremenske razmere.</w:t>
      </w:r>
    </w:p>
    <w:p w14:paraId="0AF6005B" w14:textId="77777777" w:rsidR="00730070" w:rsidRPr="00C05AE8" w:rsidRDefault="00730070" w:rsidP="00730070">
      <w:pPr>
        <w:pStyle w:val="Telobesedila"/>
        <w:widowControl w:val="0"/>
        <w:rPr>
          <w:rFonts w:ascii="Arial" w:hAnsi="Arial" w:cs="Arial"/>
          <w:bCs/>
          <w:highlight w:val="green"/>
        </w:rPr>
      </w:pPr>
    </w:p>
    <w:p w14:paraId="1A784D52" w14:textId="77777777" w:rsidR="00730070" w:rsidRPr="00C05AE8" w:rsidRDefault="00730070" w:rsidP="00730070">
      <w:pPr>
        <w:pStyle w:val="Naslov3"/>
      </w:pPr>
      <w:r w:rsidRPr="00C05AE8">
        <w:t>Pristojnost in zakonodaja</w:t>
      </w:r>
    </w:p>
    <w:p w14:paraId="143B075A" w14:textId="77777777" w:rsidR="00730070" w:rsidRPr="00C05AE8" w:rsidRDefault="00730070" w:rsidP="00730070">
      <w:r w:rsidRPr="00C05AE8">
        <w:t>Skladno s pooblastili in nalogami, ki izhajajo iz nacionalnih zakonskih in podzakonskih predpisov, Uredb, Direktiv EU, tehničnih specifikacij in standardov, sta inšpektorja za žičniške naprave in smučišča IRSI izvajala nadzor nad izvajanjem določb:</w:t>
      </w:r>
    </w:p>
    <w:p w14:paraId="3795C2E4" w14:textId="77777777" w:rsidR="00730070" w:rsidRPr="00C05AE8" w:rsidRDefault="00730070" w:rsidP="00730070">
      <w:pPr>
        <w:numPr>
          <w:ilvl w:val="0"/>
          <w:numId w:val="26"/>
        </w:numPr>
      </w:pPr>
      <w:r w:rsidRPr="00C05AE8">
        <w:t xml:space="preserve">Zakona o žičniških napravah za prevoz oseb (ZŽNPO, Uradni list RS, št. 126/03, 56/13, 33/14, 200/20) </w:t>
      </w:r>
      <w:r w:rsidRPr="00C05AE8">
        <w:rPr>
          <w:i/>
        </w:rPr>
        <w:t>in</w:t>
      </w:r>
      <w:r w:rsidRPr="00C05AE8">
        <w:t xml:space="preserve"> </w:t>
      </w:r>
      <w:r w:rsidRPr="00C05AE8">
        <w:rPr>
          <w:i/>
        </w:rPr>
        <w:t>Direktive 2000/9/ES,</w:t>
      </w:r>
      <w:r w:rsidRPr="00C05AE8">
        <w:t xml:space="preserve"> </w:t>
      </w:r>
    </w:p>
    <w:p w14:paraId="07626B57" w14:textId="77777777" w:rsidR="00730070" w:rsidRPr="00C05AE8" w:rsidRDefault="00730070" w:rsidP="00730070">
      <w:pPr>
        <w:numPr>
          <w:ilvl w:val="0"/>
          <w:numId w:val="26"/>
        </w:numPr>
        <w:jc w:val="left"/>
      </w:pPr>
      <w:r w:rsidRPr="00C05AE8">
        <w:t>Zakona o varnosti na smučiščih (ZVSmuč-1, Uradni list RS, št. 44/16),</w:t>
      </w:r>
    </w:p>
    <w:p w14:paraId="0F4C8859" w14:textId="77777777" w:rsidR="00730070" w:rsidRPr="00C05AE8" w:rsidRDefault="00730070" w:rsidP="00730070">
      <w:pPr>
        <w:pStyle w:val="Naslov3"/>
      </w:pPr>
      <w:r w:rsidRPr="00C05AE8">
        <w:t>Inšpekcijski nadzor</w:t>
      </w:r>
    </w:p>
    <w:p w14:paraId="061778A1" w14:textId="77777777" w:rsidR="00730070" w:rsidRPr="00C05AE8" w:rsidRDefault="00730070" w:rsidP="00730070">
      <w:r w:rsidRPr="00C05AE8">
        <w:t xml:space="preserve">Inšpekcijski nadzor žičniških naprav obsega preverjanje stanja, obratovanja in vzdrževanja žičniških naprav. Nadzorovano je bilo izvajanje varnostnih ukrepov v območju žičniških naprav, upoštevanje tehničnih standardov in normativov pri uporabi materialov ter upoštevanje toleranc pri vzdrževalnih delih, gradnjah in obnovah žičniških naprav. Nadzor je obsegal izvajanje obdobnih zakonsko predpisanih pregledov žičniških naprav in njihovih elementov s strani pooblaščenih organizacij. Redno se je izvajal nadzor nad opravljanjem del in odpravo ugotovljenih pomanjkljivosti, ki so jih ugotavljale pooblaščene organizacije ali inšpektorja ob inšpekcijskih pregledih. Modernizacija naprav in s tem povečanje pretočnosti žičniških naprav sta pripomogla k povečani varnosti in razširjeni uporabi naprav tudi v času poletne sezone. Kljub temu pa ne moremo prezreti dejstva, da obstoječe starejše žičniške naprave zahtevajo več vzdrževalnih del in večjo pozornost pri pregledovanju naprav. Skladno z določili Pravilnika o tehničnih pregledih žičniških naprav (Uradni list RS, št. 63/11, 63/12, 59/13, 72/14, 116/20), inšpektorja nadzirata izvedbo strokovno-tehničnih in posebnih pregledov, katerih izvedbo so dolžni zagotoviti upravljavci žičniških naprav, roki za izvedbo teh pregledov pa so odvisni od vrste in starosti naprave. </w:t>
      </w:r>
    </w:p>
    <w:p w14:paraId="4D7B781A" w14:textId="77777777" w:rsidR="00730070" w:rsidRPr="00C05AE8" w:rsidRDefault="00730070" w:rsidP="00730070"/>
    <w:p w14:paraId="14BB5F74" w14:textId="77777777" w:rsidR="00730070" w:rsidRPr="00C05AE8" w:rsidRDefault="00730070" w:rsidP="00730070">
      <w:r w:rsidRPr="00C05AE8">
        <w:t>Na področju inšpekcijskega nadzora smučišč se preverja ali upravljavci smučišč v zadostni meri urejajo in oskrbujejo smučarske proge, skladno s predpisi. Inšpektorja v sklopu tega nadzorujeta obratovanje smučišč, zagotavljanje varnosti na smučiščih in izpolnjevanje določb iz dovoljenj za obratovanje smučišč. V času obratovanja smučišč je bil izvajan redni nadzor nad varnostmi ukrepi, ki jih morajo izvajati upravljavci smučišč za zagotavljanje varnosti uporabnikov. Obseg ukrepov za zagotavljanje varnosti na smučiščih je bil predpisan v ZVSmuč-1 in na njegovi podlagi izdanih podzakonskih aktih ter v dovoljenjih za obratovanje posameznega smučišča. Pri izvajanju inšpekcijskega nadzora smučišč sta inšpektorja odrejala ukrepe za zagotavljanje varnosti uporabnikov smučišč, še zlasti glede zavarovanja neprilagojenih mest pri vremensko pogojenih spremembah stanja smučarskih prog.</w:t>
      </w:r>
    </w:p>
    <w:p w14:paraId="7349AF18" w14:textId="77777777" w:rsidR="00730070" w:rsidRPr="00C05AE8" w:rsidRDefault="00730070" w:rsidP="00730070"/>
    <w:p w14:paraId="25866356" w14:textId="77777777" w:rsidR="00730070" w:rsidRPr="00C05AE8" w:rsidRDefault="00730070" w:rsidP="00730070">
      <w:r w:rsidRPr="00C05AE8">
        <w:rPr>
          <w:b/>
        </w:rPr>
        <w:t>Žičniške naprave</w:t>
      </w:r>
    </w:p>
    <w:p w14:paraId="2F9D900B" w14:textId="77777777" w:rsidR="00730070" w:rsidRPr="00C05AE8" w:rsidRDefault="00730070" w:rsidP="00730070">
      <w:r w:rsidRPr="00C05AE8">
        <w:t>Inšpekcijski nadzor žičniških naprav poteka skozi celotno leto in obsega preverjanje:</w:t>
      </w:r>
    </w:p>
    <w:p w14:paraId="4AABB982" w14:textId="77777777" w:rsidR="00730070" w:rsidRPr="00C05AE8" w:rsidRDefault="00730070" w:rsidP="00730070">
      <w:pPr>
        <w:numPr>
          <w:ilvl w:val="0"/>
          <w:numId w:val="28"/>
        </w:numPr>
        <w:jc w:val="left"/>
      </w:pPr>
      <w:r w:rsidRPr="00C05AE8">
        <w:t>gradnje, obnove in vzdrževalnih del,</w:t>
      </w:r>
    </w:p>
    <w:p w14:paraId="38F87CF4" w14:textId="77777777" w:rsidR="00730070" w:rsidRPr="00C05AE8" w:rsidRDefault="00730070" w:rsidP="00730070">
      <w:pPr>
        <w:numPr>
          <w:ilvl w:val="0"/>
          <w:numId w:val="28"/>
        </w:numPr>
        <w:jc w:val="left"/>
      </w:pPr>
      <w:r w:rsidRPr="00C05AE8">
        <w:t>tehničnih standardov in normativov pri uporabi materialov ter upoštevanja toleranc pri vzdrževalnih delih,</w:t>
      </w:r>
    </w:p>
    <w:p w14:paraId="2FDE767B" w14:textId="77777777" w:rsidR="00730070" w:rsidRPr="00C05AE8" w:rsidRDefault="00730070" w:rsidP="00730070">
      <w:pPr>
        <w:numPr>
          <w:ilvl w:val="0"/>
          <w:numId w:val="28"/>
        </w:numPr>
        <w:jc w:val="left"/>
      </w:pPr>
      <w:r w:rsidRPr="00C05AE8">
        <w:t>izvajanja varnostnih ukrepov v njihovem vplivnem območju,</w:t>
      </w:r>
    </w:p>
    <w:p w14:paraId="04741E5C" w14:textId="77777777" w:rsidR="00730070" w:rsidRPr="00C05AE8" w:rsidRDefault="00730070" w:rsidP="00730070">
      <w:pPr>
        <w:numPr>
          <w:ilvl w:val="0"/>
          <w:numId w:val="28"/>
        </w:numPr>
        <w:jc w:val="left"/>
      </w:pPr>
      <w:r w:rsidRPr="00C05AE8">
        <w:t>izvajanja strokovno tehničnih pregledov in obdobnih posebnih pregledov naprav ter njihovih elementov,</w:t>
      </w:r>
    </w:p>
    <w:p w14:paraId="75BD6272" w14:textId="77777777" w:rsidR="00730070" w:rsidRPr="00C05AE8" w:rsidRDefault="00730070" w:rsidP="00730070">
      <w:pPr>
        <w:numPr>
          <w:ilvl w:val="0"/>
          <w:numId w:val="28"/>
        </w:numPr>
        <w:jc w:val="left"/>
      </w:pPr>
      <w:r w:rsidRPr="00C05AE8">
        <w:t>opravljenih del in odprave pomanjkljivosti, ki jih ugotovijo pooblaščene organizacije,</w:t>
      </w:r>
    </w:p>
    <w:p w14:paraId="7D76A400" w14:textId="77777777" w:rsidR="00730070" w:rsidRPr="00C05AE8" w:rsidRDefault="00730070" w:rsidP="00730070">
      <w:pPr>
        <w:numPr>
          <w:ilvl w:val="0"/>
          <w:numId w:val="28"/>
        </w:numPr>
        <w:jc w:val="left"/>
      </w:pPr>
      <w:r w:rsidRPr="00C05AE8">
        <w:t>nadzor usposobljenosti in psihofizičnega stanja osebja, ki izvaja obratovanje in vzdrževanje žičniških naprav.</w:t>
      </w:r>
    </w:p>
    <w:p w14:paraId="4B7E861E" w14:textId="77777777" w:rsidR="00730070" w:rsidRPr="00C05AE8" w:rsidRDefault="00730070" w:rsidP="00730070">
      <w:pPr>
        <w:rPr>
          <w:b/>
        </w:rPr>
      </w:pPr>
    </w:p>
    <w:p w14:paraId="4FEBF8F3" w14:textId="77777777" w:rsidR="00730070" w:rsidRPr="00C05AE8" w:rsidRDefault="00730070" w:rsidP="00730070">
      <w:r w:rsidRPr="00C05AE8">
        <w:rPr>
          <w:b/>
        </w:rPr>
        <w:t>Smučišča</w:t>
      </w:r>
    </w:p>
    <w:p w14:paraId="2ABA6A21" w14:textId="77777777" w:rsidR="00730070" w:rsidRPr="00C05AE8" w:rsidRDefault="00730070" w:rsidP="00730070">
      <w:r w:rsidRPr="00C05AE8">
        <w:t>Inšpekcijski nadzor smučišč je zajemal preverjanje:</w:t>
      </w:r>
    </w:p>
    <w:p w14:paraId="4C864463" w14:textId="77777777" w:rsidR="00730070" w:rsidRPr="00C05AE8" w:rsidRDefault="00730070" w:rsidP="00730070">
      <w:pPr>
        <w:numPr>
          <w:ilvl w:val="0"/>
          <w:numId w:val="28"/>
        </w:numPr>
        <w:jc w:val="left"/>
      </w:pPr>
      <w:r w:rsidRPr="00C05AE8">
        <w:t>ukrepov določenih v dovoljenjih za obratovanje,</w:t>
      </w:r>
    </w:p>
    <w:p w14:paraId="55FA5FFB" w14:textId="77777777" w:rsidR="00730070" w:rsidRPr="00C05AE8" w:rsidRDefault="00730070" w:rsidP="00730070">
      <w:pPr>
        <w:numPr>
          <w:ilvl w:val="0"/>
          <w:numId w:val="28"/>
        </w:numPr>
        <w:jc w:val="left"/>
      </w:pPr>
      <w:r w:rsidRPr="00C05AE8">
        <w:t>zavarovanja neprilagojenih mest,</w:t>
      </w:r>
    </w:p>
    <w:p w14:paraId="01410E1C" w14:textId="77777777" w:rsidR="00730070" w:rsidRPr="00C05AE8" w:rsidRDefault="00730070" w:rsidP="00730070">
      <w:pPr>
        <w:numPr>
          <w:ilvl w:val="0"/>
          <w:numId w:val="28"/>
        </w:numPr>
        <w:jc w:val="left"/>
      </w:pPr>
      <w:r w:rsidRPr="00C05AE8">
        <w:t>varovanja pred plazovi,</w:t>
      </w:r>
    </w:p>
    <w:p w14:paraId="37C6E731" w14:textId="77777777" w:rsidR="00730070" w:rsidRPr="00C05AE8" w:rsidRDefault="00730070" w:rsidP="00730070">
      <w:pPr>
        <w:numPr>
          <w:ilvl w:val="0"/>
          <w:numId w:val="28"/>
        </w:numPr>
        <w:jc w:val="left"/>
      </w:pPr>
      <w:r w:rsidRPr="00C05AE8">
        <w:t xml:space="preserve"> urejenosti in označenosti smučarskih prog in smučišč,</w:t>
      </w:r>
    </w:p>
    <w:p w14:paraId="64A02448" w14:textId="77777777" w:rsidR="00730070" w:rsidRDefault="00730070" w:rsidP="00730070">
      <w:pPr>
        <w:numPr>
          <w:ilvl w:val="0"/>
          <w:numId w:val="28"/>
        </w:numPr>
        <w:jc w:val="left"/>
      </w:pPr>
      <w:r w:rsidRPr="00C05AE8">
        <w:t xml:space="preserve"> organiziranega poučevanja smučanja.</w:t>
      </w:r>
    </w:p>
    <w:p w14:paraId="1D80EDCE" w14:textId="77777777" w:rsidR="00A536CC" w:rsidRPr="00C05AE8" w:rsidRDefault="00A536CC" w:rsidP="00A536CC">
      <w:pPr>
        <w:ind w:left="720"/>
        <w:jc w:val="left"/>
      </w:pPr>
    </w:p>
    <w:p w14:paraId="6E9CCF85" w14:textId="77777777" w:rsidR="00730070" w:rsidRPr="00C05AE8" w:rsidRDefault="00730070" w:rsidP="00730070">
      <w:pPr>
        <w:pStyle w:val="Naslov3"/>
      </w:pPr>
      <w:r w:rsidRPr="00C05AE8">
        <w:t>Inšpekcijski upravni postopek</w:t>
      </w:r>
    </w:p>
    <w:p w14:paraId="10D21AB4" w14:textId="77777777" w:rsidR="00730070" w:rsidRPr="00C05AE8" w:rsidRDefault="00730070" w:rsidP="00730070">
      <w:r w:rsidRPr="00C05AE8">
        <w:t>Inšpektorja za žičniške naprave in smučišča sta, poleg 83 prenesenih odprtih inšpekcijskih zadev iz preteklega obdobja, v letu 2024 prejela 5 prijav in uvedla inšpekcijski postopek v 130 novih zadevah ter zaključila 294 inšpekcijskih zadev. Skupno sta inšpektorja za žičniške naprave in smučišča v letu 2024 opravila 214 inšpekcijskih pregledov.</w:t>
      </w:r>
    </w:p>
    <w:p w14:paraId="675728C1" w14:textId="77777777" w:rsidR="00730070" w:rsidRPr="00C05AE8" w:rsidRDefault="00730070" w:rsidP="00730070"/>
    <w:tbl>
      <w:tblPr>
        <w:tblW w:w="0" w:type="auto"/>
        <w:tblInd w:w="-14" w:type="dxa"/>
        <w:tblLayout w:type="fixed"/>
        <w:tblCellMar>
          <w:left w:w="70" w:type="dxa"/>
          <w:right w:w="70" w:type="dxa"/>
        </w:tblCellMar>
        <w:tblLook w:val="0000" w:firstRow="0" w:lastRow="0" w:firstColumn="0" w:lastColumn="0" w:noHBand="0" w:noVBand="0"/>
      </w:tblPr>
      <w:tblGrid>
        <w:gridCol w:w="5211"/>
        <w:gridCol w:w="3959"/>
      </w:tblGrid>
      <w:tr w:rsidR="00730070" w:rsidRPr="00C05AE8" w14:paraId="7751A0B3" w14:textId="77777777" w:rsidTr="00494F7F">
        <w:trPr>
          <w:trHeight w:val="397"/>
        </w:trPr>
        <w:tc>
          <w:tcPr>
            <w:tcW w:w="5211" w:type="dxa"/>
            <w:tcBorders>
              <w:top w:val="single" w:sz="4" w:space="0" w:color="000000"/>
              <w:left w:val="single" w:sz="4" w:space="0" w:color="000000"/>
              <w:bottom w:val="single" w:sz="4" w:space="0" w:color="000000"/>
            </w:tcBorders>
            <w:shd w:val="clear" w:color="auto" w:fill="auto"/>
            <w:vAlign w:val="center"/>
          </w:tcPr>
          <w:p w14:paraId="15C36B41" w14:textId="77777777" w:rsidR="00730070" w:rsidRPr="00C05AE8" w:rsidRDefault="00730070" w:rsidP="00494F7F">
            <w:r w:rsidRPr="00C05AE8">
              <w:rPr>
                <w:b/>
              </w:rPr>
              <w:t>2024</w:t>
            </w:r>
          </w:p>
        </w:tc>
        <w:tc>
          <w:tcPr>
            <w:tcW w:w="3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648C0" w14:textId="77777777" w:rsidR="00730070" w:rsidRPr="00C05AE8" w:rsidRDefault="00730070" w:rsidP="00494F7F">
            <w:pPr>
              <w:jc w:val="center"/>
            </w:pPr>
            <w:r w:rsidRPr="00C05AE8">
              <w:rPr>
                <w:b/>
              </w:rPr>
              <w:t>Inšpekcija za žičniške naprave in smučišča</w:t>
            </w:r>
          </w:p>
        </w:tc>
      </w:tr>
      <w:tr w:rsidR="00730070" w:rsidRPr="00C05AE8" w14:paraId="7475602E" w14:textId="77777777" w:rsidTr="00494F7F">
        <w:trPr>
          <w:trHeight w:val="397"/>
        </w:trPr>
        <w:tc>
          <w:tcPr>
            <w:tcW w:w="5211" w:type="dxa"/>
            <w:tcBorders>
              <w:top w:val="single" w:sz="4" w:space="0" w:color="000000"/>
              <w:left w:val="single" w:sz="4" w:space="0" w:color="000000"/>
              <w:bottom w:val="single" w:sz="4" w:space="0" w:color="000000"/>
            </w:tcBorders>
            <w:shd w:val="clear" w:color="auto" w:fill="auto"/>
            <w:vAlign w:val="center"/>
          </w:tcPr>
          <w:p w14:paraId="118EE0A7" w14:textId="77777777" w:rsidR="00730070" w:rsidRPr="00C05AE8" w:rsidRDefault="00730070" w:rsidP="00494F7F">
            <w:r w:rsidRPr="00C05AE8">
              <w:t xml:space="preserve">Število prejetih prijav </w:t>
            </w:r>
          </w:p>
        </w:tc>
        <w:tc>
          <w:tcPr>
            <w:tcW w:w="3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1041" w14:textId="77777777" w:rsidR="00730070" w:rsidRPr="00C05AE8" w:rsidRDefault="00730070" w:rsidP="00494F7F">
            <w:pPr>
              <w:jc w:val="center"/>
            </w:pPr>
            <w:r w:rsidRPr="00C05AE8">
              <w:t>5</w:t>
            </w:r>
          </w:p>
        </w:tc>
      </w:tr>
      <w:tr w:rsidR="00730070" w:rsidRPr="00C05AE8" w14:paraId="49FF5D11" w14:textId="77777777" w:rsidTr="00494F7F">
        <w:trPr>
          <w:trHeight w:val="397"/>
        </w:trPr>
        <w:tc>
          <w:tcPr>
            <w:tcW w:w="5211" w:type="dxa"/>
            <w:tcBorders>
              <w:top w:val="single" w:sz="4" w:space="0" w:color="000000"/>
              <w:left w:val="single" w:sz="4" w:space="0" w:color="000000"/>
              <w:bottom w:val="single" w:sz="4" w:space="0" w:color="000000"/>
            </w:tcBorders>
            <w:shd w:val="clear" w:color="auto" w:fill="auto"/>
            <w:vAlign w:val="center"/>
          </w:tcPr>
          <w:p w14:paraId="55F7CB5B" w14:textId="77777777" w:rsidR="00730070" w:rsidRPr="00C05AE8" w:rsidRDefault="00730070" w:rsidP="00494F7F">
            <w:r w:rsidRPr="00C05AE8">
              <w:t xml:space="preserve">Število obravnavanih zadev </w:t>
            </w:r>
          </w:p>
        </w:tc>
        <w:tc>
          <w:tcPr>
            <w:tcW w:w="3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14BA3" w14:textId="77777777" w:rsidR="00730070" w:rsidRPr="00C05AE8" w:rsidRDefault="00730070" w:rsidP="00494F7F">
            <w:pPr>
              <w:snapToGrid w:val="0"/>
              <w:jc w:val="center"/>
            </w:pPr>
            <w:r w:rsidRPr="00C05AE8">
              <w:t>213</w:t>
            </w:r>
          </w:p>
        </w:tc>
      </w:tr>
    </w:tbl>
    <w:p w14:paraId="64A23F7F" w14:textId="77777777" w:rsidR="00730070" w:rsidRPr="00C05AE8" w:rsidRDefault="00730070" w:rsidP="00730070"/>
    <w:p w14:paraId="3F6AE1AC" w14:textId="77777777" w:rsidR="00730070" w:rsidRPr="00C05AE8" w:rsidRDefault="00730070" w:rsidP="00730070">
      <w:r w:rsidRPr="00C05AE8">
        <w:t>Glede inšpekcijskih ukrepov se zaradi specifike nadzorovanega področja izrekajo v večji meri ureditveni ukrepi z izrekom opozoril na zapisnik, v manjši meri pa prepovedni ukrepi z odločbami. V letu 2024 na obravnavanem področju ni bilo pritožb zoper izdane upravne akte.</w:t>
      </w:r>
    </w:p>
    <w:p w14:paraId="02606AF7" w14:textId="77777777" w:rsidR="00730070" w:rsidRPr="00C05AE8" w:rsidRDefault="00730070" w:rsidP="00730070"/>
    <w:p w14:paraId="47F43349" w14:textId="77777777" w:rsidR="00730070" w:rsidRPr="00C05AE8" w:rsidRDefault="00730070" w:rsidP="00730070">
      <w:r w:rsidRPr="00C05AE8">
        <w:rPr>
          <w:rFonts w:eastAsia="Arial"/>
        </w:rPr>
        <w:t>Natančnejše stanje s podatki o pomembnejših dejanjih in ukrepih v okviru inšpekcijskih postopkov v letu 2024 je razvidno iz naslednje tabele:</w:t>
      </w:r>
    </w:p>
    <w:p w14:paraId="7E606224" w14:textId="77777777" w:rsidR="00730070" w:rsidRPr="00C05AE8" w:rsidRDefault="00730070" w:rsidP="00730070">
      <w:pPr>
        <w:rPr>
          <w:highlight w:val="green"/>
        </w:rPr>
      </w:pPr>
    </w:p>
    <w:tbl>
      <w:tblPr>
        <w:tblW w:w="9114" w:type="dxa"/>
        <w:tblInd w:w="70" w:type="dxa"/>
        <w:tblLayout w:type="fixed"/>
        <w:tblCellMar>
          <w:left w:w="70" w:type="dxa"/>
          <w:right w:w="70" w:type="dxa"/>
        </w:tblCellMar>
        <w:tblLook w:val="0000" w:firstRow="0" w:lastRow="0" w:firstColumn="0" w:lastColumn="0" w:noHBand="0" w:noVBand="0"/>
      </w:tblPr>
      <w:tblGrid>
        <w:gridCol w:w="5226"/>
        <w:gridCol w:w="3888"/>
      </w:tblGrid>
      <w:tr w:rsidR="00730070" w:rsidRPr="00C05AE8" w14:paraId="0DACBC20" w14:textId="77777777" w:rsidTr="00494F7F">
        <w:trPr>
          <w:trHeight w:val="397"/>
        </w:trPr>
        <w:tc>
          <w:tcPr>
            <w:tcW w:w="5226" w:type="dxa"/>
            <w:tcBorders>
              <w:top w:val="single" w:sz="4" w:space="0" w:color="000000"/>
              <w:left w:val="single" w:sz="4" w:space="0" w:color="000000"/>
              <w:bottom w:val="single" w:sz="4" w:space="0" w:color="000000"/>
            </w:tcBorders>
            <w:shd w:val="clear" w:color="auto" w:fill="auto"/>
            <w:vAlign w:val="center"/>
          </w:tcPr>
          <w:p w14:paraId="52A20220" w14:textId="77777777" w:rsidR="00730070" w:rsidRPr="00C05AE8" w:rsidRDefault="00730070" w:rsidP="00494F7F">
            <w:r w:rsidRPr="00C05AE8">
              <w:rPr>
                <w:b/>
              </w:rPr>
              <w:t>2024</w:t>
            </w:r>
          </w:p>
        </w:tc>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879FD" w14:textId="77777777" w:rsidR="00730070" w:rsidRPr="00C05AE8" w:rsidRDefault="00730070" w:rsidP="00494F7F">
            <w:pPr>
              <w:snapToGrid w:val="0"/>
              <w:jc w:val="center"/>
            </w:pPr>
            <w:r w:rsidRPr="00C05AE8">
              <w:rPr>
                <w:b/>
              </w:rPr>
              <w:t>Upravna dejanja in ukrepi</w:t>
            </w:r>
          </w:p>
        </w:tc>
      </w:tr>
      <w:tr w:rsidR="00730070" w:rsidRPr="00C05AE8" w14:paraId="658CF079" w14:textId="77777777" w:rsidTr="00494F7F">
        <w:trPr>
          <w:trHeight w:val="397"/>
        </w:trPr>
        <w:tc>
          <w:tcPr>
            <w:tcW w:w="5226" w:type="dxa"/>
            <w:tcBorders>
              <w:top w:val="single" w:sz="4" w:space="0" w:color="000000"/>
              <w:left w:val="single" w:sz="4" w:space="0" w:color="000000"/>
              <w:bottom w:val="single" w:sz="4" w:space="0" w:color="000000"/>
            </w:tcBorders>
            <w:shd w:val="clear" w:color="auto" w:fill="auto"/>
            <w:vAlign w:val="center"/>
          </w:tcPr>
          <w:p w14:paraId="36B9C99A" w14:textId="77777777" w:rsidR="00730070" w:rsidRPr="00C05AE8" w:rsidRDefault="00730070" w:rsidP="00494F7F">
            <w:r w:rsidRPr="00C05AE8">
              <w:t xml:space="preserve">Zapisnik: redni pregled </w:t>
            </w:r>
          </w:p>
        </w:tc>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7F8B5" w14:textId="77777777" w:rsidR="00730070" w:rsidRPr="00C05AE8" w:rsidRDefault="00730070" w:rsidP="00494F7F">
            <w:pPr>
              <w:jc w:val="center"/>
            </w:pPr>
            <w:r w:rsidRPr="00C05AE8">
              <w:t>196</w:t>
            </w:r>
          </w:p>
        </w:tc>
      </w:tr>
      <w:tr w:rsidR="00730070" w:rsidRPr="00C05AE8" w14:paraId="7632DA05" w14:textId="77777777" w:rsidTr="00494F7F">
        <w:trPr>
          <w:trHeight w:val="397"/>
        </w:trPr>
        <w:tc>
          <w:tcPr>
            <w:tcW w:w="5226" w:type="dxa"/>
            <w:tcBorders>
              <w:top w:val="single" w:sz="4" w:space="0" w:color="000000"/>
              <w:left w:val="single" w:sz="4" w:space="0" w:color="000000"/>
              <w:bottom w:val="single" w:sz="4" w:space="0" w:color="000000"/>
            </w:tcBorders>
            <w:shd w:val="clear" w:color="auto" w:fill="auto"/>
            <w:vAlign w:val="center"/>
          </w:tcPr>
          <w:p w14:paraId="6AF23F0D" w14:textId="77777777" w:rsidR="00730070" w:rsidRPr="00C05AE8" w:rsidRDefault="00730070" w:rsidP="00494F7F">
            <w:r w:rsidRPr="00C05AE8">
              <w:t>Zapisnik: izredni pregled</w:t>
            </w:r>
          </w:p>
        </w:tc>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9C18B" w14:textId="77777777" w:rsidR="00730070" w:rsidRPr="00C05AE8" w:rsidRDefault="00730070" w:rsidP="00494F7F">
            <w:pPr>
              <w:jc w:val="center"/>
            </w:pPr>
            <w:r w:rsidRPr="00C05AE8">
              <w:t>6</w:t>
            </w:r>
          </w:p>
        </w:tc>
      </w:tr>
      <w:tr w:rsidR="00730070" w:rsidRPr="00C05AE8" w14:paraId="7A5B8BC3" w14:textId="77777777" w:rsidTr="00494F7F">
        <w:trPr>
          <w:trHeight w:val="397"/>
        </w:trPr>
        <w:tc>
          <w:tcPr>
            <w:tcW w:w="5226" w:type="dxa"/>
            <w:tcBorders>
              <w:top w:val="single" w:sz="4" w:space="0" w:color="000000"/>
              <w:left w:val="single" w:sz="4" w:space="0" w:color="000000"/>
              <w:bottom w:val="single" w:sz="4" w:space="0" w:color="000000"/>
            </w:tcBorders>
            <w:shd w:val="clear" w:color="auto" w:fill="auto"/>
            <w:vAlign w:val="center"/>
          </w:tcPr>
          <w:p w14:paraId="17E2DA92" w14:textId="77777777" w:rsidR="00730070" w:rsidRPr="00C05AE8" w:rsidRDefault="00730070" w:rsidP="00494F7F">
            <w:r w:rsidRPr="00C05AE8">
              <w:t>Zapisnik: kontrolni pregled</w:t>
            </w:r>
          </w:p>
        </w:tc>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7C41D" w14:textId="77777777" w:rsidR="00730070" w:rsidRPr="00C05AE8" w:rsidRDefault="00730070" w:rsidP="00494F7F">
            <w:pPr>
              <w:jc w:val="center"/>
            </w:pPr>
            <w:r w:rsidRPr="00C05AE8">
              <w:t>12</w:t>
            </w:r>
          </w:p>
        </w:tc>
      </w:tr>
      <w:tr w:rsidR="00730070" w:rsidRPr="00C05AE8" w14:paraId="4D61444F" w14:textId="77777777" w:rsidTr="00494F7F">
        <w:trPr>
          <w:trHeight w:val="397"/>
        </w:trPr>
        <w:tc>
          <w:tcPr>
            <w:tcW w:w="5226" w:type="dxa"/>
            <w:tcBorders>
              <w:top w:val="single" w:sz="4" w:space="0" w:color="000000"/>
              <w:left w:val="single" w:sz="4" w:space="0" w:color="000000"/>
              <w:bottom w:val="single" w:sz="4" w:space="0" w:color="000000"/>
            </w:tcBorders>
            <w:shd w:val="clear" w:color="auto" w:fill="auto"/>
            <w:vAlign w:val="center"/>
          </w:tcPr>
          <w:p w14:paraId="250DA22A" w14:textId="77777777" w:rsidR="00730070" w:rsidRPr="00C05AE8" w:rsidRDefault="00730070" w:rsidP="00494F7F">
            <w:r w:rsidRPr="00C05AE8">
              <w:t>Odločba</w:t>
            </w:r>
          </w:p>
        </w:tc>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2F582" w14:textId="77777777" w:rsidR="00730070" w:rsidRPr="00C05AE8" w:rsidRDefault="00730070" w:rsidP="00494F7F">
            <w:pPr>
              <w:jc w:val="center"/>
            </w:pPr>
            <w:r w:rsidRPr="00C05AE8">
              <w:t>5</w:t>
            </w:r>
          </w:p>
        </w:tc>
      </w:tr>
      <w:tr w:rsidR="00730070" w:rsidRPr="00C05AE8" w14:paraId="12ADF1E1" w14:textId="77777777" w:rsidTr="00754EDC">
        <w:trPr>
          <w:trHeight w:val="397"/>
        </w:trPr>
        <w:tc>
          <w:tcPr>
            <w:tcW w:w="5226" w:type="dxa"/>
            <w:tcBorders>
              <w:top w:val="single" w:sz="4" w:space="0" w:color="000000"/>
              <w:left w:val="single" w:sz="4" w:space="0" w:color="000000"/>
              <w:bottom w:val="single" w:sz="4" w:space="0" w:color="000000"/>
            </w:tcBorders>
            <w:shd w:val="clear" w:color="auto" w:fill="auto"/>
            <w:vAlign w:val="center"/>
          </w:tcPr>
          <w:p w14:paraId="27865A80" w14:textId="77777777" w:rsidR="00730070" w:rsidRPr="00C05AE8" w:rsidRDefault="00730070" w:rsidP="00494F7F">
            <w:r w:rsidRPr="00C05AE8">
              <w:t>Opozorilo po ZIN (upravno)</w:t>
            </w:r>
          </w:p>
        </w:tc>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AA522" w14:textId="2FB192E9" w:rsidR="00730070" w:rsidRPr="00C05AE8" w:rsidRDefault="002E17FD" w:rsidP="00494F7F">
            <w:pPr>
              <w:jc w:val="center"/>
            </w:pPr>
            <w:r w:rsidRPr="00C05AE8">
              <w:t>1</w:t>
            </w:r>
            <w:r w:rsidR="005E133E" w:rsidRPr="00C05AE8">
              <w:t xml:space="preserve"> </w:t>
            </w:r>
          </w:p>
        </w:tc>
      </w:tr>
    </w:tbl>
    <w:p w14:paraId="36250720" w14:textId="77777777" w:rsidR="00730070" w:rsidRPr="00C05AE8" w:rsidRDefault="00730070" w:rsidP="00730070">
      <w:pPr>
        <w:pStyle w:val="Telobesedila"/>
        <w:rPr>
          <w:rFonts w:ascii="Arial" w:hAnsi="Arial" w:cs="Arial"/>
          <w:highlight w:val="green"/>
        </w:rPr>
      </w:pPr>
    </w:p>
    <w:p w14:paraId="458F2DEB" w14:textId="77777777" w:rsidR="00730070" w:rsidRPr="00C05AE8" w:rsidRDefault="00730070" w:rsidP="00730070">
      <w:pPr>
        <w:pStyle w:val="Telobesedila"/>
        <w:rPr>
          <w:rFonts w:ascii="Arial" w:hAnsi="Arial" w:cs="Arial"/>
        </w:rPr>
      </w:pPr>
      <w:r w:rsidRPr="00C05AE8">
        <w:rPr>
          <w:rFonts w:ascii="Arial" w:hAnsi="Arial" w:cs="Arial"/>
        </w:rPr>
        <w:t>Po tematskih sklopih oz. temeljnih nalogah je inšpekcija za žičniške naprave in smučišča glede na plan za leto 2024 izvedla:</w:t>
      </w:r>
    </w:p>
    <w:p w14:paraId="20E15B4D" w14:textId="77777777" w:rsidR="00730070" w:rsidRPr="00C05AE8" w:rsidRDefault="00730070" w:rsidP="00730070">
      <w:pPr>
        <w:pStyle w:val="Telobesedila"/>
      </w:pPr>
    </w:p>
    <w:tbl>
      <w:tblPr>
        <w:tblW w:w="9114" w:type="dxa"/>
        <w:tblInd w:w="70" w:type="dxa"/>
        <w:tblLayout w:type="fixed"/>
        <w:tblCellMar>
          <w:left w:w="70" w:type="dxa"/>
          <w:right w:w="70" w:type="dxa"/>
        </w:tblCellMar>
        <w:tblLook w:val="0000" w:firstRow="0" w:lastRow="0" w:firstColumn="0" w:lastColumn="0" w:noHBand="0" w:noVBand="0"/>
      </w:tblPr>
      <w:tblGrid>
        <w:gridCol w:w="4989"/>
        <w:gridCol w:w="1311"/>
        <w:gridCol w:w="1311"/>
        <w:gridCol w:w="1503"/>
      </w:tblGrid>
      <w:tr w:rsidR="00730070" w:rsidRPr="00C05AE8" w14:paraId="78FA2AC3" w14:textId="77777777" w:rsidTr="00494F7F">
        <w:trPr>
          <w:trHeight w:val="397"/>
        </w:trPr>
        <w:tc>
          <w:tcPr>
            <w:tcW w:w="4989" w:type="dxa"/>
            <w:tcBorders>
              <w:top w:val="single" w:sz="4" w:space="0" w:color="000000"/>
              <w:left w:val="single" w:sz="4" w:space="0" w:color="000000"/>
              <w:bottom w:val="single" w:sz="4" w:space="0" w:color="000000"/>
            </w:tcBorders>
            <w:shd w:val="clear" w:color="auto" w:fill="auto"/>
            <w:vAlign w:val="center"/>
          </w:tcPr>
          <w:p w14:paraId="00786507" w14:textId="77777777" w:rsidR="00730070" w:rsidRPr="00C05AE8" w:rsidRDefault="00730070" w:rsidP="00494F7F">
            <w:pPr>
              <w:rPr>
                <w:b/>
                <w:bCs/>
              </w:rPr>
            </w:pPr>
            <w:r w:rsidRPr="00C05AE8">
              <w:rPr>
                <w:b/>
                <w:bCs/>
              </w:rPr>
              <w:t>Področje nadzora / število inšpekcijskih pregledov</w:t>
            </w:r>
          </w:p>
        </w:tc>
        <w:tc>
          <w:tcPr>
            <w:tcW w:w="1311" w:type="dxa"/>
            <w:tcBorders>
              <w:top w:val="single" w:sz="4" w:space="0" w:color="000000"/>
              <w:left w:val="single" w:sz="4" w:space="0" w:color="000000"/>
              <w:bottom w:val="single" w:sz="4" w:space="0" w:color="000000"/>
            </w:tcBorders>
            <w:shd w:val="clear" w:color="auto" w:fill="auto"/>
            <w:vAlign w:val="center"/>
          </w:tcPr>
          <w:p w14:paraId="25C87F08" w14:textId="77777777" w:rsidR="00730070" w:rsidRPr="00C05AE8" w:rsidRDefault="00730070" w:rsidP="00494F7F">
            <w:pPr>
              <w:jc w:val="center"/>
              <w:rPr>
                <w:b/>
                <w:bCs/>
              </w:rPr>
            </w:pPr>
            <w:r w:rsidRPr="00C05AE8">
              <w:rPr>
                <w:b/>
                <w:bCs/>
              </w:rPr>
              <w:t>Načrt dela 2024</w:t>
            </w:r>
          </w:p>
        </w:tc>
        <w:tc>
          <w:tcPr>
            <w:tcW w:w="1311" w:type="dxa"/>
            <w:tcBorders>
              <w:top w:val="single" w:sz="4" w:space="0" w:color="000000"/>
              <w:left w:val="single" w:sz="4" w:space="0" w:color="000000"/>
              <w:bottom w:val="single" w:sz="4" w:space="0" w:color="000000"/>
            </w:tcBorders>
            <w:shd w:val="clear" w:color="auto" w:fill="auto"/>
            <w:vAlign w:val="center"/>
          </w:tcPr>
          <w:p w14:paraId="17BE264F" w14:textId="77777777" w:rsidR="00730070" w:rsidRPr="00C05AE8" w:rsidRDefault="00730070" w:rsidP="00494F7F">
            <w:pPr>
              <w:jc w:val="center"/>
              <w:rPr>
                <w:b/>
                <w:bCs/>
              </w:rPr>
            </w:pPr>
            <w:r w:rsidRPr="00C05AE8">
              <w:rPr>
                <w:b/>
                <w:bCs/>
              </w:rPr>
              <w:t>Realizacija 2024</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05FDA" w14:textId="77777777" w:rsidR="00730070" w:rsidRPr="00C05AE8" w:rsidRDefault="00730070" w:rsidP="00494F7F">
            <w:pPr>
              <w:jc w:val="center"/>
              <w:rPr>
                <w:b/>
                <w:bCs/>
              </w:rPr>
            </w:pPr>
            <w:r w:rsidRPr="00C05AE8">
              <w:rPr>
                <w:b/>
                <w:bCs/>
              </w:rPr>
              <w:t>% izpolnitve načrta</w:t>
            </w:r>
          </w:p>
        </w:tc>
      </w:tr>
      <w:tr w:rsidR="00730070" w:rsidRPr="00C05AE8" w14:paraId="5C3DB7CD" w14:textId="77777777" w:rsidTr="00494F7F">
        <w:trPr>
          <w:trHeight w:val="397"/>
        </w:trPr>
        <w:tc>
          <w:tcPr>
            <w:tcW w:w="4989" w:type="dxa"/>
            <w:tcBorders>
              <w:top w:val="single" w:sz="4" w:space="0" w:color="000000"/>
              <w:left w:val="single" w:sz="4" w:space="0" w:color="000000"/>
              <w:bottom w:val="single" w:sz="4" w:space="0" w:color="000000"/>
            </w:tcBorders>
            <w:shd w:val="clear" w:color="auto" w:fill="auto"/>
            <w:vAlign w:val="center"/>
          </w:tcPr>
          <w:p w14:paraId="3047671D" w14:textId="77777777" w:rsidR="00730070" w:rsidRPr="00C05AE8" w:rsidRDefault="00730070" w:rsidP="00494F7F">
            <w:r w:rsidRPr="00C05AE8">
              <w:t>Varnost obratovanja žičniških naprav</w:t>
            </w:r>
          </w:p>
        </w:tc>
        <w:tc>
          <w:tcPr>
            <w:tcW w:w="1311" w:type="dxa"/>
            <w:tcBorders>
              <w:top w:val="single" w:sz="4" w:space="0" w:color="000000"/>
              <w:left w:val="single" w:sz="4" w:space="0" w:color="000000"/>
              <w:bottom w:val="single" w:sz="4" w:space="0" w:color="000000"/>
            </w:tcBorders>
            <w:shd w:val="clear" w:color="auto" w:fill="auto"/>
            <w:vAlign w:val="center"/>
          </w:tcPr>
          <w:p w14:paraId="3E4B8925" w14:textId="77777777" w:rsidR="00730070" w:rsidRPr="00C05AE8" w:rsidRDefault="00730070" w:rsidP="00494F7F">
            <w:pPr>
              <w:jc w:val="center"/>
            </w:pPr>
            <w:r w:rsidRPr="00C05AE8">
              <w:t>120</w:t>
            </w:r>
          </w:p>
        </w:tc>
        <w:tc>
          <w:tcPr>
            <w:tcW w:w="1311" w:type="dxa"/>
            <w:tcBorders>
              <w:top w:val="single" w:sz="4" w:space="0" w:color="000000"/>
              <w:left w:val="single" w:sz="4" w:space="0" w:color="000000"/>
              <w:bottom w:val="single" w:sz="4" w:space="0" w:color="000000"/>
            </w:tcBorders>
            <w:shd w:val="clear" w:color="auto" w:fill="auto"/>
            <w:vAlign w:val="center"/>
          </w:tcPr>
          <w:p w14:paraId="72D92076" w14:textId="77777777" w:rsidR="00730070" w:rsidRPr="00C05AE8" w:rsidRDefault="00730070" w:rsidP="00494F7F">
            <w:pPr>
              <w:jc w:val="center"/>
            </w:pPr>
            <w:r w:rsidRPr="00C05AE8">
              <w:t>160</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F4EC6" w14:textId="77777777" w:rsidR="00730070" w:rsidRPr="00C05AE8" w:rsidRDefault="00730070" w:rsidP="00494F7F">
            <w:pPr>
              <w:jc w:val="center"/>
            </w:pPr>
            <w:r w:rsidRPr="00C05AE8">
              <w:t>133</w:t>
            </w:r>
          </w:p>
        </w:tc>
      </w:tr>
      <w:tr w:rsidR="00730070" w:rsidRPr="00C05AE8" w14:paraId="552DA34B" w14:textId="77777777" w:rsidTr="00494F7F">
        <w:trPr>
          <w:trHeight w:val="397"/>
        </w:trPr>
        <w:tc>
          <w:tcPr>
            <w:tcW w:w="4989" w:type="dxa"/>
            <w:tcBorders>
              <w:top w:val="single" w:sz="4" w:space="0" w:color="000000"/>
              <w:left w:val="single" w:sz="4" w:space="0" w:color="000000"/>
              <w:bottom w:val="single" w:sz="4" w:space="0" w:color="000000"/>
            </w:tcBorders>
            <w:shd w:val="clear" w:color="auto" w:fill="auto"/>
            <w:vAlign w:val="center"/>
          </w:tcPr>
          <w:p w14:paraId="46C12451" w14:textId="77777777" w:rsidR="00730070" w:rsidRPr="00C05AE8" w:rsidRDefault="00730070" w:rsidP="00494F7F">
            <w:r w:rsidRPr="00C05AE8">
              <w:t>Varnost na smučiščih</w:t>
            </w:r>
          </w:p>
        </w:tc>
        <w:tc>
          <w:tcPr>
            <w:tcW w:w="1311" w:type="dxa"/>
            <w:tcBorders>
              <w:top w:val="single" w:sz="4" w:space="0" w:color="000000"/>
              <w:left w:val="single" w:sz="4" w:space="0" w:color="000000"/>
              <w:bottom w:val="single" w:sz="4" w:space="0" w:color="000000"/>
            </w:tcBorders>
            <w:shd w:val="clear" w:color="auto" w:fill="auto"/>
            <w:vAlign w:val="center"/>
          </w:tcPr>
          <w:p w14:paraId="7A9B0007" w14:textId="77777777" w:rsidR="00730070" w:rsidRPr="00C05AE8" w:rsidRDefault="00730070" w:rsidP="00494F7F">
            <w:pPr>
              <w:jc w:val="center"/>
            </w:pPr>
            <w:r w:rsidRPr="00C05AE8">
              <w:t>60</w:t>
            </w:r>
          </w:p>
        </w:tc>
        <w:tc>
          <w:tcPr>
            <w:tcW w:w="1311" w:type="dxa"/>
            <w:tcBorders>
              <w:top w:val="single" w:sz="4" w:space="0" w:color="000000"/>
              <w:left w:val="single" w:sz="4" w:space="0" w:color="000000"/>
              <w:bottom w:val="single" w:sz="4" w:space="0" w:color="000000"/>
            </w:tcBorders>
            <w:shd w:val="clear" w:color="auto" w:fill="auto"/>
            <w:vAlign w:val="center"/>
          </w:tcPr>
          <w:p w14:paraId="275D0D1F" w14:textId="77777777" w:rsidR="00730070" w:rsidRPr="00C05AE8" w:rsidRDefault="00730070" w:rsidP="00494F7F">
            <w:pPr>
              <w:jc w:val="center"/>
            </w:pPr>
            <w:r w:rsidRPr="00C05AE8">
              <w:t>61</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D2C6A" w14:textId="77777777" w:rsidR="00730070" w:rsidRPr="00C05AE8" w:rsidRDefault="00730070" w:rsidP="00494F7F">
            <w:pPr>
              <w:jc w:val="center"/>
            </w:pPr>
            <w:r w:rsidRPr="00C05AE8">
              <w:t>102</w:t>
            </w:r>
          </w:p>
        </w:tc>
      </w:tr>
      <w:tr w:rsidR="00730070" w:rsidRPr="00C05AE8" w14:paraId="394F8AB1" w14:textId="77777777" w:rsidTr="00754EDC">
        <w:trPr>
          <w:trHeight w:val="397"/>
        </w:trPr>
        <w:tc>
          <w:tcPr>
            <w:tcW w:w="4989" w:type="dxa"/>
            <w:tcBorders>
              <w:top w:val="single" w:sz="4" w:space="0" w:color="000000"/>
              <w:left w:val="single" w:sz="4" w:space="0" w:color="000000"/>
              <w:bottom w:val="single" w:sz="4" w:space="0" w:color="000000"/>
            </w:tcBorders>
            <w:shd w:val="clear" w:color="auto" w:fill="auto"/>
            <w:vAlign w:val="center"/>
          </w:tcPr>
          <w:p w14:paraId="52DE4458" w14:textId="77777777" w:rsidR="00730070" w:rsidRPr="00C05AE8" w:rsidRDefault="00730070" w:rsidP="00494F7F">
            <w:pPr>
              <w:rPr>
                <w:b/>
                <w:bCs/>
              </w:rPr>
            </w:pPr>
            <w:r w:rsidRPr="00C05AE8">
              <w:rPr>
                <w:b/>
                <w:bCs/>
              </w:rPr>
              <w:t>SKUPNO ŠTEVILO:</w:t>
            </w:r>
          </w:p>
        </w:tc>
        <w:tc>
          <w:tcPr>
            <w:tcW w:w="1311" w:type="dxa"/>
            <w:tcBorders>
              <w:top w:val="single" w:sz="4" w:space="0" w:color="000000"/>
              <w:left w:val="single" w:sz="4" w:space="0" w:color="000000"/>
              <w:bottom w:val="single" w:sz="4" w:space="0" w:color="000000"/>
            </w:tcBorders>
            <w:shd w:val="clear" w:color="auto" w:fill="auto"/>
            <w:vAlign w:val="center"/>
          </w:tcPr>
          <w:p w14:paraId="33F0C47A" w14:textId="77777777" w:rsidR="00730070" w:rsidRPr="00C05AE8" w:rsidRDefault="00730070" w:rsidP="00494F7F">
            <w:pPr>
              <w:jc w:val="center"/>
              <w:rPr>
                <w:b/>
                <w:bCs/>
              </w:rPr>
            </w:pPr>
            <w:r w:rsidRPr="00C05AE8">
              <w:rPr>
                <w:b/>
                <w:bCs/>
              </w:rPr>
              <w:t>180</w:t>
            </w:r>
          </w:p>
        </w:tc>
        <w:tc>
          <w:tcPr>
            <w:tcW w:w="1311" w:type="dxa"/>
            <w:tcBorders>
              <w:top w:val="single" w:sz="4" w:space="0" w:color="000000"/>
              <w:left w:val="single" w:sz="4" w:space="0" w:color="000000"/>
              <w:bottom w:val="single" w:sz="4" w:space="0" w:color="000000"/>
            </w:tcBorders>
            <w:shd w:val="clear" w:color="auto" w:fill="auto"/>
            <w:vAlign w:val="center"/>
          </w:tcPr>
          <w:p w14:paraId="36AE545D" w14:textId="3FB691AC" w:rsidR="00730070" w:rsidRPr="00C05AE8" w:rsidRDefault="00B31371" w:rsidP="00494F7F">
            <w:pPr>
              <w:jc w:val="center"/>
              <w:rPr>
                <w:b/>
                <w:bCs/>
              </w:rPr>
            </w:pPr>
            <w:r w:rsidRPr="00C05AE8">
              <w:rPr>
                <w:b/>
                <w:bCs/>
              </w:rPr>
              <w:t>214</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737AB" w14:textId="77777777" w:rsidR="00730070" w:rsidRPr="00C05AE8" w:rsidRDefault="00730070" w:rsidP="00494F7F">
            <w:pPr>
              <w:jc w:val="center"/>
              <w:rPr>
                <w:b/>
                <w:bCs/>
              </w:rPr>
            </w:pPr>
            <w:r w:rsidRPr="00C05AE8">
              <w:rPr>
                <w:b/>
                <w:bCs/>
              </w:rPr>
              <w:t>123</w:t>
            </w:r>
          </w:p>
        </w:tc>
      </w:tr>
    </w:tbl>
    <w:p w14:paraId="3B886D89" w14:textId="77777777" w:rsidR="00730070" w:rsidRPr="00C05AE8" w:rsidRDefault="00730070" w:rsidP="00730070">
      <w:pPr>
        <w:pStyle w:val="Telobesedila"/>
        <w:rPr>
          <w:sz w:val="18"/>
          <w:szCs w:val="18"/>
          <w:highlight w:val="green"/>
        </w:rPr>
      </w:pPr>
    </w:p>
    <w:p w14:paraId="7BDEF450" w14:textId="77777777" w:rsidR="00730070" w:rsidRPr="00C05AE8" w:rsidRDefault="00730070" w:rsidP="00730070">
      <w:pPr>
        <w:pStyle w:val="Telobesedila"/>
        <w:rPr>
          <w:rFonts w:ascii="Arial" w:hAnsi="Arial" w:cs="Arial"/>
        </w:rPr>
      </w:pPr>
      <w:r w:rsidRPr="00C05AE8">
        <w:rPr>
          <w:rFonts w:ascii="Arial" w:hAnsi="Arial" w:cs="Arial"/>
        </w:rPr>
        <w:t>Pri inšpekciji za žičniške naprave in smučišča ključne besede sovpadajo s temeljnimi nalogami.</w:t>
      </w:r>
    </w:p>
    <w:p w14:paraId="334F8F35" w14:textId="77777777" w:rsidR="00730070" w:rsidRPr="00C05AE8" w:rsidRDefault="00730070" w:rsidP="00730070">
      <w:pPr>
        <w:pStyle w:val="Telobesedila"/>
      </w:pPr>
    </w:p>
    <w:p w14:paraId="0E35BEB2" w14:textId="77777777" w:rsidR="00730070" w:rsidRPr="00C05AE8" w:rsidRDefault="00730070" w:rsidP="00730070">
      <w:pPr>
        <w:pStyle w:val="Naslov3"/>
      </w:pPr>
      <w:proofErr w:type="spellStart"/>
      <w:r w:rsidRPr="00C05AE8">
        <w:lastRenderedPageBreak/>
        <w:t>Prekrškovni</w:t>
      </w:r>
      <w:proofErr w:type="spellEnd"/>
      <w:r w:rsidRPr="00C05AE8">
        <w:t xml:space="preserve"> postopek</w:t>
      </w:r>
    </w:p>
    <w:p w14:paraId="3EE16F5B" w14:textId="77777777" w:rsidR="00730070" w:rsidRPr="00C05AE8" w:rsidRDefault="00730070" w:rsidP="00730070">
      <w:r w:rsidRPr="00C05AE8">
        <w:t xml:space="preserve">Ukrepi, ki sta jih v </w:t>
      </w:r>
      <w:proofErr w:type="spellStart"/>
      <w:r w:rsidRPr="00C05AE8">
        <w:t>prekrškovnih</w:t>
      </w:r>
      <w:proofErr w:type="spellEnd"/>
      <w:r w:rsidRPr="00C05AE8">
        <w:t xml:space="preserve"> postopkih izrekla inšpektorja pri nadzoru žičniških naprav in smučišč na podlagi ugotovljenih kršitev določb predpisov, ki jih nadzirata, so se nanašali predvsem na neustrezno zagotavljanje varnosti na smučiščih.</w:t>
      </w:r>
    </w:p>
    <w:p w14:paraId="6979D4D7" w14:textId="77777777" w:rsidR="00730070" w:rsidRPr="00C05AE8" w:rsidRDefault="00730070" w:rsidP="00730070"/>
    <w:p w14:paraId="01E733B2" w14:textId="77777777" w:rsidR="00730070" w:rsidRPr="00C05AE8" w:rsidRDefault="00730070" w:rsidP="00730070">
      <w:r w:rsidRPr="00C05AE8">
        <w:t xml:space="preserve">V letu 2024 je bilo uvedenih 10 </w:t>
      </w:r>
      <w:proofErr w:type="spellStart"/>
      <w:r w:rsidRPr="00C05AE8">
        <w:t>prekrškovnih</w:t>
      </w:r>
      <w:proofErr w:type="spellEnd"/>
      <w:r w:rsidRPr="00C05AE8">
        <w:t xml:space="preserve"> zadev.</w:t>
      </w:r>
    </w:p>
    <w:p w14:paraId="1DB6E33F" w14:textId="77777777" w:rsidR="00730070" w:rsidRPr="00C05AE8" w:rsidRDefault="00730070" w:rsidP="00730070"/>
    <w:p w14:paraId="0C38A87B" w14:textId="77777777" w:rsidR="00730070" w:rsidRPr="00C05AE8" w:rsidRDefault="00730070" w:rsidP="00730070">
      <w:r w:rsidRPr="00C05AE8">
        <w:t xml:space="preserve">Natančnejši podatki o </w:t>
      </w:r>
      <w:proofErr w:type="spellStart"/>
      <w:r w:rsidRPr="00C05AE8">
        <w:t>prekrškovnih</w:t>
      </w:r>
      <w:proofErr w:type="spellEnd"/>
      <w:r w:rsidRPr="00C05AE8">
        <w:t xml:space="preserve"> ukrepih inšpektorjev za žičniške naprave in smučišča so razvidni iz naslednje tabele:</w:t>
      </w:r>
    </w:p>
    <w:p w14:paraId="74A430D3" w14:textId="77777777" w:rsidR="00730070" w:rsidRPr="00C05AE8" w:rsidRDefault="00730070" w:rsidP="00730070"/>
    <w:tbl>
      <w:tblPr>
        <w:tblW w:w="0" w:type="auto"/>
        <w:tblInd w:w="55" w:type="dxa"/>
        <w:tblLayout w:type="fixed"/>
        <w:tblCellMar>
          <w:left w:w="55" w:type="dxa"/>
          <w:right w:w="70" w:type="dxa"/>
        </w:tblCellMar>
        <w:tblLook w:val="0000" w:firstRow="0" w:lastRow="0" w:firstColumn="0" w:lastColumn="0" w:noHBand="0" w:noVBand="0"/>
      </w:tblPr>
      <w:tblGrid>
        <w:gridCol w:w="1656"/>
        <w:gridCol w:w="1390"/>
        <w:gridCol w:w="1291"/>
        <w:gridCol w:w="1558"/>
        <w:gridCol w:w="1601"/>
        <w:gridCol w:w="1618"/>
      </w:tblGrid>
      <w:tr w:rsidR="00730070" w:rsidRPr="00C05AE8" w14:paraId="1AC3AAD6" w14:textId="77777777" w:rsidTr="00494F7F">
        <w:trPr>
          <w:trHeight w:val="397"/>
        </w:trPr>
        <w:tc>
          <w:tcPr>
            <w:tcW w:w="1656" w:type="dxa"/>
            <w:tcBorders>
              <w:top w:val="single" w:sz="4" w:space="0" w:color="000001"/>
              <w:left w:val="single" w:sz="4" w:space="0" w:color="000001"/>
              <w:bottom w:val="single" w:sz="4" w:space="0" w:color="000001"/>
            </w:tcBorders>
            <w:shd w:val="clear" w:color="auto" w:fill="FFFFFF"/>
            <w:vAlign w:val="center"/>
          </w:tcPr>
          <w:p w14:paraId="59F20D0E" w14:textId="77777777" w:rsidR="00730070" w:rsidRPr="00C05AE8" w:rsidRDefault="00730070" w:rsidP="00494F7F">
            <w:pPr>
              <w:jc w:val="center"/>
            </w:pPr>
            <w:r w:rsidRPr="00C05AE8">
              <w:rPr>
                <w:b/>
              </w:rPr>
              <w:t xml:space="preserve">Št. </w:t>
            </w:r>
            <w:proofErr w:type="spellStart"/>
            <w:r w:rsidRPr="00C05AE8">
              <w:rPr>
                <w:b/>
              </w:rPr>
              <w:t>prekrškovnih</w:t>
            </w:r>
            <w:proofErr w:type="spellEnd"/>
            <w:r w:rsidRPr="00C05AE8">
              <w:rPr>
                <w:b/>
              </w:rPr>
              <w:t xml:space="preserve"> postopkov</w:t>
            </w:r>
          </w:p>
        </w:tc>
        <w:tc>
          <w:tcPr>
            <w:tcW w:w="1390" w:type="dxa"/>
            <w:tcBorders>
              <w:top w:val="single" w:sz="4" w:space="0" w:color="000001"/>
              <w:left w:val="single" w:sz="4" w:space="0" w:color="000001"/>
              <w:bottom w:val="single" w:sz="4" w:space="0" w:color="000001"/>
            </w:tcBorders>
            <w:shd w:val="clear" w:color="auto" w:fill="FFFFFF"/>
            <w:vAlign w:val="center"/>
          </w:tcPr>
          <w:p w14:paraId="35EBBC69" w14:textId="77777777" w:rsidR="00730070" w:rsidRPr="00C05AE8" w:rsidRDefault="00730070" w:rsidP="00494F7F">
            <w:pPr>
              <w:jc w:val="center"/>
            </w:pPr>
            <w:r w:rsidRPr="00C05AE8">
              <w:rPr>
                <w:b/>
              </w:rPr>
              <w:t>Št. opozoril</w:t>
            </w:r>
          </w:p>
        </w:tc>
        <w:tc>
          <w:tcPr>
            <w:tcW w:w="1291" w:type="dxa"/>
            <w:tcBorders>
              <w:top w:val="single" w:sz="4" w:space="0" w:color="000001"/>
              <w:left w:val="single" w:sz="4" w:space="0" w:color="000001"/>
              <w:bottom w:val="single" w:sz="4" w:space="0" w:color="000001"/>
            </w:tcBorders>
            <w:shd w:val="clear" w:color="auto" w:fill="FFFFFF"/>
            <w:vAlign w:val="center"/>
          </w:tcPr>
          <w:p w14:paraId="2FA7D852" w14:textId="77777777" w:rsidR="00730070" w:rsidRPr="00C05AE8" w:rsidRDefault="00730070" w:rsidP="00494F7F">
            <w:pPr>
              <w:jc w:val="center"/>
            </w:pPr>
            <w:r w:rsidRPr="00C05AE8">
              <w:rPr>
                <w:b/>
              </w:rPr>
              <w:t>Št. PN</w:t>
            </w:r>
          </w:p>
        </w:tc>
        <w:tc>
          <w:tcPr>
            <w:tcW w:w="1558" w:type="dxa"/>
            <w:tcBorders>
              <w:top w:val="single" w:sz="4" w:space="0" w:color="000001"/>
              <w:left w:val="single" w:sz="4" w:space="0" w:color="000001"/>
              <w:bottom w:val="single" w:sz="4" w:space="0" w:color="000001"/>
            </w:tcBorders>
            <w:shd w:val="clear" w:color="auto" w:fill="FFFFFF"/>
            <w:vAlign w:val="center"/>
          </w:tcPr>
          <w:p w14:paraId="552282E7" w14:textId="77777777" w:rsidR="00730070" w:rsidRPr="00C05AE8" w:rsidRDefault="00730070" w:rsidP="00494F7F">
            <w:pPr>
              <w:jc w:val="center"/>
            </w:pPr>
            <w:r w:rsidRPr="00C05AE8">
              <w:rPr>
                <w:b/>
              </w:rPr>
              <w:t>Št. odločb - globa</w:t>
            </w:r>
          </w:p>
        </w:tc>
        <w:tc>
          <w:tcPr>
            <w:tcW w:w="1601" w:type="dxa"/>
            <w:tcBorders>
              <w:top w:val="single" w:sz="4" w:space="0" w:color="000001"/>
              <w:left w:val="single" w:sz="4" w:space="0" w:color="000001"/>
              <w:bottom w:val="single" w:sz="4" w:space="0" w:color="000001"/>
            </w:tcBorders>
            <w:shd w:val="clear" w:color="auto" w:fill="FFFFFF"/>
            <w:vAlign w:val="center"/>
          </w:tcPr>
          <w:p w14:paraId="2804ABD7" w14:textId="77777777" w:rsidR="00730070" w:rsidRPr="00C05AE8" w:rsidRDefault="00730070" w:rsidP="00494F7F">
            <w:pPr>
              <w:jc w:val="center"/>
            </w:pPr>
            <w:r w:rsidRPr="00C05AE8">
              <w:rPr>
                <w:b/>
              </w:rPr>
              <w:t>Št. odločb - opomin</w:t>
            </w:r>
          </w:p>
        </w:tc>
        <w:tc>
          <w:tcPr>
            <w:tcW w:w="16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411B5D" w14:textId="77777777" w:rsidR="00730070" w:rsidRPr="00C05AE8" w:rsidRDefault="00730070" w:rsidP="00494F7F">
            <w:pPr>
              <w:jc w:val="center"/>
            </w:pPr>
            <w:r w:rsidRPr="00C05AE8">
              <w:rPr>
                <w:b/>
              </w:rPr>
              <w:t>Št. odločitev o ZSV</w:t>
            </w:r>
          </w:p>
        </w:tc>
      </w:tr>
      <w:tr w:rsidR="00730070" w:rsidRPr="00C05AE8" w14:paraId="1B42870D" w14:textId="77777777" w:rsidTr="00494F7F">
        <w:trPr>
          <w:trHeight w:val="397"/>
        </w:trPr>
        <w:tc>
          <w:tcPr>
            <w:tcW w:w="1656" w:type="dxa"/>
            <w:tcBorders>
              <w:top w:val="single" w:sz="4" w:space="0" w:color="000001"/>
              <w:left w:val="single" w:sz="4" w:space="0" w:color="000001"/>
              <w:bottom w:val="single" w:sz="4" w:space="0" w:color="000001"/>
            </w:tcBorders>
            <w:shd w:val="clear" w:color="auto" w:fill="FFFFFF"/>
            <w:vAlign w:val="center"/>
          </w:tcPr>
          <w:p w14:paraId="5F7D845E" w14:textId="77777777" w:rsidR="00730070" w:rsidRPr="00C05AE8" w:rsidRDefault="00730070" w:rsidP="00494F7F">
            <w:pPr>
              <w:jc w:val="center"/>
            </w:pPr>
            <w:r w:rsidRPr="00C05AE8">
              <w:t>10</w:t>
            </w:r>
          </w:p>
        </w:tc>
        <w:tc>
          <w:tcPr>
            <w:tcW w:w="1390" w:type="dxa"/>
            <w:tcBorders>
              <w:top w:val="single" w:sz="4" w:space="0" w:color="000001"/>
              <w:left w:val="single" w:sz="4" w:space="0" w:color="000001"/>
              <w:bottom w:val="single" w:sz="4" w:space="0" w:color="000001"/>
            </w:tcBorders>
            <w:shd w:val="clear" w:color="auto" w:fill="FFFFFF"/>
            <w:vAlign w:val="center"/>
          </w:tcPr>
          <w:p w14:paraId="6D4C05ED" w14:textId="77777777" w:rsidR="00730070" w:rsidRPr="00C05AE8" w:rsidRDefault="00730070" w:rsidP="00494F7F">
            <w:pPr>
              <w:jc w:val="center"/>
            </w:pPr>
            <w:r w:rsidRPr="00C05AE8">
              <w:t>2</w:t>
            </w:r>
          </w:p>
        </w:tc>
        <w:tc>
          <w:tcPr>
            <w:tcW w:w="1291" w:type="dxa"/>
            <w:tcBorders>
              <w:top w:val="single" w:sz="4" w:space="0" w:color="000001"/>
              <w:left w:val="single" w:sz="4" w:space="0" w:color="000001"/>
              <w:bottom w:val="single" w:sz="4" w:space="0" w:color="000001"/>
            </w:tcBorders>
            <w:shd w:val="clear" w:color="auto" w:fill="FFFFFF"/>
            <w:vAlign w:val="center"/>
          </w:tcPr>
          <w:p w14:paraId="188C5800" w14:textId="77777777" w:rsidR="00730070" w:rsidRPr="00C05AE8" w:rsidRDefault="00730070" w:rsidP="00494F7F">
            <w:pPr>
              <w:jc w:val="center"/>
            </w:pPr>
            <w:r w:rsidRPr="00C05AE8">
              <w:t>0</w:t>
            </w:r>
          </w:p>
        </w:tc>
        <w:tc>
          <w:tcPr>
            <w:tcW w:w="1558" w:type="dxa"/>
            <w:tcBorders>
              <w:top w:val="single" w:sz="4" w:space="0" w:color="000001"/>
              <w:left w:val="single" w:sz="4" w:space="0" w:color="000001"/>
              <w:bottom w:val="single" w:sz="4" w:space="0" w:color="000001"/>
            </w:tcBorders>
            <w:shd w:val="clear" w:color="auto" w:fill="FFFFFF"/>
            <w:vAlign w:val="center"/>
          </w:tcPr>
          <w:p w14:paraId="5B18B810" w14:textId="77777777" w:rsidR="00730070" w:rsidRPr="00C05AE8" w:rsidRDefault="00730070" w:rsidP="00494F7F">
            <w:pPr>
              <w:jc w:val="center"/>
            </w:pPr>
            <w:r w:rsidRPr="00C05AE8">
              <w:t>0</w:t>
            </w:r>
          </w:p>
        </w:tc>
        <w:tc>
          <w:tcPr>
            <w:tcW w:w="1601" w:type="dxa"/>
            <w:tcBorders>
              <w:top w:val="single" w:sz="4" w:space="0" w:color="000001"/>
              <w:left w:val="single" w:sz="4" w:space="0" w:color="000001"/>
              <w:bottom w:val="single" w:sz="4" w:space="0" w:color="000001"/>
            </w:tcBorders>
            <w:shd w:val="clear" w:color="auto" w:fill="FFFFFF"/>
            <w:vAlign w:val="center"/>
          </w:tcPr>
          <w:p w14:paraId="5E5A2344" w14:textId="77777777" w:rsidR="00730070" w:rsidRPr="00C05AE8" w:rsidRDefault="00730070" w:rsidP="00494F7F">
            <w:pPr>
              <w:jc w:val="center"/>
            </w:pPr>
            <w:r w:rsidRPr="00C05AE8">
              <w:t>5</w:t>
            </w:r>
          </w:p>
        </w:tc>
        <w:tc>
          <w:tcPr>
            <w:tcW w:w="16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307BF4B" w14:textId="77777777" w:rsidR="00730070" w:rsidRPr="00C05AE8" w:rsidRDefault="00730070" w:rsidP="00494F7F">
            <w:pPr>
              <w:jc w:val="center"/>
            </w:pPr>
            <w:r w:rsidRPr="00C05AE8">
              <w:t>0</w:t>
            </w:r>
          </w:p>
        </w:tc>
      </w:tr>
    </w:tbl>
    <w:p w14:paraId="6243B94A" w14:textId="77777777" w:rsidR="00730070" w:rsidRPr="00C05AE8" w:rsidRDefault="00730070" w:rsidP="00730070"/>
    <w:p w14:paraId="5B28353B" w14:textId="77777777" w:rsidR="00730070" w:rsidRPr="00C05AE8" w:rsidRDefault="00730070" w:rsidP="00730070">
      <w:r w:rsidRPr="00C05AE8">
        <w:t xml:space="preserve">Kot je razvidno iz tabele so bila v </w:t>
      </w:r>
      <w:proofErr w:type="spellStart"/>
      <w:r w:rsidRPr="00C05AE8">
        <w:t>prekrškovnih</w:t>
      </w:r>
      <w:proofErr w:type="spellEnd"/>
      <w:r w:rsidRPr="00C05AE8">
        <w:t xml:space="preserve"> postopkih v glavnini izrečena opozorila zaradi ugotovljenih manjših nepravilnosti na smučiščih in specifičnega dela z upravljavci žičniških naprav in smučišč.</w:t>
      </w:r>
    </w:p>
    <w:p w14:paraId="308F011C" w14:textId="77777777" w:rsidR="00730070" w:rsidRPr="00C05AE8" w:rsidRDefault="00730070" w:rsidP="00730070"/>
    <w:p w14:paraId="792A5F7E" w14:textId="77777777" w:rsidR="00730070" w:rsidRPr="00C05AE8" w:rsidRDefault="00730070" w:rsidP="00730070">
      <w:r w:rsidRPr="00C05AE8">
        <w:t xml:space="preserve">Finančno stanje </w:t>
      </w:r>
      <w:proofErr w:type="spellStart"/>
      <w:r w:rsidRPr="00C05AE8">
        <w:t>prekrškovnih</w:t>
      </w:r>
      <w:proofErr w:type="spellEnd"/>
      <w:r w:rsidRPr="00C05AE8">
        <w:t xml:space="preserve"> postopkov, ki sta jih vodila inšpektorja za žičniške naprave in smučišča je razvidno iz spodnje tabele:</w:t>
      </w:r>
    </w:p>
    <w:p w14:paraId="699E5A2F" w14:textId="77777777" w:rsidR="00730070" w:rsidRPr="00C05AE8" w:rsidRDefault="00730070" w:rsidP="00730070">
      <w:pPr>
        <w:rPr>
          <w:highlight w:val="green"/>
        </w:rPr>
      </w:pPr>
    </w:p>
    <w:tbl>
      <w:tblPr>
        <w:tblW w:w="0" w:type="auto"/>
        <w:tblInd w:w="70" w:type="dxa"/>
        <w:tblLayout w:type="fixed"/>
        <w:tblCellMar>
          <w:left w:w="70" w:type="dxa"/>
          <w:right w:w="70" w:type="dxa"/>
        </w:tblCellMar>
        <w:tblLook w:val="0000" w:firstRow="0" w:lastRow="0" w:firstColumn="0" w:lastColumn="0" w:noHBand="0" w:noVBand="0"/>
      </w:tblPr>
      <w:tblGrid>
        <w:gridCol w:w="3312"/>
        <w:gridCol w:w="3310"/>
      </w:tblGrid>
      <w:tr w:rsidR="00730070" w:rsidRPr="00C05AE8" w14:paraId="2A8FD154" w14:textId="77777777" w:rsidTr="00494F7F">
        <w:trPr>
          <w:trHeight w:val="397"/>
        </w:trPr>
        <w:tc>
          <w:tcPr>
            <w:tcW w:w="3312" w:type="dxa"/>
            <w:tcBorders>
              <w:top w:val="single" w:sz="4" w:space="0" w:color="000000"/>
              <w:left w:val="single" w:sz="4" w:space="0" w:color="000000"/>
              <w:bottom w:val="single" w:sz="4" w:space="0" w:color="000000"/>
            </w:tcBorders>
            <w:shd w:val="clear" w:color="auto" w:fill="auto"/>
            <w:vAlign w:val="center"/>
          </w:tcPr>
          <w:p w14:paraId="7AF6AF30" w14:textId="77777777" w:rsidR="00730070" w:rsidRPr="00C05AE8" w:rsidRDefault="00730070" w:rsidP="00494F7F">
            <w:pPr>
              <w:snapToGrid w:val="0"/>
            </w:pPr>
            <w:r w:rsidRPr="00C05AE8">
              <w:rPr>
                <w:b/>
              </w:rPr>
              <w:t>2024</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BB6C7" w14:textId="77777777" w:rsidR="00730070" w:rsidRPr="00C05AE8" w:rsidRDefault="00730070" w:rsidP="00494F7F">
            <w:pPr>
              <w:jc w:val="center"/>
            </w:pPr>
            <w:proofErr w:type="spellStart"/>
            <w:r w:rsidRPr="00C05AE8">
              <w:rPr>
                <w:b/>
              </w:rPr>
              <w:t>Prekrškovna</w:t>
            </w:r>
            <w:proofErr w:type="spellEnd"/>
            <w:r w:rsidRPr="00C05AE8">
              <w:rPr>
                <w:b/>
              </w:rPr>
              <w:t xml:space="preserve"> globa v €</w:t>
            </w:r>
          </w:p>
        </w:tc>
      </w:tr>
      <w:tr w:rsidR="00730070" w:rsidRPr="00C05AE8" w14:paraId="6F8AD1BA" w14:textId="77777777" w:rsidTr="00494F7F">
        <w:trPr>
          <w:trHeight w:val="397"/>
        </w:trPr>
        <w:tc>
          <w:tcPr>
            <w:tcW w:w="3312" w:type="dxa"/>
            <w:tcBorders>
              <w:top w:val="single" w:sz="4" w:space="0" w:color="000000"/>
              <w:left w:val="single" w:sz="4" w:space="0" w:color="000000"/>
              <w:bottom w:val="single" w:sz="4" w:space="0" w:color="000000"/>
            </w:tcBorders>
            <w:shd w:val="clear" w:color="auto" w:fill="auto"/>
            <w:vAlign w:val="center"/>
          </w:tcPr>
          <w:p w14:paraId="6A5E3F9B" w14:textId="77777777" w:rsidR="00730070" w:rsidRPr="00C05AE8" w:rsidRDefault="00730070" w:rsidP="00494F7F">
            <w:r w:rsidRPr="00C05AE8">
              <w:t>Skupna vrednost izrečenih glob</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B1113" w14:textId="3BEB0FAD" w:rsidR="00730070" w:rsidRPr="00C05AE8" w:rsidRDefault="008132CA" w:rsidP="00494F7F">
            <w:pPr>
              <w:jc w:val="center"/>
            </w:pPr>
            <w:r w:rsidRPr="00C05AE8">
              <w:t>100</w:t>
            </w:r>
          </w:p>
        </w:tc>
      </w:tr>
      <w:tr w:rsidR="00730070" w:rsidRPr="00C05AE8" w14:paraId="6B8E5443" w14:textId="77777777" w:rsidTr="00494F7F">
        <w:trPr>
          <w:trHeight w:val="397"/>
        </w:trPr>
        <w:tc>
          <w:tcPr>
            <w:tcW w:w="3312" w:type="dxa"/>
            <w:tcBorders>
              <w:top w:val="single" w:sz="4" w:space="0" w:color="000000"/>
              <w:left w:val="single" w:sz="4" w:space="0" w:color="000000"/>
              <w:bottom w:val="single" w:sz="4" w:space="0" w:color="000000"/>
            </w:tcBorders>
            <w:shd w:val="clear" w:color="auto" w:fill="auto"/>
            <w:vAlign w:val="center"/>
          </w:tcPr>
          <w:p w14:paraId="3B9CC5E1" w14:textId="77777777" w:rsidR="00730070" w:rsidRPr="00C05AE8" w:rsidRDefault="00730070" w:rsidP="00494F7F">
            <w:r w:rsidRPr="00C05AE8">
              <w:t>Plačilo terjatev</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02594" w14:textId="558F1188" w:rsidR="00730070" w:rsidRPr="00C05AE8" w:rsidRDefault="008132CA" w:rsidP="00494F7F">
            <w:pPr>
              <w:jc w:val="center"/>
            </w:pPr>
            <w:r w:rsidRPr="00C05AE8">
              <w:t>100</w:t>
            </w:r>
          </w:p>
        </w:tc>
      </w:tr>
      <w:tr w:rsidR="00730070" w:rsidRPr="00C05AE8" w14:paraId="2A5E9C28" w14:textId="77777777" w:rsidTr="00494F7F">
        <w:trPr>
          <w:trHeight w:val="397"/>
        </w:trPr>
        <w:tc>
          <w:tcPr>
            <w:tcW w:w="3312" w:type="dxa"/>
            <w:tcBorders>
              <w:top w:val="single" w:sz="4" w:space="0" w:color="000000"/>
              <w:left w:val="single" w:sz="4" w:space="0" w:color="000000"/>
              <w:bottom w:val="single" w:sz="4" w:space="0" w:color="000000"/>
            </w:tcBorders>
            <w:shd w:val="clear" w:color="auto" w:fill="auto"/>
            <w:vAlign w:val="center"/>
          </w:tcPr>
          <w:p w14:paraId="4E4382B4" w14:textId="77777777" w:rsidR="00730070" w:rsidRPr="00C05AE8" w:rsidRDefault="00730070" w:rsidP="00494F7F">
            <w:r w:rsidRPr="00C05AE8">
              <w:t>Plačilo s 50% popustom</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A10AE" w14:textId="6153247B" w:rsidR="00730070" w:rsidRPr="00C05AE8" w:rsidRDefault="008132CA" w:rsidP="00494F7F">
            <w:pPr>
              <w:jc w:val="center"/>
            </w:pPr>
            <w:r w:rsidRPr="00C05AE8">
              <w:t>0</w:t>
            </w:r>
          </w:p>
        </w:tc>
      </w:tr>
    </w:tbl>
    <w:p w14:paraId="0A99862C" w14:textId="77777777" w:rsidR="00730070" w:rsidRPr="00C05AE8" w:rsidRDefault="00730070" w:rsidP="00730070">
      <w:pPr>
        <w:pStyle w:val="Naslov3"/>
      </w:pPr>
      <w:r w:rsidRPr="00C05AE8">
        <w:t>Akcije v letu 2024</w:t>
      </w:r>
    </w:p>
    <w:p w14:paraId="3EBCFF15" w14:textId="77777777" w:rsidR="00730070" w:rsidRPr="00C05AE8" w:rsidRDefault="00730070" w:rsidP="00730070">
      <w:pPr>
        <w:pStyle w:val="Naslov4"/>
      </w:pPr>
      <w:r w:rsidRPr="00C05AE8">
        <w:t>Nadzor podsistemov in varnostnih elementov žičniških naprav</w:t>
      </w:r>
    </w:p>
    <w:p w14:paraId="73928BD6" w14:textId="77777777" w:rsidR="00730070" w:rsidRPr="00C05AE8" w:rsidRDefault="00730070" w:rsidP="00730070"/>
    <w:p w14:paraId="580B8E52" w14:textId="77777777" w:rsidR="00730070" w:rsidRPr="00C05AE8" w:rsidRDefault="00730070" w:rsidP="00730070">
      <w:pPr>
        <w:autoSpaceDE w:val="0"/>
      </w:pPr>
      <w:r w:rsidRPr="00C05AE8">
        <w:t xml:space="preserve">V okviru akcijskega plana inšpekcijskega nadzora podsistemov in varnostnih elementov žičniških naprav sta inšpektorja za žičniške narave in smučišča, izvajala akcijski inšpekcijski nadzor nad spoštovanjem predpisov, ki urejajo varnost  in način obratovanja žičniških naprav. Pri tem so bile ugotovljene določene pomanjkljivosti in nepravilnosti, zaradi česar so bili odrejeni in izrečeni upravni ukrepi, v povezavi z določili 64. člena Zakona o žičniških napravah za prevoz oseb (ZŽNPO, Uradni list RS, št. 126/03, 56/13, 33/14 in 200/20), pri čemer se je od upravljavcev žičniških naprav zahtevalo, da ugotovljene nepravilnosti in pomanjkljivosti odpravijo. </w:t>
      </w:r>
    </w:p>
    <w:p w14:paraId="4E5FCA1D" w14:textId="77777777" w:rsidR="00730070" w:rsidRPr="00C05AE8" w:rsidRDefault="00730070" w:rsidP="00730070">
      <w:pPr>
        <w:tabs>
          <w:tab w:val="left" w:pos="2552"/>
          <w:tab w:val="left" w:pos="9210"/>
        </w:tabs>
        <w:autoSpaceDE w:val="0"/>
        <w:spacing w:line="240" w:lineRule="atLeast"/>
      </w:pPr>
    </w:p>
    <w:p w14:paraId="4BD98AB5" w14:textId="77777777" w:rsidR="00730070" w:rsidRPr="00C05AE8" w:rsidRDefault="00730070" w:rsidP="00730070">
      <w:pPr>
        <w:autoSpaceDE w:val="0"/>
      </w:pPr>
      <w:r w:rsidRPr="00C05AE8">
        <w:t>V okviru usmerjenega inšpekcijskega nadzora so se preverjale dolžnosti upravljavca ter določila, ki se nanašajo na varno obratovanje žičniških naprav:</w:t>
      </w:r>
    </w:p>
    <w:p w14:paraId="73AB293A" w14:textId="77777777" w:rsidR="00730070" w:rsidRPr="00C05AE8" w:rsidRDefault="00730070" w:rsidP="00730070">
      <w:pPr>
        <w:numPr>
          <w:ilvl w:val="0"/>
          <w:numId w:val="38"/>
        </w:numPr>
        <w:autoSpaceDE w:val="0"/>
      </w:pPr>
      <w:r w:rsidRPr="00C05AE8">
        <w:t>odgovornost upravljavca žičniške naprave da organizira njeno obratovanje in vzdrževanje tako, da je zagotovljena varnost prevoza oseb, varnost ljudi in premoženja v vplivnem območju žičniške naprave ter varnost osebja, zaposlenega pri obratovanju (1. odstavek 48. člen),</w:t>
      </w:r>
    </w:p>
    <w:p w14:paraId="0859905B" w14:textId="77777777" w:rsidR="00730070" w:rsidRPr="00C05AE8" w:rsidRDefault="00730070" w:rsidP="00730070">
      <w:pPr>
        <w:numPr>
          <w:ilvl w:val="0"/>
          <w:numId w:val="38"/>
        </w:numPr>
        <w:autoSpaceDE w:val="0"/>
      </w:pPr>
      <w:r w:rsidRPr="00C05AE8">
        <w:t>osebje, ki izvaja obratovanje in vzdrževanje žičniških naprav, mora imeti strokovno izobrazbo, biti strokovno usposobljeno za delo ter izpolnjevati posebne zdravstvene in psihofizične pogoje (prvi odstavek 49. člena),</w:t>
      </w:r>
    </w:p>
    <w:p w14:paraId="6F03B751" w14:textId="77777777" w:rsidR="00730070" w:rsidRPr="00C05AE8" w:rsidRDefault="00730070" w:rsidP="00730070">
      <w:pPr>
        <w:numPr>
          <w:ilvl w:val="0"/>
          <w:numId w:val="38"/>
        </w:numPr>
        <w:autoSpaceDE w:val="0"/>
      </w:pPr>
      <w:r w:rsidRPr="00C05AE8">
        <w:t>število osebja mora biti tolikšno, da se lahko zagotovi varno obratovanje in vzdrževanje (drugi odstavek 49. člena),</w:t>
      </w:r>
    </w:p>
    <w:p w14:paraId="7C9C8A78" w14:textId="77777777" w:rsidR="00730070" w:rsidRPr="00C05AE8" w:rsidRDefault="00730070" w:rsidP="00730070">
      <w:pPr>
        <w:numPr>
          <w:ilvl w:val="0"/>
          <w:numId w:val="38"/>
        </w:numPr>
        <w:autoSpaceDE w:val="0"/>
      </w:pPr>
      <w:r w:rsidRPr="00C05AE8">
        <w:t>preverjanje zdravstvene sposobnosti osebja in dnevno preverjanje psihofizičnega stanja delavcev s strani vodje obratovanja ali njegovega namestnika (tretji odstavek 50 člena v povezavi z petim odstavkom 49. člena),</w:t>
      </w:r>
    </w:p>
    <w:p w14:paraId="1C791B1A" w14:textId="77777777" w:rsidR="00730070" w:rsidRPr="00C05AE8" w:rsidRDefault="00730070" w:rsidP="00730070">
      <w:pPr>
        <w:numPr>
          <w:ilvl w:val="0"/>
          <w:numId w:val="38"/>
        </w:numPr>
        <w:autoSpaceDE w:val="0"/>
      </w:pPr>
      <w:r w:rsidRPr="00C05AE8">
        <w:t>upravljavec žičniških naprav mora imenovati vodjo obratovanja in namestnika (prvi odstavek 50. člena),</w:t>
      </w:r>
    </w:p>
    <w:p w14:paraId="6D117182" w14:textId="77777777" w:rsidR="00730070" w:rsidRPr="00C05AE8" w:rsidRDefault="00730070" w:rsidP="00730070">
      <w:pPr>
        <w:numPr>
          <w:ilvl w:val="0"/>
          <w:numId w:val="38"/>
        </w:numPr>
        <w:autoSpaceDE w:val="0"/>
      </w:pPr>
      <w:r w:rsidRPr="00C05AE8">
        <w:lastRenderedPageBreak/>
        <w:t>vodja obratovanja in njegov namestnik morata imeti pooblastilo ministra za vodenje obratovanja žičniške naprave (prvi odstavek 51. člena),</w:t>
      </w:r>
    </w:p>
    <w:p w14:paraId="513C89DA" w14:textId="77777777" w:rsidR="00730070" w:rsidRPr="00C05AE8" w:rsidRDefault="00730070" w:rsidP="00730070">
      <w:pPr>
        <w:numPr>
          <w:ilvl w:val="0"/>
          <w:numId w:val="38"/>
        </w:numPr>
        <w:autoSpaceDE w:val="0"/>
      </w:pPr>
      <w:r w:rsidRPr="00C05AE8">
        <w:t>prekinitev obratovanja žičniških naprav, če varnost ni več zagotovljena v zadostni meri (drugi odstavek 52. člena),</w:t>
      </w:r>
    </w:p>
    <w:p w14:paraId="1A815354" w14:textId="77777777" w:rsidR="00730070" w:rsidRPr="00C05AE8" w:rsidRDefault="00730070" w:rsidP="00730070">
      <w:pPr>
        <w:numPr>
          <w:ilvl w:val="0"/>
          <w:numId w:val="38"/>
        </w:numPr>
        <w:autoSpaceDE w:val="0"/>
      </w:pPr>
      <w:r w:rsidRPr="00C05AE8">
        <w:t>upravljavec mora izdati navodilo za obratovanje žičniške naprave, ter zagotoviti dnevno izvajanje notranjega nadzora nad izpolnjevanjem le-teh (prvi in drugi odstavek 53. člena),</w:t>
      </w:r>
    </w:p>
    <w:p w14:paraId="6E667CE7" w14:textId="77777777" w:rsidR="00730070" w:rsidRPr="00C05AE8" w:rsidRDefault="00730070" w:rsidP="00730070">
      <w:pPr>
        <w:numPr>
          <w:ilvl w:val="0"/>
          <w:numId w:val="38"/>
        </w:numPr>
        <w:autoSpaceDE w:val="0"/>
      </w:pPr>
      <w:r w:rsidRPr="00C05AE8">
        <w:t>upravljavec mora pooblastiti strokovno usposobljene ljudi za notranji nadzor (tretji odstavek 53. člena),</w:t>
      </w:r>
    </w:p>
    <w:p w14:paraId="6CD29D61" w14:textId="77777777" w:rsidR="00730070" w:rsidRPr="00C05AE8" w:rsidRDefault="00730070" w:rsidP="00730070">
      <w:pPr>
        <w:numPr>
          <w:ilvl w:val="0"/>
          <w:numId w:val="38"/>
        </w:numPr>
        <w:autoSpaceDE w:val="0"/>
      </w:pPr>
      <w:r w:rsidRPr="00C05AE8">
        <w:t>upravljavec mora voditi dnevnik obratovanja posamezne naprave (peti odstavek 53. člena),</w:t>
      </w:r>
    </w:p>
    <w:p w14:paraId="66EC8EFE" w14:textId="77777777" w:rsidR="00730070" w:rsidRPr="00C05AE8" w:rsidRDefault="00730070" w:rsidP="00730070">
      <w:pPr>
        <w:numPr>
          <w:ilvl w:val="0"/>
          <w:numId w:val="38"/>
        </w:numPr>
        <w:autoSpaceDE w:val="0"/>
      </w:pPr>
      <w:r w:rsidRPr="00C05AE8">
        <w:t>upravljavec mora določiti splošne prevozne pogoje, obratovalni čas in cenik ter jih javno objaviti (prvi odstavek 54. člena),</w:t>
      </w:r>
    </w:p>
    <w:p w14:paraId="1C3690C0" w14:textId="77777777" w:rsidR="00730070" w:rsidRPr="00C05AE8" w:rsidRDefault="00730070" w:rsidP="00730070">
      <w:pPr>
        <w:numPr>
          <w:ilvl w:val="0"/>
          <w:numId w:val="38"/>
        </w:numPr>
        <w:autoSpaceDE w:val="0"/>
      </w:pPr>
      <w:r w:rsidRPr="00C05AE8">
        <w:t>dovoljenje za obratovanje žičniške naprave (prvi odstavek 57. člena),</w:t>
      </w:r>
    </w:p>
    <w:p w14:paraId="745BCD7E" w14:textId="77777777" w:rsidR="00730070" w:rsidRPr="00C05AE8" w:rsidRDefault="00730070" w:rsidP="00730070">
      <w:pPr>
        <w:numPr>
          <w:ilvl w:val="0"/>
          <w:numId w:val="38"/>
        </w:numPr>
        <w:autoSpaceDE w:val="0"/>
      </w:pPr>
      <w:r w:rsidRPr="00C05AE8">
        <w:t>vodenje dnevnika pregledov in vzdrževalnih del (drugi odstavek 60. člena).</w:t>
      </w:r>
    </w:p>
    <w:p w14:paraId="00E76060" w14:textId="77777777" w:rsidR="00730070" w:rsidRPr="00C05AE8" w:rsidRDefault="00730070" w:rsidP="00730070">
      <w:pPr>
        <w:autoSpaceDE w:val="0"/>
        <w:rPr>
          <w:highlight w:val="green"/>
        </w:rPr>
      </w:pPr>
    </w:p>
    <w:p w14:paraId="4768F141" w14:textId="77777777" w:rsidR="00730070" w:rsidRPr="00C05AE8" w:rsidRDefault="00730070" w:rsidP="00730070">
      <w:r w:rsidRPr="00C05AE8">
        <w:t>Preglednica sklepnih ugotovitev s podatki o ukrepih v okviru izvedene akcije:</w:t>
      </w:r>
    </w:p>
    <w:p w14:paraId="1FFC352A" w14:textId="77777777" w:rsidR="00730070" w:rsidRPr="00C05AE8" w:rsidRDefault="00730070" w:rsidP="00730070"/>
    <w:tbl>
      <w:tblPr>
        <w:tblW w:w="9114" w:type="dxa"/>
        <w:tblInd w:w="108" w:type="dxa"/>
        <w:tblLayout w:type="fixed"/>
        <w:tblLook w:val="0000" w:firstRow="0" w:lastRow="0" w:firstColumn="0" w:lastColumn="0" w:noHBand="0" w:noVBand="0"/>
      </w:tblPr>
      <w:tblGrid>
        <w:gridCol w:w="1356"/>
        <w:gridCol w:w="1225"/>
        <w:gridCol w:w="1134"/>
        <w:gridCol w:w="5399"/>
      </w:tblGrid>
      <w:tr w:rsidR="00730070" w:rsidRPr="00C05AE8" w14:paraId="171047B7" w14:textId="77777777" w:rsidTr="00494F7F">
        <w:trPr>
          <w:trHeight w:val="397"/>
        </w:trPr>
        <w:tc>
          <w:tcPr>
            <w:tcW w:w="1356" w:type="dxa"/>
            <w:tcBorders>
              <w:top w:val="single" w:sz="4" w:space="0" w:color="000000"/>
              <w:left w:val="single" w:sz="4" w:space="0" w:color="000000"/>
              <w:bottom w:val="single" w:sz="4" w:space="0" w:color="000000"/>
            </w:tcBorders>
            <w:shd w:val="clear" w:color="auto" w:fill="auto"/>
            <w:vAlign w:val="center"/>
          </w:tcPr>
          <w:p w14:paraId="29905670" w14:textId="77777777" w:rsidR="00730070" w:rsidRPr="00C05AE8" w:rsidRDefault="00730070" w:rsidP="00494F7F">
            <w:pPr>
              <w:autoSpaceDE w:val="0"/>
              <w:jc w:val="center"/>
              <w:rPr>
                <w:b/>
              </w:rPr>
            </w:pPr>
            <w:r w:rsidRPr="00C05AE8">
              <w:rPr>
                <w:b/>
              </w:rPr>
              <w:t>Naziv akcije</w:t>
            </w:r>
          </w:p>
        </w:tc>
        <w:tc>
          <w:tcPr>
            <w:tcW w:w="2359" w:type="dxa"/>
            <w:gridSpan w:val="2"/>
            <w:tcBorders>
              <w:top w:val="single" w:sz="4" w:space="0" w:color="000000"/>
              <w:left w:val="single" w:sz="4" w:space="0" w:color="000000"/>
              <w:bottom w:val="single" w:sz="4" w:space="0" w:color="000000"/>
            </w:tcBorders>
            <w:shd w:val="clear" w:color="auto" w:fill="auto"/>
            <w:vAlign w:val="center"/>
          </w:tcPr>
          <w:p w14:paraId="2150D9C9" w14:textId="77777777" w:rsidR="00730070" w:rsidRPr="00C05AE8" w:rsidRDefault="00730070" w:rsidP="00494F7F">
            <w:pPr>
              <w:autoSpaceDE w:val="0"/>
              <w:jc w:val="center"/>
              <w:rPr>
                <w:b/>
              </w:rPr>
            </w:pPr>
            <w:r w:rsidRPr="00C05AE8">
              <w:rPr>
                <w:b/>
              </w:rPr>
              <w:t>Ukrepi</w:t>
            </w:r>
          </w:p>
        </w:tc>
        <w:tc>
          <w:tcPr>
            <w:tcW w:w="5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FB85B" w14:textId="77777777" w:rsidR="00730070" w:rsidRPr="00C05AE8" w:rsidRDefault="00730070" w:rsidP="00494F7F">
            <w:pPr>
              <w:autoSpaceDE w:val="0"/>
              <w:jc w:val="center"/>
              <w:rPr>
                <w:b/>
              </w:rPr>
            </w:pPr>
            <w:r w:rsidRPr="00C05AE8">
              <w:rPr>
                <w:b/>
              </w:rPr>
              <w:t>Ugotovitve</w:t>
            </w:r>
          </w:p>
        </w:tc>
      </w:tr>
      <w:tr w:rsidR="00730070" w:rsidRPr="00C05AE8" w14:paraId="04C5C563" w14:textId="77777777" w:rsidTr="00494F7F">
        <w:trPr>
          <w:cantSplit/>
          <w:trHeight w:val="397"/>
        </w:trPr>
        <w:tc>
          <w:tcPr>
            <w:tcW w:w="1356" w:type="dxa"/>
            <w:tcBorders>
              <w:top w:val="single" w:sz="4" w:space="0" w:color="000000"/>
              <w:left w:val="single" w:sz="4" w:space="0" w:color="000000"/>
              <w:bottom w:val="single" w:sz="4" w:space="0" w:color="000000"/>
            </w:tcBorders>
            <w:shd w:val="clear" w:color="auto" w:fill="auto"/>
          </w:tcPr>
          <w:p w14:paraId="669BE3FC" w14:textId="77777777" w:rsidR="00730070" w:rsidRPr="00C05AE8" w:rsidRDefault="00730070" w:rsidP="00494F7F">
            <w:pPr>
              <w:autoSpaceDE w:val="0"/>
            </w:pPr>
            <w:r w:rsidRPr="00C05AE8">
              <w:t>Inšpekcijski nadzor obratovanja žičniških naprav v poletnem času</w:t>
            </w:r>
          </w:p>
        </w:tc>
        <w:tc>
          <w:tcPr>
            <w:tcW w:w="1225" w:type="dxa"/>
            <w:tcBorders>
              <w:top w:val="single" w:sz="4" w:space="0" w:color="000000"/>
              <w:left w:val="single" w:sz="4" w:space="0" w:color="000000"/>
              <w:bottom w:val="single" w:sz="4" w:space="0" w:color="000000"/>
            </w:tcBorders>
            <w:shd w:val="clear" w:color="auto" w:fill="auto"/>
          </w:tcPr>
          <w:p w14:paraId="058636B5" w14:textId="77777777" w:rsidR="00730070" w:rsidRPr="00C05AE8" w:rsidRDefault="00730070" w:rsidP="00494F7F">
            <w:pPr>
              <w:autoSpaceDE w:val="0"/>
              <w:jc w:val="left"/>
            </w:pPr>
            <w:r w:rsidRPr="00C05AE8">
              <w:t>Število izvedenih  pregledov</w:t>
            </w:r>
          </w:p>
        </w:tc>
        <w:tc>
          <w:tcPr>
            <w:tcW w:w="1134" w:type="dxa"/>
            <w:tcBorders>
              <w:top w:val="single" w:sz="4" w:space="0" w:color="000000"/>
              <w:left w:val="single" w:sz="4" w:space="0" w:color="000000"/>
              <w:bottom w:val="single" w:sz="4" w:space="0" w:color="000000"/>
            </w:tcBorders>
            <w:shd w:val="clear" w:color="auto" w:fill="auto"/>
          </w:tcPr>
          <w:p w14:paraId="08ED7069" w14:textId="77777777" w:rsidR="00730070" w:rsidRPr="00C05AE8" w:rsidRDefault="00730070" w:rsidP="00494F7F">
            <w:pPr>
              <w:autoSpaceDE w:val="0"/>
              <w:jc w:val="left"/>
            </w:pPr>
            <w:r w:rsidRPr="00C05AE8">
              <w:t>16</w:t>
            </w:r>
          </w:p>
        </w:tc>
        <w:tc>
          <w:tcPr>
            <w:tcW w:w="5399" w:type="dxa"/>
            <w:tcBorders>
              <w:top w:val="single" w:sz="4" w:space="0" w:color="000000"/>
              <w:left w:val="single" w:sz="4" w:space="0" w:color="000000"/>
              <w:bottom w:val="single" w:sz="4" w:space="0" w:color="000000"/>
              <w:right w:val="single" w:sz="4" w:space="0" w:color="000000"/>
            </w:tcBorders>
            <w:shd w:val="clear" w:color="auto" w:fill="auto"/>
          </w:tcPr>
          <w:p w14:paraId="17FE1788" w14:textId="77777777" w:rsidR="00730070" w:rsidRPr="00C05AE8" w:rsidRDefault="00730070" w:rsidP="00494F7F">
            <w:pPr>
              <w:autoSpaceDE w:val="0"/>
            </w:pPr>
            <w:r w:rsidRPr="00C05AE8">
              <w:t>V akciji je bilo v 2 primerih odrejen ukrep za odpravo pomanjkljivosti z izdajo ustnih opozoril po ZIN, pri tem so se ugotovile naslednje nepravilnosti:</w:t>
            </w:r>
          </w:p>
          <w:p w14:paraId="09D97668" w14:textId="77777777" w:rsidR="00730070" w:rsidRPr="00C05AE8" w:rsidRDefault="00730070" w:rsidP="00494F7F">
            <w:pPr>
              <w:numPr>
                <w:ilvl w:val="0"/>
                <w:numId w:val="37"/>
              </w:numPr>
              <w:autoSpaceDE w:val="0"/>
            </w:pPr>
            <w:r w:rsidRPr="00C05AE8">
              <w:t>Odgovornost upravljavca žičniške naprave da organizira njeno obratovanje in vzdrževanje tako, da je zagotovljena varnost prevoza oseb, varnost ljudi in premoženja v vplivnem območju žičniške naprave ter varnost osebja, zaposlenega pri obratovanju (1. odstavek 48. člen)</w:t>
            </w:r>
          </w:p>
          <w:p w14:paraId="76A01785" w14:textId="77777777" w:rsidR="00730070" w:rsidRPr="00C05AE8" w:rsidRDefault="00730070" w:rsidP="00494F7F">
            <w:pPr>
              <w:autoSpaceDE w:val="0"/>
              <w:ind w:left="720"/>
            </w:pPr>
          </w:p>
          <w:p w14:paraId="76B33BCE" w14:textId="77777777" w:rsidR="00730070" w:rsidRPr="00C05AE8" w:rsidRDefault="00730070" w:rsidP="00494F7F">
            <w:pPr>
              <w:numPr>
                <w:ilvl w:val="0"/>
                <w:numId w:val="37"/>
              </w:numPr>
              <w:autoSpaceDE w:val="0"/>
            </w:pPr>
            <w:r w:rsidRPr="00C05AE8">
              <w:t>Osebje, ki izvaja obratovanje in vzdrževanje žičniških naprav, mora imeti strokovno izobrazbo, biti strokovno usposobljeno za delo ter izpolnjevati posebne zdravstvene in psihofizične pogoje (prvi odstavek 49. člena)</w:t>
            </w:r>
          </w:p>
          <w:p w14:paraId="550A3CA7" w14:textId="77777777" w:rsidR="00730070" w:rsidRPr="00C05AE8" w:rsidRDefault="00730070" w:rsidP="00494F7F">
            <w:pPr>
              <w:autoSpaceDE w:val="0"/>
            </w:pPr>
          </w:p>
        </w:tc>
      </w:tr>
    </w:tbl>
    <w:p w14:paraId="32321DF7" w14:textId="77777777" w:rsidR="00730070" w:rsidRPr="00C05AE8" w:rsidRDefault="00730070" w:rsidP="00730070">
      <w:pPr>
        <w:pStyle w:val="Naslov4"/>
      </w:pPr>
      <w:r w:rsidRPr="00C05AE8">
        <w:t>Nadzor oseb, ki izvajajo prevoz z žičniškimi napravami</w:t>
      </w:r>
    </w:p>
    <w:p w14:paraId="47B44CA5" w14:textId="77777777" w:rsidR="00730070" w:rsidRPr="00C05AE8" w:rsidRDefault="00730070" w:rsidP="00730070">
      <w:pPr>
        <w:autoSpaceDE w:val="0"/>
        <w:rPr>
          <w:bCs/>
        </w:rPr>
      </w:pPr>
    </w:p>
    <w:p w14:paraId="6AED2D75" w14:textId="77777777" w:rsidR="00730070" w:rsidRPr="00C05AE8" w:rsidRDefault="00730070" w:rsidP="00730070">
      <w:r w:rsidRPr="00C05AE8">
        <w:t xml:space="preserve">V okviru </w:t>
      </w:r>
      <w:r w:rsidRPr="00C05AE8">
        <w:rPr>
          <w:lang w:eastAsia="sl-SI"/>
        </w:rPr>
        <w:t>s</w:t>
      </w:r>
      <w:r w:rsidRPr="00C05AE8">
        <w:t xml:space="preserve">e je preverjala vsebnost alkohola pri delavcih, ki upravljajo z žičniško napravo. Omenjeni nadzori so se izvedli dvakrat v letu, enkrat v času zimske in enkrat v času poletne sezone. </w:t>
      </w:r>
    </w:p>
    <w:p w14:paraId="27F5C157" w14:textId="77777777" w:rsidR="00730070" w:rsidRPr="00C05AE8" w:rsidRDefault="00730070" w:rsidP="00730070"/>
    <w:p w14:paraId="1A06E65F" w14:textId="77777777" w:rsidR="00730070" w:rsidRPr="00C05AE8" w:rsidRDefault="00730070" w:rsidP="00730070">
      <w:r w:rsidRPr="00C05AE8">
        <w:t xml:space="preserve">Akcijski inšpekcijski nadzor se je izvedel v mesecu februarju 2024 in avgustu 2024. Izvajala sta ga inšpektorja za žičniške naprave in smučišča, skladno z določili 49. člena ZŽNPO v povezavi z 64. členom ZŽNPO. </w:t>
      </w:r>
    </w:p>
    <w:p w14:paraId="15C09418" w14:textId="77777777" w:rsidR="00730070" w:rsidRPr="00C05AE8" w:rsidRDefault="00730070" w:rsidP="00730070"/>
    <w:p w14:paraId="17FE1E6F" w14:textId="77777777" w:rsidR="00730070" w:rsidRPr="00C05AE8" w:rsidRDefault="00730070" w:rsidP="00730070">
      <w:r w:rsidRPr="00C05AE8">
        <w:t>Preglednica sklepnih ugotovitev s podatki o ukrepih v okviru izvedene akcije:</w:t>
      </w:r>
    </w:p>
    <w:p w14:paraId="0AE24744" w14:textId="77777777" w:rsidR="00730070" w:rsidRPr="00C05AE8" w:rsidRDefault="00730070" w:rsidP="00730070">
      <w:pPr>
        <w:rPr>
          <w:rFonts w:eastAsia="Arial"/>
        </w:rPr>
      </w:pPr>
    </w:p>
    <w:tbl>
      <w:tblPr>
        <w:tblW w:w="9170" w:type="dxa"/>
        <w:tblInd w:w="40" w:type="dxa"/>
        <w:tblLayout w:type="fixed"/>
        <w:tblLook w:val="0000" w:firstRow="0" w:lastRow="0" w:firstColumn="0" w:lastColumn="0" w:noHBand="0" w:noVBand="0"/>
      </w:tblPr>
      <w:tblGrid>
        <w:gridCol w:w="1595"/>
        <w:gridCol w:w="1869"/>
        <w:gridCol w:w="1922"/>
        <w:gridCol w:w="3784"/>
      </w:tblGrid>
      <w:tr w:rsidR="00730070" w:rsidRPr="00C05AE8" w14:paraId="17575398" w14:textId="77777777" w:rsidTr="00494F7F">
        <w:trPr>
          <w:trHeight w:val="397"/>
        </w:trPr>
        <w:tc>
          <w:tcPr>
            <w:tcW w:w="1595" w:type="dxa"/>
            <w:tcBorders>
              <w:top w:val="single" w:sz="4" w:space="0" w:color="000000"/>
              <w:left w:val="single" w:sz="4" w:space="0" w:color="000000"/>
              <w:bottom w:val="single" w:sz="4" w:space="0" w:color="000000"/>
            </w:tcBorders>
            <w:shd w:val="clear" w:color="auto" w:fill="auto"/>
            <w:vAlign w:val="center"/>
          </w:tcPr>
          <w:p w14:paraId="25D4C55C" w14:textId="77777777" w:rsidR="00730070" w:rsidRPr="00C05AE8" w:rsidRDefault="00730070" w:rsidP="00494F7F">
            <w:pPr>
              <w:autoSpaceDE w:val="0"/>
              <w:jc w:val="center"/>
            </w:pPr>
            <w:r w:rsidRPr="00C05AE8">
              <w:rPr>
                <w:b/>
              </w:rPr>
              <w:t>Naziv akcije</w:t>
            </w:r>
          </w:p>
        </w:tc>
        <w:tc>
          <w:tcPr>
            <w:tcW w:w="3791" w:type="dxa"/>
            <w:gridSpan w:val="2"/>
            <w:tcBorders>
              <w:top w:val="single" w:sz="4" w:space="0" w:color="000000"/>
              <w:left w:val="single" w:sz="4" w:space="0" w:color="000000"/>
              <w:bottom w:val="single" w:sz="4" w:space="0" w:color="000000"/>
            </w:tcBorders>
            <w:shd w:val="clear" w:color="auto" w:fill="auto"/>
            <w:vAlign w:val="center"/>
          </w:tcPr>
          <w:p w14:paraId="6EA4231A" w14:textId="77777777" w:rsidR="00730070" w:rsidRPr="00C05AE8" w:rsidRDefault="00730070" w:rsidP="00494F7F">
            <w:pPr>
              <w:autoSpaceDE w:val="0"/>
              <w:jc w:val="center"/>
            </w:pPr>
            <w:r w:rsidRPr="00C05AE8">
              <w:rPr>
                <w:b/>
              </w:rPr>
              <w:t>Ukrepi</w:t>
            </w:r>
          </w:p>
        </w:tc>
        <w:tc>
          <w:tcPr>
            <w:tcW w:w="3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37DA1" w14:textId="77777777" w:rsidR="00730070" w:rsidRPr="00C05AE8" w:rsidRDefault="00730070" w:rsidP="00494F7F">
            <w:pPr>
              <w:autoSpaceDE w:val="0"/>
              <w:jc w:val="center"/>
            </w:pPr>
            <w:r w:rsidRPr="00C05AE8">
              <w:rPr>
                <w:b/>
              </w:rPr>
              <w:t>Ugotovitve</w:t>
            </w:r>
          </w:p>
        </w:tc>
      </w:tr>
      <w:tr w:rsidR="00730070" w:rsidRPr="00C05AE8" w14:paraId="4D7F05DA" w14:textId="77777777" w:rsidTr="00494F7F">
        <w:trPr>
          <w:cantSplit/>
          <w:trHeight w:val="397"/>
        </w:trPr>
        <w:tc>
          <w:tcPr>
            <w:tcW w:w="1595" w:type="dxa"/>
            <w:vMerge w:val="restart"/>
            <w:tcBorders>
              <w:top w:val="single" w:sz="4" w:space="0" w:color="000000"/>
              <w:left w:val="single" w:sz="4" w:space="0" w:color="000000"/>
              <w:bottom w:val="single" w:sz="4" w:space="0" w:color="000000"/>
            </w:tcBorders>
            <w:shd w:val="clear" w:color="auto" w:fill="auto"/>
          </w:tcPr>
          <w:p w14:paraId="0C2EBA59" w14:textId="77777777" w:rsidR="00730070" w:rsidRPr="00C05AE8" w:rsidRDefault="00730070" w:rsidP="00494F7F">
            <w:pPr>
              <w:autoSpaceDE w:val="0"/>
              <w:jc w:val="left"/>
            </w:pPr>
            <w:r w:rsidRPr="00C05AE8">
              <w:t>Inšpekcijski nadzor oseb, ki izvajajo prevoz z žičniškimi napravami</w:t>
            </w:r>
          </w:p>
          <w:p w14:paraId="77AFB0C9" w14:textId="77777777" w:rsidR="00730070" w:rsidRPr="00C05AE8" w:rsidRDefault="00730070" w:rsidP="00494F7F">
            <w:pPr>
              <w:autoSpaceDE w:val="0"/>
              <w:jc w:val="left"/>
            </w:pPr>
          </w:p>
        </w:tc>
        <w:tc>
          <w:tcPr>
            <w:tcW w:w="1869" w:type="dxa"/>
            <w:tcBorders>
              <w:top w:val="single" w:sz="4" w:space="0" w:color="000000"/>
              <w:left w:val="single" w:sz="4" w:space="0" w:color="000000"/>
              <w:bottom w:val="single" w:sz="4" w:space="0" w:color="000000"/>
            </w:tcBorders>
            <w:shd w:val="clear" w:color="auto" w:fill="auto"/>
          </w:tcPr>
          <w:p w14:paraId="2A1E01A9" w14:textId="77777777" w:rsidR="00730070" w:rsidRPr="00C05AE8" w:rsidRDefault="00730070" w:rsidP="00494F7F">
            <w:pPr>
              <w:autoSpaceDE w:val="0"/>
              <w:jc w:val="left"/>
            </w:pPr>
            <w:r w:rsidRPr="00C05AE8">
              <w:t>Število izvedenih  pregledov</w:t>
            </w:r>
          </w:p>
        </w:tc>
        <w:tc>
          <w:tcPr>
            <w:tcW w:w="1922" w:type="dxa"/>
            <w:tcBorders>
              <w:top w:val="single" w:sz="4" w:space="0" w:color="000000"/>
              <w:left w:val="single" w:sz="4" w:space="0" w:color="000000"/>
              <w:bottom w:val="single" w:sz="4" w:space="0" w:color="000000"/>
            </w:tcBorders>
            <w:shd w:val="clear" w:color="auto" w:fill="auto"/>
          </w:tcPr>
          <w:p w14:paraId="5C3286EF" w14:textId="77777777" w:rsidR="00730070" w:rsidRPr="00C05AE8" w:rsidRDefault="00730070" w:rsidP="00494F7F">
            <w:pPr>
              <w:autoSpaceDE w:val="0"/>
              <w:snapToGrid w:val="0"/>
              <w:jc w:val="left"/>
            </w:pPr>
            <w:r w:rsidRPr="00C05AE8">
              <w:t>47</w:t>
            </w:r>
          </w:p>
        </w:tc>
        <w:tc>
          <w:tcPr>
            <w:tcW w:w="37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6F7729" w14:textId="77777777" w:rsidR="00730070" w:rsidRPr="00C05AE8" w:rsidRDefault="00730070" w:rsidP="00494F7F">
            <w:r w:rsidRPr="00C05AE8">
              <w:t>V okviru akcijskega nadzora je bilo odrejenih 47 preizkusov alkoholiziranosti oseb, ki opravljajo z žičniško napravo, pri čemer je bila ugotovljena le 1 kršitev.</w:t>
            </w:r>
          </w:p>
          <w:p w14:paraId="643B2ECB" w14:textId="77777777" w:rsidR="00730070" w:rsidRPr="00C05AE8" w:rsidRDefault="00730070" w:rsidP="00494F7F">
            <w:pPr>
              <w:autoSpaceDE w:val="0"/>
              <w:snapToGrid w:val="0"/>
              <w:jc w:val="left"/>
            </w:pPr>
          </w:p>
        </w:tc>
      </w:tr>
      <w:tr w:rsidR="00730070" w:rsidRPr="00C05AE8" w14:paraId="315AD50E" w14:textId="77777777" w:rsidTr="00494F7F">
        <w:trPr>
          <w:cantSplit/>
          <w:trHeight w:val="397"/>
        </w:trPr>
        <w:tc>
          <w:tcPr>
            <w:tcW w:w="1595" w:type="dxa"/>
            <w:vMerge/>
            <w:tcBorders>
              <w:top w:val="single" w:sz="4" w:space="0" w:color="000000"/>
              <w:left w:val="single" w:sz="4" w:space="0" w:color="000000"/>
              <w:bottom w:val="single" w:sz="4" w:space="0" w:color="000000"/>
            </w:tcBorders>
            <w:shd w:val="clear" w:color="auto" w:fill="auto"/>
            <w:vAlign w:val="center"/>
          </w:tcPr>
          <w:p w14:paraId="1D104973" w14:textId="77777777" w:rsidR="00730070" w:rsidRPr="00C05AE8" w:rsidRDefault="00730070" w:rsidP="00494F7F">
            <w:pPr>
              <w:snapToGrid w:val="0"/>
              <w:jc w:val="left"/>
            </w:pPr>
          </w:p>
        </w:tc>
        <w:tc>
          <w:tcPr>
            <w:tcW w:w="1869" w:type="dxa"/>
            <w:tcBorders>
              <w:top w:val="single" w:sz="4" w:space="0" w:color="000000"/>
              <w:left w:val="single" w:sz="4" w:space="0" w:color="000000"/>
              <w:bottom w:val="single" w:sz="4" w:space="0" w:color="000000"/>
            </w:tcBorders>
            <w:shd w:val="clear" w:color="auto" w:fill="auto"/>
          </w:tcPr>
          <w:p w14:paraId="14DE7EAC" w14:textId="77777777" w:rsidR="00730070" w:rsidRPr="00C05AE8" w:rsidRDefault="00730070" w:rsidP="00494F7F">
            <w:pPr>
              <w:autoSpaceDE w:val="0"/>
              <w:jc w:val="left"/>
            </w:pPr>
            <w:r w:rsidRPr="00C05AE8">
              <w:t>Število upravnih ukrepov</w:t>
            </w:r>
          </w:p>
        </w:tc>
        <w:tc>
          <w:tcPr>
            <w:tcW w:w="1922" w:type="dxa"/>
            <w:tcBorders>
              <w:top w:val="single" w:sz="4" w:space="0" w:color="000000"/>
              <w:left w:val="single" w:sz="4" w:space="0" w:color="000000"/>
              <w:bottom w:val="single" w:sz="4" w:space="0" w:color="000000"/>
            </w:tcBorders>
            <w:shd w:val="clear" w:color="auto" w:fill="auto"/>
          </w:tcPr>
          <w:p w14:paraId="36AE414F" w14:textId="77777777" w:rsidR="00730070" w:rsidRPr="00C05AE8" w:rsidRDefault="00730070" w:rsidP="00494F7F">
            <w:pPr>
              <w:autoSpaceDE w:val="0"/>
              <w:snapToGrid w:val="0"/>
              <w:jc w:val="left"/>
            </w:pPr>
            <w:r w:rsidRPr="00C05AE8">
              <w:t>1</w:t>
            </w: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0C4FB6" w14:textId="77777777" w:rsidR="00730070" w:rsidRPr="00C05AE8" w:rsidRDefault="00730070" w:rsidP="00494F7F">
            <w:pPr>
              <w:autoSpaceDE w:val="0"/>
              <w:snapToGrid w:val="0"/>
            </w:pPr>
          </w:p>
        </w:tc>
      </w:tr>
      <w:tr w:rsidR="00730070" w:rsidRPr="00C05AE8" w14:paraId="44127F47" w14:textId="77777777" w:rsidTr="00494F7F">
        <w:trPr>
          <w:cantSplit/>
          <w:trHeight w:val="397"/>
        </w:trPr>
        <w:tc>
          <w:tcPr>
            <w:tcW w:w="1595" w:type="dxa"/>
            <w:vMerge/>
            <w:tcBorders>
              <w:top w:val="single" w:sz="4" w:space="0" w:color="000000"/>
              <w:left w:val="single" w:sz="4" w:space="0" w:color="000000"/>
              <w:bottom w:val="single" w:sz="4" w:space="0" w:color="000000"/>
            </w:tcBorders>
            <w:shd w:val="clear" w:color="auto" w:fill="auto"/>
            <w:vAlign w:val="center"/>
          </w:tcPr>
          <w:p w14:paraId="04AC4F0F" w14:textId="77777777" w:rsidR="00730070" w:rsidRPr="00C05AE8" w:rsidRDefault="00730070" w:rsidP="00494F7F">
            <w:pPr>
              <w:autoSpaceDE w:val="0"/>
              <w:snapToGrid w:val="0"/>
              <w:jc w:val="center"/>
            </w:pPr>
          </w:p>
        </w:tc>
        <w:tc>
          <w:tcPr>
            <w:tcW w:w="1869" w:type="dxa"/>
            <w:tcBorders>
              <w:top w:val="single" w:sz="4" w:space="0" w:color="000000"/>
              <w:left w:val="single" w:sz="4" w:space="0" w:color="000000"/>
              <w:bottom w:val="single" w:sz="4" w:space="0" w:color="000000"/>
            </w:tcBorders>
            <w:shd w:val="clear" w:color="auto" w:fill="auto"/>
          </w:tcPr>
          <w:p w14:paraId="6161A52D" w14:textId="77777777" w:rsidR="00730070" w:rsidRPr="00C05AE8" w:rsidRDefault="00730070" w:rsidP="00494F7F">
            <w:pPr>
              <w:autoSpaceDE w:val="0"/>
              <w:jc w:val="left"/>
            </w:pPr>
            <w:r w:rsidRPr="00C05AE8">
              <w:t xml:space="preserve">Število in vrsta </w:t>
            </w:r>
            <w:proofErr w:type="spellStart"/>
            <w:r w:rsidRPr="00C05AE8">
              <w:t>prekrškovnih</w:t>
            </w:r>
            <w:proofErr w:type="spellEnd"/>
            <w:r w:rsidRPr="00C05AE8">
              <w:t xml:space="preserve"> sankcij</w:t>
            </w:r>
          </w:p>
        </w:tc>
        <w:tc>
          <w:tcPr>
            <w:tcW w:w="1922" w:type="dxa"/>
            <w:tcBorders>
              <w:top w:val="single" w:sz="4" w:space="0" w:color="000000"/>
              <w:left w:val="single" w:sz="4" w:space="0" w:color="000000"/>
              <w:bottom w:val="single" w:sz="4" w:space="0" w:color="000000"/>
            </w:tcBorders>
            <w:shd w:val="clear" w:color="auto" w:fill="auto"/>
          </w:tcPr>
          <w:p w14:paraId="7A0A880F" w14:textId="77777777" w:rsidR="00730070" w:rsidRPr="00C05AE8" w:rsidRDefault="00730070" w:rsidP="00494F7F">
            <w:pPr>
              <w:autoSpaceDE w:val="0"/>
              <w:jc w:val="left"/>
            </w:pPr>
            <w:r w:rsidRPr="00C05AE8">
              <w:t>/</w:t>
            </w:r>
          </w:p>
        </w:tc>
        <w:tc>
          <w:tcPr>
            <w:tcW w:w="37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12AA0E" w14:textId="77777777" w:rsidR="00730070" w:rsidRPr="00C05AE8" w:rsidRDefault="00730070" w:rsidP="00494F7F">
            <w:pPr>
              <w:autoSpaceDE w:val="0"/>
              <w:snapToGrid w:val="0"/>
            </w:pPr>
          </w:p>
        </w:tc>
      </w:tr>
    </w:tbl>
    <w:p w14:paraId="14A9965F" w14:textId="77777777" w:rsidR="00730070" w:rsidRPr="00C05AE8" w:rsidRDefault="00730070" w:rsidP="00730070">
      <w:pPr>
        <w:pStyle w:val="Naslov3"/>
        <w:numPr>
          <w:ilvl w:val="0"/>
          <w:numId w:val="0"/>
        </w:numPr>
        <w:ind w:left="720"/>
        <w:rPr>
          <w:highlight w:val="green"/>
        </w:rPr>
      </w:pPr>
    </w:p>
    <w:p w14:paraId="48FA75B4" w14:textId="77777777" w:rsidR="00730070" w:rsidRPr="00C05AE8" w:rsidRDefault="00730070" w:rsidP="00730070">
      <w:pPr>
        <w:pStyle w:val="Naslov3"/>
      </w:pPr>
      <w:r w:rsidRPr="00C05AE8">
        <w:t>Ostalo</w:t>
      </w:r>
    </w:p>
    <w:p w14:paraId="4B826743" w14:textId="77777777" w:rsidR="00730070" w:rsidRPr="00C05AE8" w:rsidRDefault="00730070" w:rsidP="00730070">
      <w:r w:rsidRPr="00C05AE8">
        <w:t xml:space="preserve">Inšpektorja za žičniške naprave in smučišča sta v letu 2024 sodelovala na rednem obdobnem usposabljanju policistov nadzornikov, ki ga je organizirala generalna policijska uprava, kjer sta inšpektorja, pripravila predstavitev inšpekcijskega pregleda žičniških naprav ter predavanje na temo Ukrepi in pristojnosti nadzornika na smučišču. Med obratovanjem in vzdrževanjem žičniških naprav inšpektorja za žičniške naprave in smučišča  sodelujeta pri reševanju ugotovljene problematike s predstavniki pooblaščenih podjetij za opravljanje strokovno tehničnih pregledov naprav in upravljavci žičniških naprav. Prav tako se vključujeta v reševanje problematike zagotavljanja varnosti na smučiščih. </w:t>
      </w:r>
    </w:p>
    <w:p w14:paraId="64C04C41" w14:textId="77777777" w:rsidR="00730070" w:rsidRPr="00C05AE8" w:rsidRDefault="00730070" w:rsidP="00730070">
      <w:r w:rsidRPr="00C05AE8">
        <w:t xml:space="preserve">Pred začetkom zimske sezone so bili organizirani delovni sestanki s predstavniki posameznih Policijskih uprav in upravljavci smučišč, kjer so bile podane ocene in analize predhodnega obdobja ter oblikovane smernice za nadzor smučišč in ukrepanje v tekoči zimski sezoni. Inšpektorja sicer ugotavljata, da upravljavci pravočasno opravljajo vzdrževalna dela in posebne preglede naprav, neporušne preglede vrvi in strokovno tehnične preglede naprav, s katerimi zagotavljajo ustrezno varnost prevoza potnikov z žičniškimi napravami. Z novimi investicijami v izgradnjo novih žičniških naprav v letu 2023 se je izboljšalo stanje pretočnosti in modernizacije žičniških naprav na slovenskih smučiščih. </w:t>
      </w:r>
    </w:p>
    <w:p w14:paraId="403A4E6D" w14:textId="77777777" w:rsidR="00730070" w:rsidRPr="00C05AE8" w:rsidRDefault="00730070" w:rsidP="00730070">
      <w:pPr>
        <w:widowControl w:val="0"/>
      </w:pPr>
    </w:p>
    <w:p w14:paraId="0C2EDBAB" w14:textId="77777777" w:rsidR="00E36A96" w:rsidRPr="00C05AE8" w:rsidRDefault="00E36A96" w:rsidP="00E36A96">
      <w:pPr>
        <w:widowControl w:val="0"/>
      </w:pPr>
    </w:p>
    <w:p w14:paraId="7CADD854" w14:textId="77777777" w:rsidR="00E36A96" w:rsidRPr="00C05AE8" w:rsidRDefault="00E36A96" w:rsidP="00E36A96"/>
    <w:p w14:paraId="0DC105EF" w14:textId="4AAC8675" w:rsidR="00A976F4" w:rsidRPr="00C05AE8" w:rsidRDefault="00A976F4" w:rsidP="00A976F4">
      <w:bookmarkStart w:id="47" w:name="_Toc8371566"/>
      <w:bookmarkStart w:id="48" w:name="_Toc8371825"/>
      <w:bookmarkStart w:id="49" w:name="_Toc8371927"/>
      <w:bookmarkStart w:id="50" w:name="_Toc9842028"/>
      <w:bookmarkStart w:id="51" w:name="_Toc9842127"/>
      <w:bookmarkStart w:id="52" w:name="_Toc8371567"/>
      <w:bookmarkStart w:id="53" w:name="_Toc8371826"/>
      <w:bookmarkStart w:id="54" w:name="_Toc8371928"/>
      <w:bookmarkStart w:id="55" w:name="_Toc9842029"/>
      <w:bookmarkStart w:id="56" w:name="_Toc9842128"/>
      <w:bookmarkStart w:id="57" w:name="_Toc8371568"/>
      <w:bookmarkStart w:id="58" w:name="_Toc8371827"/>
      <w:bookmarkStart w:id="59" w:name="_Toc8371929"/>
      <w:bookmarkStart w:id="60" w:name="_Toc9842030"/>
      <w:bookmarkStart w:id="61" w:name="_Toc9842129"/>
      <w:bookmarkStart w:id="62" w:name="_Toc8371577"/>
      <w:bookmarkStart w:id="63" w:name="_Toc8371836"/>
      <w:bookmarkStart w:id="64" w:name="_Toc8371938"/>
      <w:bookmarkStart w:id="65" w:name="_Toc9842039"/>
      <w:bookmarkStart w:id="66" w:name="_Toc9842138"/>
      <w:bookmarkStart w:id="67" w:name="_Toc8371584"/>
      <w:bookmarkStart w:id="68" w:name="_Toc8371843"/>
      <w:bookmarkStart w:id="69" w:name="_Toc8371945"/>
      <w:bookmarkStart w:id="70" w:name="_Toc9842046"/>
      <w:bookmarkStart w:id="71" w:name="_Toc984214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C05AE8">
        <w:t xml:space="preserve">                                                                                                  Patricija Furlan Fon</w:t>
      </w:r>
    </w:p>
    <w:p w14:paraId="410D548D" w14:textId="77777777" w:rsidR="00A976F4" w:rsidRPr="00C05AE8" w:rsidRDefault="00A976F4" w:rsidP="00A976F4">
      <w:r w:rsidRPr="00C05AE8">
        <w:t xml:space="preserve">                                                                                                   Glavna inšpektorica</w:t>
      </w:r>
    </w:p>
    <w:p w14:paraId="37717DF0" w14:textId="77777777" w:rsidR="00A976F4" w:rsidRPr="00C05AE8" w:rsidRDefault="00A976F4" w:rsidP="00A976F4"/>
    <w:p w14:paraId="17F93C6D" w14:textId="77777777" w:rsidR="00A976F4" w:rsidRPr="00C05AE8" w:rsidRDefault="00A976F4" w:rsidP="00A976F4"/>
    <w:sectPr w:rsidR="00A976F4" w:rsidRPr="00C05AE8">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EBAD9" w14:textId="77777777" w:rsidR="000323F7" w:rsidRDefault="000323F7">
      <w:r>
        <w:separator/>
      </w:r>
    </w:p>
  </w:endnote>
  <w:endnote w:type="continuationSeparator" w:id="0">
    <w:p w14:paraId="19D113E9" w14:textId="77777777" w:rsidR="000323F7" w:rsidRDefault="0003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Batang, 바탕">
    <w:altName w:val="Batang"/>
    <w:charset w:val="00"/>
    <w:family w:val="auto"/>
    <w:pitch w:val="default"/>
  </w:font>
  <w:font w:name="Calibri Light">
    <w:panose1 w:val="020F0302020204030204"/>
    <w:charset w:val="EE"/>
    <w:family w:val="swiss"/>
    <w:pitch w:val="variable"/>
    <w:sig w:usb0="E4002EFF" w:usb1="C2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Batang;바탕">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FE12" w14:textId="77777777" w:rsidR="0069147A" w:rsidRDefault="0069147A">
    <w:pPr>
      <w:pStyle w:val="Noga"/>
      <w:pBdr>
        <w:top w:val="none" w:sz="0" w:space="0" w:color="000000"/>
        <w:left w:val="none" w:sz="0" w:space="0" w:color="000000"/>
        <w:bottom w:val="single" w:sz="6" w:space="1" w:color="000000"/>
        <w:right w:val="none" w:sz="0" w:space="0" w:color="000000"/>
      </w:pBdr>
    </w:pPr>
  </w:p>
  <w:p w14:paraId="1B50B396" w14:textId="77777777" w:rsidR="0069147A" w:rsidRDefault="0069147A">
    <w:pPr>
      <w:pStyle w:val="Noga"/>
    </w:pPr>
    <w:r>
      <w:tab/>
    </w:r>
    <w:r>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693C" w14:textId="77777777" w:rsidR="0069147A" w:rsidRDefault="006914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705E" w14:textId="77777777" w:rsidR="0069147A" w:rsidRDefault="0069147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18F7" w14:textId="77777777" w:rsidR="0069147A" w:rsidRDefault="0069147A">
    <w:pPr>
      <w:pStyle w:val="Noga"/>
      <w:pBdr>
        <w:top w:val="none" w:sz="0" w:space="0" w:color="000000"/>
        <w:left w:val="none" w:sz="0" w:space="0" w:color="000000"/>
        <w:bottom w:val="single" w:sz="6" w:space="1" w:color="000000"/>
        <w:right w:val="none" w:sz="0" w:space="0" w:color="000000"/>
      </w:pBdr>
    </w:pPr>
  </w:p>
  <w:p w14:paraId="2E0F91D3" w14:textId="059C9F81" w:rsidR="0069147A" w:rsidRDefault="0069147A">
    <w:pPr>
      <w:pStyle w:val="Noga"/>
    </w:pPr>
    <w:r>
      <w:tab/>
    </w:r>
    <w:r>
      <w:rPr>
        <w:sz w:val="18"/>
        <w:szCs w:val="18"/>
      </w:rPr>
      <w:fldChar w:fldCharType="begin"/>
    </w:r>
    <w:r>
      <w:rPr>
        <w:sz w:val="18"/>
        <w:szCs w:val="18"/>
      </w:rPr>
      <w:instrText xml:space="preserve"> PAGE </w:instrText>
    </w:r>
    <w:r>
      <w:rPr>
        <w:sz w:val="18"/>
        <w:szCs w:val="18"/>
      </w:rPr>
      <w:fldChar w:fldCharType="separate"/>
    </w:r>
    <w:r>
      <w:rPr>
        <w:noProof/>
        <w:sz w:val="18"/>
        <w:szCs w:val="18"/>
      </w:rPr>
      <w:t>53</w:t>
    </w:r>
    <w:r>
      <w:rPr>
        <w:sz w:val="18"/>
        <w:szCs w:val="18"/>
      </w:rPr>
      <w:fldChar w:fldCharType="end"/>
    </w:r>
    <w:r>
      <w:rPr>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1871" w14:textId="77777777" w:rsidR="0069147A" w:rsidRDefault="006914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28885" w14:textId="77777777" w:rsidR="000323F7" w:rsidRDefault="000323F7">
      <w:r>
        <w:separator/>
      </w:r>
    </w:p>
  </w:footnote>
  <w:footnote w:type="continuationSeparator" w:id="0">
    <w:p w14:paraId="0FF99E69" w14:textId="77777777" w:rsidR="000323F7" w:rsidRDefault="000323F7">
      <w:r>
        <w:continuationSeparator/>
      </w:r>
    </w:p>
  </w:footnote>
  <w:footnote w:id="1">
    <w:p w14:paraId="11ED6DDC" w14:textId="77777777" w:rsidR="00D3236E" w:rsidRPr="004B15A4" w:rsidRDefault="00D3236E" w:rsidP="00D3236E">
      <w:pPr>
        <w:pStyle w:val="Sprotnaopomba-besedilo"/>
        <w:jc w:val="both"/>
        <w:rPr>
          <w:rFonts w:ascii="Arial" w:hAnsi="Arial"/>
          <w:sz w:val="18"/>
          <w:szCs w:val="18"/>
        </w:rPr>
      </w:pPr>
      <w:r w:rsidRPr="004B15A4">
        <w:rPr>
          <w:rStyle w:val="Sprotnaopomba-sklic"/>
          <w:rFonts w:ascii="Arial" w:hAnsi="Arial"/>
          <w:sz w:val="18"/>
          <w:szCs w:val="18"/>
        </w:rPr>
        <w:footnoteRef/>
      </w:r>
      <w:r w:rsidRPr="004B15A4">
        <w:rPr>
          <w:rFonts w:ascii="Arial" w:hAnsi="Arial"/>
          <w:sz w:val="18"/>
          <w:szCs w:val="18"/>
        </w:rPr>
        <w:t xml:space="preserve"> Število inšpekcijskih pregledov, ki se opravijo neposredno na cesti po zakonskih pristojnostih iz ZPCP-2 (licence, dovolilnice, dovoljenja </w:t>
      </w:r>
      <w:r>
        <w:rPr>
          <w:rFonts w:ascii="Arial" w:hAnsi="Arial"/>
          <w:sz w:val="18"/>
          <w:szCs w:val="18"/>
        </w:rPr>
        <w:t xml:space="preserve">v </w:t>
      </w:r>
      <w:r w:rsidRPr="004B15A4">
        <w:rPr>
          <w:rFonts w:ascii="Arial" w:hAnsi="Arial"/>
          <w:sz w:val="18"/>
          <w:szCs w:val="18"/>
        </w:rPr>
        <w:t>potniškem prometu</w:t>
      </w:r>
      <w:r>
        <w:rPr>
          <w:rFonts w:ascii="Arial" w:hAnsi="Arial"/>
          <w:sz w:val="18"/>
          <w:szCs w:val="18"/>
        </w:rPr>
        <w:t>, šolski prevozi</w:t>
      </w:r>
      <w:r w:rsidRPr="004B15A4">
        <w:rPr>
          <w:rFonts w:ascii="Arial" w:hAnsi="Arial"/>
          <w:sz w:val="18"/>
          <w:szCs w:val="18"/>
        </w:rPr>
        <w:t>), ZDCOPMD (čas vožnje, odmori in počitki voznikov, uporaba zapisovalne opreme) ZMV-1 (tehnične brezhibnost vozil na cesti)</w:t>
      </w:r>
      <w:r>
        <w:rPr>
          <w:rFonts w:ascii="Arial" w:hAnsi="Arial"/>
          <w:sz w:val="18"/>
          <w:szCs w:val="18"/>
        </w:rPr>
        <w:t xml:space="preserve"> in ZČmIS-1;</w:t>
      </w:r>
    </w:p>
  </w:footnote>
  <w:footnote w:id="2">
    <w:p w14:paraId="5C9C5C4C" w14:textId="77777777" w:rsidR="00D3236E" w:rsidRPr="00EB7665" w:rsidRDefault="00D3236E" w:rsidP="00D3236E">
      <w:pPr>
        <w:pStyle w:val="Sprotnaopomba-besedilo"/>
        <w:jc w:val="both"/>
        <w:rPr>
          <w:sz w:val="18"/>
          <w:szCs w:val="18"/>
        </w:rPr>
      </w:pPr>
      <w:r w:rsidRPr="004B15A4">
        <w:rPr>
          <w:rStyle w:val="Sprotnaopomba-sklic"/>
          <w:rFonts w:ascii="Arial" w:hAnsi="Arial"/>
          <w:sz w:val="18"/>
          <w:szCs w:val="18"/>
        </w:rPr>
        <w:footnoteRef/>
      </w:r>
      <w:r w:rsidRPr="004B15A4">
        <w:rPr>
          <w:rFonts w:ascii="Arial" w:hAnsi="Arial"/>
          <w:sz w:val="18"/>
          <w:szCs w:val="18"/>
        </w:rPr>
        <w:t xml:space="preserve"> </w:t>
      </w:r>
      <w:r w:rsidRPr="00EB7665">
        <w:rPr>
          <w:rFonts w:ascii="Arial" w:hAnsi="Arial"/>
          <w:sz w:val="18"/>
          <w:szCs w:val="18"/>
        </w:rPr>
        <w:t>Obveznost določena z Direktivo 2006/22/ES glede števila pregledanih delovnih dni voznikov na sedežu podjetij, ki je bila v letu 202</w:t>
      </w:r>
      <w:r>
        <w:rPr>
          <w:rFonts w:ascii="Arial" w:hAnsi="Arial"/>
          <w:sz w:val="18"/>
          <w:szCs w:val="18"/>
        </w:rPr>
        <w:t>3</w:t>
      </w:r>
      <w:r w:rsidRPr="00EB7665">
        <w:rPr>
          <w:rFonts w:ascii="Arial" w:hAnsi="Arial"/>
          <w:sz w:val="18"/>
          <w:szCs w:val="18"/>
        </w:rPr>
        <w:t xml:space="preserve"> načrtovana v obsegu 1</w:t>
      </w:r>
      <w:r>
        <w:rPr>
          <w:rFonts w:ascii="Arial" w:hAnsi="Arial"/>
          <w:sz w:val="18"/>
          <w:szCs w:val="18"/>
        </w:rPr>
        <w:t>37</w:t>
      </w:r>
      <w:r w:rsidRPr="00EB7665">
        <w:rPr>
          <w:rFonts w:ascii="Arial" w:hAnsi="Arial"/>
          <w:sz w:val="18"/>
          <w:szCs w:val="18"/>
        </w:rPr>
        <w:t>.</w:t>
      </w:r>
      <w:r>
        <w:rPr>
          <w:rFonts w:ascii="Arial" w:hAnsi="Arial"/>
          <w:sz w:val="18"/>
          <w:szCs w:val="18"/>
        </w:rPr>
        <w:t>5</w:t>
      </w:r>
      <w:r w:rsidRPr="00EB7665">
        <w:rPr>
          <w:rFonts w:ascii="Arial" w:hAnsi="Arial"/>
          <w:sz w:val="18"/>
          <w:szCs w:val="18"/>
        </w:rPr>
        <w:t xml:space="preserve">00 delovnih dni, dosežena pa </w:t>
      </w:r>
      <w:r>
        <w:rPr>
          <w:rFonts w:ascii="Arial" w:hAnsi="Arial"/>
          <w:sz w:val="18"/>
          <w:szCs w:val="18"/>
        </w:rPr>
        <w:t>140.679</w:t>
      </w:r>
      <w:r w:rsidRPr="00EB7665">
        <w:rPr>
          <w:rFonts w:ascii="Arial" w:hAnsi="Arial"/>
          <w:sz w:val="18"/>
          <w:szCs w:val="18"/>
        </w:rPr>
        <w:t xml:space="preserve"> pregledanih delovnih dni voznikov</w:t>
      </w:r>
      <w:r w:rsidRPr="00EB7665">
        <w:rPr>
          <w:rFonts w:ascii="Arial" w:hAnsi="Arial"/>
          <w:szCs w:val="18"/>
        </w:rPr>
        <w:t>.</w:t>
      </w:r>
      <w:r w:rsidRPr="00EB7665">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767B" w14:textId="77777777" w:rsidR="0069147A" w:rsidRDefault="0069147A">
    <w:pPr>
      <w:pStyle w:val="Glava"/>
      <w:pBdr>
        <w:top w:val="none" w:sz="0" w:space="0" w:color="000000"/>
        <w:left w:val="none" w:sz="0" w:space="0" w:color="000000"/>
        <w:bottom w:val="single" w:sz="6" w:space="1" w:color="000000"/>
        <w:right w:val="none" w:sz="0" w:space="0" w:color="000000"/>
      </w:pBdr>
    </w:pPr>
  </w:p>
  <w:p w14:paraId="7AF53175" w14:textId="77777777" w:rsidR="0069147A" w:rsidRDefault="0069147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56F9" w14:textId="77777777" w:rsidR="0069147A" w:rsidRDefault="006914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E0AC" w14:textId="77777777" w:rsidR="0069147A" w:rsidRDefault="0069147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42CE" w14:textId="77777777" w:rsidR="0069147A" w:rsidRDefault="0069147A">
    <w:pPr>
      <w:pStyle w:val="Glava"/>
      <w:pBdr>
        <w:top w:val="none" w:sz="0" w:space="0" w:color="000000"/>
        <w:left w:val="none" w:sz="0" w:space="0" w:color="000000"/>
        <w:bottom w:val="single" w:sz="6" w:space="1" w:color="000000"/>
        <w:right w:val="none" w:sz="0" w:space="0" w:color="000000"/>
      </w:pBdr>
    </w:pPr>
  </w:p>
  <w:p w14:paraId="2E2A9AED" w14:textId="77777777" w:rsidR="0069147A" w:rsidRDefault="0069147A">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17F9" w14:textId="77777777" w:rsidR="0069147A" w:rsidRDefault="006914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slov1"/>
      <w:lvlText w:val="%1"/>
      <w:lvlJc w:val="left"/>
      <w:pPr>
        <w:tabs>
          <w:tab w:val="num" w:pos="0"/>
        </w:tabs>
        <w:ind w:left="432" w:hanging="432"/>
      </w:pPr>
      <w:rPr>
        <w:rFonts w:ascii="Arial" w:hAnsi="Arial" w:cs="Arial"/>
        <w:b/>
        <w:i w:val="0"/>
        <w:sz w:val="28"/>
        <w:szCs w:val="28"/>
      </w:rPr>
    </w:lvl>
    <w:lvl w:ilvl="1">
      <w:start w:val="1"/>
      <w:numFmt w:val="decimal"/>
      <w:pStyle w:val="Naslov2"/>
      <w:lvlText w:val="%1.%2"/>
      <w:lvlJc w:val="left"/>
      <w:pPr>
        <w:tabs>
          <w:tab w:val="num" w:pos="1275"/>
        </w:tabs>
        <w:ind w:left="1851" w:hanging="576"/>
      </w:pPr>
      <w:rPr>
        <w:rFonts w:ascii="Arial" w:hAnsi="Arial" w:cs="Arial"/>
        <w:b/>
        <w:i w:val="0"/>
        <w:sz w:val="26"/>
        <w:szCs w:val="26"/>
      </w:rPr>
    </w:lvl>
    <w:lvl w:ilvl="2">
      <w:start w:val="1"/>
      <w:numFmt w:val="decimal"/>
      <w:pStyle w:val="Naslov3"/>
      <w:lvlText w:val="%1.%2.%3"/>
      <w:lvlJc w:val="left"/>
      <w:pPr>
        <w:tabs>
          <w:tab w:val="num" w:pos="0"/>
        </w:tabs>
        <w:ind w:left="720" w:hanging="720"/>
      </w:pPr>
      <w:rPr>
        <w:rFonts w:ascii="Arial" w:hAnsi="Arial" w:cs="Arial"/>
        <w:sz w:val="24"/>
        <w:szCs w:val="24"/>
      </w:rPr>
    </w:lvl>
    <w:lvl w:ilvl="3">
      <w:start w:val="1"/>
      <w:numFmt w:val="decimal"/>
      <w:pStyle w:val="Naslov4"/>
      <w:lvlText w:val="%1.%2.%3.%4"/>
      <w:lvlJc w:val="left"/>
      <w:pPr>
        <w:tabs>
          <w:tab w:val="num" w:pos="0"/>
        </w:tabs>
        <w:ind w:left="864" w:hanging="864"/>
      </w:pPr>
      <w:rPr>
        <w:rFonts w:ascii="Arial" w:hAnsi="Arial" w:cs="Arial"/>
      </w:rPr>
    </w:lvl>
    <w:lvl w:ilvl="4">
      <w:start w:val="1"/>
      <w:numFmt w:val="decimal"/>
      <w:pStyle w:val="Naslov5"/>
      <w:lvlText w:val="%1.%2.%3.%4.%5"/>
      <w:lvlJc w:val="left"/>
      <w:pPr>
        <w:tabs>
          <w:tab w:val="num" w:pos="0"/>
        </w:tabs>
        <w:ind w:left="1008" w:hanging="1008"/>
      </w:pPr>
    </w:lvl>
    <w:lvl w:ilvl="5">
      <w:start w:val="1"/>
      <w:numFmt w:val="decimal"/>
      <w:pStyle w:val="Naslov6"/>
      <w:lvlText w:val="%1.%2.%3.%4.%5.%6"/>
      <w:lvlJc w:val="left"/>
      <w:pPr>
        <w:tabs>
          <w:tab w:val="num" w:pos="0"/>
        </w:tabs>
        <w:ind w:left="1152" w:hanging="1152"/>
      </w:pPr>
    </w:lvl>
    <w:lvl w:ilvl="6">
      <w:start w:val="1"/>
      <w:numFmt w:val="decimal"/>
      <w:pStyle w:val="Naslov7"/>
      <w:lvlText w:val="%1.%2.%3.%4.%5.%6.%7"/>
      <w:lvlJc w:val="left"/>
      <w:pPr>
        <w:tabs>
          <w:tab w:val="num" w:pos="0"/>
        </w:tabs>
        <w:ind w:left="1296" w:hanging="1296"/>
      </w:pPr>
    </w:lvl>
    <w:lvl w:ilvl="7">
      <w:start w:val="1"/>
      <w:numFmt w:val="decimal"/>
      <w:pStyle w:val="Naslov8"/>
      <w:lvlText w:val="%1.%2.%3.%4.%5.%6.%7.%8"/>
      <w:lvlJc w:val="left"/>
      <w:pPr>
        <w:tabs>
          <w:tab w:val="num" w:pos="0"/>
        </w:tabs>
        <w:ind w:left="1440" w:hanging="1440"/>
      </w:pPr>
    </w:lvl>
    <w:lvl w:ilvl="8">
      <w:start w:val="1"/>
      <w:numFmt w:val="decimal"/>
      <w:pStyle w:val="Naslov9"/>
      <w:lvlText w:val="%1.%2.%3.%4.%5.%6.%7.%8.%9"/>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Ozna3fenseznam"/>
      <w:lvlText w:val="−"/>
      <w:lvlJc w:val="left"/>
      <w:pPr>
        <w:tabs>
          <w:tab w:val="num" w:pos="720"/>
        </w:tabs>
        <w:ind w:left="720" w:hanging="360"/>
      </w:pPr>
      <w:rPr>
        <w:rFonts w:ascii="Segoe UI" w:hAnsi="Segoe UI" w:cs="OpenSymbol"/>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 w15:restartNumberingAfterBreak="0">
    <w:nsid w:val="00000003"/>
    <w:multiLevelType w:val="singleLevel"/>
    <w:tmpl w:val="00000003"/>
    <w:name w:val="WW8Num3"/>
    <w:lvl w:ilvl="0">
      <w:start w:val="1"/>
      <w:numFmt w:val="bullet"/>
      <w:pStyle w:val="Oznaenseznam1"/>
      <w:lvlText w:val=""/>
      <w:lvlJc w:val="left"/>
      <w:pPr>
        <w:tabs>
          <w:tab w:val="num" w:pos="900"/>
        </w:tabs>
        <w:ind w:left="900" w:hanging="360"/>
      </w:pPr>
      <w:rPr>
        <w:rFonts w:ascii="Symbol" w:hAnsi="Symbol" w:cs="Symbol"/>
      </w:rPr>
    </w:lvl>
  </w:abstractNum>
  <w:abstractNum w:abstractNumId="3" w15:restartNumberingAfterBreak="0">
    <w:nsid w:val="00000004"/>
    <w:multiLevelType w:val="multilevel"/>
    <w:tmpl w:val="00000004"/>
    <w:name w:val="WW8Num4"/>
    <w:lvl w:ilvl="0">
      <w:start w:val="1"/>
      <w:numFmt w:val="decimal"/>
      <w:pStyle w:val="SlikaNr"/>
      <w:lvlText w:val="Slika %1:"/>
      <w:lvlJc w:val="left"/>
      <w:pPr>
        <w:tabs>
          <w:tab w:val="num" w:pos="3240"/>
        </w:tabs>
        <w:ind w:left="0" w:firstLine="0"/>
      </w:pPr>
      <w:rPr>
        <w:rFonts w:cs="Times New Roman"/>
        <w:b/>
        <w:sz w:val="20"/>
        <w:szCs w:val="20"/>
      </w:rPr>
    </w:lvl>
    <w:lvl w:ilvl="1">
      <w:start w:val="1"/>
      <w:numFmt w:val="decimal"/>
      <w:lvlText w:val="Section %1.%2"/>
      <w:lvlJc w:val="left"/>
      <w:pPr>
        <w:tabs>
          <w:tab w:val="num" w:pos="3600"/>
        </w:tabs>
        <w:ind w:left="0" w:firstLine="0"/>
      </w:pPr>
      <w:rPr>
        <w:rFonts w:cs="Times New Roman"/>
        <w:b/>
        <w:sz w:val="20"/>
        <w:szCs w:val="20"/>
      </w:rPr>
    </w:lvl>
    <w:lvl w:ilvl="2">
      <w:start w:val="1"/>
      <w:numFmt w:val="lowerLetter"/>
      <w:lvlText w:val="(%3)"/>
      <w:lvlJc w:val="left"/>
      <w:pPr>
        <w:tabs>
          <w:tab w:val="num" w:pos="1368"/>
        </w:tabs>
        <w:ind w:left="720" w:hanging="432"/>
      </w:pPr>
      <w:rPr>
        <w:rFonts w:cs="Times New Roman"/>
        <w:b/>
        <w:sz w:val="20"/>
        <w:szCs w:val="20"/>
      </w:rPr>
    </w:lvl>
    <w:lvl w:ilvl="3">
      <w:start w:val="1"/>
      <w:numFmt w:val="lowerRoman"/>
      <w:lvlText w:val="(%4)"/>
      <w:lvlJc w:val="right"/>
      <w:pPr>
        <w:tabs>
          <w:tab w:val="num" w:pos="864"/>
        </w:tabs>
        <w:ind w:left="864" w:hanging="144"/>
      </w:pPr>
      <w:rPr>
        <w:rFonts w:cs="Times New Roman"/>
        <w:b/>
        <w:sz w:val="20"/>
        <w:szCs w:val="20"/>
      </w:rPr>
    </w:lvl>
    <w:lvl w:ilvl="4">
      <w:start w:val="1"/>
      <w:numFmt w:val="decimal"/>
      <w:lvlText w:val="%5)"/>
      <w:lvlJc w:val="left"/>
      <w:pPr>
        <w:tabs>
          <w:tab w:val="num" w:pos="1296"/>
        </w:tabs>
        <w:ind w:left="1008" w:hanging="432"/>
      </w:pPr>
      <w:rPr>
        <w:rFonts w:cs="Times New Roman"/>
        <w:b/>
        <w:sz w:val="20"/>
        <w:szCs w:val="20"/>
      </w:rPr>
    </w:lvl>
    <w:lvl w:ilvl="5">
      <w:start w:val="1"/>
      <w:numFmt w:val="lowerLetter"/>
      <w:lvlText w:val="%6)"/>
      <w:lvlJc w:val="left"/>
      <w:pPr>
        <w:tabs>
          <w:tab w:val="num" w:pos="1440"/>
        </w:tabs>
        <w:ind w:left="1152" w:hanging="432"/>
      </w:pPr>
      <w:rPr>
        <w:rFonts w:cs="Times New Roman"/>
        <w:b/>
        <w:sz w:val="20"/>
        <w:szCs w:val="20"/>
      </w:rPr>
    </w:lvl>
    <w:lvl w:ilvl="6">
      <w:start w:val="1"/>
      <w:numFmt w:val="lowerRoman"/>
      <w:lvlText w:val="%7)"/>
      <w:lvlJc w:val="right"/>
      <w:pPr>
        <w:tabs>
          <w:tab w:val="num" w:pos="1296"/>
        </w:tabs>
        <w:ind w:left="1296" w:hanging="288"/>
      </w:pPr>
      <w:rPr>
        <w:rFonts w:cs="Times New Roman"/>
        <w:b/>
        <w:sz w:val="20"/>
        <w:szCs w:val="20"/>
      </w:rPr>
    </w:lvl>
    <w:lvl w:ilvl="7">
      <w:start w:val="1"/>
      <w:numFmt w:val="lowerLetter"/>
      <w:lvlText w:val="%8."/>
      <w:lvlJc w:val="left"/>
      <w:pPr>
        <w:tabs>
          <w:tab w:val="num" w:pos="1728"/>
        </w:tabs>
        <w:ind w:left="1440" w:hanging="432"/>
      </w:pPr>
      <w:rPr>
        <w:rFonts w:cs="Times New Roman"/>
        <w:b/>
        <w:sz w:val="20"/>
        <w:szCs w:val="20"/>
      </w:rPr>
    </w:lvl>
    <w:lvl w:ilvl="8">
      <w:start w:val="1"/>
      <w:numFmt w:val="lowerRoman"/>
      <w:lvlText w:val="%9."/>
      <w:lvlJc w:val="right"/>
      <w:pPr>
        <w:tabs>
          <w:tab w:val="num" w:pos="1584"/>
        </w:tabs>
        <w:ind w:left="1584" w:hanging="144"/>
      </w:pPr>
      <w:rPr>
        <w:rFonts w:cs="Times New Roman"/>
        <w:b/>
        <w:sz w:val="20"/>
        <w:szCs w:val="20"/>
      </w:rPr>
    </w:lvl>
  </w:abstractNum>
  <w:abstractNum w:abstractNumId="4" w15:restartNumberingAfterBreak="0">
    <w:nsid w:val="00000005"/>
    <w:multiLevelType w:val="multilevel"/>
    <w:tmpl w:val="00000005"/>
    <w:name w:val="WW8Num5"/>
    <w:lvl w:ilvl="0">
      <w:numFmt w:val="bullet"/>
      <w:lvlText w:val="-"/>
      <w:lvlJc w:val="left"/>
      <w:pPr>
        <w:tabs>
          <w:tab w:val="num" w:pos="720"/>
        </w:tabs>
        <w:ind w:left="720" w:hanging="360"/>
      </w:pPr>
      <w:rPr>
        <w:rFonts w:ascii="Arial" w:hAnsi="Arial" w:cs="Arial"/>
        <w:b w:val="0"/>
        <w:bCs w:val="0"/>
        <w:strike w:val="0"/>
        <w:dstrike w:val="0"/>
        <w:spacing w:val="-2"/>
        <w:sz w:val="20"/>
        <w:szCs w:val="20"/>
        <w:lang w:val="sl-SI"/>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6"/>
    <w:multiLevelType w:val="singleLevel"/>
    <w:tmpl w:val="00000006"/>
    <w:name w:val="WW8Num6"/>
    <w:lvl w:ilvl="0">
      <w:numFmt w:val="bullet"/>
      <w:lvlText w:val="-"/>
      <w:lvlJc w:val="left"/>
      <w:pPr>
        <w:tabs>
          <w:tab w:val="num" w:pos="0"/>
        </w:tabs>
        <w:ind w:left="720" w:hanging="360"/>
      </w:pPr>
      <w:rPr>
        <w:rFonts w:ascii="Arial" w:hAnsi="Arial" w:cs="Aria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5"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15:restartNumberingAfterBreak="0">
    <w:nsid w:val="00000025"/>
    <w:multiLevelType w:val="multilevel"/>
    <w:tmpl w:val="00000025"/>
    <w:name w:val="WW8Num3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8"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9"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1" w15:restartNumberingAfterBreak="0">
    <w:nsid w:val="0000002A"/>
    <w:multiLevelType w:val="multilevel"/>
    <w:tmpl w:val="0000002A"/>
    <w:name w:val="WW8Num4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2" w15:restartNumberingAfterBreak="0">
    <w:nsid w:val="0000002B"/>
    <w:multiLevelType w:val="multilevel"/>
    <w:tmpl w:val="0000002B"/>
    <w:name w:val="WW8Num4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4" w15:restartNumberingAfterBreak="0">
    <w:nsid w:val="0000002D"/>
    <w:multiLevelType w:val="multilevel"/>
    <w:tmpl w:val="0000002D"/>
    <w:name w:val="WW8Num45"/>
    <w:lvl w:ilvl="0">
      <w:start w:val="1"/>
      <w:numFmt w:val="bullet"/>
      <w:lvlText w:val=""/>
      <w:lvlJc w:val="left"/>
      <w:pPr>
        <w:tabs>
          <w:tab w:val="num" w:pos="1020"/>
        </w:tabs>
        <w:ind w:left="1020" w:hanging="360"/>
      </w:pPr>
      <w:rPr>
        <w:rFonts w:ascii="Symbol" w:hAnsi="Symbol" w:cs="OpenSymbol"/>
      </w:rPr>
    </w:lvl>
    <w:lvl w:ilvl="1">
      <w:start w:val="1"/>
      <w:numFmt w:val="bullet"/>
      <w:lvlText w:val="◦"/>
      <w:lvlJc w:val="left"/>
      <w:pPr>
        <w:tabs>
          <w:tab w:val="num" w:pos="1380"/>
        </w:tabs>
        <w:ind w:left="1380" w:hanging="360"/>
      </w:pPr>
      <w:rPr>
        <w:rFonts w:ascii="OpenSymbol" w:hAnsi="OpenSymbol" w:cs="OpenSymbol"/>
      </w:rPr>
    </w:lvl>
    <w:lvl w:ilvl="2">
      <w:start w:val="1"/>
      <w:numFmt w:val="bullet"/>
      <w:lvlText w:val="▪"/>
      <w:lvlJc w:val="left"/>
      <w:pPr>
        <w:tabs>
          <w:tab w:val="num" w:pos="1740"/>
        </w:tabs>
        <w:ind w:left="1740" w:hanging="360"/>
      </w:pPr>
      <w:rPr>
        <w:rFonts w:ascii="OpenSymbol" w:hAnsi="OpenSymbol" w:cs="OpenSymbol"/>
      </w:rPr>
    </w:lvl>
    <w:lvl w:ilvl="3">
      <w:start w:val="1"/>
      <w:numFmt w:val="bullet"/>
      <w:lvlText w:val=""/>
      <w:lvlJc w:val="left"/>
      <w:pPr>
        <w:tabs>
          <w:tab w:val="num" w:pos="2100"/>
        </w:tabs>
        <w:ind w:left="2100" w:hanging="360"/>
      </w:pPr>
      <w:rPr>
        <w:rFonts w:ascii="Symbol" w:hAnsi="Symbol" w:cs="OpenSymbol"/>
      </w:rPr>
    </w:lvl>
    <w:lvl w:ilvl="4">
      <w:start w:val="1"/>
      <w:numFmt w:val="bullet"/>
      <w:lvlText w:val="◦"/>
      <w:lvlJc w:val="left"/>
      <w:pPr>
        <w:tabs>
          <w:tab w:val="num" w:pos="2460"/>
        </w:tabs>
        <w:ind w:left="2460" w:hanging="360"/>
      </w:pPr>
      <w:rPr>
        <w:rFonts w:ascii="OpenSymbol" w:hAnsi="OpenSymbol" w:cs="OpenSymbol"/>
      </w:rPr>
    </w:lvl>
    <w:lvl w:ilvl="5">
      <w:start w:val="1"/>
      <w:numFmt w:val="bullet"/>
      <w:lvlText w:val="▪"/>
      <w:lvlJc w:val="left"/>
      <w:pPr>
        <w:tabs>
          <w:tab w:val="num" w:pos="2820"/>
        </w:tabs>
        <w:ind w:left="2820" w:hanging="360"/>
      </w:pPr>
      <w:rPr>
        <w:rFonts w:ascii="OpenSymbol" w:hAnsi="OpenSymbol" w:cs="OpenSymbol"/>
      </w:rPr>
    </w:lvl>
    <w:lvl w:ilvl="6">
      <w:start w:val="1"/>
      <w:numFmt w:val="bullet"/>
      <w:lvlText w:val=""/>
      <w:lvlJc w:val="left"/>
      <w:pPr>
        <w:tabs>
          <w:tab w:val="num" w:pos="3180"/>
        </w:tabs>
        <w:ind w:left="3180" w:hanging="360"/>
      </w:pPr>
      <w:rPr>
        <w:rFonts w:ascii="Symbol" w:hAnsi="Symbol" w:cs="OpenSymbol"/>
      </w:rPr>
    </w:lvl>
    <w:lvl w:ilvl="7">
      <w:start w:val="1"/>
      <w:numFmt w:val="bullet"/>
      <w:lvlText w:val="◦"/>
      <w:lvlJc w:val="left"/>
      <w:pPr>
        <w:tabs>
          <w:tab w:val="num" w:pos="3540"/>
        </w:tabs>
        <w:ind w:left="3540" w:hanging="360"/>
      </w:pPr>
      <w:rPr>
        <w:rFonts w:ascii="OpenSymbol" w:hAnsi="OpenSymbol" w:cs="OpenSymbol"/>
      </w:rPr>
    </w:lvl>
    <w:lvl w:ilvl="8">
      <w:start w:val="1"/>
      <w:numFmt w:val="bullet"/>
      <w:lvlText w:val="▪"/>
      <w:lvlJc w:val="left"/>
      <w:pPr>
        <w:tabs>
          <w:tab w:val="num" w:pos="3900"/>
        </w:tabs>
        <w:ind w:left="3900" w:hanging="360"/>
      </w:pPr>
      <w:rPr>
        <w:rFonts w:ascii="OpenSymbol" w:hAnsi="OpenSymbol" w:cs="OpenSymbol"/>
      </w:rPr>
    </w:lvl>
  </w:abstractNum>
  <w:abstractNum w:abstractNumId="45" w15:restartNumberingAfterBreak="0">
    <w:nsid w:val="0000002E"/>
    <w:multiLevelType w:val="multilevel"/>
    <w:tmpl w:val="0000002E"/>
    <w:name w:val="WW8Num4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6" w15:restartNumberingAfterBreak="0">
    <w:nsid w:val="0000002F"/>
    <w:multiLevelType w:val="multilevel"/>
    <w:tmpl w:val="0000002F"/>
    <w:name w:val="WW8Num4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7" w15:restartNumberingAfterBreak="0">
    <w:nsid w:val="00000030"/>
    <w:multiLevelType w:val="multilevel"/>
    <w:tmpl w:val="00000030"/>
    <w:name w:val="WW8Num4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8" w15:restartNumberingAfterBreak="0">
    <w:nsid w:val="20614E9A"/>
    <w:multiLevelType w:val="hybridMultilevel"/>
    <w:tmpl w:val="3B6E6B9E"/>
    <w:lvl w:ilvl="0" w:tplc="8A264256">
      <w:numFmt w:val="bullet"/>
      <w:lvlText w:val="-"/>
      <w:lvlJc w:val="left"/>
      <w:pPr>
        <w:ind w:left="360" w:hanging="360"/>
      </w:pPr>
      <w:rPr>
        <w:rFonts w:ascii="Arial" w:eastAsia="Batang"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209F2A37"/>
    <w:multiLevelType w:val="multilevel"/>
    <w:tmpl w:val="6394B95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50" w15:restartNumberingAfterBreak="0">
    <w:nsid w:val="22A12805"/>
    <w:multiLevelType w:val="hybridMultilevel"/>
    <w:tmpl w:val="EE224470"/>
    <w:lvl w:ilvl="0" w:tplc="C2D28E0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1" w15:restartNumberingAfterBreak="0">
    <w:nsid w:val="25090BD3"/>
    <w:multiLevelType w:val="hybridMultilevel"/>
    <w:tmpl w:val="06D804FA"/>
    <w:lvl w:ilvl="0" w:tplc="BA562D8E">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2FEC38C9"/>
    <w:multiLevelType w:val="hybridMultilevel"/>
    <w:tmpl w:val="0E64588A"/>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3DD313F9"/>
    <w:multiLevelType w:val="multilevel"/>
    <w:tmpl w:val="EBDE464E"/>
    <w:lvl w:ilvl="0">
      <w:start w:val="1"/>
      <w:numFmt w:val="bullet"/>
      <w:lvlText w:val=""/>
      <w:lvlJc w:val="left"/>
      <w:pPr>
        <w:tabs>
          <w:tab w:val="num" w:pos="720"/>
        </w:tabs>
        <w:ind w:left="720" w:hanging="360"/>
      </w:pPr>
      <w:rPr>
        <w:rFonts w:ascii="Symbol" w:hAnsi="Symbol" w:hint="default"/>
        <w:b w:val="0"/>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3F4623D4"/>
    <w:multiLevelType w:val="hybridMultilevel"/>
    <w:tmpl w:val="A942FB8C"/>
    <w:lvl w:ilvl="0" w:tplc="407E73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8DC6F7D"/>
    <w:multiLevelType w:val="hybridMultilevel"/>
    <w:tmpl w:val="DDF0BCD2"/>
    <w:lvl w:ilvl="0" w:tplc="04240001">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4BD85D42"/>
    <w:multiLevelType w:val="hybridMultilevel"/>
    <w:tmpl w:val="0CA6B1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55097A9D"/>
    <w:multiLevelType w:val="hybridMultilevel"/>
    <w:tmpl w:val="3356BA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35F5D7F"/>
    <w:multiLevelType w:val="multilevel"/>
    <w:tmpl w:val="1A462EC0"/>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num w:numId="1" w16cid:durableId="1618415983">
    <w:abstractNumId w:val="0"/>
  </w:num>
  <w:num w:numId="2" w16cid:durableId="116685041">
    <w:abstractNumId w:val="1"/>
  </w:num>
  <w:num w:numId="3" w16cid:durableId="1773015919">
    <w:abstractNumId w:val="2"/>
  </w:num>
  <w:num w:numId="4" w16cid:durableId="1550989405">
    <w:abstractNumId w:val="3"/>
  </w:num>
  <w:num w:numId="5" w16cid:durableId="1871335568">
    <w:abstractNumId w:val="5"/>
  </w:num>
  <w:num w:numId="6" w16cid:durableId="608051812">
    <w:abstractNumId w:val="6"/>
  </w:num>
  <w:num w:numId="7" w16cid:durableId="107969534">
    <w:abstractNumId w:val="7"/>
  </w:num>
  <w:num w:numId="8" w16cid:durableId="1110396443">
    <w:abstractNumId w:val="8"/>
  </w:num>
  <w:num w:numId="9" w16cid:durableId="986520188">
    <w:abstractNumId w:val="9"/>
  </w:num>
  <w:num w:numId="10" w16cid:durableId="1051152796">
    <w:abstractNumId w:val="10"/>
  </w:num>
  <w:num w:numId="11" w16cid:durableId="82536544">
    <w:abstractNumId w:val="11"/>
  </w:num>
  <w:num w:numId="12" w16cid:durableId="1488323686">
    <w:abstractNumId w:val="12"/>
  </w:num>
  <w:num w:numId="13" w16cid:durableId="1894655344">
    <w:abstractNumId w:val="15"/>
  </w:num>
  <w:num w:numId="14" w16cid:durableId="719717299">
    <w:abstractNumId w:val="16"/>
  </w:num>
  <w:num w:numId="15" w16cid:durableId="1750230157">
    <w:abstractNumId w:val="17"/>
  </w:num>
  <w:num w:numId="16" w16cid:durableId="810556644">
    <w:abstractNumId w:val="18"/>
  </w:num>
  <w:num w:numId="17" w16cid:durableId="939071940">
    <w:abstractNumId w:val="20"/>
  </w:num>
  <w:num w:numId="18" w16cid:durableId="1943492539">
    <w:abstractNumId w:val="21"/>
  </w:num>
  <w:num w:numId="19" w16cid:durableId="48765785">
    <w:abstractNumId w:val="23"/>
  </w:num>
  <w:num w:numId="20" w16cid:durableId="1086338140">
    <w:abstractNumId w:val="24"/>
  </w:num>
  <w:num w:numId="21" w16cid:durableId="65763959">
    <w:abstractNumId w:val="25"/>
  </w:num>
  <w:num w:numId="22" w16cid:durableId="1200433472">
    <w:abstractNumId w:val="26"/>
  </w:num>
  <w:num w:numId="23" w16cid:durableId="1759062253">
    <w:abstractNumId w:val="27"/>
  </w:num>
  <w:num w:numId="24" w16cid:durableId="2048291491">
    <w:abstractNumId w:val="28"/>
  </w:num>
  <w:num w:numId="25" w16cid:durableId="1737164809">
    <w:abstractNumId w:val="30"/>
  </w:num>
  <w:num w:numId="26" w16cid:durableId="1002657587">
    <w:abstractNumId w:val="36"/>
  </w:num>
  <w:num w:numId="27" w16cid:durableId="180625653">
    <w:abstractNumId w:val="37"/>
  </w:num>
  <w:num w:numId="28" w16cid:durableId="431122341">
    <w:abstractNumId w:val="38"/>
  </w:num>
  <w:num w:numId="29" w16cid:durableId="1220022328">
    <w:abstractNumId w:val="47"/>
  </w:num>
  <w:num w:numId="30" w16cid:durableId="1552352075">
    <w:abstractNumId w:val="48"/>
  </w:num>
  <w:num w:numId="31" w16cid:durableId="1259486363">
    <w:abstractNumId w:val="49"/>
  </w:num>
  <w:num w:numId="32" w16cid:durableId="843396714">
    <w:abstractNumId w:val="53"/>
  </w:num>
  <w:num w:numId="33" w16cid:durableId="1944799244">
    <w:abstractNumId w:val="58"/>
  </w:num>
  <w:num w:numId="34" w16cid:durableId="704401961">
    <w:abstractNumId w:val="55"/>
  </w:num>
  <w:num w:numId="35" w16cid:durableId="467170409">
    <w:abstractNumId w:val="57"/>
  </w:num>
  <w:num w:numId="36" w16cid:durableId="324018037">
    <w:abstractNumId w:val="54"/>
  </w:num>
  <w:num w:numId="37" w16cid:durableId="137455767">
    <w:abstractNumId w:val="51"/>
  </w:num>
  <w:num w:numId="38" w16cid:durableId="1078478002">
    <w:abstractNumId w:val="52"/>
  </w:num>
  <w:num w:numId="39" w16cid:durableId="852762331">
    <w:abstractNumId w:val="50"/>
  </w:num>
  <w:num w:numId="40" w16cid:durableId="1234268999">
    <w:abstractNumId w:val="5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EC"/>
    <w:rsid w:val="00000DB7"/>
    <w:rsid w:val="00001B66"/>
    <w:rsid w:val="00002396"/>
    <w:rsid w:val="00012036"/>
    <w:rsid w:val="000121A2"/>
    <w:rsid w:val="00012445"/>
    <w:rsid w:val="0001392E"/>
    <w:rsid w:val="000141E2"/>
    <w:rsid w:val="00014B8C"/>
    <w:rsid w:val="00016A91"/>
    <w:rsid w:val="000177C4"/>
    <w:rsid w:val="000201B5"/>
    <w:rsid w:val="00021257"/>
    <w:rsid w:val="000216C2"/>
    <w:rsid w:val="00022A0A"/>
    <w:rsid w:val="000241B6"/>
    <w:rsid w:val="000248C7"/>
    <w:rsid w:val="000304FC"/>
    <w:rsid w:val="000306CD"/>
    <w:rsid w:val="000323F7"/>
    <w:rsid w:val="00033DF6"/>
    <w:rsid w:val="00041C5A"/>
    <w:rsid w:val="00047914"/>
    <w:rsid w:val="00050B4D"/>
    <w:rsid w:val="00052E42"/>
    <w:rsid w:val="0005449A"/>
    <w:rsid w:val="00056F0E"/>
    <w:rsid w:val="0005769E"/>
    <w:rsid w:val="00063157"/>
    <w:rsid w:val="00063C33"/>
    <w:rsid w:val="00065FF4"/>
    <w:rsid w:val="00072896"/>
    <w:rsid w:val="00073989"/>
    <w:rsid w:val="000740AA"/>
    <w:rsid w:val="000741B6"/>
    <w:rsid w:val="0007470F"/>
    <w:rsid w:val="00075E55"/>
    <w:rsid w:val="000771CC"/>
    <w:rsid w:val="0008474E"/>
    <w:rsid w:val="000871C7"/>
    <w:rsid w:val="00093916"/>
    <w:rsid w:val="00093C05"/>
    <w:rsid w:val="00096397"/>
    <w:rsid w:val="00096768"/>
    <w:rsid w:val="000A1094"/>
    <w:rsid w:val="000A7CFF"/>
    <w:rsid w:val="000B106A"/>
    <w:rsid w:val="000B10F2"/>
    <w:rsid w:val="000B2602"/>
    <w:rsid w:val="000B3588"/>
    <w:rsid w:val="000B42D5"/>
    <w:rsid w:val="000B5ED5"/>
    <w:rsid w:val="000C4972"/>
    <w:rsid w:val="000C6913"/>
    <w:rsid w:val="000D0E91"/>
    <w:rsid w:val="000D4BDF"/>
    <w:rsid w:val="000D6F2A"/>
    <w:rsid w:val="000E0355"/>
    <w:rsid w:val="000E14BF"/>
    <w:rsid w:val="000E46FF"/>
    <w:rsid w:val="000E7ACE"/>
    <w:rsid w:val="000F2F01"/>
    <w:rsid w:val="000F4264"/>
    <w:rsid w:val="000F495C"/>
    <w:rsid w:val="0010612F"/>
    <w:rsid w:val="00106AFE"/>
    <w:rsid w:val="001070CF"/>
    <w:rsid w:val="0011529F"/>
    <w:rsid w:val="0011555F"/>
    <w:rsid w:val="0011599B"/>
    <w:rsid w:val="0011676A"/>
    <w:rsid w:val="0011740C"/>
    <w:rsid w:val="001204C4"/>
    <w:rsid w:val="00121EAD"/>
    <w:rsid w:val="001232AA"/>
    <w:rsid w:val="00130410"/>
    <w:rsid w:val="001318EC"/>
    <w:rsid w:val="001349F6"/>
    <w:rsid w:val="00134D2A"/>
    <w:rsid w:val="00135CE3"/>
    <w:rsid w:val="00146913"/>
    <w:rsid w:val="00146D04"/>
    <w:rsid w:val="00147501"/>
    <w:rsid w:val="00160583"/>
    <w:rsid w:val="00164030"/>
    <w:rsid w:val="00164CB4"/>
    <w:rsid w:val="001702EC"/>
    <w:rsid w:val="00170998"/>
    <w:rsid w:val="00172739"/>
    <w:rsid w:val="001729E6"/>
    <w:rsid w:val="0017777D"/>
    <w:rsid w:val="00180603"/>
    <w:rsid w:val="001819AE"/>
    <w:rsid w:val="00190905"/>
    <w:rsid w:val="00192F29"/>
    <w:rsid w:val="0019375C"/>
    <w:rsid w:val="0019549E"/>
    <w:rsid w:val="0019700E"/>
    <w:rsid w:val="001A03E5"/>
    <w:rsid w:val="001A13CA"/>
    <w:rsid w:val="001A26EF"/>
    <w:rsid w:val="001A5AC7"/>
    <w:rsid w:val="001A6EF4"/>
    <w:rsid w:val="001B03FA"/>
    <w:rsid w:val="001B3F53"/>
    <w:rsid w:val="001B3F89"/>
    <w:rsid w:val="001B5713"/>
    <w:rsid w:val="001C3C7A"/>
    <w:rsid w:val="001C51A0"/>
    <w:rsid w:val="001C69BC"/>
    <w:rsid w:val="001C6A70"/>
    <w:rsid w:val="001D41BE"/>
    <w:rsid w:val="001E0D2A"/>
    <w:rsid w:val="001E353E"/>
    <w:rsid w:val="001E61B0"/>
    <w:rsid w:val="001F422D"/>
    <w:rsid w:val="001F5E2C"/>
    <w:rsid w:val="00203491"/>
    <w:rsid w:val="0020446D"/>
    <w:rsid w:val="00206969"/>
    <w:rsid w:val="0021603B"/>
    <w:rsid w:val="00220E58"/>
    <w:rsid w:val="002214BC"/>
    <w:rsid w:val="00223555"/>
    <w:rsid w:val="002258EC"/>
    <w:rsid w:val="0022677E"/>
    <w:rsid w:val="00226FA0"/>
    <w:rsid w:val="00227189"/>
    <w:rsid w:val="0023433C"/>
    <w:rsid w:val="00242AC4"/>
    <w:rsid w:val="00252014"/>
    <w:rsid w:val="00254528"/>
    <w:rsid w:val="0025467F"/>
    <w:rsid w:val="00255976"/>
    <w:rsid w:val="00255B04"/>
    <w:rsid w:val="00267E1A"/>
    <w:rsid w:val="00270652"/>
    <w:rsid w:val="00271C9C"/>
    <w:rsid w:val="002746E4"/>
    <w:rsid w:val="00275855"/>
    <w:rsid w:val="002758B9"/>
    <w:rsid w:val="00275F17"/>
    <w:rsid w:val="002775FA"/>
    <w:rsid w:val="00282962"/>
    <w:rsid w:val="00283A21"/>
    <w:rsid w:val="00284A49"/>
    <w:rsid w:val="00297545"/>
    <w:rsid w:val="002A0B73"/>
    <w:rsid w:val="002A2486"/>
    <w:rsid w:val="002A2F84"/>
    <w:rsid w:val="002A44AA"/>
    <w:rsid w:val="002A49BC"/>
    <w:rsid w:val="002A5C40"/>
    <w:rsid w:val="002B2179"/>
    <w:rsid w:val="002B3D77"/>
    <w:rsid w:val="002B3E56"/>
    <w:rsid w:val="002B3F19"/>
    <w:rsid w:val="002B57CA"/>
    <w:rsid w:val="002C0B19"/>
    <w:rsid w:val="002C19D0"/>
    <w:rsid w:val="002C2CF7"/>
    <w:rsid w:val="002C2F4D"/>
    <w:rsid w:val="002C4E67"/>
    <w:rsid w:val="002D0F84"/>
    <w:rsid w:val="002D1E55"/>
    <w:rsid w:val="002D48CC"/>
    <w:rsid w:val="002E1657"/>
    <w:rsid w:val="002E17FD"/>
    <w:rsid w:val="002E4616"/>
    <w:rsid w:val="002F17DB"/>
    <w:rsid w:val="002F2BAC"/>
    <w:rsid w:val="002F5D56"/>
    <w:rsid w:val="002F69D9"/>
    <w:rsid w:val="002F6A42"/>
    <w:rsid w:val="00300D48"/>
    <w:rsid w:val="00304FCD"/>
    <w:rsid w:val="00312269"/>
    <w:rsid w:val="003143C7"/>
    <w:rsid w:val="003200CB"/>
    <w:rsid w:val="00324BC6"/>
    <w:rsid w:val="0032621B"/>
    <w:rsid w:val="003263B0"/>
    <w:rsid w:val="00327657"/>
    <w:rsid w:val="00327F89"/>
    <w:rsid w:val="003302C5"/>
    <w:rsid w:val="003362D9"/>
    <w:rsid w:val="00336C47"/>
    <w:rsid w:val="00337C81"/>
    <w:rsid w:val="00340CE6"/>
    <w:rsid w:val="00341AE7"/>
    <w:rsid w:val="00345AFE"/>
    <w:rsid w:val="00352B6F"/>
    <w:rsid w:val="003531A7"/>
    <w:rsid w:val="003569FB"/>
    <w:rsid w:val="00356DE0"/>
    <w:rsid w:val="0035706C"/>
    <w:rsid w:val="00357B7D"/>
    <w:rsid w:val="003630D2"/>
    <w:rsid w:val="0036463C"/>
    <w:rsid w:val="003703B0"/>
    <w:rsid w:val="003707E4"/>
    <w:rsid w:val="00371F55"/>
    <w:rsid w:val="00372D60"/>
    <w:rsid w:val="003901D8"/>
    <w:rsid w:val="00396AEE"/>
    <w:rsid w:val="00397C8B"/>
    <w:rsid w:val="003A2023"/>
    <w:rsid w:val="003A26F6"/>
    <w:rsid w:val="003A49FD"/>
    <w:rsid w:val="003B2836"/>
    <w:rsid w:val="003B2857"/>
    <w:rsid w:val="003B3F19"/>
    <w:rsid w:val="003B4A05"/>
    <w:rsid w:val="003B5DAA"/>
    <w:rsid w:val="003C1356"/>
    <w:rsid w:val="003C5A8D"/>
    <w:rsid w:val="003D6D96"/>
    <w:rsid w:val="003E1397"/>
    <w:rsid w:val="003E1DF9"/>
    <w:rsid w:val="003E356C"/>
    <w:rsid w:val="003E39C9"/>
    <w:rsid w:val="003E5FE2"/>
    <w:rsid w:val="003F0CCD"/>
    <w:rsid w:val="003F1EFE"/>
    <w:rsid w:val="003F1FB5"/>
    <w:rsid w:val="003F301A"/>
    <w:rsid w:val="00400C2E"/>
    <w:rsid w:val="004016BE"/>
    <w:rsid w:val="00412A60"/>
    <w:rsid w:val="004139EA"/>
    <w:rsid w:val="00415090"/>
    <w:rsid w:val="00415D84"/>
    <w:rsid w:val="00416EA0"/>
    <w:rsid w:val="004245A0"/>
    <w:rsid w:val="0042653E"/>
    <w:rsid w:val="00427D09"/>
    <w:rsid w:val="00427E5B"/>
    <w:rsid w:val="004316FC"/>
    <w:rsid w:val="00432745"/>
    <w:rsid w:val="00436D22"/>
    <w:rsid w:val="004406B8"/>
    <w:rsid w:val="00440CC6"/>
    <w:rsid w:val="00441185"/>
    <w:rsid w:val="00454C19"/>
    <w:rsid w:val="00455922"/>
    <w:rsid w:val="00460A09"/>
    <w:rsid w:val="00461442"/>
    <w:rsid w:val="00465316"/>
    <w:rsid w:val="00465B38"/>
    <w:rsid w:val="00473434"/>
    <w:rsid w:val="00476B62"/>
    <w:rsid w:val="00476DFF"/>
    <w:rsid w:val="004814BA"/>
    <w:rsid w:val="00483539"/>
    <w:rsid w:val="004852AE"/>
    <w:rsid w:val="00487B1B"/>
    <w:rsid w:val="0049226E"/>
    <w:rsid w:val="00493A2A"/>
    <w:rsid w:val="00495782"/>
    <w:rsid w:val="004A1778"/>
    <w:rsid w:val="004A4196"/>
    <w:rsid w:val="004A6BF9"/>
    <w:rsid w:val="004A7D3A"/>
    <w:rsid w:val="004B15A4"/>
    <w:rsid w:val="004B200F"/>
    <w:rsid w:val="004B376C"/>
    <w:rsid w:val="004B3886"/>
    <w:rsid w:val="004B5285"/>
    <w:rsid w:val="004B53C9"/>
    <w:rsid w:val="004B661A"/>
    <w:rsid w:val="004C1E36"/>
    <w:rsid w:val="004C6793"/>
    <w:rsid w:val="004C7F5D"/>
    <w:rsid w:val="004D1181"/>
    <w:rsid w:val="004D168B"/>
    <w:rsid w:val="004D21EF"/>
    <w:rsid w:val="004E0E00"/>
    <w:rsid w:val="004E46A7"/>
    <w:rsid w:val="004E4B31"/>
    <w:rsid w:val="004E531E"/>
    <w:rsid w:val="004E5764"/>
    <w:rsid w:val="004F1005"/>
    <w:rsid w:val="004F1040"/>
    <w:rsid w:val="004F60AC"/>
    <w:rsid w:val="005002CF"/>
    <w:rsid w:val="00500F5F"/>
    <w:rsid w:val="005013A0"/>
    <w:rsid w:val="00506B17"/>
    <w:rsid w:val="00507B62"/>
    <w:rsid w:val="005140CE"/>
    <w:rsid w:val="00514512"/>
    <w:rsid w:val="0051598A"/>
    <w:rsid w:val="00517DDE"/>
    <w:rsid w:val="00520184"/>
    <w:rsid w:val="005331C0"/>
    <w:rsid w:val="0053796C"/>
    <w:rsid w:val="00543E06"/>
    <w:rsid w:val="00545033"/>
    <w:rsid w:val="005509B8"/>
    <w:rsid w:val="00552A6C"/>
    <w:rsid w:val="00561C1C"/>
    <w:rsid w:val="00562D88"/>
    <w:rsid w:val="0056348C"/>
    <w:rsid w:val="00564BA1"/>
    <w:rsid w:val="00567E80"/>
    <w:rsid w:val="00573F5B"/>
    <w:rsid w:val="00574479"/>
    <w:rsid w:val="005745AB"/>
    <w:rsid w:val="00580E30"/>
    <w:rsid w:val="00583C53"/>
    <w:rsid w:val="00585434"/>
    <w:rsid w:val="00590CD9"/>
    <w:rsid w:val="00590D6F"/>
    <w:rsid w:val="00593245"/>
    <w:rsid w:val="00594817"/>
    <w:rsid w:val="0059499D"/>
    <w:rsid w:val="0059535E"/>
    <w:rsid w:val="00597036"/>
    <w:rsid w:val="00597550"/>
    <w:rsid w:val="005A2068"/>
    <w:rsid w:val="005A57B1"/>
    <w:rsid w:val="005A6CD0"/>
    <w:rsid w:val="005C254D"/>
    <w:rsid w:val="005C3D45"/>
    <w:rsid w:val="005D30A6"/>
    <w:rsid w:val="005D3F32"/>
    <w:rsid w:val="005E133E"/>
    <w:rsid w:val="005E19AB"/>
    <w:rsid w:val="005E2D0D"/>
    <w:rsid w:val="005E38CB"/>
    <w:rsid w:val="005E60DA"/>
    <w:rsid w:val="005F1261"/>
    <w:rsid w:val="005F255B"/>
    <w:rsid w:val="005F2E1C"/>
    <w:rsid w:val="005F328E"/>
    <w:rsid w:val="005F3A5B"/>
    <w:rsid w:val="005F48EE"/>
    <w:rsid w:val="005F5538"/>
    <w:rsid w:val="005F6809"/>
    <w:rsid w:val="005F7272"/>
    <w:rsid w:val="00601D59"/>
    <w:rsid w:val="00605BE0"/>
    <w:rsid w:val="00607A08"/>
    <w:rsid w:val="00615DB6"/>
    <w:rsid w:val="00620072"/>
    <w:rsid w:val="00622BBD"/>
    <w:rsid w:val="006244E8"/>
    <w:rsid w:val="00626164"/>
    <w:rsid w:val="006276A1"/>
    <w:rsid w:val="00630F24"/>
    <w:rsid w:val="006325C2"/>
    <w:rsid w:val="00632CB6"/>
    <w:rsid w:val="006371C6"/>
    <w:rsid w:val="00640D2E"/>
    <w:rsid w:val="00641F3A"/>
    <w:rsid w:val="006447D2"/>
    <w:rsid w:val="006450B9"/>
    <w:rsid w:val="00645339"/>
    <w:rsid w:val="00646564"/>
    <w:rsid w:val="006472BE"/>
    <w:rsid w:val="00654577"/>
    <w:rsid w:val="00657032"/>
    <w:rsid w:val="00657043"/>
    <w:rsid w:val="00660298"/>
    <w:rsid w:val="00662DEE"/>
    <w:rsid w:val="0066435D"/>
    <w:rsid w:val="00666C26"/>
    <w:rsid w:val="006672E6"/>
    <w:rsid w:val="006704D8"/>
    <w:rsid w:val="006713AB"/>
    <w:rsid w:val="00673626"/>
    <w:rsid w:val="00676084"/>
    <w:rsid w:val="00681F1D"/>
    <w:rsid w:val="006841A6"/>
    <w:rsid w:val="0069147A"/>
    <w:rsid w:val="00693C53"/>
    <w:rsid w:val="00696749"/>
    <w:rsid w:val="00696A58"/>
    <w:rsid w:val="00697366"/>
    <w:rsid w:val="006A072C"/>
    <w:rsid w:val="006A4D83"/>
    <w:rsid w:val="006A7469"/>
    <w:rsid w:val="006B16EA"/>
    <w:rsid w:val="006B1783"/>
    <w:rsid w:val="006B3A9F"/>
    <w:rsid w:val="006B3C31"/>
    <w:rsid w:val="006B4E96"/>
    <w:rsid w:val="006B65DC"/>
    <w:rsid w:val="006B7A2B"/>
    <w:rsid w:val="006C4EA3"/>
    <w:rsid w:val="006C5AD0"/>
    <w:rsid w:val="006C5FAC"/>
    <w:rsid w:val="006C77C5"/>
    <w:rsid w:val="006D0BE0"/>
    <w:rsid w:val="006D2680"/>
    <w:rsid w:val="006D27DE"/>
    <w:rsid w:val="006D375A"/>
    <w:rsid w:val="006D5FCE"/>
    <w:rsid w:val="006E2F77"/>
    <w:rsid w:val="006F0167"/>
    <w:rsid w:val="006F3EDB"/>
    <w:rsid w:val="006F62A0"/>
    <w:rsid w:val="006F62A8"/>
    <w:rsid w:val="006F713F"/>
    <w:rsid w:val="006F73E1"/>
    <w:rsid w:val="00706F38"/>
    <w:rsid w:val="00711B40"/>
    <w:rsid w:val="00712E06"/>
    <w:rsid w:val="0071306C"/>
    <w:rsid w:val="00713351"/>
    <w:rsid w:val="00714FC2"/>
    <w:rsid w:val="0071647F"/>
    <w:rsid w:val="00720390"/>
    <w:rsid w:val="00721F3F"/>
    <w:rsid w:val="00723961"/>
    <w:rsid w:val="00726A7C"/>
    <w:rsid w:val="00726E07"/>
    <w:rsid w:val="00730070"/>
    <w:rsid w:val="00731BB2"/>
    <w:rsid w:val="007327CB"/>
    <w:rsid w:val="00733B75"/>
    <w:rsid w:val="00743AF1"/>
    <w:rsid w:val="0074564A"/>
    <w:rsid w:val="007539AF"/>
    <w:rsid w:val="00754EDC"/>
    <w:rsid w:val="00754FA8"/>
    <w:rsid w:val="00760F16"/>
    <w:rsid w:val="0076696B"/>
    <w:rsid w:val="00767382"/>
    <w:rsid w:val="00767BD8"/>
    <w:rsid w:val="00770CD5"/>
    <w:rsid w:val="00774469"/>
    <w:rsid w:val="007758BC"/>
    <w:rsid w:val="007774C3"/>
    <w:rsid w:val="00782C35"/>
    <w:rsid w:val="00784707"/>
    <w:rsid w:val="00785497"/>
    <w:rsid w:val="00796DC1"/>
    <w:rsid w:val="00797932"/>
    <w:rsid w:val="007A522E"/>
    <w:rsid w:val="007A618C"/>
    <w:rsid w:val="007A761B"/>
    <w:rsid w:val="007B1F41"/>
    <w:rsid w:val="007B4AF5"/>
    <w:rsid w:val="007C2F85"/>
    <w:rsid w:val="007C7BE6"/>
    <w:rsid w:val="007D3059"/>
    <w:rsid w:val="007D45A2"/>
    <w:rsid w:val="007D6D44"/>
    <w:rsid w:val="007D72A4"/>
    <w:rsid w:val="007E0547"/>
    <w:rsid w:val="007E060F"/>
    <w:rsid w:val="007E0FAB"/>
    <w:rsid w:val="007E2FD2"/>
    <w:rsid w:val="007E4820"/>
    <w:rsid w:val="007E5F48"/>
    <w:rsid w:val="007E6070"/>
    <w:rsid w:val="007F0836"/>
    <w:rsid w:val="008034AE"/>
    <w:rsid w:val="00806E79"/>
    <w:rsid w:val="0080754F"/>
    <w:rsid w:val="0080772D"/>
    <w:rsid w:val="008079B1"/>
    <w:rsid w:val="0081050B"/>
    <w:rsid w:val="00810CDD"/>
    <w:rsid w:val="0081170A"/>
    <w:rsid w:val="008132CA"/>
    <w:rsid w:val="00815531"/>
    <w:rsid w:val="008155CC"/>
    <w:rsid w:val="00817D59"/>
    <w:rsid w:val="0082017D"/>
    <w:rsid w:val="008218BA"/>
    <w:rsid w:val="0082210D"/>
    <w:rsid w:val="00822206"/>
    <w:rsid w:val="00827264"/>
    <w:rsid w:val="00827C7E"/>
    <w:rsid w:val="00831C38"/>
    <w:rsid w:val="008365D5"/>
    <w:rsid w:val="00841060"/>
    <w:rsid w:val="008415F6"/>
    <w:rsid w:val="008418AB"/>
    <w:rsid w:val="0084667B"/>
    <w:rsid w:val="0085390B"/>
    <w:rsid w:val="0085450B"/>
    <w:rsid w:val="008547E6"/>
    <w:rsid w:val="008567B8"/>
    <w:rsid w:val="008572AF"/>
    <w:rsid w:val="00857D00"/>
    <w:rsid w:val="00860C25"/>
    <w:rsid w:val="008632A2"/>
    <w:rsid w:val="008651D2"/>
    <w:rsid w:val="00872454"/>
    <w:rsid w:val="008755AA"/>
    <w:rsid w:val="00876817"/>
    <w:rsid w:val="00876B46"/>
    <w:rsid w:val="00887304"/>
    <w:rsid w:val="00887AA9"/>
    <w:rsid w:val="008939E9"/>
    <w:rsid w:val="00896E46"/>
    <w:rsid w:val="008A3758"/>
    <w:rsid w:val="008A386F"/>
    <w:rsid w:val="008B2F3A"/>
    <w:rsid w:val="008C119E"/>
    <w:rsid w:val="008C13D7"/>
    <w:rsid w:val="008C1C9D"/>
    <w:rsid w:val="008C25F0"/>
    <w:rsid w:val="008C3F6B"/>
    <w:rsid w:val="008C5DB8"/>
    <w:rsid w:val="008C69FE"/>
    <w:rsid w:val="008D3C6B"/>
    <w:rsid w:val="008D5C32"/>
    <w:rsid w:val="008D646D"/>
    <w:rsid w:val="008E2042"/>
    <w:rsid w:val="008E2B34"/>
    <w:rsid w:val="008E51E8"/>
    <w:rsid w:val="008F01E5"/>
    <w:rsid w:val="008F1245"/>
    <w:rsid w:val="008F25B1"/>
    <w:rsid w:val="008F335E"/>
    <w:rsid w:val="008F54A5"/>
    <w:rsid w:val="008F5863"/>
    <w:rsid w:val="008F58CD"/>
    <w:rsid w:val="008F62CD"/>
    <w:rsid w:val="00900EAE"/>
    <w:rsid w:val="00902C36"/>
    <w:rsid w:val="00905EE1"/>
    <w:rsid w:val="009076E9"/>
    <w:rsid w:val="00920686"/>
    <w:rsid w:val="00921D35"/>
    <w:rsid w:val="00924024"/>
    <w:rsid w:val="009275FF"/>
    <w:rsid w:val="00941FA5"/>
    <w:rsid w:val="00942E57"/>
    <w:rsid w:val="00943913"/>
    <w:rsid w:val="009455CC"/>
    <w:rsid w:val="00946F1F"/>
    <w:rsid w:val="00947DCB"/>
    <w:rsid w:val="00951DEB"/>
    <w:rsid w:val="00954305"/>
    <w:rsid w:val="00957C39"/>
    <w:rsid w:val="00964193"/>
    <w:rsid w:val="00965936"/>
    <w:rsid w:val="00973B8A"/>
    <w:rsid w:val="00982B50"/>
    <w:rsid w:val="00986538"/>
    <w:rsid w:val="00986FD2"/>
    <w:rsid w:val="0099027C"/>
    <w:rsid w:val="00990A33"/>
    <w:rsid w:val="009911F2"/>
    <w:rsid w:val="0099297A"/>
    <w:rsid w:val="00993812"/>
    <w:rsid w:val="00994B47"/>
    <w:rsid w:val="00994DCA"/>
    <w:rsid w:val="009955A5"/>
    <w:rsid w:val="00997EE0"/>
    <w:rsid w:val="009A4922"/>
    <w:rsid w:val="009A73D1"/>
    <w:rsid w:val="009B46AB"/>
    <w:rsid w:val="009B68F0"/>
    <w:rsid w:val="009C26CF"/>
    <w:rsid w:val="009C27DA"/>
    <w:rsid w:val="009C2CF3"/>
    <w:rsid w:val="009C3081"/>
    <w:rsid w:val="009C46C1"/>
    <w:rsid w:val="009C686E"/>
    <w:rsid w:val="009C73EC"/>
    <w:rsid w:val="009D1521"/>
    <w:rsid w:val="009D3CCD"/>
    <w:rsid w:val="009D4CA9"/>
    <w:rsid w:val="009E09A2"/>
    <w:rsid w:val="009E43C7"/>
    <w:rsid w:val="009E6E7B"/>
    <w:rsid w:val="009E6F31"/>
    <w:rsid w:val="009E7403"/>
    <w:rsid w:val="009F5874"/>
    <w:rsid w:val="009F641D"/>
    <w:rsid w:val="009F798C"/>
    <w:rsid w:val="00A00C5C"/>
    <w:rsid w:val="00A02859"/>
    <w:rsid w:val="00A028A5"/>
    <w:rsid w:val="00A06B3E"/>
    <w:rsid w:val="00A119C1"/>
    <w:rsid w:val="00A12E31"/>
    <w:rsid w:val="00A15DAF"/>
    <w:rsid w:val="00A16087"/>
    <w:rsid w:val="00A16A83"/>
    <w:rsid w:val="00A201D4"/>
    <w:rsid w:val="00A219C3"/>
    <w:rsid w:val="00A21B4A"/>
    <w:rsid w:val="00A273AE"/>
    <w:rsid w:val="00A3167B"/>
    <w:rsid w:val="00A34352"/>
    <w:rsid w:val="00A406A0"/>
    <w:rsid w:val="00A415E8"/>
    <w:rsid w:val="00A424E7"/>
    <w:rsid w:val="00A46731"/>
    <w:rsid w:val="00A501AC"/>
    <w:rsid w:val="00A536CC"/>
    <w:rsid w:val="00A63E8C"/>
    <w:rsid w:val="00A667F8"/>
    <w:rsid w:val="00A669AD"/>
    <w:rsid w:val="00A66A8E"/>
    <w:rsid w:val="00A71DDA"/>
    <w:rsid w:val="00A73FDA"/>
    <w:rsid w:val="00A7620C"/>
    <w:rsid w:val="00A84C23"/>
    <w:rsid w:val="00A86E19"/>
    <w:rsid w:val="00A87AA4"/>
    <w:rsid w:val="00A9271E"/>
    <w:rsid w:val="00A976F4"/>
    <w:rsid w:val="00AA1B7C"/>
    <w:rsid w:val="00AA4303"/>
    <w:rsid w:val="00AA7AFC"/>
    <w:rsid w:val="00AB55A7"/>
    <w:rsid w:val="00AB71CF"/>
    <w:rsid w:val="00AC009C"/>
    <w:rsid w:val="00AC2C84"/>
    <w:rsid w:val="00AC3912"/>
    <w:rsid w:val="00AC3F66"/>
    <w:rsid w:val="00AD2CB0"/>
    <w:rsid w:val="00AD4112"/>
    <w:rsid w:val="00AD56A9"/>
    <w:rsid w:val="00AE04D5"/>
    <w:rsid w:val="00AE10B2"/>
    <w:rsid w:val="00AE4E17"/>
    <w:rsid w:val="00AE645B"/>
    <w:rsid w:val="00AE7452"/>
    <w:rsid w:val="00AF2CF3"/>
    <w:rsid w:val="00AF31B3"/>
    <w:rsid w:val="00AF37BB"/>
    <w:rsid w:val="00AF3C5A"/>
    <w:rsid w:val="00AF48A4"/>
    <w:rsid w:val="00B011E9"/>
    <w:rsid w:val="00B02EEC"/>
    <w:rsid w:val="00B02FDE"/>
    <w:rsid w:val="00B0353F"/>
    <w:rsid w:val="00B03895"/>
    <w:rsid w:val="00B04AC6"/>
    <w:rsid w:val="00B059C5"/>
    <w:rsid w:val="00B16C42"/>
    <w:rsid w:val="00B178C3"/>
    <w:rsid w:val="00B21E7C"/>
    <w:rsid w:val="00B23831"/>
    <w:rsid w:val="00B25AC5"/>
    <w:rsid w:val="00B31371"/>
    <w:rsid w:val="00B40ADF"/>
    <w:rsid w:val="00B40FE4"/>
    <w:rsid w:val="00B5251B"/>
    <w:rsid w:val="00B52F1C"/>
    <w:rsid w:val="00B53E09"/>
    <w:rsid w:val="00B548FD"/>
    <w:rsid w:val="00B55E4B"/>
    <w:rsid w:val="00B567B1"/>
    <w:rsid w:val="00B62867"/>
    <w:rsid w:val="00B63C4E"/>
    <w:rsid w:val="00B64B58"/>
    <w:rsid w:val="00B664D6"/>
    <w:rsid w:val="00B67264"/>
    <w:rsid w:val="00B70602"/>
    <w:rsid w:val="00B72A3A"/>
    <w:rsid w:val="00B77226"/>
    <w:rsid w:val="00B87212"/>
    <w:rsid w:val="00B92404"/>
    <w:rsid w:val="00B95CB9"/>
    <w:rsid w:val="00BA23E6"/>
    <w:rsid w:val="00BA6CE1"/>
    <w:rsid w:val="00BB07AA"/>
    <w:rsid w:val="00BB2370"/>
    <w:rsid w:val="00BB3A55"/>
    <w:rsid w:val="00BB3B0D"/>
    <w:rsid w:val="00BB468E"/>
    <w:rsid w:val="00BB4BB8"/>
    <w:rsid w:val="00BB7D09"/>
    <w:rsid w:val="00BC2481"/>
    <w:rsid w:val="00BC447D"/>
    <w:rsid w:val="00BC51D0"/>
    <w:rsid w:val="00BD21D8"/>
    <w:rsid w:val="00BD6219"/>
    <w:rsid w:val="00BE33E9"/>
    <w:rsid w:val="00BE5BBF"/>
    <w:rsid w:val="00BF45E7"/>
    <w:rsid w:val="00BF4828"/>
    <w:rsid w:val="00BF6DC9"/>
    <w:rsid w:val="00C04996"/>
    <w:rsid w:val="00C05AE8"/>
    <w:rsid w:val="00C11362"/>
    <w:rsid w:val="00C12DFB"/>
    <w:rsid w:val="00C13BC9"/>
    <w:rsid w:val="00C15905"/>
    <w:rsid w:val="00C20D75"/>
    <w:rsid w:val="00C23BCF"/>
    <w:rsid w:val="00C23C83"/>
    <w:rsid w:val="00C23C84"/>
    <w:rsid w:val="00C24753"/>
    <w:rsid w:val="00C275DD"/>
    <w:rsid w:val="00C27D6E"/>
    <w:rsid w:val="00C32BEB"/>
    <w:rsid w:val="00C33F4B"/>
    <w:rsid w:val="00C364AF"/>
    <w:rsid w:val="00C417B5"/>
    <w:rsid w:val="00C43522"/>
    <w:rsid w:val="00C46B6E"/>
    <w:rsid w:val="00C50CA0"/>
    <w:rsid w:val="00C54A5D"/>
    <w:rsid w:val="00C54B0E"/>
    <w:rsid w:val="00C604A5"/>
    <w:rsid w:val="00C61B30"/>
    <w:rsid w:val="00C62A28"/>
    <w:rsid w:val="00C63EB5"/>
    <w:rsid w:val="00C648F4"/>
    <w:rsid w:val="00C6617E"/>
    <w:rsid w:val="00C66273"/>
    <w:rsid w:val="00C72C9E"/>
    <w:rsid w:val="00C733E9"/>
    <w:rsid w:val="00C7618C"/>
    <w:rsid w:val="00C77FB6"/>
    <w:rsid w:val="00C83DF2"/>
    <w:rsid w:val="00C84157"/>
    <w:rsid w:val="00C847AA"/>
    <w:rsid w:val="00C85A01"/>
    <w:rsid w:val="00C861D9"/>
    <w:rsid w:val="00C86D09"/>
    <w:rsid w:val="00C90BED"/>
    <w:rsid w:val="00C9726A"/>
    <w:rsid w:val="00CA2818"/>
    <w:rsid w:val="00CA2F9C"/>
    <w:rsid w:val="00CA5091"/>
    <w:rsid w:val="00CA6C3E"/>
    <w:rsid w:val="00CB1511"/>
    <w:rsid w:val="00CB4EBE"/>
    <w:rsid w:val="00CB5590"/>
    <w:rsid w:val="00CB62EE"/>
    <w:rsid w:val="00CB6400"/>
    <w:rsid w:val="00CB6BDF"/>
    <w:rsid w:val="00CB75B3"/>
    <w:rsid w:val="00CB7647"/>
    <w:rsid w:val="00CC648F"/>
    <w:rsid w:val="00CD1A1C"/>
    <w:rsid w:val="00CD64FE"/>
    <w:rsid w:val="00CE444C"/>
    <w:rsid w:val="00CE617C"/>
    <w:rsid w:val="00CF6001"/>
    <w:rsid w:val="00D04E7F"/>
    <w:rsid w:val="00D04E89"/>
    <w:rsid w:val="00D052C6"/>
    <w:rsid w:val="00D063BC"/>
    <w:rsid w:val="00D06DD9"/>
    <w:rsid w:val="00D07011"/>
    <w:rsid w:val="00D125B1"/>
    <w:rsid w:val="00D12704"/>
    <w:rsid w:val="00D12C10"/>
    <w:rsid w:val="00D13ED6"/>
    <w:rsid w:val="00D16226"/>
    <w:rsid w:val="00D17B66"/>
    <w:rsid w:val="00D21EC7"/>
    <w:rsid w:val="00D31825"/>
    <w:rsid w:val="00D3236E"/>
    <w:rsid w:val="00D40B35"/>
    <w:rsid w:val="00D423F7"/>
    <w:rsid w:val="00D43B7D"/>
    <w:rsid w:val="00D4514B"/>
    <w:rsid w:val="00D47B67"/>
    <w:rsid w:val="00D51041"/>
    <w:rsid w:val="00D519B3"/>
    <w:rsid w:val="00D5241D"/>
    <w:rsid w:val="00D52C14"/>
    <w:rsid w:val="00D57B6C"/>
    <w:rsid w:val="00D57EEB"/>
    <w:rsid w:val="00D6043D"/>
    <w:rsid w:val="00D6095B"/>
    <w:rsid w:val="00D62FDC"/>
    <w:rsid w:val="00D63B55"/>
    <w:rsid w:val="00D653BC"/>
    <w:rsid w:val="00D657F1"/>
    <w:rsid w:val="00D7060F"/>
    <w:rsid w:val="00D70943"/>
    <w:rsid w:val="00D74EF2"/>
    <w:rsid w:val="00D76818"/>
    <w:rsid w:val="00D803F2"/>
    <w:rsid w:val="00D81577"/>
    <w:rsid w:val="00D8533E"/>
    <w:rsid w:val="00D86586"/>
    <w:rsid w:val="00D86C48"/>
    <w:rsid w:val="00D91CD7"/>
    <w:rsid w:val="00D97584"/>
    <w:rsid w:val="00D97D24"/>
    <w:rsid w:val="00DA25B6"/>
    <w:rsid w:val="00DA5CDA"/>
    <w:rsid w:val="00DA71EF"/>
    <w:rsid w:val="00DB02A4"/>
    <w:rsid w:val="00DB0589"/>
    <w:rsid w:val="00DB3E3F"/>
    <w:rsid w:val="00DC1508"/>
    <w:rsid w:val="00DC16F2"/>
    <w:rsid w:val="00DC26F3"/>
    <w:rsid w:val="00DC51FD"/>
    <w:rsid w:val="00DC5822"/>
    <w:rsid w:val="00DC5CEA"/>
    <w:rsid w:val="00DD145D"/>
    <w:rsid w:val="00DD3465"/>
    <w:rsid w:val="00DD379D"/>
    <w:rsid w:val="00DD5B3F"/>
    <w:rsid w:val="00DE0969"/>
    <w:rsid w:val="00DE24B6"/>
    <w:rsid w:val="00DE7F71"/>
    <w:rsid w:val="00DF152A"/>
    <w:rsid w:val="00DF391D"/>
    <w:rsid w:val="00DF6EC1"/>
    <w:rsid w:val="00DF7B73"/>
    <w:rsid w:val="00E004BB"/>
    <w:rsid w:val="00E015CF"/>
    <w:rsid w:val="00E01B64"/>
    <w:rsid w:val="00E029A5"/>
    <w:rsid w:val="00E0406D"/>
    <w:rsid w:val="00E0540C"/>
    <w:rsid w:val="00E06A16"/>
    <w:rsid w:val="00E1166E"/>
    <w:rsid w:val="00E1206A"/>
    <w:rsid w:val="00E12BC1"/>
    <w:rsid w:val="00E15C06"/>
    <w:rsid w:val="00E17FD8"/>
    <w:rsid w:val="00E20554"/>
    <w:rsid w:val="00E21924"/>
    <w:rsid w:val="00E27F8F"/>
    <w:rsid w:val="00E32453"/>
    <w:rsid w:val="00E32E2D"/>
    <w:rsid w:val="00E32EA8"/>
    <w:rsid w:val="00E359F3"/>
    <w:rsid w:val="00E367B8"/>
    <w:rsid w:val="00E369A0"/>
    <w:rsid w:val="00E36A96"/>
    <w:rsid w:val="00E40E71"/>
    <w:rsid w:val="00E43B87"/>
    <w:rsid w:val="00E474B1"/>
    <w:rsid w:val="00E5308E"/>
    <w:rsid w:val="00E53B40"/>
    <w:rsid w:val="00E540FC"/>
    <w:rsid w:val="00E55FA2"/>
    <w:rsid w:val="00E56FF8"/>
    <w:rsid w:val="00E61DAF"/>
    <w:rsid w:val="00E620E9"/>
    <w:rsid w:val="00E624D1"/>
    <w:rsid w:val="00E6579B"/>
    <w:rsid w:val="00E66A30"/>
    <w:rsid w:val="00E6785B"/>
    <w:rsid w:val="00E70354"/>
    <w:rsid w:val="00E71029"/>
    <w:rsid w:val="00E7164D"/>
    <w:rsid w:val="00E75463"/>
    <w:rsid w:val="00E7645B"/>
    <w:rsid w:val="00E765DE"/>
    <w:rsid w:val="00E80D06"/>
    <w:rsid w:val="00E8208F"/>
    <w:rsid w:val="00E83593"/>
    <w:rsid w:val="00E86041"/>
    <w:rsid w:val="00E86404"/>
    <w:rsid w:val="00E86AD4"/>
    <w:rsid w:val="00E87471"/>
    <w:rsid w:val="00E91220"/>
    <w:rsid w:val="00E940A9"/>
    <w:rsid w:val="00E9421F"/>
    <w:rsid w:val="00EA0361"/>
    <w:rsid w:val="00EA4E51"/>
    <w:rsid w:val="00EA6CB7"/>
    <w:rsid w:val="00EB3DA7"/>
    <w:rsid w:val="00EB45AD"/>
    <w:rsid w:val="00EB4846"/>
    <w:rsid w:val="00EC0A34"/>
    <w:rsid w:val="00EC0C8D"/>
    <w:rsid w:val="00EC1FCD"/>
    <w:rsid w:val="00EC343D"/>
    <w:rsid w:val="00EC415C"/>
    <w:rsid w:val="00EC41A2"/>
    <w:rsid w:val="00EC438F"/>
    <w:rsid w:val="00EC71B3"/>
    <w:rsid w:val="00EC76F7"/>
    <w:rsid w:val="00EC774E"/>
    <w:rsid w:val="00EC7AF0"/>
    <w:rsid w:val="00ED2F2A"/>
    <w:rsid w:val="00ED7185"/>
    <w:rsid w:val="00EE6023"/>
    <w:rsid w:val="00EE6A8B"/>
    <w:rsid w:val="00F02015"/>
    <w:rsid w:val="00F120B7"/>
    <w:rsid w:val="00F124DC"/>
    <w:rsid w:val="00F13077"/>
    <w:rsid w:val="00F20968"/>
    <w:rsid w:val="00F30DD2"/>
    <w:rsid w:val="00F32971"/>
    <w:rsid w:val="00F3335B"/>
    <w:rsid w:val="00F3351C"/>
    <w:rsid w:val="00F365A6"/>
    <w:rsid w:val="00F45445"/>
    <w:rsid w:val="00F47942"/>
    <w:rsid w:val="00F51409"/>
    <w:rsid w:val="00F5466C"/>
    <w:rsid w:val="00F546FC"/>
    <w:rsid w:val="00F5500A"/>
    <w:rsid w:val="00F57610"/>
    <w:rsid w:val="00F60358"/>
    <w:rsid w:val="00F6109F"/>
    <w:rsid w:val="00F628D6"/>
    <w:rsid w:val="00F6706F"/>
    <w:rsid w:val="00F712CE"/>
    <w:rsid w:val="00F73AEA"/>
    <w:rsid w:val="00F74600"/>
    <w:rsid w:val="00F768BD"/>
    <w:rsid w:val="00F774AC"/>
    <w:rsid w:val="00F801C3"/>
    <w:rsid w:val="00F81DF4"/>
    <w:rsid w:val="00F81F6F"/>
    <w:rsid w:val="00F83949"/>
    <w:rsid w:val="00F84619"/>
    <w:rsid w:val="00F904C3"/>
    <w:rsid w:val="00F930DC"/>
    <w:rsid w:val="00F947C2"/>
    <w:rsid w:val="00FA2C26"/>
    <w:rsid w:val="00FA7370"/>
    <w:rsid w:val="00FA7644"/>
    <w:rsid w:val="00FB4F3E"/>
    <w:rsid w:val="00FB7510"/>
    <w:rsid w:val="00FC3601"/>
    <w:rsid w:val="00FC5C0A"/>
    <w:rsid w:val="00FC6CEC"/>
    <w:rsid w:val="00FD20AC"/>
    <w:rsid w:val="00FD247F"/>
    <w:rsid w:val="00FD6AF3"/>
    <w:rsid w:val="00FD79DF"/>
    <w:rsid w:val="00FE1F09"/>
    <w:rsid w:val="00FE2035"/>
    <w:rsid w:val="00FF2340"/>
    <w:rsid w:val="00FF486C"/>
    <w:rsid w:val="00FF79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9DB2CB"/>
  <w15:chartTrackingRefBased/>
  <w15:docId w15:val="{04F7D644-8F9B-4296-8C9D-51821F91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jc w:val="both"/>
    </w:pPr>
    <w:rPr>
      <w:rFonts w:ascii="Arial" w:hAnsi="Arial" w:cs="Arial"/>
      <w:lang w:eastAsia="zh-CN"/>
    </w:rPr>
  </w:style>
  <w:style w:type="paragraph" w:styleId="Naslov1">
    <w:name w:val="heading 1"/>
    <w:basedOn w:val="Navaden"/>
    <w:next w:val="Navaden"/>
    <w:link w:val="Naslov1Znak"/>
    <w:qFormat/>
    <w:pPr>
      <w:keepNext/>
      <w:numPr>
        <w:numId w:val="1"/>
      </w:numPr>
      <w:spacing w:before="240" w:after="240"/>
      <w:ind w:left="431" w:hanging="431"/>
      <w:outlineLvl w:val="0"/>
    </w:pPr>
    <w:rPr>
      <w:b/>
      <w:bCs/>
      <w:kern w:val="1"/>
      <w:sz w:val="28"/>
      <w:szCs w:val="32"/>
    </w:rPr>
  </w:style>
  <w:style w:type="paragraph" w:styleId="Naslov2">
    <w:name w:val="heading 2"/>
    <w:basedOn w:val="Navaden"/>
    <w:next w:val="Navaden"/>
    <w:link w:val="Naslov2Znak"/>
    <w:qFormat/>
    <w:pPr>
      <w:keepNext/>
      <w:numPr>
        <w:ilvl w:val="1"/>
        <w:numId w:val="1"/>
      </w:numPr>
      <w:tabs>
        <w:tab w:val="num" w:pos="1134"/>
      </w:tabs>
      <w:spacing w:before="238" w:after="170"/>
      <w:ind w:left="1710"/>
      <w:outlineLvl w:val="1"/>
    </w:pPr>
    <w:rPr>
      <w:b/>
      <w:bCs/>
      <w:iCs/>
      <w:sz w:val="26"/>
      <w:szCs w:val="26"/>
    </w:rPr>
  </w:style>
  <w:style w:type="paragraph" w:styleId="Naslov3">
    <w:name w:val="heading 3"/>
    <w:basedOn w:val="Navaden"/>
    <w:next w:val="Navaden"/>
    <w:link w:val="Naslov3Znak"/>
    <w:qFormat/>
    <w:pPr>
      <w:keepNext/>
      <w:numPr>
        <w:ilvl w:val="2"/>
        <w:numId w:val="1"/>
      </w:numPr>
      <w:tabs>
        <w:tab w:val="left" w:pos="862"/>
      </w:tabs>
      <w:spacing w:before="238" w:after="113"/>
      <w:outlineLvl w:val="2"/>
    </w:pPr>
    <w:rPr>
      <w:b/>
      <w:bCs/>
      <w:sz w:val="24"/>
      <w:szCs w:val="24"/>
    </w:rPr>
  </w:style>
  <w:style w:type="paragraph" w:styleId="Naslov4">
    <w:name w:val="heading 4"/>
    <w:basedOn w:val="Navaden"/>
    <w:next w:val="Navaden"/>
    <w:link w:val="Naslov4Znak"/>
    <w:qFormat/>
    <w:pPr>
      <w:keepNext/>
      <w:numPr>
        <w:ilvl w:val="3"/>
        <w:numId w:val="1"/>
      </w:numPr>
      <w:spacing w:before="240" w:after="60"/>
      <w:outlineLvl w:val="3"/>
    </w:pPr>
    <w:rPr>
      <w:b/>
      <w:bCs/>
      <w:sz w:val="24"/>
      <w:szCs w:val="24"/>
    </w:rPr>
  </w:style>
  <w:style w:type="paragraph" w:styleId="Naslov5">
    <w:name w:val="heading 5"/>
    <w:basedOn w:val="Navaden"/>
    <w:next w:val="Navaden"/>
    <w:link w:val="Naslov5Znak"/>
    <w:qFormat/>
    <w:pPr>
      <w:numPr>
        <w:ilvl w:val="4"/>
        <w:numId w:val="1"/>
      </w:numPr>
      <w:spacing w:before="240" w:after="60"/>
      <w:outlineLvl w:val="4"/>
    </w:pPr>
    <w:rPr>
      <w:b/>
      <w:bCs/>
      <w:i/>
      <w:iCs/>
      <w:sz w:val="26"/>
      <w:szCs w:val="26"/>
    </w:rPr>
  </w:style>
  <w:style w:type="paragraph" w:styleId="Naslov6">
    <w:name w:val="heading 6"/>
    <w:basedOn w:val="Navaden"/>
    <w:next w:val="Navaden"/>
    <w:link w:val="Naslov6Znak"/>
    <w:qFormat/>
    <w:pPr>
      <w:numPr>
        <w:ilvl w:val="5"/>
        <w:numId w:val="1"/>
      </w:numPr>
      <w:spacing w:before="240" w:after="60"/>
      <w:outlineLvl w:val="5"/>
    </w:pPr>
    <w:rPr>
      <w:b/>
      <w:bCs/>
      <w:sz w:val="22"/>
      <w:szCs w:val="22"/>
    </w:rPr>
  </w:style>
  <w:style w:type="paragraph" w:styleId="Naslov7">
    <w:name w:val="heading 7"/>
    <w:basedOn w:val="Navaden"/>
    <w:next w:val="Navaden"/>
    <w:link w:val="Naslov7Znak"/>
    <w:qFormat/>
    <w:pPr>
      <w:numPr>
        <w:ilvl w:val="6"/>
        <w:numId w:val="1"/>
      </w:numPr>
      <w:spacing w:before="240" w:after="60"/>
      <w:outlineLvl w:val="6"/>
    </w:pPr>
  </w:style>
  <w:style w:type="paragraph" w:styleId="Naslov8">
    <w:name w:val="heading 8"/>
    <w:basedOn w:val="Navaden"/>
    <w:next w:val="Navaden"/>
    <w:link w:val="Naslov8Znak"/>
    <w:qFormat/>
    <w:pPr>
      <w:numPr>
        <w:ilvl w:val="7"/>
        <w:numId w:val="1"/>
      </w:numPr>
      <w:spacing w:before="240" w:after="60"/>
      <w:outlineLvl w:val="7"/>
    </w:pPr>
    <w:rPr>
      <w:i/>
      <w:iCs/>
    </w:rPr>
  </w:style>
  <w:style w:type="paragraph" w:styleId="Naslov9">
    <w:name w:val="heading 9"/>
    <w:basedOn w:val="Navaden"/>
    <w:next w:val="Navaden"/>
    <w:link w:val="Naslov9Znak"/>
    <w:qFormat/>
    <w:pPr>
      <w:numPr>
        <w:ilvl w:val="8"/>
        <w:numId w:val="1"/>
      </w:numPr>
      <w:spacing w:before="240" w:after="60"/>
      <w:outlineLvl w:val="8"/>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Pr>
      <w:rFonts w:ascii="Arial" w:hAnsi="Arial" w:cs="Arial"/>
      <w:b/>
      <w:i w:val="0"/>
      <w:sz w:val="28"/>
      <w:szCs w:val="28"/>
    </w:rPr>
  </w:style>
  <w:style w:type="character" w:customStyle="1" w:styleId="WW8Num1z1">
    <w:name w:val="WW8Num1z1"/>
    <w:rPr>
      <w:rFonts w:ascii="Arial" w:hAnsi="Arial" w:cs="Arial"/>
      <w:b/>
      <w:i w:val="0"/>
      <w:sz w:val="26"/>
      <w:szCs w:val="26"/>
    </w:rPr>
  </w:style>
  <w:style w:type="character" w:customStyle="1" w:styleId="WW8Num1z2">
    <w:name w:val="WW8Num1z2"/>
    <w:rPr>
      <w:rFonts w:ascii="Arial" w:hAnsi="Arial" w:cs="Arial"/>
      <w:sz w:val="24"/>
      <w:szCs w:val="24"/>
    </w:rPr>
  </w:style>
  <w:style w:type="character" w:customStyle="1" w:styleId="WW8Num1z3">
    <w:name w:val="WW8Num1z3"/>
    <w:rPr>
      <w:rFonts w:ascii="Arial" w:hAnsi="Arial" w:cs="Aria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egoe UI" w:hAnsi="Segoe UI" w:cs="Open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cs="Times New Roman"/>
      <w:b/>
      <w:sz w:val="20"/>
      <w:szCs w:val="20"/>
    </w:rPr>
  </w:style>
  <w:style w:type="character" w:customStyle="1" w:styleId="WW8Num5z0">
    <w:name w:val="WW8Num5z0"/>
    <w:rPr>
      <w:rFonts w:ascii="Arial" w:hAnsi="Arial" w:cs="Arial"/>
      <w:b w:val="0"/>
      <w:bCs w:val="0"/>
      <w:strike w:val="0"/>
      <w:dstrike w:val="0"/>
      <w:spacing w:val="-2"/>
      <w:sz w:val="20"/>
      <w:szCs w:val="20"/>
      <w:lang w:val="sl-SI"/>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hAnsi="Arial" w:cs="Aria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rPr>
  </w:style>
  <w:style w:type="character" w:customStyle="1" w:styleId="WW8Num28z1">
    <w:name w:val="WW8Num28z1"/>
    <w:rPr>
      <w:rFonts w:ascii="OpenSymbol" w:hAnsi="OpenSymbol" w:cs="OpenSymbol"/>
    </w:rPr>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8Num32z0">
    <w:name w:val="WW8Num32z0"/>
    <w:rPr>
      <w:rFonts w:ascii="Symbol" w:hAnsi="Symbol" w:cs="OpenSymbol"/>
    </w:rPr>
  </w:style>
  <w:style w:type="character" w:customStyle="1" w:styleId="WW8Num32z1">
    <w:name w:val="WW8Num32z1"/>
    <w:rPr>
      <w:rFonts w:ascii="OpenSymbol" w:hAnsi="OpenSymbol" w:cs="OpenSymbol"/>
    </w:rPr>
  </w:style>
  <w:style w:type="character" w:customStyle="1" w:styleId="WW8Num33z0">
    <w:name w:val="WW8Num33z0"/>
    <w:rPr>
      <w:rFonts w:ascii="Symbol" w:hAnsi="Symbol" w:cs="OpenSymbol"/>
    </w:rPr>
  </w:style>
  <w:style w:type="character" w:customStyle="1" w:styleId="WW8Num33z1">
    <w:name w:val="WW8Num33z1"/>
    <w:rPr>
      <w:rFonts w:ascii="OpenSymbol" w:hAnsi="OpenSymbol" w:cs="OpenSymbol"/>
    </w:rPr>
  </w:style>
  <w:style w:type="character" w:customStyle="1" w:styleId="WW8Num34z0">
    <w:name w:val="WW8Num34z0"/>
    <w:rPr>
      <w:rFonts w:ascii="Symbol" w:hAnsi="Symbol" w:cs="OpenSymbol"/>
    </w:rPr>
  </w:style>
  <w:style w:type="character" w:customStyle="1" w:styleId="WW8Num34z1">
    <w:name w:val="WW8Num34z1"/>
    <w:rPr>
      <w:rFonts w:ascii="OpenSymbol" w:hAnsi="OpenSymbol" w:cs="OpenSymbol"/>
    </w:rPr>
  </w:style>
  <w:style w:type="character" w:customStyle="1" w:styleId="WW8Num35z0">
    <w:name w:val="WW8Num35z0"/>
    <w:rPr>
      <w:rFonts w:ascii="Symbol" w:hAnsi="Symbol" w:cs="OpenSymbol"/>
    </w:rPr>
  </w:style>
  <w:style w:type="character" w:customStyle="1" w:styleId="WW8Num35z1">
    <w:name w:val="WW8Num35z1"/>
    <w:rPr>
      <w:rFonts w:ascii="OpenSymbol" w:hAnsi="OpenSymbol" w:cs="OpenSymbol"/>
    </w:rPr>
  </w:style>
  <w:style w:type="character" w:customStyle="1" w:styleId="WW8Num36z0">
    <w:name w:val="WW8Num36z0"/>
    <w:rPr>
      <w:rFonts w:ascii="Symbol" w:hAnsi="Symbol" w:cs="OpenSymbol"/>
    </w:rPr>
  </w:style>
  <w:style w:type="character" w:customStyle="1" w:styleId="WW8Num36z1">
    <w:name w:val="WW8Num36z1"/>
    <w:rPr>
      <w:rFonts w:ascii="OpenSymbol" w:hAnsi="OpenSymbol" w:cs="OpenSymbol"/>
    </w:rPr>
  </w:style>
  <w:style w:type="character" w:customStyle="1" w:styleId="WW8Num37z0">
    <w:name w:val="WW8Num37z0"/>
    <w:rPr>
      <w:rFonts w:ascii="Symbol" w:hAnsi="Symbol" w:cs="OpenSymbol"/>
    </w:rPr>
  </w:style>
  <w:style w:type="character" w:customStyle="1" w:styleId="WW8Num37z1">
    <w:name w:val="WW8Num37z1"/>
    <w:rPr>
      <w:rFonts w:ascii="OpenSymbol" w:hAnsi="OpenSymbol" w:cs="OpenSymbol"/>
    </w:rPr>
  </w:style>
  <w:style w:type="character" w:customStyle="1" w:styleId="WW8Num38z0">
    <w:name w:val="WW8Num38z0"/>
    <w:rPr>
      <w:rFonts w:ascii="Symbol" w:hAnsi="Symbol" w:cs="OpenSymbol"/>
    </w:rPr>
  </w:style>
  <w:style w:type="character" w:customStyle="1" w:styleId="WW8Num38z1">
    <w:name w:val="WW8Num38z1"/>
    <w:rPr>
      <w:rFonts w:ascii="OpenSymbol" w:hAnsi="OpenSymbol" w:cs="OpenSymbol"/>
    </w:rPr>
  </w:style>
  <w:style w:type="character" w:customStyle="1" w:styleId="WW8Num39z0">
    <w:name w:val="WW8Num39z0"/>
    <w:rPr>
      <w:rFonts w:ascii="Symbol" w:hAnsi="Symbol" w:cs="OpenSymbol"/>
    </w:rPr>
  </w:style>
  <w:style w:type="character" w:customStyle="1" w:styleId="WW8Num39z1">
    <w:name w:val="WW8Num39z1"/>
    <w:rPr>
      <w:rFonts w:ascii="OpenSymbol" w:hAnsi="OpenSymbol" w:cs="OpenSymbol"/>
    </w:rPr>
  </w:style>
  <w:style w:type="character" w:customStyle="1" w:styleId="WW8Num40z0">
    <w:name w:val="WW8Num40z0"/>
    <w:rPr>
      <w:rFonts w:ascii="Symbol" w:hAnsi="Symbol" w:cs="OpenSymbol"/>
    </w:rPr>
  </w:style>
  <w:style w:type="character" w:customStyle="1" w:styleId="WW8Num40z1">
    <w:name w:val="WW8Num40z1"/>
    <w:rPr>
      <w:rFonts w:ascii="OpenSymbol" w:hAnsi="OpenSymbol" w:cs="OpenSymbol"/>
    </w:rPr>
  </w:style>
  <w:style w:type="character" w:customStyle="1" w:styleId="WW8Num41z0">
    <w:name w:val="WW8Num41z0"/>
    <w:rPr>
      <w:rFonts w:ascii="Symbol" w:hAnsi="Symbol" w:cs="OpenSymbol"/>
    </w:rPr>
  </w:style>
  <w:style w:type="character" w:customStyle="1" w:styleId="WW8Num41z1">
    <w:name w:val="WW8Num41z1"/>
    <w:rPr>
      <w:rFonts w:ascii="OpenSymbol" w:hAnsi="OpenSymbol" w:cs="OpenSymbol"/>
    </w:rPr>
  </w:style>
  <w:style w:type="character" w:customStyle="1" w:styleId="WW8Num42z0">
    <w:name w:val="WW8Num42z0"/>
    <w:rPr>
      <w:rFonts w:ascii="Symbol" w:hAnsi="Symbol" w:cs="OpenSymbol"/>
    </w:rPr>
  </w:style>
  <w:style w:type="character" w:customStyle="1" w:styleId="WW8Num42z1">
    <w:name w:val="WW8Num42z1"/>
    <w:rPr>
      <w:rFonts w:ascii="OpenSymbol" w:hAnsi="OpenSymbol" w:cs="OpenSymbol"/>
    </w:rPr>
  </w:style>
  <w:style w:type="character" w:customStyle="1" w:styleId="WW8Num43z0">
    <w:name w:val="WW8Num43z0"/>
    <w:rPr>
      <w:rFonts w:ascii="Symbol" w:hAnsi="Symbol" w:cs="OpenSymbol"/>
    </w:rPr>
  </w:style>
  <w:style w:type="character" w:customStyle="1" w:styleId="WW8Num43z1">
    <w:name w:val="WW8Num43z1"/>
    <w:rPr>
      <w:rFonts w:ascii="OpenSymbol" w:hAnsi="OpenSymbol" w:cs="OpenSymbol"/>
    </w:rPr>
  </w:style>
  <w:style w:type="character" w:customStyle="1" w:styleId="WW8Num44z0">
    <w:name w:val="WW8Num44z0"/>
    <w:rPr>
      <w:rFonts w:ascii="Symbol" w:hAnsi="Symbol" w:cs="OpenSymbol"/>
    </w:rPr>
  </w:style>
  <w:style w:type="character" w:customStyle="1" w:styleId="WW8Num44z1">
    <w:name w:val="WW8Num44z1"/>
    <w:rPr>
      <w:rFonts w:ascii="OpenSymbol" w:hAnsi="Open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46z0">
    <w:name w:val="WW8Num46z0"/>
    <w:rPr>
      <w:rFonts w:ascii="Symbol" w:hAnsi="Symbol" w:cs="OpenSymbol"/>
    </w:rPr>
  </w:style>
  <w:style w:type="character" w:customStyle="1" w:styleId="WW8Num46z1">
    <w:name w:val="WW8Num46z1"/>
    <w:rPr>
      <w:rFonts w:ascii="OpenSymbol" w:hAnsi="OpenSymbol" w:cs="OpenSymbol"/>
    </w:rPr>
  </w:style>
  <w:style w:type="character" w:customStyle="1" w:styleId="WW8Num47z0">
    <w:name w:val="WW8Num47z0"/>
    <w:rPr>
      <w:rFonts w:ascii="Symbol" w:hAnsi="Symbol" w:cs="OpenSymbol"/>
    </w:rPr>
  </w:style>
  <w:style w:type="character" w:customStyle="1" w:styleId="WW8Num47z1">
    <w:name w:val="WW8Num47z1"/>
    <w:rPr>
      <w:rFonts w:ascii="OpenSymbol" w:hAnsi="OpenSymbol" w:cs="OpenSymbol"/>
    </w:rPr>
  </w:style>
  <w:style w:type="character" w:customStyle="1" w:styleId="WW8Num48z0">
    <w:name w:val="WW8Num48z0"/>
    <w:rPr>
      <w:rFonts w:ascii="Symbol" w:hAnsi="Symbol" w:cs="OpenSymbol"/>
    </w:rPr>
  </w:style>
  <w:style w:type="character" w:customStyle="1" w:styleId="WW8Num48z1">
    <w:name w:val="WW8Num48z1"/>
    <w:rPr>
      <w:rFonts w:ascii="OpenSymbol" w:hAnsi="Open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3">
    <w:name w:val="WW8Num22z3"/>
    <w:rPr>
      <w:rFonts w:ascii="Symbol" w:hAnsi="Symbol" w:cs="Symbol"/>
    </w:rPr>
  </w:style>
  <w:style w:type="character" w:customStyle="1" w:styleId="WW8Num23z3">
    <w:name w:val="WW8Num23z3"/>
    <w:rPr>
      <w:rFonts w:ascii="Symbol" w:hAnsi="Symbol" w:cs="Symbol"/>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2">
    <w:name w:val="WW8Num26z2"/>
    <w:rPr>
      <w:rFonts w:ascii="Wingdings" w:hAnsi="Wingdings" w:cs="Wingdings"/>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4">
    <w:name w:val="WW8Num31z4"/>
    <w:rPr>
      <w:rFonts w:ascii="Courier New" w:hAnsi="Courier New" w:cs="Courier New"/>
    </w:rPr>
  </w:style>
  <w:style w:type="character" w:customStyle="1" w:styleId="WW8Num32z2">
    <w:name w:val="WW8Num32z2"/>
    <w:rPr>
      <w:rFonts w:ascii="Wingdings" w:hAnsi="Wingdings" w:cs="Wingdings"/>
    </w:rPr>
  </w:style>
  <w:style w:type="character" w:customStyle="1" w:styleId="WW8Num32z4">
    <w:name w:val="WW8Num32z4"/>
    <w:rPr>
      <w:rFonts w:ascii="Courier New" w:hAnsi="Courier New" w:cs="Courier New"/>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2">
    <w:name w:val="WW8Num36z2"/>
    <w:rPr>
      <w:rFonts w:ascii="Wingdings" w:hAnsi="Wingdings" w:cs="Wingdings"/>
    </w:rPr>
  </w:style>
  <w:style w:type="character" w:customStyle="1" w:styleId="WW8Num37z2">
    <w:name w:val="WW8Num37z2"/>
    <w:rPr>
      <w:rFonts w:ascii="Wingdings" w:hAnsi="Wingdings" w:cs="Wingdings"/>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3">
    <w:name w:val="WW8Num41z3"/>
    <w:rPr>
      <w:rFonts w:ascii="Symbol" w:hAnsi="Symbol" w:cs="Symbo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2">
    <w:name w:val="WW8Num43z2"/>
    <w:rPr>
      <w:rFonts w:ascii="Wingdings" w:hAnsi="Wingdings" w:cs="Wingdings"/>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3">
    <w:name w:val="WW8Num45z3"/>
    <w:rPr>
      <w:rFonts w:ascii="Symbol" w:hAnsi="Symbol" w:cs="Symbol"/>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WW8Num47z2">
    <w:name w:val="WW8Num47z2"/>
    <w:rPr>
      <w:rFonts w:ascii="Wingdings" w:hAnsi="Wingdings" w:cs="Wingdings"/>
    </w:rPr>
  </w:style>
  <w:style w:type="character" w:customStyle="1" w:styleId="WW8Num47z4">
    <w:name w:val="WW8Num47z4"/>
    <w:rPr>
      <w:rFonts w:ascii="Courier New" w:hAnsi="Courier New" w:cs="Courier New"/>
    </w:rPr>
  </w:style>
  <w:style w:type="character" w:customStyle="1" w:styleId="WW8Num48z2">
    <w:name w:val="WW8Num48z2"/>
    <w:rPr>
      <w:rFonts w:ascii="Arial" w:eastAsia="Times New Roman" w:hAnsi="Arial" w:cs="Arial"/>
    </w:rPr>
  </w:style>
  <w:style w:type="character" w:customStyle="1" w:styleId="WW8Num48z4">
    <w:name w:val="WW8Num48z4"/>
    <w:rPr>
      <w:rFonts w:ascii="Courier New" w:hAnsi="Courier New" w:cs="Courier New"/>
    </w:rPr>
  </w:style>
  <w:style w:type="character" w:customStyle="1" w:styleId="WW8Num48z5">
    <w:name w:val="WW8Num48z5"/>
    <w:rPr>
      <w:rFonts w:ascii="Wingdings" w:hAnsi="Wingdings" w:cs="Wingdings"/>
    </w:rPr>
  </w:style>
  <w:style w:type="character" w:customStyle="1" w:styleId="WW8Num49z0">
    <w:name w:val="WW8Num49z0"/>
    <w:rPr>
      <w:rFonts w:ascii="Symbol" w:hAnsi="Symbol" w:cs="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rPr>
      <w:rFonts w:ascii="Symbol" w:hAnsi="Symbol" w:cs="Symbol"/>
      <w:color w:val="000000"/>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1z0">
    <w:name w:val="WW8Num51z0"/>
    <w:rPr>
      <w:rFonts w:ascii="Arial" w:eastAsia="Times New Roman" w:hAnsi="Arial" w:cs="Arial"/>
      <w:color w:val="000000"/>
      <w:spacing w:val="-2"/>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2z0">
    <w:name w:val="WW8Num52z0"/>
    <w:rPr>
      <w:rFonts w:cs="Times New Roman"/>
    </w:rPr>
  </w:style>
  <w:style w:type="character" w:customStyle="1" w:styleId="Privzetapisavaodstavka1">
    <w:name w:val="Privzeta pisava odstavka1"/>
  </w:style>
  <w:style w:type="character" w:styleId="Hiperpovezava">
    <w:name w:val="Hyperlink"/>
    <w:uiPriority w:val="99"/>
    <w:rPr>
      <w:color w:val="0000FF"/>
      <w:u w:val="single"/>
    </w:rPr>
  </w:style>
  <w:style w:type="character" w:styleId="tevilkastrani">
    <w:name w:val="page number"/>
    <w:basedOn w:val="Privzetapisavaodstavka1"/>
  </w:style>
  <w:style w:type="character" w:customStyle="1" w:styleId="ZnakZnak12">
    <w:name w:val="Znak Znak12"/>
    <w:rPr>
      <w:rFonts w:ascii="Arial" w:hAnsi="Arial" w:cs="Arial"/>
      <w:b/>
      <w:bCs/>
      <w:i/>
      <w:sz w:val="26"/>
      <w:szCs w:val="26"/>
      <w:lang w:val="sl-SI" w:bidi="ar-SA"/>
    </w:rPr>
  </w:style>
  <w:style w:type="character" w:customStyle="1" w:styleId="Znakisprotnihopomb">
    <w:name w:val="Znaki sprotnih opomb"/>
    <w:rPr>
      <w:vertAlign w:val="superscript"/>
    </w:rPr>
  </w:style>
  <w:style w:type="character" w:styleId="Poudarek">
    <w:name w:val="Emphasis"/>
    <w:qFormat/>
    <w:rPr>
      <w:i/>
      <w:iCs/>
    </w:rPr>
  </w:style>
  <w:style w:type="character" w:customStyle="1" w:styleId="ZnakZnak2">
    <w:name w:val="Znak Znak2"/>
    <w:rPr>
      <w:rFonts w:ascii="Tahoma" w:hAnsi="Tahoma" w:cs="Tahoma"/>
      <w:sz w:val="16"/>
      <w:szCs w:val="16"/>
      <w:lang w:val="en-US" w:bidi="ar-SA"/>
    </w:rPr>
  </w:style>
  <w:style w:type="character" w:styleId="Krepko">
    <w:name w:val="Strong"/>
    <w:qFormat/>
    <w:rPr>
      <w:b/>
      <w:bCs/>
    </w:rPr>
  </w:style>
  <w:style w:type="character" w:customStyle="1" w:styleId="ZnakZnak3">
    <w:name w:val="Znak Znak3"/>
    <w:rPr>
      <w:rFonts w:ascii="Republika" w:hAnsi="Republika" w:cs="Republika"/>
      <w:sz w:val="24"/>
      <w:szCs w:val="24"/>
      <w:lang w:val="sl-SI" w:bidi="ar-SA"/>
    </w:rPr>
  </w:style>
  <w:style w:type="character" w:customStyle="1" w:styleId="NASLOVZnakZnak">
    <w:name w:val="NASLOV Znak Znak"/>
    <w:rPr>
      <w:rFonts w:ascii="Arial" w:hAnsi="Arial" w:cs="Arial"/>
      <w:b/>
      <w:bCs/>
      <w:kern w:val="1"/>
      <w:sz w:val="28"/>
      <w:szCs w:val="32"/>
      <w:lang w:val="sl-SI" w:bidi="ar-SA"/>
    </w:rPr>
  </w:style>
  <w:style w:type="character" w:customStyle="1" w:styleId="ZnakZnak13">
    <w:name w:val="Znak Znak13"/>
    <w:rPr>
      <w:rFonts w:ascii="Arial" w:hAnsi="Arial" w:cs="Arial"/>
      <w:b/>
      <w:bCs/>
      <w:iCs/>
      <w:sz w:val="24"/>
      <w:szCs w:val="28"/>
      <w:lang w:val="sl-SI" w:bidi="ar-SA"/>
    </w:rPr>
  </w:style>
  <w:style w:type="character" w:customStyle="1" w:styleId="ZnakZnak11">
    <w:name w:val="Znak Znak11"/>
    <w:rPr>
      <w:rFonts w:ascii="Republika" w:hAnsi="Republika" w:cs="Arial"/>
      <w:b/>
      <w:bCs/>
      <w:i/>
      <w:sz w:val="26"/>
      <w:szCs w:val="26"/>
      <w:lang w:val="sl-SI" w:bidi="ar-SA"/>
    </w:rPr>
  </w:style>
  <w:style w:type="character" w:customStyle="1" w:styleId="ZnakZnak10">
    <w:name w:val="Znak Znak10"/>
    <w:rPr>
      <w:rFonts w:ascii="Arial" w:hAnsi="Arial" w:cs="Arial"/>
      <w:b/>
      <w:bCs/>
      <w:sz w:val="22"/>
      <w:szCs w:val="28"/>
      <w:lang w:val="sl-SI" w:bidi="ar-SA"/>
    </w:rPr>
  </w:style>
  <w:style w:type="character" w:customStyle="1" w:styleId="ZnakZnak9">
    <w:name w:val="Znak Znak9"/>
    <w:rPr>
      <w:rFonts w:ascii="Arial" w:hAnsi="Arial" w:cs="Arial"/>
      <w:b/>
      <w:bCs/>
      <w:i/>
      <w:iCs/>
      <w:sz w:val="26"/>
      <w:szCs w:val="26"/>
      <w:lang w:val="sl-SI" w:bidi="ar-SA"/>
    </w:rPr>
  </w:style>
  <w:style w:type="character" w:customStyle="1" w:styleId="ZnakZnak8">
    <w:name w:val="Znak Znak8"/>
    <w:rPr>
      <w:rFonts w:ascii="Arial" w:hAnsi="Arial" w:cs="Arial"/>
      <w:b/>
      <w:bCs/>
      <w:sz w:val="22"/>
      <w:szCs w:val="22"/>
      <w:lang w:val="sl-SI" w:bidi="ar-SA"/>
    </w:rPr>
  </w:style>
  <w:style w:type="character" w:customStyle="1" w:styleId="ZnakZnak7">
    <w:name w:val="Znak Znak7"/>
    <w:rPr>
      <w:rFonts w:ascii="Arial" w:hAnsi="Arial" w:cs="Arial"/>
      <w:lang w:val="sl-SI" w:bidi="ar-SA"/>
    </w:rPr>
  </w:style>
  <w:style w:type="character" w:customStyle="1" w:styleId="ZnakZnak6">
    <w:name w:val="Znak Znak6"/>
    <w:rPr>
      <w:rFonts w:ascii="Arial" w:hAnsi="Arial" w:cs="Arial"/>
      <w:i/>
      <w:iCs/>
      <w:lang w:val="sl-SI" w:bidi="ar-SA"/>
    </w:rPr>
  </w:style>
  <w:style w:type="character" w:customStyle="1" w:styleId="ZnakZnak5">
    <w:name w:val="Znak Znak5"/>
    <w:rPr>
      <w:rFonts w:ascii="Arial" w:hAnsi="Arial" w:cs="Arial"/>
      <w:sz w:val="22"/>
      <w:szCs w:val="22"/>
      <w:lang w:val="sl-SI" w:bidi="ar-SA"/>
    </w:rPr>
  </w:style>
  <w:style w:type="character" w:customStyle="1" w:styleId="ZnakZnak4">
    <w:name w:val="Znak Znak4"/>
    <w:rPr>
      <w:rFonts w:ascii="Republika" w:hAnsi="Republika" w:cs="Republika"/>
      <w:sz w:val="24"/>
      <w:szCs w:val="24"/>
      <w:lang w:val="sl-SI" w:bidi="ar-SA"/>
    </w:rPr>
  </w:style>
  <w:style w:type="character" w:customStyle="1" w:styleId="ZnakZnak">
    <w:name w:val="Znak Znak"/>
    <w:rPr>
      <w:rFonts w:ascii="Republika" w:hAnsi="Republika" w:cs="Republika"/>
      <w:sz w:val="24"/>
      <w:szCs w:val="24"/>
      <w:lang w:val="sl-SI" w:bidi="ar-SA"/>
    </w:rPr>
  </w:style>
  <w:style w:type="character" w:customStyle="1" w:styleId="HTMLcitat">
    <w:name w:val="HTML citat"/>
    <w:rPr>
      <w:i/>
      <w:iCs/>
    </w:rPr>
  </w:style>
  <w:style w:type="character" w:customStyle="1" w:styleId="Komentar-sklic">
    <w:name w:val="Komentar - sklic"/>
    <w:rPr>
      <w:sz w:val="16"/>
      <w:szCs w:val="16"/>
    </w:rPr>
  </w:style>
  <w:style w:type="character" w:customStyle="1" w:styleId="ListLabel11">
    <w:name w:val="ListLabel 11"/>
    <w:rPr>
      <w:rFonts w:cs="Symbol"/>
      <w:sz w:val="22"/>
      <w:szCs w:val="20"/>
    </w:rPr>
  </w:style>
  <w:style w:type="character" w:customStyle="1" w:styleId="ListLabel10">
    <w:name w:val="ListLabel 10"/>
    <w:rPr>
      <w:rFonts w:cs="Symbol"/>
      <w:color w:val="000000"/>
      <w:sz w:val="22"/>
      <w:lang w:val="sl-SI" w:eastAsia="sl-SI"/>
    </w:rPr>
  </w:style>
  <w:style w:type="character" w:customStyle="1" w:styleId="ListLabel12">
    <w:name w:val="ListLabel 12"/>
    <w:rPr>
      <w:rFonts w:cs="Times New Roman"/>
      <w:color w:val="000000"/>
      <w:sz w:val="22"/>
    </w:rPr>
  </w:style>
  <w:style w:type="character" w:customStyle="1" w:styleId="ListLabel13">
    <w:name w:val="ListLabel 13"/>
    <w:rPr>
      <w:rFonts w:cs="Times New Roman"/>
      <w:color w:val="000000"/>
      <w:sz w:val="22"/>
      <w:szCs w:val="22"/>
      <w:lang w:val="sl-SI"/>
    </w:rPr>
  </w:style>
  <w:style w:type="character" w:customStyle="1" w:styleId="ListLabel14">
    <w:name w:val="ListLabel 14"/>
    <w:rPr>
      <w:rFonts w:cs="Times New Roman"/>
      <w:sz w:val="22"/>
      <w:lang w:val="sl-SI" w:eastAsia="sl-SI"/>
    </w:rPr>
  </w:style>
  <w:style w:type="character" w:customStyle="1" w:styleId="ListLabel15">
    <w:name w:val="ListLabel 15"/>
    <w:rPr>
      <w:rFonts w:cs="Times New Roman"/>
      <w:sz w:val="22"/>
    </w:rPr>
  </w:style>
  <w:style w:type="character" w:customStyle="1" w:styleId="ListLabel16">
    <w:name w:val="ListLabel 16"/>
    <w:rPr>
      <w:rFonts w:cs="Arial"/>
      <w:sz w:val="22"/>
    </w:rPr>
  </w:style>
  <w:style w:type="character" w:customStyle="1" w:styleId="FootnoteCharacters">
    <w:name w:val="Footnote Characters"/>
    <w:rPr>
      <w:vertAlign w:val="superscript"/>
    </w:rPr>
  </w:style>
  <w:style w:type="character" w:customStyle="1" w:styleId="Oznake">
    <w:name w:val="Oznake"/>
    <w:rPr>
      <w:rFonts w:ascii="OpenSymbol" w:eastAsia="OpenSymbol" w:hAnsi="OpenSymbol" w:cs="OpenSymbol"/>
    </w:rPr>
  </w:style>
  <w:style w:type="character" w:customStyle="1" w:styleId="Povezavakazala">
    <w:name w:val="Povezava kazala"/>
  </w:style>
  <w:style w:type="character" w:styleId="SledenaHiperpovezava">
    <w:name w:val="FollowedHyperlink"/>
    <w:rPr>
      <w:color w:val="800000"/>
      <w:u w:val="single"/>
    </w:rPr>
  </w:style>
  <w:style w:type="character" w:customStyle="1" w:styleId="ListLabel28">
    <w:name w:val="ListLabel 28"/>
    <w:rPr>
      <w:rFonts w:ascii="Arial" w:hAnsi="Arial" w:cs="OpenSymbol"/>
      <w:b w:val="0"/>
      <w:sz w:val="20"/>
    </w:rPr>
  </w:style>
  <w:style w:type="character" w:customStyle="1" w:styleId="Znakikonnihopomb">
    <w:name w:val="Znaki končnih opomb"/>
    <w:rPr>
      <w:vertAlign w:val="superscript"/>
    </w:rPr>
  </w:style>
  <w:style w:type="character" w:customStyle="1" w:styleId="WW-Znakikonnihopomb">
    <w:name w:val="WW-Znaki končnih opomb"/>
  </w:style>
  <w:style w:type="character" w:customStyle="1" w:styleId="EndnoteCharacters">
    <w:name w:val="Endnote Characters"/>
    <w:rPr>
      <w:vertAlign w:val="superscript"/>
    </w:rPr>
  </w:style>
  <w:style w:type="character" w:styleId="tevilkavrstice">
    <w:name w:val="line number"/>
  </w:style>
  <w:style w:type="character" w:customStyle="1" w:styleId="IndexLink">
    <w:name w:val="Index Link"/>
  </w:style>
  <w:style w:type="character" w:customStyle="1" w:styleId="NumberingSymbols">
    <w:name w:val="Numbering Symbols"/>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link w:val="TelobesedilaZnak"/>
    <w:rPr>
      <w:rFonts w:ascii="Times New Roman" w:hAnsi="Times New Roman" w:cs="Times New Roman"/>
    </w:rPr>
  </w:style>
  <w:style w:type="paragraph" w:styleId="Seznam">
    <w:name w:val="List"/>
    <w:basedOn w:val="Telobesedila"/>
    <w:rPr>
      <w:rFonts w:cs="Arial"/>
    </w:rPr>
  </w:style>
  <w:style w:type="paragraph" w:styleId="Napis">
    <w:name w:val="caption"/>
    <w:basedOn w:val="Navaden"/>
    <w:next w:val="Navaden"/>
    <w:qFormat/>
    <w:rPr>
      <w:b/>
      <w:bCs/>
    </w:rPr>
  </w:style>
  <w:style w:type="paragraph" w:customStyle="1" w:styleId="Kazalo">
    <w:name w:val="Kazalo"/>
    <w:basedOn w:val="Navaden"/>
    <w:pPr>
      <w:suppressLineNumbers/>
    </w:pPr>
  </w:style>
  <w:style w:type="paragraph" w:customStyle="1" w:styleId="Heading">
    <w:name w:val="Heading"/>
    <w:basedOn w:val="Naslov10"/>
    <w:next w:val="Telobesedila"/>
    <w:pPr>
      <w:jc w:val="center"/>
    </w:pPr>
    <w:rPr>
      <w:b/>
      <w:bCs/>
      <w:sz w:val="56"/>
      <w:szCs w:val="56"/>
    </w:rPr>
  </w:style>
  <w:style w:type="paragraph" w:customStyle="1" w:styleId="Napis1">
    <w:name w:val="Napis1"/>
    <w:basedOn w:val="Navaden"/>
    <w:pPr>
      <w:suppressLineNumbers/>
      <w:spacing w:before="120" w:after="120"/>
    </w:pPr>
    <w:rPr>
      <w:i/>
      <w:iCs/>
      <w:sz w:val="24"/>
      <w:szCs w:val="24"/>
    </w:rPr>
  </w:style>
  <w:style w:type="paragraph" w:customStyle="1" w:styleId="Index">
    <w:name w:val="Index"/>
    <w:basedOn w:val="Navaden"/>
    <w:pPr>
      <w:suppressLineNumbers/>
    </w:pPr>
  </w:style>
  <w:style w:type="paragraph" w:styleId="Kazalovsebine1">
    <w:name w:val="toc 1"/>
    <w:basedOn w:val="Navaden"/>
    <w:next w:val="Navaden"/>
    <w:uiPriority w:val="39"/>
    <w:pPr>
      <w:tabs>
        <w:tab w:val="left" w:pos="480"/>
        <w:tab w:val="right" w:leader="dot" w:pos="9062"/>
      </w:tabs>
      <w:spacing w:line="288" w:lineRule="auto"/>
    </w:pPr>
    <w:rPr>
      <w:b/>
      <w:color w:val="000000"/>
      <w:sz w:val="21"/>
      <w:szCs w:val="22"/>
      <w:lang w:eastAsia="sl-SI"/>
    </w:rPr>
  </w:style>
  <w:style w:type="paragraph" w:styleId="Glava">
    <w:name w:val="header"/>
    <w:basedOn w:val="Navaden"/>
    <w:link w:val="GlavaZnak"/>
    <w:pPr>
      <w:tabs>
        <w:tab w:val="center" w:pos="4536"/>
        <w:tab w:val="right" w:pos="9072"/>
      </w:tabs>
    </w:pPr>
    <w:rPr>
      <w:rFonts w:ascii="Republika" w:hAnsi="Republika" w:cs="Republika"/>
      <w:sz w:val="24"/>
      <w:szCs w:val="24"/>
    </w:rPr>
  </w:style>
  <w:style w:type="paragraph" w:styleId="Noga">
    <w:name w:val="footer"/>
    <w:basedOn w:val="Navaden"/>
    <w:link w:val="NogaZnak"/>
    <w:pPr>
      <w:tabs>
        <w:tab w:val="center" w:pos="4536"/>
        <w:tab w:val="right" w:pos="9072"/>
      </w:tabs>
    </w:pPr>
  </w:style>
  <w:style w:type="paragraph" w:styleId="Kazalovsebine2">
    <w:name w:val="toc 2"/>
    <w:basedOn w:val="Navaden"/>
    <w:next w:val="Navaden"/>
    <w:uiPriority w:val="39"/>
    <w:pPr>
      <w:ind w:left="240"/>
    </w:pPr>
  </w:style>
  <w:style w:type="paragraph" w:customStyle="1" w:styleId="NASLOVNICA">
    <w:name w:val="NASLOVNICA"/>
    <w:basedOn w:val="Navaden"/>
    <w:pPr>
      <w:jc w:val="center"/>
    </w:pPr>
    <w:rPr>
      <w:color w:val="003366"/>
      <w:sz w:val="40"/>
    </w:rPr>
  </w:style>
  <w:style w:type="paragraph" w:customStyle="1" w:styleId="Naslovnica0">
    <w:name w:val="Naslovnica"/>
    <w:basedOn w:val="Navaden"/>
    <w:pPr>
      <w:jc w:val="center"/>
    </w:pPr>
    <w:rPr>
      <w:color w:val="003366"/>
      <w:sz w:val="40"/>
    </w:rPr>
  </w:style>
  <w:style w:type="paragraph" w:customStyle="1" w:styleId="Slog1">
    <w:name w:val="Slog1"/>
    <w:basedOn w:val="Naslov3"/>
    <w:pPr>
      <w:numPr>
        <w:ilvl w:val="0"/>
        <w:numId w:val="0"/>
      </w:numPr>
    </w:pPr>
    <w:rPr>
      <w:rFonts w:ascii="Republika" w:hAnsi="Republika" w:cs="Republika"/>
    </w:rPr>
  </w:style>
  <w:style w:type="paragraph" w:styleId="Kazalovsebine3">
    <w:name w:val="toc 3"/>
    <w:basedOn w:val="Navaden"/>
    <w:next w:val="Navaden"/>
    <w:uiPriority w:val="39"/>
    <w:pPr>
      <w:ind w:left="480"/>
    </w:pPr>
  </w:style>
  <w:style w:type="paragraph" w:customStyle="1" w:styleId="Slog2">
    <w:name w:val="Slog2"/>
    <w:basedOn w:val="Naslov4"/>
    <w:pPr>
      <w:numPr>
        <w:ilvl w:val="0"/>
        <w:numId w:val="0"/>
      </w:numPr>
    </w:pPr>
  </w:style>
  <w:style w:type="paragraph" w:customStyle="1" w:styleId="Slog3">
    <w:name w:val="Slog3"/>
    <w:basedOn w:val="Naslov4"/>
    <w:pPr>
      <w:numPr>
        <w:ilvl w:val="0"/>
        <w:numId w:val="0"/>
      </w:numPr>
    </w:pPr>
  </w:style>
  <w:style w:type="paragraph" w:styleId="Kazalovsebine4">
    <w:name w:val="toc 4"/>
    <w:basedOn w:val="Navaden"/>
    <w:next w:val="Navaden"/>
    <w:pPr>
      <w:ind w:left="720"/>
    </w:pPr>
  </w:style>
  <w:style w:type="paragraph" w:styleId="Sprotnaopomba-besedilo">
    <w:name w:val="footnote text"/>
    <w:basedOn w:val="Navaden"/>
    <w:link w:val="Sprotnaopomba-besediloZnak"/>
    <w:pPr>
      <w:widowControl w:val="0"/>
      <w:overflowPunct w:val="0"/>
      <w:autoSpaceDE w:val="0"/>
      <w:jc w:val="left"/>
    </w:pPr>
    <w:rPr>
      <w:rFonts w:ascii="Book Antiqua" w:hAnsi="Book Antiqua" w:cs="Book Antiqua"/>
    </w:rPr>
  </w:style>
  <w:style w:type="paragraph" w:customStyle="1" w:styleId="CharChar1Char">
    <w:name w:val="Char Char1 Char"/>
    <w:basedOn w:val="Navaden"/>
    <w:pPr>
      <w:spacing w:after="160" w:line="240" w:lineRule="exact"/>
      <w:jc w:val="left"/>
    </w:pPr>
    <w:rPr>
      <w:rFonts w:ascii="Tahoma" w:hAnsi="Tahoma" w:cs="Tahoma"/>
      <w:lang w:val="en-US"/>
    </w:rPr>
  </w:style>
  <w:style w:type="paragraph" w:customStyle="1" w:styleId="Oznaenseznam1">
    <w:name w:val="Označen seznam1"/>
    <w:basedOn w:val="Navaden"/>
    <w:pPr>
      <w:widowControl w:val="0"/>
      <w:numPr>
        <w:numId w:val="3"/>
      </w:numPr>
      <w:autoSpaceDE w:val="0"/>
    </w:pPr>
    <w:rPr>
      <w:rFonts w:ascii="Times New Roman" w:hAnsi="Times New Roman" w:cs="Times New Roman"/>
    </w:rPr>
  </w:style>
  <w:style w:type="paragraph" w:customStyle="1" w:styleId="Znak5ZnakZnak">
    <w:name w:val="Znak5 Znak Znak"/>
    <w:basedOn w:val="Navaden"/>
    <w:pPr>
      <w:spacing w:after="160" w:line="240" w:lineRule="exact"/>
      <w:jc w:val="left"/>
    </w:pPr>
    <w:rPr>
      <w:rFonts w:ascii="Tahoma" w:hAnsi="Tahoma" w:cs="Tahoma"/>
      <w:lang w:val="en-US"/>
    </w:rPr>
  </w:style>
  <w:style w:type="paragraph" w:customStyle="1" w:styleId="SlikaNr">
    <w:name w:val="Slika Nr."/>
    <w:basedOn w:val="Navaden"/>
    <w:next w:val="Navaden"/>
    <w:pPr>
      <w:numPr>
        <w:numId w:val="4"/>
      </w:numPr>
      <w:spacing w:before="160"/>
    </w:pPr>
    <w:rPr>
      <w:rFonts w:eastAsia="Batang"/>
      <w:sz w:val="18"/>
      <w:szCs w:val="18"/>
      <w:lang w:eastAsia="ko-KR"/>
    </w:rPr>
  </w:style>
  <w:style w:type="paragraph" w:customStyle="1" w:styleId="Zgradbadokumenta1">
    <w:name w:val="Zgradba dokumenta1"/>
    <w:basedOn w:val="Navaden"/>
    <w:pPr>
      <w:spacing w:line="260" w:lineRule="atLeast"/>
      <w:jc w:val="left"/>
    </w:pPr>
    <w:rPr>
      <w:rFonts w:ascii="Tahoma" w:hAnsi="Tahoma" w:cs="Tahoma"/>
      <w:sz w:val="16"/>
      <w:szCs w:val="16"/>
      <w:lang w:val="en-US"/>
    </w:rPr>
  </w:style>
  <w:style w:type="paragraph" w:customStyle="1" w:styleId="datumtevilka">
    <w:name w:val="datum številka"/>
    <w:basedOn w:val="Navaden"/>
    <w:pPr>
      <w:tabs>
        <w:tab w:val="left" w:pos="1701"/>
      </w:tabs>
      <w:spacing w:line="260" w:lineRule="atLeast"/>
      <w:jc w:val="left"/>
    </w:pPr>
    <w:rPr>
      <w:lang w:eastAsia="sl-SI"/>
    </w:rPr>
  </w:style>
  <w:style w:type="paragraph" w:customStyle="1" w:styleId="ZADEVA">
    <w:name w:val="ZADEVA"/>
    <w:basedOn w:val="Navaden"/>
    <w:pPr>
      <w:tabs>
        <w:tab w:val="left" w:pos="1701"/>
      </w:tabs>
      <w:spacing w:line="260" w:lineRule="atLeast"/>
      <w:ind w:left="1701" w:hanging="1701"/>
      <w:jc w:val="left"/>
    </w:pPr>
    <w:rPr>
      <w:b/>
      <w:lang w:val="it-IT"/>
    </w:rPr>
  </w:style>
  <w:style w:type="paragraph" w:customStyle="1" w:styleId="podpisi">
    <w:name w:val="podpisi"/>
    <w:basedOn w:val="Navaden"/>
    <w:pPr>
      <w:tabs>
        <w:tab w:val="left" w:pos="3402"/>
      </w:tabs>
      <w:spacing w:line="260" w:lineRule="atLeast"/>
      <w:jc w:val="left"/>
    </w:pPr>
    <w:rPr>
      <w:lang w:val="it-IT"/>
    </w:rPr>
  </w:style>
  <w:style w:type="paragraph" w:customStyle="1" w:styleId="ZnakZnak1">
    <w:name w:val="Znak Znak1"/>
    <w:basedOn w:val="Navaden"/>
    <w:pPr>
      <w:spacing w:after="160" w:line="240" w:lineRule="exact"/>
      <w:jc w:val="left"/>
    </w:pPr>
    <w:rPr>
      <w:rFonts w:ascii="Tahoma" w:hAnsi="Tahoma" w:cs="Tahoma"/>
      <w:lang w:val="en-US"/>
    </w:rPr>
  </w:style>
  <w:style w:type="paragraph" w:customStyle="1" w:styleId="ZnakZnak1Znak">
    <w:name w:val="Znak Znak1 Znak"/>
    <w:basedOn w:val="Navaden"/>
    <w:pPr>
      <w:spacing w:after="160" w:line="240" w:lineRule="exact"/>
      <w:jc w:val="left"/>
    </w:pPr>
    <w:rPr>
      <w:rFonts w:ascii="Tahoma" w:hAnsi="Tahoma" w:cs="Tahoma"/>
      <w:lang w:val="en-US"/>
    </w:rPr>
  </w:style>
  <w:style w:type="paragraph" w:customStyle="1" w:styleId="CharChar2">
    <w:name w:val="Char Char2"/>
    <w:basedOn w:val="Navaden"/>
    <w:pPr>
      <w:spacing w:after="160" w:line="240" w:lineRule="exact"/>
      <w:jc w:val="left"/>
    </w:pPr>
    <w:rPr>
      <w:rFonts w:ascii="Tahoma" w:hAnsi="Tahoma" w:cs="Tahoma"/>
      <w:lang w:val="en-US"/>
    </w:rPr>
  </w:style>
  <w:style w:type="paragraph" w:styleId="Odstavekseznama">
    <w:name w:val="List Paragraph"/>
    <w:basedOn w:val="Navaden"/>
    <w:link w:val="OdstavekseznamaZnak"/>
    <w:uiPriority w:val="34"/>
    <w:qFormat/>
    <w:pPr>
      <w:spacing w:after="200" w:line="276" w:lineRule="auto"/>
      <w:ind w:left="720"/>
      <w:contextualSpacing/>
      <w:jc w:val="left"/>
    </w:pPr>
    <w:rPr>
      <w:rFonts w:ascii="Calibri" w:eastAsia="Calibri" w:hAnsi="Calibri" w:cs="Calibri"/>
      <w:sz w:val="22"/>
      <w:szCs w:val="22"/>
    </w:rPr>
  </w:style>
  <w:style w:type="paragraph" w:styleId="Navadensplet">
    <w:name w:val="Normal (Web)"/>
    <w:basedOn w:val="Navaden"/>
    <w:pPr>
      <w:spacing w:after="210"/>
      <w:jc w:val="left"/>
    </w:pPr>
    <w:rPr>
      <w:rFonts w:ascii="Times New Roman" w:hAnsi="Times New Roman" w:cs="Times New Roman"/>
      <w:color w:val="333333"/>
      <w:sz w:val="18"/>
      <w:szCs w:val="18"/>
    </w:rPr>
  </w:style>
  <w:style w:type="paragraph" w:customStyle="1" w:styleId="Odstavekseznama1">
    <w:name w:val="Odstavek seznama1"/>
    <w:basedOn w:val="Navaden"/>
    <w:pPr>
      <w:spacing w:after="200" w:line="276" w:lineRule="auto"/>
      <w:ind w:left="720"/>
      <w:jc w:val="left"/>
    </w:pPr>
    <w:rPr>
      <w:rFonts w:ascii="Calibri" w:hAnsi="Calibri" w:cs="Calibri"/>
      <w:sz w:val="22"/>
      <w:szCs w:val="22"/>
    </w:rPr>
  </w:style>
  <w:style w:type="paragraph" w:customStyle="1" w:styleId="ZnakZnakZnakZnakZnakZnak">
    <w:name w:val="Znak Znak Znak Znak Znak Znak"/>
    <w:basedOn w:val="Navaden"/>
    <w:pPr>
      <w:spacing w:after="160" w:line="240" w:lineRule="exact"/>
      <w:jc w:val="left"/>
    </w:pPr>
    <w:rPr>
      <w:rFonts w:ascii="Tahoma" w:hAnsi="Tahoma" w:cs="Tahoma"/>
      <w:lang w:val="en-US"/>
    </w:rPr>
  </w:style>
  <w:style w:type="paragraph" w:customStyle="1" w:styleId="Ozna3fenseznam">
    <w:name w:val="Označ3fen seznam"/>
    <w:basedOn w:val="Navaden"/>
    <w:pPr>
      <w:numPr>
        <w:numId w:val="2"/>
      </w:numPr>
      <w:autoSpaceDE w:val="0"/>
      <w:ind w:left="0" w:firstLine="0"/>
    </w:pPr>
    <w:rPr>
      <w:rFonts w:ascii="Times New Roman" w:hAnsi="Times New Roman" w:cs="Times New Roman"/>
      <w:lang w:val="en-US"/>
    </w:rPr>
  </w:style>
  <w:style w:type="paragraph" w:customStyle="1" w:styleId="Napis2">
    <w:name w:val="Napis2"/>
    <w:basedOn w:val="Navaden"/>
    <w:next w:val="Navaden"/>
    <w:pPr>
      <w:jc w:val="left"/>
    </w:pPr>
    <w:rPr>
      <w:b/>
      <w:bCs/>
    </w:rPr>
  </w:style>
  <w:style w:type="paragraph" w:customStyle="1" w:styleId="Napis10">
    <w:name w:val="Napis1"/>
    <w:basedOn w:val="Telobesedila"/>
    <w:next w:val="Telobesedila"/>
    <w:pPr>
      <w:autoSpaceDE w:val="0"/>
      <w:spacing w:before="120" w:after="120" w:line="360" w:lineRule="auto"/>
      <w:ind w:left="1134" w:hanging="1134"/>
    </w:pPr>
    <w:rPr>
      <w:spacing w:val="20"/>
      <w:kern w:val="1"/>
    </w:rPr>
  </w:style>
  <w:style w:type="paragraph" w:customStyle="1" w:styleId="CharChar">
    <w:name w:val="Char Char"/>
    <w:basedOn w:val="Navaden"/>
    <w:pPr>
      <w:spacing w:after="160" w:line="240" w:lineRule="exact"/>
      <w:jc w:val="left"/>
    </w:pPr>
    <w:rPr>
      <w:rFonts w:ascii="Tahoma" w:hAnsi="Tahoma" w:cs="Tahoma"/>
      <w:lang w:val="en-US"/>
    </w:rPr>
  </w:style>
  <w:style w:type="paragraph" w:customStyle="1" w:styleId="Telobesedila21">
    <w:name w:val="Telo besedila 21"/>
    <w:basedOn w:val="Navaden"/>
    <w:pPr>
      <w:spacing w:after="120" w:line="480" w:lineRule="auto"/>
    </w:pPr>
  </w:style>
  <w:style w:type="paragraph" w:styleId="Besedilooblaka">
    <w:name w:val="Balloon Text"/>
    <w:basedOn w:val="Navaden"/>
    <w:link w:val="BesedilooblakaZnak"/>
    <w:qFormat/>
    <w:pPr>
      <w:jc w:val="left"/>
    </w:pPr>
    <w:rPr>
      <w:rFonts w:ascii="Tahoma" w:hAnsi="Tahoma" w:cs="Tahoma"/>
      <w:sz w:val="16"/>
      <w:szCs w:val="16"/>
    </w:rPr>
  </w:style>
  <w:style w:type="paragraph" w:customStyle="1" w:styleId="CharChar1Char0">
    <w:name w:val="Char Char1 Char"/>
    <w:basedOn w:val="Navaden"/>
    <w:pPr>
      <w:spacing w:after="160" w:line="240" w:lineRule="exact"/>
      <w:jc w:val="left"/>
    </w:pPr>
    <w:rPr>
      <w:rFonts w:ascii="Tahoma" w:hAnsi="Tahoma" w:cs="Tahoma"/>
      <w:lang w:val="en-US"/>
    </w:rPr>
  </w:style>
  <w:style w:type="paragraph" w:customStyle="1" w:styleId="Znak1ZnakZnakCharZnak">
    <w:name w:val="Znak1 Znak Znak Char Znak"/>
    <w:basedOn w:val="Navaden"/>
    <w:pPr>
      <w:spacing w:after="160" w:line="240" w:lineRule="exact"/>
      <w:jc w:val="left"/>
    </w:pPr>
    <w:rPr>
      <w:rFonts w:ascii="Tahoma" w:hAnsi="Tahoma" w:cs="Tahoma"/>
      <w:lang w:val="en-US"/>
    </w:rPr>
  </w:style>
  <w:style w:type="paragraph" w:customStyle="1" w:styleId="CharChar3">
    <w:name w:val="Char Char3"/>
    <w:basedOn w:val="Navaden"/>
    <w:pPr>
      <w:jc w:val="left"/>
    </w:pPr>
    <w:rPr>
      <w:rFonts w:ascii="Times New Roman" w:hAnsi="Times New Roman" w:cs="Times New Roman"/>
      <w:lang w:val="pl-PL"/>
    </w:rPr>
  </w:style>
  <w:style w:type="paragraph" w:customStyle="1" w:styleId="odstavek">
    <w:name w:val="odstavek"/>
    <w:basedOn w:val="Navaden"/>
    <w:pPr>
      <w:spacing w:before="280" w:after="280"/>
      <w:jc w:val="left"/>
    </w:pPr>
    <w:rPr>
      <w:rFonts w:ascii="Times New Roman" w:hAnsi="Times New Roman" w:cs="Times New Roman"/>
    </w:rPr>
  </w:style>
  <w:style w:type="paragraph" w:customStyle="1" w:styleId="alineazaodstavkom">
    <w:name w:val="alineazaodstavkom"/>
    <w:basedOn w:val="Navaden"/>
    <w:pPr>
      <w:spacing w:before="280" w:after="280"/>
      <w:jc w:val="left"/>
    </w:pPr>
    <w:rPr>
      <w:rFonts w:ascii="Times New Roman" w:hAnsi="Times New Roman" w:cs="Times New Roman"/>
    </w:rPr>
  </w:style>
  <w:style w:type="paragraph" w:customStyle="1" w:styleId="Komentar-besedilo">
    <w:name w:val="Komentar - besedilo"/>
    <w:basedOn w:val="Navaden"/>
    <w:pPr>
      <w:jc w:val="left"/>
    </w:pPr>
  </w:style>
  <w:style w:type="paragraph" w:customStyle="1" w:styleId="Zadevakomentarja">
    <w:name w:val="Zadeva komentarja"/>
    <w:basedOn w:val="Komentar-besedilo"/>
    <w:next w:val="Komentar-besedilo"/>
    <w:rPr>
      <w:b/>
      <w:bCs/>
    </w:rPr>
  </w:style>
  <w:style w:type="paragraph" w:customStyle="1" w:styleId="SlogNaslov2Arial11ptRazmikvrsticPoljubno12li">
    <w:name w:val="Slog Naslov 2 + Arial 11 pt Razmik vrstic:  Poljubno 12 li"/>
    <w:basedOn w:val="Navaden"/>
  </w:style>
  <w:style w:type="paragraph" w:customStyle="1" w:styleId="SlogNaslov1">
    <w:name w:val="Slog Naslov 1"/>
    <w:basedOn w:val="Naslov1"/>
    <w:pPr>
      <w:numPr>
        <w:numId w:val="0"/>
      </w:numPr>
      <w:ind w:left="431" w:hanging="431"/>
    </w:pPr>
    <w:rPr>
      <w:szCs w:val="28"/>
    </w:rPr>
  </w:style>
  <w:style w:type="paragraph" w:customStyle="1" w:styleId="SlogNaslov211ptNeLeeerdeaLevo">
    <w:name w:val="Slog Naslov 2 + 11 pt Ne Ležeče rdeča Levo"/>
    <w:basedOn w:val="Naslov2"/>
    <w:pPr>
      <w:numPr>
        <w:ilvl w:val="0"/>
        <w:numId w:val="0"/>
      </w:numPr>
      <w:spacing w:before="240" w:after="120"/>
      <w:jc w:val="left"/>
    </w:pPr>
    <w:rPr>
      <w:rFonts w:cs="Times New Roman"/>
      <w:i/>
      <w:iCs w:val="0"/>
      <w:sz w:val="24"/>
      <w:szCs w:val="20"/>
    </w:rPr>
  </w:style>
  <w:style w:type="paragraph" w:customStyle="1" w:styleId="SlogNaslov2Arial11ptNeLeeernaPred0ptPo0">
    <w:name w:val="Slog Naslov 2 + Arial 11 pt Ne Ležeče črna Pred:  0 pt Po:  0..."/>
    <w:basedOn w:val="Naslov2"/>
    <w:pPr>
      <w:numPr>
        <w:ilvl w:val="0"/>
        <w:numId w:val="0"/>
      </w:numPr>
      <w:spacing w:line="288" w:lineRule="auto"/>
      <w:ind w:left="578" w:hanging="578"/>
    </w:pPr>
    <w:rPr>
      <w:rFonts w:cs="Times New Roman"/>
      <w:i/>
      <w:iCs w:val="0"/>
      <w:color w:val="000000"/>
      <w:sz w:val="24"/>
      <w:szCs w:val="20"/>
    </w:rPr>
  </w:style>
  <w:style w:type="paragraph" w:customStyle="1" w:styleId="SlogNaslov310ptNeKrepkoNeLeeernaLevo0cmPr">
    <w:name w:val="Slog Naslov 3 + 10 pt Ne Krepko Ne Ležeče črna Levo:  0 cm Pr..."/>
    <w:basedOn w:val="Naslov3"/>
    <w:pPr>
      <w:numPr>
        <w:ilvl w:val="0"/>
        <w:numId w:val="0"/>
      </w:numPr>
    </w:pPr>
    <w:rPr>
      <w:rFonts w:cs="Times New Roman"/>
      <w:bCs w:val="0"/>
      <w:color w:val="000000"/>
      <w:szCs w:val="20"/>
    </w:rPr>
  </w:style>
  <w:style w:type="paragraph" w:customStyle="1" w:styleId="SlogNaslov310ptNeKrepkoNeLeeerna">
    <w:name w:val="Slog Naslov 3 + 10 pt Ne Krepko Ne Ležeče črna"/>
    <w:basedOn w:val="Naslov3"/>
    <w:pPr>
      <w:numPr>
        <w:ilvl w:val="0"/>
        <w:numId w:val="0"/>
      </w:numPr>
    </w:pPr>
    <w:rPr>
      <w:bCs w:val="0"/>
      <w:color w:val="000000"/>
      <w:sz w:val="22"/>
    </w:rPr>
  </w:style>
  <w:style w:type="paragraph" w:customStyle="1" w:styleId="SlogNaslov311ptNeLeeerna">
    <w:name w:val="Slog Naslov 3 + 11 pt Ne Ležeče črna"/>
    <w:basedOn w:val="Naslov3"/>
    <w:pPr>
      <w:numPr>
        <w:ilvl w:val="0"/>
        <w:numId w:val="0"/>
      </w:numPr>
    </w:pPr>
    <w:rPr>
      <w:color w:val="000000"/>
      <w:sz w:val="22"/>
    </w:rPr>
  </w:style>
  <w:style w:type="paragraph" w:styleId="Kazalovsebine5">
    <w:name w:val="toc 5"/>
    <w:basedOn w:val="Navaden"/>
    <w:next w:val="Navaden"/>
    <w:pPr>
      <w:spacing w:after="100" w:line="276" w:lineRule="auto"/>
      <w:ind w:left="880"/>
      <w:jc w:val="left"/>
    </w:pPr>
    <w:rPr>
      <w:rFonts w:ascii="Calibri" w:hAnsi="Calibri" w:cs="Times New Roman"/>
      <w:sz w:val="22"/>
      <w:szCs w:val="22"/>
    </w:rPr>
  </w:style>
  <w:style w:type="paragraph" w:styleId="Kazalovsebine6">
    <w:name w:val="toc 6"/>
    <w:basedOn w:val="Navaden"/>
    <w:next w:val="Navaden"/>
    <w:pPr>
      <w:spacing w:after="100" w:line="276" w:lineRule="auto"/>
      <w:ind w:left="1100"/>
      <w:jc w:val="left"/>
    </w:pPr>
    <w:rPr>
      <w:rFonts w:ascii="Calibri" w:hAnsi="Calibri" w:cs="Times New Roman"/>
      <w:sz w:val="22"/>
      <w:szCs w:val="22"/>
    </w:rPr>
  </w:style>
  <w:style w:type="paragraph" w:styleId="Kazalovsebine7">
    <w:name w:val="toc 7"/>
    <w:basedOn w:val="Navaden"/>
    <w:next w:val="Navaden"/>
    <w:pPr>
      <w:spacing w:after="100" w:line="276" w:lineRule="auto"/>
      <w:ind w:left="1320"/>
      <w:jc w:val="left"/>
    </w:pPr>
    <w:rPr>
      <w:rFonts w:ascii="Calibri" w:hAnsi="Calibri" w:cs="Times New Roman"/>
      <w:sz w:val="22"/>
      <w:szCs w:val="22"/>
    </w:rPr>
  </w:style>
  <w:style w:type="paragraph" w:styleId="Kazalovsebine8">
    <w:name w:val="toc 8"/>
    <w:basedOn w:val="Navaden"/>
    <w:next w:val="Navaden"/>
    <w:pPr>
      <w:spacing w:after="100" w:line="276" w:lineRule="auto"/>
      <w:ind w:left="1540"/>
      <w:jc w:val="left"/>
    </w:pPr>
    <w:rPr>
      <w:rFonts w:ascii="Calibri" w:hAnsi="Calibri" w:cs="Times New Roman"/>
      <w:sz w:val="22"/>
      <w:szCs w:val="22"/>
    </w:rPr>
  </w:style>
  <w:style w:type="paragraph" w:styleId="Kazalovsebine9">
    <w:name w:val="toc 9"/>
    <w:basedOn w:val="Navaden"/>
    <w:next w:val="Navaden"/>
    <w:pPr>
      <w:spacing w:after="100" w:line="276" w:lineRule="auto"/>
      <w:ind w:left="1760"/>
      <w:jc w:val="left"/>
    </w:pPr>
    <w:rPr>
      <w:rFonts w:ascii="Calibri" w:hAnsi="Calibri" w:cs="Times New Roman"/>
      <w:sz w:val="22"/>
      <w:szCs w:val="22"/>
    </w:rPr>
  </w:style>
  <w:style w:type="paragraph" w:customStyle="1" w:styleId="Vsebinaokvira">
    <w:name w:val="Vsebina okvira"/>
    <w:basedOn w:val="Navaden"/>
  </w:style>
  <w:style w:type="paragraph" w:customStyle="1" w:styleId="Vsebinatabele">
    <w:name w:val="Vsebina tabele"/>
    <w:basedOn w:val="Navaden"/>
    <w:qFormat/>
    <w:pPr>
      <w:suppressLineNumbers/>
    </w:pPr>
  </w:style>
  <w:style w:type="paragraph" w:customStyle="1" w:styleId="Naslovtabele">
    <w:name w:val="Naslov tabele"/>
    <w:basedOn w:val="Vsebinatabele"/>
    <w:pPr>
      <w:jc w:val="center"/>
    </w:pPr>
    <w:rPr>
      <w:b/>
      <w:bCs/>
    </w:rPr>
  </w:style>
  <w:style w:type="paragraph" w:customStyle="1" w:styleId="TableContents">
    <w:name w:val="Table Contents"/>
    <w:basedOn w:val="Navaden"/>
    <w:pPr>
      <w:suppressLineNumbers/>
    </w:pPr>
  </w:style>
  <w:style w:type="paragraph" w:customStyle="1" w:styleId="Citati">
    <w:name w:val="Citati"/>
    <w:basedOn w:val="Navaden"/>
    <w:pPr>
      <w:spacing w:after="283"/>
      <w:ind w:left="567" w:right="567"/>
    </w:pPr>
  </w:style>
  <w:style w:type="paragraph" w:styleId="Podnaslov">
    <w:name w:val="Subtitle"/>
    <w:basedOn w:val="Naslov10"/>
    <w:next w:val="Telobesedila"/>
    <w:link w:val="PodnaslovZnak"/>
    <w:qFormat/>
    <w:pPr>
      <w:spacing w:before="60"/>
      <w:jc w:val="center"/>
    </w:pPr>
    <w:rPr>
      <w:sz w:val="36"/>
      <w:szCs w:val="36"/>
    </w:rPr>
  </w:style>
  <w:style w:type="paragraph" w:customStyle="1" w:styleId="FrameContents">
    <w:name w:val="Frame Contents"/>
    <w:basedOn w:val="Navaden"/>
  </w:style>
  <w:style w:type="paragraph" w:customStyle="1" w:styleId="TableHeading">
    <w:name w:val="Table Heading"/>
    <w:basedOn w:val="TableContents"/>
    <w:pPr>
      <w:jc w:val="center"/>
    </w:pPr>
    <w:rPr>
      <w:b/>
      <w:bCs/>
    </w:rPr>
  </w:style>
  <w:style w:type="paragraph" w:customStyle="1" w:styleId="Quotations">
    <w:name w:val="Quotations"/>
    <w:basedOn w:val="Navaden"/>
    <w:pPr>
      <w:spacing w:after="283"/>
      <w:ind w:left="567" w:right="567"/>
    </w:pPr>
  </w:style>
  <w:style w:type="paragraph" w:customStyle="1" w:styleId="Naslov20">
    <w:name w:val="Naslov2"/>
    <w:basedOn w:val="Heading"/>
    <w:next w:val="Telobesedila"/>
  </w:style>
  <w:style w:type="character" w:customStyle="1" w:styleId="Moanpoudarek">
    <w:name w:val="Močan poudarek"/>
    <w:qFormat/>
    <w:rsid w:val="00B95CB9"/>
    <w:rPr>
      <w:rFonts w:ascii="Arial" w:hAnsi="Arial" w:cs="Arial"/>
      <w:color w:val="000000"/>
      <w:sz w:val="20"/>
      <w:szCs w:val="20"/>
    </w:rPr>
  </w:style>
  <w:style w:type="character" w:customStyle="1" w:styleId="GlavaZnak">
    <w:name w:val="Glava Znak"/>
    <w:link w:val="Glava"/>
    <w:rsid w:val="002C19D0"/>
    <w:rPr>
      <w:rFonts w:ascii="Republika" w:hAnsi="Republika" w:cs="Republika"/>
      <w:sz w:val="24"/>
      <w:szCs w:val="24"/>
      <w:lang w:eastAsia="zh-CN"/>
    </w:rPr>
  </w:style>
  <w:style w:type="character" w:styleId="Pripombasklic">
    <w:name w:val="annotation reference"/>
    <w:basedOn w:val="Privzetapisavaodstavka"/>
    <w:uiPriority w:val="99"/>
    <w:semiHidden/>
    <w:unhideWhenUsed/>
    <w:rsid w:val="00574479"/>
    <w:rPr>
      <w:sz w:val="16"/>
      <w:szCs w:val="16"/>
    </w:rPr>
  </w:style>
  <w:style w:type="paragraph" w:styleId="Pripombabesedilo">
    <w:name w:val="annotation text"/>
    <w:basedOn w:val="Navaden"/>
    <w:link w:val="PripombabesediloZnak"/>
    <w:uiPriority w:val="99"/>
    <w:unhideWhenUsed/>
    <w:rsid w:val="00574479"/>
  </w:style>
  <w:style w:type="character" w:customStyle="1" w:styleId="PripombabesediloZnak">
    <w:name w:val="Pripomba – besedilo Znak"/>
    <w:basedOn w:val="Privzetapisavaodstavka"/>
    <w:link w:val="Pripombabesedilo"/>
    <w:uiPriority w:val="99"/>
    <w:rsid w:val="00574479"/>
    <w:rPr>
      <w:rFonts w:ascii="Arial" w:hAnsi="Arial" w:cs="Arial"/>
      <w:lang w:eastAsia="zh-CN"/>
    </w:rPr>
  </w:style>
  <w:style w:type="paragraph" w:styleId="Zadevapripombe">
    <w:name w:val="annotation subject"/>
    <w:basedOn w:val="Pripombabesedilo"/>
    <w:next w:val="Pripombabesedilo"/>
    <w:link w:val="ZadevapripombeZnak"/>
    <w:uiPriority w:val="99"/>
    <w:semiHidden/>
    <w:unhideWhenUsed/>
    <w:rsid w:val="00574479"/>
    <w:rPr>
      <w:b/>
      <w:bCs/>
    </w:rPr>
  </w:style>
  <w:style w:type="character" w:customStyle="1" w:styleId="ZadevapripombeZnak">
    <w:name w:val="Zadeva pripombe Znak"/>
    <w:basedOn w:val="PripombabesediloZnak"/>
    <w:link w:val="Zadevapripombe"/>
    <w:uiPriority w:val="99"/>
    <w:semiHidden/>
    <w:rsid w:val="00574479"/>
    <w:rPr>
      <w:rFonts w:ascii="Arial" w:hAnsi="Arial" w:cs="Arial"/>
      <w:b/>
      <w:bCs/>
      <w:lang w:eastAsia="zh-CN"/>
    </w:rPr>
  </w:style>
  <w:style w:type="character" w:customStyle="1" w:styleId="ZnakZnak120">
    <w:name w:val="Znak Znak12"/>
    <w:rsid w:val="002C2F4D"/>
    <w:rPr>
      <w:rFonts w:ascii="Arial" w:hAnsi="Arial" w:cs="Arial"/>
      <w:b/>
      <w:bCs/>
      <w:i/>
      <w:sz w:val="26"/>
      <w:szCs w:val="26"/>
      <w:lang w:val="sl-SI" w:bidi="ar-SA"/>
    </w:rPr>
  </w:style>
  <w:style w:type="character" w:customStyle="1" w:styleId="ZnakZnak20">
    <w:name w:val="Znak Znak2"/>
    <w:rsid w:val="002C2F4D"/>
    <w:rPr>
      <w:rFonts w:ascii="Tahoma" w:hAnsi="Tahoma" w:cs="Tahoma"/>
      <w:sz w:val="16"/>
      <w:szCs w:val="16"/>
      <w:lang w:val="en-US" w:bidi="ar-SA"/>
    </w:rPr>
  </w:style>
  <w:style w:type="character" w:customStyle="1" w:styleId="ZnakZnak30">
    <w:name w:val="Znak Znak3"/>
    <w:rsid w:val="002C2F4D"/>
    <w:rPr>
      <w:rFonts w:ascii="Republika" w:hAnsi="Republika" w:cs="Republika"/>
      <w:sz w:val="24"/>
      <w:szCs w:val="24"/>
      <w:lang w:val="sl-SI" w:bidi="ar-SA"/>
    </w:rPr>
  </w:style>
  <w:style w:type="character" w:customStyle="1" w:styleId="ZnakZnak130">
    <w:name w:val="Znak Znak13"/>
    <w:rsid w:val="002C2F4D"/>
    <w:rPr>
      <w:rFonts w:ascii="Arial" w:hAnsi="Arial" w:cs="Arial"/>
      <w:b/>
      <w:bCs/>
      <w:iCs/>
      <w:sz w:val="24"/>
      <w:szCs w:val="28"/>
      <w:lang w:val="sl-SI" w:bidi="ar-SA"/>
    </w:rPr>
  </w:style>
  <w:style w:type="character" w:customStyle="1" w:styleId="ZnakZnak110">
    <w:name w:val="Znak Znak11"/>
    <w:rsid w:val="002C2F4D"/>
    <w:rPr>
      <w:rFonts w:ascii="Republika" w:hAnsi="Republika" w:cs="Arial"/>
      <w:b/>
      <w:bCs/>
      <w:i/>
      <w:sz w:val="26"/>
      <w:szCs w:val="26"/>
      <w:lang w:val="sl-SI" w:bidi="ar-SA"/>
    </w:rPr>
  </w:style>
  <w:style w:type="character" w:customStyle="1" w:styleId="ZnakZnak100">
    <w:name w:val="Znak Znak10"/>
    <w:rsid w:val="002C2F4D"/>
    <w:rPr>
      <w:rFonts w:ascii="Arial" w:hAnsi="Arial" w:cs="Arial"/>
      <w:b/>
      <w:bCs/>
      <w:sz w:val="22"/>
      <w:szCs w:val="28"/>
      <w:lang w:val="sl-SI" w:bidi="ar-SA"/>
    </w:rPr>
  </w:style>
  <w:style w:type="character" w:customStyle="1" w:styleId="ZnakZnak90">
    <w:name w:val="Znak Znak9"/>
    <w:rsid w:val="002C2F4D"/>
    <w:rPr>
      <w:rFonts w:ascii="Arial" w:hAnsi="Arial" w:cs="Arial"/>
      <w:b/>
      <w:bCs/>
      <w:i/>
      <w:iCs/>
      <w:sz w:val="26"/>
      <w:szCs w:val="26"/>
      <w:lang w:val="sl-SI" w:bidi="ar-SA"/>
    </w:rPr>
  </w:style>
  <w:style w:type="character" w:customStyle="1" w:styleId="ZnakZnak80">
    <w:name w:val="Znak Znak8"/>
    <w:rsid w:val="002C2F4D"/>
    <w:rPr>
      <w:rFonts w:ascii="Arial" w:hAnsi="Arial" w:cs="Arial"/>
      <w:b/>
      <w:bCs/>
      <w:sz w:val="22"/>
      <w:szCs w:val="22"/>
      <w:lang w:val="sl-SI" w:bidi="ar-SA"/>
    </w:rPr>
  </w:style>
  <w:style w:type="character" w:customStyle="1" w:styleId="ZnakZnak70">
    <w:name w:val="Znak Znak7"/>
    <w:rsid w:val="002C2F4D"/>
    <w:rPr>
      <w:rFonts w:ascii="Arial" w:hAnsi="Arial" w:cs="Arial"/>
      <w:lang w:val="sl-SI" w:bidi="ar-SA"/>
    </w:rPr>
  </w:style>
  <w:style w:type="character" w:customStyle="1" w:styleId="ZnakZnak60">
    <w:name w:val="Znak Znak6"/>
    <w:rsid w:val="002C2F4D"/>
    <w:rPr>
      <w:rFonts w:ascii="Arial" w:hAnsi="Arial" w:cs="Arial"/>
      <w:i/>
      <w:iCs/>
      <w:lang w:val="sl-SI" w:bidi="ar-SA"/>
    </w:rPr>
  </w:style>
  <w:style w:type="character" w:customStyle="1" w:styleId="ZnakZnak50">
    <w:name w:val="Znak Znak5"/>
    <w:rsid w:val="002C2F4D"/>
    <w:rPr>
      <w:rFonts w:ascii="Arial" w:hAnsi="Arial" w:cs="Arial"/>
      <w:sz w:val="22"/>
      <w:szCs w:val="22"/>
      <w:lang w:val="sl-SI" w:bidi="ar-SA"/>
    </w:rPr>
  </w:style>
  <w:style w:type="character" w:customStyle="1" w:styleId="ZnakZnak40">
    <w:name w:val="Znak Znak4"/>
    <w:rsid w:val="002C2F4D"/>
    <w:rPr>
      <w:rFonts w:ascii="Republika" w:hAnsi="Republika" w:cs="Republika"/>
      <w:sz w:val="24"/>
      <w:szCs w:val="24"/>
      <w:lang w:val="sl-SI" w:bidi="ar-SA"/>
    </w:rPr>
  </w:style>
  <w:style w:type="character" w:customStyle="1" w:styleId="ZnakZnak0">
    <w:name w:val="Znak Znak"/>
    <w:rsid w:val="002C2F4D"/>
    <w:rPr>
      <w:rFonts w:ascii="Republika" w:hAnsi="Republika" w:cs="Republika"/>
      <w:sz w:val="24"/>
      <w:szCs w:val="24"/>
      <w:lang w:val="sl-SI" w:bidi="ar-SA"/>
    </w:rPr>
  </w:style>
  <w:style w:type="paragraph" w:customStyle="1" w:styleId="Napis3">
    <w:name w:val="Napis3"/>
    <w:basedOn w:val="Navaden"/>
    <w:rsid w:val="002C2F4D"/>
    <w:pPr>
      <w:suppressLineNumbers/>
      <w:spacing w:before="120" w:after="120"/>
    </w:pPr>
    <w:rPr>
      <w:i/>
      <w:iCs/>
      <w:sz w:val="24"/>
      <w:szCs w:val="24"/>
    </w:rPr>
  </w:style>
  <w:style w:type="paragraph" w:customStyle="1" w:styleId="ZnakZnak14">
    <w:name w:val="Znak Znak1"/>
    <w:basedOn w:val="Navaden"/>
    <w:rsid w:val="002C2F4D"/>
    <w:pPr>
      <w:spacing w:after="160" w:line="240" w:lineRule="exact"/>
      <w:jc w:val="left"/>
    </w:pPr>
    <w:rPr>
      <w:rFonts w:ascii="Tahoma" w:hAnsi="Tahoma" w:cs="Tahoma"/>
      <w:lang w:val="en-US"/>
    </w:rPr>
  </w:style>
  <w:style w:type="paragraph" w:customStyle="1" w:styleId="ZnakZnak1Znak0">
    <w:name w:val="Znak Znak1 Znak"/>
    <w:basedOn w:val="Navaden"/>
    <w:rsid w:val="002C2F4D"/>
    <w:pPr>
      <w:spacing w:after="160" w:line="240" w:lineRule="exact"/>
      <w:jc w:val="left"/>
    </w:pPr>
    <w:rPr>
      <w:rFonts w:ascii="Tahoma" w:hAnsi="Tahoma" w:cs="Tahoma"/>
      <w:lang w:val="en-US"/>
    </w:rPr>
  </w:style>
  <w:style w:type="paragraph" w:customStyle="1" w:styleId="CharChar20">
    <w:name w:val="Char Char2"/>
    <w:basedOn w:val="Navaden"/>
    <w:rsid w:val="002C2F4D"/>
    <w:pPr>
      <w:spacing w:after="160" w:line="240" w:lineRule="exact"/>
      <w:jc w:val="left"/>
    </w:pPr>
    <w:rPr>
      <w:rFonts w:ascii="Tahoma" w:hAnsi="Tahoma" w:cs="Tahoma"/>
      <w:lang w:val="en-US"/>
    </w:rPr>
  </w:style>
  <w:style w:type="paragraph" w:customStyle="1" w:styleId="Odstavekseznama2">
    <w:name w:val="Odstavek seznama2"/>
    <w:basedOn w:val="Navaden"/>
    <w:rsid w:val="002C2F4D"/>
    <w:pPr>
      <w:spacing w:after="200" w:line="276" w:lineRule="auto"/>
      <w:ind w:left="720"/>
      <w:jc w:val="left"/>
    </w:pPr>
    <w:rPr>
      <w:rFonts w:ascii="Calibri" w:hAnsi="Calibri" w:cs="Calibri"/>
      <w:sz w:val="22"/>
      <w:szCs w:val="22"/>
    </w:rPr>
  </w:style>
  <w:style w:type="paragraph" w:customStyle="1" w:styleId="ZnakZnakZnakZnakZnakZnak0">
    <w:name w:val="Znak Znak Znak Znak Znak Znak"/>
    <w:basedOn w:val="Navaden"/>
    <w:rsid w:val="002C2F4D"/>
    <w:pPr>
      <w:spacing w:after="160" w:line="240" w:lineRule="exact"/>
      <w:jc w:val="left"/>
    </w:pPr>
    <w:rPr>
      <w:rFonts w:ascii="Tahoma" w:hAnsi="Tahoma" w:cs="Tahoma"/>
      <w:lang w:val="en-US"/>
    </w:rPr>
  </w:style>
  <w:style w:type="paragraph" w:customStyle="1" w:styleId="CharChar0">
    <w:name w:val="Char Char"/>
    <w:basedOn w:val="Navaden"/>
    <w:rsid w:val="002C2F4D"/>
    <w:pPr>
      <w:spacing w:after="160" w:line="240" w:lineRule="exact"/>
      <w:jc w:val="left"/>
    </w:pPr>
    <w:rPr>
      <w:rFonts w:ascii="Tahoma" w:hAnsi="Tahoma" w:cs="Tahoma"/>
      <w:lang w:val="en-US"/>
    </w:rPr>
  </w:style>
  <w:style w:type="paragraph" w:customStyle="1" w:styleId="CharChar1Char1">
    <w:name w:val="Char Char1 Char"/>
    <w:basedOn w:val="Navaden"/>
    <w:rsid w:val="002C2F4D"/>
    <w:pPr>
      <w:spacing w:after="160" w:line="240" w:lineRule="exact"/>
      <w:jc w:val="left"/>
    </w:pPr>
    <w:rPr>
      <w:rFonts w:ascii="Tahoma" w:hAnsi="Tahoma" w:cs="Tahoma"/>
      <w:lang w:val="en-US"/>
    </w:rPr>
  </w:style>
  <w:style w:type="paragraph" w:customStyle="1" w:styleId="Znak1ZnakZnakCharZnak0">
    <w:name w:val="Znak1 Znak Znak Char Znak"/>
    <w:basedOn w:val="Navaden"/>
    <w:rsid w:val="002C2F4D"/>
    <w:pPr>
      <w:spacing w:after="160" w:line="240" w:lineRule="exact"/>
      <w:jc w:val="left"/>
    </w:pPr>
    <w:rPr>
      <w:rFonts w:ascii="Tahoma" w:hAnsi="Tahoma" w:cs="Tahoma"/>
      <w:lang w:val="en-US"/>
    </w:rPr>
  </w:style>
  <w:style w:type="paragraph" w:customStyle="1" w:styleId="CharChar30">
    <w:name w:val="Char Char3"/>
    <w:basedOn w:val="Navaden"/>
    <w:rsid w:val="002C2F4D"/>
    <w:pPr>
      <w:jc w:val="left"/>
    </w:pPr>
    <w:rPr>
      <w:rFonts w:ascii="Times New Roman" w:hAnsi="Times New Roman" w:cs="Times New Roman"/>
      <w:lang w:val="pl-PL"/>
    </w:rPr>
  </w:style>
  <w:style w:type="paragraph" w:customStyle="1" w:styleId="Naslov30">
    <w:name w:val="Naslov3"/>
    <w:basedOn w:val="Heading"/>
    <w:next w:val="Telobesedila"/>
    <w:rsid w:val="002C2F4D"/>
  </w:style>
  <w:style w:type="character" w:customStyle="1" w:styleId="BesedilooblakaZnak">
    <w:name w:val="Besedilo oblačka Znak"/>
    <w:link w:val="Besedilooblaka"/>
    <w:rsid w:val="002C2F4D"/>
    <w:rPr>
      <w:rFonts w:ascii="Tahoma" w:hAnsi="Tahoma" w:cs="Tahoma"/>
      <w:sz w:val="16"/>
      <w:szCs w:val="16"/>
      <w:lang w:eastAsia="zh-CN"/>
    </w:rPr>
  </w:style>
  <w:style w:type="paragraph" w:customStyle="1" w:styleId="Standard">
    <w:name w:val="Standard"/>
    <w:rsid w:val="002C2F4D"/>
    <w:pPr>
      <w:suppressAutoHyphens/>
      <w:autoSpaceDN w:val="0"/>
      <w:jc w:val="both"/>
      <w:textAlignment w:val="baseline"/>
    </w:pPr>
    <w:rPr>
      <w:rFonts w:ascii="Arial" w:eastAsia="Batang, 바탕" w:hAnsi="Arial" w:cs="Arial"/>
      <w:kern w:val="3"/>
      <w:lang w:eastAsia="ko-KR"/>
    </w:rPr>
  </w:style>
  <w:style w:type="character" w:customStyle="1" w:styleId="mrppsc">
    <w:name w:val="mrppsc"/>
    <w:qFormat/>
    <w:rsid w:val="002C2F4D"/>
  </w:style>
  <w:style w:type="character" w:customStyle="1" w:styleId="bawld1">
    <w:name w:val="bawld1"/>
    <w:rsid w:val="002C2F4D"/>
    <w:rPr>
      <w:b/>
      <w:bCs/>
    </w:rPr>
  </w:style>
  <w:style w:type="character" w:styleId="Sprotnaopomba-sklic">
    <w:name w:val="footnote reference"/>
    <w:basedOn w:val="Privzetapisavaodstavka"/>
    <w:uiPriority w:val="99"/>
    <w:semiHidden/>
    <w:unhideWhenUsed/>
    <w:rsid w:val="00F3351C"/>
    <w:rPr>
      <w:vertAlign w:val="superscript"/>
    </w:rPr>
  </w:style>
  <w:style w:type="paragraph" w:customStyle="1" w:styleId="Default">
    <w:name w:val="Default"/>
    <w:rsid w:val="0080772D"/>
    <w:pPr>
      <w:autoSpaceDE w:val="0"/>
      <w:autoSpaceDN w:val="0"/>
      <w:adjustRightInd w:val="0"/>
    </w:pPr>
    <w:rPr>
      <w:rFonts w:ascii="Arial" w:hAnsi="Arial" w:cs="Arial"/>
      <w:color w:val="000000"/>
      <w:sz w:val="24"/>
      <w:szCs w:val="24"/>
    </w:rPr>
  </w:style>
  <w:style w:type="paragraph" w:styleId="NaslovTOC">
    <w:name w:val="TOC Heading"/>
    <w:basedOn w:val="Naslov1"/>
    <w:next w:val="Navaden"/>
    <w:uiPriority w:val="39"/>
    <w:unhideWhenUsed/>
    <w:qFormat/>
    <w:rsid w:val="00827C7E"/>
    <w:pPr>
      <w:keepLines/>
      <w:numPr>
        <w:numId w:val="0"/>
      </w:numPr>
      <w:suppressAutoHyphens w:val="0"/>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eastAsia="sl-SI"/>
    </w:rPr>
  </w:style>
  <w:style w:type="character" w:styleId="Nerazreenaomemba">
    <w:name w:val="Unresolved Mention"/>
    <w:basedOn w:val="Privzetapisavaodstavka"/>
    <w:uiPriority w:val="99"/>
    <w:semiHidden/>
    <w:unhideWhenUsed/>
    <w:rsid w:val="00C648F4"/>
    <w:rPr>
      <w:color w:val="605E5C"/>
      <w:shd w:val="clear" w:color="auto" w:fill="E1DFDD"/>
    </w:rPr>
  </w:style>
  <w:style w:type="paragraph" w:styleId="Revizija">
    <w:name w:val="Revision"/>
    <w:hidden/>
    <w:uiPriority w:val="99"/>
    <w:semiHidden/>
    <w:rsid w:val="00D17B66"/>
    <w:rPr>
      <w:rFonts w:ascii="Arial" w:hAnsi="Arial" w:cs="Arial"/>
      <w:lang w:eastAsia="zh-CN"/>
    </w:rPr>
  </w:style>
  <w:style w:type="character" w:customStyle="1" w:styleId="TelobesedilaZnak">
    <w:name w:val="Telo besedila Znak"/>
    <w:basedOn w:val="Privzetapisavaodstavka"/>
    <w:link w:val="Telobesedila"/>
    <w:rsid w:val="00A976F4"/>
    <w:rPr>
      <w:lang w:eastAsia="zh-CN"/>
    </w:rPr>
  </w:style>
  <w:style w:type="character" w:customStyle="1" w:styleId="Sprotnaopomba-besediloZnak">
    <w:name w:val="Sprotna opomba - besedilo Znak"/>
    <w:basedOn w:val="Privzetapisavaodstavka"/>
    <w:link w:val="Sprotnaopomba-besedilo"/>
    <w:rsid w:val="00BF4828"/>
    <w:rPr>
      <w:rFonts w:ascii="Book Antiqua" w:hAnsi="Book Antiqua" w:cs="Book Antiqua"/>
      <w:lang w:eastAsia="zh-CN"/>
    </w:rPr>
  </w:style>
  <w:style w:type="character" w:customStyle="1" w:styleId="Naslov1Znak">
    <w:name w:val="Naslov 1 Znak"/>
    <w:basedOn w:val="Privzetapisavaodstavka"/>
    <w:link w:val="Naslov1"/>
    <w:rsid w:val="00E36A96"/>
    <w:rPr>
      <w:rFonts w:ascii="Arial" w:hAnsi="Arial" w:cs="Arial"/>
      <w:b/>
      <w:bCs/>
      <w:kern w:val="1"/>
      <w:sz w:val="28"/>
      <w:szCs w:val="32"/>
      <w:lang w:eastAsia="zh-CN"/>
    </w:rPr>
  </w:style>
  <w:style w:type="character" w:customStyle="1" w:styleId="Naslov2Znak">
    <w:name w:val="Naslov 2 Znak"/>
    <w:basedOn w:val="Privzetapisavaodstavka"/>
    <w:link w:val="Naslov2"/>
    <w:rsid w:val="00E36A96"/>
    <w:rPr>
      <w:rFonts w:ascii="Arial" w:hAnsi="Arial" w:cs="Arial"/>
      <w:b/>
      <w:bCs/>
      <w:iCs/>
      <w:sz w:val="26"/>
      <w:szCs w:val="26"/>
      <w:lang w:eastAsia="zh-CN"/>
    </w:rPr>
  </w:style>
  <w:style w:type="character" w:customStyle="1" w:styleId="Naslov3Znak">
    <w:name w:val="Naslov 3 Znak"/>
    <w:basedOn w:val="Privzetapisavaodstavka"/>
    <w:link w:val="Naslov3"/>
    <w:rsid w:val="00E36A96"/>
    <w:rPr>
      <w:rFonts w:ascii="Arial" w:hAnsi="Arial" w:cs="Arial"/>
      <w:b/>
      <w:bCs/>
      <w:sz w:val="24"/>
      <w:szCs w:val="24"/>
      <w:lang w:eastAsia="zh-CN"/>
    </w:rPr>
  </w:style>
  <w:style w:type="character" w:customStyle="1" w:styleId="Naslov4Znak">
    <w:name w:val="Naslov 4 Znak"/>
    <w:basedOn w:val="Privzetapisavaodstavka"/>
    <w:link w:val="Naslov4"/>
    <w:rsid w:val="00E36A96"/>
    <w:rPr>
      <w:rFonts w:ascii="Arial" w:hAnsi="Arial" w:cs="Arial"/>
      <w:b/>
      <w:bCs/>
      <w:sz w:val="24"/>
      <w:szCs w:val="24"/>
      <w:lang w:eastAsia="zh-CN"/>
    </w:rPr>
  </w:style>
  <w:style w:type="character" w:customStyle="1" w:styleId="Naslov5Znak">
    <w:name w:val="Naslov 5 Znak"/>
    <w:basedOn w:val="Privzetapisavaodstavka"/>
    <w:link w:val="Naslov5"/>
    <w:rsid w:val="00E36A96"/>
    <w:rPr>
      <w:rFonts w:ascii="Arial" w:hAnsi="Arial" w:cs="Arial"/>
      <w:b/>
      <w:bCs/>
      <w:i/>
      <w:iCs/>
      <w:sz w:val="26"/>
      <w:szCs w:val="26"/>
      <w:lang w:eastAsia="zh-CN"/>
    </w:rPr>
  </w:style>
  <w:style w:type="character" w:customStyle="1" w:styleId="Naslov6Znak">
    <w:name w:val="Naslov 6 Znak"/>
    <w:basedOn w:val="Privzetapisavaodstavka"/>
    <w:link w:val="Naslov6"/>
    <w:rsid w:val="00E36A96"/>
    <w:rPr>
      <w:rFonts w:ascii="Arial" w:hAnsi="Arial" w:cs="Arial"/>
      <w:b/>
      <w:bCs/>
      <w:sz w:val="22"/>
      <w:szCs w:val="22"/>
      <w:lang w:eastAsia="zh-CN"/>
    </w:rPr>
  </w:style>
  <w:style w:type="character" w:customStyle="1" w:styleId="Naslov7Znak">
    <w:name w:val="Naslov 7 Znak"/>
    <w:basedOn w:val="Privzetapisavaodstavka"/>
    <w:link w:val="Naslov7"/>
    <w:rsid w:val="00E36A96"/>
    <w:rPr>
      <w:rFonts w:ascii="Arial" w:hAnsi="Arial" w:cs="Arial"/>
      <w:lang w:eastAsia="zh-CN"/>
    </w:rPr>
  </w:style>
  <w:style w:type="character" w:customStyle="1" w:styleId="Naslov8Znak">
    <w:name w:val="Naslov 8 Znak"/>
    <w:basedOn w:val="Privzetapisavaodstavka"/>
    <w:link w:val="Naslov8"/>
    <w:rsid w:val="00E36A96"/>
    <w:rPr>
      <w:rFonts w:ascii="Arial" w:hAnsi="Arial" w:cs="Arial"/>
      <w:i/>
      <w:iCs/>
      <w:lang w:eastAsia="zh-CN"/>
    </w:rPr>
  </w:style>
  <w:style w:type="character" w:customStyle="1" w:styleId="Naslov9Znak">
    <w:name w:val="Naslov 9 Znak"/>
    <w:basedOn w:val="Privzetapisavaodstavka"/>
    <w:link w:val="Naslov9"/>
    <w:rsid w:val="00E36A96"/>
    <w:rPr>
      <w:rFonts w:ascii="Arial" w:hAnsi="Arial" w:cs="Arial"/>
      <w:sz w:val="22"/>
      <w:szCs w:val="22"/>
      <w:lang w:eastAsia="zh-CN"/>
    </w:rPr>
  </w:style>
  <w:style w:type="character" w:customStyle="1" w:styleId="NogaZnak">
    <w:name w:val="Noga Znak"/>
    <w:basedOn w:val="Privzetapisavaodstavka"/>
    <w:link w:val="Noga"/>
    <w:rsid w:val="00E36A96"/>
    <w:rPr>
      <w:rFonts w:ascii="Arial" w:hAnsi="Arial" w:cs="Arial"/>
      <w:lang w:eastAsia="zh-CN"/>
    </w:rPr>
  </w:style>
  <w:style w:type="character" w:customStyle="1" w:styleId="PodnaslovZnak">
    <w:name w:val="Podnaslov Znak"/>
    <w:basedOn w:val="Privzetapisavaodstavka"/>
    <w:link w:val="Podnaslov"/>
    <w:rsid w:val="00E36A96"/>
    <w:rPr>
      <w:rFonts w:ascii="Liberation Sans" w:eastAsia="Microsoft YaHei" w:hAnsi="Liberation Sans" w:cs="Arial"/>
      <w:sz w:val="36"/>
      <w:szCs w:val="36"/>
      <w:lang w:eastAsia="zh-CN"/>
    </w:rPr>
  </w:style>
  <w:style w:type="character" w:customStyle="1" w:styleId="OdstavekseznamaZnak">
    <w:name w:val="Odstavek seznama Znak"/>
    <w:link w:val="Odstavekseznama"/>
    <w:uiPriority w:val="34"/>
    <w:locked/>
    <w:rsid w:val="00E36A96"/>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060">
      <w:bodyDiv w:val="1"/>
      <w:marLeft w:val="0"/>
      <w:marRight w:val="0"/>
      <w:marTop w:val="0"/>
      <w:marBottom w:val="0"/>
      <w:divBdr>
        <w:top w:val="none" w:sz="0" w:space="0" w:color="auto"/>
        <w:left w:val="none" w:sz="0" w:space="0" w:color="auto"/>
        <w:bottom w:val="none" w:sz="0" w:space="0" w:color="auto"/>
        <w:right w:val="none" w:sz="0" w:space="0" w:color="auto"/>
      </w:divBdr>
    </w:div>
    <w:div w:id="862478956">
      <w:bodyDiv w:val="1"/>
      <w:marLeft w:val="0"/>
      <w:marRight w:val="0"/>
      <w:marTop w:val="0"/>
      <w:marBottom w:val="0"/>
      <w:divBdr>
        <w:top w:val="none" w:sz="0" w:space="0" w:color="auto"/>
        <w:left w:val="none" w:sz="0" w:space="0" w:color="auto"/>
        <w:bottom w:val="none" w:sz="0" w:space="0" w:color="auto"/>
        <w:right w:val="none" w:sz="0" w:space="0" w:color="auto"/>
      </w:divBdr>
    </w:div>
    <w:div w:id="891699719">
      <w:bodyDiv w:val="1"/>
      <w:marLeft w:val="0"/>
      <w:marRight w:val="0"/>
      <w:marTop w:val="0"/>
      <w:marBottom w:val="0"/>
      <w:divBdr>
        <w:top w:val="none" w:sz="0" w:space="0" w:color="auto"/>
        <w:left w:val="none" w:sz="0" w:space="0" w:color="auto"/>
        <w:bottom w:val="none" w:sz="0" w:space="0" w:color="auto"/>
        <w:right w:val="none" w:sz="0" w:space="0" w:color="auto"/>
      </w:divBdr>
    </w:div>
    <w:div w:id="1284268695">
      <w:bodyDiv w:val="1"/>
      <w:marLeft w:val="0"/>
      <w:marRight w:val="0"/>
      <w:marTop w:val="0"/>
      <w:marBottom w:val="0"/>
      <w:divBdr>
        <w:top w:val="none" w:sz="0" w:space="0" w:color="auto"/>
        <w:left w:val="none" w:sz="0" w:space="0" w:color="auto"/>
        <w:bottom w:val="none" w:sz="0" w:space="0" w:color="auto"/>
        <w:right w:val="none" w:sz="0" w:space="0" w:color="auto"/>
      </w:divBdr>
    </w:div>
    <w:div w:id="1699816399">
      <w:bodyDiv w:val="1"/>
      <w:marLeft w:val="0"/>
      <w:marRight w:val="0"/>
      <w:marTop w:val="0"/>
      <w:marBottom w:val="0"/>
      <w:divBdr>
        <w:top w:val="none" w:sz="0" w:space="0" w:color="auto"/>
        <w:left w:val="none" w:sz="0" w:space="0" w:color="auto"/>
        <w:bottom w:val="none" w:sz="0" w:space="0" w:color="auto"/>
        <w:right w:val="none" w:sz="0" w:space="0" w:color="auto"/>
      </w:divBdr>
    </w:div>
    <w:div w:id="1727139910">
      <w:bodyDiv w:val="1"/>
      <w:marLeft w:val="0"/>
      <w:marRight w:val="0"/>
      <w:marTop w:val="0"/>
      <w:marBottom w:val="0"/>
      <w:divBdr>
        <w:top w:val="none" w:sz="0" w:space="0" w:color="auto"/>
        <w:left w:val="none" w:sz="0" w:space="0" w:color="auto"/>
        <w:bottom w:val="none" w:sz="0" w:space="0" w:color="auto"/>
        <w:right w:val="none" w:sz="0" w:space="0" w:color="auto"/>
      </w:divBdr>
    </w:div>
    <w:div w:id="1853883096">
      <w:bodyDiv w:val="1"/>
      <w:marLeft w:val="0"/>
      <w:marRight w:val="0"/>
      <w:marTop w:val="0"/>
      <w:marBottom w:val="0"/>
      <w:divBdr>
        <w:top w:val="none" w:sz="0" w:space="0" w:color="auto"/>
        <w:left w:val="none" w:sz="0" w:space="0" w:color="auto"/>
        <w:bottom w:val="none" w:sz="0" w:space="0" w:color="auto"/>
        <w:right w:val="none" w:sz="0" w:space="0" w:color="auto"/>
      </w:divBdr>
    </w:div>
    <w:div w:id="1887520165">
      <w:bodyDiv w:val="1"/>
      <w:marLeft w:val="0"/>
      <w:marRight w:val="0"/>
      <w:marTop w:val="0"/>
      <w:marBottom w:val="0"/>
      <w:divBdr>
        <w:top w:val="none" w:sz="0" w:space="0" w:color="auto"/>
        <w:left w:val="none" w:sz="0" w:space="0" w:color="auto"/>
        <w:bottom w:val="none" w:sz="0" w:space="0" w:color="auto"/>
        <w:right w:val="none" w:sz="0" w:space="0" w:color="auto"/>
      </w:divBdr>
    </w:div>
    <w:div w:id="199028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gov.si" TargetMode="External"/><Relationship Id="rId13" Type="http://schemas.openxmlformats.org/officeDocument/2006/relationships/footer" Target="footer1.xml"/><Relationship Id="rId18" Type="http://schemas.openxmlformats.org/officeDocument/2006/relationships/hyperlink" Target="https://www.uradni-list.si/glasilo-uradni-list-rs/vsebina/2023-01-061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uradni-list.si/glasilo-uradni-list-rs/vsebina/2022-01-3442"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uradni-list.si/glasilo-uradni-list-rs/vsebina/2022-01-3113"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yperlink" Target="https://www.uradni-list.si/glasilo-uradni-list-rs/vsebina/2023-01-2478" TargetMode="External"/><Relationship Id="rId4" Type="http://schemas.openxmlformats.org/officeDocument/2006/relationships/settings" Target="settings.xml"/><Relationship Id="rId9" Type="http://schemas.openxmlformats.org/officeDocument/2006/relationships/hyperlink" Target="http://www.ii.gov.si" TargetMode="Externa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A3CC87B-4B4E-4FFF-BB1D-65314A27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12704</Words>
  <Characters>72418</Characters>
  <Application>Microsoft Office Word</Application>
  <DocSecurity>0</DocSecurity>
  <Lines>603</Lines>
  <Paragraphs>169</Paragraphs>
  <ScaleCrop>false</ScaleCrop>
  <HeadingPairs>
    <vt:vector size="2" baseType="variant">
      <vt:variant>
        <vt:lpstr>Naslov</vt:lpstr>
      </vt:variant>
      <vt:variant>
        <vt:i4>1</vt:i4>
      </vt:variant>
    </vt:vector>
  </HeadingPairs>
  <TitlesOfParts>
    <vt:vector size="1" baseType="lpstr">
      <vt:lpstr>POROČILO ZA LETO 2012</vt:lpstr>
    </vt:vector>
  </TitlesOfParts>
  <Company>IRSI</Company>
  <LinksUpToDate>false</LinksUpToDate>
  <CharactersWithSpaces>84953</CharactersWithSpaces>
  <SharedDoc>false</SharedDoc>
  <HLinks>
    <vt:vector size="462" baseType="variant">
      <vt:variant>
        <vt:i4>4980812</vt:i4>
      </vt:variant>
      <vt:variant>
        <vt:i4>228</vt:i4>
      </vt:variant>
      <vt:variant>
        <vt:i4>0</vt:i4>
      </vt:variant>
      <vt:variant>
        <vt:i4>5</vt:i4>
      </vt:variant>
      <vt:variant>
        <vt:lpwstr>https://www.tax-fin-lex.si/Dokument/Podrobnosti?rootEntityId=4f6cc506-8d83-42cd-938f-5334abfd18cb</vt:lpwstr>
      </vt:variant>
      <vt:variant>
        <vt:lpwstr/>
      </vt:variant>
      <vt:variant>
        <vt:i4>2031642</vt:i4>
      </vt:variant>
      <vt:variant>
        <vt:i4>225</vt:i4>
      </vt:variant>
      <vt:variant>
        <vt:i4>0</vt:i4>
      </vt:variant>
      <vt:variant>
        <vt:i4>5</vt:i4>
      </vt:variant>
      <vt:variant>
        <vt:lpwstr>https://www.tax-fin-lex.si/Dokument/Podrobnosti?rootEntityId=f65b01cd-8e06-4644-b267-197844d14e03</vt:lpwstr>
      </vt:variant>
      <vt:variant>
        <vt:lpwstr/>
      </vt:variant>
      <vt:variant>
        <vt:i4>4522013</vt:i4>
      </vt:variant>
      <vt:variant>
        <vt:i4>222</vt:i4>
      </vt:variant>
      <vt:variant>
        <vt:i4>0</vt:i4>
      </vt:variant>
      <vt:variant>
        <vt:i4>5</vt:i4>
      </vt:variant>
      <vt:variant>
        <vt:lpwstr>https://www.tax-fin-lex.si/Dokument/Podrobnosti?rootEntityId=e240cf87-c14d-4494-80e4-95b6702b01f8</vt:lpwstr>
      </vt:variant>
      <vt:variant>
        <vt:lpwstr/>
      </vt:variant>
      <vt:variant>
        <vt:i4>4718668</vt:i4>
      </vt:variant>
      <vt:variant>
        <vt:i4>219</vt:i4>
      </vt:variant>
      <vt:variant>
        <vt:i4>0</vt:i4>
      </vt:variant>
      <vt:variant>
        <vt:i4>5</vt:i4>
      </vt:variant>
      <vt:variant>
        <vt:lpwstr>https://www.tax-fin-lex.si/Dokument/Podrobnosti?rootEntityId=b034e760-98c1-474a-8306-874d204549c7</vt:lpwstr>
      </vt:variant>
      <vt:variant>
        <vt:lpwstr/>
      </vt:variant>
      <vt:variant>
        <vt:i4>1966098</vt:i4>
      </vt:variant>
      <vt:variant>
        <vt:i4>216</vt:i4>
      </vt:variant>
      <vt:variant>
        <vt:i4>0</vt:i4>
      </vt:variant>
      <vt:variant>
        <vt:i4>5</vt:i4>
      </vt:variant>
      <vt:variant>
        <vt:lpwstr>https://www.tax-fin-lex.si/Dokument/Podrobnosti?rootEntityId=08162774-410f-41c8-bd4c-c707721b70d4</vt:lpwstr>
      </vt:variant>
      <vt:variant>
        <vt:lpwstr/>
      </vt:variant>
      <vt:variant>
        <vt:i4>3080267</vt:i4>
      </vt:variant>
      <vt:variant>
        <vt:i4>213</vt:i4>
      </vt:variant>
      <vt:variant>
        <vt:i4>0</vt:i4>
      </vt:variant>
      <vt:variant>
        <vt:i4>5</vt:i4>
      </vt:variant>
      <vt:variant>
        <vt:lpwstr>https://www.tax-fin-lex.si/Dokument/Podrobnosti?rootEntityId=aE_045916ff-4e42-4ee5-935e-84c82b5bc275</vt:lpwstr>
      </vt:variant>
      <vt:variant>
        <vt:lpwstr/>
      </vt:variant>
      <vt:variant>
        <vt:i4>7667779</vt:i4>
      </vt:variant>
      <vt:variant>
        <vt:i4>210</vt:i4>
      </vt:variant>
      <vt:variant>
        <vt:i4>0</vt:i4>
      </vt:variant>
      <vt:variant>
        <vt:i4>5</vt:i4>
      </vt:variant>
      <vt:variant>
        <vt:lpwstr>https://www.tax-fin-lex.si/Dokument/Podrobnosti?rootEntityId=aE_623987c2-64c7-44d2-a970-0fd3e1ad4bb9</vt:lpwstr>
      </vt:variant>
      <vt:variant>
        <vt:lpwstr/>
      </vt:variant>
      <vt:variant>
        <vt:i4>8323093</vt:i4>
      </vt:variant>
      <vt:variant>
        <vt:i4>207</vt:i4>
      </vt:variant>
      <vt:variant>
        <vt:i4>0</vt:i4>
      </vt:variant>
      <vt:variant>
        <vt:i4>5</vt:i4>
      </vt:variant>
      <vt:variant>
        <vt:lpwstr>https://www.tax-fin-lex.si/Dokument/Podrobnosti?rootEntityId=aE_96eaa0f9-b18f-4a74-8943-b2e4a7c6a858</vt:lpwstr>
      </vt:variant>
      <vt:variant>
        <vt:lpwstr/>
      </vt:variant>
      <vt:variant>
        <vt:i4>7929885</vt:i4>
      </vt:variant>
      <vt:variant>
        <vt:i4>204</vt:i4>
      </vt:variant>
      <vt:variant>
        <vt:i4>0</vt:i4>
      </vt:variant>
      <vt:variant>
        <vt:i4>5</vt:i4>
      </vt:variant>
      <vt:variant>
        <vt:lpwstr>https://www.tax-fin-lex.si/Dokument/Podrobnosti?rootEntityId=aE_c860807d-0604-4951-9071-7bedd131b3c3</vt:lpwstr>
      </vt:variant>
      <vt:variant>
        <vt:lpwstr/>
      </vt:variant>
      <vt:variant>
        <vt:i4>8192017</vt:i4>
      </vt:variant>
      <vt:variant>
        <vt:i4>201</vt:i4>
      </vt:variant>
      <vt:variant>
        <vt:i4>0</vt:i4>
      </vt:variant>
      <vt:variant>
        <vt:i4>5</vt:i4>
      </vt:variant>
      <vt:variant>
        <vt:lpwstr>https://www.tax-fin-lex.si/Dokument/Podrobnosti?rootEntityId=aE_7bc7a346-5809-43a8-a9cd-795c94eac8e3</vt:lpwstr>
      </vt:variant>
      <vt:variant>
        <vt:lpwstr/>
      </vt:variant>
      <vt:variant>
        <vt:i4>2752532</vt:i4>
      </vt:variant>
      <vt:variant>
        <vt:i4>198</vt:i4>
      </vt:variant>
      <vt:variant>
        <vt:i4>0</vt:i4>
      </vt:variant>
      <vt:variant>
        <vt:i4>5</vt:i4>
      </vt:variant>
      <vt:variant>
        <vt:lpwstr>https://www.tax-fin-lex.si/Dokument/Podrobnosti?rootEntityId=aE_8de12eaa-03cc-47c8-83e8-8be5fc860dd9</vt:lpwstr>
      </vt:variant>
      <vt:variant>
        <vt:lpwstr/>
      </vt:variant>
      <vt:variant>
        <vt:i4>7536713</vt:i4>
      </vt:variant>
      <vt:variant>
        <vt:i4>195</vt:i4>
      </vt:variant>
      <vt:variant>
        <vt:i4>0</vt:i4>
      </vt:variant>
      <vt:variant>
        <vt:i4>5</vt:i4>
      </vt:variant>
      <vt:variant>
        <vt:lpwstr>https://www.tax-fin-lex.si/Dokument/Podrobnosti?rootEntityId=aE_0ee6215e-2470-400f-bd5c-a4cf89d14976</vt:lpwstr>
      </vt:variant>
      <vt:variant>
        <vt:lpwstr/>
      </vt:variant>
      <vt:variant>
        <vt:i4>7733321</vt:i4>
      </vt:variant>
      <vt:variant>
        <vt:i4>192</vt:i4>
      </vt:variant>
      <vt:variant>
        <vt:i4>0</vt:i4>
      </vt:variant>
      <vt:variant>
        <vt:i4>5</vt:i4>
      </vt:variant>
      <vt:variant>
        <vt:lpwstr>https://www.tax-fin-lex.si/Dokument/Podrobnosti?rootEntityId=aE_097b4a03-c59d-4bda-90d8-0e70f2a00821</vt:lpwstr>
      </vt:variant>
      <vt:variant>
        <vt:lpwstr/>
      </vt:variant>
      <vt:variant>
        <vt:i4>7798803</vt:i4>
      </vt:variant>
      <vt:variant>
        <vt:i4>189</vt:i4>
      </vt:variant>
      <vt:variant>
        <vt:i4>0</vt:i4>
      </vt:variant>
      <vt:variant>
        <vt:i4>5</vt:i4>
      </vt:variant>
      <vt:variant>
        <vt:lpwstr>https://www.tax-fin-lex.si/Dokument/Podrobnosti?rootEntityId=E_e19a6fe2-ad1c-49fb-b290-ef1d2318254f</vt:lpwstr>
      </vt:variant>
      <vt:variant>
        <vt:lpwstr/>
      </vt:variant>
      <vt:variant>
        <vt:i4>8060963</vt:i4>
      </vt:variant>
      <vt:variant>
        <vt:i4>185</vt:i4>
      </vt:variant>
      <vt:variant>
        <vt:i4>0</vt:i4>
      </vt:variant>
      <vt:variant>
        <vt:i4>5</vt:i4>
      </vt:variant>
      <vt:variant>
        <vt:lpwstr/>
      </vt:variant>
      <vt:variant>
        <vt:lpwstr>__RefHeading___Toc67_1740862061</vt:lpwstr>
      </vt:variant>
      <vt:variant>
        <vt:i4>7733284</vt:i4>
      </vt:variant>
      <vt:variant>
        <vt:i4>182</vt:i4>
      </vt:variant>
      <vt:variant>
        <vt:i4>0</vt:i4>
      </vt:variant>
      <vt:variant>
        <vt:i4>5</vt:i4>
      </vt:variant>
      <vt:variant>
        <vt:lpwstr/>
      </vt:variant>
      <vt:variant>
        <vt:lpwstr>__RefHeading___Toc65_540112113</vt:lpwstr>
      </vt:variant>
      <vt:variant>
        <vt:i4>7667786</vt:i4>
      </vt:variant>
      <vt:variant>
        <vt:i4>179</vt:i4>
      </vt:variant>
      <vt:variant>
        <vt:i4>0</vt:i4>
      </vt:variant>
      <vt:variant>
        <vt:i4>5</vt:i4>
      </vt:variant>
      <vt:variant>
        <vt:lpwstr/>
      </vt:variant>
      <vt:variant>
        <vt:lpwstr>__RefHeading___Toc416443769</vt:lpwstr>
      </vt:variant>
      <vt:variant>
        <vt:i4>7340068</vt:i4>
      </vt:variant>
      <vt:variant>
        <vt:i4>176</vt:i4>
      </vt:variant>
      <vt:variant>
        <vt:i4>0</vt:i4>
      </vt:variant>
      <vt:variant>
        <vt:i4>5</vt:i4>
      </vt:variant>
      <vt:variant>
        <vt:lpwstr/>
      </vt:variant>
      <vt:variant>
        <vt:lpwstr>__RefHeading___Toc63_540112113</vt:lpwstr>
      </vt:variant>
      <vt:variant>
        <vt:i4>7667786</vt:i4>
      </vt:variant>
      <vt:variant>
        <vt:i4>173</vt:i4>
      </vt:variant>
      <vt:variant>
        <vt:i4>0</vt:i4>
      </vt:variant>
      <vt:variant>
        <vt:i4>5</vt:i4>
      </vt:variant>
      <vt:variant>
        <vt:lpwstr/>
      </vt:variant>
      <vt:variant>
        <vt:lpwstr>__RefHeading___Toc416443767</vt:lpwstr>
      </vt:variant>
      <vt:variant>
        <vt:i4>7667786</vt:i4>
      </vt:variant>
      <vt:variant>
        <vt:i4>170</vt:i4>
      </vt:variant>
      <vt:variant>
        <vt:i4>0</vt:i4>
      </vt:variant>
      <vt:variant>
        <vt:i4>5</vt:i4>
      </vt:variant>
      <vt:variant>
        <vt:lpwstr/>
      </vt:variant>
      <vt:variant>
        <vt:lpwstr>__RefHeading___Toc416443766</vt:lpwstr>
      </vt:variant>
      <vt:variant>
        <vt:i4>7667786</vt:i4>
      </vt:variant>
      <vt:variant>
        <vt:i4>167</vt:i4>
      </vt:variant>
      <vt:variant>
        <vt:i4>0</vt:i4>
      </vt:variant>
      <vt:variant>
        <vt:i4>5</vt:i4>
      </vt:variant>
      <vt:variant>
        <vt:lpwstr/>
      </vt:variant>
      <vt:variant>
        <vt:lpwstr>__RefHeading___Toc416443765</vt:lpwstr>
      </vt:variant>
      <vt:variant>
        <vt:i4>7667786</vt:i4>
      </vt:variant>
      <vt:variant>
        <vt:i4>164</vt:i4>
      </vt:variant>
      <vt:variant>
        <vt:i4>0</vt:i4>
      </vt:variant>
      <vt:variant>
        <vt:i4>5</vt:i4>
      </vt:variant>
      <vt:variant>
        <vt:lpwstr/>
      </vt:variant>
      <vt:variant>
        <vt:lpwstr>__RefHeading___Toc416443764</vt:lpwstr>
      </vt:variant>
      <vt:variant>
        <vt:i4>7667786</vt:i4>
      </vt:variant>
      <vt:variant>
        <vt:i4>161</vt:i4>
      </vt:variant>
      <vt:variant>
        <vt:i4>0</vt:i4>
      </vt:variant>
      <vt:variant>
        <vt:i4>5</vt:i4>
      </vt:variant>
      <vt:variant>
        <vt:lpwstr/>
      </vt:variant>
      <vt:variant>
        <vt:lpwstr>__RefHeading___Toc416443763</vt:lpwstr>
      </vt:variant>
      <vt:variant>
        <vt:i4>7667786</vt:i4>
      </vt:variant>
      <vt:variant>
        <vt:i4>158</vt:i4>
      </vt:variant>
      <vt:variant>
        <vt:i4>0</vt:i4>
      </vt:variant>
      <vt:variant>
        <vt:i4>5</vt:i4>
      </vt:variant>
      <vt:variant>
        <vt:lpwstr/>
      </vt:variant>
      <vt:variant>
        <vt:lpwstr>__RefHeading___Toc416443762</vt:lpwstr>
      </vt:variant>
      <vt:variant>
        <vt:i4>7667786</vt:i4>
      </vt:variant>
      <vt:variant>
        <vt:i4>155</vt:i4>
      </vt:variant>
      <vt:variant>
        <vt:i4>0</vt:i4>
      </vt:variant>
      <vt:variant>
        <vt:i4>5</vt:i4>
      </vt:variant>
      <vt:variant>
        <vt:lpwstr/>
      </vt:variant>
      <vt:variant>
        <vt:lpwstr>__RefHeading___Toc416443761</vt:lpwstr>
      </vt:variant>
      <vt:variant>
        <vt:i4>7667786</vt:i4>
      </vt:variant>
      <vt:variant>
        <vt:i4>152</vt:i4>
      </vt:variant>
      <vt:variant>
        <vt:i4>0</vt:i4>
      </vt:variant>
      <vt:variant>
        <vt:i4>5</vt:i4>
      </vt:variant>
      <vt:variant>
        <vt:lpwstr/>
      </vt:variant>
      <vt:variant>
        <vt:lpwstr>__RefHeading___Toc416443760</vt:lpwstr>
      </vt:variant>
      <vt:variant>
        <vt:i4>7733322</vt:i4>
      </vt:variant>
      <vt:variant>
        <vt:i4>149</vt:i4>
      </vt:variant>
      <vt:variant>
        <vt:i4>0</vt:i4>
      </vt:variant>
      <vt:variant>
        <vt:i4>5</vt:i4>
      </vt:variant>
      <vt:variant>
        <vt:lpwstr/>
      </vt:variant>
      <vt:variant>
        <vt:lpwstr>__RefHeading___Toc416443759</vt:lpwstr>
      </vt:variant>
      <vt:variant>
        <vt:i4>7733322</vt:i4>
      </vt:variant>
      <vt:variant>
        <vt:i4>146</vt:i4>
      </vt:variant>
      <vt:variant>
        <vt:i4>0</vt:i4>
      </vt:variant>
      <vt:variant>
        <vt:i4>5</vt:i4>
      </vt:variant>
      <vt:variant>
        <vt:lpwstr/>
      </vt:variant>
      <vt:variant>
        <vt:lpwstr>__RefHeading___Toc416443758</vt:lpwstr>
      </vt:variant>
      <vt:variant>
        <vt:i4>7733322</vt:i4>
      </vt:variant>
      <vt:variant>
        <vt:i4>143</vt:i4>
      </vt:variant>
      <vt:variant>
        <vt:i4>0</vt:i4>
      </vt:variant>
      <vt:variant>
        <vt:i4>5</vt:i4>
      </vt:variant>
      <vt:variant>
        <vt:lpwstr/>
      </vt:variant>
      <vt:variant>
        <vt:lpwstr>__RefHeading___Toc416443757</vt:lpwstr>
      </vt:variant>
      <vt:variant>
        <vt:i4>7733322</vt:i4>
      </vt:variant>
      <vt:variant>
        <vt:i4>140</vt:i4>
      </vt:variant>
      <vt:variant>
        <vt:i4>0</vt:i4>
      </vt:variant>
      <vt:variant>
        <vt:i4>5</vt:i4>
      </vt:variant>
      <vt:variant>
        <vt:lpwstr/>
      </vt:variant>
      <vt:variant>
        <vt:lpwstr>__RefHeading___Toc416443756</vt:lpwstr>
      </vt:variant>
      <vt:variant>
        <vt:i4>7733322</vt:i4>
      </vt:variant>
      <vt:variant>
        <vt:i4>137</vt:i4>
      </vt:variant>
      <vt:variant>
        <vt:i4>0</vt:i4>
      </vt:variant>
      <vt:variant>
        <vt:i4>5</vt:i4>
      </vt:variant>
      <vt:variant>
        <vt:lpwstr/>
      </vt:variant>
      <vt:variant>
        <vt:lpwstr>__RefHeading___Toc416443755</vt:lpwstr>
      </vt:variant>
      <vt:variant>
        <vt:i4>7733322</vt:i4>
      </vt:variant>
      <vt:variant>
        <vt:i4>134</vt:i4>
      </vt:variant>
      <vt:variant>
        <vt:i4>0</vt:i4>
      </vt:variant>
      <vt:variant>
        <vt:i4>5</vt:i4>
      </vt:variant>
      <vt:variant>
        <vt:lpwstr/>
      </vt:variant>
      <vt:variant>
        <vt:lpwstr>__RefHeading___Toc416443754</vt:lpwstr>
      </vt:variant>
      <vt:variant>
        <vt:i4>7733322</vt:i4>
      </vt:variant>
      <vt:variant>
        <vt:i4>131</vt:i4>
      </vt:variant>
      <vt:variant>
        <vt:i4>0</vt:i4>
      </vt:variant>
      <vt:variant>
        <vt:i4>5</vt:i4>
      </vt:variant>
      <vt:variant>
        <vt:lpwstr/>
      </vt:variant>
      <vt:variant>
        <vt:lpwstr>__RefHeading___Toc416443753</vt:lpwstr>
      </vt:variant>
      <vt:variant>
        <vt:i4>7733322</vt:i4>
      </vt:variant>
      <vt:variant>
        <vt:i4>128</vt:i4>
      </vt:variant>
      <vt:variant>
        <vt:i4>0</vt:i4>
      </vt:variant>
      <vt:variant>
        <vt:i4>5</vt:i4>
      </vt:variant>
      <vt:variant>
        <vt:lpwstr/>
      </vt:variant>
      <vt:variant>
        <vt:lpwstr>__RefHeading___Toc416443752</vt:lpwstr>
      </vt:variant>
      <vt:variant>
        <vt:i4>7733322</vt:i4>
      </vt:variant>
      <vt:variant>
        <vt:i4>125</vt:i4>
      </vt:variant>
      <vt:variant>
        <vt:i4>0</vt:i4>
      </vt:variant>
      <vt:variant>
        <vt:i4>5</vt:i4>
      </vt:variant>
      <vt:variant>
        <vt:lpwstr/>
      </vt:variant>
      <vt:variant>
        <vt:lpwstr>__RefHeading___Toc416443751</vt:lpwstr>
      </vt:variant>
      <vt:variant>
        <vt:i4>7733322</vt:i4>
      </vt:variant>
      <vt:variant>
        <vt:i4>122</vt:i4>
      </vt:variant>
      <vt:variant>
        <vt:i4>0</vt:i4>
      </vt:variant>
      <vt:variant>
        <vt:i4>5</vt:i4>
      </vt:variant>
      <vt:variant>
        <vt:lpwstr/>
      </vt:variant>
      <vt:variant>
        <vt:lpwstr>__RefHeading___Toc416443750</vt:lpwstr>
      </vt:variant>
      <vt:variant>
        <vt:i4>7798858</vt:i4>
      </vt:variant>
      <vt:variant>
        <vt:i4>119</vt:i4>
      </vt:variant>
      <vt:variant>
        <vt:i4>0</vt:i4>
      </vt:variant>
      <vt:variant>
        <vt:i4>5</vt:i4>
      </vt:variant>
      <vt:variant>
        <vt:lpwstr/>
      </vt:variant>
      <vt:variant>
        <vt:lpwstr>__RefHeading___Toc416443749</vt:lpwstr>
      </vt:variant>
      <vt:variant>
        <vt:i4>7798858</vt:i4>
      </vt:variant>
      <vt:variant>
        <vt:i4>116</vt:i4>
      </vt:variant>
      <vt:variant>
        <vt:i4>0</vt:i4>
      </vt:variant>
      <vt:variant>
        <vt:i4>5</vt:i4>
      </vt:variant>
      <vt:variant>
        <vt:lpwstr/>
      </vt:variant>
      <vt:variant>
        <vt:lpwstr>__RefHeading___Toc416443748</vt:lpwstr>
      </vt:variant>
      <vt:variant>
        <vt:i4>1441861</vt:i4>
      </vt:variant>
      <vt:variant>
        <vt:i4>113</vt:i4>
      </vt:variant>
      <vt:variant>
        <vt:i4>0</vt:i4>
      </vt:variant>
      <vt:variant>
        <vt:i4>5</vt:i4>
      </vt:variant>
      <vt:variant>
        <vt:lpwstr/>
      </vt:variant>
      <vt:variant>
        <vt:lpwstr>__RefHeading___Toc10956_1259154017</vt:lpwstr>
      </vt:variant>
      <vt:variant>
        <vt:i4>7798858</vt:i4>
      </vt:variant>
      <vt:variant>
        <vt:i4>110</vt:i4>
      </vt:variant>
      <vt:variant>
        <vt:i4>0</vt:i4>
      </vt:variant>
      <vt:variant>
        <vt:i4>5</vt:i4>
      </vt:variant>
      <vt:variant>
        <vt:lpwstr/>
      </vt:variant>
      <vt:variant>
        <vt:lpwstr>__RefHeading___Toc416443746</vt:lpwstr>
      </vt:variant>
      <vt:variant>
        <vt:i4>7798858</vt:i4>
      </vt:variant>
      <vt:variant>
        <vt:i4>107</vt:i4>
      </vt:variant>
      <vt:variant>
        <vt:i4>0</vt:i4>
      </vt:variant>
      <vt:variant>
        <vt:i4>5</vt:i4>
      </vt:variant>
      <vt:variant>
        <vt:lpwstr/>
      </vt:variant>
      <vt:variant>
        <vt:lpwstr>__RefHeading___Toc416443745</vt:lpwstr>
      </vt:variant>
      <vt:variant>
        <vt:i4>7798858</vt:i4>
      </vt:variant>
      <vt:variant>
        <vt:i4>104</vt:i4>
      </vt:variant>
      <vt:variant>
        <vt:i4>0</vt:i4>
      </vt:variant>
      <vt:variant>
        <vt:i4>5</vt:i4>
      </vt:variant>
      <vt:variant>
        <vt:lpwstr/>
      </vt:variant>
      <vt:variant>
        <vt:lpwstr>__RefHeading___Toc416443744</vt:lpwstr>
      </vt:variant>
      <vt:variant>
        <vt:i4>7798858</vt:i4>
      </vt:variant>
      <vt:variant>
        <vt:i4>101</vt:i4>
      </vt:variant>
      <vt:variant>
        <vt:i4>0</vt:i4>
      </vt:variant>
      <vt:variant>
        <vt:i4>5</vt:i4>
      </vt:variant>
      <vt:variant>
        <vt:lpwstr/>
      </vt:variant>
      <vt:variant>
        <vt:lpwstr>__RefHeading___Toc416443743</vt:lpwstr>
      </vt:variant>
      <vt:variant>
        <vt:i4>7798858</vt:i4>
      </vt:variant>
      <vt:variant>
        <vt:i4>98</vt:i4>
      </vt:variant>
      <vt:variant>
        <vt:i4>0</vt:i4>
      </vt:variant>
      <vt:variant>
        <vt:i4>5</vt:i4>
      </vt:variant>
      <vt:variant>
        <vt:lpwstr/>
      </vt:variant>
      <vt:variant>
        <vt:lpwstr>__RefHeading___Toc416443742</vt:lpwstr>
      </vt:variant>
      <vt:variant>
        <vt:i4>7798858</vt:i4>
      </vt:variant>
      <vt:variant>
        <vt:i4>95</vt:i4>
      </vt:variant>
      <vt:variant>
        <vt:i4>0</vt:i4>
      </vt:variant>
      <vt:variant>
        <vt:i4>5</vt:i4>
      </vt:variant>
      <vt:variant>
        <vt:lpwstr/>
      </vt:variant>
      <vt:variant>
        <vt:lpwstr>__RefHeading___Toc416443741</vt:lpwstr>
      </vt:variant>
      <vt:variant>
        <vt:i4>7798858</vt:i4>
      </vt:variant>
      <vt:variant>
        <vt:i4>92</vt:i4>
      </vt:variant>
      <vt:variant>
        <vt:i4>0</vt:i4>
      </vt:variant>
      <vt:variant>
        <vt:i4>5</vt:i4>
      </vt:variant>
      <vt:variant>
        <vt:lpwstr/>
      </vt:variant>
      <vt:variant>
        <vt:lpwstr>__RefHeading___Toc416443740</vt:lpwstr>
      </vt:variant>
      <vt:variant>
        <vt:i4>7340106</vt:i4>
      </vt:variant>
      <vt:variant>
        <vt:i4>89</vt:i4>
      </vt:variant>
      <vt:variant>
        <vt:i4>0</vt:i4>
      </vt:variant>
      <vt:variant>
        <vt:i4>5</vt:i4>
      </vt:variant>
      <vt:variant>
        <vt:lpwstr/>
      </vt:variant>
      <vt:variant>
        <vt:lpwstr>__RefHeading___Toc416443739</vt:lpwstr>
      </vt:variant>
      <vt:variant>
        <vt:i4>7340106</vt:i4>
      </vt:variant>
      <vt:variant>
        <vt:i4>86</vt:i4>
      </vt:variant>
      <vt:variant>
        <vt:i4>0</vt:i4>
      </vt:variant>
      <vt:variant>
        <vt:i4>5</vt:i4>
      </vt:variant>
      <vt:variant>
        <vt:lpwstr/>
      </vt:variant>
      <vt:variant>
        <vt:lpwstr>__RefHeading___Toc416443738</vt:lpwstr>
      </vt:variant>
      <vt:variant>
        <vt:i4>7340106</vt:i4>
      </vt:variant>
      <vt:variant>
        <vt:i4>83</vt:i4>
      </vt:variant>
      <vt:variant>
        <vt:i4>0</vt:i4>
      </vt:variant>
      <vt:variant>
        <vt:i4>5</vt:i4>
      </vt:variant>
      <vt:variant>
        <vt:lpwstr/>
      </vt:variant>
      <vt:variant>
        <vt:lpwstr>__RefHeading___Toc416443737</vt:lpwstr>
      </vt:variant>
      <vt:variant>
        <vt:i4>7340106</vt:i4>
      </vt:variant>
      <vt:variant>
        <vt:i4>80</vt:i4>
      </vt:variant>
      <vt:variant>
        <vt:i4>0</vt:i4>
      </vt:variant>
      <vt:variant>
        <vt:i4>5</vt:i4>
      </vt:variant>
      <vt:variant>
        <vt:lpwstr/>
      </vt:variant>
      <vt:variant>
        <vt:lpwstr>__RefHeading___Toc416443736</vt:lpwstr>
      </vt:variant>
      <vt:variant>
        <vt:i4>7340106</vt:i4>
      </vt:variant>
      <vt:variant>
        <vt:i4>77</vt:i4>
      </vt:variant>
      <vt:variant>
        <vt:i4>0</vt:i4>
      </vt:variant>
      <vt:variant>
        <vt:i4>5</vt:i4>
      </vt:variant>
      <vt:variant>
        <vt:lpwstr/>
      </vt:variant>
      <vt:variant>
        <vt:lpwstr>__RefHeading___Toc416443735</vt:lpwstr>
      </vt:variant>
      <vt:variant>
        <vt:i4>7340106</vt:i4>
      </vt:variant>
      <vt:variant>
        <vt:i4>74</vt:i4>
      </vt:variant>
      <vt:variant>
        <vt:i4>0</vt:i4>
      </vt:variant>
      <vt:variant>
        <vt:i4>5</vt:i4>
      </vt:variant>
      <vt:variant>
        <vt:lpwstr/>
      </vt:variant>
      <vt:variant>
        <vt:lpwstr>__RefHeading___Toc416443734</vt:lpwstr>
      </vt:variant>
      <vt:variant>
        <vt:i4>7340106</vt:i4>
      </vt:variant>
      <vt:variant>
        <vt:i4>71</vt:i4>
      </vt:variant>
      <vt:variant>
        <vt:i4>0</vt:i4>
      </vt:variant>
      <vt:variant>
        <vt:i4>5</vt:i4>
      </vt:variant>
      <vt:variant>
        <vt:lpwstr/>
      </vt:variant>
      <vt:variant>
        <vt:lpwstr>__RefHeading___Toc416443733</vt:lpwstr>
      </vt:variant>
      <vt:variant>
        <vt:i4>1048640</vt:i4>
      </vt:variant>
      <vt:variant>
        <vt:i4>68</vt:i4>
      </vt:variant>
      <vt:variant>
        <vt:i4>0</vt:i4>
      </vt:variant>
      <vt:variant>
        <vt:i4>5</vt:i4>
      </vt:variant>
      <vt:variant>
        <vt:lpwstr/>
      </vt:variant>
      <vt:variant>
        <vt:lpwstr>__RefHeading___Toc158_312136092</vt:lpwstr>
      </vt:variant>
      <vt:variant>
        <vt:i4>7340106</vt:i4>
      </vt:variant>
      <vt:variant>
        <vt:i4>65</vt:i4>
      </vt:variant>
      <vt:variant>
        <vt:i4>0</vt:i4>
      </vt:variant>
      <vt:variant>
        <vt:i4>5</vt:i4>
      </vt:variant>
      <vt:variant>
        <vt:lpwstr/>
      </vt:variant>
      <vt:variant>
        <vt:lpwstr>__RefHeading___Toc416443731</vt:lpwstr>
      </vt:variant>
      <vt:variant>
        <vt:i4>7340106</vt:i4>
      </vt:variant>
      <vt:variant>
        <vt:i4>62</vt:i4>
      </vt:variant>
      <vt:variant>
        <vt:i4>0</vt:i4>
      </vt:variant>
      <vt:variant>
        <vt:i4>5</vt:i4>
      </vt:variant>
      <vt:variant>
        <vt:lpwstr/>
      </vt:variant>
      <vt:variant>
        <vt:lpwstr>__RefHeading___Toc416443730</vt:lpwstr>
      </vt:variant>
      <vt:variant>
        <vt:i4>7405642</vt:i4>
      </vt:variant>
      <vt:variant>
        <vt:i4>59</vt:i4>
      </vt:variant>
      <vt:variant>
        <vt:i4>0</vt:i4>
      </vt:variant>
      <vt:variant>
        <vt:i4>5</vt:i4>
      </vt:variant>
      <vt:variant>
        <vt:lpwstr/>
      </vt:variant>
      <vt:variant>
        <vt:lpwstr>__RefHeading___Toc416443729</vt:lpwstr>
      </vt:variant>
      <vt:variant>
        <vt:i4>7405642</vt:i4>
      </vt:variant>
      <vt:variant>
        <vt:i4>56</vt:i4>
      </vt:variant>
      <vt:variant>
        <vt:i4>0</vt:i4>
      </vt:variant>
      <vt:variant>
        <vt:i4>5</vt:i4>
      </vt:variant>
      <vt:variant>
        <vt:lpwstr/>
      </vt:variant>
      <vt:variant>
        <vt:lpwstr>__RefHeading___Toc416443728</vt:lpwstr>
      </vt:variant>
      <vt:variant>
        <vt:i4>7405642</vt:i4>
      </vt:variant>
      <vt:variant>
        <vt:i4>53</vt:i4>
      </vt:variant>
      <vt:variant>
        <vt:i4>0</vt:i4>
      </vt:variant>
      <vt:variant>
        <vt:i4>5</vt:i4>
      </vt:variant>
      <vt:variant>
        <vt:lpwstr/>
      </vt:variant>
      <vt:variant>
        <vt:lpwstr>__RefHeading___Toc416443727</vt:lpwstr>
      </vt:variant>
      <vt:variant>
        <vt:i4>7405642</vt:i4>
      </vt:variant>
      <vt:variant>
        <vt:i4>50</vt:i4>
      </vt:variant>
      <vt:variant>
        <vt:i4>0</vt:i4>
      </vt:variant>
      <vt:variant>
        <vt:i4>5</vt:i4>
      </vt:variant>
      <vt:variant>
        <vt:lpwstr/>
      </vt:variant>
      <vt:variant>
        <vt:lpwstr>__RefHeading___Toc416443726</vt:lpwstr>
      </vt:variant>
      <vt:variant>
        <vt:i4>7405642</vt:i4>
      </vt:variant>
      <vt:variant>
        <vt:i4>47</vt:i4>
      </vt:variant>
      <vt:variant>
        <vt:i4>0</vt:i4>
      </vt:variant>
      <vt:variant>
        <vt:i4>5</vt:i4>
      </vt:variant>
      <vt:variant>
        <vt:lpwstr/>
      </vt:variant>
      <vt:variant>
        <vt:lpwstr>__RefHeading___Toc416443725</vt:lpwstr>
      </vt:variant>
      <vt:variant>
        <vt:i4>7405642</vt:i4>
      </vt:variant>
      <vt:variant>
        <vt:i4>44</vt:i4>
      </vt:variant>
      <vt:variant>
        <vt:i4>0</vt:i4>
      </vt:variant>
      <vt:variant>
        <vt:i4>5</vt:i4>
      </vt:variant>
      <vt:variant>
        <vt:lpwstr/>
      </vt:variant>
      <vt:variant>
        <vt:lpwstr>__RefHeading___Toc416443724</vt:lpwstr>
      </vt:variant>
      <vt:variant>
        <vt:i4>7405642</vt:i4>
      </vt:variant>
      <vt:variant>
        <vt:i4>41</vt:i4>
      </vt:variant>
      <vt:variant>
        <vt:i4>0</vt:i4>
      </vt:variant>
      <vt:variant>
        <vt:i4>5</vt:i4>
      </vt:variant>
      <vt:variant>
        <vt:lpwstr/>
      </vt:variant>
      <vt:variant>
        <vt:lpwstr>__RefHeading___Toc416443723</vt:lpwstr>
      </vt:variant>
      <vt:variant>
        <vt:i4>7405642</vt:i4>
      </vt:variant>
      <vt:variant>
        <vt:i4>38</vt:i4>
      </vt:variant>
      <vt:variant>
        <vt:i4>0</vt:i4>
      </vt:variant>
      <vt:variant>
        <vt:i4>5</vt:i4>
      </vt:variant>
      <vt:variant>
        <vt:lpwstr/>
      </vt:variant>
      <vt:variant>
        <vt:lpwstr>__RefHeading___Toc416443722</vt:lpwstr>
      </vt:variant>
      <vt:variant>
        <vt:i4>7405642</vt:i4>
      </vt:variant>
      <vt:variant>
        <vt:i4>35</vt:i4>
      </vt:variant>
      <vt:variant>
        <vt:i4>0</vt:i4>
      </vt:variant>
      <vt:variant>
        <vt:i4>5</vt:i4>
      </vt:variant>
      <vt:variant>
        <vt:lpwstr/>
      </vt:variant>
      <vt:variant>
        <vt:lpwstr>__RefHeading___Toc416443721</vt:lpwstr>
      </vt:variant>
      <vt:variant>
        <vt:i4>7405642</vt:i4>
      </vt:variant>
      <vt:variant>
        <vt:i4>32</vt:i4>
      </vt:variant>
      <vt:variant>
        <vt:i4>0</vt:i4>
      </vt:variant>
      <vt:variant>
        <vt:i4>5</vt:i4>
      </vt:variant>
      <vt:variant>
        <vt:lpwstr/>
      </vt:variant>
      <vt:variant>
        <vt:lpwstr>__RefHeading___Toc416443720</vt:lpwstr>
      </vt:variant>
      <vt:variant>
        <vt:i4>7471178</vt:i4>
      </vt:variant>
      <vt:variant>
        <vt:i4>29</vt:i4>
      </vt:variant>
      <vt:variant>
        <vt:i4>0</vt:i4>
      </vt:variant>
      <vt:variant>
        <vt:i4>5</vt:i4>
      </vt:variant>
      <vt:variant>
        <vt:lpwstr/>
      </vt:variant>
      <vt:variant>
        <vt:lpwstr>__RefHeading___Toc416443719</vt:lpwstr>
      </vt:variant>
      <vt:variant>
        <vt:i4>7471178</vt:i4>
      </vt:variant>
      <vt:variant>
        <vt:i4>26</vt:i4>
      </vt:variant>
      <vt:variant>
        <vt:i4>0</vt:i4>
      </vt:variant>
      <vt:variant>
        <vt:i4>5</vt:i4>
      </vt:variant>
      <vt:variant>
        <vt:lpwstr/>
      </vt:variant>
      <vt:variant>
        <vt:lpwstr>__RefHeading___Toc416443718</vt:lpwstr>
      </vt:variant>
      <vt:variant>
        <vt:i4>7471178</vt:i4>
      </vt:variant>
      <vt:variant>
        <vt:i4>23</vt:i4>
      </vt:variant>
      <vt:variant>
        <vt:i4>0</vt:i4>
      </vt:variant>
      <vt:variant>
        <vt:i4>5</vt:i4>
      </vt:variant>
      <vt:variant>
        <vt:lpwstr/>
      </vt:variant>
      <vt:variant>
        <vt:lpwstr>__RefHeading___Toc416443717</vt:lpwstr>
      </vt:variant>
      <vt:variant>
        <vt:i4>7471178</vt:i4>
      </vt:variant>
      <vt:variant>
        <vt:i4>20</vt:i4>
      </vt:variant>
      <vt:variant>
        <vt:i4>0</vt:i4>
      </vt:variant>
      <vt:variant>
        <vt:i4>5</vt:i4>
      </vt:variant>
      <vt:variant>
        <vt:lpwstr/>
      </vt:variant>
      <vt:variant>
        <vt:lpwstr>__RefHeading___Toc416443716</vt:lpwstr>
      </vt:variant>
      <vt:variant>
        <vt:i4>1441863</vt:i4>
      </vt:variant>
      <vt:variant>
        <vt:i4>17</vt:i4>
      </vt:variant>
      <vt:variant>
        <vt:i4>0</vt:i4>
      </vt:variant>
      <vt:variant>
        <vt:i4>5</vt:i4>
      </vt:variant>
      <vt:variant>
        <vt:lpwstr/>
      </vt:variant>
      <vt:variant>
        <vt:lpwstr>__RefHeading___Toc10954_1259154017</vt:lpwstr>
      </vt:variant>
      <vt:variant>
        <vt:i4>1441857</vt:i4>
      </vt:variant>
      <vt:variant>
        <vt:i4>14</vt:i4>
      </vt:variant>
      <vt:variant>
        <vt:i4>0</vt:i4>
      </vt:variant>
      <vt:variant>
        <vt:i4>5</vt:i4>
      </vt:variant>
      <vt:variant>
        <vt:lpwstr/>
      </vt:variant>
      <vt:variant>
        <vt:lpwstr>__RefHeading___Toc10952_1259154017</vt:lpwstr>
      </vt:variant>
      <vt:variant>
        <vt:i4>7471178</vt:i4>
      </vt:variant>
      <vt:variant>
        <vt:i4>11</vt:i4>
      </vt:variant>
      <vt:variant>
        <vt:i4>0</vt:i4>
      </vt:variant>
      <vt:variant>
        <vt:i4>5</vt:i4>
      </vt:variant>
      <vt:variant>
        <vt:lpwstr/>
      </vt:variant>
      <vt:variant>
        <vt:lpwstr>__RefHeading___Toc416443712</vt:lpwstr>
      </vt:variant>
      <vt:variant>
        <vt:i4>7471178</vt:i4>
      </vt:variant>
      <vt:variant>
        <vt:i4>8</vt:i4>
      </vt:variant>
      <vt:variant>
        <vt:i4>0</vt:i4>
      </vt:variant>
      <vt:variant>
        <vt:i4>5</vt:i4>
      </vt:variant>
      <vt:variant>
        <vt:lpwstr/>
      </vt:variant>
      <vt:variant>
        <vt:lpwstr>__RefHeading___Toc416443711</vt:lpwstr>
      </vt:variant>
      <vt:variant>
        <vt:i4>7471178</vt:i4>
      </vt:variant>
      <vt:variant>
        <vt:i4>5</vt:i4>
      </vt:variant>
      <vt:variant>
        <vt:i4>0</vt:i4>
      </vt:variant>
      <vt:variant>
        <vt:i4>5</vt:i4>
      </vt:variant>
      <vt:variant>
        <vt:lpwstr/>
      </vt:variant>
      <vt:variant>
        <vt:lpwstr>__RefHeading___Toc416443710</vt:lpwstr>
      </vt:variant>
      <vt:variant>
        <vt:i4>7536714</vt:i4>
      </vt:variant>
      <vt:variant>
        <vt:i4>2</vt:i4>
      </vt:variant>
      <vt:variant>
        <vt:i4>0</vt:i4>
      </vt:variant>
      <vt:variant>
        <vt:i4>5</vt:i4>
      </vt:variant>
      <vt:variant>
        <vt:lpwstr/>
      </vt:variant>
      <vt:variant>
        <vt:lpwstr>__RefHeading___Toc416443706</vt:lpwstr>
      </vt:variant>
      <vt:variant>
        <vt:i4>4456539</vt:i4>
      </vt:variant>
      <vt:variant>
        <vt:i4>0</vt:i4>
      </vt:variant>
      <vt:variant>
        <vt:i4>0</vt:i4>
      </vt:variant>
      <vt:variant>
        <vt:i4>5</vt:i4>
      </vt:variant>
      <vt:variant>
        <vt:lpwstr>http://www.ii.gov.si/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ZA LETO 2012</dc:title>
  <dc:subject/>
  <dc:creator>pdolinar</dc:creator>
  <cp:keywords/>
  <cp:lastModifiedBy>Natalija Duračak Bitenc</cp:lastModifiedBy>
  <cp:revision>3</cp:revision>
  <cp:lastPrinted>2025-04-23T08:45:00Z</cp:lastPrinted>
  <dcterms:created xsi:type="dcterms:W3CDTF">2025-04-23T10:41:00Z</dcterms:created>
  <dcterms:modified xsi:type="dcterms:W3CDTF">2025-04-23T10:45:00Z</dcterms:modified>
</cp:coreProperties>
</file>