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6B2" w14:textId="512A762A" w:rsidR="004E65BF" w:rsidRDefault="00935BA5" w:rsidP="00DA2203">
      <w:pPr>
        <w:autoSpaceDE w:val="0"/>
        <w:autoSpaceDN w:val="0"/>
        <w:adjustRightInd w:val="0"/>
        <w:spacing w:before="0" w:line="260" w:lineRule="exact"/>
        <w:rPr>
          <w:rFonts w:cs="Arial"/>
          <w:szCs w:val="20"/>
        </w:rPr>
      </w:pPr>
      <w:r w:rsidRPr="002E7494">
        <w:rPr>
          <w:rFonts w:cs="Arial"/>
          <w:szCs w:val="20"/>
        </w:rPr>
        <w:t>Š</w:t>
      </w:r>
      <w:r w:rsidR="00F16DCB" w:rsidRPr="002E7494">
        <w:rPr>
          <w:rFonts w:cs="Arial"/>
          <w:szCs w:val="20"/>
        </w:rPr>
        <w:t>tevilka:</w:t>
      </w:r>
      <w:r w:rsidR="00492744" w:rsidRPr="002E7494">
        <w:rPr>
          <w:rFonts w:cs="Arial"/>
          <w:szCs w:val="20"/>
        </w:rPr>
        <w:tab/>
      </w:r>
      <w:r w:rsidR="00C312AA" w:rsidRPr="002E7494">
        <w:rPr>
          <w:rFonts w:cs="Arial"/>
          <w:szCs w:val="20"/>
        </w:rPr>
        <w:t>0610-</w:t>
      </w:r>
      <w:r w:rsidR="00820A62">
        <w:rPr>
          <w:rFonts w:cs="Arial"/>
          <w:szCs w:val="20"/>
        </w:rPr>
        <w:t>25/2023</w:t>
      </w:r>
      <w:r w:rsidR="00494595">
        <w:rPr>
          <w:rFonts w:cs="Arial"/>
          <w:szCs w:val="20"/>
        </w:rPr>
        <w:t>/</w:t>
      </w:r>
      <w:r w:rsidR="0095453E">
        <w:rPr>
          <w:rFonts w:cs="Arial"/>
          <w:szCs w:val="20"/>
        </w:rPr>
        <w:t>1</w:t>
      </w:r>
      <w:r w:rsidR="00D82FAA">
        <w:rPr>
          <w:rFonts w:cs="Arial"/>
          <w:szCs w:val="20"/>
        </w:rPr>
        <w:t>1</w:t>
      </w:r>
    </w:p>
    <w:p w14:paraId="765A7165" w14:textId="7E8586CD" w:rsidR="00BB56D4" w:rsidRDefault="00060688" w:rsidP="001B4191">
      <w:pPr>
        <w:autoSpaceDE w:val="0"/>
        <w:autoSpaceDN w:val="0"/>
        <w:adjustRightInd w:val="0"/>
        <w:spacing w:before="0" w:line="260" w:lineRule="exact"/>
        <w:rPr>
          <w:rFonts w:cs="Arial"/>
          <w:szCs w:val="20"/>
        </w:rPr>
      </w:pPr>
      <w:r w:rsidRPr="002E7494">
        <w:rPr>
          <w:rFonts w:cs="Arial"/>
          <w:szCs w:val="20"/>
        </w:rPr>
        <w:t>Datum:</w:t>
      </w:r>
      <w:r w:rsidR="00F77338" w:rsidRPr="002E7494">
        <w:rPr>
          <w:rFonts w:cs="Arial"/>
          <w:szCs w:val="20"/>
        </w:rPr>
        <w:tab/>
      </w:r>
      <w:r w:rsidR="005622AE" w:rsidRPr="002E7494">
        <w:rPr>
          <w:rFonts w:cs="Arial"/>
          <w:szCs w:val="20"/>
        </w:rPr>
        <w:tab/>
      </w:r>
      <w:r w:rsidR="009C57ED">
        <w:rPr>
          <w:rFonts w:cs="Arial"/>
          <w:szCs w:val="20"/>
        </w:rPr>
        <w:t>10</w:t>
      </w:r>
      <w:r w:rsidR="006B2BB5">
        <w:rPr>
          <w:rFonts w:cs="Arial"/>
          <w:szCs w:val="20"/>
        </w:rPr>
        <w:t xml:space="preserve">. </w:t>
      </w:r>
      <w:r w:rsidR="00031750">
        <w:rPr>
          <w:rFonts w:cs="Arial"/>
          <w:szCs w:val="20"/>
        </w:rPr>
        <w:t>7</w:t>
      </w:r>
      <w:r w:rsidR="006B2BB5">
        <w:rPr>
          <w:rFonts w:cs="Arial"/>
          <w:szCs w:val="20"/>
        </w:rPr>
        <w:t>. 2023</w:t>
      </w:r>
    </w:p>
    <w:p w14:paraId="4E0E8899" w14:textId="77777777" w:rsidR="001B4191" w:rsidRPr="002E7494" w:rsidRDefault="001B4191" w:rsidP="001B4191">
      <w:pPr>
        <w:autoSpaceDE w:val="0"/>
        <w:autoSpaceDN w:val="0"/>
        <w:adjustRightInd w:val="0"/>
        <w:spacing w:before="0" w:line="260" w:lineRule="exact"/>
        <w:rPr>
          <w:rFonts w:cs="Arial"/>
          <w:szCs w:val="20"/>
        </w:rPr>
      </w:pPr>
    </w:p>
    <w:p w14:paraId="0E2E8257" w14:textId="21C1B4D8" w:rsidR="00F5173E" w:rsidRPr="00F972D8" w:rsidRDefault="00874021" w:rsidP="00F972D8">
      <w:pPr>
        <w:spacing w:line="260" w:lineRule="exact"/>
      </w:pPr>
      <w:r w:rsidRPr="00D56A48">
        <w:t>Upravn</w:t>
      </w:r>
      <w:r w:rsidR="00DA2203" w:rsidRPr="00D56A48">
        <w:t xml:space="preserve">a inšpektorica </w:t>
      </w:r>
      <w:r w:rsidRPr="00D56A48">
        <w:t xml:space="preserve">Inšpektorata za javni sektor izdaja na podlagi 307.f člena Zakona o splošnem upravnem postopku </w:t>
      </w:r>
      <w:bookmarkStart w:id="0" w:name="_Hlk63753700"/>
      <w:r w:rsidRPr="00D56A48">
        <w:t>(</w:t>
      </w:r>
      <w:r w:rsidR="00226CDB" w:rsidRPr="00D56A48">
        <w:t>Uradni list RS, št. </w:t>
      </w:r>
      <w:hyperlink r:id="rId8" w:tgtFrame="_blank" w:tooltip="Zakon o splošnem upravnem postopku (uradno prečiščeno besedilo)" w:history="1">
        <w:r w:rsidR="00226CDB" w:rsidRPr="00D56A48">
          <w:rPr>
            <w:rStyle w:val="Hiperpovezava"/>
            <w:color w:val="auto"/>
            <w:u w:val="none"/>
          </w:rPr>
          <w:t>24/06</w:t>
        </w:r>
      </w:hyperlink>
      <w:r w:rsidR="00226CDB" w:rsidRPr="00D56A48">
        <w:t> – uradno prečiščeno besedilo, </w:t>
      </w:r>
      <w:hyperlink r:id="rId9" w:tgtFrame="_blank" w:tooltip="Zakon o upravnem sporu" w:history="1">
        <w:r w:rsidR="00226CDB" w:rsidRPr="00D56A48">
          <w:rPr>
            <w:rStyle w:val="Hiperpovezava"/>
            <w:color w:val="auto"/>
            <w:u w:val="none"/>
          </w:rPr>
          <w:t>105/06</w:t>
        </w:r>
      </w:hyperlink>
      <w:r w:rsidR="00226CDB" w:rsidRPr="00D56A48">
        <w:t> – ZUS-1, </w:t>
      </w:r>
      <w:hyperlink r:id="rId10" w:tgtFrame="_blank" w:tooltip="Zakon o spremembah in dopolnitvah Zakona o splošnem upravnem postopku" w:history="1">
        <w:r w:rsidR="00226CDB" w:rsidRPr="00D56A48">
          <w:rPr>
            <w:rStyle w:val="Hiperpovezava"/>
            <w:color w:val="auto"/>
            <w:u w:val="none"/>
          </w:rPr>
          <w:t>126/07</w:t>
        </w:r>
      </w:hyperlink>
      <w:r w:rsidR="00226CDB" w:rsidRPr="00D56A48">
        <w:t>, </w:t>
      </w:r>
      <w:hyperlink r:id="rId11" w:tgtFrame="_blank" w:tooltip="Zakon o spremembi in dopolnitvah Zakona o splošnem upravnem postopku" w:history="1">
        <w:r w:rsidR="00226CDB" w:rsidRPr="00D56A48">
          <w:rPr>
            <w:rStyle w:val="Hiperpovezava"/>
            <w:color w:val="auto"/>
            <w:u w:val="none"/>
          </w:rPr>
          <w:t>65/08</w:t>
        </w:r>
      </w:hyperlink>
      <w:r w:rsidR="00226CDB" w:rsidRPr="00D56A48">
        <w:t>, </w:t>
      </w:r>
      <w:hyperlink r:id="rId12" w:tgtFrame="_blank" w:tooltip="Zakon o spremembah in dopolnitvah Zakona o splošnem upravnem postopku" w:history="1">
        <w:r w:rsidR="00226CDB" w:rsidRPr="00D56A48">
          <w:rPr>
            <w:rStyle w:val="Hiperpovezava"/>
            <w:color w:val="auto"/>
            <w:u w:val="none"/>
          </w:rPr>
          <w:t>8/10</w:t>
        </w:r>
      </w:hyperlink>
      <w:r w:rsidR="00226CDB" w:rsidRPr="00D56A48">
        <w:t>, </w:t>
      </w:r>
      <w:hyperlink r:id="rId13" w:tgtFrame="_blank" w:tooltip="Zakon o spremembah in dopolnitvi Zakona o splošnem upravnem postopku" w:history="1">
        <w:r w:rsidR="00226CDB" w:rsidRPr="00D56A48">
          <w:rPr>
            <w:rStyle w:val="Hiperpovezava"/>
            <w:color w:val="auto"/>
            <w:u w:val="none"/>
          </w:rPr>
          <w:t>82/13</w:t>
        </w:r>
      </w:hyperlink>
      <w:r w:rsidR="00226CDB" w:rsidRPr="00D56A48">
        <w:t>, </w:t>
      </w:r>
      <w:hyperlink r:id="rId14" w:tgtFrame="_blank" w:tooltip="Zakon o interventnih ukrepih za omilitev posledic drugega vala epidemije COVID-19" w:history="1">
        <w:r w:rsidR="00226CDB" w:rsidRPr="00D56A48">
          <w:rPr>
            <w:rStyle w:val="Hiperpovezava"/>
            <w:color w:val="auto"/>
            <w:u w:val="none"/>
          </w:rPr>
          <w:t>175/20</w:t>
        </w:r>
      </w:hyperlink>
      <w:r w:rsidR="00226CDB" w:rsidRPr="00D56A48">
        <w:t> – ZIUOPDVE in </w:t>
      </w:r>
      <w:hyperlink r:id="rId15" w:tgtFrame="_blank" w:tooltip="Zakon o debirokratizaciji" w:history="1">
        <w:r w:rsidR="00226CDB" w:rsidRPr="00D56A48">
          <w:rPr>
            <w:rStyle w:val="Hiperpovezava"/>
            <w:color w:val="auto"/>
            <w:u w:val="none"/>
          </w:rPr>
          <w:t>3/22</w:t>
        </w:r>
      </w:hyperlink>
      <w:r w:rsidR="00226CDB" w:rsidRPr="00D56A48">
        <w:t> – ZDeb)</w:t>
      </w:r>
      <w:bookmarkEnd w:id="0"/>
      <w:r w:rsidRPr="00D56A48">
        <w:t>, v zadevi inšpekcijskega nadzor</w:t>
      </w:r>
      <w:r w:rsidR="00494595" w:rsidRPr="00D56A48">
        <w:t xml:space="preserve">a Eko sklada, Slovenskega okoljskega javnega sklada, Bleiweisova </w:t>
      </w:r>
      <w:r w:rsidR="0015607C">
        <w:t>cesta</w:t>
      </w:r>
      <w:r w:rsidR="00494595" w:rsidRPr="00D56A48">
        <w:t xml:space="preserve"> 30, Ljubljana</w:t>
      </w:r>
      <w:r w:rsidRPr="00D56A48">
        <w:t xml:space="preserve">, ki </w:t>
      </w:r>
      <w:r w:rsidR="00494595" w:rsidRPr="00D56A48">
        <w:t>ga</w:t>
      </w:r>
      <w:r w:rsidRPr="00D56A48">
        <w:t xml:space="preserve"> zastopa</w:t>
      </w:r>
      <w:r w:rsidR="00494595" w:rsidRPr="00D56A48">
        <w:t xml:space="preserve"> </w:t>
      </w:r>
      <w:bookmarkStart w:id="1" w:name="_Hlk139351996"/>
      <w:r w:rsidR="00494595" w:rsidRPr="00D56A48">
        <w:t xml:space="preserve">direktorica </w:t>
      </w:r>
      <w:bookmarkEnd w:id="1"/>
      <w:r w:rsidR="00A02866">
        <w:rPr>
          <w:rFonts w:cs="Arial"/>
        </w:rPr>
        <w:t>█</w:t>
      </w:r>
      <w:r w:rsidRPr="00D56A48">
        <w:t>, naslednji</w:t>
      </w:r>
    </w:p>
    <w:p w14:paraId="0B7D3F7C" w14:textId="06B94F94" w:rsidR="006C39FD" w:rsidRPr="00A22F32" w:rsidRDefault="006C39FD" w:rsidP="00F972D8">
      <w:pPr>
        <w:tabs>
          <w:tab w:val="left" w:pos="180"/>
        </w:tabs>
        <w:autoSpaceDE w:val="0"/>
        <w:autoSpaceDN w:val="0"/>
        <w:adjustRightInd w:val="0"/>
        <w:spacing w:before="480" w:line="260" w:lineRule="exact"/>
        <w:jc w:val="center"/>
        <w:rPr>
          <w:rFonts w:cs="Arial"/>
          <w:b/>
          <w:bCs/>
          <w:spacing w:val="40"/>
          <w:sz w:val="22"/>
          <w:szCs w:val="22"/>
        </w:rPr>
      </w:pPr>
      <w:r w:rsidRPr="00A22F32">
        <w:rPr>
          <w:rFonts w:cs="Arial"/>
          <w:b/>
          <w:bCs/>
          <w:spacing w:val="40"/>
          <w:sz w:val="22"/>
          <w:szCs w:val="22"/>
        </w:rPr>
        <w:t>ZAPISNIK</w:t>
      </w:r>
    </w:p>
    <w:p w14:paraId="267C0FC6" w14:textId="17BBB618" w:rsidR="00771024" w:rsidRPr="00A22F32" w:rsidRDefault="006C39FD" w:rsidP="00DA2203">
      <w:pPr>
        <w:tabs>
          <w:tab w:val="left" w:pos="180"/>
        </w:tabs>
        <w:autoSpaceDE w:val="0"/>
        <w:autoSpaceDN w:val="0"/>
        <w:adjustRightInd w:val="0"/>
        <w:spacing w:line="260" w:lineRule="exact"/>
        <w:jc w:val="center"/>
        <w:rPr>
          <w:rFonts w:cs="Arial"/>
          <w:b/>
          <w:bCs/>
          <w:spacing w:val="40"/>
          <w:sz w:val="22"/>
          <w:szCs w:val="22"/>
        </w:rPr>
      </w:pPr>
      <w:r w:rsidRPr="00A22F32">
        <w:rPr>
          <w:rFonts w:cs="Arial"/>
          <w:b/>
          <w:bCs/>
          <w:spacing w:val="40"/>
          <w:sz w:val="22"/>
          <w:szCs w:val="22"/>
        </w:rPr>
        <w:t>o opravljenem inšpekcijskem nadzoru</w:t>
      </w:r>
    </w:p>
    <w:p w14:paraId="31EE862D" w14:textId="2809EFA9" w:rsidR="0078065B" w:rsidRDefault="00E1122C" w:rsidP="00DA2203">
      <w:pPr>
        <w:spacing w:line="260" w:lineRule="exact"/>
        <w:rPr>
          <w:szCs w:val="20"/>
        </w:rPr>
      </w:pPr>
      <w:r w:rsidRPr="002E7494">
        <w:rPr>
          <w:szCs w:val="20"/>
        </w:rPr>
        <w:t xml:space="preserve">Inšpekcijski nadzor je bil opravljen na podlagi </w:t>
      </w:r>
      <w:r w:rsidR="00E65FDB">
        <w:rPr>
          <w:szCs w:val="20"/>
        </w:rPr>
        <w:t>N</w:t>
      </w:r>
      <w:r w:rsidRPr="002E7494">
        <w:rPr>
          <w:szCs w:val="20"/>
        </w:rPr>
        <w:t>ačrta dela Inšpektorata za javni sektor za leto 202</w:t>
      </w:r>
      <w:r w:rsidR="006F0320">
        <w:rPr>
          <w:szCs w:val="20"/>
        </w:rPr>
        <w:t>3</w:t>
      </w:r>
      <w:r w:rsidRPr="002E7494">
        <w:rPr>
          <w:szCs w:val="20"/>
        </w:rPr>
        <w:t xml:space="preserve"> kot sistemski nadzor nad izvajanjem določb ZUP, materialnih predpisov, v delih, ki se nanašajo na</w:t>
      </w:r>
      <w:r w:rsidR="00494595">
        <w:rPr>
          <w:szCs w:val="20"/>
        </w:rPr>
        <w:t xml:space="preserve"> pravila postopka</w:t>
      </w:r>
      <w:r w:rsidRPr="002E7494">
        <w:rPr>
          <w:szCs w:val="20"/>
        </w:rPr>
        <w:t xml:space="preserve"> in </w:t>
      </w:r>
      <w:r w:rsidR="003337E9" w:rsidRPr="002E7494">
        <w:rPr>
          <w:szCs w:val="20"/>
        </w:rPr>
        <w:t>Uredbe o upravnem poslovanju</w:t>
      </w:r>
      <w:r w:rsidR="001B4191">
        <w:rPr>
          <w:szCs w:val="20"/>
        </w:rPr>
        <w:t xml:space="preserve"> (v nad. UUP).</w:t>
      </w:r>
      <w:r w:rsidR="001B4191">
        <w:rPr>
          <w:rStyle w:val="Sprotnaopomba-sklic"/>
          <w:szCs w:val="20"/>
        </w:rPr>
        <w:footnoteReference w:id="1"/>
      </w:r>
    </w:p>
    <w:p w14:paraId="4B3FC790" w14:textId="0572D0FC" w:rsidR="00820A62" w:rsidRDefault="006C39FD" w:rsidP="00DA2203">
      <w:pPr>
        <w:spacing w:line="260" w:lineRule="exact"/>
        <w:rPr>
          <w:szCs w:val="20"/>
        </w:rPr>
      </w:pPr>
      <w:r w:rsidRPr="002E7494">
        <w:rPr>
          <w:szCs w:val="20"/>
        </w:rPr>
        <w:t>Inšpekcijski nadzor je</w:t>
      </w:r>
      <w:r w:rsidR="00494595">
        <w:rPr>
          <w:szCs w:val="20"/>
        </w:rPr>
        <w:t xml:space="preserve"> </w:t>
      </w:r>
      <w:r w:rsidR="006F0320">
        <w:rPr>
          <w:szCs w:val="20"/>
        </w:rPr>
        <w:t xml:space="preserve">bil izveden </w:t>
      </w:r>
      <w:r w:rsidR="00494595">
        <w:rPr>
          <w:szCs w:val="20"/>
        </w:rPr>
        <w:t xml:space="preserve">na sedežu organa dne </w:t>
      </w:r>
      <w:r w:rsidR="00820A62">
        <w:rPr>
          <w:szCs w:val="20"/>
        </w:rPr>
        <w:t>21. 4. 2023</w:t>
      </w:r>
      <w:r w:rsidR="00C56932">
        <w:rPr>
          <w:szCs w:val="20"/>
        </w:rPr>
        <w:t xml:space="preserve">, </w:t>
      </w:r>
      <w:r w:rsidR="00494595">
        <w:rPr>
          <w:szCs w:val="20"/>
        </w:rPr>
        <w:t>8. 5. 2023</w:t>
      </w:r>
      <w:r w:rsidR="003B713A">
        <w:rPr>
          <w:szCs w:val="20"/>
        </w:rPr>
        <w:t xml:space="preserve"> in 15. 5. 2023</w:t>
      </w:r>
      <w:r w:rsidR="00820A62">
        <w:rPr>
          <w:szCs w:val="20"/>
        </w:rPr>
        <w:t>.</w:t>
      </w:r>
      <w:r w:rsidR="00E1122C" w:rsidRPr="002E7494">
        <w:rPr>
          <w:szCs w:val="20"/>
        </w:rPr>
        <w:t xml:space="preserve"> Pri inšpekcijskem nadzoru s</w:t>
      </w:r>
      <w:r w:rsidR="0078065B">
        <w:rPr>
          <w:szCs w:val="20"/>
        </w:rPr>
        <w:t>o</w:t>
      </w:r>
      <w:r w:rsidR="00E1122C" w:rsidRPr="002E7494">
        <w:rPr>
          <w:szCs w:val="20"/>
        </w:rPr>
        <w:t xml:space="preserve"> bil</w:t>
      </w:r>
      <w:r w:rsidR="00494595">
        <w:rPr>
          <w:szCs w:val="20"/>
        </w:rPr>
        <w:t>e</w:t>
      </w:r>
      <w:r w:rsidR="00E1122C" w:rsidRPr="002E7494">
        <w:rPr>
          <w:szCs w:val="20"/>
        </w:rPr>
        <w:t xml:space="preserve"> </w:t>
      </w:r>
      <w:r w:rsidR="00494595">
        <w:rPr>
          <w:szCs w:val="20"/>
        </w:rPr>
        <w:t xml:space="preserve">navzoče uradne osebe: </w:t>
      </w:r>
      <w:r w:rsidR="00A02866">
        <w:rPr>
          <w:rFonts w:cs="Arial"/>
          <w:szCs w:val="20"/>
        </w:rPr>
        <w:t>█</w:t>
      </w:r>
      <w:r w:rsidR="00494595">
        <w:rPr>
          <w:szCs w:val="20"/>
        </w:rPr>
        <w:t xml:space="preserve"> in </w:t>
      </w:r>
      <w:r w:rsidR="00A02866">
        <w:rPr>
          <w:rFonts w:cs="Arial"/>
          <w:szCs w:val="20"/>
        </w:rPr>
        <w:t>█</w:t>
      </w:r>
      <w:r w:rsidR="00494595">
        <w:rPr>
          <w:szCs w:val="20"/>
        </w:rPr>
        <w:t xml:space="preserve"> iz Službe za pravne zadeve, </w:t>
      </w:r>
      <w:r w:rsidR="00A02866">
        <w:rPr>
          <w:rFonts w:cs="Arial"/>
          <w:szCs w:val="20"/>
        </w:rPr>
        <w:t>█</w:t>
      </w:r>
      <w:r w:rsidR="00494595">
        <w:rPr>
          <w:szCs w:val="20"/>
        </w:rPr>
        <w:t xml:space="preserve"> iz Sektorja za nepovratna sredstva</w:t>
      </w:r>
      <w:r w:rsidR="00045751">
        <w:rPr>
          <w:szCs w:val="20"/>
        </w:rPr>
        <w:t xml:space="preserve">, </w:t>
      </w:r>
      <w:r w:rsidR="00A02866">
        <w:rPr>
          <w:rFonts w:cs="Arial"/>
          <w:szCs w:val="20"/>
        </w:rPr>
        <w:t>█</w:t>
      </w:r>
      <w:r w:rsidR="00494595">
        <w:rPr>
          <w:szCs w:val="20"/>
        </w:rPr>
        <w:t xml:space="preserve"> iz Glavne pisarne</w:t>
      </w:r>
      <w:r w:rsidR="006B62A4">
        <w:rPr>
          <w:szCs w:val="20"/>
        </w:rPr>
        <w:t xml:space="preserve"> ter </w:t>
      </w:r>
      <w:r w:rsidR="00A02866">
        <w:rPr>
          <w:rFonts w:cs="Arial"/>
          <w:szCs w:val="20"/>
        </w:rPr>
        <w:t>█</w:t>
      </w:r>
      <w:r w:rsidR="006B62A4">
        <w:rPr>
          <w:szCs w:val="20"/>
        </w:rPr>
        <w:t xml:space="preserve"> in </w:t>
      </w:r>
      <w:r w:rsidR="00A02866">
        <w:rPr>
          <w:rFonts w:cs="Arial"/>
          <w:szCs w:val="20"/>
        </w:rPr>
        <w:t>█</w:t>
      </w:r>
      <w:r w:rsidR="006B62A4">
        <w:rPr>
          <w:szCs w:val="20"/>
        </w:rPr>
        <w:t xml:space="preserve"> iz Službe za informacijsko tehnologijo.</w:t>
      </w:r>
    </w:p>
    <w:p w14:paraId="3E5C2982" w14:textId="395B563D" w:rsidR="00031750" w:rsidRPr="00F5173E" w:rsidRDefault="00031750" w:rsidP="00DA2203">
      <w:pPr>
        <w:spacing w:line="260" w:lineRule="exact"/>
        <w:rPr>
          <w:color w:val="C00000"/>
          <w:szCs w:val="20"/>
        </w:rPr>
      </w:pPr>
      <w:r w:rsidRPr="00E11787">
        <w:rPr>
          <w:szCs w:val="20"/>
        </w:rPr>
        <w:t>Organ</w:t>
      </w:r>
      <w:r w:rsidR="0095453E" w:rsidRPr="00E11787">
        <w:rPr>
          <w:szCs w:val="20"/>
        </w:rPr>
        <w:t>u</w:t>
      </w:r>
      <w:r w:rsidRPr="00E11787">
        <w:rPr>
          <w:szCs w:val="20"/>
        </w:rPr>
        <w:t xml:space="preserve"> je bil posredovan osnutek zapisnika o inšpekcijskem nadzoru z namenom, da se </w:t>
      </w:r>
      <w:r w:rsidR="0095453E" w:rsidRPr="00E11787">
        <w:rPr>
          <w:szCs w:val="20"/>
        </w:rPr>
        <w:t xml:space="preserve">ta </w:t>
      </w:r>
      <w:r w:rsidRPr="00E11787">
        <w:rPr>
          <w:szCs w:val="20"/>
        </w:rPr>
        <w:t>seznani z ugotovitvami nadzora</w:t>
      </w:r>
      <w:r w:rsidR="0095453E" w:rsidRPr="00E11787">
        <w:rPr>
          <w:szCs w:val="20"/>
        </w:rPr>
        <w:t xml:space="preserve">, </w:t>
      </w:r>
      <w:r w:rsidRPr="00E11787">
        <w:rPr>
          <w:szCs w:val="20"/>
        </w:rPr>
        <w:t xml:space="preserve">se o njih izjavi oziroma poda morebitna pojasnila. </w:t>
      </w:r>
      <w:r w:rsidRPr="00B57391">
        <w:rPr>
          <w:color w:val="000000" w:themeColor="text1"/>
          <w:szCs w:val="20"/>
        </w:rPr>
        <w:t xml:space="preserve">Organ </w:t>
      </w:r>
      <w:r w:rsidR="009C1BDC" w:rsidRPr="00B57391">
        <w:rPr>
          <w:color w:val="000000" w:themeColor="text1"/>
          <w:szCs w:val="20"/>
        </w:rPr>
        <w:t xml:space="preserve">se je </w:t>
      </w:r>
      <w:r w:rsidRPr="00B57391">
        <w:rPr>
          <w:color w:val="000000" w:themeColor="text1"/>
          <w:szCs w:val="20"/>
        </w:rPr>
        <w:t xml:space="preserve">na osnutek zapisnika </w:t>
      </w:r>
      <w:r w:rsidR="009C1BDC" w:rsidRPr="00B57391">
        <w:rPr>
          <w:color w:val="000000" w:themeColor="text1"/>
          <w:szCs w:val="20"/>
        </w:rPr>
        <w:t xml:space="preserve">odzval in posredoval </w:t>
      </w:r>
      <w:r w:rsidR="00E11787" w:rsidRPr="00B57391">
        <w:rPr>
          <w:color w:val="000000" w:themeColor="text1"/>
          <w:szCs w:val="20"/>
        </w:rPr>
        <w:t xml:space="preserve">pripombe ter </w:t>
      </w:r>
      <w:r w:rsidR="009C1BDC" w:rsidRPr="00B57391">
        <w:rPr>
          <w:color w:val="000000" w:themeColor="text1"/>
          <w:szCs w:val="20"/>
        </w:rPr>
        <w:t>pojasnila (št. dok. 061-1/2023-66 z dne 4. 7. 2023), ki jih je inšpektorica</w:t>
      </w:r>
      <w:r w:rsidR="003F019E" w:rsidRPr="00B57391">
        <w:rPr>
          <w:color w:val="000000" w:themeColor="text1"/>
          <w:szCs w:val="20"/>
        </w:rPr>
        <w:t xml:space="preserve"> v relevantnem delu</w:t>
      </w:r>
      <w:r w:rsidR="009C1BDC" w:rsidRPr="00B57391">
        <w:rPr>
          <w:color w:val="000000" w:themeColor="text1"/>
          <w:szCs w:val="20"/>
        </w:rPr>
        <w:t xml:space="preserve"> </w:t>
      </w:r>
      <w:r w:rsidR="00E11787" w:rsidRPr="00B57391">
        <w:rPr>
          <w:color w:val="000000" w:themeColor="text1"/>
          <w:szCs w:val="20"/>
        </w:rPr>
        <w:t xml:space="preserve">povzela pri posameznih vsebinskih sklopih in se do njih opredelila. </w:t>
      </w:r>
    </w:p>
    <w:p w14:paraId="30A12C18" w14:textId="7F788913" w:rsidR="00FC5B73" w:rsidRPr="000C069F" w:rsidRDefault="00FC5B73" w:rsidP="00D711FE">
      <w:pPr>
        <w:pStyle w:val="GLAVNINASLOV0"/>
        <w:spacing w:before="480" w:line="260" w:lineRule="exact"/>
        <w:ind w:left="1077" w:hanging="357"/>
      </w:pPr>
      <w:r w:rsidRPr="000C069F">
        <w:t>Razlog in namen inšpekcijskega nadzora</w:t>
      </w:r>
    </w:p>
    <w:p w14:paraId="71388F43" w14:textId="459FBC67" w:rsidR="00095BF6" w:rsidRPr="00A3116C" w:rsidRDefault="00E65FDB" w:rsidP="00DA2203">
      <w:pPr>
        <w:spacing w:before="0" w:line="260" w:lineRule="exact"/>
        <w:contextualSpacing/>
        <w:rPr>
          <w:lang w:eastAsia="sl-SI"/>
        </w:rPr>
      </w:pPr>
      <w:r>
        <w:rPr>
          <w:rFonts w:cs="Arial"/>
          <w:color w:val="000000"/>
          <w:szCs w:val="20"/>
          <w:lang w:eastAsia="sl-SI"/>
        </w:rPr>
        <w:t xml:space="preserve">V </w:t>
      </w:r>
      <w:r w:rsidR="00A3116C" w:rsidRPr="00A3116C">
        <w:rPr>
          <w:rFonts w:cs="Arial"/>
          <w:color w:val="000000"/>
          <w:szCs w:val="20"/>
          <w:lang w:eastAsia="sl-SI"/>
        </w:rPr>
        <w:t>N</w:t>
      </w:r>
      <w:r w:rsidR="004D1062" w:rsidRPr="00A3116C">
        <w:rPr>
          <w:rFonts w:cs="Arial"/>
          <w:color w:val="000000"/>
          <w:szCs w:val="20"/>
          <w:lang w:eastAsia="sl-SI"/>
        </w:rPr>
        <w:t>ačrt dela IJS za leto</w:t>
      </w:r>
      <w:r w:rsidR="00A3116C" w:rsidRPr="00A3116C">
        <w:rPr>
          <w:rFonts w:cs="Arial"/>
          <w:color w:val="000000"/>
          <w:szCs w:val="20"/>
          <w:lang w:eastAsia="sl-SI"/>
        </w:rPr>
        <w:t xml:space="preserve"> 2023</w:t>
      </w:r>
      <w:r>
        <w:rPr>
          <w:rFonts w:cs="Arial"/>
          <w:color w:val="000000"/>
          <w:szCs w:val="20"/>
          <w:lang w:eastAsia="sl-SI"/>
        </w:rPr>
        <w:t xml:space="preserve"> </w:t>
      </w:r>
      <w:r w:rsidR="00A3116C" w:rsidRPr="00A3116C">
        <w:rPr>
          <w:rFonts w:cs="Arial"/>
          <w:color w:val="000000"/>
          <w:szCs w:val="20"/>
          <w:lang w:eastAsia="sl-SI"/>
        </w:rPr>
        <w:t xml:space="preserve">so zajeti tudi nadzori </w:t>
      </w:r>
      <w:r w:rsidR="00EF17EA" w:rsidRPr="00A3116C">
        <w:rPr>
          <w:lang w:eastAsia="sl-SI"/>
        </w:rPr>
        <w:t>nad organi, ki rešujejo vloge strank in od katerih pravočasna rešitev pomeni za stranke pridobi</w:t>
      </w:r>
      <w:r w:rsidR="000D59CB" w:rsidRPr="00A3116C">
        <w:rPr>
          <w:lang w:eastAsia="sl-SI"/>
        </w:rPr>
        <w:t>tev</w:t>
      </w:r>
      <w:r w:rsidR="00EF17EA" w:rsidRPr="00A3116C">
        <w:rPr>
          <w:lang w:eastAsia="sl-SI"/>
        </w:rPr>
        <w:t xml:space="preserve"> </w:t>
      </w:r>
      <w:r w:rsidR="00A3116C" w:rsidRPr="00A3116C">
        <w:rPr>
          <w:lang w:eastAsia="sl-SI"/>
        </w:rPr>
        <w:t>določenih</w:t>
      </w:r>
      <w:r w:rsidR="00EF17EA" w:rsidRPr="00A3116C">
        <w:rPr>
          <w:lang w:eastAsia="sl-SI"/>
        </w:rPr>
        <w:t xml:space="preserve"> sredstev. </w:t>
      </w:r>
      <w:r w:rsidR="0056540B">
        <w:rPr>
          <w:lang w:eastAsia="sl-SI"/>
        </w:rPr>
        <w:t xml:space="preserve">Nadzor je obsegal pregled zadev, ki se nanašajo na odločanje organa o pravici do nepovratnih sredstev, upravno poslovanje in odločanje o dostopu do informacij javnega značaja. </w:t>
      </w:r>
      <w:r w:rsidR="00A3116C" w:rsidRPr="00A3116C">
        <w:rPr>
          <w:lang w:eastAsia="sl-SI"/>
        </w:rPr>
        <w:t>Pri nadzoru so bile upoštevane posebnosti pri poslovanju organa, ki izhajajo iz področnih predpisov.</w:t>
      </w:r>
      <w:r w:rsidR="00EF17EA" w:rsidRPr="00A3116C">
        <w:rPr>
          <w:lang w:eastAsia="sl-SI"/>
        </w:rPr>
        <w:t xml:space="preserve">       </w:t>
      </w:r>
    </w:p>
    <w:p w14:paraId="429F3811" w14:textId="75331574" w:rsidR="00716719" w:rsidRPr="0068567F" w:rsidRDefault="00FC5B73" w:rsidP="00D711FE">
      <w:pPr>
        <w:pStyle w:val="GLAVNINASLOV0"/>
        <w:spacing w:before="480" w:line="260" w:lineRule="exact"/>
        <w:ind w:left="1077" w:hanging="357"/>
      </w:pPr>
      <w:r w:rsidRPr="0068567F">
        <w:lastRenderedPageBreak/>
        <w:t>Normativna ureditev</w:t>
      </w:r>
    </w:p>
    <w:p w14:paraId="1D0B541E" w14:textId="0A9F73CF" w:rsidR="00716719" w:rsidRPr="002E7494" w:rsidRDefault="00716719" w:rsidP="00D711FE">
      <w:pPr>
        <w:pStyle w:val="PODNASLOV"/>
        <w:numPr>
          <w:ilvl w:val="1"/>
          <w:numId w:val="8"/>
        </w:numPr>
        <w:spacing w:before="480" w:line="260" w:lineRule="exact"/>
      </w:pPr>
      <w:r w:rsidRPr="002E7494">
        <w:t>Pristojnost upravne inšpekcije</w:t>
      </w:r>
    </w:p>
    <w:p w14:paraId="4CCF933F" w14:textId="0349225E" w:rsidR="00716719" w:rsidRPr="002E7494" w:rsidRDefault="00716719" w:rsidP="00DA2203">
      <w:pPr>
        <w:spacing w:line="260" w:lineRule="exact"/>
        <w:rPr>
          <w:szCs w:val="20"/>
        </w:rPr>
      </w:pPr>
      <w:r w:rsidRPr="002E7494">
        <w:rPr>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2E7494">
        <w:rPr>
          <w:iCs/>
          <w:szCs w:val="20"/>
        </w:rPr>
        <w:t>zakona.</w:t>
      </w:r>
      <w:r w:rsidRPr="002E7494">
        <w:rPr>
          <w:i/>
          <w:szCs w:val="20"/>
        </w:rPr>
        <w:t xml:space="preserve"> </w:t>
      </w:r>
      <w:r w:rsidRPr="002E7494">
        <w:rPr>
          <w:szCs w:val="20"/>
        </w:rPr>
        <w:t xml:space="preserve">Po določbah ZUP pa se postopa v vseh vprašanjih, ki niso urejena s posebnim zakonom. Upravna inšpekcija je pristojna tudi za nadzor nad določbami UUP, ki ureja upravno </w:t>
      </w:r>
      <w:r w:rsidRPr="002E7494">
        <w:rPr>
          <w:rStyle w:val="highlight"/>
          <w:rFonts w:cs="Arial"/>
          <w:szCs w:val="20"/>
        </w:rPr>
        <w:t>poslovanj</w:t>
      </w:r>
      <w:r w:rsidRPr="002E7494">
        <w:rPr>
          <w:szCs w:val="20"/>
        </w:rPr>
        <w:t xml:space="preserve">e organov državne uprave, organov samoupravnih lokalnih skupnosti ter drugih pravnih in fizičnih oseb, če na podlagi javnih pooblastil opravljajo upravne naloge in ni s to </w:t>
      </w:r>
      <w:r w:rsidRPr="002E7494">
        <w:rPr>
          <w:rStyle w:val="highlight"/>
          <w:rFonts w:cs="Arial"/>
          <w:szCs w:val="20"/>
        </w:rPr>
        <w:t>uredb</w:t>
      </w:r>
      <w:r w:rsidRPr="002E7494">
        <w:rPr>
          <w:szCs w:val="20"/>
        </w:rPr>
        <w:t>o določeno drugače</w:t>
      </w:r>
      <w:r w:rsidR="00A36F99" w:rsidRPr="002E7494">
        <w:rPr>
          <w:szCs w:val="20"/>
        </w:rPr>
        <w:t>.</w:t>
      </w:r>
      <w:r w:rsidRPr="002E7494">
        <w:rPr>
          <w:rStyle w:val="Sprotnaopomba-sklic"/>
          <w:rFonts w:cs="Arial"/>
          <w:szCs w:val="20"/>
        </w:rPr>
        <w:footnoteReference w:id="2"/>
      </w:r>
    </w:p>
    <w:p w14:paraId="61C6C4DE" w14:textId="121C6730" w:rsidR="006F758C" w:rsidRPr="000C069F" w:rsidRDefault="000D59CB" w:rsidP="00D711FE">
      <w:pPr>
        <w:pStyle w:val="PODNASLOV"/>
        <w:numPr>
          <w:ilvl w:val="1"/>
          <w:numId w:val="8"/>
        </w:numPr>
        <w:spacing w:before="480" w:line="260" w:lineRule="exact"/>
      </w:pPr>
      <w:r w:rsidRPr="000C069F">
        <w:t>P</w:t>
      </w:r>
      <w:r w:rsidR="008D156A" w:rsidRPr="000C069F">
        <w:t>odročni predpisi</w:t>
      </w:r>
      <w:r w:rsidRPr="000C069F">
        <w:t xml:space="preserve">, ki urejajo </w:t>
      </w:r>
      <w:r w:rsidR="00D913D9" w:rsidRPr="000C069F">
        <w:t>poslovanje</w:t>
      </w:r>
      <w:r w:rsidRPr="000C069F">
        <w:t xml:space="preserve"> Eko Sklada</w:t>
      </w:r>
      <w:r w:rsidR="008D156A" w:rsidRPr="000C069F">
        <w:t xml:space="preserve"> in so relevantni za</w:t>
      </w:r>
      <w:r w:rsidR="002A4ECF" w:rsidRPr="000C069F">
        <w:t xml:space="preserve"> nadzor upravne inšpekcije</w:t>
      </w:r>
    </w:p>
    <w:p w14:paraId="112EA62F" w14:textId="77777777" w:rsidR="009237C7" w:rsidRDefault="00CD3CC5" w:rsidP="00DA2203">
      <w:pPr>
        <w:spacing w:line="260" w:lineRule="exact"/>
        <w:rPr>
          <w:rFonts w:cs="Arial"/>
          <w:color w:val="000000"/>
          <w:szCs w:val="20"/>
          <w:lang w:eastAsia="sl-SI"/>
        </w:rPr>
      </w:pPr>
      <w:r w:rsidRPr="00F0020B">
        <w:rPr>
          <w:szCs w:val="20"/>
        </w:rPr>
        <w:t>P</w:t>
      </w:r>
      <w:r w:rsidR="008924A7" w:rsidRPr="00F0020B">
        <w:rPr>
          <w:szCs w:val="20"/>
        </w:rPr>
        <w:t xml:space="preserve">rvi </w:t>
      </w:r>
      <w:r w:rsidRPr="00F0020B">
        <w:rPr>
          <w:szCs w:val="20"/>
        </w:rPr>
        <w:t>odst. 210. člena Zakona o varstvu okolja</w:t>
      </w:r>
      <w:r w:rsidR="008924A7" w:rsidRPr="00F0020B">
        <w:rPr>
          <w:szCs w:val="20"/>
        </w:rPr>
        <w:t xml:space="preserve"> (Uradni list RS, št. 44/22 in 18/23 – v nad. ZVO-2) opredeljuje </w:t>
      </w:r>
      <w:r w:rsidRPr="00CD3CC5">
        <w:rPr>
          <w:rFonts w:cs="Arial"/>
          <w:color w:val="000000"/>
          <w:szCs w:val="20"/>
          <w:lang w:eastAsia="sl-SI"/>
        </w:rPr>
        <w:t>Eko sklad</w:t>
      </w:r>
      <w:r w:rsidR="008924A7" w:rsidRPr="00F0020B">
        <w:rPr>
          <w:rFonts w:cs="Arial"/>
          <w:color w:val="000000"/>
          <w:szCs w:val="20"/>
          <w:lang w:eastAsia="sl-SI"/>
        </w:rPr>
        <w:t xml:space="preserve"> kot</w:t>
      </w:r>
      <w:r w:rsidRPr="00CD3CC5">
        <w:rPr>
          <w:rFonts w:cs="Arial"/>
          <w:color w:val="000000"/>
          <w:szCs w:val="20"/>
          <w:lang w:eastAsia="sl-SI"/>
        </w:rPr>
        <w:t xml:space="preserve"> javni sklad, ki spodbuja trajnostni razvoj s financiranjem naložb za preprečevanje, odpravljanje ali zmanjšanje obremenjevanja okolja.</w:t>
      </w:r>
      <w:r w:rsidR="008924A7" w:rsidRPr="00F0020B">
        <w:rPr>
          <w:szCs w:val="20"/>
        </w:rPr>
        <w:t xml:space="preserve"> </w:t>
      </w:r>
      <w:r w:rsidRPr="00CD3CC5">
        <w:rPr>
          <w:rFonts w:cs="Arial"/>
          <w:color w:val="000000"/>
          <w:szCs w:val="20"/>
          <w:lang w:eastAsia="sl-SI"/>
        </w:rPr>
        <w:t xml:space="preserve">Eko sklad posluje v skladu z določbami </w:t>
      </w:r>
      <w:r w:rsidR="008924A7" w:rsidRPr="00F0020B">
        <w:rPr>
          <w:rFonts w:cs="Arial"/>
          <w:color w:val="000000"/>
          <w:szCs w:val="20"/>
          <w:lang w:eastAsia="sl-SI"/>
        </w:rPr>
        <w:t>ZVO-2</w:t>
      </w:r>
      <w:r w:rsidRPr="00CD3CC5">
        <w:rPr>
          <w:rFonts w:cs="Arial"/>
          <w:color w:val="000000"/>
          <w:szCs w:val="20"/>
          <w:lang w:eastAsia="sl-SI"/>
        </w:rPr>
        <w:t xml:space="preserve"> in </w:t>
      </w:r>
      <w:r w:rsidR="00C56932">
        <w:rPr>
          <w:rFonts w:cs="Arial"/>
          <w:color w:val="000000"/>
          <w:szCs w:val="20"/>
          <w:lang w:eastAsia="sl-SI"/>
        </w:rPr>
        <w:t xml:space="preserve">določbami </w:t>
      </w:r>
      <w:r w:rsidRPr="00CD3CC5">
        <w:rPr>
          <w:rFonts w:cs="Arial"/>
          <w:color w:val="000000"/>
          <w:szCs w:val="20"/>
          <w:lang w:eastAsia="sl-SI"/>
        </w:rPr>
        <w:t>zakona, ki ureja javne sklade.</w:t>
      </w:r>
      <w:r w:rsidR="008924A7" w:rsidRPr="00F0020B">
        <w:rPr>
          <w:rFonts w:cs="Arial"/>
          <w:color w:val="000000"/>
          <w:szCs w:val="20"/>
          <w:lang w:eastAsia="sl-SI"/>
        </w:rPr>
        <w:t xml:space="preserve"> </w:t>
      </w:r>
    </w:p>
    <w:p w14:paraId="49DC2315" w14:textId="33564F58" w:rsidR="00CD3CC5" w:rsidRPr="00CD3CC5" w:rsidRDefault="00CD3CC5" w:rsidP="00DA2203">
      <w:pPr>
        <w:spacing w:line="260" w:lineRule="exact"/>
        <w:rPr>
          <w:szCs w:val="20"/>
        </w:rPr>
      </w:pPr>
      <w:r w:rsidRPr="00CD3CC5">
        <w:rPr>
          <w:rFonts w:cs="Arial"/>
          <w:color w:val="000000"/>
          <w:szCs w:val="20"/>
          <w:lang w:eastAsia="sl-SI"/>
        </w:rPr>
        <w:t>Dejavnosti, ki jih Eko sklad opravlja v javnem interesu, so zlasti:</w:t>
      </w:r>
    </w:p>
    <w:p w14:paraId="1D3AC4B5" w14:textId="77777777" w:rsidR="00CD3CC5" w:rsidRPr="00CD3CC5" w:rsidRDefault="00CD3CC5" w:rsidP="00DA2203">
      <w:pPr>
        <w:shd w:val="clear" w:color="auto" w:fill="FFFFFF"/>
        <w:spacing w:before="0" w:line="260" w:lineRule="exact"/>
        <w:ind w:left="425" w:hanging="425"/>
        <w:rPr>
          <w:rFonts w:cs="Arial"/>
          <w:color w:val="000000"/>
          <w:szCs w:val="20"/>
          <w:lang w:eastAsia="sl-SI"/>
        </w:rPr>
      </w:pPr>
      <w:r w:rsidRPr="00CD3CC5">
        <w:rPr>
          <w:rFonts w:cs="Arial"/>
          <w:color w:val="000000"/>
          <w:szCs w:val="20"/>
          <w:lang w:eastAsia="sl-SI"/>
        </w:rPr>
        <w:t>1.</w:t>
      </w:r>
      <w:r w:rsidRPr="00CD3CC5">
        <w:rPr>
          <w:rFonts w:ascii="Times New Roman" w:hAnsi="Times New Roman"/>
          <w:color w:val="000000"/>
          <w:szCs w:val="20"/>
          <w:lang w:eastAsia="sl-SI"/>
        </w:rPr>
        <w:t>      </w:t>
      </w:r>
      <w:r w:rsidRPr="00CD3CC5">
        <w:rPr>
          <w:rFonts w:cs="Arial"/>
          <w:color w:val="000000"/>
          <w:szCs w:val="20"/>
          <w:lang w:eastAsia="sl-SI"/>
        </w:rPr>
        <w:t>spodbujanje naložb v infrastrukturo varstva okolja državnega in lokalnega pomena;</w:t>
      </w:r>
    </w:p>
    <w:p w14:paraId="729912B1" w14:textId="77777777" w:rsidR="00CD3CC5" w:rsidRPr="00CD3CC5" w:rsidRDefault="00CD3CC5" w:rsidP="00DA2203">
      <w:pPr>
        <w:shd w:val="clear" w:color="auto" w:fill="FFFFFF"/>
        <w:spacing w:before="0" w:line="260" w:lineRule="exact"/>
        <w:ind w:left="425" w:hanging="425"/>
        <w:rPr>
          <w:rFonts w:cs="Arial"/>
          <w:color w:val="000000"/>
          <w:szCs w:val="20"/>
          <w:lang w:eastAsia="sl-SI"/>
        </w:rPr>
      </w:pPr>
      <w:r w:rsidRPr="00CD3CC5">
        <w:rPr>
          <w:rFonts w:cs="Arial"/>
          <w:color w:val="000000"/>
          <w:szCs w:val="20"/>
          <w:lang w:eastAsia="sl-SI"/>
        </w:rPr>
        <w:t>2.</w:t>
      </w:r>
      <w:r w:rsidRPr="00CD3CC5">
        <w:rPr>
          <w:rFonts w:ascii="Times New Roman" w:hAnsi="Times New Roman"/>
          <w:color w:val="000000"/>
          <w:szCs w:val="20"/>
          <w:lang w:eastAsia="sl-SI"/>
        </w:rPr>
        <w:t>      </w:t>
      </w:r>
      <w:r w:rsidRPr="00CD3CC5">
        <w:rPr>
          <w:rFonts w:cs="Arial"/>
          <w:color w:val="000000"/>
          <w:szCs w:val="20"/>
          <w:lang w:eastAsia="sl-SI"/>
        </w:rPr>
        <w:t>spodbujanje naložb v izrabo obnovljivih virov energije;</w:t>
      </w:r>
    </w:p>
    <w:p w14:paraId="756F0051" w14:textId="77777777" w:rsidR="00CD3CC5" w:rsidRPr="00CD3CC5" w:rsidRDefault="00CD3CC5" w:rsidP="00DA2203">
      <w:pPr>
        <w:shd w:val="clear" w:color="auto" w:fill="FFFFFF"/>
        <w:spacing w:before="0" w:line="260" w:lineRule="exact"/>
        <w:ind w:left="425" w:hanging="425"/>
        <w:rPr>
          <w:rFonts w:cs="Arial"/>
          <w:color w:val="000000"/>
          <w:szCs w:val="20"/>
          <w:lang w:eastAsia="sl-SI"/>
        </w:rPr>
      </w:pPr>
      <w:r w:rsidRPr="00CD3CC5">
        <w:rPr>
          <w:rFonts w:cs="Arial"/>
          <w:color w:val="000000"/>
          <w:szCs w:val="20"/>
          <w:lang w:eastAsia="sl-SI"/>
        </w:rPr>
        <w:t>3.</w:t>
      </w:r>
      <w:r w:rsidRPr="00CD3CC5">
        <w:rPr>
          <w:rFonts w:ascii="Times New Roman" w:hAnsi="Times New Roman"/>
          <w:color w:val="000000"/>
          <w:szCs w:val="20"/>
          <w:lang w:eastAsia="sl-SI"/>
        </w:rPr>
        <w:t>      </w:t>
      </w:r>
      <w:r w:rsidRPr="00CD3CC5">
        <w:rPr>
          <w:rFonts w:cs="Arial"/>
          <w:color w:val="000000"/>
          <w:szCs w:val="20"/>
          <w:lang w:eastAsia="sl-SI"/>
        </w:rPr>
        <w:t>spodbujanje ukrepov učinkovite rabe energije;</w:t>
      </w:r>
    </w:p>
    <w:p w14:paraId="3E6C128B" w14:textId="77777777" w:rsidR="00CD3CC5" w:rsidRPr="00CD3CC5" w:rsidRDefault="00CD3CC5" w:rsidP="00DA2203">
      <w:pPr>
        <w:shd w:val="clear" w:color="auto" w:fill="FFFFFF"/>
        <w:spacing w:before="0" w:line="260" w:lineRule="exact"/>
        <w:ind w:left="425" w:hanging="425"/>
        <w:rPr>
          <w:rFonts w:cs="Arial"/>
          <w:color w:val="000000"/>
          <w:szCs w:val="20"/>
          <w:lang w:eastAsia="sl-SI"/>
        </w:rPr>
      </w:pPr>
      <w:r w:rsidRPr="00CD3CC5">
        <w:rPr>
          <w:rFonts w:cs="Arial"/>
          <w:color w:val="000000"/>
          <w:szCs w:val="20"/>
          <w:lang w:eastAsia="sl-SI"/>
        </w:rPr>
        <w:t>4.</w:t>
      </w:r>
      <w:r w:rsidRPr="00CD3CC5">
        <w:rPr>
          <w:rFonts w:ascii="Times New Roman" w:hAnsi="Times New Roman"/>
          <w:color w:val="000000"/>
          <w:szCs w:val="20"/>
          <w:lang w:eastAsia="sl-SI"/>
        </w:rPr>
        <w:t>      </w:t>
      </w:r>
      <w:r w:rsidRPr="00CD3CC5">
        <w:rPr>
          <w:rFonts w:cs="Arial"/>
          <w:color w:val="000000"/>
          <w:szCs w:val="20"/>
          <w:lang w:eastAsia="sl-SI"/>
        </w:rPr>
        <w:t>spodbujanje naložb s področja razvoja ali uporabe okoljskih tehnologij, ki preprečujejo, odpravljajo ali zmanjšujejo obremenjevanje okolja;</w:t>
      </w:r>
    </w:p>
    <w:p w14:paraId="531046B8" w14:textId="77777777" w:rsidR="00CD3CC5" w:rsidRPr="00CD3CC5" w:rsidRDefault="00CD3CC5" w:rsidP="00DA2203">
      <w:pPr>
        <w:shd w:val="clear" w:color="auto" w:fill="FFFFFF"/>
        <w:spacing w:before="0" w:line="260" w:lineRule="exact"/>
        <w:ind w:left="425" w:hanging="425"/>
        <w:rPr>
          <w:rFonts w:cs="Arial"/>
          <w:color w:val="000000"/>
          <w:szCs w:val="20"/>
          <w:lang w:eastAsia="sl-SI"/>
        </w:rPr>
      </w:pPr>
      <w:r w:rsidRPr="00CD3CC5">
        <w:rPr>
          <w:rFonts w:cs="Arial"/>
          <w:color w:val="000000"/>
          <w:szCs w:val="20"/>
          <w:lang w:eastAsia="sl-SI"/>
        </w:rPr>
        <w:t>5.</w:t>
      </w:r>
      <w:r w:rsidRPr="00CD3CC5">
        <w:rPr>
          <w:rFonts w:ascii="Times New Roman" w:hAnsi="Times New Roman"/>
          <w:color w:val="000000"/>
          <w:szCs w:val="20"/>
          <w:lang w:eastAsia="sl-SI"/>
        </w:rPr>
        <w:t>      </w:t>
      </w:r>
      <w:r w:rsidRPr="00CD3CC5">
        <w:rPr>
          <w:rFonts w:cs="Arial"/>
          <w:color w:val="000000"/>
          <w:szCs w:val="20"/>
          <w:lang w:eastAsia="sl-SI"/>
        </w:rPr>
        <w:t>spodbujanje različnih oblik svetovanja, izobraževanja in ozaveščanja javnosti ter</w:t>
      </w:r>
    </w:p>
    <w:p w14:paraId="3275F416" w14:textId="1C1236FB" w:rsidR="00CD3CC5" w:rsidRPr="00F0020B" w:rsidRDefault="00CD3CC5" w:rsidP="00DA2203">
      <w:pPr>
        <w:shd w:val="clear" w:color="auto" w:fill="FFFFFF"/>
        <w:spacing w:before="0" w:line="260" w:lineRule="exact"/>
        <w:ind w:left="425" w:hanging="425"/>
        <w:rPr>
          <w:rFonts w:cs="Arial"/>
          <w:color w:val="000000"/>
          <w:szCs w:val="20"/>
          <w:lang w:eastAsia="sl-SI"/>
        </w:rPr>
      </w:pPr>
      <w:r w:rsidRPr="00CD3CC5">
        <w:rPr>
          <w:rFonts w:cs="Arial"/>
          <w:color w:val="000000"/>
          <w:szCs w:val="20"/>
          <w:lang w:eastAsia="sl-SI"/>
        </w:rPr>
        <w:t>6.</w:t>
      </w:r>
      <w:r w:rsidRPr="00CD3CC5">
        <w:rPr>
          <w:rFonts w:ascii="Times New Roman" w:hAnsi="Times New Roman"/>
          <w:color w:val="000000"/>
          <w:szCs w:val="20"/>
          <w:lang w:eastAsia="sl-SI"/>
        </w:rPr>
        <w:t>      </w:t>
      </w:r>
      <w:r w:rsidRPr="00CD3CC5">
        <w:rPr>
          <w:rFonts w:cs="Arial"/>
          <w:color w:val="000000"/>
          <w:szCs w:val="20"/>
          <w:lang w:eastAsia="sl-SI"/>
        </w:rPr>
        <w:t>druge dejavnosti in naloge s področja varstva okolja, določene v ustanovitvenem aktu Eko sklada.</w:t>
      </w:r>
      <w:r w:rsidR="008924A7" w:rsidRPr="00F0020B">
        <w:rPr>
          <w:rStyle w:val="Sprotnaopomba-sklic"/>
          <w:color w:val="000000"/>
          <w:szCs w:val="20"/>
          <w:lang w:eastAsia="sl-SI"/>
        </w:rPr>
        <w:footnoteReference w:id="3"/>
      </w:r>
    </w:p>
    <w:p w14:paraId="3B8572F0" w14:textId="4C77680C" w:rsidR="00F0020B" w:rsidRPr="00F0020B" w:rsidRDefault="00F0020B" w:rsidP="00DA2203">
      <w:pPr>
        <w:spacing w:line="260" w:lineRule="exact"/>
        <w:rPr>
          <w:rFonts w:cs="Arial"/>
          <w:color w:val="000000"/>
          <w:szCs w:val="20"/>
        </w:rPr>
      </w:pPr>
      <w:r w:rsidRPr="00F0020B">
        <w:rPr>
          <w:rFonts w:cs="Arial"/>
          <w:color w:val="000000"/>
          <w:szCs w:val="20"/>
          <w:shd w:val="clear" w:color="auto" w:fill="FFFFFF"/>
        </w:rPr>
        <w:t>Eko sklad dodeljuje finančne spodbude po Zakonu o učinkoviti rabi energije</w:t>
      </w:r>
      <w:r w:rsidR="003B713A">
        <w:rPr>
          <w:rFonts w:cs="Arial"/>
          <w:color w:val="000000"/>
          <w:szCs w:val="20"/>
          <w:shd w:val="clear" w:color="auto" w:fill="FFFFFF"/>
        </w:rPr>
        <w:t xml:space="preserve"> (Uradni list RS, 158/20</w:t>
      </w:r>
      <w:r w:rsidR="00B6256F">
        <w:rPr>
          <w:rFonts w:cs="Arial"/>
          <w:color w:val="000000"/>
          <w:szCs w:val="20"/>
          <w:shd w:val="clear" w:color="auto" w:fill="FFFFFF"/>
        </w:rPr>
        <w:t>)</w:t>
      </w:r>
      <w:r w:rsidRPr="00F0020B">
        <w:rPr>
          <w:rFonts w:cs="Arial"/>
          <w:color w:val="000000"/>
          <w:szCs w:val="20"/>
          <w:shd w:val="clear" w:color="auto" w:fill="FFFFFF"/>
        </w:rPr>
        <w:t xml:space="preserve"> na podlagi potrjenega programa za izboljšanje energetske učinkovitosti in po postopku, določenem z zakonom, ki ureja varstvo okolja.</w:t>
      </w:r>
      <w:r w:rsidRPr="00F0020B">
        <w:rPr>
          <w:rFonts w:cs="Arial"/>
          <w:color w:val="000000"/>
          <w:szCs w:val="20"/>
        </w:rPr>
        <w:t xml:space="preserve"> </w:t>
      </w:r>
    </w:p>
    <w:p w14:paraId="3C7A7A73" w14:textId="2FEA1600" w:rsidR="003B713A" w:rsidRDefault="00C56932" w:rsidP="00DA2203">
      <w:pPr>
        <w:spacing w:line="260" w:lineRule="exact"/>
        <w:rPr>
          <w:rFonts w:cs="Arial"/>
          <w:color w:val="000000"/>
          <w:szCs w:val="20"/>
          <w:lang w:eastAsia="sl-SI"/>
        </w:rPr>
      </w:pPr>
      <w:r>
        <w:t>Pravila postopka</w:t>
      </w:r>
      <w:r w:rsidR="002A4ECF" w:rsidRPr="00B301FA">
        <w:t xml:space="preserve">, ki </w:t>
      </w:r>
      <w:r>
        <w:t>jih</w:t>
      </w:r>
      <w:r w:rsidR="002A4ECF" w:rsidRPr="00B301FA">
        <w:t xml:space="preserve"> določa ZVO-2, se uporablja</w:t>
      </w:r>
      <w:r w:rsidR="003B713A">
        <w:t>jo</w:t>
      </w:r>
      <w:r w:rsidR="002A4ECF" w:rsidRPr="00B301FA">
        <w:t xml:space="preserve"> za</w:t>
      </w:r>
      <w:r w:rsidR="00B301FA">
        <w:t xml:space="preserve"> vloge, ki so vložene </w:t>
      </w:r>
      <w:r w:rsidR="002A4ECF" w:rsidRPr="00B301FA">
        <w:t>od</w:t>
      </w:r>
      <w:r w:rsidR="00B301FA">
        <w:t xml:space="preserve"> njegove uveljavitve</w:t>
      </w:r>
      <w:r w:rsidR="002A4ECF" w:rsidRPr="00B301FA">
        <w:t xml:space="preserve"> </w:t>
      </w:r>
      <w:r w:rsidR="00B301FA">
        <w:t>(</w:t>
      </w:r>
      <w:r w:rsidR="009237C7">
        <w:t xml:space="preserve">od </w:t>
      </w:r>
      <w:r w:rsidR="002A4ECF" w:rsidRPr="00B301FA">
        <w:t>13. 4. 2022</w:t>
      </w:r>
      <w:r w:rsidR="009237C7">
        <w:t>)</w:t>
      </w:r>
      <w:r w:rsidR="003B713A">
        <w:t xml:space="preserve"> dalje</w:t>
      </w:r>
      <w:r w:rsidR="002A4ECF" w:rsidRPr="00B301FA">
        <w:t>.</w:t>
      </w:r>
      <w:r w:rsidR="00B301FA" w:rsidRPr="00B301FA">
        <w:t xml:space="preserve"> </w:t>
      </w:r>
      <w:r w:rsidR="009237C7">
        <w:t xml:space="preserve">Za posamezna vprašanja postopka, ki v ZVO-2 niso urejena, </w:t>
      </w:r>
      <w:r w:rsidR="009237C7" w:rsidRPr="009237C7">
        <w:rPr>
          <w:rFonts w:cs="Arial"/>
          <w:color w:val="000000"/>
          <w:szCs w:val="20"/>
          <w:lang w:eastAsia="sl-SI"/>
        </w:rPr>
        <w:t xml:space="preserve">se smiselno uporablja zakon, ki ureja splošni upravni postopek. </w:t>
      </w:r>
    </w:p>
    <w:p w14:paraId="7A622EDC" w14:textId="2AC96511" w:rsidR="00A70C10" w:rsidRPr="00A70C10" w:rsidRDefault="00B301FA" w:rsidP="00DA2203">
      <w:pPr>
        <w:spacing w:line="260" w:lineRule="exact"/>
        <w:rPr>
          <w:rFonts w:cs="Arial"/>
          <w:color w:val="000000"/>
          <w:szCs w:val="20"/>
          <w:lang w:eastAsia="sl-SI"/>
        </w:rPr>
      </w:pPr>
      <w:r>
        <w:lastRenderedPageBreak/>
        <w:t>Na podlagi drugega odst. 295. člena ZVO-2 se p</w:t>
      </w:r>
      <w:r w:rsidR="00331809" w:rsidRPr="00B301FA">
        <w:t>ostopki za dodelitev sredstev sklada, začeti pred uveljavitvijo tega zakona, končajo po določbah</w:t>
      </w:r>
      <w:r w:rsidR="009237C7">
        <w:t xml:space="preserve"> prej veljavnega</w:t>
      </w:r>
      <w:r>
        <w:t xml:space="preserve"> Zakona o varstvu okolja</w:t>
      </w:r>
      <w:r w:rsidR="0017760C">
        <w:t xml:space="preserve"> </w:t>
      </w:r>
      <w:r w:rsidR="00C56932">
        <w:t>(</w:t>
      </w:r>
      <w:r w:rsidR="009237C7">
        <w:t xml:space="preserve">v nad. </w:t>
      </w:r>
      <w:r w:rsidR="00331809" w:rsidRPr="00B301FA">
        <w:t>ZVO-1</w:t>
      </w:r>
      <w:r w:rsidR="00C56932">
        <w:t>)</w:t>
      </w:r>
      <w:r w:rsidR="005C5B95">
        <w:rPr>
          <w:rFonts w:cs="Arial"/>
          <w:color w:val="000000"/>
          <w:szCs w:val="20"/>
          <w:lang w:eastAsia="sl-SI"/>
        </w:rPr>
        <w:t>.</w:t>
      </w:r>
      <w:r w:rsidR="005C5B95">
        <w:rPr>
          <w:rStyle w:val="Sprotnaopomba-sklic"/>
          <w:color w:val="000000"/>
          <w:szCs w:val="20"/>
          <w:lang w:eastAsia="sl-SI"/>
        </w:rPr>
        <w:footnoteReference w:id="4"/>
      </w:r>
      <w:r w:rsidR="003B713A">
        <w:rPr>
          <w:rFonts w:cs="Arial"/>
          <w:color w:val="000000"/>
          <w:szCs w:val="20"/>
          <w:lang w:eastAsia="sl-SI"/>
        </w:rPr>
        <w:t xml:space="preserve"> Ta zakon j</w:t>
      </w:r>
      <w:r w:rsidR="00F5500C">
        <w:rPr>
          <w:rFonts w:cs="Arial"/>
          <w:color w:val="000000"/>
          <w:szCs w:val="20"/>
          <w:lang w:eastAsia="sl-SI"/>
        </w:rPr>
        <w:t xml:space="preserve">e </w:t>
      </w:r>
      <w:r w:rsidR="003B713A">
        <w:rPr>
          <w:rFonts w:cs="Arial"/>
          <w:color w:val="000000"/>
          <w:szCs w:val="20"/>
          <w:lang w:eastAsia="sl-SI"/>
        </w:rPr>
        <w:t xml:space="preserve">določal subsidiarno uporabo ZUP </w:t>
      </w:r>
      <w:r w:rsidR="00A70C10">
        <w:rPr>
          <w:rFonts w:cs="Arial"/>
          <w:color w:val="000000"/>
          <w:szCs w:val="20"/>
          <w:lang w:eastAsia="sl-SI"/>
        </w:rPr>
        <w:t xml:space="preserve">pri odločanju o dodeljevanju sredstev sklada namenskega premoženja Sklada </w:t>
      </w:r>
      <w:r w:rsidR="003B713A">
        <w:rPr>
          <w:rFonts w:cs="Arial"/>
          <w:color w:val="000000"/>
          <w:szCs w:val="20"/>
          <w:lang w:eastAsia="sl-SI"/>
        </w:rPr>
        <w:t>(tretji odst. 146.d člena</w:t>
      </w:r>
      <w:r w:rsidR="00A70C10">
        <w:rPr>
          <w:rFonts w:cs="Arial"/>
          <w:color w:val="000000"/>
          <w:szCs w:val="20"/>
          <w:lang w:eastAsia="sl-SI"/>
        </w:rPr>
        <w:t xml:space="preserve"> ZVO-1).</w:t>
      </w:r>
    </w:p>
    <w:p w14:paraId="422E9113" w14:textId="40C7961A" w:rsidR="00D913D9" w:rsidRPr="000C069F" w:rsidRDefault="00D913D9" w:rsidP="00D711FE">
      <w:pPr>
        <w:pStyle w:val="PODNASLOV"/>
        <w:spacing w:before="360" w:line="260" w:lineRule="exact"/>
      </w:pPr>
      <w:r w:rsidRPr="000C069F">
        <w:rPr>
          <w:lang w:eastAsia="sl-SI"/>
        </w:rPr>
        <w:t>Določbe ZVO-2, ki urejajo pravila pos</w:t>
      </w:r>
      <w:r w:rsidRPr="000C069F">
        <w:t>topka</w:t>
      </w:r>
    </w:p>
    <w:p w14:paraId="43BE37C7" w14:textId="08D67363" w:rsidR="00CD3CC5" w:rsidRPr="00CD3CC5" w:rsidRDefault="00CD3CC5" w:rsidP="00DA2203">
      <w:pPr>
        <w:shd w:val="clear" w:color="auto" w:fill="FFFFFF"/>
        <w:tabs>
          <w:tab w:val="center" w:pos="4249"/>
        </w:tabs>
        <w:spacing w:before="480" w:line="260" w:lineRule="exact"/>
        <w:jc w:val="center"/>
        <w:rPr>
          <w:rFonts w:cs="Arial"/>
          <w:b/>
          <w:bCs/>
          <w:color w:val="000000"/>
          <w:szCs w:val="20"/>
          <w:lang w:eastAsia="sl-SI"/>
        </w:rPr>
      </w:pPr>
      <w:r w:rsidRPr="00CD3CC5">
        <w:rPr>
          <w:rFonts w:cs="Arial"/>
          <w:b/>
          <w:bCs/>
          <w:color w:val="000000"/>
          <w:szCs w:val="20"/>
          <w:lang w:eastAsia="sl-SI"/>
        </w:rPr>
        <w:t>216. člen</w:t>
      </w:r>
    </w:p>
    <w:p w14:paraId="736EB750" w14:textId="77777777" w:rsidR="00CD3CC5" w:rsidRPr="00CD3CC5" w:rsidRDefault="00CD3CC5" w:rsidP="00DA2203">
      <w:pPr>
        <w:shd w:val="clear" w:color="auto" w:fill="FFFFFF"/>
        <w:spacing w:before="0" w:line="260" w:lineRule="exact"/>
        <w:jc w:val="center"/>
        <w:rPr>
          <w:rFonts w:cs="Arial"/>
          <w:b/>
          <w:bCs/>
          <w:color w:val="000000"/>
          <w:szCs w:val="20"/>
          <w:lang w:eastAsia="sl-SI"/>
        </w:rPr>
      </w:pPr>
      <w:r w:rsidRPr="00CD3CC5">
        <w:rPr>
          <w:rFonts w:cs="Arial"/>
          <w:b/>
          <w:bCs/>
          <w:color w:val="000000"/>
          <w:szCs w:val="20"/>
          <w:lang w:eastAsia="sl-SI"/>
        </w:rPr>
        <w:t>(način dodeljevanja spodbud Eko sklada)</w:t>
      </w:r>
    </w:p>
    <w:p w14:paraId="797B7916"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(1) Eko sklad dodeljuje posojila in druge finančne storitve dajanja kreditov, garancije ali druge oblike poroštev, nepovratna sredstva ter izvaja finančni zakup, subvencioniranje obrestne mere oziroma stroškov, povezanih s posojili in drugimi finančnimi storitvami dajanja kreditov ter finančnim zakupom na podlagi javnega poziva oziroma javnega razpisa, druge instrumente pa izvaja po postopku, določenem v področnem zakonu.</w:t>
      </w:r>
    </w:p>
    <w:p w14:paraId="10E1391B"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(2) Javne pozive in javne razpise za dodeljevanje spodbud sprejema direktor po predhodnem soglasju nadzornega sveta.</w:t>
      </w:r>
    </w:p>
    <w:p w14:paraId="2B587AE1"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(3) Ne glede na določbo prejšnjega odstavka Eko sklad dodeljuje spodbude za sofinanciranje projektov ozaveščanja ali programov promoviranja dejavnosti Eko sklada na podlagi javnega razpisa, ki ga sprejme direktor Eko sklada.</w:t>
      </w:r>
    </w:p>
    <w:p w14:paraId="7C6EDACF"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 xml:space="preserve">(4) </w:t>
      </w:r>
      <w:r w:rsidRPr="00C46B21">
        <w:rPr>
          <w:rFonts w:cs="Arial"/>
          <w:color w:val="000000"/>
          <w:szCs w:val="20"/>
          <w:lang w:eastAsia="sl-SI"/>
        </w:rPr>
        <w:t>Pri odločanju o dodelitvi pravice do spodbud se smiselno uporablja zakon, ki ureja splošni upravni postopek, kolikor ta zakon ne določa drugače.</w:t>
      </w:r>
    </w:p>
    <w:p w14:paraId="43CD2592" w14:textId="4AE558FC" w:rsidR="00CD3CC5" w:rsidRPr="00CD3CC5" w:rsidRDefault="00CD3CC5" w:rsidP="00DA2203">
      <w:pPr>
        <w:shd w:val="clear" w:color="auto" w:fill="FFFFFF"/>
        <w:spacing w:before="480" w:line="260" w:lineRule="exact"/>
        <w:jc w:val="center"/>
        <w:rPr>
          <w:rFonts w:cs="Arial"/>
          <w:b/>
          <w:bCs/>
          <w:color w:val="000000"/>
          <w:szCs w:val="20"/>
          <w:lang w:eastAsia="sl-SI"/>
        </w:rPr>
      </w:pPr>
      <w:r w:rsidRPr="00CD3CC5">
        <w:rPr>
          <w:rFonts w:cs="Arial"/>
          <w:b/>
          <w:bCs/>
          <w:color w:val="000000"/>
          <w:szCs w:val="20"/>
          <w:lang w:eastAsia="sl-SI"/>
        </w:rPr>
        <w:t>217. člen</w:t>
      </w:r>
      <w:r w:rsidR="00D913D9" w:rsidRPr="00D913D9">
        <w:rPr>
          <w:rFonts w:cs="Arial"/>
          <w:b/>
          <w:bCs/>
          <w:color w:val="000000"/>
          <w:szCs w:val="20"/>
          <w:lang w:eastAsia="sl-SI"/>
        </w:rPr>
        <w:t xml:space="preserve"> </w:t>
      </w:r>
    </w:p>
    <w:p w14:paraId="30271AF2" w14:textId="77777777" w:rsidR="00CD3CC5" w:rsidRPr="00CD3CC5" w:rsidRDefault="00CD3CC5" w:rsidP="00DA2203">
      <w:pPr>
        <w:shd w:val="clear" w:color="auto" w:fill="FFFFFF"/>
        <w:spacing w:before="0" w:line="260" w:lineRule="exact"/>
        <w:jc w:val="center"/>
        <w:rPr>
          <w:rFonts w:cs="Arial"/>
          <w:b/>
          <w:bCs/>
          <w:color w:val="000000"/>
          <w:szCs w:val="20"/>
          <w:lang w:eastAsia="sl-SI"/>
        </w:rPr>
      </w:pPr>
      <w:r w:rsidRPr="00CD3CC5">
        <w:rPr>
          <w:rFonts w:cs="Arial"/>
          <w:b/>
          <w:bCs/>
          <w:color w:val="000000"/>
          <w:szCs w:val="20"/>
          <w:lang w:eastAsia="sl-SI"/>
        </w:rPr>
        <w:t>(javni poziv in javni razpis)</w:t>
      </w:r>
    </w:p>
    <w:p w14:paraId="674185A3"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(1) Eko sklad z javnim pozivom določi zlasti skupni obseg spodbud, pogoje za njihovo dodelitev, merila za določitev višine spodbude, upravičence in rok za vložitev vlog. Vloge se obravnavajo po vrstnem redu prispetja, razen če je v javnem pozivu določeno, da se šteje, da je vloga vložena takrat, ko je bila vložena vloga, s katero so bile odpravljene morebitne pomanjkljivosti.</w:t>
      </w:r>
    </w:p>
    <w:p w14:paraId="57B0A23E"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(2) Eko sklad z javnim razpisom določi zlasti skupni obseg spodbud, pogoje za njihovo dodelitev, merila za ocenjevanje in vrednotenje posameznih naložb oziroma ozaveščevalnih projektov ali programov, upravičence in rok za vlaganje vlog. Razpisane spodbude se dodelijo za tiste naložbe, projekte ali programe, ki so v izbirnem postopku višje ocenjeni oziroma ovrednoteni.</w:t>
      </w:r>
    </w:p>
    <w:p w14:paraId="2E4D112C" w14:textId="77777777" w:rsidR="00CD3CC5" w:rsidRPr="00CD3CC5" w:rsidRDefault="00CD3CC5" w:rsidP="00DA2203">
      <w:pPr>
        <w:shd w:val="clear" w:color="auto" w:fill="FFFFFF"/>
        <w:spacing w:before="480" w:line="260" w:lineRule="exact"/>
        <w:jc w:val="center"/>
        <w:rPr>
          <w:rFonts w:cs="Arial"/>
          <w:b/>
          <w:bCs/>
          <w:color w:val="000000"/>
          <w:szCs w:val="20"/>
          <w:lang w:eastAsia="sl-SI"/>
        </w:rPr>
      </w:pPr>
      <w:r w:rsidRPr="00CD3CC5">
        <w:rPr>
          <w:rFonts w:cs="Arial"/>
          <w:b/>
          <w:bCs/>
          <w:color w:val="000000"/>
          <w:szCs w:val="20"/>
          <w:lang w:eastAsia="sl-SI"/>
        </w:rPr>
        <w:t>218. člen</w:t>
      </w:r>
    </w:p>
    <w:p w14:paraId="5D9886FF" w14:textId="77777777" w:rsidR="00CD3CC5" w:rsidRPr="00CD3CC5" w:rsidRDefault="00CD3CC5" w:rsidP="00DA2203">
      <w:pPr>
        <w:shd w:val="clear" w:color="auto" w:fill="FFFFFF"/>
        <w:spacing w:before="0" w:line="260" w:lineRule="exact"/>
        <w:jc w:val="center"/>
        <w:rPr>
          <w:rFonts w:cs="Arial"/>
          <w:b/>
          <w:bCs/>
          <w:color w:val="000000"/>
          <w:szCs w:val="20"/>
          <w:lang w:eastAsia="sl-SI"/>
        </w:rPr>
      </w:pPr>
      <w:r w:rsidRPr="00CD3CC5">
        <w:rPr>
          <w:rFonts w:cs="Arial"/>
          <w:b/>
          <w:bCs/>
          <w:color w:val="000000"/>
          <w:szCs w:val="20"/>
          <w:lang w:eastAsia="sl-SI"/>
        </w:rPr>
        <w:t>(vloga za dodelitev spodbud Eko sklada)</w:t>
      </w:r>
    </w:p>
    <w:p w14:paraId="3F7FBF73"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lastRenderedPageBreak/>
        <w:t>(1) Vloga za dodelitev spodbud mora vsebovati ustrezno:</w:t>
      </w:r>
    </w:p>
    <w:p w14:paraId="22E07E50" w14:textId="77777777" w:rsidR="00CD3CC5" w:rsidRPr="00CD3CC5" w:rsidRDefault="00CD3CC5" w:rsidP="00DA2203">
      <w:pPr>
        <w:shd w:val="clear" w:color="auto" w:fill="FFFFFF"/>
        <w:spacing w:before="0" w:line="260" w:lineRule="exact"/>
        <w:rPr>
          <w:rFonts w:cs="Arial"/>
          <w:color w:val="000000"/>
          <w:szCs w:val="20"/>
          <w:lang w:eastAsia="sl-SI"/>
        </w:rPr>
      </w:pPr>
      <w:r w:rsidRPr="00CD3CC5">
        <w:rPr>
          <w:rFonts w:cs="Arial"/>
          <w:color w:val="000000"/>
          <w:szCs w:val="20"/>
          <w:lang w:eastAsia="sl-SI"/>
        </w:rPr>
        <w:t>1.</w:t>
      </w:r>
      <w:r w:rsidRPr="00CD3CC5">
        <w:rPr>
          <w:rFonts w:ascii="Times New Roman" w:hAnsi="Times New Roman"/>
          <w:color w:val="000000"/>
          <w:szCs w:val="20"/>
          <w:lang w:eastAsia="sl-SI"/>
        </w:rPr>
        <w:t>      </w:t>
      </w:r>
      <w:r w:rsidRPr="00CD3CC5">
        <w:rPr>
          <w:rFonts w:cs="Arial"/>
          <w:color w:val="000000"/>
          <w:szCs w:val="20"/>
          <w:lang w:eastAsia="sl-SI"/>
        </w:rPr>
        <w:t>izpolnjen obrazec, ki je določen v javnem pozivu ali javnem razpisu;</w:t>
      </w:r>
    </w:p>
    <w:p w14:paraId="195A8D3F" w14:textId="77777777" w:rsidR="00CD3CC5" w:rsidRPr="00CD3CC5" w:rsidRDefault="00CD3CC5" w:rsidP="00DA2203">
      <w:pPr>
        <w:shd w:val="clear" w:color="auto" w:fill="FFFFFF"/>
        <w:spacing w:before="0" w:line="260" w:lineRule="exact"/>
        <w:rPr>
          <w:rFonts w:cs="Arial"/>
          <w:color w:val="000000"/>
          <w:szCs w:val="20"/>
          <w:lang w:eastAsia="sl-SI"/>
        </w:rPr>
      </w:pPr>
      <w:r w:rsidRPr="00CD3CC5">
        <w:rPr>
          <w:rFonts w:cs="Arial"/>
          <w:color w:val="000000"/>
          <w:szCs w:val="20"/>
          <w:lang w:eastAsia="sl-SI"/>
        </w:rPr>
        <w:t>2.</w:t>
      </w:r>
      <w:r w:rsidRPr="00CD3CC5">
        <w:rPr>
          <w:rFonts w:ascii="Times New Roman" w:hAnsi="Times New Roman"/>
          <w:color w:val="000000"/>
          <w:szCs w:val="20"/>
          <w:lang w:eastAsia="sl-SI"/>
        </w:rPr>
        <w:t>      </w:t>
      </w:r>
      <w:r w:rsidRPr="00CD3CC5">
        <w:rPr>
          <w:rFonts w:cs="Arial"/>
          <w:color w:val="000000"/>
          <w:szCs w:val="20"/>
          <w:lang w:eastAsia="sl-SI"/>
        </w:rPr>
        <w:t>dokumentacijo in priloge, določene v javnem pozivu ali javnem razpisu.</w:t>
      </w:r>
    </w:p>
    <w:p w14:paraId="41E9569E"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(2) Eko sklad lahko v javnem pozivu ali javnem razpisu poleg sestavin iz prejšnjega odstavka določi še druge obvezne sestavine, če so potrebne glede na namen posameznega javnega poziva ali javnega razpisa.</w:t>
      </w:r>
    </w:p>
    <w:p w14:paraId="2FACD619"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(3) Pisne vloge lahko vlagajo po elektronski poti brez varnega elektronskega podpisa, če je identiteto vložnika mogoče ugotoviti na drug zanesljiv način.</w:t>
      </w:r>
    </w:p>
    <w:p w14:paraId="149E49BD" w14:textId="77777777" w:rsidR="00CD3CC5" w:rsidRPr="00CD3CC5" w:rsidRDefault="00CD3CC5" w:rsidP="00DA2203">
      <w:pPr>
        <w:shd w:val="clear" w:color="auto" w:fill="FFFFFF"/>
        <w:spacing w:before="480" w:line="260" w:lineRule="exact"/>
        <w:jc w:val="center"/>
        <w:rPr>
          <w:rFonts w:cs="Arial"/>
          <w:b/>
          <w:bCs/>
          <w:color w:val="000000"/>
          <w:szCs w:val="20"/>
          <w:lang w:eastAsia="sl-SI"/>
        </w:rPr>
      </w:pPr>
      <w:r w:rsidRPr="00CD3CC5">
        <w:rPr>
          <w:rFonts w:cs="Arial"/>
          <w:b/>
          <w:bCs/>
          <w:color w:val="000000"/>
          <w:szCs w:val="20"/>
          <w:lang w:eastAsia="sl-SI"/>
        </w:rPr>
        <w:t>219. člen</w:t>
      </w:r>
    </w:p>
    <w:p w14:paraId="177F842C" w14:textId="77777777" w:rsidR="00CD3CC5" w:rsidRPr="00CD3CC5" w:rsidRDefault="00CD3CC5" w:rsidP="00DA2203">
      <w:pPr>
        <w:shd w:val="clear" w:color="auto" w:fill="FFFFFF"/>
        <w:spacing w:before="0" w:line="260" w:lineRule="exact"/>
        <w:jc w:val="center"/>
        <w:rPr>
          <w:rFonts w:cs="Arial"/>
          <w:b/>
          <w:bCs/>
          <w:color w:val="000000"/>
          <w:szCs w:val="20"/>
          <w:lang w:eastAsia="sl-SI"/>
        </w:rPr>
      </w:pPr>
      <w:r w:rsidRPr="00CD3CC5">
        <w:rPr>
          <w:rFonts w:cs="Arial"/>
          <w:b/>
          <w:bCs/>
          <w:color w:val="000000"/>
          <w:szCs w:val="20"/>
          <w:lang w:eastAsia="sl-SI"/>
        </w:rPr>
        <w:t>(sprememba zahtevka)</w:t>
      </w:r>
    </w:p>
    <w:p w14:paraId="11FE3B6B"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(1) Pri javnem pozivu je sprememba zahtevka dopustna do konca postopka, če odločba še ni bila izdana in je javni poziv še odprt. V primeru znižanja zahtevka je sprememba zahtevka dopustna tudi, če je javni poziv že zaprt, vendar odločba še ni bil izdana.</w:t>
      </w:r>
    </w:p>
    <w:p w14:paraId="613A2A85"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(2) Pri javnem razpisu je sprememba zahtevka po izteku roka za oddajo vlog dopustna le v primeru znižanja zahtevka in če odločba še ni bila izdana.</w:t>
      </w:r>
    </w:p>
    <w:p w14:paraId="0F7E286E" w14:textId="77777777" w:rsidR="00CD3CC5" w:rsidRPr="00CD3CC5" w:rsidRDefault="00CD3CC5" w:rsidP="00DA2203">
      <w:pPr>
        <w:shd w:val="clear" w:color="auto" w:fill="FFFFFF"/>
        <w:spacing w:before="480" w:line="260" w:lineRule="exact"/>
        <w:jc w:val="center"/>
        <w:rPr>
          <w:rFonts w:cs="Arial"/>
          <w:b/>
          <w:bCs/>
          <w:color w:val="000000"/>
          <w:szCs w:val="20"/>
          <w:lang w:eastAsia="sl-SI"/>
        </w:rPr>
      </w:pPr>
      <w:r w:rsidRPr="00CD3CC5">
        <w:rPr>
          <w:rFonts w:cs="Arial"/>
          <w:b/>
          <w:bCs/>
          <w:color w:val="000000"/>
          <w:szCs w:val="20"/>
          <w:lang w:eastAsia="sl-SI"/>
        </w:rPr>
        <w:t>220. člen</w:t>
      </w:r>
    </w:p>
    <w:p w14:paraId="75E1BDF4" w14:textId="77777777" w:rsidR="00CD3CC5" w:rsidRPr="00CD3CC5" w:rsidRDefault="00CD3CC5" w:rsidP="00DA2203">
      <w:pPr>
        <w:shd w:val="clear" w:color="auto" w:fill="FFFFFF"/>
        <w:spacing w:before="0" w:line="260" w:lineRule="exact"/>
        <w:jc w:val="center"/>
        <w:rPr>
          <w:rFonts w:cs="Arial"/>
          <w:b/>
          <w:bCs/>
          <w:color w:val="000000"/>
          <w:szCs w:val="20"/>
          <w:lang w:eastAsia="sl-SI"/>
        </w:rPr>
      </w:pPr>
      <w:r w:rsidRPr="00CD3CC5">
        <w:rPr>
          <w:rFonts w:cs="Arial"/>
          <w:b/>
          <w:bCs/>
          <w:color w:val="000000"/>
          <w:szCs w:val="20"/>
          <w:lang w:eastAsia="sl-SI"/>
        </w:rPr>
        <w:t>(vrnitev v prejšnje stanje)</w:t>
      </w:r>
    </w:p>
    <w:p w14:paraId="70412A1B"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(1) V primeru zamude roka za vložitev vloge za dodelitev spodbud vrnitev v prejšnje stanje ni dovoljena.</w:t>
      </w:r>
    </w:p>
    <w:p w14:paraId="0EF94061"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(2) V primeru zamude drugih procesnih dejanj v postopkih odločanja o dodeljevanju pravice je vrnitev v prejšnje stanje dovoljena le, če se do trenutka vložitve predloga za vrnitev v prejšnje stanje še ni iztekel rok za vlaganje vlog za dodelitev pravice do spodbud.</w:t>
      </w:r>
    </w:p>
    <w:p w14:paraId="491A5883" w14:textId="21DF6AE2" w:rsidR="00CD3CC5" w:rsidRPr="00095BF6" w:rsidRDefault="006838F3" w:rsidP="00DA2203">
      <w:pPr>
        <w:shd w:val="clear" w:color="auto" w:fill="FFFFFF"/>
        <w:spacing w:before="480" w:line="260" w:lineRule="exact"/>
        <w:rPr>
          <w:rFonts w:cs="Arial"/>
          <w:color w:val="000000"/>
          <w:szCs w:val="20"/>
          <w:lang w:eastAsia="sl-SI"/>
        </w:rPr>
      </w:pPr>
      <w:r w:rsidRPr="00095BF6">
        <w:rPr>
          <w:rFonts w:cs="Arial"/>
          <w:color w:val="000000"/>
          <w:szCs w:val="20"/>
          <w:lang w:eastAsia="sl-SI"/>
        </w:rPr>
        <w:t xml:space="preserve">Prvi odst. </w:t>
      </w:r>
      <w:r w:rsidR="00CD3CC5" w:rsidRPr="00095BF6">
        <w:rPr>
          <w:rFonts w:cs="Arial"/>
          <w:color w:val="000000"/>
          <w:szCs w:val="20"/>
          <w:lang w:eastAsia="sl-SI"/>
        </w:rPr>
        <w:t>221</w:t>
      </w:r>
      <w:r w:rsidRPr="00095BF6">
        <w:rPr>
          <w:rFonts w:cs="Arial"/>
          <w:color w:val="000000"/>
          <w:szCs w:val="20"/>
          <w:lang w:eastAsia="sl-SI"/>
        </w:rPr>
        <w:t xml:space="preserve">. člena  ureja </w:t>
      </w:r>
      <w:r w:rsidR="00CD3CC5" w:rsidRPr="00095BF6">
        <w:rPr>
          <w:rFonts w:cs="Arial"/>
          <w:color w:val="000000"/>
          <w:szCs w:val="20"/>
          <w:lang w:eastAsia="sl-SI"/>
        </w:rPr>
        <w:t>neposreden in brezplačen dostop do podatkov</w:t>
      </w:r>
      <w:r w:rsidRPr="00095BF6">
        <w:rPr>
          <w:rFonts w:cs="Arial"/>
          <w:color w:val="000000"/>
          <w:szCs w:val="20"/>
          <w:lang w:eastAsia="sl-SI"/>
        </w:rPr>
        <w:t xml:space="preserve"> iz določenih registrov in evidenc, ki jih vodijo drugi organi</w:t>
      </w:r>
      <w:r w:rsidR="00095BF6" w:rsidRPr="00095BF6">
        <w:rPr>
          <w:rFonts w:cs="Arial"/>
          <w:color w:val="000000"/>
          <w:szCs w:val="20"/>
          <w:lang w:eastAsia="sl-SI"/>
        </w:rPr>
        <w:t xml:space="preserve">. </w:t>
      </w:r>
      <w:r w:rsidR="00CD3CC5" w:rsidRPr="00095BF6">
        <w:rPr>
          <w:rFonts w:cs="Arial"/>
          <w:color w:val="000000"/>
          <w:szCs w:val="20"/>
          <w:lang w:eastAsia="sl-SI"/>
        </w:rPr>
        <w:t>Če vlagatelj vloge za spodbudo Eko skladu prepove dostop do podatkov iz evidenc po prejšnjem odstavku, potrebnih za odločanje v konkretnem postopku, jih mora v skladu z 223. členom tega zakona zagotoviti sam</w:t>
      </w:r>
      <w:r w:rsidR="00095BF6" w:rsidRPr="00095BF6">
        <w:rPr>
          <w:rFonts w:cs="Arial"/>
          <w:color w:val="000000"/>
          <w:szCs w:val="20"/>
          <w:lang w:eastAsia="sl-SI"/>
        </w:rPr>
        <w:t xml:space="preserve"> (drugi odst. 221. člena)</w:t>
      </w:r>
      <w:r w:rsidR="00CD3CC5" w:rsidRPr="00095BF6">
        <w:rPr>
          <w:rFonts w:cs="Arial"/>
          <w:color w:val="000000"/>
          <w:szCs w:val="20"/>
          <w:lang w:eastAsia="sl-SI"/>
        </w:rPr>
        <w:t>.</w:t>
      </w:r>
    </w:p>
    <w:p w14:paraId="12C265F2" w14:textId="77777777" w:rsidR="00CD3CC5" w:rsidRPr="00CD3CC5" w:rsidRDefault="00CD3CC5" w:rsidP="00DA2203">
      <w:pPr>
        <w:shd w:val="clear" w:color="auto" w:fill="FFFFFF"/>
        <w:spacing w:before="480" w:line="260" w:lineRule="exact"/>
        <w:jc w:val="center"/>
        <w:rPr>
          <w:rFonts w:cs="Arial"/>
          <w:b/>
          <w:bCs/>
          <w:color w:val="000000"/>
          <w:szCs w:val="20"/>
          <w:lang w:eastAsia="sl-SI"/>
        </w:rPr>
      </w:pPr>
      <w:r w:rsidRPr="00CD3CC5">
        <w:rPr>
          <w:rFonts w:cs="Arial"/>
          <w:b/>
          <w:bCs/>
          <w:color w:val="000000"/>
          <w:szCs w:val="20"/>
          <w:lang w:eastAsia="sl-SI"/>
        </w:rPr>
        <w:t>222. člen</w:t>
      </w:r>
    </w:p>
    <w:p w14:paraId="46CDABE9" w14:textId="77777777" w:rsidR="00CD3CC5" w:rsidRPr="00CD3CC5" w:rsidRDefault="00CD3CC5" w:rsidP="00DA2203">
      <w:pPr>
        <w:shd w:val="clear" w:color="auto" w:fill="FFFFFF"/>
        <w:spacing w:before="0" w:line="260" w:lineRule="exact"/>
        <w:jc w:val="center"/>
        <w:rPr>
          <w:rFonts w:cs="Arial"/>
          <w:b/>
          <w:bCs/>
          <w:color w:val="000000"/>
          <w:szCs w:val="20"/>
          <w:lang w:eastAsia="sl-SI"/>
        </w:rPr>
      </w:pPr>
      <w:r w:rsidRPr="00CD3CC5">
        <w:rPr>
          <w:rFonts w:cs="Arial"/>
          <w:b/>
          <w:bCs/>
          <w:color w:val="000000"/>
          <w:szCs w:val="20"/>
          <w:lang w:eastAsia="sl-SI"/>
        </w:rPr>
        <w:t>(poziv na dopolnitev vloge)</w:t>
      </w:r>
    </w:p>
    <w:p w14:paraId="5B48EFEC"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Če je vloga nepopolna ali nerazumljiva, Eko sklad najkasneje v 30 dneh od prejema vloge zahteva, da se pomanjkljivosti odpravijo.</w:t>
      </w:r>
    </w:p>
    <w:p w14:paraId="18290841" w14:textId="77777777" w:rsidR="00CD3CC5" w:rsidRPr="00CD3CC5" w:rsidRDefault="00CD3CC5" w:rsidP="00DA2203">
      <w:pPr>
        <w:shd w:val="clear" w:color="auto" w:fill="FFFFFF"/>
        <w:spacing w:before="480" w:line="260" w:lineRule="exact"/>
        <w:jc w:val="center"/>
        <w:rPr>
          <w:rFonts w:cs="Arial"/>
          <w:b/>
          <w:bCs/>
          <w:color w:val="000000"/>
          <w:szCs w:val="20"/>
          <w:lang w:eastAsia="sl-SI"/>
        </w:rPr>
      </w:pPr>
      <w:r w:rsidRPr="00CD3CC5">
        <w:rPr>
          <w:rFonts w:cs="Arial"/>
          <w:b/>
          <w:bCs/>
          <w:color w:val="000000"/>
          <w:szCs w:val="20"/>
          <w:lang w:eastAsia="sl-SI"/>
        </w:rPr>
        <w:t>223. člen</w:t>
      </w:r>
    </w:p>
    <w:p w14:paraId="792E5F15" w14:textId="77777777" w:rsidR="00CD3CC5" w:rsidRPr="00CD3CC5" w:rsidRDefault="00CD3CC5" w:rsidP="00DA2203">
      <w:pPr>
        <w:shd w:val="clear" w:color="auto" w:fill="FFFFFF"/>
        <w:spacing w:before="0" w:line="260" w:lineRule="exact"/>
        <w:jc w:val="center"/>
        <w:rPr>
          <w:rFonts w:cs="Arial"/>
          <w:b/>
          <w:bCs/>
          <w:color w:val="000000"/>
          <w:szCs w:val="20"/>
          <w:lang w:eastAsia="sl-SI"/>
        </w:rPr>
      </w:pPr>
      <w:r w:rsidRPr="00CD3CC5">
        <w:rPr>
          <w:rFonts w:cs="Arial"/>
          <w:b/>
          <w:bCs/>
          <w:color w:val="000000"/>
          <w:szCs w:val="20"/>
          <w:lang w:eastAsia="sl-SI"/>
        </w:rPr>
        <w:t>(dokazno breme)</w:t>
      </w:r>
    </w:p>
    <w:p w14:paraId="03028EAF"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(1) Vlagatelj nosi dokazno breme, da je upravičen do spodbud Eko sklada.</w:t>
      </w:r>
    </w:p>
    <w:p w14:paraId="14289257"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lastRenderedPageBreak/>
        <w:t>(2) Eko sklad lahko od vlagatelja zahteva dodatna dokazila, če meni, da je to potrebno za razjasnitev upravičenosti do spodbude, ki jih mora vlagatelj predložiti v roku, ki ga določi Eko sklad s pozivom na dopolnitev. Če vlagatelj ne predloži zahtevanih dodatnih dokazil v določenem roku, se vloga s sklepom zavrže.</w:t>
      </w:r>
    </w:p>
    <w:p w14:paraId="7382C103" w14:textId="77777777" w:rsidR="00CD3CC5" w:rsidRPr="00CD3CC5" w:rsidRDefault="00CD3CC5" w:rsidP="00DA2203">
      <w:pPr>
        <w:shd w:val="clear" w:color="auto" w:fill="FFFFFF"/>
        <w:spacing w:before="480" w:line="260" w:lineRule="exact"/>
        <w:jc w:val="center"/>
        <w:rPr>
          <w:rFonts w:cs="Arial"/>
          <w:b/>
          <w:bCs/>
          <w:color w:val="000000"/>
          <w:szCs w:val="20"/>
          <w:lang w:eastAsia="sl-SI"/>
        </w:rPr>
      </w:pPr>
      <w:r w:rsidRPr="00CD3CC5">
        <w:rPr>
          <w:rFonts w:cs="Arial"/>
          <w:b/>
          <w:bCs/>
          <w:color w:val="000000"/>
          <w:szCs w:val="20"/>
          <w:lang w:eastAsia="sl-SI"/>
        </w:rPr>
        <w:t>224. člen</w:t>
      </w:r>
    </w:p>
    <w:p w14:paraId="7A3383C7" w14:textId="77777777" w:rsidR="00CD3CC5" w:rsidRPr="00CD3CC5" w:rsidRDefault="00CD3CC5" w:rsidP="00DA2203">
      <w:pPr>
        <w:shd w:val="clear" w:color="auto" w:fill="FFFFFF"/>
        <w:spacing w:before="0" w:line="260" w:lineRule="exact"/>
        <w:jc w:val="center"/>
        <w:rPr>
          <w:rFonts w:cs="Arial"/>
          <w:b/>
          <w:bCs/>
          <w:color w:val="000000"/>
          <w:szCs w:val="20"/>
          <w:lang w:eastAsia="sl-SI"/>
        </w:rPr>
      </w:pPr>
      <w:r w:rsidRPr="00CD3CC5">
        <w:rPr>
          <w:rFonts w:cs="Arial"/>
          <w:b/>
          <w:bCs/>
          <w:color w:val="000000"/>
          <w:szCs w:val="20"/>
          <w:lang w:eastAsia="sl-SI"/>
        </w:rPr>
        <w:t>(odločba)</w:t>
      </w:r>
    </w:p>
    <w:p w14:paraId="25535484"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(1) Eko sklad odloči o dodelitvi pravice vlagatelja do spodbud, ki jih Eko sklad dodeljuje prek javnih pozivov ali javnih razpisov, z odločbo.</w:t>
      </w:r>
    </w:p>
    <w:p w14:paraId="08DE2319"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(2) Z odločbo o dodelitvi spodbud se določijo:</w:t>
      </w:r>
    </w:p>
    <w:p w14:paraId="4CF53313" w14:textId="77777777" w:rsidR="00CD3CC5" w:rsidRPr="00CD3CC5" w:rsidRDefault="00CD3CC5" w:rsidP="00DA2203">
      <w:pPr>
        <w:shd w:val="clear" w:color="auto" w:fill="FFFFFF"/>
        <w:spacing w:before="0" w:line="260" w:lineRule="exact"/>
        <w:rPr>
          <w:rFonts w:cs="Arial"/>
          <w:color w:val="000000"/>
          <w:szCs w:val="20"/>
          <w:lang w:eastAsia="sl-SI"/>
        </w:rPr>
      </w:pPr>
      <w:r w:rsidRPr="00CD3CC5">
        <w:rPr>
          <w:rFonts w:cs="Arial"/>
          <w:color w:val="000000"/>
          <w:szCs w:val="20"/>
          <w:lang w:eastAsia="sl-SI"/>
        </w:rPr>
        <w:t>1.</w:t>
      </w:r>
      <w:r w:rsidRPr="00CD3CC5">
        <w:rPr>
          <w:rFonts w:ascii="Times New Roman" w:hAnsi="Times New Roman"/>
          <w:color w:val="000000"/>
          <w:szCs w:val="20"/>
          <w:lang w:eastAsia="sl-SI"/>
        </w:rPr>
        <w:t>      </w:t>
      </w:r>
      <w:r w:rsidRPr="00CD3CC5">
        <w:rPr>
          <w:rFonts w:cs="Arial"/>
          <w:color w:val="000000"/>
          <w:szCs w:val="20"/>
          <w:lang w:eastAsia="sl-SI"/>
        </w:rPr>
        <w:t>namen, za katerega se spodbude dodeljujejo;</w:t>
      </w:r>
    </w:p>
    <w:p w14:paraId="75B53432" w14:textId="77777777" w:rsidR="00CD3CC5" w:rsidRPr="00CD3CC5" w:rsidRDefault="00CD3CC5" w:rsidP="00DA2203">
      <w:pPr>
        <w:shd w:val="clear" w:color="auto" w:fill="FFFFFF"/>
        <w:spacing w:before="0" w:line="260" w:lineRule="exact"/>
        <w:rPr>
          <w:rFonts w:cs="Arial"/>
          <w:color w:val="000000"/>
          <w:szCs w:val="20"/>
          <w:lang w:eastAsia="sl-SI"/>
        </w:rPr>
      </w:pPr>
      <w:r w:rsidRPr="00CD3CC5">
        <w:rPr>
          <w:rFonts w:cs="Arial"/>
          <w:color w:val="000000"/>
          <w:szCs w:val="20"/>
          <w:lang w:eastAsia="sl-SI"/>
        </w:rPr>
        <w:t>2.</w:t>
      </w:r>
      <w:r w:rsidRPr="00CD3CC5">
        <w:rPr>
          <w:rFonts w:ascii="Times New Roman" w:hAnsi="Times New Roman"/>
          <w:color w:val="000000"/>
          <w:szCs w:val="20"/>
          <w:lang w:eastAsia="sl-SI"/>
        </w:rPr>
        <w:t>      </w:t>
      </w:r>
      <w:r w:rsidRPr="00CD3CC5">
        <w:rPr>
          <w:rFonts w:cs="Arial"/>
          <w:color w:val="000000"/>
          <w:szCs w:val="20"/>
          <w:lang w:eastAsia="sl-SI"/>
        </w:rPr>
        <w:t>višina ali obseg dodeljenih spodbud;</w:t>
      </w:r>
    </w:p>
    <w:p w14:paraId="43A04944" w14:textId="77777777" w:rsidR="00CD3CC5" w:rsidRPr="00CD3CC5" w:rsidRDefault="00CD3CC5" w:rsidP="00DA2203">
      <w:pPr>
        <w:shd w:val="clear" w:color="auto" w:fill="FFFFFF"/>
        <w:spacing w:before="0" w:line="260" w:lineRule="exact"/>
        <w:rPr>
          <w:rFonts w:cs="Arial"/>
          <w:color w:val="000000"/>
          <w:szCs w:val="20"/>
          <w:lang w:eastAsia="sl-SI"/>
        </w:rPr>
      </w:pPr>
      <w:r w:rsidRPr="00CD3CC5">
        <w:rPr>
          <w:rFonts w:cs="Arial"/>
          <w:color w:val="000000"/>
          <w:szCs w:val="20"/>
          <w:lang w:eastAsia="sl-SI"/>
        </w:rPr>
        <w:t>3.</w:t>
      </w:r>
      <w:r w:rsidRPr="00CD3CC5">
        <w:rPr>
          <w:rFonts w:ascii="Times New Roman" w:hAnsi="Times New Roman"/>
          <w:color w:val="000000"/>
          <w:szCs w:val="20"/>
          <w:lang w:eastAsia="sl-SI"/>
        </w:rPr>
        <w:t>      </w:t>
      </w:r>
      <w:r w:rsidRPr="00CD3CC5">
        <w:rPr>
          <w:rFonts w:cs="Arial"/>
          <w:color w:val="000000"/>
          <w:szCs w:val="20"/>
          <w:lang w:eastAsia="sl-SI"/>
        </w:rPr>
        <w:t>druga vprašanja in pogoji, ki jih določajo splošni pogoji poslovanja Eko sklada ali določila javnega poziva ali javnega razpisa.</w:t>
      </w:r>
    </w:p>
    <w:p w14:paraId="77278D24"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(3) V postopku odločanja o dodelitvi pravice vlagatelja do spodbud, ki jih Eko sklad dodeljuje prek javnih pozivov ali javnih razpisov, Eko sklad ne sme izdati delne ali začasne odločbe.</w:t>
      </w:r>
    </w:p>
    <w:p w14:paraId="435E9D4E"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(4) Eko sklad izda odločbo iz prvega odstavka tega člena najkasneje v 90 dneh od prejema popolne vloge.</w:t>
      </w:r>
    </w:p>
    <w:p w14:paraId="1FC5A3A9"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(5) Če določila iz odločbe, določena na podlagi drugega odstavka tega člena niso izpolnjena ali če se vlagatelj odpove pravici do spodbude, sredstva pa še niso izplačana, pravica do spodbude ugasne.</w:t>
      </w:r>
    </w:p>
    <w:p w14:paraId="7C245A91"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(6) Pritožba zoper odločbo iz prvega odstavka tega člena ni dovoljena, mogoče pa je začeti upravni spor. Zoper druge posamične akte Eko sklada, izdane v postopku za dodelitev pravice do spodbud, ki jih Eko sklad dodeljuje prek javnih pozivov ali javnih razpisov, ni pritožbe.</w:t>
      </w:r>
    </w:p>
    <w:p w14:paraId="19B35428"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(7) Ne glede na določbo prejšnjega odstavka je dovoljena pritožba zoper odločbo, s katero je bil izbran zasebni partner za izvedbo statusnega partnerstva. O pritožbi odloči minister v roku 60 dni.</w:t>
      </w:r>
    </w:p>
    <w:p w14:paraId="0FB0302A"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(8) Če je v javnem pozivu ali javnem razpisu tako določeno, se pravica do izplačila spodbude podrobneje uredi s pogodbo.</w:t>
      </w:r>
    </w:p>
    <w:p w14:paraId="7534867C"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(9) Pravica do spodbude za izvedbo ukrepov za zmanjševanje energetske revščine je osebna pravica. Ne glede na prejšnji stavek se deduje pravica do izplačila sredstev za izvedbo ukrepov za zmanjševanje energetske revščine, ki je urejena s pogodbo iz prejšnjega odstavka.</w:t>
      </w:r>
    </w:p>
    <w:p w14:paraId="7B182AF8" w14:textId="77777777" w:rsidR="00CD3CC5" w:rsidRPr="00CD3CC5" w:rsidRDefault="00CD3CC5" w:rsidP="00DA2203">
      <w:pPr>
        <w:shd w:val="clear" w:color="auto" w:fill="FFFFFF"/>
        <w:spacing w:before="480" w:line="260" w:lineRule="exact"/>
        <w:jc w:val="center"/>
        <w:rPr>
          <w:rFonts w:cs="Arial"/>
          <w:b/>
          <w:bCs/>
          <w:color w:val="000000"/>
          <w:szCs w:val="20"/>
          <w:lang w:eastAsia="sl-SI"/>
        </w:rPr>
      </w:pPr>
      <w:r w:rsidRPr="00CD3CC5">
        <w:rPr>
          <w:rFonts w:cs="Arial"/>
          <w:b/>
          <w:bCs/>
          <w:color w:val="000000"/>
          <w:szCs w:val="20"/>
          <w:lang w:eastAsia="sl-SI"/>
        </w:rPr>
        <w:t>225. člen</w:t>
      </w:r>
    </w:p>
    <w:p w14:paraId="693569E5" w14:textId="77777777" w:rsidR="00CD3CC5" w:rsidRPr="00CD3CC5" w:rsidRDefault="00CD3CC5" w:rsidP="00DA2203">
      <w:pPr>
        <w:shd w:val="clear" w:color="auto" w:fill="FFFFFF"/>
        <w:spacing w:before="0" w:line="260" w:lineRule="exact"/>
        <w:jc w:val="center"/>
        <w:rPr>
          <w:rFonts w:cs="Arial"/>
          <w:b/>
          <w:bCs/>
          <w:color w:val="000000"/>
          <w:szCs w:val="20"/>
          <w:lang w:eastAsia="sl-SI"/>
        </w:rPr>
      </w:pPr>
      <w:r w:rsidRPr="00CD3CC5">
        <w:rPr>
          <w:rFonts w:cs="Arial"/>
          <w:b/>
          <w:bCs/>
          <w:color w:val="000000"/>
          <w:szCs w:val="20"/>
          <w:lang w:eastAsia="sl-SI"/>
        </w:rPr>
        <w:t>(podpis in izdaja odločbe in drugih dokumentov)</w:t>
      </w:r>
    </w:p>
    <w:p w14:paraId="412C757F"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(1) Odločba iz prejšnjega člena ima lahko namesto podpisa in žiga faksimile.</w:t>
      </w:r>
    </w:p>
    <w:p w14:paraId="61A453EA"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lastRenderedPageBreak/>
        <w:t>(2) Ta člen se uporablja tudi za sklepe, pozive in druge dokumente, ki jih izda Eko sklad v postopku odločanja o dodelitvi pravice do spodbud v pisni obliki.</w:t>
      </w:r>
    </w:p>
    <w:p w14:paraId="78341C7C" w14:textId="77777777" w:rsidR="00CD3CC5" w:rsidRPr="00CD3CC5" w:rsidRDefault="00CD3CC5" w:rsidP="00DA2203">
      <w:pPr>
        <w:shd w:val="clear" w:color="auto" w:fill="FFFFFF"/>
        <w:spacing w:before="480" w:line="260" w:lineRule="exact"/>
        <w:jc w:val="center"/>
        <w:rPr>
          <w:rFonts w:cs="Arial"/>
          <w:b/>
          <w:bCs/>
          <w:color w:val="000000"/>
          <w:szCs w:val="20"/>
          <w:lang w:eastAsia="sl-SI"/>
        </w:rPr>
      </w:pPr>
      <w:r w:rsidRPr="00CD3CC5">
        <w:rPr>
          <w:rFonts w:cs="Arial"/>
          <w:b/>
          <w:bCs/>
          <w:color w:val="000000"/>
          <w:szCs w:val="20"/>
          <w:lang w:eastAsia="sl-SI"/>
        </w:rPr>
        <w:t>226. člen</w:t>
      </w:r>
    </w:p>
    <w:p w14:paraId="0235B125" w14:textId="77777777" w:rsidR="00CD3CC5" w:rsidRPr="00CD3CC5" w:rsidRDefault="00CD3CC5" w:rsidP="00DA2203">
      <w:pPr>
        <w:shd w:val="clear" w:color="auto" w:fill="FFFFFF"/>
        <w:spacing w:before="0" w:line="260" w:lineRule="exact"/>
        <w:jc w:val="center"/>
        <w:rPr>
          <w:rFonts w:cs="Arial"/>
          <w:b/>
          <w:bCs/>
          <w:color w:val="000000"/>
          <w:szCs w:val="20"/>
          <w:lang w:eastAsia="sl-SI"/>
        </w:rPr>
      </w:pPr>
      <w:r w:rsidRPr="00CD3CC5">
        <w:rPr>
          <w:rFonts w:cs="Arial"/>
          <w:b/>
          <w:bCs/>
          <w:color w:val="000000"/>
          <w:szCs w:val="20"/>
          <w:lang w:eastAsia="sl-SI"/>
        </w:rPr>
        <w:t>(posebni primeri odprave, razveljavitve ali spremembe upravnega akta in obnova postopka)</w:t>
      </w:r>
    </w:p>
    <w:p w14:paraId="60D981BA"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(1) Če Eko sklad po izdaji odločbe, izdane na podlagi javnega poziva, ugotovi, da je bil materialni predpis napačno uporabljen oziroma sploh ni bil uporabljen, da je bilo dejansko stanje ugotovljeno nepopolno ali napačno ali da so podane kršitve pravil postopka, zaradi česar bi bilo treba izdati drugačno odločbo, izda odločbo, s katero odpravi, razveljavi ali spremeni že izdano odločbo, vendar le, če je nova odločba vlagatelju v korist.</w:t>
      </w:r>
    </w:p>
    <w:p w14:paraId="135299A3"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(2) Eko sklad lahko odločbo iz prejšnjega odstavka izda le do sklenitve pogodbe ali do izplačila spodbude, če se pogodba ne sklepa.</w:t>
      </w:r>
    </w:p>
    <w:p w14:paraId="62DCBD42"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(3) Prejšnji odstavek se smiselno uporablja tudi za sklep o zavrženju in sklep o ustavitvi postopka.</w:t>
      </w:r>
    </w:p>
    <w:p w14:paraId="49556BE9"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(4) Če Eko sklad izve za nova dejstva ali najde ali pridobi možnost uporabiti nove dokaze, ki bi mogli sami zase ali v zvezi z že izvedenimi in uporabljenimi dokazi pripeljati do drugačne odločbe, če bi bila ta dejstva oziroma dokazi navedeni ali uporabljeni v prejšnjem postopku, lahko začne obnovo postopka iz tega razloga po uradni dolžnosti v šestih mesecih od dneva, ko je mogel navesti nova dejstva oziroma uporabiti nove dokaze. Po preteku petih let od vročitve odločbe vlagatelju se obnova po uradni dolžnosti ne more začeti.</w:t>
      </w:r>
    </w:p>
    <w:p w14:paraId="6D19A8CD"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(5) Zoper sklep o obnovi postopka posebna pritožba ali upravni spor nista dovoljena. Sklep se lahko izpodbija v upravnem sporu zoper odločbo, izdano v obnovljenem postopku.</w:t>
      </w:r>
    </w:p>
    <w:p w14:paraId="0C6DB48A" w14:textId="77777777" w:rsidR="00CD3CC5" w:rsidRPr="00CD3CC5" w:rsidRDefault="00CD3CC5" w:rsidP="00DA2203">
      <w:pPr>
        <w:shd w:val="clear" w:color="auto" w:fill="FFFFFF"/>
        <w:spacing w:before="480" w:line="260" w:lineRule="exact"/>
        <w:jc w:val="center"/>
        <w:rPr>
          <w:rFonts w:cs="Arial"/>
          <w:b/>
          <w:bCs/>
          <w:color w:val="000000"/>
          <w:szCs w:val="20"/>
          <w:lang w:eastAsia="sl-SI"/>
        </w:rPr>
      </w:pPr>
      <w:r w:rsidRPr="00CD3CC5">
        <w:rPr>
          <w:rFonts w:cs="Arial"/>
          <w:b/>
          <w:bCs/>
          <w:color w:val="000000"/>
          <w:szCs w:val="20"/>
          <w:lang w:eastAsia="sl-SI"/>
        </w:rPr>
        <w:t>227. člen</w:t>
      </w:r>
    </w:p>
    <w:p w14:paraId="67B3D38B" w14:textId="77777777" w:rsidR="00CD3CC5" w:rsidRPr="00CD3CC5" w:rsidRDefault="00CD3CC5" w:rsidP="00DA2203">
      <w:pPr>
        <w:shd w:val="clear" w:color="auto" w:fill="FFFFFF"/>
        <w:spacing w:before="0" w:line="260" w:lineRule="exact"/>
        <w:jc w:val="center"/>
        <w:rPr>
          <w:rFonts w:cs="Arial"/>
          <w:b/>
          <w:bCs/>
          <w:color w:val="000000"/>
          <w:szCs w:val="20"/>
          <w:lang w:eastAsia="sl-SI"/>
        </w:rPr>
      </w:pPr>
      <w:r w:rsidRPr="00CD3CC5">
        <w:rPr>
          <w:rFonts w:cs="Arial"/>
          <w:b/>
          <w:bCs/>
          <w:color w:val="000000"/>
          <w:szCs w:val="20"/>
          <w:lang w:eastAsia="sl-SI"/>
        </w:rPr>
        <w:t>(odvzem pravice in vračilo že izplačanih nepovratnih sredstev)</w:t>
      </w:r>
    </w:p>
    <w:p w14:paraId="78C76B49"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(1) Eko sklad z odločbo odvzame pravico do nepovratnih sredstev iz 4. točke prvega odstavka 213. člena, ki so bila na podlagi odločbe že izplačana, če zahteve iz odločbe, določene na podlagi drugega odstavka 224. člena, niso izpolnjena.</w:t>
      </w:r>
    </w:p>
    <w:p w14:paraId="156BD006"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(2) Že izplačana sredstva Eko sklada je treba vrniti v 15 dneh po pravnomočnosti odločbe iz prvega odstavka tega člena.</w:t>
      </w:r>
    </w:p>
    <w:p w14:paraId="64183D6F"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(3) V primeru, ko niso izpolnjena določila iz odločbe, določena na podlagi drugega odstavka 224. člena, ali iz pogodbe, na podlagi katere so bila izplačana nepovratna sredstva za ukrep zmanjšanja energetske revščine, je možen odpis vračila nepovratnih sredstev, če:</w:t>
      </w:r>
    </w:p>
    <w:p w14:paraId="10F9C190" w14:textId="77777777" w:rsidR="00CD3CC5" w:rsidRPr="00CD3CC5" w:rsidRDefault="00CD3CC5" w:rsidP="00DA2203">
      <w:pPr>
        <w:shd w:val="clear" w:color="auto" w:fill="FFFFFF"/>
        <w:spacing w:before="0" w:line="260" w:lineRule="exact"/>
        <w:rPr>
          <w:rFonts w:cs="Arial"/>
          <w:color w:val="000000"/>
          <w:szCs w:val="20"/>
          <w:lang w:eastAsia="sl-SI"/>
        </w:rPr>
      </w:pPr>
      <w:r w:rsidRPr="00CD3CC5">
        <w:rPr>
          <w:rFonts w:cs="Arial"/>
          <w:color w:val="000000"/>
          <w:szCs w:val="20"/>
          <w:lang w:eastAsia="sl-SI"/>
        </w:rPr>
        <w:t>1.</w:t>
      </w:r>
      <w:r w:rsidRPr="00CD3CC5">
        <w:rPr>
          <w:rFonts w:ascii="Times New Roman" w:hAnsi="Times New Roman"/>
          <w:color w:val="000000"/>
          <w:szCs w:val="20"/>
          <w:lang w:eastAsia="sl-SI"/>
        </w:rPr>
        <w:t>      </w:t>
      </w:r>
      <w:r w:rsidRPr="00CD3CC5">
        <w:rPr>
          <w:rFonts w:cs="Arial"/>
          <w:color w:val="000000"/>
          <w:szCs w:val="20"/>
          <w:lang w:eastAsia="sl-SI"/>
        </w:rPr>
        <w:t>bi bili stroški postopka izterjave v nesorazmerju z višino terjatve ali</w:t>
      </w:r>
    </w:p>
    <w:p w14:paraId="58837CEA" w14:textId="77777777" w:rsidR="00CD3CC5" w:rsidRPr="00CD3CC5" w:rsidRDefault="00CD3CC5" w:rsidP="00DA2203">
      <w:pPr>
        <w:shd w:val="clear" w:color="auto" w:fill="FFFFFF"/>
        <w:spacing w:before="0" w:line="260" w:lineRule="exact"/>
        <w:rPr>
          <w:rFonts w:cs="Arial"/>
          <w:color w:val="000000"/>
          <w:szCs w:val="20"/>
          <w:lang w:eastAsia="sl-SI"/>
        </w:rPr>
      </w:pPr>
      <w:r w:rsidRPr="00CD3CC5">
        <w:rPr>
          <w:rFonts w:cs="Arial"/>
          <w:color w:val="000000"/>
          <w:szCs w:val="20"/>
          <w:lang w:eastAsia="sl-SI"/>
        </w:rPr>
        <w:t>2.</w:t>
      </w:r>
      <w:r w:rsidRPr="00CD3CC5">
        <w:rPr>
          <w:rFonts w:ascii="Times New Roman" w:hAnsi="Times New Roman"/>
          <w:color w:val="000000"/>
          <w:szCs w:val="20"/>
          <w:lang w:eastAsia="sl-SI"/>
        </w:rPr>
        <w:t>      </w:t>
      </w:r>
      <w:r w:rsidRPr="00CD3CC5">
        <w:rPr>
          <w:rFonts w:cs="Arial"/>
          <w:color w:val="000000"/>
          <w:szCs w:val="20"/>
          <w:lang w:eastAsia="sl-SI"/>
        </w:rPr>
        <w:t>vlagatelj nepovratnih sredstev ne more vrniti zaradi socialne ogroženosti.</w:t>
      </w:r>
    </w:p>
    <w:p w14:paraId="475C0169"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(4) O odpisu vračila iz prejšnjega odstavka odloči Eko sklad po pridobitvi soglasja ministrstva, pristojnega za finance, in po postopku, določenem v splošnih pogojih poslovanja Eko sklada.</w:t>
      </w:r>
    </w:p>
    <w:p w14:paraId="2FAF0245" w14:textId="77777777" w:rsidR="00CD3CC5" w:rsidRPr="00CD3CC5" w:rsidRDefault="00CD3CC5" w:rsidP="00DA2203">
      <w:pPr>
        <w:shd w:val="clear" w:color="auto" w:fill="FFFFFF"/>
        <w:spacing w:before="480" w:line="260" w:lineRule="exact"/>
        <w:jc w:val="center"/>
        <w:rPr>
          <w:rFonts w:cs="Arial"/>
          <w:b/>
          <w:bCs/>
          <w:color w:val="000000"/>
          <w:szCs w:val="20"/>
          <w:lang w:eastAsia="sl-SI"/>
        </w:rPr>
      </w:pPr>
      <w:r w:rsidRPr="00CD3CC5">
        <w:rPr>
          <w:rFonts w:cs="Arial"/>
          <w:b/>
          <w:bCs/>
          <w:color w:val="000000"/>
          <w:szCs w:val="20"/>
          <w:lang w:eastAsia="sl-SI"/>
        </w:rPr>
        <w:lastRenderedPageBreak/>
        <w:t>228. člen</w:t>
      </w:r>
    </w:p>
    <w:p w14:paraId="67F6E4D6" w14:textId="77777777" w:rsidR="00CD3CC5" w:rsidRPr="00CD3CC5" w:rsidRDefault="00CD3CC5" w:rsidP="00DA2203">
      <w:pPr>
        <w:shd w:val="clear" w:color="auto" w:fill="FFFFFF"/>
        <w:spacing w:before="0" w:line="260" w:lineRule="exact"/>
        <w:jc w:val="center"/>
        <w:rPr>
          <w:rFonts w:cs="Arial"/>
          <w:b/>
          <w:bCs/>
          <w:color w:val="000000"/>
          <w:szCs w:val="20"/>
          <w:lang w:eastAsia="sl-SI"/>
        </w:rPr>
      </w:pPr>
      <w:r w:rsidRPr="00CD3CC5">
        <w:rPr>
          <w:rFonts w:cs="Arial"/>
          <w:b/>
          <w:bCs/>
          <w:color w:val="000000"/>
          <w:szCs w:val="20"/>
          <w:lang w:eastAsia="sl-SI"/>
        </w:rPr>
        <w:t>(vročitev)</w:t>
      </w:r>
    </w:p>
    <w:p w14:paraId="05B5C26F" w14:textId="77777777" w:rsidR="00CD3CC5" w:rsidRPr="00CD3CC5" w:rsidRDefault="00CD3CC5" w:rsidP="00DA2203">
      <w:pPr>
        <w:shd w:val="clear" w:color="auto" w:fill="FFFFFF"/>
        <w:spacing w:line="260" w:lineRule="exact"/>
        <w:rPr>
          <w:rFonts w:cs="Arial"/>
          <w:color w:val="000000"/>
          <w:szCs w:val="20"/>
          <w:lang w:eastAsia="sl-SI"/>
        </w:rPr>
      </w:pPr>
      <w:r w:rsidRPr="00CD3CC5">
        <w:rPr>
          <w:rFonts w:cs="Arial"/>
          <w:color w:val="000000"/>
          <w:szCs w:val="20"/>
          <w:lang w:eastAsia="sl-SI"/>
        </w:rPr>
        <w:t>Odločbe, sklepi, pozivi in drugi dokumenti, od katerih vročitve začne teči rok, razen v primeru odvzema pravice do nepovratnih sredstev, se vročajo z navadno vročitvijo. Ne glede na določbe zakona, ki ureja splošni upravni postopek, vročitev velja za opravljeno 15. dan od dneva odpreme s strani Eko sklada. Dan odpreme se označi na kuverti odpremljenega dokumenta.</w:t>
      </w:r>
    </w:p>
    <w:p w14:paraId="39AC6290" w14:textId="1823283E" w:rsidR="00CD3CC5" w:rsidRPr="004B2B06" w:rsidRDefault="00580B28" w:rsidP="00DA2203">
      <w:pPr>
        <w:pStyle w:val="GLAVNINASLOV0"/>
        <w:spacing w:before="480" w:line="260" w:lineRule="exact"/>
        <w:ind w:left="1077" w:hanging="357"/>
      </w:pPr>
      <w:r w:rsidRPr="004B2B06">
        <w:t>Ugotovitve</w:t>
      </w:r>
    </w:p>
    <w:p w14:paraId="1AB76255" w14:textId="62EA6600" w:rsidR="00814652" w:rsidRDefault="00814652" w:rsidP="00DA2203">
      <w:pPr>
        <w:spacing w:line="260" w:lineRule="exact"/>
      </w:pPr>
      <w:r>
        <w:t>Postopek za dodelitev spodbude po posameznim javnem pozivu ali razpisu se začne s pisno vlogo vlagatelja. Vloga se vloži na posebnem obrazcu, ki je določen v javnem pozivu ali javnem razpisu in mora vsebovati dokumentacijo in priloge, določene v javnem pozivu ali javnem razpisu.</w:t>
      </w:r>
    </w:p>
    <w:p w14:paraId="5557F420" w14:textId="74052CFE" w:rsidR="00814652" w:rsidRDefault="00036B98" w:rsidP="00DA2203">
      <w:pPr>
        <w:spacing w:line="260" w:lineRule="exact"/>
      </w:pPr>
      <w:r>
        <w:t>Organ omogoča vlaganje vlog na različne načine</w:t>
      </w:r>
      <w:r w:rsidR="00814652">
        <w:t>:</w:t>
      </w:r>
    </w:p>
    <w:p w14:paraId="5E167E0C" w14:textId="585EB09E" w:rsidR="006013D4" w:rsidRPr="006C073C" w:rsidRDefault="00814652" w:rsidP="00DA2203">
      <w:pPr>
        <w:pStyle w:val="Odstavekseznama"/>
        <w:numPr>
          <w:ilvl w:val="0"/>
          <w:numId w:val="7"/>
        </w:numPr>
        <w:spacing w:before="0" w:line="260" w:lineRule="exact"/>
        <w:jc w:val="left"/>
        <w:textAlignment w:val="baseline"/>
        <w:rPr>
          <w:rFonts w:cs="Arial"/>
          <w:szCs w:val="20"/>
          <w:lang w:eastAsia="sl-SI"/>
        </w:rPr>
      </w:pPr>
      <w:r w:rsidRPr="006C073C">
        <w:rPr>
          <w:rFonts w:cs="Arial"/>
          <w:szCs w:val="20"/>
          <w:bdr w:val="none" w:sz="0" w:space="0" w:color="auto" w:frame="1"/>
          <w:lang w:eastAsia="sl-SI"/>
        </w:rPr>
        <w:t>kot e-vloga na spletni strani Eko sklada, j. s. za tiste javne pozive, ki to omogočajo; </w:t>
      </w:r>
      <w:r w:rsidRPr="006C073C">
        <w:rPr>
          <w:rFonts w:cs="Arial"/>
          <w:szCs w:val="20"/>
          <w:lang w:eastAsia="sl-SI"/>
        </w:rPr>
        <w:t>to so 84SUB-EV, 99SUB-OB22, 104SUB-SO22 in 67OB22.</w:t>
      </w:r>
    </w:p>
    <w:p w14:paraId="20A40290" w14:textId="377F9D85" w:rsidR="00814652" w:rsidRPr="006C073C" w:rsidRDefault="00814652" w:rsidP="00DA2203">
      <w:pPr>
        <w:pStyle w:val="Odstavekseznama"/>
        <w:numPr>
          <w:ilvl w:val="0"/>
          <w:numId w:val="7"/>
        </w:numPr>
        <w:spacing w:before="0" w:line="260" w:lineRule="exact"/>
        <w:jc w:val="left"/>
        <w:textAlignment w:val="baseline"/>
        <w:rPr>
          <w:rFonts w:cs="Arial"/>
          <w:szCs w:val="20"/>
          <w:lang w:eastAsia="sl-SI"/>
        </w:rPr>
      </w:pPr>
      <w:r w:rsidRPr="006C073C">
        <w:rPr>
          <w:rFonts w:cs="Arial"/>
          <w:szCs w:val="20"/>
          <w:bdr w:val="none" w:sz="0" w:space="0" w:color="auto" w:frame="1"/>
          <w:lang w:eastAsia="sl-SI"/>
        </w:rPr>
        <w:t>kot izpolnjena in skenirana PDF vloga po elektronski pošti </w:t>
      </w:r>
      <w:r w:rsidRPr="006C073C">
        <w:rPr>
          <w:rFonts w:cs="Arial"/>
          <w:szCs w:val="20"/>
          <w:lang w:eastAsia="sl-SI"/>
        </w:rPr>
        <w:t>na elektronski naslov: </w:t>
      </w:r>
      <w:hyperlink r:id="rId16" w:history="1">
        <w:r w:rsidRPr="006C073C">
          <w:rPr>
            <w:rFonts w:cs="Arial"/>
            <w:szCs w:val="20"/>
            <w:u w:val="single"/>
            <w:bdr w:val="none" w:sz="0" w:space="0" w:color="auto" w:frame="1"/>
            <w:lang w:eastAsia="sl-SI"/>
          </w:rPr>
          <w:t>vloge@ekosklad.si</w:t>
        </w:r>
      </w:hyperlink>
      <w:r w:rsidR="006C073C" w:rsidRPr="006C073C">
        <w:rPr>
          <w:rFonts w:cs="Arial"/>
          <w:szCs w:val="20"/>
          <w:lang w:eastAsia="sl-SI"/>
        </w:rPr>
        <w:t>;</w:t>
      </w:r>
    </w:p>
    <w:p w14:paraId="4F031E7C" w14:textId="1B084F97" w:rsidR="00814652" w:rsidRPr="006C073C" w:rsidRDefault="00814652" w:rsidP="00DA2203">
      <w:pPr>
        <w:pStyle w:val="Odstavekseznama"/>
        <w:numPr>
          <w:ilvl w:val="0"/>
          <w:numId w:val="7"/>
        </w:numPr>
        <w:spacing w:before="0" w:line="260" w:lineRule="exact"/>
        <w:jc w:val="left"/>
        <w:textAlignment w:val="baseline"/>
        <w:rPr>
          <w:rFonts w:cs="Arial"/>
          <w:szCs w:val="20"/>
          <w:lang w:eastAsia="sl-SI"/>
        </w:rPr>
      </w:pPr>
      <w:r w:rsidRPr="006C073C">
        <w:rPr>
          <w:rFonts w:cs="Arial"/>
          <w:szCs w:val="20"/>
          <w:bdr w:val="none" w:sz="0" w:space="0" w:color="auto" w:frame="1"/>
          <w:lang w:eastAsia="sl-SI"/>
        </w:rPr>
        <w:t>po pošti </w:t>
      </w:r>
      <w:r w:rsidRPr="006C073C">
        <w:rPr>
          <w:rFonts w:cs="Arial"/>
          <w:szCs w:val="20"/>
          <w:lang w:eastAsia="sl-SI"/>
        </w:rPr>
        <w:t>(navadno ali priporočeno).</w:t>
      </w:r>
    </w:p>
    <w:p w14:paraId="45B56286" w14:textId="0726A863" w:rsidR="00814652" w:rsidRPr="006C073C" w:rsidRDefault="00814652" w:rsidP="00DA2203">
      <w:pPr>
        <w:pStyle w:val="Odstavekseznama"/>
        <w:numPr>
          <w:ilvl w:val="0"/>
          <w:numId w:val="7"/>
        </w:numPr>
        <w:spacing w:before="0" w:line="260" w:lineRule="exact"/>
        <w:jc w:val="left"/>
        <w:textAlignment w:val="baseline"/>
        <w:rPr>
          <w:rFonts w:cs="Arial"/>
          <w:szCs w:val="20"/>
          <w:lang w:eastAsia="sl-SI"/>
        </w:rPr>
      </w:pPr>
      <w:r w:rsidRPr="006C073C">
        <w:rPr>
          <w:rFonts w:cs="Arial"/>
          <w:szCs w:val="20"/>
          <w:bdr w:val="none" w:sz="0" w:space="0" w:color="auto" w:frame="1"/>
          <w:lang w:eastAsia="sl-SI"/>
        </w:rPr>
        <w:t>na vložišču</w:t>
      </w:r>
      <w:r w:rsidRPr="006C073C">
        <w:rPr>
          <w:rFonts w:cs="Arial"/>
          <w:szCs w:val="20"/>
          <w:lang w:eastAsia="sl-SI"/>
        </w:rPr>
        <w:t> Eko sklada</w:t>
      </w:r>
      <w:r w:rsidR="006C073C">
        <w:rPr>
          <w:rFonts w:cs="Arial"/>
          <w:szCs w:val="20"/>
          <w:lang w:eastAsia="sl-SI"/>
        </w:rPr>
        <w:t>.</w:t>
      </w:r>
    </w:p>
    <w:p w14:paraId="7F1A4067" w14:textId="7A7F2454" w:rsidR="006013D4" w:rsidRDefault="006013D4" w:rsidP="00DA2203">
      <w:pPr>
        <w:spacing w:line="260" w:lineRule="exact"/>
      </w:pPr>
      <w:r>
        <w:t xml:space="preserve">Organ je v času nadzora pojasnil, da je trenutno možna oddaja e-vloge v informacijskem sistemu organa za določene javne razpise, tako da se vpišejo podatki na spletni strani Eko sklada. Od junija 2023 naj bi bila možna oddaja vlog preko </w:t>
      </w:r>
      <w:r w:rsidR="00487B44">
        <w:t>eU</w:t>
      </w:r>
      <w:r>
        <w:t>prave, dokumenti se bodo vročali elektronsko. Določba 228. člena ZOV-2, po kateri se</w:t>
      </w:r>
      <w:r w:rsidR="00600741">
        <w:t xml:space="preserve"> dokumenti vročajo z navadno vročitvijo, se pri organu razlaga tako, da velja za dokumente, izdane v fizični obliki. Organ</w:t>
      </w:r>
      <w:r w:rsidR="00275B10">
        <w:t xml:space="preserve"> stremi k temu, da bi se vloge v večji meri vlagale elektronsko (e-vloge), ker to olajša evidentiranje in obravnavo vloge, vendar prehod na tovrstne vloge v celoti ni možen zaradi potreb uporabnikov.</w:t>
      </w:r>
    </w:p>
    <w:p w14:paraId="0ECB82DA" w14:textId="0B79E7E0" w:rsidR="004B2B06" w:rsidRDefault="00B32680" w:rsidP="00DA2203">
      <w:pPr>
        <w:spacing w:line="260" w:lineRule="exact"/>
      </w:pPr>
      <w:r>
        <w:t>Iz sta</w:t>
      </w:r>
      <w:r w:rsidR="000C45E9">
        <w:t>tističnih</w:t>
      </w:r>
      <w:r>
        <w:t xml:space="preserve"> podatkov Eko sklada je razvidno, da je organ v letu 2022 prejel 39.123 vlog</w:t>
      </w:r>
      <w:r w:rsidR="006C073C">
        <w:t>,</w:t>
      </w:r>
      <w:r>
        <w:t xml:space="preserve"> kar je rekordno število v primerjavi z drugimi leti. V letu 20</w:t>
      </w:r>
      <w:r w:rsidR="006C073C">
        <w:t>2</w:t>
      </w:r>
      <w:r>
        <w:t>1 je organ prejel 34.001 vlog, v letu 2020 pa 25.036.</w:t>
      </w:r>
      <w:r w:rsidR="000C45E9">
        <w:t xml:space="preserve"> Večje je tudi število izdanih odločb (subvencije in krediti): 29.302 v letu 2022</w:t>
      </w:r>
      <w:r w:rsidR="006C073C">
        <w:t xml:space="preserve"> </w:t>
      </w:r>
      <w:r w:rsidR="009D2F4F">
        <w:t>v primerjavi z letom 2021, ko</w:t>
      </w:r>
      <w:r w:rsidR="006C073C">
        <w:t xml:space="preserve"> jih</w:t>
      </w:r>
      <w:r w:rsidR="009D2F4F">
        <w:t xml:space="preserve"> je bilo izdanih</w:t>
      </w:r>
      <w:r w:rsidR="000C45E9">
        <w:t xml:space="preserve"> 24.707 in</w:t>
      </w:r>
      <w:r w:rsidR="009D2F4F">
        <w:t xml:space="preserve"> z letom 2020, ko</w:t>
      </w:r>
      <w:r w:rsidR="006C073C">
        <w:t xml:space="preserve"> jih</w:t>
      </w:r>
      <w:r w:rsidR="009D2F4F">
        <w:t xml:space="preserve"> je bilo izdanih 20.728.</w:t>
      </w:r>
    </w:p>
    <w:p w14:paraId="5E17E36C" w14:textId="3ADD161B" w:rsidR="00AE59DE" w:rsidRPr="000C069F" w:rsidRDefault="004B2B06" w:rsidP="00D711FE">
      <w:pPr>
        <w:pStyle w:val="PODNASLOV"/>
        <w:spacing w:before="480" w:line="260" w:lineRule="exact"/>
      </w:pPr>
      <w:r w:rsidRPr="000C069F">
        <w:t xml:space="preserve">3.1. </w:t>
      </w:r>
      <w:r w:rsidR="00AE59DE" w:rsidRPr="000C069F">
        <w:t>Vodenje postopkov po javnih pozivih</w:t>
      </w:r>
      <w:r w:rsidR="00B01A9E">
        <w:t>/razpisih</w:t>
      </w:r>
    </w:p>
    <w:p w14:paraId="57DB229C" w14:textId="0CCB9EB4" w:rsidR="00021967" w:rsidRPr="00BB2F07" w:rsidRDefault="00154EC0" w:rsidP="00154EC0">
      <w:pPr>
        <w:spacing w:line="300" w:lineRule="exact"/>
      </w:pPr>
      <w:r w:rsidRPr="00BB2F07">
        <w:rPr>
          <w:szCs w:val="20"/>
        </w:rPr>
        <w:t>V času nadzora so bili pridobljeni podatki o obravnavi vlog po posameznih javnih pozivih/razpisih, pri katerih je povprečni čas reševanja daljši od instrukcijskega roka (90 dni).</w:t>
      </w:r>
      <w:r w:rsidR="00D8562D" w:rsidRPr="00BB2F07">
        <w:rPr>
          <w:rStyle w:val="Sprotnaopomba-sklic"/>
          <w:szCs w:val="20"/>
        </w:rPr>
        <w:footnoteReference w:id="5"/>
      </w:r>
      <w:r w:rsidRPr="00BB2F07">
        <w:rPr>
          <w:szCs w:val="20"/>
        </w:rPr>
        <w:t xml:space="preserve"> </w:t>
      </w:r>
      <w:r w:rsidR="00CE2ED4" w:rsidRPr="00BB2F07">
        <w:t>Iz podatkov o obravnavi vlog</w:t>
      </w:r>
      <w:r w:rsidRPr="00BB2F07">
        <w:t xml:space="preserve">, ki </w:t>
      </w:r>
      <w:r w:rsidR="00005251" w:rsidRPr="00BB2F07">
        <w:t>se nanašajo na datum 19. 6. 2023, so razvidni zaostanki pri naslednjih javnih pozivih:</w:t>
      </w:r>
    </w:p>
    <w:p w14:paraId="5F6C31E4" w14:textId="3AE0F0AD" w:rsidR="00005251" w:rsidRPr="00BB2F07" w:rsidRDefault="00005251" w:rsidP="00CC0B98">
      <w:pPr>
        <w:pStyle w:val="Odstavekseznama"/>
        <w:numPr>
          <w:ilvl w:val="0"/>
          <w:numId w:val="7"/>
        </w:numPr>
        <w:spacing w:before="0" w:line="300" w:lineRule="exact"/>
      </w:pPr>
      <w:r w:rsidRPr="00BB2F07">
        <w:lastRenderedPageBreak/>
        <w:t>99SUB-OB22</w:t>
      </w:r>
      <w:r w:rsidR="00154EC0" w:rsidRPr="00BB2F07">
        <w:rPr>
          <w:rStyle w:val="Sprotnaopomba-sklic"/>
        </w:rPr>
        <w:footnoteReference w:id="6"/>
      </w:r>
      <w:r w:rsidRPr="00BB2F07">
        <w:t xml:space="preserve"> (20070 prejetih vlog, v </w:t>
      </w:r>
      <w:r w:rsidR="00300F66" w:rsidRPr="00BB2F07">
        <w:t>reševanju</w:t>
      </w:r>
      <w:r w:rsidRPr="00BB2F07">
        <w:t xml:space="preserve"> so bile vloge, pr</w:t>
      </w:r>
      <w:r w:rsidR="008A7D36" w:rsidRPr="00BB2F07">
        <w:t>ejete</w:t>
      </w:r>
      <w:r w:rsidRPr="00BB2F07">
        <w:t xml:space="preserve"> 26. 10. 2022</w:t>
      </w:r>
      <w:r w:rsidR="00411C7F" w:rsidRPr="00BB2F07">
        <w:t>)</w:t>
      </w:r>
      <w:r w:rsidRPr="00BB2F07">
        <w:t>;</w:t>
      </w:r>
    </w:p>
    <w:p w14:paraId="60B1C4C5" w14:textId="50F15E31" w:rsidR="00005251" w:rsidRPr="00BB2F07" w:rsidRDefault="00005251" w:rsidP="00CC0B98">
      <w:pPr>
        <w:pStyle w:val="Odstavekseznama"/>
        <w:numPr>
          <w:ilvl w:val="0"/>
          <w:numId w:val="7"/>
        </w:numPr>
        <w:spacing w:before="0" w:line="300" w:lineRule="exact"/>
        <w:ind w:left="714" w:hanging="357"/>
      </w:pPr>
      <w:r w:rsidRPr="00BB2F07">
        <w:t>93SUB-SO21</w:t>
      </w:r>
      <w:r w:rsidR="00154EC0" w:rsidRPr="00BB2F07">
        <w:rPr>
          <w:rStyle w:val="Sprotnaopomba-sklic"/>
        </w:rPr>
        <w:footnoteReference w:id="7"/>
      </w:r>
      <w:r w:rsidR="00154EC0" w:rsidRPr="00BB2F07">
        <w:t xml:space="preserve"> (10160 prejetih vlog, v </w:t>
      </w:r>
      <w:r w:rsidR="00300F66" w:rsidRPr="00BB2F07">
        <w:t>reševanju</w:t>
      </w:r>
      <w:r w:rsidR="00154EC0" w:rsidRPr="00BB2F07">
        <w:t xml:space="preserve"> so bile vloge, prejete 4. 3. 2022)</w:t>
      </w:r>
      <w:r w:rsidR="00300F66" w:rsidRPr="00BB2F07">
        <w:t>;</w:t>
      </w:r>
    </w:p>
    <w:p w14:paraId="07282C47" w14:textId="40135213" w:rsidR="00154EC0" w:rsidRPr="00BB2F07" w:rsidRDefault="00154EC0" w:rsidP="00CC0B98">
      <w:pPr>
        <w:pStyle w:val="Odstavekseznama"/>
        <w:numPr>
          <w:ilvl w:val="0"/>
          <w:numId w:val="7"/>
        </w:numPr>
        <w:spacing w:before="0" w:line="300" w:lineRule="exact"/>
        <w:ind w:left="714" w:hanging="357"/>
      </w:pPr>
      <w:r w:rsidRPr="00BB2F07">
        <w:t>104SUB-SO22</w:t>
      </w:r>
      <w:r w:rsidRPr="00BB2F07">
        <w:rPr>
          <w:rStyle w:val="Sprotnaopomba-sklic"/>
        </w:rPr>
        <w:footnoteReference w:id="8"/>
      </w:r>
      <w:r w:rsidRPr="00BB2F07">
        <w:t xml:space="preserve"> (6608 prejetih vlog, v </w:t>
      </w:r>
      <w:r w:rsidR="00300F66" w:rsidRPr="00BB2F07">
        <w:t>reševanju</w:t>
      </w:r>
      <w:r w:rsidRPr="00BB2F07">
        <w:t xml:space="preserve"> so bile vloge, prejete 9. 1. 2023</w:t>
      </w:r>
      <w:r w:rsidR="00300F66" w:rsidRPr="00BB2F07">
        <w:t>);</w:t>
      </w:r>
    </w:p>
    <w:p w14:paraId="338F6C8A" w14:textId="025888AF" w:rsidR="00005251" w:rsidRPr="00BB2F07" w:rsidRDefault="00005251" w:rsidP="00CC0B98">
      <w:pPr>
        <w:pStyle w:val="Odstavekseznama"/>
        <w:numPr>
          <w:ilvl w:val="0"/>
          <w:numId w:val="7"/>
        </w:numPr>
        <w:spacing w:before="0" w:line="300" w:lineRule="exact"/>
      </w:pPr>
      <w:r w:rsidRPr="00BB2F07">
        <w:t>89SUB-sNESOB21</w:t>
      </w:r>
      <w:r w:rsidR="00300F66" w:rsidRPr="00BB2F07">
        <w:rPr>
          <w:rStyle w:val="Sprotnaopomba-sklic"/>
        </w:rPr>
        <w:footnoteReference w:id="9"/>
      </w:r>
      <w:r w:rsidRPr="00BB2F07">
        <w:t xml:space="preserve"> </w:t>
      </w:r>
      <w:r w:rsidR="00300F66" w:rsidRPr="00BB2F07">
        <w:t>(</w:t>
      </w:r>
      <w:r w:rsidRPr="00BB2F07">
        <w:t xml:space="preserve">575 </w:t>
      </w:r>
      <w:r w:rsidR="00300F66" w:rsidRPr="00BB2F07">
        <w:t>prejetih vlog</w:t>
      </w:r>
      <w:r w:rsidRPr="00BB2F07">
        <w:t xml:space="preserve">, </w:t>
      </w:r>
      <w:r w:rsidR="008A7D36" w:rsidRPr="00BB2F07">
        <w:t>v reševanju je bila vloga,</w:t>
      </w:r>
      <w:r w:rsidRPr="00BB2F07">
        <w:t xml:space="preserve"> pr</w:t>
      </w:r>
      <w:r w:rsidR="008A7D36" w:rsidRPr="00BB2F07">
        <w:t>ejeta</w:t>
      </w:r>
      <w:r w:rsidRPr="00BB2F07">
        <w:t xml:space="preserve"> 7.</w:t>
      </w:r>
      <w:r w:rsidR="00CC0B98" w:rsidRPr="00BB2F07">
        <w:t xml:space="preserve"> </w:t>
      </w:r>
      <w:r w:rsidRPr="00BB2F07">
        <w:t>7.</w:t>
      </w:r>
      <w:r w:rsidR="00CC0B98" w:rsidRPr="00BB2F07">
        <w:t xml:space="preserve"> </w:t>
      </w:r>
      <w:r w:rsidRPr="00BB2F07">
        <w:t>2022</w:t>
      </w:r>
      <w:r w:rsidR="00300F66" w:rsidRPr="00BB2F07">
        <w:t>)</w:t>
      </w:r>
      <w:r w:rsidRPr="00BB2F07">
        <w:t xml:space="preserve">; </w:t>
      </w:r>
    </w:p>
    <w:p w14:paraId="6F9D7071" w14:textId="4F742769" w:rsidR="00005251" w:rsidRPr="00BB2F07" w:rsidRDefault="00005251" w:rsidP="00CC0B98">
      <w:pPr>
        <w:pStyle w:val="Odstavekseznama"/>
        <w:numPr>
          <w:ilvl w:val="0"/>
          <w:numId w:val="7"/>
        </w:numPr>
        <w:spacing w:before="0" w:line="300" w:lineRule="exact"/>
      </w:pPr>
      <w:r w:rsidRPr="00BB2F07">
        <w:t>90SUB-sNESLS21</w:t>
      </w:r>
      <w:r w:rsidR="00300F66" w:rsidRPr="00BB2F07">
        <w:rPr>
          <w:rStyle w:val="Sprotnaopomba-sklic"/>
        </w:rPr>
        <w:footnoteReference w:id="10"/>
      </w:r>
      <w:r w:rsidRPr="00BB2F07">
        <w:t xml:space="preserve"> </w:t>
      </w:r>
      <w:r w:rsidR="00300F66" w:rsidRPr="00BB2F07">
        <w:t>(</w:t>
      </w:r>
      <w:r w:rsidRPr="00BB2F07">
        <w:t xml:space="preserve">52 </w:t>
      </w:r>
      <w:r w:rsidR="00300F66" w:rsidRPr="00BB2F07">
        <w:t xml:space="preserve">prejetih </w:t>
      </w:r>
      <w:r w:rsidRPr="00BB2F07">
        <w:t>vlog, vse so pregledane, zadnji poziv je bil poslan vlagateljici 21.</w:t>
      </w:r>
      <w:r w:rsidR="00BC5A1C" w:rsidRPr="00BB2F07">
        <w:t xml:space="preserve"> </w:t>
      </w:r>
      <w:r w:rsidRPr="00BB2F07">
        <w:t>4.</w:t>
      </w:r>
      <w:r w:rsidR="00BC5A1C" w:rsidRPr="00BB2F07">
        <w:t xml:space="preserve"> </w:t>
      </w:r>
      <w:r w:rsidRPr="00BB2F07">
        <w:t>2023</w:t>
      </w:r>
      <w:r w:rsidR="008A7D36" w:rsidRPr="00BB2F07">
        <w:t>)</w:t>
      </w:r>
      <w:r w:rsidRPr="00BB2F07">
        <w:t xml:space="preserve">; </w:t>
      </w:r>
    </w:p>
    <w:p w14:paraId="0B0891D1" w14:textId="4A76CCA9" w:rsidR="00005251" w:rsidRPr="00BB2F07" w:rsidRDefault="00005251" w:rsidP="00CC0B98">
      <w:pPr>
        <w:pStyle w:val="Odstavekseznama"/>
        <w:numPr>
          <w:ilvl w:val="0"/>
          <w:numId w:val="7"/>
        </w:numPr>
        <w:spacing w:before="0" w:line="300" w:lineRule="exact"/>
      </w:pPr>
      <w:r w:rsidRPr="00BB2F07">
        <w:t>94SUB-PN21</w:t>
      </w:r>
      <w:r w:rsidR="00D8562D" w:rsidRPr="00BB2F07">
        <w:rPr>
          <w:rStyle w:val="Sprotnaopomba-sklic"/>
        </w:rPr>
        <w:footnoteReference w:id="11"/>
      </w:r>
      <w:r w:rsidRPr="00BB2F07">
        <w:t xml:space="preserve"> </w:t>
      </w:r>
      <w:r w:rsidR="00300F66" w:rsidRPr="00BB2F07">
        <w:t>(</w:t>
      </w:r>
      <w:r w:rsidRPr="00BB2F07">
        <w:t>2476</w:t>
      </w:r>
      <w:r w:rsidR="00300F66" w:rsidRPr="00BB2F07">
        <w:t xml:space="preserve"> prejetih</w:t>
      </w:r>
      <w:r w:rsidRPr="00BB2F07">
        <w:t xml:space="preserve"> vlog, </w:t>
      </w:r>
      <w:r w:rsidR="00C44C0C" w:rsidRPr="00BB2F07">
        <w:t>v reševanju je bila vloga, ki je</w:t>
      </w:r>
      <w:r w:rsidRPr="00BB2F07">
        <w:t xml:space="preserve"> prispela dne 20.12.</w:t>
      </w:r>
      <w:r w:rsidR="00EA7B2E" w:rsidRPr="00BB2F07">
        <w:t xml:space="preserve"> </w:t>
      </w:r>
      <w:r w:rsidRPr="00BB2F07">
        <w:t>2022</w:t>
      </w:r>
      <w:r w:rsidR="00C44C0C" w:rsidRPr="00BB2F07">
        <w:t>)</w:t>
      </w:r>
      <w:r w:rsidR="00EA7B2E" w:rsidRPr="00BB2F07">
        <w:t>;</w:t>
      </w:r>
    </w:p>
    <w:p w14:paraId="2B9C4F07" w14:textId="5E51CC3F" w:rsidR="00005251" w:rsidRPr="00BB2F07" w:rsidRDefault="00005251" w:rsidP="00CC0B98">
      <w:pPr>
        <w:pStyle w:val="Odstavekseznama"/>
        <w:numPr>
          <w:ilvl w:val="0"/>
          <w:numId w:val="7"/>
        </w:numPr>
        <w:spacing w:before="0" w:line="300" w:lineRule="exact"/>
      </w:pPr>
      <w:r w:rsidRPr="00BB2F07">
        <w:t>102SUB-OPN22</w:t>
      </w:r>
      <w:r w:rsidR="00D8562D" w:rsidRPr="00BB2F07">
        <w:rPr>
          <w:rStyle w:val="Sprotnaopomba-sklic"/>
        </w:rPr>
        <w:footnoteReference w:id="12"/>
      </w:r>
      <w:r w:rsidR="00C44C0C" w:rsidRPr="00BB2F07">
        <w:t xml:space="preserve"> (</w:t>
      </w:r>
      <w:r w:rsidRPr="00BB2F07">
        <w:t xml:space="preserve">234 </w:t>
      </w:r>
      <w:r w:rsidR="00C44C0C" w:rsidRPr="00BB2F07">
        <w:t xml:space="preserve">prejetih </w:t>
      </w:r>
      <w:r w:rsidRPr="00BB2F07">
        <w:t>vlog; z obravnavo s</w:t>
      </w:r>
      <w:r w:rsidR="00C44C0C" w:rsidRPr="00BB2F07">
        <w:t>o</w:t>
      </w:r>
      <w:r w:rsidRPr="00BB2F07">
        <w:t xml:space="preserve"> začeli</w:t>
      </w:r>
      <w:r w:rsidR="00C44C0C" w:rsidRPr="00BB2F07">
        <w:t xml:space="preserve"> v mesecu juniju 2023</w:t>
      </w:r>
      <w:r w:rsidRPr="00BB2F07">
        <w:t xml:space="preserve"> v novi aplikaciji Atena; v </w:t>
      </w:r>
      <w:r w:rsidR="00C44C0C" w:rsidRPr="00BB2F07">
        <w:t>reševanju</w:t>
      </w:r>
      <w:r w:rsidRPr="00BB2F07">
        <w:t xml:space="preserve"> je </w:t>
      </w:r>
      <w:r w:rsidR="008A7D36" w:rsidRPr="00BB2F07">
        <w:t>bila vloga</w:t>
      </w:r>
      <w:r w:rsidRPr="00BB2F07">
        <w:t xml:space="preserve">, </w:t>
      </w:r>
      <w:r w:rsidR="008A7D36" w:rsidRPr="00BB2F07">
        <w:t xml:space="preserve">prejeta </w:t>
      </w:r>
      <w:r w:rsidRPr="00BB2F07">
        <w:t>13.</w:t>
      </w:r>
      <w:r w:rsidR="00C44C0C" w:rsidRPr="00BB2F07">
        <w:t xml:space="preserve"> </w:t>
      </w:r>
      <w:r w:rsidRPr="00BB2F07">
        <w:t>1.</w:t>
      </w:r>
      <w:r w:rsidR="00C44C0C" w:rsidRPr="00BB2F07">
        <w:t xml:space="preserve"> </w:t>
      </w:r>
      <w:r w:rsidRPr="00BB2F07">
        <w:t>2023</w:t>
      </w:r>
      <w:r w:rsidR="00BC5A1C" w:rsidRPr="00BB2F07">
        <w:t>)</w:t>
      </w:r>
      <w:r w:rsidRPr="00BB2F07">
        <w:t>.</w:t>
      </w:r>
    </w:p>
    <w:p w14:paraId="1A581758" w14:textId="6647D93A" w:rsidR="00ED5758" w:rsidRPr="00BB2F07" w:rsidRDefault="00ED5758" w:rsidP="00ED5758">
      <w:pPr>
        <w:spacing w:before="0" w:line="300" w:lineRule="exact"/>
      </w:pPr>
    </w:p>
    <w:p w14:paraId="6D6576E9" w14:textId="45B3D986" w:rsidR="00ED5758" w:rsidRPr="00BB2F07" w:rsidRDefault="00ED5758" w:rsidP="00ED5758">
      <w:pPr>
        <w:spacing w:before="0" w:line="300" w:lineRule="exact"/>
      </w:pPr>
      <w:r w:rsidRPr="00BB2F07">
        <w:t xml:space="preserve">Pri navedenih javnih pozivih so izkazani zaostanki v obsegu najmanj 2 mesecev (javna poziva št. 104SUB-SO22 in 102SUB-OPN22) pa vse do 12 mesecev (javni poziv 93SUB-SO21), kar </w:t>
      </w:r>
      <w:r w:rsidR="00AD7D34" w:rsidRPr="00BB2F07">
        <w:t xml:space="preserve">pomeni znatno prekoračitev instrukcijskega roka (90 dni) in </w:t>
      </w:r>
      <w:r w:rsidRPr="00BB2F07">
        <w:t>ni v skladu z načelom ekonomičnosti postopka (14. člen ZUP).</w:t>
      </w:r>
    </w:p>
    <w:p w14:paraId="460E1A96" w14:textId="0A06558E" w:rsidR="00780855" w:rsidRDefault="00780855" w:rsidP="00DA2203">
      <w:pPr>
        <w:spacing w:line="260" w:lineRule="exact"/>
      </w:pPr>
      <w:r>
        <w:t>Uradne osebe organa so v času nadzora pojasnile, da so težave pri obravnavi vlog znotraj predpisanih instrukcijskih rokov, saj lahko v enem tednu prejmejo tudi po več tisoč vlog, kadrovske zmožnosti pa so omejene.</w:t>
      </w:r>
      <w:r w:rsidR="00451AA5">
        <w:t xml:space="preserve"> Težave so tudi v zvezi s pravočasnim evidentiranjem dokumentov, kadar organ prejme večje število vlog.</w:t>
      </w:r>
    </w:p>
    <w:p w14:paraId="09D61FE5" w14:textId="262236E3" w:rsidR="004A4868" w:rsidRPr="004A4868" w:rsidRDefault="004E40AB" w:rsidP="004A4868">
      <w:pPr>
        <w:spacing w:line="260" w:lineRule="exact"/>
      </w:pPr>
      <w:r>
        <w:t>V posto</w:t>
      </w:r>
      <w:r w:rsidR="00622E8A">
        <w:t>pku nadzora</w:t>
      </w:r>
      <w:r>
        <w:t xml:space="preserve"> je bilo pregledanih večje število zadev po različnih javnih </w:t>
      </w:r>
      <w:r w:rsidR="00AE59DE">
        <w:t>pozivih</w:t>
      </w:r>
      <w:r w:rsidR="009D2F4F">
        <w:t>, da bi se preverilo procesno postopanje organ v konkretnih primerih.</w:t>
      </w:r>
    </w:p>
    <w:p w14:paraId="6E3748D8" w14:textId="3F4E4175" w:rsidR="004A4868" w:rsidRPr="000F173B" w:rsidRDefault="004A4868" w:rsidP="00DA2203">
      <w:pPr>
        <w:spacing w:before="360" w:line="260" w:lineRule="exact"/>
        <w:rPr>
          <w:rFonts w:cs="Arial"/>
          <w:b/>
          <w:bCs/>
          <w:i/>
          <w:iCs/>
          <w:color w:val="000000" w:themeColor="text1"/>
          <w:sz w:val="22"/>
          <w:szCs w:val="22"/>
        </w:rPr>
      </w:pPr>
      <w:r w:rsidRPr="000F173B">
        <w:rPr>
          <w:rFonts w:cs="Arial"/>
          <w:b/>
          <w:bCs/>
          <w:i/>
          <w:iCs/>
          <w:color w:val="000000" w:themeColor="text1"/>
          <w:sz w:val="22"/>
          <w:szCs w:val="22"/>
        </w:rPr>
        <w:t>Pojasnila organa glede upravnih zaostankov in sprejeti ukrepi za njihovo odpravo</w:t>
      </w:r>
    </w:p>
    <w:p w14:paraId="3831F228" w14:textId="74212131" w:rsidR="004A4868" w:rsidRPr="000F173B" w:rsidRDefault="004A4868" w:rsidP="004A4868">
      <w:pPr>
        <w:spacing w:line="260" w:lineRule="exact"/>
        <w:rPr>
          <w:i/>
          <w:iCs/>
          <w:color w:val="000000" w:themeColor="text1"/>
        </w:rPr>
      </w:pPr>
      <w:r w:rsidRPr="000F173B">
        <w:rPr>
          <w:i/>
          <w:iCs/>
          <w:color w:val="000000" w:themeColor="text1"/>
        </w:rPr>
        <w:t>Eko sklad pritrjuje ugotovitvam IJS, da pri obdelavi vlog na nekatere javne pozive prihaja do zaostankov in posledično kršenja instrukcijskih rokov za pozivanje na dopolnitev vloge in za izdajo odločbe od popolne vloge. Eko sklad je v postopku za to pojasnil vzroke, ki so v rekordnem porastu novih vlog, ki ji ne sledi ustrezna kadrovska okrepitev. Eko sklad se z različnimi ukrepi trudi, da bi takšno staje izboljšal. V nadaljevanju podaja poročilo o vzrokih za nastanek zaostankov in ukrepih, ki jih je za izboljšanje takšnega stanja že izvedel oziroma namerava izvesti.</w:t>
      </w:r>
    </w:p>
    <w:p w14:paraId="6F23BB66" w14:textId="1647C8A7" w:rsidR="004A4868" w:rsidRPr="000F173B" w:rsidRDefault="004A4868" w:rsidP="004A4868">
      <w:pPr>
        <w:spacing w:line="260" w:lineRule="exact"/>
        <w:rPr>
          <w:i/>
          <w:iCs/>
          <w:color w:val="000000" w:themeColor="text1"/>
        </w:rPr>
      </w:pPr>
      <w:r w:rsidRPr="000F173B">
        <w:rPr>
          <w:i/>
          <w:iCs/>
          <w:color w:val="000000" w:themeColor="text1"/>
        </w:rPr>
        <w:lastRenderedPageBreak/>
        <w:t>V času inšpekcijskega pregleda so obravnavali vloge na kar petnajstih različnih javnih pozivih, ki so namenjeni tako fizičnim kot pravnim osebam ter lokalnim skupnostim in sicer za naložbe v večjo energijsko učinkovitost eno in dvostanovanjskih stavb ter stavb s tri in več posameznimi deli, za ukrepe v rabo obnovljivih virov energije (npr. za naprave za samooskrbo z električno energijo), za električna vozila, za energetske preglede in za uvedbo sistema upravljanja z energijo v podjetjih, socialno šibkim občanom za zamenjavo starih kurilnih naprav z novimi, gradnjo skoraj nič energijskih stavb, za pnevmatike višjega energijskega razreda in za obnovljene pnevmatike. Obravnava vlog na desetih javnih pozivih poteka v predpisanih rokih, z obravnavo pa zamuja</w:t>
      </w:r>
      <w:r w:rsidR="00E11787" w:rsidRPr="000F173B">
        <w:rPr>
          <w:i/>
          <w:iCs/>
          <w:color w:val="000000" w:themeColor="text1"/>
        </w:rPr>
        <w:t>jo</w:t>
      </w:r>
      <w:r w:rsidRPr="000F173B">
        <w:rPr>
          <w:i/>
          <w:iCs/>
          <w:color w:val="000000" w:themeColor="text1"/>
        </w:rPr>
        <w:t xml:space="preserve"> pri petih javnih pozivih iz v nadaljevanju opisanih razlogov. </w:t>
      </w:r>
    </w:p>
    <w:p w14:paraId="48D93436" w14:textId="3887667F" w:rsidR="004A4868" w:rsidRPr="000F173B" w:rsidRDefault="004A4868" w:rsidP="004A4868">
      <w:pPr>
        <w:spacing w:line="260" w:lineRule="exact"/>
        <w:rPr>
          <w:i/>
          <w:iCs/>
          <w:color w:val="000000" w:themeColor="text1"/>
        </w:rPr>
      </w:pPr>
      <w:r w:rsidRPr="000F173B">
        <w:rPr>
          <w:i/>
          <w:iCs/>
          <w:color w:val="000000" w:themeColor="text1"/>
        </w:rPr>
        <w:t>Eko sklad nadaljuje s prakso, da pri posameznem aktualnem javnem pozivu obvešča javnost in posamezne vlagatelje o predvideni čakalni dobi. Vsak vlagatelj je ob oddaji vloge po e-pošti obveščen o tem, da je Eko sklad njegovo vlogo prejel, ter o številki, pod katero se vodi njegova vloga. Na spletni strani pa je pri posameznih javnih pozivih, pri katerih prihaja do zaostankov, navedeno, katera zaporedna številka vloge je trenutno v obdelavi. Podatke ažurirajo enkrat tedensko. Ključna razloga za prekoračitev zakonsko določenega 90 dnevnega roka za odločitev pri posameznih javnih pozivih sta še vedno ogromen priliv novih vlog, ki se je v letu 2022 še bistveno povečal, ter dejstvo, da povečanemu številu vlog ni sledila zadostna kadrovska okrepitev. Povečanje števila novih vlog je predvsem posledica visokih subvencij za zamenjave malih kurilnih naprav, financiranih s strani Sklada za podnebne spremembe ter dejstva, da povečanemu številu vlog ni sledila zadostna kadrovska okrepitev in dejstva, da sta se v letu 2022 zaprla dva javna poziva, ki sta bila za vlagatelje zelo aktualna, in sicer 74 SUB-OB19 Nepovratne finančne spodbude občanom za nove naložbe rabe obnovljivih virov energije in večje energijske učinkovitosti stanovanjskih stavb in 93SUB-SO21 Nepovratne finančne spodbude/pomoči za naprave za samooskrbo z električno energijo, ki sta bila za vlagatelje najaktualnejša. Vlagatelji so takoj, ko so dobili informacijo, da se javna poziva zapirata, množično oddajali nepopolne vloge, samo da bi zadostili pogoju pravočasne oddaje vloge. Ko je bilo na primer objavljeno, da se bo zaprl javni poziv 93SUB-SO21, je Eko sklad zadnji dan odprtega javnega poziva prejel več kot 5000 vlog, večinoma nepopolnih. Posledično so postopki za obravnavo teh vlog dolgotrajnejši, saj je treba vse vlagatelje, ki so oddali nepopolno vlogo, pozivati k njeni dopolnitvi. Ker takšni vlagatelji pretežno (še) ne razpolagajo z dokumentacijo, s katero bi vlogo dopolnili, zaprošajo za podaljšanje roka za dopolnitev vloge, kar postopek še dodatno zavleče. Tolikšno število vlog, kot s</w:t>
      </w:r>
      <w:r w:rsidR="00DC4B41" w:rsidRPr="000F173B">
        <w:rPr>
          <w:i/>
          <w:iCs/>
          <w:color w:val="000000" w:themeColor="text1"/>
        </w:rPr>
        <w:t>o</w:t>
      </w:r>
      <w:r w:rsidRPr="000F173B">
        <w:rPr>
          <w:i/>
          <w:iCs/>
          <w:color w:val="000000" w:themeColor="text1"/>
        </w:rPr>
        <w:t xml:space="preserve"> ji prejeli samo v tem dnevu, glede na povprečno število rešenih zadev letno na zaposlenega, v enem letu reši 8,5 zaposlenih. </w:t>
      </w:r>
    </w:p>
    <w:p w14:paraId="613C9F65" w14:textId="7C0C6D43" w:rsidR="005743A8" w:rsidRPr="000F173B" w:rsidRDefault="004A4868" w:rsidP="005743A8">
      <w:pPr>
        <w:spacing w:line="260" w:lineRule="exact"/>
        <w:rPr>
          <w:i/>
          <w:iCs/>
          <w:color w:val="000000" w:themeColor="text1"/>
        </w:rPr>
      </w:pPr>
      <w:r w:rsidRPr="000F173B">
        <w:rPr>
          <w:i/>
          <w:iCs/>
          <w:color w:val="000000" w:themeColor="text1"/>
        </w:rPr>
        <w:t xml:space="preserve">Za boljšo predstavo Eko sklad navaja nekaj podatkov o številu prejetih in rešenih vlog za zadnja tri leta: </w:t>
      </w:r>
    </w:p>
    <w:p w14:paraId="22579E1C" w14:textId="77777777" w:rsidR="005743A8" w:rsidRPr="000F173B" w:rsidRDefault="005743A8" w:rsidP="005743A8">
      <w:pPr>
        <w:spacing w:line="260" w:lineRule="exact"/>
        <w:rPr>
          <w:i/>
          <w:iCs/>
          <w:color w:val="000000" w:themeColor="text1"/>
        </w:rPr>
      </w:pPr>
    </w:p>
    <w:tbl>
      <w:tblPr>
        <w:tblStyle w:val="Tabelamrea"/>
        <w:tblW w:w="7483" w:type="dxa"/>
        <w:tblInd w:w="340" w:type="dxa"/>
        <w:tblLook w:val="04A0" w:firstRow="1" w:lastRow="0" w:firstColumn="1" w:lastColumn="0" w:noHBand="0" w:noVBand="1"/>
      </w:tblPr>
      <w:tblGrid>
        <w:gridCol w:w="1898"/>
        <w:gridCol w:w="1861"/>
        <w:gridCol w:w="1862"/>
        <w:gridCol w:w="1862"/>
      </w:tblGrid>
      <w:tr w:rsidR="000F173B" w:rsidRPr="000F173B" w14:paraId="34E74F00" w14:textId="77777777" w:rsidTr="0002067D">
        <w:trPr>
          <w:trHeight w:val="240"/>
        </w:trPr>
        <w:tc>
          <w:tcPr>
            <w:tcW w:w="1898" w:type="dxa"/>
          </w:tcPr>
          <w:p w14:paraId="28F263D5" w14:textId="77777777" w:rsidR="004A4868" w:rsidRPr="000F173B" w:rsidRDefault="004A4868" w:rsidP="004A4868">
            <w:pPr>
              <w:spacing w:line="260" w:lineRule="exact"/>
              <w:rPr>
                <w:i/>
                <w:iCs/>
                <w:color w:val="000000" w:themeColor="text1"/>
              </w:rPr>
            </w:pPr>
          </w:p>
        </w:tc>
        <w:tc>
          <w:tcPr>
            <w:tcW w:w="1861" w:type="dxa"/>
          </w:tcPr>
          <w:p w14:paraId="75ECACDB" w14:textId="77777777" w:rsidR="004A4868" w:rsidRPr="000F173B" w:rsidRDefault="004A4868" w:rsidP="004A4868">
            <w:pPr>
              <w:spacing w:line="260" w:lineRule="exact"/>
              <w:rPr>
                <w:i/>
                <w:iCs/>
                <w:color w:val="000000" w:themeColor="text1"/>
              </w:rPr>
            </w:pPr>
            <w:r w:rsidRPr="000F173B">
              <w:rPr>
                <w:i/>
                <w:iCs/>
                <w:color w:val="000000" w:themeColor="text1"/>
              </w:rPr>
              <w:t>2020</w:t>
            </w:r>
          </w:p>
        </w:tc>
        <w:tc>
          <w:tcPr>
            <w:tcW w:w="1862" w:type="dxa"/>
          </w:tcPr>
          <w:p w14:paraId="13B03C88" w14:textId="77777777" w:rsidR="004A4868" w:rsidRPr="000F173B" w:rsidRDefault="004A4868" w:rsidP="004A4868">
            <w:pPr>
              <w:spacing w:line="260" w:lineRule="exact"/>
              <w:rPr>
                <w:i/>
                <w:iCs/>
                <w:color w:val="000000" w:themeColor="text1"/>
              </w:rPr>
            </w:pPr>
            <w:r w:rsidRPr="000F173B">
              <w:rPr>
                <w:i/>
                <w:iCs/>
                <w:color w:val="000000" w:themeColor="text1"/>
              </w:rPr>
              <w:t>2021</w:t>
            </w:r>
          </w:p>
        </w:tc>
        <w:tc>
          <w:tcPr>
            <w:tcW w:w="1862" w:type="dxa"/>
          </w:tcPr>
          <w:p w14:paraId="6B0EE154" w14:textId="77777777" w:rsidR="004A4868" w:rsidRPr="000F173B" w:rsidRDefault="004A4868" w:rsidP="004A4868">
            <w:pPr>
              <w:spacing w:line="260" w:lineRule="exact"/>
              <w:rPr>
                <w:i/>
                <w:iCs/>
                <w:color w:val="000000" w:themeColor="text1"/>
              </w:rPr>
            </w:pPr>
            <w:r w:rsidRPr="000F173B">
              <w:rPr>
                <w:i/>
                <w:iCs/>
                <w:color w:val="000000" w:themeColor="text1"/>
              </w:rPr>
              <w:t>2022</w:t>
            </w:r>
          </w:p>
        </w:tc>
      </w:tr>
      <w:tr w:rsidR="000F173B" w:rsidRPr="000F173B" w14:paraId="06E51F3F" w14:textId="77777777" w:rsidTr="0002067D">
        <w:trPr>
          <w:trHeight w:val="240"/>
        </w:trPr>
        <w:tc>
          <w:tcPr>
            <w:tcW w:w="1898" w:type="dxa"/>
          </w:tcPr>
          <w:p w14:paraId="28CE73AA" w14:textId="77777777" w:rsidR="004A4868" w:rsidRPr="000F173B" w:rsidRDefault="004A4868" w:rsidP="004A4868">
            <w:pPr>
              <w:spacing w:line="260" w:lineRule="exact"/>
              <w:rPr>
                <w:i/>
                <w:iCs/>
                <w:color w:val="000000" w:themeColor="text1"/>
              </w:rPr>
            </w:pPr>
            <w:r w:rsidRPr="000F173B">
              <w:rPr>
                <w:i/>
                <w:iCs/>
                <w:color w:val="000000" w:themeColor="text1"/>
              </w:rPr>
              <w:t>št. prejetih vlog</w:t>
            </w:r>
          </w:p>
        </w:tc>
        <w:tc>
          <w:tcPr>
            <w:tcW w:w="1861" w:type="dxa"/>
          </w:tcPr>
          <w:p w14:paraId="1338113C" w14:textId="77777777" w:rsidR="004A4868" w:rsidRPr="000F173B" w:rsidRDefault="004A4868" w:rsidP="004A4868">
            <w:pPr>
              <w:spacing w:line="260" w:lineRule="exact"/>
              <w:rPr>
                <w:i/>
                <w:iCs/>
                <w:color w:val="000000" w:themeColor="text1"/>
              </w:rPr>
            </w:pPr>
            <w:r w:rsidRPr="000F173B">
              <w:rPr>
                <w:i/>
                <w:iCs/>
                <w:color w:val="000000" w:themeColor="text1"/>
              </w:rPr>
              <w:t>25.036</w:t>
            </w:r>
          </w:p>
        </w:tc>
        <w:tc>
          <w:tcPr>
            <w:tcW w:w="1862" w:type="dxa"/>
          </w:tcPr>
          <w:p w14:paraId="68F9E16B" w14:textId="77777777" w:rsidR="004A4868" w:rsidRPr="000F173B" w:rsidRDefault="004A4868" w:rsidP="004A4868">
            <w:pPr>
              <w:spacing w:line="260" w:lineRule="exact"/>
              <w:rPr>
                <w:i/>
                <w:iCs/>
                <w:color w:val="000000" w:themeColor="text1"/>
              </w:rPr>
            </w:pPr>
            <w:r w:rsidRPr="000F173B">
              <w:rPr>
                <w:i/>
                <w:iCs/>
                <w:color w:val="000000" w:themeColor="text1"/>
              </w:rPr>
              <w:t>34.001</w:t>
            </w:r>
          </w:p>
        </w:tc>
        <w:tc>
          <w:tcPr>
            <w:tcW w:w="1862" w:type="dxa"/>
          </w:tcPr>
          <w:p w14:paraId="5549AFAB" w14:textId="77777777" w:rsidR="004A4868" w:rsidRPr="000F173B" w:rsidRDefault="004A4868" w:rsidP="004A4868">
            <w:pPr>
              <w:spacing w:line="260" w:lineRule="exact"/>
              <w:rPr>
                <w:i/>
                <w:iCs/>
                <w:color w:val="000000" w:themeColor="text1"/>
              </w:rPr>
            </w:pPr>
            <w:r w:rsidRPr="000F173B">
              <w:rPr>
                <w:i/>
                <w:iCs/>
                <w:color w:val="000000" w:themeColor="text1"/>
              </w:rPr>
              <w:t>39.123</w:t>
            </w:r>
          </w:p>
        </w:tc>
      </w:tr>
      <w:tr w:rsidR="000F173B" w:rsidRPr="000F173B" w14:paraId="3B9961EB" w14:textId="77777777" w:rsidTr="0002067D">
        <w:trPr>
          <w:trHeight w:val="240"/>
        </w:trPr>
        <w:tc>
          <w:tcPr>
            <w:tcW w:w="1898" w:type="dxa"/>
          </w:tcPr>
          <w:p w14:paraId="1EEC6B7C" w14:textId="77777777" w:rsidR="004A4868" w:rsidRPr="000F173B" w:rsidRDefault="004A4868" w:rsidP="004A4868">
            <w:pPr>
              <w:spacing w:line="260" w:lineRule="exact"/>
              <w:rPr>
                <w:i/>
                <w:iCs/>
                <w:color w:val="000000" w:themeColor="text1"/>
              </w:rPr>
            </w:pPr>
            <w:r w:rsidRPr="000F173B">
              <w:rPr>
                <w:i/>
                <w:iCs/>
                <w:color w:val="000000" w:themeColor="text1"/>
              </w:rPr>
              <w:t>št. rešenih vlog</w:t>
            </w:r>
          </w:p>
        </w:tc>
        <w:tc>
          <w:tcPr>
            <w:tcW w:w="1861" w:type="dxa"/>
          </w:tcPr>
          <w:p w14:paraId="6EE44557" w14:textId="77777777" w:rsidR="004A4868" w:rsidRPr="000F173B" w:rsidRDefault="004A4868" w:rsidP="004A4868">
            <w:pPr>
              <w:spacing w:line="260" w:lineRule="exact"/>
              <w:rPr>
                <w:i/>
                <w:iCs/>
                <w:color w:val="000000" w:themeColor="text1"/>
              </w:rPr>
            </w:pPr>
            <w:r w:rsidRPr="000F173B">
              <w:rPr>
                <w:i/>
                <w:iCs/>
                <w:color w:val="000000" w:themeColor="text1"/>
              </w:rPr>
              <w:t>20.728</w:t>
            </w:r>
          </w:p>
        </w:tc>
        <w:tc>
          <w:tcPr>
            <w:tcW w:w="1862" w:type="dxa"/>
          </w:tcPr>
          <w:p w14:paraId="46451DE1" w14:textId="77777777" w:rsidR="004A4868" w:rsidRPr="000F173B" w:rsidRDefault="004A4868" w:rsidP="004A4868">
            <w:pPr>
              <w:spacing w:line="260" w:lineRule="exact"/>
              <w:rPr>
                <w:i/>
                <w:iCs/>
                <w:color w:val="000000" w:themeColor="text1"/>
              </w:rPr>
            </w:pPr>
            <w:r w:rsidRPr="000F173B">
              <w:rPr>
                <w:i/>
                <w:iCs/>
                <w:color w:val="000000" w:themeColor="text1"/>
              </w:rPr>
              <w:t>24.707</w:t>
            </w:r>
          </w:p>
        </w:tc>
        <w:tc>
          <w:tcPr>
            <w:tcW w:w="1862" w:type="dxa"/>
          </w:tcPr>
          <w:p w14:paraId="64982391" w14:textId="77777777" w:rsidR="004A4868" w:rsidRPr="000F173B" w:rsidRDefault="004A4868" w:rsidP="004A4868">
            <w:pPr>
              <w:spacing w:line="260" w:lineRule="exact"/>
              <w:rPr>
                <w:i/>
                <w:iCs/>
                <w:color w:val="000000" w:themeColor="text1"/>
              </w:rPr>
            </w:pPr>
            <w:r w:rsidRPr="000F173B">
              <w:rPr>
                <w:i/>
                <w:iCs/>
                <w:color w:val="000000" w:themeColor="text1"/>
              </w:rPr>
              <w:t>29.302</w:t>
            </w:r>
          </w:p>
        </w:tc>
      </w:tr>
      <w:tr w:rsidR="000F173B" w:rsidRPr="000F173B" w14:paraId="04E3F33D" w14:textId="77777777" w:rsidTr="0002067D">
        <w:trPr>
          <w:trHeight w:val="240"/>
        </w:trPr>
        <w:tc>
          <w:tcPr>
            <w:tcW w:w="1898" w:type="dxa"/>
          </w:tcPr>
          <w:p w14:paraId="064E51F6" w14:textId="77777777" w:rsidR="004A4868" w:rsidRPr="000F173B" w:rsidRDefault="004A4868" w:rsidP="004A4868">
            <w:pPr>
              <w:spacing w:line="260" w:lineRule="exact"/>
              <w:rPr>
                <w:i/>
                <w:iCs/>
                <w:color w:val="000000" w:themeColor="text1"/>
              </w:rPr>
            </w:pPr>
            <w:r w:rsidRPr="000F173B">
              <w:rPr>
                <w:i/>
                <w:iCs/>
                <w:color w:val="000000" w:themeColor="text1"/>
              </w:rPr>
              <w:t>št. zaposlenih</w:t>
            </w:r>
          </w:p>
        </w:tc>
        <w:tc>
          <w:tcPr>
            <w:tcW w:w="1861" w:type="dxa"/>
          </w:tcPr>
          <w:p w14:paraId="05AAF8D4" w14:textId="77777777" w:rsidR="004A4868" w:rsidRPr="000F173B" w:rsidRDefault="004A4868" w:rsidP="004A4868">
            <w:pPr>
              <w:spacing w:line="260" w:lineRule="exact"/>
              <w:rPr>
                <w:i/>
                <w:iCs/>
                <w:color w:val="000000" w:themeColor="text1"/>
              </w:rPr>
            </w:pPr>
            <w:r w:rsidRPr="000F173B">
              <w:rPr>
                <w:i/>
                <w:iCs/>
                <w:color w:val="000000" w:themeColor="text1"/>
              </w:rPr>
              <w:t>48</w:t>
            </w:r>
          </w:p>
        </w:tc>
        <w:tc>
          <w:tcPr>
            <w:tcW w:w="1862" w:type="dxa"/>
          </w:tcPr>
          <w:p w14:paraId="0B1881CF" w14:textId="77777777" w:rsidR="004A4868" w:rsidRPr="000F173B" w:rsidRDefault="004A4868" w:rsidP="004A4868">
            <w:pPr>
              <w:spacing w:line="260" w:lineRule="exact"/>
              <w:rPr>
                <w:i/>
                <w:iCs/>
                <w:color w:val="000000" w:themeColor="text1"/>
              </w:rPr>
            </w:pPr>
            <w:r w:rsidRPr="000F173B">
              <w:rPr>
                <w:i/>
                <w:iCs/>
                <w:color w:val="000000" w:themeColor="text1"/>
              </w:rPr>
              <w:t>48</w:t>
            </w:r>
          </w:p>
        </w:tc>
        <w:tc>
          <w:tcPr>
            <w:tcW w:w="1862" w:type="dxa"/>
          </w:tcPr>
          <w:p w14:paraId="46389CCB" w14:textId="77777777" w:rsidR="004A4868" w:rsidRPr="000F173B" w:rsidRDefault="004A4868" w:rsidP="004A4868">
            <w:pPr>
              <w:spacing w:line="260" w:lineRule="exact"/>
              <w:rPr>
                <w:i/>
                <w:iCs/>
                <w:color w:val="000000" w:themeColor="text1"/>
              </w:rPr>
            </w:pPr>
            <w:r w:rsidRPr="000F173B">
              <w:rPr>
                <w:i/>
                <w:iCs/>
                <w:color w:val="000000" w:themeColor="text1"/>
              </w:rPr>
              <w:t>50</w:t>
            </w:r>
          </w:p>
        </w:tc>
      </w:tr>
      <w:tr w:rsidR="004A4868" w:rsidRPr="000F173B" w14:paraId="4C8A84E3" w14:textId="77777777" w:rsidTr="0002067D">
        <w:trPr>
          <w:trHeight w:val="481"/>
        </w:trPr>
        <w:tc>
          <w:tcPr>
            <w:tcW w:w="1898" w:type="dxa"/>
          </w:tcPr>
          <w:p w14:paraId="37F71652" w14:textId="77777777" w:rsidR="004A4868" w:rsidRPr="000F173B" w:rsidRDefault="004A4868" w:rsidP="004A4868">
            <w:pPr>
              <w:spacing w:line="260" w:lineRule="exact"/>
              <w:rPr>
                <w:i/>
                <w:iCs/>
                <w:color w:val="000000" w:themeColor="text1"/>
              </w:rPr>
            </w:pPr>
            <w:r w:rsidRPr="000F173B">
              <w:rPr>
                <w:i/>
                <w:iCs/>
                <w:color w:val="000000" w:themeColor="text1"/>
              </w:rPr>
              <w:t xml:space="preserve">št. rešenih zadev na zaposlenega </w:t>
            </w:r>
          </w:p>
        </w:tc>
        <w:tc>
          <w:tcPr>
            <w:tcW w:w="1861" w:type="dxa"/>
          </w:tcPr>
          <w:p w14:paraId="1D20133F" w14:textId="77777777" w:rsidR="004A4868" w:rsidRPr="000F173B" w:rsidRDefault="004A4868" w:rsidP="004A4868">
            <w:pPr>
              <w:spacing w:line="260" w:lineRule="exact"/>
              <w:rPr>
                <w:i/>
                <w:iCs/>
                <w:color w:val="000000" w:themeColor="text1"/>
              </w:rPr>
            </w:pPr>
            <w:r w:rsidRPr="000F173B">
              <w:rPr>
                <w:i/>
                <w:iCs/>
                <w:color w:val="000000" w:themeColor="text1"/>
              </w:rPr>
              <w:t>432</w:t>
            </w:r>
          </w:p>
        </w:tc>
        <w:tc>
          <w:tcPr>
            <w:tcW w:w="1862" w:type="dxa"/>
          </w:tcPr>
          <w:p w14:paraId="728F07FD" w14:textId="77777777" w:rsidR="004A4868" w:rsidRPr="000F173B" w:rsidRDefault="004A4868" w:rsidP="004A4868">
            <w:pPr>
              <w:spacing w:line="260" w:lineRule="exact"/>
              <w:rPr>
                <w:i/>
                <w:iCs/>
                <w:color w:val="000000" w:themeColor="text1"/>
              </w:rPr>
            </w:pPr>
            <w:r w:rsidRPr="000F173B">
              <w:rPr>
                <w:i/>
                <w:iCs/>
                <w:color w:val="000000" w:themeColor="text1"/>
              </w:rPr>
              <w:t>515</w:t>
            </w:r>
          </w:p>
        </w:tc>
        <w:tc>
          <w:tcPr>
            <w:tcW w:w="1862" w:type="dxa"/>
          </w:tcPr>
          <w:p w14:paraId="74326646" w14:textId="77777777" w:rsidR="004A4868" w:rsidRPr="000F173B" w:rsidRDefault="004A4868" w:rsidP="004A4868">
            <w:pPr>
              <w:spacing w:line="260" w:lineRule="exact"/>
              <w:rPr>
                <w:i/>
                <w:iCs/>
                <w:color w:val="000000" w:themeColor="text1"/>
              </w:rPr>
            </w:pPr>
            <w:r w:rsidRPr="000F173B">
              <w:rPr>
                <w:i/>
                <w:iCs/>
                <w:color w:val="000000" w:themeColor="text1"/>
              </w:rPr>
              <w:t>586</w:t>
            </w:r>
          </w:p>
        </w:tc>
      </w:tr>
    </w:tbl>
    <w:p w14:paraId="7918E33C" w14:textId="77777777" w:rsidR="004A4868" w:rsidRPr="000F173B" w:rsidRDefault="004A4868" w:rsidP="004A4868">
      <w:pPr>
        <w:spacing w:line="260" w:lineRule="exact"/>
        <w:rPr>
          <w:i/>
          <w:iCs/>
          <w:color w:val="000000" w:themeColor="text1"/>
        </w:rPr>
      </w:pPr>
    </w:p>
    <w:p w14:paraId="4AD26EC8" w14:textId="0227C985" w:rsidR="004A4868" w:rsidRPr="000F173B" w:rsidRDefault="004A4868" w:rsidP="004A4868">
      <w:pPr>
        <w:spacing w:line="260" w:lineRule="exact"/>
        <w:rPr>
          <w:i/>
          <w:iCs/>
          <w:color w:val="000000" w:themeColor="text1"/>
        </w:rPr>
      </w:pPr>
      <w:r w:rsidRPr="000F173B">
        <w:rPr>
          <w:i/>
          <w:iCs/>
          <w:color w:val="000000" w:themeColor="text1"/>
        </w:rPr>
        <w:lastRenderedPageBreak/>
        <w:t>Iz navedene preglednice izhaja, da se število rešenih zadev na zaposlenega vsako leto povečuje, kar je prav gotovo tudi posledica aktivnosti, ki jih postopoma uvaja</w:t>
      </w:r>
      <w:r w:rsidR="00BF0D82" w:rsidRPr="000F173B">
        <w:rPr>
          <w:i/>
          <w:iCs/>
          <w:color w:val="000000" w:themeColor="text1"/>
        </w:rPr>
        <w:t>jo</w:t>
      </w:r>
      <w:r w:rsidRPr="000F173B">
        <w:rPr>
          <w:i/>
          <w:iCs/>
          <w:color w:val="000000" w:themeColor="text1"/>
        </w:rPr>
        <w:t>, in na katere s</w:t>
      </w:r>
      <w:r w:rsidR="00BF0D82" w:rsidRPr="000F173B">
        <w:rPr>
          <w:i/>
          <w:iCs/>
          <w:color w:val="000000" w:themeColor="text1"/>
        </w:rPr>
        <w:t>o</w:t>
      </w:r>
      <w:r w:rsidRPr="000F173B">
        <w:rPr>
          <w:i/>
          <w:iCs/>
          <w:color w:val="000000" w:themeColor="text1"/>
        </w:rPr>
        <w:t xml:space="preserve"> se sklicevali v odgovoru. Poleg tega je iz navedene preglednice razvidno, da je tudi število vlog vsako leto bistveno višje in da jih obstoječi zaposleni ob nespremenjeni kadrovski politiki vlade ne morejo obvladati do te mere, da bi že v krajšem časovnem obdobju odpravili zaostanke.</w:t>
      </w:r>
    </w:p>
    <w:p w14:paraId="48FC9251" w14:textId="5671B8AA" w:rsidR="004A4868" w:rsidRPr="000F173B" w:rsidRDefault="004A4868" w:rsidP="004A4868">
      <w:pPr>
        <w:spacing w:line="260" w:lineRule="exact"/>
        <w:rPr>
          <w:i/>
          <w:iCs/>
          <w:color w:val="000000" w:themeColor="text1"/>
        </w:rPr>
      </w:pPr>
      <w:r w:rsidRPr="000F173B">
        <w:rPr>
          <w:i/>
          <w:iCs/>
          <w:color w:val="000000" w:themeColor="text1"/>
        </w:rPr>
        <w:t>Eko sklad</w:t>
      </w:r>
      <w:r w:rsidR="00E248DC" w:rsidRPr="000F173B">
        <w:rPr>
          <w:i/>
          <w:iCs/>
          <w:color w:val="000000" w:themeColor="text1"/>
        </w:rPr>
        <w:t xml:space="preserve"> pojasnjuje, da so sprejeti ukrepi</w:t>
      </w:r>
      <w:r w:rsidRPr="000F173B">
        <w:rPr>
          <w:i/>
          <w:iCs/>
          <w:color w:val="000000" w:themeColor="text1"/>
        </w:rPr>
        <w:t xml:space="preserve"> učinkoviti. Sprememba Splošnih pogojev poslovanja, na podlagi katerih je mogoče oddati vlogo za že izvedene naložbe, je skrajšala postopke obdelave vlog približno za 40 %. Prav tako na zmanjšanje administrativnega dela pri obdelavi posameznih vlog vpliva spremenjena Shema pomoči »de minimis« in sprejet Pravilnik o dodeljevanju pomoči po pravilu »de minimis«, kar je omogočilo vlaganje vlog brez obvezno priložene investicijske dokumentacije.</w:t>
      </w:r>
    </w:p>
    <w:p w14:paraId="1C8605FE" w14:textId="3A0BF6C5" w:rsidR="004A4868" w:rsidRPr="000F173B" w:rsidRDefault="004A4868" w:rsidP="004A4868">
      <w:pPr>
        <w:spacing w:line="260" w:lineRule="exact"/>
        <w:rPr>
          <w:i/>
          <w:iCs/>
          <w:color w:val="000000" w:themeColor="text1"/>
        </w:rPr>
      </w:pPr>
      <w:r w:rsidRPr="000F173B">
        <w:rPr>
          <w:i/>
          <w:iCs/>
          <w:color w:val="000000" w:themeColor="text1"/>
        </w:rPr>
        <w:t xml:space="preserve">Nova spletna stran omogoča elektronsko izpolnitev vloge, kar vlagatelji še ne uporabljajo v željenem obsegu. V zvezi s tem Eko sklad obvešča javnost in jo opozarja na možnost vlaganja takšnih vlog. Zaradi zagotavljanja vlagateljem prijazne storitve ter povečanja učinkovitosti pri obdelavi vlog in posledično zmanjšanja </w:t>
      </w:r>
      <w:r w:rsidR="00A64155" w:rsidRPr="000F173B">
        <w:rPr>
          <w:i/>
          <w:iCs/>
          <w:color w:val="000000" w:themeColor="text1"/>
        </w:rPr>
        <w:t xml:space="preserve">števila nepopolnih vlog </w:t>
      </w:r>
      <w:r w:rsidRPr="000F173B">
        <w:rPr>
          <w:i/>
          <w:iCs/>
          <w:color w:val="000000" w:themeColor="text1"/>
        </w:rPr>
        <w:t>s</w:t>
      </w:r>
      <w:r w:rsidR="00DC4B41" w:rsidRPr="000F173B">
        <w:rPr>
          <w:i/>
          <w:iCs/>
          <w:color w:val="000000" w:themeColor="text1"/>
        </w:rPr>
        <w:t>o</w:t>
      </w:r>
      <w:r w:rsidRPr="000F173B">
        <w:rPr>
          <w:i/>
          <w:iCs/>
          <w:color w:val="000000" w:themeColor="text1"/>
        </w:rPr>
        <w:t xml:space="preserve"> objavili javno povabilo za  asistente, ki bodo vlagatelje vodili pri pripravi in oddaji popolne vloge na javni poziv, po možnosti v elektronski obliki. Trenutno namreč ugotavlja</w:t>
      </w:r>
      <w:r w:rsidR="00DC4B41" w:rsidRPr="000F173B">
        <w:rPr>
          <w:i/>
          <w:iCs/>
          <w:color w:val="000000" w:themeColor="text1"/>
        </w:rPr>
        <w:t>jo</w:t>
      </w:r>
      <w:r w:rsidRPr="000F173B">
        <w:rPr>
          <w:i/>
          <w:iCs/>
          <w:color w:val="000000" w:themeColor="text1"/>
        </w:rPr>
        <w:t>, da je več kot polovica vlog nepopolnih, kar je dodatni razlog, da se postopki do izdaje odločbe in izplačila dodeljene spodbude predolgo vlečejo. Uvaja</w:t>
      </w:r>
      <w:r w:rsidR="00DC4B41" w:rsidRPr="000F173B">
        <w:rPr>
          <w:i/>
          <w:iCs/>
          <w:color w:val="000000" w:themeColor="text1"/>
        </w:rPr>
        <w:t>jo</w:t>
      </w:r>
      <w:r w:rsidRPr="000F173B">
        <w:rPr>
          <w:i/>
          <w:iCs/>
          <w:color w:val="000000" w:themeColor="text1"/>
        </w:rPr>
        <w:t xml:space="preserve"> pa tudi možnost vlaganja vlog preko aplikacij eUprava in SPOT, </w:t>
      </w:r>
      <w:r w:rsidR="00A64155" w:rsidRPr="000F173B">
        <w:rPr>
          <w:i/>
          <w:iCs/>
          <w:color w:val="000000" w:themeColor="text1"/>
        </w:rPr>
        <w:t xml:space="preserve">kar </w:t>
      </w:r>
      <w:r w:rsidRPr="000F173B">
        <w:rPr>
          <w:i/>
          <w:iCs/>
          <w:color w:val="000000" w:themeColor="text1"/>
        </w:rPr>
        <w:t>bo bistveno pripomoglo k hitrejši in učinkovitejši obdelavi vlog.</w:t>
      </w:r>
    </w:p>
    <w:p w14:paraId="5CA0AF92" w14:textId="77777777" w:rsidR="004A4868" w:rsidRPr="000F173B" w:rsidRDefault="004A4868" w:rsidP="004A4868">
      <w:pPr>
        <w:spacing w:line="260" w:lineRule="exact"/>
        <w:rPr>
          <w:i/>
          <w:iCs/>
          <w:color w:val="000000" w:themeColor="text1"/>
        </w:rPr>
      </w:pPr>
      <w:r w:rsidRPr="000F173B">
        <w:rPr>
          <w:i/>
          <w:iCs/>
          <w:color w:val="000000" w:themeColor="text1"/>
        </w:rPr>
        <w:t>Nov informacijski sistem za obdelavo vlog Atena pripomore k zmanjšanju zaostankov približno za 20 %. V nadaljevanju sledijo podatki o izboljšavi novega informacijskega sistema za obdelavo vlog v primerjavi s prejšnjim in načrtovanih izboljšavah, ki bodo še dodatno prihranile čas in posledično čakalne dobe.</w:t>
      </w:r>
    </w:p>
    <w:p w14:paraId="1B7C6D20" w14:textId="77777777" w:rsidR="004A4868" w:rsidRPr="000F173B" w:rsidRDefault="004A4868" w:rsidP="004A4868">
      <w:pPr>
        <w:spacing w:line="260" w:lineRule="exact"/>
        <w:rPr>
          <w:i/>
          <w:iCs/>
          <w:color w:val="000000" w:themeColor="text1"/>
        </w:rPr>
      </w:pPr>
      <w:r w:rsidRPr="000F173B">
        <w:rPr>
          <w:i/>
          <w:iCs/>
          <w:color w:val="000000" w:themeColor="text1"/>
        </w:rPr>
        <w:t>Izboljšave novega informacijskega sistema za obdelavo vlog (Atena) v primerjavi s prejšnjim:</w:t>
      </w:r>
    </w:p>
    <w:p w14:paraId="0F732C7C"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povečana učinkovitost (učinkovitost vpisovanja podatkov se je v povprečju izboljšala za približno 5%; učinkovitost obdelave vloge, vse do priprave odločbe, se je izboljšala za približno 10%; večja učinkovitost pri pripravi oz. generiranju dokumentov (10% manj popravljanja končnih dokumentov); učinkovitost odpreme dokumentov se je izboljšala za 80% (dokumenti se odpremljajo direktno v dokumentni sistem preko aplikacije Atena in ne več ročno); zaradi integracije dokumentnega sistema (SPIS) z aplikacijo Atena, se je zmanjšala ali celo eliminirala potreba po iskanju dokumentov v SPIS (prihranek ocenjujemo v povprečju 3 min na vlogo); pri povezanih vlogah so vsi potrebni podatki - ni več potrebe po ročnem iskanju vlog v bazah (prihranek ocenjujemo na 2 min na vlogo);</w:t>
      </w:r>
    </w:p>
    <w:p w14:paraId="507E4BF1"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podrobno beleženje aktivnosti nad posegi na vlogi;</w:t>
      </w:r>
    </w:p>
    <w:p w14:paraId="18342D8D"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večja stabilnost sistema;</w:t>
      </w:r>
    </w:p>
    <w:p w14:paraId="24C43B43"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bolj optimizirani procesi (pri posameznih opravilih je potrebno narediti manj korakov);</w:t>
      </w:r>
    </w:p>
    <w:p w14:paraId="1722464B"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hitrejša odzivnost aplikacije;</w:t>
      </w:r>
    </w:p>
    <w:p w14:paraId="18EF73A1"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v aplikaciji Atena so uporabniki vodeni pri izvajanju zapletenih procesov;</w:t>
      </w:r>
    </w:p>
    <w:p w14:paraId="3533ACCC"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možnost za razveljavitev posameznih akcij ali celotnega sklopa akcij;</w:t>
      </w:r>
    </w:p>
    <w:p w14:paraId="1A78E8A0"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v aplikaciji se merijo časi izvedbe za posamezne operacije, kar omogoča analizo in identifikacijo področij, kjer je potrebno izboljšanje aplikacije;</w:t>
      </w:r>
    </w:p>
    <w:p w14:paraId="2B8105C9"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lastRenderedPageBreak/>
        <w:t>kontrola podatkov (preverjanje integritete podatkov). Ker se podatki preverjajo pred izdajo odločbe, je manjša možnost napak;</w:t>
      </w:r>
    </w:p>
    <w:p w14:paraId="0FC7CAB0"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nadgradnja modulov z minimalnim posegom v jedro sistema;</w:t>
      </w:r>
    </w:p>
    <w:p w14:paraId="7EB76D2B"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beleženje revizijske sledi na uporabniškem in sistemskem nivoju;</w:t>
      </w:r>
    </w:p>
    <w:p w14:paraId="5DE40367"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popolna integracija s trenutnim sistemom e-vlog.</w:t>
      </w:r>
    </w:p>
    <w:p w14:paraId="0F637F21" w14:textId="77777777" w:rsidR="004A4868" w:rsidRPr="000F173B" w:rsidRDefault="004A4868" w:rsidP="004A4868">
      <w:pPr>
        <w:spacing w:line="260" w:lineRule="exact"/>
        <w:rPr>
          <w:i/>
          <w:iCs/>
          <w:color w:val="000000" w:themeColor="text1"/>
        </w:rPr>
      </w:pPr>
      <w:r w:rsidRPr="000F173B">
        <w:rPr>
          <w:i/>
          <w:iCs/>
          <w:color w:val="000000" w:themeColor="text1"/>
        </w:rPr>
        <w:t>Izboljšave v planu, ki bodo dodatno prihranile čas obdelave in zmanjšale čakalno vrsto:</w:t>
      </w:r>
    </w:p>
    <w:p w14:paraId="7710E05D"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navezava na zunanje storitve, ki bodo dodatno kontrolirale podatke (možnost za izdajo odločbe z napačnimi podatki se bo zmanjšala);</w:t>
      </w:r>
    </w:p>
    <w:p w14:paraId="5D7C45A5"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navezava na storitve AJPES-a (prenos vseh pravnih oseb v aplikacijo Atena) - ne bo več potrebe po ročnem dodajanju pravnih oseb;</w:t>
      </w:r>
    </w:p>
    <w:p w14:paraId="0388C082"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navezava na storitev za preverjanje TRR fizičnih oseb;</w:t>
      </w:r>
    </w:p>
    <w:p w14:paraId="304DEE7B"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navezava na storitve GURS in Zemljiška knjiga;</w:t>
      </w:r>
    </w:p>
    <w:p w14:paraId="38C2A174"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navezava na storitev EMRLV - integracija podatkov za motorna vozila;</w:t>
      </w:r>
    </w:p>
    <w:p w14:paraId="1DB89E88"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navezava na druge storitve;</w:t>
      </w:r>
    </w:p>
    <w:p w14:paraId="4EA69482"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večji poudarek na e-vlogah (navezava na SPOT in e-uprava);</w:t>
      </w:r>
    </w:p>
    <w:p w14:paraId="679C158B"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zamenjava obstoječega dokumentnega sistema;</w:t>
      </w:r>
    </w:p>
    <w:p w14:paraId="69F358EC" w14:textId="77777777" w:rsidR="004A4868" w:rsidRPr="000F173B" w:rsidRDefault="004A4868" w:rsidP="004A4868">
      <w:pPr>
        <w:pStyle w:val="Odstavekseznama"/>
        <w:numPr>
          <w:ilvl w:val="0"/>
          <w:numId w:val="13"/>
        </w:numPr>
        <w:spacing w:before="120" w:line="260" w:lineRule="exact"/>
        <w:ind w:left="714" w:hanging="357"/>
        <w:rPr>
          <w:i/>
          <w:iCs/>
          <w:color w:val="000000" w:themeColor="text1"/>
        </w:rPr>
      </w:pPr>
      <w:r w:rsidRPr="000F173B">
        <w:rPr>
          <w:i/>
          <w:iCs/>
          <w:color w:val="000000" w:themeColor="text1"/>
        </w:rPr>
        <w:t>dodatna optimizacija procesov.</w:t>
      </w:r>
    </w:p>
    <w:p w14:paraId="37A7575C" w14:textId="77777777" w:rsidR="004A4868" w:rsidRPr="000F173B" w:rsidRDefault="004A4868" w:rsidP="004A4868">
      <w:pPr>
        <w:spacing w:line="260" w:lineRule="exact"/>
        <w:rPr>
          <w:i/>
          <w:iCs/>
          <w:color w:val="000000" w:themeColor="text1"/>
        </w:rPr>
      </w:pPr>
      <w:r w:rsidRPr="000F173B">
        <w:rPr>
          <w:i/>
          <w:iCs/>
          <w:color w:val="000000" w:themeColor="text1"/>
        </w:rPr>
        <w:t>Še vedno pa se z namenom zmanjšanja zamud pri obdelavi vlog izvaja nadurno delo ter sodelovanje z zunanjimi izvajalci, kar se je izkazalo za učinkovit ukrep.</w:t>
      </w:r>
    </w:p>
    <w:p w14:paraId="29CF4767" w14:textId="6E3D824A" w:rsidR="004A4868" w:rsidRPr="000F173B" w:rsidRDefault="004A4868" w:rsidP="004A4868">
      <w:pPr>
        <w:spacing w:line="260" w:lineRule="exact"/>
        <w:rPr>
          <w:i/>
          <w:iCs/>
          <w:color w:val="000000" w:themeColor="text1"/>
        </w:rPr>
      </w:pPr>
      <w:r w:rsidRPr="000F173B">
        <w:rPr>
          <w:i/>
          <w:iCs/>
          <w:color w:val="000000" w:themeColor="text1"/>
        </w:rPr>
        <w:t>Aprila 2022 je začel veljati nov Zakon o varstvu okolja, ki uvaja smiselno uporabo Zakona o splošnem upravnem postopku in vsebuje določbe o poenostavitvi načina vročanja dokumentov, od katerih teče rok (omogoča vročanje z navadno vročitvijo), predvsem pa tudi določa pravno podlago, ki daje Eko skladu pooblastilo do dostopa do podatkov iz nekaterih uradnih evidenc. Preverjanje pogojev iz javnih pozivov lahko na podlagi navedenega opravlja Eko sklad sam, zaradi česar ni treba več pozivati vlagatelje, da prilagajo dokazila iz uradnih evidenc. Eko sklad pospešeno izvaja aktivnosti v zvezi s sklepanjem dogovorov s posameznimi nosilci javnih evidenc, ki bi mu omogočil neposreden dostop do njih.</w:t>
      </w:r>
    </w:p>
    <w:p w14:paraId="0FF3123D" w14:textId="77777777" w:rsidR="004A4868" w:rsidRPr="000F173B" w:rsidRDefault="004A4868" w:rsidP="004A4868">
      <w:pPr>
        <w:spacing w:line="260" w:lineRule="exact"/>
        <w:rPr>
          <w:i/>
          <w:iCs/>
          <w:color w:val="000000" w:themeColor="text1"/>
        </w:rPr>
      </w:pPr>
      <w:r w:rsidRPr="000F173B">
        <w:rPr>
          <w:i/>
          <w:iCs/>
          <w:color w:val="000000" w:themeColor="text1"/>
        </w:rPr>
        <w:t>Konec leta 2022 je bila odobrena dodatna zaposlitev 10 novih sodelavcev. Ker se novi sodelavci šele uvajajo, obdobje uvajanja traja približno pol leta, učinek dela novih sodelavcev še ni viden, bo pa prav gotovo viden do konca tega leta. Pri tem Eko sklad pripominja, da morajo nove sodelavce uvajati izkušenejši obdelovalci, kar pomeni, da v tem času ne morejo opravljati svojega dela v tolikšnem obsegu, kot bi ga sicer.</w:t>
      </w:r>
    </w:p>
    <w:p w14:paraId="7B0F5D23" w14:textId="77777777" w:rsidR="004A4868" w:rsidRPr="000F173B" w:rsidRDefault="004A4868" w:rsidP="004A4868">
      <w:pPr>
        <w:spacing w:line="260" w:lineRule="exact"/>
        <w:rPr>
          <w:i/>
          <w:iCs/>
          <w:color w:val="000000" w:themeColor="text1"/>
        </w:rPr>
      </w:pPr>
      <w:r w:rsidRPr="000F173B">
        <w:rPr>
          <w:i/>
          <w:iCs/>
          <w:color w:val="000000" w:themeColor="text1"/>
        </w:rPr>
        <w:t>Pomembno vlogo pri pohitritvi postopkov pa bo predstavljalo tudi elektronsko vročanje pisanj, ki ga uvaja Eko sklad. Eko sklad v zvezi s tem preučuje zakonske možnosti za takšno vročanje, saj ZVO-2 takšnega načina vročanja pisanj, od katerih vročitve teče rok, ne predvideva. V zvezi z možnostjo takšnega načina vročanja glede na obstoječo zakonodajo je Eko sklad zaprosil za pojasnilo pristojno ministrstvo, predlagal pa je tudi spremembo zakona, ki bi takšen način pisanj izrecno določil.</w:t>
      </w:r>
    </w:p>
    <w:p w14:paraId="177503A6" w14:textId="4B775DCF" w:rsidR="004A4868" w:rsidRPr="000F173B" w:rsidRDefault="004A4868" w:rsidP="004A4868">
      <w:pPr>
        <w:spacing w:line="260" w:lineRule="exact"/>
        <w:rPr>
          <w:i/>
          <w:iCs/>
          <w:color w:val="000000" w:themeColor="text1"/>
        </w:rPr>
      </w:pPr>
      <w:r w:rsidRPr="000F173B">
        <w:rPr>
          <w:i/>
          <w:iCs/>
          <w:color w:val="000000" w:themeColor="text1"/>
        </w:rPr>
        <w:lastRenderedPageBreak/>
        <w:t xml:space="preserve">Eko sklad si z navedenimi ukrepi prizadeva zmanjšati čas trajanja obdelave posamezne vloge, žal pa učinek ukrepov ni razviden na kratek rok. </w:t>
      </w:r>
    </w:p>
    <w:p w14:paraId="7F19BB90" w14:textId="77777777" w:rsidR="004A4868" w:rsidRPr="000F173B" w:rsidRDefault="004A4868" w:rsidP="004A4868">
      <w:pPr>
        <w:spacing w:line="260" w:lineRule="exact"/>
        <w:rPr>
          <w:i/>
          <w:iCs/>
          <w:color w:val="000000" w:themeColor="text1"/>
        </w:rPr>
      </w:pPr>
      <w:r w:rsidRPr="000F173B">
        <w:rPr>
          <w:i/>
          <w:iCs/>
          <w:color w:val="000000" w:themeColor="text1"/>
        </w:rPr>
        <w:t>Eko sklad še pripominja, da je kljub dolgotrajnejšemu odločanju o posameznih vlogah očitno, da je kvaliteta odločitev na visoki ravni, saj je bilo kljub ogromnemu številu obdelanih vlog, 26.189,  v letu 2022 vloženih le 11 tožb na Upravno sodišče RS, s katerimi so posamezni vlagatelji izpodbijali odločitev Eko sklada, kar je 0,042 %, pri čemer pa Eko sklad še posebej poudarja, da od leta 2021 dalje ni bila vložena niti ena tožba zaradi molka organa. Navedeno kaže na to, da so vlagatelji v zadostni meri seznanjeni s tem, v kolikšnem času lahko pričakujejo odločitev o njihovi vlogi in da morebitno prekoračitev roka za izdajo odločbe razumejo in sprejemajo.</w:t>
      </w:r>
    </w:p>
    <w:p w14:paraId="193D6F5D" w14:textId="559DCC19" w:rsidR="004A4868" w:rsidRPr="000F173B" w:rsidRDefault="004A4868" w:rsidP="004A4868">
      <w:pPr>
        <w:spacing w:line="260" w:lineRule="exact"/>
        <w:rPr>
          <w:i/>
          <w:iCs/>
          <w:color w:val="000000" w:themeColor="text1"/>
        </w:rPr>
      </w:pPr>
      <w:r w:rsidRPr="000F173B">
        <w:rPr>
          <w:i/>
          <w:iCs/>
          <w:color w:val="000000" w:themeColor="text1"/>
        </w:rPr>
        <w:t xml:space="preserve">Eko sklad </w:t>
      </w:r>
      <w:r w:rsidR="00AE4C45" w:rsidRPr="000F173B">
        <w:rPr>
          <w:i/>
          <w:iCs/>
          <w:color w:val="000000" w:themeColor="text1"/>
        </w:rPr>
        <w:t>pojasnjuje</w:t>
      </w:r>
      <w:r w:rsidRPr="000F173B">
        <w:rPr>
          <w:i/>
          <w:iCs/>
          <w:color w:val="000000" w:themeColor="text1"/>
        </w:rPr>
        <w:t xml:space="preserve">, da praviloma v primerih, ko stranka nepopolno vlogo na poziv Eko sklada dopolni, ne krši 90 dnevnega roka za izdajo odločbe od dneva popolne vloge. Zaradi predhodno opisanih razlogov pa prihaja do kršenja 30 dnevnega roka za pregled vloge in pozivanje na dopolnitev morebitno nepopolne vloge. Dejstvo je, da je približno 60% vlog nepopolnih, Eko sklad zaradi ekonomičnosti postopka ob pregledu formalne nepopolnosti vloge preveri tudi vsebinsko popolnost vloge in  izkazanost pogojev. Ugotovljeno je bilo, da če bi Eko sklad najprej preverjal zgolj formalno popolnost in potem še enkrat vsebinsko ustreznost, bi bil proces še daljši in manj učinkovit, predvsem pa neprimeren za vlagatelje, saj bi s strani Eko sklada dobili najprej en poziv na dopolnitev formalno nepopolne vloge in čez nekaj mescev še drug poziv za dopolnitev vsebinsko nepopolne vloge. Da bi bile vloge že ob vložitvi čim bolj popolne, Eko sklad uvaja dodatno storitev, asistenco pri izpolnjevanju vlog, kar sicer ni njegova obveza, vendar ocenjuje, da bo prispevala k hitrejši obdelavi vlog, predstavlja pa mu še dodatne obveznosti in aktivnosti. V zvezi s tem je Eko sklad objavil </w:t>
      </w:r>
      <w:hyperlink r:id="rId17" w:history="1">
        <w:r w:rsidRPr="000F173B">
          <w:rPr>
            <w:i/>
            <w:iCs/>
            <w:color w:val="000000" w:themeColor="text1"/>
            <w:u w:val="single"/>
          </w:rPr>
          <w:t>Povabilo kandidatom za izvajanje asistence pri izpolnjevanju vlog | Eko sklad</w:t>
        </w:r>
      </w:hyperlink>
      <w:r w:rsidRPr="000F173B">
        <w:rPr>
          <w:i/>
          <w:iCs/>
          <w:color w:val="000000" w:themeColor="text1"/>
        </w:rPr>
        <w:t xml:space="preserve">. </w:t>
      </w:r>
    </w:p>
    <w:p w14:paraId="64BDBEAA" w14:textId="2D6D26D0" w:rsidR="004A4868" w:rsidRPr="000F173B" w:rsidRDefault="004A4868" w:rsidP="004A4868">
      <w:pPr>
        <w:spacing w:line="260" w:lineRule="exact"/>
        <w:ind w:right="184"/>
        <w:rPr>
          <w:rFonts w:cs="Arial"/>
          <w:color w:val="000000" w:themeColor="text1"/>
          <w:szCs w:val="20"/>
        </w:rPr>
      </w:pPr>
      <w:r w:rsidRPr="000F173B">
        <w:rPr>
          <w:rFonts w:cs="Arial"/>
          <w:color w:val="000000" w:themeColor="text1"/>
          <w:szCs w:val="20"/>
        </w:rPr>
        <w:t xml:space="preserve">Upravna inšpektorica je </w:t>
      </w:r>
      <w:r w:rsidR="0002067D" w:rsidRPr="000F173B">
        <w:rPr>
          <w:rFonts w:cs="Arial"/>
          <w:color w:val="000000" w:themeColor="text1"/>
          <w:szCs w:val="20"/>
        </w:rPr>
        <w:t xml:space="preserve">preučila </w:t>
      </w:r>
      <w:r w:rsidRPr="000F173B">
        <w:rPr>
          <w:rFonts w:cs="Arial"/>
          <w:color w:val="000000" w:themeColor="text1"/>
          <w:szCs w:val="20"/>
        </w:rPr>
        <w:t xml:space="preserve">pojasnila organa in jih ustrezno upoštevala pri odrejanju </w:t>
      </w:r>
      <w:r w:rsidR="00740D79" w:rsidRPr="000F173B">
        <w:rPr>
          <w:rFonts w:cs="Arial"/>
          <w:color w:val="000000" w:themeColor="text1"/>
          <w:szCs w:val="20"/>
        </w:rPr>
        <w:t>ukrepov, zlasti je upoštevala dejstvo, da je organ že sprejel vrsto ukrepov za odpravo zaostankov in da je za učinkovanje ukrepov potreben določen čas. Glede pripomb, ki se nanašajo na ugotovljene prekoračitve instrukcijskih rokov</w:t>
      </w:r>
      <w:r w:rsidR="00505607" w:rsidRPr="000F173B">
        <w:rPr>
          <w:rFonts w:cs="Arial"/>
          <w:color w:val="000000" w:themeColor="text1"/>
          <w:szCs w:val="20"/>
        </w:rPr>
        <w:t xml:space="preserve"> za odločanje</w:t>
      </w:r>
      <w:r w:rsidR="00740D79" w:rsidRPr="000F173B">
        <w:rPr>
          <w:rFonts w:cs="Arial"/>
          <w:color w:val="000000" w:themeColor="text1"/>
          <w:szCs w:val="20"/>
        </w:rPr>
        <w:t xml:space="preserve"> v posameznih zadevah</w:t>
      </w:r>
      <w:r w:rsidR="0002067D" w:rsidRPr="000F173B">
        <w:rPr>
          <w:rFonts w:cs="Arial"/>
          <w:color w:val="000000" w:themeColor="text1"/>
          <w:szCs w:val="20"/>
        </w:rPr>
        <w:t xml:space="preserve"> (obravnavanih v nadaljevanju)</w:t>
      </w:r>
      <w:r w:rsidR="00740D79" w:rsidRPr="000F173B">
        <w:rPr>
          <w:rFonts w:cs="Arial"/>
          <w:color w:val="000000" w:themeColor="text1"/>
          <w:szCs w:val="20"/>
        </w:rPr>
        <w:t>, pojasnjuje, da je v vsakem primeru ugotavljala, kdaj je organ štel, da je vloga popo</w:t>
      </w:r>
      <w:r w:rsidR="00B34A34" w:rsidRPr="000F173B">
        <w:rPr>
          <w:rFonts w:cs="Arial"/>
          <w:color w:val="000000" w:themeColor="text1"/>
          <w:szCs w:val="20"/>
        </w:rPr>
        <w:t>lna</w:t>
      </w:r>
      <w:r w:rsidR="00740D79" w:rsidRPr="000F173B">
        <w:rPr>
          <w:rFonts w:cs="Arial"/>
          <w:color w:val="000000" w:themeColor="text1"/>
          <w:szCs w:val="20"/>
        </w:rPr>
        <w:t xml:space="preserve">, saj od takrat teče instrukcijski rok za odločitev o zadevi. </w:t>
      </w:r>
      <w:r w:rsidR="00505607" w:rsidRPr="000F173B">
        <w:rPr>
          <w:rFonts w:cs="Arial"/>
          <w:color w:val="000000" w:themeColor="text1"/>
          <w:szCs w:val="20"/>
        </w:rPr>
        <w:t xml:space="preserve">Upoštevala je tudi, da je </w:t>
      </w:r>
      <w:r w:rsidR="005742A8" w:rsidRPr="000F173B">
        <w:rPr>
          <w:rFonts w:cs="Arial"/>
          <w:color w:val="000000" w:themeColor="text1"/>
          <w:szCs w:val="20"/>
        </w:rPr>
        <w:t xml:space="preserve">lahko </w:t>
      </w:r>
      <w:r w:rsidR="00505607" w:rsidRPr="000F173B">
        <w:rPr>
          <w:rFonts w:cs="Arial"/>
          <w:color w:val="000000" w:themeColor="text1"/>
          <w:szCs w:val="20"/>
        </w:rPr>
        <w:t>v primeru nepopolnih vlog razlog za daljšo obravnavo zadev nespoštovanje rokov za pozivanje strank na odpravo formalnih pomanjkljivosti vlog</w:t>
      </w:r>
      <w:r w:rsidR="005743A8" w:rsidRPr="000F173B">
        <w:rPr>
          <w:rFonts w:cs="Arial"/>
          <w:color w:val="000000" w:themeColor="text1"/>
          <w:szCs w:val="20"/>
        </w:rPr>
        <w:t xml:space="preserve"> v večjem obsegu, kar izhaja</w:t>
      </w:r>
      <w:r w:rsidR="0002067D" w:rsidRPr="000F173B">
        <w:rPr>
          <w:rFonts w:cs="Arial"/>
          <w:color w:val="000000" w:themeColor="text1"/>
          <w:szCs w:val="20"/>
        </w:rPr>
        <w:t xml:space="preserve"> tudi</w:t>
      </w:r>
      <w:r w:rsidR="005743A8" w:rsidRPr="000F173B">
        <w:rPr>
          <w:rFonts w:cs="Arial"/>
          <w:color w:val="000000" w:themeColor="text1"/>
          <w:szCs w:val="20"/>
        </w:rPr>
        <w:t xml:space="preserve"> iz pojasnil organa</w:t>
      </w:r>
      <w:r w:rsidR="00505607" w:rsidRPr="000F173B">
        <w:rPr>
          <w:rFonts w:cs="Arial"/>
          <w:color w:val="000000" w:themeColor="text1"/>
          <w:szCs w:val="20"/>
        </w:rPr>
        <w:t>.</w:t>
      </w:r>
    </w:p>
    <w:p w14:paraId="0B65A351" w14:textId="59F27C68" w:rsidR="00607F89" w:rsidRDefault="00CE2ED4" w:rsidP="00DA2203">
      <w:pPr>
        <w:spacing w:before="360" w:line="260" w:lineRule="exact"/>
        <w:rPr>
          <w:rFonts w:cs="Arial"/>
          <w:b/>
          <w:bCs/>
          <w:sz w:val="22"/>
          <w:szCs w:val="22"/>
        </w:rPr>
      </w:pPr>
      <w:r>
        <w:rPr>
          <w:rFonts w:cs="Arial"/>
          <w:b/>
          <w:bCs/>
          <w:sz w:val="22"/>
          <w:szCs w:val="22"/>
        </w:rPr>
        <w:t>Javni poziv 84SUB-EVOB20 (nepovratne finančne spodbude občanom za električna vozila)</w:t>
      </w:r>
    </w:p>
    <w:p w14:paraId="084F34EF" w14:textId="46A08FFA" w:rsidR="00972ABA" w:rsidRDefault="00972ABA" w:rsidP="00DA2203">
      <w:pPr>
        <w:spacing w:before="360" w:line="260" w:lineRule="exact"/>
        <w:rPr>
          <w:rFonts w:cs="Arial"/>
          <w:sz w:val="22"/>
          <w:szCs w:val="22"/>
          <w:u w:val="single"/>
        </w:rPr>
      </w:pPr>
      <w:r>
        <w:rPr>
          <w:rFonts w:cs="Arial"/>
          <w:sz w:val="22"/>
          <w:szCs w:val="22"/>
          <w:u w:val="single"/>
        </w:rPr>
        <w:t>Zadeva št. 36009-1228/2022</w:t>
      </w:r>
    </w:p>
    <w:p w14:paraId="78BEBE90" w14:textId="654B6EC9" w:rsidR="00941AD0" w:rsidRDefault="00972ABA" w:rsidP="00DA2203">
      <w:pPr>
        <w:spacing w:before="360" w:line="260" w:lineRule="exact"/>
        <w:rPr>
          <w:rFonts w:cs="Arial"/>
          <w:sz w:val="22"/>
          <w:szCs w:val="22"/>
        </w:rPr>
      </w:pPr>
      <w:r w:rsidRPr="00F227A1">
        <w:rPr>
          <w:rFonts w:cs="Arial"/>
          <w:szCs w:val="20"/>
        </w:rPr>
        <w:t xml:space="preserve">Organ je vlogo stranke prejel 24. 2. 2022. Vlogi </w:t>
      </w:r>
      <w:r w:rsidR="000F5D0B" w:rsidRPr="00F227A1">
        <w:rPr>
          <w:rFonts w:cs="Arial"/>
          <w:szCs w:val="20"/>
        </w:rPr>
        <w:t>je bila</w:t>
      </w:r>
      <w:r w:rsidRPr="00F227A1">
        <w:rPr>
          <w:rFonts w:cs="Arial"/>
          <w:szCs w:val="20"/>
        </w:rPr>
        <w:t xml:space="preserve"> priložena zahtevana dokumentacija. </w:t>
      </w:r>
      <w:r w:rsidR="000F5D0B" w:rsidRPr="00F227A1">
        <w:rPr>
          <w:rFonts w:cs="Arial"/>
          <w:szCs w:val="20"/>
        </w:rPr>
        <w:t>Organ je o zadevi odločil z odločbo št. 36009-1228/2022-2 z dne 11. 5. 2022. Na podlagi četrtega odst. 146.g člena ZVO-1</w:t>
      </w:r>
      <w:r w:rsidR="0030537B">
        <w:rPr>
          <w:rFonts w:cs="Arial"/>
          <w:szCs w:val="20"/>
        </w:rPr>
        <w:t xml:space="preserve">, </w:t>
      </w:r>
      <w:r w:rsidR="000F5D0B" w:rsidRPr="00F227A1">
        <w:rPr>
          <w:rFonts w:cs="Arial"/>
          <w:szCs w:val="20"/>
        </w:rPr>
        <w:t xml:space="preserve"> </w:t>
      </w:r>
      <w:r w:rsidR="0030537B">
        <w:rPr>
          <w:rFonts w:cs="Arial"/>
          <w:szCs w:val="20"/>
        </w:rPr>
        <w:t xml:space="preserve">ki se je uporabil v tem primeru, </w:t>
      </w:r>
      <w:r w:rsidR="000F5D0B" w:rsidRPr="00F227A1">
        <w:rPr>
          <w:rFonts w:cs="Arial"/>
          <w:szCs w:val="20"/>
        </w:rPr>
        <w:t>izda organ odločbo najpozneje v 90 dneh od prejema popolne vloge. Odločba je bila izdana pravočasno</w:t>
      </w:r>
      <w:r w:rsidR="000F5D0B" w:rsidRPr="00E67020">
        <w:rPr>
          <w:rFonts w:cs="Arial"/>
          <w:sz w:val="22"/>
          <w:szCs w:val="22"/>
        </w:rPr>
        <w:t>.</w:t>
      </w:r>
    </w:p>
    <w:p w14:paraId="19E60F61" w14:textId="17DDCA93" w:rsidR="00941AD0" w:rsidRDefault="00941AD0" w:rsidP="00DA2203">
      <w:pPr>
        <w:pStyle w:val="Odstavekseznama"/>
        <w:numPr>
          <w:ilvl w:val="0"/>
          <w:numId w:val="7"/>
        </w:numPr>
        <w:spacing w:before="360" w:line="260" w:lineRule="exact"/>
        <w:rPr>
          <w:rFonts w:cs="Arial"/>
          <w:sz w:val="22"/>
          <w:szCs w:val="22"/>
        </w:rPr>
      </w:pPr>
      <w:bookmarkStart w:id="3" w:name="_Hlk134785711"/>
      <w:r w:rsidRPr="00BE746D">
        <w:rPr>
          <w:rFonts w:cs="Arial"/>
          <w:szCs w:val="20"/>
        </w:rPr>
        <w:t>Odločba je bila izdana v fizični obliki (vsebuje lastnoročni podpis uradnih oseb in žig organ</w:t>
      </w:r>
      <w:r w:rsidR="006C073C">
        <w:rPr>
          <w:rFonts w:cs="Arial"/>
          <w:szCs w:val="20"/>
        </w:rPr>
        <w:t>a</w:t>
      </w:r>
      <w:r w:rsidRPr="00BE746D">
        <w:rPr>
          <w:rFonts w:cs="Arial"/>
          <w:szCs w:val="20"/>
        </w:rPr>
        <w:t xml:space="preserve">), čeprav se je 4. 4. 2022 izteklo prehodno obdobje, </w:t>
      </w:r>
      <w:r w:rsidR="00901090">
        <w:rPr>
          <w:rFonts w:cs="Arial"/>
          <w:szCs w:val="20"/>
        </w:rPr>
        <w:t xml:space="preserve">v katerem bi moral organ </w:t>
      </w:r>
      <w:r w:rsidR="00901090">
        <w:rPr>
          <w:rFonts w:cs="Arial"/>
          <w:szCs w:val="20"/>
        </w:rPr>
        <w:lastRenderedPageBreak/>
        <w:t xml:space="preserve">opustiti izdajo dokumentov v fizični obliki in dokumente izdajati </w:t>
      </w:r>
      <w:r w:rsidRPr="00BE746D">
        <w:rPr>
          <w:rFonts w:cs="Arial"/>
          <w:szCs w:val="20"/>
        </w:rPr>
        <w:t xml:space="preserve">v elektronski obliki skladno s prvim odst. 63.a člena UUP. </w:t>
      </w:r>
      <w:r w:rsidR="00901090">
        <w:rPr>
          <w:rFonts w:cs="Arial"/>
          <w:szCs w:val="20"/>
        </w:rPr>
        <w:t xml:space="preserve">V obravnavanem primeru področni predpis (ZVO-1) ne predpisuje izdaje odločbe v fizični obliki. </w:t>
      </w:r>
      <w:r w:rsidRPr="00BE746D">
        <w:rPr>
          <w:rFonts w:cs="Arial"/>
          <w:szCs w:val="20"/>
        </w:rPr>
        <w:t xml:space="preserve">Dokumenti se v elektronski obliki izdajo tako, da se podpišejo </w:t>
      </w:r>
      <w:r w:rsidR="006C073C">
        <w:rPr>
          <w:rFonts w:cs="Arial"/>
          <w:szCs w:val="20"/>
        </w:rPr>
        <w:t>z</w:t>
      </w:r>
      <w:r w:rsidRPr="00BE746D">
        <w:rPr>
          <w:rFonts w:cs="Arial"/>
          <w:szCs w:val="20"/>
        </w:rPr>
        <w:t xml:space="preserve"> elektronskim podpisom. Na obliko izdaje dokumenta ne vpliva okoliščina, </w:t>
      </w:r>
      <w:r w:rsidR="00BE746D" w:rsidRPr="00BE746D">
        <w:rPr>
          <w:rFonts w:cs="Arial"/>
          <w:szCs w:val="20"/>
        </w:rPr>
        <w:t>ali</w:t>
      </w:r>
      <w:r w:rsidRPr="00BE746D">
        <w:rPr>
          <w:rFonts w:cs="Arial"/>
          <w:szCs w:val="20"/>
        </w:rPr>
        <w:t xml:space="preserve"> se odločba vroča</w:t>
      </w:r>
      <w:r w:rsidR="009A4DD5" w:rsidRPr="00BE746D">
        <w:rPr>
          <w:rFonts w:cs="Arial"/>
          <w:szCs w:val="20"/>
        </w:rPr>
        <w:t xml:space="preserve"> v elektronski obliki ali osebno po ZUP</w:t>
      </w:r>
      <w:r>
        <w:rPr>
          <w:rFonts w:cs="Arial"/>
          <w:sz w:val="22"/>
          <w:szCs w:val="22"/>
        </w:rPr>
        <w:t>.</w:t>
      </w:r>
    </w:p>
    <w:p w14:paraId="0C4D2A67" w14:textId="3357C5E3" w:rsidR="00FA35AD" w:rsidRPr="000F173B" w:rsidRDefault="00FA35AD" w:rsidP="00FA35AD">
      <w:pPr>
        <w:spacing w:line="260" w:lineRule="exact"/>
        <w:rPr>
          <w:color w:val="000000" w:themeColor="text1"/>
          <w:szCs w:val="20"/>
        </w:rPr>
      </w:pPr>
      <w:r w:rsidRPr="000F173B">
        <w:rPr>
          <w:rFonts w:cs="Arial"/>
          <w:b/>
          <w:bCs/>
          <w:i/>
          <w:iCs/>
          <w:color w:val="000000" w:themeColor="text1"/>
          <w:szCs w:val="20"/>
        </w:rPr>
        <w:t>P</w:t>
      </w:r>
      <w:r w:rsidR="002A1DCB" w:rsidRPr="000F173B">
        <w:rPr>
          <w:rFonts w:cs="Arial"/>
          <w:b/>
          <w:bCs/>
          <w:i/>
          <w:iCs/>
          <w:color w:val="000000" w:themeColor="text1"/>
          <w:szCs w:val="20"/>
        </w:rPr>
        <w:t>ojasnilo</w:t>
      </w:r>
      <w:r w:rsidRPr="000F173B">
        <w:rPr>
          <w:rFonts w:cs="Arial"/>
          <w:b/>
          <w:bCs/>
          <w:i/>
          <w:iCs/>
          <w:color w:val="000000" w:themeColor="text1"/>
          <w:szCs w:val="20"/>
        </w:rPr>
        <w:t xml:space="preserve"> Eko sklada:</w:t>
      </w:r>
      <w:r w:rsidRPr="000F173B">
        <w:rPr>
          <w:rFonts w:cs="Arial"/>
          <w:i/>
          <w:iCs/>
          <w:color w:val="000000" w:themeColor="text1"/>
          <w:szCs w:val="20"/>
        </w:rPr>
        <w:t xml:space="preserve"> </w:t>
      </w:r>
      <w:r w:rsidRPr="000F173B">
        <w:rPr>
          <w:i/>
          <w:iCs/>
          <w:color w:val="000000" w:themeColor="text1"/>
          <w:szCs w:val="20"/>
        </w:rPr>
        <w:t>Ker vsi obdelovalci, ki vodijo postopek, do sedaj niso imeli možnosti elektronskega podpisa, in ker tudi še niso v celoti zagotovljene druge tehnične možnosti za izdajo odločb na tak način, Eko sklad pospešeno izvaja aktivnosti, s katerimi bo takšno izdajo odločb omogočil. Eko sklad bo ugotovljeno nepravilnost odpravil takoj, ko bodo za to zagotovljene tehnične zmožnosti.</w:t>
      </w:r>
      <w:r w:rsidR="00B34A34" w:rsidRPr="000F173B">
        <w:rPr>
          <w:color w:val="000000" w:themeColor="text1"/>
          <w:szCs w:val="20"/>
        </w:rPr>
        <w:t xml:space="preserve"> </w:t>
      </w:r>
      <w:bookmarkStart w:id="4" w:name="_Hlk139525011"/>
      <w:r w:rsidR="00B34A34" w:rsidRPr="000F173B">
        <w:rPr>
          <w:color w:val="000000" w:themeColor="text1"/>
          <w:szCs w:val="20"/>
        </w:rPr>
        <w:t xml:space="preserve">Upravna inšpektorica je pojasnilo </w:t>
      </w:r>
      <w:r w:rsidR="00A0212B" w:rsidRPr="000F173B">
        <w:rPr>
          <w:color w:val="000000" w:themeColor="text1"/>
          <w:szCs w:val="20"/>
        </w:rPr>
        <w:t>organa</w:t>
      </w:r>
      <w:r w:rsidR="00B34A34" w:rsidRPr="000F173B">
        <w:rPr>
          <w:color w:val="000000" w:themeColor="text1"/>
          <w:szCs w:val="20"/>
        </w:rPr>
        <w:t xml:space="preserve"> upoštevala, saj so tehnične možnosti predpogoj za izdajo dokumentov v elektronski obliki na podlagi drugega odst. 63.a člena UUP.</w:t>
      </w:r>
    </w:p>
    <w:bookmarkEnd w:id="3"/>
    <w:bookmarkEnd w:id="4"/>
    <w:p w14:paraId="60A411BB" w14:textId="42A46257" w:rsidR="00972ABA" w:rsidRDefault="000F5D0B" w:rsidP="00DA2203">
      <w:pPr>
        <w:spacing w:before="360" w:line="260" w:lineRule="exact"/>
        <w:rPr>
          <w:rFonts w:cs="Arial"/>
          <w:sz w:val="22"/>
          <w:szCs w:val="22"/>
          <w:u w:val="single"/>
        </w:rPr>
      </w:pPr>
      <w:r>
        <w:rPr>
          <w:rFonts w:cs="Arial"/>
          <w:sz w:val="22"/>
          <w:szCs w:val="22"/>
          <w:u w:val="single"/>
        </w:rPr>
        <w:t>Zadeva št. 36009-1641/2022</w:t>
      </w:r>
    </w:p>
    <w:p w14:paraId="2E4F6A6F" w14:textId="6A38EA32" w:rsidR="00E67020" w:rsidRPr="008B503A" w:rsidRDefault="000F5D0B" w:rsidP="00DA2203">
      <w:pPr>
        <w:spacing w:before="360" w:line="260" w:lineRule="exact"/>
        <w:rPr>
          <w:rFonts w:cs="Arial"/>
          <w:szCs w:val="20"/>
        </w:rPr>
      </w:pPr>
      <w:r w:rsidRPr="00E67020">
        <w:rPr>
          <w:rFonts w:cs="Arial"/>
          <w:szCs w:val="20"/>
        </w:rPr>
        <w:t>Organ je vlogo stranke prejel 7. 6. 2022</w:t>
      </w:r>
      <w:r w:rsidR="00F227A1" w:rsidRPr="00E67020">
        <w:rPr>
          <w:rFonts w:cs="Arial"/>
          <w:szCs w:val="20"/>
        </w:rPr>
        <w:t xml:space="preserve">. </w:t>
      </w:r>
      <w:r w:rsidR="006C073C">
        <w:rPr>
          <w:rFonts w:cs="Arial"/>
          <w:szCs w:val="20"/>
        </w:rPr>
        <w:t>V postopku je bilo ugotovljeno</w:t>
      </w:r>
      <w:r w:rsidR="00F227A1" w:rsidRPr="00E67020">
        <w:rPr>
          <w:rFonts w:cs="Arial"/>
          <w:szCs w:val="20"/>
        </w:rPr>
        <w:t>, da vlagateljica po prvi registraciji ni prv</w:t>
      </w:r>
      <w:r w:rsidR="008B503A">
        <w:rPr>
          <w:rFonts w:cs="Arial"/>
          <w:szCs w:val="20"/>
        </w:rPr>
        <w:t>i lastnik</w:t>
      </w:r>
      <w:r w:rsidR="00F227A1" w:rsidRPr="00E67020">
        <w:rPr>
          <w:rFonts w:cs="Arial"/>
          <w:szCs w:val="20"/>
        </w:rPr>
        <w:t xml:space="preserve"> vozila</w:t>
      </w:r>
      <w:r w:rsidR="006C073C">
        <w:rPr>
          <w:rFonts w:cs="Arial"/>
          <w:szCs w:val="20"/>
        </w:rPr>
        <w:t>, kar ni skladno z določbami javnega poziva</w:t>
      </w:r>
      <w:r w:rsidR="00F227A1" w:rsidRPr="00E67020">
        <w:rPr>
          <w:rFonts w:cs="Arial"/>
          <w:szCs w:val="20"/>
        </w:rPr>
        <w:t xml:space="preserve">. </w:t>
      </w:r>
      <w:r w:rsidR="00451AA5">
        <w:rPr>
          <w:rFonts w:cs="Arial"/>
          <w:szCs w:val="20"/>
        </w:rPr>
        <w:t>V</w:t>
      </w:r>
      <w:r w:rsidR="00F227A1" w:rsidRPr="00E67020">
        <w:rPr>
          <w:rFonts w:cs="Arial"/>
          <w:szCs w:val="20"/>
        </w:rPr>
        <w:t xml:space="preserve">lagateljici </w:t>
      </w:r>
      <w:r w:rsidR="00451AA5">
        <w:rPr>
          <w:rFonts w:cs="Arial"/>
          <w:szCs w:val="20"/>
        </w:rPr>
        <w:t xml:space="preserve">je bilo 8. 8. 2022 </w:t>
      </w:r>
      <w:r w:rsidR="00F227A1" w:rsidRPr="00E67020">
        <w:rPr>
          <w:rFonts w:cs="Arial"/>
          <w:szCs w:val="20"/>
        </w:rPr>
        <w:t xml:space="preserve">poslano poročilo o ugotovitvah v postopku na podlagi tretjega odst. 9. člena in četrtega odst. 146. člena ZUP, s katerim je bila </w:t>
      </w:r>
      <w:r w:rsidR="00451AA5">
        <w:rPr>
          <w:rFonts w:cs="Arial"/>
          <w:szCs w:val="20"/>
        </w:rPr>
        <w:t xml:space="preserve">stranki </w:t>
      </w:r>
      <w:r w:rsidR="00F227A1" w:rsidRPr="00E67020">
        <w:rPr>
          <w:rFonts w:cs="Arial"/>
          <w:szCs w:val="20"/>
        </w:rPr>
        <w:t>dana možnost, da se v roku 15 dni opredeli do ugotovitev organa. Stranka se do ugotovitev organa ni opredelil</w:t>
      </w:r>
      <w:r w:rsidR="008B503A">
        <w:rPr>
          <w:rFonts w:cs="Arial"/>
          <w:szCs w:val="20"/>
        </w:rPr>
        <w:t>a</w:t>
      </w:r>
      <w:r w:rsidR="00F227A1" w:rsidRPr="00E67020">
        <w:rPr>
          <w:rFonts w:cs="Arial"/>
          <w:szCs w:val="20"/>
        </w:rPr>
        <w:t>. Organ je izdal odločbo o z</w:t>
      </w:r>
      <w:r w:rsidR="00E67020" w:rsidRPr="00E67020">
        <w:rPr>
          <w:rFonts w:cs="Arial"/>
          <w:szCs w:val="20"/>
        </w:rPr>
        <w:t>avrnitvi</w:t>
      </w:r>
      <w:r w:rsidR="00F227A1" w:rsidRPr="00E67020">
        <w:rPr>
          <w:rFonts w:cs="Arial"/>
          <w:szCs w:val="20"/>
        </w:rPr>
        <w:t xml:space="preserve"> vloge za pridobitev nepovratne finančne spodbude št. 36009-1641/2022-3 z dne 15. 3. 2023.</w:t>
      </w:r>
    </w:p>
    <w:p w14:paraId="6463B5C1" w14:textId="5226D579" w:rsidR="00E67020" w:rsidRPr="008B503A" w:rsidRDefault="00E67020" w:rsidP="00DA2203">
      <w:pPr>
        <w:pStyle w:val="Odstavekseznama"/>
        <w:numPr>
          <w:ilvl w:val="0"/>
          <w:numId w:val="5"/>
        </w:numPr>
        <w:spacing w:before="360" w:line="260" w:lineRule="exact"/>
        <w:rPr>
          <w:rFonts w:cs="Arial"/>
          <w:szCs w:val="20"/>
        </w:rPr>
      </w:pPr>
      <w:r w:rsidRPr="008B503A">
        <w:rPr>
          <w:rFonts w:cs="Arial"/>
          <w:szCs w:val="20"/>
        </w:rPr>
        <w:t>Na podlagi četrtega odst. 224. člena ZVO-2 izda Eko sklad odločbo najkasneje v 90 dneh od prejema popolne vloge. V obravnavanem primeru je bila odločba izdana z večmesečnim zamikom, kar pomeni kršitev navedene določbe ZVO-2.</w:t>
      </w:r>
    </w:p>
    <w:p w14:paraId="36D875D3" w14:textId="6D34F33B" w:rsidR="00E67020" w:rsidRPr="008B503A" w:rsidRDefault="00B14944" w:rsidP="00DA2203">
      <w:pPr>
        <w:pStyle w:val="Odstavekseznama"/>
        <w:numPr>
          <w:ilvl w:val="0"/>
          <w:numId w:val="5"/>
        </w:numPr>
        <w:spacing w:before="360" w:line="260" w:lineRule="exact"/>
        <w:rPr>
          <w:rFonts w:cs="Arial"/>
          <w:szCs w:val="20"/>
        </w:rPr>
      </w:pPr>
      <w:r w:rsidRPr="008B503A">
        <w:rPr>
          <w:rFonts w:cs="Arial"/>
          <w:szCs w:val="20"/>
        </w:rPr>
        <w:t xml:space="preserve">Na odločbi </w:t>
      </w:r>
      <w:r w:rsidR="00AC7AB1">
        <w:rPr>
          <w:rFonts w:cs="Arial"/>
          <w:szCs w:val="20"/>
        </w:rPr>
        <w:t xml:space="preserve">je faksimile podpisa direktorice Eko sklada, </w:t>
      </w:r>
      <w:r w:rsidR="00656C8C">
        <w:rPr>
          <w:rFonts w:cs="Arial"/>
          <w:szCs w:val="20"/>
        </w:rPr>
        <w:t xml:space="preserve">manjka pa podpis </w:t>
      </w:r>
      <w:r w:rsidR="00AC7AB1">
        <w:rPr>
          <w:rFonts w:cs="Arial"/>
          <w:szCs w:val="20"/>
        </w:rPr>
        <w:t>uradne osebe, ki je vodila postopek, kar ni v skladu s prvim odst. 216. člena ZUP.</w:t>
      </w:r>
      <w:r w:rsidR="002A1DCB">
        <w:rPr>
          <w:rFonts w:cs="Arial"/>
          <w:szCs w:val="20"/>
        </w:rPr>
        <w:t xml:space="preserve"> </w:t>
      </w:r>
    </w:p>
    <w:p w14:paraId="502F4509" w14:textId="6E7A2E16" w:rsidR="002A1DCB" w:rsidRPr="000F173B" w:rsidRDefault="002A1DCB" w:rsidP="00AF18D5">
      <w:pPr>
        <w:spacing w:line="260" w:lineRule="exact"/>
        <w:rPr>
          <w:color w:val="000000" w:themeColor="text1"/>
        </w:rPr>
      </w:pPr>
      <w:r w:rsidRPr="000F173B">
        <w:rPr>
          <w:b/>
          <w:bCs/>
          <w:i/>
          <w:iCs/>
          <w:color w:val="000000" w:themeColor="text1"/>
        </w:rPr>
        <w:t>Pojasnilo Eko sklada:</w:t>
      </w:r>
      <w:r w:rsidRPr="000F173B">
        <w:rPr>
          <w:i/>
          <w:iCs/>
          <w:color w:val="000000" w:themeColor="text1"/>
        </w:rPr>
        <w:t xml:space="preserve"> Očitana kršitev izostanka podpisa osebe, ki je vodila postopek, je posledica napačnega vnosa osnutka odločbe v informacijski sistem, ki je bila takoj, ko je bila ugotovljena, odpravljena.</w:t>
      </w:r>
      <w:r w:rsidR="00FA5923" w:rsidRPr="000F173B">
        <w:rPr>
          <w:color w:val="000000" w:themeColor="text1"/>
        </w:rPr>
        <w:t xml:space="preserve"> Upravna inšpektorica </w:t>
      </w:r>
      <w:r w:rsidR="00AF18D5" w:rsidRPr="000F173B">
        <w:rPr>
          <w:color w:val="000000" w:themeColor="text1"/>
        </w:rPr>
        <w:t>pripominja, d</w:t>
      </w:r>
      <w:r w:rsidR="00932C58" w:rsidRPr="000F173B">
        <w:rPr>
          <w:color w:val="000000" w:themeColor="text1"/>
        </w:rPr>
        <w:t>a</w:t>
      </w:r>
      <w:r w:rsidR="00700AC5" w:rsidRPr="000F173B">
        <w:rPr>
          <w:color w:val="000000" w:themeColor="text1"/>
        </w:rPr>
        <w:t xml:space="preserve"> sta bili pri nadzoru ugotovljeni še dve tovrstni nepravilnosti</w:t>
      </w:r>
      <w:r w:rsidR="00B34A34" w:rsidRPr="000F173B">
        <w:rPr>
          <w:color w:val="000000" w:themeColor="text1"/>
        </w:rPr>
        <w:t xml:space="preserve">, </w:t>
      </w:r>
      <w:r w:rsidR="00AF18D5" w:rsidRPr="000F173B">
        <w:rPr>
          <w:color w:val="000000" w:themeColor="text1"/>
        </w:rPr>
        <w:t>kar je razvidno iz nadaljevanja zapisnika</w:t>
      </w:r>
      <w:r w:rsidR="00B34A34" w:rsidRPr="000F173B">
        <w:rPr>
          <w:color w:val="000000" w:themeColor="text1"/>
        </w:rPr>
        <w:t>.</w:t>
      </w:r>
      <w:r w:rsidR="00AF18D5" w:rsidRPr="000F173B">
        <w:rPr>
          <w:color w:val="000000" w:themeColor="text1"/>
        </w:rPr>
        <w:t xml:space="preserve"> </w:t>
      </w:r>
    </w:p>
    <w:p w14:paraId="70DCA9D1" w14:textId="23640C0E" w:rsidR="00CE2ED4" w:rsidRPr="00972ABA" w:rsidRDefault="00CE2ED4" w:rsidP="00DA2203">
      <w:pPr>
        <w:spacing w:before="360" w:line="260" w:lineRule="exact"/>
        <w:rPr>
          <w:rFonts w:cs="Arial"/>
          <w:sz w:val="22"/>
          <w:szCs w:val="22"/>
          <w:u w:val="single"/>
        </w:rPr>
      </w:pPr>
      <w:r w:rsidRPr="00972ABA">
        <w:rPr>
          <w:rFonts w:cs="Arial"/>
          <w:sz w:val="22"/>
          <w:szCs w:val="22"/>
          <w:u w:val="single"/>
        </w:rPr>
        <w:t>Zadeva št. 36009-1757/2022</w:t>
      </w:r>
    </w:p>
    <w:p w14:paraId="4A922B7D" w14:textId="75E30C0D" w:rsidR="004E40AB" w:rsidRPr="00A34908" w:rsidRDefault="00CE2ED4" w:rsidP="00DA2203">
      <w:pPr>
        <w:spacing w:line="260" w:lineRule="exact"/>
        <w:rPr>
          <w:szCs w:val="20"/>
        </w:rPr>
      </w:pPr>
      <w:r w:rsidRPr="00A34908">
        <w:rPr>
          <w:rFonts w:cs="Arial"/>
          <w:szCs w:val="20"/>
        </w:rPr>
        <w:t>Organ je</w:t>
      </w:r>
      <w:r w:rsidR="008B503A" w:rsidRPr="00A34908">
        <w:rPr>
          <w:rFonts w:cs="Arial"/>
          <w:szCs w:val="20"/>
        </w:rPr>
        <w:t xml:space="preserve"> vlogo stranke prejel 29. 6. 2022. </w:t>
      </w:r>
      <w:r w:rsidR="002A3B81" w:rsidRPr="00A34908">
        <w:rPr>
          <w:szCs w:val="20"/>
        </w:rPr>
        <w:t>Vlogo, ki je bila poslana po elektronski pošti, je organ natisnil in nanj</w:t>
      </w:r>
      <w:r w:rsidR="006B2BFF">
        <w:rPr>
          <w:szCs w:val="20"/>
        </w:rPr>
        <w:t>o</w:t>
      </w:r>
      <w:r w:rsidR="002A3B81" w:rsidRPr="00A34908">
        <w:rPr>
          <w:szCs w:val="20"/>
        </w:rPr>
        <w:t xml:space="preserve"> od</w:t>
      </w:r>
      <w:r w:rsidR="00A34908" w:rsidRPr="00A34908">
        <w:rPr>
          <w:szCs w:val="20"/>
        </w:rPr>
        <w:t xml:space="preserve">tisnil </w:t>
      </w:r>
      <w:r w:rsidR="002A3B81" w:rsidRPr="00A34908">
        <w:rPr>
          <w:szCs w:val="20"/>
        </w:rPr>
        <w:t xml:space="preserve">prejemno štampiljko ter izpolnil evidenčne podatke. </w:t>
      </w:r>
    </w:p>
    <w:p w14:paraId="286B82DC" w14:textId="63A8B57F" w:rsidR="002A3B81" w:rsidRDefault="002A3B81" w:rsidP="00DA2203">
      <w:pPr>
        <w:pStyle w:val="Odstavekseznama"/>
        <w:numPr>
          <w:ilvl w:val="0"/>
          <w:numId w:val="6"/>
        </w:numPr>
        <w:spacing w:line="260" w:lineRule="exact"/>
        <w:rPr>
          <w:szCs w:val="20"/>
        </w:rPr>
      </w:pPr>
      <w:r>
        <w:rPr>
          <w:szCs w:val="20"/>
        </w:rPr>
        <w:t>Navedeni način poslovanja z dokumenti</w:t>
      </w:r>
      <w:r w:rsidR="006B2BFF">
        <w:rPr>
          <w:szCs w:val="20"/>
        </w:rPr>
        <w:t>,</w:t>
      </w:r>
      <w:r>
        <w:rPr>
          <w:szCs w:val="20"/>
        </w:rPr>
        <w:t xml:space="preserve"> prejetimi po elektronski pošti</w:t>
      </w:r>
      <w:r w:rsidR="006B2BFF">
        <w:rPr>
          <w:szCs w:val="20"/>
        </w:rPr>
        <w:t>,</w:t>
      </w:r>
      <w:r>
        <w:rPr>
          <w:szCs w:val="20"/>
        </w:rPr>
        <w:t xml:space="preserve"> ni v skladu </w:t>
      </w:r>
      <w:r w:rsidR="00B15DEB">
        <w:rPr>
          <w:szCs w:val="20"/>
        </w:rPr>
        <w:t>s sedmim odst.</w:t>
      </w:r>
      <w:r>
        <w:rPr>
          <w:szCs w:val="20"/>
        </w:rPr>
        <w:t xml:space="preserve"> 35. člena UUP, ki dol</w:t>
      </w:r>
      <w:r w:rsidR="00656C8C">
        <w:rPr>
          <w:szCs w:val="20"/>
        </w:rPr>
        <w:t xml:space="preserve">oča, da </w:t>
      </w:r>
      <w:r>
        <w:rPr>
          <w:szCs w:val="20"/>
        </w:rPr>
        <w:t xml:space="preserve">se </w:t>
      </w:r>
      <w:r w:rsidR="006B2BFF">
        <w:rPr>
          <w:szCs w:val="20"/>
        </w:rPr>
        <w:t xml:space="preserve">tovrstnih </w:t>
      </w:r>
      <w:r>
        <w:rPr>
          <w:szCs w:val="20"/>
        </w:rPr>
        <w:t>dokument</w:t>
      </w:r>
      <w:r w:rsidR="006B2BFF">
        <w:rPr>
          <w:szCs w:val="20"/>
        </w:rPr>
        <w:t>ov</w:t>
      </w:r>
      <w:r>
        <w:rPr>
          <w:szCs w:val="20"/>
        </w:rPr>
        <w:t xml:space="preserve"> za potrebe evidentiranja ne tiska.</w:t>
      </w:r>
      <w:r w:rsidR="00656C8C">
        <w:rPr>
          <w:szCs w:val="20"/>
        </w:rPr>
        <w:t xml:space="preserve"> Prejemna štampiljka se odtisne na dokument, ki ga organ prejme v fizični obliki (prvi odst. 43. člena UUP).</w:t>
      </w:r>
    </w:p>
    <w:p w14:paraId="56EE4FED" w14:textId="5283B246" w:rsidR="00CE2ED4" w:rsidRDefault="00B0520F" w:rsidP="00DA2203">
      <w:pPr>
        <w:spacing w:before="360" w:line="260" w:lineRule="exact"/>
        <w:rPr>
          <w:rFonts w:cs="Arial"/>
          <w:b/>
          <w:bCs/>
          <w:sz w:val="22"/>
          <w:szCs w:val="22"/>
        </w:rPr>
      </w:pPr>
      <w:r>
        <w:rPr>
          <w:rFonts w:cs="Arial"/>
          <w:szCs w:val="20"/>
        </w:rPr>
        <w:lastRenderedPageBreak/>
        <w:t>O</w:t>
      </w:r>
      <w:r w:rsidR="008B503A" w:rsidRPr="002A3B81">
        <w:rPr>
          <w:rFonts w:cs="Arial"/>
          <w:szCs w:val="20"/>
        </w:rPr>
        <w:t>rgan</w:t>
      </w:r>
      <w:r w:rsidR="008B503A" w:rsidRPr="00E67020">
        <w:rPr>
          <w:rFonts w:cs="Arial"/>
          <w:szCs w:val="20"/>
        </w:rPr>
        <w:t xml:space="preserve"> je v postopku ugotovil, da vlagatelj po prvi registraciji ni prv</w:t>
      </w:r>
      <w:r w:rsidR="008B503A">
        <w:rPr>
          <w:rFonts w:cs="Arial"/>
          <w:szCs w:val="20"/>
        </w:rPr>
        <w:t>i lastnik</w:t>
      </w:r>
      <w:r w:rsidR="008B503A" w:rsidRPr="00E67020">
        <w:rPr>
          <w:rFonts w:cs="Arial"/>
          <w:szCs w:val="20"/>
        </w:rPr>
        <w:t xml:space="preserve"> vozila</w:t>
      </w:r>
      <w:r w:rsidR="004E40AB">
        <w:rPr>
          <w:rFonts w:cs="Arial"/>
          <w:szCs w:val="20"/>
        </w:rPr>
        <w:t xml:space="preserve">, kar ni skladno z določbami javnega </w:t>
      </w:r>
      <w:r w:rsidR="00451AA5">
        <w:rPr>
          <w:rFonts w:cs="Arial"/>
          <w:szCs w:val="20"/>
        </w:rPr>
        <w:t>poziva</w:t>
      </w:r>
      <w:r w:rsidR="008B503A" w:rsidRPr="00E67020">
        <w:rPr>
          <w:rFonts w:cs="Arial"/>
          <w:szCs w:val="20"/>
        </w:rPr>
        <w:t xml:space="preserve">. </w:t>
      </w:r>
      <w:r w:rsidR="00451AA5">
        <w:rPr>
          <w:rFonts w:cs="Arial"/>
          <w:szCs w:val="20"/>
        </w:rPr>
        <w:t>V</w:t>
      </w:r>
      <w:r w:rsidR="008B503A" w:rsidRPr="00E67020">
        <w:rPr>
          <w:rFonts w:cs="Arial"/>
          <w:szCs w:val="20"/>
        </w:rPr>
        <w:t>lagatelj</w:t>
      </w:r>
      <w:r w:rsidR="008B503A">
        <w:rPr>
          <w:rFonts w:cs="Arial"/>
          <w:szCs w:val="20"/>
        </w:rPr>
        <w:t>u</w:t>
      </w:r>
      <w:r w:rsidR="008B503A" w:rsidRPr="00E67020">
        <w:rPr>
          <w:rFonts w:cs="Arial"/>
          <w:szCs w:val="20"/>
        </w:rPr>
        <w:t xml:space="preserve"> </w:t>
      </w:r>
      <w:r w:rsidR="00451AA5">
        <w:rPr>
          <w:rFonts w:cs="Arial"/>
          <w:szCs w:val="20"/>
        </w:rPr>
        <w:t xml:space="preserve">je bilo dne 19. 9. 2022 </w:t>
      </w:r>
      <w:r w:rsidR="008B503A" w:rsidRPr="00E67020">
        <w:rPr>
          <w:rFonts w:cs="Arial"/>
          <w:szCs w:val="20"/>
        </w:rPr>
        <w:t>poslano poročilo o ugotovitvah v postopku na podlagi tretjega odst. 9. člena in četrtega odst. 146. člena ZUP, s katerim</w:t>
      </w:r>
      <w:r w:rsidR="00451AA5">
        <w:rPr>
          <w:rFonts w:cs="Arial"/>
          <w:szCs w:val="20"/>
        </w:rPr>
        <w:t xml:space="preserve"> mu</w:t>
      </w:r>
      <w:r w:rsidR="008B503A" w:rsidRPr="00E67020">
        <w:rPr>
          <w:rFonts w:cs="Arial"/>
          <w:szCs w:val="20"/>
        </w:rPr>
        <w:t xml:space="preserve"> je bila dana možnost, da se v roku 15 dni opredeli do ugotovitev organa. Strank</w:t>
      </w:r>
      <w:r w:rsidR="00906594">
        <w:rPr>
          <w:rFonts w:cs="Arial"/>
          <w:szCs w:val="20"/>
        </w:rPr>
        <w:t>i je bilo poročilo vročeno 4. 10. 2022, a</w:t>
      </w:r>
      <w:r w:rsidR="008B503A" w:rsidRPr="00E67020">
        <w:rPr>
          <w:rFonts w:cs="Arial"/>
          <w:szCs w:val="20"/>
        </w:rPr>
        <w:t xml:space="preserve"> se </w:t>
      </w:r>
      <w:r w:rsidR="00906594">
        <w:rPr>
          <w:rFonts w:cs="Arial"/>
          <w:szCs w:val="20"/>
        </w:rPr>
        <w:t>nanj ni odzvala</w:t>
      </w:r>
      <w:r w:rsidR="008B503A" w:rsidRPr="00E67020">
        <w:rPr>
          <w:rFonts w:cs="Arial"/>
          <w:szCs w:val="20"/>
        </w:rPr>
        <w:t>. Organ je izdal odločbo o zavrnitvi vloge za pridobitev nepovratne finančne spodbude št. 36009-</w:t>
      </w:r>
      <w:r w:rsidR="00A34908">
        <w:rPr>
          <w:rFonts w:cs="Arial"/>
          <w:szCs w:val="20"/>
        </w:rPr>
        <w:t>1757</w:t>
      </w:r>
      <w:r w:rsidR="008B503A" w:rsidRPr="00E67020">
        <w:rPr>
          <w:rFonts w:cs="Arial"/>
          <w:szCs w:val="20"/>
        </w:rPr>
        <w:t>/2022-3 z dne</w:t>
      </w:r>
      <w:r w:rsidR="00A34908">
        <w:rPr>
          <w:rFonts w:cs="Arial"/>
          <w:szCs w:val="20"/>
        </w:rPr>
        <w:t xml:space="preserve"> 22. 2. 2023</w:t>
      </w:r>
      <w:r w:rsidR="008B503A" w:rsidRPr="00E67020">
        <w:rPr>
          <w:rFonts w:cs="Arial"/>
          <w:szCs w:val="20"/>
        </w:rPr>
        <w:t>.</w:t>
      </w:r>
    </w:p>
    <w:p w14:paraId="691A9782" w14:textId="13C1E299" w:rsidR="008B503A" w:rsidRPr="008B503A" w:rsidRDefault="008B503A" w:rsidP="00DA2203">
      <w:pPr>
        <w:pStyle w:val="Odstavekseznama"/>
        <w:numPr>
          <w:ilvl w:val="0"/>
          <w:numId w:val="5"/>
        </w:numPr>
        <w:spacing w:before="360" w:line="260" w:lineRule="exact"/>
        <w:rPr>
          <w:rFonts w:cs="Arial"/>
          <w:szCs w:val="20"/>
        </w:rPr>
      </w:pPr>
      <w:r w:rsidRPr="008B503A">
        <w:rPr>
          <w:rFonts w:cs="Arial"/>
          <w:szCs w:val="20"/>
        </w:rPr>
        <w:t>Na podlagi četrtega odst. 224. člena ZVO-2 izda Eko sklad odločbo najkasneje v 90 dneh od prejema popolne vloge. V obravnavanem primeru je bila odločba izdana z večmesečnim zamikom, kar pomeni kršitev navedene določbe ZVO-2.</w:t>
      </w:r>
    </w:p>
    <w:p w14:paraId="3D173D57" w14:textId="5AF5085A" w:rsidR="00607F89" w:rsidRPr="00EA5001" w:rsidRDefault="00EA5001" w:rsidP="00DA2203">
      <w:pPr>
        <w:tabs>
          <w:tab w:val="left" w:pos="1860"/>
        </w:tabs>
        <w:spacing w:before="360" w:line="260" w:lineRule="exact"/>
        <w:rPr>
          <w:rFonts w:cs="Arial"/>
          <w:sz w:val="22"/>
          <w:szCs w:val="22"/>
          <w:u w:val="single"/>
        </w:rPr>
      </w:pPr>
      <w:r w:rsidRPr="00EA5001">
        <w:rPr>
          <w:rFonts w:cs="Arial"/>
          <w:sz w:val="22"/>
          <w:szCs w:val="22"/>
          <w:u w:val="single"/>
        </w:rPr>
        <w:t>Zadeva št. 36009-1805/2022</w:t>
      </w:r>
    </w:p>
    <w:p w14:paraId="054E4714" w14:textId="39C7DC95" w:rsidR="00EA5001" w:rsidRDefault="00EA5001" w:rsidP="00DA2203">
      <w:pPr>
        <w:tabs>
          <w:tab w:val="left" w:pos="1860"/>
        </w:tabs>
        <w:spacing w:before="360" w:line="260" w:lineRule="exact"/>
        <w:rPr>
          <w:rFonts w:cs="Arial"/>
          <w:szCs w:val="20"/>
        </w:rPr>
      </w:pPr>
      <w:r w:rsidRPr="005C09B1">
        <w:rPr>
          <w:rFonts w:cs="Arial"/>
          <w:szCs w:val="20"/>
        </w:rPr>
        <w:t xml:space="preserve">Organ je vlogo stranke prejel 13. 7. 2022. </w:t>
      </w:r>
      <w:r w:rsidR="00451AA5">
        <w:rPr>
          <w:rFonts w:cs="Arial"/>
          <w:szCs w:val="20"/>
        </w:rPr>
        <w:t xml:space="preserve"> V</w:t>
      </w:r>
      <w:r w:rsidR="005C09B1" w:rsidRPr="005C09B1">
        <w:rPr>
          <w:rFonts w:cs="Arial"/>
          <w:szCs w:val="20"/>
        </w:rPr>
        <w:t xml:space="preserve"> postopku </w:t>
      </w:r>
      <w:r w:rsidR="00451AA5">
        <w:rPr>
          <w:rFonts w:cs="Arial"/>
          <w:szCs w:val="20"/>
        </w:rPr>
        <w:t>je bilo ugotovljeno</w:t>
      </w:r>
      <w:r w:rsidR="005C09B1" w:rsidRPr="005C09B1">
        <w:rPr>
          <w:rFonts w:cs="Arial"/>
          <w:szCs w:val="20"/>
        </w:rPr>
        <w:t>, da vlagatelj ni fizična oseba v smislu določb javnega poziva, zato</w:t>
      </w:r>
      <w:r w:rsidR="00F01D5A">
        <w:rPr>
          <w:rFonts w:cs="Arial"/>
          <w:szCs w:val="20"/>
        </w:rPr>
        <w:t xml:space="preserve"> </w:t>
      </w:r>
      <w:r w:rsidR="005C09B1" w:rsidRPr="005C09B1">
        <w:rPr>
          <w:rFonts w:cs="Arial"/>
          <w:szCs w:val="20"/>
        </w:rPr>
        <w:t xml:space="preserve">ni izpolnjen pogoj za dodelitev spodbude. </w:t>
      </w:r>
      <w:r w:rsidR="00906594">
        <w:rPr>
          <w:rFonts w:cs="Arial"/>
          <w:szCs w:val="20"/>
        </w:rPr>
        <w:t>Organ</w:t>
      </w:r>
      <w:r w:rsidR="005C09B1" w:rsidRPr="005C09B1">
        <w:rPr>
          <w:rFonts w:cs="Arial"/>
          <w:szCs w:val="20"/>
        </w:rPr>
        <w:t xml:space="preserve"> je vlagatelju posredoval poročilo o ugotovitvah v postopku na podlagi tretjega odst. 9. člena in četrtega odst. 146. člena ZUP, s katerim je bila dana stranki možnost, da se v roku 15 dni opredeli do ugotovitev organa</w:t>
      </w:r>
      <w:r w:rsidR="005C09B1" w:rsidRPr="00E67020">
        <w:rPr>
          <w:rFonts w:cs="Arial"/>
          <w:szCs w:val="20"/>
        </w:rPr>
        <w:t>.</w:t>
      </w:r>
      <w:r w:rsidR="005C09B1">
        <w:rPr>
          <w:rFonts w:cs="Arial"/>
          <w:szCs w:val="20"/>
        </w:rPr>
        <w:t xml:space="preserve"> Strank</w:t>
      </w:r>
      <w:r w:rsidR="00906594">
        <w:rPr>
          <w:rFonts w:cs="Arial"/>
          <w:szCs w:val="20"/>
        </w:rPr>
        <w:t xml:space="preserve">i je bilo poročilo vročeno 25. 10. 2022, a se nanj </w:t>
      </w:r>
      <w:r w:rsidR="005C09B1">
        <w:rPr>
          <w:rFonts w:cs="Arial"/>
          <w:szCs w:val="20"/>
        </w:rPr>
        <w:t>ni odzvala. Organ je izdal odločbo o zavrnitvi vloge za pridobitev nepovratne finančne spodbude št. 36009-1805/2022-3 z dne 22. 2. 2023.</w:t>
      </w:r>
    </w:p>
    <w:p w14:paraId="0436BA3D" w14:textId="05E64053" w:rsidR="005C09B1" w:rsidRPr="005C09B1" w:rsidRDefault="005C09B1" w:rsidP="00DA2203">
      <w:pPr>
        <w:pStyle w:val="Odstavekseznama"/>
        <w:numPr>
          <w:ilvl w:val="0"/>
          <w:numId w:val="5"/>
        </w:numPr>
        <w:tabs>
          <w:tab w:val="left" w:pos="1860"/>
        </w:tabs>
        <w:spacing w:before="360" w:line="260" w:lineRule="exact"/>
        <w:rPr>
          <w:rFonts w:cs="Arial"/>
          <w:sz w:val="22"/>
          <w:szCs w:val="22"/>
        </w:rPr>
      </w:pPr>
      <w:r w:rsidRPr="005C09B1">
        <w:rPr>
          <w:rFonts w:cs="Arial"/>
          <w:szCs w:val="20"/>
        </w:rPr>
        <w:t>Na podlagi četrtega odst. 224. člena ZVO-2 izda Eko sklad odločbo najkasneje v 90 dneh od prejema popolne vloge. V obravnavanem primeru je bila odločba izdana z večmesečnim zamikom, kar pomeni kršitev navedene določbe ZVO-2</w:t>
      </w:r>
      <w:r w:rsidR="00ED24CD">
        <w:rPr>
          <w:rFonts w:cs="Arial"/>
          <w:szCs w:val="20"/>
        </w:rPr>
        <w:t>.</w:t>
      </w:r>
    </w:p>
    <w:p w14:paraId="34600D33" w14:textId="3704DD5F" w:rsidR="005C09B1" w:rsidRDefault="00E30CF6" w:rsidP="00DA2203">
      <w:pPr>
        <w:spacing w:before="360" w:line="260" w:lineRule="exact"/>
        <w:rPr>
          <w:rFonts w:cs="Arial"/>
          <w:b/>
          <w:bCs/>
          <w:sz w:val="22"/>
          <w:szCs w:val="22"/>
        </w:rPr>
      </w:pPr>
      <w:r>
        <w:rPr>
          <w:rFonts w:cs="Arial"/>
          <w:b/>
          <w:bCs/>
          <w:sz w:val="22"/>
          <w:szCs w:val="22"/>
        </w:rPr>
        <w:t>Javni poziv 8</w:t>
      </w:r>
      <w:r w:rsidR="0041762A">
        <w:rPr>
          <w:rFonts w:cs="Arial"/>
          <w:b/>
          <w:bCs/>
          <w:sz w:val="22"/>
          <w:szCs w:val="22"/>
        </w:rPr>
        <w:t>6</w:t>
      </w:r>
      <w:r>
        <w:rPr>
          <w:rFonts w:cs="Arial"/>
          <w:b/>
          <w:bCs/>
          <w:sz w:val="22"/>
          <w:szCs w:val="22"/>
        </w:rPr>
        <w:t>SUB-</w:t>
      </w:r>
      <w:r w:rsidR="0041762A">
        <w:rPr>
          <w:rFonts w:cs="Arial"/>
          <w:b/>
          <w:bCs/>
          <w:sz w:val="22"/>
          <w:szCs w:val="22"/>
        </w:rPr>
        <w:t>SOCOB21</w:t>
      </w:r>
      <w:r>
        <w:rPr>
          <w:rFonts w:cs="Arial"/>
          <w:b/>
          <w:bCs/>
          <w:sz w:val="22"/>
          <w:szCs w:val="22"/>
        </w:rPr>
        <w:t xml:space="preserve"> (nepovratne finančne spodbude socialno šibkim občanom za zamenjavo starih kurilnih naprav z novimi kurilnimi napravami na lesno biomaso v stanovanjskih stavbah)</w:t>
      </w:r>
    </w:p>
    <w:p w14:paraId="77CB4EB0" w14:textId="19578EAF" w:rsidR="0062072B" w:rsidRPr="00AF7C64" w:rsidRDefault="00B546B2" w:rsidP="00DA2203">
      <w:pPr>
        <w:spacing w:before="360" w:line="260" w:lineRule="exact"/>
        <w:rPr>
          <w:rFonts w:cs="Arial"/>
          <w:szCs w:val="20"/>
          <w:u w:val="single"/>
        </w:rPr>
      </w:pPr>
      <w:r w:rsidRPr="00AF7C64">
        <w:rPr>
          <w:rFonts w:cs="Arial"/>
          <w:szCs w:val="20"/>
        </w:rPr>
        <w:t>Pregledane so bile z</w:t>
      </w:r>
      <w:r w:rsidR="0062072B" w:rsidRPr="00AF7C64">
        <w:rPr>
          <w:rFonts w:cs="Arial"/>
          <w:szCs w:val="20"/>
        </w:rPr>
        <w:t>adev</w:t>
      </w:r>
      <w:r w:rsidRPr="00AF7C64">
        <w:rPr>
          <w:rFonts w:cs="Arial"/>
          <w:szCs w:val="20"/>
        </w:rPr>
        <w:t>e</w:t>
      </w:r>
      <w:r w:rsidR="0062072B" w:rsidRPr="00AF7C64">
        <w:rPr>
          <w:rFonts w:cs="Arial"/>
          <w:szCs w:val="20"/>
        </w:rPr>
        <w:t xml:space="preserve"> št. 36012-301/2022</w:t>
      </w:r>
      <w:r w:rsidRPr="00AF7C64">
        <w:rPr>
          <w:rFonts w:cs="Arial"/>
          <w:szCs w:val="20"/>
        </w:rPr>
        <w:t xml:space="preserve">, 36012-322/2022, 36012-396/2022, </w:t>
      </w:r>
      <w:r w:rsidR="00C10281" w:rsidRPr="00AF7C64">
        <w:rPr>
          <w:rFonts w:cs="Arial"/>
          <w:szCs w:val="20"/>
        </w:rPr>
        <w:t>36012-407/2022. V teh primerih je organ pravočasno izdal odločbe o dodelitvi pravic do nepovratne finančne spodbude</w:t>
      </w:r>
      <w:r w:rsidR="000E621C" w:rsidRPr="00FE462B">
        <w:rPr>
          <w:rFonts w:cs="Arial"/>
          <w:szCs w:val="20"/>
        </w:rPr>
        <w:t>.</w:t>
      </w:r>
    </w:p>
    <w:p w14:paraId="18CC5E2A" w14:textId="77777777" w:rsidR="005E11E9" w:rsidRDefault="002F6CD8" w:rsidP="005E11E9">
      <w:pPr>
        <w:spacing w:before="360" w:line="260" w:lineRule="exact"/>
        <w:rPr>
          <w:rFonts w:cs="Arial"/>
          <w:szCs w:val="20"/>
        </w:rPr>
      </w:pPr>
      <w:r w:rsidRPr="005E11E9">
        <w:rPr>
          <w:rFonts w:cs="Arial"/>
          <w:szCs w:val="20"/>
        </w:rPr>
        <w:t>V zadevah št. 36012-301/2022</w:t>
      </w:r>
      <w:r w:rsidR="00807CDD" w:rsidRPr="005E11E9">
        <w:rPr>
          <w:rFonts w:cs="Arial"/>
          <w:szCs w:val="20"/>
        </w:rPr>
        <w:t xml:space="preserve"> in 36012-322/2022 </w:t>
      </w:r>
      <w:r w:rsidRPr="005E11E9">
        <w:rPr>
          <w:rFonts w:cs="Arial"/>
          <w:szCs w:val="20"/>
        </w:rPr>
        <w:t>se je postopek vodil</w:t>
      </w:r>
      <w:r w:rsidR="00807CDD" w:rsidRPr="005E11E9">
        <w:rPr>
          <w:rFonts w:cs="Arial"/>
          <w:szCs w:val="20"/>
        </w:rPr>
        <w:t xml:space="preserve"> po</w:t>
      </w:r>
      <w:r w:rsidR="005E11E9">
        <w:rPr>
          <w:rFonts w:cs="Arial"/>
          <w:szCs w:val="20"/>
        </w:rPr>
        <w:t xml:space="preserve"> določbah</w:t>
      </w:r>
      <w:r w:rsidR="00807CDD" w:rsidRPr="005E11E9">
        <w:rPr>
          <w:rFonts w:cs="Arial"/>
          <w:szCs w:val="20"/>
        </w:rPr>
        <w:t xml:space="preserve"> ZVO-1.</w:t>
      </w:r>
      <w:r w:rsidRPr="005E11E9">
        <w:rPr>
          <w:rFonts w:cs="Arial"/>
          <w:szCs w:val="20"/>
        </w:rPr>
        <w:t xml:space="preserve"> </w:t>
      </w:r>
    </w:p>
    <w:p w14:paraId="6F9BA07E" w14:textId="164CC05A" w:rsidR="00826705" w:rsidRPr="006659C0" w:rsidRDefault="0041762A" w:rsidP="006659C0">
      <w:pPr>
        <w:pStyle w:val="Odstavekseznama"/>
        <w:numPr>
          <w:ilvl w:val="0"/>
          <w:numId w:val="13"/>
        </w:numPr>
        <w:spacing w:line="260" w:lineRule="exact"/>
        <w:rPr>
          <w:szCs w:val="20"/>
        </w:rPr>
      </w:pPr>
      <w:r w:rsidRPr="006659C0">
        <w:rPr>
          <w:rFonts w:cs="Arial"/>
          <w:szCs w:val="20"/>
        </w:rPr>
        <w:t>Odločbi št. 36012-301/2022</w:t>
      </w:r>
      <w:r w:rsidR="005E11E9" w:rsidRPr="006659C0">
        <w:rPr>
          <w:rFonts w:cs="Arial"/>
          <w:szCs w:val="20"/>
        </w:rPr>
        <w:t>-2</w:t>
      </w:r>
      <w:r w:rsidRPr="006659C0">
        <w:rPr>
          <w:rFonts w:cs="Arial"/>
          <w:szCs w:val="20"/>
        </w:rPr>
        <w:t xml:space="preserve"> z dne 10. 5. 2022 in 36012-322/2022</w:t>
      </w:r>
      <w:r w:rsidR="005E11E9" w:rsidRPr="006659C0">
        <w:rPr>
          <w:rFonts w:cs="Arial"/>
          <w:szCs w:val="20"/>
        </w:rPr>
        <w:t>-2</w:t>
      </w:r>
      <w:r w:rsidRPr="006659C0">
        <w:rPr>
          <w:rFonts w:cs="Arial"/>
          <w:szCs w:val="20"/>
        </w:rPr>
        <w:t xml:space="preserve"> z dne 17. 5. 2022 sta izdani v fizični obliki (vsebujeta lastnoročne podpise uradnih oseb)</w:t>
      </w:r>
      <w:r w:rsidR="006659C0" w:rsidRPr="006659C0">
        <w:rPr>
          <w:rFonts w:cs="Arial"/>
          <w:szCs w:val="20"/>
        </w:rPr>
        <w:t xml:space="preserve">. Po </w:t>
      </w:r>
      <w:r w:rsidR="00826705" w:rsidRPr="006659C0">
        <w:rPr>
          <w:rFonts w:cs="Arial"/>
          <w:szCs w:val="20"/>
        </w:rPr>
        <w:t>prv</w:t>
      </w:r>
      <w:r w:rsidR="006659C0" w:rsidRPr="006659C0">
        <w:rPr>
          <w:rFonts w:cs="Arial"/>
          <w:szCs w:val="20"/>
        </w:rPr>
        <w:t>em</w:t>
      </w:r>
      <w:r w:rsidR="00826705" w:rsidRPr="006659C0">
        <w:rPr>
          <w:rFonts w:cs="Arial"/>
          <w:szCs w:val="20"/>
        </w:rPr>
        <w:t xml:space="preserve"> odst. 63.a člena UUP</w:t>
      </w:r>
      <w:r w:rsidR="006659C0" w:rsidRPr="006659C0">
        <w:rPr>
          <w:rFonts w:cs="Arial"/>
          <w:szCs w:val="20"/>
        </w:rPr>
        <w:t xml:space="preserve"> </w:t>
      </w:r>
      <w:r w:rsidR="0088012A" w:rsidRPr="006659C0">
        <w:rPr>
          <w:rFonts w:cs="Arial"/>
          <w:szCs w:val="20"/>
        </w:rPr>
        <w:t>se dokumenti izdajo v elektronski obliki, če uredba ne določa drugače</w:t>
      </w:r>
      <w:r w:rsidR="00826705" w:rsidRPr="006659C0">
        <w:rPr>
          <w:rFonts w:cs="Arial"/>
          <w:szCs w:val="20"/>
        </w:rPr>
        <w:t>.</w:t>
      </w:r>
      <w:r w:rsidR="006659C0" w:rsidRPr="006659C0">
        <w:rPr>
          <w:szCs w:val="20"/>
        </w:rPr>
        <w:t xml:space="preserve"> </w:t>
      </w:r>
      <w:r w:rsidR="006659C0" w:rsidRPr="00DE3487">
        <w:rPr>
          <w:color w:val="000000" w:themeColor="text1"/>
          <w:szCs w:val="20"/>
        </w:rPr>
        <w:t>Upravna inšpektorica je upoštevala argument organa, da še niso v celoti zagotovljene tehnične možnosti za izdajo dokumentov v elektronski obliki (drugi odst. 63.a člena UUP).</w:t>
      </w:r>
      <w:r w:rsidR="00826705" w:rsidRPr="00DE3487">
        <w:rPr>
          <w:rFonts w:cs="Arial"/>
          <w:color w:val="000000" w:themeColor="text1"/>
          <w:szCs w:val="20"/>
        </w:rPr>
        <w:t xml:space="preserve"> </w:t>
      </w:r>
    </w:p>
    <w:p w14:paraId="4E7ECE1C" w14:textId="77777777" w:rsidR="001407E8" w:rsidRDefault="00055667" w:rsidP="00DA2203">
      <w:pPr>
        <w:tabs>
          <w:tab w:val="left" w:pos="1005"/>
        </w:tabs>
        <w:spacing w:before="360" w:line="260" w:lineRule="exact"/>
        <w:rPr>
          <w:rFonts w:cs="Arial"/>
          <w:b/>
          <w:bCs/>
          <w:sz w:val="22"/>
          <w:szCs w:val="22"/>
        </w:rPr>
      </w:pPr>
      <w:r>
        <w:rPr>
          <w:rFonts w:cs="Arial"/>
          <w:b/>
          <w:bCs/>
          <w:sz w:val="22"/>
          <w:szCs w:val="22"/>
        </w:rPr>
        <w:t>Javni poziv 100SUB-LS22 (nepovratne finančne spodbude lokalnim skupnostim za nove naložbe rabe obnovljivih virov energije in večje energijske učinkovitosti stavb)</w:t>
      </w:r>
    </w:p>
    <w:p w14:paraId="10A26F0C" w14:textId="06DFB065" w:rsidR="00055667" w:rsidRPr="001407E8" w:rsidRDefault="00055667" w:rsidP="00DA2203">
      <w:pPr>
        <w:tabs>
          <w:tab w:val="left" w:pos="1005"/>
        </w:tabs>
        <w:spacing w:before="360" w:after="240" w:line="260" w:lineRule="exact"/>
        <w:rPr>
          <w:rFonts w:cs="Arial"/>
          <w:b/>
          <w:bCs/>
          <w:sz w:val="22"/>
          <w:szCs w:val="22"/>
        </w:rPr>
      </w:pPr>
      <w:r w:rsidRPr="00055667">
        <w:rPr>
          <w:rFonts w:cs="Arial"/>
          <w:sz w:val="22"/>
          <w:szCs w:val="22"/>
          <w:u w:val="single"/>
        </w:rPr>
        <w:t>Zadeva št. 36007-11/2022</w:t>
      </w:r>
    </w:p>
    <w:p w14:paraId="4B1F1D44" w14:textId="416B2601" w:rsidR="00A23528" w:rsidRDefault="00055667" w:rsidP="00DA2203">
      <w:pPr>
        <w:spacing w:before="360" w:line="260" w:lineRule="exact"/>
        <w:rPr>
          <w:rFonts w:cs="Arial"/>
          <w:szCs w:val="20"/>
        </w:rPr>
      </w:pPr>
      <w:r w:rsidRPr="00A23528">
        <w:rPr>
          <w:rFonts w:cs="Arial"/>
          <w:szCs w:val="20"/>
        </w:rPr>
        <w:lastRenderedPageBreak/>
        <w:t>Organ je dne 9. 8. 2022 prejel vlogo lokalne skupnosti za nepovratno finančno spodbudo za zamenjavo sistema razsvetljave v stavbi. Ob pregledu vloge je organ ugotovil vsebinsko pomanjkljivost, in sicer, da stavba ni vpisana v kataster stavb, kar je pogoj za pridobitev spodbude po 4.</w:t>
      </w:r>
      <w:r w:rsidR="00A23528" w:rsidRPr="00A23528">
        <w:rPr>
          <w:rFonts w:cs="Arial"/>
          <w:szCs w:val="20"/>
        </w:rPr>
        <w:t xml:space="preserve"> </w:t>
      </w:r>
      <w:r w:rsidRPr="00A23528">
        <w:rPr>
          <w:rFonts w:cs="Arial"/>
          <w:szCs w:val="20"/>
        </w:rPr>
        <w:t>f) točki Javnega poziva</w:t>
      </w:r>
      <w:r w:rsidR="00A23528" w:rsidRPr="00A23528">
        <w:rPr>
          <w:rFonts w:cs="Arial"/>
          <w:szCs w:val="20"/>
        </w:rPr>
        <w:t>. O tem je organ obvestil lokalno skupnosti ter v obvestilu dodatno navedel:</w:t>
      </w:r>
      <w:r w:rsidR="00A23528">
        <w:rPr>
          <w:rFonts w:cs="Arial"/>
          <w:szCs w:val="20"/>
        </w:rPr>
        <w:t xml:space="preserve"> »</w:t>
      </w:r>
      <w:r w:rsidR="00A23528" w:rsidRPr="00A23528">
        <w:rPr>
          <w:rFonts w:cs="Arial"/>
          <w:i/>
          <w:iCs/>
          <w:szCs w:val="20"/>
        </w:rPr>
        <w:t>Vljudno prosimo, da nam do dne 16. 9. 2022 po elektronski pošti sporočite ali boste vložili zahtevo za vpis stavbe v kataster stavb na pristojno Geodetsko upravo RS. Za nadaljevanje postopka bo nam</w:t>
      </w:r>
      <w:r w:rsidR="00A23528">
        <w:rPr>
          <w:rFonts w:cs="Arial"/>
          <w:i/>
          <w:iCs/>
          <w:szCs w:val="20"/>
        </w:rPr>
        <w:t>r</w:t>
      </w:r>
      <w:r w:rsidR="00A23528" w:rsidRPr="00A23528">
        <w:rPr>
          <w:rFonts w:cs="Arial"/>
          <w:i/>
          <w:iCs/>
          <w:szCs w:val="20"/>
        </w:rPr>
        <w:t>eč potrebno priložiti kopijo zahteve, ki bo vložena na Geodetsko upravo, da bomo lahko postopek prekinili in ga nadaljevali po vpisu stavbe v kataster</w:t>
      </w:r>
      <w:r w:rsidR="00A23528" w:rsidRPr="00A23528">
        <w:rPr>
          <w:rFonts w:cs="Arial"/>
          <w:szCs w:val="20"/>
        </w:rPr>
        <w:t xml:space="preserve"> </w:t>
      </w:r>
      <w:r w:rsidR="00A23528" w:rsidRPr="00A23528">
        <w:rPr>
          <w:rFonts w:cs="Arial"/>
          <w:i/>
          <w:iCs/>
          <w:szCs w:val="20"/>
        </w:rPr>
        <w:t>stavb</w:t>
      </w:r>
      <w:r w:rsidR="00A23528" w:rsidRPr="00A23528">
        <w:rPr>
          <w:rFonts w:cs="Arial"/>
          <w:szCs w:val="20"/>
        </w:rPr>
        <w:t>.</w:t>
      </w:r>
      <w:r w:rsidR="00A23528">
        <w:rPr>
          <w:rFonts w:cs="Arial"/>
          <w:szCs w:val="20"/>
        </w:rPr>
        <w:t>«</w:t>
      </w:r>
    </w:p>
    <w:p w14:paraId="28629D69" w14:textId="3E882F3B" w:rsidR="00A23528" w:rsidRDefault="00A23528" w:rsidP="00DA2203">
      <w:pPr>
        <w:spacing w:before="360" w:line="260" w:lineRule="exact"/>
        <w:rPr>
          <w:rFonts w:cs="Arial"/>
          <w:szCs w:val="20"/>
        </w:rPr>
      </w:pPr>
      <w:r>
        <w:rPr>
          <w:rFonts w:cs="Arial"/>
          <w:szCs w:val="20"/>
        </w:rPr>
        <w:t>Lokalna skupnost je dne 16. 9. 2022 obvestila</w:t>
      </w:r>
      <w:r w:rsidR="00167113">
        <w:rPr>
          <w:rFonts w:cs="Arial"/>
          <w:szCs w:val="20"/>
        </w:rPr>
        <w:t xml:space="preserve"> organ</w:t>
      </w:r>
      <w:r>
        <w:rPr>
          <w:rFonts w:cs="Arial"/>
          <w:szCs w:val="20"/>
        </w:rPr>
        <w:t>, da bo vložila zahtevo za vpis stavbe v kataster stavb na pristojno Geodetsko upravo RS</w:t>
      </w:r>
      <w:r w:rsidR="004C0D2E">
        <w:rPr>
          <w:rFonts w:cs="Arial"/>
          <w:szCs w:val="20"/>
        </w:rPr>
        <w:t xml:space="preserve"> </w:t>
      </w:r>
      <w:r>
        <w:rPr>
          <w:rFonts w:cs="Arial"/>
          <w:szCs w:val="20"/>
        </w:rPr>
        <w:t>in da bodo kopijo zahteve za vpis v kataster stavb posredovali takoj, ko bo geodetsko podjetje izdelalo ustrezen elaborat za vpis stavbe v kataster stavb.</w:t>
      </w:r>
      <w:r w:rsidR="00E97600">
        <w:rPr>
          <w:rFonts w:cs="Arial"/>
          <w:szCs w:val="20"/>
        </w:rPr>
        <w:t xml:space="preserve"> V nadaljevanju poteka postopka ni izkazano, da bi lokalna skupnost organu posredovala kopijo zahteve za vpis stavbe v kataster stavb oziroma da bi bil izdan sklep o prekinitvi postopka. Dejansko je bil postopek »prekinjen« do 21. 3. 2023, ko je organ prejel odločbo G</w:t>
      </w:r>
      <w:r w:rsidR="004C0D2E">
        <w:rPr>
          <w:rFonts w:cs="Arial"/>
          <w:szCs w:val="20"/>
        </w:rPr>
        <w:t>eodetske uprave RS</w:t>
      </w:r>
      <w:r w:rsidR="00E97600">
        <w:rPr>
          <w:rFonts w:cs="Arial"/>
          <w:szCs w:val="20"/>
        </w:rPr>
        <w:t xml:space="preserve"> o vpisu stavbe v kataster stavb in istega dne izdal odločbo št. 36007-11/2022-5 o dodelitvi pravice do nepovratne finančne spodbude.</w:t>
      </w:r>
    </w:p>
    <w:p w14:paraId="3BF6952D" w14:textId="724C1850" w:rsidR="00E97600" w:rsidRDefault="00ED375B" w:rsidP="00DA2203">
      <w:pPr>
        <w:pStyle w:val="Odstavekseznama"/>
        <w:numPr>
          <w:ilvl w:val="0"/>
          <w:numId w:val="7"/>
        </w:numPr>
        <w:spacing w:before="360" w:line="260" w:lineRule="exact"/>
        <w:rPr>
          <w:rFonts w:cs="Arial"/>
          <w:szCs w:val="20"/>
        </w:rPr>
      </w:pPr>
      <w:r>
        <w:rPr>
          <w:rFonts w:cs="Arial"/>
          <w:szCs w:val="20"/>
        </w:rPr>
        <w:t xml:space="preserve">V obravnavanem primeru je izkazan zastoj v postopku med 16. 9. 2022 </w:t>
      </w:r>
      <w:r w:rsidR="00AC09C1">
        <w:rPr>
          <w:rFonts w:cs="Arial"/>
          <w:szCs w:val="20"/>
        </w:rPr>
        <w:t>in</w:t>
      </w:r>
      <w:r>
        <w:rPr>
          <w:rFonts w:cs="Arial"/>
          <w:szCs w:val="20"/>
        </w:rPr>
        <w:t xml:space="preserve"> 20. 3. 2023</w:t>
      </w:r>
      <w:r w:rsidR="00AC09C1">
        <w:rPr>
          <w:rFonts w:cs="Arial"/>
          <w:szCs w:val="20"/>
        </w:rPr>
        <w:t>,</w:t>
      </w:r>
      <w:r>
        <w:rPr>
          <w:rFonts w:cs="Arial"/>
          <w:szCs w:val="20"/>
        </w:rPr>
        <w:t xml:space="preserve"> za katerega niso izkazani razlogi</w:t>
      </w:r>
      <w:r w:rsidR="009C09E9">
        <w:rPr>
          <w:rFonts w:cs="Arial"/>
          <w:szCs w:val="20"/>
        </w:rPr>
        <w:t xml:space="preserve"> iz prvega odst. 153. člena ZUP. Kolikor je organ menil, da je treba prekinit postopek zaradi rešitve predhodnega vprašanja, bi moral o tem izdati ustrezen sklep po drugem odst. 151. člena ZUP. V obravnavanem primeru je sicer organ postopal v korist stranke tako, da je stranka lahko uveljavila svojo pravico in pridobila subvencijo</w:t>
      </w:r>
      <w:r>
        <w:rPr>
          <w:rFonts w:cs="Arial"/>
          <w:szCs w:val="20"/>
        </w:rPr>
        <w:t xml:space="preserve">, </w:t>
      </w:r>
      <w:r w:rsidR="009C09E9">
        <w:rPr>
          <w:rFonts w:cs="Arial"/>
          <w:szCs w:val="20"/>
        </w:rPr>
        <w:t xml:space="preserve">vendar je bilo ob tem kršeno načelo </w:t>
      </w:r>
      <w:r w:rsidR="00380820">
        <w:rPr>
          <w:rFonts w:cs="Arial"/>
          <w:szCs w:val="20"/>
        </w:rPr>
        <w:t>formalne</w:t>
      </w:r>
      <w:r w:rsidR="00167113">
        <w:rPr>
          <w:rFonts w:cs="Arial"/>
          <w:szCs w:val="20"/>
        </w:rPr>
        <w:t xml:space="preserve"> </w:t>
      </w:r>
      <w:r w:rsidR="009C09E9">
        <w:rPr>
          <w:rFonts w:cs="Arial"/>
          <w:szCs w:val="20"/>
        </w:rPr>
        <w:t>zakonitosti (6. člen ZUP).</w:t>
      </w:r>
    </w:p>
    <w:p w14:paraId="6C4D9EC9" w14:textId="2816BC87" w:rsidR="00FA5923" w:rsidRPr="00DE3487" w:rsidRDefault="00FA5923" w:rsidP="00DC6DC4">
      <w:pPr>
        <w:spacing w:line="260" w:lineRule="exact"/>
        <w:ind w:right="184"/>
        <w:rPr>
          <w:rFonts w:cs="Arial"/>
          <w:color w:val="000000" w:themeColor="text1"/>
          <w:szCs w:val="20"/>
        </w:rPr>
      </w:pPr>
      <w:r w:rsidRPr="00DE3487">
        <w:rPr>
          <w:rFonts w:cs="Arial"/>
          <w:b/>
          <w:bCs/>
          <w:i/>
          <w:iCs/>
          <w:color w:val="000000" w:themeColor="text1"/>
          <w:szCs w:val="20"/>
        </w:rPr>
        <w:t>Pojasnilo Eko sklada</w:t>
      </w:r>
      <w:r w:rsidRPr="00DE3487">
        <w:rPr>
          <w:rFonts w:cs="Arial"/>
          <w:i/>
          <w:iCs/>
          <w:color w:val="000000" w:themeColor="text1"/>
          <w:szCs w:val="20"/>
        </w:rPr>
        <w:t xml:space="preserve">: </w:t>
      </w:r>
      <w:r w:rsidR="005742A8" w:rsidRPr="00DE3487">
        <w:rPr>
          <w:rFonts w:cs="Arial"/>
          <w:i/>
          <w:iCs/>
          <w:color w:val="000000" w:themeColor="text1"/>
          <w:szCs w:val="20"/>
        </w:rPr>
        <w:t>Organ navaja</w:t>
      </w:r>
      <w:r w:rsidRPr="00DE3487">
        <w:rPr>
          <w:rFonts w:cs="Arial"/>
          <w:i/>
          <w:iCs/>
          <w:color w:val="000000" w:themeColor="text1"/>
          <w:szCs w:val="20"/>
        </w:rPr>
        <w:t xml:space="preserve">, da praviloma vedno, ko ugotovi, da je rešitev zadeve odvisna od kakšnega predhodnega vprašanja, ki ga ne bo rešil sam, izda sklep o prekinitvi postopka. Je pa vodenje posameznih postopkov stvar posameznega obdelovalca in </w:t>
      </w:r>
      <w:r w:rsidR="00417CFA" w:rsidRPr="00DE3487">
        <w:rPr>
          <w:rFonts w:cs="Arial"/>
          <w:i/>
          <w:iCs/>
          <w:color w:val="000000" w:themeColor="text1"/>
          <w:szCs w:val="20"/>
        </w:rPr>
        <w:t>organ</w:t>
      </w:r>
      <w:r w:rsidRPr="00DE3487">
        <w:rPr>
          <w:rFonts w:cs="Arial"/>
          <w:i/>
          <w:iCs/>
          <w:color w:val="000000" w:themeColor="text1"/>
          <w:szCs w:val="20"/>
        </w:rPr>
        <w:t xml:space="preserve"> dopušča možnost, da je obdelovalec v pregledanem primeru presodil, da bo predhodno vprašanje tako hitro rešeno, da se za izdajo prekinitvenega sklepa še ni odločil.</w:t>
      </w:r>
      <w:r w:rsidRPr="00DE3487">
        <w:rPr>
          <w:rFonts w:cs="Arial"/>
          <w:color w:val="000000" w:themeColor="text1"/>
          <w:szCs w:val="20"/>
        </w:rPr>
        <w:t xml:space="preserve"> Upravna inšpektorica je preučila pojasnilo organa, vendar ta ne navaja takšnih razlogov, ki bi vplivali na drugačno presojo glede obstoja kršitve.</w:t>
      </w:r>
    </w:p>
    <w:p w14:paraId="45C10397" w14:textId="4C8D5CFD" w:rsidR="00D42D21" w:rsidRPr="004C0D2E" w:rsidRDefault="004C0D2E" w:rsidP="00DA2203">
      <w:pPr>
        <w:pStyle w:val="Odstavekseznama"/>
        <w:numPr>
          <w:ilvl w:val="0"/>
          <w:numId w:val="7"/>
        </w:numPr>
        <w:spacing w:line="260" w:lineRule="exact"/>
        <w:ind w:left="714" w:hanging="357"/>
        <w:rPr>
          <w:rFonts w:cs="Arial"/>
          <w:sz w:val="22"/>
          <w:szCs w:val="22"/>
        </w:rPr>
      </w:pPr>
      <w:r w:rsidRPr="004C0D2E">
        <w:rPr>
          <w:rFonts w:cs="Arial"/>
          <w:szCs w:val="20"/>
        </w:rPr>
        <w:t>Odločba organa o dodelitvi pravice do nepovratne finančne spodbude ne vsebuje podpisa uradne osebe, ki je vodila postopek</w:t>
      </w:r>
      <w:r>
        <w:t xml:space="preserve">, kar ni </w:t>
      </w:r>
      <w:r>
        <w:rPr>
          <w:rFonts w:cs="Arial"/>
          <w:szCs w:val="20"/>
        </w:rPr>
        <w:t>v skladu s prvim odst. 216. člena ZUP.</w:t>
      </w:r>
    </w:p>
    <w:p w14:paraId="60D33EB5" w14:textId="11890E5C" w:rsidR="0087503F" w:rsidRPr="0087503F" w:rsidRDefault="0087503F" w:rsidP="00DA2203">
      <w:pPr>
        <w:spacing w:before="360" w:after="240" w:line="260" w:lineRule="exact"/>
        <w:rPr>
          <w:rFonts w:cs="Arial"/>
          <w:sz w:val="22"/>
          <w:szCs w:val="22"/>
          <w:u w:val="single"/>
        </w:rPr>
      </w:pPr>
      <w:r w:rsidRPr="0087503F">
        <w:rPr>
          <w:rFonts w:cs="Arial"/>
          <w:sz w:val="22"/>
          <w:szCs w:val="22"/>
          <w:u w:val="single"/>
        </w:rPr>
        <w:t>Zadeva št. 36007-28/2023</w:t>
      </w:r>
    </w:p>
    <w:p w14:paraId="0A104C82" w14:textId="55800895" w:rsidR="0087503F" w:rsidRDefault="0087503F" w:rsidP="00DA2203">
      <w:pPr>
        <w:tabs>
          <w:tab w:val="left" w:pos="705"/>
        </w:tabs>
        <w:spacing w:before="360" w:line="260" w:lineRule="exact"/>
        <w:rPr>
          <w:rFonts w:cs="Arial"/>
          <w:szCs w:val="20"/>
        </w:rPr>
      </w:pPr>
      <w:r>
        <w:rPr>
          <w:rFonts w:cs="Arial"/>
          <w:szCs w:val="20"/>
        </w:rPr>
        <w:t>Organ je dne 6. 1. 2023 prejel vlogo lokalne skupnosti za dodelitev nepovratne finančne spodbude</w:t>
      </w:r>
      <w:r w:rsidR="0084320D">
        <w:rPr>
          <w:rFonts w:cs="Arial"/>
          <w:szCs w:val="20"/>
        </w:rPr>
        <w:t>. Vlagatelj je 27. 1. 2023 obvestil organ, da je bila vloga napačno izpolnjena (navedena napačna stavba) in organu posredoval na novo izpolnjeno prvo in drugo stran vloge.</w:t>
      </w:r>
      <w:r w:rsidR="007B7753">
        <w:rPr>
          <w:rFonts w:cs="Arial"/>
          <w:szCs w:val="20"/>
        </w:rPr>
        <w:t xml:space="preserve"> Organ je naknadno (21. 3. 2023) ugotovil, da je vloga pomanjkljiva, ker manjkajo fotografije prostora, kamor bo vgrajena toplotna črpalka in fotografije prostora, kamor bo nameščena prezračevalna naprava in stranko pozval k dopolnitvi. Stranka je vlogo dopolnila 23. 3. 2023</w:t>
      </w:r>
      <w:r w:rsidR="00867782">
        <w:rPr>
          <w:rFonts w:cs="Arial"/>
          <w:szCs w:val="20"/>
        </w:rPr>
        <w:t>, na</w:t>
      </w:r>
      <w:r w:rsidR="003A7DF2">
        <w:rPr>
          <w:rFonts w:cs="Arial"/>
          <w:szCs w:val="20"/>
        </w:rPr>
        <w:t>to</w:t>
      </w:r>
      <w:r w:rsidR="00867782">
        <w:rPr>
          <w:rFonts w:cs="Arial"/>
          <w:szCs w:val="20"/>
        </w:rPr>
        <w:t xml:space="preserve"> je organ izdal odločbo št. 36007-28/2023-6 z dne 24. 3. 2023.</w:t>
      </w:r>
    </w:p>
    <w:p w14:paraId="691EF914" w14:textId="09E8F24A" w:rsidR="007B7753" w:rsidRDefault="007B7753" w:rsidP="00DA2203">
      <w:pPr>
        <w:pStyle w:val="Odstavekseznama"/>
        <w:numPr>
          <w:ilvl w:val="0"/>
          <w:numId w:val="7"/>
        </w:numPr>
        <w:tabs>
          <w:tab w:val="left" w:pos="705"/>
        </w:tabs>
        <w:spacing w:before="360" w:line="260" w:lineRule="exact"/>
        <w:rPr>
          <w:rFonts w:cs="Arial"/>
          <w:szCs w:val="20"/>
        </w:rPr>
      </w:pPr>
      <w:r>
        <w:rPr>
          <w:rFonts w:cs="Arial"/>
          <w:szCs w:val="20"/>
        </w:rPr>
        <w:lastRenderedPageBreak/>
        <w:t>V obravnavanem primeru je bil prekoračen</w:t>
      </w:r>
      <w:r w:rsidR="001407E8">
        <w:rPr>
          <w:rFonts w:cs="Arial"/>
          <w:szCs w:val="20"/>
        </w:rPr>
        <w:t xml:space="preserve"> 30-dnevni</w:t>
      </w:r>
      <w:r>
        <w:rPr>
          <w:rFonts w:cs="Arial"/>
          <w:szCs w:val="20"/>
        </w:rPr>
        <w:t xml:space="preserve"> instrukcijski rok za</w:t>
      </w:r>
      <w:r w:rsidR="00AC5D8F">
        <w:rPr>
          <w:rFonts w:cs="Arial"/>
          <w:szCs w:val="20"/>
        </w:rPr>
        <w:t xml:space="preserve"> izdajo poziva na dopolnitev vloge iz 222. člena ZVO-2</w:t>
      </w:r>
      <w:r w:rsidR="00867782">
        <w:rPr>
          <w:rFonts w:cs="Arial"/>
          <w:szCs w:val="20"/>
        </w:rPr>
        <w:t xml:space="preserve">. </w:t>
      </w:r>
    </w:p>
    <w:p w14:paraId="48A3B27C" w14:textId="7CE5506F" w:rsidR="00867782" w:rsidRPr="007B7753" w:rsidRDefault="00867782" w:rsidP="00AC09C1">
      <w:pPr>
        <w:pStyle w:val="Odstavekseznama"/>
        <w:numPr>
          <w:ilvl w:val="0"/>
          <w:numId w:val="7"/>
        </w:numPr>
        <w:tabs>
          <w:tab w:val="left" w:pos="705"/>
        </w:tabs>
        <w:spacing w:line="260" w:lineRule="exact"/>
        <w:ind w:left="714" w:hanging="357"/>
        <w:rPr>
          <w:rFonts w:cs="Arial"/>
          <w:szCs w:val="20"/>
        </w:rPr>
      </w:pPr>
      <w:r w:rsidRPr="004C0D2E">
        <w:rPr>
          <w:rFonts w:cs="Arial"/>
          <w:szCs w:val="20"/>
        </w:rPr>
        <w:t>Odločba organa o dodelitvi pravice do nepovratne finančne spodbude ne vsebuje podpisa uradne osebe, ki je vodila postopek</w:t>
      </w:r>
      <w:r>
        <w:t xml:space="preserve">, kar ni </w:t>
      </w:r>
      <w:r>
        <w:rPr>
          <w:rFonts w:cs="Arial"/>
          <w:szCs w:val="20"/>
        </w:rPr>
        <w:t>v skladu s prvim odst. 216. člena ZUP</w:t>
      </w:r>
      <w:r w:rsidR="006263C6">
        <w:rPr>
          <w:rFonts w:cs="Arial"/>
          <w:szCs w:val="20"/>
        </w:rPr>
        <w:t>.</w:t>
      </w:r>
    </w:p>
    <w:p w14:paraId="5AB938C7" w14:textId="77777777" w:rsidR="006263C6" w:rsidRDefault="006263C6" w:rsidP="00DA2203">
      <w:pPr>
        <w:spacing w:before="360" w:line="260" w:lineRule="exact"/>
        <w:rPr>
          <w:rFonts w:cs="Arial"/>
          <w:b/>
          <w:bCs/>
          <w:sz w:val="22"/>
          <w:szCs w:val="22"/>
        </w:rPr>
      </w:pPr>
      <w:r w:rsidRPr="006263C6">
        <w:rPr>
          <w:rFonts w:cs="Arial"/>
          <w:b/>
          <w:bCs/>
          <w:sz w:val="22"/>
          <w:szCs w:val="22"/>
        </w:rPr>
        <w:t>J</w:t>
      </w:r>
      <w:r w:rsidR="00367FE8" w:rsidRPr="006263C6">
        <w:rPr>
          <w:rFonts w:cs="Arial"/>
          <w:b/>
          <w:bCs/>
          <w:sz w:val="22"/>
          <w:szCs w:val="22"/>
        </w:rPr>
        <w:t>avni poziv št. 75SUB-EPPO19 (nepovratne finančne pomoči podjetjem za izvedbo energetskega pregleda ali za uvedbo sistema upravljanja z energijo)</w:t>
      </w:r>
    </w:p>
    <w:p w14:paraId="10604718" w14:textId="6D3E56F6" w:rsidR="006263C6" w:rsidRPr="00C67C22" w:rsidRDefault="006263C6" w:rsidP="00DA2203">
      <w:pPr>
        <w:spacing w:before="360" w:line="260" w:lineRule="exact"/>
        <w:rPr>
          <w:rFonts w:cs="Arial"/>
          <w:szCs w:val="20"/>
        </w:rPr>
      </w:pPr>
      <w:r w:rsidRPr="005203E2">
        <w:rPr>
          <w:rFonts w:cs="Arial"/>
          <w:szCs w:val="20"/>
        </w:rPr>
        <w:t>Pregledani sta bili zadevi št. 36025-106/2023 in 36025-105/2023</w:t>
      </w:r>
      <w:r>
        <w:rPr>
          <w:rFonts w:cs="Arial"/>
          <w:szCs w:val="20"/>
        </w:rPr>
        <w:t xml:space="preserve">. </w:t>
      </w:r>
      <w:r w:rsidR="00367FE8" w:rsidRPr="005203E2">
        <w:rPr>
          <w:rFonts w:cs="Arial"/>
          <w:szCs w:val="20"/>
        </w:rPr>
        <w:t>V obeh primerih je organ pravočasno izdal odločbo.</w:t>
      </w:r>
    </w:p>
    <w:p w14:paraId="01EA2138" w14:textId="6FCCB2A9" w:rsidR="004B2B06" w:rsidRPr="004B2B06" w:rsidRDefault="004B2B06" w:rsidP="00D711FE">
      <w:pPr>
        <w:pStyle w:val="PODNASLOV"/>
        <w:spacing w:before="480" w:after="240" w:line="260" w:lineRule="exact"/>
      </w:pPr>
      <w:r>
        <w:t xml:space="preserve">3.2. </w:t>
      </w:r>
      <w:r w:rsidR="000C069F">
        <w:t xml:space="preserve">Vodenje postopkov </w:t>
      </w:r>
      <w:r>
        <w:t>po ZDIJZ</w:t>
      </w:r>
      <w:r w:rsidR="009C6B2C">
        <w:rPr>
          <w:rStyle w:val="Sprotnaopomba-sklic"/>
        </w:rPr>
        <w:footnoteReference w:id="13"/>
      </w:r>
    </w:p>
    <w:p w14:paraId="3E0876E4" w14:textId="33A2CFC9" w:rsidR="00E817BA" w:rsidRPr="00E817BA" w:rsidRDefault="00E817BA" w:rsidP="00A840D0">
      <w:pPr>
        <w:spacing w:after="240" w:line="260" w:lineRule="exact"/>
        <w:rPr>
          <w:rFonts w:cs="Arial"/>
          <w:sz w:val="22"/>
          <w:szCs w:val="22"/>
          <w:u w:val="single"/>
        </w:rPr>
      </w:pPr>
      <w:r w:rsidRPr="00E817BA">
        <w:rPr>
          <w:rFonts w:cs="Arial"/>
          <w:sz w:val="22"/>
          <w:szCs w:val="22"/>
          <w:u w:val="single"/>
        </w:rPr>
        <w:t xml:space="preserve">Zadeva prosilca </w:t>
      </w:r>
      <w:r w:rsidR="00A02866">
        <w:rPr>
          <w:rFonts w:cs="Arial"/>
          <w:sz w:val="22"/>
          <w:szCs w:val="22"/>
          <w:u w:val="single"/>
        </w:rPr>
        <w:t>█</w:t>
      </w:r>
    </w:p>
    <w:p w14:paraId="11A8F7E1" w14:textId="07B4BA72" w:rsidR="00393D91" w:rsidRPr="00C25640" w:rsidRDefault="00393D91" w:rsidP="00A840D0">
      <w:pPr>
        <w:spacing w:after="240" w:line="260" w:lineRule="exact"/>
        <w:rPr>
          <w:rFonts w:cs="Arial"/>
          <w:szCs w:val="20"/>
        </w:rPr>
      </w:pPr>
      <w:r w:rsidRPr="00C25640">
        <w:rPr>
          <w:rFonts w:cs="Arial"/>
          <w:szCs w:val="20"/>
        </w:rPr>
        <w:t xml:space="preserve">Organ je 23. 1. 2023 po elektronski pošti prejel zahtevo prosilca </w:t>
      </w:r>
      <w:r w:rsidR="00A02866">
        <w:rPr>
          <w:rFonts w:cs="Arial"/>
          <w:szCs w:val="20"/>
        </w:rPr>
        <w:t>█</w:t>
      </w:r>
      <w:r w:rsidRPr="00C25640">
        <w:rPr>
          <w:rFonts w:cs="Arial"/>
          <w:szCs w:val="20"/>
        </w:rPr>
        <w:t xml:space="preserve"> za dostop do dokumentacije o kotlih na lesno biomaso proizvajalca Stadler TVT. Prosilec je zahteval, da se mu informacije zagotovijo v obliki skeniranih dokumentov in </w:t>
      </w:r>
      <w:r w:rsidR="001D6C1F">
        <w:rPr>
          <w:rFonts w:cs="Arial"/>
          <w:szCs w:val="20"/>
        </w:rPr>
        <w:t xml:space="preserve">da </w:t>
      </w:r>
      <w:r w:rsidRPr="00C25640">
        <w:rPr>
          <w:rFonts w:cs="Arial"/>
          <w:szCs w:val="20"/>
        </w:rPr>
        <w:t>se mu posredujejo na elektronski naslov.</w:t>
      </w:r>
    </w:p>
    <w:p w14:paraId="71185869" w14:textId="6184F335" w:rsidR="00EE4A85" w:rsidRPr="00C25640" w:rsidRDefault="00393D91" w:rsidP="00A840D0">
      <w:pPr>
        <w:spacing w:after="240" w:line="260" w:lineRule="exact"/>
        <w:rPr>
          <w:rFonts w:cs="Arial"/>
          <w:szCs w:val="20"/>
        </w:rPr>
      </w:pPr>
      <w:r w:rsidRPr="00C25640">
        <w:rPr>
          <w:rFonts w:cs="Arial"/>
          <w:szCs w:val="20"/>
        </w:rPr>
        <w:t>Ker prosilec do 22. 2. 2023 ni prejel zahtevanih podatkov oziroma odločitve organa</w:t>
      </w:r>
      <w:r w:rsidR="000F58C9">
        <w:rPr>
          <w:rFonts w:cs="Arial"/>
          <w:szCs w:val="20"/>
        </w:rPr>
        <w:t>,</w:t>
      </w:r>
      <w:r w:rsidRPr="00C25640">
        <w:rPr>
          <w:rFonts w:cs="Arial"/>
          <w:szCs w:val="20"/>
        </w:rPr>
        <w:t xml:space="preserve"> je pri Informacijskem pooblaščencu vložil pritožbo zaradi molka organa</w:t>
      </w:r>
      <w:r w:rsidR="001D6C1F">
        <w:rPr>
          <w:rFonts w:cs="Arial"/>
          <w:szCs w:val="20"/>
        </w:rPr>
        <w:t>.</w:t>
      </w:r>
      <w:r w:rsidRPr="00C25640">
        <w:rPr>
          <w:rFonts w:cs="Arial"/>
          <w:szCs w:val="20"/>
        </w:rPr>
        <w:t xml:space="preserve"> Organ je 27. 2. 2023 prejel poziv</w:t>
      </w:r>
      <w:r w:rsidR="00EE4A85" w:rsidRPr="00C25640">
        <w:rPr>
          <w:rFonts w:cs="Arial"/>
          <w:szCs w:val="20"/>
        </w:rPr>
        <w:t xml:space="preserve"> Informacijskega pooblaščenca, da o zahtevi prosilca odloči skladno z določbami ZDIJZ ali da sporoči, zakaj odločba ni bila izdana pravočasno, če za to obstajajo upravičeni razlogi.</w:t>
      </w:r>
    </w:p>
    <w:p w14:paraId="38DDB379" w14:textId="798D9DFF" w:rsidR="00E61B2F" w:rsidRDefault="00EE4A85" w:rsidP="00A840D0">
      <w:pPr>
        <w:spacing w:after="240" w:line="260" w:lineRule="exact"/>
        <w:rPr>
          <w:rFonts w:cs="Arial"/>
          <w:szCs w:val="20"/>
        </w:rPr>
      </w:pPr>
      <w:r w:rsidRPr="00C25640">
        <w:rPr>
          <w:rFonts w:cs="Arial"/>
          <w:szCs w:val="20"/>
        </w:rPr>
        <w:t>Organ je o zahtevi prosilca odločil</w:t>
      </w:r>
      <w:r w:rsidR="00A21A38" w:rsidRPr="00C25640">
        <w:rPr>
          <w:rFonts w:cs="Arial"/>
          <w:szCs w:val="20"/>
        </w:rPr>
        <w:t xml:space="preserve"> z odločbo št. 090-1/2023-16 z dne 6. 3. 2023 in prosilcu delno ugodil tako, da se prosilcu posreduje določene dokumente (preglednice Ecodesign, ki so navedene v izreku odločbe) ter zaradi varstva poslovne skrivnosti zavrnil posredovanje merilnih poročil (določno navedenih v izreku odločbe).</w:t>
      </w:r>
    </w:p>
    <w:p w14:paraId="48F3280D" w14:textId="7EFF54A8" w:rsidR="009F144D" w:rsidRPr="009F144D" w:rsidRDefault="000A35CC" w:rsidP="009F144D">
      <w:pPr>
        <w:pStyle w:val="Odstavekseznama"/>
        <w:numPr>
          <w:ilvl w:val="0"/>
          <w:numId w:val="7"/>
        </w:numPr>
        <w:spacing w:after="240" w:line="260" w:lineRule="exact"/>
        <w:rPr>
          <w:rFonts w:cs="Arial"/>
          <w:szCs w:val="20"/>
        </w:rPr>
      </w:pPr>
      <w:r>
        <w:rPr>
          <w:rFonts w:cs="Arial"/>
          <w:szCs w:val="20"/>
        </w:rPr>
        <w:t>Odločba je bila odpremljena na elektronski naslov prosilca 6. 3. 3023</w:t>
      </w:r>
      <w:r w:rsidR="00F523E3">
        <w:rPr>
          <w:rFonts w:cs="Arial"/>
          <w:szCs w:val="20"/>
        </w:rPr>
        <w:t xml:space="preserve"> v pdf obliki</w:t>
      </w:r>
      <w:r w:rsidR="00CA380E">
        <w:rPr>
          <w:rFonts w:cs="Arial"/>
          <w:szCs w:val="20"/>
        </w:rPr>
        <w:t xml:space="preserve"> skupaj s preglednicami Ecodesign.</w:t>
      </w:r>
      <w:r w:rsidR="00F67B87" w:rsidRPr="00F67B87">
        <w:rPr>
          <w:rFonts w:cs="Arial"/>
          <w:b/>
          <w:bCs/>
          <w:sz w:val="22"/>
          <w:szCs w:val="22"/>
        </w:rPr>
        <w:t xml:space="preserve"> </w:t>
      </w:r>
      <w:r w:rsidR="00F67B87" w:rsidRPr="00F67B87">
        <w:rPr>
          <w:rFonts w:cs="Arial"/>
          <w:szCs w:val="20"/>
        </w:rPr>
        <w:t xml:space="preserve">Iz podatkov zadeve je razvidno, da je šlo za vročanje v drug elektronski predal, ki ne pomeni varnega elektronskega predala. V takem primeru se vročanje opravi v skladu z določbami 86.a člena ZUP, ki urejajo vročanje v drug elektronski predal. V obravnavanem primeru ni izkazano, da </w:t>
      </w:r>
      <w:r w:rsidR="00C03747">
        <w:rPr>
          <w:rFonts w:cs="Arial"/>
          <w:szCs w:val="20"/>
        </w:rPr>
        <w:t>je</w:t>
      </w:r>
      <w:r w:rsidR="00F67B87" w:rsidRPr="00F67B87">
        <w:rPr>
          <w:rFonts w:cs="Arial"/>
          <w:szCs w:val="20"/>
        </w:rPr>
        <w:t xml:space="preserve"> bila vročitev odločbe prosilcu opravljena preko informacijskega sistema za sprejem vlog, vročanje in obveščanje</w:t>
      </w:r>
      <w:r w:rsidR="00F67B87">
        <w:rPr>
          <w:rFonts w:cs="Arial"/>
          <w:szCs w:val="20"/>
        </w:rPr>
        <w:t xml:space="preserve"> </w:t>
      </w:r>
      <w:r w:rsidR="001D6C1F">
        <w:rPr>
          <w:rFonts w:cs="Arial"/>
          <w:szCs w:val="20"/>
        </w:rPr>
        <w:t>po postopku, ki je določen v</w:t>
      </w:r>
      <w:r w:rsidR="00F67B87">
        <w:rPr>
          <w:rFonts w:cs="Arial"/>
          <w:szCs w:val="20"/>
        </w:rPr>
        <w:t xml:space="preserve"> 86.a člen</w:t>
      </w:r>
      <w:r w:rsidR="001D6C1F">
        <w:rPr>
          <w:rFonts w:cs="Arial"/>
          <w:szCs w:val="20"/>
        </w:rPr>
        <w:t>u</w:t>
      </w:r>
      <w:r w:rsidR="00F67B87">
        <w:rPr>
          <w:rFonts w:cs="Arial"/>
          <w:szCs w:val="20"/>
        </w:rPr>
        <w:t xml:space="preserve"> ZUP</w:t>
      </w:r>
      <w:r w:rsidR="00F67B87" w:rsidRPr="00F67B87">
        <w:rPr>
          <w:rFonts w:cs="Arial"/>
          <w:szCs w:val="20"/>
        </w:rPr>
        <w:t>.</w:t>
      </w:r>
    </w:p>
    <w:p w14:paraId="588A593E" w14:textId="14D3C912" w:rsidR="00E61B2F" w:rsidRPr="00733240" w:rsidRDefault="00E61B2F" w:rsidP="005D404C">
      <w:pPr>
        <w:pStyle w:val="Odstavekseznama"/>
        <w:numPr>
          <w:ilvl w:val="0"/>
          <w:numId w:val="7"/>
        </w:numPr>
        <w:spacing w:before="0" w:line="260" w:lineRule="exact"/>
        <w:ind w:left="714" w:hanging="357"/>
        <w:rPr>
          <w:rFonts w:cs="Arial"/>
          <w:szCs w:val="20"/>
        </w:rPr>
      </w:pPr>
      <w:r w:rsidRPr="00733240">
        <w:rPr>
          <w:rFonts w:cs="Arial"/>
          <w:szCs w:val="20"/>
        </w:rPr>
        <w:t xml:space="preserve">Na podlagi 23. člena ZDIJZ je dolžan organ odločiti o zahtevi prosilca nemudoma, najkasneje pa v roku 20 delovnih dni od dneva prejema popolne zahteve. Organ bi moral odločbo izdati </w:t>
      </w:r>
      <w:r w:rsidR="00C03747">
        <w:rPr>
          <w:rFonts w:cs="Arial"/>
          <w:szCs w:val="20"/>
        </w:rPr>
        <w:t>najkasneje</w:t>
      </w:r>
      <w:r w:rsidR="003F5A82">
        <w:rPr>
          <w:rFonts w:cs="Arial"/>
          <w:szCs w:val="20"/>
        </w:rPr>
        <w:t xml:space="preserve"> 21. 2. 2023. </w:t>
      </w:r>
      <w:r w:rsidRPr="00733240">
        <w:rPr>
          <w:rFonts w:cs="Arial"/>
          <w:szCs w:val="20"/>
        </w:rPr>
        <w:t>V obravnavanem primeru je prišlo do krajše zamude z odločitvijo, zaradi česar je bil kršen 23. člen ZDIJZ.</w:t>
      </w:r>
      <w:r w:rsidR="00F67B87">
        <w:rPr>
          <w:rFonts w:cs="Arial"/>
          <w:szCs w:val="20"/>
        </w:rPr>
        <w:t xml:space="preserve"> </w:t>
      </w:r>
    </w:p>
    <w:p w14:paraId="4430941B" w14:textId="77777777" w:rsidR="00655C98" w:rsidRDefault="00655C98" w:rsidP="001627F4">
      <w:pPr>
        <w:spacing w:after="240" w:line="260" w:lineRule="exact"/>
        <w:rPr>
          <w:rFonts w:cs="Arial"/>
          <w:sz w:val="22"/>
          <w:szCs w:val="22"/>
          <w:u w:val="single"/>
        </w:rPr>
      </w:pPr>
    </w:p>
    <w:p w14:paraId="38A512EC" w14:textId="1FD4BAEB" w:rsidR="00E817BA" w:rsidRPr="00E817BA" w:rsidRDefault="00E817BA" w:rsidP="001627F4">
      <w:pPr>
        <w:spacing w:after="240" w:line="260" w:lineRule="exact"/>
        <w:rPr>
          <w:rFonts w:cs="Arial"/>
          <w:sz w:val="22"/>
          <w:szCs w:val="22"/>
          <w:u w:val="single"/>
        </w:rPr>
      </w:pPr>
      <w:r w:rsidRPr="00E817BA">
        <w:rPr>
          <w:rFonts w:cs="Arial"/>
          <w:sz w:val="22"/>
          <w:szCs w:val="22"/>
          <w:u w:val="single"/>
        </w:rPr>
        <w:lastRenderedPageBreak/>
        <w:t xml:space="preserve">Zadeva prosilca </w:t>
      </w:r>
      <w:r w:rsidR="00A02866">
        <w:rPr>
          <w:rFonts w:cs="Arial"/>
          <w:sz w:val="22"/>
          <w:szCs w:val="22"/>
          <w:u w:val="single"/>
        </w:rPr>
        <w:t>█</w:t>
      </w:r>
    </w:p>
    <w:p w14:paraId="67A4869F" w14:textId="02616F42" w:rsidR="00393D91" w:rsidRPr="00E817BA" w:rsidRDefault="000B3F30" w:rsidP="001627F4">
      <w:pPr>
        <w:spacing w:after="240" w:line="260" w:lineRule="exact"/>
        <w:rPr>
          <w:rFonts w:cs="Arial"/>
          <w:szCs w:val="20"/>
        </w:rPr>
      </w:pPr>
      <w:r w:rsidRPr="00E817BA">
        <w:rPr>
          <w:rFonts w:cs="Arial"/>
          <w:szCs w:val="20"/>
        </w:rPr>
        <w:t xml:space="preserve">Organ je 21. 1. 2023 po elektronski pošti prejel zahtevo prosilca </w:t>
      </w:r>
      <w:r w:rsidR="00A02866">
        <w:rPr>
          <w:rFonts w:cs="Arial"/>
          <w:szCs w:val="20"/>
        </w:rPr>
        <w:t>█</w:t>
      </w:r>
      <w:r w:rsidRPr="00E817BA">
        <w:rPr>
          <w:rFonts w:cs="Arial"/>
          <w:szCs w:val="20"/>
        </w:rPr>
        <w:t xml:space="preserve"> za kopijo uporabnega dovoljenja za mHE </w:t>
      </w:r>
      <w:r w:rsidR="00A02866">
        <w:rPr>
          <w:rFonts w:cs="Arial"/>
          <w:szCs w:val="20"/>
        </w:rPr>
        <w:t>█</w:t>
      </w:r>
      <w:r w:rsidRPr="00E817BA">
        <w:rPr>
          <w:rFonts w:cs="Arial"/>
          <w:szCs w:val="20"/>
        </w:rPr>
        <w:t xml:space="preserve">, ki jo je zgradil investitor </w:t>
      </w:r>
      <w:r w:rsidR="00A02866">
        <w:rPr>
          <w:rFonts w:cs="Arial"/>
          <w:szCs w:val="20"/>
        </w:rPr>
        <w:t>█</w:t>
      </w:r>
      <w:r w:rsidRPr="00E817BA">
        <w:rPr>
          <w:rFonts w:cs="Arial"/>
          <w:szCs w:val="20"/>
        </w:rPr>
        <w:t xml:space="preserve"> </w:t>
      </w:r>
      <w:r w:rsidR="001627F4" w:rsidRPr="00E817BA">
        <w:rPr>
          <w:rFonts w:cs="Arial"/>
          <w:szCs w:val="20"/>
        </w:rPr>
        <w:t>P</w:t>
      </w:r>
      <w:r w:rsidRPr="00E817BA">
        <w:rPr>
          <w:rFonts w:cs="Arial"/>
          <w:szCs w:val="20"/>
        </w:rPr>
        <w:t>rosilec je zahteval, da se mu kopija dokumenta posreduje na elektronski naslov.</w:t>
      </w:r>
    </w:p>
    <w:p w14:paraId="5060B569" w14:textId="68EB8FF0" w:rsidR="004B2B06" w:rsidRPr="00E817BA" w:rsidRDefault="001627F4" w:rsidP="00DA2203">
      <w:pPr>
        <w:spacing w:before="360" w:line="260" w:lineRule="exact"/>
        <w:rPr>
          <w:rFonts w:cs="Arial"/>
          <w:szCs w:val="20"/>
        </w:rPr>
      </w:pPr>
      <w:r w:rsidRPr="00E817BA">
        <w:rPr>
          <w:rFonts w:cs="Arial"/>
          <w:szCs w:val="20"/>
        </w:rPr>
        <w:t xml:space="preserve">Organ je 28. 2. 2023 poslal poziv družbi </w:t>
      </w:r>
      <w:r w:rsidR="00A02866">
        <w:rPr>
          <w:rFonts w:cs="Arial"/>
          <w:szCs w:val="20"/>
        </w:rPr>
        <w:t>█</w:t>
      </w:r>
      <w:r w:rsidRPr="00E817BA">
        <w:rPr>
          <w:rFonts w:cs="Arial"/>
          <w:szCs w:val="20"/>
        </w:rPr>
        <w:t xml:space="preserve">, </w:t>
      </w:r>
      <w:r w:rsidR="00C03747">
        <w:rPr>
          <w:rFonts w:cs="Arial"/>
          <w:szCs w:val="20"/>
        </w:rPr>
        <w:t>naj</w:t>
      </w:r>
      <w:r w:rsidRPr="00E817BA">
        <w:rPr>
          <w:rFonts w:cs="Arial"/>
          <w:szCs w:val="20"/>
        </w:rPr>
        <w:t xml:space="preserve"> sporoči, ali vstopa v postopek kot</w:t>
      </w:r>
      <w:r w:rsidR="00D47D86" w:rsidRPr="00E817BA">
        <w:rPr>
          <w:rFonts w:cs="Arial"/>
          <w:szCs w:val="20"/>
        </w:rPr>
        <w:t xml:space="preserve"> stranski udeleženec in posreduje svoje obrazloženo stališče. Organ je dne 6. 3. 2023 prejel izjavo pravne osebe, da vstopa v postopek kot stranki udeleženec in da pomeni zahtevana dokumentacija poslovno skrivnost ter priložil sklep o določitvi poslovne skrivnosti.</w:t>
      </w:r>
    </w:p>
    <w:p w14:paraId="5140FF10" w14:textId="506823AF" w:rsidR="00D47D86" w:rsidRPr="00E817BA" w:rsidRDefault="00D47D86" w:rsidP="00DA2203">
      <w:pPr>
        <w:spacing w:before="360" w:line="260" w:lineRule="exact"/>
        <w:rPr>
          <w:rFonts w:cs="Arial"/>
          <w:szCs w:val="20"/>
        </w:rPr>
      </w:pPr>
      <w:r w:rsidRPr="00E817BA">
        <w:rPr>
          <w:rFonts w:cs="Arial"/>
          <w:szCs w:val="20"/>
        </w:rPr>
        <w:t xml:space="preserve">Organ je </w:t>
      </w:r>
      <w:r w:rsidR="0076322A" w:rsidRPr="00E817BA">
        <w:rPr>
          <w:rFonts w:cs="Arial"/>
          <w:szCs w:val="20"/>
        </w:rPr>
        <w:t>izdal odločbo</w:t>
      </w:r>
      <w:r w:rsidR="00267402" w:rsidRPr="00E817BA">
        <w:rPr>
          <w:rFonts w:cs="Arial"/>
          <w:szCs w:val="20"/>
        </w:rPr>
        <w:t xml:space="preserve"> št. 090-1/2023-20 z dne 13. 2. 2023 tako, da je zahtevi prosilca za dostop do uporabnega dovoljenja delno ugodil tako, da se prosilcu posreduje delno uporabno dovoljenje </w:t>
      </w:r>
      <w:r w:rsidR="001A7D41" w:rsidRPr="00E817BA">
        <w:rPr>
          <w:rFonts w:cs="Arial"/>
          <w:szCs w:val="20"/>
        </w:rPr>
        <w:t>351-511/2021-3 (301) z dne 23. 8. 2021, pri čemer se zaradi varstva osebnih podatkov prekrije podatke o podpisnikih.</w:t>
      </w:r>
    </w:p>
    <w:p w14:paraId="6157F788" w14:textId="50041F74" w:rsidR="001A7D41" w:rsidRPr="00B964BF" w:rsidRDefault="00BF5EC1" w:rsidP="005D43C8">
      <w:pPr>
        <w:pStyle w:val="Odstavekseznama"/>
        <w:numPr>
          <w:ilvl w:val="0"/>
          <w:numId w:val="7"/>
        </w:numPr>
        <w:spacing w:line="260" w:lineRule="exact"/>
        <w:ind w:left="714" w:hanging="357"/>
      </w:pPr>
      <w:r w:rsidRPr="00B964BF">
        <w:t>V glavi odločbe</w:t>
      </w:r>
      <w:r w:rsidR="001A7D41" w:rsidRPr="00B964BF">
        <w:t xml:space="preserve"> je naveden napačen datum. </w:t>
      </w:r>
      <w:r w:rsidRPr="00B964BF">
        <w:t xml:space="preserve">Gre za očitno pomoto glede na dejstvo, da </w:t>
      </w:r>
      <w:r w:rsidR="001A7D41" w:rsidRPr="00B964BF">
        <w:t xml:space="preserve">je bila odločba elektronsko podpisana 13. 3. 2023. </w:t>
      </w:r>
      <w:r w:rsidRPr="00B964BF">
        <w:t xml:space="preserve">Po prvem odstavku 223. člena ZUP sme organ, ki je odločbo izdal, vsak čas popraviti pomote v imenih ali številkah, pisne ali računske pomote ter druge očitne pomote v odločbi. Gre za pomoto, ki </w:t>
      </w:r>
      <w:r w:rsidR="00696200">
        <w:t xml:space="preserve">sicer </w:t>
      </w:r>
      <w:r w:rsidRPr="00B964BF">
        <w:t>ne more vpli</w:t>
      </w:r>
      <w:r w:rsidR="00696200">
        <w:t xml:space="preserve">vati </w:t>
      </w:r>
      <w:r w:rsidRPr="00B964BF">
        <w:t>na zakonitost odločbe in jo lahko organ vsak čas popravi s sklepom.</w:t>
      </w:r>
    </w:p>
    <w:p w14:paraId="5BBC3E14" w14:textId="061C4C61" w:rsidR="00EF2F97" w:rsidRDefault="00EF2F97" w:rsidP="00B51E82">
      <w:pPr>
        <w:pStyle w:val="Odstavekseznama"/>
        <w:numPr>
          <w:ilvl w:val="0"/>
          <w:numId w:val="7"/>
        </w:numPr>
        <w:spacing w:before="360" w:line="260" w:lineRule="exact"/>
        <w:rPr>
          <w:rFonts w:cs="Arial"/>
          <w:szCs w:val="20"/>
        </w:rPr>
      </w:pPr>
      <w:r w:rsidRPr="00CA380E">
        <w:rPr>
          <w:rFonts w:cs="Arial"/>
          <w:szCs w:val="20"/>
        </w:rPr>
        <w:t xml:space="preserve">Iz zaznamka na odločbi je razvidno, da se bo ta vročala na elektronska naslova obeh strank postopka. </w:t>
      </w:r>
      <w:r w:rsidR="006F4AF8" w:rsidRPr="00CA380E">
        <w:rPr>
          <w:rFonts w:cs="Arial"/>
          <w:szCs w:val="20"/>
        </w:rPr>
        <w:t xml:space="preserve">Odločba je bila 14. 3. 2023 </w:t>
      </w:r>
      <w:r w:rsidR="005E3143">
        <w:rPr>
          <w:rFonts w:cs="Arial"/>
          <w:szCs w:val="20"/>
        </w:rPr>
        <w:t>odpremljena</w:t>
      </w:r>
      <w:r w:rsidR="006F4AF8" w:rsidRPr="00CA380E">
        <w:rPr>
          <w:rFonts w:cs="Arial"/>
          <w:szCs w:val="20"/>
        </w:rPr>
        <w:t xml:space="preserve"> v pdf obliki na elektronska naslova obeh strank postopka</w:t>
      </w:r>
      <w:r w:rsidRPr="00CA380E">
        <w:rPr>
          <w:rFonts w:cs="Arial"/>
          <w:szCs w:val="20"/>
        </w:rPr>
        <w:t xml:space="preserve"> in hkrati v fizični obliki (osebno po ZUP)</w:t>
      </w:r>
      <w:r w:rsidR="006F4AF8" w:rsidRPr="00CA380E">
        <w:rPr>
          <w:rFonts w:cs="Arial"/>
          <w:szCs w:val="20"/>
        </w:rPr>
        <w:t xml:space="preserve">. </w:t>
      </w:r>
      <w:r w:rsidRPr="00CA380E">
        <w:rPr>
          <w:rFonts w:cs="Arial"/>
          <w:szCs w:val="20"/>
        </w:rPr>
        <w:t xml:space="preserve">Vročanje v elektronski obliki ni bilo opravljeno </w:t>
      </w:r>
      <w:r w:rsidR="00901D02" w:rsidRPr="00CA380E">
        <w:rPr>
          <w:rFonts w:cs="Arial"/>
          <w:szCs w:val="20"/>
        </w:rPr>
        <w:t xml:space="preserve">preko informacijskega sistema za sprejem vlog, vročanje in obveščanje </w:t>
      </w:r>
      <w:r w:rsidR="00775AB0">
        <w:rPr>
          <w:rFonts w:cs="Arial"/>
          <w:szCs w:val="20"/>
        </w:rPr>
        <w:t xml:space="preserve">po postopku, ki ga ureja </w:t>
      </w:r>
      <w:r w:rsidR="00901D02" w:rsidRPr="00CA380E">
        <w:rPr>
          <w:rFonts w:cs="Arial"/>
          <w:szCs w:val="20"/>
        </w:rPr>
        <w:t xml:space="preserve">86.a člena ZUP, zato je pravno upoštevna vročitev dokumenta v fizični obliki skladno s 87. členom ZUP. Kadar se izvirnik v elektronski obliki vroča kot fizična kopija, je dolžan organ upoštevati </w:t>
      </w:r>
      <w:r w:rsidR="005E3143">
        <w:rPr>
          <w:rFonts w:cs="Arial"/>
          <w:szCs w:val="20"/>
        </w:rPr>
        <w:t xml:space="preserve">prvi odst. </w:t>
      </w:r>
      <w:r w:rsidR="00901D02" w:rsidRPr="00CA380E">
        <w:rPr>
          <w:rFonts w:cs="Arial"/>
          <w:szCs w:val="20"/>
        </w:rPr>
        <w:t>65.b člen</w:t>
      </w:r>
      <w:r w:rsidR="00D778E3">
        <w:rPr>
          <w:rFonts w:cs="Arial"/>
          <w:szCs w:val="20"/>
        </w:rPr>
        <w:t>a</w:t>
      </w:r>
      <w:r w:rsidR="00901D02" w:rsidRPr="00CA380E">
        <w:rPr>
          <w:rFonts w:cs="Arial"/>
          <w:szCs w:val="20"/>
        </w:rPr>
        <w:t xml:space="preserve"> UUP in potrditi skladnost kopije z izvirnikom dokumenta oziroma ravnati po drugem odst. 65.b člena UUP. Tovrstno ravnanje organa ni izkazano, zato je bila kršena navedena določba UUP.</w:t>
      </w:r>
    </w:p>
    <w:p w14:paraId="4EFA41C4" w14:textId="67B562E4" w:rsidR="00C03747" w:rsidRPr="00C03747" w:rsidRDefault="00C03747" w:rsidP="00C03747">
      <w:pPr>
        <w:pStyle w:val="Odstavekseznama"/>
        <w:numPr>
          <w:ilvl w:val="0"/>
          <w:numId w:val="7"/>
        </w:numPr>
        <w:spacing w:after="240" w:line="260" w:lineRule="exact"/>
        <w:ind w:left="714" w:hanging="357"/>
        <w:rPr>
          <w:rFonts w:cs="Arial"/>
          <w:szCs w:val="20"/>
        </w:rPr>
      </w:pPr>
      <w:r w:rsidRPr="00733240">
        <w:rPr>
          <w:rFonts w:cs="Arial"/>
          <w:szCs w:val="20"/>
        </w:rPr>
        <w:t>Na podlagi 23. člena ZDIJZ je dolžan organ odločiti o zahtevi prosilca nemudoma, najkasneje pa v roku 20 delovnih dni od dneva prejema popolne zahteve. Organ bi moral odločbo izdati do</w:t>
      </w:r>
      <w:r>
        <w:rPr>
          <w:rFonts w:cs="Arial"/>
          <w:szCs w:val="20"/>
        </w:rPr>
        <w:t xml:space="preserve"> 20. 2. 2023. </w:t>
      </w:r>
      <w:r w:rsidRPr="00733240">
        <w:rPr>
          <w:rFonts w:cs="Arial"/>
          <w:szCs w:val="20"/>
        </w:rPr>
        <w:t>V obravnavanem primeru je prišlo do krajše zamude z odločitvijo, zaradi česar je bil kršen 23. člen ZDIJZ.</w:t>
      </w:r>
    </w:p>
    <w:p w14:paraId="50B58ED8" w14:textId="19C55D38" w:rsidR="00AF7C64" w:rsidRDefault="00AF7C64" w:rsidP="00AF7C64">
      <w:pPr>
        <w:spacing w:after="240" w:line="260" w:lineRule="exact"/>
        <w:rPr>
          <w:rFonts w:cs="Arial"/>
          <w:b/>
          <w:bCs/>
          <w:szCs w:val="20"/>
        </w:rPr>
      </w:pPr>
      <w:r w:rsidRPr="00D711FE">
        <w:rPr>
          <w:rFonts w:cs="Arial"/>
          <w:b/>
          <w:bCs/>
          <w:szCs w:val="20"/>
        </w:rPr>
        <w:t xml:space="preserve">Pri vodenju postopka oziroma odločanju o dostopu strank do informacij javnega značaja mora organ zagotoviti primerno koncentracijo postopka in odločanje brez nepotrebnega odlašanja, kar </w:t>
      </w:r>
      <w:r w:rsidR="005C4306">
        <w:rPr>
          <w:rFonts w:cs="Arial"/>
          <w:b/>
          <w:bCs/>
          <w:szCs w:val="20"/>
        </w:rPr>
        <w:t>izhaja iz načela ekonomičnosti postopka (14. člen ZUP) in iz namena</w:t>
      </w:r>
      <w:r w:rsidRPr="00D711FE">
        <w:rPr>
          <w:rFonts w:cs="Arial"/>
          <w:b/>
          <w:bCs/>
          <w:szCs w:val="20"/>
        </w:rPr>
        <w:t xml:space="preserve"> posebnih pravil postopka po ZDIJZ.</w:t>
      </w:r>
    </w:p>
    <w:p w14:paraId="3908509E" w14:textId="14034D32" w:rsidR="00DC6DC4" w:rsidRPr="00DE3487" w:rsidRDefault="00DC6DC4" w:rsidP="00DC6DC4">
      <w:pPr>
        <w:spacing w:line="260" w:lineRule="exact"/>
        <w:ind w:right="184"/>
        <w:rPr>
          <w:rFonts w:cs="Arial"/>
          <w:color w:val="000000" w:themeColor="text1"/>
          <w:szCs w:val="20"/>
        </w:rPr>
      </w:pPr>
      <w:r w:rsidRPr="00DE3487">
        <w:rPr>
          <w:rFonts w:cs="Arial"/>
          <w:b/>
          <w:bCs/>
          <w:i/>
          <w:iCs/>
          <w:color w:val="000000" w:themeColor="text1"/>
          <w:szCs w:val="20"/>
        </w:rPr>
        <w:t>Pojasnilo Eko sklada:</w:t>
      </w:r>
      <w:r w:rsidRPr="00DE3487">
        <w:rPr>
          <w:rFonts w:cs="Arial"/>
          <w:i/>
          <w:iCs/>
          <w:color w:val="000000" w:themeColor="text1"/>
          <w:szCs w:val="20"/>
        </w:rPr>
        <w:t xml:space="preserve"> </w:t>
      </w:r>
      <w:r w:rsidR="009D62E6" w:rsidRPr="00DE3487">
        <w:rPr>
          <w:rFonts w:cs="Arial"/>
          <w:i/>
          <w:iCs/>
          <w:color w:val="000000" w:themeColor="text1"/>
          <w:szCs w:val="20"/>
        </w:rPr>
        <w:t>Organ navaja</w:t>
      </w:r>
      <w:r w:rsidRPr="00DE3487">
        <w:rPr>
          <w:rFonts w:cs="Arial"/>
          <w:i/>
          <w:iCs/>
          <w:color w:val="000000" w:themeColor="text1"/>
          <w:szCs w:val="20"/>
        </w:rPr>
        <w:t xml:space="preserve">, da praviloma spoštuje roke za izdajo odločbe, je pa bila v posameznem primeru zamuda posledica bolniške odsotnosti pravnice, ki je delala na zadevi. Ugotovljena je bila tudi kršitev določil o elektronskem vročanju. Eko sklad poudarja, da mu trenutni zakon ne omogoča pridobivanja podatkov iz centralnega registra prebivalstva o elektronskih naslovih, ki so jih uporabniki odprli za vročanje dokumentov v elektronski obliki. </w:t>
      </w:r>
      <w:r w:rsidRPr="00DE3487">
        <w:rPr>
          <w:rFonts w:cs="Arial"/>
          <w:i/>
          <w:iCs/>
          <w:color w:val="000000" w:themeColor="text1"/>
          <w:szCs w:val="20"/>
        </w:rPr>
        <w:lastRenderedPageBreak/>
        <w:t>Eko sklad bo nemudoma pristopil k aktivnostim, s katerimi bo pridobival podatke o obstoju varnega elektronskega predala uporabnikov.</w:t>
      </w:r>
      <w:r w:rsidRPr="00DE3487">
        <w:rPr>
          <w:rFonts w:cs="Arial"/>
          <w:color w:val="000000" w:themeColor="text1"/>
          <w:szCs w:val="20"/>
        </w:rPr>
        <w:t xml:space="preserve"> Upravna inšpektorica pripominja, da morebitna bolniška odsotnost ni razlog, ki bi lahko opravičil zaostanke v </w:t>
      </w:r>
      <w:r w:rsidR="00116D21" w:rsidRPr="00DE3487">
        <w:rPr>
          <w:rFonts w:cs="Arial"/>
          <w:color w:val="000000" w:themeColor="text1"/>
          <w:szCs w:val="20"/>
        </w:rPr>
        <w:t xml:space="preserve">uradnem </w:t>
      </w:r>
      <w:r w:rsidRPr="00DE3487">
        <w:rPr>
          <w:rFonts w:cs="Arial"/>
          <w:color w:val="000000" w:themeColor="text1"/>
          <w:szCs w:val="20"/>
        </w:rPr>
        <w:t xml:space="preserve">razmerju med organom in stranko postopka. </w:t>
      </w:r>
      <w:r w:rsidR="00A13611" w:rsidRPr="00DE3487">
        <w:rPr>
          <w:rFonts w:cs="Arial"/>
          <w:color w:val="000000" w:themeColor="text1"/>
          <w:szCs w:val="20"/>
        </w:rPr>
        <w:t>N</w:t>
      </w:r>
      <w:r w:rsidR="00DA2EF5" w:rsidRPr="00DE3487">
        <w:rPr>
          <w:rFonts w:cs="Arial"/>
          <w:color w:val="000000" w:themeColor="text1"/>
          <w:szCs w:val="20"/>
        </w:rPr>
        <w:t>ačin vročanja pri postopkih, ki se vodijo po ZDIJZ, izbere uradna oseba organa upoštevajoč določbe ZUP o vročanju.</w:t>
      </w:r>
      <w:r w:rsidR="00A20838" w:rsidRPr="00DE3487">
        <w:rPr>
          <w:rFonts w:cs="Arial"/>
          <w:color w:val="000000" w:themeColor="text1"/>
          <w:szCs w:val="20"/>
        </w:rPr>
        <w:t xml:space="preserve"> Če organ oceni, da je zaradi vsebine dokumenta ali drugega razloga potrebno opraviti vročitev v fizični obliki, lahko odredi tako vročitev. Kadar pa se odloči, da bo dokument vročal na elektronski naslov, mora spoštovati pravila postopka, ki urejajo tak način vročitve.</w:t>
      </w:r>
    </w:p>
    <w:p w14:paraId="37183E2E" w14:textId="77777777" w:rsidR="00125140" w:rsidRDefault="005C4306" w:rsidP="00DA2203">
      <w:pPr>
        <w:spacing w:before="360" w:line="260" w:lineRule="exact"/>
        <w:rPr>
          <w:rFonts w:cs="Arial"/>
          <w:sz w:val="22"/>
          <w:szCs w:val="22"/>
          <w:u w:val="single"/>
        </w:rPr>
      </w:pPr>
      <w:r>
        <w:rPr>
          <w:rFonts w:cs="Arial"/>
          <w:sz w:val="22"/>
          <w:szCs w:val="22"/>
          <w:u w:val="single"/>
        </w:rPr>
        <w:t>E</w:t>
      </w:r>
      <w:r w:rsidR="00F67B87" w:rsidRPr="00F67B87">
        <w:rPr>
          <w:rFonts w:cs="Arial"/>
          <w:sz w:val="22"/>
          <w:szCs w:val="22"/>
          <w:u w:val="single"/>
        </w:rPr>
        <w:t>viden</w:t>
      </w:r>
      <w:r w:rsidR="00F67B87">
        <w:rPr>
          <w:rFonts w:cs="Arial"/>
          <w:sz w:val="22"/>
          <w:szCs w:val="22"/>
          <w:u w:val="single"/>
        </w:rPr>
        <w:t>t</w:t>
      </w:r>
      <w:r w:rsidR="00F67B87" w:rsidRPr="00F67B87">
        <w:rPr>
          <w:rFonts w:cs="Arial"/>
          <w:sz w:val="22"/>
          <w:szCs w:val="22"/>
          <w:u w:val="single"/>
        </w:rPr>
        <w:t>iranje dokumentov oziroma zadev</w:t>
      </w:r>
    </w:p>
    <w:p w14:paraId="07D01C3D" w14:textId="2FA3B9B6" w:rsidR="004B2B06" w:rsidRPr="00125140" w:rsidRDefault="00837636" w:rsidP="00DA2203">
      <w:pPr>
        <w:spacing w:before="360" w:line="260" w:lineRule="exact"/>
        <w:rPr>
          <w:rFonts w:cs="Arial"/>
          <w:sz w:val="22"/>
          <w:szCs w:val="22"/>
          <w:u w:val="single"/>
        </w:rPr>
      </w:pPr>
      <w:r w:rsidRPr="00F67B87">
        <w:rPr>
          <w:rFonts w:cs="Arial"/>
          <w:szCs w:val="20"/>
        </w:rPr>
        <w:t xml:space="preserve">Organ vse dokumente, ki jih obravnava v okviru dostopa do informacij javnega značaja, </w:t>
      </w:r>
      <w:r w:rsidR="00624AAC">
        <w:rPr>
          <w:rFonts w:cs="Arial"/>
          <w:szCs w:val="20"/>
        </w:rPr>
        <w:t>evidentira</w:t>
      </w:r>
      <w:r w:rsidRPr="00F67B87">
        <w:rPr>
          <w:rFonts w:cs="Arial"/>
          <w:szCs w:val="20"/>
        </w:rPr>
        <w:t xml:space="preserve"> pod številko 090-1/2023, čeprav gre za </w:t>
      </w:r>
      <w:r w:rsidR="00987066" w:rsidRPr="00F67B87">
        <w:rPr>
          <w:rFonts w:cs="Arial"/>
          <w:szCs w:val="20"/>
        </w:rPr>
        <w:t xml:space="preserve">vsebinsko različne </w:t>
      </w:r>
      <w:r w:rsidRPr="00F67B87">
        <w:rPr>
          <w:rFonts w:cs="Arial"/>
          <w:szCs w:val="20"/>
        </w:rPr>
        <w:t>zadeve prosilcev</w:t>
      </w:r>
      <w:r w:rsidR="00624AAC">
        <w:rPr>
          <w:rFonts w:cs="Arial"/>
          <w:szCs w:val="20"/>
        </w:rPr>
        <w:t xml:space="preserve">, o katerih </w:t>
      </w:r>
      <w:r w:rsidR="00333A33">
        <w:rPr>
          <w:rFonts w:cs="Arial"/>
          <w:szCs w:val="20"/>
        </w:rPr>
        <w:t xml:space="preserve">se </w:t>
      </w:r>
      <w:r w:rsidR="00624AAC">
        <w:rPr>
          <w:rFonts w:cs="Arial"/>
          <w:szCs w:val="20"/>
        </w:rPr>
        <w:t>odloča tudi z izdajo odločbe v upravnem postopku</w:t>
      </w:r>
      <w:r w:rsidR="00987066" w:rsidRPr="00F67B87">
        <w:rPr>
          <w:rFonts w:cs="Arial"/>
          <w:szCs w:val="20"/>
        </w:rPr>
        <w:t>.</w:t>
      </w:r>
      <w:r w:rsidR="00624AAC">
        <w:rPr>
          <w:rFonts w:cs="Arial"/>
          <w:szCs w:val="20"/>
        </w:rPr>
        <w:t xml:space="preserve"> Tovrstne zadeve ni mogoče evidentirati po pravilih za dokumentni seznam (57. člen UUP), temveč je treba vsako zadevo evidentirati ločeno. </w:t>
      </w:r>
      <w:r w:rsidR="00987066" w:rsidRPr="00F67B87">
        <w:rPr>
          <w:rFonts w:cs="Arial"/>
          <w:szCs w:val="20"/>
        </w:rPr>
        <w:t xml:space="preserve">Kadar se z dokumentom zadeva začne, se ta uvrsti v novo zadevo </w:t>
      </w:r>
      <w:r w:rsidR="00333A33">
        <w:rPr>
          <w:rFonts w:cs="Arial"/>
          <w:szCs w:val="20"/>
        </w:rPr>
        <w:t>s</w:t>
      </w:r>
      <w:r w:rsidR="00987066" w:rsidRPr="00F67B87">
        <w:rPr>
          <w:rFonts w:cs="Arial"/>
          <w:szCs w:val="20"/>
        </w:rPr>
        <w:t xml:space="preserve"> klasifikacijskim znakom (090), ki mu sledi ustrezna zaporedna številka zadeve (prim. 44. člen UUP). </w:t>
      </w:r>
    </w:p>
    <w:p w14:paraId="5CFEBFA4" w14:textId="0674F759" w:rsidR="004B2B06" w:rsidRDefault="004B2B06" w:rsidP="00D711FE">
      <w:pPr>
        <w:pStyle w:val="PODNASLOV"/>
        <w:spacing w:before="480" w:line="260" w:lineRule="exact"/>
      </w:pPr>
      <w:r>
        <w:t>3.3. Pooblastila uradnih oseb in izpolnjevanje pogojev za vodenje oziroma odločanje</w:t>
      </w:r>
    </w:p>
    <w:p w14:paraId="3EBA4FB3" w14:textId="4E50A257" w:rsidR="004B2B06" w:rsidRPr="0010095D" w:rsidRDefault="006214CF" w:rsidP="00DA2203">
      <w:pPr>
        <w:spacing w:before="360" w:line="260" w:lineRule="exact"/>
        <w:rPr>
          <w:rFonts w:cs="Arial"/>
          <w:b/>
          <w:bCs/>
          <w:szCs w:val="20"/>
        </w:rPr>
      </w:pPr>
      <w:r w:rsidRPr="00D71085">
        <w:rPr>
          <w:rFonts w:cs="Arial"/>
          <w:szCs w:val="20"/>
        </w:rPr>
        <w:t xml:space="preserve">V nadzoru so bila pregledana </w:t>
      </w:r>
      <w:r w:rsidRPr="00D71085">
        <w:rPr>
          <w:szCs w:val="20"/>
        </w:rPr>
        <w:t xml:space="preserve">pooblastila za vodenje postopka oziroma odločanje ter dokazila o izpolnjevanju pogojev izobrazbe in strokovnega izpita iz upravnega postopka za naslednje uradne osebe: </w:t>
      </w:r>
      <w:r w:rsidR="00A02866">
        <w:rPr>
          <w:rFonts w:cs="Arial"/>
          <w:szCs w:val="20"/>
        </w:rPr>
        <w:t>█</w:t>
      </w:r>
      <w:r w:rsidRPr="00D71085">
        <w:rPr>
          <w:szCs w:val="20"/>
        </w:rPr>
        <w:t xml:space="preserve">, </w:t>
      </w:r>
      <w:r w:rsidR="00A02866">
        <w:rPr>
          <w:rFonts w:cs="Arial"/>
          <w:szCs w:val="20"/>
        </w:rPr>
        <w:t>█</w:t>
      </w:r>
      <w:r w:rsidRPr="00D71085">
        <w:rPr>
          <w:szCs w:val="20"/>
        </w:rPr>
        <w:t xml:space="preserve">, </w:t>
      </w:r>
      <w:r w:rsidR="00A02866">
        <w:rPr>
          <w:rFonts w:cs="Arial"/>
          <w:szCs w:val="20"/>
        </w:rPr>
        <w:t>█</w:t>
      </w:r>
      <w:r w:rsidRPr="00D71085">
        <w:rPr>
          <w:szCs w:val="20"/>
        </w:rPr>
        <w:t xml:space="preserve">, </w:t>
      </w:r>
      <w:r w:rsidR="00A02866">
        <w:rPr>
          <w:rFonts w:cs="Arial"/>
          <w:szCs w:val="20"/>
        </w:rPr>
        <w:t>█</w:t>
      </w:r>
      <w:r w:rsidRPr="00D71085">
        <w:rPr>
          <w:szCs w:val="20"/>
        </w:rPr>
        <w:t xml:space="preserve">, </w:t>
      </w:r>
      <w:r w:rsidR="00A02866">
        <w:rPr>
          <w:rFonts w:cs="Arial"/>
          <w:szCs w:val="20"/>
        </w:rPr>
        <w:t>█</w:t>
      </w:r>
      <w:r w:rsidRPr="00D71085">
        <w:rPr>
          <w:szCs w:val="20"/>
        </w:rPr>
        <w:t xml:space="preserve">, </w:t>
      </w:r>
      <w:r w:rsidR="00A02866">
        <w:rPr>
          <w:rFonts w:cs="Arial"/>
          <w:szCs w:val="20"/>
        </w:rPr>
        <w:t>█</w:t>
      </w:r>
      <w:r w:rsidRPr="00D71085">
        <w:rPr>
          <w:szCs w:val="20"/>
        </w:rPr>
        <w:t xml:space="preserve"> in </w:t>
      </w:r>
      <w:r w:rsidR="00A02866">
        <w:rPr>
          <w:rFonts w:cs="Arial"/>
          <w:szCs w:val="20"/>
        </w:rPr>
        <w:t>█</w:t>
      </w:r>
      <w:r w:rsidRPr="00D71085">
        <w:rPr>
          <w:szCs w:val="20"/>
        </w:rPr>
        <w:t>. Nepravilnosti niso bile ugotovljene.</w:t>
      </w:r>
    </w:p>
    <w:p w14:paraId="4C37E974" w14:textId="0F1264F0" w:rsidR="00B44ED4" w:rsidRPr="003716A7" w:rsidRDefault="00B44ED4" w:rsidP="0010095D">
      <w:pPr>
        <w:pStyle w:val="PODNASLOV"/>
        <w:spacing w:before="480" w:line="260" w:lineRule="exact"/>
      </w:pPr>
      <w:r>
        <w:t>3.4. U</w:t>
      </w:r>
      <w:r w:rsidRPr="003716A7">
        <w:t>pravno poslovanje</w:t>
      </w:r>
    </w:p>
    <w:p w14:paraId="1803E8C6" w14:textId="21809212" w:rsidR="00B44ED4" w:rsidRDefault="00B44ED4" w:rsidP="00DA2203">
      <w:pPr>
        <w:spacing w:line="260" w:lineRule="exact"/>
        <w:rPr>
          <w:szCs w:val="20"/>
          <w:u w:val="single"/>
        </w:rPr>
      </w:pPr>
      <w:r w:rsidRPr="00DD62E7">
        <w:rPr>
          <w:szCs w:val="20"/>
          <w:u w:val="single"/>
        </w:rPr>
        <w:t xml:space="preserve">Objava podatkov o nudenju splošnih informacij (8. člen UUP) </w:t>
      </w:r>
    </w:p>
    <w:p w14:paraId="6905C167" w14:textId="4C5B21E5" w:rsidR="00B44ED4" w:rsidRPr="006B62A4" w:rsidRDefault="00B44ED4" w:rsidP="00DA2203">
      <w:pPr>
        <w:pStyle w:val="Odstavekseznama"/>
        <w:numPr>
          <w:ilvl w:val="0"/>
          <w:numId w:val="7"/>
        </w:numPr>
        <w:spacing w:line="260" w:lineRule="exact"/>
        <w:rPr>
          <w:szCs w:val="20"/>
        </w:rPr>
      </w:pPr>
      <w:r w:rsidRPr="006B62A4">
        <w:rPr>
          <w:szCs w:val="20"/>
        </w:rPr>
        <w:t>Organ zagotavlja splošne informacije po telefonu prek klicnega centra</w:t>
      </w:r>
      <w:r>
        <w:rPr>
          <w:szCs w:val="20"/>
        </w:rPr>
        <w:t xml:space="preserve">, pri čemer kontaktne informacije o svetovalcih za pomoč strankam oziroma uslužbencih niso </w:t>
      </w:r>
      <w:r w:rsidR="00D778E3">
        <w:rPr>
          <w:szCs w:val="20"/>
        </w:rPr>
        <w:t>objavljene</w:t>
      </w:r>
      <w:r w:rsidRPr="006B62A4">
        <w:rPr>
          <w:szCs w:val="20"/>
        </w:rPr>
        <w:t xml:space="preserve">. Organ </w:t>
      </w:r>
      <w:r>
        <w:rPr>
          <w:szCs w:val="20"/>
        </w:rPr>
        <w:t>bi moral</w:t>
      </w:r>
      <w:r w:rsidRPr="006B62A4">
        <w:rPr>
          <w:szCs w:val="20"/>
        </w:rPr>
        <w:t xml:space="preserve"> na vidnem mestu in na spletni strani objaviti imena, telefonske številke, naslove el. pošte in lokacijo javnih uslužbencev, ki zagotavljajo splošne informacije.</w:t>
      </w:r>
    </w:p>
    <w:p w14:paraId="5FE64D97" w14:textId="2DB42D87" w:rsidR="00B44ED4" w:rsidRPr="00726B50" w:rsidRDefault="00B44ED4" w:rsidP="00DA2203">
      <w:pPr>
        <w:spacing w:line="260" w:lineRule="exact"/>
        <w:rPr>
          <w:szCs w:val="20"/>
        </w:rPr>
      </w:pPr>
      <w:r>
        <w:rPr>
          <w:szCs w:val="20"/>
        </w:rPr>
        <w:t xml:space="preserve"> </w:t>
      </w:r>
      <w:r w:rsidRPr="00DD62E7">
        <w:rPr>
          <w:szCs w:val="20"/>
          <w:u w:val="single"/>
        </w:rPr>
        <w:t xml:space="preserve">Objava uradnega elektronskega naslova (13. člen UUP)                   </w:t>
      </w:r>
    </w:p>
    <w:p w14:paraId="213B76FE" w14:textId="77777777" w:rsidR="00B44ED4" w:rsidRDefault="00B44ED4" w:rsidP="00DA2203">
      <w:pPr>
        <w:spacing w:line="260" w:lineRule="exact"/>
        <w:rPr>
          <w:szCs w:val="20"/>
        </w:rPr>
      </w:pPr>
      <w:r w:rsidRPr="006B62A4">
        <w:rPr>
          <w:b/>
          <w:bCs/>
          <w:szCs w:val="20"/>
        </w:rPr>
        <w:t>IMA</w:t>
      </w:r>
      <w:r>
        <w:rPr>
          <w:szCs w:val="20"/>
        </w:rPr>
        <w:t>/NIMA</w:t>
      </w:r>
    </w:p>
    <w:p w14:paraId="0150BFA6" w14:textId="025342D3" w:rsidR="00B44ED4" w:rsidRPr="00DD62E7" w:rsidRDefault="00B44ED4" w:rsidP="00DA2203">
      <w:pPr>
        <w:spacing w:line="260" w:lineRule="exact"/>
        <w:rPr>
          <w:szCs w:val="20"/>
          <w:u w:val="single"/>
        </w:rPr>
      </w:pPr>
      <w:r w:rsidRPr="00DD62E7">
        <w:rPr>
          <w:szCs w:val="20"/>
          <w:u w:val="single"/>
        </w:rPr>
        <w:t>Samodejno potrjevanje prejem</w:t>
      </w:r>
      <w:r w:rsidR="009606C9">
        <w:rPr>
          <w:szCs w:val="20"/>
          <w:u w:val="single"/>
        </w:rPr>
        <w:t>a</w:t>
      </w:r>
      <w:r w:rsidRPr="00DD62E7">
        <w:rPr>
          <w:szCs w:val="20"/>
          <w:u w:val="single"/>
        </w:rPr>
        <w:t xml:space="preserve"> vlog s povratnim sporočilom (42. člen UUP)</w:t>
      </w:r>
    </w:p>
    <w:p w14:paraId="11D500D3" w14:textId="52D3EB1F" w:rsidR="00B44ED4" w:rsidRPr="00726B50" w:rsidRDefault="00B44ED4" w:rsidP="00DA2203">
      <w:pPr>
        <w:pStyle w:val="Odstavekseznama"/>
        <w:numPr>
          <w:ilvl w:val="0"/>
          <w:numId w:val="7"/>
        </w:numPr>
        <w:spacing w:line="260" w:lineRule="exact"/>
        <w:rPr>
          <w:szCs w:val="20"/>
        </w:rPr>
      </w:pPr>
      <w:r>
        <w:rPr>
          <w:szCs w:val="20"/>
        </w:rPr>
        <w:t xml:space="preserve">Pri pošiljanju vlog na elektronski naslov </w:t>
      </w:r>
      <w:hyperlink r:id="rId18" w:history="1">
        <w:r w:rsidRPr="00C75ACE">
          <w:rPr>
            <w:rStyle w:val="Hiperpovezava"/>
            <w:szCs w:val="20"/>
          </w:rPr>
          <w:t>vloge@ekosklad.si</w:t>
        </w:r>
      </w:hyperlink>
      <w:r>
        <w:rPr>
          <w:szCs w:val="20"/>
        </w:rPr>
        <w:t xml:space="preserve"> informacijski sistem organa generira povratno sporočilo, ki ne vsebuje datuma in časa prejema elektronskega sporočila. Povratno sporočilo vsebuje obvestilo stranki, da potrdilo prejme le enkrat dnevno (za prvo pošiljanje elektronskega sporočila), tudi če bo na elektronski naslov poslala več sporočil v istem dnevu.</w:t>
      </w:r>
      <w:r w:rsidR="00786931">
        <w:rPr>
          <w:szCs w:val="20"/>
        </w:rPr>
        <w:t xml:space="preserve"> Navedeno ni v skladu z 42. členom UUP.</w:t>
      </w:r>
    </w:p>
    <w:p w14:paraId="7AEDD393" w14:textId="1E4DF00A" w:rsidR="002B3A3D" w:rsidRDefault="00B44ED4" w:rsidP="00DA2203">
      <w:pPr>
        <w:spacing w:line="260" w:lineRule="exact"/>
        <w:rPr>
          <w:szCs w:val="20"/>
          <w:u w:val="single"/>
        </w:rPr>
      </w:pPr>
      <w:r w:rsidRPr="00DD62E7">
        <w:rPr>
          <w:szCs w:val="20"/>
          <w:u w:val="single"/>
        </w:rPr>
        <w:lastRenderedPageBreak/>
        <w:t>Objava obvestila o načinu naročanje strank na storitve in naslova za spletno naročanje (21. a člen UUP)</w:t>
      </w:r>
    </w:p>
    <w:p w14:paraId="12A584D4" w14:textId="7EA25B3D" w:rsidR="00B44ED4" w:rsidRPr="00D4679D" w:rsidRDefault="00D4679D" w:rsidP="00DA2203">
      <w:pPr>
        <w:pStyle w:val="Odstavekseznama"/>
        <w:numPr>
          <w:ilvl w:val="0"/>
          <w:numId w:val="7"/>
        </w:numPr>
        <w:spacing w:line="260" w:lineRule="exact"/>
        <w:rPr>
          <w:szCs w:val="20"/>
        </w:rPr>
      </w:pPr>
      <w:r>
        <w:rPr>
          <w:szCs w:val="20"/>
        </w:rPr>
        <w:t>O</w:t>
      </w:r>
      <w:r w:rsidR="007F1E57" w:rsidRPr="00D4679D">
        <w:rPr>
          <w:szCs w:val="20"/>
        </w:rPr>
        <w:t>rgan ima objavljene informacije o možnosti naročanja na energetsko svetovanje Ensvet</w:t>
      </w:r>
      <w:r w:rsidR="005673C0" w:rsidRPr="00D4679D">
        <w:rPr>
          <w:szCs w:val="20"/>
        </w:rPr>
        <w:t xml:space="preserve"> in pridobivanja sredstev Eko sklada</w:t>
      </w:r>
      <w:r w:rsidR="007F1E57" w:rsidRPr="00D4679D">
        <w:rPr>
          <w:szCs w:val="20"/>
        </w:rPr>
        <w:t>, postopek naročanja na druge upravne storitve ni objavljen.</w:t>
      </w:r>
      <w:r w:rsidR="00B44ED4" w:rsidRPr="00D4679D">
        <w:rPr>
          <w:szCs w:val="20"/>
        </w:rPr>
        <w:t xml:space="preserve"> </w:t>
      </w:r>
    </w:p>
    <w:p w14:paraId="72E5799A" w14:textId="16E84469" w:rsidR="00B44ED4" w:rsidRPr="00D4679D" w:rsidRDefault="00B44ED4" w:rsidP="00DA2203">
      <w:pPr>
        <w:spacing w:line="260" w:lineRule="exact"/>
        <w:rPr>
          <w:szCs w:val="20"/>
          <w:u w:val="single"/>
        </w:rPr>
      </w:pPr>
      <w:r w:rsidRPr="00D4679D">
        <w:rPr>
          <w:szCs w:val="20"/>
          <w:u w:val="single"/>
        </w:rPr>
        <w:t>Oblika in sestavine dokumentov (63. člen</w:t>
      </w:r>
      <w:r w:rsidR="0033631F">
        <w:rPr>
          <w:szCs w:val="20"/>
          <w:u w:val="single"/>
        </w:rPr>
        <w:t xml:space="preserve"> UUP</w:t>
      </w:r>
      <w:r w:rsidRPr="00D4679D">
        <w:rPr>
          <w:szCs w:val="20"/>
          <w:u w:val="single"/>
        </w:rPr>
        <w:t>)</w:t>
      </w:r>
    </w:p>
    <w:p w14:paraId="6876F8D0" w14:textId="178366D3" w:rsidR="00B44ED4" w:rsidRDefault="00D4679D" w:rsidP="00DA2203">
      <w:pPr>
        <w:spacing w:line="260" w:lineRule="exact"/>
        <w:rPr>
          <w:szCs w:val="20"/>
        </w:rPr>
      </w:pPr>
      <w:r>
        <w:rPr>
          <w:szCs w:val="20"/>
        </w:rPr>
        <w:t>Organ ima na dokumentih predpisane sestavine.</w:t>
      </w:r>
    </w:p>
    <w:p w14:paraId="373424BF" w14:textId="73CF117B" w:rsidR="00B44ED4" w:rsidRPr="00DD62E7" w:rsidRDefault="00B44ED4" w:rsidP="00DA2203">
      <w:pPr>
        <w:spacing w:line="260" w:lineRule="exact"/>
        <w:rPr>
          <w:szCs w:val="20"/>
          <w:u w:val="single"/>
        </w:rPr>
      </w:pPr>
      <w:r w:rsidRPr="00DD62E7">
        <w:rPr>
          <w:szCs w:val="20"/>
          <w:u w:val="single"/>
        </w:rPr>
        <w:t>Oblika in podpis dokumenta (63.a člen</w:t>
      </w:r>
      <w:r w:rsidR="0033631F">
        <w:rPr>
          <w:szCs w:val="20"/>
          <w:u w:val="single"/>
        </w:rPr>
        <w:t xml:space="preserve"> UUP</w:t>
      </w:r>
      <w:r w:rsidRPr="00DD62E7">
        <w:rPr>
          <w:szCs w:val="20"/>
          <w:u w:val="single"/>
        </w:rPr>
        <w:t>)</w:t>
      </w:r>
    </w:p>
    <w:p w14:paraId="66727D6A" w14:textId="26EFD4E3" w:rsidR="00B44ED4" w:rsidRDefault="00B44ED4" w:rsidP="00DA2203">
      <w:pPr>
        <w:spacing w:line="260" w:lineRule="exact"/>
        <w:rPr>
          <w:szCs w:val="20"/>
        </w:rPr>
      </w:pPr>
      <w:r>
        <w:rPr>
          <w:szCs w:val="20"/>
        </w:rPr>
        <w:t>Organ uporablja faksimile podpisov na odločbah o dodelitvi pravice vlagatelja do spodbud skladno s prvim odstavkom 225. člena ZVO-2, po katerem ima odločba lahko namesto žiga in podpisa faksimile. Faksimile podpisa je po navedeni določbi mogoče uporabljati tudi za druge dokumente, ki jih organ izda v postopku odločanja o dodelitvi pravice do spodbud v pisni obliki (drugi odst. 225. člena ZVO-2).</w:t>
      </w:r>
    </w:p>
    <w:p w14:paraId="207CFDDD" w14:textId="734E775C" w:rsidR="0002067D" w:rsidRPr="008873A0" w:rsidRDefault="00B44ED4" w:rsidP="0002067D">
      <w:pPr>
        <w:spacing w:line="260" w:lineRule="exact"/>
        <w:rPr>
          <w:szCs w:val="20"/>
        </w:rPr>
      </w:pPr>
      <w:r>
        <w:rPr>
          <w:szCs w:val="20"/>
        </w:rPr>
        <w:t xml:space="preserve">Za upravne akte in druge dokumente, izdane v upravnem postopku, ki se vodi po določbah ZVO-1, organ izdaja dokumente v fizični obliki z lastnoročnim podpisom </w:t>
      </w:r>
      <w:r w:rsidR="008838F2">
        <w:rPr>
          <w:szCs w:val="20"/>
        </w:rPr>
        <w:t>uradnih oseb</w:t>
      </w:r>
      <w:r>
        <w:rPr>
          <w:szCs w:val="20"/>
        </w:rPr>
        <w:t>. Ker v tem primeru področni predpis ne določa posebne oblike podpisa, bi morali biti dokumenti izdani v elektronski obliki (podpisani z elektronskim podpisom).</w:t>
      </w:r>
      <w:r w:rsidR="0002067D" w:rsidRPr="0002067D">
        <w:rPr>
          <w:szCs w:val="20"/>
        </w:rPr>
        <w:t xml:space="preserve"> </w:t>
      </w:r>
      <w:r w:rsidR="0002067D" w:rsidRPr="008873A0">
        <w:rPr>
          <w:color w:val="000000" w:themeColor="text1"/>
          <w:szCs w:val="20"/>
        </w:rPr>
        <w:t xml:space="preserve">Vendar je upravna inšpektorica pri odrejanju ukrepa upoštevala, da pri organu še niso </w:t>
      </w:r>
      <w:r w:rsidR="008C7E46" w:rsidRPr="008873A0">
        <w:rPr>
          <w:color w:val="000000" w:themeColor="text1"/>
          <w:szCs w:val="20"/>
        </w:rPr>
        <w:t xml:space="preserve">v celoti </w:t>
      </w:r>
      <w:r w:rsidR="0002067D" w:rsidRPr="008873A0">
        <w:rPr>
          <w:color w:val="000000" w:themeColor="text1"/>
          <w:szCs w:val="20"/>
        </w:rPr>
        <w:t>zagotovljene tehnične možnosti za izdajo dokumentov v elektronski obliki (drugi odst. 63.a člena UUP).</w:t>
      </w:r>
    </w:p>
    <w:p w14:paraId="530FFC36" w14:textId="6FA871C5" w:rsidR="00B44ED4" w:rsidRPr="00D4679D" w:rsidRDefault="00D4679D" w:rsidP="00DA2203">
      <w:pPr>
        <w:spacing w:line="260" w:lineRule="exact"/>
        <w:rPr>
          <w:szCs w:val="20"/>
          <w:u w:val="single"/>
        </w:rPr>
      </w:pPr>
      <w:r>
        <w:rPr>
          <w:szCs w:val="20"/>
          <w:u w:val="single"/>
        </w:rPr>
        <w:t xml:space="preserve">Sestavine elektronskega podpisa </w:t>
      </w:r>
      <w:r w:rsidR="00B44ED4" w:rsidRPr="00DD62E7">
        <w:rPr>
          <w:szCs w:val="20"/>
          <w:u w:val="single"/>
        </w:rPr>
        <w:t>(5. odstavek 63.a člena</w:t>
      </w:r>
      <w:r w:rsidR="0033631F">
        <w:rPr>
          <w:szCs w:val="20"/>
          <w:u w:val="single"/>
        </w:rPr>
        <w:t xml:space="preserve"> UUP</w:t>
      </w:r>
      <w:r w:rsidR="00B44ED4" w:rsidRPr="00DD62E7">
        <w:rPr>
          <w:szCs w:val="20"/>
          <w:u w:val="single"/>
        </w:rPr>
        <w:t>)</w:t>
      </w:r>
    </w:p>
    <w:p w14:paraId="274B7298" w14:textId="7D6005B2" w:rsidR="00B44ED4" w:rsidRPr="0051067D" w:rsidRDefault="00B44ED4" w:rsidP="00DA2203">
      <w:pPr>
        <w:pStyle w:val="Odstavekseznama"/>
        <w:numPr>
          <w:ilvl w:val="0"/>
          <w:numId w:val="7"/>
        </w:numPr>
        <w:spacing w:line="260" w:lineRule="exact"/>
        <w:rPr>
          <w:szCs w:val="20"/>
        </w:rPr>
      </w:pPr>
      <w:r w:rsidRPr="0051067D">
        <w:rPr>
          <w:szCs w:val="20"/>
        </w:rPr>
        <w:t>E</w:t>
      </w:r>
      <w:r w:rsidR="00D45DAB">
        <w:rPr>
          <w:szCs w:val="20"/>
        </w:rPr>
        <w:t>-</w:t>
      </w:r>
      <w:r w:rsidRPr="0051067D">
        <w:rPr>
          <w:szCs w:val="20"/>
        </w:rPr>
        <w:t>podpis ne vsebuje vizualizacije podpisa (navedbe, da je dokument elektronsko podpisan), vsebuje pa druge predpisane sestavine (navedbo podpisnika, izdajatelja, št. certifikata, veljavnost, čas podpisa in št. dokumenta)</w:t>
      </w:r>
      <w:r w:rsidR="00574C25">
        <w:rPr>
          <w:szCs w:val="20"/>
        </w:rPr>
        <w:t>.</w:t>
      </w:r>
    </w:p>
    <w:p w14:paraId="1477F5EE" w14:textId="77777777" w:rsidR="00B44ED4" w:rsidRPr="00D93BFB" w:rsidRDefault="00B44ED4" w:rsidP="00DA2203">
      <w:pPr>
        <w:spacing w:line="260" w:lineRule="exact"/>
        <w:rPr>
          <w:szCs w:val="20"/>
          <w:u w:val="single"/>
        </w:rPr>
      </w:pPr>
      <w:r w:rsidRPr="00D93BFB">
        <w:rPr>
          <w:szCs w:val="20"/>
          <w:u w:val="single"/>
        </w:rPr>
        <w:t>Oglasna deska organa</w:t>
      </w:r>
    </w:p>
    <w:p w14:paraId="59227497" w14:textId="77777777" w:rsidR="00B44ED4" w:rsidRDefault="00B44ED4" w:rsidP="00DA2203">
      <w:pPr>
        <w:spacing w:line="260" w:lineRule="exact"/>
        <w:rPr>
          <w:szCs w:val="20"/>
        </w:rPr>
      </w:pPr>
      <w:r w:rsidRPr="006B62A4">
        <w:rPr>
          <w:b/>
          <w:bCs/>
          <w:szCs w:val="20"/>
        </w:rPr>
        <w:t>DA</w:t>
      </w:r>
      <w:r>
        <w:rPr>
          <w:szCs w:val="20"/>
        </w:rPr>
        <w:t>/NE</w:t>
      </w:r>
    </w:p>
    <w:p w14:paraId="19DFA97D" w14:textId="284B407E" w:rsidR="00B44ED4" w:rsidRPr="00065DDF" w:rsidRDefault="00B44ED4" w:rsidP="00DA2203">
      <w:pPr>
        <w:spacing w:line="260" w:lineRule="exact"/>
        <w:rPr>
          <w:szCs w:val="20"/>
          <w:u w:val="single"/>
        </w:rPr>
      </w:pPr>
      <w:r w:rsidRPr="00065DDF">
        <w:rPr>
          <w:szCs w:val="20"/>
          <w:u w:val="single"/>
        </w:rPr>
        <w:t>Seznam uradnih oseb, ki so pooblaščene za vodenje in odločanje v upravnem postopku (9. člen UUP)</w:t>
      </w:r>
      <w:r w:rsidR="009606C9">
        <w:rPr>
          <w:szCs w:val="20"/>
          <w:u w:val="single"/>
        </w:rPr>
        <w:t>.</w:t>
      </w:r>
      <w:r w:rsidR="009606C9">
        <w:rPr>
          <w:rStyle w:val="Sprotnaopomba-sklic"/>
          <w:szCs w:val="20"/>
          <w:u w:val="single"/>
        </w:rPr>
        <w:footnoteReference w:id="14"/>
      </w:r>
    </w:p>
    <w:p w14:paraId="79690028" w14:textId="4EF9F37C" w:rsidR="00B44ED4" w:rsidRPr="008838F2" w:rsidRDefault="00B44ED4" w:rsidP="00E92317">
      <w:pPr>
        <w:pStyle w:val="Odstavekseznama"/>
        <w:numPr>
          <w:ilvl w:val="0"/>
          <w:numId w:val="7"/>
        </w:numPr>
        <w:spacing w:before="360" w:line="260" w:lineRule="exact"/>
        <w:ind w:left="714" w:hanging="357"/>
        <w:rPr>
          <w:rFonts w:cs="Arial"/>
          <w:b/>
          <w:bCs/>
          <w:sz w:val="22"/>
          <w:szCs w:val="22"/>
        </w:rPr>
      </w:pPr>
      <w:r w:rsidRPr="0098343B">
        <w:rPr>
          <w:szCs w:val="20"/>
        </w:rPr>
        <w:t xml:space="preserve">V času nadzora je bil pregledan seznam na oglasni deski organa, ki pa je bil pomanjkljiv (ni vseboval </w:t>
      </w:r>
      <w:r w:rsidR="0098343B" w:rsidRPr="0098343B">
        <w:rPr>
          <w:szCs w:val="20"/>
        </w:rPr>
        <w:t xml:space="preserve">imen </w:t>
      </w:r>
      <w:r w:rsidRPr="0098343B">
        <w:rPr>
          <w:szCs w:val="20"/>
        </w:rPr>
        <w:t>vseh uradnih oseb, ki so pooblaščene za odločanje ali vodenje postopka</w:t>
      </w:r>
      <w:r w:rsidR="0098343B" w:rsidRPr="0098343B">
        <w:rPr>
          <w:szCs w:val="20"/>
        </w:rPr>
        <w:t xml:space="preserve"> ter njihovih pooblastil</w:t>
      </w:r>
      <w:r w:rsidRPr="0098343B">
        <w:rPr>
          <w:szCs w:val="20"/>
        </w:rPr>
        <w:t>). Na spletnih straneh organa seznam ni objavljen</w:t>
      </w:r>
      <w:r w:rsidR="0098343B" w:rsidRPr="0098343B">
        <w:rPr>
          <w:szCs w:val="20"/>
        </w:rPr>
        <w:t>.</w:t>
      </w:r>
    </w:p>
    <w:p w14:paraId="2635E4BA" w14:textId="2D6B783C" w:rsidR="001C5DB6" w:rsidRPr="00DE3487" w:rsidRDefault="001C5DB6" w:rsidP="00837656">
      <w:pPr>
        <w:spacing w:before="120" w:line="260" w:lineRule="exact"/>
        <w:rPr>
          <w:i/>
          <w:iCs/>
          <w:color w:val="000000" w:themeColor="text1"/>
        </w:rPr>
      </w:pPr>
      <w:r w:rsidRPr="00DE3487">
        <w:rPr>
          <w:b/>
          <w:bCs/>
          <w:i/>
          <w:iCs/>
          <w:color w:val="000000" w:themeColor="text1"/>
        </w:rPr>
        <w:lastRenderedPageBreak/>
        <w:t>Pojasnila Eko sklada:</w:t>
      </w:r>
      <w:r w:rsidRPr="00DE3487">
        <w:rPr>
          <w:i/>
          <w:iCs/>
          <w:color w:val="000000" w:themeColor="text1"/>
        </w:rPr>
        <w:t xml:space="preserve"> Glede objave podatkov o svetovalcih za pomoč strankam je </w:t>
      </w:r>
      <w:r w:rsidR="00837656" w:rsidRPr="00DE3487">
        <w:rPr>
          <w:i/>
          <w:iCs/>
          <w:color w:val="000000" w:themeColor="text1"/>
        </w:rPr>
        <w:t>organ</w:t>
      </w:r>
      <w:r w:rsidRPr="00DE3487">
        <w:rPr>
          <w:i/>
          <w:iCs/>
          <w:color w:val="000000" w:themeColor="text1"/>
        </w:rPr>
        <w:t xml:space="preserve"> pojasnil, da zaenkrat pomoč strankam zagotavlja klicni center. Eko sklad na klicnem centru zagotavlja stalno prisotnost petih oziroma v času dopustov štirih oseb, od katerih nekatere niti niso zaposlene na Eko skladu, ampak so zaposlene pri zunanjem izvajalcu (</w:t>
      </w:r>
      <w:r w:rsidR="00A02866">
        <w:rPr>
          <w:rFonts w:cs="Arial"/>
          <w:i/>
          <w:iCs/>
          <w:color w:val="000000" w:themeColor="text1"/>
        </w:rPr>
        <w:t>█</w:t>
      </w:r>
      <w:r w:rsidRPr="00DE3487">
        <w:rPr>
          <w:i/>
          <w:iCs/>
          <w:color w:val="000000" w:themeColor="text1"/>
        </w:rPr>
        <w:t>), s katerim sodeluje Eko sklad. Od zaposlenih Eko sklad na klicnem centru zagotavlja stalno prisotnost določenega števila oseb, ki v času uradnih ur zagotavljajo pomoč strankam, tako po telefonu, kot po elektronski pošti, ki pa niso stalno iste osebe. Na spletni strani so objavljene uradne ure, telefonska številka klicnega centra in elektronski naslov. Eko sklad poudarja, da je objavljeno Povabilo kandidatom za izvajanje asistence pri izpolnjevanju vlog. Na podlagi tega povabila bo Eko sklad izbral sedem asistentov, ki bodo strankam pomagali izpolnjevati vloge in jim bodo tudi sicer dajali nekatere splošne informacije v zvezi z aktualnimi javnimi pozivi in razpisi. Takoj po izboru asistentov bo njihov seznam s kontaktnimi podatki in postopek naročanja na storitev pomoči asistenta objavljen na spletni strani Eko sklada.</w:t>
      </w:r>
    </w:p>
    <w:p w14:paraId="54081862" w14:textId="777B5000" w:rsidR="001C5DB6" w:rsidRPr="00DE3487" w:rsidRDefault="00D15ADA" w:rsidP="00837656">
      <w:pPr>
        <w:spacing w:before="120" w:line="260" w:lineRule="exact"/>
        <w:rPr>
          <w:i/>
          <w:iCs/>
          <w:color w:val="000000" w:themeColor="text1"/>
        </w:rPr>
      </w:pPr>
      <w:r w:rsidRPr="00DE3487">
        <w:rPr>
          <w:i/>
          <w:iCs/>
          <w:color w:val="000000" w:themeColor="text1"/>
        </w:rPr>
        <w:t>Organ</w:t>
      </w:r>
      <w:r w:rsidR="00B13043" w:rsidRPr="00DE3487">
        <w:rPr>
          <w:i/>
          <w:iCs/>
          <w:color w:val="000000" w:themeColor="text1"/>
        </w:rPr>
        <w:t xml:space="preserve"> navaja, da </w:t>
      </w:r>
      <w:r w:rsidR="001C4C9A" w:rsidRPr="00DE3487">
        <w:rPr>
          <w:i/>
          <w:iCs/>
          <w:color w:val="000000" w:themeColor="text1"/>
        </w:rPr>
        <w:t>bo</w:t>
      </w:r>
      <w:r w:rsidR="00B13043" w:rsidRPr="00DE3487">
        <w:rPr>
          <w:i/>
          <w:iCs/>
          <w:color w:val="000000" w:themeColor="text1"/>
        </w:rPr>
        <w:t xml:space="preserve"> </w:t>
      </w:r>
      <w:r w:rsidR="001C5DB6" w:rsidRPr="00DE3487">
        <w:rPr>
          <w:i/>
          <w:iCs/>
          <w:color w:val="000000" w:themeColor="text1"/>
        </w:rPr>
        <w:t xml:space="preserve">nemudoma odpravil ugotovljene pomanjkljivosti v informacijskem sistemu, pri povratnem sporočilu pri pošiljanju vlog na elektronski naslov </w:t>
      </w:r>
      <w:hyperlink r:id="rId19" w:history="1">
        <w:r w:rsidR="001C5DB6" w:rsidRPr="00DE3487">
          <w:rPr>
            <w:rStyle w:val="Hiperpovezava"/>
            <w:i/>
            <w:iCs/>
            <w:color w:val="000000" w:themeColor="text1"/>
          </w:rPr>
          <w:t>vloge@ekosklad.si</w:t>
        </w:r>
      </w:hyperlink>
      <w:r w:rsidR="001C5DB6" w:rsidRPr="00DE3487">
        <w:rPr>
          <w:i/>
          <w:iCs/>
          <w:color w:val="000000" w:themeColor="text1"/>
        </w:rPr>
        <w:t xml:space="preserve"> ter objavi obvestila o načinu naročanja strank na storitve in naslove za spletno naročanje.</w:t>
      </w:r>
      <w:r w:rsidR="00B13043" w:rsidRPr="00DE3487">
        <w:rPr>
          <w:i/>
          <w:iCs/>
          <w:color w:val="000000" w:themeColor="text1"/>
        </w:rPr>
        <w:t xml:space="preserve"> Prav tako </w:t>
      </w:r>
      <w:r w:rsidRPr="00DE3487">
        <w:rPr>
          <w:i/>
          <w:iCs/>
          <w:color w:val="000000" w:themeColor="text1"/>
        </w:rPr>
        <w:t>organ</w:t>
      </w:r>
      <w:r w:rsidR="00B13043" w:rsidRPr="00DE3487">
        <w:rPr>
          <w:i/>
          <w:iCs/>
          <w:color w:val="000000" w:themeColor="text1"/>
        </w:rPr>
        <w:t xml:space="preserve"> navaja, da je odpravil ugotovljeno nepravilnost pri elektronskem podpisu in da je </w:t>
      </w:r>
      <w:r w:rsidR="001C5DB6" w:rsidRPr="00DE3487">
        <w:rPr>
          <w:i/>
          <w:iCs/>
          <w:color w:val="000000" w:themeColor="text1"/>
        </w:rPr>
        <w:t>dopolnil seznam uradnih oseb, ki so pooblaščene za vodenje in odločanje v upravnem postopku, ki so objavljene na oglasni deski. Objavil ga bo tudi na spletnih stranke Eko sklada.</w:t>
      </w:r>
    </w:p>
    <w:p w14:paraId="0E4EA071" w14:textId="56BFC59F" w:rsidR="00627F5D" w:rsidRPr="00DE3487" w:rsidRDefault="00837656" w:rsidP="00564425">
      <w:pPr>
        <w:spacing w:line="260" w:lineRule="exact"/>
        <w:rPr>
          <w:color w:val="000000" w:themeColor="text1"/>
        </w:rPr>
      </w:pPr>
      <w:r w:rsidRPr="00DE3487">
        <w:rPr>
          <w:color w:val="000000" w:themeColor="text1"/>
        </w:rPr>
        <w:t xml:space="preserve">Upravna inšpektorica je preučila pojasnila organa in se seznanila z objavo Povabila kandidatom za izvajanje </w:t>
      </w:r>
      <w:r w:rsidR="003A1690" w:rsidRPr="00DE3487">
        <w:rPr>
          <w:color w:val="000000" w:themeColor="text1"/>
        </w:rPr>
        <w:t>asistence pri izpolnjevanju vlog</w:t>
      </w:r>
      <w:r w:rsidR="00A618DC" w:rsidRPr="00DE3487">
        <w:rPr>
          <w:color w:val="000000" w:themeColor="text1"/>
        </w:rPr>
        <w:t>, s katero organ izkazuje, da je pristopil k odpravi nepravilnosti, ki se nanaša na objavo podatkov o uslužbencih, ki zagotavljajo splošne informacije.</w:t>
      </w:r>
      <w:r w:rsidR="008E0061" w:rsidRPr="00DE3487">
        <w:rPr>
          <w:rStyle w:val="Sprotnaopomba-sklic"/>
          <w:color w:val="000000" w:themeColor="text1"/>
        </w:rPr>
        <w:footnoteReference w:id="15"/>
      </w:r>
      <w:r w:rsidR="00A618DC" w:rsidRPr="00DE3487">
        <w:rPr>
          <w:color w:val="000000" w:themeColor="text1"/>
        </w:rPr>
        <w:t xml:space="preserve"> Navedeno je smiselno upoštevala pri določitvi roka za </w:t>
      </w:r>
      <w:r w:rsidR="002F7DA4">
        <w:rPr>
          <w:color w:val="000000" w:themeColor="text1"/>
        </w:rPr>
        <w:t xml:space="preserve">obveščanje IJS o </w:t>
      </w:r>
      <w:r w:rsidR="00A618DC" w:rsidRPr="00DE3487">
        <w:rPr>
          <w:color w:val="000000" w:themeColor="text1"/>
        </w:rPr>
        <w:t>odprav</w:t>
      </w:r>
      <w:r w:rsidR="002F7DA4">
        <w:rPr>
          <w:color w:val="000000" w:themeColor="text1"/>
        </w:rPr>
        <w:t>i</w:t>
      </w:r>
      <w:r w:rsidR="00A618DC" w:rsidRPr="00DE3487">
        <w:rPr>
          <w:color w:val="000000" w:themeColor="text1"/>
        </w:rPr>
        <w:t xml:space="preserve"> ugotovljen</w:t>
      </w:r>
      <w:r w:rsidR="00E84911" w:rsidRPr="00DE3487">
        <w:rPr>
          <w:color w:val="000000" w:themeColor="text1"/>
        </w:rPr>
        <w:t>e</w:t>
      </w:r>
      <w:r w:rsidR="00A618DC" w:rsidRPr="00DE3487">
        <w:rPr>
          <w:color w:val="000000" w:themeColor="text1"/>
        </w:rPr>
        <w:t xml:space="preserve"> nepravilnosti.</w:t>
      </w:r>
    </w:p>
    <w:p w14:paraId="023BBB00" w14:textId="7B75234D" w:rsidR="009C1BDC" w:rsidRPr="00DE3487" w:rsidRDefault="00837656" w:rsidP="00564425">
      <w:pPr>
        <w:spacing w:after="480" w:line="260" w:lineRule="exact"/>
        <w:rPr>
          <w:color w:val="000000" w:themeColor="text1"/>
          <w:lang w:eastAsia="sl-SI"/>
        </w:rPr>
      </w:pPr>
      <w:r w:rsidRPr="00DE3487">
        <w:rPr>
          <w:color w:val="000000" w:themeColor="text1"/>
        </w:rPr>
        <w:t>P</w:t>
      </w:r>
      <w:r w:rsidR="001C5DB6" w:rsidRPr="00DE3487">
        <w:rPr>
          <w:color w:val="000000" w:themeColor="text1"/>
        </w:rPr>
        <w:t xml:space="preserve">red izdajo </w:t>
      </w:r>
      <w:r w:rsidRPr="00DE3487">
        <w:rPr>
          <w:color w:val="000000" w:themeColor="text1"/>
        </w:rPr>
        <w:t xml:space="preserve">tega </w:t>
      </w:r>
      <w:r w:rsidR="001C5DB6" w:rsidRPr="00DE3487">
        <w:rPr>
          <w:color w:val="000000" w:themeColor="text1"/>
        </w:rPr>
        <w:t xml:space="preserve">zapisnika </w:t>
      </w:r>
      <w:r w:rsidRPr="00DE3487">
        <w:rPr>
          <w:color w:val="000000" w:themeColor="text1"/>
        </w:rPr>
        <w:t>je upravna inšpektorica preverila</w:t>
      </w:r>
      <w:r w:rsidR="001C5DB6" w:rsidRPr="00DE3487">
        <w:rPr>
          <w:color w:val="000000" w:themeColor="text1"/>
        </w:rPr>
        <w:t>, a</w:t>
      </w:r>
      <w:r w:rsidR="00B13043" w:rsidRPr="00DE3487">
        <w:rPr>
          <w:color w:val="000000" w:themeColor="text1"/>
        </w:rPr>
        <w:t xml:space="preserve">li </w:t>
      </w:r>
      <w:r w:rsidRPr="00DE3487">
        <w:rPr>
          <w:color w:val="000000" w:themeColor="text1"/>
        </w:rPr>
        <w:t xml:space="preserve">so bile </w:t>
      </w:r>
      <w:r w:rsidR="001C5DB6" w:rsidRPr="00DE3487">
        <w:rPr>
          <w:color w:val="000000" w:themeColor="text1"/>
        </w:rPr>
        <w:t>opravljen</w:t>
      </w:r>
      <w:r w:rsidR="003A1690" w:rsidRPr="00DE3487">
        <w:rPr>
          <w:color w:val="000000" w:themeColor="text1"/>
        </w:rPr>
        <w:t>e</w:t>
      </w:r>
      <w:r w:rsidR="001C5DB6" w:rsidRPr="00DE3487">
        <w:rPr>
          <w:color w:val="000000" w:themeColor="text1"/>
        </w:rPr>
        <w:t xml:space="preserve"> kršit</w:t>
      </w:r>
      <w:r w:rsidR="003A1690" w:rsidRPr="00DE3487">
        <w:rPr>
          <w:color w:val="000000" w:themeColor="text1"/>
        </w:rPr>
        <w:t>ve</w:t>
      </w:r>
      <w:r w:rsidR="001C5DB6" w:rsidRPr="00DE3487">
        <w:rPr>
          <w:color w:val="000000" w:themeColor="text1"/>
        </w:rPr>
        <w:t xml:space="preserve"> v zvezi z avtomatsko povratnico, objav</w:t>
      </w:r>
      <w:r w:rsidR="003A1690" w:rsidRPr="00DE3487">
        <w:rPr>
          <w:color w:val="000000" w:themeColor="text1"/>
        </w:rPr>
        <w:t>o</w:t>
      </w:r>
      <w:r w:rsidR="001C5DB6" w:rsidRPr="00DE3487">
        <w:rPr>
          <w:color w:val="000000" w:themeColor="text1"/>
        </w:rPr>
        <w:t xml:space="preserve"> obvestila o načinu naročanja strank na upravne storitve in seznama uradnih oseb</w:t>
      </w:r>
      <w:r w:rsidR="002C55DD" w:rsidRPr="00DE3487">
        <w:rPr>
          <w:color w:val="000000" w:themeColor="text1"/>
        </w:rPr>
        <w:t xml:space="preserve"> (pooblaščenih za vodenje postopka oziroma odločanje)</w:t>
      </w:r>
      <w:r w:rsidR="001C5DB6" w:rsidRPr="00DE3487">
        <w:rPr>
          <w:color w:val="000000" w:themeColor="text1"/>
        </w:rPr>
        <w:t xml:space="preserve"> na spletnih straneh Eko sklada.</w:t>
      </w:r>
      <w:r w:rsidR="00116D21" w:rsidRPr="00DE3487">
        <w:rPr>
          <w:color w:val="000000" w:themeColor="text1"/>
        </w:rPr>
        <w:t xml:space="preserve"> </w:t>
      </w:r>
      <w:r w:rsidR="005E6DB3">
        <w:rPr>
          <w:color w:val="000000" w:themeColor="text1"/>
        </w:rPr>
        <w:t xml:space="preserve">Ugotovila je, da je bil objavljen seznam uradnih oseb, druge </w:t>
      </w:r>
      <w:r w:rsidR="00116D21" w:rsidRPr="00DE3487">
        <w:rPr>
          <w:color w:val="000000" w:themeColor="text1"/>
        </w:rPr>
        <w:t xml:space="preserve">nepravilnosti še niso </w:t>
      </w:r>
      <w:r w:rsidR="00A50889" w:rsidRPr="00DE3487">
        <w:rPr>
          <w:color w:val="000000" w:themeColor="text1"/>
        </w:rPr>
        <w:t xml:space="preserve">bile </w:t>
      </w:r>
      <w:r w:rsidR="00116D21" w:rsidRPr="00DE3487">
        <w:rPr>
          <w:color w:val="000000" w:themeColor="text1"/>
        </w:rPr>
        <w:t>odpravljene.</w:t>
      </w:r>
    </w:p>
    <w:p w14:paraId="18B50517" w14:textId="1A86FED2" w:rsidR="004B2B06" w:rsidRDefault="004B2B06" w:rsidP="00DA2203">
      <w:pPr>
        <w:pStyle w:val="GLAVNINASLOV0"/>
        <w:spacing w:line="260" w:lineRule="exact"/>
      </w:pPr>
      <w:r w:rsidRPr="004B2B06">
        <w:t>Ukrepi</w:t>
      </w:r>
    </w:p>
    <w:p w14:paraId="47EA6EB1" w14:textId="2A36DB90" w:rsidR="000B3F30" w:rsidRPr="00A01F19" w:rsidRDefault="00A22F32" w:rsidP="00E92317">
      <w:pPr>
        <w:spacing w:line="260" w:lineRule="exact"/>
        <w:rPr>
          <w:i/>
          <w:iCs/>
          <w:color w:val="000000" w:themeColor="text1"/>
        </w:rPr>
      </w:pPr>
      <w:r w:rsidRPr="00A01F19">
        <w:rPr>
          <w:i/>
          <w:iCs/>
          <w:color w:val="000000" w:themeColor="text1"/>
        </w:rPr>
        <w:t>Upravna inšpektorica na podlagi 307. f člena ZUP odreja direktorici Eko sklada</w:t>
      </w:r>
      <w:r w:rsidR="0033631F" w:rsidRPr="00A01F19">
        <w:rPr>
          <w:i/>
          <w:iCs/>
          <w:color w:val="000000" w:themeColor="text1"/>
        </w:rPr>
        <w:t xml:space="preserve"> </w:t>
      </w:r>
      <w:r w:rsidR="006F1253">
        <w:rPr>
          <w:rFonts w:cs="Arial"/>
          <w:i/>
          <w:iCs/>
          <w:color w:val="000000" w:themeColor="text1"/>
        </w:rPr>
        <w:t>█</w:t>
      </w:r>
      <w:r w:rsidRPr="00A01F19">
        <w:rPr>
          <w:i/>
          <w:iCs/>
          <w:color w:val="000000" w:themeColor="text1"/>
        </w:rPr>
        <w:t>:</w:t>
      </w:r>
    </w:p>
    <w:p w14:paraId="0F16781F" w14:textId="26FA3B5C" w:rsidR="002D1ECA" w:rsidRPr="00A01F19" w:rsidRDefault="002D1ECA" w:rsidP="00E92317">
      <w:pPr>
        <w:pStyle w:val="Odstavekseznama"/>
        <w:numPr>
          <w:ilvl w:val="0"/>
          <w:numId w:val="7"/>
        </w:numPr>
        <w:spacing w:line="260" w:lineRule="exact"/>
        <w:rPr>
          <w:i/>
          <w:iCs/>
          <w:color w:val="000000" w:themeColor="text1"/>
        </w:rPr>
      </w:pPr>
      <w:r w:rsidRPr="00A01F19">
        <w:rPr>
          <w:i/>
          <w:iCs/>
          <w:color w:val="000000" w:themeColor="text1"/>
        </w:rPr>
        <w:t>d</w:t>
      </w:r>
      <w:r w:rsidR="00A22F32" w:rsidRPr="00A01F19">
        <w:rPr>
          <w:i/>
          <w:iCs/>
          <w:color w:val="000000" w:themeColor="text1"/>
        </w:rPr>
        <w:t xml:space="preserve">a z ugotovitvami inšpekcijskega nadzora seznani uradne osebe, ki </w:t>
      </w:r>
      <w:r w:rsidRPr="00A01F19">
        <w:rPr>
          <w:i/>
          <w:iCs/>
          <w:color w:val="000000" w:themeColor="text1"/>
        </w:rPr>
        <w:t>so vodile</w:t>
      </w:r>
      <w:r w:rsidR="00A22F32" w:rsidRPr="00A01F19">
        <w:rPr>
          <w:i/>
          <w:iCs/>
          <w:color w:val="000000" w:themeColor="text1"/>
        </w:rPr>
        <w:t xml:space="preserve"> upravne postopke</w:t>
      </w:r>
      <w:r w:rsidRPr="00A01F19">
        <w:rPr>
          <w:i/>
          <w:iCs/>
          <w:color w:val="000000" w:themeColor="text1"/>
        </w:rPr>
        <w:t>, ki so bili predmet nazora</w:t>
      </w:r>
      <w:r w:rsidR="00AB6324" w:rsidRPr="00A01F19">
        <w:rPr>
          <w:i/>
          <w:iCs/>
          <w:color w:val="000000" w:themeColor="text1"/>
        </w:rPr>
        <w:t>,</w:t>
      </w:r>
      <w:r w:rsidRPr="00A01F19">
        <w:rPr>
          <w:i/>
          <w:iCs/>
          <w:color w:val="000000" w:themeColor="text1"/>
        </w:rPr>
        <w:t xml:space="preserve"> in jih opozori na ugotovljene nepravilnosti;</w:t>
      </w:r>
    </w:p>
    <w:p w14:paraId="728AB554" w14:textId="74D8EDBC" w:rsidR="009B67D1" w:rsidRPr="00A01F19" w:rsidRDefault="009B67D1" w:rsidP="00E92317">
      <w:pPr>
        <w:pStyle w:val="Odstavekseznama"/>
        <w:numPr>
          <w:ilvl w:val="0"/>
          <w:numId w:val="7"/>
        </w:numPr>
        <w:spacing w:line="260" w:lineRule="exact"/>
        <w:rPr>
          <w:i/>
          <w:iCs/>
          <w:color w:val="000000" w:themeColor="text1"/>
        </w:rPr>
      </w:pPr>
      <w:r w:rsidRPr="00A01F19">
        <w:rPr>
          <w:i/>
          <w:iCs/>
          <w:color w:val="000000" w:themeColor="text1"/>
        </w:rPr>
        <w:t xml:space="preserve">da </w:t>
      </w:r>
      <w:r w:rsidR="00627F5D" w:rsidRPr="00A01F19">
        <w:rPr>
          <w:i/>
          <w:iCs/>
          <w:color w:val="000000" w:themeColor="text1"/>
        </w:rPr>
        <w:t xml:space="preserve">Inšpektoratu za javni sektor do 30. 9. 2023 </w:t>
      </w:r>
      <w:r w:rsidRPr="00A01F19">
        <w:rPr>
          <w:i/>
          <w:iCs/>
          <w:color w:val="000000" w:themeColor="text1"/>
        </w:rPr>
        <w:t xml:space="preserve">posreduje podatke o </w:t>
      </w:r>
      <w:r w:rsidR="00627F5D" w:rsidRPr="00A01F19">
        <w:rPr>
          <w:i/>
          <w:iCs/>
          <w:color w:val="000000" w:themeColor="text1"/>
        </w:rPr>
        <w:t xml:space="preserve">učinkih </w:t>
      </w:r>
      <w:r w:rsidR="00E84911" w:rsidRPr="00A01F19">
        <w:rPr>
          <w:i/>
          <w:iCs/>
          <w:color w:val="000000" w:themeColor="text1"/>
        </w:rPr>
        <w:t xml:space="preserve">sprejetih </w:t>
      </w:r>
      <w:r w:rsidR="00627F5D" w:rsidRPr="00A01F19">
        <w:rPr>
          <w:i/>
          <w:iCs/>
          <w:color w:val="000000" w:themeColor="text1"/>
        </w:rPr>
        <w:t xml:space="preserve">ukrepov pri tistih javnih pozivih oziroma razpisih, pri katerih je povprečni čas reševanja </w:t>
      </w:r>
      <w:r w:rsidR="00E84911" w:rsidRPr="00A01F19">
        <w:rPr>
          <w:i/>
          <w:iCs/>
          <w:color w:val="000000" w:themeColor="text1"/>
        </w:rPr>
        <w:t>(od prejema popolne vloge)</w:t>
      </w:r>
      <w:r w:rsidR="00DE5482">
        <w:rPr>
          <w:i/>
          <w:iCs/>
          <w:color w:val="000000" w:themeColor="text1"/>
        </w:rPr>
        <w:t xml:space="preserve"> daljši od instrukcijskega roka</w:t>
      </w:r>
      <w:r w:rsidR="00E84911" w:rsidRPr="00A01F19">
        <w:rPr>
          <w:i/>
          <w:iCs/>
          <w:color w:val="000000" w:themeColor="text1"/>
        </w:rPr>
        <w:t xml:space="preserve"> oziroma pri katerih organ ne vrši preizkusa formalne popolnosti vloge v roku 30 dni od prejema vloge;</w:t>
      </w:r>
    </w:p>
    <w:p w14:paraId="32813240" w14:textId="110F8F41" w:rsidR="00A22F32" w:rsidRPr="00A01F19" w:rsidRDefault="002D1ECA" w:rsidP="00E92317">
      <w:pPr>
        <w:pStyle w:val="Odstavekseznama"/>
        <w:numPr>
          <w:ilvl w:val="0"/>
          <w:numId w:val="7"/>
        </w:numPr>
        <w:spacing w:line="260" w:lineRule="exact"/>
        <w:rPr>
          <w:i/>
          <w:iCs/>
          <w:color w:val="000000" w:themeColor="text1"/>
        </w:rPr>
      </w:pPr>
      <w:r w:rsidRPr="00A01F19">
        <w:rPr>
          <w:i/>
          <w:iCs/>
          <w:color w:val="000000" w:themeColor="text1"/>
        </w:rPr>
        <w:lastRenderedPageBreak/>
        <w:t xml:space="preserve">da zagotovi </w:t>
      </w:r>
      <w:r w:rsidR="009B67D1" w:rsidRPr="00A01F19">
        <w:rPr>
          <w:i/>
          <w:iCs/>
          <w:color w:val="000000" w:themeColor="text1"/>
        </w:rPr>
        <w:t>izdajo dokumentov v elektronski obliki z elektronskim podpisom</w:t>
      </w:r>
      <w:r w:rsidR="00DE5482">
        <w:rPr>
          <w:i/>
          <w:iCs/>
          <w:color w:val="000000" w:themeColor="text1"/>
        </w:rPr>
        <w:t xml:space="preserve"> </w:t>
      </w:r>
      <w:r w:rsidR="009B67D1" w:rsidRPr="00A01F19">
        <w:rPr>
          <w:i/>
          <w:iCs/>
          <w:color w:val="000000" w:themeColor="text1"/>
        </w:rPr>
        <w:t>tam</w:t>
      </w:r>
      <w:r w:rsidR="00DE5482">
        <w:rPr>
          <w:i/>
          <w:iCs/>
          <w:color w:val="000000" w:themeColor="text1"/>
        </w:rPr>
        <w:t>,</w:t>
      </w:r>
      <w:r w:rsidR="009B67D1" w:rsidRPr="00A01F19">
        <w:rPr>
          <w:i/>
          <w:iCs/>
          <w:color w:val="000000" w:themeColor="text1"/>
        </w:rPr>
        <w:t xml:space="preserve"> kjer to dopuščajo tehnične zmožnosti in </w:t>
      </w:r>
      <w:r w:rsidR="0033631F" w:rsidRPr="00A01F19">
        <w:rPr>
          <w:i/>
          <w:iCs/>
          <w:color w:val="000000" w:themeColor="text1"/>
        </w:rPr>
        <w:t>je to skladno s področnim predpisom</w:t>
      </w:r>
      <w:r w:rsidR="009B67D1" w:rsidRPr="00A01F19">
        <w:rPr>
          <w:i/>
          <w:iCs/>
          <w:color w:val="000000" w:themeColor="text1"/>
        </w:rPr>
        <w:t>;</w:t>
      </w:r>
    </w:p>
    <w:p w14:paraId="2A896F9A" w14:textId="36294EA3" w:rsidR="009B67D1" w:rsidRPr="00A01F19" w:rsidRDefault="009B67D1" w:rsidP="00E92317">
      <w:pPr>
        <w:pStyle w:val="Odstavekseznama"/>
        <w:numPr>
          <w:ilvl w:val="0"/>
          <w:numId w:val="7"/>
        </w:numPr>
        <w:spacing w:line="260" w:lineRule="exact"/>
        <w:rPr>
          <w:i/>
          <w:iCs/>
          <w:color w:val="000000" w:themeColor="text1"/>
        </w:rPr>
      </w:pPr>
      <w:r w:rsidRPr="00A01F19">
        <w:rPr>
          <w:i/>
          <w:iCs/>
          <w:color w:val="000000" w:themeColor="text1"/>
        </w:rPr>
        <w:t>da zagotovi odpravo nepravilnosti, ki se nanašajo na podpisovanje odločb s strani uradnih oseb, ki vodijo</w:t>
      </w:r>
      <w:r w:rsidR="0033631F" w:rsidRPr="00A01F19">
        <w:rPr>
          <w:i/>
          <w:iCs/>
          <w:color w:val="000000" w:themeColor="text1"/>
        </w:rPr>
        <w:t xml:space="preserve"> upravne</w:t>
      </w:r>
      <w:r w:rsidRPr="00A01F19">
        <w:rPr>
          <w:i/>
          <w:iCs/>
          <w:color w:val="000000" w:themeColor="text1"/>
        </w:rPr>
        <w:t xml:space="preserve"> postopke (prvi odst. 216. člena ZUP);</w:t>
      </w:r>
    </w:p>
    <w:p w14:paraId="08D84F23" w14:textId="1291F332" w:rsidR="008E0061" w:rsidRDefault="007C3A9B" w:rsidP="00E92317">
      <w:pPr>
        <w:pStyle w:val="Odstavekseznama"/>
        <w:numPr>
          <w:ilvl w:val="0"/>
          <w:numId w:val="7"/>
        </w:numPr>
        <w:spacing w:line="260" w:lineRule="exact"/>
        <w:rPr>
          <w:i/>
          <w:iCs/>
          <w:color w:val="000000" w:themeColor="text1"/>
        </w:rPr>
      </w:pPr>
      <w:r w:rsidRPr="00A01F19">
        <w:rPr>
          <w:i/>
          <w:iCs/>
          <w:color w:val="000000" w:themeColor="text1"/>
        </w:rPr>
        <w:t>da</w:t>
      </w:r>
      <w:r w:rsidR="008E0061">
        <w:rPr>
          <w:i/>
          <w:iCs/>
          <w:color w:val="000000" w:themeColor="text1"/>
        </w:rPr>
        <w:t xml:space="preserve"> </w:t>
      </w:r>
      <w:r w:rsidR="006B310D">
        <w:rPr>
          <w:i/>
          <w:iCs/>
          <w:color w:val="000000" w:themeColor="text1"/>
        </w:rPr>
        <w:t xml:space="preserve">do </w:t>
      </w:r>
      <w:r w:rsidR="008E0061">
        <w:rPr>
          <w:i/>
          <w:iCs/>
          <w:color w:val="000000" w:themeColor="text1"/>
        </w:rPr>
        <w:t>30. 9. 2023</w:t>
      </w:r>
      <w:r w:rsidRPr="00A01F19">
        <w:rPr>
          <w:i/>
          <w:iCs/>
          <w:color w:val="000000" w:themeColor="text1"/>
        </w:rPr>
        <w:t xml:space="preserve"> zagotovi objavo podatkov o</w:t>
      </w:r>
      <w:r w:rsidR="008E0061">
        <w:rPr>
          <w:i/>
          <w:iCs/>
          <w:color w:val="000000" w:themeColor="text1"/>
        </w:rPr>
        <w:t xml:space="preserve"> uslužbencih, ki</w:t>
      </w:r>
      <w:r w:rsidRPr="00A01F19">
        <w:rPr>
          <w:i/>
          <w:iCs/>
          <w:color w:val="000000" w:themeColor="text1"/>
        </w:rPr>
        <w:t xml:space="preserve"> nud</w:t>
      </w:r>
      <w:r w:rsidR="008E0061">
        <w:rPr>
          <w:i/>
          <w:iCs/>
          <w:color w:val="000000" w:themeColor="text1"/>
        </w:rPr>
        <w:t>ijo</w:t>
      </w:r>
      <w:r w:rsidRPr="00A01F19">
        <w:rPr>
          <w:i/>
          <w:iCs/>
          <w:color w:val="000000" w:themeColor="text1"/>
        </w:rPr>
        <w:t xml:space="preserve"> splošn</w:t>
      </w:r>
      <w:r w:rsidR="008E0061">
        <w:rPr>
          <w:i/>
          <w:iCs/>
          <w:color w:val="000000" w:themeColor="text1"/>
        </w:rPr>
        <w:t xml:space="preserve">e informacije </w:t>
      </w:r>
      <w:r w:rsidR="0089481B">
        <w:rPr>
          <w:i/>
          <w:iCs/>
          <w:color w:val="000000" w:themeColor="text1"/>
        </w:rPr>
        <w:t xml:space="preserve">skladno z </w:t>
      </w:r>
      <w:r w:rsidR="008E0061">
        <w:rPr>
          <w:i/>
          <w:iCs/>
          <w:color w:val="000000" w:themeColor="text1"/>
        </w:rPr>
        <w:t>8. člen</w:t>
      </w:r>
      <w:r w:rsidR="0089481B">
        <w:rPr>
          <w:i/>
          <w:iCs/>
          <w:color w:val="000000" w:themeColor="text1"/>
        </w:rPr>
        <w:t>om</w:t>
      </w:r>
      <w:r w:rsidR="008E0061">
        <w:rPr>
          <w:i/>
          <w:iCs/>
          <w:color w:val="000000" w:themeColor="text1"/>
        </w:rPr>
        <w:t xml:space="preserve"> UUP;</w:t>
      </w:r>
    </w:p>
    <w:p w14:paraId="073E292C" w14:textId="7F7E5F00" w:rsidR="002D1ECA" w:rsidRPr="00A01F19" w:rsidRDefault="008E0061" w:rsidP="00E92317">
      <w:pPr>
        <w:pStyle w:val="Odstavekseznama"/>
        <w:numPr>
          <w:ilvl w:val="0"/>
          <w:numId w:val="7"/>
        </w:numPr>
        <w:spacing w:line="260" w:lineRule="exact"/>
        <w:rPr>
          <w:i/>
          <w:iCs/>
          <w:color w:val="000000" w:themeColor="text1"/>
        </w:rPr>
      </w:pPr>
      <w:r>
        <w:rPr>
          <w:i/>
          <w:iCs/>
          <w:color w:val="000000" w:themeColor="text1"/>
        </w:rPr>
        <w:t xml:space="preserve">da zagotovi </w:t>
      </w:r>
      <w:r w:rsidR="00125140">
        <w:rPr>
          <w:i/>
          <w:iCs/>
          <w:color w:val="000000" w:themeColor="text1"/>
        </w:rPr>
        <w:t xml:space="preserve">pravilno evidentiranje dokumentov, </w:t>
      </w:r>
      <w:r>
        <w:rPr>
          <w:i/>
          <w:iCs/>
          <w:color w:val="000000" w:themeColor="text1"/>
        </w:rPr>
        <w:t>objavo obvestila</w:t>
      </w:r>
      <w:r w:rsidR="00F81B8B" w:rsidRPr="00A01F19">
        <w:rPr>
          <w:i/>
          <w:iCs/>
          <w:color w:val="000000" w:themeColor="text1"/>
        </w:rPr>
        <w:t xml:space="preserve"> </w:t>
      </w:r>
      <w:r w:rsidR="000851FF" w:rsidRPr="00A01F19">
        <w:rPr>
          <w:i/>
          <w:iCs/>
          <w:color w:val="000000" w:themeColor="text1"/>
        </w:rPr>
        <w:t>o načinu naročanja strank na upravne storitve</w:t>
      </w:r>
      <w:r w:rsidR="007C3A9B" w:rsidRPr="00A01F19">
        <w:rPr>
          <w:i/>
          <w:iCs/>
          <w:color w:val="000000" w:themeColor="text1"/>
        </w:rPr>
        <w:t xml:space="preserve"> (</w:t>
      </w:r>
      <w:r w:rsidR="000851FF" w:rsidRPr="00A01F19">
        <w:rPr>
          <w:i/>
          <w:iCs/>
          <w:color w:val="000000" w:themeColor="text1"/>
        </w:rPr>
        <w:t xml:space="preserve">21.a </w:t>
      </w:r>
      <w:r w:rsidR="007C3A9B" w:rsidRPr="00A01F19">
        <w:rPr>
          <w:i/>
          <w:iCs/>
          <w:color w:val="000000" w:themeColor="text1"/>
        </w:rPr>
        <w:t>člen UUP)</w:t>
      </w:r>
      <w:r w:rsidR="005E6DB3">
        <w:rPr>
          <w:i/>
          <w:iCs/>
          <w:color w:val="000000" w:themeColor="text1"/>
        </w:rPr>
        <w:t xml:space="preserve"> in </w:t>
      </w:r>
      <w:r w:rsidR="00125140">
        <w:rPr>
          <w:i/>
          <w:iCs/>
          <w:color w:val="000000" w:themeColor="text1"/>
        </w:rPr>
        <w:t xml:space="preserve">skladnost </w:t>
      </w:r>
      <w:r w:rsidR="007C3A9B" w:rsidRPr="00A01F19">
        <w:rPr>
          <w:i/>
          <w:iCs/>
          <w:color w:val="000000" w:themeColor="text1"/>
        </w:rPr>
        <w:t>avtomatsk</w:t>
      </w:r>
      <w:r w:rsidR="00125140">
        <w:rPr>
          <w:i/>
          <w:iCs/>
          <w:color w:val="000000" w:themeColor="text1"/>
        </w:rPr>
        <w:t>e</w:t>
      </w:r>
      <w:r w:rsidR="007C3A9B" w:rsidRPr="00A01F19">
        <w:rPr>
          <w:i/>
          <w:iCs/>
          <w:color w:val="000000" w:themeColor="text1"/>
        </w:rPr>
        <w:t xml:space="preserve"> povratnic</w:t>
      </w:r>
      <w:r w:rsidR="00125140">
        <w:rPr>
          <w:i/>
          <w:iCs/>
          <w:color w:val="000000" w:themeColor="text1"/>
        </w:rPr>
        <w:t xml:space="preserve">e </w:t>
      </w:r>
      <w:r w:rsidR="007C3A9B" w:rsidRPr="00A01F19">
        <w:rPr>
          <w:i/>
          <w:iCs/>
          <w:color w:val="000000" w:themeColor="text1"/>
        </w:rPr>
        <w:t>z 42. členom UUP</w:t>
      </w:r>
      <w:r w:rsidR="005B00CF" w:rsidRPr="00A01F19">
        <w:rPr>
          <w:i/>
          <w:iCs/>
          <w:color w:val="000000" w:themeColor="text1"/>
        </w:rPr>
        <w:t>;</w:t>
      </w:r>
    </w:p>
    <w:p w14:paraId="316C51E5" w14:textId="63DE8CED" w:rsidR="00627F5D" w:rsidRPr="00A01F19" w:rsidRDefault="00627F5D" w:rsidP="00E92317">
      <w:pPr>
        <w:pStyle w:val="Odstavekseznama"/>
        <w:numPr>
          <w:ilvl w:val="0"/>
          <w:numId w:val="7"/>
        </w:numPr>
        <w:spacing w:line="260" w:lineRule="exact"/>
        <w:rPr>
          <w:i/>
          <w:iCs/>
          <w:color w:val="000000" w:themeColor="text1"/>
        </w:rPr>
      </w:pPr>
      <w:r w:rsidRPr="00A01F19">
        <w:rPr>
          <w:i/>
          <w:iCs/>
          <w:color w:val="000000" w:themeColor="text1"/>
        </w:rPr>
        <w:t>da ustrezno izkaže, da elektronski podpisi</w:t>
      </w:r>
      <w:r w:rsidR="008E0061">
        <w:rPr>
          <w:i/>
          <w:iCs/>
          <w:color w:val="000000" w:themeColor="text1"/>
        </w:rPr>
        <w:t xml:space="preserve"> uslužbencev</w:t>
      </w:r>
      <w:r w:rsidRPr="00A01F19">
        <w:rPr>
          <w:i/>
          <w:iCs/>
          <w:color w:val="000000" w:themeColor="text1"/>
        </w:rPr>
        <w:t xml:space="preserve"> vsebujejo navedbo, da je dokument elektronsko podpisan (5. odst. 63.a člena UUP);</w:t>
      </w:r>
    </w:p>
    <w:p w14:paraId="67F011F6" w14:textId="412C930D" w:rsidR="00F32CB4" w:rsidRPr="00A01F19" w:rsidRDefault="00F32CB4" w:rsidP="00E92317">
      <w:pPr>
        <w:pStyle w:val="Odstavekseznama"/>
        <w:numPr>
          <w:ilvl w:val="0"/>
          <w:numId w:val="7"/>
        </w:numPr>
        <w:spacing w:line="260" w:lineRule="exact"/>
        <w:rPr>
          <w:i/>
          <w:iCs/>
          <w:color w:val="000000" w:themeColor="text1"/>
        </w:rPr>
      </w:pPr>
      <w:r w:rsidRPr="00A01F19">
        <w:rPr>
          <w:i/>
          <w:iCs/>
          <w:color w:val="000000" w:themeColor="text1"/>
        </w:rPr>
        <w:t>da o sprejetih ukrepih pisno obvesti Inšpektorat za javni sektor in o tem predloži dokazila, in sicer najkasneje do 3</w:t>
      </w:r>
      <w:r w:rsidR="00627F5D" w:rsidRPr="00A01F19">
        <w:rPr>
          <w:i/>
          <w:iCs/>
          <w:color w:val="000000" w:themeColor="text1"/>
        </w:rPr>
        <w:t>1</w:t>
      </w:r>
      <w:r w:rsidRPr="00A01F19">
        <w:rPr>
          <w:i/>
          <w:iCs/>
          <w:color w:val="000000" w:themeColor="text1"/>
        </w:rPr>
        <w:t xml:space="preserve">. </w:t>
      </w:r>
      <w:r w:rsidR="00627F5D" w:rsidRPr="00A01F19">
        <w:rPr>
          <w:i/>
          <w:iCs/>
          <w:color w:val="000000" w:themeColor="text1"/>
        </w:rPr>
        <w:t>7</w:t>
      </w:r>
      <w:r w:rsidRPr="00A01F19">
        <w:rPr>
          <w:i/>
          <w:iCs/>
          <w:color w:val="000000" w:themeColor="text1"/>
        </w:rPr>
        <w:t>. 2023</w:t>
      </w:r>
      <w:r w:rsidR="00627F5D" w:rsidRPr="00A01F19">
        <w:rPr>
          <w:i/>
          <w:iCs/>
          <w:color w:val="000000" w:themeColor="text1"/>
        </w:rPr>
        <w:t>, izjema velja za ukrep pod drugo</w:t>
      </w:r>
      <w:r w:rsidR="008E0061">
        <w:rPr>
          <w:i/>
          <w:iCs/>
          <w:color w:val="000000" w:themeColor="text1"/>
        </w:rPr>
        <w:t xml:space="preserve"> in peto</w:t>
      </w:r>
      <w:r w:rsidR="00627F5D" w:rsidRPr="00A01F19">
        <w:rPr>
          <w:i/>
          <w:iCs/>
          <w:color w:val="000000" w:themeColor="text1"/>
        </w:rPr>
        <w:t xml:space="preserve"> alinejo, kjer je določen dalj</w:t>
      </w:r>
      <w:r w:rsidR="008E0061">
        <w:rPr>
          <w:i/>
          <w:iCs/>
          <w:color w:val="000000" w:themeColor="text1"/>
        </w:rPr>
        <w:t>ši</w:t>
      </w:r>
      <w:r w:rsidR="00627F5D" w:rsidRPr="00A01F19">
        <w:rPr>
          <w:i/>
          <w:iCs/>
          <w:color w:val="000000" w:themeColor="text1"/>
        </w:rPr>
        <w:t xml:space="preserve"> rok</w:t>
      </w:r>
      <w:r w:rsidRPr="00A01F19">
        <w:rPr>
          <w:i/>
          <w:iCs/>
          <w:color w:val="000000" w:themeColor="text1"/>
        </w:rPr>
        <w:t>;</w:t>
      </w:r>
    </w:p>
    <w:p w14:paraId="7B725839" w14:textId="60023679" w:rsidR="002D1ECA" w:rsidRPr="00A01F19" w:rsidRDefault="00184A3A" w:rsidP="00E92317">
      <w:pPr>
        <w:spacing w:line="260" w:lineRule="exact"/>
        <w:rPr>
          <w:i/>
          <w:iCs/>
          <w:color w:val="000000" w:themeColor="text1"/>
        </w:rPr>
      </w:pPr>
      <w:r w:rsidRPr="00A01F19">
        <w:rPr>
          <w:i/>
          <w:iCs/>
          <w:color w:val="000000" w:themeColor="text1"/>
        </w:rPr>
        <w:t>ter</w:t>
      </w:r>
      <w:r w:rsidR="002D1ECA" w:rsidRPr="00A01F19">
        <w:rPr>
          <w:i/>
          <w:iCs/>
          <w:color w:val="000000" w:themeColor="text1"/>
        </w:rPr>
        <w:t xml:space="preserve"> </w:t>
      </w:r>
      <w:r w:rsidR="000851FF" w:rsidRPr="00A01F19">
        <w:rPr>
          <w:i/>
          <w:iCs/>
          <w:color w:val="000000" w:themeColor="text1"/>
        </w:rPr>
        <w:t xml:space="preserve">direktorici </w:t>
      </w:r>
      <w:r w:rsidR="002D1ECA" w:rsidRPr="00A01F19">
        <w:rPr>
          <w:i/>
          <w:iCs/>
          <w:color w:val="000000" w:themeColor="text1"/>
        </w:rPr>
        <w:t>predlaga:</w:t>
      </w:r>
    </w:p>
    <w:p w14:paraId="2608FBEE" w14:textId="385D2889" w:rsidR="002D1ECA" w:rsidRPr="00A01F19" w:rsidRDefault="002D1ECA" w:rsidP="00E92317">
      <w:pPr>
        <w:pStyle w:val="Odstavekseznama"/>
        <w:numPr>
          <w:ilvl w:val="0"/>
          <w:numId w:val="7"/>
        </w:numPr>
        <w:spacing w:line="260" w:lineRule="exact"/>
        <w:rPr>
          <w:color w:val="000000" w:themeColor="text1"/>
        </w:rPr>
      </w:pPr>
      <w:r w:rsidRPr="00A01F19">
        <w:rPr>
          <w:i/>
          <w:iCs/>
          <w:color w:val="000000" w:themeColor="text1"/>
        </w:rPr>
        <w:t xml:space="preserve">da </w:t>
      </w:r>
      <w:r w:rsidR="005B00CF" w:rsidRPr="00A01F19">
        <w:rPr>
          <w:i/>
          <w:iCs/>
          <w:color w:val="000000" w:themeColor="text1"/>
        </w:rPr>
        <w:t xml:space="preserve">organ </w:t>
      </w:r>
      <w:r w:rsidRPr="00A01F19">
        <w:rPr>
          <w:i/>
          <w:iCs/>
          <w:color w:val="000000" w:themeColor="text1"/>
        </w:rPr>
        <w:t xml:space="preserve">poleg že objavljenih podatkov v obvestilu vlagateljem objavi podatke o zaostankih tudi pri drugih javnih pozivih, pri katerih </w:t>
      </w:r>
      <w:r w:rsidR="00184A3A" w:rsidRPr="00A01F19">
        <w:rPr>
          <w:i/>
          <w:iCs/>
          <w:color w:val="000000" w:themeColor="text1"/>
        </w:rPr>
        <w:t xml:space="preserve">je </w:t>
      </w:r>
      <w:r w:rsidRPr="00A01F19">
        <w:rPr>
          <w:i/>
          <w:iCs/>
          <w:color w:val="000000" w:themeColor="text1"/>
        </w:rPr>
        <w:t xml:space="preserve">povprečni čas reševanja </w:t>
      </w:r>
      <w:r w:rsidR="00184A3A" w:rsidRPr="00A01F19">
        <w:rPr>
          <w:i/>
          <w:iCs/>
          <w:color w:val="000000" w:themeColor="text1"/>
        </w:rPr>
        <w:t>daljši</w:t>
      </w:r>
      <w:r w:rsidRPr="00A01F19">
        <w:rPr>
          <w:i/>
          <w:iCs/>
          <w:color w:val="000000" w:themeColor="text1"/>
        </w:rPr>
        <w:t xml:space="preserve"> </w:t>
      </w:r>
      <w:r w:rsidR="00184A3A" w:rsidRPr="00A01F19">
        <w:rPr>
          <w:i/>
          <w:iCs/>
          <w:color w:val="000000" w:themeColor="text1"/>
        </w:rPr>
        <w:t xml:space="preserve">od </w:t>
      </w:r>
      <w:r w:rsidRPr="00A01F19">
        <w:rPr>
          <w:i/>
          <w:iCs/>
          <w:color w:val="000000" w:themeColor="text1"/>
        </w:rPr>
        <w:t>instrukcijsk</w:t>
      </w:r>
      <w:r w:rsidR="00184A3A" w:rsidRPr="00A01F19">
        <w:rPr>
          <w:i/>
          <w:iCs/>
          <w:color w:val="000000" w:themeColor="text1"/>
        </w:rPr>
        <w:t>ega roka</w:t>
      </w:r>
      <w:r w:rsidR="009F4C80">
        <w:rPr>
          <w:i/>
          <w:iCs/>
          <w:color w:val="000000" w:themeColor="text1"/>
        </w:rPr>
        <w:t xml:space="preserve"> </w:t>
      </w:r>
      <w:r w:rsidR="009F4C80" w:rsidRPr="00A01F19">
        <w:rPr>
          <w:i/>
          <w:iCs/>
          <w:color w:val="000000" w:themeColor="text1"/>
        </w:rPr>
        <w:t>oziroma pri katerih organ</w:t>
      </w:r>
      <w:r w:rsidR="004070A6">
        <w:rPr>
          <w:i/>
          <w:iCs/>
          <w:color w:val="000000" w:themeColor="text1"/>
        </w:rPr>
        <w:t xml:space="preserve"> </w:t>
      </w:r>
      <w:r w:rsidR="009F4C80" w:rsidRPr="00A01F19">
        <w:rPr>
          <w:i/>
          <w:iCs/>
          <w:color w:val="000000" w:themeColor="text1"/>
        </w:rPr>
        <w:t>ne vrši preizkusa formalne popolnosti vloge v roku 30 dni od prejema vloge</w:t>
      </w:r>
      <w:r w:rsidR="009F4C80">
        <w:rPr>
          <w:i/>
          <w:iCs/>
          <w:color w:val="000000" w:themeColor="text1"/>
        </w:rPr>
        <w:t>.</w:t>
      </w:r>
    </w:p>
    <w:p w14:paraId="392135C3" w14:textId="1964012F" w:rsidR="0033631F" w:rsidRDefault="0033631F" w:rsidP="00E92317">
      <w:pPr>
        <w:pStyle w:val="Odstavekseznama"/>
        <w:spacing w:line="260" w:lineRule="exact"/>
        <w:ind w:left="720"/>
      </w:pPr>
    </w:p>
    <w:p w14:paraId="2C8E2272" w14:textId="77777777" w:rsidR="00FF0AC3" w:rsidRPr="000C7AA4" w:rsidRDefault="00FF0AC3" w:rsidP="00E92317">
      <w:pPr>
        <w:pStyle w:val="Odstavekseznama"/>
        <w:spacing w:line="260" w:lineRule="exact"/>
        <w:ind w:left="720"/>
      </w:pPr>
    </w:p>
    <w:p w14:paraId="506A61A7" w14:textId="1E0CB498" w:rsidR="000C7AA4" w:rsidRDefault="000C7AA4" w:rsidP="00E92317">
      <w:pPr>
        <w:pStyle w:val="podpisi"/>
        <w:spacing w:before="0" w:line="260" w:lineRule="exact"/>
        <w:rPr>
          <w:lang w:val="sl-SI"/>
        </w:rPr>
      </w:pPr>
      <w:r>
        <w:rPr>
          <w:lang w:val="sl-SI"/>
        </w:rPr>
        <w:tab/>
      </w:r>
      <w:r w:rsidR="007069F1">
        <w:rPr>
          <w:lang w:val="sl-SI"/>
        </w:rPr>
        <w:t xml:space="preserve"> </w:t>
      </w:r>
      <w:r>
        <w:rPr>
          <w:lang w:val="sl-SI"/>
        </w:rPr>
        <w:t>mag. Tea Melart</w:t>
      </w:r>
    </w:p>
    <w:p w14:paraId="1C312C7F" w14:textId="77777777" w:rsidR="000C7AA4" w:rsidRDefault="000C7AA4" w:rsidP="00E92317">
      <w:pPr>
        <w:pStyle w:val="podpisi"/>
        <w:spacing w:before="0" w:line="260" w:lineRule="exact"/>
        <w:rPr>
          <w:lang w:val="sl-SI"/>
        </w:rPr>
      </w:pPr>
      <w:r>
        <w:rPr>
          <w:lang w:val="sl-SI"/>
        </w:rPr>
        <w:tab/>
        <w:t>Upravna inšpektorica</w:t>
      </w:r>
    </w:p>
    <w:p w14:paraId="2584BC09" w14:textId="77777777" w:rsidR="000C7AA4" w:rsidRDefault="000C7AA4" w:rsidP="00E92317">
      <w:pPr>
        <w:tabs>
          <w:tab w:val="left" w:pos="3402"/>
        </w:tabs>
        <w:spacing w:before="0" w:line="260" w:lineRule="exact"/>
      </w:pPr>
      <w:r>
        <w:tab/>
        <w:t>Inšpektorica višja svetnica</w:t>
      </w:r>
    </w:p>
    <w:p w14:paraId="702E6C13" w14:textId="77777777" w:rsidR="000C7AA4" w:rsidRDefault="000C7AA4" w:rsidP="000C7AA4">
      <w:pPr>
        <w:spacing w:before="0" w:line="260" w:lineRule="exact"/>
        <w:rPr>
          <w:szCs w:val="20"/>
        </w:rPr>
      </w:pPr>
    </w:p>
    <w:p w14:paraId="0E79B7AA" w14:textId="09BF55C9" w:rsidR="002D1ECA" w:rsidRDefault="002D1ECA" w:rsidP="000C7AA4">
      <w:pPr>
        <w:pStyle w:val="podpisi"/>
        <w:rPr>
          <w:lang w:val="sl-SI"/>
        </w:rPr>
      </w:pPr>
    </w:p>
    <w:p w14:paraId="0C4AB54C" w14:textId="2919DDB5" w:rsidR="00DE3487" w:rsidRDefault="00DE3487" w:rsidP="000C7AA4">
      <w:pPr>
        <w:pStyle w:val="podpisi"/>
        <w:rPr>
          <w:lang w:val="sl-SI"/>
        </w:rPr>
      </w:pPr>
    </w:p>
    <w:p w14:paraId="605B2BF7" w14:textId="24B279F3" w:rsidR="00DE3487" w:rsidRDefault="00DE3487" w:rsidP="000C7AA4">
      <w:pPr>
        <w:pStyle w:val="podpisi"/>
        <w:rPr>
          <w:lang w:val="sl-SI"/>
        </w:rPr>
      </w:pPr>
    </w:p>
    <w:p w14:paraId="6DFD233C" w14:textId="77777777" w:rsidR="00DE3487" w:rsidRDefault="00DE3487" w:rsidP="000C7AA4">
      <w:pPr>
        <w:pStyle w:val="podpisi"/>
        <w:rPr>
          <w:lang w:val="sl-SI"/>
        </w:rPr>
      </w:pPr>
    </w:p>
    <w:p w14:paraId="0FA66796" w14:textId="2BFF87AC" w:rsidR="000C7AA4" w:rsidRDefault="000C7AA4" w:rsidP="000C7AA4">
      <w:pPr>
        <w:pStyle w:val="podpisi"/>
        <w:rPr>
          <w:lang w:val="sl-SI"/>
        </w:rPr>
      </w:pPr>
      <w:r>
        <w:rPr>
          <w:lang w:val="sl-SI"/>
        </w:rPr>
        <w:t>Vročiti:</w:t>
      </w:r>
    </w:p>
    <w:p w14:paraId="085C9F1D" w14:textId="3C0EE8F6" w:rsidR="004B2B06" w:rsidRPr="0033631F" w:rsidRDefault="000C7AA4" w:rsidP="00DE3487">
      <w:pPr>
        <w:pStyle w:val="podpisi"/>
        <w:numPr>
          <w:ilvl w:val="0"/>
          <w:numId w:val="14"/>
        </w:numPr>
        <w:spacing w:before="0"/>
        <w:rPr>
          <w:lang w:val="sl-SI"/>
        </w:rPr>
      </w:pPr>
      <w:r>
        <w:rPr>
          <w:rFonts w:ascii="Helv" w:hAnsi="Helv" w:cs="Helv"/>
          <w:color w:val="000000"/>
          <w:szCs w:val="20"/>
          <w:lang w:eastAsia="sl-SI"/>
        </w:rPr>
        <w:t xml:space="preserve">po e-pošti: </w:t>
      </w:r>
      <w:hyperlink r:id="rId20" w:history="1">
        <w:r w:rsidR="00F434A4" w:rsidRPr="0063449B">
          <w:rPr>
            <w:rStyle w:val="Hiperpovezava"/>
            <w:rFonts w:cs="Arial"/>
            <w:szCs w:val="20"/>
            <w:lang w:eastAsia="sl-SI"/>
          </w:rPr>
          <w:t>gp@ekosklad.si</w:t>
        </w:r>
      </w:hyperlink>
    </w:p>
    <w:sectPr w:rsidR="004B2B06" w:rsidRPr="0033631F" w:rsidSect="00624241">
      <w:headerReference w:type="even" r:id="rId21"/>
      <w:headerReference w:type="default" r:id="rId22"/>
      <w:footerReference w:type="even" r:id="rId23"/>
      <w:footerReference w:type="default" r:id="rId24"/>
      <w:head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135D" w14:textId="77777777" w:rsidR="00861054" w:rsidRDefault="00861054" w:rsidP="000B7B87">
      <w:r>
        <w:separator/>
      </w:r>
    </w:p>
  </w:endnote>
  <w:endnote w:type="continuationSeparator" w:id="0">
    <w:p w14:paraId="3D6FDE0D" w14:textId="77777777" w:rsidR="00861054" w:rsidRDefault="00861054"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9EDA" w14:textId="77777777" w:rsidR="00861054" w:rsidRDefault="00861054" w:rsidP="000B7B87">
      <w:r>
        <w:separator/>
      </w:r>
    </w:p>
  </w:footnote>
  <w:footnote w:type="continuationSeparator" w:id="0">
    <w:p w14:paraId="43D68BE6" w14:textId="77777777" w:rsidR="00861054" w:rsidRDefault="00861054" w:rsidP="000B7B87">
      <w:r>
        <w:continuationSeparator/>
      </w:r>
    </w:p>
  </w:footnote>
  <w:footnote w:id="1">
    <w:p w14:paraId="732B9AB5" w14:textId="2019C97D" w:rsidR="001B4191" w:rsidRDefault="001B4191" w:rsidP="001B4191">
      <w:pPr>
        <w:pStyle w:val="Sprotnaopomba-besedilo"/>
        <w:spacing w:before="0"/>
      </w:pPr>
      <w:r>
        <w:rPr>
          <w:rStyle w:val="Sprotnaopomba-sklic"/>
        </w:rPr>
        <w:footnoteRef/>
      </w:r>
      <w:r>
        <w:t xml:space="preserve">  </w:t>
      </w:r>
      <w:r w:rsidRPr="005447DB">
        <w:rPr>
          <w:rFonts w:cs="Arial"/>
          <w:shd w:val="clear" w:color="auto" w:fill="FFFFFF"/>
        </w:rPr>
        <w:t>Uradni list RS, št. </w:t>
      </w:r>
      <w:hyperlink r:id="rId1" w:tgtFrame="_blank" w:tooltip="Uredba o upravnem poslovanju" w:history="1">
        <w:r w:rsidRPr="0056540B">
          <w:rPr>
            <w:rFonts w:cs="Arial"/>
            <w:shd w:val="clear" w:color="auto" w:fill="FFFFFF"/>
          </w:rPr>
          <w:t>9/18</w:t>
        </w:r>
      </w:hyperlink>
      <w:r w:rsidRPr="0056540B">
        <w:rPr>
          <w:rFonts w:cs="Arial"/>
          <w:shd w:val="clear" w:color="auto" w:fill="FFFFFF"/>
        </w:rPr>
        <w:t>, </w:t>
      </w:r>
      <w:hyperlink r:id="rId2" w:tgtFrame="_blank" w:tooltip="Uredba o spremembah in dopolnitvah Uredbe o upravnem poslovanju" w:history="1">
        <w:r w:rsidRPr="0056540B">
          <w:rPr>
            <w:rFonts w:cs="Arial"/>
            <w:shd w:val="clear" w:color="auto" w:fill="FFFFFF"/>
          </w:rPr>
          <w:t>14/20</w:t>
        </w:r>
      </w:hyperlink>
      <w:r w:rsidRPr="0056540B">
        <w:rPr>
          <w:rFonts w:cs="Arial"/>
          <w:shd w:val="clear" w:color="auto" w:fill="FFFFFF"/>
        </w:rPr>
        <w:t>, </w:t>
      </w:r>
      <w:hyperlink r:id="rId3" w:tgtFrame="_blank" w:tooltip="Uredba o spremembah in dopolnitvah Uredbe o upravnem poslovanju" w:history="1">
        <w:r w:rsidRPr="0056540B">
          <w:rPr>
            <w:rFonts w:cs="Arial"/>
            <w:shd w:val="clear" w:color="auto" w:fill="FFFFFF"/>
          </w:rPr>
          <w:t>167/20</w:t>
        </w:r>
      </w:hyperlink>
      <w:r w:rsidRPr="0056540B">
        <w:rPr>
          <w:rFonts w:cs="Arial"/>
          <w:shd w:val="clear" w:color="auto" w:fill="FFFFFF"/>
        </w:rPr>
        <w:t>, </w:t>
      </w:r>
      <w:hyperlink r:id="rId4" w:tgtFrame="_blank" w:tooltip="Uredba o spremembah in dopolnitvah Uredbe o upravnem poslovanju" w:history="1">
        <w:r w:rsidRPr="0056540B">
          <w:rPr>
            <w:rFonts w:cs="Arial"/>
            <w:shd w:val="clear" w:color="auto" w:fill="FFFFFF"/>
          </w:rPr>
          <w:t>172/21</w:t>
        </w:r>
      </w:hyperlink>
      <w:r w:rsidRPr="0056540B">
        <w:rPr>
          <w:rFonts w:cs="Arial"/>
          <w:shd w:val="clear" w:color="auto" w:fill="FFFFFF"/>
        </w:rPr>
        <w:t>, </w:t>
      </w:r>
      <w:hyperlink r:id="rId5" w:tgtFrame="_blank" w:tooltip="Uredba o spremembah in dopolnitvah Uredbe o upravnem poslovanju" w:history="1">
        <w:r w:rsidRPr="0056540B">
          <w:rPr>
            <w:rFonts w:cs="Arial"/>
            <w:shd w:val="clear" w:color="auto" w:fill="FFFFFF"/>
          </w:rPr>
          <w:t>68/22</w:t>
        </w:r>
      </w:hyperlink>
      <w:r>
        <w:rPr>
          <w:rFonts w:cs="Arial"/>
          <w:shd w:val="clear" w:color="auto" w:fill="FFFFFF"/>
        </w:rPr>
        <w:t xml:space="preserve">, </w:t>
      </w:r>
      <w:hyperlink r:id="rId6" w:tgtFrame="_blank" w:tooltip="Uredba o spremembah in dopolnitvah Uredbe o upravnem poslovanju" w:history="1">
        <w:r w:rsidRPr="0056540B">
          <w:rPr>
            <w:rFonts w:cs="Arial"/>
            <w:shd w:val="clear" w:color="auto" w:fill="FFFFFF"/>
          </w:rPr>
          <w:t>89/22</w:t>
        </w:r>
      </w:hyperlink>
      <w:r>
        <w:rPr>
          <w:rFonts w:cs="Arial"/>
          <w:shd w:val="clear" w:color="auto" w:fill="FFFFFF"/>
        </w:rPr>
        <w:t xml:space="preserve"> in 135/22</w:t>
      </w:r>
      <w:r>
        <w:rPr>
          <w:rFonts w:cs="Arial"/>
          <w:b/>
          <w:bCs/>
          <w:shd w:val="clear" w:color="auto" w:fill="FFFFFF"/>
        </w:rPr>
        <w:t>.</w:t>
      </w:r>
    </w:p>
  </w:footnote>
  <w:footnote w:id="2">
    <w:p w14:paraId="589C5D02" w14:textId="4263A9BC" w:rsidR="002F6B19" w:rsidRPr="005447DB" w:rsidRDefault="002F6B19" w:rsidP="005C5B95">
      <w:pPr>
        <w:pStyle w:val="Sprotnaopomba-besedilo"/>
        <w:spacing w:before="0"/>
        <w:contextualSpacing/>
        <w:rPr>
          <w:rFonts w:eastAsia="Calibri"/>
        </w:rPr>
      </w:pPr>
      <w:r w:rsidRPr="000D7694">
        <w:rPr>
          <w:rStyle w:val="Sprotnaopomba-sklic"/>
          <w:rFonts w:eastAsia="Calibri" w:cs="Arial"/>
          <w:sz w:val="16"/>
          <w:szCs w:val="16"/>
        </w:rPr>
        <w:footnoteRef/>
      </w:r>
      <w:r w:rsidRPr="000D7694">
        <w:rPr>
          <w:rStyle w:val="Sprotnaopomba-sklic"/>
          <w:rFonts w:eastAsia="Calibri" w:cs="Arial"/>
          <w:sz w:val="16"/>
          <w:szCs w:val="16"/>
          <w:vertAlign w:val="baseline"/>
        </w:rPr>
        <w:t xml:space="preserve"> </w:t>
      </w:r>
      <w:r w:rsidRPr="005447DB">
        <w:rPr>
          <w:rFonts w:eastAsia="Calibri"/>
        </w:rPr>
        <w:t>Prvi odstavek 1. člena UUP.</w:t>
      </w:r>
    </w:p>
  </w:footnote>
  <w:footnote w:id="3">
    <w:p w14:paraId="4CFC1023" w14:textId="6C649EBA" w:rsidR="008924A7" w:rsidRDefault="008924A7" w:rsidP="005C5B95">
      <w:pPr>
        <w:pStyle w:val="Sprotnaopomba-besedilo"/>
        <w:spacing w:before="0"/>
      </w:pPr>
      <w:r>
        <w:rPr>
          <w:rStyle w:val="Sprotnaopomba-sklic"/>
        </w:rPr>
        <w:footnoteRef/>
      </w:r>
      <w:r>
        <w:t xml:space="preserve"> Drugi odst. 211. člena ZVO-2.</w:t>
      </w:r>
    </w:p>
  </w:footnote>
  <w:footnote w:id="4">
    <w:p w14:paraId="680F0386" w14:textId="57684AF5" w:rsidR="005C5B95" w:rsidRPr="00B301FA" w:rsidRDefault="005C5B95" w:rsidP="005C5B95">
      <w:pPr>
        <w:pStyle w:val="Sprotnaopomba-besedilo"/>
        <w:spacing w:before="0"/>
      </w:pPr>
      <w:r>
        <w:rPr>
          <w:rStyle w:val="Sprotnaopomba-sklic"/>
        </w:rPr>
        <w:footnoteRef/>
      </w:r>
      <w:r>
        <w:rPr>
          <w:rStyle w:val="Sprotnaopomba-sklic"/>
        </w:rPr>
        <w:t xml:space="preserve"> </w:t>
      </w:r>
      <w:r w:rsidR="00B301FA" w:rsidRPr="00B301FA">
        <w:rPr>
          <w:rFonts w:cs="Arial"/>
          <w:color w:val="000000"/>
          <w:shd w:val="clear" w:color="auto" w:fill="FFFFFF"/>
        </w:rPr>
        <w:t>Uradni list RS, št. št. 39/06 – uradno prečiščeno besedilo, 49/06 – ZMetD, 66/06 – odl. US, 33/07 – ZPNačrt, 57/08 – ZFO-1A, 70/08, 108/09, 108/09 – ZPNačrt-A, 48/12, 57/12, 92/13, 56/15, 102/15, 30/16, 61/17 – GZ, 21/18 – ZNOrg, 84/18 – ZIURKOE in 158/20.</w:t>
      </w:r>
    </w:p>
  </w:footnote>
  <w:footnote w:id="5">
    <w:p w14:paraId="6B66B9FF" w14:textId="77777777" w:rsidR="00D8562D" w:rsidRDefault="00D8562D" w:rsidP="00D8562D">
      <w:pPr>
        <w:spacing w:line="260" w:lineRule="exact"/>
      </w:pPr>
      <w:r>
        <w:rPr>
          <w:rStyle w:val="Sprotnaopomba-sklic"/>
        </w:rPr>
        <w:footnoteRef/>
      </w:r>
      <w:r>
        <w:t xml:space="preserve"> Na spletni straneh Eko sklada je objavljeno aktualno obvestilo vlagateljem, ki se nanaša na javne pozive 99SUB-OB22, </w:t>
      </w:r>
      <w:bookmarkStart w:id="2" w:name="_Hlk138228353"/>
      <w:r>
        <w:t xml:space="preserve">93SUB-SO21, </w:t>
      </w:r>
      <w:bookmarkEnd w:id="2"/>
      <w:r>
        <w:t>104SUB-SO22.</w:t>
      </w:r>
      <w:r w:rsidRPr="00D8562D">
        <w:t xml:space="preserve"> </w:t>
      </w:r>
    </w:p>
    <w:p w14:paraId="16D5357A" w14:textId="4F2AE7B1" w:rsidR="00D8562D" w:rsidRDefault="00D8562D" w:rsidP="00D8562D">
      <w:pPr>
        <w:spacing w:before="0" w:line="260" w:lineRule="exact"/>
      </w:pPr>
      <w:r>
        <w:t xml:space="preserve">Vir: </w:t>
      </w:r>
      <w:hyperlink r:id="rId7" w:history="1">
        <w:r w:rsidRPr="00E80669">
          <w:rPr>
            <w:rStyle w:val="Hiperpovezava"/>
          </w:rPr>
          <w:t>https://ekosklad.si/prebivalstvo/aktualno-obvestilo-vlagateljem</w:t>
        </w:r>
      </w:hyperlink>
      <w:r>
        <w:rPr>
          <w:rStyle w:val="Hiperpovezava"/>
        </w:rPr>
        <w:t>.</w:t>
      </w:r>
    </w:p>
  </w:footnote>
  <w:footnote w:id="6">
    <w:p w14:paraId="3C12C162" w14:textId="5AE4942B" w:rsidR="00154EC0" w:rsidRDefault="00154EC0" w:rsidP="00D8562D">
      <w:pPr>
        <w:pStyle w:val="Sprotnaopomba-besedilo"/>
        <w:spacing w:before="0"/>
      </w:pPr>
      <w:r>
        <w:rPr>
          <w:rStyle w:val="Sprotnaopomba-sklic"/>
        </w:rPr>
        <w:footnoteRef/>
      </w:r>
      <w:r>
        <w:t xml:space="preserve"> </w:t>
      </w:r>
      <w:r w:rsidRPr="0014099C">
        <w:rPr>
          <w:color w:val="000000" w:themeColor="text1"/>
          <w:lang w:eastAsia="sl-SI"/>
        </w:rPr>
        <w:t>Nepovratne finančne spodbude občanom za nove naložbe rabe obnovljivih virov energije in večje energijske učinkovitosti stavb</w:t>
      </w:r>
      <w:r>
        <w:rPr>
          <w:color w:val="000000" w:themeColor="text1"/>
          <w:lang w:eastAsia="sl-SI"/>
        </w:rPr>
        <w:t>.</w:t>
      </w:r>
    </w:p>
  </w:footnote>
  <w:footnote w:id="7">
    <w:p w14:paraId="58E514B4" w14:textId="427EBFBD" w:rsidR="00154EC0" w:rsidRDefault="00154EC0" w:rsidP="00D8562D">
      <w:pPr>
        <w:pStyle w:val="Sprotnaopomba-besedilo"/>
        <w:spacing w:before="0"/>
      </w:pPr>
      <w:r>
        <w:rPr>
          <w:rStyle w:val="Sprotnaopomba-sklic"/>
        </w:rPr>
        <w:footnoteRef/>
      </w:r>
      <w:r>
        <w:t xml:space="preserve"> Nepovratne finančne spodbude/pomoči za naprave za samooskrbo z električno energijo.</w:t>
      </w:r>
    </w:p>
  </w:footnote>
  <w:footnote w:id="8">
    <w:p w14:paraId="0BB1C806" w14:textId="70B668DC" w:rsidR="00154EC0" w:rsidRDefault="00154EC0" w:rsidP="00D8562D">
      <w:pPr>
        <w:pStyle w:val="Sprotnaopomba-besedilo"/>
        <w:spacing w:before="0"/>
      </w:pPr>
      <w:r>
        <w:rPr>
          <w:rStyle w:val="Sprotnaopomba-sklic"/>
        </w:rPr>
        <w:footnoteRef/>
      </w:r>
      <w:r>
        <w:t xml:space="preserve"> Nepovratne finančne spodbude/pomoči za naprave za samooskrbo z električno energijo in za naprave za samooskrbo z električno energijo z baterijskim hranilnikom električne energije</w:t>
      </w:r>
      <w:r w:rsidR="007C4685">
        <w:t>.</w:t>
      </w:r>
    </w:p>
  </w:footnote>
  <w:footnote w:id="9">
    <w:p w14:paraId="6F84DCAF" w14:textId="09209F4D" w:rsidR="00300F66" w:rsidRDefault="00300F66" w:rsidP="00D8562D">
      <w:pPr>
        <w:pStyle w:val="Sprotnaopomba-besedilo"/>
        <w:spacing w:before="0"/>
      </w:pPr>
      <w:r>
        <w:rPr>
          <w:rStyle w:val="Sprotnaopomba-sklic"/>
        </w:rPr>
        <w:footnoteRef/>
      </w:r>
      <w:r>
        <w:t xml:space="preserve"> Nepovratne finančne spodbude občanom za skoraj ničenergijske stavbe.</w:t>
      </w:r>
    </w:p>
  </w:footnote>
  <w:footnote w:id="10">
    <w:p w14:paraId="23A38C14" w14:textId="79921852" w:rsidR="00300F66" w:rsidRDefault="00300F66" w:rsidP="00D8562D">
      <w:pPr>
        <w:pStyle w:val="Sprotnaopomba-besedilo"/>
        <w:spacing w:before="0"/>
      </w:pPr>
      <w:r>
        <w:rPr>
          <w:rStyle w:val="Sprotnaopomba-sklic"/>
        </w:rPr>
        <w:footnoteRef/>
      </w:r>
      <w:r>
        <w:t xml:space="preserve"> Nepovratne finančne spodbude lokalnim skupnostim za skoraj ničenergijske stavbe</w:t>
      </w:r>
      <w:r w:rsidR="00351875">
        <w:t>.</w:t>
      </w:r>
    </w:p>
  </w:footnote>
  <w:footnote w:id="11">
    <w:p w14:paraId="49E21FCD" w14:textId="7B9A4696" w:rsidR="00D8562D" w:rsidRDefault="00D8562D" w:rsidP="00D8562D">
      <w:pPr>
        <w:pStyle w:val="Sprotnaopomba-besedilo"/>
        <w:spacing w:before="0"/>
      </w:pPr>
      <w:r>
        <w:rPr>
          <w:rStyle w:val="Sprotnaopomba-sklic"/>
        </w:rPr>
        <w:footnoteRef/>
      </w:r>
      <w:r>
        <w:t xml:space="preserve"> </w:t>
      </w:r>
      <w:r w:rsidRPr="00D8562D">
        <w:rPr>
          <w:rFonts w:cs="Arial"/>
          <w:color w:val="000000" w:themeColor="text1"/>
        </w:rPr>
        <w:t>Nepovratne finančne spodbude/pomoči za okoljske naložbe nakupa in montaže energijsko učinkovitih in varnih pnevmatik</w:t>
      </w:r>
      <w:r>
        <w:rPr>
          <w:rFonts w:ascii="Open Sans" w:hAnsi="Open Sans" w:cs="Open Sans"/>
          <w:color w:val="222222"/>
        </w:rPr>
        <w:t>.</w:t>
      </w:r>
    </w:p>
  </w:footnote>
  <w:footnote w:id="12">
    <w:p w14:paraId="03157A5C" w14:textId="37E3045E" w:rsidR="00D8562D" w:rsidRDefault="00D8562D" w:rsidP="00D8562D">
      <w:pPr>
        <w:pStyle w:val="Sprotnaopomba-besedilo"/>
        <w:spacing w:before="0"/>
      </w:pPr>
      <w:r>
        <w:rPr>
          <w:rStyle w:val="Sprotnaopomba-sklic"/>
        </w:rPr>
        <w:footnoteRef/>
      </w:r>
      <w:r>
        <w:t xml:space="preserve"> </w:t>
      </w:r>
      <w:r w:rsidRPr="00D8562D">
        <w:rPr>
          <w:rFonts w:cs="Arial"/>
          <w:color w:val="000000" w:themeColor="text1"/>
          <w:szCs w:val="24"/>
        </w:rPr>
        <w:t>Nepovratne finančne spodbude za nakup in montažo </w:t>
      </w:r>
      <w:r w:rsidRPr="00D8562D">
        <w:rPr>
          <w:rFonts w:cs="Arial"/>
          <w:color w:val="000000" w:themeColor="text1"/>
          <w:szCs w:val="24"/>
          <w:bdr w:val="none" w:sz="0" w:space="0" w:color="auto" w:frame="1"/>
        </w:rPr>
        <w:t>obnovljenih pnevmatik pri tovornih vozilih in avtobusih.</w:t>
      </w:r>
    </w:p>
  </w:footnote>
  <w:footnote w:id="13">
    <w:p w14:paraId="60307F69" w14:textId="532B0233" w:rsidR="009C6B2C" w:rsidRDefault="009C6B2C" w:rsidP="009C6B2C">
      <w:pPr>
        <w:pStyle w:val="Sprotnaopomba-besedilo"/>
        <w:spacing w:before="0"/>
      </w:pPr>
      <w:r>
        <w:rPr>
          <w:rStyle w:val="Sprotnaopomba-sklic"/>
        </w:rPr>
        <w:footnoteRef/>
      </w:r>
      <w:r>
        <w:t xml:space="preserve"> Zakon o dostopu do informacij javnega značaja, </w:t>
      </w:r>
      <w:r w:rsidRPr="009C6B2C">
        <w:rPr>
          <w:color w:val="000000" w:themeColor="text1"/>
        </w:rPr>
        <w:t>Uradni list RS, št. </w:t>
      </w:r>
      <w:hyperlink r:id="rId8" w:tgtFrame="_blank" w:tooltip="Zakon o dostopu do informacij javnega značaja (uradno prečiščeno besedilo)" w:history="1">
        <w:r w:rsidRPr="009C6B2C">
          <w:rPr>
            <w:rStyle w:val="Hiperpovezava"/>
            <w:color w:val="000000" w:themeColor="text1"/>
            <w:u w:val="none"/>
          </w:rPr>
          <w:t>51/06</w:t>
        </w:r>
      </w:hyperlink>
      <w:r w:rsidRPr="009C6B2C">
        <w:rPr>
          <w:color w:val="000000" w:themeColor="text1"/>
        </w:rPr>
        <w:t> – uradno prečiščeno besedilo, </w:t>
      </w:r>
      <w:hyperlink r:id="rId9" w:tgtFrame="_blank" w:tooltip="Zakon o davčnem postopku" w:history="1">
        <w:r w:rsidRPr="009C6B2C">
          <w:rPr>
            <w:rStyle w:val="Hiperpovezava"/>
            <w:color w:val="000000" w:themeColor="text1"/>
            <w:u w:val="none"/>
          </w:rPr>
          <w:t>117/06</w:t>
        </w:r>
      </w:hyperlink>
      <w:r w:rsidRPr="009C6B2C">
        <w:rPr>
          <w:color w:val="000000" w:themeColor="text1"/>
        </w:rPr>
        <w:t> – ZDavP-2, </w:t>
      </w:r>
      <w:hyperlink r:id="rId10" w:tgtFrame="_blank" w:tooltip="Zakon o spremembah in dopolnitvah Zakona o dostopu do informacij javnega značaja" w:history="1">
        <w:r w:rsidRPr="009C6B2C">
          <w:rPr>
            <w:rStyle w:val="Hiperpovezava"/>
            <w:color w:val="000000" w:themeColor="text1"/>
            <w:u w:val="none"/>
          </w:rPr>
          <w:t>23/14</w:t>
        </w:r>
      </w:hyperlink>
      <w:r w:rsidRPr="009C6B2C">
        <w:rPr>
          <w:color w:val="000000" w:themeColor="text1"/>
        </w:rPr>
        <w:t>, </w:t>
      </w:r>
      <w:hyperlink r:id="rId11" w:tgtFrame="_blank" w:tooltip="Zakon o spremembah in dopolnitvah Zakona o dostopu do informacij javnega značaja" w:history="1">
        <w:r w:rsidRPr="009C6B2C">
          <w:rPr>
            <w:rStyle w:val="Hiperpovezava"/>
            <w:color w:val="000000" w:themeColor="text1"/>
            <w:u w:val="none"/>
          </w:rPr>
          <w:t>50/14</w:t>
        </w:r>
      </w:hyperlink>
      <w:r w:rsidRPr="009C6B2C">
        <w:rPr>
          <w:color w:val="000000" w:themeColor="text1"/>
        </w:rPr>
        <w:t>, </w:t>
      </w:r>
      <w:hyperlink r:id="rId12"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9C6B2C">
          <w:rPr>
            <w:rStyle w:val="Hiperpovezava"/>
            <w:color w:val="000000" w:themeColor="text1"/>
            <w:u w:val="none"/>
          </w:rPr>
          <w:t>19/15</w:t>
        </w:r>
      </w:hyperlink>
      <w:r w:rsidRPr="009C6B2C">
        <w:rPr>
          <w:color w:val="000000" w:themeColor="text1"/>
        </w:rPr>
        <w:t> – odl. US, </w:t>
      </w:r>
      <w:hyperlink r:id="rId13" w:tgtFrame="_blank" w:tooltip="Zakon o spremembah in dopolnitvah Zakona o dostopu do informacij javnega značaja" w:history="1">
        <w:r w:rsidRPr="009C6B2C">
          <w:rPr>
            <w:rStyle w:val="Hiperpovezava"/>
            <w:color w:val="000000" w:themeColor="text1"/>
            <w:u w:val="none"/>
          </w:rPr>
          <w:t>102/15</w:t>
        </w:r>
      </w:hyperlink>
      <w:r w:rsidRPr="009C6B2C">
        <w:rPr>
          <w:color w:val="000000" w:themeColor="text1"/>
        </w:rPr>
        <w:t>, </w:t>
      </w:r>
      <w:hyperlink r:id="rId14" w:tgtFrame="_blank" w:tooltip="Zakon o dopolnitvi Zakona o dostopu do informacij javnega značaja" w:history="1">
        <w:r w:rsidRPr="009C6B2C">
          <w:rPr>
            <w:rStyle w:val="Hiperpovezava"/>
            <w:color w:val="000000" w:themeColor="text1"/>
            <w:u w:val="none"/>
          </w:rPr>
          <w:t>7/18</w:t>
        </w:r>
      </w:hyperlink>
      <w:r w:rsidRPr="009C6B2C">
        <w:rPr>
          <w:color w:val="000000" w:themeColor="text1"/>
        </w:rPr>
        <w:t> in </w:t>
      </w:r>
      <w:hyperlink r:id="rId15" w:tgtFrame="_blank" w:tooltip="Zakon o spremembah in dopolnitvah Zakona o dostopu do informacij javnega značaja" w:history="1">
        <w:r w:rsidRPr="009C6B2C">
          <w:rPr>
            <w:rStyle w:val="Hiperpovezava"/>
            <w:color w:val="000000" w:themeColor="text1"/>
            <w:u w:val="none"/>
          </w:rPr>
          <w:t>141/22</w:t>
        </w:r>
      </w:hyperlink>
      <w:r>
        <w:rPr>
          <w:color w:val="000000" w:themeColor="text1"/>
        </w:rPr>
        <w:t>.</w:t>
      </w:r>
    </w:p>
  </w:footnote>
  <w:footnote w:id="14">
    <w:p w14:paraId="69F5F923" w14:textId="661E76F9" w:rsidR="009606C9" w:rsidRDefault="009606C9" w:rsidP="00574C25">
      <w:pPr>
        <w:pStyle w:val="Sprotnaopomba-besedilo"/>
        <w:spacing w:before="0"/>
      </w:pPr>
      <w:r>
        <w:rPr>
          <w:rStyle w:val="Sprotnaopomba-sklic"/>
        </w:rPr>
        <w:footnoteRef/>
      </w:r>
      <w:r>
        <w:t xml:space="preserve"> </w:t>
      </w:r>
      <w:r w:rsidRPr="0098343B">
        <w:t>Organ mora na oglasni deski in na svoji spletni strani objaviti seznam uradnih oseb, ki so v skladu z zakonom pooblaščene za vodenje upravnega postopka in odločanje v upravni zadevi.</w:t>
      </w:r>
      <w:r w:rsidRPr="009606C9">
        <w:rPr>
          <w:lang w:eastAsia="sl-SI"/>
        </w:rPr>
        <w:t xml:space="preserve"> </w:t>
      </w:r>
      <w:r w:rsidRPr="0098343B">
        <w:rPr>
          <w:lang w:eastAsia="sl-SI"/>
        </w:rPr>
        <w:t xml:space="preserve">Seznam </w:t>
      </w:r>
      <w:r>
        <w:rPr>
          <w:lang w:eastAsia="sl-SI"/>
        </w:rPr>
        <w:t>mora vsebovati</w:t>
      </w:r>
      <w:r w:rsidRPr="0098343B">
        <w:rPr>
          <w:lang w:eastAsia="sl-SI"/>
        </w:rPr>
        <w:t xml:space="preserve"> osebno ime in naziv uradne osebe, ki je v skladu z zakonom pooblaščena za odločanje o upravnih zadevah in za dejanja v postopku pred odločbo, ter pooblastila, ki jih ima ta uradna oseba</w:t>
      </w:r>
      <w:r>
        <w:rPr>
          <w:lang w:eastAsia="sl-SI"/>
        </w:rPr>
        <w:t>.</w:t>
      </w:r>
    </w:p>
  </w:footnote>
  <w:footnote w:id="15">
    <w:p w14:paraId="1B09472F" w14:textId="466628A8" w:rsidR="008E0061" w:rsidRDefault="008E0061" w:rsidP="008873A0">
      <w:pPr>
        <w:pStyle w:val="Sprotnaopomba-besedilo"/>
        <w:spacing w:before="0"/>
      </w:pPr>
      <w:r>
        <w:rPr>
          <w:rStyle w:val="Sprotnaopomba-sklic"/>
        </w:rPr>
        <w:footnoteRef/>
      </w:r>
      <w:r>
        <w:t xml:space="preserve"> </w:t>
      </w:r>
      <w:r w:rsidRPr="003A1690">
        <w:rPr>
          <w:rFonts w:cs="Arial"/>
          <w:color w:val="222222"/>
        </w:rPr>
        <w:t>Eko sklad vabi kandidate, ki bi nudili administrativno asistenco vlagateljem pri izpolnjevanju in oddaji vlog za spodbude občanom na javnem pozivu 99SUB-OB22 ter za pozive občanom, ki mu bodo sledili.</w:t>
      </w:r>
      <w:r w:rsidRPr="003A1690">
        <w:rPr>
          <w:rFonts w:cs="Arial"/>
        </w:rPr>
        <w:t xml:space="preserve"> Povezava: https://ekosklad.si/informacije/novica/povabilo-kandidatom-za-izvajanje-asistence-pri-izpolnjevanju-vlog-2.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4977724C"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9A1D" w14:textId="0668B6BD" w:rsidR="00E124BA" w:rsidRDefault="00E124B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F36C0C">
      <w:trPr>
        <w:cantSplit/>
        <w:trHeight w:hRule="exact" w:val="847"/>
      </w:trPr>
      <w:tc>
        <w:tcPr>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5DBD7D29" w:rsidR="004E65BF" w:rsidRPr="004E65BF" w:rsidRDefault="004E65BF" w:rsidP="004E65BF">
    <w:pPr>
      <w:autoSpaceDE w:val="0"/>
      <w:autoSpaceDN w:val="0"/>
      <w:adjustRightInd w:val="0"/>
      <w:spacing w:before="0"/>
      <w:jc w:val="left"/>
      <w:rPr>
        <w:rFonts w:ascii="Republika" w:hAnsi="Republika"/>
      </w:rPr>
    </w:pPr>
    <w:r w:rsidRPr="004E65BF">
      <w:rPr>
        <w:noProof/>
        <w:lang w:eastAsia="sl-SI"/>
      </w:rPr>
      <mc:AlternateContent>
        <mc:Choice Requires="wps">
          <w:drawing>
            <wp:anchor distT="4294967295" distB="4294967295" distL="114300" distR="114300" simplePos="0" relativeHeight="251659264" behindDoc="1" locked="0" layoutInCell="0" allowOverlap="1" wp14:anchorId="48080DFD" wp14:editId="780D8CEE">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F0546" id="Raven povezovalnik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4E65BF">
      <w:rPr>
        <w:rFonts w:ascii="Republika" w:hAnsi="Republika"/>
      </w:rPr>
      <w:t>REPUBLIKA SLOVENIJA</w:t>
    </w:r>
  </w:p>
  <w:p w14:paraId="5D91C159" w14:textId="3381E2E7"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p>
  <w:p w14:paraId="3BB34B73" w14:textId="77777777" w:rsidR="004E65BF" w:rsidRP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1D161CF0"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 xml:space="preserve">F: 01 </w:t>
    </w:r>
    <w:r w:rsidRPr="004E65BF">
      <w:rPr>
        <w:rFonts w:ascii="Republika" w:hAnsi="Republika" w:cs="Arial"/>
        <w:color w:val="000000"/>
        <w:sz w:val="16"/>
        <w:szCs w:val="16"/>
        <w:lang w:eastAsia="sl-SI"/>
      </w:rPr>
      <w:t>478 83 31</w:t>
    </w:r>
  </w:p>
  <w:p w14:paraId="7460E8CB"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color w:val="000000"/>
        <w:sz w:val="16"/>
        <w:szCs w:val="16"/>
        <w:lang w:eastAsia="sl-SI"/>
      </w:rPr>
      <w:tab/>
    </w:r>
    <w:r w:rsidRPr="004E65BF">
      <w:rPr>
        <w:rFonts w:ascii="Republika" w:hAnsi="Republika" w:cs="Arial"/>
        <w:sz w:val="16"/>
        <w:szCs w:val="16"/>
      </w:rPr>
      <w:t>E: gp.ijs@gov.si</w:t>
    </w:r>
  </w:p>
  <w:p w14:paraId="44CFAA22" w14:textId="77777777" w:rsidR="004E65BF" w:rsidRPr="004E65BF" w:rsidRDefault="004E65BF" w:rsidP="004E65BF">
    <w:pPr>
      <w:tabs>
        <w:tab w:val="left" w:pos="5112"/>
      </w:tabs>
      <w:spacing w:before="0" w:line="240" w:lineRule="exact"/>
      <w:jc w:val="left"/>
      <w:rPr>
        <w:rFonts w:ascii="Republika" w:hAnsi="Republika" w:cs="Arial"/>
        <w:sz w:val="16"/>
      </w:rPr>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p w14:paraId="6DBEB3E3"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0DACB33F"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2F70426D" w14:textId="28CADF9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2C8"/>
    <w:multiLevelType w:val="hybridMultilevel"/>
    <w:tmpl w:val="A538BD7A"/>
    <w:lvl w:ilvl="0" w:tplc="A38CD1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870A21"/>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A75416E"/>
    <w:multiLevelType w:val="hybridMultilevel"/>
    <w:tmpl w:val="5830C4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2D6E02"/>
    <w:multiLevelType w:val="hybridMultilevel"/>
    <w:tmpl w:val="2E0CEE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5" w15:restartNumberingAfterBreak="0">
    <w:nsid w:val="3C264B66"/>
    <w:multiLevelType w:val="multilevel"/>
    <w:tmpl w:val="6102DD42"/>
    <w:lvl w:ilvl="0">
      <w:start w:val="2"/>
      <w:numFmt w:val="decimal"/>
      <w:pStyle w:val="GLAVNINASLOV"/>
      <w:lvlText w:val="%1."/>
      <w:lvlJc w:val="left"/>
      <w:pPr>
        <w:ind w:left="2857" w:hanging="360"/>
      </w:pPr>
      <w:rPr>
        <w:rFonts w:hint="default"/>
      </w:rPr>
    </w:lvl>
    <w:lvl w:ilvl="1">
      <w:start w:val="1"/>
      <w:numFmt w:val="decimal"/>
      <w:lvlText w:val="%1.%2."/>
      <w:lvlJc w:val="left"/>
      <w:pPr>
        <w:ind w:left="3577" w:hanging="720"/>
      </w:pPr>
      <w:rPr>
        <w:rFonts w:ascii="Arial" w:hAnsi="Arial" w:cs="Arial" w:hint="default"/>
      </w:rPr>
    </w:lvl>
    <w:lvl w:ilvl="2">
      <w:start w:val="1"/>
      <w:numFmt w:val="decimal"/>
      <w:lvlText w:val="%1.%2.%3."/>
      <w:lvlJc w:val="left"/>
      <w:pPr>
        <w:ind w:left="3937" w:hanging="720"/>
      </w:pPr>
      <w:rPr>
        <w:rFonts w:hint="default"/>
      </w:rPr>
    </w:lvl>
    <w:lvl w:ilvl="3">
      <w:start w:val="1"/>
      <w:numFmt w:val="decimal"/>
      <w:lvlText w:val="%1.%2.%3.%4."/>
      <w:lvlJc w:val="left"/>
      <w:pPr>
        <w:ind w:left="4657" w:hanging="1080"/>
      </w:pPr>
      <w:rPr>
        <w:rFonts w:hint="default"/>
      </w:rPr>
    </w:lvl>
    <w:lvl w:ilvl="4">
      <w:start w:val="1"/>
      <w:numFmt w:val="decimal"/>
      <w:lvlText w:val="%1.%2.%3.%4.%5."/>
      <w:lvlJc w:val="left"/>
      <w:pPr>
        <w:ind w:left="5017" w:hanging="1080"/>
      </w:pPr>
      <w:rPr>
        <w:rFonts w:hint="default"/>
      </w:rPr>
    </w:lvl>
    <w:lvl w:ilvl="5">
      <w:start w:val="1"/>
      <w:numFmt w:val="decimal"/>
      <w:lvlText w:val="%1.%2.%3.%4.%5.%6."/>
      <w:lvlJc w:val="left"/>
      <w:pPr>
        <w:ind w:left="5737" w:hanging="1440"/>
      </w:pPr>
      <w:rPr>
        <w:rFonts w:hint="default"/>
      </w:rPr>
    </w:lvl>
    <w:lvl w:ilvl="6">
      <w:start w:val="1"/>
      <w:numFmt w:val="decimal"/>
      <w:lvlText w:val="%1.%2.%3.%4.%5.%6.%7."/>
      <w:lvlJc w:val="left"/>
      <w:pPr>
        <w:ind w:left="6097" w:hanging="1440"/>
      </w:pPr>
      <w:rPr>
        <w:rFonts w:hint="default"/>
      </w:rPr>
    </w:lvl>
    <w:lvl w:ilvl="7">
      <w:start w:val="1"/>
      <w:numFmt w:val="decimal"/>
      <w:lvlText w:val="%1.%2.%3.%4.%5.%6.%7.%8."/>
      <w:lvlJc w:val="left"/>
      <w:pPr>
        <w:ind w:left="6817" w:hanging="1800"/>
      </w:pPr>
      <w:rPr>
        <w:rFonts w:hint="default"/>
      </w:rPr>
    </w:lvl>
    <w:lvl w:ilvl="8">
      <w:start w:val="1"/>
      <w:numFmt w:val="decimal"/>
      <w:lvlText w:val="%1.%2.%3.%4.%5.%6.%7.%8.%9."/>
      <w:lvlJc w:val="left"/>
      <w:pPr>
        <w:ind w:left="7177" w:hanging="1800"/>
      </w:pPr>
      <w:rPr>
        <w:rFonts w:hint="default"/>
      </w:rPr>
    </w:lvl>
  </w:abstractNum>
  <w:abstractNum w:abstractNumId="6" w15:restartNumberingAfterBreak="0">
    <w:nsid w:val="49144F09"/>
    <w:multiLevelType w:val="hybridMultilevel"/>
    <w:tmpl w:val="2E0A9B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C32747"/>
    <w:multiLevelType w:val="hybridMultilevel"/>
    <w:tmpl w:val="EEC82F48"/>
    <w:lvl w:ilvl="0" w:tplc="10CA5ED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3AA5B5D"/>
    <w:multiLevelType w:val="hybridMultilevel"/>
    <w:tmpl w:val="FD4E4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133F8D"/>
    <w:multiLevelType w:val="hybridMultilevel"/>
    <w:tmpl w:val="6D664A6A"/>
    <w:lvl w:ilvl="0" w:tplc="9D987D4C">
      <w:numFmt w:val="bullet"/>
      <w:lvlText w:val="-"/>
      <w:lvlJc w:val="left"/>
      <w:pPr>
        <w:ind w:left="720" w:hanging="360"/>
      </w:pPr>
      <w:rPr>
        <w:rFonts w:ascii="Helv" w:eastAsia="Times New Roman"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5C108E"/>
    <w:multiLevelType w:val="hybridMultilevel"/>
    <w:tmpl w:val="992CBE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6E7532F"/>
    <w:multiLevelType w:val="multilevel"/>
    <w:tmpl w:val="A16EAAD8"/>
    <w:lvl w:ilvl="0">
      <w:start w:val="1"/>
      <w:numFmt w:val="decimal"/>
      <w:pStyle w:val="GLAVNINASLOV0"/>
      <w:lvlText w:val="%1."/>
      <w:lvlJc w:val="left"/>
      <w:pPr>
        <w:ind w:left="8156"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7E6D6D38"/>
    <w:multiLevelType w:val="hybridMultilevel"/>
    <w:tmpl w:val="750CCA4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350500088">
    <w:abstractNumId w:val="4"/>
  </w:num>
  <w:num w:numId="2" w16cid:durableId="1013337782">
    <w:abstractNumId w:val="10"/>
  </w:num>
  <w:num w:numId="3" w16cid:durableId="1038508528">
    <w:abstractNumId w:val="5"/>
  </w:num>
  <w:num w:numId="4" w16cid:durableId="1496264454">
    <w:abstractNumId w:val="1"/>
  </w:num>
  <w:num w:numId="5" w16cid:durableId="1007824466">
    <w:abstractNumId w:val="6"/>
  </w:num>
  <w:num w:numId="6" w16cid:durableId="1758016442">
    <w:abstractNumId w:val="8"/>
  </w:num>
  <w:num w:numId="7" w16cid:durableId="1335957951">
    <w:abstractNumId w:val="3"/>
  </w:num>
  <w:num w:numId="8" w16cid:durableId="446313054">
    <w:abstractNumId w:val="12"/>
  </w:num>
  <w:num w:numId="9" w16cid:durableId="446432839">
    <w:abstractNumId w:val="0"/>
  </w:num>
  <w:num w:numId="10" w16cid:durableId="2113044429">
    <w:abstractNumId w:val="11"/>
  </w:num>
  <w:num w:numId="11" w16cid:durableId="513957186">
    <w:abstractNumId w:val="13"/>
  </w:num>
  <w:num w:numId="12" w16cid:durableId="955721686">
    <w:abstractNumId w:val="7"/>
  </w:num>
  <w:num w:numId="13" w16cid:durableId="162744120">
    <w:abstractNumId w:val="2"/>
  </w:num>
  <w:num w:numId="14" w16cid:durableId="1800494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7D"/>
    <w:rsid w:val="00000E8B"/>
    <w:rsid w:val="00001818"/>
    <w:rsid w:val="00002517"/>
    <w:rsid w:val="000026B4"/>
    <w:rsid w:val="0000309F"/>
    <w:rsid w:val="000033FD"/>
    <w:rsid w:val="0000346F"/>
    <w:rsid w:val="00003C59"/>
    <w:rsid w:val="00003F28"/>
    <w:rsid w:val="00003FD2"/>
    <w:rsid w:val="00004469"/>
    <w:rsid w:val="00004C9B"/>
    <w:rsid w:val="00005251"/>
    <w:rsid w:val="00005AF8"/>
    <w:rsid w:val="000066B5"/>
    <w:rsid w:val="00007A89"/>
    <w:rsid w:val="00010874"/>
    <w:rsid w:val="000108FB"/>
    <w:rsid w:val="0001115E"/>
    <w:rsid w:val="00011AA9"/>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67D"/>
    <w:rsid w:val="000207A0"/>
    <w:rsid w:val="00020BDC"/>
    <w:rsid w:val="000214D9"/>
    <w:rsid w:val="00021783"/>
    <w:rsid w:val="00021967"/>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750"/>
    <w:rsid w:val="00031AB0"/>
    <w:rsid w:val="00031ACE"/>
    <w:rsid w:val="00031E51"/>
    <w:rsid w:val="0003200E"/>
    <w:rsid w:val="00032430"/>
    <w:rsid w:val="000324A9"/>
    <w:rsid w:val="00032538"/>
    <w:rsid w:val="000325A4"/>
    <w:rsid w:val="00032B47"/>
    <w:rsid w:val="00032DC7"/>
    <w:rsid w:val="00033462"/>
    <w:rsid w:val="00033D65"/>
    <w:rsid w:val="00034D5D"/>
    <w:rsid w:val="00035631"/>
    <w:rsid w:val="0003573D"/>
    <w:rsid w:val="00035E50"/>
    <w:rsid w:val="00035E94"/>
    <w:rsid w:val="000361C0"/>
    <w:rsid w:val="00036227"/>
    <w:rsid w:val="00036B98"/>
    <w:rsid w:val="00036C54"/>
    <w:rsid w:val="00037442"/>
    <w:rsid w:val="00037A25"/>
    <w:rsid w:val="00040087"/>
    <w:rsid w:val="000404DE"/>
    <w:rsid w:val="00040826"/>
    <w:rsid w:val="00040FE7"/>
    <w:rsid w:val="00041D35"/>
    <w:rsid w:val="00042098"/>
    <w:rsid w:val="00042818"/>
    <w:rsid w:val="00042C07"/>
    <w:rsid w:val="0004366B"/>
    <w:rsid w:val="00043D78"/>
    <w:rsid w:val="000442D2"/>
    <w:rsid w:val="000447F1"/>
    <w:rsid w:val="000448BA"/>
    <w:rsid w:val="00044D90"/>
    <w:rsid w:val="000452C7"/>
    <w:rsid w:val="00045751"/>
    <w:rsid w:val="00045D9F"/>
    <w:rsid w:val="0004620C"/>
    <w:rsid w:val="000472A8"/>
    <w:rsid w:val="00047FE0"/>
    <w:rsid w:val="00050206"/>
    <w:rsid w:val="0005022F"/>
    <w:rsid w:val="00050521"/>
    <w:rsid w:val="00050A94"/>
    <w:rsid w:val="00050BDE"/>
    <w:rsid w:val="00050CAC"/>
    <w:rsid w:val="00050D90"/>
    <w:rsid w:val="000510C9"/>
    <w:rsid w:val="00051602"/>
    <w:rsid w:val="00051836"/>
    <w:rsid w:val="00051C98"/>
    <w:rsid w:val="00051D20"/>
    <w:rsid w:val="000520C6"/>
    <w:rsid w:val="00052398"/>
    <w:rsid w:val="000524BB"/>
    <w:rsid w:val="00052695"/>
    <w:rsid w:val="000528AA"/>
    <w:rsid w:val="00052A90"/>
    <w:rsid w:val="00052FBD"/>
    <w:rsid w:val="000536D4"/>
    <w:rsid w:val="00054F6A"/>
    <w:rsid w:val="000553BB"/>
    <w:rsid w:val="00055667"/>
    <w:rsid w:val="00055BFD"/>
    <w:rsid w:val="00055C37"/>
    <w:rsid w:val="000563C6"/>
    <w:rsid w:val="00056BE0"/>
    <w:rsid w:val="00056F36"/>
    <w:rsid w:val="000575D1"/>
    <w:rsid w:val="000576ED"/>
    <w:rsid w:val="00057A27"/>
    <w:rsid w:val="00057AF6"/>
    <w:rsid w:val="00057EA4"/>
    <w:rsid w:val="00060688"/>
    <w:rsid w:val="00060DA3"/>
    <w:rsid w:val="00060F90"/>
    <w:rsid w:val="00061431"/>
    <w:rsid w:val="00062081"/>
    <w:rsid w:val="000621AF"/>
    <w:rsid w:val="00062230"/>
    <w:rsid w:val="0006258A"/>
    <w:rsid w:val="00062732"/>
    <w:rsid w:val="00062864"/>
    <w:rsid w:val="00063927"/>
    <w:rsid w:val="00063F29"/>
    <w:rsid w:val="000640AE"/>
    <w:rsid w:val="000658E9"/>
    <w:rsid w:val="00065C04"/>
    <w:rsid w:val="00065DDF"/>
    <w:rsid w:val="0006666D"/>
    <w:rsid w:val="00066EC7"/>
    <w:rsid w:val="00067C43"/>
    <w:rsid w:val="000702C8"/>
    <w:rsid w:val="00070959"/>
    <w:rsid w:val="0007110D"/>
    <w:rsid w:val="000711C3"/>
    <w:rsid w:val="00071572"/>
    <w:rsid w:val="00071A85"/>
    <w:rsid w:val="000721AE"/>
    <w:rsid w:val="0007280C"/>
    <w:rsid w:val="00073513"/>
    <w:rsid w:val="00073C60"/>
    <w:rsid w:val="00073F1D"/>
    <w:rsid w:val="00073FFE"/>
    <w:rsid w:val="000740D5"/>
    <w:rsid w:val="00074544"/>
    <w:rsid w:val="000747E7"/>
    <w:rsid w:val="00074907"/>
    <w:rsid w:val="000749EF"/>
    <w:rsid w:val="00074BF0"/>
    <w:rsid w:val="000751C4"/>
    <w:rsid w:val="000751CF"/>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5E1"/>
    <w:rsid w:val="00082871"/>
    <w:rsid w:val="00082B54"/>
    <w:rsid w:val="000836C2"/>
    <w:rsid w:val="00083742"/>
    <w:rsid w:val="000844BB"/>
    <w:rsid w:val="00084518"/>
    <w:rsid w:val="000851FF"/>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9AA"/>
    <w:rsid w:val="00093C9D"/>
    <w:rsid w:val="00093FE1"/>
    <w:rsid w:val="00094285"/>
    <w:rsid w:val="00094451"/>
    <w:rsid w:val="00094B42"/>
    <w:rsid w:val="000956D0"/>
    <w:rsid w:val="0009572B"/>
    <w:rsid w:val="00095873"/>
    <w:rsid w:val="00095B69"/>
    <w:rsid w:val="00095BF6"/>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D33"/>
    <w:rsid w:val="000A1DCB"/>
    <w:rsid w:val="000A229E"/>
    <w:rsid w:val="000A234E"/>
    <w:rsid w:val="000A28C1"/>
    <w:rsid w:val="000A2920"/>
    <w:rsid w:val="000A2D2A"/>
    <w:rsid w:val="000A35CC"/>
    <w:rsid w:val="000A39FE"/>
    <w:rsid w:val="000A3CAE"/>
    <w:rsid w:val="000A3D3B"/>
    <w:rsid w:val="000A3F24"/>
    <w:rsid w:val="000A41D2"/>
    <w:rsid w:val="000A4674"/>
    <w:rsid w:val="000A483A"/>
    <w:rsid w:val="000A4B1B"/>
    <w:rsid w:val="000A4F12"/>
    <w:rsid w:val="000A51B2"/>
    <w:rsid w:val="000A68A2"/>
    <w:rsid w:val="000A6B26"/>
    <w:rsid w:val="000A72D5"/>
    <w:rsid w:val="000A75B3"/>
    <w:rsid w:val="000A7821"/>
    <w:rsid w:val="000A7A46"/>
    <w:rsid w:val="000B01DE"/>
    <w:rsid w:val="000B0378"/>
    <w:rsid w:val="000B142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3F30"/>
    <w:rsid w:val="000B435D"/>
    <w:rsid w:val="000B4A84"/>
    <w:rsid w:val="000B4CD0"/>
    <w:rsid w:val="000B529A"/>
    <w:rsid w:val="000B53E7"/>
    <w:rsid w:val="000B57A8"/>
    <w:rsid w:val="000B6C6D"/>
    <w:rsid w:val="000B6CF9"/>
    <w:rsid w:val="000B70BA"/>
    <w:rsid w:val="000B73BD"/>
    <w:rsid w:val="000B7B87"/>
    <w:rsid w:val="000B7C52"/>
    <w:rsid w:val="000C0691"/>
    <w:rsid w:val="000C069F"/>
    <w:rsid w:val="000C0765"/>
    <w:rsid w:val="000C0A0D"/>
    <w:rsid w:val="000C0D27"/>
    <w:rsid w:val="000C12CB"/>
    <w:rsid w:val="000C175C"/>
    <w:rsid w:val="000C176A"/>
    <w:rsid w:val="000C1F14"/>
    <w:rsid w:val="000C2376"/>
    <w:rsid w:val="000C290E"/>
    <w:rsid w:val="000C2C09"/>
    <w:rsid w:val="000C45E9"/>
    <w:rsid w:val="000C5447"/>
    <w:rsid w:val="000C5E85"/>
    <w:rsid w:val="000C62CB"/>
    <w:rsid w:val="000C62F6"/>
    <w:rsid w:val="000C6561"/>
    <w:rsid w:val="000C668C"/>
    <w:rsid w:val="000C6EB8"/>
    <w:rsid w:val="000C6EC9"/>
    <w:rsid w:val="000C6F3D"/>
    <w:rsid w:val="000C777D"/>
    <w:rsid w:val="000C77C6"/>
    <w:rsid w:val="000C7894"/>
    <w:rsid w:val="000C79C8"/>
    <w:rsid w:val="000C7AA4"/>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BC7"/>
    <w:rsid w:val="000D4C8F"/>
    <w:rsid w:val="000D5337"/>
    <w:rsid w:val="000D59CB"/>
    <w:rsid w:val="000D64D9"/>
    <w:rsid w:val="000D657C"/>
    <w:rsid w:val="000D6A4E"/>
    <w:rsid w:val="000D7553"/>
    <w:rsid w:val="000D7694"/>
    <w:rsid w:val="000D7F7C"/>
    <w:rsid w:val="000E005F"/>
    <w:rsid w:val="000E05C9"/>
    <w:rsid w:val="000E0694"/>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E5E"/>
    <w:rsid w:val="000E5EF5"/>
    <w:rsid w:val="000E60D9"/>
    <w:rsid w:val="000E621C"/>
    <w:rsid w:val="000E6EEB"/>
    <w:rsid w:val="000E79C6"/>
    <w:rsid w:val="000F0141"/>
    <w:rsid w:val="000F01CC"/>
    <w:rsid w:val="000F0818"/>
    <w:rsid w:val="000F0C19"/>
    <w:rsid w:val="000F0F46"/>
    <w:rsid w:val="000F173B"/>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8C9"/>
    <w:rsid w:val="000F5ABD"/>
    <w:rsid w:val="000F5D0B"/>
    <w:rsid w:val="000F6B06"/>
    <w:rsid w:val="000F6C9E"/>
    <w:rsid w:val="000F6FE0"/>
    <w:rsid w:val="000F7BED"/>
    <w:rsid w:val="001003DF"/>
    <w:rsid w:val="0010064B"/>
    <w:rsid w:val="0010064C"/>
    <w:rsid w:val="0010095D"/>
    <w:rsid w:val="00100D97"/>
    <w:rsid w:val="00101342"/>
    <w:rsid w:val="00101614"/>
    <w:rsid w:val="001018CE"/>
    <w:rsid w:val="00101AFF"/>
    <w:rsid w:val="00101BEE"/>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68C"/>
    <w:rsid w:val="00105899"/>
    <w:rsid w:val="00105922"/>
    <w:rsid w:val="0010608A"/>
    <w:rsid w:val="00106CDB"/>
    <w:rsid w:val="00107502"/>
    <w:rsid w:val="0010772F"/>
    <w:rsid w:val="0011014D"/>
    <w:rsid w:val="00110C8D"/>
    <w:rsid w:val="00110CBD"/>
    <w:rsid w:val="001114A3"/>
    <w:rsid w:val="001119E0"/>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6D21"/>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9F9"/>
    <w:rsid w:val="00124EB3"/>
    <w:rsid w:val="00124F0A"/>
    <w:rsid w:val="00125140"/>
    <w:rsid w:val="001251EB"/>
    <w:rsid w:val="00125886"/>
    <w:rsid w:val="00125BF0"/>
    <w:rsid w:val="00125C71"/>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37E4C"/>
    <w:rsid w:val="001407E8"/>
    <w:rsid w:val="001407EC"/>
    <w:rsid w:val="00140955"/>
    <w:rsid w:val="0014099C"/>
    <w:rsid w:val="00140F1D"/>
    <w:rsid w:val="001410A4"/>
    <w:rsid w:val="00141607"/>
    <w:rsid w:val="0014189C"/>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DEF"/>
    <w:rsid w:val="00146032"/>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EC0"/>
    <w:rsid w:val="00154F60"/>
    <w:rsid w:val="0015559A"/>
    <w:rsid w:val="001558BB"/>
    <w:rsid w:val="00155BA9"/>
    <w:rsid w:val="00155C35"/>
    <w:rsid w:val="00155C95"/>
    <w:rsid w:val="00155DFF"/>
    <w:rsid w:val="00155E0F"/>
    <w:rsid w:val="00156065"/>
    <w:rsid w:val="0015607C"/>
    <w:rsid w:val="001563C2"/>
    <w:rsid w:val="00156ABD"/>
    <w:rsid w:val="0015725A"/>
    <w:rsid w:val="001576D8"/>
    <w:rsid w:val="00157B77"/>
    <w:rsid w:val="00157E3C"/>
    <w:rsid w:val="00160106"/>
    <w:rsid w:val="00160EA3"/>
    <w:rsid w:val="0016181A"/>
    <w:rsid w:val="00161C74"/>
    <w:rsid w:val="0016236A"/>
    <w:rsid w:val="001627F4"/>
    <w:rsid w:val="00162D8C"/>
    <w:rsid w:val="00162E98"/>
    <w:rsid w:val="0016359D"/>
    <w:rsid w:val="00163E8B"/>
    <w:rsid w:val="00164095"/>
    <w:rsid w:val="00164322"/>
    <w:rsid w:val="00164BAC"/>
    <w:rsid w:val="0016547E"/>
    <w:rsid w:val="001658EF"/>
    <w:rsid w:val="00165E64"/>
    <w:rsid w:val="001660F1"/>
    <w:rsid w:val="0016620F"/>
    <w:rsid w:val="0016640A"/>
    <w:rsid w:val="00167113"/>
    <w:rsid w:val="00167AC7"/>
    <w:rsid w:val="00167B77"/>
    <w:rsid w:val="001702DB"/>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7041"/>
    <w:rsid w:val="0017760C"/>
    <w:rsid w:val="0017778E"/>
    <w:rsid w:val="00177D3B"/>
    <w:rsid w:val="0018038C"/>
    <w:rsid w:val="00180742"/>
    <w:rsid w:val="00180A5A"/>
    <w:rsid w:val="00180DA5"/>
    <w:rsid w:val="00180E23"/>
    <w:rsid w:val="00183347"/>
    <w:rsid w:val="0018386E"/>
    <w:rsid w:val="0018394A"/>
    <w:rsid w:val="0018397B"/>
    <w:rsid w:val="00183B0F"/>
    <w:rsid w:val="00183BF1"/>
    <w:rsid w:val="0018473A"/>
    <w:rsid w:val="00184A3A"/>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B8"/>
    <w:rsid w:val="00191ED3"/>
    <w:rsid w:val="00192088"/>
    <w:rsid w:val="001934D5"/>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99A"/>
    <w:rsid w:val="00197AA3"/>
    <w:rsid w:val="00197B6D"/>
    <w:rsid w:val="00197FA3"/>
    <w:rsid w:val="001A0033"/>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D41"/>
    <w:rsid w:val="001A7F2A"/>
    <w:rsid w:val="001B0176"/>
    <w:rsid w:val="001B0C65"/>
    <w:rsid w:val="001B0EFA"/>
    <w:rsid w:val="001B1B61"/>
    <w:rsid w:val="001B1C88"/>
    <w:rsid w:val="001B1DB5"/>
    <w:rsid w:val="001B1DCE"/>
    <w:rsid w:val="001B2219"/>
    <w:rsid w:val="001B22D4"/>
    <w:rsid w:val="001B2D4B"/>
    <w:rsid w:val="001B3013"/>
    <w:rsid w:val="001B4191"/>
    <w:rsid w:val="001B4E39"/>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622"/>
    <w:rsid w:val="001C3926"/>
    <w:rsid w:val="001C4869"/>
    <w:rsid w:val="001C4A0D"/>
    <w:rsid w:val="001C4C7A"/>
    <w:rsid w:val="001C4C9A"/>
    <w:rsid w:val="001C52BA"/>
    <w:rsid w:val="001C5331"/>
    <w:rsid w:val="001C5DB6"/>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551F"/>
    <w:rsid w:val="001D5C98"/>
    <w:rsid w:val="001D5EF1"/>
    <w:rsid w:val="001D6185"/>
    <w:rsid w:val="001D65F2"/>
    <w:rsid w:val="001D6B10"/>
    <w:rsid w:val="001D6C1F"/>
    <w:rsid w:val="001D6E76"/>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42CE"/>
    <w:rsid w:val="00204394"/>
    <w:rsid w:val="002044B0"/>
    <w:rsid w:val="0020473B"/>
    <w:rsid w:val="00204DBF"/>
    <w:rsid w:val="002054E6"/>
    <w:rsid w:val="00205D01"/>
    <w:rsid w:val="00205F0E"/>
    <w:rsid w:val="002066C6"/>
    <w:rsid w:val="00206DA2"/>
    <w:rsid w:val="00206FF8"/>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417B"/>
    <w:rsid w:val="0021491A"/>
    <w:rsid w:val="00215268"/>
    <w:rsid w:val="00216423"/>
    <w:rsid w:val="002168A0"/>
    <w:rsid w:val="00217647"/>
    <w:rsid w:val="00217D0F"/>
    <w:rsid w:val="00217F77"/>
    <w:rsid w:val="00217FAE"/>
    <w:rsid w:val="002206D7"/>
    <w:rsid w:val="002214BB"/>
    <w:rsid w:val="00221C91"/>
    <w:rsid w:val="00221F2F"/>
    <w:rsid w:val="00221F73"/>
    <w:rsid w:val="002221B3"/>
    <w:rsid w:val="00222607"/>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73CB"/>
    <w:rsid w:val="00227605"/>
    <w:rsid w:val="002277D1"/>
    <w:rsid w:val="00227AC9"/>
    <w:rsid w:val="00227F1D"/>
    <w:rsid w:val="002307C6"/>
    <w:rsid w:val="00230BE6"/>
    <w:rsid w:val="00230E9A"/>
    <w:rsid w:val="0023129E"/>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594"/>
    <w:rsid w:val="0025267F"/>
    <w:rsid w:val="00252B59"/>
    <w:rsid w:val="00253053"/>
    <w:rsid w:val="00253332"/>
    <w:rsid w:val="002533F5"/>
    <w:rsid w:val="002534A0"/>
    <w:rsid w:val="00253ACC"/>
    <w:rsid w:val="00253F6C"/>
    <w:rsid w:val="0025415B"/>
    <w:rsid w:val="00254A12"/>
    <w:rsid w:val="00254A25"/>
    <w:rsid w:val="00254B88"/>
    <w:rsid w:val="00254DF4"/>
    <w:rsid w:val="002551FF"/>
    <w:rsid w:val="002560BE"/>
    <w:rsid w:val="00256375"/>
    <w:rsid w:val="0025682F"/>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402"/>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10"/>
    <w:rsid w:val="00275BE6"/>
    <w:rsid w:val="00275D21"/>
    <w:rsid w:val="00275EFE"/>
    <w:rsid w:val="00275F2B"/>
    <w:rsid w:val="002766DB"/>
    <w:rsid w:val="002767C0"/>
    <w:rsid w:val="00276A3A"/>
    <w:rsid w:val="00276C7D"/>
    <w:rsid w:val="0027717A"/>
    <w:rsid w:val="002772F0"/>
    <w:rsid w:val="002773C8"/>
    <w:rsid w:val="002778C2"/>
    <w:rsid w:val="00277CDB"/>
    <w:rsid w:val="00277EB8"/>
    <w:rsid w:val="00281358"/>
    <w:rsid w:val="0028191F"/>
    <w:rsid w:val="00281B4A"/>
    <w:rsid w:val="00281BB1"/>
    <w:rsid w:val="00281BC3"/>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976"/>
    <w:rsid w:val="00290ADC"/>
    <w:rsid w:val="00290DC8"/>
    <w:rsid w:val="00290DD8"/>
    <w:rsid w:val="00290E6E"/>
    <w:rsid w:val="00291C40"/>
    <w:rsid w:val="0029218A"/>
    <w:rsid w:val="0029239C"/>
    <w:rsid w:val="00292B96"/>
    <w:rsid w:val="00293873"/>
    <w:rsid w:val="00293B65"/>
    <w:rsid w:val="00293E3A"/>
    <w:rsid w:val="002940C9"/>
    <w:rsid w:val="002941B0"/>
    <w:rsid w:val="00294C14"/>
    <w:rsid w:val="0029549F"/>
    <w:rsid w:val="002954D4"/>
    <w:rsid w:val="00295661"/>
    <w:rsid w:val="00296447"/>
    <w:rsid w:val="00296E32"/>
    <w:rsid w:val="002970B3"/>
    <w:rsid w:val="0029733E"/>
    <w:rsid w:val="00297560"/>
    <w:rsid w:val="00297AC0"/>
    <w:rsid w:val="00297CBC"/>
    <w:rsid w:val="002A026B"/>
    <w:rsid w:val="002A04DC"/>
    <w:rsid w:val="002A0C92"/>
    <w:rsid w:val="002A0F38"/>
    <w:rsid w:val="002A1B1F"/>
    <w:rsid w:val="002A1DCB"/>
    <w:rsid w:val="002A1E78"/>
    <w:rsid w:val="002A1F91"/>
    <w:rsid w:val="002A242B"/>
    <w:rsid w:val="002A2678"/>
    <w:rsid w:val="002A2709"/>
    <w:rsid w:val="002A316E"/>
    <w:rsid w:val="002A31DA"/>
    <w:rsid w:val="002A360F"/>
    <w:rsid w:val="002A3920"/>
    <w:rsid w:val="002A3B81"/>
    <w:rsid w:val="002A3C33"/>
    <w:rsid w:val="002A43A2"/>
    <w:rsid w:val="002A46A4"/>
    <w:rsid w:val="002A4E49"/>
    <w:rsid w:val="002A4ECF"/>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2E78"/>
    <w:rsid w:val="002B3071"/>
    <w:rsid w:val="002B3696"/>
    <w:rsid w:val="002B3769"/>
    <w:rsid w:val="002B3900"/>
    <w:rsid w:val="002B3924"/>
    <w:rsid w:val="002B3A3D"/>
    <w:rsid w:val="002B4156"/>
    <w:rsid w:val="002B45B0"/>
    <w:rsid w:val="002B468A"/>
    <w:rsid w:val="002B4748"/>
    <w:rsid w:val="002B4BEF"/>
    <w:rsid w:val="002B561B"/>
    <w:rsid w:val="002B58DF"/>
    <w:rsid w:val="002B5C1E"/>
    <w:rsid w:val="002B609A"/>
    <w:rsid w:val="002B61BC"/>
    <w:rsid w:val="002B64DA"/>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5DD"/>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1ECA"/>
    <w:rsid w:val="002D210A"/>
    <w:rsid w:val="002D2F40"/>
    <w:rsid w:val="002D3DDC"/>
    <w:rsid w:val="002D4D1E"/>
    <w:rsid w:val="002D5D5D"/>
    <w:rsid w:val="002D5EF2"/>
    <w:rsid w:val="002D6514"/>
    <w:rsid w:val="002D70BA"/>
    <w:rsid w:val="002E0569"/>
    <w:rsid w:val="002E0B1E"/>
    <w:rsid w:val="002E164F"/>
    <w:rsid w:val="002E1910"/>
    <w:rsid w:val="002E1A35"/>
    <w:rsid w:val="002E1DA9"/>
    <w:rsid w:val="002E1FBA"/>
    <w:rsid w:val="002E28DC"/>
    <w:rsid w:val="002E2D40"/>
    <w:rsid w:val="002E3229"/>
    <w:rsid w:val="002E326F"/>
    <w:rsid w:val="002E3321"/>
    <w:rsid w:val="002E4222"/>
    <w:rsid w:val="002E4741"/>
    <w:rsid w:val="002E60DD"/>
    <w:rsid w:val="002E6DE2"/>
    <w:rsid w:val="002E6F4C"/>
    <w:rsid w:val="002E7068"/>
    <w:rsid w:val="002E712C"/>
    <w:rsid w:val="002E7494"/>
    <w:rsid w:val="002E74ED"/>
    <w:rsid w:val="002E7688"/>
    <w:rsid w:val="002E7D01"/>
    <w:rsid w:val="002F0226"/>
    <w:rsid w:val="002F02F0"/>
    <w:rsid w:val="002F1BA6"/>
    <w:rsid w:val="002F2022"/>
    <w:rsid w:val="002F2239"/>
    <w:rsid w:val="002F254E"/>
    <w:rsid w:val="002F2EBC"/>
    <w:rsid w:val="002F3354"/>
    <w:rsid w:val="002F34EB"/>
    <w:rsid w:val="002F39CD"/>
    <w:rsid w:val="002F409C"/>
    <w:rsid w:val="002F4407"/>
    <w:rsid w:val="002F4C2E"/>
    <w:rsid w:val="002F4D6D"/>
    <w:rsid w:val="002F4EAC"/>
    <w:rsid w:val="002F508E"/>
    <w:rsid w:val="002F54BB"/>
    <w:rsid w:val="002F59C0"/>
    <w:rsid w:val="002F5AF0"/>
    <w:rsid w:val="002F6ABE"/>
    <w:rsid w:val="002F6B19"/>
    <w:rsid w:val="002F6B79"/>
    <w:rsid w:val="002F6CD8"/>
    <w:rsid w:val="002F75ED"/>
    <w:rsid w:val="002F76BD"/>
    <w:rsid w:val="002F7C12"/>
    <w:rsid w:val="002F7D8C"/>
    <w:rsid w:val="002F7DA4"/>
    <w:rsid w:val="003000A0"/>
    <w:rsid w:val="00300271"/>
    <w:rsid w:val="0030042E"/>
    <w:rsid w:val="00300F66"/>
    <w:rsid w:val="00301478"/>
    <w:rsid w:val="0030166A"/>
    <w:rsid w:val="0030193A"/>
    <w:rsid w:val="00301B86"/>
    <w:rsid w:val="003024B1"/>
    <w:rsid w:val="00302629"/>
    <w:rsid w:val="0030277C"/>
    <w:rsid w:val="00302A75"/>
    <w:rsid w:val="00302D2B"/>
    <w:rsid w:val="00302F09"/>
    <w:rsid w:val="003032A0"/>
    <w:rsid w:val="00303F91"/>
    <w:rsid w:val="0030426C"/>
    <w:rsid w:val="00304C46"/>
    <w:rsid w:val="00304C86"/>
    <w:rsid w:val="00304F19"/>
    <w:rsid w:val="00304F9E"/>
    <w:rsid w:val="0030537B"/>
    <w:rsid w:val="003056CC"/>
    <w:rsid w:val="0030581D"/>
    <w:rsid w:val="00305886"/>
    <w:rsid w:val="00305B06"/>
    <w:rsid w:val="0031026F"/>
    <w:rsid w:val="003103CC"/>
    <w:rsid w:val="00310650"/>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5C3C"/>
    <w:rsid w:val="0031679E"/>
    <w:rsid w:val="00316891"/>
    <w:rsid w:val="00316D82"/>
    <w:rsid w:val="00317536"/>
    <w:rsid w:val="0031770F"/>
    <w:rsid w:val="00317924"/>
    <w:rsid w:val="00317B43"/>
    <w:rsid w:val="00320BF7"/>
    <w:rsid w:val="00320E03"/>
    <w:rsid w:val="003214A7"/>
    <w:rsid w:val="003219EA"/>
    <w:rsid w:val="003222CB"/>
    <w:rsid w:val="00322820"/>
    <w:rsid w:val="00322FEF"/>
    <w:rsid w:val="0032324D"/>
    <w:rsid w:val="00323E94"/>
    <w:rsid w:val="00324F3E"/>
    <w:rsid w:val="003251B5"/>
    <w:rsid w:val="00325B4B"/>
    <w:rsid w:val="003278F0"/>
    <w:rsid w:val="00327F9B"/>
    <w:rsid w:val="003300BC"/>
    <w:rsid w:val="003300C1"/>
    <w:rsid w:val="0033079E"/>
    <w:rsid w:val="0033093F"/>
    <w:rsid w:val="003309CB"/>
    <w:rsid w:val="00331631"/>
    <w:rsid w:val="00331809"/>
    <w:rsid w:val="00332064"/>
    <w:rsid w:val="0033219D"/>
    <w:rsid w:val="0033220C"/>
    <w:rsid w:val="00332277"/>
    <w:rsid w:val="003323CB"/>
    <w:rsid w:val="00332A59"/>
    <w:rsid w:val="003336D6"/>
    <w:rsid w:val="003337E9"/>
    <w:rsid w:val="003338A2"/>
    <w:rsid w:val="00333A33"/>
    <w:rsid w:val="00333C6E"/>
    <w:rsid w:val="003340D2"/>
    <w:rsid w:val="00334A72"/>
    <w:rsid w:val="00334AD2"/>
    <w:rsid w:val="003354E2"/>
    <w:rsid w:val="0033578C"/>
    <w:rsid w:val="00335808"/>
    <w:rsid w:val="00335D6E"/>
    <w:rsid w:val="00336311"/>
    <w:rsid w:val="0033631F"/>
    <w:rsid w:val="0033670A"/>
    <w:rsid w:val="00337AB1"/>
    <w:rsid w:val="00337CCB"/>
    <w:rsid w:val="00337F3D"/>
    <w:rsid w:val="00340119"/>
    <w:rsid w:val="0034048C"/>
    <w:rsid w:val="00340A16"/>
    <w:rsid w:val="00340A99"/>
    <w:rsid w:val="00341322"/>
    <w:rsid w:val="003413D7"/>
    <w:rsid w:val="00341D93"/>
    <w:rsid w:val="00342503"/>
    <w:rsid w:val="00343121"/>
    <w:rsid w:val="00343209"/>
    <w:rsid w:val="00343D78"/>
    <w:rsid w:val="003442B9"/>
    <w:rsid w:val="00344668"/>
    <w:rsid w:val="00344C38"/>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778"/>
    <w:rsid w:val="00351840"/>
    <w:rsid w:val="00351875"/>
    <w:rsid w:val="00352A82"/>
    <w:rsid w:val="00352AA9"/>
    <w:rsid w:val="00352B61"/>
    <w:rsid w:val="00353353"/>
    <w:rsid w:val="00353DF9"/>
    <w:rsid w:val="003542B8"/>
    <w:rsid w:val="003543AD"/>
    <w:rsid w:val="00354866"/>
    <w:rsid w:val="00354885"/>
    <w:rsid w:val="003553D8"/>
    <w:rsid w:val="00355BC4"/>
    <w:rsid w:val="00356575"/>
    <w:rsid w:val="00357053"/>
    <w:rsid w:val="00357C0E"/>
    <w:rsid w:val="00357D32"/>
    <w:rsid w:val="00357D9C"/>
    <w:rsid w:val="00360023"/>
    <w:rsid w:val="003601FB"/>
    <w:rsid w:val="00360313"/>
    <w:rsid w:val="00360633"/>
    <w:rsid w:val="00360A73"/>
    <w:rsid w:val="00360ACE"/>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482"/>
    <w:rsid w:val="00364580"/>
    <w:rsid w:val="003648EB"/>
    <w:rsid w:val="00365163"/>
    <w:rsid w:val="0036625D"/>
    <w:rsid w:val="00366265"/>
    <w:rsid w:val="00366682"/>
    <w:rsid w:val="003668CC"/>
    <w:rsid w:val="00366952"/>
    <w:rsid w:val="00366A0A"/>
    <w:rsid w:val="00367FE8"/>
    <w:rsid w:val="00370615"/>
    <w:rsid w:val="00370B8F"/>
    <w:rsid w:val="00371540"/>
    <w:rsid w:val="003716A7"/>
    <w:rsid w:val="00372A0A"/>
    <w:rsid w:val="00372ABA"/>
    <w:rsid w:val="00372B8C"/>
    <w:rsid w:val="00372DE6"/>
    <w:rsid w:val="00372F47"/>
    <w:rsid w:val="003735B9"/>
    <w:rsid w:val="00373D0F"/>
    <w:rsid w:val="00373E22"/>
    <w:rsid w:val="003741A4"/>
    <w:rsid w:val="003743E2"/>
    <w:rsid w:val="003746D6"/>
    <w:rsid w:val="00374EF1"/>
    <w:rsid w:val="00375C9F"/>
    <w:rsid w:val="00376BC2"/>
    <w:rsid w:val="003770D6"/>
    <w:rsid w:val="0037722D"/>
    <w:rsid w:val="003775F7"/>
    <w:rsid w:val="003778C6"/>
    <w:rsid w:val="003804BE"/>
    <w:rsid w:val="00380820"/>
    <w:rsid w:val="0038164C"/>
    <w:rsid w:val="00381744"/>
    <w:rsid w:val="00381F9D"/>
    <w:rsid w:val="00382600"/>
    <w:rsid w:val="00382EE2"/>
    <w:rsid w:val="003836D4"/>
    <w:rsid w:val="003837FB"/>
    <w:rsid w:val="00383835"/>
    <w:rsid w:val="00383DC4"/>
    <w:rsid w:val="00383FD7"/>
    <w:rsid w:val="00384B47"/>
    <w:rsid w:val="0038582D"/>
    <w:rsid w:val="00386227"/>
    <w:rsid w:val="00386CF0"/>
    <w:rsid w:val="00387114"/>
    <w:rsid w:val="00387455"/>
    <w:rsid w:val="00387553"/>
    <w:rsid w:val="003878B8"/>
    <w:rsid w:val="00387C1C"/>
    <w:rsid w:val="00387F3D"/>
    <w:rsid w:val="0039035F"/>
    <w:rsid w:val="00390516"/>
    <w:rsid w:val="00390C05"/>
    <w:rsid w:val="00390F2B"/>
    <w:rsid w:val="003924DA"/>
    <w:rsid w:val="003932AB"/>
    <w:rsid w:val="00393D21"/>
    <w:rsid w:val="00393D91"/>
    <w:rsid w:val="00393FFA"/>
    <w:rsid w:val="00394841"/>
    <w:rsid w:val="00394EC2"/>
    <w:rsid w:val="0039553B"/>
    <w:rsid w:val="00395A65"/>
    <w:rsid w:val="00395C3E"/>
    <w:rsid w:val="00397B8E"/>
    <w:rsid w:val="003A0461"/>
    <w:rsid w:val="003A06C1"/>
    <w:rsid w:val="003A0993"/>
    <w:rsid w:val="003A0F64"/>
    <w:rsid w:val="003A1434"/>
    <w:rsid w:val="003A14A3"/>
    <w:rsid w:val="003A1690"/>
    <w:rsid w:val="003A2068"/>
    <w:rsid w:val="003A20B5"/>
    <w:rsid w:val="003A2F10"/>
    <w:rsid w:val="003A30C6"/>
    <w:rsid w:val="003A3C0B"/>
    <w:rsid w:val="003A3F91"/>
    <w:rsid w:val="003A41DC"/>
    <w:rsid w:val="003A4ACB"/>
    <w:rsid w:val="003A4D70"/>
    <w:rsid w:val="003A4DC4"/>
    <w:rsid w:val="003A51C1"/>
    <w:rsid w:val="003A55BB"/>
    <w:rsid w:val="003A60B6"/>
    <w:rsid w:val="003A75CB"/>
    <w:rsid w:val="003A763F"/>
    <w:rsid w:val="003A793E"/>
    <w:rsid w:val="003A7DF2"/>
    <w:rsid w:val="003B06FF"/>
    <w:rsid w:val="003B0DDC"/>
    <w:rsid w:val="003B219D"/>
    <w:rsid w:val="003B2F4F"/>
    <w:rsid w:val="003B30C8"/>
    <w:rsid w:val="003B3BE0"/>
    <w:rsid w:val="003B3E5A"/>
    <w:rsid w:val="003B3EB1"/>
    <w:rsid w:val="003B413A"/>
    <w:rsid w:val="003B415D"/>
    <w:rsid w:val="003B4EA8"/>
    <w:rsid w:val="003B59C2"/>
    <w:rsid w:val="003B59FC"/>
    <w:rsid w:val="003B5DC8"/>
    <w:rsid w:val="003B68FE"/>
    <w:rsid w:val="003B69B5"/>
    <w:rsid w:val="003B6CA7"/>
    <w:rsid w:val="003B6EE8"/>
    <w:rsid w:val="003B713A"/>
    <w:rsid w:val="003B7ACF"/>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ABA"/>
    <w:rsid w:val="003D2409"/>
    <w:rsid w:val="003D264D"/>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311D"/>
    <w:rsid w:val="003E3874"/>
    <w:rsid w:val="003E3CAC"/>
    <w:rsid w:val="003E41B7"/>
    <w:rsid w:val="003E424F"/>
    <w:rsid w:val="003E441C"/>
    <w:rsid w:val="003E44AF"/>
    <w:rsid w:val="003E45E0"/>
    <w:rsid w:val="003E4751"/>
    <w:rsid w:val="003E4EAA"/>
    <w:rsid w:val="003E58EE"/>
    <w:rsid w:val="003E61A2"/>
    <w:rsid w:val="003E6AB9"/>
    <w:rsid w:val="003E6E7D"/>
    <w:rsid w:val="003E79DA"/>
    <w:rsid w:val="003E79FB"/>
    <w:rsid w:val="003E7BBD"/>
    <w:rsid w:val="003E7C6A"/>
    <w:rsid w:val="003F019E"/>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5A82"/>
    <w:rsid w:val="003F6490"/>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543C"/>
    <w:rsid w:val="004054B7"/>
    <w:rsid w:val="0040596E"/>
    <w:rsid w:val="00405AEA"/>
    <w:rsid w:val="00406294"/>
    <w:rsid w:val="00406F4B"/>
    <w:rsid w:val="00406FBB"/>
    <w:rsid w:val="004070A6"/>
    <w:rsid w:val="0040732D"/>
    <w:rsid w:val="00407C3B"/>
    <w:rsid w:val="0041018F"/>
    <w:rsid w:val="00410401"/>
    <w:rsid w:val="00410460"/>
    <w:rsid w:val="004107DD"/>
    <w:rsid w:val="00410DA6"/>
    <w:rsid w:val="00410E83"/>
    <w:rsid w:val="00411005"/>
    <w:rsid w:val="00411204"/>
    <w:rsid w:val="004115DC"/>
    <w:rsid w:val="0041163F"/>
    <w:rsid w:val="00411C7F"/>
    <w:rsid w:val="00412EAA"/>
    <w:rsid w:val="00413798"/>
    <w:rsid w:val="00413AAE"/>
    <w:rsid w:val="00413C12"/>
    <w:rsid w:val="00413ED9"/>
    <w:rsid w:val="00413F2C"/>
    <w:rsid w:val="004141C0"/>
    <w:rsid w:val="004149A0"/>
    <w:rsid w:val="00415336"/>
    <w:rsid w:val="0041539C"/>
    <w:rsid w:val="00415618"/>
    <w:rsid w:val="00415A6E"/>
    <w:rsid w:val="00415B11"/>
    <w:rsid w:val="00415E6A"/>
    <w:rsid w:val="004160B5"/>
    <w:rsid w:val="00416315"/>
    <w:rsid w:val="004165B1"/>
    <w:rsid w:val="00416698"/>
    <w:rsid w:val="0041672E"/>
    <w:rsid w:val="00416930"/>
    <w:rsid w:val="004169D8"/>
    <w:rsid w:val="004169F0"/>
    <w:rsid w:val="00416A3E"/>
    <w:rsid w:val="00416E70"/>
    <w:rsid w:val="004173CD"/>
    <w:rsid w:val="004173EA"/>
    <w:rsid w:val="004174EC"/>
    <w:rsid w:val="0041762A"/>
    <w:rsid w:val="004178B9"/>
    <w:rsid w:val="00417CFA"/>
    <w:rsid w:val="00417CFC"/>
    <w:rsid w:val="00417D12"/>
    <w:rsid w:val="00417D9F"/>
    <w:rsid w:val="00420282"/>
    <w:rsid w:val="00420C4B"/>
    <w:rsid w:val="004216EA"/>
    <w:rsid w:val="0042176D"/>
    <w:rsid w:val="00421918"/>
    <w:rsid w:val="00421D15"/>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C80"/>
    <w:rsid w:val="00427D0B"/>
    <w:rsid w:val="00427F0C"/>
    <w:rsid w:val="00430001"/>
    <w:rsid w:val="00430103"/>
    <w:rsid w:val="00430B13"/>
    <w:rsid w:val="00430B65"/>
    <w:rsid w:val="004317AB"/>
    <w:rsid w:val="00431EAC"/>
    <w:rsid w:val="004323CC"/>
    <w:rsid w:val="0043355B"/>
    <w:rsid w:val="0043355D"/>
    <w:rsid w:val="00433ABF"/>
    <w:rsid w:val="00433FF1"/>
    <w:rsid w:val="00434DB8"/>
    <w:rsid w:val="00434F1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C5B"/>
    <w:rsid w:val="0044117F"/>
    <w:rsid w:val="00441289"/>
    <w:rsid w:val="00441850"/>
    <w:rsid w:val="004424E3"/>
    <w:rsid w:val="00442AA2"/>
    <w:rsid w:val="00443133"/>
    <w:rsid w:val="0044329F"/>
    <w:rsid w:val="0044373C"/>
    <w:rsid w:val="00443FA6"/>
    <w:rsid w:val="00444534"/>
    <w:rsid w:val="00444C32"/>
    <w:rsid w:val="00444F1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1AA5"/>
    <w:rsid w:val="00452417"/>
    <w:rsid w:val="0045299E"/>
    <w:rsid w:val="00452ACA"/>
    <w:rsid w:val="00452D23"/>
    <w:rsid w:val="00453F31"/>
    <w:rsid w:val="00454308"/>
    <w:rsid w:val="00454648"/>
    <w:rsid w:val="00454678"/>
    <w:rsid w:val="0045487E"/>
    <w:rsid w:val="0045696F"/>
    <w:rsid w:val="00456DDB"/>
    <w:rsid w:val="004576A1"/>
    <w:rsid w:val="0045797E"/>
    <w:rsid w:val="00457A14"/>
    <w:rsid w:val="00457D8F"/>
    <w:rsid w:val="00460929"/>
    <w:rsid w:val="004618DD"/>
    <w:rsid w:val="00461A6F"/>
    <w:rsid w:val="00461E1A"/>
    <w:rsid w:val="00462087"/>
    <w:rsid w:val="00462284"/>
    <w:rsid w:val="004626C5"/>
    <w:rsid w:val="004629A8"/>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1082"/>
    <w:rsid w:val="00471715"/>
    <w:rsid w:val="0047180B"/>
    <w:rsid w:val="00471ECC"/>
    <w:rsid w:val="004720E4"/>
    <w:rsid w:val="004729EF"/>
    <w:rsid w:val="00472DFC"/>
    <w:rsid w:val="004730D4"/>
    <w:rsid w:val="00473161"/>
    <w:rsid w:val="0047467A"/>
    <w:rsid w:val="0047491C"/>
    <w:rsid w:val="00474B50"/>
    <w:rsid w:val="00474D9D"/>
    <w:rsid w:val="00475109"/>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35A"/>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07F"/>
    <w:rsid w:val="004876CC"/>
    <w:rsid w:val="00487B44"/>
    <w:rsid w:val="00487CDF"/>
    <w:rsid w:val="00490681"/>
    <w:rsid w:val="00490CB5"/>
    <w:rsid w:val="0049139B"/>
    <w:rsid w:val="00491471"/>
    <w:rsid w:val="004914B4"/>
    <w:rsid w:val="00491AC4"/>
    <w:rsid w:val="00491D12"/>
    <w:rsid w:val="00492744"/>
    <w:rsid w:val="00494595"/>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0FBA"/>
    <w:rsid w:val="004A12E1"/>
    <w:rsid w:val="004A1628"/>
    <w:rsid w:val="004A17BA"/>
    <w:rsid w:val="004A1CAD"/>
    <w:rsid w:val="004A1E25"/>
    <w:rsid w:val="004A2080"/>
    <w:rsid w:val="004A255A"/>
    <w:rsid w:val="004A2884"/>
    <w:rsid w:val="004A2AC9"/>
    <w:rsid w:val="004A2ADE"/>
    <w:rsid w:val="004A2E82"/>
    <w:rsid w:val="004A2FB4"/>
    <w:rsid w:val="004A329F"/>
    <w:rsid w:val="004A34BC"/>
    <w:rsid w:val="004A34EA"/>
    <w:rsid w:val="004A3F01"/>
    <w:rsid w:val="004A412A"/>
    <w:rsid w:val="004A441F"/>
    <w:rsid w:val="004A44FE"/>
    <w:rsid w:val="004A46AC"/>
    <w:rsid w:val="004A4868"/>
    <w:rsid w:val="004A48CF"/>
    <w:rsid w:val="004A4B57"/>
    <w:rsid w:val="004A5A58"/>
    <w:rsid w:val="004A5ABE"/>
    <w:rsid w:val="004A5C0E"/>
    <w:rsid w:val="004A6299"/>
    <w:rsid w:val="004A6714"/>
    <w:rsid w:val="004A6B11"/>
    <w:rsid w:val="004A7558"/>
    <w:rsid w:val="004B13AB"/>
    <w:rsid w:val="004B15F9"/>
    <w:rsid w:val="004B24F0"/>
    <w:rsid w:val="004B2B06"/>
    <w:rsid w:val="004B2B3A"/>
    <w:rsid w:val="004B2C3F"/>
    <w:rsid w:val="004B3512"/>
    <w:rsid w:val="004B3873"/>
    <w:rsid w:val="004B3A3F"/>
    <w:rsid w:val="004B3D52"/>
    <w:rsid w:val="004B430D"/>
    <w:rsid w:val="004B449E"/>
    <w:rsid w:val="004B49FC"/>
    <w:rsid w:val="004B5845"/>
    <w:rsid w:val="004B5AD6"/>
    <w:rsid w:val="004B66A8"/>
    <w:rsid w:val="004B6CCB"/>
    <w:rsid w:val="004C0255"/>
    <w:rsid w:val="004C0272"/>
    <w:rsid w:val="004C042E"/>
    <w:rsid w:val="004C08A9"/>
    <w:rsid w:val="004C0C9C"/>
    <w:rsid w:val="004C0D2E"/>
    <w:rsid w:val="004C0D35"/>
    <w:rsid w:val="004C0E2C"/>
    <w:rsid w:val="004C0F61"/>
    <w:rsid w:val="004C1042"/>
    <w:rsid w:val="004C107F"/>
    <w:rsid w:val="004C19C1"/>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306"/>
    <w:rsid w:val="004D0A25"/>
    <w:rsid w:val="004D0BB3"/>
    <w:rsid w:val="004D0BDD"/>
    <w:rsid w:val="004D1062"/>
    <w:rsid w:val="004D12AE"/>
    <w:rsid w:val="004D1713"/>
    <w:rsid w:val="004D175F"/>
    <w:rsid w:val="004D1BC0"/>
    <w:rsid w:val="004D1C5F"/>
    <w:rsid w:val="004D202E"/>
    <w:rsid w:val="004D2975"/>
    <w:rsid w:val="004D2A76"/>
    <w:rsid w:val="004D2E14"/>
    <w:rsid w:val="004D34C1"/>
    <w:rsid w:val="004D3E38"/>
    <w:rsid w:val="004D48A4"/>
    <w:rsid w:val="004D5211"/>
    <w:rsid w:val="004D580A"/>
    <w:rsid w:val="004D5D84"/>
    <w:rsid w:val="004D6B66"/>
    <w:rsid w:val="004D78B1"/>
    <w:rsid w:val="004D7B8A"/>
    <w:rsid w:val="004D7D8F"/>
    <w:rsid w:val="004E0093"/>
    <w:rsid w:val="004E0377"/>
    <w:rsid w:val="004E064A"/>
    <w:rsid w:val="004E1000"/>
    <w:rsid w:val="004E1CE7"/>
    <w:rsid w:val="004E23D8"/>
    <w:rsid w:val="004E2AA6"/>
    <w:rsid w:val="004E2D64"/>
    <w:rsid w:val="004E3227"/>
    <w:rsid w:val="004E370C"/>
    <w:rsid w:val="004E39E1"/>
    <w:rsid w:val="004E3B02"/>
    <w:rsid w:val="004E3D22"/>
    <w:rsid w:val="004E3E2F"/>
    <w:rsid w:val="004E4089"/>
    <w:rsid w:val="004E40AB"/>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97B"/>
    <w:rsid w:val="004F09D3"/>
    <w:rsid w:val="004F17A0"/>
    <w:rsid w:val="004F17FA"/>
    <w:rsid w:val="004F2779"/>
    <w:rsid w:val="004F2CD0"/>
    <w:rsid w:val="004F3560"/>
    <w:rsid w:val="004F35DA"/>
    <w:rsid w:val="004F3B78"/>
    <w:rsid w:val="004F3BA8"/>
    <w:rsid w:val="004F3C25"/>
    <w:rsid w:val="004F3CC6"/>
    <w:rsid w:val="004F51CE"/>
    <w:rsid w:val="004F52AC"/>
    <w:rsid w:val="004F5540"/>
    <w:rsid w:val="004F5555"/>
    <w:rsid w:val="004F5C7D"/>
    <w:rsid w:val="004F5DCE"/>
    <w:rsid w:val="004F6265"/>
    <w:rsid w:val="004F6679"/>
    <w:rsid w:val="004F6CE8"/>
    <w:rsid w:val="004F6FD0"/>
    <w:rsid w:val="004F7827"/>
    <w:rsid w:val="005005E2"/>
    <w:rsid w:val="00500BE3"/>
    <w:rsid w:val="00501B28"/>
    <w:rsid w:val="00501C54"/>
    <w:rsid w:val="00501EDD"/>
    <w:rsid w:val="0050225A"/>
    <w:rsid w:val="0050238C"/>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5607"/>
    <w:rsid w:val="00507079"/>
    <w:rsid w:val="00507428"/>
    <w:rsid w:val="0050786D"/>
    <w:rsid w:val="00507A1E"/>
    <w:rsid w:val="0051067D"/>
    <w:rsid w:val="00511214"/>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3E2"/>
    <w:rsid w:val="005204B2"/>
    <w:rsid w:val="005206B7"/>
    <w:rsid w:val="00521001"/>
    <w:rsid w:val="005211F6"/>
    <w:rsid w:val="0052164A"/>
    <w:rsid w:val="00521710"/>
    <w:rsid w:val="00521E31"/>
    <w:rsid w:val="005223BF"/>
    <w:rsid w:val="00522B16"/>
    <w:rsid w:val="00523280"/>
    <w:rsid w:val="0052426C"/>
    <w:rsid w:val="00524418"/>
    <w:rsid w:val="00524B7A"/>
    <w:rsid w:val="00524DD3"/>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F67"/>
    <w:rsid w:val="00535234"/>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B38"/>
    <w:rsid w:val="0054756B"/>
    <w:rsid w:val="00550154"/>
    <w:rsid w:val="00550199"/>
    <w:rsid w:val="005501E6"/>
    <w:rsid w:val="005503C5"/>
    <w:rsid w:val="00550C98"/>
    <w:rsid w:val="00550FC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23"/>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425"/>
    <w:rsid w:val="00564CEA"/>
    <w:rsid w:val="00564DC0"/>
    <w:rsid w:val="00565002"/>
    <w:rsid w:val="0056540B"/>
    <w:rsid w:val="00566562"/>
    <w:rsid w:val="00566609"/>
    <w:rsid w:val="005673C0"/>
    <w:rsid w:val="00567794"/>
    <w:rsid w:val="005678CD"/>
    <w:rsid w:val="00567A1D"/>
    <w:rsid w:val="00570077"/>
    <w:rsid w:val="00570250"/>
    <w:rsid w:val="00570CE5"/>
    <w:rsid w:val="00570E92"/>
    <w:rsid w:val="00571072"/>
    <w:rsid w:val="005724E6"/>
    <w:rsid w:val="00572CDC"/>
    <w:rsid w:val="00572D31"/>
    <w:rsid w:val="00572DF2"/>
    <w:rsid w:val="005734A0"/>
    <w:rsid w:val="005742A8"/>
    <w:rsid w:val="005743A8"/>
    <w:rsid w:val="00574C25"/>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B28"/>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757"/>
    <w:rsid w:val="00584D1A"/>
    <w:rsid w:val="00585F9D"/>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0CF"/>
    <w:rsid w:val="005B03F2"/>
    <w:rsid w:val="005B044C"/>
    <w:rsid w:val="005B0878"/>
    <w:rsid w:val="005B0A3A"/>
    <w:rsid w:val="005B1627"/>
    <w:rsid w:val="005B1B42"/>
    <w:rsid w:val="005B1CB4"/>
    <w:rsid w:val="005B268D"/>
    <w:rsid w:val="005B28C0"/>
    <w:rsid w:val="005B3C23"/>
    <w:rsid w:val="005B5299"/>
    <w:rsid w:val="005B54B9"/>
    <w:rsid w:val="005B5BC8"/>
    <w:rsid w:val="005B5DE6"/>
    <w:rsid w:val="005B66D2"/>
    <w:rsid w:val="005B6884"/>
    <w:rsid w:val="005B700E"/>
    <w:rsid w:val="005B74A2"/>
    <w:rsid w:val="005B7DAC"/>
    <w:rsid w:val="005C0469"/>
    <w:rsid w:val="005C09B1"/>
    <w:rsid w:val="005C1A4D"/>
    <w:rsid w:val="005C27F5"/>
    <w:rsid w:val="005C29CF"/>
    <w:rsid w:val="005C2DC1"/>
    <w:rsid w:val="005C2EB2"/>
    <w:rsid w:val="005C2EEC"/>
    <w:rsid w:val="005C316B"/>
    <w:rsid w:val="005C36BA"/>
    <w:rsid w:val="005C3B0B"/>
    <w:rsid w:val="005C3EFF"/>
    <w:rsid w:val="005C4306"/>
    <w:rsid w:val="005C490F"/>
    <w:rsid w:val="005C50D7"/>
    <w:rsid w:val="005C53CD"/>
    <w:rsid w:val="005C54CA"/>
    <w:rsid w:val="005C56A5"/>
    <w:rsid w:val="005C59F9"/>
    <w:rsid w:val="005C5B95"/>
    <w:rsid w:val="005C5C19"/>
    <w:rsid w:val="005C7119"/>
    <w:rsid w:val="005C78DB"/>
    <w:rsid w:val="005C7D8F"/>
    <w:rsid w:val="005D0749"/>
    <w:rsid w:val="005D0A75"/>
    <w:rsid w:val="005D18A0"/>
    <w:rsid w:val="005D1989"/>
    <w:rsid w:val="005D2169"/>
    <w:rsid w:val="005D216A"/>
    <w:rsid w:val="005D22FE"/>
    <w:rsid w:val="005D2551"/>
    <w:rsid w:val="005D26E0"/>
    <w:rsid w:val="005D27A7"/>
    <w:rsid w:val="005D2AC8"/>
    <w:rsid w:val="005D3644"/>
    <w:rsid w:val="005D3EFD"/>
    <w:rsid w:val="005D404C"/>
    <w:rsid w:val="005D4172"/>
    <w:rsid w:val="005D43C8"/>
    <w:rsid w:val="005D5012"/>
    <w:rsid w:val="005D50CC"/>
    <w:rsid w:val="005D5112"/>
    <w:rsid w:val="005D55B3"/>
    <w:rsid w:val="005D6C88"/>
    <w:rsid w:val="005D6F95"/>
    <w:rsid w:val="005D7C0F"/>
    <w:rsid w:val="005D7D78"/>
    <w:rsid w:val="005E0461"/>
    <w:rsid w:val="005E07B5"/>
    <w:rsid w:val="005E0D6B"/>
    <w:rsid w:val="005E11E9"/>
    <w:rsid w:val="005E2A41"/>
    <w:rsid w:val="005E2E39"/>
    <w:rsid w:val="005E3143"/>
    <w:rsid w:val="005E36EF"/>
    <w:rsid w:val="005E3C82"/>
    <w:rsid w:val="005E4049"/>
    <w:rsid w:val="005E4661"/>
    <w:rsid w:val="005E5161"/>
    <w:rsid w:val="005E614D"/>
    <w:rsid w:val="005E6278"/>
    <w:rsid w:val="005E6DB3"/>
    <w:rsid w:val="005E71D7"/>
    <w:rsid w:val="005E77E5"/>
    <w:rsid w:val="005E7E92"/>
    <w:rsid w:val="005F00A7"/>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741"/>
    <w:rsid w:val="00600A45"/>
    <w:rsid w:val="00600AF0"/>
    <w:rsid w:val="00600BEB"/>
    <w:rsid w:val="006012EC"/>
    <w:rsid w:val="006013D4"/>
    <w:rsid w:val="006014E1"/>
    <w:rsid w:val="00601645"/>
    <w:rsid w:val="00602B1E"/>
    <w:rsid w:val="006037B3"/>
    <w:rsid w:val="00604225"/>
    <w:rsid w:val="0060438B"/>
    <w:rsid w:val="0060449D"/>
    <w:rsid w:val="00604724"/>
    <w:rsid w:val="00604A6E"/>
    <w:rsid w:val="00604CD9"/>
    <w:rsid w:val="00604EE4"/>
    <w:rsid w:val="006054CF"/>
    <w:rsid w:val="00605A96"/>
    <w:rsid w:val="006067F0"/>
    <w:rsid w:val="00606A3E"/>
    <w:rsid w:val="00606F80"/>
    <w:rsid w:val="00607EF0"/>
    <w:rsid w:val="00607F89"/>
    <w:rsid w:val="00610152"/>
    <w:rsid w:val="00610489"/>
    <w:rsid w:val="00610750"/>
    <w:rsid w:val="00610817"/>
    <w:rsid w:val="00610F30"/>
    <w:rsid w:val="00611EEB"/>
    <w:rsid w:val="00611F65"/>
    <w:rsid w:val="00612818"/>
    <w:rsid w:val="006128FD"/>
    <w:rsid w:val="00612F46"/>
    <w:rsid w:val="00613B0B"/>
    <w:rsid w:val="00613C7A"/>
    <w:rsid w:val="00614551"/>
    <w:rsid w:val="0061487C"/>
    <w:rsid w:val="00614C2F"/>
    <w:rsid w:val="00614F3D"/>
    <w:rsid w:val="00614F58"/>
    <w:rsid w:val="0061589B"/>
    <w:rsid w:val="0061658A"/>
    <w:rsid w:val="00616645"/>
    <w:rsid w:val="00616AAC"/>
    <w:rsid w:val="00616F9A"/>
    <w:rsid w:val="00617EB4"/>
    <w:rsid w:val="00617EDD"/>
    <w:rsid w:val="00617F0B"/>
    <w:rsid w:val="0062072B"/>
    <w:rsid w:val="0062079D"/>
    <w:rsid w:val="00620A43"/>
    <w:rsid w:val="00620D77"/>
    <w:rsid w:val="00620DEE"/>
    <w:rsid w:val="00620DF8"/>
    <w:rsid w:val="006214AC"/>
    <w:rsid w:val="006214CF"/>
    <w:rsid w:val="006215D1"/>
    <w:rsid w:val="00621AD9"/>
    <w:rsid w:val="00621C71"/>
    <w:rsid w:val="006221E2"/>
    <w:rsid w:val="00622825"/>
    <w:rsid w:val="00622D7E"/>
    <w:rsid w:val="00622E8A"/>
    <w:rsid w:val="00622F40"/>
    <w:rsid w:val="00623977"/>
    <w:rsid w:val="00624241"/>
    <w:rsid w:val="00624AAC"/>
    <w:rsid w:val="00624BA9"/>
    <w:rsid w:val="00625C92"/>
    <w:rsid w:val="0062635D"/>
    <w:rsid w:val="006263C6"/>
    <w:rsid w:val="00626D74"/>
    <w:rsid w:val="00626DC3"/>
    <w:rsid w:val="00627F5D"/>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95B"/>
    <w:rsid w:val="00636CF6"/>
    <w:rsid w:val="00636FB2"/>
    <w:rsid w:val="006371F9"/>
    <w:rsid w:val="00637857"/>
    <w:rsid w:val="00637889"/>
    <w:rsid w:val="00637E38"/>
    <w:rsid w:val="006405F6"/>
    <w:rsid w:val="0064099D"/>
    <w:rsid w:val="00640FA4"/>
    <w:rsid w:val="006414BC"/>
    <w:rsid w:val="006416F5"/>
    <w:rsid w:val="00641AE6"/>
    <w:rsid w:val="00641DAF"/>
    <w:rsid w:val="00641E15"/>
    <w:rsid w:val="00641F85"/>
    <w:rsid w:val="00642A05"/>
    <w:rsid w:val="00643128"/>
    <w:rsid w:val="0064357F"/>
    <w:rsid w:val="00643995"/>
    <w:rsid w:val="00643B0E"/>
    <w:rsid w:val="00643C66"/>
    <w:rsid w:val="006440C3"/>
    <w:rsid w:val="00644687"/>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4F"/>
    <w:rsid w:val="0065358E"/>
    <w:rsid w:val="00653D85"/>
    <w:rsid w:val="00653E8C"/>
    <w:rsid w:val="006547FC"/>
    <w:rsid w:val="00655129"/>
    <w:rsid w:val="0065572A"/>
    <w:rsid w:val="00655C98"/>
    <w:rsid w:val="00656678"/>
    <w:rsid w:val="00656C71"/>
    <w:rsid w:val="00656C8C"/>
    <w:rsid w:val="00656D26"/>
    <w:rsid w:val="006573FB"/>
    <w:rsid w:val="00660520"/>
    <w:rsid w:val="006605C2"/>
    <w:rsid w:val="00660C15"/>
    <w:rsid w:val="00661403"/>
    <w:rsid w:val="00661700"/>
    <w:rsid w:val="00661906"/>
    <w:rsid w:val="00661AF5"/>
    <w:rsid w:val="006626F6"/>
    <w:rsid w:val="00662B75"/>
    <w:rsid w:val="00662E5C"/>
    <w:rsid w:val="00662E7A"/>
    <w:rsid w:val="00664781"/>
    <w:rsid w:val="00664FDD"/>
    <w:rsid w:val="0066565C"/>
    <w:rsid w:val="006659C0"/>
    <w:rsid w:val="00665D02"/>
    <w:rsid w:val="006663E9"/>
    <w:rsid w:val="0066673E"/>
    <w:rsid w:val="006673F6"/>
    <w:rsid w:val="00667565"/>
    <w:rsid w:val="0066776F"/>
    <w:rsid w:val="0066799A"/>
    <w:rsid w:val="00670322"/>
    <w:rsid w:val="00670BF7"/>
    <w:rsid w:val="00670EA8"/>
    <w:rsid w:val="00670EB4"/>
    <w:rsid w:val="00671863"/>
    <w:rsid w:val="00671A51"/>
    <w:rsid w:val="00671D64"/>
    <w:rsid w:val="00671DFC"/>
    <w:rsid w:val="006723BC"/>
    <w:rsid w:val="006733E3"/>
    <w:rsid w:val="00673E8F"/>
    <w:rsid w:val="00674029"/>
    <w:rsid w:val="00674198"/>
    <w:rsid w:val="00674B36"/>
    <w:rsid w:val="00674D90"/>
    <w:rsid w:val="00674E02"/>
    <w:rsid w:val="006756AD"/>
    <w:rsid w:val="00675ECC"/>
    <w:rsid w:val="0067672C"/>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8F3"/>
    <w:rsid w:val="00683957"/>
    <w:rsid w:val="00683FEB"/>
    <w:rsid w:val="00684066"/>
    <w:rsid w:val="00684535"/>
    <w:rsid w:val="006852BE"/>
    <w:rsid w:val="006854CB"/>
    <w:rsid w:val="0068567F"/>
    <w:rsid w:val="006856E8"/>
    <w:rsid w:val="00685AD4"/>
    <w:rsid w:val="00686058"/>
    <w:rsid w:val="0068684B"/>
    <w:rsid w:val="006869A7"/>
    <w:rsid w:val="00686A87"/>
    <w:rsid w:val="0068740B"/>
    <w:rsid w:val="006877F9"/>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5F41"/>
    <w:rsid w:val="00696200"/>
    <w:rsid w:val="0069660B"/>
    <w:rsid w:val="00696B9C"/>
    <w:rsid w:val="00696C7F"/>
    <w:rsid w:val="00696E74"/>
    <w:rsid w:val="00697258"/>
    <w:rsid w:val="00697727"/>
    <w:rsid w:val="00697F07"/>
    <w:rsid w:val="006A0410"/>
    <w:rsid w:val="006A0492"/>
    <w:rsid w:val="006A09F9"/>
    <w:rsid w:val="006A0ECF"/>
    <w:rsid w:val="006A1280"/>
    <w:rsid w:val="006A1E57"/>
    <w:rsid w:val="006A2291"/>
    <w:rsid w:val="006A2AB2"/>
    <w:rsid w:val="006A2C16"/>
    <w:rsid w:val="006A2C26"/>
    <w:rsid w:val="006A3339"/>
    <w:rsid w:val="006A39CA"/>
    <w:rsid w:val="006A3E55"/>
    <w:rsid w:val="006A4098"/>
    <w:rsid w:val="006A4291"/>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BB5"/>
    <w:rsid w:val="006B2BFF"/>
    <w:rsid w:val="006B2FAD"/>
    <w:rsid w:val="006B310D"/>
    <w:rsid w:val="006B37E4"/>
    <w:rsid w:val="006B386C"/>
    <w:rsid w:val="006B3925"/>
    <w:rsid w:val="006B4450"/>
    <w:rsid w:val="006B44A0"/>
    <w:rsid w:val="006B48E2"/>
    <w:rsid w:val="006B508E"/>
    <w:rsid w:val="006B521C"/>
    <w:rsid w:val="006B5DD4"/>
    <w:rsid w:val="006B6130"/>
    <w:rsid w:val="006B62A4"/>
    <w:rsid w:val="006B651D"/>
    <w:rsid w:val="006B6D78"/>
    <w:rsid w:val="006B7053"/>
    <w:rsid w:val="006B73F4"/>
    <w:rsid w:val="006C073C"/>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43F"/>
    <w:rsid w:val="006E0019"/>
    <w:rsid w:val="006E043D"/>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D69"/>
    <w:rsid w:val="006F0307"/>
    <w:rsid w:val="006F0320"/>
    <w:rsid w:val="006F0687"/>
    <w:rsid w:val="006F0720"/>
    <w:rsid w:val="006F0B39"/>
    <w:rsid w:val="006F0D08"/>
    <w:rsid w:val="006F0E17"/>
    <w:rsid w:val="006F1169"/>
    <w:rsid w:val="006F1253"/>
    <w:rsid w:val="006F1592"/>
    <w:rsid w:val="006F1720"/>
    <w:rsid w:val="006F180D"/>
    <w:rsid w:val="006F194D"/>
    <w:rsid w:val="006F2097"/>
    <w:rsid w:val="006F20AA"/>
    <w:rsid w:val="006F2A7F"/>
    <w:rsid w:val="006F2C80"/>
    <w:rsid w:val="006F31CA"/>
    <w:rsid w:val="006F3657"/>
    <w:rsid w:val="006F3AFF"/>
    <w:rsid w:val="006F42BA"/>
    <w:rsid w:val="006F4724"/>
    <w:rsid w:val="006F4AF8"/>
    <w:rsid w:val="006F4E14"/>
    <w:rsid w:val="006F5128"/>
    <w:rsid w:val="006F55D5"/>
    <w:rsid w:val="006F5610"/>
    <w:rsid w:val="006F63D8"/>
    <w:rsid w:val="006F758C"/>
    <w:rsid w:val="006F779B"/>
    <w:rsid w:val="00700262"/>
    <w:rsid w:val="0070030F"/>
    <w:rsid w:val="00700AC5"/>
    <w:rsid w:val="00700C8F"/>
    <w:rsid w:val="00700EB9"/>
    <w:rsid w:val="0070187C"/>
    <w:rsid w:val="0070217C"/>
    <w:rsid w:val="00703573"/>
    <w:rsid w:val="00703CBB"/>
    <w:rsid w:val="007042EA"/>
    <w:rsid w:val="00704B76"/>
    <w:rsid w:val="00705232"/>
    <w:rsid w:val="007053E3"/>
    <w:rsid w:val="00705A78"/>
    <w:rsid w:val="00706501"/>
    <w:rsid w:val="00706709"/>
    <w:rsid w:val="007069F1"/>
    <w:rsid w:val="00706A74"/>
    <w:rsid w:val="00706B69"/>
    <w:rsid w:val="00707225"/>
    <w:rsid w:val="007072AF"/>
    <w:rsid w:val="007072C7"/>
    <w:rsid w:val="007073CB"/>
    <w:rsid w:val="00707920"/>
    <w:rsid w:val="00707AA6"/>
    <w:rsid w:val="00707F05"/>
    <w:rsid w:val="00710123"/>
    <w:rsid w:val="0071027B"/>
    <w:rsid w:val="00710307"/>
    <w:rsid w:val="00710E6D"/>
    <w:rsid w:val="007112F2"/>
    <w:rsid w:val="0071164D"/>
    <w:rsid w:val="007116DF"/>
    <w:rsid w:val="00711749"/>
    <w:rsid w:val="00711B77"/>
    <w:rsid w:val="00711D5E"/>
    <w:rsid w:val="007125E1"/>
    <w:rsid w:val="00713526"/>
    <w:rsid w:val="00713990"/>
    <w:rsid w:val="00713FF9"/>
    <w:rsid w:val="0071452F"/>
    <w:rsid w:val="00715140"/>
    <w:rsid w:val="00715268"/>
    <w:rsid w:val="00715888"/>
    <w:rsid w:val="00715A3D"/>
    <w:rsid w:val="00715C73"/>
    <w:rsid w:val="00716719"/>
    <w:rsid w:val="00716A37"/>
    <w:rsid w:val="00716E3A"/>
    <w:rsid w:val="00716F6B"/>
    <w:rsid w:val="00717A38"/>
    <w:rsid w:val="00717AAF"/>
    <w:rsid w:val="00717C7B"/>
    <w:rsid w:val="00720240"/>
    <w:rsid w:val="0072051C"/>
    <w:rsid w:val="007208D8"/>
    <w:rsid w:val="00720AED"/>
    <w:rsid w:val="0072148D"/>
    <w:rsid w:val="0072149D"/>
    <w:rsid w:val="00721F94"/>
    <w:rsid w:val="00722130"/>
    <w:rsid w:val="007233E9"/>
    <w:rsid w:val="00723607"/>
    <w:rsid w:val="00723777"/>
    <w:rsid w:val="007239F1"/>
    <w:rsid w:val="007241FF"/>
    <w:rsid w:val="0072432E"/>
    <w:rsid w:val="0072480D"/>
    <w:rsid w:val="0072511B"/>
    <w:rsid w:val="007258D3"/>
    <w:rsid w:val="00725B30"/>
    <w:rsid w:val="00725D49"/>
    <w:rsid w:val="00725E03"/>
    <w:rsid w:val="00726B50"/>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C19"/>
    <w:rsid w:val="00737D08"/>
    <w:rsid w:val="00740A93"/>
    <w:rsid w:val="00740CE2"/>
    <w:rsid w:val="00740D79"/>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163C"/>
    <w:rsid w:val="00751D88"/>
    <w:rsid w:val="00751E7C"/>
    <w:rsid w:val="007525BB"/>
    <w:rsid w:val="007529C3"/>
    <w:rsid w:val="00752B89"/>
    <w:rsid w:val="00753448"/>
    <w:rsid w:val="00753D71"/>
    <w:rsid w:val="00753E5D"/>
    <w:rsid w:val="00753E7C"/>
    <w:rsid w:val="00754CF6"/>
    <w:rsid w:val="00755167"/>
    <w:rsid w:val="007554DB"/>
    <w:rsid w:val="00755909"/>
    <w:rsid w:val="00756940"/>
    <w:rsid w:val="00756CD5"/>
    <w:rsid w:val="00756E78"/>
    <w:rsid w:val="0075713B"/>
    <w:rsid w:val="00757465"/>
    <w:rsid w:val="0075766D"/>
    <w:rsid w:val="00757AB0"/>
    <w:rsid w:val="00757C88"/>
    <w:rsid w:val="0076024A"/>
    <w:rsid w:val="0076044E"/>
    <w:rsid w:val="00760E6E"/>
    <w:rsid w:val="0076159E"/>
    <w:rsid w:val="00761CC0"/>
    <w:rsid w:val="00761EEE"/>
    <w:rsid w:val="0076242E"/>
    <w:rsid w:val="00762724"/>
    <w:rsid w:val="007629DE"/>
    <w:rsid w:val="00762EEA"/>
    <w:rsid w:val="00762EF0"/>
    <w:rsid w:val="0076310F"/>
    <w:rsid w:val="0076322A"/>
    <w:rsid w:val="0076358C"/>
    <w:rsid w:val="007639B2"/>
    <w:rsid w:val="00763FB8"/>
    <w:rsid w:val="007641C9"/>
    <w:rsid w:val="00764481"/>
    <w:rsid w:val="0076469A"/>
    <w:rsid w:val="007648AF"/>
    <w:rsid w:val="00765D49"/>
    <w:rsid w:val="00765F42"/>
    <w:rsid w:val="007662F1"/>
    <w:rsid w:val="00766D3F"/>
    <w:rsid w:val="00766E90"/>
    <w:rsid w:val="007678A8"/>
    <w:rsid w:val="00767A03"/>
    <w:rsid w:val="00767B1F"/>
    <w:rsid w:val="00770888"/>
    <w:rsid w:val="00770A29"/>
    <w:rsid w:val="00770A64"/>
    <w:rsid w:val="00771024"/>
    <w:rsid w:val="00771421"/>
    <w:rsid w:val="0077287E"/>
    <w:rsid w:val="00773CD5"/>
    <w:rsid w:val="00774790"/>
    <w:rsid w:val="00774E79"/>
    <w:rsid w:val="00775AB0"/>
    <w:rsid w:val="0077623C"/>
    <w:rsid w:val="007779DD"/>
    <w:rsid w:val="00777D8A"/>
    <w:rsid w:val="00777F93"/>
    <w:rsid w:val="00780042"/>
    <w:rsid w:val="007801C5"/>
    <w:rsid w:val="0078065B"/>
    <w:rsid w:val="00780855"/>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6931"/>
    <w:rsid w:val="00787178"/>
    <w:rsid w:val="007871C7"/>
    <w:rsid w:val="00787366"/>
    <w:rsid w:val="007873CE"/>
    <w:rsid w:val="007904B2"/>
    <w:rsid w:val="00790762"/>
    <w:rsid w:val="00790EB8"/>
    <w:rsid w:val="007914FB"/>
    <w:rsid w:val="00791900"/>
    <w:rsid w:val="0079199C"/>
    <w:rsid w:val="00791B10"/>
    <w:rsid w:val="00791B2D"/>
    <w:rsid w:val="0079298B"/>
    <w:rsid w:val="00792A40"/>
    <w:rsid w:val="00792BC5"/>
    <w:rsid w:val="00792DFB"/>
    <w:rsid w:val="007935E4"/>
    <w:rsid w:val="00793AD7"/>
    <w:rsid w:val="00794001"/>
    <w:rsid w:val="0079443B"/>
    <w:rsid w:val="007947E1"/>
    <w:rsid w:val="00794926"/>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404D"/>
    <w:rsid w:val="007A41C3"/>
    <w:rsid w:val="007A4CDE"/>
    <w:rsid w:val="007A4D60"/>
    <w:rsid w:val="007A595B"/>
    <w:rsid w:val="007A5D61"/>
    <w:rsid w:val="007A6005"/>
    <w:rsid w:val="007A73AE"/>
    <w:rsid w:val="007A7424"/>
    <w:rsid w:val="007A7A2F"/>
    <w:rsid w:val="007A7AC6"/>
    <w:rsid w:val="007A7D52"/>
    <w:rsid w:val="007B0178"/>
    <w:rsid w:val="007B02A6"/>
    <w:rsid w:val="007B06C8"/>
    <w:rsid w:val="007B09D1"/>
    <w:rsid w:val="007B09F6"/>
    <w:rsid w:val="007B124D"/>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753"/>
    <w:rsid w:val="007B7FF5"/>
    <w:rsid w:val="007C0CFD"/>
    <w:rsid w:val="007C0F72"/>
    <w:rsid w:val="007C1546"/>
    <w:rsid w:val="007C2437"/>
    <w:rsid w:val="007C2E43"/>
    <w:rsid w:val="007C345F"/>
    <w:rsid w:val="007C369E"/>
    <w:rsid w:val="007C398F"/>
    <w:rsid w:val="007C3A9B"/>
    <w:rsid w:val="007C4150"/>
    <w:rsid w:val="007C43BB"/>
    <w:rsid w:val="007C4685"/>
    <w:rsid w:val="007C5F2A"/>
    <w:rsid w:val="007C70E4"/>
    <w:rsid w:val="007C74D6"/>
    <w:rsid w:val="007D00CF"/>
    <w:rsid w:val="007D01F0"/>
    <w:rsid w:val="007D058B"/>
    <w:rsid w:val="007D06F7"/>
    <w:rsid w:val="007D0B45"/>
    <w:rsid w:val="007D0B71"/>
    <w:rsid w:val="007D0C88"/>
    <w:rsid w:val="007D0DCE"/>
    <w:rsid w:val="007D2AB2"/>
    <w:rsid w:val="007D3522"/>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D7"/>
    <w:rsid w:val="007E4BBF"/>
    <w:rsid w:val="007E5C12"/>
    <w:rsid w:val="007E60DA"/>
    <w:rsid w:val="007E63EC"/>
    <w:rsid w:val="007E656C"/>
    <w:rsid w:val="007E6F79"/>
    <w:rsid w:val="007E71C0"/>
    <w:rsid w:val="007E7428"/>
    <w:rsid w:val="007E7B77"/>
    <w:rsid w:val="007F0408"/>
    <w:rsid w:val="007F0EB4"/>
    <w:rsid w:val="007F1911"/>
    <w:rsid w:val="007F1E57"/>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80019C"/>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CDD"/>
    <w:rsid w:val="00807D88"/>
    <w:rsid w:val="00810018"/>
    <w:rsid w:val="008107AC"/>
    <w:rsid w:val="00810BCE"/>
    <w:rsid w:val="00811BF3"/>
    <w:rsid w:val="00812663"/>
    <w:rsid w:val="008134B3"/>
    <w:rsid w:val="00813684"/>
    <w:rsid w:val="00813A24"/>
    <w:rsid w:val="00813CC1"/>
    <w:rsid w:val="00813FE5"/>
    <w:rsid w:val="00813FF3"/>
    <w:rsid w:val="00814444"/>
    <w:rsid w:val="00814652"/>
    <w:rsid w:val="00814999"/>
    <w:rsid w:val="00814D29"/>
    <w:rsid w:val="00814DDF"/>
    <w:rsid w:val="00815732"/>
    <w:rsid w:val="00815737"/>
    <w:rsid w:val="00815808"/>
    <w:rsid w:val="008162AD"/>
    <w:rsid w:val="00816343"/>
    <w:rsid w:val="00816CEB"/>
    <w:rsid w:val="0081704C"/>
    <w:rsid w:val="008170D6"/>
    <w:rsid w:val="008175CF"/>
    <w:rsid w:val="00817823"/>
    <w:rsid w:val="0082005D"/>
    <w:rsid w:val="00820585"/>
    <w:rsid w:val="00820A62"/>
    <w:rsid w:val="00820B59"/>
    <w:rsid w:val="00820BEC"/>
    <w:rsid w:val="00820CB2"/>
    <w:rsid w:val="00821E9D"/>
    <w:rsid w:val="00822113"/>
    <w:rsid w:val="0082248A"/>
    <w:rsid w:val="00822995"/>
    <w:rsid w:val="00822B55"/>
    <w:rsid w:val="00822CBE"/>
    <w:rsid w:val="00822D9B"/>
    <w:rsid w:val="00825333"/>
    <w:rsid w:val="008253AF"/>
    <w:rsid w:val="00825945"/>
    <w:rsid w:val="0082594A"/>
    <w:rsid w:val="00825EB9"/>
    <w:rsid w:val="0082630F"/>
    <w:rsid w:val="00826705"/>
    <w:rsid w:val="008267A4"/>
    <w:rsid w:val="00826840"/>
    <w:rsid w:val="00826C70"/>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36"/>
    <w:rsid w:val="00837656"/>
    <w:rsid w:val="0083766B"/>
    <w:rsid w:val="008377E3"/>
    <w:rsid w:val="00837F50"/>
    <w:rsid w:val="0084073B"/>
    <w:rsid w:val="00840956"/>
    <w:rsid w:val="00840C8B"/>
    <w:rsid w:val="008410A0"/>
    <w:rsid w:val="008413D1"/>
    <w:rsid w:val="00841FCD"/>
    <w:rsid w:val="00841FFE"/>
    <w:rsid w:val="00842FA0"/>
    <w:rsid w:val="008430C3"/>
    <w:rsid w:val="0084320D"/>
    <w:rsid w:val="00843217"/>
    <w:rsid w:val="008432F3"/>
    <w:rsid w:val="0084362E"/>
    <w:rsid w:val="008438E9"/>
    <w:rsid w:val="00843EE0"/>
    <w:rsid w:val="00843F2F"/>
    <w:rsid w:val="008445F2"/>
    <w:rsid w:val="0084473C"/>
    <w:rsid w:val="00845192"/>
    <w:rsid w:val="008451C2"/>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84C"/>
    <w:rsid w:val="00853C3B"/>
    <w:rsid w:val="00853C40"/>
    <w:rsid w:val="00853D9B"/>
    <w:rsid w:val="00854173"/>
    <w:rsid w:val="008541E6"/>
    <w:rsid w:val="008546B7"/>
    <w:rsid w:val="008554C2"/>
    <w:rsid w:val="00855AA3"/>
    <w:rsid w:val="00855C9D"/>
    <w:rsid w:val="0085704A"/>
    <w:rsid w:val="00857897"/>
    <w:rsid w:val="008578E5"/>
    <w:rsid w:val="00857B53"/>
    <w:rsid w:val="00857C45"/>
    <w:rsid w:val="0086012D"/>
    <w:rsid w:val="008606A2"/>
    <w:rsid w:val="00860CEF"/>
    <w:rsid w:val="00861054"/>
    <w:rsid w:val="0086113F"/>
    <w:rsid w:val="00861724"/>
    <w:rsid w:val="0086208C"/>
    <w:rsid w:val="0086252A"/>
    <w:rsid w:val="008631F8"/>
    <w:rsid w:val="008636BC"/>
    <w:rsid w:val="008644C5"/>
    <w:rsid w:val="00864D8D"/>
    <w:rsid w:val="0086697B"/>
    <w:rsid w:val="00866B31"/>
    <w:rsid w:val="00867176"/>
    <w:rsid w:val="008674AF"/>
    <w:rsid w:val="00867782"/>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021"/>
    <w:rsid w:val="00874A06"/>
    <w:rsid w:val="00874C97"/>
    <w:rsid w:val="0087503F"/>
    <w:rsid w:val="008757E4"/>
    <w:rsid w:val="00875A71"/>
    <w:rsid w:val="00875CFA"/>
    <w:rsid w:val="008760B2"/>
    <w:rsid w:val="00876805"/>
    <w:rsid w:val="00876A6B"/>
    <w:rsid w:val="008774E8"/>
    <w:rsid w:val="008775E8"/>
    <w:rsid w:val="008778BC"/>
    <w:rsid w:val="0088012A"/>
    <w:rsid w:val="008801A0"/>
    <w:rsid w:val="0088039D"/>
    <w:rsid w:val="008807A1"/>
    <w:rsid w:val="008809CA"/>
    <w:rsid w:val="008818A0"/>
    <w:rsid w:val="00881F2C"/>
    <w:rsid w:val="00882060"/>
    <w:rsid w:val="008821D9"/>
    <w:rsid w:val="0088248B"/>
    <w:rsid w:val="0088256A"/>
    <w:rsid w:val="00882AED"/>
    <w:rsid w:val="00882F9D"/>
    <w:rsid w:val="0088311B"/>
    <w:rsid w:val="008838F2"/>
    <w:rsid w:val="00883EAA"/>
    <w:rsid w:val="00883FCA"/>
    <w:rsid w:val="00884307"/>
    <w:rsid w:val="00884691"/>
    <w:rsid w:val="00884EE8"/>
    <w:rsid w:val="00885369"/>
    <w:rsid w:val="00885B34"/>
    <w:rsid w:val="0088656F"/>
    <w:rsid w:val="00886673"/>
    <w:rsid w:val="008869D7"/>
    <w:rsid w:val="00887079"/>
    <w:rsid w:val="00887190"/>
    <w:rsid w:val="008873A0"/>
    <w:rsid w:val="00887617"/>
    <w:rsid w:val="00887977"/>
    <w:rsid w:val="00890854"/>
    <w:rsid w:val="00890B76"/>
    <w:rsid w:val="00890BF0"/>
    <w:rsid w:val="008912DD"/>
    <w:rsid w:val="008919A7"/>
    <w:rsid w:val="00891A01"/>
    <w:rsid w:val="00891CAE"/>
    <w:rsid w:val="008920D1"/>
    <w:rsid w:val="00892150"/>
    <w:rsid w:val="008924A7"/>
    <w:rsid w:val="00892B61"/>
    <w:rsid w:val="00892BE1"/>
    <w:rsid w:val="00892CF3"/>
    <w:rsid w:val="00893053"/>
    <w:rsid w:val="008934C7"/>
    <w:rsid w:val="00893A97"/>
    <w:rsid w:val="00893F83"/>
    <w:rsid w:val="0089481B"/>
    <w:rsid w:val="008948AF"/>
    <w:rsid w:val="00894FC9"/>
    <w:rsid w:val="008956B9"/>
    <w:rsid w:val="008961F3"/>
    <w:rsid w:val="0089642D"/>
    <w:rsid w:val="00896953"/>
    <w:rsid w:val="00896BEB"/>
    <w:rsid w:val="00896E04"/>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764"/>
    <w:rsid w:val="008A6772"/>
    <w:rsid w:val="008A6E3F"/>
    <w:rsid w:val="008A79E8"/>
    <w:rsid w:val="008A7D36"/>
    <w:rsid w:val="008A7FBF"/>
    <w:rsid w:val="008B0870"/>
    <w:rsid w:val="008B1B50"/>
    <w:rsid w:val="008B22F5"/>
    <w:rsid w:val="008B250E"/>
    <w:rsid w:val="008B29AD"/>
    <w:rsid w:val="008B2D1C"/>
    <w:rsid w:val="008B3175"/>
    <w:rsid w:val="008B322B"/>
    <w:rsid w:val="008B332E"/>
    <w:rsid w:val="008B470E"/>
    <w:rsid w:val="008B4913"/>
    <w:rsid w:val="008B4F8E"/>
    <w:rsid w:val="008B503A"/>
    <w:rsid w:val="008B510F"/>
    <w:rsid w:val="008B512A"/>
    <w:rsid w:val="008B59A9"/>
    <w:rsid w:val="008B5CBD"/>
    <w:rsid w:val="008B66A5"/>
    <w:rsid w:val="008B6F00"/>
    <w:rsid w:val="008B79EA"/>
    <w:rsid w:val="008C01F8"/>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ECB"/>
    <w:rsid w:val="008C7E46"/>
    <w:rsid w:val="008C7ED8"/>
    <w:rsid w:val="008D0011"/>
    <w:rsid w:val="008D05DB"/>
    <w:rsid w:val="008D0C95"/>
    <w:rsid w:val="008D0F52"/>
    <w:rsid w:val="008D0FB7"/>
    <w:rsid w:val="008D1122"/>
    <w:rsid w:val="008D14CE"/>
    <w:rsid w:val="008D156A"/>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061"/>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B1"/>
    <w:rsid w:val="008F0464"/>
    <w:rsid w:val="008F0F5C"/>
    <w:rsid w:val="008F167E"/>
    <w:rsid w:val="008F18E9"/>
    <w:rsid w:val="008F1AA7"/>
    <w:rsid w:val="008F2540"/>
    <w:rsid w:val="008F28D4"/>
    <w:rsid w:val="008F294E"/>
    <w:rsid w:val="008F323F"/>
    <w:rsid w:val="008F3317"/>
    <w:rsid w:val="008F3500"/>
    <w:rsid w:val="008F3E85"/>
    <w:rsid w:val="008F4248"/>
    <w:rsid w:val="008F4361"/>
    <w:rsid w:val="008F457D"/>
    <w:rsid w:val="008F45A8"/>
    <w:rsid w:val="008F45B6"/>
    <w:rsid w:val="008F45F0"/>
    <w:rsid w:val="008F51EF"/>
    <w:rsid w:val="008F5510"/>
    <w:rsid w:val="008F5A31"/>
    <w:rsid w:val="008F5AB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090"/>
    <w:rsid w:val="00901D02"/>
    <w:rsid w:val="00901D73"/>
    <w:rsid w:val="009025FD"/>
    <w:rsid w:val="00902956"/>
    <w:rsid w:val="00902ED0"/>
    <w:rsid w:val="00903646"/>
    <w:rsid w:val="00903972"/>
    <w:rsid w:val="0090458C"/>
    <w:rsid w:val="00904AB7"/>
    <w:rsid w:val="009059B2"/>
    <w:rsid w:val="009059DB"/>
    <w:rsid w:val="009062EB"/>
    <w:rsid w:val="00906594"/>
    <w:rsid w:val="0090676E"/>
    <w:rsid w:val="0090679C"/>
    <w:rsid w:val="00906B78"/>
    <w:rsid w:val="00906ED3"/>
    <w:rsid w:val="009070FB"/>
    <w:rsid w:val="009076F8"/>
    <w:rsid w:val="00910164"/>
    <w:rsid w:val="009106F2"/>
    <w:rsid w:val="00910E52"/>
    <w:rsid w:val="009114E2"/>
    <w:rsid w:val="00911BB2"/>
    <w:rsid w:val="00911DC3"/>
    <w:rsid w:val="00912732"/>
    <w:rsid w:val="00912CB9"/>
    <w:rsid w:val="009136BC"/>
    <w:rsid w:val="0091480A"/>
    <w:rsid w:val="0091497A"/>
    <w:rsid w:val="00914FD7"/>
    <w:rsid w:val="00915012"/>
    <w:rsid w:val="009154F6"/>
    <w:rsid w:val="0091592D"/>
    <w:rsid w:val="00915DA7"/>
    <w:rsid w:val="00916137"/>
    <w:rsid w:val="00917000"/>
    <w:rsid w:val="00917216"/>
    <w:rsid w:val="00917A13"/>
    <w:rsid w:val="00917E04"/>
    <w:rsid w:val="00921577"/>
    <w:rsid w:val="00921C6F"/>
    <w:rsid w:val="00922234"/>
    <w:rsid w:val="009222E1"/>
    <w:rsid w:val="0092285D"/>
    <w:rsid w:val="00922BB1"/>
    <w:rsid w:val="00923000"/>
    <w:rsid w:val="00923095"/>
    <w:rsid w:val="009235E7"/>
    <w:rsid w:val="009237C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2C58"/>
    <w:rsid w:val="009330BF"/>
    <w:rsid w:val="0093315B"/>
    <w:rsid w:val="0093397E"/>
    <w:rsid w:val="00934AF7"/>
    <w:rsid w:val="00935264"/>
    <w:rsid w:val="00935951"/>
    <w:rsid w:val="00935BA5"/>
    <w:rsid w:val="0093611A"/>
    <w:rsid w:val="00936304"/>
    <w:rsid w:val="009367FE"/>
    <w:rsid w:val="00936EFE"/>
    <w:rsid w:val="0093720F"/>
    <w:rsid w:val="00937409"/>
    <w:rsid w:val="00937770"/>
    <w:rsid w:val="00941107"/>
    <w:rsid w:val="00941201"/>
    <w:rsid w:val="00941AD0"/>
    <w:rsid w:val="0094272F"/>
    <w:rsid w:val="00942D9A"/>
    <w:rsid w:val="009430D4"/>
    <w:rsid w:val="00943602"/>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829"/>
    <w:rsid w:val="00951395"/>
    <w:rsid w:val="009523A2"/>
    <w:rsid w:val="009529B6"/>
    <w:rsid w:val="0095358F"/>
    <w:rsid w:val="00953A98"/>
    <w:rsid w:val="00953B6E"/>
    <w:rsid w:val="00954435"/>
    <w:rsid w:val="0095453E"/>
    <w:rsid w:val="00954859"/>
    <w:rsid w:val="00954AC7"/>
    <w:rsid w:val="0095512C"/>
    <w:rsid w:val="0095513A"/>
    <w:rsid w:val="00955F89"/>
    <w:rsid w:val="009561CE"/>
    <w:rsid w:val="0095748E"/>
    <w:rsid w:val="00957869"/>
    <w:rsid w:val="00957873"/>
    <w:rsid w:val="009578A7"/>
    <w:rsid w:val="00957F97"/>
    <w:rsid w:val="0096017F"/>
    <w:rsid w:val="009606C9"/>
    <w:rsid w:val="00960736"/>
    <w:rsid w:val="009609E2"/>
    <w:rsid w:val="00960C07"/>
    <w:rsid w:val="00960D32"/>
    <w:rsid w:val="00961407"/>
    <w:rsid w:val="0096150D"/>
    <w:rsid w:val="00961E76"/>
    <w:rsid w:val="00962532"/>
    <w:rsid w:val="0096266A"/>
    <w:rsid w:val="0096390B"/>
    <w:rsid w:val="00963DBB"/>
    <w:rsid w:val="00964447"/>
    <w:rsid w:val="009645F3"/>
    <w:rsid w:val="00964DBC"/>
    <w:rsid w:val="00964FCB"/>
    <w:rsid w:val="00964FD6"/>
    <w:rsid w:val="00965088"/>
    <w:rsid w:val="0096531F"/>
    <w:rsid w:val="00965C18"/>
    <w:rsid w:val="0096627B"/>
    <w:rsid w:val="009664A3"/>
    <w:rsid w:val="00966607"/>
    <w:rsid w:val="009667CA"/>
    <w:rsid w:val="009667F3"/>
    <w:rsid w:val="00966CBD"/>
    <w:rsid w:val="00966DD1"/>
    <w:rsid w:val="009675F3"/>
    <w:rsid w:val="00967B60"/>
    <w:rsid w:val="0097027D"/>
    <w:rsid w:val="009702B3"/>
    <w:rsid w:val="00970539"/>
    <w:rsid w:val="00971559"/>
    <w:rsid w:val="00971C80"/>
    <w:rsid w:val="00971FD8"/>
    <w:rsid w:val="00972ABA"/>
    <w:rsid w:val="00972B21"/>
    <w:rsid w:val="00973E47"/>
    <w:rsid w:val="0097459A"/>
    <w:rsid w:val="00974D1D"/>
    <w:rsid w:val="00974D5B"/>
    <w:rsid w:val="00974FE7"/>
    <w:rsid w:val="00975CA9"/>
    <w:rsid w:val="009760B0"/>
    <w:rsid w:val="0097634F"/>
    <w:rsid w:val="00976BA9"/>
    <w:rsid w:val="00976C8A"/>
    <w:rsid w:val="00980027"/>
    <w:rsid w:val="0098024E"/>
    <w:rsid w:val="009803F2"/>
    <w:rsid w:val="00980514"/>
    <w:rsid w:val="0098070C"/>
    <w:rsid w:val="009816DC"/>
    <w:rsid w:val="009817DC"/>
    <w:rsid w:val="00981C08"/>
    <w:rsid w:val="00981F5D"/>
    <w:rsid w:val="00982423"/>
    <w:rsid w:val="009826AE"/>
    <w:rsid w:val="0098343B"/>
    <w:rsid w:val="009834D2"/>
    <w:rsid w:val="009839AE"/>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066"/>
    <w:rsid w:val="00987306"/>
    <w:rsid w:val="00987BF2"/>
    <w:rsid w:val="00987FC5"/>
    <w:rsid w:val="009900B4"/>
    <w:rsid w:val="00990564"/>
    <w:rsid w:val="009906E4"/>
    <w:rsid w:val="009908EE"/>
    <w:rsid w:val="009919A0"/>
    <w:rsid w:val="009919E0"/>
    <w:rsid w:val="00991F0B"/>
    <w:rsid w:val="00992317"/>
    <w:rsid w:val="00992464"/>
    <w:rsid w:val="009929FE"/>
    <w:rsid w:val="00992CAD"/>
    <w:rsid w:val="00993ECE"/>
    <w:rsid w:val="009947B8"/>
    <w:rsid w:val="00994C70"/>
    <w:rsid w:val="00994CCF"/>
    <w:rsid w:val="00994E1E"/>
    <w:rsid w:val="00996010"/>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491F"/>
    <w:rsid w:val="009A4DD5"/>
    <w:rsid w:val="009A549D"/>
    <w:rsid w:val="009A54C3"/>
    <w:rsid w:val="009A5763"/>
    <w:rsid w:val="009A5CF9"/>
    <w:rsid w:val="009A5E74"/>
    <w:rsid w:val="009A6652"/>
    <w:rsid w:val="009A74FC"/>
    <w:rsid w:val="009A7644"/>
    <w:rsid w:val="009B0814"/>
    <w:rsid w:val="009B0B3A"/>
    <w:rsid w:val="009B131F"/>
    <w:rsid w:val="009B1C8E"/>
    <w:rsid w:val="009B2A92"/>
    <w:rsid w:val="009B329E"/>
    <w:rsid w:val="009B37BD"/>
    <w:rsid w:val="009B3C2A"/>
    <w:rsid w:val="009B4580"/>
    <w:rsid w:val="009B459C"/>
    <w:rsid w:val="009B4872"/>
    <w:rsid w:val="009B538D"/>
    <w:rsid w:val="009B572A"/>
    <w:rsid w:val="009B5A12"/>
    <w:rsid w:val="009B5D75"/>
    <w:rsid w:val="009B5FC2"/>
    <w:rsid w:val="009B6333"/>
    <w:rsid w:val="009B6648"/>
    <w:rsid w:val="009B67D1"/>
    <w:rsid w:val="009B688A"/>
    <w:rsid w:val="009B6917"/>
    <w:rsid w:val="009B6D4C"/>
    <w:rsid w:val="009B700A"/>
    <w:rsid w:val="009B7370"/>
    <w:rsid w:val="009B7468"/>
    <w:rsid w:val="009C0320"/>
    <w:rsid w:val="009C04EA"/>
    <w:rsid w:val="009C0627"/>
    <w:rsid w:val="009C08A9"/>
    <w:rsid w:val="009C09E9"/>
    <w:rsid w:val="009C0B73"/>
    <w:rsid w:val="009C10A9"/>
    <w:rsid w:val="009C12F1"/>
    <w:rsid w:val="009C1BDC"/>
    <w:rsid w:val="009C1CC0"/>
    <w:rsid w:val="009C1D7C"/>
    <w:rsid w:val="009C20B0"/>
    <w:rsid w:val="009C229C"/>
    <w:rsid w:val="009C270A"/>
    <w:rsid w:val="009C293A"/>
    <w:rsid w:val="009C37C3"/>
    <w:rsid w:val="009C3D06"/>
    <w:rsid w:val="009C403A"/>
    <w:rsid w:val="009C4222"/>
    <w:rsid w:val="009C4705"/>
    <w:rsid w:val="009C4875"/>
    <w:rsid w:val="009C4996"/>
    <w:rsid w:val="009C4AC2"/>
    <w:rsid w:val="009C4D37"/>
    <w:rsid w:val="009C51FC"/>
    <w:rsid w:val="009C57ED"/>
    <w:rsid w:val="009C5B8E"/>
    <w:rsid w:val="009C5C6F"/>
    <w:rsid w:val="009C6388"/>
    <w:rsid w:val="009C6771"/>
    <w:rsid w:val="009C6B2C"/>
    <w:rsid w:val="009C7008"/>
    <w:rsid w:val="009C7405"/>
    <w:rsid w:val="009C7665"/>
    <w:rsid w:val="009C793B"/>
    <w:rsid w:val="009C7B38"/>
    <w:rsid w:val="009D0586"/>
    <w:rsid w:val="009D0DFC"/>
    <w:rsid w:val="009D1177"/>
    <w:rsid w:val="009D1925"/>
    <w:rsid w:val="009D2D5C"/>
    <w:rsid w:val="009D2F4F"/>
    <w:rsid w:val="009D2FC4"/>
    <w:rsid w:val="009D3A7D"/>
    <w:rsid w:val="009D4069"/>
    <w:rsid w:val="009D4087"/>
    <w:rsid w:val="009D49B5"/>
    <w:rsid w:val="009D59EB"/>
    <w:rsid w:val="009D5C01"/>
    <w:rsid w:val="009D61C8"/>
    <w:rsid w:val="009D62E6"/>
    <w:rsid w:val="009D6459"/>
    <w:rsid w:val="009D6539"/>
    <w:rsid w:val="009D674C"/>
    <w:rsid w:val="009D7006"/>
    <w:rsid w:val="009D7295"/>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44D"/>
    <w:rsid w:val="009F192F"/>
    <w:rsid w:val="009F1C55"/>
    <w:rsid w:val="009F26FD"/>
    <w:rsid w:val="009F3C62"/>
    <w:rsid w:val="009F3CC1"/>
    <w:rsid w:val="009F47A2"/>
    <w:rsid w:val="009F4A20"/>
    <w:rsid w:val="009F4A2E"/>
    <w:rsid w:val="009F4C39"/>
    <w:rsid w:val="009F4C80"/>
    <w:rsid w:val="009F4DCC"/>
    <w:rsid w:val="009F4DDA"/>
    <w:rsid w:val="009F4EBB"/>
    <w:rsid w:val="009F4FB5"/>
    <w:rsid w:val="009F5DA3"/>
    <w:rsid w:val="009F6934"/>
    <w:rsid w:val="009F702B"/>
    <w:rsid w:val="009F746A"/>
    <w:rsid w:val="009F7723"/>
    <w:rsid w:val="009F7CBE"/>
    <w:rsid w:val="00A00495"/>
    <w:rsid w:val="00A00904"/>
    <w:rsid w:val="00A00BFB"/>
    <w:rsid w:val="00A01009"/>
    <w:rsid w:val="00A01846"/>
    <w:rsid w:val="00A01D0A"/>
    <w:rsid w:val="00A01F19"/>
    <w:rsid w:val="00A0212B"/>
    <w:rsid w:val="00A02866"/>
    <w:rsid w:val="00A0292B"/>
    <w:rsid w:val="00A032E1"/>
    <w:rsid w:val="00A03CE8"/>
    <w:rsid w:val="00A04177"/>
    <w:rsid w:val="00A041B1"/>
    <w:rsid w:val="00A04F1E"/>
    <w:rsid w:val="00A05700"/>
    <w:rsid w:val="00A05E92"/>
    <w:rsid w:val="00A05F27"/>
    <w:rsid w:val="00A0657B"/>
    <w:rsid w:val="00A06837"/>
    <w:rsid w:val="00A06E8C"/>
    <w:rsid w:val="00A06F5B"/>
    <w:rsid w:val="00A078B4"/>
    <w:rsid w:val="00A1045E"/>
    <w:rsid w:val="00A10657"/>
    <w:rsid w:val="00A1107F"/>
    <w:rsid w:val="00A11987"/>
    <w:rsid w:val="00A11BF4"/>
    <w:rsid w:val="00A128A2"/>
    <w:rsid w:val="00A13490"/>
    <w:rsid w:val="00A13611"/>
    <w:rsid w:val="00A1390C"/>
    <w:rsid w:val="00A146C2"/>
    <w:rsid w:val="00A14C5F"/>
    <w:rsid w:val="00A14EAE"/>
    <w:rsid w:val="00A1550C"/>
    <w:rsid w:val="00A157C0"/>
    <w:rsid w:val="00A15985"/>
    <w:rsid w:val="00A163EE"/>
    <w:rsid w:val="00A164A1"/>
    <w:rsid w:val="00A1665F"/>
    <w:rsid w:val="00A172F6"/>
    <w:rsid w:val="00A17300"/>
    <w:rsid w:val="00A2044C"/>
    <w:rsid w:val="00A206FC"/>
    <w:rsid w:val="00A20838"/>
    <w:rsid w:val="00A20C83"/>
    <w:rsid w:val="00A20F6F"/>
    <w:rsid w:val="00A21279"/>
    <w:rsid w:val="00A21A38"/>
    <w:rsid w:val="00A21B08"/>
    <w:rsid w:val="00A21E2A"/>
    <w:rsid w:val="00A228D6"/>
    <w:rsid w:val="00A22A65"/>
    <w:rsid w:val="00A22F32"/>
    <w:rsid w:val="00A2323C"/>
    <w:rsid w:val="00A233C5"/>
    <w:rsid w:val="00A23528"/>
    <w:rsid w:val="00A23B4B"/>
    <w:rsid w:val="00A24011"/>
    <w:rsid w:val="00A243C3"/>
    <w:rsid w:val="00A249CA"/>
    <w:rsid w:val="00A250C4"/>
    <w:rsid w:val="00A253FA"/>
    <w:rsid w:val="00A25892"/>
    <w:rsid w:val="00A263A9"/>
    <w:rsid w:val="00A26B18"/>
    <w:rsid w:val="00A26B65"/>
    <w:rsid w:val="00A26BAF"/>
    <w:rsid w:val="00A27433"/>
    <w:rsid w:val="00A27DA2"/>
    <w:rsid w:val="00A30130"/>
    <w:rsid w:val="00A30E9C"/>
    <w:rsid w:val="00A3116C"/>
    <w:rsid w:val="00A31B0A"/>
    <w:rsid w:val="00A31CCC"/>
    <w:rsid w:val="00A32528"/>
    <w:rsid w:val="00A328CC"/>
    <w:rsid w:val="00A3332C"/>
    <w:rsid w:val="00A33424"/>
    <w:rsid w:val="00A337F0"/>
    <w:rsid w:val="00A33D92"/>
    <w:rsid w:val="00A33E8C"/>
    <w:rsid w:val="00A34013"/>
    <w:rsid w:val="00A3479D"/>
    <w:rsid w:val="00A34908"/>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B5A"/>
    <w:rsid w:val="00A47D70"/>
    <w:rsid w:val="00A50889"/>
    <w:rsid w:val="00A509CA"/>
    <w:rsid w:val="00A51111"/>
    <w:rsid w:val="00A5184C"/>
    <w:rsid w:val="00A51981"/>
    <w:rsid w:val="00A51E98"/>
    <w:rsid w:val="00A5206E"/>
    <w:rsid w:val="00A524B2"/>
    <w:rsid w:val="00A5254F"/>
    <w:rsid w:val="00A52983"/>
    <w:rsid w:val="00A53781"/>
    <w:rsid w:val="00A53BDC"/>
    <w:rsid w:val="00A53DDC"/>
    <w:rsid w:val="00A53F56"/>
    <w:rsid w:val="00A546EA"/>
    <w:rsid w:val="00A54895"/>
    <w:rsid w:val="00A5505D"/>
    <w:rsid w:val="00A5531B"/>
    <w:rsid w:val="00A5627E"/>
    <w:rsid w:val="00A562F2"/>
    <w:rsid w:val="00A56624"/>
    <w:rsid w:val="00A56887"/>
    <w:rsid w:val="00A56B8B"/>
    <w:rsid w:val="00A608FA"/>
    <w:rsid w:val="00A60D52"/>
    <w:rsid w:val="00A60F10"/>
    <w:rsid w:val="00A618DC"/>
    <w:rsid w:val="00A61C94"/>
    <w:rsid w:val="00A62701"/>
    <w:rsid w:val="00A62B7B"/>
    <w:rsid w:val="00A63E84"/>
    <w:rsid w:val="00A64155"/>
    <w:rsid w:val="00A64349"/>
    <w:rsid w:val="00A64FBA"/>
    <w:rsid w:val="00A652AF"/>
    <w:rsid w:val="00A6534E"/>
    <w:rsid w:val="00A6658E"/>
    <w:rsid w:val="00A66FF6"/>
    <w:rsid w:val="00A7003B"/>
    <w:rsid w:val="00A70174"/>
    <w:rsid w:val="00A701E0"/>
    <w:rsid w:val="00A70294"/>
    <w:rsid w:val="00A70307"/>
    <w:rsid w:val="00A70494"/>
    <w:rsid w:val="00A70C10"/>
    <w:rsid w:val="00A71589"/>
    <w:rsid w:val="00A71C70"/>
    <w:rsid w:val="00A74899"/>
    <w:rsid w:val="00A75F57"/>
    <w:rsid w:val="00A7722B"/>
    <w:rsid w:val="00A7746A"/>
    <w:rsid w:val="00A77AA0"/>
    <w:rsid w:val="00A77BDA"/>
    <w:rsid w:val="00A77D3B"/>
    <w:rsid w:val="00A77EDA"/>
    <w:rsid w:val="00A80247"/>
    <w:rsid w:val="00A80A54"/>
    <w:rsid w:val="00A80A55"/>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0D0"/>
    <w:rsid w:val="00A842F8"/>
    <w:rsid w:val="00A84444"/>
    <w:rsid w:val="00A844C9"/>
    <w:rsid w:val="00A85004"/>
    <w:rsid w:val="00A85033"/>
    <w:rsid w:val="00A85358"/>
    <w:rsid w:val="00A86B2A"/>
    <w:rsid w:val="00A86CC9"/>
    <w:rsid w:val="00A87495"/>
    <w:rsid w:val="00A87609"/>
    <w:rsid w:val="00A87FCC"/>
    <w:rsid w:val="00A9010C"/>
    <w:rsid w:val="00A90782"/>
    <w:rsid w:val="00A91E31"/>
    <w:rsid w:val="00A9224F"/>
    <w:rsid w:val="00A92D47"/>
    <w:rsid w:val="00A938AD"/>
    <w:rsid w:val="00A9395A"/>
    <w:rsid w:val="00A93C0A"/>
    <w:rsid w:val="00A93FFC"/>
    <w:rsid w:val="00A94043"/>
    <w:rsid w:val="00A943BC"/>
    <w:rsid w:val="00A94CA6"/>
    <w:rsid w:val="00A952A2"/>
    <w:rsid w:val="00A95C76"/>
    <w:rsid w:val="00A95EC5"/>
    <w:rsid w:val="00A96251"/>
    <w:rsid w:val="00A96604"/>
    <w:rsid w:val="00A9661D"/>
    <w:rsid w:val="00A969E1"/>
    <w:rsid w:val="00A9724F"/>
    <w:rsid w:val="00A97A69"/>
    <w:rsid w:val="00A97EE0"/>
    <w:rsid w:val="00AA013F"/>
    <w:rsid w:val="00AA0510"/>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855"/>
    <w:rsid w:val="00AA510F"/>
    <w:rsid w:val="00AA53F4"/>
    <w:rsid w:val="00AA5565"/>
    <w:rsid w:val="00AA594C"/>
    <w:rsid w:val="00AA6670"/>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324"/>
    <w:rsid w:val="00AB64F7"/>
    <w:rsid w:val="00AB66B3"/>
    <w:rsid w:val="00AB66EC"/>
    <w:rsid w:val="00AB6E6D"/>
    <w:rsid w:val="00AB703A"/>
    <w:rsid w:val="00AB71DB"/>
    <w:rsid w:val="00AB7246"/>
    <w:rsid w:val="00AB740C"/>
    <w:rsid w:val="00AB7F13"/>
    <w:rsid w:val="00AC0185"/>
    <w:rsid w:val="00AC09C1"/>
    <w:rsid w:val="00AC0B7D"/>
    <w:rsid w:val="00AC0DCB"/>
    <w:rsid w:val="00AC0F2E"/>
    <w:rsid w:val="00AC117B"/>
    <w:rsid w:val="00AC1A85"/>
    <w:rsid w:val="00AC1B53"/>
    <w:rsid w:val="00AC1CB0"/>
    <w:rsid w:val="00AC25A8"/>
    <w:rsid w:val="00AC26CF"/>
    <w:rsid w:val="00AC27E2"/>
    <w:rsid w:val="00AC2D5F"/>
    <w:rsid w:val="00AC2DF3"/>
    <w:rsid w:val="00AC30CC"/>
    <w:rsid w:val="00AC3552"/>
    <w:rsid w:val="00AC3579"/>
    <w:rsid w:val="00AC3B78"/>
    <w:rsid w:val="00AC3BAB"/>
    <w:rsid w:val="00AC3BE8"/>
    <w:rsid w:val="00AC40B8"/>
    <w:rsid w:val="00AC494D"/>
    <w:rsid w:val="00AC4E4B"/>
    <w:rsid w:val="00AC5400"/>
    <w:rsid w:val="00AC55E5"/>
    <w:rsid w:val="00AC560B"/>
    <w:rsid w:val="00AC5D8F"/>
    <w:rsid w:val="00AC6322"/>
    <w:rsid w:val="00AC63AC"/>
    <w:rsid w:val="00AC6A4D"/>
    <w:rsid w:val="00AC7675"/>
    <w:rsid w:val="00AC7AB1"/>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D34"/>
    <w:rsid w:val="00AD7E79"/>
    <w:rsid w:val="00AE0207"/>
    <w:rsid w:val="00AE0A9E"/>
    <w:rsid w:val="00AE0C49"/>
    <w:rsid w:val="00AE0D4F"/>
    <w:rsid w:val="00AE12AF"/>
    <w:rsid w:val="00AE1D1B"/>
    <w:rsid w:val="00AE231F"/>
    <w:rsid w:val="00AE2E2B"/>
    <w:rsid w:val="00AE328C"/>
    <w:rsid w:val="00AE3661"/>
    <w:rsid w:val="00AE3DB7"/>
    <w:rsid w:val="00AE4235"/>
    <w:rsid w:val="00AE436A"/>
    <w:rsid w:val="00AE4481"/>
    <w:rsid w:val="00AE46C3"/>
    <w:rsid w:val="00AE4722"/>
    <w:rsid w:val="00AE4AB2"/>
    <w:rsid w:val="00AE4C45"/>
    <w:rsid w:val="00AE505E"/>
    <w:rsid w:val="00AE5538"/>
    <w:rsid w:val="00AE59DE"/>
    <w:rsid w:val="00AE5DC2"/>
    <w:rsid w:val="00AE5EED"/>
    <w:rsid w:val="00AE6160"/>
    <w:rsid w:val="00AE65A7"/>
    <w:rsid w:val="00AE673D"/>
    <w:rsid w:val="00AE6761"/>
    <w:rsid w:val="00AE6B03"/>
    <w:rsid w:val="00AE7672"/>
    <w:rsid w:val="00AF04BC"/>
    <w:rsid w:val="00AF04C7"/>
    <w:rsid w:val="00AF09E8"/>
    <w:rsid w:val="00AF0A2C"/>
    <w:rsid w:val="00AF1394"/>
    <w:rsid w:val="00AF18D5"/>
    <w:rsid w:val="00AF2213"/>
    <w:rsid w:val="00AF24B7"/>
    <w:rsid w:val="00AF2738"/>
    <w:rsid w:val="00AF278A"/>
    <w:rsid w:val="00AF27D5"/>
    <w:rsid w:val="00AF32BB"/>
    <w:rsid w:val="00AF46C5"/>
    <w:rsid w:val="00AF501D"/>
    <w:rsid w:val="00AF5B9E"/>
    <w:rsid w:val="00AF6B73"/>
    <w:rsid w:val="00AF6FF1"/>
    <w:rsid w:val="00AF763B"/>
    <w:rsid w:val="00AF7C64"/>
    <w:rsid w:val="00B000D4"/>
    <w:rsid w:val="00B002A0"/>
    <w:rsid w:val="00B00466"/>
    <w:rsid w:val="00B007CB"/>
    <w:rsid w:val="00B00FC2"/>
    <w:rsid w:val="00B0103C"/>
    <w:rsid w:val="00B014A5"/>
    <w:rsid w:val="00B01A9E"/>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20F"/>
    <w:rsid w:val="00B05653"/>
    <w:rsid w:val="00B05855"/>
    <w:rsid w:val="00B059CA"/>
    <w:rsid w:val="00B05EB5"/>
    <w:rsid w:val="00B06019"/>
    <w:rsid w:val="00B067B0"/>
    <w:rsid w:val="00B06B88"/>
    <w:rsid w:val="00B06F59"/>
    <w:rsid w:val="00B07093"/>
    <w:rsid w:val="00B07295"/>
    <w:rsid w:val="00B0730E"/>
    <w:rsid w:val="00B0755E"/>
    <w:rsid w:val="00B0765F"/>
    <w:rsid w:val="00B078BD"/>
    <w:rsid w:val="00B079A2"/>
    <w:rsid w:val="00B10385"/>
    <w:rsid w:val="00B108B9"/>
    <w:rsid w:val="00B10BB6"/>
    <w:rsid w:val="00B10F6F"/>
    <w:rsid w:val="00B115E7"/>
    <w:rsid w:val="00B12054"/>
    <w:rsid w:val="00B12737"/>
    <w:rsid w:val="00B12B91"/>
    <w:rsid w:val="00B12C9F"/>
    <w:rsid w:val="00B12D87"/>
    <w:rsid w:val="00B13043"/>
    <w:rsid w:val="00B1313F"/>
    <w:rsid w:val="00B13F04"/>
    <w:rsid w:val="00B13F95"/>
    <w:rsid w:val="00B1416C"/>
    <w:rsid w:val="00B1417C"/>
    <w:rsid w:val="00B143A2"/>
    <w:rsid w:val="00B146DB"/>
    <w:rsid w:val="00B14944"/>
    <w:rsid w:val="00B15A90"/>
    <w:rsid w:val="00B15CE3"/>
    <w:rsid w:val="00B15DEB"/>
    <w:rsid w:val="00B15F48"/>
    <w:rsid w:val="00B16175"/>
    <w:rsid w:val="00B164D0"/>
    <w:rsid w:val="00B166D6"/>
    <w:rsid w:val="00B16945"/>
    <w:rsid w:val="00B17181"/>
    <w:rsid w:val="00B1749D"/>
    <w:rsid w:val="00B175B6"/>
    <w:rsid w:val="00B17B6A"/>
    <w:rsid w:val="00B17DE4"/>
    <w:rsid w:val="00B2049E"/>
    <w:rsid w:val="00B20E96"/>
    <w:rsid w:val="00B21601"/>
    <w:rsid w:val="00B2219D"/>
    <w:rsid w:val="00B221AC"/>
    <w:rsid w:val="00B221E8"/>
    <w:rsid w:val="00B2270F"/>
    <w:rsid w:val="00B230E4"/>
    <w:rsid w:val="00B23471"/>
    <w:rsid w:val="00B23C34"/>
    <w:rsid w:val="00B24CB9"/>
    <w:rsid w:val="00B24E2B"/>
    <w:rsid w:val="00B254F6"/>
    <w:rsid w:val="00B2552A"/>
    <w:rsid w:val="00B25E46"/>
    <w:rsid w:val="00B2620F"/>
    <w:rsid w:val="00B263D4"/>
    <w:rsid w:val="00B266D2"/>
    <w:rsid w:val="00B27234"/>
    <w:rsid w:val="00B27592"/>
    <w:rsid w:val="00B27EC4"/>
    <w:rsid w:val="00B301FA"/>
    <w:rsid w:val="00B30219"/>
    <w:rsid w:val="00B304C7"/>
    <w:rsid w:val="00B30D38"/>
    <w:rsid w:val="00B31114"/>
    <w:rsid w:val="00B311EF"/>
    <w:rsid w:val="00B319BE"/>
    <w:rsid w:val="00B323D8"/>
    <w:rsid w:val="00B325F6"/>
    <w:rsid w:val="00B32680"/>
    <w:rsid w:val="00B338AA"/>
    <w:rsid w:val="00B33DF2"/>
    <w:rsid w:val="00B3436C"/>
    <w:rsid w:val="00B3482A"/>
    <w:rsid w:val="00B34A34"/>
    <w:rsid w:val="00B34C74"/>
    <w:rsid w:val="00B35030"/>
    <w:rsid w:val="00B355AC"/>
    <w:rsid w:val="00B3615E"/>
    <w:rsid w:val="00B36A25"/>
    <w:rsid w:val="00B37277"/>
    <w:rsid w:val="00B37C49"/>
    <w:rsid w:val="00B402D7"/>
    <w:rsid w:val="00B4213F"/>
    <w:rsid w:val="00B426EE"/>
    <w:rsid w:val="00B42ED5"/>
    <w:rsid w:val="00B430EC"/>
    <w:rsid w:val="00B43D89"/>
    <w:rsid w:val="00B443E6"/>
    <w:rsid w:val="00B44ED4"/>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1E82"/>
    <w:rsid w:val="00B522EC"/>
    <w:rsid w:val="00B52A70"/>
    <w:rsid w:val="00B52FDB"/>
    <w:rsid w:val="00B5342B"/>
    <w:rsid w:val="00B53E21"/>
    <w:rsid w:val="00B5413C"/>
    <w:rsid w:val="00B544F3"/>
    <w:rsid w:val="00B545D7"/>
    <w:rsid w:val="00B546B2"/>
    <w:rsid w:val="00B54A1F"/>
    <w:rsid w:val="00B54B74"/>
    <w:rsid w:val="00B55263"/>
    <w:rsid w:val="00B552CF"/>
    <w:rsid w:val="00B55E31"/>
    <w:rsid w:val="00B5619F"/>
    <w:rsid w:val="00B5623B"/>
    <w:rsid w:val="00B5694B"/>
    <w:rsid w:val="00B5699D"/>
    <w:rsid w:val="00B57111"/>
    <w:rsid w:val="00B57391"/>
    <w:rsid w:val="00B5749A"/>
    <w:rsid w:val="00B600D6"/>
    <w:rsid w:val="00B601D5"/>
    <w:rsid w:val="00B60C9B"/>
    <w:rsid w:val="00B60ECE"/>
    <w:rsid w:val="00B60F80"/>
    <w:rsid w:val="00B61270"/>
    <w:rsid w:val="00B614C0"/>
    <w:rsid w:val="00B6228C"/>
    <w:rsid w:val="00B6256F"/>
    <w:rsid w:val="00B627C3"/>
    <w:rsid w:val="00B62AF1"/>
    <w:rsid w:val="00B62C9E"/>
    <w:rsid w:val="00B63A9F"/>
    <w:rsid w:val="00B64950"/>
    <w:rsid w:val="00B64A62"/>
    <w:rsid w:val="00B655F1"/>
    <w:rsid w:val="00B6719E"/>
    <w:rsid w:val="00B67205"/>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4189"/>
    <w:rsid w:val="00B74E98"/>
    <w:rsid w:val="00B75677"/>
    <w:rsid w:val="00B75AFC"/>
    <w:rsid w:val="00B75F7A"/>
    <w:rsid w:val="00B7657A"/>
    <w:rsid w:val="00B77B52"/>
    <w:rsid w:val="00B77CFC"/>
    <w:rsid w:val="00B77F3C"/>
    <w:rsid w:val="00B812A4"/>
    <w:rsid w:val="00B8133B"/>
    <w:rsid w:val="00B813B9"/>
    <w:rsid w:val="00B81470"/>
    <w:rsid w:val="00B82020"/>
    <w:rsid w:val="00B82D52"/>
    <w:rsid w:val="00B83206"/>
    <w:rsid w:val="00B838D2"/>
    <w:rsid w:val="00B841F2"/>
    <w:rsid w:val="00B8427C"/>
    <w:rsid w:val="00B85039"/>
    <w:rsid w:val="00B860A8"/>
    <w:rsid w:val="00B86272"/>
    <w:rsid w:val="00B862E4"/>
    <w:rsid w:val="00B86A8E"/>
    <w:rsid w:val="00B86B84"/>
    <w:rsid w:val="00B86C26"/>
    <w:rsid w:val="00B86DB0"/>
    <w:rsid w:val="00B8713A"/>
    <w:rsid w:val="00B877F0"/>
    <w:rsid w:val="00B87E65"/>
    <w:rsid w:val="00B901A4"/>
    <w:rsid w:val="00B90398"/>
    <w:rsid w:val="00B908A5"/>
    <w:rsid w:val="00B90B0C"/>
    <w:rsid w:val="00B911B8"/>
    <w:rsid w:val="00B913C8"/>
    <w:rsid w:val="00B920D7"/>
    <w:rsid w:val="00B938DC"/>
    <w:rsid w:val="00B93BF2"/>
    <w:rsid w:val="00B94693"/>
    <w:rsid w:val="00B95066"/>
    <w:rsid w:val="00B9509F"/>
    <w:rsid w:val="00B953FC"/>
    <w:rsid w:val="00B95719"/>
    <w:rsid w:val="00B95E25"/>
    <w:rsid w:val="00B9634C"/>
    <w:rsid w:val="00B964BF"/>
    <w:rsid w:val="00B9673B"/>
    <w:rsid w:val="00B96B3E"/>
    <w:rsid w:val="00B975B0"/>
    <w:rsid w:val="00B97991"/>
    <w:rsid w:val="00B97E21"/>
    <w:rsid w:val="00BA04A4"/>
    <w:rsid w:val="00BA06C9"/>
    <w:rsid w:val="00BA0953"/>
    <w:rsid w:val="00BA0BD1"/>
    <w:rsid w:val="00BA10AC"/>
    <w:rsid w:val="00BA196D"/>
    <w:rsid w:val="00BA20EE"/>
    <w:rsid w:val="00BA2110"/>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6FF"/>
    <w:rsid w:val="00BB1797"/>
    <w:rsid w:val="00BB2002"/>
    <w:rsid w:val="00BB2555"/>
    <w:rsid w:val="00BB29EE"/>
    <w:rsid w:val="00BB2A95"/>
    <w:rsid w:val="00BB2F07"/>
    <w:rsid w:val="00BB3497"/>
    <w:rsid w:val="00BB39AA"/>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5A0"/>
    <w:rsid w:val="00BC18CF"/>
    <w:rsid w:val="00BC18E6"/>
    <w:rsid w:val="00BC21AA"/>
    <w:rsid w:val="00BC23AB"/>
    <w:rsid w:val="00BC2AF6"/>
    <w:rsid w:val="00BC3110"/>
    <w:rsid w:val="00BC321C"/>
    <w:rsid w:val="00BC35E3"/>
    <w:rsid w:val="00BC36D3"/>
    <w:rsid w:val="00BC3814"/>
    <w:rsid w:val="00BC4512"/>
    <w:rsid w:val="00BC4516"/>
    <w:rsid w:val="00BC49B6"/>
    <w:rsid w:val="00BC4B2C"/>
    <w:rsid w:val="00BC4BB6"/>
    <w:rsid w:val="00BC4E11"/>
    <w:rsid w:val="00BC55A3"/>
    <w:rsid w:val="00BC5917"/>
    <w:rsid w:val="00BC596E"/>
    <w:rsid w:val="00BC5A1C"/>
    <w:rsid w:val="00BC5D34"/>
    <w:rsid w:val="00BC6337"/>
    <w:rsid w:val="00BC6E14"/>
    <w:rsid w:val="00BC6EC2"/>
    <w:rsid w:val="00BC71C6"/>
    <w:rsid w:val="00BC7774"/>
    <w:rsid w:val="00BC7CCF"/>
    <w:rsid w:val="00BC7E30"/>
    <w:rsid w:val="00BD0185"/>
    <w:rsid w:val="00BD04D7"/>
    <w:rsid w:val="00BD05CB"/>
    <w:rsid w:val="00BD18A6"/>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BE"/>
    <w:rsid w:val="00BE5509"/>
    <w:rsid w:val="00BE5539"/>
    <w:rsid w:val="00BE61DD"/>
    <w:rsid w:val="00BE696D"/>
    <w:rsid w:val="00BE6E06"/>
    <w:rsid w:val="00BE6F12"/>
    <w:rsid w:val="00BE714A"/>
    <w:rsid w:val="00BE746D"/>
    <w:rsid w:val="00BE7F91"/>
    <w:rsid w:val="00BF09BA"/>
    <w:rsid w:val="00BF0A88"/>
    <w:rsid w:val="00BF0B5B"/>
    <w:rsid w:val="00BF0D82"/>
    <w:rsid w:val="00BF1628"/>
    <w:rsid w:val="00BF22C5"/>
    <w:rsid w:val="00BF2858"/>
    <w:rsid w:val="00BF28F2"/>
    <w:rsid w:val="00BF2AB3"/>
    <w:rsid w:val="00BF2E2E"/>
    <w:rsid w:val="00BF2FA6"/>
    <w:rsid w:val="00BF435C"/>
    <w:rsid w:val="00BF4A9A"/>
    <w:rsid w:val="00BF4AD7"/>
    <w:rsid w:val="00BF4BA8"/>
    <w:rsid w:val="00BF508A"/>
    <w:rsid w:val="00BF5200"/>
    <w:rsid w:val="00BF5A71"/>
    <w:rsid w:val="00BF5EC1"/>
    <w:rsid w:val="00BF688A"/>
    <w:rsid w:val="00BF71B9"/>
    <w:rsid w:val="00BF74E0"/>
    <w:rsid w:val="00C01984"/>
    <w:rsid w:val="00C01E97"/>
    <w:rsid w:val="00C01F7B"/>
    <w:rsid w:val="00C01FD2"/>
    <w:rsid w:val="00C02C5A"/>
    <w:rsid w:val="00C03309"/>
    <w:rsid w:val="00C03747"/>
    <w:rsid w:val="00C03B3D"/>
    <w:rsid w:val="00C03E96"/>
    <w:rsid w:val="00C04FDC"/>
    <w:rsid w:val="00C052B2"/>
    <w:rsid w:val="00C0532B"/>
    <w:rsid w:val="00C05AA5"/>
    <w:rsid w:val="00C065E7"/>
    <w:rsid w:val="00C06A00"/>
    <w:rsid w:val="00C07469"/>
    <w:rsid w:val="00C0778B"/>
    <w:rsid w:val="00C07A32"/>
    <w:rsid w:val="00C07FBA"/>
    <w:rsid w:val="00C1027F"/>
    <w:rsid w:val="00C10281"/>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927"/>
    <w:rsid w:val="00C22B10"/>
    <w:rsid w:val="00C230A4"/>
    <w:rsid w:val="00C23A5B"/>
    <w:rsid w:val="00C243EE"/>
    <w:rsid w:val="00C2453B"/>
    <w:rsid w:val="00C2483A"/>
    <w:rsid w:val="00C2500D"/>
    <w:rsid w:val="00C25640"/>
    <w:rsid w:val="00C2570C"/>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693"/>
    <w:rsid w:val="00C40B48"/>
    <w:rsid w:val="00C40E78"/>
    <w:rsid w:val="00C412B1"/>
    <w:rsid w:val="00C41ABA"/>
    <w:rsid w:val="00C41B20"/>
    <w:rsid w:val="00C41DD7"/>
    <w:rsid w:val="00C422A0"/>
    <w:rsid w:val="00C42384"/>
    <w:rsid w:val="00C42952"/>
    <w:rsid w:val="00C42A92"/>
    <w:rsid w:val="00C42AFF"/>
    <w:rsid w:val="00C43015"/>
    <w:rsid w:val="00C431E2"/>
    <w:rsid w:val="00C43214"/>
    <w:rsid w:val="00C432DC"/>
    <w:rsid w:val="00C43345"/>
    <w:rsid w:val="00C440B4"/>
    <w:rsid w:val="00C44C0C"/>
    <w:rsid w:val="00C458D0"/>
    <w:rsid w:val="00C458DA"/>
    <w:rsid w:val="00C45B96"/>
    <w:rsid w:val="00C4623F"/>
    <w:rsid w:val="00C46417"/>
    <w:rsid w:val="00C4647D"/>
    <w:rsid w:val="00C46817"/>
    <w:rsid w:val="00C46B21"/>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97B"/>
    <w:rsid w:val="00C54321"/>
    <w:rsid w:val="00C5445C"/>
    <w:rsid w:val="00C5533A"/>
    <w:rsid w:val="00C55AFB"/>
    <w:rsid w:val="00C566D3"/>
    <w:rsid w:val="00C567F9"/>
    <w:rsid w:val="00C56932"/>
    <w:rsid w:val="00C56BAF"/>
    <w:rsid w:val="00C56C31"/>
    <w:rsid w:val="00C56DDF"/>
    <w:rsid w:val="00C57133"/>
    <w:rsid w:val="00C573D6"/>
    <w:rsid w:val="00C6001F"/>
    <w:rsid w:val="00C600F3"/>
    <w:rsid w:val="00C6048A"/>
    <w:rsid w:val="00C605AB"/>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C22"/>
    <w:rsid w:val="00C67FE5"/>
    <w:rsid w:val="00C70351"/>
    <w:rsid w:val="00C7056D"/>
    <w:rsid w:val="00C71DCB"/>
    <w:rsid w:val="00C721D4"/>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A08"/>
    <w:rsid w:val="00C85B55"/>
    <w:rsid w:val="00C85B6A"/>
    <w:rsid w:val="00C86709"/>
    <w:rsid w:val="00C86A23"/>
    <w:rsid w:val="00C870EF"/>
    <w:rsid w:val="00C871F1"/>
    <w:rsid w:val="00C878A9"/>
    <w:rsid w:val="00C909F2"/>
    <w:rsid w:val="00C90D8F"/>
    <w:rsid w:val="00C90DCC"/>
    <w:rsid w:val="00C91334"/>
    <w:rsid w:val="00C91412"/>
    <w:rsid w:val="00C920A1"/>
    <w:rsid w:val="00C9238B"/>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80E"/>
    <w:rsid w:val="00CA3891"/>
    <w:rsid w:val="00CA3A81"/>
    <w:rsid w:val="00CA3ED7"/>
    <w:rsid w:val="00CA408A"/>
    <w:rsid w:val="00CA408D"/>
    <w:rsid w:val="00CA425D"/>
    <w:rsid w:val="00CA4536"/>
    <w:rsid w:val="00CA501F"/>
    <w:rsid w:val="00CA521D"/>
    <w:rsid w:val="00CA558A"/>
    <w:rsid w:val="00CA6005"/>
    <w:rsid w:val="00CA61EC"/>
    <w:rsid w:val="00CA638B"/>
    <w:rsid w:val="00CA695C"/>
    <w:rsid w:val="00CA729E"/>
    <w:rsid w:val="00CA75FE"/>
    <w:rsid w:val="00CA7F47"/>
    <w:rsid w:val="00CB00C6"/>
    <w:rsid w:val="00CB093B"/>
    <w:rsid w:val="00CB0A2E"/>
    <w:rsid w:val="00CB0D22"/>
    <w:rsid w:val="00CB0E61"/>
    <w:rsid w:val="00CB0EF3"/>
    <w:rsid w:val="00CB1FCD"/>
    <w:rsid w:val="00CB208C"/>
    <w:rsid w:val="00CB2164"/>
    <w:rsid w:val="00CB2222"/>
    <w:rsid w:val="00CB25CE"/>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0B98"/>
    <w:rsid w:val="00CC1364"/>
    <w:rsid w:val="00CC1D1C"/>
    <w:rsid w:val="00CC1F5A"/>
    <w:rsid w:val="00CC201C"/>
    <w:rsid w:val="00CC22E6"/>
    <w:rsid w:val="00CC25A6"/>
    <w:rsid w:val="00CC277A"/>
    <w:rsid w:val="00CC2B0B"/>
    <w:rsid w:val="00CC2C04"/>
    <w:rsid w:val="00CC2CF0"/>
    <w:rsid w:val="00CC2FAE"/>
    <w:rsid w:val="00CC3111"/>
    <w:rsid w:val="00CC32BF"/>
    <w:rsid w:val="00CC46FC"/>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CC5"/>
    <w:rsid w:val="00CD3E3A"/>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A93"/>
    <w:rsid w:val="00CE1C1F"/>
    <w:rsid w:val="00CE2664"/>
    <w:rsid w:val="00CE2B16"/>
    <w:rsid w:val="00CE2ED4"/>
    <w:rsid w:val="00CE321A"/>
    <w:rsid w:val="00CE321E"/>
    <w:rsid w:val="00CE3ACB"/>
    <w:rsid w:val="00CE3B45"/>
    <w:rsid w:val="00CE3CA2"/>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51"/>
    <w:rsid w:val="00CF2162"/>
    <w:rsid w:val="00CF2541"/>
    <w:rsid w:val="00CF2A79"/>
    <w:rsid w:val="00CF313C"/>
    <w:rsid w:val="00CF3170"/>
    <w:rsid w:val="00CF3994"/>
    <w:rsid w:val="00CF4187"/>
    <w:rsid w:val="00CF495F"/>
    <w:rsid w:val="00CF49FC"/>
    <w:rsid w:val="00CF5730"/>
    <w:rsid w:val="00CF5825"/>
    <w:rsid w:val="00CF5963"/>
    <w:rsid w:val="00CF65B6"/>
    <w:rsid w:val="00CF6663"/>
    <w:rsid w:val="00CF684F"/>
    <w:rsid w:val="00CF68FA"/>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548"/>
    <w:rsid w:val="00D04649"/>
    <w:rsid w:val="00D047A3"/>
    <w:rsid w:val="00D04C41"/>
    <w:rsid w:val="00D04EEE"/>
    <w:rsid w:val="00D04F4B"/>
    <w:rsid w:val="00D05F42"/>
    <w:rsid w:val="00D073D6"/>
    <w:rsid w:val="00D07698"/>
    <w:rsid w:val="00D102D7"/>
    <w:rsid w:val="00D104E1"/>
    <w:rsid w:val="00D10758"/>
    <w:rsid w:val="00D10870"/>
    <w:rsid w:val="00D108FA"/>
    <w:rsid w:val="00D10BB0"/>
    <w:rsid w:val="00D114BB"/>
    <w:rsid w:val="00D116D4"/>
    <w:rsid w:val="00D1189D"/>
    <w:rsid w:val="00D118E9"/>
    <w:rsid w:val="00D11E5E"/>
    <w:rsid w:val="00D12494"/>
    <w:rsid w:val="00D12837"/>
    <w:rsid w:val="00D12A22"/>
    <w:rsid w:val="00D12C10"/>
    <w:rsid w:val="00D12EC4"/>
    <w:rsid w:val="00D13FC3"/>
    <w:rsid w:val="00D1424C"/>
    <w:rsid w:val="00D14A53"/>
    <w:rsid w:val="00D14BE1"/>
    <w:rsid w:val="00D15719"/>
    <w:rsid w:val="00D15ADA"/>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721F"/>
    <w:rsid w:val="00D27553"/>
    <w:rsid w:val="00D27BF8"/>
    <w:rsid w:val="00D27DFE"/>
    <w:rsid w:val="00D30501"/>
    <w:rsid w:val="00D3052E"/>
    <w:rsid w:val="00D30C02"/>
    <w:rsid w:val="00D31118"/>
    <w:rsid w:val="00D3197D"/>
    <w:rsid w:val="00D321AF"/>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86"/>
    <w:rsid w:val="00D42019"/>
    <w:rsid w:val="00D420BB"/>
    <w:rsid w:val="00D4242D"/>
    <w:rsid w:val="00D42505"/>
    <w:rsid w:val="00D42B0D"/>
    <w:rsid w:val="00D42C8F"/>
    <w:rsid w:val="00D42D21"/>
    <w:rsid w:val="00D43A8E"/>
    <w:rsid w:val="00D43D13"/>
    <w:rsid w:val="00D44110"/>
    <w:rsid w:val="00D4418D"/>
    <w:rsid w:val="00D441B7"/>
    <w:rsid w:val="00D44546"/>
    <w:rsid w:val="00D44C13"/>
    <w:rsid w:val="00D44F7F"/>
    <w:rsid w:val="00D45BED"/>
    <w:rsid w:val="00D45DAB"/>
    <w:rsid w:val="00D4620A"/>
    <w:rsid w:val="00D4679D"/>
    <w:rsid w:val="00D473AE"/>
    <w:rsid w:val="00D4763C"/>
    <w:rsid w:val="00D47D86"/>
    <w:rsid w:val="00D500FE"/>
    <w:rsid w:val="00D50586"/>
    <w:rsid w:val="00D508B5"/>
    <w:rsid w:val="00D50953"/>
    <w:rsid w:val="00D511F0"/>
    <w:rsid w:val="00D51A78"/>
    <w:rsid w:val="00D52A55"/>
    <w:rsid w:val="00D52EA8"/>
    <w:rsid w:val="00D544F1"/>
    <w:rsid w:val="00D54599"/>
    <w:rsid w:val="00D54DC5"/>
    <w:rsid w:val="00D54DFA"/>
    <w:rsid w:val="00D54ED6"/>
    <w:rsid w:val="00D5516E"/>
    <w:rsid w:val="00D55493"/>
    <w:rsid w:val="00D55EE7"/>
    <w:rsid w:val="00D5611A"/>
    <w:rsid w:val="00D56A48"/>
    <w:rsid w:val="00D56CAF"/>
    <w:rsid w:val="00D56D04"/>
    <w:rsid w:val="00D570EB"/>
    <w:rsid w:val="00D576ED"/>
    <w:rsid w:val="00D577F8"/>
    <w:rsid w:val="00D57A59"/>
    <w:rsid w:val="00D57BA8"/>
    <w:rsid w:val="00D601D0"/>
    <w:rsid w:val="00D603EF"/>
    <w:rsid w:val="00D61189"/>
    <w:rsid w:val="00D61505"/>
    <w:rsid w:val="00D617FE"/>
    <w:rsid w:val="00D6190A"/>
    <w:rsid w:val="00D61C99"/>
    <w:rsid w:val="00D61CEB"/>
    <w:rsid w:val="00D61EF7"/>
    <w:rsid w:val="00D6203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558C"/>
    <w:rsid w:val="00D664DB"/>
    <w:rsid w:val="00D66D80"/>
    <w:rsid w:val="00D67333"/>
    <w:rsid w:val="00D70D1F"/>
    <w:rsid w:val="00D71085"/>
    <w:rsid w:val="00D711FE"/>
    <w:rsid w:val="00D7202C"/>
    <w:rsid w:val="00D73068"/>
    <w:rsid w:val="00D7384F"/>
    <w:rsid w:val="00D739DF"/>
    <w:rsid w:val="00D7479A"/>
    <w:rsid w:val="00D748FD"/>
    <w:rsid w:val="00D74C6E"/>
    <w:rsid w:val="00D76143"/>
    <w:rsid w:val="00D7663B"/>
    <w:rsid w:val="00D76DA5"/>
    <w:rsid w:val="00D775BE"/>
    <w:rsid w:val="00D778E3"/>
    <w:rsid w:val="00D77918"/>
    <w:rsid w:val="00D802CA"/>
    <w:rsid w:val="00D805A8"/>
    <w:rsid w:val="00D8072A"/>
    <w:rsid w:val="00D80913"/>
    <w:rsid w:val="00D809AE"/>
    <w:rsid w:val="00D809EB"/>
    <w:rsid w:val="00D80AFB"/>
    <w:rsid w:val="00D81278"/>
    <w:rsid w:val="00D8193C"/>
    <w:rsid w:val="00D828C0"/>
    <w:rsid w:val="00D828D5"/>
    <w:rsid w:val="00D82BF0"/>
    <w:rsid w:val="00D82F20"/>
    <w:rsid w:val="00D82FAA"/>
    <w:rsid w:val="00D8342D"/>
    <w:rsid w:val="00D8346B"/>
    <w:rsid w:val="00D83723"/>
    <w:rsid w:val="00D8376A"/>
    <w:rsid w:val="00D837F6"/>
    <w:rsid w:val="00D838A5"/>
    <w:rsid w:val="00D83933"/>
    <w:rsid w:val="00D8418C"/>
    <w:rsid w:val="00D84BC8"/>
    <w:rsid w:val="00D84D13"/>
    <w:rsid w:val="00D85267"/>
    <w:rsid w:val="00D854CC"/>
    <w:rsid w:val="00D8562D"/>
    <w:rsid w:val="00D86085"/>
    <w:rsid w:val="00D875DA"/>
    <w:rsid w:val="00D877BE"/>
    <w:rsid w:val="00D878B3"/>
    <w:rsid w:val="00D87A1D"/>
    <w:rsid w:val="00D87DE9"/>
    <w:rsid w:val="00D909E2"/>
    <w:rsid w:val="00D90B49"/>
    <w:rsid w:val="00D90D70"/>
    <w:rsid w:val="00D912FF"/>
    <w:rsid w:val="00D913D9"/>
    <w:rsid w:val="00D9176C"/>
    <w:rsid w:val="00D91A27"/>
    <w:rsid w:val="00D92B75"/>
    <w:rsid w:val="00D92E03"/>
    <w:rsid w:val="00D92EA3"/>
    <w:rsid w:val="00D930E1"/>
    <w:rsid w:val="00D93ABF"/>
    <w:rsid w:val="00D93BFB"/>
    <w:rsid w:val="00D946D2"/>
    <w:rsid w:val="00D94AA9"/>
    <w:rsid w:val="00D954EF"/>
    <w:rsid w:val="00D955BB"/>
    <w:rsid w:val="00D9560B"/>
    <w:rsid w:val="00D95D27"/>
    <w:rsid w:val="00D95D61"/>
    <w:rsid w:val="00D9618B"/>
    <w:rsid w:val="00D96772"/>
    <w:rsid w:val="00D96ADA"/>
    <w:rsid w:val="00D96BFF"/>
    <w:rsid w:val="00D96E09"/>
    <w:rsid w:val="00D970F0"/>
    <w:rsid w:val="00D97791"/>
    <w:rsid w:val="00D9781B"/>
    <w:rsid w:val="00D97B2B"/>
    <w:rsid w:val="00D97CF9"/>
    <w:rsid w:val="00D97D0C"/>
    <w:rsid w:val="00D97F3F"/>
    <w:rsid w:val="00DA0149"/>
    <w:rsid w:val="00DA18F4"/>
    <w:rsid w:val="00DA1D0E"/>
    <w:rsid w:val="00DA2203"/>
    <w:rsid w:val="00DA22F7"/>
    <w:rsid w:val="00DA2363"/>
    <w:rsid w:val="00DA2423"/>
    <w:rsid w:val="00DA2A6E"/>
    <w:rsid w:val="00DA2EF5"/>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7DC"/>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152"/>
    <w:rsid w:val="00DB28F0"/>
    <w:rsid w:val="00DB297B"/>
    <w:rsid w:val="00DB2B50"/>
    <w:rsid w:val="00DB3146"/>
    <w:rsid w:val="00DB3CAF"/>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4065"/>
    <w:rsid w:val="00DC4B41"/>
    <w:rsid w:val="00DC4E88"/>
    <w:rsid w:val="00DC5279"/>
    <w:rsid w:val="00DC5604"/>
    <w:rsid w:val="00DC5730"/>
    <w:rsid w:val="00DC5EBF"/>
    <w:rsid w:val="00DC6DC4"/>
    <w:rsid w:val="00DC701A"/>
    <w:rsid w:val="00DC7090"/>
    <w:rsid w:val="00DC73E2"/>
    <w:rsid w:val="00DC7542"/>
    <w:rsid w:val="00DC7C64"/>
    <w:rsid w:val="00DC7CFA"/>
    <w:rsid w:val="00DD03CC"/>
    <w:rsid w:val="00DD0546"/>
    <w:rsid w:val="00DD16B6"/>
    <w:rsid w:val="00DD18A5"/>
    <w:rsid w:val="00DD190D"/>
    <w:rsid w:val="00DD1AD1"/>
    <w:rsid w:val="00DD1CA5"/>
    <w:rsid w:val="00DD2697"/>
    <w:rsid w:val="00DD2A61"/>
    <w:rsid w:val="00DD2D2B"/>
    <w:rsid w:val="00DD3340"/>
    <w:rsid w:val="00DD349B"/>
    <w:rsid w:val="00DD37F6"/>
    <w:rsid w:val="00DD3901"/>
    <w:rsid w:val="00DD40D1"/>
    <w:rsid w:val="00DD425E"/>
    <w:rsid w:val="00DD428E"/>
    <w:rsid w:val="00DD440F"/>
    <w:rsid w:val="00DD466B"/>
    <w:rsid w:val="00DD4BF3"/>
    <w:rsid w:val="00DD4FCC"/>
    <w:rsid w:val="00DD503E"/>
    <w:rsid w:val="00DD5094"/>
    <w:rsid w:val="00DD5ADF"/>
    <w:rsid w:val="00DD5E1C"/>
    <w:rsid w:val="00DD5F5F"/>
    <w:rsid w:val="00DD61FB"/>
    <w:rsid w:val="00DD62E7"/>
    <w:rsid w:val="00DD63E3"/>
    <w:rsid w:val="00DD69DC"/>
    <w:rsid w:val="00DD70A3"/>
    <w:rsid w:val="00DD74BE"/>
    <w:rsid w:val="00DD7BD0"/>
    <w:rsid w:val="00DD7DE1"/>
    <w:rsid w:val="00DE028F"/>
    <w:rsid w:val="00DE04F9"/>
    <w:rsid w:val="00DE0B85"/>
    <w:rsid w:val="00DE1F3D"/>
    <w:rsid w:val="00DE25D7"/>
    <w:rsid w:val="00DE2B53"/>
    <w:rsid w:val="00DE2BE5"/>
    <w:rsid w:val="00DE3487"/>
    <w:rsid w:val="00DE34F0"/>
    <w:rsid w:val="00DE3856"/>
    <w:rsid w:val="00DE3E30"/>
    <w:rsid w:val="00DE41B8"/>
    <w:rsid w:val="00DE46D2"/>
    <w:rsid w:val="00DE4C47"/>
    <w:rsid w:val="00DE52E2"/>
    <w:rsid w:val="00DE53C9"/>
    <w:rsid w:val="00DE5482"/>
    <w:rsid w:val="00DE555F"/>
    <w:rsid w:val="00DE5640"/>
    <w:rsid w:val="00DE5E08"/>
    <w:rsid w:val="00DE60B2"/>
    <w:rsid w:val="00DE65F2"/>
    <w:rsid w:val="00DE6E1B"/>
    <w:rsid w:val="00DE6E6F"/>
    <w:rsid w:val="00DE77E3"/>
    <w:rsid w:val="00DE7B03"/>
    <w:rsid w:val="00DF0495"/>
    <w:rsid w:val="00DF0AEC"/>
    <w:rsid w:val="00DF1361"/>
    <w:rsid w:val="00DF18E5"/>
    <w:rsid w:val="00DF25B9"/>
    <w:rsid w:val="00DF25F3"/>
    <w:rsid w:val="00DF2D0F"/>
    <w:rsid w:val="00DF322C"/>
    <w:rsid w:val="00DF3333"/>
    <w:rsid w:val="00DF36F9"/>
    <w:rsid w:val="00DF3CE2"/>
    <w:rsid w:val="00DF5094"/>
    <w:rsid w:val="00DF5325"/>
    <w:rsid w:val="00DF5AFF"/>
    <w:rsid w:val="00DF5B03"/>
    <w:rsid w:val="00DF5EC3"/>
    <w:rsid w:val="00DF6831"/>
    <w:rsid w:val="00DF6B59"/>
    <w:rsid w:val="00DF7FA9"/>
    <w:rsid w:val="00E0016B"/>
    <w:rsid w:val="00E005B0"/>
    <w:rsid w:val="00E00FBD"/>
    <w:rsid w:val="00E01C36"/>
    <w:rsid w:val="00E023F7"/>
    <w:rsid w:val="00E02FE0"/>
    <w:rsid w:val="00E036AE"/>
    <w:rsid w:val="00E03718"/>
    <w:rsid w:val="00E03BF5"/>
    <w:rsid w:val="00E03FEF"/>
    <w:rsid w:val="00E0429D"/>
    <w:rsid w:val="00E04EFA"/>
    <w:rsid w:val="00E05284"/>
    <w:rsid w:val="00E058D7"/>
    <w:rsid w:val="00E05D09"/>
    <w:rsid w:val="00E06376"/>
    <w:rsid w:val="00E064E5"/>
    <w:rsid w:val="00E067AD"/>
    <w:rsid w:val="00E06E3B"/>
    <w:rsid w:val="00E07181"/>
    <w:rsid w:val="00E10C54"/>
    <w:rsid w:val="00E10FEF"/>
    <w:rsid w:val="00E1122C"/>
    <w:rsid w:val="00E114C0"/>
    <w:rsid w:val="00E11770"/>
    <w:rsid w:val="00E11787"/>
    <w:rsid w:val="00E11AD8"/>
    <w:rsid w:val="00E11DED"/>
    <w:rsid w:val="00E11E5D"/>
    <w:rsid w:val="00E1228B"/>
    <w:rsid w:val="00E1228C"/>
    <w:rsid w:val="00E122D8"/>
    <w:rsid w:val="00E124BA"/>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9C5"/>
    <w:rsid w:val="00E17FA6"/>
    <w:rsid w:val="00E2014A"/>
    <w:rsid w:val="00E202E8"/>
    <w:rsid w:val="00E204CC"/>
    <w:rsid w:val="00E204F6"/>
    <w:rsid w:val="00E20B38"/>
    <w:rsid w:val="00E21DE5"/>
    <w:rsid w:val="00E227B7"/>
    <w:rsid w:val="00E229C2"/>
    <w:rsid w:val="00E23050"/>
    <w:rsid w:val="00E236CC"/>
    <w:rsid w:val="00E238D2"/>
    <w:rsid w:val="00E241C4"/>
    <w:rsid w:val="00E24850"/>
    <w:rsid w:val="00E248DC"/>
    <w:rsid w:val="00E25391"/>
    <w:rsid w:val="00E2589E"/>
    <w:rsid w:val="00E25E90"/>
    <w:rsid w:val="00E3019D"/>
    <w:rsid w:val="00E307BE"/>
    <w:rsid w:val="00E30CF6"/>
    <w:rsid w:val="00E3156A"/>
    <w:rsid w:val="00E3158C"/>
    <w:rsid w:val="00E315E9"/>
    <w:rsid w:val="00E318B2"/>
    <w:rsid w:val="00E31B35"/>
    <w:rsid w:val="00E31C05"/>
    <w:rsid w:val="00E31DAC"/>
    <w:rsid w:val="00E32AA9"/>
    <w:rsid w:val="00E32B23"/>
    <w:rsid w:val="00E32E31"/>
    <w:rsid w:val="00E32F4C"/>
    <w:rsid w:val="00E33469"/>
    <w:rsid w:val="00E335B5"/>
    <w:rsid w:val="00E338DC"/>
    <w:rsid w:val="00E3413D"/>
    <w:rsid w:val="00E34160"/>
    <w:rsid w:val="00E344EA"/>
    <w:rsid w:val="00E34A10"/>
    <w:rsid w:val="00E34F7C"/>
    <w:rsid w:val="00E3585A"/>
    <w:rsid w:val="00E35910"/>
    <w:rsid w:val="00E359D6"/>
    <w:rsid w:val="00E362F3"/>
    <w:rsid w:val="00E368C5"/>
    <w:rsid w:val="00E3712E"/>
    <w:rsid w:val="00E374F2"/>
    <w:rsid w:val="00E37ADB"/>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62CB"/>
    <w:rsid w:val="00E565CB"/>
    <w:rsid w:val="00E569A1"/>
    <w:rsid w:val="00E56A61"/>
    <w:rsid w:val="00E56CB7"/>
    <w:rsid w:val="00E5750A"/>
    <w:rsid w:val="00E60F36"/>
    <w:rsid w:val="00E619CD"/>
    <w:rsid w:val="00E61B2F"/>
    <w:rsid w:val="00E629D8"/>
    <w:rsid w:val="00E638FB"/>
    <w:rsid w:val="00E638FC"/>
    <w:rsid w:val="00E64295"/>
    <w:rsid w:val="00E649D5"/>
    <w:rsid w:val="00E64C84"/>
    <w:rsid w:val="00E64F23"/>
    <w:rsid w:val="00E64FF4"/>
    <w:rsid w:val="00E6581D"/>
    <w:rsid w:val="00E65951"/>
    <w:rsid w:val="00E65F13"/>
    <w:rsid w:val="00E65FDB"/>
    <w:rsid w:val="00E6698D"/>
    <w:rsid w:val="00E66D8A"/>
    <w:rsid w:val="00E66E80"/>
    <w:rsid w:val="00E67020"/>
    <w:rsid w:val="00E6797C"/>
    <w:rsid w:val="00E70025"/>
    <w:rsid w:val="00E7011F"/>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BA"/>
    <w:rsid w:val="00E817EB"/>
    <w:rsid w:val="00E81FA1"/>
    <w:rsid w:val="00E822EA"/>
    <w:rsid w:val="00E823B6"/>
    <w:rsid w:val="00E82E85"/>
    <w:rsid w:val="00E83277"/>
    <w:rsid w:val="00E83CEB"/>
    <w:rsid w:val="00E83F93"/>
    <w:rsid w:val="00E84911"/>
    <w:rsid w:val="00E8542B"/>
    <w:rsid w:val="00E85BC2"/>
    <w:rsid w:val="00E85FE3"/>
    <w:rsid w:val="00E86AF4"/>
    <w:rsid w:val="00E87771"/>
    <w:rsid w:val="00E87B12"/>
    <w:rsid w:val="00E87FBF"/>
    <w:rsid w:val="00E91428"/>
    <w:rsid w:val="00E919A6"/>
    <w:rsid w:val="00E91CAA"/>
    <w:rsid w:val="00E91EDD"/>
    <w:rsid w:val="00E92317"/>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600"/>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611"/>
    <w:rsid w:val="00EA2857"/>
    <w:rsid w:val="00EA2F34"/>
    <w:rsid w:val="00EA30AB"/>
    <w:rsid w:val="00EA3893"/>
    <w:rsid w:val="00EA4A1B"/>
    <w:rsid w:val="00EA4AD0"/>
    <w:rsid w:val="00EA4C58"/>
    <w:rsid w:val="00EA4F8D"/>
    <w:rsid w:val="00EA5001"/>
    <w:rsid w:val="00EA53F5"/>
    <w:rsid w:val="00EA5FA6"/>
    <w:rsid w:val="00EA6894"/>
    <w:rsid w:val="00EA77FA"/>
    <w:rsid w:val="00EA78B7"/>
    <w:rsid w:val="00EA796F"/>
    <w:rsid w:val="00EA7B2E"/>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432C"/>
    <w:rsid w:val="00EC4D0E"/>
    <w:rsid w:val="00EC505A"/>
    <w:rsid w:val="00EC5D8C"/>
    <w:rsid w:val="00EC72C9"/>
    <w:rsid w:val="00EC790D"/>
    <w:rsid w:val="00EC7C03"/>
    <w:rsid w:val="00EC7D38"/>
    <w:rsid w:val="00ED00B2"/>
    <w:rsid w:val="00ED014A"/>
    <w:rsid w:val="00ED0346"/>
    <w:rsid w:val="00ED07AA"/>
    <w:rsid w:val="00ED1C29"/>
    <w:rsid w:val="00ED24CD"/>
    <w:rsid w:val="00ED25C5"/>
    <w:rsid w:val="00ED2A4E"/>
    <w:rsid w:val="00ED33A7"/>
    <w:rsid w:val="00ED375B"/>
    <w:rsid w:val="00ED3E3A"/>
    <w:rsid w:val="00ED43B0"/>
    <w:rsid w:val="00ED4711"/>
    <w:rsid w:val="00ED52CD"/>
    <w:rsid w:val="00ED5553"/>
    <w:rsid w:val="00ED5758"/>
    <w:rsid w:val="00ED5837"/>
    <w:rsid w:val="00ED5D36"/>
    <w:rsid w:val="00ED6368"/>
    <w:rsid w:val="00ED6473"/>
    <w:rsid w:val="00ED68E5"/>
    <w:rsid w:val="00ED68F2"/>
    <w:rsid w:val="00ED6AD4"/>
    <w:rsid w:val="00ED706D"/>
    <w:rsid w:val="00ED7256"/>
    <w:rsid w:val="00ED7A4D"/>
    <w:rsid w:val="00EE0024"/>
    <w:rsid w:val="00EE1E6E"/>
    <w:rsid w:val="00EE205B"/>
    <w:rsid w:val="00EE231D"/>
    <w:rsid w:val="00EE2D48"/>
    <w:rsid w:val="00EE300D"/>
    <w:rsid w:val="00EE324A"/>
    <w:rsid w:val="00EE345E"/>
    <w:rsid w:val="00EE39AF"/>
    <w:rsid w:val="00EE3BC7"/>
    <w:rsid w:val="00EE4836"/>
    <w:rsid w:val="00EE4A85"/>
    <w:rsid w:val="00EE5717"/>
    <w:rsid w:val="00EE58E8"/>
    <w:rsid w:val="00EE5B84"/>
    <w:rsid w:val="00EE5FF2"/>
    <w:rsid w:val="00EE6510"/>
    <w:rsid w:val="00EE66B5"/>
    <w:rsid w:val="00EE677D"/>
    <w:rsid w:val="00EE6E10"/>
    <w:rsid w:val="00EE7016"/>
    <w:rsid w:val="00EE774B"/>
    <w:rsid w:val="00EE7A75"/>
    <w:rsid w:val="00EF06F3"/>
    <w:rsid w:val="00EF112E"/>
    <w:rsid w:val="00EF17EA"/>
    <w:rsid w:val="00EF1891"/>
    <w:rsid w:val="00EF1C46"/>
    <w:rsid w:val="00EF2032"/>
    <w:rsid w:val="00EF24AD"/>
    <w:rsid w:val="00EF27C8"/>
    <w:rsid w:val="00EF2E00"/>
    <w:rsid w:val="00EF2F97"/>
    <w:rsid w:val="00EF34C1"/>
    <w:rsid w:val="00EF395E"/>
    <w:rsid w:val="00EF3EC6"/>
    <w:rsid w:val="00EF467A"/>
    <w:rsid w:val="00EF4E23"/>
    <w:rsid w:val="00EF594F"/>
    <w:rsid w:val="00EF5AD7"/>
    <w:rsid w:val="00EF638C"/>
    <w:rsid w:val="00EF6760"/>
    <w:rsid w:val="00EF6C0A"/>
    <w:rsid w:val="00EF6ECC"/>
    <w:rsid w:val="00EF70A9"/>
    <w:rsid w:val="00EF7B64"/>
    <w:rsid w:val="00EF7D7E"/>
    <w:rsid w:val="00F0020B"/>
    <w:rsid w:val="00F009B4"/>
    <w:rsid w:val="00F00F67"/>
    <w:rsid w:val="00F01030"/>
    <w:rsid w:val="00F0148B"/>
    <w:rsid w:val="00F0174B"/>
    <w:rsid w:val="00F01D5A"/>
    <w:rsid w:val="00F01F17"/>
    <w:rsid w:val="00F02287"/>
    <w:rsid w:val="00F024BC"/>
    <w:rsid w:val="00F026B1"/>
    <w:rsid w:val="00F02C4C"/>
    <w:rsid w:val="00F02F4D"/>
    <w:rsid w:val="00F035FD"/>
    <w:rsid w:val="00F03682"/>
    <w:rsid w:val="00F039C2"/>
    <w:rsid w:val="00F04355"/>
    <w:rsid w:val="00F0458C"/>
    <w:rsid w:val="00F04A0D"/>
    <w:rsid w:val="00F04F8A"/>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A1"/>
    <w:rsid w:val="00F227B4"/>
    <w:rsid w:val="00F229B9"/>
    <w:rsid w:val="00F22A91"/>
    <w:rsid w:val="00F22E86"/>
    <w:rsid w:val="00F22EF6"/>
    <w:rsid w:val="00F22F19"/>
    <w:rsid w:val="00F231E7"/>
    <w:rsid w:val="00F24547"/>
    <w:rsid w:val="00F24BF6"/>
    <w:rsid w:val="00F24E4B"/>
    <w:rsid w:val="00F24EF6"/>
    <w:rsid w:val="00F251AD"/>
    <w:rsid w:val="00F257C1"/>
    <w:rsid w:val="00F25E23"/>
    <w:rsid w:val="00F268B3"/>
    <w:rsid w:val="00F26C92"/>
    <w:rsid w:val="00F271DF"/>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2CB4"/>
    <w:rsid w:val="00F33435"/>
    <w:rsid w:val="00F33689"/>
    <w:rsid w:val="00F33C23"/>
    <w:rsid w:val="00F348D2"/>
    <w:rsid w:val="00F34ED4"/>
    <w:rsid w:val="00F3596D"/>
    <w:rsid w:val="00F359E9"/>
    <w:rsid w:val="00F35DF3"/>
    <w:rsid w:val="00F35F8B"/>
    <w:rsid w:val="00F36751"/>
    <w:rsid w:val="00F36B1C"/>
    <w:rsid w:val="00F37A32"/>
    <w:rsid w:val="00F37D51"/>
    <w:rsid w:val="00F37F41"/>
    <w:rsid w:val="00F422BE"/>
    <w:rsid w:val="00F4260E"/>
    <w:rsid w:val="00F42840"/>
    <w:rsid w:val="00F42B6E"/>
    <w:rsid w:val="00F430F4"/>
    <w:rsid w:val="00F43256"/>
    <w:rsid w:val="00F43322"/>
    <w:rsid w:val="00F434A4"/>
    <w:rsid w:val="00F4384C"/>
    <w:rsid w:val="00F43B36"/>
    <w:rsid w:val="00F43F4D"/>
    <w:rsid w:val="00F44296"/>
    <w:rsid w:val="00F44DC3"/>
    <w:rsid w:val="00F44FAE"/>
    <w:rsid w:val="00F45BFD"/>
    <w:rsid w:val="00F4602F"/>
    <w:rsid w:val="00F46601"/>
    <w:rsid w:val="00F46689"/>
    <w:rsid w:val="00F4690A"/>
    <w:rsid w:val="00F46D50"/>
    <w:rsid w:val="00F46DCD"/>
    <w:rsid w:val="00F47040"/>
    <w:rsid w:val="00F470BC"/>
    <w:rsid w:val="00F474E0"/>
    <w:rsid w:val="00F47600"/>
    <w:rsid w:val="00F4782D"/>
    <w:rsid w:val="00F47880"/>
    <w:rsid w:val="00F479F5"/>
    <w:rsid w:val="00F50135"/>
    <w:rsid w:val="00F506C0"/>
    <w:rsid w:val="00F5084F"/>
    <w:rsid w:val="00F51099"/>
    <w:rsid w:val="00F51699"/>
    <w:rsid w:val="00F5173E"/>
    <w:rsid w:val="00F51A51"/>
    <w:rsid w:val="00F51B19"/>
    <w:rsid w:val="00F51F7E"/>
    <w:rsid w:val="00F520BE"/>
    <w:rsid w:val="00F523E3"/>
    <w:rsid w:val="00F5299C"/>
    <w:rsid w:val="00F52BF1"/>
    <w:rsid w:val="00F531E4"/>
    <w:rsid w:val="00F53EC9"/>
    <w:rsid w:val="00F5426F"/>
    <w:rsid w:val="00F545E4"/>
    <w:rsid w:val="00F54620"/>
    <w:rsid w:val="00F5494C"/>
    <w:rsid w:val="00F54A0C"/>
    <w:rsid w:val="00F5500C"/>
    <w:rsid w:val="00F551F0"/>
    <w:rsid w:val="00F55486"/>
    <w:rsid w:val="00F5587E"/>
    <w:rsid w:val="00F55922"/>
    <w:rsid w:val="00F560AB"/>
    <w:rsid w:val="00F5630A"/>
    <w:rsid w:val="00F56A2D"/>
    <w:rsid w:val="00F57E3F"/>
    <w:rsid w:val="00F60069"/>
    <w:rsid w:val="00F602CE"/>
    <w:rsid w:val="00F6075F"/>
    <w:rsid w:val="00F60F95"/>
    <w:rsid w:val="00F61038"/>
    <w:rsid w:val="00F615AD"/>
    <w:rsid w:val="00F61AE2"/>
    <w:rsid w:val="00F61EC5"/>
    <w:rsid w:val="00F62576"/>
    <w:rsid w:val="00F62FEE"/>
    <w:rsid w:val="00F63788"/>
    <w:rsid w:val="00F63CDA"/>
    <w:rsid w:val="00F63D39"/>
    <w:rsid w:val="00F640F5"/>
    <w:rsid w:val="00F641B2"/>
    <w:rsid w:val="00F642C5"/>
    <w:rsid w:val="00F64928"/>
    <w:rsid w:val="00F64AAB"/>
    <w:rsid w:val="00F64C25"/>
    <w:rsid w:val="00F64CFF"/>
    <w:rsid w:val="00F656D7"/>
    <w:rsid w:val="00F6591B"/>
    <w:rsid w:val="00F65A18"/>
    <w:rsid w:val="00F662BE"/>
    <w:rsid w:val="00F6651B"/>
    <w:rsid w:val="00F666C6"/>
    <w:rsid w:val="00F6767C"/>
    <w:rsid w:val="00F67688"/>
    <w:rsid w:val="00F67B87"/>
    <w:rsid w:val="00F700D9"/>
    <w:rsid w:val="00F7024D"/>
    <w:rsid w:val="00F704B9"/>
    <w:rsid w:val="00F7071E"/>
    <w:rsid w:val="00F70A43"/>
    <w:rsid w:val="00F70FEC"/>
    <w:rsid w:val="00F71044"/>
    <w:rsid w:val="00F71310"/>
    <w:rsid w:val="00F71C4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8B3"/>
    <w:rsid w:val="00F75E4B"/>
    <w:rsid w:val="00F763EA"/>
    <w:rsid w:val="00F76FE8"/>
    <w:rsid w:val="00F7728C"/>
    <w:rsid w:val="00F772BD"/>
    <w:rsid w:val="00F77338"/>
    <w:rsid w:val="00F77C74"/>
    <w:rsid w:val="00F80434"/>
    <w:rsid w:val="00F8048F"/>
    <w:rsid w:val="00F8074F"/>
    <w:rsid w:val="00F81287"/>
    <w:rsid w:val="00F81B1C"/>
    <w:rsid w:val="00F81B8B"/>
    <w:rsid w:val="00F81EAC"/>
    <w:rsid w:val="00F82A47"/>
    <w:rsid w:val="00F82B9B"/>
    <w:rsid w:val="00F84366"/>
    <w:rsid w:val="00F84576"/>
    <w:rsid w:val="00F848FA"/>
    <w:rsid w:val="00F84906"/>
    <w:rsid w:val="00F84FDF"/>
    <w:rsid w:val="00F859F2"/>
    <w:rsid w:val="00F86A38"/>
    <w:rsid w:val="00F87156"/>
    <w:rsid w:val="00F87A07"/>
    <w:rsid w:val="00F87A7A"/>
    <w:rsid w:val="00F87A8A"/>
    <w:rsid w:val="00F90842"/>
    <w:rsid w:val="00F90C3C"/>
    <w:rsid w:val="00F90C6F"/>
    <w:rsid w:val="00F90F88"/>
    <w:rsid w:val="00F921A7"/>
    <w:rsid w:val="00F92EED"/>
    <w:rsid w:val="00F93354"/>
    <w:rsid w:val="00F933F4"/>
    <w:rsid w:val="00F939CD"/>
    <w:rsid w:val="00F94219"/>
    <w:rsid w:val="00F9429C"/>
    <w:rsid w:val="00F9436A"/>
    <w:rsid w:val="00F949C3"/>
    <w:rsid w:val="00F94E17"/>
    <w:rsid w:val="00F951FF"/>
    <w:rsid w:val="00F9552D"/>
    <w:rsid w:val="00F96275"/>
    <w:rsid w:val="00F96434"/>
    <w:rsid w:val="00F96602"/>
    <w:rsid w:val="00F972D8"/>
    <w:rsid w:val="00FA08A9"/>
    <w:rsid w:val="00FA0DF4"/>
    <w:rsid w:val="00FA0E94"/>
    <w:rsid w:val="00FA25A1"/>
    <w:rsid w:val="00FA317A"/>
    <w:rsid w:val="00FA31B7"/>
    <w:rsid w:val="00FA357E"/>
    <w:rsid w:val="00FA35A6"/>
    <w:rsid w:val="00FA35AD"/>
    <w:rsid w:val="00FA3905"/>
    <w:rsid w:val="00FA3B99"/>
    <w:rsid w:val="00FA41C3"/>
    <w:rsid w:val="00FA44DD"/>
    <w:rsid w:val="00FA4E4A"/>
    <w:rsid w:val="00FA58BA"/>
    <w:rsid w:val="00FA5923"/>
    <w:rsid w:val="00FA612A"/>
    <w:rsid w:val="00FA6210"/>
    <w:rsid w:val="00FA6713"/>
    <w:rsid w:val="00FA6C8C"/>
    <w:rsid w:val="00FA74D0"/>
    <w:rsid w:val="00FA75C5"/>
    <w:rsid w:val="00FA78C9"/>
    <w:rsid w:val="00FB0175"/>
    <w:rsid w:val="00FB0F46"/>
    <w:rsid w:val="00FB175A"/>
    <w:rsid w:val="00FB23F9"/>
    <w:rsid w:val="00FB245E"/>
    <w:rsid w:val="00FB26F3"/>
    <w:rsid w:val="00FB282E"/>
    <w:rsid w:val="00FB2E91"/>
    <w:rsid w:val="00FB3586"/>
    <w:rsid w:val="00FB3A0F"/>
    <w:rsid w:val="00FB3C7F"/>
    <w:rsid w:val="00FB3D0F"/>
    <w:rsid w:val="00FB41A2"/>
    <w:rsid w:val="00FB48E4"/>
    <w:rsid w:val="00FB4BBC"/>
    <w:rsid w:val="00FB509C"/>
    <w:rsid w:val="00FB5221"/>
    <w:rsid w:val="00FB5545"/>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96E"/>
    <w:rsid w:val="00FD4EB7"/>
    <w:rsid w:val="00FD4ED3"/>
    <w:rsid w:val="00FD520F"/>
    <w:rsid w:val="00FD5750"/>
    <w:rsid w:val="00FD5E19"/>
    <w:rsid w:val="00FD7A38"/>
    <w:rsid w:val="00FE008F"/>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62B"/>
    <w:rsid w:val="00FE480E"/>
    <w:rsid w:val="00FE4862"/>
    <w:rsid w:val="00FE4A05"/>
    <w:rsid w:val="00FE52A7"/>
    <w:rsid w:val="00FE53AA"/>
    <w:rsid w:val="00FE5799"/>
    <w:rsid w:val="00FE5DAC"/>
    <w:rsid w:val="00FE5F8D"/>
    <w:rsid w:val="00FE6B98"/>
    <w:rsid w:val="00FE6DF0"/>
    <w:rsid w:val="00FE7193"/>
    <w:rsid w:val="00FE7242"/>
    <w:rsid w:val="00FE7393"/>
    <w:rsid w:val="00FE76B2"/>
    <w:rsid w:val="00FF0125"/>
    <w:rsid w:val="00FF082F"/>
    <w:rsid w:val="00FF0AC3"/>
    <w:rsid w:val="00FF0B32"/>
    <w:rsid w:val="00FF0E9D"/>
    <w:rsid w:val="00FF0EF6"/>
    <w:rsid w:val="00FF1756"/>
    <w:rsid w:val="00FF201E"/>
    <w:rsid w:val="00FF23ED"/>
    <w:rsid w:val="00FF245F"/>
    <w:rsid w:val="00FF26D0"/>
    <w:rsid w:val="00FF26D9"/>
    <w:rsid w:val="00FF2857"/>
    <w:rsid w:val="00FF28B4"/>
    <w:rsid w:val="00FF2E31"/>
    <w:rsid w:val="00FF2FAB"/>
    <w:rsid w:val="00FF314B"/>
    <w:rsid w:val="00FF3547"/>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53E"/>
    <w:rsid w:val="00FF7E30"/>
    <w:rsid w:val="00FF7F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1">
    <w:name w:val="heading 1"/>
    <w:basedOn w:val="Navaden"/>
    <w:next w:val="Navaden"/>
    <w:link w:val="Naslov1Znak"/>
    <w:qFormat/>
    <w:locked/>
    <w:rsid w:val="00580B28"/>
    <w:pPr>
      <w:keepNext/>
      <w:keepLines/>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nhideWhenUsed/>
    <w:qFormat/>
    <w:locked/>
    <w:rsid w:val="00AE59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customStyle="1" w:styleId="Naslov1Znak">
    <w:name w:val="Naslov 1 Znak"/>
    <w:basedOn w:val="Privzetapisavaodstavka"/>
    <w:link w:val="Naslov1"/>
    <w:rsid w:val="00580B28"/>
    <w:rPr>
      <w:rFonts w:asciiTheme="majorHAnsi" w:eastAsiaTheme="majorEastAsia" w:hAnsiTheme="majorHAnsi" w:cstheme="majorBidi"/>
      <w:color w:val="365F91" w:themeColor="accent1" w:themeShade="BF"/>
      <w:sz w:val="32"/>
      <w:szCs w:val="32"/>
      <w:lang w:eastAsia="en-US"/>
    </w:rPr>
  </w:style>
  <w:style w:type="table" w:styleId="Tabelamrea">
    <w:name w:val="Table Grid"/>
    <w:basedOn w:val="Navadnatabela"/>
    <w:uiPriority w:val="99"/>
    <w:locked/>
    <w:rsid w:val="00AC4E4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AE59DE"/>
    <w:rPr>
      <w:rFonts w:asciiTheme="majorHAnsi" w:eastAsiaTheme="majorEastAsia" w:hAnsiTheme="majorHAnsi" w:cstheme="majorBidi"/>
      <w:color w:val="365F91" w:themeColor="accent1" w:themeShade="BF"/>
      <w:sz w:val="26"/>
      <w:szCs w:val="26"/>
      <w:lang w:eastAsia="en-US"/>
    </w:rPr>
  </w:style>
  <w:style w:type="paragraph" w:customStyle="1" w:styleId="PODNASLOV">
    <w:name w:val="PODNASLOV"/>
    <w:basedOn w:val="Naslov2"/>
    <w:link w:val="PODNASLOVZnak"/>
    <w:qFormat/>
    <w:rsid w:val="004B2B06"/>
    <w:pPr>
      <w:spacing w:before="240"/>
    </w:pPr>
    <w:rPr>
      <w:rFonts w:ascii="Arial" w:hAnsi="Arial" w:cs="Arial"/>
      <w:b/>
      <w:bCs/>
      <w:color w:val="auto"/>
      <w:sz w:val="22"/>
      <w:szCs w:val="22"/>
    </w:rPr>
  </w:style>
  <w:style w:type="paragraph" w:styleId="Naslov">
    <w:name w:val="Title"/>
    <w:basedOn w:val="Navaden"/>
    <w:next w:val="Navaden"/>
    <w:link w:val="NaslovZnak"/>
    <w:qFormat/>
    <w:locked/>
    <w:rsid w:val="004B2B06"/>
    <w:pPr>
      <w:spacing w:before="0"/>
      <w:contextualSpacing/>
    </w:pPr>
    <w:rPr>
      <w:rFonts w:asciiTheme="majorHAnsi" w:eastAsiaTheme="majorEastAsia" w:hAnsiTheme="majorHAnsi" w:cstheme="majorBidi"/>
      <w:spacing w:val="-10"/>
      <w:kern w:val="28"/>
      <w:sz w:val="56"/>
      <w:szCs w:val="56"/>
    </w:rPr>
  </w:style>
  <w:style w:type="character" w:customStyle="1" w:styleId="PODNASLOVZnak">
    <w:name w:val="PODNASLOV Znak"/>
    <w:basedOn w:val="Naslov2Znak"/>
    <w:link w:val="PODNASLOV"/>
    <w:rsid w:val="004B2B06"/>
    <w:rPr>
      <w:rFonts w:ascii="Arial" w:eastAsiaTheme="majorEastAsia" w:hAnsi="Arial" w:cs="Arial"/>
      <w:b/>
      <w:bCs/>
      <w:color w:val="365F91" w:themeColor="accent1" w:themeShade="BF"/>
      <w:sz w:val="26"/>
      <w:szCs w:val="26"/>
      <w:lang w:eastAsia="en-US"/>
    </w:rPr>
  </w:style>
  <w:style w:type="character" w:customStyle="1" w:styleId="NaslovZnak">
    <w:name w:val="Naslov Znak"/>
    <w:basedOn w:val="Privzetapisavaodstavka"/>
    <w:link w:val="Naslov"/>
    <w:rsid w:val="004B2B06"/>
    <w:rPr>
      <w:rFonts w:asciiTheme="majorHAnsi" w:eastAsiaTheme="majorEastAsia" w:hAnsiTheme="majorHAnsi" w:cstheme="majorBidi"/>
      <w:spacing w:val="-10"/>
      <w:kern w:val="28"/>
      <w:sz w:val="56"/>
      <w:szCs w:val="56"/>
      <w:lang w:eastAsia="en-US"/>
    </w:rPr>
  </w:style>
  <w:style w:type="paragraph" w:customStyle="1" w:styleId="GLAVNINASLOV">
    <w:name w:val="GLAVNI NASLOV"/>
    <w:basedOn w:val="Naslov"/>
    <w:link w:val="GLAVNINASLOVZnak"/>
    <w:rsid w:val="004B2B06"/>
    <w:pPr>
      <w:numPr>
        <w:numId w:val="3"/>
      </w:numPr>
    </w:pPr>
    <w:rPr>
      <w:rFonts w:ascii="Arial" w:hAnsi="Arial" w:cs="Arial"/>
      <w:b/>
      <w:bCs/>
      <w:sz w:val="24"/>
      <w:szCs w:val="24"/>
    </w:rPr>
  </w:style>
  <w:style w:type="paragraph" w:customStyle="1" w:styleId="GLAVNInaslov1">
    <w:name w:val="GLAVNInaslov"/>
    <w:basedOn w:val="GLAVNINASLOV"/>
    <w:link w:val="GLAVNInaslovZnak0"/>
    <w:rsid w:val="004B2B06"/>
    <w:pPr>
      <w:spacing w:before="240"/>
      <w:ind w:left="2852" w:hanging="357"/>
    </w:pPr>
  </w:style>
  <w:style w:type="character" w:customStyle="1" w:styleId="GLAVNINASLOVZnak">
    <w:name w:val="GLAVNI NASLOV Znak"/>
    <w:basedOn w:val="NaslovZnak"/>
    <w:link w:val="GLAVNINASLOV"/>
    <w:rsid w:val="004B2B06"/>
    <w:rPr>
      <w:rFonts w:ascii="Arial" w:eastAsiaTheme="majorEastAsia" w:hAnsi="Arial" w:cs="Arial"/>
      <w:b/>
      <w:bCs/>
      <w:spacing w:val="-10"/>
      <w:kern w:val="28"/>
      <w:sz w:val="24"/>
      <w:szCs w:val="24"/>
      <w:lang w:eastAsia="en-US"/>
    </w:rPr>
  </w:style>
  <w:style w:type="paragraph" w:customStyle="1" w:styleId="GLAVNINASLOV0">
    <w:name w:val="GLAVNINASLOV"/>
    <w:basedOn w:val="Naslov1"/>
    <w:link w:val="GLAVNINASLOVZnak1"/>
    <w:qFormat/>
    <w:rsid w:val="000C069F"/>
    <w:pPr>
      <w:numPr>
        <w:numId w:val="8"/>
      </w:numPr>
      <w:spacing w:after="240"/>
      <w:ind w:left="1080"/>
    </w:pPr>
    <w:rPr>
      <w:rFonts w:ascii="Arial" w:hAnsi="Arial"/>
      <w:b/>
      <w:bCs/>
      <w:color w:val="auto"/>
      <w:sz w:val="24"/>
    </w:rPr>
  </w:style>
  <w:style w:type="character" w:customStyle="1" w:styleId="GLAVNInaslovZnak0">
    <w:name w:val="GLAVNInaslov Znak"/>
    <w:basedOn w:val="GLAVNINASLOVZnak"/>
    <w:link w:val="GLAVNInaslov1"/>
    <w:rsid w:val="004B2B06"/>
    <w:rPr>
      <w:rFonts w:ascii="Arial" w:eastAsiaTheme="majorEastAsia" w:hAnsi="Arial" w:cs="Arial"/>
      <w:b/>
      <w:bCs/>
      <w:spacing w:val="-10"/>
      <w:kern w:val="28"/>
      <w:sz w:val="24"/>
      <w:szCs w:val="24"/>
      <w:lang w:eastAsia="en-US"/>
    </w:rPr>
  </w:style>
  <w:style w:type="character" w:customStyle="1" w:styleId="GLAVNINASLOVZnak1">
    <w:name w:val="GLAVNINASLOV Znak"/>
    <w:basedOn w:val="Naslov1Znak"/>
    <w:link w:val="GLAVNINASLOV0"/>
    <w:rsid w:val="000C069F"/>
    <w:rPr>
      <w:rFonts w:ascii="Arial" w:eastAsiaTheme="majorEastAsia" w:hAnsi="Arial" w:cstheme="majorBidi"/>
      <w:b/>
      <w:bCs/>
      <w:color w:val="365F91" w:themeColor="accent1" w:themeShade="BF"/>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23868017">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50954849">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26316000">
      <w:bodyDiv w:val="1"/>
      <w:marLeft w:val="0"/>
      <w:marRight w:val="0"/>
      <w:marTop w:val="0"/>
      <w:marBottom w:val="0"/>
      <w:divBdr>
        <w:top w:val="none" w:sz="0" w:space="0" w:color="auto"/>
        <w:left w:val="none" w:sz="0" w:space="0" w:color="auto"/>
        <w:bottom w:val="none" w:sz="0" w:space="0" w:color="auto"/>
        <w:right w:val="none" w:sz="0" w:space="0" w:color="auto"/>
      </w:divBdr>
    </w:div>
    <w:div w:id="429082767">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497458239">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27741926">
      <w:bodyDiv w:val="1"/>
      <w:marLeft w:val="0"/>
      <w:marRight w:val="0"/>
      <w:marTop w:val="0"/>
      <w:marBottom w:val="0"/>
      <w:divBdr>
        <w:top w:val="none" w:sz="0" w:space="0" w:color="auto"/>
        <w:left w:val="none" w:sz="0" w:space="0" w:color="auto"/>
        <w:bottom w:val="none" w:sz="0" w:space="0" w:color="auto"/>
        <w:right w:val="none" w:sz="0" w:space="0" w:color="auto"/>
      </w:divBdr>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hyperlink" Target="mailto:vloge@ekosklad.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hyperlink" Target="https://ekosklad.si/informacije/novica/povabilo-kandidatom-za-izvajanje-asistence-pri-izpolnjevanju-vlog-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vloge@ekosklad.si" TargetMode="External"/><Relationship Id="rId20" Type="http://schemas.openxmlformats.org/officeDocument/2006/relationships/hyperlink" Target="mailto:gp@ekosklad.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footer" Target="footer1.xml"/><Relationship Id="rId10" Type="http://schemas.openxmlformats.org/officeDocument/2006/relationships/hyperlink" Target="http://www.uradni-list.si/1/objava.jsp?sop=2007-01-6415" TargetMode="External"/><Relationship Id="rId19" Type="http://schemas.openxmlformats.org/officeDocument/2006/relationships/hyperlink" Target="mailto:vloge@ekosklad.si" TargetMode="Externa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2180" TargetMode="External"/><Relationship Id="rId13" Type="http://schemas.openxmlformats.org/officeDocument/2006/relationships/hyperlink" Target="http://www.uradni-list.si/1/objava.jsp?sop=2015-01-4086" TargetMode="External"/><Relationship Id="rId3" Type="http://schemas.openxmlformats.org/officeDocument/2006/relationships/hyperlink" Target="http://www.uradni-list.si/1/objava.jsp?sop=2020-01-2919" TargetMode="External"/><Relationship Id="rId7" Type="http://schemas.openxmlformats.org/officeDocument/2006/relationships/hyperlink" Target="https://ekosklad.si/prebivalstvo/aktualno-obvestilo-vlagateljem" TargetMode="External"/><Relationship Id="rId12" Type="http://schemas.openxmlformats.org/officeDocument/2006/relationships/hyperlink" Target="http://www.uradni-list.si/1/objava.jsp?sop=2015-01-0728" TargetMode="External"/><Relationship Id="rId2" Type="http://schemas.openxmlformats.org/officeDocument/2006/relationships/hyperlink" Target="http://www.uradni-list.si/1/objava.jsp?sop=2020-01-0461" TargetMode="External"/><Relationship Id="rId1" Type="http://schemas.openxmlformats.org/officeDocument/2006/relationships/hyperlink" Target="http://www.uradni-list.si/1/objava.jsp?sop=2018-01-0353" TargetMode="External"/><Relationship Id="rId6" Type="http://schemas.openxmlformats.org/officeDocument/2006/relationships/hyperlink" Target="http://www.uradni-list.si/1/objava.jsp?sop=2022-01-2236" TargetMode="External"/><Relationship Id="rId11" Type="http://schemas.openxmlformats.org/officeDocument/2006/relationships/hyperlink" Target="http://www.uradni-list.si/1/objava.jsp?sop=2014-01-2077" TargetMode="External"/><Relationship Id="rId5" Type="http://schemas.openxmlformats.org/officeDocument/2006/relationships/hyperlink" Target="http://www.uradni-list.si/1/objava.jsp?sop=2022-01-1605" TargetMode="External"/><Relationship Id="rId15" Type="http://schemas.openxmlformats.org/officeDocument/2006/relationships/hyperlink" Target="http://www.uradni-list.si/1/objava.jsp?sop=2022-01-3466" TargetMode="External"/><Relationship Id="rId10" Type="http://schemas.openxmlformats.org/officeDocument/2006/relationships/hyperlink" Target="http://www.uradni-list.si/1/objava.jsp?sop=2014-01-0876" TargetMode="External"/><Relationship Id="rId4" Type="http://schemas.openxmlformats.org/officeDocument/2006/relationships/hyperlink" Target="http://www.uradni-list.si/1/objava.jsp?sop=2021-01-3363" TargetMode="External"/><Relationship Id="rId9" Type="http://schemas.openxmlformats.org/officeDocument/2006/relationships/hyperlink" Target="http://www.uradni-list.si/1/objava.jsp?sop=2006-01-5018" TargetMode="External"/><Relationship Id="rId14" Type="http://schemas.openxmlformats.org/officeDocument/2006/relationships/hyperlink" Target="http://www.uradni-list.si/1/objava.jsp?sop=2018-01-0275"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8419</Words>
  <Characters>47989</Characters>
  <Application>Microsoft Office Word</Application>
  <DocSecurity>0</DocSecurity>
  <Lines>399</Lines>
  <Paragraphs>112</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56296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3</cp:revision>
  <cp:lastPrinted>2023-07-06T07:05:00Z</cp:lastPrinted>
  <dcterms:created xsi:type="dcterms:W3CDTF">2024-01-31T11:33:00Z</dcterms:created>
  <dcterms:modified xsi:type="dcterms:W3CDTF">2024-02-05T09:17:00Z</dcterms:modified>
</cp:coreProperties>
</file>