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4825" w14:textId="77777777" w:rsidR="009962C1" w:rsidRPr="00FD3FBA" w:rsidRDefault="009962C1" w:rsidP="009962C1">
      <w:pPr>
        <w:spacing w:line="240" w:lineRule="auto"/>
      </w:pPr>
    </w:p>
    <w:p w14:paraId="052A680C" w14:textId="77777777" w:rsidR="009962C1" w:rsidRPr="00705472" w:rsidRDefault="009962C1" w:rsidP="009962C1">
      <w:pPr>
        <w:spacing w:line="240" w:lineRule="auto"/>
        <w:rPr>
          <w:rFonts w:cs="Arial"/>
          <w:b/>
          <w:szCs w:val="20"/>
        </w:rPr>
      </w:pPr>
    </w:p>
    <w:p w14:paraId="6CA0225E" w14:textId="5870E48E" w:rsidR="009962C1" w:rsidRPr="001524D7" w:rsidRDefault="009962C1" w:rsidP="009962C1">
      <w:pPr>
        <w:pStyle w:val="datumtevilka"/>
      </w:pPr>
      <w:r w:rsidRPr="001524D7">
        <w:t xml:space="preserve">Datum:  </w:t>
      </w:r>
      <w:r>
        <w:t>26</w:t>
      </w:r>
      <w:r w:rsidRPr="001524D7">
        <w:t>.</w:t>
      </w:r>
      <w:r>
        <w:t xml:space="preserve"> 4</w:t>
      </w:r>
      <w:r w:rsidRPr="001524D7">
        <w:t>.</w:t>
      </w:r>
      <w:r>
        <w:t xml:space="preserve"> </w:t>
      </w:r>
      <w:r w:rsidRPr="001524D7">
        <w:t>20</w:t>
      </w:r>
      <w:r>
        <w:t>2</w:t>
      </w:r>
      <w:r>
        <w:t>3</w:t>
      </w:r>
    </w:p>
    <w:p w14:paraId="565355AD" w14:textId="77777777" w:rsidR="009962C1" w:rsidRPr="001524D7" w:rsidRDefault="009962C1" w:rsidP="009962C1">
      <w:pPr>
        <w:pStyle w:val="datumtevilka"/>
      </w:pPr>
    </w:p>
    <w:p w14:paraId="560AAC7B" w14:textId="77777777" w:rsidR="009962C1" w:rsidRPr="001524D7" w:rsidRDefault="009962C1" w:rsidP="009962C1">
      <w:pPr>
        <w:pStyle w:val="datumtevilka"/>
      </w:pPr>
    </w:p>
    <w:p w14:paraId="7287D454" w14:textId="77777777" w:rsidR="009962C1" w:rsidRPr="00E2156D" w:rsidRDefault="009962C1" w:rsidP="009962C1">
      <w:pPr>
        <w:rPr>
          <w:rFonts w:cs="Arial"/>
          <w:b/>
          <w:bCs/>
          <w:sz w:val="24"/>
        </w:rPr>
      </w:pPr>
      <w:bookmarkStart w:id="0" w:name="_Toc65077485"/>
      <w:bookmarkStart w:id="1" w:name="_Toc65137300"/>
      <w:bookmarkStart w:id="2" w:name="_Toc65139185"/>
      <w:bookmarkStart w:id="3" w:name="_Toc97820922"/>
      <w:bookmarkStart w:id="4" w:name="_Hlk69995537"/>
      <w:r w:rsidRPr="00E2156D">
        <w:rPr>
          <w:b/>
          <w:bCs/>
          <w:sz w:val="24"/>
        </w:rPr>
        <w:t xml:space="preserve">Sistemski inšpekcijski nadzor </w:t>
      </w:r>
      <w:bookmarkStart w:id="5" w:name="_Toc97820953"/>
      <w:bookmarkEnd w:id="0"/>
      <w:bookmarkEnd w:id="1"/>
      <w:bookmarkEnd w:id="2"/>
      <w:bookmarkEnd w:id="3"/>
      <w:r w:rsidRPr="00E2156D">
        <w:rPr>
          <w:b/>
          <w:bCs/>
          <w:sz w:val="24"/>
        </w:rPr>
        <w:t xml:space="preserve">nad </w:t>
      </w:r>
      <w:bookmarkEnd w:id="5"/>
      <w:r w:rsidRPr="00E52880">
        <w:rPr>
          <w:rFonts w:cs="Arial"/>
          <w:b/>
          <w:bCs/>
          <w:sz w:val="24"/>
        </w:rPr>
        <w:t>določanjem plač direktorjem in drugih pravic iz delovnega razmerja v javnih agencijah in javnih skladih</w:t>
      </w:r>
      <w:r w:rsidRPr="00E2156D">
        <w:rPr>
          <w:rFonts w:cs="Arial"/>
          <w:b/>
          <w:bCs/>
          <w:sz w:val="24"/>
        </w:rPr>
        <w:t xml:space="preserve"> </w:t>
      </w:r>
    </w:p>
    <w:p w14:paraId="5FE99F10" w14:textId="77777777" w:rsidR="009962C1" w:rsidRPr="001524D7" w:rsidRDefault="009962C1" w:rsidP="009962C1">
      <w:pPr>
        <w:pStyle w:val="ZADEVA"/>
        <w:tabs>
          <w:tab w:val="clear" w:pos="1701"/>
          <w:tab w:val="left" w:pos="0"/>
        </w:tabs>
        <w:jc w:val="both"/>
        <w:rPr>
          <w:rFonts w:cs="Arial"/>
          <w:b w:val="0"/>
          <w:szCs w:val="20"/>
          <w:lang w:val="sl-SI"/>
        </w:rPr>
      </w:pPr>
    </w:p>
    <w:bookmarkEnd w:id="4"/>
    <w:p w14:paraId="20880F18" w14:textId="77777777" w:rsidR="009962C1" w:rsidRPr="00312564" w:rsidRDefault="009962C1" w:rsidP="009962C1">
      <w:pPr>
        <w:spacing w:line="240" w:lineRule="auto"/>
        <w:jc w:val="both"/>
        <w:rPr>
          <w:rFonts w:cs="Arial"/>
          <w:szCs w:val="20"/>
        </w:rPr>
      </w:pPr>
      <w:r w:rsidRPr="00312564">
        <w:rPr>
          <w:rFonts w:cs="Arial"/>
          <w:bCs/>
          <w:szCs w:val="20"/>
        </w:rPr>
        <w:t>Inšpekcija za sistem javnih uslužbencev in plačni sistem</w:t>
      </w:r>
      <w:r w:rsidRPr="00312564" w:rsidDel="00700518">
        <w:rPr>
          <w:rFonts w:cs="Arial"/>
          <w:szCs w:val="20"/>
        </w:rPr>
        <w:t xml:space="preserve"> </w:t>
      </w:r>
      <w:r w:rsidRPr="00312564">
        <w:rPr>
          <w:rFonts w:cs="Arial"/>
          <w:szCs w:val="20"/>
        </w:rPr>
        <w:t xml:space="preserve">je opravila 7 sistemskih nadzorov določanja plač direktorjem in drugih pravic iz delovnega razmerja v javnih agencijah in javnih skladih pri naslednjih zavezancih: </w:t>
      </w:r>
      <w:r w:rsidRPr="00E52880">
        <w:rPr>
          <w:rFonts w:cs="Arial"/>
          <w:b/>
          <w:bCs/>
          <w:szCs w:val="20"/>
        </w:rPr>
        <w:t>Javni stanovanjski sklad Mestne občine Murska Sobota, Agencija Republike Slovenije za javnopravne evidence in storitve, Agencija za energijo, Agencija za zavarovalni nadzor, Javni medobčinski stanovanjski sklad Maribor, Javna agencija Republike Slovenije za varnost prometa, Agencija Republike Slovenije za trg vrednostnih papirjev</w:t>
      </w:r>
      <w:r w:rsidRPr="002213C9">
        <w:rPr>
          <w:rFonts w:cs="Arial"/>
          <w:szCs w:val="20"/>
        </w:rPr>
        <w:t>. V posameznih primerih je ugotovila naslednje nepravilnosti:</w:t>
      </w:r>
    </w:p>
    <w:p w14:paraId="1EB7BCE0" w14:textId="77777777" w:rsidR="009962C1" w:rsidRPr="00312564" w:rsidRDefault="009962C1" w:rsidP="009962C1">
      <w:pPr>
        <w:spacing w:line="240" w:lineRule="auto"/>
        <w:jc w:val="both"/>
        <w:rPr>
          <w:rFonts w:cs="Arial"/>
          <w:szCs w:val="20"/>
        </w:rPr>
      </w:pPr>
    </w:p>
    <w:p w14:paraId="09D596D9" w14:textId="77777777" w:rsidR="009962C1" w:rsidRPr="00312564" w:rsidRDefault="009962C1" w:rsidP="009962C1">
      <w:pPr>
        <w:spacing w:line="240" w:lineRule="auto"/>
        <w:jc w:val="both"/>
        <w:rPr>
          <w:rFonts w:cs="Arial"/>
          <w:b/>
          <w:bCs/>
          <w:szCs w:val="20"/>
        </w:rPr>
      </w:pPr>
      <w:r w:rsidRPr="00312564">
        <w:rPr>
          <w:rFonts w:cs="Arial"/>
          <w:b/>
          <w:bCs/>
          <w:szCs w:val="20"/>
        </w:rPr>
        <w:t>Javni stanovanjski sklad Mestne občine Murska Sobota</w:t>
      </w:r>
    </w:p>
    <w:p w14:paraId="6208C285" w14:textId="77777777" w:rsidR="009962C1" w:rsidRPr="00312564" w:rsidRDefault="009962C1" w:rsidP="009962C1">
      <w:pPr>
        <w:spacing w:line="240" w:lineRule="auto"/>
        <w:jc w:val="both"/>
        <w:rPr>
          <w:rFonts w:cs="Arial"/>
          <w:szCs w:val="20"/>
        </w:rPr>
      </w:pPr>
    </w:p>
    <w:p w14:paraId="051B514B" w14:textId="77777777" w:rsidR="009962C1" w:rsidRPr="00312564" w:rsidRDefault="009962C1" w:rsidP="009962C1">
      <w:pPr>
        <w:spacing w:line="240" w:lineRule="auto"/>
        <w:jc w:val="both"/>
        <w:rPr>
          <w:rFonts w:cs="Arial"/>
          <w:szCs w:val="20"/>
        </w:rPr>
      </w:pPr>
      <w:r w:rsidRPr="00312564">
        <w:rPr>
          <w:rFonts w:cs="Arial"/>
          <w:szCs w:val="20"/>
        </w:rPr>
        <w:t xml:space="preserve">Ugotovitve: </w:t>
      </w:r>
    </w:p>
    <w:p w14:paraId="040A7015" w14:textId="77777777" w:rsidR="009962C1" w:rsidRPr="00312564" w:rsidRDefault="009962C1" w:rsidP="009962C1">
      <w:pPr>
        <w:pStyle w:val="Odstavekseznama"/>
        <w:numPr>
          <w:ilvl w:val="0"/>
          <w:numId w:val="2"/>
        </w:numPr>
        <w:jc w:val="both"/>
        <w:rPr>
          <w:rFonts w:ascii="Arial" w:hAnsi="Arial" w:cs="Arial"/>
          <w:bCs/>
          <w:sz w:val="20"/>
          <w:szCs w:val="20"/>
          <w:lang w:val="sl-SI"/>
        </w:rPr>
      </w:pPr>
      <w:r w:rsidRPr="00312564">
        <w:rPr>
          <w:rFonts w:ascii="Arial" w:hAnsi="Arial" w:cs="Arial"/>
          <w:bCs/>
          <w:sz w:val="20"/>
          <w:szCs w:val="20"/>
          <w:lang w:val="sl-SI"/>
        </w:rPr>
        <w:t>direktorici je bila izplačana redna delovna uspešnost s posebnim izplačilom, ne pri plači, kar ni bilo skladno s prvim odstavkom 22. člena Uredbe o enotni metodologiji in obrazcih za obračun in izplačilo plač v javnem sektorju, ki določa, da se druge vrste izplačil obračunajo skupaj s plačo;</w:t>
      </w:r>
    </w:p>
    <w:p w14:paraId="1F7A9432" w14:textId="77777777" w:rsidR="009962C1" w:rsidRPr="00312564" w:rsidRDefault="009962C1" w:rsidP="009962C1">
      <w:pPr>
        <w:pStyle w:val="Odstavekseznama"/>
        <w:numPr>
          <w:ilvl w:val="0"/>
          <w:numId w:val="2"/>
        </w:numPr>
        <w:jc w:val="both"/>
        <w:rPr>
          <w:rFonts w:ascii="Arial" w:hAnsi="Arial" w:cs="Arial"/>
          <w:bCs/>
          <w:sz w:val="20"/>
          <w:szCs w:val="20"/>
          <w:lang w:val="sl-SI"/>
        </w:rPr>
      </w:pPr>
      <w:r w:rsidRPr="00312564">
        <w:rPr>
          <w:rFonts w:ascii="Arial" w:hAnsi="Arial" w:cs="Arial"/>
          <w:bCs/>
          <w:sz w:val="20"/>
          <w:szCs w:val="20"/>
          <w:lang w:val="sl-SI"/>
        </w:rPr>
        <w:t xml:space="preserve">pri direktorici ni bil pravilen način določitve zneska za izplačilo redne delovne uspešnosti in višina izplačila le-tega, saj peti odstavek </w:t>
      </w:r>
      <w:hyperlink r:id="rId5" w:history="1">
        <w:r w:rsidRPr="00312564">
          <w:rPr>
            <w:rFonts w:ascii="Arial" w:hAnsi="Arial" w:cs="Arial"/>
            <w:bCs/>
            <w:sz w:val="20"/>
            <w:szCs w:val="20"/>
            <w:lang w:val="sl-SI"/>
          </w:rPr>
          <w:t xml:space="preserve">27. člena KPJS </w:t>
        </w:r>
      </w:hyperlink>
      <w:r w:rsidRPr="00312564">
        <w:rPr>
          <w:rFonts w:ascii="Arial" w:hAnsi="Arial" w:cs="Arial"/>
          <w:bCs/>
          <w:sz w:val="20"/>
          <w:szCs w:val="20"/>
          <w:lang w:val="sl-SI"/>
        </w:rPr>
        <w:t>določa, da mora biti letni obseg sredstev za plačilo redne delovne uspešnosti uporabnika proračuna izplačan v celoti, ne glede na poslovni rezultat uporabnika proračuna;</w:t>
      </w:r>
    </w:p>
    <w:p w14:paraId="3C940F57" w14:textId="77777777" w:rsidR="009962C1" w:rsidRPr="00312564" w:rsidRDefault="009962C1" w:rsidP="009962C1">
      <w:pPr>
        <w:pStyle w:val="Odstavekseznama"/>
        <w:numPr>
          <w:ilvl w:val="0"/>
          <w:numId w:val="2"/>
        </w:numPr>
        <w:jc w:val="both"/>
        <w:rPr>
          <w:rFonts w:ascii="Arial" w:hAnsi="Arial" w:cs="Arial"/>
          <w:bCs/>
          <w:sz w:val="20"/>
          <w:szCs w:val="20"/>
          <w:lang w:val="sl-SI"/>
        </w:rPr>
      </w:pPr>
      <w:r w:rsidRPr="00312564">
        <w:rPr>
          <w:rFonts w:ascii="Arial" w:hAnsi="Arial" w:cs="Arial"/>
          <w:bCs/>
          <w:sz w:val="20"/>
          <w:szCs w:val="20"/>
          <w:lang w:val="sl-SI"/>
        </w:rPr>
        <w:t>direktorici je bilo izplačano delo preko polnega delovnega časa (nadure), kar ni v skladu z četrtim odstavkom 23. člena ZSPJS, ki določa, da direktorjem ne pripadajo: položajni dodatek, dodatki za manj ugodne delovne pogoje, dodatki za nevarnost in posebne obremenitve ter dodatki za delo v manj ugodnem delovnem času (nadurno delo);</w:t>
      </w:r>
    </w:p>
    <w:p w14:paraId="171D59E5" w14:textId="77777777" w:rsidR="009962C1" w:rsidRPr="00312564" w:rsidRDefault="009962C1" w:rsidP="009962C1">
      <w:pPr>
        <w:pStyle w:val="Odstavekseznama"/>
        <w:numPr>
          <w:ilvl w:val="0"/>
          <w:numId w:val="2"/>
        </w:numPr>
        <w:jc w:val="both"/>
        <w:rPr>
          <w:rFonts w:ascii="Arial" w:hAnsi="Arial" w:cs="Arial"/>
          <w:bCs/>
          <w:sz w:val="20"/>
          <w:szCs w:val="20"/>
          <w:lang w:val="sl-SI"/>
        </w:rPr>
      </w:pPr>
      <w:r w:rsidRPr="00312564">
        <w:rPr>
          <w:rFonts w:ascii="Arial" w:hAnsi="Arial" w:cs="Arial"/>
          <w:bCs/>
          <w:sz w:val="20"/>
          <w:szCs w:val="20"/>
          <w:lang w:val="sl-SI"/>
        </w:rPr>
        <w:t>v pogodbi o zaposlitvi je bilo določeno, da se direktorici po preteku mandata in v primeru, da ni ponovno imenovana za direktorico, ponudi delovno mesto za nedoločen čas, ki ustreza stopnji njene izobrazbe, strokovnemu nazivu in delovnim izkušnjam in da ji v primeru, da direktorica tako ponujeno delovno mesto odkloni, preneha delovno razmerje v javnem skladu z dnem, ki ga sporazumno določita obe pogodbeni stranki. Navedeno ni v skladu s tretjim odstavkom 16. člena ZJU, ki določa, da delodajalec javnemu uslužbencu ne sme zagotavljati pravic v večjem obsegu, kot je to določeno z zakonom, podzakonskim predpisom ali s kolektivno pogodbo, če bi s tem obremenil javna sredstva (saj javna uslužbenka pred nastopom mandata direktorice ni bila zaposlena za nedoločen čas);</w:t>
      </w:r>
    </w:p>
    <w:p w14:paraId="5C0E5F23" w14:textId="77777777" w:rsidR="009962C1" w:rsidRPr="00312564" w:rsidRDefault="009962C1" w:rsidP="009962C1">
      <w:pPr>
        <w:pStyle w:val="Odstavekseznama"/>
        <w:numPr>
          <w:ilvl w:val="0"/>
          <w:numId w:val="2"/>
        </w:numPr>
        <w:jc w:val="both"/>
        <w:rPr>
          <w:rFonts w:ascii="Arial" w:hAnsi="Arial" w:cs="Arial"/>
          <w:bCs/>
          <w:sz w:val="20"/>
          <w:szCs w:val="20"/>
          <w:lang w:val="sl-SI"/>
        </w:rPr>
      </w:pPr>
      <w:r w:rsidRPr="00312564">
        <w:rPr>
          <w:rFonts w:ascii="Arial" w:hAnsi="Arial" w:cs="Arial"/>
          <w:bCs/>
          <w:sz w:val="20"/>
          <w:szCs w:val="20"/>
          <w:lang w:val="sl-SI"/>
        </w:rPr>
        <w:t>v besedilu javnega natečaja za zasedbo položaja direktorja je bilo navedeno, da v kolikor izbrani kandidat nima izpita iz upravnega postopka, ga bo moral opraviti v roku enega leta od sklenitve pogodbe o zaposlitvi, kar ni v skladu s tretjim odstavkom 31. člena Zakona o splošnem upravnem postopku, ki določa, da mora strokovni izpit iz upravnega postopka oseba opraviti najkasneje v treh mesecih od sklenitve delovnega razmerja za delovno mesto, kjer je strokovni izpit iz upravnega postopka določen kot pogoj za zasedbo delovnega mesta.</w:t>
      </w:r>
    </w:p>
    <w:p w14:paraId="2E649D5B" w14:textId="77777777" w:rsidR="009962C1" w:rsidRPr="00312564" w:rsidRDefault="009962C1" w:rsidP="009962C1">
      <w:pPr>
        <w:spacing w:line="240" w:lineRule="auto"/>
        <w:jc w:val="both"/>
        <w:rPr>
          <w:rFonts w:cs="Arial"/>
          <w:szCs w:val="20"/>
        </w:rPr>
      </w:pPr>
    </w:p>
    <w:p w14:paraId="64F56527" w14:textId="77777777" w:rsidR="009962C1" w:rsidRPr="00312564" w:rsidRDefault="009962C1" w:rsidP="009962C1">
      <w:pPr>
        <w:jc w:val="both"/>
        <w:rPr>
          <w:rFonts w:cs="Arial"/>
          <w:szCs w:val="20"/>
        </w:rPr>
      </w:pPr>
      <w:r w:rsidRPr="00312564">
        <w:rPr>
          <w:rFonts w:cs="Arial"/>
          <w:szCs w:val="20"/>
        </w:rPr>
        <w:t xml:space="preserve">Predlogi/odrejeni ukrepi:  </w:t>
      </w:r>
    </w:p>
    <w:p w14:paraId="353672BE" w14:textId="77777777" w:rsidR="009962C1" w:rsidRPr="00312564" w:rsidRDefault="009962C1" w:rsidP="009962C1">
      <w:pPr>
        <w:pStyle w:val="Odstavekseznama"/>
        <w:numPr>
          <w:ilvl w:val="0"/>
          <w:numId w:val="2"/>
        </w:numPr>
        <w:jc w:val="both"/>
        <w:rPr>
          <w:rFonts w:ascii="Arial" w:hAnsi="Arial" w:cs="Arial"/>
          <w:bCs/>
          <w:sz w:val="20"/>
          <w:szCs w:val="20"/>
          <w:lang w:val="sl-SI"/>
        </w:rPr>
      </w:pPr>
      <w:r w:rsidRPr="00312564">
        <w:rPr>
          <w:rFonts w:ascii="Arial" w:hAnsi="Arial" w:cs="Arial"/>
          <w:bCs/>
          <w:sz w:val="20"/>
          <w:szCs w:val="20"/>
          <w:lang w:val="sl-SI"/>
        </w:rPr>
        <w:t xml:space="preserve">Predsednici nadzornega sveta je bilo odrejeno, da naj pri direktorici, v zvezi z nepravilnim obračunom in izplačilom redne delovne uspešnosti in nezakonitim izplačilom nadur, </w:t>
      </w:r>
      <w:r w:rsidRPr="00312564">
        <w:rPr>
          <w:rFonts w:ascii="Arial" w:hAnsi="Arial" w:cs="Arial"/>
          <w:bCs/>
          <w:sz w:val="20"/>
          <w:szCs w:val="20"/>
          <w:lang w:val="sl-SI"/>
        </w:rPr>
        <w:lastRenderedPageBreak/>
        <w:t>ukrepa v skladu z določili 3.a člena ZSPJS ter da naj v prihodnje poskrbi, da bodo na plačilnih listih navedeni vsi podatki iz priloge 1 Uredbe o enotni metodologiji in obrazcih za obračun in izplačilo plač v javnem sektorju in da bo redna delovna uspešnost obračunana in izplačana skupaj s plačo.</w:t>
      </w:r>
    </w:p>
    <w:p w14:paraId="04DCBA3E" w14:textId="77777777" w:rsidR="009962C1" w:rsidRPr="00312564" w:rsidRDefault="009962C1" w:rsidP="009962C1">
      <w:pPr>
        <w:pStyle w:val="Odstavekseznama"/>
        <w:numPr>
          <w:ilvl w:val="0"/>
          <w:numId w:val="2"/>
        </w:numPr>
        <w:jc w:val="both"/>
        <w:rPr>
          <w:rFonts w:ascii="Arial" w:hAnsi="Arial" w:cs="Arial"/>
          <w:bCs/>
          <w:sz w:val="20"/>
          <w:szCs w:val="20"/>
          <w:lang w:val="sl-SI"/>
        </w:rPr>
      </w:pPr>
      <w:r w:rsidRPr="00312564">
        <w:rPr>
          <w:rFonts w:ascii="Arial" w:hAnsi="Arial" w:cs="Arial"/>
          <w:bCs/>
          <w:sz w:val="20"/>
          <w:szCs w:val="20"/>
          <w:lang w:val="sl-SI"/>
        </w:rPr>
        <w:t>Predsednici nadzornega sveta je bilo predlagano, da naj v prihodnje poskrbi, da bo besedilo javnega natečaja za zasedbo položaja direktorja skladno z veljavnimi predpisi in da naj z direktorico sklene aneks k pogodbi o zaposlitvi, v katerem bo določeno, da se 13. člen pogodbe o zaposlitvi črta.</w:t>
      </w:r>
    </w:p>
    <w:p w14:paraId="22E1A07C" w14:textId="77777777" w:rsidR="009962C1" w:rsidRPr="00312564" w:rsidRDefault="009962C1" w:rsidP="009962C1">
      <w:pPr>
        <w:spacing w:line="240" w:lineRule="auto"/>
        <w:jc w:val="both"/>
        <w:rPr>
          <w:rFonts w:cs="Arial"/>
          <w:szCs w:val="20"/>
        </w:rPr>
      </w:pPr>
    </w:p>
    <w:p w14:paraId="44D68538" w14:textId="77777777" w:rsidR="009962C1" w:rsidRPr="00312564" w:rsidRDefault="009962C1" w:rsidP="009962C1">
      <w:pPr>
        <w:spacing w:line="240" w:lineRule="auto"/>
        <w:jc w:val="both"/>
        <w:rPr>
          <w:rFonts w:cs="Arial"/>
          <w:szCs w:val="20"/>
        </w:rPr>
      </w:pPr>
      <w:r w:rsidRPr="00312564">
        <w:rPr>
          <w:rFonts w:cs="Arial"/>
          <w:szCs w:val="20"/>
        </w:rPr>
        <w:t>Zavezanec je izvedel odrejene ukrepe.</w:t>
      </w:r>
    </w:p>
    <w:p w14:paraId="74C19CD1" w14:textId="77777777" w:rsidR="009962C1" w:rsidRPr="00312564" w:rsidRDefault="009962C1" w:rsidP="009962C1">
      <w:pPr>
        <w:rPr>
          <w:rFonts w:cs="Arial"/>
          <w:szCs w:val="20"/>
        </w:rPr>
      </w:pPr>
    </w:p>
    <w:p w14:paraId="42A9F835" w14:textId="77777777" w:rsidR="009962C1" w:rsidRPr="00312564" w:rsidRDefault="009962C1" w:rsidP="009962C1">
      <w:pPr>
        <w:spacing w:line="240" w:lineRule="auto"/>
        <w:jc w:val="both"/>
        <w:rPr>
          <w:rFonts w:cs="Arial"/>
          <w:b/>
          <w:bCs/>
          <w:szCs w:val="20"/>
        </w:rPr>
      </w:pPr>
      <w:r w:rsidRPr="00312564">
        <w:rPr>
          <w:rFonts w:cs="Arial"/>
          <w:b/>
          <w:bCs/>
          <w:szCs w:val="20"/>
        </w:rPr>
        <w:t>Agencija Republike Slovenije za javnopravne evidence in storitve (AJPES)</w:t>
      </w:r>
    </w:p>
    <w:p w14:paraId="0DA3F3E1" w14:textId="77777777" w:rsidR="009962C1" w:rsidRPr="00312564" w:rsidRDefault="009962C1" w:rsidP="009962C1">
      <w:pPr>
        <w:jc w:val="both"/>
        <w:rPr>
          <w:rFonts w:cs="Arial"/>
          <w:szCs w:val="20"/>
          <w:lang w:eastAsia="sl-SI"/>
        </w:rPr>
      </w:pPr>
    </w:p>
    <w:p w14:paraId="65CFC46B" w14:textId="77777777" w:rsidR="009962C1" w:rsidRPr="00312564" w:rsidRDefault="009962C1" w:rsidP="009962C1">
      <w:pPr>
        <w:jc w:val="both"/>
        <w:rPr>
          <w:rFonts w:cs="Arial"/>
          <w:szCs w:val="20"/>
        </w:rPr>
      </w:pPr>
      <w:r w:rsidRPr="00312564">
        <w:rPr>
          <w:rFonts w:cs="Arial"/>
          <w:szCs w:val="20"/>
        </w:rPr>
        <w:t xml:space="preserve">Ugotovljene so bile nepravilnosti pri izplačilu dodatka za delo v rizičnih razmerah direktorici pri plači za mesec januar 2021, ko je neupravičeno prejela navedeni dodatek, saj direktorji do dodatka po 11. točki prvega odstavka 39. člena KPJS niso bili upravičeni (v skladu s četrtim odstavkom 23. člena ZSPJS, ki določa, da direktorjem dodatek za nevarnost in posebne obremenitve ne pripada). </w:t>
      </w:r>
    </w:p>
    <w:p w14:paraId="6EAF3A39" w14:textId="77777777" w:rsidR="009962C1" w:rsidRPr="00312564" w:rsidRDefault="009962C1" w:rsidP="009962C1">
      <w:pPr>
        <w:jc w:val="both"/>
        <w:rPr>
          <w:rFonts w:cs="Arial"/>
          <w:szCs w:val="20"/>
        </w:rPr>
      </w:pPr>
    </w:p>
    <w:p w14:paraId="5359987D" w14:textId="77777777" w:rsidR="009962C1" w:rsidRPr="00312564" w:rsidRDefault="009962C1" w:rsidP="009962C1">
      <w:pPr>
        <w:jc w:val="both"/>
        <w:rPr>
          <w:rFonts w:cs="Arial"/>
          <w:szCs w:val="20"/>
        </w:rPr>
      </w:pPr>
      <w:r w:rsidRPr="00312564">
        <w:rPr>
          <w:rFonts w:cs="Arial"/>
          <w:szCs w:val="20"/>
        </w:rPr>
        <w:t xml:space="preserve">Zavezanec je nepravilnost odpravil sam, pred inšpekcijskim nadzorom. </w:t>
      </w:r>
    </w:p>
    <w:p w14:paraId="2F3BCFF3" w14:textId="77777777" w:rsidR="009962C1" w:rsidRPr="00312564" w:rsidRDefault="009962C1" w:rsidP="009962C1">
      <w:pPr>
        <w:jc w:val="both"/>
        <w:rPr>
          <w:rFonts w:cs="Arial"/>
          <w:szCs w:val="20"/>
        </w:rPr>
      </w:pPr>
    </w:p>
    <w:p w14:paraId="24A55D45" w14:textId="77777777" w:rsidR="009962C1" w:rsidRPr="00312564" w:rsidRDefault="009962C1" w:rsidP="009962C1">
      <w:pPr>
        <w:spacing w:line="240" w:lineRule="auto"/>
        <w:jc w:val="both"/>
        <w:rPr>
          <w:rFonts w:cs="Arial"/>
          <w:b/>
          <w:bCs/>
          <w:szCs w:val="20"/>
        </w:rPr>
      </w:pPr>
      <w:r w:rsidRPr="00312564">
        <w:rPr>
          <w:rFonts w:cs="Arial"/>
          <w:b/>
          <w:bCs/>
          <w:szCs w:val="20"/>
        </w:rPr>
        <w:t>Agencija za energijo</w:t>
      </w:r>
    </w:p>
    <w:p w14:paraId="76F7D82F" w14:textId="77777777" w:rsidR="009962C1" w:rsidRPr="00312564" w:rsidRDefault="009962C1" w:rsidP="009962C1">
      <w:pPr>
        <w:jc w:val="both"/>
        <w:rPr>
          <w:rFonts w:cs="Arial"/>
          <w:szCs w:val="20"/>
        </w:rPr>
      </w:pPr>
    </w:p>
    <w:p w14:paraId="1D2D8527" w14:textId="77777777" w:rsidR="009962C1" w:rsidRPr="00312564" w:rsidRDefault="009962C1" w:rsidP="009962C1">
      <w:pPr>
        <w:jc w:val="both"/>
        <w:rPr>
          <w:rFonts w:cs="Arial"/>
          <w:szCs w:val="20"/>
        </w:rPr>
      </w:pPr>
      <w:r w:rsidRPr="00312564">
        <w:rPr>
          <w:rFonts w:cs="Arial"/>
          <w:szCs w:val="20"/>
        </w:rPr>
        <w:t>Za izplačilo delovne uspešnosti iz naslova povečanega obsega dela je bil izdan enkraten sklep sveta agencije, ki je direktorici za obdobje celega leta 2021 vnaprej določal povečan obseg dela na posebnem projektu in hkrati določal tudi fiksno plačilo tega dela, in sicer 15 % osnovne plače direktorice.</w:t>
      </w:r>
    </w:p>
    <w:p w14:paraId="7659E93B" w14:textId="77777777" w:rsidR="009962C1" w:rsidRPr="00312564" w:rsidRDefault="009962C1" w:rsidP="009962C1">
      <w:pPr>
        <w:jc w:val="both"/>
        <w:rPr>
          <w:rFonts w:cs="Arial"/>
          <w:szCs w:val="20"/>
        </w:rPr>
      </w:pPr>
    </w:p>
    <w:p w14:paraId="725561E2" w14:textId="77777777" w:rsidR="009962C1" w:rsidRPr="00312564" w:rsidRDefault="009962C1" w:rsidP="009962C1">
      <w:pPr>
        <w:jc w:val="both"/>
        <w:rPr>
          <w:rFonts w:cs="Arial"/>
          <w:szCs w:val="20"/>
        </w:rPr>
      </w:pPr>
      <w:r w:rsidRPr="00312564">
        <w:rPr>
          <w:rFonts w:cs="Arial"/>
          <w:szCs w:val="20"/>
        </w:rPr>
        <w:t xml:space="preserve">Predlogi/odrejeni ukrepi:  </w:t>
      </w:r>
    </w:p>
    <w:p w14:paraId="50991935" w14:textId="77777777" w:rsidR="009962C1" w:rsidRPr="00312564" w:rsidRDefault="009962C1" w:rsidP="009962C1">
      <w:pPr>
        <w:pStyle w:val="Odstavekseznama"/>
        <w:numPr>
          <w:ilvl w:val="0"/>
          <w:numId w:val="2"/>
        </w:numPr>
        <w:jc w:val="both"/>
        <w:rPr>
          <w:rFonts w:ascii="Arial" w:hAnsi="Arial" w:cs="Arial"/>
          <w:bCs/>
          <w:sz w:val="20"/>
          <w:szCs w:val="20"/>
          <w:lang w:val="sl-SI"/>
        </w:rPr>
      </w:pPr>
      <w:r w:rsidRPr="00312564">
        <w:rPr>
          <w:rFonts w:ascii="Arial" w:hAnsi="Arial" w:cs="Arial"/>
          <w:bCs/>
          <w:sz w:val="20"/>
          <w:szCs w:val="20"/>
          <w:lang w:val="sl-SI"/>
        </w:rPr>
        <w:t>Agenciji je bilo odrejeno, da v bodoče pri odločanju o delovni uspešnosti iz naslova povečanega obsega dela/zaradi sodelovanja pri posebnih projektih spoštuje določbe 22e. člena ZSPJS in Uredbe o delovni uspešnosti iz naslova povečanega obsega dela za javne uslužbence (z direktorjem je treba sklepati vnaprejšnje dogovore o povečanem obsegu dela in mu izdajati sklepe o plačilu povečanega obsega dela).</w:t>
      </w:r>
    </w:p>
    <w:p w14:paraId="1C68D4B5" w14:textId="77777777" w:rsidR="009962C1" w:rsidRPr="00312564" w:rsidRDefault="009962C1" w:rsidP="009962C1">
      <w:pPr>
        <w:jc w:val="both"/>
        <w:rPr>
          <w:rFonts w:cs="Arial"/>
          <w:szCs w:val="20"/>
        </w:rPr>
      </w:pPr>
    </w:p>
    <w:p w14:paraId="7CB4DE0B" w14:textId="77777777" w:rsidR="009962C1" w:rsidRPr="00312564" w:rsidRDefault="009962C1" w:rsidP="009962C1">
      <w:pPr>
        <w:spacing w:line="240" w:lineRule="auto"/>
        <w:jc w:val="both"/>
        <w:rPr>
          <w:rFonts w:cs="Arial"/>
          <w:b/>
          <w:bCs/>
          <w:szCs w:val="20"/>
        </w:rPr>
      </w:pPr>
      <w:r w:rsidRPr="00312564">
        <w:rPr>
          <w:rFonts w:cs="Arial"/>
          <w:b/>
          <w:bCs/>
          <w:szCs w:val="20"/>
        </w:rPr>
        <w:t>Agencija za zavarovalni nadzor</w:t>
      </w:r>
    </w:p>
    <w:p w14:paraId="41B75856" w14:textId="77777777" w:rsidR="009962C1" w:rsidRPr="00312564" w:rsidRDefault="009962C1" w:rsidP="009962C1">
      <w:pPr>
        <w:jc w:val="both"/>
        <w:rPr>
          <w:rFonts w:cs="Arial"/>
          <w:szCs w:val="20"/>
        </w:rPr>
      </w:pPr>
    </w:p>
    <w:p w14:paraId="31C4BD53" w14:textId="77777777" w:rsidR="009962C1" w:rsidRPr="00312564" w:rsidRDefault="009962C1" w:rsidP="009962C1">
      <w:pPr>
        <w:jc w:val="both"/>
        <w:rPr>
          <w:rFonts w:cs="Arial"/>
          <w:szCs w:val="20"/>
        </w:rPr>
      </w:pPr>
      <w:r w:rsidRPr="00312564">
        <w:rPr>
          <w:rFonts w:cs="Arial"/>
          <w:szCs w:val="20"/>
        </w:rPr>
        <w:t xml:space="preserve">Ugotovljene so bile nepravilnosti pri določitvi dodatka za delovno dobo in dodatka za znanstveni magisterij direktorju, saj mu v pogodbi o zaposlitvi ni bila določena višina teh dveh dodatkov (oba dodatka pa sta mu bila vsak mesec pravilno obračunana in izplačana pri plači). </w:t>
      </w:r>
    </w:p>
    <w:p w14:paraId="639FEA13" w14:textId="77777777" w:rsidR="009962C1" w:rsidRPr="00312564" w:rsidRDefault="009962C1" w:rsidP="009962C1">
      <w:pPr>
        <w:jc w:val="both"/>
        <w:rPr>
          <w:rFonts w:cs="Arial"/>
          <w:szCs w:val="20"/>
        </w:rPr>
      </w:pPr>
    </w:p>
    <w:p w14:paraId="08E3BB57" w14:textId="77777777" w:rsidR="009962C1" w:rsidRPr="00312564" w:rsidRDefault="009962C1" w:rsidP="009962C1">
      <w:pPr>
        <w:jc w:val="both"/>
        <w:rPr>
          <w:rFonts w:cs="Arial"/>
          <w:szCs w:val="20"/>
        </w:rPr>
      </w:pPr>
      <w:r w:rsidRPr="00312564">
        <w:rPr>
          <w:rFonts w:cs="Arial"/>
          <w:szCs w:val="20"/>
        </w:rPr>
        <w:t>Predsedniku in članom Strokovnega sveta agencije je bilo odrejeno:</w:t>
      </w:r>
    </w:p>
    <w:p w14:paraId="2396A351" w14:textId="77777777" w:rsidR="009962C1" w:rsidRPr="00312564" w:rsidRDefault="009962C1" w:rsidP="009962C1">
      <w:pPr>
        <w:pStyle w:val="Odstavekseznama"/>
        <w:numPr>
          <w:ilvl w:val="0"/>
          <w:numId w:val="2"/>
        </w:numPr>
        <w:jc w:val="both"/>
        <w:rPr>
          <w:rFonts w:ascii="Arial" w:hAnsi="Arial" w:cs="Arial"/>
          <w:bCs/>
          <w:sz w:val="20"/>
          <w:szCs w:val="20"/>
          <w:lang w:val="sl-SI"/>
        </w:rPr>
      </w:pPr>
      <w:r w:rsidRPr="00312564">
        <w:rPr>
          <w:rFonts w:ascii="Arial" w:hAnsi="Arial" w:cs="Arial"/>
          <w:bCs/>
          <w:sz w:val="20"/>
          <w:szCs w:val="20"/>
          <w:lang w:val="sl-SI"/>
        </w:rPr>
        <w:t>da naj Strokovni svet agencije (v skladu s prvim odstavkom 495. člena Zakona o zavarovalništvu) čim prej določi člana Strokovnega sveta agencije, ki ni zaposlen v agenciji, da bo sklenil Aneks k pogodbi o zaposlitvi z direktorjem,</w:t>
      </w:r>
    </w:p>
    <w:p w14:paraId="6504226E" w14:textId="77777777" w:rsidR="009962C1" w:rsidRPr="00312564" w:rsidRDefault="009962C1" w:rsidP="009962C1">
      <w:pPr>
        <w:pStyle w:val="Odstavekseznama"/>
        <w:numPr>
          <w:ilvl w:val="0"/>
          <w:numId w:val="2"/>
        </w:numPr>
        <w:jc w:val="both"/>
        <w:rPr>
          <w:rFonts w:ascii="Arial" w:hAnsi="Arial" w:cs="Arial"/>
          <w:bCs/>
          <w:sz w:val="20"/>
          <w:szCs w:val="20"/>
          <w:lang w:val="sl-SI"/>
        </w:rPr>
      </w:pPr>
      <w:r w:rsidRPr="00312564">
        <w:rPr>
          <w:rFonts w:ascii="Arial" w:hAnsi="Arial" w:cs="Arial"/>
          <w:bCs/>
          <w:sz w:val="20"/>
          <w:szCs w:val="20"/>
          <w:lang w:val="sl-SI"/>
        </w:rPr>
        <w:t>da naj član Strokovnega sveta agencije in direktor čim prej skleneta Aneks k pogodbi o zaposlitvi in direktorju določita dodatek za delovno dobo in dodatek za znanstveni magisterij (v skladu z drugim odstavkom 3. člena ZSPJS).</w:t>
      </w:r>
    </w:p>
    <w:p w14:paraId="6AA9C527" w14:textId="77777777" w:rsidR="009962C1" w:rsidRPr="00312564" w:rsidRDefault="009962C1" w:rsidP="009962C1">
      <w:pPr>
        <w:pStyle w:val="Odstavekseznama"/>
        <w:jc w:val="both"/>
        <w:rPr>
          <w:rFonts w:ascii="Arial" w:hAnsi="Arial" w:cs="Arial"/>
          <w:bCs/>
          <w:sz w:val="20"/>
          <w:szCs w:val="20"/>
          <w:lang w:val="sl-SI"/>
        </w:rPr>
      </w:pPr>
    </w:p>
    <w:p w14:paraId="0DFD584A" w14:textId="77777777" w:rsidR="009962C1" w:rsidRPr="00312564" w:rsidRDefault="009962C1" w:rsidP="009962C1">
      <w:pPr>
        <w:jc w:val="both"/>
        <w:rPr>
          <w:rFonts w:cs="Arial"/>
          <w:bCs/>
          <w:szCs w:val="20"/>
        </w:rPr>
      </w:pPr>
      <w:r w:rsidRPr="00312564">
        <w:rPr>
          <w:rFonts w:cs="Arial"/>
          <w:bCs/>
          <w:szCs w:val="20"/>
        </w:rPr>
        <w:t>Direktorju je bilo odrejeno:</w:t>
      </w:r>
    </w:p>
    <w:p w14:paraId="4B30D0AB" w14:textId="77777777" w:rsidR="009962C1" w:rsidRPr="00312564" w:rsidRDefault="009962C1" w:rsidP="009962C1">
      <w:pPr>
        <w:pStyle w:val="Odstavekseznama"/>
        <w:numPr>
          <w:ilvl w:val="0"/>
          <w:numId w:val="2"/>
        </w:numPr>
        <w:jc w:val="both"/>
        <w:rPr>
          <w:rFonts w:ascii="Arial" w:hAnsi="Arial" w:cs="Arial"/>
          <w:bCs/>
          <w:sz w:val="20"/>
          <w:szCs w:val="20"/>
          <w:lang w:val="sl-SI"/>
        </w:rPr>
      </w:pPr>
      <w:r w:rsidRPr="00312564">
        <w:rPr>
          <w:rFonts w:ascii="Arial" w:hAnsi="Arial" w:cs="Arial"/>
          <w:bCs/>
          <w:sz w:val="20"/>
          <w:szCs w:val="20"/>
          <w:lang w:val="sl-SI"/>
        </w:rPr>
        <w:t>da naj poskrbi, da bo na plačilnih listah pravilno poimenovan dodatek za delovno dobo.</w:t>
      </w:r>
    </w:p>
    <w:p w14:paraId="2AC21C65" w14:textId="77777777" w:rsidR="009962C1" w:rsidRPr="00312564" w:rsidRDefault="009962C1" w:rsidP="009962C1">
      <w:pPr>
        <w:spacing w:line="240" w:lineRule="auto"/>
        <w:jc w:val="both"/>
        <w:rPr>
          <w:rFonts w:cs="Arial"/>
          <w:szCs w:val="20"/>
        </w:rPr>
      </w:pPr>
    </w:p>
    <w:p w14:paraId="73C81439" w14:textId="77777777" w:rsidR="009962C1" w:rsidRDefault="009962C1" w:rsidP="009962C1">
      <w:pPr>
        <w:jc w:val="both"/>
        <w:rPr>
          <w:rFonts w:cs="Arial"/>
          <w:szCs w:val="20"/>
        </w:rPr>
      </w:pPr>
      <w:r w:rsidRPr="00312564">
        <w:rPr>
          <w:rFonts w:cs="Arial"/>
          <w:szCs w:val="20"/>
        </w:rPr>
        <w:t>Zavezanec je izvedel odrejene ukrepe.</w:t>
      </w:r>
    </w:p>
    <w:p w14:paraId="5DBCBE20" w14:textId="77777777" w:rsidR="009962C1" w:rsidRPr="00312564" w:rsidRDefault="009962C1" w:rsidP="009962C1">
      <w:pPr>
        <w:jc w:val="both"/>
        <w:rPr>
          <w:rFonts w:cs="Arial"/>
          <w:szCs w:val="20"/>
        </w:rPr>
      </w:pPr>
    </w:p>
    <w:p w14:paraId="2CD6AF5D" w14:textId="77777777" w:rsidR="009962C1" w:rsidRPr="00312564" w:rsidRDefault="009962C1" w:rsidP="009962C1">
      <w:pPr>
        <w:jc w:val="both"/>
        <w:rPr>
          <w:rFonts w:cs="Arial"/>
          <w:b/>
          <w:bCs/>
          <w:szCs w:val="20"/>
        </w:rPr>
      </w:pPr>
      <w:r w:rsidRPr="00312564">
        <w:rPr>
          <w:rFonts w:cs="Arial"/>
          <w:b/>
          <w:bCs/>
          <w:szCs w:val="20"/>
        </w:rPr>
        <w:t>Javni medobčinski stanovanjski sklad Maribor</w:t>
      </w:r>
    </w:p>
    <w:p w14:paraId="43123F2D" w14:textId="77777777" w:rsidR="009962C1" w:rsidRPr="00312564" w:rsidRDefault="009962C1" w:rsidP="009962C1">
      <w:pPr>
        <w:jc w:val="both"/>
        <w:rPr>
          <w:rFonts w:cs="Arial"/>
          <w:szCs w:val="20"/>
        </w:rPr>
      </w:pPr>
    </w:p>
    <w:p w14:paraId="2E0E8AA0" w14:textId="77777777" w:rsidR="009962C1" w:rsidRPr="00312564" w:rsidRDefault="009962C1" w:rsidP="009962C1">
      <w:pPr>
        <w:jc w:val="both"/>
        <w:rPr>
          <w:rFonts w:cs="Arial"/>
          <w:szCs w:val="20"/>
        </w:rPr>
      </w:pPr>
      <w:r w:rsidRPr="00312564">
        <w:rPr>
          <w:rFonts w:cs="Arial"/>
          <w:szCs w:val="20"/>
        </w:rPr>
        <w:lastRenderedPageBreak/>
        <w:t>Ugotovitve:</w:t>
      </w:r>
    </w:p>
    <w:p w14:paraId="7EE8D777" w14:textId="77777777" w:rsidR="009962C1" w:rsidRPr="00312564" w:rsidRDefault="009962C1" w:rsidP="009962C1">
      <w:pPr>
        <w:pStyle w:val="Odstavekseznama"/>
        <w:numPr>
          <w:ilvl w:val="0"/>
          <w:numId w:val="2"/>
        </w:numPr>
        <w:jc w:val="both"/>
        <w:rPr>
          <w:rFonts w:ascii="Arial" w:hAnsi="Arial" w:cs="Arial"/>
          <w:bCs/>
          <w:sz w:val="20"/>
          <w:szCs w:val="20"/>
          <w:lang w:val="sl-SI"/>
        </w:rPr>
      </w:pPr>
      <w:r w:rsidRPr="00312564">
        <w:rPr>
          <w:rFonts w:ascii="Arial" w:hAnsi="Arial" w:cs="Arial"/>
          <w:bCs/>
          <w:sz w:val="20"/>
          <w:szCs w:val="20"/>
          <w:lang w:val="sl-SI"/>
        </w:rPr>
        <w:t xml:space="preserve">nepravilnosti pri izplačilu delovne uspešnosti iz naslova povečanega obsega dela v letu 2021, pri obračunu plače za mesec junij 2021 in november 2021 ter redne delovne uspešnosti v letu 2021 za leto 2020, saj izplačila niso bila skladna s prvim odstavkom 40. člena ZSPJS; </w:t>
      </w:r>
    </w:p>
    <w:p w14:paraId="459EEB0A" w14:textId="77777777" w:rsidR="009962C1" w:rsidRPr="00312564" w:rsidRDefault="009962C1" w:rsidP="009962C1">
      <w:pPr>
        <w:pStyle w:val="Odstavekseznama"/>
        <w:numPr>
          <w:ilvl w:val="0"/>
          <w:numId w:val="2"/>
        </w:numPr>
        <w:jc w:val="both"/>
        <w:rPr>
          <w:rFonts w:ascii="Arial" w:hAnsi="Arial" w:cs="Arial"/>
          <w:bCs/>
          <w:sz w:val="20"/>
          <w:szCs w:val="20"/>
          <w:lang w:val="sl-SI"/>
        </w:rPr>
      </w:pPr>
      <w:r w:rsidRPr="00312564">
        <w:rPr>
          <w:rFonts w:ascii="Arial" w:hAnsi="Arial" w:cs="Arial"/>
          <w:bCs/>
          <w:sz w:val="20"/>
          <w:szCs w:val="20"/>
          <w:lang w:val="sl-SI"/>
        </w:rPr>
        <w:t>direktorica je v letu 2021 prejela povračilo stroškov prevoza na delo in z dela v obdobju od januarja 2021 do maja 2021 v nasprotju z določili Aneksa h KPND z dne 30. 5. 2012 ter v obdobju od junija 2021 do decembra 2021 v nasprotju z določili Aneksa h KPND z dne 3. 6. 2021, ki sta urejali povračila stroškov prevoza na delo in z dela;</w:t>
      </w:r>
    </w:p>
    <w:p w14:paraId="7CABAD61" w14:textId="77777777" w:rsidR="009962C1" w:rsidRPr="00312564" w:rsidRDefault="009962C1" w:rsidP="009962C1">
      <w:pPr>
        <w:pStyle w:val="Odstavekseznama"/>
        <w:numPr>
          <w:ilvl w:val="0"/>
          <w:numId w:val="2"/>
        </w:numPr>
        <w:jc w:val="both"/>
        <w:rPr>
          <w:rFonts w:ascii="Arial" w:hAnsi="Arial" w:cs="Arial"/>
          <w:bCs/>
          <w:sz w:val="20"/>
          <w:szCs w:val="20"/>
          <w:lang w:val="sl-SI"/>
        </w:rPr>
      </w:pPr>
      <w:r w:rsidRPr="00312564">
        <w:rPr>
          <w:rFonts w:ascii="Arial" w:hAnsi="Arial" w:cs="Arial"/>
          <w:bCs/>
          <w:sz w:val="20"/>
          <w:szCs w:val="20"/>
          <w:lang w:val="sl-SI"/>
        </w:rPr>
        <w:t>delodajalec podatkov iz izjave na podlagi katerih so se obračunavali stroški prevoza na delo in z dela ni preverjal.</w:t>
      </w:r>
    </w:p>
    <w:p w14:paraId="61275EC4" w14:textId="77777777" w:rsidR="009962C1" w:rsidRPr="00312564" w:rsidRDefault="009962C1" w:rsidP="009962C1">
      <w:pPr>
        <w:jc w:val="both"/>
        <w:rPr>
          <w:rFonts w:cs="Arial"/>
          <w:szCs w:val="20"/>
        </w:rPr>
      </w:pPr>
    </w:p>
    <w:p w14:paraId="3E6B8136" w14:textId="77777777" w:rsidR="009962C1" w:rsidRPr="00312564" w:rsidRDefault="009962C1" w:rsidP="009962C1">
      <w:pPr>
        <w:jc w:val="both"/>
        <w:rPr>
          <w:rFonts w:cs="Arial"/>
          <w:szCs w:val="20"/>
        </w:rPr>
      </w:pPr>
      <w:r w:rsidRPr="00312564">
        <w:rPr>
          <w:rFonts w:cs="Arial"/>
          <w:szCs w:val="20"/>
        </w:rPr>
        <w:t>Predlogi/odrejeni ukrepi:</w:t>
      </w:r>
    </w:p>
    <w:p w14:paraId="3D48BFB2" w14:textId="77777777" w:rsidR="009962C1" w:rsidRPr="00312564" w:rsidRDefault="009962C1" w:rsidP="009962C1">
      <w:pPr>
        <w:pStyle w:val="Odstavekseznama"/>
        <w:numPr>
          <w:ilvl w:val="0"/>
          <w:numId w:val="2"/>
        </w:numPr>
        <w:jc w:val="both"/>
        <w:rPr>
          <w:rFonts w:ascii="Arial" w:hAnsi="Arial" w:cs="Arial"/>
          <w:bCs/>
          <w:sz w:val="20"/>
          <w:szCs w:val="20"/>
          <w:lang w:val="sl-SI"/>
        </w:rPr>
      </w:pPr>
      <w:r w:rsidRPr="00312564">
        <w:rPr>
          <w:rFonts w:ascii="Arial" w:hAnsi="Arial" w:cs="Arial"/>
          <w:bCs/>
          <w:sz w:val="20"/>
          <w:szCs w:val="20"/>
          <w:lang w:val="sl-SI"/>
        </w:rPr>
        <w:t xml:space="preserve">da v prihodnje poskrbi za obračun in izplačilo plač javnim uslužbencem v skladu z zakonom in uredbo, ki ureja enotno metodologijo in obrazce za obračun plač v javnem sektorju, </w:t>
      </w:r>
    </w:p>
    <w:p w14:paraId="2AEEE9A8" w14:textId="77777777" w:rsidR="009962C1" w:rsidRPr="00312564" w:rsidRDefault="009962C1" w:rsidP="009962C1">
      <w:pPr>
        <w:pStyle w:val="Odstavekseznama"/>
        <w:numPr>
          <w:ilvl w:val="0"/>
          <w:numId w:val="2"/>
        </w:numPr>
        <w:jc w:val="both"/>
        <w:rPr>
          <w:rFonts w:ascii="Arial" w:hAnsi="Arial" w:cs="Arial"/>
          <w:bCs/>
          <w:sz w:val="20"/>
          <w:szCs w:val="20"/>
          <w:lang w:val="sl-SI"/>
        </w:rPr>
      </w:pPr>
      <w:r w:rsidRPr="00312564">
        <w:rPr>
          <w:rFonts w:ascii="Arial" w:hAnsi="Arial" w:cs="Arial"/>
          <w:bCs/>
          <w:sz w:val="20"/>
          <w:szCs w:val="20"/>
          <w:lang w:val="sl-SI"/>
        </w:rPr>
        <w:t xml:space="preserve">da v prihodnje zagotovi, da bodo stroški prevoza na delo in z dela povrnjeni skladno z določili kolektivne pogodbe, </w:t>
      </w:r>
    </w:p>
    <w:p w14:paraId="2A868B47" w14:textId="77777777" w:rsidR="009962C1" w:rsidRPr="00312564" w:rsidRDefault="009962C1" w:rsidP="009962C1">
      <w:pPr>
        <w:pStyle w:val="Odstavekseznama"/>
        <w:numPr>
          <w:ilvl w:val="0"/>
          <w:numId w:val="2"/>
        </w:numPr>
        <w:jc w:val="both"/>
        <w:rPr>
          <w:rFonts w:ascii="Arial" w:hAnsi="Arial" w:cs="Arial"/>
          <w:bCs/>
          <w:sz w:val="20"/>
          <w:szCs w:val="20"/>
          <w:lang w:val="sl-SI"/>
        </w:rPr>
      </w:pPr>
      <w:r w:rsidRPr="00312564">
        <w:rPr>
          <w:rFonts w:ascii="Arial" w:hAnsi="Arial" w:cs="Arial"/>
          <w:bCs/>
          <w:sz w:val="20"/>
          <w:szCs w:val="20"/>
          <w:lang w:val="sl-SI"/>
        </w:rPr>
        <w:t>da podatke iz izjav direktorice preveri (cene vozovnic, razdalje od kraja bivališča do delovnega mesta ter obratno), rezultate preverjanja pa ustrezno dokumentira ter da po opravljenem preverjanju ukrepa skladno z drugim odstavkom 165. člena ZUJF.</w:t>
      </w:r>
    </w:p>
    <w:p w14:paraId="0699F3F2" w14:textId="77777777" w:rsidR="009962C1" w:rsidRPr="00312564" w:rsidRDefault="009962C1" w:rsidP="009962C1">
      <w:pPr>
        <w:jc w:val="both"/>
        <w:rPr>
          <w:rFonts w:cs="Arial"/>
          <w:szCs w:val="20"/>
        </w:rPr>
      </w:pPr>
    </w:p>
    <w:p w14:paraId="5B303386" w14:textId="77777777" w:rsidR="009962C1" w:rsidRPr="00312564" w:rsidRDefault="009962C1" w:rsidP="009962C1">
      <w:pPr>
        <w:jc w:val="both"/>
        <w:rPr>
          <w:rFonts w:cs="Arial"/>
          <w:szCs w:val="20"/>
        </w:rPr>
      </w:pPr>
      <w:r w:rsidRPr="00312564">
        <w:rPr>
          <w:rFonts w:cs="Arial"/>
          <w:szCs w:val="20"/>
        </w:rPr>
        <w:t>Zavezanec je izvedel odrejene ukrepe.</w:t>
      </w:r>
    </w:p>
    <w:p w14:paraId="633586C0" w14:textId="77777777" w:rsidR="009962C1" w:rsidRDefault="009962C1" w:rsidP="009962C1"/>
    <w:p w14:paraId="406EACDF" w14:textId="77777777" w:rsidR="00890A5B" w:rsidRDefault="00890A5B"/>
    <w:sectPr w:rsidR="00890A5B" w:rsidSect="00783310">
      <w:headerReference w:type="default" r:id="rId6"/>
      <w:footerReference w:type="even" r:id="rId7"/>
      <w:footerReference w:type="default" r:id="rId8"/>
      <w:headerReference w:type="first" r:id="rId9"/>
      <w:pgSz w:w="11900" w:h="16840" w:code="9"/>
      <w:pgMar w:top="1701" w:right="1701" w:bottom="1134"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FE95" w14:textId="77777777" w:rsidR="00F04B14" w:rsidRDefault="00000000" w:rsidP="005038F3">
    <w:pPr>
      <w:pStyle w:val="Noga"/>
      <w:framePr w:wrap="around" w:vAnchor="text" w:hAnchor="margin" w:xAlign="center" w:y="1"/>
      <w:rPr>
        <w:rStyle w:val="tevilkastrani"/>
        <w:rFonts w:eastAsia="SimSun"/>
      </w:rPr>
    </w:pPr>
    <w:r>
      <w:rPr>
        <w:rStyle w:val="tevilkastrani"/>
        <w:rFonts w:eastAsia="SimSun"/>
      </w:rPr>
      <w:fldChar w:fldCharType="begin"/>
    </w:r>
    <w:r>
      <w:rPr>
        <w:rStyle w:val="tevilkastrani"/>
        <w:rFonts w:eastAsia="SimSun"/>
      </w:rPr>
      <w:instrText xml:space="preserve">PAGE  </w:instrText>
    </w:r>
    <w:r>
      <w:rPr>
        <w:rStyle w:val="tevilkastrani"/>
        <w:rFonts w:eastAsia="SimSun"/>
      </w:rPr>
      <w:fldChar w:fldCharType="end"/>
    </w:r>
  </w:p>
  <w:p w14:paraId="4BB491F0" w14:textId="77777777" w:rsidR="00F04B14" w:rsidRDefault="0000000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26DC" w14:textId="77777777" w:rsidR="00F04B14" w:rsidRDefault="00000000" w:rsidP="005038F3">
    <w:pPr>
      <w:pStyle w:val="Noga"/>
      <w:framePr w:wrap="around" w:vAnchor="text" w:hAnchor="margin" w:xAlign="center" w:y="1"/>
      <w:rPr>
        <w:rStyle w:val="tevilkastrani"/>
        <w:rFonts w:eastAsia="SimSun"/>
      </w:rPr>
    </w:pPr>
    <w:r>
      <w:rPr>
        <w:rStyle w:val="tevilkastrani"/>
        <w:rFonts w:eastAsia="SimSun"/>
      </w:rPr>
      <w:fldChar w:fldCharType="begin"/>
    </w:r>
    <w:r>
      <w:rPr>
        <w:rStyle w:val="tevilkastrani"/>
        <w:rFonts w:eastAsia="SimSun"/>
      </w:rPr>
      <w:instrText xml:space="preserve">PAGE  </w:instrText>
    </w:r>
    <w:r>
      <w:rPr>
        <w:rStyle w:val="tevilkastrani"/>
        <w:rFonts w:eastAsia="SimSun"/>
      </w:rPr>
      <w:fldChar w:fldCharType="separate"/>
    </w:r>
    <w:r>
      <w:rPr>
        <w:rStyle w:val="tevilkastrani"/>
        <w:rFonts w:eastAsia="SimSun"/>
        <w:noProof/>
      </w:rPr>
      <w:t>2</w:t>
    </w:r>
    <w:r>
      <w:rPr>
        <w:rStyle w:val="tevilkastrani"/>
        <w:rFonts w:eastAsia="SimSun"/>
        <w:noProof/>
      </w:rPr>
      <w:t>8</w:t>
    </w:r>
    <w:r>
      <w:rPr>
        <w:rStyle w:val="tevilkastrani"/>
        <w:rFonts w:eastAsia="SimSun"/>
      </w:rPr>
      <w:fldChar w:fldCharType="end"/>
    </w:r>
  </w:p>
  <w:p w14:paraId="27F2908D" w14:textId="77777777" w:rsidR="00F04B14" w:rsidRDefault="00000000">
    <w:pPr>
      <w:pStyle w:val="Nog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49E2" w14:textId="77777777" w:rsidR="00F04B14" w:rsidRPr="00110CBD" w:rsidRDefault="0000000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F04B14" w:rsidRPr="008F3500" w14:paraId="57C990A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2EDFC2C" w14:textId="77777777" w:rsidR="00F04B14" w:rsidRDefault="00000000"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5EF0193F" w14:textId="77777777" w:rsidR="00F04B14" w:rsidRPr="006D42D9" w:rsidRDefault="00000000" w:rsidP="006D42D9">
          <w:pPr>
            <w:rPr>
              <w:rFonts w:ascii="Republika" w:hAnsi="Republika"/>
              <w:sz w:val="60"/>
              <w:szCs w:val="60"/>
            </w:rPr>
          </w:pPr>
        </w:p>
        <w:p w14:paraId="3C0569FE" w14:textId="77777777" w:rsidR="00F04B14" w:rsidRPr="006D42D9" w:rsidRDefault="00000000" w:rsidP="006D42D9">
          <w:pPr>
            <w:rPr>
              <w:rFonts w:ascii="Republika" w:hAnsi="Republika"/>
              <w:sz w:val="60"/>
              <w:szCs w:val="60"/>
            </w:rPr>
          </w:pPr>
        </w:p>
        <w:p w14:paraId="36C00287" w14:textId="77777777" w:rsidR="00F04B14" w:rsidRPr="006D42D9" w:rsidRDefault="00000000" w:rsidP="006D42D9">
          <w:pPr>
            <w:rPr>
              <w:rFonts w:ascii="Republika" w:hAnsi="Republika"/>
              <w:sz w:val="60"/>
              <w:szCs w:val="60"/>
            </w:rPr>
          </w:pPr>
        </w:p>
        <w:p w14:paraId="7F2DB2EE" w14:textId="77777777" w:rsidR="00F04B14" w:rsidRPr="006D42D9" w:rsidRDefault="00000000" w:rsidP="006D42D9">
          <w:pPr>
            <w:rPr>
              <w:rFonts w:ascii="Republika" w:hAnsi="Republika"/>
              <w:sz w:val="60"/>
              <w:szCs w:val="60"/>
            </w:rPr>
          </w:pPr>
        </w:p>
        <w:p w14:paraId="17365604" w14:textId="77777777" w:rsidR="00F04B14" w:rsidRPr="006D42D9" w:rsidRDefault="00000000" w:rsidP="006D42D9">
          <w:pPr>
            <w:rPr>
              <w:rFonts w:ascii="Republika" w:hAnsi="Republika"/>
              <w:sz w:val="60"/>
              <w:szCs w:val="60"/>
            </w:rPr>
          </w:pPr>
        </w:p>
        <w:p w14:paraId="1A8E8D2E" w14:textId="77777777" w:rsidR="00F04B14" w:rsidRPr="006D42D9" w:rsidRDefault="00000000" w:rsidP="006D42D9">
          <w:pPr>
            <w:rPr>
              <w:rFonts w:ascii="Republika" w:hAnsi="Republika"/>
              <w:sz w:val="60"/>
              <w:szCs w:val="60"/>
            </w:rPr>
          </w:pPr>
        </w:p>
        <w:p w14:paraId="69CADA40" w14:textId="77777777" w:rsidR="00F04B14" w:rsidRPr="006D42D9" w:rsidRDefault="00000000" w:rsidP="006D42D9">
          <w:pPr>
            <w:rPr>
              <w:rFonts w:ascii="Republika" w:hAnsi="Republika"/>
              <w:sz w:val="60"/>
              <w:szCs w:val="60"/>
            </w:rPr>
          </w:pPr>
        </w:p>
        <w:p w14:paraId="2623C076" w14:textId="77777777" w:rsidR="00F04B14" w:rsidRPr="006D42D9" w:rsidRDefault="00000000" w:rsidP="006D42D9">
          <w:pPr>
            <w:rPr>
              <w:rFonts w:ascii="Republika" w:hAnsi="Republika"/>
              <w:sz w:val="60"/>
              <w:szCs w:val="60"/>
            </w:rPr>
          </w:pPr>
        </w:p>
        <w:p w14:paraId="449B4855" w14:textId="77777777" w:rsidR="00F04B14" w:rsidRPr="006D42D9" w:rsidRDefault="00000000" w:rsidP="006D42D9">
          <w:pPr>
            <w:rPr>
              <w:rFonts w:ascii="Republika" w:hAnsi="Republika"/>
              <w:sz w:val="60"/>
              <w:szCs w:val="60"/>
            </w:rPr>
          </w:pPr>
        </w:p>
        <w:p w14:paraId="1432BA13" w14:textId="77777777" w:rsidR="00F04B14" w:rsidRPr="006D42D9" w:rsidRDefault="00000000" w:rsidP="006D42D9">
          <w:pPr>
            <w:rPr>
              <w:rFonts w:ascii="Republika" w:hAnsi="Republika"/>
              <w:sz w:val="60"/>
              <w:szCs w:val="60"/>
            </w:rPr>
          </w:pPr>
        </w:p>
        <w:p w14:paraId="79193288" w14:textId="77777777" w:rsidR="00F04B14" w:rsidRPr="006D42D9" w:rsidRDefault="00000000" w:rsidP="006D42D9">
          <w:pPr>
            <w:rPr>
              <w:rFonts w:ascii="Republika" w:hAnsi="Republika"/>
              <w:sz w:val="60"/>
              <w:szCs w:val="60"/>
            </w:rPr>
          </w:pPr>
        </w:p>
        <w:p w14:paraId="56B47E1F" w14:textId="77777777" w:rsidR="00F04B14" w:rsidRPr="006D42D9" w:rsidRDefault="00000000" w:rsidP="006D42D9">
          <w:pPr>
            <w:rPr>
              <w:rFonts w:ascii="Republika" w:hAnsi="Republika"/>
              <w:sz w:val="60"/>
              <w:szCs w:val="60"/>
            </w:rPr>
          </w:pPr>
        </w:p>
        <w:p w14:paraId="655748B2" w14:textId="77777777" w:rsidR="00F04B14" w:rsidRPr="006D42D9" w:rsidRDefault="00000000" w:rsidP="006D42D9">
          <w:pPr>
            <w:rPr>
              <w:rFonts w:ascii="Republika" w:hAnsi="Republika"/>
              <w:sz w:val="60"/>
              <w:szCs w:val="60"/>
            </w:rPr>
          </w:pPr>
        </w:p>
        <w:p w14:paraId="608CC1E8" w14:textId="77777777" w:rsidR="00F04B14" w:rsidRPr="006D42D9" w:rsidRDefault="00000000" w:rsidP="006D42D9">
          <w:pPr>
            <w:rPr>
              <w:rFonts w:ascii="Republika" w:hAnsi="Republika"/>
              <w:sz w:val="60"/>
              <w:szCs w:val="60"/>
            </w:rPr>
          </w:pPr>
        </w:p>
        <w:p w14:paraId="12F7DB0B" w14:textId="77777777" w:rsidR="00F04B14" w:rsidRPr="006D42D9" w:rsidRDefault="00000000" w:rsidP="006D42D9">
          <w:pPr>
            <w:rPr>
              <w:rFonts w:ascii="Republika" w:hAnsi="Republika"/>
              <w:sz w:val="60"/>
              <w:szCs w:val="60"/>
            </w:rPr>
          </w:pPr>
        </w:p>
        <w:p w14:paraId="499AEED7" w14:textId="77777777" w:rsidR="00F04B14" w:rsidRPr="006D42D9" w:rsidRDefault="00000000" w:rsidP="006D42D9">
          <w:pPr>
            <w:rPr>
              <w:rFonts w:ascii="Republika" w:hAnsi="Republika"/>
              <w:sz w:val="60"/>
              <w:szCs w:val="60"/>
            </w:rPr>
          </w:pPr>
        </w:p>
      </w:tc>
    </w:tr>
  </w:tbl>
  <w:p w14:paraId="6ABE9195" w14:textId="77777777" w:rsidR="00F04B14" w:rsidRPr="008F3500" w:rsidRDefault="00000000"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01239206" wp14:editId="4CA5B26A">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FFD74"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BE3EF33" w14:textId="77777777" w:rsidR="00F04B14" w:rsidRPr="008F3500" w:rsidRDefault="00000000"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JAVNO UPRAVO</w:t>
    </w:r>
  </w:p>
  <w:p w14:paraId="625C4AD9" w14:textId="77777777" w:rsidR="00F04B14" w:rsidRPr="00E92835" w:rsidRDefault="00000000" w:rsidP="00E92835">
    <w:pPr>
      <w:pStyle w:val="Glava"/>
      <w:tabs>
        <w:tab w:val="clear" w:pos="4320"/>
        <w:tab w:val="clear" w:pos="8640"/>
        <w:tab w:val="left" w:pos="5112"/>
      </w:tabs>
      <w:spacing w:after="120" w:line="240" w:lineRule="exact"/>
      <w:rPr>
        <w:rFonts w:ascii="Republika" w:hAnsi="Republika"/>
        <w:caps/>
      </w:rPr>
    </w:pPr>
    <w:r>
      <w:rPr>
        <w:rFonts w:ascii="Republika" w:hAnsi="Republika"/>
        <w:caps/>
      </w:rPr>
      <w:t>Inšpektorat za javni sektor</w:t>
    </w:r>
  </w:p>
  <w:p w14:paraId="09B04013" w14:textId="77777777" w:rsidR="00F04B14" w:rsidRDefault="00000000" w:rsidP="0002235B">
    <w:pPr>
      <w:pStyle w:val="Glava"/>
      <w:tabs>
        <w:tab w:val="clear" w:pos="4320"/>
        <w:tab w:val="clear" w:pos="8640"/>
        <w:tab w:val="left" w:pos="5112"/>
      </w:tabs>
      <w:spacing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r>
    <w:r>
      <w:rPr>
        <w:rFonts w:cs="Arial"/>
        <w:sz w:val="16"/>
      </w:rPr>
      <w:t>www.gov.si</w:t>
    </w:r>
  </w:p>
  <w:p w14:paraId="4996D931" w14:textId="77777777" w:rsidR="00F04B14" w:rsidRDefault="00000000" w:rsidP="0002235B">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E: </w:t>
    </w:r>
    <w:r>
      <w:rPr>
        <w:rFonts w:cs="Arial"/>
        <w:sz w:val="16"/>
      </w:rPr>
      <w:t>gp.ijs@gov.si</w:t>
    </w:r>
  </w:p>
  <w:p w14:paraId="3B1700CC" w14:textId="77777777" w:rsidR="00F04B14" w:rsidRPr="008F3500" w:rsidRDefault="00000000" w:rsidP="0002235B">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T: </w:t>
    </w:r>
    <w:r>
      <w:rPr>
        <w:rFonts w:cs="Arial"/>
        <w:sz w:val="16"/>
      </w:rPr>
      <w:t xml:space="preserve">01 478 83 84 </w:t>
    </w:r>
  </w:p>
  <w:p w14:paraId="7C865D56" w14:textId="77777777" w:rsidR="00F04B14" w:rsidRPr="008F3500" w:rsidRDefault="00000000"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 xml:space="preserve">01 478 </w:t>
    </w:r>
    <w:r>
      <w:rPr>
        <w:rFonts w:cs="Arial"/>
        <w:sz w:val="16"/>
      </w:rPr>
      <w:t>83 31</w:t>
    </w:r>
    <w:r w:rsidRPr="008F3500">
      <w:rPr>
        <w:rFonts w:cs="Arial"/>
        <w:sz w:val="16"/>
      </w:rPr>
      <w:t xml:space="preserve"> </w:t>
    </w:r>
  </w:p>
  <w:p w14:paraId="49B7942B" w14:textId="77777777" w:rsidR="00F04B14" w:rsidRPr="008F3500" w:rsidRDefault="00000000" w:rsidP="007D75CF">
    <w:pPr>
      <w:pStyle w:val="Glava"/>
      <w:tabs>
        <w:tab w:val="clear" w:pos="4320"/>
        <w:tab w:val="clear" w:pos="8640"/>
        <w:tab w:val="left" w:pos="5112"/>
      </w:tabs>
      <w:spacing w:line="240" w:lineRule="exact"/>
      <w:rPr>
        <w:rFonts w:cs="Arial"/>
        <w:sz w:val="16"/>
      </w:rPr>
    </w:pPr>
    <w:r w:rsidRPr="008F3500">
      <w:rPr>
        <w:rFonts w:cs="Arial"/>
        <w:sz w:val="16"/>
      </w:rPr>
      <w:tab/>
    </w:r>
  </w:p>
  <w:p w14:paraId="22BC0D11" w14:textId="77777777" w:rsidR="00F04B14" w:rsidRPr="008F3500" w:rsidRDefault="00000000"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10E1"/>
    <w:multiLevelType w:val="hybridMultilevel"/>
    <w:tmpl w:val="DB12EFC4"/>
    <w:lvl w:ilvl="0" w:tplc="814A6EAA">
      <w:start w:val="1"/>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FA323B0"/>
    <w:multiLevelType w:val="hybridMultilevel"/>
    <w:tmpl w:val="B572764A"/>
    <w:lvl w:ilvl="0" w:tplc="F710A1E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6742204">
    <w:abstractNumId w:val="0"/>
  </w:num>
  <w:num w:numId="2" w16cid:durableId="19358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C1"/>
    <w:rsid w:val="0076626F"/>
    <w:rsid w:val="00890A5B"/>
    <w:rsid w:val="0096639F"/>
    <w:rsid w:val="009962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BDA68"/>
  <w15:chartTrackingRefBased/>
  <w15:docId w15:val="{AF7A7936-A04A-470D-BEE0-33BCB1B5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962C1"/>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9962C1"/>
    <w:pPr>
      <w:tabs>
        <w:tab w:val="center" w:pos="4320"/>
        <w:tab w:val="right" w:pos="8640"/>
      </w:tabs>
    </w:pPr>
  </w:style>
  <w:style w:type="character" w:customStyle="1" w:styleId="GlavaZnak">
    <w:name w:val="Glava Znak"/>
    <w:basedOn w:val="Privzetapisavaodstavka"/>
    <w:link w:val="Glava"/>
    <w:rsid w:val="009962C1"/>
    <w:rPr>
      <w:rFonts w:ascii="Arial" w:eastAsia="Times New Roman" w:hAnsi="Arial" w:cs="Times New Roman"/>
      <w:sz w:val="20"/>
      <w:szCs w:val="24"/>
    </w:rPr>
  </w:style>
  <w:style w:type="paragraph" w:styleId="Noga">
    <w:name w:val="footer"/>
    <w:basedOn w:val="Navaden"/>
    <w:link w:val="NogaZnak"/>
    <w:rsid w:val="009962C1"/>
    <w:pPr>
      <w:tabs>
        <w:tab w:val="center" w:pos="4320"/>
        <w:tab w:val="right" w:pos="8640"/>
      </w:tabs>
    </w:pPr>
    <w:rPr>
      <w:lang w:val="x-none"/>
    </w:rPr>
  </w:style>
  <w:style w:type="character" w:customStyle="1" w:styleId="NogaZnak">
    <w:name w:val="Noga Znak"/>
    <w:basedOn w:val="Privzetapisavaodstavka"/>
    <w:link w:val="Noga"/>
    <w:rsid w:val="009962C1"/>
    <w:rPr>
      <w:rFonts w:ascii="Arial" w:eastAsia="Times New Roman" w:hAnsi="Arial" w:cs="Times New Roman"/>
      <w:sz w:val="20"/>
      <w:szCs w:val="24"/>
      <w:lang w:val="x-none"/>
    </w:rPr>
  </w:style>
  <w:style w:type="character" w:styleId="tevilkastrani">
    <w:name w:val="page number"/>
    <w:basedOn w:val="Privzetapisavaodstavka"/>
    <w:rsid w:val="009962C1"/>
  </w:style>
  <w:style w:type="table" w:styleId="Navadnatabela4">
    <w:name w:val="Plain Table 4"/>
    <w:basedOn w:val="Navadnatabela"/>
    <w:uiPriority w:val="44"/>
    <w:rsid w:val="009962C1"/>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atumtevilka">
    <w:name w:val="datum številka"/>
    <w:basedOn w:val="Navaden"/>
    <w:qFormat/>
    <w:rsid w:val="009962C1"/>
    <w:pPr>
      <w:tabs>
        <w:tab w:val="left" w:pos="1701"/>
      </w:tabs>
    </w:pPr>
    <w:rPr>
      <w:szCs w:val="20"/>
      <w:lang w:eastAsia="sl-SI"/>
    </w:rPr>
  </w:style>
  <w:style w:type="paragraph" w:customStyle="1" w:styleId="ZADEVA">
    <w:name w:val="ZADEVA"/>
    <w:basedOn w:val="Navaden"/>
    <w:qFormat/>
    <w:rsid w:val="009962C1"/>
    <w:pPr>
      <w:tabs>
        <w:tab w:val="left" w:pos="1701"/>
      </w:tabs>
      <w:ind w:left="1701" w:hanging="1701"/>
    </w:pPr>
    <w:rPr>
      <w:b/>
      <w:lang w:val="it-IT"/>
    </w:rPr>
  </w:style>
  <w:style w:type="paragraph" w:styleId="Odstavekseznama">
    <w:name w:val="List Paragraph"/>
    <w:basedOn w:val="Navaden"/>
    <w:link w:val="OdstavekseznamaZnak"/>
    <w:uiPriority w:val="34"/>
    <w:qFormat/>
    <w:rsid w:val="009962C1"/>
    <w:pPr>
      <w:spacing w:line="240" w:lineRule="auto"/>
      <w:ind w:left="720"/>
      <w:contextualSpacing/>
    </w:pPr>
    <w:rPr>
      <w:rFonts w:ascii="Calibri" w:eastAsia="SimSun" w:hAnsi="Calibri"/>
      <w:sz w:val="24"/>
      <w:lang w:val="en-US"/>
    </w:rPr>
  </w:style>
  <w:style w:type="character" w:customStyle="1" w:styleId="OdstavekseznamaZnak">
    <w:name w:val="Odstavek seznama Znak"/>
    <w:basedOn w:val="Privzetapisavaodstavka"/>
    <w:link w:val="Odstavekseznama"/>
    <w:uiPriority w:val="34"/>
    <w:rsid w:val="009962C1"/>
    <w:rPr>
      <w:rFonts w:ascii="Calibri" w:eastAsia="SimSun"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https://www.findinfo.si/zakonodaja/kpjs/clen-2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1148</Words>
  <Characters>6549</Characters>
  <Application>Microsoft Office Word</Application>
  <DocSecurity>0</DocSecurity>
  <Lines>54</Lines>
  <Paragraphs>15</Paragraphs>
  <ScaleCrop>false</ScaleCrop>
  <Company>MJU</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Turnšek (IJS)</dc:creator>
  <cp:keywords/>
  <dc:description/>
  <cp:lastModifiedBy>Tatjana Turnšek (IJS)</cp:lastModifiedBy>
  <cp:revision>1</cp:revision>
  <dcterms:created xsi:type="dcterms:W3CDTF">2023-06-07T07:15:00Z</dcterms:created>
  <dcterms:modified xsi:type="dcterms:W3CDTF">2023-06-07T07:17:00Z</dcterms:modified>
</cp:coreProperties>
</file>