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D5D21" w14:textId="77777777" w:rsidR="007D75CF" w:rsidRPr="00424145" w:rsidRDefault="000A6401" w:rsidP="00AB4DDC">
      <w:pPr>
        <w:pStyle w:val="datumtevilka"/>
        <w:spacing w:line="240" w:lineRule="exact"/>
        <w:rPr>
          <w:rFonts w:ascii="Arial" w:hAnsi="Arial" w:cs="Arial"/>
          <w:noProof/>
          <w:sz w:val="20"/>
        </w:rPr>
      </w:pPr>
      <w:r w:rsidRPr="00424145">
        <w:rPr>
          <w:rFonts w:ascii="Arial" w:hAnsi="Arial" w:cs="Arial"/>
          <w:noProof/>
          <w:sz w:val="20"/>
        </w:rPr>
        <mc:AlternateContent>
          <mc:Choice Requires="wps">
            <w:drawing>
              <wp:anchor distT="360045" distB="540385" distL="0" distR="0" simplePos="0" relativeHeight="251657728" behindDoc="0" locked="0" layoutInCell="1" allowOverlap="0" wp14:anchorId="12FB01A6" wp14:editId="20E1F67C">
                <wp:simplePos x="0" y="0"/>
                <wp:positionH relativeFrom="margin">
                  <wp:align>left</wp:align>
                </wp:positionH>
                <wp:positionV relativeFrom="page">
                  <wp:posOffset>2162175</wp:posOffset>
                </wp:positionV>
                <wp:extent cx="2520315" cy="2265680"/>
                <wp:effectExtent l="0" t="0" r="13335" b="1270"/>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266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36AF" w14:textId="77777777" w:rsidR="00AB7182" w:rsidRDefault="008902C9" w:rsidP="004060FD">
                            <w:pPr>
                              <w:rPr>
                                <w:rFonts w:ascii="Arial" w:hAnsi="Arial" w:cs="Arial"/>
                                <w:b/>
                                <w:sz w:val="20"/>
                                <w:szCs w:val="20"/>
                              </w:rPr>
                            </w:pPr>
                            <w:r>
                              <w:rPr>
                                <w:rFonts w:ascii="Arial" w:hAnsi="Arial" w:cs="Arial"/>
                                <w:b/>
                                <w:sz w:val="20"/>
                                <w:szCs w:val="20"/>
                              </w:rPr>
                              <w:t>Kemijski inštitut</w:t>
                            </w:r>
                          </w:p>
                          <w:p w14:paraId="4749C379" w14:textId="4FB83F06" w:rsidR="00757A5C" w:rsidRDefault="009B28AA" w:rsidP="004060FD">
                            <w:pPr>
                              <w:rPr>
                                <w:rFonts w:ascii="Arial" w:hAnsi="Arial" w:cs="Arial"/>
                                <w:b/>
                                <w:sz w:val="20"/>
                                <w:szCs w:val="20"/>
                              </w:rPr>
                            </w:pPr>
                            <w:r>
                              <w:rPr>
                                <w:rFonts w:ascii="Arial" w:hAnsi="Arial" w:cs="Arial"/>
                                <w:b/>
                                <w:sz w:val="20"/>
                                <w:szCs w:val="20"/>
                              </w:rPr>
                              <w:t>█</w:t>
                            </w:r>
                          </w:p>
                          <w:p w14:paraId="73DCC202" w14:textId="77777777" w:rsidR="008902C9" w:rsidRDefault="008902C9" w:rsidP="004060FD">
                            <w:pPr>
                              <w:rPr>
                                <w:rFonts w:ascii="Arial" w:hAnsi="Arial" w:cs="Arial"/>
                                <w:b/>
                                <w:sz w:val="20"/>
                                <w:szCs w:val="20"/>
                              </w:rPr>
                            </w:pPr>
                            <w:r>
                              <w:rPr>
                                <w:rFonts w:ascii="Arial" w:hAnsi="Arial" w:cs="Arial"/>
                                <w:b/>
                                <w:sz w:val="20"/>
                                <w:szCs w:val="20"/>
                              </w:rPr>
                              <w:t xml:space="preserve">Hajdrihova 19, </w:t>
                            </w:r>
                            <w:proofErr w:type="spellStart"/>
                            <w:r>
                              <w:rPr>
                                <w:rFonts w:ascii="Arial" w:hAnsi="Arial" w:cs="Arial"/>
                                <w:b/>
                                <w:sz w:val="20"/>
                                <w:szCs w:val="20"/>
                              </w:rPr>
                              <w:t>p.p</w:t>
                            </w:r>
                            <w:proofErr w:type="spellEnd"/>
                            <w:r>
                              <w:rPr>
                                <w:rFonts w:ascii="Arial" w:hAnsi="Arial" w:cs="Arial"/>
                                <w:b/>
                                <w:sz w:val="20"/>
                                <w:szCs w:val="20"/>
                              </w:rPr>
                              <w:t>. 6</w:t>
                            </w:r>
                            <w:r w:rsidR="001A365A">
                              <w:rPr>
                                <w:rFonts w:ascii="Arial" w:hAnsi="Arial" w:cs="Arial"/>
                                <w:b/>
                                <w:sz w:val="20"/>
                                <w:szCs w:val="20"/>
                              </w:rPr>
                              <w:t>6</w:t>
                            </w:r>
                            <w:r>
                              <w:rPr>
                                <w:rFonts w:ascii="Arial" w:hAnsi="Arial" w:cs="Arial"/>
                                <w:b/>
                                <w:sz w:val="20"/>
                                <w:szCs w:val="20"/>
                              </w:rPr>
                              <w:t>0</w:t>
                            </w:r>
                          </w:p>
                          <w:p w14:paraId="770BCABF" w14:textId="77777777" w:rsidR="008902C9" w:rsidRDefault="008902C9" w:rsidP="004060FD"/>
                          <w:p w14:paraId="1A6E03B1" w14:textId="77777777" w:rsidR="008902C9" w:rsidRDefault="008902C9" w:rsidP="004060FD">
                            <w:pPr>
                              <w:rPr>
                                <w:rFonts w:ascii="Arial" w:hAnsi="Arial" w:cs="Arial"/>
                                <w:b/>
                                <w:sz w:val="20"/>
                                <w:szCs w:val="20"/>
                              </w:rPr>
                            </w:pPr>
                            <w:r w:rsidRPr="008902C9">
                              <w:rPr>
                                <w:rFonts w:ascii="Arial" w:hAnsi="Arial" w:cs="Arial"/>
                                <w:b/>
                                <w:sz w:val="20"/>
                                <w:szCs w:val="20"/>
                              </w:rPr>
                              <w:t>100</w:t>
                            </w:r>
                            <w:r w:rsidR="001A365A">
                              <w:rPr>
                                <w:rFonts w:ascii="Arial" w:hAnsi="Arial" w:cs="Arial"/>
                                <w:b/>
                                <w:sz w:val="20"/>
                                <w:szCs w:val="20"/>
                              </w:rPr>
                              <w:t>1</w:t>
                            </w:r>
                            <w:r w:rsidRPr="008902C9">
                              <w:rPr>
                                <w:rFonts w:ascii="Arial" w:hAnsi="Arial" w:cs="Arial"/>
                                <w:b/>
                                <w:sz w:val="20"/>
                                <w:szCs w:val="20"/>
                              </w:rPr>
                              <w:t xml:space="preserve"> Ljubljana</w:t>
                            </w:r>
                          </w:p>
                          <w:p w14:paraId="09904BFC" w14:textId="77777777" w:rsidR="008902C9" w:rsidRDefault="008902C9" w:rsidP="004060FD">
                            <w:pPr>
                              <w:rPr>
                                <w:rFonts w:ascii="Arial" w:hAnsi="Arial" w:cs="Arial"/>
                                <w:b/>
                                <w:sz w:val="20"/>
                                <w:szCs w:val="20"/>
                              </w:rPr>
                            </w:pPr>
                          </w:p>
                          <w:p w14:paraId="7FBFBC3D" w14:textId="77777777" w:rsidR="008902C9" w:rsidRDefault="008902C9" w:rsidP="004060FD">
                            <w:pPr>
                              <w:rPr>
                                <w:rFonts w:ascii="Arial" w:hAnsi="Arial" w:cs="Arial"/>
                                <w:b/>
                                <w:sz w:val="20"/>
                                <w:szCs w:val="20"/>
                              </w:rPr>
                            </w:pPr>
                            <w:r>
                              <w:rPr>
                                <w:rFonts w:ascii="Arial" w:hAnsi="Arial" w:cs="Arial"/>
                                <w:b/>
                                <w:sz w:val="20"/>
                                <w:szCs w:val="20"/>
                              </w:rPr>
                              <w:t>in</w:t>
                            </w:r>
                          </w:p>
                          <w:p w14:paraId="79A56B1D" w14:textId="77777777" w:rsidR="008902C9" w:rsidRDefault="008902C9" w:rsidP="004060FD">
                            <w:pPr>
                              <w:rPr>
                                <w:rFonts w:ascii="Arial" w:hAnsi="Arial" w:cs="Arial"/>
                                <w:b/>
                                <w:sz w:val="20"/>
                                <w:szCs w:val="20"/>
                              </w:rPr>
                            </w:pPr>
                          </w:p>
                          <w:p w14:paraId="5A0B3A95" w14:textId="77777777" w:rsidR="008902C9" w:rsidRDefault="008902C9" w:rsidP="004060FD">
                            <w:pPr>
                              <w:rPr>
                                <w:rFonts w:ascii="Arial" w:hAnsi="Arial" w:cs="Arial"/>
                                <w:b/>
                                <w:sz w:val="20"/>
                                <w:szCs w:val="20"/>
                              </w:rPr>
                            </w:pPr>
                          </w:p>
                          <w:p w14:paraId="7BD35A7D" w14:textId="77777777" w:rsidR="008902C9" w:rsidRDefault="008902C9" w:rsidP="004060FD">
                            <w:pPr>
                              <w:rPr>
                                <w:rFonts w:ascii="Arial" w:hAnsi="Arial" w:cs="Arial"/>
                                <w:b/>
                                <w:sz w:val="20"/>
                                <w:szCs w:val="20"/>
                              </w:rPr>
                            </w:pPr>
                            <w:r>
                              <w:rPr>
                                <w:rFonts w:ascii="Arial" w:hAnsi="Arial" w:cs="Arial"/>
                                <w:b/>
                                <w:sz w:val="20"/>
                                <w:szCs w:val="20"/>
                              </w:rPr>
                              <w:t xml:space="preserve">Sindikat </w:t>
                            </w:r>
                            <w:r w:rsidR="00757A5C">
                              <w:rPr>
                                <w:rFonts w:ascii="Arial" w:hAnsi="Arial" w:cs="Arial"/>
                                <w:b/>
                                <w:sz w:val="20"/>
                                <w:szCs w:val="20"/>
                              </w:rPr>
                              <w:t>SVIZ</w:t>
                            </w:r>
                            <w:r w:rsidR="00AF4472">
                              <w:rPr>
                                <w:rFonts w:ascii="Arial" w:hAnsi="Arial" w:cs="Arial"/>
                                <w:b/>
                                <w:sz w:val="20"/>
                                <w:szCs w:val="20"/>
                              </w:rPr>
                              <w:t>, Sindikat</w:t>
                            </w:r>
                            <w:r w:rsidR="00757A5C">
                              <w:rPr>
                                <w:rFonts w:ascii="Arial" w:hAnsi="Arial" w:cs="Arial"/>
                                <w:b/>
                                <w:sz w:val="20"/>
                                <w:szCs w:val="20"/>
                              </w:rPr>
                              <w:t xml:space="preserve"> </w:t>
                            </w:r>
                            <w:r>
                              <w:rPr>
                                <w:rFonts w:ascii="Arial" w:hAnsi="Arial" w:cs="Arial"/>
                                <w:b/>
                                <w:sz w:val="20"/>
                                <w:szCs w:val="20"/>
                              </w:rPr>
                              <w:t>Kemij</w:t>
                            </w:r>
                            <w:r w:rsidR="00757A5C">
                              <w:rPr>
                                <w:rFonts w:ascii="Arial" w:hAnsi="Arial" w:cs="Arial"/>
                                <w:b/>
                                <w:sz w:val="20"/>
                                <w:szCs w:val="20"/>
                              </w:rPr>
                              <w:t>sk</w:t>
                            </w:r>
                            <w:r w:rsidR="00AF4472">
                              <w:rPr>
                                <w:rFonts w:ascii="Arial" w:hAnsi="Arial" w:cs="Arial"/>
                                <w:b/>
                                <w:sz w:val="20"/>
                                <w:szCs w:val="20"/>
                              </w:rPr>
                              <w:t>ega</w:t>
                            </w:r>
                            <w:r>
                              <w:rPr>
                                <w:rFonts w:ascii="Arial" w:hAnsi="Arial" w:cs="Arial"/>
                                <w:b/>
                                <w:sz w:val="20"/>
                                <w:szCs w:val="20"/>
                              </w:rPr>
                              <w:t xml:space="preserve"> inštitut</w:t>
                            </w:r>
                            <w:r w:rsidR="00AF4472">
                              <w:rPr>
                                <w:rFonts w:ascii="Arial" w:hAnsi="Arial" w:cs="Arial"/>
                                <w:b/>
                                <w:sz w:val="20"/>
                                <w:szCs w:val="20"/>
                              </w:rPr>
                              <w:t>a Ljubljana</w:t>
                            </w:r>
                            <w:r>
                              <w:rPr>
                                <w:rFonts w:ascii="Arial" w:hAnsi="Arial" w:cs="Arial"/>
                                <w:b/>
                                <w:sz w:val="20"/>
                                <w:szCs w:val="20"/>
                              </w:rPr>
                              <w:t xml:space="preserve"> </w:t>
                            </w:r>
                          </w:p>
                          <w:p w14:paraId="3124178D" w14:textId="77777777" w:rsidR="009B28AA" w:rsidRDefault="009B28AA" w:rsidP="004060FD">
                            <w:pPr>
                              <w:rPr>
                                <w:rFonts w:ascii="Arial" w:hAnsi="Arial" w:cs="Arial"/>
                                <w:b/>
                                <w:sz w:val="20"/>
                                <w:szCs w:val="20"/>
                              </w:rPr>
                            </w:pPr>
                            <w:r>
                              <w:rPr>
                                <w:rFonts w:ascii="Arial" w:hAnsi="Arial" w:cs="Arial"/>
                                <w:b/>
                                <w:sz w:val="20"/>
                                <w:szCs w:val="20"/>
                              </w:rPr>
                              <w:t>█</w:t>
                            </w:r>
                          </w:p>
                          <w:p w14:paraId="14524BE4" w14:textId="1942C249" w:rsidR="008902C9" w:rsidRDefault="008902C9" w:rsidP="004060FD">
                            <w:pPr>
                              <w:rPr>
                                <w:rFonts w:ascii="Arial" w:hAnsi="Arial" w:cs="Arial"/>
                                <w:b/>
                                <w:sz w:val="20"/>
                                <w:szCs w:val="20"/>
                              </w:rPr>
                            </w:pPr>
                            <w:r>
                              <w:rPr>
                                <w:rFonts w:ascii="Arial" w:hAnsi="Arial" w:cs="Arial"/>
                                <w:b/>
                                <w:sz w:val="20"/>
                                <w:szCs w:val="20"/>
                              </w:rPr>
                              <w:t>Hajdrihova 19</w:t>
                            </w:r>
                            <w:r w:rsidR="001A365A">
                              <w:rPr>
                                <w:rFonts w:ascii="Arial" w:hAnsi="Arial" w:cs="Arial"/>
                                <w:b/>
                                <w:sz w:val="20"/>
                                <w:szCs w:val="20"/>
                              </w:rPr>
                              <w:t xml:space="preserve">, </w:t>
                            </w:r>
                            <w:proofErr w:type="spellStart"/>
                            <w:r w:rsidR="001A365A">
                              <w:rPr>
                                <w:rFonts w:ascii="Arial" w:hAnsi="Arial" w:cs="Arial"/>
                                <w:b/>
                                <w:sz w:val="20"/>
                                <w:szCs w:val="20"/>
                              </w:rPr>
                              <w:t>p.p</w:t>
                            </w:r>
                            <w:proofErr w:type="spellEnd"/>
                            <w:r w:rsidR="001A365A">
                              <w:rPr>
                                <w:rFonts w:ascii="Arial" w:hAnsi="Arial" w:cs="Arial"/>
                                <w:b/>
                                <w:sz w:val="20"/>
                                <w:szCs w:val="20"/>
                              </w:rPr>
                              <w:t>. 660</w:t>
                            </w:r>
                          </w:p>
                          <w:p w14:paraId="3436234D" w14:textId="77777777" w:rsidR="008902C9" w:rsidRDefault="008902C9" w:rsidP="004060FD">
                            <w:pPr>
                              <w:rPr>
                                <w:rFonts w:ascii="Arial" w:hAnsi="Arial" w:cs="Arial"/>
                                <w:b/>
                                <w:sz w:val="20"/>
                                <w:szCs w:val="20"/>
                              </w:rPr>
                            </w:pPr>
                          </w:p>
                          <w:p w14:paraId="1BF500AA" w14:textId="77777777" w:rsidR="008902C9" w:rsidRPr="008902C9" w:rsidRDefault="008902C9" w:rsidP="004060FD">
                            <w:pPr>
                              <w:rPr>
                                <w:rFonts w:ascii="Arial" w:hAnsi="Arial" w:cs="Arial"/>
                                <w:b/>
                                <w:sz w:val="20"/>
                                <w:szCs w:val="20"/>
                              </w:rPr>
                            </w:pPr>
                            <w:r>
                              <w:rPr>
                                <w:rFonts w:ascii="Arial" w:hAnsi="Arial" w:cs="Arial"/>
                                <w:b/>
                                <w:sz w:val="20"/>
                                <w:szCs w:val="20"/>
                              </w:rPr>
                              <w:t>100</w:t>
                            </w:r>
                            <w:r w:rsidR="001A365A">
                              <w:rPr>
                                <w:rFonts w:ascii="Arial" w:hAnsi="Arial" w:cs="Arial"/>
                                <w:b/>
                                <w:sz w:val="20"/>
                                <w:szCs w:val="20"/>
                              </w:rPr>
                              <w:t>1</w:t>
                            </w:r>
                            <w:r>
                              <w:rPr>
                                <w:rFonts w:ascii="Arial" w:hAnsi="Arial" w:cs="Arial"/>
                                <w:b/>
                                <w:sz w:val="20"/>
                                <w:szCs w:val="20"/>
                              </w:rPr>
                              <w:t xml:space="preserve"> Ljubljana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01A6" id="_x0000_t202" coordsize="21600,21600" o:spt="202" path="m,l,21600r21600,l21600,xe">
                <v:stroke joinstyle="miter"/>
                <v:path gradientshapeok="t" o:connecttype="rect"/>
              </v:shapetype>
              <v:shape id="Text Box 3" o:spid="_x0000_s1026" type="#_x0000_t202" alt="&quot;&quot;" style="position:absolute;margin-left:0;margin-top:170.25pt;width:198.45pt;height:178.4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" o:allowoverlap="f" filled="f" stroked="f">
                <v:textbox inset="0,0,0,0">
                  <w:txbxContent>
                    <w:p w14:paraId="7D8736AF" w14:textId="77777777" w:rsidR="00AB7182" w:rsidRDefault="008902C9" w:rsidP="004060FD">
                      <w:pPr>
                        <w:rPr>
                          <w:rFonts w:ascii="Arial" w:hAnsi="Arial" w:cs="Arial"/>
                          <w:b/>
                          <w:sz w:val="20"/>
                          <w:szCs w:val="20"/>
                        </w:rPr>
                      </w:pPr>
                      <w:r>
                        <w:rPr>
                          <w:rFonts w:ascii="Arial" w:hAnsi="Arial" w:cs="Arial"/>
                          <w:b/>
                          <w:sz w:val="20"/>
                          <w:szCs w:val="20"/>
                        </w:rPr>
                        <w:t>Kemijski inštitut</w:t>
                      </w:r>
                    </w:p>
                    <w:p w14:paraId="4749C379" w14:textId="4FB83F06" w:rsidR="00757A5C" w:rsidRDefault="009B28AA" w:rsidP="004060FD">
                      <w:pPr>
                        <w:rPr>
                          <w:rFonts w:ascii="Arial" w:hAnsi="Arial" w:cs="Arial"/>
                          <w:b/>
                          <w:sz w:val="20"/>
                          <w:szCs w:val="20"/>
                        </w:rPr>
                      </w:pPr>
                      <w:r>
                        <w:rPr>
                          <w:rFonts w:ascii="Arial" w:hAnsi="Arial" w:cs="Arial"/>
                          <w:b/>
                          <w:sz w:val="20"/>
                          <w:szCs w:val="20"/>
                        </w:rPr>
                        <w:t>█</w:t>
                      </w:r>
                    </w:p>
                    <w:p w14:paraId="73DCC202" w14:textId="77777777" w:rsidR="008902C9" w:rsidRDefault="008902C9" w:rsidP="004060FD">
                      <w:pPr>
                        <w:rPr>
                          <w:rFonts w:ascii="Arial" w:hAnsi="Arial" w:cs="Arial"/>
                          <w:b/>
                          <w:sz w:val="20"/>
                          <w:szCs w:val="20"/>
                        </w:rPr>
                      </w:pPr>
                      <w:r>
                        <w:rPr>
                          <w:rFonts w:ascii="Arial" w:hAnsi="Arial" w:cs="Arial"/>
                          <w:b/>
                          <w:sz w:val="20"/>
                          <w:szCs w:val="20"/>
                        </w:rPr>
                        <w:t xml:space="preserve">Hajdrihova 19, </w:t>
                      </w:r>
                      <w:proofErr w:type="spellStart"/>
                      <w:r>
                        <w:rPr>
                          <w:rFonts w:ascii="Arial" w:hAnsi="Arial" w:cs="Arial"/>
                          <w:b/>
                          <w:sz w:val="20"/>
                          <w:szCs w:val="20"/>
                        </w:rPr>
                        <w:t>p.p</w:t>
                      </w:r>
                      <w:proofErr w:type="spellEnd"/>
                      <w:r>
                        <w:rPr>
                          <w:rFonts w:ascii="Arial" w:hAnsi="Arial" w:cs="Arial"/>
                          <w:b/>
                          <w:sz w:val="20"/>
                          <w:szCs w:val="20"/>
                        </w:rPr>
                        <w:t>. 6</w:t>
                      </w:r>
                      <w:r w:rsidR="001A365A">
                        <w:rPr>
                          <w:rFonts w:ascii="Arial" w:hAnsi="Arial" w:cs="Arial"/>
                          <w:b/>
                          <w:sz w:val="20"/>
                          <w:szCs w:val="20"/>
                        </w:rPr>
                        <w:t>6</w:t>
                      </w:r>
                      <w:r>
                        <w:rPr>
                          <w:rFonts w:ascii="Arial" w:hAnsi="Arial" w:cs="Arial"/>
                          <w:b/>
                          <w:sz w:val="20"/>
                          <w:szCs w:val="20"/>
                        </w:rPr>
                        <w:t>0</w:t>
                      </w:r>
                    </w:p>
                    <w:p w14:paraId="770BCABF" w14:textId="77777777" w:rsidR="008902C9" w:rsidRDefault="008902C9" w:rsidP="004060FD"/>
                    <w:p w14:paraId="1A6E03B1" w14:textId="77777777" w:rsidR="008902C9" w:rsidRDefault="008902C9" w:rsidP="004060FD">
                      <w:pPr>
                        <w:rPr>
                          <w:rFonts w:ascii="Arial" w:hAnsi="Arial" w:cs="Arial"/>
                          <w:b/>
                          <w:sz w:val="20"/>
                          <w:szCs w:val="20"/>
                        </w:rPr>
                      </w:pPr>
                      <w:r w:rsidRPr="008902C9">
                        <w:rPr>
                          <w:rFonts w:ascii="Arial" w:hAnsi="Arial" w:cs="Arial"/>
                          <w:b/>
                          <w:sz w:val="20"/>
                          <w:szCs w:val="20"/>
                        </w:rPr>
                        <w:t>100</w:t>
                      </w:r>
                      <w:r w:rsidR="001A365A">
                        <w:rPr>
                          <w:rFonts w:ascii="Arial" w:hAnsi="Arial" w:cs="Arial"/>
                          <w:b/>
                          <w:sz w:val="20"/>
                          <w:szCs w:val="20"/>
                        </w:rPr>
                        <w:t>1</w:t>
                      </w:r>
                      <w:r w:rsidRPr="008902C9">
                        <w:rPr>
                          <w:rFonts w:ascii="Arial" w:hAnsi="Arial" w:cs="Arial"/>
                          <w:b/>
                          <w:sz w:val="20"/>
                          <w:szCs w:val="20"/>
                        </w:rPr>
                        <w:t xml:space="preserve"> Ljubljana</w:t>
                      </w:r>
                    </w:p>
                    <w:p w14:paraId="09904BFC" w14:textId="77777777" w:rsidR="008902C9" w:rsidRDefault="008902C9" w:rsidP="004060FD">
                      <w:pPr>
                        <w:rPr>
                          <w:rFonts w:ascii="Arial" w:hAnsi="Arial" w:cs="Arial"/>
                          <w:b/>
                          <w:sz w:val="20"/>
                          <w:szCs w:val="20"/>
                        </w:rPr>
                      </w:pPr>
                    </w:p>
                    <w:p w14:paraId="7FBFBC3D" w14:textId="77777777" w:rsidR="008902C9" w:rsidRDefault="008902C9" w:rsidP="004060FD">
                      <w:pPr>
                        <w:rPr>
                          <w:rFonts w:ascii="Arial" w:hAnsi="Arial" w:cs="Arial"/>
                          <w:b/>
                          <w:sz w:val="20"/>
                          <w:szCs w:val="20"/>
                        </w:rPr>
                      </w:pPr>
                      <w:r>
                        <w:rPr>
                          <w:rFonts w:ascii="Arial" w:hAnsi="Arial" w:cs="Arial"/>
                          <w:b/>
                          <w:sz w:val="20"/>
                          <w:szCs w:val="20"/>
                        </w:rPr>
                        <w:t>in</w:t>
                      </w:r>
                    </w:p>
                    <w:p w14:paraId="79A56B1D" w14:textId="77777777" w:rsidR="008902C9" w:rsidRDefault="008902C9" w:rsidP="004060FD">
                      <w:pPr>
                        <w:rPr>
                          <w:rFonts w:ascii="Arial" w:hAnsi="Arial" w:cs="Arial"/>
                          <w:b/>
                          <w:sz w:val="20"/>
                          <w:szCs w:val="20"/>
                        </w:rPr>
                      </w:pPr>
                    </w:p>
                    <w:p w14:paraId="5A0B3A95" w14:textId="77777777" w:rsidR="008902C9" w:rsidRDefault="008902C9" w:rsidP="004060FD">
                      <w:pPr>
                        <w:rPr>
                          <w:rFonts w:ascii="Arial" w:hAnsi="Arial" w:cs="Arial"/>
                          <w:b/>
                          <w:sz w:val="20"/>
                          <w:szCs w:val="20"/>
                        </w:rPr>
                      </w:pPr>
                    </w:p>
                    <w:p w14:paraId="7BD35A7D" w14:textId="77777777" w:rsidR="008902C9" w:rsidRDefault="008902C9" w:rsidP="004060FD">
                      <w:pPr>
                        <w:rPr>
                          <w:rFonts w:ascii="Arial" w:hAnsi="Arial" w:cs="Arial"/>
                          <w:b/>
                          <w:sz w:val="20"/>
                          <w:szCs w:val="20"/>
                        </w:rPr>
                      </w:pPr>
                      <w:r>
                        <w:rPr>
                          <w:rFonts w:ascii="Arial" w:hAnsi="Arial" w:cs="Arial"/>
                          <w:b/>
                          <w:sz w:val="20"/>
                          <w:szCs w:val="20"/>
                        </w:rPr>
                        <w:t xml:space="preserve">Sindikat </w:t>
                      </w:r>
                      <w:r w:rsidR="00757A5C">
                        <w:rPr>
                          <w:rFonts w:ascii="Arial" w:hAnsi="Arial" w:cs="Arial"/>
                          <w:b/>
                          <w:sz w:val="20"/>
                          <w:szCs w:val="20"/>
                        </w:rPr>
                        <w:t>SVIZ</w:t>
                      </w:r>
                      <w:r w:rsidR="00AF4472">
                        <w:rPr>
                          <w:rFonts w:ascii="Arial" w:hAnsi="Arial" w:cs="Arial"/>
                          <w:b/>
                          <w:sz w:val="20"/>
                          <w:szCs w:val="20"/>
                        </w:rPr>
                        <w:t>, Sindikat</w:t>
                      </w:r>
                      <w:r w:rsidR="00757A5C">
                        <w:rPr>
                          <w:rFonts w:ascii="Arial" w:hAnsi="Arial" w:cs="Arial"/>
                          <w:b/>
                          <w:sz w:val="20"/>
                          <w:szCs w:val="20"/>
                        </w:rPr>
                        <w:t xml:space="preserve"> </w:t>
                      </w:r>
                      <w:r>
                        <w:rPr>
                          <w:rFonts w:ascii="Arial" w:hAnsi="Arial" w:cs="Arial"/>
                          <w:b/>
                          <w:sz w:val="20"/>
                          <w:szCs w:val="20"/>
                        </w:rPr>
                        <w:t>Kemij</w:t>
                      </w:r>
                      <w:r w:rsidR="00757A5C">
                        <w:rPr>
                          <w:rFonts w:ascii="Arial" w:hAnsi="Arial" w:cs="Arial"/>
                          <w:b/>
                          <w:sz w:val="20"/>
                          <w:szCs w:val="20"/>
                        </w:rPr>
                        <w:t>sk</w:t>
                      </w:r>
                      <w:r w:rsidR="00AF4472">
                        <w:rPr>
                          <w:rFonts w:ascii="Arial" w:hAnsi="Arial" w:cs="Arial"/>
                          <w:b/>
                          <w:sz w:val="20"/>
                          <w:szCs w:val="20"/>
                        </w:rPr>
                        <w:t>ega</w:t>
                      </w:r>
                      <w:r>
                        <w:rPr>
                          <w:rFonts w:ascii="Arial" w:hAnsi="Arial" w:cs="Arial"/>
                          <w:b/>
                          <w:sz w:val="20"/>
                          <w:szCs w:val="20"/>
                        </w:rPr>
                        <w:t xml:space="preserve"> inštitut</w:t>
                      </w:r>
                      <w:r w:rsidR="00AF4472">
                        <w:rPr>
                          <w:rFonts w:ascii="Arial" w:hAnsi="Arial" w:cs="Arial"/>
                          <w:b/>
                          <w:sz w:val="20"/>
                          <w:szCs w:val="20"/>
                        </w:rPr>
                        <w:t>a Ljubljana</w:t>
                      </w:r>
                      <w:r>
                        <w:rPr>
                          <w:rFonts w:ascii="Arial" w:hAnsi="Arial" w:cs="Arial"/>
                          <w:b/>
                          <w:sz w:val="20"/>
                          <w:szCs w:val="20"/>
                        </w:rPr>
                        <w:t xml:space="preserve"> </w:t>
                      </w:r>
                    </w:p>
                    <w:p w14:paraId="3124178D" w14:textId="77777777" w:rsidR="009B28AA" w:rsidRDefault="009B28AA" w:rsidP="004060FD">
                      <w:pPr>
                        <w:rPr>
                          <w:rFonts w:ascii="Arial" w:hAnsi="Arial" w:cs="Arial"/>
                          <w:b/>
                          <w:sz w:val="20"/>
                          <w:szCs w:val="20"/>
                        </w:rPr>
                      </w:pPr>
                      <w:r>
                        <w:rPr>
                          <w:rFonts w:ascii="Arial" w:hAnsi="Arial" w:cs="Arial"/>
                          <w:b/>
                          <w:sz w:val="20"/>
                          <w:szCs w:val="20"/>
                        </w:rPr>
                        <w:t>█</w:t>
                      </w:r>
                    </w:p>
                    <w:p w14:paraId="14524BE4" w14:textId="1942C249" w:rsidR="008902C9" w:rsidRDefault="008902C9" w:rsidP="004060FD">
                      <w:pPr>
                        <w:rPr>
                          <w:rFonts w:ascii="Arial" w:hAnsi="Arial" w:cs="Arial"/>
                          <w:b/>
                          <w:sz w:val="20"/>
                          <w:szCs w:val="20"/>
                        </w:rPr>
                      </w:pPr>
                      <w:r>
                        <w:rPr>
                          <w:rFonts w:ascii="Arial" w:hAnsi="Arial" w:cs="Arial"/>
                          <w:b/>
                          <w:sz w:val="20"/>
                          <w:szCs w:val="20"/>
                        </w:rPr>
                        <w:t>Hajdrihova 19</w:t>
                      </w:r>
                      <w:r w:rsidR="001A365A">
                        <w:rPr>
                          <w:rFonts w:ascii="Arial" w:hAnsi="Arial" w:cs="Arial"/>
                          <w:b/>
                          <w:sz w:val="20"/>
                          <w:szCs w:val="20"/>
                        </w:rPr>
                        <w:t xml:space="preserve">, </w:t>
                      </w:r>
                      <w:proofErr w:type="spellStart"/>
                      <w:r w:rsidR="001A365A">
                        <w:rPr>
                          <w:rFonts w:ascii="Arial" w:hAnsi="Arial" w:cs="Arial"/>
                          <w:b/>
                          <w:sz w:val="20"/>
                          <w:szCs w:val="20"/>
                        </w:rPr>
                        <w:t>p.p</w:t>
                      </w:r>
                      <w:proofErr w:type="spellEnd"/>
                      <w:r w:rsidR="001A365A">
                        <w:rPr>
                          <w:rFonts w:ascii="Arial" w:hAnsi="Arial" w:cs="Arial"/>
                          <w:b/>
                          <w:sz w:val="20"/>
                          <w:szCs w:val="20"/>
                        </w:rPr>
                        <w:t>. 660</w:t>
                      </w:r>
                    </w:p>
                    <w:p w14:paraId="3436234D" w14:textId="77777777" w:rsidR="008902C9" w:rsidRDefault="008902C9" w:rsidP="004060FD">
                      <w:pPr>
                        <w:rPr>
                          <w:rFonts w:ascii="Arial" w:hAnsi="Arial" w:cs="Arial"/>
                          <w:b/>
                          <w:sz w:val="20"/>
                          <w:szCs w:val="20"/>
                        </w:rPr>
                      </w:pPr>
                    </w:p>
                    <w:p w14:paraId="1BF500AA" w14:textId="77777777" w:rsidR="008902C9" w:rsidRPr="008902C9" w:rsidRDefault="008902C9" w:rsidP="004060FD">
                      <w:pPr>
                        <w:rPr>
                          <w:rFonts w:ascii="Arial" w:hAnsi="Arial" w:cs="Arial"/>
                          <w:b/>
                          <w:sz w:val="20"/>
                          <w:szCs w:val="20"/>
                        </w:rPr>
                      </w:pPr>
                      <w:r>
                        <w:rPr>
                          <w:rFonts w:ascii="Arial" w:hAnsi="Arial" w:cs="Arial"/>
                          <w:b/>
                          <w:sz w:val="20"/>
                          <w:szCs w:val="20"/>
                        </w:rPr>
                        <w:t>100</w:t>
                      </w:r>
                      <w:r w:rsidR="001A365A">
                        <w:rPr>
                          <w:rFonts w:ascii="Arial" w:hAnsi="Arial" w:cs="Arial"/>
                          <w:b/>
                          <w:sz w:val="20"/>
                          <w:szCs w:val="20"/>
                        </w:rPr>
                        <w:t>1</w:t>
                      </w:r>
                      <w:r>
                        <w:rPr>
                          <w:rFonts w:ascii="Arial" w:hAnsi="Arial" w:cs="Arial"/>
                          <w:b/>
                          <w:sz w:val="20"/>
                          <w:szCs w:val="20"/>
                        </w:rPr>
                        <w:t xml:space="preserve"> Ljubljana</w:t>
                      </w:r>
                    </w:p>
                  </w:txbxContent>
                </v:textbox>
                <w10:wrap type="topAndBottom" anchorx="margin" anchory="page"/>
              </v:shape>
            </w:pict>
          </mc:Fallback>
        </mc:AlternateContent>
      </w:r>
      <w:r w:rsidR="007D75CF" w:rsidRPr="00424145">
        <w:rPr>
          <w:rFonts w:ascii="Arial" w:hAnsi="Arial" w:cs="Arial"/>
          <w:noProof/>
          <w:sz w:val="20"/>
        </w:rPr>
        <w:t xml:space="preserve">Številka: </w:t>
      </w:r>
      <w:r w:rsidR="007D75CF" w:rsidRPr="00424145">
        <w:rPr>
          <w:rFonts w:ascii="Arial" w:hAnsi="Arial" w:cs="Arial"/>
          <w:noProof/>
          <w:sz w:val="20"/>
        </w:rPr>
        <w:tab/>
      </w:r>
      <w:r w:rsidR="008902C9" w:rsidRPr="00424145">
        <w:rPr>
          <w:rFonts w:ascii="Arial" w:hAnsi="Arial" w:cs="Arial"/>
          <w:noProof/>
          <w:sz w:val="20"/>
        </w:rPr>
        <w:t>0100-389/2020/</w:t>
      </w:r>
      <w:r w:rsidR="00424145">
        <w:rPr>
          <w:rFonts w:ascii="Arial" w:hAnsi="Arial" w:cs="Arial"/>
          <w:noProof/>
          <w:sz w:val="20"/>
        </w:rPr>
        <w:t>3</w:t>
      </w:r>
    </w:p>
    <w:p w14:paraId="2BBA9CC5" w14:textId="77777777" w:rsidR="007D75CF" w:rsidRPr="00424145" w:rsidRDefault="00C250D5" w:rsidP="00AB4DDC">
      <w:pPr>
        <w:pStyle w:val="datumtevilka"/>
        <w:spacing w:line="240" w:lineRule="exact"/>
        <w:rPr>
          <w:rFonts w:ascii="Arial" w:hAnsi="Arial" w:cs="Arial"/>
          <w:noProof/>
          <w:sz w:val="20"/>
        </w:rPr>
      </w:pPr>
      <w:r w:rsidRPr="00424145">
        <w:rPr>
          <w:rFonts w:ascii="Arial" w:hAnsi="Arial" w:cs="Arial"/>
          <w:noProof/>
          <w:sz w:val="20"/>
        </w:rPr>
        <w:t xml:space="preserve">Datum: </w:t>
      </w:r>
      <w:r w:rsidRPr="00424145">
        <w:rPr>
          <w:rFonts w:ascii="Arial" w:hAnsi="Arial" w:cs="Arial"/>
          <w:noProof/>
          <w:sz w:val="20"/>
        </w:rPr>
        <w:tab/>
      </w:r>
      <w:r w:rsidR="00A24A8B">
        <w:rPr>
          <w:rFonts w:ascii="Arial" w:hAnsi="Arial" w:cs="Arial"/>
          <w:noProof/>
          <w:sz w:val="20"/>
        </w:rPr>
        <w:t>26</w:t>
      </w:r>
      <w:r w:rsidR="00424145">
        <w:rPr>
          <w:rFonts w:ascii="Arial" w:hAnsi="Arial" w:cs="Arial"/>
          <w:noProof/>
          <w:sz w:val="20"/>
        </w:rPr>
        <w:t>. 8. 2020</w:t>
      </w:r>
      <w:r w:rsidR="007D75CF" w:rsidRPr="00424145">
        <w:rPr>
          <w:rFonts w:ascii="Arial" w:hAnsi="Arial" w:cs="Arial"/>
          <w:noProof/>
          <w:sz w:val="20"/>
        </w:rPr>
        <w:t xml:space="preserve"> </w:t>
      </w:r>
    </w:p>
    <w:p w14:paraId="311D0CFB" w14:textId="77777777" w:rsidR="007D75CF" w:rsidRPr="00424145" w:rsidRDefault="007D75CF" w:rsidP="00AB4DDC">
      <w:pPr>
        <w:spacing w:line="240" w:lineRule="exact"/>
        <w:rPr>
          <w:rFonts w:ascii="Arial" w:hAnsi="Arial" w:cs="Arial"/>
          <w:noProof/>
          <w:sz w:val="20"/>
          <w:szCs w:val="20"/>
        </w:rPr>
      </w:pPr>
    </w:p>
    <w:p w14:paraId="4287C3BD" w14:textId="77777777" w:rsidR="007D75CF" w:rsidRPr="00424145" w:rsidRDefault="007D75CF" w:rsidP="00AB4DDC">
      <w:pPr>
        <w:pStyle w:val="ZADEVA"/>
        <w:spacing w:line="240" w:lineRule="exact"/>
        <w:jc w:val="both"/>
        <w:rPr>
          <w:rFonts w:ascii="Arial" w:hAnsi="Arial" w:cs="Arial"/>
          <w:noProof/>
          <w:sz w:val="20"/>
          <w:szCs w:val="20"/>
          <w:lang w:val="sl-SI"/>
        </w:rPr>
      </w:pPr>
      <w:r w:rsidRPr="00424145">
        <w:rPr>
          <w:rFonts w:ascii="Arial" w:hAnsi="Arial" w:cs="Arial"/>
          <w:noProof/>
          <w:sz w:val="20"/>
          <w:szCs w:val="20"/>
          <w:lang w:val="sl-SI"/>
        </w:rPr>
        <w:t xml:space="preserve">Zadeva: </w:t>
      </w:r>
      <w:r w:rsidRPr="00424145">
        <w:rPr>
          <w:rFonts w:ascii="Arial" w:hAnsi="Arial" w:cs="Arial"/>
          <w:noProof/>
          <w:sz w:val="20"/>
          <w:szCs w:val="20"/>
          <w:lang w:val="sl-SI"/>
        </w:rPr>
        <w:tab/>
      </w:r>
      <w:r w:rsidR="007C447C" w:rsidRPr="00424145">
        <w:rPr>
          <w:rFonts w:ascii="Arial" w:hAnsi="Arial" w:cs="Arial"/>
          <w:noProof/>
          <w:sz w:val="20"/>
          <w:szCs w:val="20"/>
          <w:lang w:val="sl-SI"/>
        </w:rPr>
        <w:t xml:space="preserve">Odločitev o ugovoru </w:t>
      </w:r>
      <w:r w:rsidR="008902C9" w:rsidRPr="00424145">
        <w:rPr>
          <w:rFonts w:ascii="Arial" w:hAnsi="Arial" w:cs="Arial"/>
          <w:noProof/>
          <w:sz w:val="20"/>
          <w:szCs w:val="20"/>
          <w:lang w:val="sl-SI"/>
        </w:rPr>
        <w:t xml:space="preserve">direktorja Kemijskega inštituta in </w:t>
      </w:r>
      <w:r w:rsidR="00B605D8" w:rsidRPr="00424145">
        <w:rPr>
          <w:rFonts w:ascii="Arial" w:hAnsi="Arial" w:cs="Arial"/>
          <w:noProof/>
          <w:sz w:val="20"/>
          <w:szCs w:val="20"/>
          <w:lang w:val="sl-SI"/>
        </w:rPr>
        <w:t>ugovor</w:t>
      </w:r>
      <w:r w:rsidR="00AF4472" w:rsidRPr="00424145">
        <w:rPr>
          <w:rFonts w:ascii="Arial" w:hAnsi="Arial" w:cs="Arial"/>
          <w:noProof/>
          <w:sz w:val="20"/>
          <w:szCs w:val="20"/>
          <w:lang w:val="sl-SI"/>
        </w:rPr>
        <w:t>u</w:t>
      </w:r>
      <w:r w:rsidR="00B605D8" w:rsidRPr="00424145">
        <w:rPr>
          <w:rFonts w:ascii="Arial" w:hAnsi="Arial" w:cs="Arial"/>
          <w:noProof/>
          <w:sz w:val="20"/>
          <w:szCs w:val="20"/>
          <w:lang w:val="sl-SI"/>
        </w:rPr>
        <w:t xml:space="preserve"> </w:t>
      </w:r>
      <w:r w:rsidR="008902C9" w:rsidRPr="00424145">
        <w:rPr>
          <w:rFonts w:ascii="Arial" w:hAnsi="Arial" w:cs="Arial"/>
          <w:noProof/>
          <w:sz w:val="20"/>
          <w:szCs w:val="20"/>
          <w:lang w:val="sl-SI"/>
        </w:rPr>
        <w:t xml:space="preserve">Sindikata </w:t>
      </w:r>
      <w:r w:rsidR="00AF4472" w:rsidRPr="00424145">
        <w:rPr>
          <w:rFonts w:ascii="Arial" w:hAnsi="Arial" w:cs="Arial"/>
          <w:noProof/>
          <w:sz w:val="20"/>
          <w:szCs w:val="20"/>
          <w:lang w:val="sl-SI"/>
        </w:rPr>
        <w:t xml:space="preserve">vzgoje, izobraževanja, znanosti in kulture slovenije – SVIZ, Sindikata Kemijskega inštituta Ljubljana </w:t>
      </w:r>
      <w:r w:rsidR="004060FD" w:rsidRPr="00424145">
        <w:rPr>
          <w:rFonts w:ascii="Arial" w:hAnsi="Arial" w:cs="Arial"/>
          <w:noProof/>
          <w:sz w:val="20"/>
          <w:szCs w:val="20"/>
          <w:lang w:val="sl-SI"/>
        </w:rPr>
        <w:t xml:space="preserve">zoper </w:t>
      </w:r>
      <w:r w:rsidR="008902C9" w:rsidRPr="00424145">
        <w:rPr>
          <w:rFonts w:ascii="Arial" w:hAnsi="Arial" w:cs="Arial"/>
          <w:noProof/>
          <w:sz w:val="20"/>
          <w:szCs w:val="20"/>
          <w:lang w:val="sl-SI"/>
        </w:rPr>
        <w:t>Z</w:t>
      </w:r>
      <w:r w:rsidR="007C447C" w:rsidRPr="00424145">
        <w:rPr>
          <w:rFonts w:ascii="Arial" w:hAnsi="Arial" w:cs="Arial"/>
          <w:noProof/>
          <w:sz w:val="20"/>
          <w:szCs w:val="20"/>
          <w:lang w:val="sl-SI"/>
        </w:rPr>
        <w:t xml:space="preserve">apisnik o inšpekcijskem nadzoru, št. </w:t>
      </w:r>
      <w:bookmarkStart w:id="0" w:name="_Hlk32820909"/>
      <w:r w:rsidR="007C447C" w:rsidRPr="00424145">
        <w:rPr>
          <w:rFonts w:ascii="Arial" w:hAnsi="Arial" w:cs="Arial"/>
          <w:noProof/>
          <w:sz w:val="20"/>
          <w:szCs w:val="20"/>
          <w:lang w:val="sl-SI"/>
        </w:rPr>
        <w:t>0611-</w:t>
      </w:r>
      <w:r w:rsidR="008902C9" w:rsidRPr="00424145">
        <w:rPr>
          <w:rFonts w:ascii="Arial" w:hAnsi="Arial" w:cs="Arial"/>
          <w:noProof/>
          <w:sz w:val="20"/>
          <w:szCs w:val="20"/>
          <w:lang w:val="sl-SI"/>
        </w:rPr>
        <w:t>21</w:t>
      </w:r>
      <w:r w:rsidR="007C447C" w:rsidRPr="00424145">
        <w:rPr>
          <w:rFonts w:ascii="Arial" w:hAnsi="Arial" w:cs="Arial"/>
          <w:noProof/>
          <w:sz w:val="20"/>
          <w:szCs w:val="20"/>
          <w:lang w:val="sl-SI"/>
        </w:rPr>
        <w:t>/20</w:t>
      </w:r>
      <w:r w:rsidR="008902C9" w:rsidRPr="00424145">
        <w:rPr>
          <w:rFonts w:ascii="Arial" w:hAnsi="Arial" w:cs="Arial"/>
          <w:noProof/>
          <w:sz w:val="20"/>
          <w:szCs w:val="20"/>
          <w:lang w:val="sl-SI"/>
        </w:rPr>
        <w:t>20</w:t>
      </w:r>
      <w:r w:rsidR="007C447C" w:rsidRPr="00424145">
        <w:rPr>
          <w:rFonts w:ascii="Arial" w:hAnsi="Arial" w:cs="Arial"/>
          <w:noProof/>
          <w:sz w:val="20"/>
          <w:szCs w:val="20"/>
          <w:lang w:val="sl-SI"/>
        </w:rPr>
        <w:t>/</w:t>
      </w:r>
      <w:r w:rsidR="008902C9" w:rsidRPr="00424145">
        <w:rPr>
          <w:rFonts w:ascii="Arial" w:hAnsi="Arial" w:cs="Arial"/>
          <w:noProof/>
          <w:sz w:val="20"/>
          <w:szCs w:val="20"/>
          <w:lang w:val="sl-SI"/>
        </w:rPr>
        <w:t>25</w:t>
      </w:r>
      <w:r w:rsidR="007C447C" w:rsidRPr="00424145">
        <w:rPr>
          <w:rFonts w:ascii="Arial" w:hAnsi="Arial" w:cs="Arial"/>
          <w:noProof/>
          <w:sz w:val="20"/>
          <w:szCs w:val="20"/>
          <w:lang w:val="sl-SI"/>
        </w:rPr>
        <w:t xml:space="preserve"> z dne </w:t>
      </w:r>
      <w:bookmarkEnd w:id="0"/>
      <w:r w:rsidR="008902C9" w:rsidRPr="00424145">
        <w:rPr>
          <w:rFonts w:ascii="Arial" w:hAnsi="Arial" w:cs="Arial"/>
          <w:noProof/>
          <w:sz w:val="20"/>
          <w:szCs w:val="20"/>
          <w:lang w:val="sl-SI"/>
        </w:rPr>
        <w:t>17. 6. 2020</w:t>
      </w:r>
    </w:p>
    <w:p w14:paraId="6D6CF93B" w14:textId="77777777" w:rsidR="007D75CF" w:rsidRPr="00424145" w:rsidRDefault="007D75CF" w:rsidP="00AB4DDC">
      <w:pPr>
        <w:spacing w:line="240" w:lineRule="exact"/>
        <w:rPr>
          <w:rFonts w:ascii="Arial" w:hAnsi="Arial" w:cs="Arial"/>
          <w:noProof/>
          <w:sz w:val="20"/>
          <w:szCs w:val="20"/>
        </w:rPr>
      </w:pPr>
    </w:p>
    <w:p w14:paraId="08A248E5" w14:textId="77777777" w:rsidR="00B605D8" w:rsidRPr="00424145" w:rsidRDefault="00B605D8" w:rsidP="00AB4DDC">
      <w:pPr>
        <w:pStyle w:val="ZADEVA"/>
        <w:spacing w:line="240" w:lineRule="exact"/>
        <w:ind w:left="0" w:firstLine="0"/>
        <w:jc w:val="both"/>
        <w:rPr>
          <w:rFonts w:ascii="Arial" w:hAnsi="Arial" w:cs="Arial"/>
          <w:b w:val="0"/>
          <w:noProof/>
          <w:sz w:val="20"/>
          <w:szCs w:val="20"/>
          <w:lang w:val="sl-SI"/>
        </w:rPr>
      </w:pPr>
    </w:p>
    <w:p w14:paraId="54D3216D" w14:textId="26CE6999" w:rsidR="004060FD" w:rsidRPr="00424145" w:rsidRDefault="004060FD" w:rsidP="00AB4DDC">
      <w:pPr>
        <w:pStyle w:val="ZADEVA"/>
        <w:spacing w:line="240" w:lineRule="exact"/>
        <w:ind w:left="0" w:firstLine="0"/>
        <w:jc w:val="both"/>
        <w:rPr>
          <w:rFonts w:ascii="Arial" w:hAnsi="Arial" w:cs="Arial"/>
          <w:b w:val="0"/>
          <w:noProof/>
          <w:sz w:val="20"/>
          <w:szCs w:val="20"/>
          <w:lang w:val="sl-SI"/>
        </w:rPr>
      </w:pPr>
      <w:r w:rsidRPr="00424145">
        <w:rPr>
          <w:rFonts w:ascii="Arial" w:hAnsi="Arial" w:cs="Arial"/>
          <w:b w:val="0"/>
          <w:noProof/>
          <w:sz w:val="20"/>
          <w:szCs w:val="20"/>
          <w:lang w:val="sl-SI"/>
        </w:rPr>
        <w:t xml:space="preserve">Zoper </w:t>
      </w:r>
      <w:r w:rsidR="000902B3" w:rsidRPr="00424145">
        <w:rPr>
          <w:rFonts w:ascii="Arial" w:hAnsi="Arial" w:cs="Arial"/>
          <w:b w:val="0"/>
          <w:noProof/>
          <w:sz w:val="20"/>
          <w:szCs w:val="20"/>
          <w:lang w:val="sl-SI"/>
        </w:rPr>
        <w:t>Z</w:t>
      </w:r>
      <w:r w:rsidRPr="00424145">
        <w:rPr>
          <w:rFonts w:ascii="Arial" w:hAnsi="Arial" w:cs="Arial"/>
          <w:b w:val="0"/>
          <w:noProof/>
          <w:sz w:val="20"/>
          <w:szCs w:val="20"/>
          <w:lang w:val="sl-SI"/>
        </w:rPr>
        <w:t xml:space="preserve">apisnik o inšpekcijskem nadzoru, št. </w:t>
      </w:r>
      <w:r w:rsidR="000902B3" w:rsidRPr="00424145">
        <w:rPr>
          <w:rFonts w:ascii="Arial" w:hAnsi="Arial" w:cs="Arial"/>
          <w:b w:val="0"/>
          <w:noProof/>
          <w:sz w:val="20"/>
          <w:szCs w:val="20"/>
          <w:lang w:val="sl-SI"/>
        </w:rPr>
        <w:t xml:space="preserve">0611-21/2020/25 z dne 17. 6. 2020 </w:t>
      </w:r>
      <w:r w:rsidRPr="00424145">
        <w:rPr>
          <w:rFonts w:ascii="Arial" w:hAnsi="Arial" w:cs="Arial"/>
          <w:b w:val="0"/>
          <w:noProof/>
          <w:sz w:val="20"/>
          <w:szCs w:val="20"/>
          <w:lang w:val="sl-SI"/>
        </w:rPr>
        <w:t>(v nadaljevanju: zapisnik), ki ga je izdala</w:t>
      </w:r>
      <w:r w:rsidR="000902B3" w:rsidRPr="00424145">
        <w:rPr>
          <w:rFonts w:ascii="Arial" w:hAnsi="Arial" w:cs="Arial"/>
          <w:b w:val="0"/>
          <w:noProof/>
          <w:sz w:val="20"/>
          <w:szCs w:val="20"/>
          <w:lang w:val="sl-SI"/>
        </w:rPr>
        <w:t xml:space="preserve"> Mihelca Gajšek</w:t>
      </w:r>
      <w:r w:rsidRPr="00424145">
        <w:rPr>
          <w:rFonts w:ascii="Arial" w:hAnsi="Arial" w:cs="Arial"/>
          <w:b w:val="0"/>
          <w:noProof/>
          <w:sz w:val="20"/>
          <w:szCs w:val="20"/>
          <w:lang w:val="sl-SI"/>
        </w:rPr>
        <w:t>, inšpekt</w:t>
      </w:r>
      <w:r w:rsidR="000902B3" w:rsidRPr="00424145">
        <w:rPr>
          <w:rFonts w:ascii="Arial" w:hAnsi="Arial" w:cs="Arial"/>
          <w:b w:val="0"/>
          <w:noProof/>
          <w:sz w:val="20"/>
          <w:szCs w:val="20"/>
          <w:lang w:val="sl-SI"/>
        </w:rPr>
        <w:t>orica višja svetnica</w:t>
      </w:r>
      <w:r w:rsidRPr="00424145">
        <w:rPr>
          <w:rFonts w:ascii="Arial" w:hAnsi="Arial" w:cs="Arial"/>
          <w:b w:val="0"/>
          <w:noProof/>
          <w:sz w:val="20"/>
          <w:szCs w:val="20"/>
          <w:lang w:val="sl-SI"/>
        </w:rPr>
        <w:t xml:space="preserve"> (v nadaljevanju: inšpektorica), </w:t>
      </w:r>
      <w:r w:rsidR="000902B3" w:rsidRPr="00424145">
        <w:rPr>
          <w:rFonts w:ascii="Arial" w:hAnsi="Arial" w:cs="Arial"/>
          <w:b w:val="0"/>
          <w:noProof/>
          <w:sz w:val="20"/>
          <w:szCs w:val="20"/>
          <w:lang w:val="sl-SI"/>
        </w:rPr>
        <w:t>sta</w:t>
      </w:r>
      <w:r w:rsidRPr="00424145">
        <w:rPr>
          <w:rFonts w:ascii="Arial" w:hAnsi="Arial" w:cs="Arial"/>
          <w:b w:val="0"/>
          <w:noProof/>
          <w:sz w:val="20"/>
          <w:szCs w:val="20"/>
          <w:lang w:val="sl-SI"/>
        </w:rPr>
        <w:t xml:space="preserve"> vložil</w:t>
      </w:r>
      <w:r w:rsidR="000902B3" w:rsidRPr="00424145">
        <w:rPr>
          <w:rFonts w:ascii="Arial" w:hAnsi="Arial" w:cs="Arial"/>
          <w:b w:val="0"/>
          <w:noProof/>
          <w:sz w:val="20"/>
          <w:szCs w:val="20"/>
          <w:lang w:val="sl-SI"/>
        </w:rPr>
        <w:t>a</w:t>
      </w:r>
      <w:r w:rsidRPr="00424145">
        <w:rPr>
          <w:rFonts w:ascii="Arial" w:hAnsi="Arial" w:cs="Arial"/>
          <w:b w:val="0"/>
          <w:noProof/>
          <w:sz w:val="20"/>
          <w:szCs w:val="20"/>
          <w:lang w:val="sl-SI"/>
        </w:rPr>
        <w:t xml:space="preserve"> direktor </w:t>
      </w:r>
      <w:r w:rsidR="000902B3" w:rsidRPr="00424145">
        <w:rPr>
          <w:rFonts w:ascii="Arial" w:hAnsi="Arial" w:cs="Arial"/>
          <w:b w:val="0"/>
          <w:noProof/>
          <w:sz w:val="20"/>
          <w:szCs w:val="20"/>
          <w:lang w:val="sl-SI"/>
        </w:rPr>
        <w:t xml:space="preserve">Kemijskega inštituta </w:t>
      </w:r>
      <w:r w:rsidR="009B28AA">
        <w:rPr>
          <w:rFonts w:ascii="Arial" w:hAnsi="Arial" w:cs="Arial"/>
          <w:b w:val="0"/>
          <w:noProof/>
          <w:sz w:val="20"/>
          <w:szCs w:val="20"/>
          <w:lang w:val="sl-SI"/>
        </w:rPr>
        <w:t>█</w:t>
      </w:r>
      <w:r w:rsidR="000902B3" w:rsidRPr="00424145">
        <w:rPr>
          <w:rFonts w:ascii="Arial" w:hAnsi="Arial" w:cs="Arial"/>
          <w:b w:val="0"/>
          <w:noProof/>
          <w:sz w:val="20"/>
          <w:szCs w:val="20"/>
          <w:lang w:val="sl-SI"/>
        </w:rPr>
        <w:t xml:space="preserve"> </w:t>
      </w:r>
      <w:r w:rsidRPr="00424145">
        <w:rPr>
          <w:rFonts w:ascii="Arial" w:hAnsi="Arial" w:cs="Arial"/>
          <w:b w:val="0"/>
          <w:noProof/>
          <w:sz w:val="20"/>
          <w:szCs w:val="20"/>
          <w:lang w:val="sl-SI"/>
        </w:rPr>
        <w:t>(v nadaljevanju: direktor)</w:t>
      </w:r>
      <w:r w:rsidR="000902B3" w:rsidRPr="00424145">
        <w:rPr>
          <w:rFonts w:ascii="Arial" w:hAnsi="Arial" w:cs="Arial"/>
          <w:b w:val="0"/>
          <w:noProof/>
          <w:sz w:val="20"/>
          <w:szCs w:val="20"/>
          <w:lang w:val="sl-SI"/>
        </w:rPr>
        <w:t xml:space="preserve"> in sindikalna zaupnica Sindikata </w:t>
      </w:r>
      <w:r w:rsidR="00AF4472" w:rsidRPr="00424145">
        <w:rPr>
          <w:rFonts w:ascii="Arial" w:hAnsi="Arial" w:cs="Arial"/>
          <w:b w:val="0"/>
          <w:noProof/>
          <w:sz w:val="20"/>
          <w:szCs w:val="20"/>
          <w:lang w:val="sl-SI"/>
        </w:rPr>
        <w:t xml:space="preserve">vzgoje, izobraževanja, znanosti in kulture slovenije – SVIZ, Sindikata </w:t>
      </w:r>
      <w:r w:rsidR="000902B3" w:rsidRPr="00424145">
        <w:rPr>
          <w:rFonts w:ascii="Arial" w:hAnsi="Arial" w:cs="Arial"/>
          <w:b w:val="0"/>
          <w:noProof/>
          <w:sz w:val="20"/>
          <w:szCs w:val="20"/>
          <w:lang w:val="sl-SI"/>
        </w:rPr>
        <w:t xml:space="preserve">Kemijskega inštituta Ljubljana </w:t>
      </w:r>
      <w:r w:rsidR="009B28AA">
        <w:rPr>
          <w:rFonts w:ascii="Arial" w:hAnsi="Arial" w:cs="Arial"/>
          <w:b w:val="0"/>
          <w:noProof/>
          <w:sz w:val="20"/>
          <w:szCs w:val="20"/>
          <w:lang w:val="sl-SI"/>
        </w:rPr>
        <w:t>█</w:t>
      </w:r>
      <w:r w:rsidR="000902B3" w:rsidRPr="00424145">
        <w:rPr>
          <w:rFonts w:ascii="Arial" w:hAnsi="Arial" w:cs="Arial"/>
          <w:b w:val="0"/>
          <w:noProof/>
          <w:sz w:val="20"/>
          <w:szCs w:val="20"/>
          <w:lang w:val="sl-SI"/>
        </w:rPr>
        <w:t xml:space="preserve"> </w:t>
      </w:r>
      <w:r w:rsidR="00C754D5" w:rsidRPr="00424145">
        <w:rPr>
          <w:rFonts w:ascii="Arial" w:hAnsi="Arial" w:cs="Arial"/>
          <w:b w:val="0"/>
          <w:noProof/>
          <w:sz w:val="20"/>
          <w:szCs w:val="20"/>
          <w:lang w:val="sl-SI"/>
        </w:rPr>
        <w:t xml:space="preserve">(v nadaljevanju: sindikalna zaupnica) </w:t>
      </w:r>
      <w:r w:rsidRPr="00424145">
        <w:rPr>
          <w:rFonts w:ascii="Arial" w:hAnsi="Arial" w:cs="Arial"/>
          <w:b w:val="0"/>
          <w:noProof/>
          <w:sz w:val="20"/>
          <w:szCs w:val="20"/>
          <w:lang w:val="sl-SI"/>
        </w:rPr>
        <w:t>ugovor</w:t>
      </w:r>
      <w:r w:rsidR="00C754D5" w:rsidRPr="00424145">
        <w:rPr>
          <w:rFonts w:ascii="Arial" w:hAnsi="Arial" w:cs="Arial"/>
          <w:b w:val="0"/>
          <w:noProof/>
          <w:sz w:val="20"/>
          <w:szCs w:val="20"/>
          <w:lang w:val="sl-SI"/>
        </w:rPr>
        <w:t xml:space="preserve">a. </w:t>
      </w:r>
    </w:p>
    <w:p w14:paraId="42B64131" w14:textId="77777777" w:rsidR="00DD663D" w:rsidRPr="00424145" w:rsidRDefault="00DD663D" w:rsidP="00AB4DDC">
      <w:pPr>
        <w:pStyle w:val="ZADEVA"/>
        <w:spacing w:line="240" w:lineRule="exact"/>
        <w:ind w:left="0" w:firstLine="0"/>
        <w:jc w:val="both"/>
        <w:rPr>
          <w:rFonts w:ascii="Arial" w:hAnsi="Arial" w:cs="Arial"/>
          <w:b w:val="0"/>
          <w:noProof/>
          <w:sz w:val="20"/>
          <w:szCs w:val="20"/>
          <w:lang w:val="sl-SI"/>
        </w:rPr>
      </w:pPr>
    </w:p>
    <w:p w14:paraId="64EFD289" w14:textId="77777777" w:rsidR="004060FD" w:rsidRPr="00424145" w:rsidRDefault="004060FD" w:rsidP="00AB4DDC">
      <w:pPr>
        <w:pStyle w:val="ZADEVA"/>
        <w:spacing w:line="240" w:lineRule="exact"/>
        <w:ind w:left="0" w:firstLine="0"/>
        <w:rPr>
          <w:rFonts w:ascii="Arial" w:hAnsi="Arial" w:cs="Arial"/>
          <w:noProof/>
          <w:sz w:val="20"/>
          <w:szCs w:val="20"/>
          <w:lang w:val="sl-SI"/>
        </w:rPr>
      </w:pPr>
    </w:p>
    <w:p w14:paraId="5F6CB486" w14:textId="77777777" w:rsidR="004060FD" w:rsidRPr="00424145" w:rsidRDefault="004060FD" w:rsidP="0045704A">
      <w:pPr>
        <w:pStyle w:val="Odstavekseznama"/>
        <w:numPr>
          <w:ilvl w:val="0"/>
          <w:numId w:val="22"/>
        </w:numPr>
        <w:autoSpaceDE w:val="0"/>
        <w:autoSpaceDN w:val="0"/>
        <w:adjustRightInd w:val="0"/>
        <w:spacing w:line="240" w:lineRule="exact"/>
        <w:jc w:val="center"/>
        <w:rPr>
          <w:rFonts w:ascii="Arial" w:hAnsi="Arial" w:cs="Arial"/>
          <w:b/>
          <w:bCs/>
          <w:noProof/>
          <w:color w:val="000000"/>
          <w:sz w:val="20"/>
          <w:szCs w:val="20"/>
        </w:rPr>
      </w:pPr>
      <w:r w:rsidRPr="00424145">
        <w:rPr>
          <w:rFonts w:ascii="Arial" w:hAnsi="Arial" w:cs="Arial"/>
          <w:b/>
          <w:bCs/>
          <w:noProof/>
          <w:color w:val="000000"/>
          <w:sz w:val="20"/>
          <w:szCs w:val="20"/>
        </w:rPr>
        <w:t>Presoja pravočasnosti in upravičenosti ugovora</w:t>
      </w:r>
    </w:p>
    <w:p w14:paraId="685661F4" w14:textId="77777777" w:rsidR="004060FD" w:rsidRPr="00424145" w:rsidRDefault="004060FD" w:rsidP="00AB4DDC">
      <w:pPr>
        <w:autoSpaceDE w:val="0"/>
        <w:autoSpaceDN w:val="0"/>
        <w:adjustRightInd w:val="0"/>
        <w:spacing w:line="240" w:lineRule="exact"/>
        <w:jc w:val="both"/>
        <w:rPr>
          <w:rFonts w:ascii="Arial" w:hAnsi="Arial" w:cs="Arial"/>
          <w:noProof/>
          <w:color w:val="000000"/>
          <w:sz w:val="20"/>
          <w:szCs w:val="20"/>
        </w:rPr>
      </w:pPr>
    </w:p>
    <w:p w14:paraId="54F8AF59" w14:textId="77777777" w:rsidR="004060FD" w:rsidRPr="00424145" w:rsidRDefault="004060FD" w:rsidP="00AB4DDC">
      <w:pPr>
        <w:autoSpaceDE w:val="0"/>
        <w:autoSpaceDN w:val="0"/>
        <w:adjustRightInd w:val="0"/>
        <w:spacing w:line="240" w:lineRule="exact"/>
        <w:jc w:val="both"/>
        <w:rPr>
          <w:rFonts w:ascii="Arial" w:hAnsi="Arial" w:cs="Arial"/>
          <w:noProof/>
          <w:color w:val="000000"/>
          <w:sz w:val="20"/>
          <w:szCs w:val="20"/>
        </w:rPr>
      </w:pPr>
      <w:r w:rsidRPr="00424145">
        <w:rPr>
          <w:rFonts w:ascii="Arial" w:hAnsi="Arial" w:cs="Arial"/>
          <w:noProof/>
          <w:color w:val="000000"/>
          <w:sz w:val="20"/>
          <w:szCs w:val="20"/>
        </w:rPr>
        <w:t>Zakon o sistemu plač v javnem sektorju</w:t>
      </w:r>
      <w:r w:rsidR="00D93A59" w:rsidRPr="00424145">
        <w:rPr>
          <w:rStyle w:val="Sprotnaopomba-sklic"/>
          <w:rFonts w:ascii="Arial" w:hAnsi="Arial" w:cs="Arial"/>
          <w:noProof/>
          <w:color w:val="000000"/>
          <w:sz w:val="20"/>
          <w:szCs w:val="20"/>
        </w:rPr>
        <w:footnoteReference w:id="1"/>
      </w:r>
      <w:r w:rsidRPr="00424145">
        <w:rPr>
          <w:rFonts w:ascii="Arial" w:hAnsi="Arial" w:cs="Arial"/>
          <w:noProof/>
          <w:color w:val="000000"/>
          <w:sz w:val="20"/>
          <w:szCs w:val="20"/>
        </w:rPr>
        <w:t xml:space="preserve"> v 43.b členu določa, da lahko predstojnik uporabnika proračuna, v katerem je bil opravljen nadzor, in reprezentativni sindikat pri delodajalcu, ki mu je bil poslan zapisnik, vložita pri ministru, pristojnem za sistem plač v javnem sektorju, ugovor zoper zapisnik v osmih dneh od njegove vročitve.</w:t>
      </w:r>
    </w:p>
    <w:p w14:paraId="636BBDC6" w14:textId="77777777" w:rsidR="004060FD" w:rsidRPr="00424145" w:rsidRDefault="004060FD" w:rsidP="00AB4DDC">
      <w:pPr>
        <w:autoSpaceDE w:val="0"/>
        <w:autoSpaceDN w:val="0"/>
        <w:adjustRightInd w:val="0"/>
        <w:spacing w:line="240" w:lineRule="exact"/>
        <w:jc w:val="both"/>
        <w:rPr>
          <w:rFonts w:ascii="Arial" w:hAnsi="Arial" w:cs="Arial"/>
          <w:noProof/>
          <w:color w:val="000000"/>
          <w:sz w:val="20"/>
          <w:szCs w:val="20"/>
        </w:rPr>
      </w:pPr>
    </w:p>
    <w:p w14:paraId="375C49F8" w14:textId="77777777" w:rsidR="004060FD" w:rsidRPr="00424145" w:rsidRDefault="004060FD" w:rsidP="00AB4DDC">
      <w:pPr>
        <w:autoSpaceDE w:val="0"/>
        <w:autoSpaceDN w:val="0"/>
        <w:adjustRightInd w:val="0"/>
        <w:spacing w:line="240" w:lineRule="exact"/>
        <w:jc w:val="both"/>
        <w:rPr>
          <w:rFonts w:ascii="Arial" w:hAnsi="Arial" w:cs="Arial"/>
          <w:noProof/>
          <w:color w:val="000000"/>
          <w:sz w:val="20"/>
          <w:szCs w:val="20"/>
        </w:rPr>
      </w:pPr>
      <w:r w:rsidRPr="00424145">
        <w:rPr>
          <w:rFonts w:ascii="Arial" w:hAnsi="Arial" w:cs="Arial"/>
          <w:noProof/>
          <w:color w:val="000000"/>
          <w:sz w:val="20"/>
          <w:szCs w:val="20"/>
        </w:rPr>
        <w:t>Iz ugovoru priložene dokumentacije izhaja, da je bil zapisnik</w:t>
      </w:r>
      <w:r w:rsidR="00FB308C" w:rsidRPr="00424145">
        <w:rPr>
          <w:rFonts w:ascii="Arial" w:hAnsi="Arial" w:cs="Arial"/>
          <w:noProof/>
          <w:color w:val="000000"/>
          <w:sz w:val="20"/>
          <w:szCs w:val="20"/>
        </w:rPr>
        <w:t xml:space="preserve"> </w:t>
      </w:r>
      <w:r w:rsidR="00C754D5" w:rsidRPr="00424145">
        <w:rPr>
          <w:rFonts w:ascii="Arial" w:hAnsi="Arial" w:cs="Arial"/>
          <w:noProof/>
          <w:color w:val="000000"/>
          <w:sz w:val="20"/>
          <w:szCs w:val="20"/>
        </w:rPr>
        <w:t xml:space="preserve">Kemijskemu inštitutu in Sindikatu </w:t>
      </w:r>
      <w:r w:rsidR="00AF4472" w:rsidRPr="00424145">
        <w:rPr>
          <w:rFonts w:ascii="Arial" w:hAnsi="Arial" w:cs="Arial"/>
          <w:noProof/>
          <w:color w:val="000000"/>
          <w:sz w:val="20"/>
          <w:szCs w:val="20"/>
        </w:rPr>
        <w:t xml:space="preserve">vzgoje, izobraževanja, znanosti in kulture slovenije – SVIZ, Sindikatu Kemijskega inštituta Ljubljana </w:t>
      </w:r>
      <w:r w:rsidR="00C754D5" w:rsidRPr="00424145">
        <w:rPr>
          <w:rFonts w:ascii="Arial" w:hAnsi="Arial" w:cs="Arial"/>
          <w:noProof/>
          <w:color w:val="000000"/>
          <w:sz w:val="20"/>
          <w:szCs w:val="20"/>
        </w:rPr>
        <w:t>(v nadaljevanju: sindikat)</w:t>
      </w:r>
      <w:r w:rsidRPr="00424145">
        <w:rPr>
          <w:rFonts w:ascii="Arial" w:hAnsi="Arial" w:cs="Arial"/>
          <w:noProof/>
          <w:color w:val="000000"/>
          <w:sz w:val="20"/>
          <w:szCs w:val="20"/>
        </w:rPr>
        <w:t>, vročen dne</w:t>
      </w:r>
      <w:r w:rsidR="00C754D5" w:rsidRPr="00424145">
        <w:rPr>
          <w:rFonts w:ascii="Arial" w:hAnsi="Arial" w:cs="Arial"/>
          <w:noProof/>
          <w:color w:val="000000"/>
          <w:sz w:val="20"/>
          <w:szCs w:val="20"/>
        </w:rPr>
        <w:t xml:space="preserve"> 18. 6. 2020</w:t>
      </w:r>
      <w:r w:rsidRPr="00424145">
        <w:rPr>
          <w:rFonts w:ascii="Arial" w:hAnsi="Arial" w:cs="Arial"/>
          <w:noProof/>
          <w:color w:val="000000"/>
          <w:sz w:val="20"/>
          <w:szCs w:val="20"/>
        </w:rPr>
        <w:t>.</w:t>
      </w:r>
    </w:p>
    <w:p w14:paraId="6A8E7E4A" w14:textId="77777777" w:rsidR="004060FD" w:rsidRPr="00424145" w:rsidRDefault="004060FD" w:rsidP="00AB4DDC">
      <w:pPr>
        <w:autoSpaceDE w:val="0"/>
        <w:autoSpaceDN w:val="0"/>
        <w:adjustRightInd w:val="0"/>
        <w:spacing w:line="240" w:lineRule="exact"/>
        <w:jc w:val="both"/>
        <w:rPr>
          <w:rFonts w:ascii="Arial" w:hAnsi="Arial" w:cs="Arial"/>
          <w:noProof/>
          <w:sz w:val="20"/>
          <w:szCs w:val="20"/>
        </w:rPr>
      </w:pPr>
    </w:p>
    <w:p w14:paraId="778FDCDB" w14:textId="77777777" w:rsidR="004060FD" w:rsidRPr="00424145" w:rsidRDefault="004060FD" w:rsidP="00AB4DDC">
      <w:pPr>
        <w:autoSpaceDE w:val="0"/>
        <w:autoSpaceDN w:val="0"/>
        <w:adjustRightInd w:val="0"/>
        <w:spacing w:line="240" w:lineRule="exact"/>
        <w:jc w:val="both"/>
        <w:rPr>
          <w:rFonts w:ascii="Arial" w:hAnsi="Arial" w:cs="Arial"/>
          <w:noProof/>
          <w:sz w:val="20"/>
          <w:szCs w:val="20"/>
        </w:rPr>
      </w:pPr>
      <w:r w:rsidRPr="00424145">
        <w:rPr>
          <w:rFonts w:ascii="Arial" w:hAnsi="Arial" w:cs="Arial"/>
          <w:noProof/>
          <w:sz w:val="20"/>
          <w:szCs w:val="20"/>
        </w:rPr>
        <w:lastRenderedPageBreak/>
        <w:t xml:space="preserve">Upoštevaje 8 dnevni rok iz 43.b člena ZSPJS in datum vročitve zapisnika, </w:t>
      </w:r>
      <w:r w:rsidR="00C754D5" w:rsidRPr="00424145">
        <w:rPr>
          <w:rFonts w:ascii="Arial" w:hAnsi="Arial" w:cs="Arial"/>
          <w:noProof/>
          <w:sz w:val="20"/>
          <w:szCs w:val="20"/>
        </w:rPr>
        <w:t xml:space="preserve">je </w:t>
      </w:r>
      <w:r w:rsidRPr="00424145">
        <w:rPr>
          <w:rFonts w:ascii="Arial" w:hAnsi="Arial" w:cs="Arial"/>
          <w:noProof/>
          <w:sz w:val="20"/>
          <w:szCs w:val="20"/>
        </w:rPr>
        <w:t>ugovor</w:t>
      </w:r>
      <w:r w:rsidR="00C754D5" w:rsidRPr="00424145">
        <w:rPr>
          <w:rFonts w:ascii="Arial" w:hAnsi="Arial" w:cs="Arial"/>
          <w:noProof/>
          <w:sz w:val="20"/>
          <w:szCs w:val="20"/>
        </w:rPr>
        <w:t xml:space="preserve"> Kemijskega inštituta</w:t>
      </w:r>
      <w:r w:rsidRPr="00424145">
        <w:rPr>
          <w:rFonts w:ascii="Arial" w:hAnsi="Arial" w:cs="Arial"/>
          <w:noProof/>
          <w:sz w:val="20"/>
          <w:szCs w:val="20"/>
        </w:rPr>
        <w:t xml:space="preserve"> </w:t>
      </w:r>
      <w:r w:rsidR="00256DFB" w:rsidRPr="00424145">
        <w:rPr>
          <w:rFonts w:ascii="Arial" w:hAnsi="Arial" w:cs="Arial"/>
          <w:noProof/>
          <w:sz w:val="20"/>
          <w:szCs w:val="20"/>
        </w:rPr>
        <w:t xml:space="preserve">z dne 24. 6. 2020 (v nadaljevanju: ugovor Kemijskega inštituta) </w:t>
      </w:r>
      <w:r w:rsidRPr="00424145">
        <w:rPr>
          <w:rFonts w:ascii="Arial" w:hAnsi="Arial" w:cs="Arial"/>
          <w:noProof/>
          <w:sz w:val="20"/>
          <w:szCs w:val="20"/>
        </w:rPr>
        <w:t xml:space="preserve">poslan </w:t>
      </w:r>
      <w:r w:rsidR="00C754D5" w:rsidRPr="00424145">
        <w:rPr>
          <w:rFonts w:ascii="Arial" w:hAnsi="Arial" w:cs="Arial"/>
          <w:noProof/>
          <w:sz w:val="20"/>
          <w:szCs w:val="20"/>
        </w:rPr>
        <w:t xml:space="preserve">s priporočeno pošiljko (RA 5605 6110 3 SI) </w:t>
      </w:r>
      <w:r w:rsidRPr="00424145">
        <w:rPr>
          <w:rFonts w:ascii="Arial" w:hAnsi="Arial" w:cs="Arial"/>
          <w:noProof/>
          <w:sz w:val="20"/>
          <w:szCs w:val="20"/>
        </w:rPr>
        <w:t>po pošti, dne</w:t>
      </w:r>
      <w:r w:rsidR="00FB308C" w:rsidRPr="00424145">
        <w:rPr>
          <w:rFonts w:ascii="Arial" w:hAnsi="Arial" w:cs="Arial"/>
          <w:noProof/>
          <w:sz w:val="20"/>
          <w:szCs w:val="20"/>
        </w:rPr>
        <w:t xml:space="preserve"> </w:t>
      </w:r>
      <w:r w:rsidR="00C754D5" w:rsidRPr="00424145">
        <w:rPr>
          <w:rFonts w:ascii="Arial" w:hAnsi="Arial" w:cs="Arial"/>
          <w:noProof/>
          <w:sz w:val="20"/>
          <w:szCs w:val="20"/>
        </w:rPr>
        <w:t>24. 6. 2020</w:t>
      </w:r>
      <w:r w:rsidRPr="00424145">
        <w:rPr>
          <w:rFonts w:ascii="Arial" w:hAnsi="Arial" w:cs="Arial"/>
          <w:noProof/>
          <w:sz w:val="20"/>
          <w:szCs w:val="20"/>
        </w:rPr>
        <w:t xml:space="preserve">, pravočasen. </w:t>
      </w:r>
      <w:r w:rsidR="00C754D5" w:rsidRPr="00424145">
        <w:rPr>
          <w:rFonts w:ascii="Arial" w:hAnsi="Arial" w:cs="Arial"/>
          <w:noProof/>
          <w:sz w:val="20"/>
          <w:szCs w:val="20"/>
        </w:rPr>
        <w:t>Prav tako je pravočasen ugovor</w:t>
      </w:r>
      <w:r w:rsidR="00256DFB" w:rsidRPr="00424145">
        <w:rPr>
          <w:rFonts w:ascii="Arial" w:hAnsi="Arial" w:cs="Arial"/>
          <w:noProof/>
          <w:sz w:val="20"/>
          <w:szCs w:val="20"/>
        </w:rPr>
        <w:t xml:space="preserve"> sindikata z dne 24. 6. 2020 (v nadaljevanju: ugovor sindikata)</w:t>
      </w:r>
      <w:r w:rsidR="00C754D5" w:rsidRPr="00424145">
        <w:rPr>
          <w:rFonts w:ascii="Arial" w:hAnsi="Arial" w:cs="Arial"/>
          <w:noProof/>
          <w:sz w:val="20"/>
          <w:szCs w:val="20"/>
        </w:rPr>
        <w:t>, poslan s priporočeno pošiljko (RA 5618 2378 6 SI) po pošti, dne 26. 6. 2020.</w:t>
      </w:r>
    </w:p>
    <w:p w14:paraId="6518C70D" w14:textId="77777777" w:rsidR="004060FD" w:rsidRPr="00424145" w:rsidRDefault="004060FD" w:rsidP="00AB4DDC">
      <w:pPr>
        <w:autoSpaceDE w:val="0"/>
        <w:autoSpaceDN w:val="0"/>
        <w:adjustRightInd w:val="0"/>
        <w:spacing w:line="240" w:lineRule="exact"/>
        <w:jc w:val="both"/>
        <w:rPr>
          <w:rFonts w:ascii="Arial" w:hAnsi="Arial" w:cs="Arial"/>
          <w:noProof/>
          <w:sz w:val="20"/>
          <w:szCs w:val="20"/>
        </w:rPr>
      </w:pPr>
    </w:p>
    <w:p w14:paraId="0299238E" w14:textId="77777777" w:rsidR="004060FD" w:rsidRPr="00424145" w:rsidRDefault="004060FD" w:rsidP="00AB4DDC">
      <w:pPr>
        <w:autoSpaceDE w:val="0"/>
        <w:autoSpaceDN w:val="0"/>
        <w:adjustRightInd w:val="0"/>
        <w:spacing w:line="240" w:lineRule="exact"/>
        <w:jc w:val="both"/>
        <w:rPr>
          <w:rFonts w:ascii="Arial" w:hAnsi="Arial" w:cs="Arial"/>
          <w:noProof/>
          <w:sz w:val="20"/>
          <w:szCs w:val="20"/>
        </w:rPr>
      </w:pPr>
      <w:r w:rsidRPr="00424145">
        <w:rPr>
          <w:rFonts w:ascii="Arial" w:hAnsi="Arial" w:cs="Arial"/>
          <w:noProof/>
          <w:sz w:val="20"/>
          <w:szCs w:val="20"/>
        </w:rPr>
        <w:t xml:space="preserve">Ugovor </w:t>
      </w:r>
      <w:r w:rsidR="00256DFB" w:rsidRPr="00424145">
        <w:rPr>
          <w:rFonts w:ascii="Arial" w:hAnsi="Arial" w:cs="Arial"/>
          <w:noProof/>
          <w:sz w:val="20"/>
          <w:szCs w:val="20"/>
        </w:rPr>
        <w:t xml:space="preserve">Kemijskega inštituta je </w:t>
      </w:r>
      <w:r w:rsidRPr="00424145">
        <w:rPr>
          <w:rFonts w:ascii="Arial" w:hAnsi="Arial" w:cs="Arial"/>
          <w:noProof/>
          <w:sz w:val="20"/>
          <w:szCs w:val="20"/>
        </w:rPr>
        <w:t xml:space="preserve">vložil </w:t>
      </w:r>
      <w:r w:rsidR="00256DFB" w:rsidRPr="00424145">
        <w:rPr>
          <w:rFonts w:ascii="Arial" w:hAnsi="Arial" w:cs="Arial"/>
          <w:noProof/>
          <w:sz w:val="20"/>
          <w:szCs w:val="20"/>
        </w:rPr>
        <w:t xml:space="preserve">njegov </w:t>
      </w:r>
      <w:r w:rsidR="00FB308C" w:rsidRPr="00424145">
        <w:rPr>
          <w:rFonts w:ascii="Arial" w:hAnsi="Arial" w:cs="Arial"/>
          <w:noProof/>
          <w:sz w:val="20"/>
          <w:szCs w:val="20"/>
        </w:rPr>
        <w:t>dire</w:t>
      </w:r>
      <w:r w:rsidR="00C754D5" w:rsidRPr="00424145">
        <w:rPr>
          <w:rFonts w:ascii="Arial" w:hAnsi="Arial" w:cs="Arial"/>
          <w:noProof/>
          <w:sz w:val="20"/>
          <w:szCs w:val="20"/>
        </w:rPr>
        <w:t>ktor</w:t>
      </w:r>
      <w:r w:rsidRPr="00424145">
        <w:rPr>
          <w:rFonts w:ascii="Arial" w:hAnsi="Arial" w:cs="Arial"/>
          <w:noProof/>
          <w:sz w:val="20"/>
          <w:szCs w:val="20"/>
        </w:rPr>
        <w:t>, zato je ugovor, upoštevaje določbo 43.b člena ZSPJS, vložen po upravičeni osebi.</w:t>
      </w:r>
      <w:r w:rsidR="00256DFB" w:rsidRPr="00424145">
        <w:rPr>
          <w:rFonts w:ascii="Arial" w:hAnsi="Arial" w:cs="Arial"/>
          <w:noProof/>
          <w:sz w:val="20"/>
          <w:szCs w:val="20"/>
        </w:rPr>
        <w:t xml:space="preserve"> Ugovor sindikata je vložila </w:t>
      </w:r>
      <w:r w:rsidR="000D5FF7" w:rsidRPr="00424145">
        <w:rPr>
          <w:rFonts w:ascii="Arial" w:hAnsi="Arial" w:cs="Arial"/>
          <w:noProof/>
          <w:sz w:val="20"/>
          <w:szCs w:val="20"/>
        </w:rPr>
        <w:t>zastopni</w:t>
      </w:r>
      <w:r w:rsidR="00B605D8" w:rsidRPr="00424145">
        <w:rPr>
          <w:rFonts w:ascii="Arial" w:hAnsi="Arial" w:cs="Arial"/>
          <w:noProof/>
          <w:sz w:val="20"/>
          <w:szCs w:val="20"/>
        </w:rPr>
        <w:t>c</w:t>
      </w:r>
      <w:r w:rsidR="000D5FF7" w:rsidRPr="00424145">
        <w:rPr>
          <w:rFonts w:ascii="Arial" w:hAnsi="Arial" w:cs="Arial"/>
          <w:noProof/>
          <w:sz w:val="20"/>
          <w:szCs w:val="20"/>
        </w:rPr>
        <w:t xml:space="preserve">a sindikata, </w:t>
      </w:r>
      <w:r w:rsidR="00256DFB" w:rsidRPr="00424145">
        <w:rPr>
          <w:rFonts w:ascii="Arial" w:hAnsi="Arial" w:cs="Arial"/>
          <w:noProof/>
          <w:sz w:val="20"/>
          <w:szCs w:val="20"/>
        </w:rPr>
        <w:t>sindikalna zaupnica, zato je ugovor, upoštevaje določbo 43.b člena ZSPJS, vložen po upravičeni osebi.</w:t>
      </w:r>
    </w:p>
    <w:p w14:paraId="47F5AC4B" w14:textId="77777777" w:rsidR="004060FD" w:rsidRPr="00424145" w:rsidRDefault="004060FD" w:rsidP="00AB4DDC">
      <w:pPr>
        <w:spacing w:line="240" w:lineRule="exact"/>
        <w:jc w:val="both"/>
        <w:rPr>
          <w:rFonts w:ascii="Arial" w:hAnsi="Arial" w:cs="Arial"/>
          <w:noProof/>
          <w:sz w:val="20"/>
          <w:szCs w:val="20"/>
        </w:rPr>
      </w:pPr>
    </w:p>
    <w:p w14:paraId="36DF8B72" w14:textId="77777777" w:rsidR="004060FD" w:rsidRPr="00424145" w:rsidRDefault="004060FD" w:rsidP="00AB4DDC">
      <w:pPr>
        <w:autoSpaceDE w:val="0"/>
        <w:autoSpaceDN w:val="0"/>
        <w:adjustRightInd w:val="0"/>
        <w:spacing w:line="240" w:lineRule="exact"/>
        <w:jc w:val="both"/>
        <w:rPr>
          <w:rFonts w:ascii="Arial" w:hAnsi="Arial" w:cs="Arial"/>
          <w:b/>
          <w:noProof/>
          <w:sz w:val="20"/>
          <w:szCs w:val="20"/>
        </w:rPr>
      </w:pPr>
      <w:r w:rsidRPr="00424145">
        <w:rPr>
          <w:rFonts w:ascii="Arial" w:hAnsi="Arial" w:cs="Arial"/>
          <w:b/>
          <w:noProof/>
          <w:sz w:val="20"/>
          <w:szCs w:val="20"/>
        </w:rPr>
        <w:t>Ugovor</w:t>
      </w:r>
      <w:r w:rsidR="000D5FF7" w:rsidRPr="00424145">
        <w:rPr>
          <w:rFonts w:ascii="Arial" w:hAnsi="Arial" w:cs="Arial"/>
          <w:b/>
          <w:noProof/>
          <w:sz w:val="20"/>
          <w:szCs w:val="20"/>
        </w:rPr>
        <w:t>a</w:t>
      </w:r>
      <w:r w:rsidRPr="00424145">
        <w:rPr>
          <w:rFonts w:ascii="Arial" w:hAnsi="Arial" w:cs="Arial"/>
          <w:b/>
          <w:noProof/>
          <w:sz w:val="20"/>
          <w:szCs w:val="20"/>
        </w:rPr>
        <w:t xml:space="preserve"> </w:t>
      </w:r>
      <w:r w:rsidR="000D5FF7" w:rsidRPr="00424145">
        <w:rPr>
          <w:rFonts w:ascii="Arial" w:hAnsi="Arial" w:cs="Arial"/>
          <w:b/>
          <w:noProof/>
          <w:sz w:val="20"/>
          <w:szCs w:val="20"/>
        </w:rPr>
        <w:t>sta</w:t>
      </w:r>
      <w:r w:rsidRPr="00424145">
        <w:rPr>
          <w:rFonts w:ascii="Arial" w:hAnsi="Arial" w:cs="Arial"/>
          <w:b/>
          <w:noProof/>
          <w:sz w:val="20"/>
          <w:szCs w:val="20"/>
        </w:rPr>
        <w:t xml:space="preserve"> pravočas</w:t>
      </w:r>
      <w:r w:rsidR="000D5FF7" w:rsidRPr="00424145">
        <w:rPr>
          <w:rFonts w:ascii="Arial" w:hAnsi="Arial" w:cs="Arial"/>
          <w:b/>
          <w:noProof/>
          <w:sz w:val="20"/>
          <w:szCs w:val="20"/>
        </w:rPr>
        <w:t>na</w:t>
      </w:r>
      <w:r w:rsidRPr="00424145">
        <w:rPr>
          <w:rFonts w:ascii="Arial" w:hAnsi="Arial" w:cs="Arial"/>
          <w:b/>
          <w:noProof/>
          <w:sz w:val="20"/>
          <w:szCs w:val="20"/>
        </w:rPr>
        <w:t xml:space="preserve"> in vložen</w:t>
      </w:r>
      <w:r w:rsidR="000D5FF7" w:rsidRPr="00424145">
        <w:rPr>
          <w:rFonts w:ascii="Arial" w:hAnsi="Arial" w:cs="Arial"/>
          <w:b/>
          <w:noProof/>
          <w:sz w:val="20"/>
          <w:szCs w:val="20"/>
        </w:rPr>
        <w:t>a</w:t>
      </w:r>
      <w:r w:rsidRPr="00424145">
        <w:rPr>
          <w:rFonts w:ascii="Arial" w:hAnsi="Arial" w:cs="Arial"/>
          <w:b/>
          <w:noProof/>
          <w:sz w:val="20"/>
          <w:szCs w:val="20"/>
        </w:rPr>
        <w:t xml:space="preserve"> po upravičeni</w:t>
      </w:r>
      <w:r w:rsidR="000D5FF7" w:rsidRPr="00424145">
        <w:rPr>
          <w:rFonts w:ascii="Arial" w:hAnsi="Arial" w:cs="Arial"/>
          <w:b/>
          <w:noProof/>
          <w:sz w:val="20"/>
          <w:szCs w:val="20"/>
        </w:rPr>
        <w:t>h</w:t>
      </w:r>
      <w:r w:rsidRPr="00424145">
        <w:rPr>
          <w:rFonts w:ascii="Arial" w:hAnsi="Arial" w:cs="Arial"/>
          <w:b/>
          <w:noProof/>
          <w:sz w:val="20"/>
          <w:szCs w:val="20"/>
        </w:rPr>
        <w:t xml:space="preserve"> oseb</w:t>
      </w:r>
      <w:r w:rsidR="000D5FF7" w:rsidRPr="00424145">
        <w:rPr>
          <w:rFonts w:ascii="Arial" w:hAnsi="Arial" w:cs="Arial"/>
          <w:b/>
          <w:noProof/>
          <w:sz w:val="20"/>
          <w:szCs w:val="20"/>
        </w:rPr>
        <w:t>ah</w:t>
      </w:r>
      <w:r w:rsidRPr="00424145">
        <w:rPr>
          <w:rFonts w:ascii="Arial" w:hAnsi="Arial" w:cs="Arial"/>
          <w:b/>
          <w:noProof/>
          <w:sz w:val="20"/>
          <w:szCs w:val="20"/>
        </w:rPr>
        <w:t>.</w:t>
      </w:r>
    </w:p>
    <w:p w14:paraId="38F568DC" w14:textId="77777777" w:rsidR="0045704A" w:rsidRPr="00424145" w:rsidRDefault="0045704A" w:rsidP="00AB4DDC">
      <w:pPr>
        <w:autoSpaceDE w:val="0"/>
        <w:autoSpaceDN w:val="0"/>
        <w:adjustRightInd w:val="0"/>
        <w:spacing w:line="240" w:lineRule="exact"/>
        <w:jc w:val="both"/>
        <w:rPr>
          <w:rFonts w:ascii="Arial" w:hAnsi="Arial" w:cs="Arial"/>
          <w:b/>
          <w:bCs/>
          <w:noProof/>
          <w:color w:val="000000"/>
          <w:sz w:val="20"/>
          <w:szCs w:val="20"/>
        </w:rPr>
      </w:pPr>
    </w:p>
    <w:p w14:paraId="39C48E99" w14:textId="77777777" w:rsidR="0045704A" w:rsidRPr="00424145" w:rsidRDefault="0045704A" w:rsidP="00AB4DDC">
      <w:pPr>
        <w:autoSpaceDE w:val="0"/>
        <w:autoSpaceDN w:val="0"/>
        <w:adjustRightInd w:val="0"/>
        <w:spacing w:line="240" w:lineRule="exact"/>
        <w:jc w:val="both"/>
        <w:rPr>
          <w:rFonts w:ascii="Arial" w:hAnsi="Arial" w:cs="Arial"/>
          <w:b/>
          <w:bCs/>
          <w:noProof/>
          <w:color w:val="000000"/>
          <w:sz w:val="20"/>
          <w:szCs w:val="20"/>
        </w:rPr>
      </w:pPr>
    </w:p>
    <w:p w14:paraId="449F52C8" w14:textId="77777777" w:rsidR="0045704A" w:rsidRPr="00424145" w:rsidRDefault="0045704A" w:rsidP="0045704A">
      <w:pPr>
        <w:pStyle w:val="Odstavekseznama"/>
        <w:numPr>
          <w:ilvl w:val="0"/>
          <w:numId w:val="22"/>
        </w:numPr>
        <w:autoSpaceDE w:val="0"/>
        <w:autoSpaceDN w:val="0"/>
        <w:adjustRightInd w:val="0"/>
        <w:spacing w:line="240" w:lineRule="exact"/>
        <w:jc w:val="center"/>
        <w:rPr>
          <w:rFonts w:ascii="Arial" w:hAnsi="Arial" w:cs="Arial"/>
          <w:b/>
          <w:bCs/>
          <w:noProof/>
          <w:color w:val="000000"/>
          <w:sz w:val="20"/>
          <w:szCs w:val="20"/>
        </w:rPr>
      </w:pPr>
      <w:r w:rsidRPr="00424145">
        <w:rPr>
          <w:rFonts w:ascii="Arial" w:hAnsi="Arial" w:cs="Arial"/>
          <w:b/>
          <w:bCs/>
          <w:noProof/>
          <w:color w:val="000000"/>
          <w:sz w:val="20"/>
          <w:szCs w:val="20"/>
        </w:rPr>
        <w:t>Presoja utemeljenosti ugovorov</w:t>
      </w:r>
    </w:p>
    <w:p w14:paraId="2F379C46" w14:textId="77777777" w:rsidR="0045704A" w:rsidRPr="00424145" w:rsidRDefault="0045704A" w:rsidP="00AB4DDC">
      <w:pPr>
        <w:pStyle w:val="datumtevilka"/>
        <w:spacing w:line="240" w:lineRule="exact"/>
        <w:jc w:val="both"/>
        <w:rPr>
          <w:rFonts w:ascii="Arial" w:hAnsi="Arial" w:cs="Arial"/>
          <w:noProof/>
          <w:sz w:val="20"/>
        </w:rPr>
      </w:pPr>
    </w:p>
    <w:p w14:paraId="0372E633" w14:textId="77777777" w:rsidR="00F067E9" w:rsidRPr="00424145" w:rsidRDefault="00B23001" w:rsidP="0045704A">
      <w:pPr>
        <w:pStyle w:val="datumtevilka"/>
        <w:spacing w:line="240" w:lineRule="exact"/>
        <w:jc w:val="both"/>
        <w:rPr>
          <w:rFonts w:ascii="Arial" w:hAnsi="Arial" w:cs="Arial"/>
          <w:b/>
          <w:bCs/>
          <w:noProof/>
          <w:color w:val="000000"/>
          <w:sz w:val="20"/>
        </w:rPr>
      </w:pPr>
      <w:r w:rsidRPr="00424145">
        <w:rPr>
          <w:rFonts w:ascii="Arial" w:hAnsi="Arial" w:cs="Arial"/>
          <w:b/>
          <w:bCs/>
          <w:noProof/>
          <w:color w:val="000000"/>
          <w:sz w:val="20"/>
        </w:rPr>
        <w:t>Ugovorne navedbe Kemijskega inštituta</w:t>
      </w:r>
    </w:p>
    <w:p w14:paraId="69F5F1EA" w14:textId="77777777" w:rsidR="00B23001" w:rsidRPr="00424145" w:rsidRDefault="00B23001" w:rsidP="00AB4DDC">
      <w:pPr>
        <w:pStyle w:val="datumtevilka"/>
        <w:spacing w:line="240" w:lineRule="exact"/>
        <w:jc w:val="both"/>
        <w:rPr>
          <w:rFonts w:ascii="Arial" w:hAnsi="Arial" w:cs="Arial"/>
          <w:b/>
          <w:noProof/>
          <w:sz w:val="20"/>
        </w:rPr>
      </w:pPr>
    </w:p>
    <w:p w14:paraId="1B4E917A" w14:textId="77777777" w:rsidR="004060FD" w:rsidRPr="00424145" w:rsidRDefault="005862CC" w:rsidP="006F03A4">
      <w:pPr>
        <w:pStyle w:val="datumtevilka"/>
        <w:jc w:val="both"/>
        <w:rPr>
          <w:rFonts w:cs="Arial"/>
          <w:noProof/>
        </w:rPr>
      </w:pPr>
      <w:r w:rsidRPr="00424145">
        <w:rPr>
          <w:rFonts w:ascii="Arial" w:hAnsi="Arial" w:cs="Arial"/>
          <w:bCs/>
          <w:noProof/>
          <w:sz w:val="20"/>
        </w:rPr>
        <w:t>Direktor</w:t>
      </w:r>
      <w:r w:rsidR="0050445D" w:rsidRPr="00424145">
        <w:rPr>
          <w:rFonts w:ascii="Arial" w:hAnsi="Arial" w:cs="Arial"/>
          <w:bCs/>
          <w:noProof/>
          <w:sz w:val="20"/>
        </w:rPr>
        <w:t xml:space="preserve"> je podal ugovor na ugotovitve inšpekcijskega nadzora zapisane v II. poglavju zapisnika pod točko 2: Akt o sistemizaciji delovnih mest.  V ugovoru direktor navaja, da so delovna mesta </w:t>
      </w:r>
      <w:r w:rsidR="0050445D" w:rsidRPr="00424145">
        <w:rPr>
          <w:rFonts w:ascii="Arial" w:hAnsi="Arial" w:cs="Arial"/>
          <w:noProof/>
          <w:sz w:val="20"/>
        </w:rPr>
        <w:t>sistemski administrator VII/2, šifra DM J017113, vodja sektorja VII/2, šifra DM J017934, bibliotekarski sodelavec, šifra DM G026023, finančni referent VI, šifra DM J016046, glavni skladiščnik VI, šifra DM J036005 in vodja I, šifra DM J018951 povzeta v sistemizacijo skladno s četrtim odstavkom 13. člena ZSPJS, ki uporabniku proračuna dopušča, da sistemizira tudi delovno mesto, ki ga ureja kolektivna pogodba za drugo dejavnost</w:t>
      </w:r>
      <w:r w:rsidR="00CC3C3F" w:rsidRPr="00424145">
        <w:rPr>
          <w:rFonts w:ascii="Arial" w:hAnsi="Arial" w:cs="Arial"/>
          <w:noProof/>
          <w:sz w:val="20"/>
        </w:rPr>
        <w:t xml:space="preserve"> </w:t>
      </w:r>
      <w:r w:rsidR="0050445D" w:rsidRPr="00424145">
        <w:rPr>
          <w:rFonts w:ascii="Arial" w:hAnsi="Arial" w:cs="Arial"/>
          <w:noProof/>
          <w:sz w:val="20"/>
        </w:rPr>
        <w:t>ter da se v tem primeru upošteva uvrstitev v plačni razred iz kolektivne pogodbe, iz katere delovno mesto izhaja. Direktor v ugovoru navaja, da četrti odstavek 13. člena ZSPJS nikjer izrecno ne določa, da je povzemanje delovnih mest iz drugih kolektivnih pogodb</w:t>
      </w:r>
      <w:r w:rsidR="002B4E7D" w:rsidRPr="00424145">
        <w:rPr>
          <w:rFonts w:ascii="Arial" w:hAnsi="Arial" w:cs="Arial"/>
          <w:noProof/>
          <w:sz w:val="20"/>
        </w:rPr>
        <w:t>, ki za uporabnika proračuna ne veljajo, dopustno le izjemoma in le v tistih primerih, ko je tako delovno mesto potrebno sistemizirati zaradi izvajanja delovnih procesov. Po mnenju direktorja je pojasnilo Ministrstva za javno upravo</w:t>
      </w:r>
      <w:r w:rsidR="006F03A4" w:rsidRPr="00424145">
        <w:rPr>
          <w:rFonts w:ascii="Arial" w:hAnsi="Arial" w:cs="Arial"/>
          <w:noProof/>
          <w:sz w:val="20"/>
        </w:rPr>
        <w:t xml:space="preserve"> št. 100-1401/2014/2, z dne </w:t>
      </w:r>
      <w:r w:rsidR="002B4E7D" w:rsidRPr="00424145">
        <w:rPr>
          <w:rFonts w:ascii="Arial" w:hAnsi="Arial" w:cs="Arial"/>
          <w:noProof/>
          <w:sz w:val="20"/>
        </w:rPr>
        <w:t xml:space="preserve"> </w:t>
      </w:r>
      <w:r w:rsidR="006F03A4" w:rsidRPr="00424145">
        <w:rPr>
          <w:rFonts w:ascii="Arial" w:hAnsi="Arial" w:cs="Arial"/>
          <w:noProof/>
          <w:sz w:val="20"/>
        </w:rPr>
        <w:t xml:space="preserve">10. 10. 2014 </w:t>
      </w:r>
      <w:r w:rsidR="002B4E7D" w:rsidRPr="00424145">
        <w:rPr>
          <w:rFonts w:ascii="Arial" w:hAnsi="Arial" w:cs="Arial"/>
          <w:noProof/>
          <w:sz w:val="20"/>
        </w:rPr>
        <w:t xml:space="preserve">glede povzemanja delovnih mest iz drugih kolektivnih pogodb, močno in neutemeljeno zožilo pravice, ki gredo uporabniku proračuna iz citiranega člena ZSPJS. Poleg navedenega direktor v ugovoru navaja, da je Ministrstvo za javno upravo </w:t>
      </w:r>
      <w:r w:rsidR="00CC3C3F" w:rsidRPr="00424145">
        <w:rPr>
          <w:rFonts w:ascii="Arial" w:hAnsi="Arial" w:cs="Arial"/>
          <w:noProof/>
          <w:sz w:val="20"/>
        </w:rPr>
        <w:t xml:space="preserve">v dopisu </w:t>
      </w:r>
      <w:r w:rsidR="002B4E7D" w:rsidRPr="00424145">
        <w:rPr>
          <w:rFonts w:ascii="Arial" w:hAnsi="Arial" w:cs="Arial"/>
          <w:noProof/>
          <w:sz w:val="20"/>
        </w:rPr>
        <w:t>št. 0100-88/2019/3, z dne 22. 1. 2019</w:t>
      </w:r>
      <w:r w:rsidR="00CC3C3F" w:rsidRPr="00424145">
        <w:rPr>
          <w:rFonts w:ascii="Arial" w:hAnsi="Arial" w:cs="Arial"/>
          <w:noProof/>
          <w:sz w:val="20"/>
        </w:rPr>
        <w:t xml:space="preserve"> podalo mnenje, s </w:t>
      </w:r>
      <w:r w:rsidR="002B4E7D" w:rsidRPr="00424145">
        <w:rPr>
          <w:rFonts w:ascii="Arial" w:hAnsi="Arial" w:cs="Arial"/>
          <w:noProof/>
          <w:sz w:val="20"/>
        </w:rPr>
        <w:t>kat</w:t>
      </w:r>
      <w:r w:rsidR="00CC3C3F" w:rsidRPr="00424145">
        <w:rPr>
          <w:rFonts w:ascii="Arial" w:hAnsi="Arial" w:cs="Arial"/>
          <w:noProof/>
          <w:sz w:val="20"/>
        </w:rPr>
        <w:t>erim</w:t>
      </w:r>
      <w:r w:rsidR="002B4E7D" w:rsidRPr="00424145">
        <w:rPr>
          <w:rFonts w:ascii="Arial" w:hAnsi="Arial" w:cs="Arial"/>
          <w:noProof/>
          <w:sz w:val="20"/>
        </w:rPr>
        <w:t xml:space="preserve"> je togo in restriktivno </w:t>
      </w:r>
      <w:r w:rsidR="006F03A4" w:rsidRPr="00424145">
        <w:rPr>
          <w:rFonts w:ascii="Arial" w:hAnsi="Arial" w:cs="Arial"/>
          <w:noProof/>
          <w:sz w:val="20"/>
        </w:rPr>
        <w:t xml:space="preserve">mnenje glede </w:t>
      </w:r>
      <w:r w:rsidR="002B4E7D" w:rsidRPr="00424145">
        <w:rPr>
          <w:rFonts w:ascii="Arial" w:hAnsi="Arial" w:cs="Arial"/>
          <w:noProof/>
          <w:sz w:val="20"/>
        </w:rPr>
        <w:t>povzemanj</w:t>
      </w:r>
      <w:r w:rsidR="006F03A4" w:rsidRPr="00424145">
        <w:rPr>
          <w:rFonts w:ascii="Arial" w:hAnsi="Arial" w:cs="Arial"/>
          <w:noProof/>
          <w:sz w:val="20"/>
        </w:rPr>
        <w:t>a</w:t>
      </w:r>
      <w:r w:rsidR="002B4E7D" w:rsidRPr="00424145">
        <w:rPr>
          <w:rFonts w:ascii="Arial" w:hAnsi="Arial" w:cs="Arial"/>
          <w:noProof/>
          <w:sz w:val="20"/>
        </w:rPr>
        <w:t xml:space="preserve"> delovnih mest iz drugih kolektivnih pogodb nekoliko omehčalo.</w:t>
      </w:r>
      <w:r w:rsidR="00FD028B" w:rsidRPr="00424145">
        <w:rPr>
          <w:rFonts w:ascii="Arial" w:hAnsi="Arial" w:cs="Arial"/>
          <w:noProof/>
          <w:sz w:val="20"/>
        </w:rPr>
        <w:t xml:space="preserve"> V nadaljevanju direktor navaja, da je v skladu s tretjim odstavkom 7. člena ZSPJS povzemanje delovnih mest iz drugih kolektivnih pogodb dopustno, ni pa dopustno sistemizirati delovnega mesta, ki ni naveden v aktih iz tretjega odstavka 7. člena ZSPJS. </w:t>
      </w:r>
    </w:p>
    <w:p w14:paraId="302FA547" w14:textId="77777777" w:rsidR="00FD028B" w:rsidRPr="00424145" w:rsidRDefault="00FD028B" w:rsidP="00AB4DDC">
      <w:pPr>
        <w:spacing w:line="240" w:lineRule="exact"/>
        <w:jc w:val="both"/>
        <w:rPr>
          <w:rFonts w:ascii="Arial" w:hAnsi="Arial" w:cs="Arial"/>
          <w:noProof/>
          <w:sz w:val="20"/>
        </w:rPr>
      </w:pPr>
    </w:p>
    <w:p w14:paraId="2EE451DC" w14:textId="77777777" w:rsidR="00243621" w:rsidRPr="00424145" w:rsidRDefault="00FD028B" w:rsidP="00AB4DDC">
      <w:pPr>
        <w:spacing w:line="240" w:lineRule="exact"/>
        <w:jc w:val="both"/>
        <w:rPr>
          <w:rFonts w:ascii="Arial" w:hAnsi="Arial" w:cs="Arial"/>
          <w:noProof/>
          <w:sz w:val="20"/>
        </w:rPr>
      </w:pPr>
      <w:r w:rsidRPr="00424145">
        <w:rPr>
          <w:rFonts w:ascii="Arial" w:hAnsi="Arial" w:cs="Arial"/>
          <w:noProof/>
          <w:sz w:val="20"/>
        </w:rPr>
        <w:t>Direktor v ugovoru pojasnjuje, da je do povzemanja delovnih mest iz drugih kolektivnih pogodb prišlo iz razloga, ker je nabor spremljajočih podpornih delovnih mest (plačna skupina J</w:t>
      </w:r>
      <w:r w:rsidR="002D2660" w:rsidRPr="00424145">
        <w:rPr>
          <w:rFonts w:ascii="Arial" w:hAnsi="Arial" w:cs="Arial"/>
          <w:noProof/>
          <w:sz w:val="20"/>
        </w:rPr>
        <w:t>)</w:t>
      </w:r>
      <w:r w:rsidRPr="00424145">
        <w:rPr>
          <w:rFonts w:ascii="Arial" w:hAnsi="Arial" w:cs="Arial"/>
          <w:noProof/>
          <w:sz w:val="20"/>
        </w:rPr>
        <w:t xml:space="preserve"> v Kolektivni pogodbi za raziskovano dejavnost</w:t>
      </w:r>
      <w:r w:rsidR="00D93A59" w:rsidRPr="00424145">
        <w:rPr>
          <w:rStyle w:val="Sprotnaopomba-sklic"/>
          <w:rFonts w:ascii="Arial" w:hAnsi="Arial" w:cs="Arial"/>
          <w:noProof/>
          <w:sz w:val="20"/>
        </w:rPr>
        <w:footnoteReference w:id="2"/>
      </w:r>
      <w:r w:rsidRPr="00424145">
        <w:rPr>
          <w:rFonts w:ascii="Arial" w:hAnsi="Arial" w:cs="Arial"/>
          <w:noProof/>
          <w:sz w:val="20"/>
        </w:rPr>
        <w:t>, glede na nabor delovnih mest v kolektivnih pogodbah drugih dejavnosti, izredno skromen in ne sledi naraščajočemu obsegu del in nalog podpornih služb v raziskovanih zavodih (temu pritrjuje dejstvo, da je bila</w:t>
      </w:r>
      <w:r w:rsidR="006F03A4" w:rsidRPr="00424145">
        <w:rPr>
          <w:rFonts w:ascii="Arial" w:hAnsi="Arial" w:cs="Arial"/>
          <w:noProof/>
          <w:sz w:val="20"/>
        </w:rPr>
        <w:t xml:space="preserve"> navedena kolektivna pogodba</w:t>
      </w:r>
      <w:r w:rsidRPr="00424145">
        <w:rPr>
          <w:rFonts w:ascii="Arial" w:hAnsi="Arial" w:cs="Arial"/>
          <w:noProof/>
          <w:sz w:val="20"/>
        </w:rPr>
        <w:t xml:space="preserve"> sprejeta že leta 1992). Delovnih mest niso povzemali poljubno, temveč po tehtnem premisleku in le v primeru, </w:t>
      </w:r>
      <w:r w:rsidR="006F03A4" w:rsidRPr="00424145">
        <w:rPr>
          <w:rFonts w:ascii="Arial" w:hAnsi="Arial" w:cs="Arial"/>
          <w:noProof/>
          <w:sz w:val="20"/>
        </w:rPr>
        <w:t>če</w:t>
      </w:r>
      <w:r w:rsidRPr="00424145">
        <w:rPr>
          <w:rFonts w:ascii="Arial" w:hAnsi="Arial" w:cs="Arial"/>
          <w:noProof/>
          <w:sz w:val="20"/>
        </w:rPr>
        <w:t xml:space="preserve"> v Kolektivni pogodbi za raziskovalno dejavnost primerljivo delovno mesto n</w:t>
      </w:r>
      <w:r w:rsidR="006F03A4" w:rsidRPr="00424145">
        <w:rPr>
          <w:rFonts w:ascii="Arial" w:hAnsi="Arial" w:cs="Arial"/>
          <w:noProof/>
          <w:sz w:val="20"/>
        </w:rPr>
        <w:t>e</w:t>
      </w:r>
      <w:r w:rsidRPr="00424145">
        <w:rPr>
          <w:rFonts w:ascii="Arial" w:hAnsi="Arial" w:cs="Arial"/>
          <w:noProof/>
          <w:sz w:val="20"/>
        </w:rPr>
        <w:t xml:space="preserve"> obstaja.</w:t>
      </w:r>
      <w:r w:rsidR="00525366" w:rsidRPr="00424145">
        <w:rPr>
          <w:rFonts w:ascii="Arial" w:hAnsi="Arial" w:cs="Arial"/>
          <w:noProof/>
          <w:sz w:val="20"/>
        </w:rPr>
        <w:t xml:space="preserve"> Direktor meni, da v Kolektivni pogodbi za raziskovalno dejavnost določena delovna mesta ne odražajo dejanskega stanja zahtevnosti nalog javnih uslužbencev, zaposlenih v podpornih službah, zato je v tem primeru potrebno omogočiti najmanj izjemo, kot jo je predvidelo Ministrstvo za javno upravo v dopisu št. 100-1401/2014/2, z dne 10. 10. 2014 (»Upoštevanje delovnega mesta oziroma naziva iz druge kolektivne pogodbe je možno le v primeru, ko kolektivna pogodba za dejavnost, ki velja za uporabnika proračuna tovrstnega delovnega mesta sploh ne vsebuje.«). Direktor v ugovoru pojasnjuje, da so sistemizirali predvsem delovna mesta, za katere se zahteva VI. stopnja izobrazbe, v Kolektivni pogodbi za raziskovalno dejavnost pa </w:t>
      </w:r>
      <w:r w:rsidR="00525366" w:rsidRPr="00424145">
        <w:rPr>
          <w:rFonts w:ascii="Arial" w:hAnsi="Arial" w:cs="Arial"/>
          <w:noProof/>
          <w:sz w:val="20"/>
        </w:rPr>
        <w:lastRenderedPageBreak/>
        <w:t xml:space="preserve">delovna mesta za zaposlene s VI. stopnjo izobrazbe niso predvidena. Direktor </w:t>
      </w:r>
      <w:r w:rsidR="006F03A4" w:rsidRPr="00424145">
        <w:rPr>
          <w:rFonts w:ascii="Arial" w:hAnsi="Arial" w:cs="Arial"/>
          <w:noProof/>
          <w:sz w:val="20"/>
        </w:rPr>
        <w:t xml:space="preserve">se v ugovoru sklicuje na </w:t>
      </w:r>
      <w:r w:rsidR="00525366" w:rsidRPr="00424145">
        <w:rPr>
          <w:rFonts w:ascii="Arial" w:hAnsi="Arial" w:cs="Arial"/>
          <w:noProof/>
          <w:sz w:val="20"/>
        </w:rPr>
        <w:t xml:space="preserve">mnenje Ministrstva za javno upravo št. 0100-88/2019/3, z dne 22. 1. 2019, ki </w:t>
      </w:r>
      <w:r w:rsidR="006F03A4" w:rsidRPr="00424145">
        <w:rPr>
          <w:rFonts w:ascii="Arial" w:hAnsi="Arial" w:cs="Arial"/>
          <w:noProof/>
          <w:sz w:val="20"/>
        </w:rPr>
        <w:t xml:space="preserve">je </w:t>
      </w:r>
      <w:r w:rsidR="00525366" w:rsidRPr="00424145">
        <w:rPr>
          <w:rFonts w:ascii="Arial" w:hAnsi="Arial" w:cs="Arial"/>
          <w:noProof/>
          <w:sz w:val="20"/>
        </w:rPr>
        <w:t>po njegovem mnenju zaob</w:t>
      </w:r>
      <w:r w:rsidR="006F03A4" w:rsidRPr="00424145">
        <w:rPr>
          <w:rFonts w:ascii="Arial" w:hAnsi="Arial" w:cs="Arial"/>
          <w:noProof/>
          <w:sz w:val="20"/>
        </w:rPr>
        <w:t>šlo</w:t>
      </w:r>
      <w:r w:rsidR="00525366" w:rsidRPr="00424145">
        <w:rPr>
          <w:rFonts w:ascii="Arial" w:hAnsi="Arial" w:cs="Arial"/>
          <w:noProof/>
          <w:sz w:val="20"/>
        </w:rPr>
        <w:t xml:space="preserve"> predhodna mnenja ministrstva iz leta 2008 ter 2014 in iz katerega izhaja, da je izjema (odstop) od siceršnjega pravila </w:t>
      </w:r>
      <w:r w:rsidR="00190479" w:rsidRPr="00424145">
        <w:rPr>
          <w:rFonts w:ascii="Arial" w:hAnsi="Arial" w:cs="Arial"/>
          <w:noProof/>
          <w:sz w:val="20"/>
        </w:rPr>
        <w:t xml:space="preserve">glede povzemanja delovnih mest </w:t>
      </w:r>
      <w:r w:rsidR="00525366" w:rsidRPr="00424145">
        <w:rPr>
          <w:rFonts w:ascii="Arial" w:hAnsi="Arial" w:cs="Arial"/>
          <w:noProof/>
          <w:sz w:val="20"/>
        </w:rPr>
        <w:t xml:space="preserve">dopustna v primerih, ko je upoštevaje poslovne procese, vezane na poslanstvo in dejansko vsebino dela </w:t>
      </w:r>
      <w:r w:rsidR="00243621" w:rsidRPr="00424145">
        <w:rPr>
          <w:rFonts w:ascii="Arial" w:hAnsi="Arial" w:cs="Arial"/>
          <w:noProof/>
          <w:sz w:val="20"/>
        </w:rPr>
        <w:t>konkretnega</w:t>
      </w:r>
      <w:r w:rsidR="00525366" w:rsidRPr="00424145">
        <w:rPr>
          <w:rFonts w:ascii="Arial" w:hAnsi="Arial" w:cs="Arial"/>
          <w:noProof/>
          <w:sz w:val="20"/>
        </w:rPr>
        <w:t xml:space="preserve"> uporabnika proračuna nesporno mogoče utemeljiti potrebo po sistemizaciji delovnega </w:t>
      </w:r>
      <w:r w:rsidR="00243621" w:rsidRPr="00424145">
        <w:rPr>
          <w:rFonts w:ascii="Arial" w:hAnsi="Arial" w:cs="Arial"/>
          <w:noProof/>
          <w:sz w:val="20"/>
        </w:rPr>
        <w:t>mesta</w:t>
      </w:r>
      <w:r w:rsidR="00525366" w:rsidRPr="00424145">
        <w:rPr>
          <w:rFonts w:ascii="Arial" w:hAnsi="Arial" w:cs="Arial"/>
          <w:noProof/>
          <w:sz w:val="20"/>
        </w:rPr>
        <w:t>, ki ni vključeno</w:t>
      </w:r>
      <w:r w:rsidR="00B27D32" w:rsidRPr="00424145">
        <w:rPr>
          <w:rFonts w:ascii="Arial" w:hAnsi="Arial" w:cs="Arial"/>
          <w:noProof/>
          <w:sz w:val="20"/>
        </w:rPr>
        <w:t xml:space="preserve"> v nabor delovnih mest iz akta, kot ga določa 13. člen ZSPJS.</w:t>
      </w:r>
      <w:r w:rsidR="00243621" w:rsidRPr="00424145">
        <w:rPr>
          <w:rFonts w:ascii="Arial" w:hAnsi="Arial" w:cs="Arial"/>
          <w:noProof/>
          <w:sz w:val="20"/>
        </w:rPr>
        <w:t xml:space="preserve"> Direktor se z navedenim mnenjem ministrstva strinja in dodaja, da je sistemizacija delovnih mest in organizacija dela, upoštevaje poslovne procese, v pristojnosti delodajalca, saj edino delodajalec pozna dejanske delovne procese in potrebe za uspešno izvajanje dejavnosti javnega zavoda. Upoštevaje vse navedeno direktor meni, da je sistemizacija delovnih mest Kemijskega inštituta skladna s četrtim odstavkom 13. člena ZSPJS.</w:t>
      </w:r>
    </w:p>
    <w:p w14:paraId="08254030" w14:textId="77777777" w:rsidR="0045704A" w:rsidRPr="00424145" w:rsidRDefault="0045704A" w:rsidP="00AB4DDC">
      <w:pPr>
        <w:spacing w:line="240" w:lineRule="exact"/>
        <w:jc w:val="both"/>
        <w:rPr>
          <w:rFonts w:ascii="Arial" w:hAnsi="Arial" w:cs="Arial"/>
          <w:b/>
          <w:bCs/>
          <w:noProof/>
          <w:sz w:val="20"/>
        </w:rPr>
      </w:pPr>
    </w:p>
    <w:p w14:paraId="181C2E0F" w14:textId="77777777" w:rsidR="00B23001" w:rsidRPr="00424145" w:rsidRDefault="00B23001" w:rsidP="0045704A">
      <w:pPr>
        <w:spacing w:line="240" w:lineRule="exact"/>
        <w:jc w:val="both"/>
        <w:rPr>
          <w:rFonts w:ascii="Arial" w:hAnsi="Arial" w:cs="Arial"/>
          <w:b/>
          <w:bCs/>
          <w:noProof/>
          <w:sz w:val="20"/>
        </w:rPr>
      </w:pPr>
      <w:r w:rsidRPr="00424145">
        <w:rPr>
          <w:rFonts w:ascii="Arial" w:hAnsi="Arial" w:cs="Arial"/>
          <w:b/>
          <w:bCs/>
          <w:noProof/>
          <w:sz w:val="20"/>
        </w:rPr>
        <w:t xml:space="preserve">Ugovorne navedbe </w:t>
      </w:r>
      <w:r w:rsidR="00190479" w:rsidRPr="00424145">
        <w:rPr>
          <w:rFonts w:ascii="Arial" w:hAnsi="Arial" w:cs="Arial"/>
          <w:b/>
          <w:bCs/>
          <w:noProof/>
          <w:sz w:val="20"/>
        </w:rPr>
        <w:t>sindikata</w:t>
      </w:r>
    </w:p>
    <w:p w14:paraId="0C1FA6E8" w14:textId="77777777" w:rsidR="00B23001" w:rsidRPr="00424145" w:rsidRDefault="00B23001" w:rsidP="00AB4DDC">
      <w:pPr>
        <w:spacing w:line="240" w:lineRule="exact"/>
        <w:jc w:val="both"/>
        <w:rPr>
          <w:rFonts w:ascii="Arial" w:hAnsi="Arial" w:cs="Arial"/>
          <w:noProof/>
          <w:sz w:val="20"/>
        </w:rPr>
      </w:pPr>
    </w:p>
    <w:p w14:paraId="3552C143" w14:textId="77777777" w:rsidR="00B23001" w:rsidRPr="00424145" w:rsidRDefault="004D4A36" w:rsidP="00AB4DDC">
      <w:pPr>
        <w:spacing w:line="240" w:lineRule="exact"/>
        <w:jc w:val="both"/>
        <w:rPr>
          <w:rFonts w:ascii="Arial" w:hAnsi="Arial" w:cs="Arial"/>
          <w:noProof/>
          <w:sz w:val="20"/>
        </w:rPr>
      </w:pPr>
      <w:r w:rsidRPr="00424145">
        <w:rPr>
          <w:rFonts w:ascii="Arial" w:hAnsi="Arial" w:cs="Arial"/>
          <w:noProof/>
          <w:sz w:val="20"/>
        </w:rPr>
        <w:t>Sindikalna zaupnica v ugovoru navaja, da so bila z izjemo spremljajočih delovnih mest (plačna skupina J iz Kolektivne pogodbe za raziskovalno dejavnost) z uveljavitvijo ZSPJS leta 2009 odpravljena vsa večja plačna nesorazmerja v raziskovalnem sektorju. Od uveljavitve ZSPJS so se dela in naloge podpornih služb bistveno spremenil</w:t>
      </w:r>
      <w:r w:rsidR="00190479" w:rsidRPr="00424145">
        <w:rPr>
          <w:rFonts w:ascii="Arial" w:hAnsi="Arial" w:cs="Arial"/>
          <w:noProof/>
          <w:sz w:val="20"/>
        </w:rPr>
        <w:t>a</w:t>
      </w:r>
      <w:r w:rsidRPr="00424145">
        <w:rPr>
          <w:rFonts w:ascii="Arial" w:hAnsi="Arial" w:cs="Arial"/>
          <w:noProof/>
          <w:sz w:val="20"/>
        </w:rPr>
        <w:t xml:space="preserve"> in postal</w:t>
      </w:r>
      <w:r w:rsidR="00190479" w:rsidRPr="00424145">
        <w:rPr>
          <w:rFonts w:ascii="Arial" w:hAnsi="Arial" w:cs="Arial"/>
          <w:noProof/>
          <w:sz w:val="20"/>
        </w:rPr>
        <w:t>a</w:t>
      </w:r>
      <w:r w:rsidRPr="00424145">
        <w:rPr>
          <w:rFonts w:ascii="Arial" w:hAnsi="Arial" w:cs="Arial"/>
          <w:noProof/>
          <w:sz w:val="20"/>
        </w:rPr>
        <w:t xml:space="preserve"> zelo kompleksn</w:t>
      </w:r>
      <w:r w:rsidR="00190479" w:rsidRPr="00424145">
        <w:rPr>
          <w:rFonts w:ascii="Arial" w:hAnsi="Arial" w:cs="Arial"/>
          <w:noProof/>
          <w:sz w:val="20"/>
        </w:rPr>
        <w:t>a. Tudi v</w:t>
      </w:r>
      <w:r w:rsidRPr="00424145">
        <w:rPr>
          <w:rFonts w:ascii="Arial" w:hAnsi="Arial" w:cs="Arial"/>
          <w:noProof/>
          <w:sz w:val="20"/>
        </w:rPr>
        <w:t xml:space="preserve"> bodo</w:t>
      </w:r>
      <w:r w:rsidR="00190479" w:rsidRPr="00424145">
        <w:rPr>
          <w:rFonts w:ascii="Arial" w:hAnsi="Arial" w:cs="Arial"/>
          <w:noProof/>
          <w:sz w:val="20"/>
        </w:rPr>
        <w:t>če</w:t>
      </w:r>
      <w:r w:rsidRPr="00424145">
        <w:rPr>
          <w:rFonts w:ascii="Arial" w:hAnsi="Arial" w:cs="Arial"/>
          <w:noProof/>
          <w:sz w:val="20"/>
        </w:rPr>
        <w:t xml:space="preserve"> pričakujejo stalno višanje zahtevanih </w:t>
      </w:r>
      <w:r w:rsidR="009A6DFF" w:rsidRPr="00424145">
        <w:rPr>
          <w:rFonts w:ascii="Arial" w:hAnsi="Arial" w:cs="Arial"/>
          <w:noProof/>
          <w:sz w:val="20"/>
        </w:rPr>
        <w:t>kompetenc</w:t>
      </w:r>
      <w:r w:rsidRPr="00424145">
        <w:rPr>
          <w:rFonts w:ascii="Arial" w:hAnsi="Arial" w:cs="Arial"/>
          <w:noProof/>
          <w:sz w:val="20"/>
        </w:rPr>
        <w:t>. Že sedaj imajo delovna mesta, za katera so potrebna kompleksna znanja, ki ob uveljavitvi ZSPJS sploh niso obstajala, zato takšnih delovnih mest v Kolektivni pogodbi za raziskovalno dejavnost ni. Poseben problem predstavljajo delovna mesta s VI. stopnjo izobrazbe, ki zahtevajo veliko specializacijo za specifiko dela, torej tudi značilna posebna znanja</w:t>
      </w:r>
      <w:r w:rsidR="00190479" w:rsidRPr="00424145">
        <w:rPr>
          <w:rFonts w:ascii="Arial" w:hAnsi="Arial" w:cs="Arial"/>
          <w:noProof/>
          <w:sz w:val="20"/>
        </w:rPr>
        <w:t>;</w:t>
      </w:r>
      <w:r w:rsidRPr="00424145">
        <w:rPr>
          <w:rFonts w:ascii="Arial" w:hAnsi="Arial" w:cs="Arial"/>
          <w:noProof/>
          <w:sz w:val="20"/>
        </w:rPr>
        <w:t xml:space="preserve"> takšnih delovnih mest pa Kolektivna pogodba za raziskovalno dejavnost ne vsebuje in ne vrednoti.</w:t>
      </w:r>
      <w:r w:rsidR="00020EFA" w:rsidRPr="00424145">
        <w:rPr>
          <w:rFonts w:ascii="Arial" w:hAnsi="Arial" w:cs="Arial"/>
          <w:noProof/>
          <w:sz w:val="20"/>
        </w:rPr>
        <w:t xml:space="preserve"> Če ne bodo zagotovili in obdržali odličnega kadra za zahtevna spremljajoča de</w:t>
      </w:r>
      <w:r w:rsidR="009A6DFF" w:rsidRPr="00424145">
        <w:rPr>
          <w:rFonts w:ascii="Arial" w:hAnsi="Arial" w:cs="Arial"/>
          <w:noProof/>
          <w:sz w:val="20"/>
        </w:rPr>
        <w:t xml:space="preserve">lovna mesta, bodo zelo hitro postali neperspektiven javni zavod. Da bi to preprečili, morajo posebno pozornost nameniti ohranjanju odličnih kadrov, zlasti takih, ki so na inštitutu pridobili specifična znanja, </w:t>
      </w:r>
      <w:r w:rsidR="00190479" w:rsidRPr="00424145">
        <w:rPr>
          <w:rFonts w:ascii="Arial" w:hAnsi="Arial" w:cs="Arial"/>
          <w:noProof/>
          <w:sz w:val="20"/>
        </w:rPr>
        <w:t>ki</w:t>
      </w:r>
      <w:r w:rsidR="009A6DFF" w:rsidRPr="00424145">
        <w:rPr>
          <w:rFonts w:ascii="Arial" w:hAnsi="Arial" w:cs="Arial"/>
          <w:noProof/>
          <w:sz w:val="20"/>
        </w:rPr>
        <w:t xml:space="preserve"> so visoko cenjena in tudi precej višje ovrednotena v drugih javnih službah in gospodarstvu. Zaradi omenjenih potreb in zaradi poznavanja kadrovske situacije na Kemijskem inštitutu, odločno podpirajo sistemizacijo delovnih mest za spremljajoča delovna mesta, ki jih problematizira inšpektorica. Kot navaja sindikalna zaupnica so vsa sistemizirana delovna mesta navedena v Katalogu delovnih mest in nazivov, kar pomeni, da niso v nasprotju s pravno podlago. Prepričana je, da so</w:t>
      </w:r>
      <w:r w:rsidR="00190479" w:rsidRPr="00424145">
        <w:rPr>
          <w:rFonts w:ascii="Arial" w:hAnsi="Arial" w:cs="Arial"/>
          <w:noProof/>
          <w:sz w:val="20"/>
        </w:rPr>
        <w:t xml:space="preserve"> v ugovoru</w:t>
      </w:r>
      <w:r w:rsidR="009A6DFF" w:rsidRPr="00424145">
        <w:rPr>
          <w:rFonts w:ascii="Arial" w:hAnsi="Arial" w:cs="Arial"/>
          <w:noProof/>
          <w:sz w:val="20"/>
        </w:rPr>
        <w:t xml:space="preserve"> navedeni razlogi zadosten razlog za dopuščanje izjem v sistemizaciji</w:t>
      </w:r>
      <w:r w:rsidR="00190479" w:rsidRPr="00424145">
        <w:rPr>
          <w:rFonts w:ascii="Arial" w:hAnsi="Arial" w:cs="Arial"/>
          <w:noProof/>
          <w:sz w:val="20"/>
        </w:rPr>
        <w:t>, saj zasledujejo namen</w:t>
      </w:r>
      <w:r w:rsidR="009A6DFF" w:rsidRPr="00424145">
        <w:rPr>
          <w:rFonts w:ascii="Arial" w:hAnsi="Arial" w:cs="Arial"/>
          <w:noProof/>
          <w:sz w:val="20"/>
        </w:rPr>
        <w:t xml:space="preserve"> učinkovitega izvajanja delovnih procesov v sedanjih visokih zahtevah.</w:t>
      </w:r>
    </w:p>
    <w:p w14:paraId="42CCFCE8" w14:textId="77777777" w:rsidR="00D93A59" w:rsidRPr="00424145" w:rsidRDefault="00D93A59" w:rsidP="00AB4DDC">
      <w:pPr>
        <w:spacing w:line="240" w:lineRule="exact"/>
        <w:jc w:val="both"/>
        <w:rPr>
          <w:rFonts w:ascii="Arial" w:hAnsi="Arial" w:cs="Arial"/>
          <w:noProof/>
          <w:sz w:val="20"/>
        </w:rPr>
      </w:pPr>
    </w:p>
    <w:p w14:paraId="4D0F3AC1" w14:textId="77777777" w:rsidR="0045704A" w:rsidRPr="00424145" w:rsidRDefault="00D93A59" w:rsidP="00D93A59">
      <w:pPr>
        <w:spacing w:line="240" w:lineRule="exact"/>
        <w:jc w:val="both"/>
        <w:rPr>
          <w:rFonts w:ascii="Arial" w:hAnsi="Arial" w:cs="Arial"/>
          <w:b/>
          <w:bCs/>
          <w:noProof/>
          <w:sz w:val="20"/>
        </w:rPr>
      </w:pPr>
      <w:r w:rsidRPr="00424145">
        <w:rPr>
          <w:rFonts w:ascii="Arial" w:hAnsi="Arial" w:cs="Arial"/>
          <w:b/>
          <w:bCs/>
          <w:noProof/>
          <w:sz w:val="20"/>
        </w:rPr>
        <w:t>Ugovor Kemijskega inštituta in ugovor sindikata nista utemeljena.</w:t>
      </w:r>
    </w:p>
    <w:p w14:paraId="5C4DDC39" w14:textId="77777777" w:rsidR="00D93A59" w:rsidRPr="00424145" w:rsidRDefault="00D93A59" w:rsidP="00D93A59">
      <w:pPr>
        <w:spacing w:line="240" w:lineRule="exact"/>
        <w:jc w:val="both"/>
        <w:rPr>
          <w:rFonts w:ascii="Arial" w:hAnsi="Arial" w:cs="Arial"/>
          <w:b/>
          <w:bCs/>
          <w:noProof/>
          <w:sz w:val="20"/>
        </w:rPr>
      </w:pPr>
    </w:p>
    <w:p w14:paraId="320655F1" w14:textId="77777777" w:rsidR="0096061A" w:rsidRPr="00424145" w:rsidRDefault="0096061A" w:rsidP="00AB4DDC">
      <w:pPr>
        <w:spacing w:line="240" w:lineRule="exact"/>
        <w:jc w:val="both"/>
        <w:rPr>
          <w:rFonts w:ascii="Arial" w:hAnsi="Arial" w:cs="Arial"/>
          <w:noProof/>
          <w:sz w:val="20"/>
        </w:rPr>
      </w:pPr>
      <w:r w:rsidRPr="00424145">
        <w:rPr>
          <w:rFonts w:ascii="Arial" w:hAnsi="Arial" w:cs="Arial"/>
          <w:noProof/>
          <w:sz w:val="20"/>
        </w:rPr>
        <w:t>ZSPJS v četrtem odstavku 13. člena določa, da se delovna mesta oziroma nazivi v sistemizacijah uvrščajo v plačne razrede v skladu z uvrstitvijo v kolektivni pogodbi za javni sektor in kolektivno pogodbo, ki velja za uporabnika proračuna. Če je v sistemizaciji predvideno delovno mesto oziroma naziv, ki ga ureja kolektivna pogodba za drugo dejavnost, se v sistemizaciji upošteva uvrstitev v plačni razred iz te kolektivne pogodbe.</w:t>
      </w:r>
    </w:p>
    <w:p w14:paraId="381BD338" w14:textId="77777777" w:rsidR="0096061A" w:rsidRPr="00424145" w:rsidRDefault="0096061A" w:rsidP="00AB4DDC">
      <w:pPr>
        <w:spacing w:line="240" w:lineRule="exact"/>
        <w:jc w:val="both"/>
        <w:rPr>
          <w:rFonts w:ascii="Arial" w:hAnsi="Arial" w:cs="Arial"/>
          <w:noProof/>
          <w:sz w:val="20"/>
        </w:rPr>
      </w:pPr>
    </w:p>
    <w:p w14:paraId="1E82EEED" w14:textId="77777777" w:rsidR="0096061A" w:rsidRPr="00424145" w:rsidRDefault="0096061A" w:rsidP="00AB4DDC">
      <w:pPr>
        <w:spacing w:line="240" w:lineRule="exact"/>
        <w:jc w:val="both"/>
        <w:rPr>
          <w:rFonts w:ascii="Arial" w:hAnsi="Arial" w:cs="Arial"/>
          <w:noProof/>
          <w:sz w:val="20"/>
        </w:rPr>
      </w:pPr>
      <w:r w:rsidRPr="00424145">
        <w:rPr>
          <w:rFonts w:ascii="Arial" w:hAnsi="Arial" w:cs="Arial"/>
          <w:noProof/>
          <w:sz w:val="20"/>
        </w:rPr>
        <w:t>V zvezi s četrtim odstavkom 13. člena ZSPJS je glede povzemanja delovnih mest, določenih v kolektivnih pogodbah, ki ne veljajo za uporabnika proračuna, pogajalska komisija dne 1. 8. 2008 sprejela naslednje stališče: »</w:t>
      </w:r>
      <w:r w:rsidRPr="00424145">
        <w:rPr>
          <w:rFonts w:ascii="Arial" w:hAnsi="Arial" w:cs="Arial"/>
          <w:i/>
          <w:noProof/>
          <w:sz w:val="20"/>
        </w:rPr>
        <w:t xml:space="preserve">navedene določbe ni možno uporabljati na način, da uporabniki proračuna pri pripravi sistemizacij izbirajo delovna mesta oziroma nazive iz vseh veljavnih kolektivnih pogodb oziroma skupnega kataloga delovnih mest in nazivov. Uporabniki proračuna so dolžni pri sistemizaciji delovnih mest v celoti upoštevati kolektivno pogodbo za njihovo dejavnost in v sistemizacijo vključiti delovna mesta, ki so predvidena v tej kolektivni pogodbi in uvrstitev v plačni razred iz te pogodbe. Upoštevanje delovnega mesta oziroma naziva iz druge kolektivne pogodbe je možno </w:t>
      </w:r>
      <w:r w:rsidRPr="00424145">
        <w:rPr>
          <w:rFonts w:ascii="Arial" w:hAnsi="Arial" w:cs="Arial"/>
          <w:i/>
          <w:noProof/>
          <w:sz w:val="20"/>
          <w:u w:val="single"/>
        </w:rPr>
        <w:t>le v primeru, ko kolektivna pogodba za dejavnost, ki velja za uporabnika proračuna tovrstnega delovnega mesta sploh ne vsebuje</w:t>
      </w:r>
      <w:r w:rsidRPr="00424145">
        <w:rPr>
          <w:rFonts w:ascii="Arial" w:hAnsi="Arial" w:cs="Arial"/>
          <w:i/>
          <w:noProof/>
          <w:sz w:val="20"/>
        </w:rPr>
        <w:t xml:space="preserve">. Gre za delovna mesta, ki za določeno dejavnost </w:t>
      </w:r>
      <w:r w:rsidRPr="00424145">
        <w:rPr>
          <w:rFonts w:ascii="Arial" w:hAnsi="Arial" w:cs="Arial"/>
          <w:i/>
          <w:noProof/>
          <w:sz w:val="20"/>
          <w:u w:val="single"/>
        </w:rPr>
        <w:t>niso značilna</w:t>
      </w:r>
      <w:r w:rsidRPr="00424145">
        <w:rPr>
          <w:rFonts w:ascii="Arial" w:hAnsi="Arial" w:cs="Arial"/>
          <w:i/>
          <w:noProof/>
          <w:sz w:val="20"/>
        </w:rPr>
        <w:t xml:space="preserve"> in se pojavljajo </w:t>
      </w:r>
      <w:r w:rsidRPr="00424145">
        <w:rPr>
          <w:rFonts w:ascii="Arial" w:hAnsi="Arial" w:cs="Arial"/>
          <w:i/>
          <w:noProof/>
          <w:sz w:val="20"/>
          <w:u w:val="single"/>
        </w:rPr>
        <w:t>le izjemoma oziroma v redkih primerih</w:t>
      </w:r>
      <w:r w:rsidRPr="00424145">
        <w:rPr>
          <w:rFonts w:ascii="Arial" w:hAnsi="Arial" w:cs="Arial"/>
          <w:i/>
          <w:noProof/>
          <w:sz w:val="20"/>
        </w:rPr>
        <w:t xml:space="preserve"> in iz tega razloga tudi niso bila uvrščena v kolektivno pogodbo dejavnosti, ki zavezuje uporabnika </w:t>
      </w:r>
      <w:r w:rsidRPr="00424145">
        <w:rPr>
          <w:rFonts w:ascii="Arial" w:hAnsi="Arial" w:cs="Arial"/>
          <w:i/>
          <w:noProof/>
          <w:sz w:val="20"/>
        </w:rPr>
        <w:lastRenderedPageBreak/>
        <w:t>proračuna.”</w:t>
      </w:r>
      <w:r w:rsidRPr="00424145">
        <w:rPr>
          <w:rFonts w:ascii="Arial" w:hAnsi="Arial" w:cs="Arial"/>
          <w:noProof/>
          <w:sz w:val="20"/>
        </w:rPr>
        <w:t xml:space="preserve"> Celotno stališče pogajalske komisije je bilo objavljeno na spletni strani Ministrstva za javno upravo in je dostopno na naslednji povezavi: </w:t>
      </w:r>
      <w:hyperlink r:id="rId8" w:history="1">
        <w:r w:rsidRPr="00424145">
          <w:rPr>
            <w:rStyle w:val="Hiperpovezava"/>
            <w:rFonts w:ascii="Arial" w:hAnsi="Arial" w:cs="Arial"/>
            <w:noProof/>
            <w:sz w:val="20"/>
          </w:rPr>
          <w:t>Skupno stališče št. 2</w:t>
        </w:r>
      </w:hyperlink>
      <w:r w:rsidRPr="00424145">
        <w:rPr>
          <w:rFonts w:ascii="Arial" w:hAnsi="Arial" w:cs="Arial"/>
          <w:noProof/>
          <w:sz w:val="20"/>
        </w:rPr>
        <w:t>.</w:t>
      </w:r>
    </w:p>
    <w:p w14:paraId="2014BCF0" w14:textId="77777777" w:rsidR="0096061A" w:rsidRPr="00424145" w:rsidRDefault="0096061A" w:rsidP="00AB4DDC">
      <w:pPr>
        <w:spacing w:line="240" w:lineRule="exact"/>
        <w:jc w:val="both"/>
        <w:rPr>
          <w:rFonts w:ascii="Arial" w:hAnsi="Arial" w:cs="Arial"/>
          <w:noProof/>
          <w:sz w:val="20"/>
        </w:rPr>
      </w:pPr>
    </w:p>
    <w:p w14:paraId="56A0F790" w14:textId="77777777" w:rsidR="0096061A" w:rsidRPr="00C3530C" w:rsidRDefault="0096061A" w:rsidP="00C3530C">
      <w:pPr>
        <w:spacing w:line="240" w:lineRule="exact"/>
        <w:jc w:val="both"/>
        <w:rPr>
          <w:rFonts w:ascii="Arial" w:hAnsi="Arial" w:cs="Arial"/>
          <w:noProof/>
          <w:sz w:val="20"/>
        </w:rPr>
      </w:pPr>
      <w:r w:rsidRPr="00C3530C">
        <w:rPr>
          <w:rFonts w:ascii="Arial" w:hAnsi="Arial" w:cs="Arial"/>
          <w:noProof/>
          <w:sz w:val="20"/>
        </w:rPr>
        <w:t xml:space="preserve">Pogajalska </w:t>
      </w:r>
      <w:r w:rsidR="00045773" w:rsidRPr="00C3530C">
        <w:rPr>
          <w:rFonts w:ascii="Arial" w:hAnsi="Arial" w:cs="Arial"/>
          <w:noProof/>
          <w:sz w:val="20"/>
        </w:rPr>
        <w:t>komisija</w:t>
      </w:r>
      <w:r w:rsidRPr="00C3530C">
        <w:rPr>
          <w:rFonts w:ascii="Arial" w:hAnsi="Arial" w:cs="Arial"/>
          <w:noProof/>
          <w:sz w:val="20"/>
        </w:rPr>
        <w:t xml:space="preserve"> je v skladu s Poslovnikom</w:t>
      </w:r>
      <w:r w:rsidRPr="00424145">
        <w:rPr>
          <w:noProof/>
          <w:vertAlign w:val="superscript"/>
        </w:rPr>
        <w:footnoteReference w:id="3"/>
      </w:r>
      <w:r w:rsidRPr="00C3530C">
        <w:rPr>
          <w:rFonts w:ascii="Arial" w:hAnsi="Arial" w:cs="Arial"/>
          <w:noProof/>
          <w:sz w:val="20"/>
        </w:rPr>
        <w:t xml:space="preserve"> o vodenju pogajanj in usklajevanj sprememb in dopolnitev Zakona o sistemu plač v javnem sektorju in njegovih podzakonskih predpisov, kolektivnih pogodb ter drugih predpisov in ukrepov, ki določajo politiko plač v javnem sektorju sestavljena iz dveh pogajalskih strani, in sicer pogajalske strani Vlade Republike Slovenije</w:t>
      </w:r>
      <w:r w:rsidR="00C3530C">
        <w:rPr>
          <w:rFonts w:ascii="Arial" w:hAnsi="Arial" w:cs="Arial"/>
          <w:noProof/>
          <w:sz w:val="20"/>
        </w:rPr>
        <w:t xml:space="preserve"> (v nadaljevanju: Vlada RS)</w:t>
      </w:r>
      <w:r w:rsidRPr="00C3530C">
        <w:rPr>
          <w:rFonts w:ascii="Arial" w:hAnsi="Arial" w:cs="Arial"/>
          <w:noProof/>
          <w:sz w:val="20"/>
        </w:rPr>
        <w:t xml:space="preserve"> in pogajalske strani reprezentativnih sindikatov javnega sektorja</w:t>
      </w:r>
      <w:r w:rsidRPr="00424145">
        <w:rPr>
          <w:noProof/>
          <w:vertAlign w:val="superscript"/>
        </w:rPr>
        <w:footnoteReference w:id="4"/>
      </w:r>
      <w:r w:rsidRPr="00C3530C">
        <w:rPr>
          <w:rFonts w:ascii="Arial" w:hAnsi="Arial" w:cs="Arial"/>
          <w:noProof/>
          <w:sz w:val="20"/>
        </w:rPr>
        <w:t>. Navedeno pomeni, da je to skupno stališče pogajalske komisije stališče socialnih partnerjev, ki ima še posebno težo, saj ne predstavlja zgolj stališča ene pogajalske strani.</w:t>
      </w:r>
    </w:p>
    <w:p w14:paraId="784627E0" w14:textId="77777777" w:rsidR="0096061A" w:rsidRPr="00424145" w:rsidRDefault="0096061A" w:rsidP="00AB4DDC">
      <w:pPr>
        <w:spacing w:line="240" w:lineRule="exact"/>
        <w:jc w:val="both"/>
        <w:rPr>
          <w:rFonts w:ascii="Arial" w:hAnsi="Arial" w:cs="Arial"/>
          <w:noProof/>
          <w:sz w:val="20"/>
        </w:rPr>
      </w:pPr>
    </w:p>
    <w:p w14:paraId="3674B10A" w14:textId="77777777" w:rsidR="0096061A" w:rsidRPr="00424145" w:rsidRDefault="0096061A" w:rsidP="00AB4DDC">
      <w:pPr>
        <w:spacing w:line="240" w:lineRule="exact"/>
        <w:jc w:val="both"/>
        <w:rPr>
          <w:rFonts w:ascii="Arial" w:hAnsi="Arial" w:cs="Arial"/>
          <w:i/>
          <w:noProof/>
          <w:sz w:val="20"/>
        </w:rPr>
      </w:pPr>
      <w:r w:rsidRPr="00424145">
        <w:rPr>
          <w:rFonts w:ascii="Arial" w:hAnsi="Arial" w:cs="Arial"/>
          <w:noProof/>
          <w:sz w:val="20"/>
        </w:rPr>
        <w:t xml:space="preserve">Enako restriktivno stališče kot pogajalska </w:t>
      </w:r>
      <w:r w:rsidR="00045773">
        <w:rPr>
          <w:rFonts w:ascii="Arial" w:hAnsi="Arial" w:cs="Arial"/>
          <w:noProof/>
          <w:sz w:val="20"/>
        </w:rPr>
        <w:t xml:space="preserve">komisija </w:t>
      </w:r>
      <w:r w:rsidRPr="00424145">
        <w:rPr>
          <w:rFonts w:ascii="Arial" w:hAnsi="Arial" w:cs="Arial"/>
          <w:noProof/>
          <w:sz w:val="20"/>
        </w:rPr>
        <w:t xml:space="preserve">pa je zavzela tudi </w:t>
      </w:r>
      <w:bookmarkStart w:id="1" w:name="_Hlk526919640"/>
      <w:r w:rsidRPr="00424145">
        <w:rPr>
          <w:rFonts w:ascii="Arial" w:hAnsi="Arial" w:cs="Arial"/>
          <w:noProof/>
          <w:sz w:val="20"/>
        </w:rPr>
        <w:t xml:space="preserve">Vlada RS </w:t>
      </w:r>
      <w:bookmarkEnd w:id="1"/>
      <w:r w:rsidRPr="00424145">
        <w:rPr>
          <w:rFonts w:ascii="Arial" w:hAnsi="Arial" w:cs="Arial"/>
          <w:noProof/>
          <w:sz w:val="20"/>
        </w:rPr>
        <w:t xml:space="preserve">kot izvršilna veja oblasti v letu 2009, in sicer v dokumentu z naslovom Informacija </w:t>
      </w:r>
      <w:r w:rsidRPr="00424145">
        <w:rPr>
          <w:rFonts w:ascii="Arial" w:hAnsi="Arial" w:cs="Arial"/>
          <w:bCs/>
          <w:noProof/>
          <w:sz w:val="20"/>
        </w:rPr>
        <w:t xml:space="preserve">o ključnih nepravilnostih, </w:t>
      </w:r>
      <w:r w:rsidRPr="00424145">
        <w:rPr>
          <w:rFonts w:ascii="Arial" w:hAnsi="Arial" w:cs="Arial"/>
          <w:noProof/>
          <w:sz w:val="20"/>
        </w:rPr>
        <w:t>ugotovljenih v nadzorih prehoda v nov plačni sistem v javnem sektorju</w:t>
      </w:r>
      <w:r w:rsidRPr="00424145">
        <w:rPr>
          <w:rFonts w:ascii="Arial" w:hAnsi="Arial" w:cs="Arial"/>
          <w:bCs/>
          <w:noProof/>
          <w:sz w:val="20"/>
        </w:rPr>
        <w:t>,</w:t>
      </w:r>
      <w:r w:rsidRPr="00424145">
        <w:rPr>
          <w:rFonts w:ascii="Arial" w:hAnsi="Arial" w:cs="Arial"/>
          <w:noProof/>
          <w:sz w:val="20"/>
        </w:rPr>
        <w:t xml:space="preserve"> </w:t>
      </w:r>
      <w:r w:rsidRPr="00424145">
        <w:rPr>
          <w:rFonts w:ascii="Arial" w:hAnsi="Arial" w:cs="Arial"/>
          <w:bCs/>
          <w:noProof/>
          <w:sz w:val="20"/>
        </w:rPr>
        <w:t>s stališči Vlade Republike Slovenije za</w:t>
      </w:r>
      <w:r w:rsidRPr="00424145">
        <w:rPr>
          <w:rFonts w:ascii="Arial" w:hAnsi="Arial" w:cs="Arial"/>
          <w:noProof/>
          <w:sz w:val="20"/>
        </w:rPr>
        <w:t xml:space="preserve"> odpravo nepravilnosti,</w:t>
      </w:r>
      <w:r w:rsidRPr="00424145">
        <w:rPr>
          <w:rFonts w:ascii="Arial" w:hAnsi="Arial" w:cs="Arial"/>
          <w:b/>
          <w:noProof/>
          <w:sz w:val="20"/>
        </w:rPr>
        <w:t xml:space="preserve"> </w:t>
      </w:r>
      <w:r w:rsidRPr="00424145">
        <w:rPr>
          <w:rFonts w:ascii="Arial" w:hAnsi="Arial" w:cs="Arial"/>
          <w:noProof/>
          <w:sz w:val="20"/>
        </w:rPr>
        <w:t>številka 01002-3/2009/41, z dne 17. 12. 2009. Ena od k</w:t>
      </w:r>
      <w:r w:rsidRPr="00424145">
        <w:rPr>
          <w:rFonts w:ascii="Arial" w:hAnsi="Arial" w:cs="Arial"/>
          <w:bCs/>
          <w:noProof/>
          <w:sz w:val="20"/>
        </w:rPr>
        <w:t xml:space="preserve">ljučnih nepravilnostih, ugotovljenih v zvezi s prehodom v nov plačni sistem, se je nanašala ravno na povzemanje delovnih mest iz drugih kolektivnih pogodb </w:t>
      </w:r>
      <w:r w:rsidRPr="00424145">
        <w:rPr>
          <w:rFonts w:ascii="Arial" w:hAnsi="Arial" w:cs="Arial"/>
          <w:noProof/>
          <w:sz w:val="20"/>
        </w:rPr>
        <w:t xml:space="preserve">v akte o sistemizaciji delovnih mest. Vlada RS je v zvezi z navedeno določbo četrtega odstavka 13. člena ZSPJS tako zavzela stališče, da </w:t>
      </w:r>
      <w:r w:rsidRPr="00424145">
        <w:rPr>
          <w:rFonts w:ascii="Arial" w:hAnsi="Arial" w:cs="Arial"/>
          <w:i/>
          <w:noProof/>
          <w:sz w:val="20"/>
        </w:rPr>
        <w:t xml:space="preserve">»navedene določbe ni mogoče uporabiti kot pravne podlage za sistemizacijo delovnih mest, ki sicer niso določena v kolektivni pogodbi, ki velja za konkretnega uporabnika proračuna. Izjema </w:t>
      </w:r>
      <w:bookmarkStart w:id="2" w:name="_Hlk526860411"/>
      <w:r w:rsidRPr="00424145">
        <w:rPr>
          <w:rFonts w:ascii="Arial" w:hAnsi="Arial" w:cs="Arial"/>
          <w:i/>
          <w:noProof/>
          <w:sz w:val="20"/>
        </w:rPr>
        <w:t xml:space="preserve">je vezana zgolj na primere, ko gre za delovna mesta, ki za določeno dejavnost niso značilna in se pojavljajo le izjemoma oziroma v redkih primerih in iz tega razloga tudi niso bila uvrščena v kolektivno pogodbo dejavnosti, ki zavezuje uporabnika proračuna </w:t>
      </w:r>
      <w:bookmarkEnd w:id="2"/>
      <w:r w:rsidRPr="00424145">
        <w:rPr>
          <w:rFonts w:ascii="Arial" w:hAnsi="Arial" w:cs="Arial"/>
          <w:i/>
          <w:noProof/>
          <w:sz w:val="20"/>
        </w:rPr>
        <w:t xml:space="preserve">(npr. delovno mesto zdravnik – specialist, ki obstaja npr. v Slovenski vojski in Policiji, ni tipično delovno mesto za policijo in vojsko, zato ga ni v naboru delovnih mest, vključenih v Kolektivno pogodbo za državno upravo, uprave pravosodnih organov in uprave samoupravnih lokalnih skupnosti. V akt o sistemizaciji delovnih mest npr. Policije pa je glede na določbo četrtega odstavka 13. člena ZSPJS to delovno mesto povzeto iz kolektivne pogodbe, ki ureja dejavnost zdravstva).« </w:t>
      </w:r>
    </w:p>
    <w:p w14:paraId="35B89F6E" w14:textId="77777777" w:rsidR="0096061A" w:rsidRPr="00424145" w:rsidRDefault="0096061A" w:rsidP="00AB4DDC">
      <w:pPr>
        <w:spacing w:line="240" w:lineRule="exact"/>
        <w:jc w:val="both"/>
        <w:rPr>
          <w:rFonts w:ascii="Arial" w:hAnsi="Arial" w:cs="Arial"/>
          <w:bCs/>
          <w:noProof/>
          <w:sz w:val="20"/>
        </w:rPr>
      </w:pPr>
    </w:p>
    <w:p w14:paraId="06C90DCA" w14:textId="77777777" w:rsidR="0096061A" w:rsidRPr="00424145" w:rsidRDefault="0096061A" w:rsidP="00AB4DDC">
      <w:pPr>
        <w:spacing w:line="240" w:lineRule="exact"/>
        <w:jc w:val="both"/>
        <w:rPr>
          <w:rFonts w:ascii="Arial" w:hAnsi="Arial" w:cs="Arial"/>
          <w:bCs/>
          <w:noProof/>
          <w:sz w:val="20"/>
        </w:rPr>
      </w:pPr>
      <w:r w:rsidRPr="00424145">
        <w:rPr>
          <w:rFonts w:ascii="Arial" w:hAnsi="Arial" w:cs="Arial"/>
          <w:bCs/>
          <w:noProof/>
          <w:sz w:val="20"/>
        </w:rPr>
        <w:t>Vlada RS je stališče sprejela iz enakega razloga, tj. zaradi poenotenja ravnanja vseh proračunskih uporabnikov in preprečitve neenakega obravnavanja vseh zaposlenih in pri vseh proračunskih uporabnikih ter zaradi omejevanja samovoljnega ravnanja proračunskih uporabnikov pri določanju izjem, ki so vezane zgolj na primere, ko gre za delovna mesta, ki za določeno dejavnost niso značilna in se pojavljajo le izjemoma oziroma v redkih primerih in iz tega razloga tudi niso bila uvrščena v kolektivno pogodbo dejavnosti, ki zavezuje uporabnika proračuna.</w:t>
      </w:r>
    </w:p>
    <w:p w14:paraId="6A22B527" w14:textId="77777777" w:rsidR="00FC2619" w:rsidRPr="00424145" w:rsidRDefault="00FC2619" w:rsidP="00AB4DDC">
      <w:pPr>
        <w:spacing w:line="240" w:lineRule="exact"/>
        <w:jc w:val="both"/>
        <w:rPr>
          <w:rFonts w:ascii="Arial" w:hAnsi="Arial" w:cs="Arial"/>
          <w:bCs/>
          <w:noProof/>
          <w:sz w:val="20"/>
        </w:rPr>
      </w:pPr>
    </w:p>
    <w:p w14:paraId="508C90E7" w14:textId="77777777" w:rsidR="00FC2619" w:rsidRPr="00424145" w:rsidRDefault="00FC2619" w:rsidP="00AB4DDC">
      <w:pPr>
        <w:spacing w:line="240" w:lineRule="exact"/>
        <w:jc w:val="both"/>
        <w:rPr>
          <w:rFonts w:ascii="Arial" w:hAnsi="Arial" w:cs="Arial"/>
          <w:noProof/>
          <w:sz w:val="20"/>
        </w:rPr>
      </w:pPr>
      <w:r w:rsidRPr="00424145">
        <w:rPr>
          <w:rFonts w:ascii="Arial" w:hAnsi="Arial" w:cs="Arial"/>
          <w:noProof/>
          <w:sz w:val="20"/>
        </w:rPr>
        <w:t>Dejstvo, da stališča in mnenja pogajalske</w:t>
      </w:r>
      <w:r w:rsidR="00045773">
        <w:rPr>
          <w:rFonts w:ascii="Arial" w:hAnsi="Arial" w:cs="Arial"/>
          <w:noProof/>
          <w:sz w:val="20"/>
        </w:rPr>
        <w:t xml:space="preserve"> komisije</w:t>
      </w:r>
      <w:r w:rsidRPr="00424145">
        <w:rPr>
          <w:rFonts w:ascii="Arial" w:hAnsi="Arial" w:cs="Arial"/>
          <w:noProof/>
          <w:sz w:val="20"/>
        </w:rPr>
        <w:t>, ministrstev in Vlade RS sicer niso zavezujoč pravni akt, ne pomeni, da</w:t>
      </w:r>
      <w:r w:rsidR="00D44C81">
        <w:rPr>
          <w:rFonts w:ascii="Arial" w:hAnsi="Arial" w:cs="Arial"/>
          <w:noProof/>
          <w:sz w:val="20"/>
        </w:rPr>
        <w:t xml:space="preserve"> v smislu ravnanj</w:t>
      </w:r>
      <w:r w:rsidRPr="00424145">
        <w:rPr>
          <w:rFonts w:ascii="Arial" w:hAnsi="Arial" w:cs="Arial"/>
          <w:noProof/>
          <w:sz w:val="20"/>
        </w:rPr>
        <w:t xml:space="preserve"> proračunski</w:t>
      </w:r>
      <w:r w:rsidR="00D44C81">
        <w:rPr>
          <w:rFonts w:ascii="Arial" w:hAnsi="Arial" w:cs="Arial"/>
          <w:noProof/>
          <w:sz w:val="20"/>
        </w:rPr>
        <w:t>h</w:t>
      </w:r>
      <w:r w:rsidRPr="00424145">
        <w:rPr>
          <w:rFonts w:ascii="Arial" w:hAnsi="Arial" w:cs="Arial"/>
          <w:noProof/>
          <w:sz w:val="20"/>
        </w:rPr>
        <w:t xml:space="preserve"> uporabn</w:t>
      </w:r>
      <w:r w:rsidR="00D44C81">
        <w:rPr>
          <w:rFonts w:ascii="Arial" w:hAnsi="Arial" w:cs="Arial"/>
          <w:noProof/>
          <w:sz w:val="20"/>
        </w:rPr>
        <w:t xml:space="preserve">ov, </w:t>
      </w:r>
      <w:r w:rsidR="008D01D2" w:rsidRPr="00424145">
        <w:rPr>
          <w:rFonts w:ascii="Arial" w:hAnsi="Arial" w:cs="Arial"/>
          <w:noProof/>
          <w:sz w:val="20"/>
        </w:rPr>
        <w:t>stališča in mnenja pogajalske</w:t>
      </w:r>
      <w:r w:rsidR="008D01D2">
        <w:rPr>
          <w:rFonts w:ascii="Arial" w:hAnsi="Arial" w:cs="Arial"/>
          <w:noProof/>
          <w:sz w:val="20"/>
        </w:rPr>
        <w:t xml:space="preserve"> komisije</w:t>
      </w:r>
      <w:r w:rsidR="008D01D2" w:rsidRPr="00424145">
        <w:rPr>
          <w:rFonts w:ascii="Arial" w:hAnsi="Arial" w:cs="Arial"/>
          <w:noProof/>
          <w:sz w:val="20"/>
        </w:rPr>
        <w:t xml:space="preserve">, ministrstev in Vlade RS </w:t>
      </w:r>
      <w:r w:rsidR="00D44C81">
        <w:rPr>
          <w:rFonts w:ascii="Arial" w:hAnsi="Arial" w:cs="Arial"/>
          <w:noProof/>
          <w:sz w:val="20"/>
        </w:rPr>
        <w:t>nimajo teže</w:t>
      </w:r>
      <w:r w:rsidRPr="00424145">
        <w:rPr>
          <w:rFonts w:ascii="Arial" w:hAnsi="Arial" w:cs="Arial"/>
          <w:noProof/>
          <w:sz w:val="20"/>
        </w:rPr>
        <w:t xml:space="preserve">. Smisel le-teh je namreč v poenotenju ravnanja vseh proračunskih uporabnikov in preprečitvi neenakega obravnavanja pri vseh zaposlenih in pri vseh proračunskih uporabnikih. </w:t>
      </w:r>
      <w:r w:rsidRPr="00424145">
        <w:rPr>
          <w:rFonts w:ascii="Arial" w:hAnsi="Arial" w:cs="Arial"/>
          <w:b/>
          <w:bCs/>
          <w:noProof/>
          <w:sz w:val="20"/>
        </w:rPr>
        <w:t>Dejstvo, da je vsak javni zavod avtonomen, da sam samostojno sprejema sistemizacijo delovnih mest, pa ne pomeni, da lahko pri tem ravna mimo določb zakonov, podzakonskih aktov in kolektivnih pogodb</w:t>
      </w:r>
      <w:r w:rsidRPr="00424145">
        <w:rPr>
          <w:rFonts w:ascii="Arial" w:hAnsi="Arial" w:cs="Arial"/>
          <w:noProof/>
          <w:sz w:val="20"/>
        </w:rPr>
        <w:t xml:space="preserve">. </w:t>
      </w:r>
    </w:p>
    <w:p w14:paraId="3B9FD1CC" w14:textId="77777777" w:rsidR="00DD663D" w:rsidRPr="00424145" w:rsidRDefault="00DD663D" w:rsidP="00AB4DDC">
      <w:pPr>
        <w:spacing w:line="240" w:lineRule="exact"/>
        <w:jc w:val="both"/>
        <w:rPr>
          <w:rFonts w:ascii="Arial" w:hAnsi="Arial" w:cs="Arial"/>
          <w:bCs/>
          <w:noProof/>
          <w:sz w:val="20"/>
        </w:rPr>
      </w:pPr>
    </w:p>
    <w:p w14:paraId="7D405DD1" w14:textId="77777777" w:rsidR="0096061A" w:rsidRPr="00424145" w:rsidRDefault="0096061A" w:rsidP="00AB4DDC">
      <w:pPr>
        <w:spacing w:line="240" w:lineRule="exact"/>
        <w:jc w:val="both"/>
        <w:rPr>
          <w:rFonts w:ascii="Arial" w:hAnsi="Arial" w:cs="Arial"/>
          <w:noProof/>
          <w:sz w:val="20"/>
        </w:rPr>
      </w:pPr>
      <w:r w:rsidRPr="00424145">
        <w:rPr>
          <w:rFonts w:ascii="Arial" w:hAnsi="Arial" w:cs="Arial"/>
          <w:noProof/>
          <w:sz w:val="20"/>
        </w:rPr>
        <w:t xml:space="preserve">Iz zgoraj navedenega izhaja temeljno pravilo, da morajo uporabniki proračuna pri sistemizaciji delovnih mest v celoti upoštevati kolektivno pogodbo za njihovo dejavnost in v sistemizacijo vključiti delovna mesta, ki so predvidena v tej kolektivni pogodbi ter upoštevati uvrstitev v plačni </w:t>
      </w:r>
      <w:r w:rsidRPr="00424145">
        <w:rPr>
          <w:rFonts w:ascii="Arial" w:hAnsi="Arial" w:cs="Arial"/>
          <w:noProof/>
          <w:sz w:val="20"/>
        </w:rPr>
        <w:lastRenderedPageBreak/>
        <w:t>razred iz te pogodbe ter da poljubno izbiranje in povzemanje delovnih mest iz vseh veljavnih kolektivnih pogodb v akt o sistemizaciji ni dopustno. Povzemanje delovnih mest iz drugih kolektivnih pogodb v akt o sistemizaciji na podlagi četrtega odstavka 13. člena ZSPJS je lahko dopuščeno zgolj izjemoma, ko je pri uporabniku proračuna zaradi izvajanja delovnih procesov potrebno določeno delovno mesto, ki za dejavnost uporabnika proračuna</w:t>
      </w:r>
      <w:r w:rsidRPr="00424145">
        <w:rPr>
          <w:rFonts w:ascii="Arial" w:hAnsi="Arial" w:cs="Arial"/>
          <w:b/>
          <w:bCs/>
          <w:noProof/>
          <w:sz w:val="20"/>
        </w:rPr>
        <w:t xml:space="preserve"> ni značilno in ga zato v kolektivni pogodbi dejavnosti, ki zavezuje uporabnika proračuna, ni</w:t>
      </w:r>
      <w:r w:rsidRPr="00424145">
        <w:rPr>
          <w:rFonts w:ascii="Arial" w:hAnsi="Arial" w:cs="Arial"/>
          <w:noProof/>
          <w:sz w:val="20"/>
        </w:rPr>
        <w:t>. Glede na to, da določba četrtega odstavka 13. člena ZSPJS predstavlja izjemo, jo je potrebno razlagati restriktivno in dopustiti povzemanje delovnih mest iz drugih kolektivnih pogodb le v izjemnih primerih, kot so navedeni v stališču Vlade RS z dne 17. 12. 2009</w:t>
      </w:r>
      <w:r w:rsidR="00045773">
        <w:rPr>
          <w:rFonts w:ascii="Arial" w:hAnsi="Arial" w:cs="Arial"/>
          <w:noProof/>
          <w:sz w:val="20"/>
        </w:rPr>
        <w:t xml:space="preserve"> in pogajalske komisije z dne 1. 8</w:t>
      </w:r>
      <w:r w:rsidRPr="00424145">
        <w:rPr>
          <w:rFonts w:ascii="Arial" w:hAnsi="Arial" w:cs="Arial"/>
          <w:noProof/>
          <w:sz w:val="20"/>
        </w:rPr>
        <w:t>.</w:t>
      </w:r>
      <w:r w:rsidR="00045773">
        <w:rPr>
          <w:rFonts w:ascii="Arial" w:hAnsi="Arial" w:cs="Arial"/>
          <w:noProof/>
          <w:sz w:val="20"/>
        </w:rPr>
        <w:t xml:space="preserve"> 2008.</w:t>
      </w:r>
    </w:p>
    <w:p w14:paraId="295C0B8B" w14:textId="77777777" w:rsidR="00752843" w:rsidRPr="00424145" w:rsidRDefault="00752843" w:rsidP="00AB4DDC">
      <w:pPr>
        <w:spacing w:line="240" w:lineRule="exact"/>
        <w:jc w:val="both"/>
        <w:rPr>
          <w:rFonts w:ascii="Arial" w:hAnsi="Arial" w:cs="Arial"/>
          <w:bCs/>
          <w:noProof/>
          <w:sz w:val="20"/>
          <w:szCs w:val="20"/>
        </w:rPr>
      </w:pPr>
    </w:p>
    <w:p w14:paraId="4B33ADA2" w14:textId="77777777" w:rsidR="00752843" w:rsidRPr="00424145" w:rsidRDefault="00752843" w:rsidP="00AB4DDC">
      <w:pPr>
        <w:spacing w:line="240" w:lineRule="exact"/>
        <w:jc w:val="both"/>
        <w:rPr>
          <w:rFonts w:ascii="Arial" w:hAnsi="Arial" w:cs="Arial"/>
          <w:bCs/>
          <w:noProof/>
          <w:sz w:val="20"/>
          <w:szCs w:val="20"/>
        </w:rPr>
      </w:pPr>
      <w:r w:rsidRPr="00424145">
        <w:rPr>
          <w:rFonts w:ascii="Arial" w:hAnsi="Arial" w:cs="Arial"/>
          <w:bCs/>
          <w:noProof/>
          <w:sz w:val="20"/>
          <w:szCs w:val="20"/>
        </w:rPr>
        <w:t>Direktor v ugovoru navaja, da je nabor delovnih mest v Kolektivni pogodbi za raziskovalno dejavnost izredno skromen in ne sledi naraščajočemu obsegu del in nalog podpornih služb v raziskovanih zavodih, čemur pritrjuje dejstvo, da je bila le ta sprejela leta 1992, dejavnost podpornih služb in takrat sistemiziranih delovnih mest pa ne ustreza več vse večji</w:t>
      </w:r>
      <w:r w:rsidR="00D93A59" w:rsidRPr="00424145">
        <w:rPr>
          <w:rFonts w:ascii="Arial" w:hAnsi="Arial" w:cs="Arial"/>
          <w:bCs/>
          <w:noProof/>
          <w:sz w:val="20"/>
          <w:szCs w:val="20"/>
        </w:rPr>
        <w:t>m</w:t>
      </w:r>
      <w:r w:rsidRPr="00424145">
        <w:rPr>
          <w:rFonts w:ascii="Arial" w:hAnsi="Arial" w:cs="Arial"/>
          <w:bCs/>
          <w:noProof/>
          <w:sz w:val="20"/>
          <w:szCs w:val="20"/>
        </w:rPr>
        <w:t xml:space="preserve"> zahtevam za izvajanje nalog podpornih služb javnega zavoda.</w:t>
      </w:r>
    </w:p>
    <w:p w14:paraId="18990D66" w14:textId="77777777" w:rsidR="00752843" w:rsidRPr="00424145" w:rsidRDefault="00752843" w:rsidP="00AB4DDC">
      <w:pPr>
        <w:spacing w:line="240" w:lineRule="exact"/>
        <w:jc w:val="both"/>
        <w:rPr>
          <w:rFonts w:ascii="Arial" w:hAnsi="Arial" w:cs="Arial"/>
          <w:bCs/>
          <w:noProof/>
          <w:sz w:val="20"/>
          <w:szCs w:val="20"/>
        </w:rPr>
      </w:pPr>
    </w:p>
    <w:p w14:paraId="42A3CAF6" w14:textId="77777777" w:rsidR="001F5582" w:rsidRPr="00424145" w:rsidRDefault="00752843" w:rsidP="00AB4DDC">
      <w:pPr>
        <w:spacing w:line="240" w:lineRule="exact"/>
        <w:jc w:val="both"/>
        <w:rPr>
          <w:rFonts w:ascii="Arial" w:hAnsi="Arial" w:cs="Arial"/>
          <w:bCs/>
          <w:noProof/>
          <w:sz w:val="20"/>
          <w:szCs w:val="20"/>
        </w:rPr>
      </w:pPr>
      <w:r w:rsidRPr="00424145">
        <w:rPr>
          <w:rFonts w:ascii="Arial" w:hAnsi="Arial" w:cs="Arial"/>
          <w:bCs/>
          <w:noProof/>
          <w:sz w:val="20"/>
          <w:szCs w:val="20"/>
        </w:rPr>
        <w:t>Kolektivna pogodba za raziskovalno dejavnost je res bila sprejeta leta 1992, vendar pa je bil po zaključenem pogajalskem procesu med sindikalno in vladno stranjo ob prehodu v nov plačni sistem v letu 2008 sklenjen Aneks h Kolektivni pogodbi za raziskovalno dejavnost (Uradni list RS, št. 45/92, 50/92, 5/93, 50/94, 45/96, 51/98, 73/98, 106/99, 107/00, 64/01, 84/01 in 85/01), objavljen v Uradnem listu RS, št. 61/08</w:t>
      </w:r>
      <w:r w:rsidR="00A717F4" w:rsidRPr="00424145">
        <w:rPr>
          <w:rFonts w:ascii="Arial" w:hAnsi="Arial" w:cs="Arial"/>
          <w:bCs/>
          <w:noProof/>
          <w:sz w:val="20"/>
          <w:szCs w:val="20"/>
        </w:rPr>
        <w:t>,</w:t>
      </w:r>
      <w:r w:rsidR="001F5582" w:rsidRPr="00424145">
        <w:rPr>
          <w:rFonts w:ascii="Arial" w:hAnsi="Arial" w:cs="Arial"/>
          <w:bCs/>
          <w:noProof/>
          <w:sz w:val="20"/>
          <w:szCs w:val="20"/>
        </w:rPr>
        <w:t xml:space="preserve"> s katerim sta pogajalski strani določili </w:t>
      </w:r>
      <w:r w:rsidR="00A717F4" w:rsidRPr="00424145">
        <w:rPr>
          <w:rFonts w:ascii="Arial" w:hAnsi="Arial" w:cs="Arial"/>
          <w:bCs/>
          <w:noProof/>
          <w:sz w:val="20"/>
          <w:szCs w:val="20"/>
        </w:rPr>
        <w:t xml:space="preserve">nabor </w:t>
      </w:r>
      <w:r w:rsidR="001F5582" w:rsidRPr="00424145">
        <w:rPr>
          <w:rFonts w:ascii="Arial" w:hAnsi="Arial" w:cs="Arial"/>
          <w:bCs/>
          <w:noProof/>
          <w:sz w:val="20"/>
          <w:szCs w:val="20"/>
        </w:rPr>
        <w:t>delovn</w:t>
      </w:r>
      <w:r w:rsidR="00A717F4" w:rsidRPr="00424145">
        <w:rPr>
          <w:rFonts w:ascii="Arial" w:hAnsi="Arial" w:cs="Arial"/>
          <w:bCs/>
          <w:noProof/>
          <w:sz w:val="20"/>
          <w:szCs w:val="20"/>
        </w:rPr>
        <w:t xml:space="preserve">ih mest in nazivov, ki se  uporabljajo pri delodajalcih, ki jih zavezuje navedena kolektivna pogodba ter njihove uvrstitve v plačne razrede. </w:t>
      </w:r>
      <w:r w:rsidR="001F5582" w:rsidRPr="00424145">
        <w:rPr>
          <w:rFonts w:ascii="Arial" w:hAnsi="Arial" w:cs="Arial"/>
          <w:bCs/>
          <w:noProof/>
          <w:sz w:val="20"/>
          <w:szCs w:val="20"/>
        </w:rPr>
        <w:t xml:space="preserve"> </w:t>
      </w:r>
    </w:p>
    <w:p w14:paraId="20AE0F18" w14:textId="77777777" w:rsidR="00A717F4" w:rsidRPr="00424145" w:rsidRDefault="00A717F4" w:rsidP="00AB4DDC">
      <w:pPr>
        <w:spacing w:line="240" w:lineRule="exact"/>
        <w:jc w:val="both"/>
        <w:rPr>
          <w:rFonts w:ascii="Arial" w:hAnsi="Arial" w:cs="Arial"/>
          <w:bCs/>
          <w:noProof/>
          <w:sz w:val="20"/>
          <w:szCs w:val="20"/>
        </w:rPr>
      </w:pPr>
    </w:p>
    <w:p w14:paraId="5085C962" w14:textId="77777777" w:rsidR="001F5582" w:rsidRPr="00424145" w:rsidRDefault="001F5582" w:rsidP="00AB4DDC">
      <w:pPr>
        <w:spacing w:line="240" w:lineRule="exact"/>
        <w:jc w:val="both"/>
        <w:rPr>
          <w:rFonts w:ascii="Arial" w:hAnsi="Arial" w:cs="Arial"/>
          <w:noProof/>
          <w:sz w:val="20"/>
        </w:rPr>
      </w:pPr>
      <w:r w:rsidRPr="00424145">
        <w:rPr>
          <w:rFonts w:ascii="Arial" w:hAnsi="Arial" w:cs="Arial"/>
          <w:noProof/>
          <w:sz w:val="20"/>
        </w:rPr>
        <w:t xml:space="preserve">Ugovorna navedba direktorja, da nabor spremljajočih podpornih delovnih mest (plačna skupina J) v Kolektivni pogodbi za raziskovano dejavnost, glede na nabor delovnih mest v kolektivnih pogodbah drugih dejavnosti, izredno skromen in ne sledi naraščajočemu obsegu del in nalog podpornih služb v raziskovanih zavodih ter da delovnih mest niso povzemali poljubno, temveč po tehtnem premisleku in le v primeru, da v Kolektivni pogodbi za raziskovalno dejavnost primerljivo delovno mesto ni obstajalo, ni utemeljena. </w:t>
      </w:r>
    </w:p>
    <w:p w14:paraId="378BA140" w14:textId="77777777" w:rsidR="001F5582" w:rsidRPr="00424145" w:rsidRDefault="001F5582" w:rsidP="00AB4DDC">
      <w:pPr>
        <w:spacing w:line="240" w:lineRule="exact"/>
        <w:jc w:val="both"/>
        <w:rPr>
          <w:rFonts w:ascii="Arial" w:hAnsi="Arial" w:cs="Arial"/>
          <w:bCs/>
          <w:noProof/>
          <w:sz w:val="20"/>
          <w:szCs w:val="20"/>
        </w:rPr>
      </w:pPr>
    </w:p>
    <w:p w14:paraId="02B5D644" w14:textId="77777777" w:rsidR="00C04652" w:rsidRPr="00424145" w:rsidRDefault="00C04652" w:rsidP="00AB4DDC">
      <w:pPr>
        <w:spacing w:line="240" w:lineRule="exact"/>
        <w:jc w:val="both"/>
        <w:rPr>
          <w:rFonts w:ascii="Arial" w:hAnsi="Arial" w:cs="Arial"/>
          <w:bCs/>
          <w:noProof/>
          <w:sz w:val="20"/>
          <w:szCs w:val="20"/>
        </w:rPr>
      </w:pPr>
      <w:r w:rsidRPr="00424145">
        <w:rPr>
          <w:rFonts w:ascii="Arial" w:hAnsi="Arial" w:cs="Arial"/>
          <w:noProof/>
          <w:sz w:val="20"/>
        </w:rPr>
        <w:t xml:space="preserve">V Kolektivni pogodbi za raziskovalno dejavnosti so za VI. tarifni razred </w:t>
      </w:r>
      <w:r w:rsidR="00805DD5" w:rsidRPr="00424145">
        <w:rPr>
          <w:rFonts w:ascii="Arial" w:hAnsi="Arial" w:cs="Arial"/>
          <w:noProof/>
          <w:sz w:val="20"/>
        </w:rPr>
        <w:t xml:space="preserve">med drugim </w:t>
      </w:r>
      <w:r w:rsidRPr="00424145">
        <w:rPr>
          <w:rFonts w:ascii="Arial" w:hAnsi="Arial" w:cs="Arial"/>
          <w:noProof/>
          <w:sz w:val="20"/>
        </w:rPr>
        <w:t>predvidena naslednja delovna mesta:</w:t>
      </w:r>
      <w:r w:rsidR="002D132C" w:rsidRPr="00424145">
        <w:rPr>
          <w:rFonts w:ascii="Arial" w:hAnsi="Arial" w:cs="Arial"/>
          <w:noProof/>
          <w:sz w:val="20"/>
        </w:rPr>
        <w:t xml:space="preserve"> finančnik VI, šifra DM </w:t>
      </w:r>
      <w:r w:rsidR="002D132C" w:rsidRPr="00424145">
        <w:rPr>
          <w:rFonts w:ascii="Arial" w:hAnsi="Arial" w:cs="Arial"/>
          <w:bCs/>
          <w:noProof/>
          <w:sz w:val="20"/>
          <w:szCs w:val="20"/>
        </w:rPr>
        <w:t>J016005, računovodja VI, šifra DM J016027, referent VI, šifra DM J016028, knjižničar VI, šifra DM J016015, koordinator VI, šifra DM J016018, samostojni strokovni sodelavec VI, šifra DM J016030, strokovni sodelavec VI, šifra DM J016038.</w:t>
      </w:r>
    </w:p>
    <w:p w14:paraId="14E9A328" w14:textId="77777777" w:rsidR="002D132C" w:rsidRPr="00424145" w:rsidRDefault="002D132C" w:rsidP="00AB4DDC">
      <w:pPr>
        <w:spacing w:line="240" w:lineRule="exact"/>
        <w:jc w:val="both"/>
        <w:rPr>
          <w:rFonts w:ascii="Arial" w:hAnsi="Arial" w:cs="Arial"/>
          <w:bCs/>
          <w:noProof/>
          <w:sz w:val="20"/>
          <w:szCs w:val="20"/>
        </w:rPr>
      </w:pPr>
    </w:p>
    <w:p w14:paraId="6224EEB4" w14:textId="77777777" w:rsidR="002D132C" w:rsidRPr="00424145" w:rsidRDefault="002D132C" w:rsidP="00AB4DDC">
      <w:pPr>
        <w:spacing w:line="240" w:lineRule="exact"/>
        <w:jc w:val="both"/>
        <w:rPr>
          <w:rFonts w:ascii="Arial" w:hAnsi="Arial" w:cs="Arial"/>
          <w:bCs/>
          <w:noProof/>
          <w:sz w:val="20"/>
          <w:szCs w:val="20"/>
        </w:rPr>
      </w:pPr>
      <w:r w:rsidRPr="00424145">
        <w:rPr>
          <w:rFonts w:ascii="Arial" w:hAnsi="Arial" w:cs="Arial"/>
          <w:bCs/>
          <w:noProof/>
          <w:sz w:val="20"/>
          <w:szCs w:val="20"/>
        </w:rPr>
        <w:t xml:space="preserve">V </w:t>
      </w:r>
      <w:r w:rsidR="00A717F4" w:rsidRPr="00424145">
        <w:rPr>
          <w:rFonts w:ascii="Arial" w:hAnsi="Arial" w:cs="Arial"/>
          <w:noProof/>
          <w:sz w:val="20"/>
        </w:rPr>
        <w:t>Kolektivni pogodbi za raziskovalno dejavnosti so za</w:t>
      </w:r>
      <w:r w:rsidR="00A717F4" w:rsidRPr="00424145">
        <w:rPr>
          <w:rFonts w:ascii="Arial" w:hAnsi="Arial" w:cs="Arial"/>
          <w:bCs/>
          <w:noProof/>
          <w:sz w:val="20"/>
          <w:szCs w:val="20"/>
        </w:rPr>
        <w:t xml:space="preserve"> </w:t>
      </w:r>
      <w:r w:rsidRPr="00424145">
        <w:rPr>
          <w:rFonts w:ascii="Arial" w:hAnsi="Arial" w:cs="Arial"/>
          <w:bCs/>
          <w:noProof/>
          <w:sz w:val="20"/>
          <w:szCs w:val="20"/>
        </w:rPr>
        <w:t>VII/2</w:t>
      </w:r>
      <w:r w:rsidR="009D29FF" w:rsidRPr="00424145">
        <w:rPr>
          <w:rFonts w:ascii="Arial" w:hAnsi="Arial" w:cs="Arial"/>
          <w:bCs/>
          <w:noProof/>
          <w:sz w:val="20"/>
          <w:szCs w:val="20"/>
        </w:rPr>
        <w:t>.</w:t>
      </w:r>
      <w:r w:rsidRPr="00424145">
        <w:rPr>
          <w:rFonts w:ascii="Arial" w:hAnsi="Arial" w:cs="Arial"/>
          <w:bCs/>
          <w:noProof/>
          <w:sz w:val="20"/>
          <w:szCs w:val="20"/>
        </w:rPr>
        <w:t xml:space="preserve"> </w:t>
      </w:r>
      <w:r w:rsidR="00A717F4" w:rsidRPr="00424145">
        <w:rPr>
          <w:rFonts w:ascii="Arial" w:hAnsi="Arial" w:cs="Arial"/>
          <w:noProof/>
          <w:sz w:val="20"/>
        </w:rPr>
        <w:t>tarifni razred med drugim predvidena naslednja delovna mesta</w:t>
      </w:r>
      <w:r w:rsidR="0005030B" w:rsidRPr="00424145">
        <w:rPr>
          <w:rFonts w:ascii="Arial" w:hAnsi="Arial" w:cs="Arial"/>
          <w:bCs/>
          <w:noProof/>
          <w:sz w:val="20"/>
          <w:szCs w:val="20"/>
        </w:rPr>
        <w:t>:</w:t>
      </w:r>
      <w:r w:rsidR="009D29FF" w:rsidRPr="00424145">
        <w:rPr>
          <w:noProof/>
        </w:rPr>
        <w:t xml:space="preserve"> </w:t>
      </w:r>
      <w:r w:rsidR="009D29FF" w:rsidRPr="00424145">
        <w:rPr>
          <w:rFonts w:ascii="Arial" w:hAnsi="Arial" w:cs="Arial"/>
          <w:bCs/>
          <w:noProof/>
          <w:sz w:val="20"/>
          <w:szCs w:val="20"/>
        </w:rPr>
        <w:t>samostojni strokovni delavec VII/2 (I), šifra DM J017102, samostojni strokovni delavec VII/2 (II), šifra DM J017103, samostojni strokovni delavec VII/2 (I</w:t>
      </w:r>
      <w:r w:rsidR="00D44C81">
        <w:rPr>
          <w:rFonts w:ascii="Arial" w:hAnsi="Arial" w:cs="Arial"/>
          <w:bCs/>
          <w:noProof/>
          <w:sz w:val="20"/>
          <w:szCs w:val="20"/>
        </w:rPr>
        <w:t>I</w:t>
      </w:r>
      <w:r w:rsidR="009D29FF" w:rsidRPr="00424145">
        <w:rPr>
          <w:rFonts w:ascii="Arial" w:hAnsi="Arial" w:cs="Arial"/>
          <w:bCs/>
          <w:noProof/>
          <w:sz w:val="20"/>
          <w:szCs w:val="20"/>
        </w:rPr>
        <w:t>I), šifra DM J017104, sistemski analitik VII/2, šifra DM J017118, strokovni sodelavec VII/2 (III), šifra DM J017138, strokovni svetnik VII/2, šifra DM J017143, svetovalec VII/2, šifra DM J017147, višji strokovni sodelavec VII/2, šifra DM J017163, vodilni strokovni sodelavec VII/2, šifra DM J017171, vodja področja / enote II – VII/2</w:t>
      </w:r>
      <w:r w:rsidR="0050023B" w:rsidRPr="00424145">
        <w:rPr>
          <w:rFonts w:ascii="Arial" w:hAnsi="Arial" w:cs="Arial"/>
          <w:bCs/>
          <w:noProof/>
          <w:sz w:val="20"/>
          <w:szCs w:val="20"/>
        </w:rPr>
        <w:t xml:space="preserve"> </w:t>
      </w:r>
      <w:r w:rsidR="009D29FF" w:rsidRPr="00424145">
        <w:rPr>
          <w:rFonts w:ascii="Arial" w:hAnsi="Arial" w:cs="Arial"/>
          <w:bCs/>
          <w:noProof/>
          <w:sz w:val="20"/>
          <w:szCs w:val="20"/>
        </w:rPr>
        <w:t>(do 5 zaposlenih na javnem zavodu z več kot 200 zaposlenimi), šifra DM J017926.</w:t>
      </w:r>
    </w:p>
    <w:p w14:paraId="3DE65093" w14:textId="77777777" w:rsidR="009D29FF" w:rsidRPr="00424145" w:rsidRDefault="009D29FF" w:rsidP="00AB4DDC">
      <w:pPr>
        <w:spacing w:line="240" w:lineRule="exact"/>
        <w:jc w:val="both"/>
        <w:rPr>
          <w:rFonts w:ascii="Arial" w:hAnsi="Arial" w:cs="Arial"/>
          <w:bCs/>
          <w:noProof/>
          <w:sz w:val="20"/>
          <w:szCs w:val="20"/>
        </w:rPr>
      </w:pPr>
    </w:p>
    <w:p w14:paraId="47ADE16E" w14:textId="77777777" w:rsidR="009D29FF" w:rsidRPr="00424145" w:rsidRDefault="009D29FF" w:rsidP="00AB4DDC">
      <w:pPr>
        <w:spacing w:line="240" w:lineRule="exact"/>
        <w:jc w:val="both"/>
        <w:rPr>
          <w:rFonts w:ascii="Arial" w:hAnsi="Arial" w:cs="Arial"/>
          <w:noProof/>
          <w:sz w:val="20"/>
        </w:rPr>
      </w:pPr>
      <w:r w:rsidRPr="00424145">
        <w:rPr>
          <w:rFonts w:ascii="Arial" w:hAnsi="Arial" w:cs="Arial"/>
          <w:bCs/>
          <w:noProof/>
          <w:sz w:val="20"/>
          <w:szCs w:val="20"/>
        </w:rPr>
        <w:t xml:space="preserve">V </w:t>
      </w:r>
      <w:r w:rsidR="00A717F4" w:rsidRPr="00424145">
        <w:rPr>
          <w:rFonts w:ascii="Arial" w:hAnsi="Arial" w:cs="Arial"/>
          <w:noProof/>
          <w:sz w:val="20"/>
        </w:rPr>
        <w:t>Kolektivni pogodbi za raziskovalno dejavnosti so za</w:t>
      </w:r>
      <w:r w:rsidR="00A717F4" w:rsidRPr="00424145">
        <w:rPr>
          <w:rFonts w:ascii="Arial" w:hAnsi="Arial" w:cs="Arial"/>
          <w:bCs/>
          <w:noProof/>
          <w:sz w:val="20"/>
          <w:szCs w:val="20"/>
        </w:rPr>
        <w:t xml:space="preserve"> VIII. </w:t>
      </w:r>
      <w:r w:rsidR="00A717F4" w:rsidRPr="00424145">
        <w:rPr>
          <w:rFonts w:ascii="Arial" w:hAnsi="Arial" w:cs="Arial"/>
          <w:noProof/>
          <w:sz w:val="20"/>
        </w:rPr>
        <w:t>tarifni razred med drugim predvidena naslednja delovna mesta</w:t>
      </w:r>
      <w:r w:rsidRPr="00424145">
        <w:rPr>
          <w:rFonts w:ascii="Arial" w:hAnsi="Arial" w:cs="Arial"/>
          <w:bCs/>
          <w:noProof/>
          <w:sz w:val="20"/>
          <w:szCs w:val="20"/>
        </w:rPr>
        <w:t xml:space="preserve">: </w:t>
      </w:r>
      <w:r w:rsidR="002D2660" w:rsidRPr="00424145">
        <w:rPr>
          <w:rFonts w:ascii="Arial" w:hAnsi="Arial" w:cs="Arial"/>
          <w:noProof/>
          <w:sz w:val="20"/>
        </w:rPr>
        <w:t xml:space="preserve">vodilni strokovni sodelavec </w:t>
      </w:r>
      <w:r w:rsidRPr="00424145">
        <w:rPr>
          <w:rFonts w:ascii="Arial" w:hAnsi="Arial" w:cs="Arial"/>
          <w:noProof/>
          <w:sz w:val="20"/>
        </w:rPr>
        <w:t xml:space="preserve">VIII, šifra DM J018007, </w:t>
      </w:r>
      <w:r w:rsidR="002D2660" w:rsidRPr="00424145">
        <w:rPr>
          <w:rFonts w:ascii="Arial" w:hAnsi="Arial" w:cs="Arial"/>
          <w:noProof/>
          <w:sz w:val="20"/>
        </w:rPr>
        <w:t>vodja področja / enote</w:t>
      </w:r>
      <w:r w:rsidRPr="00424145">
        <w:rPr>
          <w:rFonts w:ascii="Arial" w:hAnsi="Arial" w:cs="Arial"/>
          <w:noProof/>
          <w:sz w:val="20"/>
        </w:rPr>
        <w:t xml:space="preserve"> I – VIII (</w:t>
      </w:r>
      <w:r w:rsidR="002D2660" w:rsidRPr="00424145">
        <w:rPr>
          <w:rFonts w:ascii="Arial" w:hAnsi="Arial" w:cs="Arial"/>
          <w:noProof/>
          <w:sz w:val="20"/>
        </w:rPr>
        <w:t>več kot 5 zaposlenih na javnem zavodu z več kot 200 zaposlenimi</w:t>
      </w:r>
      <w:r w:rsidRPr="00424145">
        <w:rPr>
          <w:rFonts w:ascii="Arial" w:hAnsi="Arial" w:cs="Arial"/>
          <w:noProof/>
          <w:sz w:val="20"/>
        </w:rPr>
        <w:t xml:space="preserve">), šifra DM </w:t>
      </w:r>
      <w:r w:rsidR="002D2660" w:rsidRPr="00424145">
        <w:rPr>
          <w:rFonts w:ascii="Arial" w:hAnsi="Arial" w:cs="Arial"/>
          <w:noProof/>
          <w:sz w:val="20"/>
        </w:rPr>
        <w:t>J018901, vodja področja / enote II – VIII (do 5 zaposlenih na javnem zavodu z več kot 200 zaposlenimi), šifra DM J018902.</w:t>
      </w:r>
    </w:p>
    <w:p w14:paraId="74AE247B" w14:textId="77777777" w:rsidR="002D2660" w:rsidRPr="00424145" w:rsidRDefault="002D2660" w:rsidP="00AB4DDC">
      <w:pPr>
        <w:spacing w:line="240" w:lineRule="exact"/>
        <w:jc w:val="both"/>
        <w:rPr>
          <w:rFonts w:ascii="Arial" w:hAnsi="Arial" w:cs="Arial"/>
          <w:noProof/>
          <w:sz w:val="20"/>
        </w:rPr>
      </w:pPr>
    </w:p>
    <w:p w14:paraId="57BA759F" w14:textId="77777777" w:rsidR="006A495B" w:rsidRPr="00424145" w:rsidRDefault="00805DD5" w:rsidP="00AB4DDC">
      <w:pPr>
        <w:spacing w:line="240" w:lineRule="exact"/>
        <w:jc w:val="both"/>
        <w:rPr>
          <w:rFonts w:ascii="Arial" w:hAnsi="Arial" w:cs="Arial"/>
          <w:noProof/>
          <w:sz w:val="20"/>
        </w:rPr>
      </w:pPr>
      <w:r w:rsidRPr="00424145">
        <w:rPr>
          <w:rFonts w:ascii="Arial" w:hAnsi="Arial" w:cs="Arial"/>
          <w:noProof/>
          <w:sz w:val="20"/>
        </w:rPr>
        <w:t xml:space="preserve">Upoštevaje zgoraj navedeno </w:t>
      </w:r>
      <w:r w:rsidR="001F5582" w:rsidRPr="00424145">
        <w:rPr>
          <w:rFonts w:ascii="Arial" w:hAnsi="Arial" w:cs="Arial"/>
          <w:noProof/>
          <w:sz w:val="20"/>
        </w:rPr>
        <w:t>Kolektivna pogodba za raziskovalno dejavnost vsebuje delovna mesta, ki so po imenu primerljiva s povzetimi delovnimi mesti iz drugih kolektivnih pogodb dejavnosti in/</w:t>
      </w:r>
      <w:r w:rsidR="00D93A59" w:rsidRPr="00424145">
        <w:rPr>
          <w:rFonts w:ascii="Arial" w:hAnsi="Arial" w:cs="Arial"/>
          <w:noProof/>
          <w:sz w:val="20"/>
        </w:rPr>
        <w:t xml:space="preserve"> </w:t>
      </w:r>
      <w:r w:rsidR="001F5582" w:rsidRPr="00424145">
        <w:rPr>
          <w:rFonts w:ascii="Arial" w:hAnsi="Arial" w:cs="Arial"/>
          <w:noProof/>
          <w:sz w:val="20"/>
        </w:rPr>
        <w:t xml:space="preserve">poklicev. </w:t>
      </w:r>
      <w:r w:rsidR="00CF7647" w:rsidRPr="00424145">
        <w:rPr>
          <w:rFonts w:ascii="Arial" w:hAnsi="Arial" w:cs="Arial"/>
          <w:noProof/>
          <w:sz w:val="20"/>
        </w:rPr>
        <w:t>Zgolj d</w:t>
      </w:r>
      <w:r w:rsidR="001F5582" w:rsidRPr="00424145">
        <w:rPr>
          <w:rFonts w:ascii="Arial" w:hAnsi="Arial" w:cs="Arial"/>
          <w:noProof/>
          <w:sz w:val="20"/>
        </w:rPr>
        <w:t>ejstvo, da so delovna mesta nižje ovrednotena (to je uvrščena v nižji izhodiščni plačni razred) kot povzeta delovna mesta, pa ne predstavlja izjeme, na podlagi katere bi bilo dopustno delovna mesta povzeti iz drugih kolektivnih pogodb dejavnosti</w:t>
      </w:r>
      <w:r w:rsidR="00A717F4" w:rsidRPr="00424145">
        <w:rPr>
          <w:rFonts w:ascii="Arial" w:hAnsi="Arial" w:cs="Arial"/>
          <w:noProof/>
          <w:sz w:val="20"/>
        </w:rPr>
        <w:t xml:space="preserve"> in</w:t>
      </w:r>
      <w:r w:rsidR="001F5582" w:rsidRPr="00424145">
        <w:rPr>
          <w:rFonts w:ascii="Arial" w:hAnsi="Arial" w:cs="Arial"/>
          <w:noProof/>
          <w:sz w:val="20"/>
        </w:rPr>
        <w:t>/</w:t>
      </w:r>
      <w:r w:rsidR="00A717F4" w:rsidRPr="00424145">
        <w:rPr>
          <w:rFonts w:ascii="Arial" w:hAnsi="Arial" w:cs="Arial"/>
          <w:noProof/>
          <w:sz w:val="20"/>
        </w:rPr>
        <w:t xml:space="preserve"> </w:t>
      </w:r>
      <w:r w:rsidR="001F5582" w:rsidRPr="00424145">
        <w:rPr>
          <w:rFonts w:ascii="Arial" w:hAnsi="Arial" w:cs="Arial"/>
          <w:noProof/>
          <w:sz w:val="20"/>
        </w:rPr>
        <w:t xml:space="preserve">poklicev, </w:t>
      </w:r>
      <w:r w:rsidR="001F5582" w:rsidRPr="00424145">
        <w:rPr>
          <w:rFonts w:ascii="Arial" w:hAnsi="Arial" w:cs="Arial"/>
          <w:noProof/>
          <w:sz w:val="20"/>
        </w:rPr>
        <w:lastRenderedPageBreak/>
        <w:t xml:space="preserve">ki primerljiva delovna mesta vrednotijo višje. </w:t>
      </w:r>
      <w:r w:rsidR="00A717F4" w:rsidRPr="00424145">
        <w:rPr>
          <w:rFonts w:ascii="Arial" w:hAnsi="Arial" w:cs="Arial"/>
          <w:noProof/>
          <w:sz w:val="20"/>
        </w:rPr>
        <w:t xml:space="preserve">Povzemanje delovnih mest iz drugih kolektivnih pogodb dejavnosti in/ poklicev je </w:t>
      </w:r>
      <w:r w:rsidR="001F5582" w:rsidRPr="00424145">
        <w:rPr>
          <w:rFonts w:ascii="Arial" w:hAnsi="Arial" w:cs="Arial"/>
          <w:noProof/>
          <w:sz w:val="20"/>
        </w:rPr>
        <w:t>dopustno le in zgolj v primeru, če kolektivna pogodba, ki zavezuje delodajalca</w:t>
      </w:r>
      <w:r w:rsidR="00D14409" w:rsidRPr="00424145">
        <w:rPr>
          <w:rFonts w:ascii="Arial" w:hAnsi="Arial" w:cs="Arial"/>
          <w:noProof/>
          <w:sz w:val="20"/>
        </w:rPr>
        <w:t>,</w:t>
      </w:r>
      <w:r w:rsidR="001F5582" w:rsidRPr="00424145">
        <w:rPr>
          <w:rFonts w:ascii="Arial" w:hAnsi="Arial" w:cs="Arial"/>
          <w:noProof/>
          <w:sz w:val="20"/>
        </w:rPr>
        <w:t xml:space="preserve"> </w:t>
      </w:r>
      <w:r w:rsidRPr="00424145">
        <w:rPr>
          <w:rFonts w:ascii="Arial" w:hAnsi="Arial" w:cs="Arial"/>
          <w:noProof/>
          <w:sz w:val="20"/>
        </w:rPr>
        <w:t xml:space="preserve">določenega </w:t>
      </w:r>
      <w:r w:rsidR="001F5582" w:rsidRPr="00424145">
        <w:rPr>
          <w:rFonts w:ascii="Arial" w:hAnsi="Arial" w:cs="Arial"/>
          <w:noProof/>
          <w:sz w:val="20"/>
        </w:rPr>
        <w:t>delovnega mesta ne vsebuje</w:t>
      </w:r>
      <w:r w:rsidR="00D93A59" w:rsidRPr="00424145">
        <w:rPr>
          <w:rFonts w:ascii="Arial" w:hAnsi="Arial" w:cs="Arial"/>
          <w:noProof/>
          <w:sz w:val="20"/>
        </w:rPr>
        <w:t>,</w:t>
      </w:r>
      <w:r w:rsidRPr="00424145">
        <w:rPr>
          <w:rFonts w:ascii="Arial" w:hAnsi="Arial" w:cs="Arial"/>
          <w:noProof/>
          <w:sz w:val="20"/>
        </w:rPr>
        <w:t xml:space="preserve"> saj le to za določeno dejavnost ni značilno in se pojavlja le izjemoma oziroma v redkih primerih</w:t>
      </w:r>
      <w:r w:rsidR="001F5582" w:rsidRPr="00424145">
        <w:rPr>
          <w:rFonts w:ascii="Arial" w:hAnsi="Arial" w:cs="Arial"/>
          <w:noProof/>
          <w:sz w:val="20"/>
        </w:rPr>
        <w:t>.</w:t>
      </w:r>
      <w:r w:rsidR="00CF7647" w:rsidRPr="00424145">
        <w:rPr>
          <w:rFonts w:ascii="Arial" w:hAnsi="Arial" w:cs="Arial"/>
          <w:noProof/>
          <w:sz w:val="20"/>
        </w:rPr>
        <w:t xml:space="preserve"> Glede na nabor delovnih mest, ki jih je Kemijski inštitut povzel iz drugih kolektivnih pogodb </w:t>
      </w:r>
      <w:r w:rsidR="00A717F4" w:rsidRPr="00424145">
        <w:rPr>
          <w:rFonts w:ascii="Arial" w:hAnsi="Arial" w:cs="Arial"/>
          <w:noProof/>
          <w:sz w:val="20"/>
        </w:rPr>
        <w:t>dejavnosti in/ poklicev</w:t>
      </w:r>
      <w:r w:rsidR="00CF7647" w:rsidRPr="00424145">
        <w:rPr>
          <w:rFonts w:ascii="Arial" w:hAnsi="Arial" w:cs="Arial"/>
          <w:noProof/>
          <w:sz w:val="20"/>
        </w:rPr>
        <w:t xml:space="preserve"> in upoštevaje nabor delovnih mest, ki jih vsebuje Kolektivna pogodba za raziskovalno dejavnost, v konkretnih primerih ni mogoče </w:t>
      </w:r>
      <w:r w:rsidR="00EC34B1" w:rsidRPr="00424145">
        <w:rPr>
          <w:rFonts w:ascii="Arial" w:hAnsi="Arial" w:cs="Arial"/>
          <w:noProof/>
          <w:sz w:val="20"/>
        </w:rPr>
        <w:t>zaključiti, da</w:t>
      </w:r>
      <w:r w:rsidR="008663AB" w:rsidRPr="00424145">
        <w:rPr>
          <w:rFonts w:ascii="Arial" w:hAnsi="Arial" w:cs="Arial"/>
          <w:noProof/>
          <w:sz w:val="20"/>
        </w:rPr>
        <w:t xml:space="preserve"> povzeta delovna mesta za raziskovalno dejavnost niso značilna oz. se  </w:t>
      </w:r>
      <w:r w:rsidR="00EC34B1" w:rsidRPr="00424145">
        <w:rPr>
          <w:rFonts w:ascii="Arial" w:hAnsi="Arial" w:cs="Arial"/>
          <w:noProof/>
          <w:sz w:val="20"/>
        </w:rPr>
        <w:t>pojavljajo le izjemoma oziroma v redkih primerih.</w:t>
      </w:r>
    </w:p>
    <w:p w14:paraId="273F472E" w14:textId="77777777" w:rsidR="00EC34B1" w:rsidRPr="00424145" w:rsidRDefault="00EC34B1" w:rsidP="00AB4DDC">
      <w:pPr>
        <w:spacing w:line="240" w:lineRule="exact"/>
        <w:jc w:val="both"/>
        <w:rPr>
          <w:rFonts w:ascii="Arial" w:hAnsi="Arial" w:cs="Arial"/>
          <w:noProof/>
          <w:sz w:val="20"/>
        </w:rPr>
      </w:pPr>
    </w:p>
    <w:p w14:paraId="419A7133" w14:textId="77777777" w:rsidR="00EC34B1" w:rsidRPr="00424145" w:rsidRDefault="00D67959" w:rsidP="00AB4DDC">
      <w:pPr>
        <w:spacing w:line="240" w:lineRule="exact"/>
        <w:jc w:val="both"/>
        <w:rPr>
          <w:rFonts w:ascii="Arial" w:hAnsi="Arial" w:cs="Arial"/>
          <w:noProof/>
          <w:sz w:val="20"/>
        </w:rPr>
      </w:pPr>
      <w:r w:rsidRPr="00424145">
        <w:rPr>
          <w:rFonts w:ascii="Arial" w:hAnsi="Arial" w:cs="Arial"/>
          <w:noProof/>
          <w:sz w:val="20"/>
        </w:rPr>
        <w:t xml:space="preserve">Bojazen </w:t>
      </w:r>
      <w:r w:rsidR="00EC34B1" w:rsidRPr="00424145">
        <w:rPr>
          <w:rFonts w:ascii="Arial" w:hAnsi="Arial" w:cs="Arial"/>
          <w:noProof/>
          <w:sz w:val="20"/>
        </w:rPr>
        <w:t xml:space="preserve">pred izgubo odličnega kadra oz. nezmožnost zagotovitve odličnega kadra, ki ga sindikalna predstavnica navaja v ugovoru, </w:t>
      </w:r>
      <w:r w:rsidRPr="00424145">
        <w:rPr>
          <w:rFonts w:ascii="Arial" w:hAnsi="Arial" w:cs="Arial"/>
          <w:noProof/>
          <w:sz w:val="20"/>
        </w:rPr>
        <w:t xml:space="preserve">je lahko realna, vendar kljub temu </w:t>
      </w:r>
      <w:r w:rsidR="00EC34B1" w:rsidRPr="00424145">
        <w:rPr>
          <w:rFonts w:ascii="Arial" w:hAnsi="Arial" w:cs="Arial"/>
          <w:noProof/>
          <w:sz w:val="20"/>
        </w:rPr>
        <w:t xml:space="preserve">ne predstavlja </w:t>
      </w:r>
      <w:r w:rsidR="00A717F4" w:rsidRPr="00424145">
        <w:rPr>
          <w:rFonts w:ascii="Arial" w:hAnsi="Arial" w:cs="Arial"/>
          <w:noProof/>
          <w:sz w:val="20"/>
        </w:rPr>
        <w:t xml:space="preserve">v predhodnem </w:t>
      </w:r>
      <w:r w:rsidRPr="00424145">
        <w:rPr>
          <w:rFonts w:ascii="Arial" w:hAnsi="Arial" w:cs="Arial"/>
          <w:noProof/>
          <w:sz w:val="20"/>
        </w:rPr>
        <w:t xml:space="preserve">besedilu </w:t>
      </w:r>
      <w:r w:rsidR="00A717F4" w:rsidRPr="00424145">
        <w:rPr>
          <w:rFonts w:ascii="Arial" w:hAnsi="Arial" w:cs="Arial"/>
          <w:noProof/>
          <w:sz w:val="20"/>
        </w:rPr>
        <w:t xml:space="preserve">predstavljene </w:t>
      </w:r>
      <w:r w:rsidR="00EC34B1" w:rsidRPr="00424145">
        <w:rPr>
          <w:rFonts w:ascii="Arial" w:hAnsi="Arial" w:cs="Arial"/>
          <w:noProof/>
          <w:sz w:val="20"/>
        </w:rPr>
        <w:t xml:space="preserve">izjeme, na podlagi katere bi bilo dopustno delovna mesta povzeti iz drugih kolektivnih pogodb </w:t>
      </w:r>
      <w:r w:rsidR="00A717F4" w:rsidRPr="00424145">
        <w:rPr>
          <w:rFonts w:ascii="Arial" w:hAnsi="Arial" w:cs="Arial"/>
          <w:noProof/>
          <w:sz w:val="20"/>
        </w:rPr>
        <w:t>dejavnosti in/ poklicev.</w:t>
      </w:r>
      <w:r w:rsidRPr="00424145">
        <w:rPr>
          <w:rFonts w:ascii="Arial" w:hAnsi="Arial" w:cs="Arial"/>
          <w:noProof/>
          <w:sz w:val="20"/>
        </w:rPr>
        <w:t xml:space="preserve"> Kot že pojasnjeno je nabor delovnih mest posamezne kolektivne pogodbe rezultat pogajalske</w:t>
      </w:r>
      <w:r w:rsidR="0000019A" w:rsidRPr="00424145">
        <w:rPr>
          <w:rFonts w:ascii="Arial" w:hAnsi="Arial" w:cs="Arial"/>
          <w:noProof/>
          <w:sz w:val="20"/>
        </w:rPr>
        <w:t>ga</w:t>
      </w:r>
      <w:r w:rsidRPr="00424145">
        <w:rPr>
          <w:rFonts w:ascii="Arial" w:hAnsi="Arial" w:cs="Arial"/>
          <w:noProof/>
          <w:sz w:val="20"/>
        </w:rPr>
        <w:t xml:space="preserve"> procesa predstavnikov sindikalne in vladne strani. V primeru</w:t>
      </w:r>
      <w:r w:rsidR="009E3CCA" w:rsidRPr="00424145">
        <w:rPr>
          <w:rFonts w:ascii="Arial" w:hAnsi="Arial" w:cs="Arial"/>
          <w:noProof/>
          <w:sz w:val="20"/>
        </w:rPr>
        <w:t xml:space="preserve"> zaznane potrebe po vključitvi novih delovnih mest v kolektivno pogodbo imajo ravno sindikati ključno vlogo</w:t>
      </w:r>
      <w:r w:rsidR="0000019A" w:rsidRPr="00424145">
        <w:rPr>
          <w:rFonts w:ascii="Arial" w:hAnsi="Arial" w:cs="Arial"/>
          <w:noProof/>
          <w:sz w:val="20"/>
        </w:rPr>
        <w:t xml:space="preserve"> pri podaji utemeljenih predlogov dopolnitve nabora delovnih mest posamezne kolektivne pogodbe dejavnosti in/poklica.</w:t>
      </w:r>
      <w:r w:rsidR="00045773">
        <w:rPr>
          <w:rFonts w:ascii="Arial" w:hAnsi="Arial" w:cs="Arial"/>
          <w:noProof/>
          <w:sz w:val="20"/>
        </w:rPr>
        <w:t xml:space="preserve"> V tej zvezi velja opozoriti, da je vladna stran, v okviru sej pogajalske komisije večkrat predlagala, da se delovna mesta plačne skupune J vključijo v eno kolektivno pogodbo, saj </w:t>
      </w:r>
      <w:r w:rsidR="00BD68A6">
        <w:rPr>
          <w:rFonts w:ascii="Arial" w:hAnsi="Arial" w:cs="Arial"/>
          <w:noProof/>
          <w:sz w:val="20"/>
        </w:rPr>
        <w:t xml:space="preserve">gre </w:t>
      </w:r>
      <w:r w:rsidR="00045773">
        <w:rPr>
          <w:rFonts w:ascii="Arial" w:hAnsi="Arial" w:cs="Arial"/>
          <w:noProof/>
          <w:sz w:val="20"/>
        </w:rPr>
        <w:t>v skladu z 7. členom ZSPJS</w:t>
      </w:r>
      <w:r w:rsidR="00BD68A6">
        <w:rPr>
          <w:rFonts w:ascii="Arial" w:hAnsi="Arial" w:cs="Arial"/>
          <w:noProof/>
          <w:sz w:val="20"/>
        </w:rPr>
        <w:t xml:space="preserve"> za delovna mesta, ki se pojavljajo v celotnem javnem sektorju oz. ne le v okviru ene dejavnosti oz. poklica. Sindikalna stran je temu predlogu nasprotovala, kar je upoštevaje stališče pogajalske komisije in pričujoči ugovor sindikata nenavadno.</w:t>
      </w:r>
    </w:p>
    <w:p w14:paraId="5CF581ED" w14:textId="77777777" w:rsidR="008723AD" w:rsidRPr="00424145" w:rsidRDefault="008723AD" w:rsidP="00AB4DDC">
      <w:pPr>
        <w:spacing w:line="240" w:lineRule="exact"/>
        <w:jc w:val="both"/>
        <w:rPr>
          <w:rFonts w:ascii="Arial" w:hAnsi="Arial" w:cs="Arial"/>
          <w:noProof/>
          <w:sz w:val="20"/>
        </w:rPr>
      </w:pPr>
    </w:p>
    <w:p w14:paraId="5186371D" w14:textId="77777777" w:rsidR="00CD652A" w:rsidRPr="00424145" w:rsidRDefault="008723AD" w:rsidP="00AB4DDC">
      <w:pPr>
        <w:spacing w:line="240" w:lineRule="exact"/>
        <w:jc w:val="both"/>
        <w:rPr>
          <w:rFonts w:ascii="Arial" w:hAnsi="Arial" w:cs="Arial"/>
          <w:noProof/>
          <w:sz w:val="20"/>
        </w:rPr>
      </w:pPr>
      <w:r w:rsidRPr="00424145">
        <w:rPr>
          <w:rFonts w:ascii="Arial" w:hAnsi="Arial" w:cs="Arial"/>
          <w:noProof/>
          <w:sz w:val="20"/>
        </w:rPr>
        <w:t>V povezavi z navedbo sindikalne zaupnice, da so povzeta delovna mesta</w:t>
      </w:r>
      <w:r w:rsidR="00A717F4" w:rsidRPr="00424145">
        <w:rPr>
          <w:rFonts w:ascii="Arial" w:hAnsi="Arial" w:cs="Arial"/>
          <w:noProof/>
          <w:sz w:val="20"/>
        </w:rPr>
        <w:t>,</w:t>
      </w:r>
      <w:r w:rsidRPr="00424145">
        <w:rPr>
          <w:rFonts w:ascii="Arial" w:hAnsi="Arial" w:cs="Arial"/>
          <w:noProof/>
          <w:sz w:val="20"/>
        </w:rPr>
        <w:t xml:space="preserve"> skladno s 5. odstavkom 7. člena ZSPJS</w:t>
      </w:r>
      <w:r w:rsidR="00A717F4" w:rsidRPr="00424145">
        <w:rPr>
          <w:rFonts w:ascii="Arial" w:hAnsi="Arial" w:cs="Arial"/>
          <w:noProof/>
          <w:sz w:val="20"/>
        </w:rPr>
        <w:t>,</w:t>
      </w:r>
      <w:r w:rsidRPr="00424145">
        <w:rPr>
          <w:rFonts w:ascii="Arial" w:hAnsi="Arial" w:cs="Arial"/>
          <w:noProof/>
          <w:sz w:val="20"/>
        </w:rPr>
        <w:t xml:space="preserve"> navedena v Katalogu </w:t>
      </w:r>
      <w:r w:rsidR="00CD652A" w:rsidRPr="00424145">
        <w:rPr>
          <w:rFonts w:ascii="Arial" w:hAnsi="Arial" w:cs="Arial"/>
          <w:noProof/>
          <w:sz w:val="20"/>
        </w:rPr>
        <w:t xml:space="preserve">funkcij, </w:t>
      </w:r>
      <w:r w:rsidRPr="00424145">
        <w:rPr>
          <w:rFonts w:ascii="Arial" w:hAnsi="Arial" w:cs="Arial"/>
          <w:noProof/>
          <w:sz w:val="20"/>
        </w:rPr>
        <w:t xml:space="preserve">delovnih mest in nazivov, kar pomeni, da niso v nasprotju s pravno podlago, Ministrstvo za javno upravo pojasnjuje, da je skladno s 5. točko 2. člena ZSPJS </w:t>
      </w:r>
      <w:r w:rsidR="00A717F4" w:rsidRPr="00424145">
        <w:rPr>
          <w:rFonts w:ascii="Arial" w:hAnsi="Arial" w:cs="Arial"/>
          <w:noProof/>
          <w:sz w:val="20"/>
        </w:rPr>
        <w:t xml:space="preserve">Katalogu funkcij, delovnih mest in nazivov </w:t>
      </w:r>
      <w:r w:rsidRPr="00424145">
        <w:rPr>
          <w:rFonts w:ascii="Arial" w:hAnsi="Arial" w:cs="Arial"/>
          <w:noProof/>
          <w:sz w:val="20"/>
        </w:rPr>
        <w:t xml:space="preserve">spisek funkcij, delovnih mest in nazivov v javnem sektorju. Katalog </w:t>
      </w:r>
      <w:r w:rsidR="00A717F4" w:rsidRPr="00424145">
        <w:rPr>
          <w:rFonts w:ascii="Arial" w:hAnsi="Arial" w:cs="Arial"/>
          <w:noProof/>
          <w:sz w:val="20"/>
        </w:rPr>
        <w:t>tako</w:t>
      </w:r>
      <w:r w:rsidRPr="00424145">
        <w:rPr>
          <w:rFonts w:ascii="Arial" w:hAnsi="Arial" w:cs="Arial"/>
          <w:noProof/>
          <w:sz w:val="20"/>
        </w:rPr>
        <w:t xml:space="preserve"> </w:t>
      </w:r>
      <w:r w:rsidR="00CD652A" w:rsidRPr="00424145">
        <w:rPr>
          <w:rFonts w:ascii="Arial" w:hAnsi="Arial" w:cs="Arial"/>
          <w:noProof/>
          <w:sz w:val="20"/>
        </w:rPr>
        <w:t xml:space="preserve">nimam statusa pravnega akta, </w:t>
      </w:r>
      <w:r w:rsidR="00A717F4" w:rsidRPr="00424145">
        <w:rPr>
          <w:rFonts w:ascii="Arial" w:hAnsi="Arial" w:cs="Arial"/>
          <w:noProof/>
          <w:sz w:val="20"/>
        </w:rPr>
        <w:t xml:space="preserve">ampak je </w:t>
      </w:r>
      <w:r w:rsidR="00CD652A" w:rsidRPr="00424145">
        <w:rPr>
          <w:rFonts w:ascii="Arial" w:hAnsi="Arial" w:cs="Arial"/>
          <w:noProof/>
          <w:sz w:val="20"/>
        </w:rPr>
        <w:t xml:space="preserve">le seznam funkcij, delovnih mest in nazivov, ki so </w:t>
      </w:r>
      <w:r w:rsidR="00A717F4" w:rsidRPr="00424145">
        <w:rPr>
          <w:rFonts w:ascii="Arial" w:hAnsi="Arial" w:cs="Arial"/>
          <w:noProof/>
          <w:sz w:val="20"/>
        </w:rPr>
        <w:t xml:space="preserve">predhodno </w:t>
      </w:r>
      <w:r w:rsidR="00CD652A" w:rsidRPr="00424145">
        <w:rPr>
          <w:rFonts w:ascii="Arial" w:hAnsi="Arial" w:cs="Arial"/>
          <w:noProof/>
          <w:sz w:val="20"/>
        </w:rPr>
        <w:t>določeni v aktih (zakonih, podzakonskih predpisih, splošnih aktih organov iz 13. člena ZSPJS ali kolektivnih pogodbah).</w:t>
      </w:r>
    </w:p>
    <w:p w14:paraId="24FD4175" w14:textId="77777777" w:rsidR="008723AD" w:rsidRPr="00424145" w:rsidRDefault="008723AD" w:rsidP="00AB4DDC">
      <w:pPr>
        <w:spacing w:line="240" w:lineRule="exact"/>
        <w:jc w:val="both"/>
        <w:rPr>
          <w:rFonts w:ascii="Arial" w:hAnsi="Arial" w:cs="Arial"/>
          <w:noProof/>
          <w:sz w:val="20"/>
        </w:rPr>
      </w:pPr>
    </w:p>
    <w:p w14:paraId="22C4EAE4" w14:textId="77777777" w:rsidR="00F25A3F" w:rsidRPr="00424145" w:rsidRDefault="00DA324A" w:rsidP="00AB4DDC">
      <w:pPr>
        <w:spacing w:line="240" w:lineRule="exact"/>
        <w:jc w:val="both"/>
        <w:rPr>
          <w:rFonts w:ascii="Arial" w:hAnsi="Arial" w:cs="Arial"/>
          <w:noProof/>
          <w:sz w:val="20"/>
        </w:rPr>
      </w:pPr>
      <w:r w:rsidRPr="00424145">
        <w:rPr>
          <w:rFonts w:ascii="Arial" w:hAnsi="Arial" w:cs="Arial"/>
          <w:noProof/>
          <w:sz w:val="20"/>
        </w:rPr>
        <w:t xml:space="preserve">Direktor se v ugovoru sklicuje na </w:t>
      </w:r>
      <w:r w:rsidR="007B6375" w:rsidRPr="00424145">
        <w:rPr>
          <w:rFonts w:ascii="Arial" w:hAnsi="Arial" w:cs="Arial"/>
          <w:noProof/>
          <w:sz w:val="20"/>
        </w:rPr>
        <w:t xml:space="preserve">dopis </w:t>
      </w:r>
      <w:r w:rsidRPr="00424145">
        <w:rPr>
          <w:rFonts w:ascii="Arial" w:hAnsi="Arial" w:cs="Arial"/>
          <w:noProof/>
          <w:sz w:val="20"/>
        </w:rPr>
        <w:t xml:space="preserve">Ministrstva za javno upravo št. 0100-88/2019/3, z dne 22. 1. 2019 naslovljen na Nacionalni inštitut za biologijo in </w:t>
      </w:r>
      <w:r w:rsidR="00A717F4" w:rsidRPr="00424145">
        <w:rPr>
          <w:rFonts w:ascii="Arial" w:hAnsi="Arial" w:cs="Arial"/>
          <w:noProof/>
          <w:sz w:val="20"/>
        </w:rPr>
        <w:t xml:space="preserve">upoštevaje navedeno v dopisu </w:t>
      </w:r>
      <w:r w:rsidR="007B6375" w:rsidRPr="00424145">
        <w:rPr>
          <w:rFonts w:ascii="Arial" w:hAnsi="Arial" w:cs="Arial"/>
          <w:noProof/>
          <w:sz w:val="20"/>
        </w:rPr>
        <w:t>zaključuje</w:t>
      </w:r>
      <w:r w:rsidR="00AA3D5E" w:rsidRPr="00424145">
        <w:rPr>
          <w:rFonts w:ascii="Arial" w:hAnsi="Arial" w:cs="Arial"/>
          <w:noProof/>
          <w:sz w:val="20"/>
        </w:rPr>
        <w:t>,</w:t>
      </w:r>
      <w:r w:rsidR="007B6375" w:rsidRPr="00424145">
        <w:rPr>
          <w:rFonts w:ascii="Arial" w:hAnsi="Arial" w:cs="Arial"/>
          <w:noProof/>
          <w:sz w:val="20"/>
        </w:rPr>
        <w:t xml:space="preserve"> da zapisano mnenje zaobide predhodna mnenja ministrstva izdana v tej zvezi in izjemo oz. odstop od siceršnjega </w:t>
      </w:r>
      <w:r w:rsidR="00BF0B0A" w:rsidRPr="00424145">
        <w:rPr>
          <w:rFonts w:ascii="Arial" w:hAnsi="Arial" w:cs="Arial"/>
          <w:noProof/>
          <w:sz w:val="20"/>
        </w:rPr>
        <w:t xml:space="preserve">restriktivnega </w:t>
      </w:r>
      <w:r w:rsidR="007B6375" w:rsidRPr="00424145">
        <w:rPr>
          <w:rFonts w:ascii="Arial" w:hAnsi="Arial" w:cs="Arial"/>
          <w:noProof/>
          <w:sz w:val="20"/>
        </w:rPr>
        <w:t xml:space="preserve">pravila </w:t>
      </w:r>
      <w:r w:rsidR="00BF0B0A" w:rsidRPr="00424145">
        <w:rPr>
          <w:rFonts w:ascii="Arial" w:hAnsi="Arial" w:cs="Arial"/>
          <w:noProof/>
          <w:sz w:val="20"/>
        </w:rPr>
        <w:t xml:space="preserve">povzemanja delovnih mest iz drugih kolektivnih pogodb dejavnosti in/ poklicev </w:t>
      </w:r>
      <w:r w:rsidR="007B6375" w:rsidRPr="00424145">
        <w:rPr>
          <w:rFonts w:ascii="Arial" w:hAnsi="Arial" w:cs="Arial"/>
          <w:noProof/>
          <w:sz w:val="20"/>
        </w:rPr>
        <w:t>omogoča v primerih, ko je upoštevaje poslovne procese, vezane na poslanstvo in dejansko vsebino dela konkretnega proračunskega uporabnika</w:t>
      </w:r>
      <w:r w:rsidR="00AA3D5E" w:rsidRPr="00424145">
        <w:rPr>
          <w:rFonts w:ascii="Arial" w:hAnsi="Arial" w:cs="Arial"/>
          <w:noProof/>
          <w:sz w:val="20"/>
        </w:rPr>
        <w:t>,</w:t>
      </w:r>
      <w:r w:rsidR="007B6375" w:rsidRPr="00424145">
        <w:rPr>
          <w:rFonts w:ascii="Arial" w:hAnsi="Arial" w:cs="Arial"/>
          <w:noProof/>
          <w:sz w:val="20"/>
        </w:rPr>
        <w:t xml:space="preserve"> nesporno mogoče utemeljiti potrebo po sistemiziranju delovnega mesta, ki ni vključeno v nabor delovnih mest kolektivne pogodbe.</w:t>
      </w:r>
    </w:p>
    <w:p w14:paraId="7773E7F2" w14:textId="77777777" w:rsidR="007B6375" w:rsidRPr="00424145" w:rsidRDefault="007B6375" w:rsidP="00AB4DDC">
      <w:pPr>
        <w:spacing w:line="240" w:lineRule="exact"/>
        <w:jc w:val="both"/>
        <w:rPr>
          <w:rFonts w:ascii="Arial" w:hAnsi="Arial" w:cs="Arial"/>
          <w:noProof/>
          <w:sz w:val="20"/>
        </w:rPr>
      </w:pPr>
    </w:p>
    <w:p w14:paraId="349614D1" w14:textId="77777777" w:rsidR="007B6375" w:rsidRPr="00424145" w:rsidRDefault="007B6375" w:rsidP="00AB4DDC">
      <w:pPr>
        <w:spacing w:line="240" w:lineRule="exact"/>
        <w:jc w:val="both"/>
        <w:rPr>
          <w:rFonts w:ascii="Arial" w:hAnsi="Arial" w:cs="Arial"/>
          <w:noProof/>
          <w:sz w:val="20"/>
        </w:rPr>
      </w:pPr>
      <w:r w:rsidRPr="00424145">
        <w:rPr>
          <w:rFonts w:ascii="Arial" w:hAnsi="Arial" w:cs="Arial"/>
          <w:noProof/>
          <w:sz w:val="20"/>
        </w:rPr>
        <w:t xml:space="preserve">Zaključek direktorja, da mnenje Ministrstva za javno upravo št. 0100-88/2019/3, z dne 22. 1. 2019 zaobide predhodna </w:t>
      </w:r>
      <w:r w:rsidR="00AA3D5E" w:rsidRPr="00424145">
        <w:rPr>
          <w:rFonts w:ascii="Arial" w:hAnsi="Arial" w:cs="Arial"/>
          <w:noProof/>
          <w:sz w:val="20"/>
        </w:rPr>
        <w:t xml:space="preserve">restriktivna </w:t>
      </w:r>
      <w:r w:rsidRPr="00424145">
        <w:rPr>
          <w:rFonts w:ascii="Arial" w:hAnsi="Arial" w:cs="Arial"/>
          <w:noProof/>
          <w:sz w:val="20"/>
        </w:rPr>
        <w:t>mnenja ministrstva in predstavlja podlago oz. izjemo od siceršnjega pravila</w:t>
      </w:r>
      <w:r w:rsidR="00D04CC0" w:rsidRPr="00424145">
        <w:rPr>
          <w:rFonts w:ascii="Arial" w:hAnsi="Arial" w:cs="Arial"/>
          <w:noProof/>
          <w:sz w:val="20"/>
        </w:rPr>
        <w:t>, ki jo je mogoče uporabiti v vseh primerih povzemanja delovnih mest iz drugih kolektivnih pogodb dejavnosti</w:t>
      </w:r>
      <w:r w:rsidR="00AA3D5E" w:rsidRPr="00424145">
        <w:rPr>
          <w:rFonts w:ascii="Arial" w:hAnsi="Arial" w:cs="Arial"/>
          <w:noProof/>
          <w:sz w:val="20"/>
        </w:rPr>
        <w:t xml:space="preserve"> in</w:t>
      </w:r>
      <w:r w:rsidR="00D04CC0" w:rsidRPr="00424145">
        <w:rPr>
          <w:rFonts w:ascii="Arial" w:hAnsi="Arial" w:cs="Arial"/>
          <w:noProof/>
          <w:sz w:val="20"/>
        </w:rPr>
        <w:t>/</w:t>
      </w:r>
      <w:r w:rsidR="00AA3D5E" w:rsidRPr="00424145">
        <w:rPr>
          <w:rFonts w:ascii="Arial" w:hAnsi="Arial" w:cs="Arial"/>
          <w:noProof/>
          <w:sz w:val="20"/>
        </w:rPr>
        <w:t xml:space="preserve"> </w:t>
      </w:r>
      <w:r w:rsidR="00D04CC0" w:rsidRPr="00424145">
        <w:rPr>
          <w:rFonts w:ascii="Arial" w:hAnsi="Arial" w:cs="Arial"/>
          <w:noProof/>
          <w:sz w:val="20"/>
        </w:rPr>
        <w:t>poklicev</w:t>
      </w:r>
      <w:r w:rsidRPr="00424145">
        <w:rPr>
          <w:rFonts w:ascii="Arial" w:hAnsi="Arial" w:cs="Arial"/>
          <w:noProof/>
          <w:sz w:val="20"/>
        </w:rPr>
        <w:t xml:space="preserve">, je napačen. </w:t>
      </w:r>
      <w:r w:rsidR="00D04CC0" w:rsidRPr="00424145">
        <w:rPr>
          <w:rFonts w:ascii="Arial" w:hAnsi="Arial" w:cs="Arial"/>
          <w:noProof/>
          <w:sz w:val="20"/>
        </w:rPr>
        <w:t>V okviru načela enakosti je namreč m</w:t>
      </w:r>
      <w:r w:rsidR="00054113" w:rsidRPr="00424145">
        <w:rPr>
          <w:rFonts w:ascii="Arial" w:hAnsi="Arial" w:cs="Arial"/>
          <w:noProof/>
          <w:sz w:val="20"/>
        </w:rPr>
        <w:t>nenj</w:t>
      </w:r>
      <w:r w:rsidR="00D04CC0" w:rsidRPr="00424145">
        <w:rPr>
          <w:rFonts w:ascii="Arial" w:hAnsi="Arial" w:cs="Arial"/>
          <w:noProof/>
          <w:sz w:val="20"/>
        </w:rPr>
        <w:t>e</w:t>
      </w:r>
      <w:r w:rsidR="00054113" w:rsidRPr="00424145">
        <w:rPr>
          <w:rFonts w:ascii="Arial" w:hAnsi="Arial" w:cs="Arial"/>
          <w:noProof/>
          <w:sz w:val="20"/>
        </w:rPr>
        <w:t xml:space="preserve"> </w:t>
      </w:r>
      <w:r w:rsidRPr="00424145">
        <w:rPr>
          <w:rFonts w:ascii="Arial" w:hAnsi="Arial" w:cs="Arial"/>
          <w:noProof/>
          <w:sz w:val="20"/>
        </w:rPr>
        <w:t>Ministrstv</w:t>
      </w:r>
      <w:r w:rsidR="00054113" w:rsidRPr="00424145">
        <w:rPr>
          <w:rFonts w:ascii="Arial" w:hAnsi="Arial" w:cs="Arial"/>
          <w:noProof/>
          <w:sz w:val="20"/>
        </w:rPr>
        <w:t>a</w:t>
      </w:r>
      <w:r w:rsidRPr="00424145">
        <w:rPr>
          <w:rFonts w:ascii="Arial" w:hAnsi="Arial" w:cs="Arial"/>
          <w:noProof/>
          <w:sz w:val="20"/>
        </w:rPr>
        <w:t xml:space="preserve"> za javno upravo</w:t>
      </w:r>
      <w:r w:rsidR="00D04CC0" w:rsidRPr="00424145">
        <w:rPr>
          <w:rFonts w:ascii="Arial" w:hAnsi="Arial" w:cs="Arial"/>
          <w:noProof/>
          <w:sz w:val="20"/>
        </w:rPr>
        <w:t xml:space="preserve"> mogoče uporabiti zgolj v primerih, ki so enaki primeru na katerega je ministrstvo podalo mnenje v dopisu št. 0100-88/2019/3, z dne 22. 1. 2019. V navedenem primeru je bilo </w:t>
      </w:r>
      <w:r w:rsidR="00BF0B0A" w:rsidRPr="00424145">
        <w:rPr>
          <w:rFonts w:ascii="Arial" w:hAnsi="Arial" w:cs="Arial"/>
          <w:noProof/>
          <w:sz w:val="20"/>
        </w:rPr>
        <w:t xml:space="preserve">mnenje pripravljeno kot odgovor na </w:t>
      </w:r>
      <w:r w:rsidR="00D04CC0" w:rsidRPr="00424145">
        <w:rPr>
          <w:rFonts w:ascii="Arial" w:hAnsi="Arial" w:cs="Arial"/>
          <w:noProof/>
          <w:sz w:val="20"/>
        </w:rPr>
        <w:t>zastavljeno vprašanje dopustnosti povzemanja delovnih mest iz drugih kolektivnih pogodb dejavnosti</w:t>
      </w:r>
      <w:r w:rsidR="00AA3D5E" w:rsidRPr="00424145">
        <w:rPr>
          <w:rFonts w:ascii="Arial" w:hAnsi="Arial" w:cs="Arial"/>
          <w:noProof/>
          <w:sz w:val="20"/>
        </w:rPr>
        <w:t xml:space="preserve"> in</w:t>
      </w:r>
      <w:r w:rsidR="00D04CC0" w:rsidRPr="00424145">
        <w:rPr>
          <w:rFonts w:ascii="Arial" w:hAnsi="Arial" w:cs="Arial"/>
          <w:noProof/>
          <w:sz w:val="20"/>
        </w:rPr>
        <w:t>/</w:t>
      </w:r>
      <w:r w:rsidR="00AA3D5E" w:rsidRPr="00424145">
        <w:rPr>
          <w:rFonts w:ascii="Arial" w:hAnsi="Arial" w:cs="Arial"/>
          <w:noProof/>
          <w:sz w:val="20"/>
        </w:rPr>
        <w:t xml:space="preserve"> </w:t>
      </w:r>
      <w:r w:rsidR="00D04CC0" w:rsidRPr="00424145">
        <w:rPr>
          <w:rFonts w:ascii="Arial" w:hAnsi="Arial" w:cs="Arial"/>
          <w:noProof/>
          <w:sz w:val="20"/>
        </w:rPr>
        <w:t xml:space="preserve">poklicev, </w:t>
      </w:r>
      <w:r w:rsidR="00D548EA" w:rsidRPr="00424145">
        <w:rPr>
          <w:rFonts w:ascii="Arial" w:hAnsi="Arial" w:cs="Arial"/>
          <w:noProof/>
          <w:sz w:val="20"/>
        </w:rPr>
        <w:t xml:space="preserve">pri čemer so javni uslužbenci opravljali dela in naloge, </w:t>
      </w:r>
      <w:r w:rsidR="00EC2F13" w:rsidRPr="00424145">
        <w:rPr>
          <w:rFonts w:ascii="Arial" w:hAnsi="Arial" w:cs="Arial"/>
          <w:noProof/>
          <w:sz w:val="20"/>
        </w:rPr>
        <w:t xml:space="preserve">katerih </w:t>
      </w:r>
      <w:r w:rsidR="00D548EA" w:rsidRPr="00424145">
        <w:rPr>
          <w:rFonts w:ascii="Arial" w:hAnsi="Arial" w:cs="Arial"/>
          <w:noProof/>
          <w:sz w:val="20"/>
        </w:rPr>
        <w:t xml:space="preserve">težišče vsebine </w:t>
      </w:r>
      <w:r w:rsidR="00EC2F13" w:rsidRPr="00424145">
        <w:rPr>
          <w:rFonts w:ascii="Arial" w:hAnsi="Arial" w:cs="Arial"/>
          <w:noProof/>
          <w:sz w:val="20"/>
        </w:rPr>
        <w:t xml:space="preserve">se je </w:t>
      </w:r>
      <w:r w:rsidR="00D548EA" w:rsidRPr="00424145">
        <w:rPr>
          <w:rFonts w:ascii="Arial" w:hAnsi="Arial" w:cs="Arial"/>
          <w:noProof/>
          <w:sz w:val="20"/>
        </w:rPr>
        <w:t xml:space="preserve">preneslo iz podporne dejavnosti na nosilno dejavnost (javni uslužbenci, zaposleni na t.i. podpornih delovnih mestih, so opravljali nove naloge, ki predstavljajo neposredno sodelovanje pri vsebini projektov). </w:t>
      </w:r>
      <w:r w:rsidR="00C32150" w:rsidRPr="00424145">
        <w:rPr>
          <w:rFonts w:ascii="Arial" w:hAnsi="Arial" w:cs="Arial"/>
          <w:noProof/>
          <w:sz w:val="20"/>
        </w:rPr>
        <w:t>Iz o</w:t>
      </w:r>
      <w:r w:rsidR="00EC2F13" w:rsidRPr="00424145">
        <w:rPr>
          <w:rFonts w:ascii="Arial" w:hAnsi="Arial" w:cs="Arial"/>
          <w:noProof/>
          <w:sz w:val="20"/>
        </w:rPr>
        <w:t>pis</w:t>
      </w:r>
      <w:r w:rsidR="00C32150" w:rsidRPr="00424145">
        <w:rPr>
          <w:rFonts w:ascii="Arial" w:hAnsi="Arial" w:cs="Arial"/>
          <w:noProof/>
          <w:sz w:val="20"/>
        </w:rPr>
        <w:t>ov</w:t>
      </w:r>
      <w:r w:rsidR="00EC2F13" w:rsidRPr="00424145">
        <w:rPr>
          <w:rFonts w:ascii="Arial" w:hAnsi="Arial" w:cs="Arial"/>
          <w:noProof/>
          <w:sz w:val="20"/>
        </w:rPr>
        <w:t xml:space="preserve"> del in nalog delovnih mest</w:t>
      </w:r>
      <w:r w:rsidR="00C32150" w:rsidRPr="00424145">
        <w:rPr>
          <w:rFonts w:ascii="Arial" w:hAnsi="Arial" w:cs="Arial"/>
          <w:noProof/>
          <w:sz w:val="20"/>
        </w:rPr>
        <w:t xml:space="preserve">, </w:t>
      </w:r>
      <w:r w:rsidR="00AA3D5E" w:rsidRPr="00424145">
        <w:rPr>
          <w:rFonts w:ascii="Arial" w:hAnsi="Arial" w:cs="Arial"/>
          <w:noProof/>
          <w:sz w:val="20"/>
        </w:rPr>
        <w:t>ki jih je Kemijski inštitut p</w:t>
      </w:r>
      <w:r w:rsidR="00B4321F" w:rsidRPr="00424145">
        <w:rPr>
          <w:rFonts w:ascii="Arial" w:hAnsi="Arial" w:cs="Arial"/>
          <w:noProof/>
          <w:sz w:val="20"/>
        </w:rPr>
        <w:t>ovzel</w:t>
      </w:r>
      <w:r w:rsidR="00AA3D5E" w:rsidRPr="00424145">
        <w:rPr>
          <w:rFonts w:ascii="Arial" w:hAnsi="Arial" w:cs="Arial"/>
          <w:noProof/>
          <w:sz w:val="20"/>
        </w:rPr>
        <w:t xml:space="preserve"> iz drugih kolektivnih pogodb dejavnosti in/poklicev in </w:t>
      </w:r>
      <w:r w:rsidR="00C32150" w:rsidRPr="00424145">
        <w:rPr>
          <w:rFonts w:ascii="Arial" w:hAnsi="Arial" w:cs="Arial"/>
          <w:noProof/>
          <w:sz w:val="20"/>
        </w:rPr>
        <w:t>ki</w:t>
      </w:r>
      <w:r w:rsidR="00536240" w:rsidRPr="00424145">
        <w:rPr>
          <w:rFonts w:ascii="Arial" w:hAnsi="Arial" w:cs="Arial"/>
          <w:noProof/>
          <w:sz w:val="20"/>
        </w:rPr>
        <w:t xml:space="preserve"> </w:t>
      </w:r>
      <w:r w:rsidR="00EC2F13" w:rsidRPr="00424145">
        <w:rPr>
          <w:rFonts w:ascii="Arial" w:hAnsi="Arial" w:cs="Arial"/>
          <w:noProof/>
          <w:sz w:val="20"/>
        </w:rPr>
        <w:t>so naveden</w:t>
      </w:r>
      <w:r w:rsidR="00B4321F" w:rsidRPr="00424145">
        <w:rPr>
          <w:rFonts w:ascii="Arial" w:hAnsi="Arial" w:cs="Arial"/>
          <w:noProof/>
          <w:sz w:val="20"/>
        </w:rPr>
        <w:t>a</w:t>
      </w:r>
      <w:r w:rsidR="00EC2F13" w:rsidRPr="00424145">
        <w:rPr>
          <w:rFonts w:ascii="Arial" w:hAnsi="Arial" w:cs="Arial"/>
          <w:noProof/>
          <w:sz w:val="20"/>
        </w:rPr>
        <w:t xml:space="preserve"> v </w:t>
      </w:r>
      <w:r w:rsidR="00D67959" w:rsidRPr="00424145">
        <w:rPr>
          <w:rFonts w:ascii="Arial" w:hAnsi="Arial" w:cs="Arial"/>
          <w:noProof/>
          <w:sz w:val="20"/>
        </w:rPr>
        <w:t>P</w:t>
      </w:r>
      <w:r w:rsidR="00EC2F13" w:rsidRPr="00424145">
        <w:rPr>
          <w:rFonts w:ascii="Arial" w:hAnsi="Arial" w:cs="Arial"/>
          <w:noProof/>
          <w:sz w:val="20"/>
        </w:rPr>
        <w:t xml:space="preserve">rilogi </w:t>
      </w:r>
      <w:r w:rsidR="00F25A3F" w:rsidRPr="00424145">
        <w:rPr>
          <w:rFonts w:ascii="Arial" w:hAnsi="Arial" w:cs="Arial"/>
          <w:noProof/>
          <w:sz w:val="20"/>
        </w:rPr>
        <w:t xml:space="preserve">4 (popis delovnih mest) in </w:t>
      </w:r>
      <w:r w:rsidR="00D67959" w:rsidRPr="00424145">
        <w:rPr>
          <w:rFonts w:ascii="Arial" w:hAnsi="Arial" w:cs="Arial"/>
          <w:noProof/>
          <w:sz w:val="20"/>
        </w:rPr>
        <w:t>P</w:t>
      </w:r>
      <w:r w:rsidR="00F25A3F" w:rsidRPr="00424145">
        <w:rPr>
          <w:rFonts w:ascii="Arial" w:hAnsi="Arial" w:cs="Arial"/>
          <w:noProof/>
          <w:sz w:val="20"/>
        </w:rPr>
        <w:t xml:space="preserve">rilogi </w:t>
      </w:r>
      <w:r w:rsidR="00EC2F13" w:rsidRPr="00424145">
        <w:rPr>
          <w:rFonts w:ascii="Arial" w:hAnsi="Arial" w:cs="Arial"/>
          <w:noProof/>
          <w:sz w:val="20"/>
        </w:rPr>
        <w:t>5 (Katalog delovnih mest z opisnimi listi) Pravilnika o notranji organizaciji in sistemizaciji delovnih mest</w:t>
      </w:r>
      <w:r w:rsidR="00B4321F" w:rsidRPr="00424145">
        <w:rPr>
          <w:rFonts w:ascii="Arial" w:hAnsi="Arial" w:cs="Arial"/>
          <w:noProof/>
          <w:sz w:val="20"/>
        </w:rPr>
        <w:t xml:space="preserve"> z dne 29. 2. 2016</w:t>
      </w:r>
      <w:r w:rsidR="00EC2F13" w:rsidRPr="00424145">
        <w:rPr>
          <w:rFonts w:ascii="Arial" w:hAnsi="Arial" w:cs="Arial"/>
          <w:noProof/>
          <w:sz w:val="20"/>
        </w:rPr>
        <w:t xml:space="preserve">, </w:t>
      </w:r>
      <w:r w:rsidR="00C32150" w:rsidRPr="00424145">
        <w:rPr>
          <w:rFonts w:ascii="Arial" w:hAnsi="Arial" w:cs="Arial"/>
          <w:noProof/>
          <w:sz w:val="20"/>
        </w:rPr>
        <w:t xml:space="preserve">pa </w:t>
      </w:r>
      <w:r w:rsidR="00EC2F13" w:rsidRPr="00424145">
        <w:rPr>
          <w:rFonts w:ascii="Arial" w:hAnsi="Arial" w:cs="Arial"/>
          <w:noProof/>
          <w:sz w:val="20"/>
        </w:rPr>
        <w:t>ne izhaja</w:t>
      </w:r>
      <w:r w:rsidR="00536240" w:rsidRPr="00424145">
        <w:rPr>
          <w:rFonts w:ascii="Arial" w:hAnsi="Arial" w:cs="Arial"/>
          <w:noProof/>
          <w:sz w:val="20"/>
        </w:rPr>
        <w:t>, da bi javni uslužbenci</w:t>
      </w:r>
      <w:r w:rsidR="006879A0">
        <w:rPr>
          <w:rFonts w:ascii="Arial" w:hAnsi="Arial" w:cs="Arial"/>
          <w:noProof/>
          <w:sz w:val="20"/>
        </w:rPr>
        <w:t xml:space="preserve"> </w:t>
      </w:r>
      <w:r w:rsidR="00536240" w:rsidRPr="00424145">
        <w:rPr>
          <w:rFonts w:ascii="Arial" w:hAnsi="Arial" w:cs="Arial"/>
          <w:noProof/>
          <w:sz w:val="20"/>
        </w:rPr>
        <w:t xml:space="preserve">opravljali predvsem oziroma tudi naloge </w:t>
      </w:r>
      <w:r w:rsidR="00EC2F13" w:rsidRPr="00424145">
        <w:rPr>
          <w:rFonts w:ascii="Arial" w:hAnsi="Arial" w:cs="Arial"/>
          <w:noProof/>
          <w:sz w:val="20"/>
        </w:rPr>
        <w:t>nosilne, ampak le podporne dejavnosti.</w:t>
      </w:r>
      <w:r w:rsidR="00C32150" w:rsidRPr="00424145">
        <w:rPr>
          <w:rFonts w:ascii="Arial" w:hAnsi="Arial" w:cs="Arial"/>
          <w:noProof/>
          <w:sz w:val="20"/>
        </w:rPr>
        <w:t xml:space="preserve"> </w:t>
      </w:r>
      <w:r w:rsidR="00CF7647" w:rsidRPr="00424145">
        <w:rPr>
          <w:rFonts w:ascii="Arial" w:hAnsi="Arial" w:cs="Arial"/>
          <w:noProof/>
          <w:sz w:val="20"/>
        </w:rPr>
        <w:t xml:space="preserve">Pri povzetih delovnih mestih Kemijskega inštituta </w:t>
      </w:r>
      <w:r w:rsidR="006879A0">
        <w:rPr>
          <w:rFonts w:ascii="Arial" w:hAnsi="Arial" w:cs="Arial"/>
          <w:noProof/>
          <w:sz w:val="20"/>
        </w:rPr>
        <w:t xml:space="preserve">tako </w:t>
      </w:r>
      <w:r w:rsidR="00CF7647" w:rsidRPr="00424145">
        <w:rPr>
          <w:rFonts w:ascii="Arial" w:hAnsi="Arial" w:cs="Arial"/>
          <w:noProof/>
          <w:sz w:val="20"/>
        </w:rPr>
        <w:t>ne gre za primer</w:t>
      </w:r>
      <w:r w:rsidR="00D67959" w:rsidRPr="00424145">
        <w:rPr>
          <w:rFonts w:ascii="Arial" w:hAnsi="Arial" w:cs="Arial"/>
          <w:noProof/>
          <w:sz w:val="20"/>
        </w:rPr>
        <w:t>e</w:t>
      </w:r>
      <w:r w:rsidR="00CF7647" w:rsidRPr="00424145">
        <w:rPr>
          <w:rFonts w:ascii="Arial" w:hAnsi="Arial" w:cs="Arial"/>
          <w:noProof/>
          <w:sz w:val="20"/>
        </w:rPr>
        <w:t>, ki bi bil</w:t>
      </w:r>
      <w:r w:rsidR="00D67959" w:rsidRPr="00424145">
        <w:rPr>
          <w:rFonts w:ascii="Arial" w:hAnsi="Arial" w:cs="Arial"/>
          <w:noProof/>
          <w:sz w:val="20"/>
        </w:rPr>
        <w:t>i</w:t>
      </w:r>
      <w:r w:rsidR="00CF7647" w:rsidRPr="00424145">
        <w:rPr>
          <w:rFonts w:ascii="Arial" w:hAnsi="Arial" w:cs="Arial"/>
          <w:noProof/>
          <w:sz w:val="20"/>
        </w:rPr>
        <w:t xml:space="preserve"> enaki primeru za katerega je Ministrstvo za javno upravo mnenje podalo v dopisu št. 0100-</w:t>
      </w:r>
      <w:r w:rsidR="00CF7647" w:rsidRPr="00424145">
        <w:rPr>
          <w:rFonts w:ascii="Arial" w:hAnsi="Arial" w:cs="Arial"/>
          <w:noProof/>
          <w:sz w:val="20"/>
        </w:rPr>
        <w:lastRenderedPageBreak/>
        <w:t xml:space="preserve">88/2019/3, z dne 22. 1. 2019, zato </w:t>
      </w:r>
      <w:r w:rsidR="008723AD" w:rsidRPr="00424145">
        <w:rPr>
          <w:rFonts w:ascii="Arial" w:hAnsi="Arial" w:cs="Arial"/>
          <w:noProof/>
          <w:sz w:val="20"/>
        </w:rPr>
        <w:t xml:space="preserve">se </w:t>
      </w:r>
      <w:r w:rsidR="00CF7647" w:rsidRPr="00424145">
        <w:rPr>
          <w:rFonts w:ascii="Arial" w:hAnsi="Arial" w:cs="Arial"/>
          <w:noProof/>
          <w:sz w:val="20"/>
        </w:rPr>
        <w:t xml:space="preserve">navedenega mnenja </w:t>
      </w:r>
      <w:r w:rsidR="008723AD" w:rsidRPr="00424145">
        <w:rPr>
          <w:rFonts w:ascii="Arial" w:hAnsi="Arial" w:cs="Arial"/>
          <w:noProof/>
          <w:sz w:val="20"/>
        </w:rPr>
        <w:t>ne more uporabiti v primeru povzetih delovnih mest Kemijskega inštituta.</w:t>
      </w:r>
      <w:r w:rsidR="00C3530C">
        <w:rPr>
          <w:rFonts w:ascii="Arial" w:hAnsi="Arial" w:cs="Arial"/>
          <w:noProof/>
          <w:sz w:val="20"/>
        </w:rPr>
        <w:t xml:space="preserve"> Pa tudi sicer, citirano mnenje Ministrstva za javno upravo zgolj nekoliko podrobneje pojasni</w:t>
      </w:r>
      <w:r w:rsidR="00154805">
        <w:rPr>
          <w:rFonts w:ascii="Arial" w:hAnsi="Arial" w:cs="Arial"/>
          <w:noProof/>
          <w:sz w:val="20"/>
        </w:rPr>
        <w:t>,</w:t>
      </w:r>
      <w:r w:rsidR="00C3530C">
        <w:rPr>
          <w:rFonts w:ascii="Arial" w:hAnsi="Arial" w:cs="Arial"/>
          <w:noProof/>
          <w:sz w:val="20"/>
        </w:rPr>
        <w:t xml:space="preserve"> kdaj bi lahko šlo za izjeme, sicer pa v celoti sledi stališčem pogajalske komisije in Vlade RS.</w:t>
      </w:r>
    </w:p>
    <w:p w14:paraId="7CA970F6" w14:textId="77777777" w:rsidR="00AA3D5E" w:rsidRPr="00424145" w:rsidRDefault="00AA3D5E" w:rsidP="00AB4DDC">
      <w:pPr>
        <w:spacing w:line="240" w:lineRule="exact"/>
        <w:jc w:val="both"/>
        <w:rPr>
          <w:rFonts w:ascii="Arial" w:hAnsi="Arial" w:cs="Arial"/>
          <w:noProof/>
          <w:sz w:val="20"/>
        </w:rPr>
      </w:pPr>
    </w:p>
    <w:p w14:paraId="0B5F81CF" w14:textId="77777777" w:rsidR="00AA3D5E" w:rsidRPr="00424145" w:rsidRDefault="00AA3D5E" w:rsidP="00AB4DDC">
      <w:pPr>
        <w:spacing w:line="240" w:lineRule="exact"/>
        <w:jc w:val="both"/>
        <w:rPr>
          <w:rFonts w:ascii="Arial" w:hAnsi="Arial" w:cs="Arial"/>
          <w:noProof/>
          <w:sz w:val="20"/>
        </w:rPr>
      </w:pPr>
      <w:r w:rsidRPr="00424145">
        <w:rPr>
          <w:rFonts w:ascii="Arial" w:hAnsi="Arial" w:cs="Arial"/>
          <w:noProof/>
          <w:sz w:val="20"/>
        </w:rPr>
        <w:t xml:space="preserve">Upoštevaje navedeno ugovor Kemijskega inštituta in ugovor </w:t>
      </w:r>
      <w:r w:rsidR="00745995" w:rsidRPr="00424145">
        <w:rPr>
          <w:rFonts w:ascii="Arial" w:hAnsi="Arial" w:cs="Arial"/>
          <w:noProof/>
          <w:sz w:val="20"/>
        </w:rPr>
        <w:t xml:space="preserve">sindikata </w:t>
      </w:r>
      <w:r w:rsidRPr="00424145">
        <w:rPr>
          <w:rFonts w:ascii="Arial" w:hAnsi="Arial" w:cs="Arial"/>
          <w:noProof/>
          <w:sz w:val="20"/>
        </w:rPr>
        <w:t>nista utemeljena.</w:t>
      </w:r>
    </w:p>
    <w:p w14:paraId="6A03A02A" w14:textId="77777777" w:rsidR="00745995" w:rsidRDefault="00745995" w:rsidP="00AB4DDC">
      <w:pPr>
        <w:spacing w:line="240" w:lineRule="exact"/>
        <w:jc w:val="both"/>
        <w:rPr>
          <w:rFonts w:ascii="Arial" w:hAnsi="Arial" w:cs="Arial"/>
          <w:noProof/>
          <w:sz w:val="20"/>
        </w:rPr>
      </w:pPr>
    </w:p>
    <w:p w14:paraId="28244D6A" w14:textId="77777777" w:rsidR="006879A0" w:rsidRPr="00424145" w:rsidRDefault="006879A0" w:rsidP="00AB4DDC">
      <w:pPr>
        <w:spacing w:line="240" w:lineRule="exact"/>
        <w:jc w:val="both"/>
        <w:rPr>
          <w:rFonts w:ascii="Arial" w:hAnsi="Arial" w:cs="Arial"/>
          <w:noProof/>
          <w:sz w:val="20"/>
        </w:rPr>
      </w:pPr>
    </w:p>
    <w:p w14:paraId="13BAB367" w14:textId="77777777" w:rsidR="00CD652A" w:rsidRPr="00424145" w:rsidRDefault="00CD652A" w:rsidP="00F44658">
      <w:pPr>
        <w:pStyle w:val="Odstavekseznama"/>
        <w:numPr>
          <w:ilvl w:val="0"/>
          <w:numId w:val="22"/>
        </w:numPr>
        <w:autoSpaceDE w:val="0"/>
        <w:autoSpaceDN w:val="0"/>
        <w:adjustRightInd w:val="0"/>
        <w:spacing w:line="240" w:lineRule="exact"/>
        <w:jc w:val="center"/>
        <w:rPr>
          <w:rFonts w:ascii="Arial" w:hAnsi="Arial" w:cs="Arial"/>
          <w:b/>
          <w:bCs/>
          <w:noProof/>
          <w:sz w:val="20"/>
        </w:rPr>
      </w:pPr>
      <w:r w:rsidRPr="00424145">
        <w:rPr>
          <w:rFonts w:ascii="Arial" w:hAnsi="Arial" w:cs="Arial"/>
          <w:b/>
          <w:bCs/>
          <w:noProof/>
          <w:sz w:val="20"/>
        </w:rPr>
        <w:t>Odločitev o ugovor</w:t>
      </w:r>
      <w:r w:rsidR="00745995" w:rsidRPr="00424145">
        <w:rPr>
          <w:rFonts w:ascii="Arial" w:hAnsi="Arial" w:cs="Arial"/>
          <w:b/>
          <w:bCs/>
          <w:noProof/>
          <w:sz w:val="20"/>
        </w:rPr>
        <w:t>ih</w:t>
      </w:r>
      <w:r w:rsidRPr="00424145">
        <w:rPr>
          <w:rFonts w:ascii="Arial" w:hAnsi="Arial" w:cs="Arial"/>
          <w:b/>
          <w:bCs/>
          <w:noProof/>
          <w:sz w:val="20"/>
        </w:rPr>
        <w:t xml:space="preserve"> postane sestavni del zapisnika.</w:t>
      </w:r>
    </w:p>
    <w:p w14:paraId="7C812C5D" w14:textId="77777777" w:rsidR="00CD652A" w:rsidRPr="00424145" w:rsidRDefault="00CD652A" w:rsidP="00AB4DDC">
      <w:pPr>
        <w:spacing w:line="240" w:lineRule="exact"/>
        <w:jc w:val="both"/>
        <w:rPr>
          <w:rFonts w:ascii="Arial" w:hAnsi="Arial" w:cs="Arial"/>
          <w:noProof/>
          <w:sz w:val="20"/>
        </w:rPr>
      </w:pPr>
    </w:p>
    <w:p w14:paraId="028FE399" w14:textId="77777777" w:rsidR="00B605D8" w:rsidRPr="00424145" w:rsidRDefault="00CD652A" w:rsidP="00AB4DDC">
      <w:pPr>
        <w:spacing w:line="240" w:lineRule="exact"/>
        <w:jc w:val="both"/>
        <w:rPr>
          <w:rFonts w:ascii="Arial" w:hAnsi="Arial" w:cs="Arial"/>
          <w:noProof/>
          <w:sz w:val="20"/>
        </w:rPr>
      </w:pPr>
      <w:r w:rsidRPr="00424145">
        <w:rPr>
          <w:rFonts w:ascii="Arial" w:hAnsi="Arial" w:cs="Arial"/>
          <w:noProof/>
          <w:sz w:val="20"/>
        </w:rPr>
        <w:t>V skladu s 43.b členom Zakona o sistemu plač v javnem sektorju postane odločitev o ugovoru</w:t>
      </w:r>
      <w:r w:rsidR="00745995" w:rsidRPr="00424145">
        <w:rPr>
          <w:rFonts w:ascii="Arial" w:hAnsi="Arial" w:cs="Arial"/>
          <w:noProof/>
          <w:sz w:val="20"/>
        </w:rPr>
        <w:t xml:space="preserve"> Kemijskega inštituta in ugovoru sindikata</w:t>
      </w:r>
      <w:r w:rsidRPr="00424145">
        <w:rPr>
          <w:rFonts w:ascii="Arial" w:hAnsi="Arial" w:cs="Arial"/>
          <w:noProof/>
          <w:sz w:val="20"/>
        </w:rPr>
        <w:t xml:space="preserve"> sestavni del zapisnika.</w:t>
      </w:r>
    </w:p>
    <w:p w14:paraId="651B2924" w14:textId="77777777" w:rsidR="00B605D8" w:rsidRPr="00424145" w:rsidRDefault="00B605D8" w:rsidP="00AB4DDC">
      <w:pPr>
        <w:spacing w:line="240" w:lineRule="exact"/>
        <w:jc w:val="both"/>
        <w:rPr>
          <w:rFonts w:ascii="Arial" w:hAnsi="Arial" w:cs="Arial"/>
          <w:noProof/>
          <w:sz w:val="20"/>
        </w:rPr>
      </w:pPr>
    </w:p>
    <w:p w14:paraId="5E062BA3" w14:textId="77777777" w:rsidR="00B605D8" w:rsidRPr="00424145" w:rsidRDefault="00B605D8" w:rsidP="00AB4DDC">
      <w:pPr>
        <w:spacing w:line="240" w:lineRule="exact"/>
        <w:jc w:val="both"/>
        <w:rPr>
          <w:rFonts w:ascii="Arial" w:hAnsi="Arial" w:cs="Arial"/>
          <w:noProof/>
          <w:sz w:val="20"/>
        </w:rPr>
      </w:pPr>
    </w:p>
    <w:p w14:paraId="2DC4E9BA" w14:textId="77777777" w:rsidR="00B605D8" w:rsidRPr="00424145" w:rsidRDefault="00B605D8" w:rsidP="00AB4DDC">
      <w:pPr>
        <w:spacing w:line="240" w:lineRule="exact"/>
        <w:jc w:val="both"/>
        <w:rPr>
          <w:rFonts w:ascii="Arial" w:hAnsi="Arial" w:cs="Arial"/>
          <w:noProof/>
          <w:sz w:val="20"/>
        </w:rPr>
      </w:pPr>
    </w:p>
    <w:p w14:paraId="7647526B" w14:textId="77777777" w:rsidR="00B605D8" w:rsidRPr="00424145" w:rsidRDefault="00B605D8" w:rsidP="00AB4DDC">
      <w:pPr>
        <w:spacing w:line="240" w:lineRule="exact"/>
        <w:jc w:val="both"/>
        <w:rPr>
          <w:rFonts w:ascii="Arial" w:hAnsi="Arial" w:cs="Arial"/>
          <w:noProof/>
          <w:sz w:val="20"/>
        </w:rPr>
      </w:pPr>
    </w:p>
    <w:p w14:paraId="2931C883" w14:textId="77777777" w:rsidR="00CD652A" w:rsidRPr="00424145" w:rsidRDefault="00CD652A" w:rsidP="00AB4DDC">
      <w:pPr>
        <w:spacing w:line="240" w:lineRule="exact"/>
        <w:ind w:left="5760"/>
        <w:jc w:val="both"/>
        <w:rPr>
          <w:rFonts w:ascii="Arial" w:hAnsi="Arial" w:cs="Arial"/>
          <w:noProof/>
          <w:sz w:val="20"/>
        </w:rPr>
      </w:pPr>
      <w:r w:rsidRPr="00424145">
        <w:rPr>
          <w:rFonts w:ascii="Arial" w:hAnsi="Arial" w:cs="Arial"/>
          <w:noProof/>
          <w:sz w:val="20"/>
          <w:szCs w:val="20"/>
        </w:rPr>
        <w:t>Boštjan Koritnik</w:t>
      </w:r>
    </w:p>
    <w:p w14:paraId="75E603F5" w14:textId="77777777" w:rsidR="00CD652A" w:rsidRPr="00424145" w:rsidRDefault="00B605D8" w:rsidP="00AB4DDC">
      <w:pPr>
        <w:spacing w:line="240" w:lineRule="exact"/>
        <w:ind w:left="5760"/>
        <w:jc w:val="both"/>
        <w:rPr>
          <w:rFonts w:ascii="Arial" w:hAnsi="Arial" w:cs="Arial"/>
          <w:noProof/>
          <w:sz w:val="20"/>
          <w:szCs w:val="20"/>
        </w:rPr>
      </w:pPr>
      <w:r w:rsidRPr="00424145">
        <w:rPr>
          <w:rFonts w:ascii="Arial" w:hAnsi="Arial" w:cs="Arial"/>
          <w:noProof/>
          <w:sz w:val="20"/>
          <w:szCs w:val="20"/>
        </w:rPr>
        <w:t xml:space="preserve">     Minister</w:t>
      </w:r>
    </w:p>
    <w:p w14:paraId="1432BAF4" w14:textId="77777777" w:rsidR="00B605D8" w:rsidRPr="00424145" w:rsidRDefault="00B605D8" w:rsidP="00AB4DDC">
      <w:pPr>
        <w:spacing w:line="240" w:lineRule="exact"/>
        <w:ind w:left="5760"/>
        <w:jc w:val="both"/>
        <w:rPr>
          <w:rFonts w:ascii="Arial" w:hAnsi="Arial" w:cs="Arial"/>
          <w:noProof/>
          <w:sz w:val="20"/>
          <w:szCs w:val="20"/>
        </w:rPr>
      </w:pPr>
    </w:p>
    <w:p w14:paraId="793ADA4F" w14:textId="77777777" w:rsidR="00B605D8" w:rsidRPr="00424145" w:rsidRDefault="00B605D8" w:rsidP="00AB4DDC">
      <w:pPr>
        <w:spacing w:line="240" w:lineRule="exact"/>
        <w:ind w:left="5760"/>
        <w:jc w:val="both"/>
        <w:rPr>
          <w:rFonts w:ascii="Arial" w:hAnsi="Arial" w:cs="Arial"/>
          <w:noProof/>
          <w:sz w:val="20"/>
          <w:szCs w:val="20"/>
        </w:rPr>
      </w:pPr>
    </w:p>
    <w:p w14:paraId="61D60754" w14:textId="77777777" w:rsidR="00B605D8" w:rsidRPr="00424145" w:rsidRDefault="00B605D8" w:rsidP="00AB4DDC">
      <w:pPr>
        <w:spacing w:line="240" w:lineRule="exact"/>
        <w:ind w:left="5760"/>
        <w:jc w:val="both"/>
        <w:rPr>
          <w:rFonts w:ascii="Arial" w:hAnsi="Arial" w:cs="Arial"/>
          <w:noProof/>
          <w:sz w:val="20"/>
          <w:szCs w:val="20"/>
        </w:rPr>
      </w:pPr>
    </w:p>
    <w:p w14:paraId="6AE3FA74" w14:textId="77777777" w:rsidR="00B605D8" w:rsidRPr="00424145" w:rsidRDefault="00B605D8" w:rsidP="00AB4DDC">
      <w:pPr>
        <w:spacing w:line="240" w:lineRule="exact"/>
        <w:ind w:left="5760"/>
        <w:jc w:val="both"/>
        <w:rPr>
          <w:rFonts w:ascii="Arial" w:hAnsi="Arial" w:cs="Arial"/>
          <w:noProof/>
          <w:sz w:val="20"/>
          <w:szCs w:val="20"/>
        </w:rPr>
      </w:pPr>
    </w:p>
    <w:p w14:paraId="470C2548" w14:textId="77777777" w:rsidR="00B605D8" w:rsidRPr="00424145" w:rsidRDefault="00B605D8" w:rsidP="00DD663D">
      <w:pPr>
        <w:spacing w:line="240" w:lineRule="exact"/>
        <w:jc w:val="both"/>
        <w:rPr>
          <w:rFonts w:ascii="Arial" w:hAnsi="Arial" w:cs="Arial"/>
          <w:noProof/>
          <w:sz w:val="20"/>
          <w:szCs w:val="20"/>
        </w:rPr>
      </w:pPr>
      <w:r w:rsidRPr="00424145">
        <w:rPr>
          <w:rFonts w:ascii="Arial" w:hAnsi="Arial" w:cs="Arial"/>
          <w:noProof/>
          <w:sz w:val="20"/>
          <w:szCs w:val="20"/>
        </w:rPr>
        <w:t>Vročiti:</w:t>
      </w:r>
    </w:p>
    <w:p w14:paraId="37FF1FC9" w14:textId="76C91919" w:rsidR="00CD652A" w:rsidRPr="00424145" w:rsidRDefault="00757A5C" w:rsidP="00DD663D">
      <w:pPr>
        <w:pStyle w:val="Odstavekseznama"/>
        <w:numPr>
          <w:ilvl w:val="0"/>
          <w:numId w:val="23"/>
        </w:numPr>
        <w:spacing w:line="240" w:lineRule="exact"/>
        <w:jc w:val="both"/>
        <w:rPr>
          <w:rFonts w:ascii="Arial" w:hAnsi="Arial" w:cs="Arial"/>
          <w:noProof/>
          <w:sz w:val="20"/>
          <w:szCs w:val="20"/>
        </w:rPr>
      </w:pPr>
      <w:r w:rsidRPr="00424145">
        <w:rPr>
          <w:rFonts w:ascii="Arial" w:hAnsi="Arial" w:cs="Arial"/>
          <w:noProof/>
          <w:sz w:val="20"/>
          <w:szCs w:val="20"/>
        </w:rPr>
        <w:t xml:space="preserve">Kemijski inštitut, </w:t>
      </w:r>
      <w:r w:rsidR="009B28AA">
        <w:rPr>
          <w:rFonts w:ascii="Arial" w:hAnsi="Arial" w:cs="Arial"/>
          <w:noProof/>
          <w:sz w:val="20"/>
          <w:szCs w:val="20"/>
        </w:rPr>
        <w:t>█</w:t>
      </w:r>
      <w:r w:rsidRPr="00424145">
        <w:rPr>
          <w:rFonts w:ascii="Arial" w:hAnsi="Arial" w:cs="Arial"/>
          <w:noProof/>
          <w:sz w:val="20"/>
          <w:szCs w:val="20"/>
        </w:rPr>
        <w:t>, Hajdrihova 19, p.p. 6</w:t>
      </w:r>
      <w:r w:rsidR="001A365A" w:rsidRPr="00424145">
        <w:rPr>
          <w:rFonts w:ascii="Arial" w:hAnsi="Arial" w:cs="Arial"/>
          <w:noProof/>
          <w:sz w:val="20"/>
          <w:szCs w:val="20"/>
        </w:rPr>
        <w:t>6</w:t>
      </w:r>
      <w:r w:rsidRPr="00424145">
        <w:rPr>
          <w:rFonts w:ascii="Arial" w:hAnsi="Arial" w:cs="Arial"/>
          <w:noProof/>
          <w:sz w:val="20"/>
          <w:szCs w:val="20"/>
        </w:rPr>
        <w:t>0, 100</w:t>
      </w:r>
      <w:r w:rsidR="001A365A" w:rsidRPr="00424145">
        <w:rPr>
          <w:rFonts w:ascii="Arial" w:hAnsi="Arial" w:cs="Arial"/>
          <w:noProof/>
          <w:sz w:val="20"/>
          <w:szCs w:val="20"/>
        </w:rPr>
        <w:t>1</w:t>
      </w:r>
      <w:r w:rsidRPr="00424145">
        <w:rPr>
          <w:rFonts w:ascii="Arial" w:hAnsi="Arial" w:cs="Arial"/>
          <w:noProof/>
          <w:sz w:val="20"/>
          <w:szCs w:val="20"/>
        </w:rPr>
        <w:t xml:space="preserve"> Ljubljana, osebno po ZUP</w:t>
      </w:r>
    </w:p>
    <w:p w14:paraId="517339AF" w14:textId="4B76ED95" w:rsidR="00757A5C" w:rsidRPr="00424145" w:rsidRDefault="00AF4472" w:rsidP="00DD663D">
      <w:pPr>
        <w:pStyle w:val="Odstavekseznama"/>
        <w:numPr>
          <w:ilvl w:val="0"/>
          <w:numId w:val="23"/>
        </w:numPr>
        <w:spacing w:line="240" w:lineRule="exact"/>
        <w:jc w:val="both"/>
        <w:rPr>
          <w:rFonts w:ascii="Arial" w:hAnsi="Arial" w:cs="Arial"/>
          <w:noProof/>
          <w:sz w:val="20"/>
          <w:szCs w:val="20"/>
        </w:rPr>
      </w:pPr>
      <w:r w:rsidRPr="00424145">
        <w:rPr>
          <w:rFonts w:ascii="Arial" w:hAnsi="Arial" w:cs="Arial"/>
          <w:noProof/>
          <w:sz w:val="20"/>
          <w:szCs w:val="20"/>
        </w:rPr>
        <w:t>Sindikat SVIZ, Sindikat Kemijskega inštituta Ljubljana</w:t>
      </w:r>
      <w:r w:rsidR="00757A5C" w:rsidRPr="00424145">
        <w:rPr>
          <w:rFonts w:ascii="Arial" w:hAnsi="Arial" w:cs="Arial"/>
          <w:noProof/>
          <w:sz w:val="20"/>
          <w:szCs w:val="20"/>
        </w:rPr>
        <w:t xml:space="preserve">, </w:t>
      </w:r>
      <w:r w:rsidR="009B28AA">
        <w:rPr>
          <w:rFonts w:ascii="Arial" w:hAnsi="Arial" w:cs="Arial"/>
          <w:noProof/>
          <w:sz w:val="20"/>
          <w:szCs w:val="20"/>
        </w:rPr>
        <w:t>█</w:t>
      </w:r>
      <w:r w:rsidR="00757A5C" w:rsidRPr="00424145">
        <w:rPr>
          <w:rFonts w:ascii="Arial" w:hAnsi="Arial" w:cs="Arial"/>
          <w:noProof/>
          <w:sz w:val="20"/>
          <w:szCs w:val="20"/>
        </w:rPr>
        <w:t xml:space="preserve">, Hajdrihova 19, </w:t>
      </w:r>
      <w:r w:rsidR="001A365A" w:rsidRPr="00424145">
        <w:rPr>
          <w:rFonts w:ascii="Arial" w:hAnsi="Arial" w:cs="Arial"/>
          <w:noProof/>
          <w:sz w:val="20"/>
          <w:szCs w:val="20"/>
        </w:rPr>
        <w:t xml:space="preserve">p.p. 660, </w:t>
      </w:r>
      <w:r w:rsidR="00757A5C" w:rsidRPr="00424145">
        <w:rPr>
          <w:rFonts w:ascii="Arial" w:hAnsi="Arial" w:cs="Arial"/>
          <w:noProof/>
          <w:sz w:val="20"/>
          <w:szCs w:val="20"/>
        </w:rPr>
        <w:t>100</w:t>
      </w:r>
      <w:r w:rsidR="001A365A" w:rsidRPr="00424145">
        <w:rPr>
          <w:rFonts w:ascii="Arial" w:hAnsi="Arial" w:cs="Arial"/>
          <w:noProof/>
          <w:sz w:val="20"/>
          <w:szCs w:val="20"/>
        </w:rPr>
        <w:t>1</w:t>
      </w:r>
      <w:r w:rsidR="00757A5C" w:rsidRPr="00424145">
        <w:rPr>
          <w:rFonts w:ascii="Arial" w:hAnsi="Arial" w:cs="Arial"/>
          <w:noProof/>
          <w:sz w:val="20"/>
          <w:szCs w:val="20"/>
        </w:rPr>
        <w:t xml:space="preserve"> Ljubljana, osebno po ZUP</w:t>
      </w:r>
    </w:p>
    <w:p w14:paraId="4C78DC58" w14:textId="0F009547" w:rsidR="00003A09" w:rsidRPr="00424145" w:rsidRDefault="009B28AA" w:rsidP="008A6D0E">
      <w:pPr>
        <w:pStyle w:val="Odstavekseznama"/>
        <w:numPr>
          <w:ilvl w:val="0"/>
          <w:numId w:val="23"/>
        </w:numPr>
        <w:spacing w:line="240" w:lineRule="exact"/>
        <w:jc w:val="both"/>
        <w:rPr>
          <w:rFonts w:ascii="Arial" w:hAnsi="Arial" w:cs="Arial"/>
          <w:noProof/>
          <w:sz w:val="20"/>
          <w:szCs w:val="20"/>
        </w:rPr>
      </w:pPr>
      <w:r>
        <w:rPr>
          <w:rFonts w:ascii="Arial" w:hAnsi="Arial" w:cs="Arial"/>
          <w:noProof/>
          <w:sz w:val="20"/>
          <w:szCs w:val="20"/>
        </w:rPr>
        <w:t>█</w:t>
      </w:r>
      <w:r w:rsidR="00611A1B" w:rsidRPr="00424145">
        <w:rPr>
          <w:rFonts w:ascii="Arial" w:hAnsi="Arial" w:cs="Arial"/>
          <w:noProof/>
          <w:sz w:val="20"/>
          <w:szCs w:val="20"/>
        </w:rPr>
        <w:t>, predsednik Upravnega odbora, Kemijski inštitut</w:t>
      </w:r>
      <w:r w:rsidR="002D7A8E" w:rsidRPr="00424145">
        <w:rPr>
          <w:rFonts w:ascii="Arial" w:hAnsi="Arial" w:cs="Arial"/>
          <w:noProof/>
          <w:sz w:val="20"/>
          <w:szCs w:val="20"/>
        </w:rPr>
        <w:t xml:space="preserve">, </w:t>
      </w:r>
      <w:r w:rsidR="00611A1B" w:rsidRPr="00424145">
        <w:rPr>
          <w:rFonts w:ascii="Arial" w:hAnsi="Arial" w:cs="Arial"/>
          <w:noProof/>
          <w:sz w:val="20"/>
          <w:szCs w:val="20"/>
        </w:rPr>
        <w:t xml:space="preserve"> </w:t>
      </w:r>
      <w:r w:rsidR="002D7A8E" w:rsidRPr="00424145">
        <w:rPr>
          <w:rFonts w:ascii="Arial" w:hAnsi="Arial" w:cs="Arial"/>
          <w:noProof/>
          <w:sz w:val="20"/>
          <w:szCs w:val="20"/>
        </w:rPr>
        <w:t xml:space="preserve">Hajdrihova 19, </w:t>
      </w:r>
      <w:r w:rsidR="001A365A" w:rsidRPr="00424145">
        <w:rPr>
          <w:rFonts w:ascii="Arial" w:hAnsi="Arial" w:cs="Arial"/>
          <w:noProof/>
          <w:sz w:val="20"/>
          <w:szCs w:val="20"/>
        </w:rPr>
        <w:t>p.p. 660, 1001 Ljubljana</w:t>
      </w:r>
      <w:r w:rsidR="002D7A8E" w:rsidRPr="00424145">
        <w:rPr>
          <w:rFonts w:ascii="Arial" w:hAnsi="Arial" w:cs="Arial"/>
          <w:noProof/>
          <w:sz w:val="20"/>
          <w:szCs w:val="20"/>
        </w:rPr>
        <w:t xml:space="preserve">, </w:t>
      </w:r>
      <w:r w:rsidR="00003A09" w:rsidRPr="00424145">
        <w:rPr>
          <w:rFonts w:ascii="Arial" w:hAnsi="Arial" w:cs="Arial"/>
          <w:noProof/>
          <w:sz w:val="20"/>
          <w:szCs w:val="20"/>
        </w:rPr>
        <w:t>priporočeno s povratnico</w:t>
      </w:r>
    </w:p>
    <w:p w14:paraId="53A9F9C7" w14:textId="77777777" w:rsidR="0014491E" w:rsidRPr="00424145" w:rsidRDefault="00611A1B" w:rsidP="008A6D0E">
      <w:pPr>
        <w:pStyle w:val="Odstavekseznama"/>
        <w:numPr>
          <w:ilvl w:val="0"/>
          <w:numId w:val="23"/>
        </w:numPr>
        <w:spacing w:line="240" w:lineRule="exact"/>
        <w:jc w:val="both"/>
        <w:rPr>
          <w:rFonts w:ascii="Arial" w:hAnsi="Arial" w:cs="Arial"/>
          <w:noProof/>
          <w:sz w:val="20"/>
          <w:szCs w:val="20"/>
        </w:rPr>
      </w:pPr>
      <w:r w:rsidRPr="00424145">
        <w:rPr>
          <w:rFonts w:ascii="Arial" w:hAnsi="Arial" w:cs="Arial"/>
          <w:noProof/>
          <w:sz w:val="20"/>
          <w:szCs w:val="20"/>
        </w:rPr>
        <w:t xml:space="preserve">Ministrstvo za izobraževanje, znanost in šport, Masarykova cesta 16, 1000 Ljubljana, po e-pošti: </w:t>
      </w:r>
      <w:hyperlink r:id="rId9" w:history="1">
        <w:r w:rsidRPr="00424145">
          <w:rPr>
            <w:rStyle w:val="Hiperpovezava"/>
            <w:rFonts w:ascii="Arial" w:hAnsi="Arial" w:cs="Arial"/>
            <w:noProof/>
            <w:sz w:val="20"/>
            <w:szCs w:val="20"/>
          </w:rPr>
          <w:t>gp.mizs@gov.si</w:t>
        </w:r>
      </w:hyperlink>
    </w:p>
    <w:p w14:paraId="3AE03104" w14:textId="77777777" w:rsidR="00611A1B" w:rsidRPr="00424145" w:rsidRDefault="00611A1B" w:rsidP="00DD663D">
      <w:pPr>
        <w:pStyle w:val="Odstavekseznama"/>
        <w:numPr>
          <w:ilvl w:val="0"/>
          <w:numId w:val="23"/>
        </w:numPr>
        <w:spacing w:line="240" w:lineRule="exact"/>
        <w:jc w:val="both"/>
        <w:rPr>
          <w:rFonts w:ascii="Arial" w:hAnsi="Arial" w:cs="Arial"/>
          <w:noProof/>
          <w:sz w:val="20"/>
          <w:szCs w:val="20"/>
        </w:rPr>
      </w:pPr>
      <w:r w:rsidRPr="00424145">
        <w:rPr>
          <w:rFonts w:ascii="Arial" w:hAnsi="Arial" w:cs="Arial"/>
          <w:noProof/>
          <w:sz w:val="20"/>
          <w:szCs w:val="20"/>
        </w:rPr>
        <w:t xml:space="preserve">Ministrstvo za gospodarski razvoj in tehnologijo, Kotnikova ulica 5, 1000 Ljubljana, po e-pošti: </w:t>
      </w:r>
      <w:hyperlink r:id="rId10" w:history="1">
        <w:r w:rsidRPr="00424145">
          <w:rPr>
            <w:rStyle w:val="Hiperpovezava"/>
            <w:rFonts w:ascii="Arial" w:hAnsi="Arial" w:cs="Arial"/>
            <w:noProof/>
            <w:sz w:val="20"/>
            <w:szCs w:val="20"/>
          </w:rPr>
          <w:t>gp.mgrt@gov.si</w:t>
        </w:r>
      </w:hyperlink>
      <w:r w:rsidRPr="00424145">
        <w:rPr>
          <w:rFonts w:ascii="Arial" w:hAnsi="Arial" w:cs="Arial"/>
          <w:noProof/>
          <w:sz w:val="20"/>
          <w:szCs w:val="20"/>
        </w:rPr>
        <w:t xml:space="preserve"> </w:t>
      </w:r>
    </w:p>
    <w:p w14:paraId="45C54B9B" w14:textId="77777777" w:rsidR="00757A5C" w:rsidRPr="00424145" w:rsidRDefault="00757A5C" w:rsidP="00DD663D">
      <w:pPr>
        <w:pStyle w:val="Odstavekseznama"/>
        <w:numPr>
          <w:ilvl w:val="0"/>
          <w:numId w:val="23"/>
        </w:numPr>
        <w:spacing w:line="240" w:lineRule="exact"/>
        <w:jc w:val="both"/>
        <w:rPr>
          <w:rFonts w:ascii="Arial" w:hAnsi="Arial" w:cs="Arial"/>
          <w:noProof/>
          <w:sz w:val="20"/>
          <w:szCs w:val="20"/>
        </w:rPr>
      </w:pPr>
      <w:r w:rsidRPr="00424145">
        <w:rPr>
          <w:rFonts w:ascii="Arial" w:hAnsi="Arial" w:cs="Arial"/>
          <w:noProof/>
          <w:sz w:val="20"/>
          <w:szCs w:val="20"/>
        </w:rPr>
        <w:t xml:space="preserve">Inšpektorat za javni sektor, Tržaška 21, 1000 Ljubljana, po e-pošti: </w:t>
      </w:r>
      <w:hyperlink r:id="rId11" w:history="1">
        <w:r w:rsidRPr="00424145">
          <w:rPr>
            <w:rStyle w:val="Hiperpovezava"/>
            <w:rFonts w:ascii="Arial" w:hAnsi="Arial" w:cs="Arial"/>
            <w:noProof/>
            <w:sz w:val="20"/>
            <w:szCs w:val="20"/>
          </w:rPr>
          <w:t>gp.ijs@gov.si</w:t>
        </w:r>
      </w:hyperlink>
      <w:r w:rsidR="00611A1B" w:rsidRPr="00424145">
        <w:rPr>
          <w:rStyle w:val="Hiperpovezava"/>
          <w:rFonts w:ascii="Arial" w:hAnsi="Arial" w:cs="Arial"/>
          <w:noProof/>
          <w:sz w:val="20"/>
          <w:szCs w:val="20"/>
        </w:rPr>
        <w:t xml:space="preserve"> </w:t>
      </w:r>
      <w:r w:rsidRPr="00424145">
        <w:rPr>
          <w:rStyle w:val="Hiperpovezava"/>
          <w:rFonts w:ascii="Arial" w:hAnsi="Arial" w:cs="Arial"/>
          <w:noProof/>
          <w:sz w:val="20"/>
          <w:szCs w:val="20"/>
        </w:rPr>
        <w:t xml:space="preserve"> </w:t>
      </w:r>
    </w:p>
    <w:p w14:paraId="3CF25B64" w14:textId="77777777" w:rsidR="00757A5C" w:rsidRPr="00424145" w:rsidRDefault="00757A5C" w:rsidP="00757A5C">
      <w:pPr>
        <w:spacing w:line="240" w:lineRule="exact"/>
        <w:jc w:val="both"/>
        <w:rPr>
          <w:rFonts w:ascii="Arial" w:hAnsi="Arial" w:cs="Arial"/>
          <w:noProof/>
          <w:sz w:val="20"/>
          <w:szCs w:val="20"/>
        </w:rPr>
      </w:pPr>
    </w:p>
    <w:p w14:paraId="38A8DC40" w14:textId="77777777" w:rsidR="00CD652A" w:rsidRPr="00424145" w:rsidRDefault="00CD652A" w:rsidP="00AB4DDC">
      <w:pPr>
        <w:spacing w:line="240" w:lineRule="exact"/>
        <w:jc w:val="both"/>
        <w:rPr>
          <w:rFonts w:ascii="Arial" w:hAnsi="Arial" w:cs="Arial"/>
          <w:noProof/>
          <w:sz w:val="20"/>
          <w:szCs w:val="20"/>
        </w:rPr>
      </w:pPr>
    </w:p>
    <w:p w14:paraId="411663AF" w14:textId="77777777" w:rsidR="00CD652A" w:rsidRPr="00424145" w:rsidRDefault="00CD652A" w:rsidP="00AB4DDC">
      <w:pPr>
        <w:spacing w:line="240" w:lineRule="exact"/>
        <w:jc w:val="both"/>
        <w:rPr>
          <w:rFonts w:ascii="Arial" w:hAnsi="Arial" w:cs="Arial"/>
          <w:bCs/>
          <w:noProof/>
          <w:sz w:val="20"/>
          <w:szCs w:val="20"/>
        </w:rPr>
      </w:pPr>
    </w:p>
    <w:sectPr w:rsidR="00CD652A" w:rsidRPr="00424145"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0EBB" w14:textId="77777777" w:rsidR="003C038A" w:rsidRDefault="003C038A">
      <w:r>
        <w:separator/>
      </w:r>
    </w:p>
  </w:endnote>
  <w:endnote w:type="continuationSeparator" w:id="0">
    <w:p w14:paraId="4F43F3AE" w14:textId="77777777" w:rsidR="003C038A" w:rsidRDefault="003C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964A" w14:textId="77777777" w:rsidR="00AB7182" w:rsidRDefault="00AB718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CD7F" w14:textId="77777777" w:rsidR="00AB7182" w:rsidRDefault="00AB718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5BBA" w14:textId="77777777" w:rsidR="00AB7182" w:rsidRDefault="00AB71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F6E04" w14:textId="77777777" w:rsidR="003C038A" w:rsidRDefault="003C038A">
      <w:r>
        <w:separator/>
      </w:r>
    </w:p>
  </w:footnote>
  <w:footnote w:type="continuationSeparator" w:id="0">
    <w:p w14:paraId="35E1D8D1" w14:textId="77777777" w:rsidR="003C038A" w:rsidRDefault="003C038A">
      <w:r>
        <w:continuationSeparator/>
      </w:r>
    </w:p>
  </w:footnote>
  <w:footnote w:id="1">
    <w:p w14:paraId="14070D7C" w14:textId="77777777" w:rsidR="00D93A59" w:rsidRPr="00D93A59" w:rsidRDefault="00D93A59" w:rsidP="00D93A59">
      <w:pPr>
        <w:pStyle w:val="Sprotnaopomba-besedilo"/>
        <w:spacing w:line="240" w:lineRule="exact"/>
        <w:jc w:val="both"/>
        <w:rPr>
          <w:sz w:val="16"/>
          <w:szCs w:val="16"/>
        </w:rPr>
      </w:pPr>
      <w:r w:rsidRPr="00D93A59">
        <w:rPr>
          <w:rStyle w:val="Sprotnaopomba-sklic"/>
          <w:sz w:val="16"/>
          <w:szCs w:val="16"/>
        </w:rPr>
        <w:footnoteRef/>
      </w:r>
      <w:r w:rsidRPr="00D93A59">
        <w:rPr>
          <w:sz w:val="16"/>
          <w:szCs w:val="16"/>
        </w:rPr>
        <w:t xml:space="preserve">Uradni list RS, št. 108/09 – uradno prečiščeno besedilo, 13/10, 59/10, 85/10, 107/10, 35/11 – ORZSPJS49a, 27/12 – </w:t>
      </w:r>
      <w:proofErr w:type="spellStart"/>
      <w:r w:rsidRPr="00D93A59">
        <w:rPr>
          <w:sz w:val="16"/>
          <w:szCs w:val="16"/>
        </w:rPr>
        <w:t>odl</w:t>
      </w:r>
      <w:proofErr w:type="spellEnd"/>
      <w:r w:rsidRPr="00D93A59">
        <w:rPr>
          <w:sz w:val="16"/>
          <w:szCs w:val="16"/>
        </w:rPr>
        <w:t xml:space="preserve">. US, 40/12 – ZUJF, 46/13, 25/14 – ZFU, 50/14, 95/14 – ZUPPJS15, 82/15, 23/17 – </w:t>
      </w:r>
      <w:proofErr w:type="spellStart"/>
      <w:r w:rsidRPr="00D93A59">
        <w:rPr>
          <w:sz w:val="16"/>
          <w:szCs w:val="16"/>
        </w:rPr>
        <w:t>ZDOdv</w:t>
      </w:r>
      <w:proofErr w:type="spellEnd"/>
      <w:r w:rsidRPr="00D93A59">
        <w:rPr>
          <w:sz w:val="16"/>
          <w:szCs w:val="16"/>
        </w:rPr>
        <w:t xml:space="preserve">, 67/17 in 84/18, v nadaljevanju: ZSPJS </w:t>
      </w:r>
    </w:p>
  </w:footnote>
  <w:footnote w:id="2">
    <w:p w14:paraId="6D9D03EB" w14:textId="77777777" w:rsidR="00D93A59" w:rsidRPr="00D93A59" w:rsidRDefault="00D93A59" w:rsidP="00D93A59">
      <w:pPr>
        <w:pStyle w:val="Sprotnaopomba-besedilo"/>
        <w:spacing w:line="240" w:lineRule="exact"/>
        <w:jc w:val="both"/>
        <w:rPr>
          <w:sz w:val="16"/>
          <w:szCs w:val="16"/>
        </w:rPr>
      </w:pPr>
      <w:r w:rsidRPr="00D93A59">
        <w:rPr>
          <w:rStyle w:val="Sprotnaopomba-sklic"/>
          <w:sz w:val="16"/>
          <w:szCs w:val="16"/>
        </w:rPr>
        <w:footnoteRef/>
      </w:r>
      <w:r w:rsidRPr="00D93A59">
        <w:rPr>
          <w:sz w:val="16"/>
          <w:szCs w:val="16"/>
        </w:rPr>
        <w:t xml:space="preserve"> </w:t>
      </w:r>
      <w:r w:rsidRPr="00D93A59">
        <w:rPr>
          <w:rFonts w:cs="Arial"/>
          <w:noProof/>
          <w:sz w:val="16"/>
          <w:szCs w:val="16"/>
        </w:rPr>
        <w:t>Uradni list RS, št. 45/92, 50/92 – popr., 5/93, 18/94 – ZRPJZ, 50/94, 45/96, 51/98, 73/98 – popr., 39/99 – ZMPUPR, 106/99, 107/00, 64/01, 84/01, 85/01 – popr., 43/06 – ZKolP, 61/08, 67/08, 40/12, 46/13, 106/15, 46/17 in 80/18; v nadaljevanju Kolektina pogodba za raziskovalno dejavnost</w:t>
      </w:r>
    </w:p>
  </w:footnote>
  <w:footnote w:id="3">
    <w:p w14:paraId="3BAC3F37" w14:textId="77777777" w:rsidR="0096061A" w:rsidRPr="00D93A59" w:rsidRDefault="0096061A" w:rsidP="00D93A59">
      <w:pPr>
        <w:pStyle w:val="Sprotnaopomba-besedilo"/>
        <w:spacing w:line="240" w:lineRule="exact"/>
        <w:rPr>
          <w:sz w:val="16"/>
          <w:szCs w:val="16"/>
        </w:rPr>
      </w:pPr>
      <w:r w:rsidRPr="00D93A59">
        <w:rPr>
          <w:rStyle w:val="Sprotnaopomba-sklic"/>
          <w:sz w:val="16"/>
          <w:szCs w:val="16"/>
        </w:rPr>
        <w:footnoteRef/>
      </w:r>
      <w:r w:rsidRPr="00D93A59">
        <w:rPr>
          <w:sz w:val="16"/>
          <w:szCs w:val="16"/>
        </w:rPr>
        <w:t xml:space="preserve"> </w:t>
      </w:r>
      <w:r w:rsidRPr="00D93A59">
        <w:rPr>
          <w:sz w:val="16"/>
          <w:szCs w:val="16"/>
        </w:rPr>
        <w:t>Št. 0100-181/2015/34 z dne 21. 9. 2015</w:t>
      </w:r>
      <w:r w:rsidR="00045773">
        <w:rPr>
          <w:sz w:val="16"/>
          <w:szCs w:val="16"/>
        </w:rPr>
        <w:t xml:space="preserve"> in št. </w:t>
      </w:r>
      <w:r w:rsidR="00045773" w:rsidRPr="00045773">
        <w:rPr>
          <w:sz w:val="16"/>
          <w:szCs w:val="16"/>
        </w:rPr>
        <w:t>0100-3/2020/113 z dne 1.7.2020</w:t>
      </w:r>
    </w:p>
  </w:footnote>
  <w:footnote w:id="4">
    <w:p w14:paraId="5A01E9BC" w14:textId="77777777" w:rsidR="0096061A" w:rsidRPr="00C00325" w:rsidRDefault="0096061A" w:rsidP="00D93A59">
      <w:pPr>
        <w:pStyle w:val="Sprotnaopomba-besedilo"/>
        <w:spacing w:line="240" w:lineRule="exact"/>
        <w:jc w:val="both"/>
        <w:rPr>
          <w:sz w:val="16"/>
          <w:szCs w:val="16"/>
        </w:rPr>
      </w:pPr>
      <w:r w:rsidRPr="00D93A59">
        <w:rPr>
          <w:rStyle w:val="Sprotnaopomba-sklic"/>
          <w:sz w:val="16"/>
          <w:szCs w:val="16"/>
        </w:rPr>
        <w:footnoteRef/>
      </w:r>
      <w:r w:rsidRPr="00D93A59">
        <w:rPr>
          <w:sz w:val="16"/>
          <w:szCs w:val="16"/>
        </w:rPr>
        <w:t xml:space="preserve"> </w:t>
      </w:r>
      <w:r w:rsidRPr="00D93A59">
        <w:rPr>
          <w:sz w:val="16"/>
          <w:szCs w:val="16"/>
        </w:rPr>
        <w:t>Pogajalsko stran Vlade RS sestavljajo minister za pravosodje in javno upravo, minister za finance in vladna pogajalska skupina. Pogajalska stran reprezentativnih sindikatov je sestavljena iz dveh sindikalnih skupin, in sicer Konfederacije sindikatov javnega sektorja in Pogajalske skupine sindikatov javnega sektorja. V pogajanjih z vladno stranjo, ki potekajo na skupnih sejah, sindikalni skupini nastopata z usklajenimi predlogi. Če usklajenega predloga sindikalni skupini ne dosežeta, se neusklajenost zabeleži v zapisniku. Pogajalski strani sta samostojna partnerja, ki v pogajanjih in usklajevanjih zastopata svoje interese na podlagi zakonov, drugih aktov, kolektivnih pogodb in podpisanih mednarodnih konvencij.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58098" w14:textId="77777777" w:rsidR="00AB7182" w:rsidRDefault="00AB71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22D5A" w14:textId="77777777" w:rsidR="00AB7182" w:rsidRDefault="00AB718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7D742" w14:textId="77777777" w:rsidR="00AB7182" w:rsidRPr="008F3500" w:rsidRDefault="00AB7182"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0D9B431" wp14:editId="17B9BC68">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rPr>
      <mc:AlternateContent>
        <mc:Choice Requires="wps">
          <w:drawing>
            <wp:anchor distT="0" distB="0" distL="114300" distR="114300" simplePos="0" relativeHeight="251657216" behindDoc="0" locked="0" layoutInCell="0" allowOverlap="1" wp14:anchorId="51E402A1" wp14:editId="7B84634A">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19E74"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23A9E46E" w14:textId="77777777" w:rsidR="00AB7182" w:rsidRPr="008F3500" w:rsidRDefault="00AB718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47AD27B4" w14:textId="77777777" w:rsidR="00AB7182" w:rsidRPr="008F3500" w:rsidRDefault="00AB718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8D8F2C4" w14:textId="77777777" w:rsidR="00AB7182" w:rsidRPr="008F3500" w:rsidRDefault="00AB7182"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E622E5" w14:textId="77777777" w:rsidR="00AB7182" w:rsidRPr="008F3500" w:rsidRDefault="00AB718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6B40"/>
    <w:multiLevelType w:val="hybridMultilevel"/>
    <w:tmpl w:val="BB82FC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295D57"/>
    <w:multiLevelType w:val="hybridMultilevel"/>
    <w:tmpl w:val="20F48284"/>
    <w:lvl w:ilvl="0" w:tplc="9180484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76A95"/>
    <w:multiLevelType w:val="hybridMultilevel"/>
    <w:tmpl w:val="D97E3ED0"/>
    <w:lvl w:ilvl="0" w:tplc="0AEC5588">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CB6F5B"/>
    <w:multiLevelType w:val="hybridMultilevel"/>
    <w:tmpl w:val="590C7C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B73E23"/>
    <w:multiLevelType w:val="hybridMultilevel"/>
    <w:tmpl w:val="27E61702"/>
    <w:lvl w:ilvl="0" w:tplc="DC7C181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2D03C0"/>
    <w:multiLevelType w:val="hybridMultilevel"/>
    <w:tmpl w:val="BB82FC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D43539"/>
    <w:multiLevelType w:val="hybridMultilevel"/>
    <w:tmpl w:val="69D4694C"/>
    <w:lvl w:ilvl="0" w:tplc="D662F29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984B35"/>
    <w:multiLevelType w:val="hybridMultilevel"/>
    <w:tmpl w:val="F9AE0F1A"/>
    <w:lvl w:ilvl="0" w:tplc="B4A4A0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8049A5"/>
    <w:multiLevelType w:val="hybridMultilevel"/>
    <w:tmpl w:val="F670CF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BD5246"/>
    <w:multiLevelType w:val="hybridMultilevel"/>
    <w:tmpl w:val="28D03AAE"/>
    <w:lvl w:ilvl="0" w:tplc="9D2662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AC0B6B"/>
    <w:multiLevelType w:val="hybridMultilevel"/>
    <w:tmpl w:val="0C1E2B0C"/>
    <w:lvl w:ilvl="0" w:tplc="5EF8DBD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77B5BA7"/>
    <w:multiLevelType w:val="hybridMultilevel"/>
    <w:tmpl w:val="B0986EE4"/>
    <w:lvl w:ilvl="0" w:tplc="DC7C181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1C7A06"/>
    <w:multiLevelType w:val="hybridMultilevel"/>
    <w:tmpl w:val="23724C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09337F8"/>
    <w:multiLevelType w:val="hybridMultilevel"/>
    <w:tmpl w:val="641E67CA"/>
    <w:lvl w:ilvl="0" w:tplc="04240013">
      <w:start w:val="1"/>
      <w:numFmt w:val="upperRoman"/>
      <w:lvlText w:val="%1."/>
      <w:lvlJc w:val="righ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1787F6C"/>
    <w:multiLevelType w:val="hybridMultilevel"/>
    <w:tmpl w:val="3120168C"/>
    <w:lvl w:ilvl="0" w:tplc="DF80C6D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EF3400"/>
    <w:multiLevelType w:val="hybridMultilevel"/>
    <w:tmpl w:val="27821F7C"/>
    <w:lvl w:ilvl="0" w:tplc="DF80C6D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79A523C"/>
    <w:multiLevelType w:val="hybridMultilevel"/>
    <w:tmpl w:val="D2E65F90"/>
    <w:lvl w:ilvl="0" w:tplc="04240013">
      <w:start w:val="1"/>
      <w:numFmt w:val="upperRoman"/>
      <w:lvlText w:val="%1."/>
      <w:lvlJc w:val="righ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3F36A7"/>
    <w:multiLevelType w:val="hybridMultilevel"/>
    <w:tmpl w:val="8C12EEB0"/>
    <w:lvl w:ilvl="0" w:tplc="50D805B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2B00F8"/>
    <w:multiLevelType w:val="hybridMultilevel"/>
    <w:tmpl w:val="7166CC36"/>
    <w:lvl w:ilvl="0" w:tplc="DC7C181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13"/>
  </w:num>
  <w:num w:numId="4">
    <w:abstractNumId w:val="1"/>
  </w:num>
  <w:num w:numId="5">
    <w:abstractNumId w:val="5"/>
  </w:num>
  <w:num w:numId="6">
    <w:abstractNumId w:val="2"/>
  </w:num>
  <w:num w:numId="7">
    <w:abstractNumId w:val="11"/>
  </w:num>
  <w:num w:numId="8">
    <w:abstractNumId w:val="16"/>
  </w:num>
  <w:num w:numId="9">
    <w:abstractNumId w:val="0"/>
  </w:num>
  <w:num w:numId="10">
    <w:abstractNumId w:val="7"/>
  </w:num>
  <w:num w:numId="11">
    <w:abstractNumId w:val="22"/>
  </w:num>
  <w:num w:numId="12">
    <w:abstractNumId w:val="3"/>
  </w:num>
  <w:num w:numId="13">
    <w:abstractNumId w:val="23"/>
  </w:num>
  <w:num w:numId="14">
    <w:abstractNumId w:val="15"/>
  </w:num>
  <w:num w:numId="15">
    <w:abstractNumId w:val="8"/>
  </w:num>
  <w:num w:numId="16">
    <w:abstractNumId w:val="6"/>
  </w:num>
  <w:num w:numId="17">
    <w:abstractNumId w:val="17"/>
  </w:num>
  <w:num w:numId="18">
    <w:abstractNumId w:val="21"/>
  </w:num>
  <w:num w:numId="19">
    <w:abstractNumId w:val="14"/>
  </w:num>
  <w:num w:numId="20">
    <w:abstractNumId w:val="19"/>
  </w:num>
  <w:num w:numId="21">
    <w:abstractNumId w:val="18"/>
  </w:num>
  <w:num w:numId="22">
    <w:abstractNumId w:val="4"/>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7C"/>
    <w:rsid w:val="0000019A"/>
    <w:rsid w:val="000029C5"/>
    <w:rsid w:val="00003A09"/>
    <w:rsid w:val="000102AB"/>
    <w:rsid w:val="00020EFA"/>
    <w:rsid w:val="00021EAE"/>
    <w:rsid w:val="00023A88"/>
    <w:rsid w:val="000260DD"/>
    <w:rsid w:val="00031743"/>
    <w:rsid w:val="000409E2"/>
    <w:rsid w:val="00040FC2"/>
    <w:rsid w:val="00045773"/>
    <w:rsid w:val="0005030B"/>
    <w:rsid w:val="00051D93"/>
    <w:rsid w:val="00054113"/>
    <w:rsid w:val="000619C9"/>
    <w:rsid w:val="0006516C"/>
    <w:rsid w:val="0007718D"/>
    <w:rsid w:val="000902B3"/>
    <w:rsid w:val="000A0856"/>
    <w:rsid w:val="000A3ACB"/>
    <w:rsid w:val="000A5F94"/>
    <w:rsid w:val="000A6401"/>
    <w:rsid w:val="000A7238"/>
    <w:rsid w:val="000B04B5"/>
    <w:rsid w:val="000C1DA2"/>
    <w:rsid w:val="000D1D4F"/>
    <w:rsid w:val="000D5FF7"/>
    <w:rsid w:val="000D63B4"/>
    <w:rsid w:val="000E1055"/>
    <w:rsid w:val="000E25AE"/>
    <w:rsid w:val="000E6E2F"/>
    <w:rsid w:val="0012031C"/>
    <w:rsid w:val="00127B86"/>
    <w:rsid w:val="00131ADC"/>
    <w:rsid w:val="001357B2"/>
    <w:rsid w:val="0014411D"/>
    <w:rsid w:val="0014491E"/>
    <w:rsid w:val="00154805"/>
    <w:rsid w:val="00162821"/>
    <w:rsid w:val="00164064"/>
    <w:rsid w:val="0017478F"/>
    <w:rsid w:val="00182B6F"/>
    <w:rsid w:val="00185EC1"/>
    <w:rsid w:val="0019003B"/>
    <w:rsid w:val="00190479"/>
    <w:rsid w:val="00193F85"/>
    <w:rsid w:val="001A365A"/>
    <w:rsid w:val="001A62CE"/>
    <w:rsid w:val="001B3F20"/>
    <w:rsid w:val="001C0D61"/>
    <w:rsid w:val="001E5AD4"/>
    <w:rsid w:val="001E7863"/>
    <w:rsid w:val="001F0BB6"/>
    <w:rsid w:val="001F1FF6"/>
    <w:rsid w:val="001F5582"/>
    <w:rsid w:val="00202A77"/>
    <w:rsid w:val="00211601"/>
    <w:rsid w:val="00213D51"/>
    <w:rsid w:val="002278F0"/>
    <w:rsid w:val="00243621"/>
    <w:rsid w:val="00256DFB"/>
    <w:rsid w:val="00263DD7"/>
    <w:rsid w:val="00263EB0"/>
    <w:rsid w:val="00266C50"/>
    <w:rsid w:val="00267E56"/>
    <w:rsid w:val="00271CE5"/>
    <w:rsid w:val="00280B13"/>
    <w:rsid w:val="00282020"/>
    <w:rsid w:val="002A212E"/>
    <w:rsid w:val="002A24D3"/>
    <w:rsid w:val="002A2B69"/>
    <w:rsid w:val="002A5C77"/>
    <w:rsid w:val="002B35EC"/>
    <w:rsid w:val="002B4E7D"/>
    <w:rsid w:val="002C3F41"/>
    <w:rsid w:val="002D132C"/>
    <w:rsid w:val="002D2660"/>
    <w:rsid w:val="002D3330"/>
    <w:rsid w:val="002D7A8E"/>
    <w:rsid w:val="002E753C"/>
    <w:rsid w:val="002F207B"/>
    <w:rsid w:val="002F30F4"/>
    <w:rsid w:val="002F4204"/>
    <w:rsid w:val="002F453E"/>
    <w:rsid w:val="00311098"/>
    <w:rsid w:val="003133B9"/>
    <w:rsid w:val="00315473"/>
    <w:rsid w:val="00316E2D"/>
    <w:rsid w:val="003200A5"/>
    <w:rsid w:val="00341FBA"/>
    <w:rsid w:val="003618C0"/>
    <w:rsid w:val="003636BF"/>
    <w:rsid w:val="003653CC"/>
    <w:rsid w:val="00371442"/>
    <w:rsid w:val="003720D9"/>
    <w:rsid w:val="00380397"/>
    <w:rsid w:val="003845B4"/>
    <w:rsid w:val="00385712"/>
    <w:rsid w:val="00387B1A"/>
    <w:rsid w:val="003922E9"/>
    <w:rsid w:val="003945C8"/>
    <w:rsid w:val="003A08D3"/>
    <w:rsid w:val="003A3625"/>
    <w:rsid w:val="003B227C"/>
    <w:rsid w:val="003C038A"/>
    <w:rsid w:val="003C5EE5"/>
    <w:rsid w:val="003E1C74"/>
    <w:rsid w:val="004022DF"/>
    <w:rsid w:val="004060FD"/>
    <w:rsid w:val="00420D5D"/>
    <w:rsid w:val="00424145"/>
    <w:rsid w:val="00424786"/>
    <w:rsid w:val="00437C3C"/>
    <w:rsid w:val="00455387"/>
    <w:rsid w:val="0045704A"/>
    <w:rsid w:val="00461E14"/>
    <w:rsid w:val="004657EE"/>
    <w:rsid w:val="00474BCC"/>
    <w:rsid w:val="00482FF5"/>
    <w:rsid w:val="004B0E32"/>
    <w:rsid w:val="004B519E"/>
    <w:rsid w:val="004D4A36"/>
    <w:rsid w:val="004D58E7"/>
    <w:rsid w:val="004D6EE4"/>
    <w:rsid w:val="004E3F01"/>
    <w:rsid w:val="004E60F9"/>
    <w:rsid w:val="004F4E2E"/>
    <w:rsid w:val="0050023B"/>
    <w:rsid w:val="00501EE2"/>
    <w:rsid w:val="0050445D"/>
    <w:rsid w:val="00513C16"/>
    <w:rsid w:val="00517B25"/>
    <w:rsid w:val="005207C5"/>
    <w:rsid w:val="00525366"/>
    <w:rsid w:val="00526246"/>
    <w:rsid w:val="00536240"/>
    <w:rsid w:val="00541E54"/>
    <w:rsid w:val="005421A4"/>
    <w:rsid w:val="00542C79"/>
    <w:rsid w:val="00567106"/>
    <w:rsid w:val="005862CC"/>
    <w:rsid w:val="005D43E2"/>
    <w:rsid w:val="005E1D3C"/>
    <w:rsid w:val="00611A1B"/>
    <w:rsid w:val="00625AE6"/>
    <w:rsid w:val="00632253"/>
    <w:rsid w:val="00636DD6"/>
    <w:rsid w:val="00642714"/>
    <w:rsid w:val="006455CE"/>
    <w:rsid w:val="00655841"/>
    <w:rsid w:val="00655E20"/>
    <w:rsid w:val="00681E9A"/>
    <w:rsid w:val="006879A0"/>
    <w:rsid w:val="006A4043"/>
    <w:rsid w:val="006A495B"/>
    <w:rsid w:val="006C7B7B"/>
    <w:rsid w:val="006F03A4"/>
    <w:rsid w:val="00710B81"/>
    <w:rsid w:val="00732FE8"/>
    <w:rsid w:val="00733017"/>
    <w:rsid w:val="0073452C"/>
    <w:rsid w:val="0073495E"/>
    <w:rsid w:val="00734C7D"/>
    <w:rsid w:val="00741E58"/>
    <w:rsid w:val="00745995"/>
    <w:rsid w:val="00746EE5"/>
    <w:rsid w:val="00752843"/>
    <w:rsid w:val="00752FB3"/>
    <w:rsid w:val="00756ACB"/>
    <w:rsid w:val="00757A5C"/>
    <w:rsid w:val="00760BBA"/>
    <w:rsid w:val="00774BE8"/>
    <w:rsid w:val="007773E2"/>
    <w:rsid w:val="00781E19"/>
    <w:rsid w:val="00783310"/>
    <w:rsid w:val="007875E5"/>
    <w:rsid w:val="007A482D"/>
    <w:rsid w:val="007A4A6D"/>
    <w:rsid w:val="007A6D11"/>
    <w:rsid w:val="007B6375"/>
    <w:rsid w:val="007C447C"/>
    <w:rsid w:val="007D1526"/>
    <w:rsid w:val="007D1BCF"/>
    <w:rsid w:val="007D75CF"/>
    <w:rsid w:val="007D77C5"/>
    <w:rsid w:val="007D7CDB"/>
    <w:rsid w:val="007E02ED"/>
    <w:rsid w:val="007E0440"/>
    <w:rsid w:val="007E6DC5"/>
    <w:rsid w:val="007F0AD0"/>
    <w:rsid w:val="00805DD5"/>
    <w:rsid w:val="008425D4"/>
    <w:rsid w:val="008663AB"/>
    <w:rsid w:val="00866998"/>
    <w:rsid w:val="00866E80"/>
    <w:rsid w:val="008723AD"/>
    <w:rsid w:val="00877FFC"/>
    <w:rsid w:val="0088043C"/>
    <w:rsid w:val="00882918"/>
    <w:rsid w:val="00884889"/>
    <w:rsid w:val="008902C9"/>
    <w:rsid w:val="00890396"/>
    <w:rsid w:val="008906C9"/>
    <w:rsid w:val="008954D7"/>
    <w:rsid w:val="008A2EAC"/>
    <w:rsid w:val="008A65F7"/>
    <w:rsid w:val="008C28CD"/>
    <w:rsid w:val="008C5738"/>
    <w:rsid w:val="008D01D2"/>
    <w:rsid w:val="008D04F0"/>
    <w:rsid w:val="008D65E1"/>
    <w:rsid w:val="008E267F"/>
    <w:rsid w:val="008E65EB"/>
    <w:rsid w:val="008F18F8"/>
    <w:rsid w:val="008F3500"/>
    <w:rsid w:val="00915C0D"/>
    <w:rsid w:val="009166E2"/>
    <w:rsid w:val="00924A20"/>
    <w:rsid w:val="00924E3C"/>
    <w:rsid w:val="009264D0"/>
    <w:rsid w:val="009338CF"/>
    <w:rsid w:val="009440AC"/>
    <w:rsid w:val="00945702"/>
    <w:rsid w:val="009459A0"/>
    <w:rsid w:val="0096061A"/>
    <w:rsid w:val="009612BB"/>
    <w:rsid w:val="00970CE3"/>
    <w:rsid w:val="00975FBB"/>
    <w:rsid w:val="00991E86"/>
    <w:rsid w:val="0099437B"/>
    <w:rsid w:val="009A6DFF"/>
    <w:rsid w:val="009B2487"/>
    <w:rsid w:val="009B28AA"/>
    <w:rsid w:val="009C740A"/>
    <w:rsid w:val="009D29FF"/>
    <w:rsid w:val="009E3CCA"/>
    <w:rsid w:val="00A125C5"/>
    <w:rsid w:val="00A1611A"/>
    <w:rsid w:val="00A2451C"/>
    <w:rsid w:val="00A24A8B"/>
    <w:rsid w:val="00A3126E"/>
    <w:rsid w:val="00A47A83"/>
    <w:rsid w:val="00A621CD"/>
    <w:rsid w:val="00A65EE7"/>
    <w:rsid w:val="00A66A49"/>
    <w:rsid w:val="00A70133"/>
    <w:rsid w:val="00A717F4"/>
    <w:rsid w:val="00A770A6"/>
    <w:rsid w:val="00A813B1"/>
    <w:rsid w:val="00AA3D5E"/>
    <w:rsid w:val="00AA535D"/>
    <w:rsid w:val="00AB36C4"/>
    <w:rsid w:val="00AB4DDC"/>
    <w:rsid w:val="00AB7182"/>
    <w:rsid w:val="00AC32B2"/>
    <w:rsid w:val="00AD0958"/>
    <w:rsid w:val="00AD217D"/>
    <w:rsid w:val="00AF051B"/>
    <w:rsid w:val="00AF4472"/>
    <w:rsid w:val="00B03152"/>
    <w:rsid w:val="00B1534E"/>
    <w:rsid w:val="00B17141"/>
    <w:rsid w:val="00B2284C"/>
    <w:rsid w:val="00B23001"/>
    <w:rsid w:val="00B279DA"/>
    <w:rsid w:val="00B27D32"/>
    <w:rsid w:val="00B31575"/>
    <w:rsid w:val="00B4321F"/>
    <w:rsid w:val="00B605D8"/>
    <w:rsid w:val="00B65160"/>
    <w:rsid w:val="00B67D1E"/>
    <w:rsid w:val="00B743A8"/>
    <w:rsid w:val="00B81CDC"/>
    <w:rsid w:val="00B8547D"/>
    <w:rsid w:val="00B90CF5"/>
    <w:rsid w:val="00B92357"/>
    <w:rsid w:val="00BA7BBC"/>
    <w:rsid w:val="00BB6402"/>
    <w:rsid w:val="00BD68A6"/>
    <w:rsid w:val="00BE191A"/>
    <w:rsid w:val="00BF0B0A"/>
    <w:rsid w:val="00C04652"/>
    <w:rsid w:val="00C05752"/>
    <w:rsid w:val="00C250D5"/>
    <w:rsid w:val="00C32150"/>
    <w:rsid w:val="00C3530C"/>
    <w:rsid w:val="00C35666"/>
    <w:rsid w:val="00C42056"/>
    <w:rsid w:val="00C54ECC"/>
    <w:rsid w:val="00C61AB4"/>
    <w:rsid w:val="00C71699"/>
    <w:rsid w:val="00C72E26"/>
    <w:rsid w:val="00C754D5"/>
    <w:rsid w:val="00C82C9E"/>
    <w:rsid w:val="00C855DD"/>
    <w:rsid w:val="00C87498"/>
    <w:rsid w:val="00C92898"/>
    <w:rsid w:val="00CA4340"/>
    <w:rsid w:val="00CB71FE"/>
    <w:rsid w:val="00CC3C3F"/>
    <w:rsid w:val="00CD1781"/>
    <w:rsid w:val="00CD652A"/>
    <w:rsid w:val="00CE5238"/>
    <w:rsid w:val="00CE7514"/>
    <w:rsid w:val="00CF09DD"/>
    <w:rsid w:val="00CF3562"/>
    <w:rsid w:val="00CF7647"/>
    <w:rsid w:val="00D04CC0"/>
    <w:rsid w:val="00D05792"/>
    <w:rsid w:val="00D05BBC"/>
    <w:rsid w:val="00D05E91"/>
    <w:rsid w:val="00D14409"/>
    <w:rsid w:val="00D248DE"/>
    <w:rsid w:val="00D3116E"/>
    <w:rsid w:val="00D44C81"/>
    <w:rsid w:val="00D548EA"/>
    <w:rsid w:val="00D55967"/>
    <w:rsid w:val="00D56B22"/>
    <w:rsid w:val="00D6314E"/>
    <w:rsid w:val="00D67959"/>
    <w:rsid w:val="00D8542D"/>
    <w:rsid w:val="00D93A59"/>
    <w:rsid w:val="00D96CF0"/>
    <w:rsid w:val="00DA324A"/>
    <w:rsid w:val="00DB05B8"/>
    <w:rsid w:val="00DC6A71"/>
    <w:rsid w:val="00DD663D"/>
    <w:rsid w:val="00DE1D45"/>
    <w:rsid w:val="00DE45D7"/>
    <w:rsid w:val="00DE5ACD"/>
    <w:rsid w:val="00DF10F3"/>
    <w:rsid w:val="00DF215B"/>
    <w:rsid w:val="00E029E1"/>
    <w:rsid w:val="00E02E76"/>
    <w:rsid w:val="00E0357D"/>
    <w:rsid w:val="00E07BC8"/>
    <w:rsid w:val="00E10F65"/>
    <w:rsid w:val="00E124C9"/>
    <w:rsid w:val="00E3087B"/>
    <w:rsid w:val="00E45E76"/>
    <w:rsid w:val="00E74CF8"/>
    <w:rsid w:val="00E76A2E"/>
    <w:rsid w:val="00E90C7D"/>
    <w:rsid w:val="00EA0413"/>
    <w:rsid w:val="00EB1230"/>
    <w:rsid w:val="00EB4F82"/>
    <w:rsid w:val="00EB74AB"/>
    <w:rsid w:val="00EC2F13"/>
    <w:rsid w:val="00EC34B1"/>
    <w:rsid w:val="00EC7340"/>
    <w:rsid w:val="00ED1C3E"/>
    <w:rsid w:val="00ED6779"/>
    <w:rsid w:val="00EE524E"/>
    <w:rsid w:val="00EF6691"/>
    <w:rsid w:val="00EF74BF"/>
    <w:rsid w:val="00F019C7"/>
    <w:rsid w:val="00F04F3B"/>
    <w:rsid w:val="00F067E9"/>
    <w:rsid w:val="00F240BB"/>
    <w:rsid w:val="00F25A3F"/>
    <w:rsid w:val="00F26380"/>
    <w:rsid w:val="00F44658"/>
    <w:rsid w:val="00F46454"/>
    <w:rsid w:val="00F479EA"/>
    <w:rsid w:val="00F57FED"/>
    <w:rsid w:val="00F62CE5"/>
    <w:rsid w:val="00F71785"/>
    <w:rsid w:val="00F84E1D"/>
    <w:rsid w:val="00F92AFA"/>
    <w:rsid w:val="00FB308C"/>
    <w:rsid w:val="00FC2619"/>
    <w:rsid w:val="00FD028B"/>
    <w:rsid w:val="00FD1968"/>
    <w:rsid w:val="00FD6398"/>
    <w:rsid w:val="00FE0194"/>
    <w:rsid w:val="00FF0D94"/>
    <w:rsid w:val="00FF348A"/>
    <w:rsid w:val="00FF437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9F346CE"/>
  <w15:chartTrackingRefBased/>
  <w15:docId w15:val="{0A8819FE-C2A1-43C5-87EE-41E98D58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60FD"/>
    <w:rPr>
      <w:sz w:val="24"/>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4060FD"/>
    <w:pPr>
      <w:spacing w:before="100" w:beforeAutospacing="1" w:after="100" w:afterAutospacing="1"/>
    </w:pPr>
  </w:style>
  <w:style w:type="paragraph" w:styleId="Odstavekseznama">
    <w:name w:val="List Paragraph"/>
    <w:basedOn w:val="Navaden"/>
    <w:uiPriority w:val="34"/>
    <w:qFormat/>
    <w:rsid w:val="0006516C"/>
    <w:pPr>
      <w:ind w:left="720"/>
      <w:contextualSpacing/>
    </w:pPr>
  </w:style>
  <w:style w:type="paragraph" w:styleId="Sprotnaopomba-besedilo">
    <w:name w:val="footnote text"/>
    <w:basedOn w:val="Navaden"/>
    <w:link w:val="Sprotnaopomba-besediloZnak"/>
    <w:rsid w:val="00EC7340"/>
    <w:pPr>
      <w:spacing w:line="260" w:lineRule="exact"/>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EC7340"/>
    <w:rPr>
      <w:rFonts w:ascii="Arial" w:hAnsi="Arial"/>
      <w:lang w:eastAsia="en-US"/>
    </w:rPr>
  </w:style>
  <w:style w:type="character" w:styleId="Sprotnaopomba-sklic">
    <w:name w:val="footnote reference"/>
    <w:rsid w:val="00EC7340"/>
    <w:rPr>
      <w:vertAlign w:val="superscript"/>
    </w:rPr>
  </w:style>
  <w:style w:type="character" w:customStyle="1" w:styleId="highlight">
    <w:name w:val="highlight"/>
    <w:rsid w:val="00193F85"/>
  </w:style>
  <w:style w:type="paragraph" w:customStyle="1" w:styleId="alineazaodstavkom">
    <w:name w:val="alineazaodstavkom"/>
    <w:basedOn w:val="Navaden"/>
    <w:rsid w:val="00193F85"/>
    <w:pPr>
      <w:spacing w:before="100" w:beforeAutospacing="1" w:after="100" w:afterAutospacing="1"/>
    </w:pPr>
  </w:style>
  <w:style w:type="paragraph" w:customStyle="1" w:styleId="odstavek">
    <w:name w:val="odstavek"/>
    <w:basedOn w:val="Navaden"/>
    <w:rsid w:val="00193F85"/>
    <w:pPr>
      <w:spacing w:before="100" w:beforeAutospacing="1" w:after="100" w:afterAutospacing="1"/>
    </w:pPr>
  </w:style>
  <w:style w:type="paragraph" w:styleId="Besedilooblaka">
    <w:name w:val="Balloon Text"/>
    <w:basedOn w:val="Navaden"/>
    <w:link w:val="BesedilooblakaZnak"/>
    <w:semiHidden/>
    <w:unhideWhenUsed/>
    <w:rsid w:val="006C7B7B"/>
    <w:rPr>
      <w:rFonts w:ascii="Segoe UI" w:hAnsi="Segoe UI" w:cs="Segoe UI"/>
      <w:sz w:val="18"/>
      <w:szCs w:val="18"/>
    </w:rPr>
  </w:style>
  <w:style w:type="character" w:customStyle="1" w:styleId="BesedilooblakaZnak">
    <w:name w:val="Besedilo oblačka Znak"/>
    <w:basedOn w:val="Privzetapisavaodstavka"/>
    <w:link w:val="Besedilooblaka"/>
    <w:semiHidden/>
    <w:rsid w:val="006C7B7B"/>
    <w:rPr>
      <w:rFonts w:ascii="Segoe UI" w:hAnsi="Segoe UI" w:cs="Segoe UI"/>
      <w:sz w:val="18"/>
      <w:szCs w:val="18"/>
    </w:rPr>
  </w:style>
  <w:style w:type="character" w:styleId="Nerazreenaomemba">
    <w:name w:val="Unresolved Mention"/>
    <w:basedOn w:val="Privzetapisavaodstavka"/>
    <w:uiPriority w:val="99"/>
    <w:semiHidden/>
    <w:unhideWhenUsed/>
    <w:rsid w:val="0096061A"/>
    <w:rPr>
      <w:color w:val="605E5C"/>
      <w:shd w:val="clear" w:color="auto" w:fill="E1DFDD"/>
    </w:rPr>
  </w:style>
  <w:style w:type="character" w:styleId="SledenaHiperpovezava">
    <w:name w:val="FollowedHyperlink"/>
    <w:basedOn w:val="Privzetapisavaodstavka"/>
    <w:rsid w:val="00960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322125">
      <w:bodyDiv w:val="1"/>
      <w:marLeft w:val="0"/>
      <w:marRight w:val="0"/>
      <w:marTop w:val="0"/>
      <w:marBottom w:val="0"/>
      <w:divBdr>
        <w:top w:val="none" w:sz="0" w:space="0" w:color="auto"/>
        <w:left w:val="none" w:sz="0" w:space="0" w:color="auto"/>
        <w:bottom w:val="none" w:sz="0" w:space="0" w:color="auto"/>
        <w:right w:val="none" w:sz="0" w:space="0" w:color="auto"/>
      </w:divBdr>
    </w:div>
    <w:div w:id="19555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hiv.mju.gov.si/fileadmin/mju.gov.si/pageuploads/mju_dokumenti/DPJS/doc/Stalisce_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js@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grt@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mizs@gov.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64A474-9235-4CEC-A4D6-BF16ABB9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3</TotalTime>
  <Pages>7</Pages>
  <Words>3663</Words>
  <Characters>20882</Characters>
  <Application>Microsoft Office Word</Application>
  <DocSecurity>0</DocSecurity>
  <Lines>174</Lines>
  <Paragraphs>48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Kocjančič</dc:creator>
  <cp:keywords/>
  <cp:lastModifiedBy>Tatjana Turnšek</cp:lastModifiedBy>
  <cp:revision>4</cp:revision>
  <cp:lastPrinted>2020-08-14T07:04:00Z</cp:lastPrinted>
  <dcterms:created xsi:type="dcterms:W3CDTF">2021-03-11T13:52:00Z</dcterms:created>
  <dcterms:modified xsi:type="dcterms:W3CDTF">2021-04-22T12:51:00Z</dcterms:modified>
</cp:coreProperties>
</file>