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21689" w14:textId="46675CC4" w:rsidR="005915B5" w:rsidRPr="001524D7" w:rsidRDefault="005915B5" w:rsidP="005915B5">
      <w:pPr>
        <w:pStyle w:val="datumtevilka"/>
      </w:pPr>
      <w:r w:rsidRPr="001524D7">
        <w:t xml:space="preserve">Datum:  </w:t>
      </w:r>
      <w:r w:rsidR="00E968AF">
        <w:t>22</w:t>
      </w:r>
      <w:r w:rsidRPr="001524D7">
        <w:t>.</w:t>
      </w:r>
      <w:r>
        <w:t xml:space="preserve"> 4</w:t>
      </w:r>
      <w:r w:rsidRPr="001524D7">
        <w:t>.</w:t>
      </w:r>
      <w:r>
        <w:t xml:space="preserve"> </w:t>
      </w:r>
      <w:r w:rsidRPr="001524D7">
        <w:t>20</w:t>
      </w:r>
      <w:r>
        <w:t>20</w:t>
      </w:r>
    </w:p>
    <w:p w14:paraId="21E754F9" w14:textId="77777777" w:rsidR="005915B5" w:rsidRPr="001524D7" w:rsidRDefault="005915B5" w:rsidP="005915B5">
      <w:pPr>
        <w:pStyle w:val="datumtevilka"/>
      </w:pPr>
    </w:p>
    <w:p w14:paraId="42B387B5" w14:textId="77777777" w:rsidR="005915B5" w:rsidRPr="001524D7" w:rsidRDefault="005915B5" w:rsidP="005915B5">
      <w:pPr>
        <w:pStyle w:val="datumtevilka"/>
      </w:pPr>
    </w:p>
    <w:p w14:paraId="7C6A0DE1" w14:textId="120E1483" w:rsidR="005915B5" w:rsidRPr="005915B5" w:rsidRDefault="005915B5" w:rsidP="005915B5">
      <w:pPr>
        <w:jc w:val="center"/>
        <w:rPr>
          <w:rFonts w:cs="Arial"/>
          <w:b/>
          <w:sz w:val="24"/>
        </w:rPr>
      </w:pPr>
      <w:r w:rsidRPr="005915B5">
        <w:rPr>
          <w:rFonts w:cs="Arial"/>
          <w:b/>
          <w:sz w:val="24"/>
        </w:rPr>
        <w:t xml:space="preserve">Inšpekcijski nadzori </w:t>
      </w:r>
      <w:r w:rsidRPr="005915B5">
        <w:rPr>
          <w:b/>
          <w:sz w:val="24"/>
        </w:rPr>
        <w:t>nad izplačili dela preko polnega delovnega časa (kontrolni nadzori)</w:t>
      </w:r>
      <w:r w:rsidRPr="005915B5">
        <w:rPr>
          <w:rFonts w:cs="Arial"/>
          <w:b/>
          <w:sz w:val="24"/>
        </w:rPr>
        <w:t xml:space="preserve"> </w:t>
      </w:r>
    </w:p>
    <w:p w14:paraId="0BA37CDC" w14:textId="77777777" w:rsidR="005915B5" w:rsidRPr="001524D7" w:rsidRDefault="005915B5" w:rsidP="005915B5">
      <w:pPr>
        <w:jc w:val="both"/>
      </w:pPr>
    </w:p>
    <w:p w14:paraId="19F9AAD0" w14:textId="77777777" w:rsidR="005915B5" w:rsidRPr="001524D7" w:rsidRDefault="005915B5" w:rsidP="005915B5">
      <w:pPr>
        <w:pStyle w:val="ZADEVA"/>
        <w:tabs>
          <w:tab w:val="clear" w:pos="1701"/>
          <w:tab w:val="left" w:pos="0"/>
        </w:tabs>
        <w:jc w:val="both"/>
        <w:rPr>
          <w:rFonts w:cs="Arial"/>
          <w:b w:val="0"/>
          <w:szCs w:val="20"/>
          <w:lang w:val="sl-SI"/>
        </w:rPr>
      </w:pPr>
    </w:p>
    <w:p w14:paraId="1C333792" w14:textId="77777777" w:rsidR="005915B5" w:rsidRPr="009F5137" w:rsidRDefault="005915B5" w:rsidP="005915B5">
      <w:pPr>
        <w:spacing w:line="240" w:lineRule="auto"/>
        <w:jc w:val="both"/>
        <w:rPr>
          <w:rFonts w:asciiTheme="minorHAnsi" w:hAnsiTheme="minorHAnsi" w:cstheme="minorHAnsi"/>
          <w:szCs w:val="20"/>
        </w:rPr>
      </w:pPr>
      <w:bookmarkStart w:id="0" w:name="_Toc65077526"/>
      <w:r w:rsidRPr="009F5137">
        <w:rPr>
          <w:rFonts w:asciiTheme="minorHAnsi" w:hAnsiTheme="minorHAnsi" w:cstheme="minorHAnsi"/>
          <w:szCs w:val="20"/>
        </w:rPr>
        <w:t>Inšpektorji so izvedli 2 inšpekcijska nadzora na Univerzitetnem kliničnem centru Ljubljana, na Interni kliniki in Ginekološki kliniki. Šlo je za kontrolna nadzora glede na ugotovitve in izvedene popravljalne ukrepe v že opravljenih inšpekcijskih nadzorih v prejšnjih letih, ko so inšpektorji izrekli ukrep, da naj UKC Ljubljana preneha z izplačevanjem dela preko polnega delovnega časa na podlagi opravljenih storitev v okviru nacionalnega programa SVIT.</w:t>
      </w:r>
      <w:bookmarkEnd w:id="0"/>
    </w:p>
    <w:p w14:paraId="73E7A8C3" w14:textId="77777777" w:rsidR="005915B5" w:rsidRPr="009F5137" w:rsidRDefault="005915B5" w:rsidP="005915B5">
      <w:pPr>
        <w:spacing w:line="240" w:lineRule="auto"/>
        <w:jc w:val="both"/>
        <w:rPr>
          <w:rFonts w:asciiTheme="minorHAnsi" w:hAnsiTheme="minorHAnsi" w:cstheme="minorHAnsi"/>
          <w:szCs w:val="20"/>
        </w:rPr>
      </w:pPr>
      <w:bookmarkStart w:id="1" w:name="_Toc65077527"/>
      <w:r w:rsidRPr="009F5137">
        <w:rPr>
          <w:rFonts w:asciiTheme="minorHAnsi" w:hAnsiTheme="minorHAnsi" w:cstheme="minorHAnsi"/>
          <w:szCs w:val="20"/>
        </w:rPr>
        <w:t>Pri Univerzitetnem kliničnem centru Ljubljana (Interna klinika) inšpektorji niso ugotovili nepravilnosti.</w:t>
      </w:r>
      <w:bookmarkEnd w:id="1"/>
    </w:p>
    <w:p w14:paraId="66FFADAB" w14:textId="77777777" w:rsidR="005915B5" w:rsidRDefault="005915B5" w:rsidP="005915B5">
      <w:pPr>
        <w:spacing w:line="240" w:lineRule="auto"/>
        <w:jc w:val="both"/>
        <w:rPr>
          <w:rFonts w:asciiTheme="minorHAnsi" w:hAnsiTheme="minorHAnsi" w:cstheme="minorHAnsi"/>
          <w:szCs w:val="20"/>
        </w:rPr>
      </w:pPr>
      <w:bookmarkStart w:id="2" w:name="_Toc65077528"/>
    </w:p>
    <w:p w14:paraId="1942410B" w14:textId="444004A9" w:rsidR="005915B5" w:rsidRPr="009F5137" w:rsidRDefault="005915B5" w:rsidP="005915B5">
      <w:pPr>
        <w:spacing w:line="240" w:lineRule="auto"/>
        <w:jc w:val="both"/>
        <w:rPr>
          <w:rFonts w:asciiTheme="minorHAnsi" w:hAnsiTheme="minorHAnsi" w:cstheme="minorHAnsi"/>
          <w:szCs w:val="20"/>
        </w:rPr>
      </w:pPr>
      <w:r w:rsidRPr="009F5137">
        <w:rPr>
          <w:rFonts w:asciiTheme="minorHAnsi" w:hAnsiTheme="minorHAnsi" w:cstheme="minorHAnsi"/>
          <w:szCs w:val="20"/>
        </w:rPr>
        <w:t>Nepravilnosti so  ugotovili pri Univerzitetnem kliničnem centru Ljubljana (Ginekološka klinika):</w:t>
      </w:r>
      <w:bookmarkEnd w:id="2"/>
    </w:p>
    <w:p w14:paraId="1DC614BF" w14:textId="77777777" w:rsidR="005915B5" w:rsidRPr="009F5137" w:rsidRDefault="005915B5" w:rsidP="005915B5">
      <w:pPr>
        <w:pStyle w:val="Odstavekseznama"/>
        <w:numPr>
          <w:ilvl w:val="0"/>
          <w:numId w:val="3"/>
        </w:numPr>
        <w:jc w:val="both"/>
        <w:rPr>
          <w:rFonts w:asciiTheme="minorHAnsi" w:hAnsiTheme="minorHAnsi" w:cstheme="minorHAnsi"/>
          <w:sz w:val="20"/>
          <w:szCs w:val="20"/>
          <w:lang w:val="sl-SI"/>
        </w:rPr>
      </w:pPr>
      <w:bookmarkStart w:id="3" w:name="_Toc65077529"/>
      <w:r w:rsidRPr="009F5137">
        <w:rPr>
          <w:rFonts w:asciiTheme="minorHAnsi" w:hAnsiTheme="minorHAnsi" w:cstheme="minorHAnsi"/>
          <w:sz w:val="20"/>
          <w:szCs w:val="20"/>
          <w:lang w:val="sl-SI"/>
        </w:rPr>
        <w:t>generalni direktor UKC Ljubljana ni spoštoval odrejenih ukrepov, saj je Ginekološka klinika eni javni uslužbenki še vedno (do marca 2020) nepravilno izplačevala delo preko polnega delovnega časa, saj ji ni izplačevala nadure glede na dejansko opravljeno delo, pač pa ji je opravljene raziskovalne nadure preračunala glede na plačni razred javne uslužbenke in glede na mesto v raziskovalni skupini, opravljene nadure v nadstandardni ambulanti pa preračunavala glede na cenik posameznih storitev. Javna uslužbenka je na podlagi vsakoletne odredbe o izvedbi obračuna dela v nadstandardnih ambulantah za vse sodelavce, ki so sodelovali v programu nadstandardne ambulante, mesečno opravila obračun dela po podjemnih pogodbah za zdravnike in medicinske sestre, za kar je prejela izplačilo v obliki nadur. Navedeno ni bilo v skladu s 45. členom KPJS, ki določa, da se dodatek za delo preko polnega delovnega časa obračunava le za čas, ko javni uslužbenec dela preko polnega delovnega časa. UKC Ljubljana predmetnih nadur ni izplačevala glede na dejansko opravljeno delo, kar je tudi v nasprotju tudi  z Uredbo o enotni metodologiji in obrazcih za obračun in izplačilo plač v javnem sektorju.</w:t>
      </w:r>
      <w:bookmarkEnd w:id="3"/>
      <w:r w:rsidRPr="009F5137">
        <w:rPr>
          <w:rFonts w:asciiTheme="minorHAnsi" w:hAnsiTheme="minorHAnsi" w:cstheme="minorHAnsi"/>
          <w:sz w:val="20"/>
          <w:szCs w:val="20"/>
          <w:lang w:val="sl-SI"/>
        </w:rPr>
        <w:t xml:space="preserve"> </w:t>
      </w:r>
    </w:p>
    <w:p w14:paraId="53169D61" w14:textId="77777777" w:rsidR="005915B5" w:rsidRPr="009F5137" w:rsidRDefault="005915B5" w:rsidP="005915B5">
      <w:pPr>
        <w:spacing w:line="240" w:lineRule="auto"/>
        <w:jc w:val="both"/>
        <w:rPr>
          <w:rFonts w:asciiTheme="minorHAnsi" w:hAnsiTheme="minorHAnsi" w:cstheme="minorHAnsi"/>
          <w:szCs w:val="20"/>
        </w:rPr>
      </w:pPr>
    </w:p>
    <w:p w14:paraId="25A082B5" w14:textId="77777777" w:rsidR="005915B5" w:rsidRPr="009F5137" w:rsidRDefault="005915B5" w:rsidP="005915B5">
      <w:pPr>
        <w:spacing w:line="240" w:lineRule="auto"/>
        <w:jc w:val="both"/>
        <w:rPr>
          <w:rFonts w:asciiTheme="minorHAnsi" w:hAnsiTheme="minorHAnsi" w:cstheme="minorHAnsi"/>
          <w:szCs w:val="20"/>
        </w:rPr>
      </w:pPr>
      <w:bookmarkStart w:id="4" w:name="_Toc65077530"/>
      <w:r w:rsidRPr="009F5137">
        <w:rPr>
          <w:rFonts w:asciiTheme="minorHAnsi" w:hAnsiTheme="minorHAnsi" w:cstheme="minorHAnsi"/>
          <w:szCs w:val="20"/>
        </w:rPr>
        <w:t>UKC Ljubljana od marca 2020 dalje opravljene nadure v nadstandardni ambulanti ne preračunava več glede na cenik posameznih storitev,  pač pa pravilno izplačuje nadure, v kolikor so pri tem delu dejansko nastale.</w:t>
      </w:r>
      <w:bookmarkEnd w:id="4"/>
    </w:p>
    <w:p w14:paraId="19C325E2" w14:textId="77777777" w:rsidR="005915B5" w:rsidRPr="009F5137" w:rsidRDefault="005915B5" w:rsidP="005915B5">
      <w:pPr>
        <w:spacing w:line="240" w:lineRule="auto"/>
        <w:jc w:val="both"/>
        <w:rPr>
          <w:rFonts w:asciiTheme="minorHAnsi" w:hAnsiTheme="minorHAnsi" w:cstheme="minorHAnsi"/>
          <w:szCs w:val="20"/>
        </w:rPr>
      </w:pPr>
    </w:p>
    <w:p w14:paraId="6E91178E" w14:textId="77777777" w:rsidR="005915B5" w:rsidRPr="009F5137" w:rsidRDefault="005915B5" w:rsidP="005915B5">
      <w:pPr>
        <w:spacing w:line="240" w:lineRule="auto"/>
        <w:jc w:val="both"/>
        <w:rPr>
          <w:rFonts w:asciiTheme="minorHAnsi" w:hAnsiTheme="minorHAnsi" w:cstheme="minorHAnsi"/>
          <w:szCs w:val="20"/>
        </w:rPr>
      </w:pPr>
      <w:bookmarkStart w:id="5" w:name="_Toc65077531"/>
      <w:r w:rsidRPr="009F5137">
        <w:rPr>
          <w:rFonts w:asciiTheme="minorHAnsi" w:hAnsiTheme="minorHAnsi" w:cstheme="minorHAnsi"/>
          <w:szCs w:val="20"/>
        </w:rPr>
        <w:t>Ker je UKC Ljubljana od marca 2020 dalje pravilno obračunaval nadure v nadstandardni ambulanti, inšpektorji niso odredili popravljalnih ukrepov.</w:t>
      </w:r>
      <w:bookmarkEnd w:id="5"/>
      <w:r w:rsidRPr="009F5137">
        <w:rPr>
          <w:rFonts w:asciiTheme="minorHAnsi" w:hAnsiTheme="minorHAnsi" w:cstheme="minorHAnsi"/>
          <w:szCs w:val="20"/>
        </w:rPr>
        <w:t xml:space="preserve"> </w:t>
      </w:r>
    </w:p>
    <w:p w14:paraId="6652C6F8" w14:textId="77777777" w:rsidR="005915B5" w:rsidRPr="001524D7" w:rsidRDefault="005915B5" w:rsidP="005915B5">
      <w:pPr>
        <w:spacing w:line="240" w:lineRule="auto"/>
        <w:rPr>
          <w:rFonts w:cs="Arial"/>
          <w:szCs w:val="20"/>
        </w:rPr>
      </w:pPr>
    </w:p>
    <w:p w14:paraId="10A7F5E8" w14:textId="77777777" w:rsidR="005915B5" w:rsidRPr="001524D7" w:rsidRDefault="005915B5" w:rsidP="005915B5">
      <w:pPr>
        <w:tabs>
          <w:tab w:val="left" w:pos="284"/>
          <w:tab w:val="left" w:pos="2977"/>
          <w:tab w:val="left" w:pos="3402"/>
        </w:tabs>
        <w:autoSpaceDE w:val="0"/>
        <w:autoSpaceDN w:val="0"/>
        <w:adjustRightInd w:val="0"/>
        <w:spacing w:line="240" w:lineRule="auto"/>
        <w:jc w:val="both"/>
        <w:rPr>
          <w:rFonts w:cs="Arial"/>
          <w:szCs w:val="20"/>
        </w:rPr>
      </w:pPr>
    </w:p>
    <w:p w14:paraId="169188A5" w14:textId="77777777" w:rsidR="005915B5" w:rsidRDefault="005915B5" w:rsidP="005915B5"/>
    <w:p w14:paraId="19B1EC0F" w14:textId="59660BE2" w:rsidR="00CE456A" w:rsidRPr="005915B5" w:rsidRDefault="00CE456A" w:rsidP="005915B5"/>
    <w:sectPr w:rsidR="00CE456A" w:rsidRPr="005915B5" w:rsidSect="008F655E">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29B23" w14:textId="77777777" w:rsidR="004E5E0F" w:rsidRDefault="004E5E0F">
      <w:pPr>
        <w:spacing w:line="240" w:lineRule="auto"/>
      </w:pPr>
      <w:r>
        <w:separator/>
      </w:r>
    </w:p>
  </w:endnote>
  <w:endnote w:type="continuationSeparator" w:id="0">
    <w:p w14:paraId="68C76D53" w14:textId="77777777" w:rsidR="004E5E0F" w:rsidRDefault="004E5E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D7A4B" w14:textId="77777777" w:rsidR="004E5E0F" w:rsidRDefault="004E5E0F">
      <w:pPr>
        <w:spacing w:line="240" w:lineRule="auto"/>
      </w:pPr>
      <w:r>
        <w:separator/>
      </w:r>
    </w:p>
  </w:footnote>
  <w:footnote w:type="continuationSeparator" w:id="0">
    <w:p w14:paraId="777E015E" w14:textId="77777777" w:rsidR="004E5E0F" w:rsidRDefault="004E5E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3E0BB" w14:textId="77777777" w:rsidR="007A0071" w:rsidRPr="00110CBD" w:rsidRDefault="004E5E0F" w:rsidP="008F655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7A0071" w:rsidRPr="008F3500" w14:paraId="0717B7FC" w14:textId="77777777" w:rsidTr="00B86AC0">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649" w:type="dxa"/>
        </w:tcPr>
        <w:p w14:paraId="48749260" w14:textId="77777777" w:rsidR="007A0071" w:rsidRDefault="005915B5" w:rsidP="008F655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3B204D4F" w14:textId="77777777" w:rsidR="007A0071" w:rsidRPr="006D42D9" w:rsidRDefault="004E5E0F" w:rsidP="008F655E">
          <w:pPr>
            <w:rPr>
              <w:rFonts w:ascii="Republika" w:hAnsi="Republika"/>
              <w:sz w:val="60"/>
              <w:szCs w:val="60"/>
            </w:rPr>
          </w:pPr>
        </w:p>
        <w:p w14:paraId="6142A0C5" w14:textId="77777777" w:rsidR="007A0071" w:rsidRPr="006D42D9" w:rsidRDefault="004E5E0F" w:rsidP="008F655E">
          <w:pPr>
            <w:rPr>
              <w:rFonts w:ascii="Republika" w:hAnsi="Republika"/>
              <w:sz w:val="60"/>
              <w:szCs w:val="60"/>
            </w:rPr>
          </w:pPr>
        </w:p>
        <w:p w14:paraId="541E93EF" w14:textId="77777777" w:rsidR="007A0071" w:rsidRPr="006D42D9" w:rsidRDefault="004E5E0F" w:rsidP="008F655E">
          <w:pPr>
            <w:rPr>
              <w:rFonts w:ascii="Republika" w:hAnsi="Republika"/>
              <w:sz w:val="60"/>
              <w:szCs w:val="60"/>
            </w:rPr>
          </w:pPr>
        </w:p>
        <w:p w14:paraId="341E2705" w14:textId="77777777" w:rsidR="007A0071" w:rsidRPr="006D42D9" w:rsidRDefault="004E5E0F" w:rsidP="008F655E">
          <w:pPr>
            <w:rPr>
              <w:rFonts w:ascii="Republika" w:hAnsi="Republika"/>
              <w:sz w:val="60"/>
              <w:szCs w:val="60"/>
            </w:rPr>
          </w:pPr>
        </w:p>
        <w:p w14:paraId="03CBB393" w14:textId="77777777" w:rsidR="007A0071" w:rsidRPr="006D42D9" w:rsidRDefault="004E5E0F" w:rsidP="008F655E">
          <w:pPr>
            <w:rPr>
              <w:rFonts w:ascii="Republika" w:hAnsi="Republika"/>
              <w:sz w:val="60"/>
              <w:szCs w:val="60"/>
            </w:rPr>
          </w:pPr>
        </w:p>
        <w:p w14:paraId="38B4D031" w14:textId="77777777" w:rsidR="007A0071" w:rsidRPr="006D42D9" w:rsidRDefault="004E5E0F" w:rsidP="008F655E">
          <w:pPr>
            <w:rPr>
              <w:rFonts w:ascii="Republika" w:hAnsi="Republika"/>
              <w:sz w:val="60"/>
              <w:szCs w:val="60"/>
            </w:rPr>
          </w:pPr>
        </w:p>
        <w:p w14:paraId="0BA3ADB6" w14:textId="77777777" w:rsidR="007A0071" w:rsidRPr="006D42D9" w:rsidRDefault="004E5E0F" w:rsidP="008F655E">
          <w:pPr>
            <w:rPr>
              <w:rFonts w:ascii="Republika" w:hAnsi="Republika"/>
              <w:sz w:val="60"/>
              <w:szCs w:val="60"/>
            </w:rPr>
          </w:pPr>
        </w:p>
        <w:p w14:paraId="214BE4A7" w14:textId="77777777" w:rsidR="007A0071" w:rsidRPr="006D42D9" w:rsidRDefault="004E5E0F" w:rsidP="008F655E">
          <w:pPr>
            <w:rPr>
              <w:rFonts w:ascii="Republika" w:hAnsi="Republika"/>
              <w:sz w:val="60"/>
              <w:szCs w:val="60"/>
            </w:rPr>
          </w:pPr>
        </w:p>
        <w:p w14:paraId="778FA3B8" w14:textId="77777777" w:rsidR="007A0071" w:rsidRPr="006D42D9" w:rsidRDefault="004E5E0F" w:rsidP="008F655E">
          <w:pPr>
            <w:rPr>
              <w:rFonts w:ascii="Republika" w:hAnsi="Republika"/>
              <w:sz w:val="60"/>
              <w:szCs w:val="60"/>
            </w:rPr>
          </w:pPr>
        </w:p>
        <w:p w14:paraId="5C88CDDE" w14:textId="77777777" w:rsidR="007A0071" w:rsidRPr="006D42D9" w:rsidRDefault="004E5E0F" w:rsidP="008F655E">
          <w:pPr>
            <w:rPr>
              <w:rFonts w:ascii="Republika" w:hAnsi="Republika"/>
              <w:sz w:val="60"/>
              <w:szCs w:val="60"/>
            </w:rPr>
          </w:pPr>
        </w:p>
        <w:p w14:paraId="074E9997" w14:textId="77777777" w:rsidR="007A0071" w:rsidRPr="006D42D9" w:rsidRDefault="004E5E0F" w:rsidP="008F655E">
          <w:pPr>
            <w:rPr>
              <w:rFonts w:ascii="Republika" w:hAnsi="Republika"/>
              <w:sz w:val="60"/>
              <w:szCs w:val="60"/>
            </w:rPr>
          </w:pPr>
        </w:p>
        <w:p w14:paraId="6D66E475" w14:textId="77777777" w:rsidR="007A0071" w:rsidRPr="006D42D9" w:rsidRDefault="004E5E0F" w:rsidP="008F655E">
          <w:pPr>
            <w:rPr>
              <w:rFonts w:ascii="Republika" w:hAnsi="Republika"/>
              <w:sz w:val="60"/>
              <w:szCs w:val="60"/>
            </w:rPr>
          </w:pPr>
        </w:p>
        <w:p w14:paraId="1F575BF6" w14:textId="77777777" w:rsidR="007A0071" w:rsidRPr="006D42D9" w:rsidRDefault="004E5E0F" w:rsidP="008F655E">
          <w:pPr>
            <w:rPr>
              <w:rFonts w:ascii="Republika" w:hAnsi="Republika"/>
              <w:sz w:val="60"/>
              <w:szCs w:val="60"/>
            </w:rPr>
          </w:pPr>
        </w:p>
        <w:p w14:paraId="756F9ECA" w14:textId="77777777" w:rsidR="007A0071" w:rsidRPr="006D42D9" w:rsidRDefault="004E5E0F" w:rsidP="008F655E">
          <w:pPr>
            <w:rPr>
              <w:rFonts w:ascii="Republika" w:hAnsi="Republika"/>
              <w:sz w:val="60"/>
              <w:szCs w:val="60"/>
            </w:rPr>
          </w:pPr>
        </w:p>
        <w:p w14:paraId="562BB4F3" w14:textId="77777777" w:rsidR="007A0071" w:rsidRPr="006D42D9" w:rsidRDefault="004E5E0F" w:rsidP="008F655E">
          <w:pPr>
            <w:rPr>
              <w:rFonts w:ascii="Republika" w:hAnsi="Republika"/>
              <w:sz w:val="60"/>
              <w:szCs w:val="60"/>
            </w:rPr>
          </w:pPr>
        </w:p>
        <w:p w14:paraId="65C9BAFF" w14:textId="77777777" w:rsidR="007A0071" w:rsidRPr="006D42D9" w:rsidRDefault="004E5E0F" w:rsidP="008F655E">
          <w:pPr>
            <w:rPr>
              <w:rFonts w:ascii="Republika" w:hAnsi="Republika"/>
              <w:sz w:val="60"/>
              <w:szCs w:val="60"/>
            </w:rPr>
          </w:pPr>
        </w:p>
      </w:tc>
    </w:tr>
  </w:tbl>
  <w:p w14:paraId="33F9EEE0" w14:textId="77777777" w:rsidR="007A0071" w:rsidRDefault="005915B5" w:rsidP="00A53D02">
    <w:pPr>
      <w:autoSpaceDE w:val="0"/>
      <w:autoSpaceDN w:val="0"/>
      <w:adjustRightInd w:val="0"/>
      <w:spacing w:line="240" w:lineRule="auto"/>
      <w:rPr>
        <w:rFonts w:ascii="Republika" w:hAnsi="Republika"/>
      </w:rPr>
    </w:pPr>
    <w:r>
      <w:rPr>
        <w:noProof/>
        <w:lang w:val="en-US"/>
      </w:rPr>
      <mc:AlternateContent>
        <mc:Choice Requires="wps">
          <w:drawing>
            <wp:anchor distT="0" distB="0" distL="114300" distR="114300" simplePos="0" relativeHeight="251659264" behindDoc="1" locked="0" layoutInCell="0" allowOverlap="1" wp14:anchorId="604308E4" wp14:editId="25C7376B">
              <wp:simplePos x="0" y="0"/>
              <wp:positionH relativeFrom="column">
                <wp:posOffset>-431800</wp:posOffset>
              </wp:positionH>
              <wp:positionV relativeFrom="page">
                <wp:posOffset>3600450</wp:posOffset>
              </wp:positionV>
              <wp:extent cx="252095" cy="0"/>
              <wp:effectExtent l="6350" t="9525" r="8255" b="9525"/>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2C673" id="Raven povezovalnik 1"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" o:allowincell="f" strokecolor="#428299" strokeweight=".5pt">
              <w10:wrap anchory="page"/>
            </v:line>
          </w:pict>
        </mc:Fallback>
      </mc:AlternateContent>
    </w:r>
    <w:r>
      <w:rPr>
        <w:rFonts w:ascii="Republika" w:hAnsi="Republika"/>
      </w:rPr>
      <w:t>REPUBLIKA SLOVENIJA</w:t>
    </w:r>
  </w:p>
  <w:p w14:paraId="164DE749" w14:textId="77777777" w:rsidR="007A0071" w:rsidRDefault="005915B5" w:rsidP="00A53D02">
    <w:pPr>
      <w:pStyle w:val="Glava"/>
      <w:tabs>
        <w:tab w:val="clear" w:pos="4320"/>
        <w:tab w:val="left" w:pos="5112"/>
      </w:tabs>
      <w:spacing w:after="120" w:line="240" w:lineRule="exact"/>
      <w:rPr>
        <w:rFonts w:ascii="Republika Bold" w:hAnsi="Republika Bold"/>
        <w:b/>
        <w:caps/>
      </w:rPr>
    </w:pPr>
    <w:r>
      <w:rPr>
        <w:rFonts w:ascii="Republika Bold" w:hAnsi="Republika Bold"/>
        <w:b/>
        <w:caps/>
      </w:rPr>
      <w:t>Ministrstvo za JAVNO UPRAVO</w:t>
    </w:r>
  </w:p>
  <w:p w14:paraId="45AEA22D" w14:textId="77777777" w:rsidR="007A0071" w:rsidRDefault="005915B5" w:rsidP="00A53D02">
    <w:pPr>
      <w:pStyle w:val="Glava"/>
      <w:tabs>
        <w:tab w:val="clear" w:pos="4320"/>
        <w:tab w:val="left" w:pos="5112"/>
      </w:tabs>
      <w:spacing w:after="120" w:line="240" w:lineRule="exact"/>
      <w:rPr>
        <w:rFonts w:ascii="Republika" w:hAnsi="Republika"/>
        <w:caps/>
      </w:rPr>
    </w:pPr>
    <w:r>
      <w:rPr>
        <w:rFonts w:ascii="Republika" w:hAnsi="Republika"/>
        <w:caps/>
      </w:rPr>
      <w:t>Inšpektorat ZA JAVNI SEKTOR</w:t>
    </w:r>
  </w:p>
  <w:p w14:paraId="57907D33" w14:textId="77777777" w:rsidR="007A0071" w:rsidRDefault="005915B5" w:rsidP="00614076">
    <w:pPr>
      <w:pStyle w:val="Glava"/>
      <w:tabs>
        <w:tab w:val="clear" w:pos="4320"/>
        <w:tab w:val="clear" w:pos="8640"/>
        <w:tab w:val="left" w:pos="5112"/>
      </w:tabs>
      <w:spacing w:line="240" w:lineRule="exact"/>
      <w:rPr>
        <w:rFonts w:cs="Arial"/>
        <w:sz w:val="16"/>
      </w:rPr>
    </w:pPr>
    <w:r>
      <w:rPr>
        <w:rFonts w:cs="Arial"/>
        <w:sz w:val="16"/>
      </w:rPr>
      <w:t>Tržaška 21</w:t>
    </w:r>
    <w:r w:rsidRPr="008F3500">
      <w:rPr>
        <w:rFonts w:cs="Arial"/>
        <w:sz w:val="16"/>
      </w:rPr>
      <w:t xml:space="preserve">, </w:t>
    </w:r>
    <w:r>
      <w:rPr>
        <w:rFonts w:cs="Arial"/>
        <w:sz w:val="16"/>
      </w:rPr>
      <w:t>1000 Ljubljana</w:t>
    </w:r>
    <w:r w:rsidRPr="008F3500">
      <w:rPr>
        <w:rFonts w:cs="Arial"/>
        <w:sz w:val="16"/>
      </w:rPr>
      <w:tab/>
    </w:r>
    <w:r>
      <w:rPr>
        <w:rFonts w:cs="Arial"/>
        <w:sz w:val="16"/>
      </w:rPr>
      <w:t>www.ijs.gov.si</w:t>
    </w:r>
    <w:r w:rsidRPr="008F3500">
      <w:rPr>
        <w:rFonts w:cs="Arial"/>
        <w:sz w:val="16"/>
      </w:rPr>
      <w:t xml:space="preserve"> </w:t>
    </w:r>
  </w:p>
  <w:p w14:paraId="5D1FFA19" w14:textId="77777777" w:rsidR="007A0071" w:rsidRDefault="005915B5" w:rsidP="00614076">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E: </w:t>
    </w:r>
    <w:r>
      <w:rPr>
        <w:rFonts w:cs="Arial"/>
        <w:sz w:val="16"/>
      </w:rPr>
      <w:t>gp.ijs@gov.si</w:t>
    </w:r>
    <w:r w:rsidRPr="008F3500">
      <w:rPr>
        <w:rFonts w:cs="Arial"/>
        <w:sz w:val="16"/>
      </w:rPr>
      <w:t xml:space="preserve"> </w:t>
    </w:r>
  </w:p>
  <w:p w14:paraId="2ECA727D" w14:textId="77777777" w:rsidR="007A0071" w:rsidRDefault="005915B5" w:rsidP="00614076">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T: </w:t>
    </w:r>
    <w:r>
      <w:rPr>
        <w:rFonts w:cs="Arial"/>
        <w:sz w:val="16"/>
      </w:rPr>
      <w:t>01 478 83 84</w:t>
    </w:r>
  </w:p>
  <w:p w14:paraId="27970459" w14:textId="77777777" w:rsidR="007A0071" w:rsidRPr="008F3500" w:rsidRDefault="005915B5" w:rsidP="00614076">
    <w:pPr>
      <w:pStyle w:val="Glava"/>
      <w:tabs>
        <w:tab w:val="clear" w:pos="4320"/>
        <w:tab w:val="clear" w:pos="8640"/>
        <w:tab w:val="left" w:pos="5112"/>
      </w:tabs>
      <w:spacing w:line="240" w:lineRule="exact"/>
      <w:rPr>
        <w:rFonts w:cs="Arial"/>
        <w:sz w:val="16"/>
      </w:rPr>
    </w:pPr>
    <w:r>
      <w:rPr>
        <w:rFonts w:cs="Arial"/>
        <w:sz w:val="16"/>
      </w:rPr>
      <w:tab/>
      <w:t>FAX: 01 478 83 31</w:t>
    </w:r>
  </w:p>
  <w:p w14:paraId="678E8320" w14:textId="77777777" w:rsidR="007A0071" w:rsidRPr="008F3500" w:rsidRDefault="005915B5" w:rsidP="008F655E">
    <w:pPr>
      <w:pStyle w:val="Glava"/>
      <w:tabs>
        <w:tab w:val="clear" w:pos="4320"/>
        <w:tab w:val="clear" w:pos="8640"/>
        <w:tab w:val="left" w:pos="5112"/>
      </w:tabs>
      <w:spacing w:line="240" w:lineRule="exact"/>
      <w:rPr>
        <w:rFonts w:cs="Arial"/>
        <w:sz w:val="16"/>
      </w:rPr>
    </w:pPr>
    <w:r w:rsidRPr="008F3500">
      <w:rPr>
        <w:rFonts w:cs="Arial"/>
        <w:sz w:val="16"/>
      </w:rPr>
      <w:tab/>
      <w:t xml:space="preserve"> </w:t>
    </w:r>
  </w:p>
  <w:p w14:paraId="614956B0" w14:textId="77777777" w:rsidR="007A0071" w:rsidRPr="008F3500" w:rsidRDefault="005915B5" w:rsidP="008F655E">
    <w:pPr>
      <w:pStyle w:val="Glava"/>
      <w:tabs>
        <w:tab w:val="clear" w:pos="4320"/>
        <w:tab w:val="clear" w:pos="8640"/>
        <w:tab w:val="left" w:pos="5112"/>
      </w:tabs>
      <w:spacing w:line="240" w:lineRule="exact"/>
      <w:rPr>
        <w:rFonts w:cs="Arial"/>
        <w:sz w:val="16"/>
      </w:rPr>
    </w:pPr>
    <w:r w:rsidRPr="008F3500">
      <w:rPr>
        <w:rFonts w:cs="Arial"/>
        <w:sz w:val="16"/>
      </w:rPr>
      <w:tab/>
    </w:r>
  </w:p>
  <w:p w14:paraId="558F85A3" w14:textId="77777777" w:rsidR="007A0071" w:rsidRPr="008F3500" w:rsidRDefault="004E5E0F" w:rsidP="008F655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E3B46"/>
    <w:multiLevelType w:val="hybridMultilevel"/>
    <w:tmpl w:val="4F0C12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B1E6AA9"/>
    <w:multiLevelType w:val="hybridMultilevel"/>
    <w:tmpl w:val="4F862C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1422669"/>
    <w:multiLevelType w:val="hybridMultilevel"/>
    <w:tmpl w:val="A566BA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5B5"/>
    <w:rsid w:val="004E5E0F"/>
    <w:rsid w:val="005915B5"/>
    <w:rsid w:val="00B86AC0"/>
    <w:rsid w:val="00BD1C75"/>
    <w:rsid w:val="00CE456A"/>
    <w:rsid w:val="00E968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52F85"/>
  <w15:chartTrackingRefBased/>
  <w15:docId w15:val="{C84AD04A-1B7D-4FA3-B383-18647C59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915B5"/>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915B5"/>
    <w:pPr>
      <w:tabs>
        <w:tab w:val="center" w:pos="4320"/>
        <w:tab w:val="right" w:pos="8640"/>
      </w:tabs>
    </w:pPr>
  </w:style>
  <w:style w:type="character" w:customStyle="1" w:styleId="GlavaZnak">
    <w:name w:val="Glava Znak"/>
    <w:basedOn w:val="Privzetapisavaodstavka"/>
    <w:link w:val="Glava"/>
    <w:rsid w:val="005915B5"/>
    <w:rPr>
      <w:rFonts w:ascii="Arial" w:eastAsia="Times New Roman" w:hAnsi="Arial" w:cs="Times New Roman"/>
      <w:sz w:val="20"/>
      <w:szCs w:val="24"/>
    </w:rPr>
  </w:style>
  <w:style w:type="paragraph" w:customStyle="1" w:styleId="datumtevilka">
    <w:name w:val="datum številka"/>
    <w:basedOn w:val="Navaden"/>
    <w:qFormat/>
    <w:rsid w:val="005915B5"/>
    <w:pPr>
      <w:tabs>
        <w:tab w:val="left" w:pos="1701"/>
      </w:tabs>
    </w:pPr>
    <w:rPr>
      <w:szCs w:val="20"/>
      <w:lang w:eastAsia="sl-SI"/>
    </w:rPr>
  </w:style>
  <w:style w:type="paragraph" w:customStyle="1" w:styleId="ZADEVA">
    <w:name w:val="ZADEVA"/>
    <w:basedOn w:val="Navaden"/>
    <w:qFormat/>
    <w:rsid w:val="005915B5"/>
    <w:pPr>
      <w:tabs>
        <w:tab w:val="left" w:pos="1701"/>
      </w:tabs>
      <w:ind w:left="1701" w:hanging="1701"/>
    </w:pPr>
    <w:rPr>
      <w:b/>
      <w:lang w:val="it-IT"/>
    </w:rPr>
  </w:style>
  <w:style w:type="paragraph" w:styleId="Odstavekseznama">
    <w:name w:val="List Paragraph"/>
    <w:basedOn w:val="Navaden"/>
    <w:uiPriority w:val="34"/>
    <w:qFormat/>
    <w:rsid w:val="005915B5"/>
    <w:pPr>
      <w:spacing w:line="240" w:lineRule="auto"/>
      <w:ind w:left="720"/>
      <w:contextualSpacing/>
    </w:pPr>
    <w:rPr>
      <w:rFonts w:ascii="Calibri" w:eastAsia="SimSun" w:hAnsi="Calibri"/>
      <w:sz w:val="24"/>
      <w:lang w:val="en-US"/>
    </w:rPr>
  </w:style>
  <w:style w:type="table" w:styleId="Navadnatabela4">
    <w:name w:val="Plain Table 4"/>
    <w:basedOn w:val="Navadnatabela"/>
    <w:uiPriority w:val="44"/>
    <w:rsid w:val="00B86AC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Turnšek</dc:creator>
  <cp:keywords/>
  <dc:description/>
  <cp:lastModifiedBy>Tatjana Turnšek</cp:lastModifiedBy>
  <cp:revision>3</cp:revision>
  <dcterms:created xsi:type="dcterms:W3CDTF">2021-04-16T09:44:00Z</dcterms:created>
  <dcterms:modified xsi:type="dcterms:W3CDTF">2021-04-23T11:25:00Z</dcterms:modified>
</cp:coreProperties>
</file>