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B2F" w:rsidRPr="001524D7" w:rsidRDefault="00295B2F" w:rsidP="00295B2F">
      <w:pPr>
        <w:pStyle w:val="datumtevilka"/>
        <w:rPr>
          <w:lang w:val="sl-SI"/>
        </w:rPr>
      </w:pPr>
      <w:r w:rsidRPr="001524D7">
        <w:rPr>
          <w:lang w:val="sl-SI"/>
        </w:rPr>
        <w:t xml:space="preserve">Datum:  </w:t>
      </w:r>
      <w:r w:rsidR="001524D7">
        <w:rPr>
          <w:lang w:val="sl-SI"/>
        </w:rPr>
        <w:t>19</w:t>
      </w:r>
      <w:r w:rsidRPr="001524D7">
        <w:rPr>
          <w:lang w:val="sl-SI"/>
        </w:rPr>
        <w:t>.</w:t>
      </w:r>
      <w:r w:rsidR="001524D7">
        <w:rPr>
          <w:lang w:val="sl-SI"/>
        </w:rPr>
        <w:t xml:space="preserve"> 6</w:t>
      </w:r>
      <w:r w:rsidRPr="001524D7">
        <w:rPr>
          <w:lang w:val="sl-SI"/>
        </w:rPr>
        <w:t>.</w:t>
      </w:r>
      <w:r w:rsidR="001524D7">
        <w:rPr>
          <w:lang w:val="sl-SI"/>
        </w:rPr>
        <w:t xml:space="preserve"> </w:t>
      </w:r>
      <w:r w:rsidRPr="001524D7">
        <w:rPr>
          <w:lang w:val="sl-SI"/>
        </w:rPr>
        <w:t>20</w:t>
      </w:r>
      <w:r w:rsidR="001524D7">
        <w:rPr>
          <w:lang w:val="sl-SI"/>
        </w:rPr>
        <w:t>20</w:t>
      </w:r>
    </w:p>
    <w:p w:rsidR="00295B2F" w:rsidRPr="001524D7" w:rsidRDefault="00295B2F" w:rsidP="00295B2F">
      <w:pPr>
        <w:pStyle w:val="datumtevilka"/>
        <w:rPr>
          <w:lang w:val="sl-SI"/>
        </w:rPr>
      </w:pPr>
    </w:p>
    <w:p w:rsidR="00295B2F" w:rsidRPr="001524D7" w:rsidRDefault="00295B2F" w:rsidP="00295B2F">
      <w:pPr>
        <w:pStyle w:val="datumtevilka"/>
        <w:rPr>
          <w:lang w:val="sl-SI"/>
        </w:rPr>
      </w:pPr>
    </w:p>
    <w:p w:rsidR="00295B2F" w:rsidRPr="001524D7" w:rsidRDefault="00295B2F" w:rsidP="00295B2F">
      <w:pPr>
        <w:jc w:val="center"/>
        <w:rPr>
          <w:b/>
          <w:sz w:val="24"/>
        </w:rPr>
      </w:pPr>
      <w:r w:rsidRPr="001524D7">
        <w:rPr>
          <w:b/>
          <w:sz w:val="24"/>
        </w:rPr>
        <w:t>Inšpekcijski nadzori</w:t>
      </w:r>
      <w:r w:rsidR="001524D7" w:rsidRPr="001524D7">
        <w:rPr>
          <w:b/>
          <w:sz w:val="24"/>
        </w:rPr>
        <w:t xml:space="preserve"> </w:t>
      </w:r>
      <w:bookmarkStart w:id="0" w:name="_GoBack"/>
      <w:r w:rsidR="001524D7" w:rsidRPr="001524D7">
        <w:rPr>
          <w:rFonts w:cs="Arial"/>
          <w:b/>
          <w:sz w:val="24"/>
        </w:rPr>
        <w:t>pravilnosti določitve in izplačevanja najvišjih izplačil bruto plač po podskupinah javnega sektorja</w:t>
      </w:r>
      <w:r w:rsidRPr="001524D7">
        <w:rPr>
          <w:b/>
          <w:sz w:val="24"/>
        </w:rPr>
        <w:t xml:space="preserve"> </w:t>
      </w:r>
      <w:bookmarkEnd w:id="0"/>
    </w:p>
    <w:p w:rsidR="00295B2F" w:rsidRPr="001524D7" w:rsidRDefault="00295B2F" w:rsidP="00295B2F">
      <w:pPr>
        <w:jc w:val="both"/>
      </w:pPr>
    </w:p>
    <w:p w:rsidR="001524D7" w:rsidRPr="001524D7" w:rsidRDefault="001524D7" w:rsidP="001524D7">
      <w:pPr>
        <w:pStyle w:val="ZADEVA"/>
        <w:tabs>
          <w:tab w:val="clear" w:pos="1701"/>
          <w:tab w:val="left" w:pos="0"/>
        </w:tabs>
        <w:jc w:val="both"/>
        <w:rPr>
          <w:rFonts w:cs="Arial"/>
          <w:b w:val="0"/>
          <w:szCs w:val="20"/>
          <w:lang w:val="sl-SI"/>
        </w:rPr>
      </w:pPr>
    </w:p>
    <w:p w:rsidR="001524D7" w:rsidRPr="001524D7" w:rsidRDefault="001524D7" w:rsidP="001524D7">
      <w:pPr>
        <w:spacing w:line="240" w:lineRule="auto"/>
        <w:jc w:val="both"/>
        <w:rPr>
          <w:rFonts w:cs="Arial"/>
          <w:szCs w:val="20"/>
        </w:rPr>
      </w:pPr>
      <w:r w:rsidRPr="001524D7">
        <w:rPr>
          <w:rFonts w:cs="Arial"/>
          <w:szCs w:val="20"/>
        </w:rPr>
        <w:t>Inšpektorji so inšpekcijske nadzore opravili pri 22 zavezancih, in sicer: Agencija za trg vrednostnih papirjev, Zavod za zdravstveni zavarovanje Slovenije, Javna agencija Republike Slovenije za zdravila in medicinske pripomočke, Zavod za pokojninsko in invalidsko zavarovanje Slovenije, Ministrstvo za javno upravo, Splošna bolnišnica Jesenice, Višje sodišče v Ljubljani, Univerzitetni klinični center Ljubljana, Kmetijsko gozdarska zbornica Slovenije – Kmetijsko gozdarski zavod Nova Gorica, Mestna občina Kranj, Univerzitetni klinični center Maribor, Varstveno delovni center Nova Gorica, Festival Ljubljana, Zavod za gozdove Slovenije, Zavod Republike Slovenije za varstvo narave (zaključen v januarju 2020), Grm Novo mesto – Center biotehnike in turizma, Okrožno sodišče v Mariboru, Ministrstvo za obrambo Republike Slovenije – Generalštab Slovenske vojske, Služba Vlade Republike Slovenije za razvoj in evropsko kohezijsko politiko, Znanstveno raziskovalno središče Koper, Upravna enota Velenje. Nepravilnosti, ki so jih ugotovili so bile:</w:t>
      </w:r>
    </w:p>
    <w:p w:rsidR="001524D7" w:rsidRPr="001524D7" w:rsidRDefault="001524D7" w:rsidP="001524D7">
      <w:pPr>
        <w:pStyle w:val="Odstavekseznama"/>
        <w:numPr>
          <w:ilvl w:val="0"/>
          <w:numId w:val="6"/>
        </w:numPr>
        <w:jc w:val="both"/>
        <w:rPr>
          <w:rFonts w:ascii="Arial" w:hAnsi="Arial" w:cs="Arial"/>
          <w:sz w:val="20"/>
          <w:szCs w:val="20"/>
          <w:lang w:val="sl-SI"/>
        </w:rPr>
      </w:pPr>
      <w:r w:rsidRPr="001524D7">
        <w:rPr>
          <w:rFonts w:ascii="Arial" w:hAnsi="Arial" w:cs="Arial"/>
          <w:sz w:val="20"/>
          <w:szCs w:val="20"/>
          <w:lang w:val="sl-SI"/>
        </w:rPr>
        <w:t>bivši predstojnik (še pred statusno spremembo) pri javnem uslužbencu ni preverjal pogojev za napredovanje v skladu s tretjim odstavkom 16. člena ZSPJS. Javni uslužbenec je, na podlagi naknadno izpolnjenega Evidenčnega lista napredovanja za obdobje 2007 – 2009 že v letu 2010 izpolnil pogoje za napredovanja za 2 plačna razreda, v 57. plačni razred, to je zadnji plačni razred delovnega mesta H019008 Znanstveni svetnik. V evidenčnem listu napredovanja za obdobje 2012 – 2015 je bilo napačno navedeno, da je zadnjič napredoval 1.5.2009, takrat je bil iz delovnega mesta H019006 Višji znanstveni sodelavec premeščen na delovno mesto H019008 Znanstveni svetnik. Obe delovni mesti se nahajata v istem tarifnem razredu, zato ob premestitvi ne bi smelo biti prekinjeno napredovalno obdobje. Zato je bil v skladu z drugim odstavkom 3.a členom ZSPJS upravičen do poračuna plače. Nezakonito stanje je predstojnik ugotovil šele 9.2.2018. Javni uslužbenec je bil upravičen do poračuna v skladu s 3.a členom ZSPJS in zakonom, ki ureja obligacijska razmerja za čas do 5 let pred ugotovitvijo nezakonitega stanja (</w:t>
      </w:r>
      <w:proofErr w:type="spellStart"/>
      <w:r w:rsidRPr="001524D7">
        <w:rPr>
          <w:rFonts w:ascii="Arial" w:hAnsi="Arial" w:cs="Arial"/>
          <w:sz w:val="20"/>
          <w:szCs w:val="20"/>
          <w:lang w:val="sl-SI"/>
        </w:rPr>
        <w:t>t.j</w:t>
      </w:r>
      <w:proofErr w:type="spellEnd"/>
      <w:r w:rsidRPr="001524D7">
        <w:rPr>
          <w:rFonts w:ascii="Arial" w:hAnsi="Arial" w:cs="Arial"/>
          <w:sz w:val="20"/>
          <w:szCs w:val="20"/>
          <w:lang w:val="sl-SI"/>
        </w:rPr>
        <w:t xml:space="preserve">. od marca 2013 dalje). Predstojnik je pri plači za marec 2018 odpravil nezakonito stanje in izvedel poračun premalo izplačanih plač za obdobje od marca 2013 do novembra 2016. Visoko izplačana plača za marec 2018 je bila posledica poračuna premalo izplačanih plač za obdobje od marca 2013 do novembra 2016, </w:t>
      </w:r>
    </w:p>
    <w:p w:rsidR="001524D7" w:rsidRPr="001524D7" w:rsidRDefault="001524D7" w:rsidP="001524D7">
      <w:pPr>
        <w:pStyle w:val="Odstavekseznama"/>
        <w:numPr>
          <w:ilvl w:val="0"/>
          <w:numId w:val="6"/>
        </w:numPr>
        <w:jc w:val="both"/>
        <w:rPr>
          <w:rFonts w:ascii="Arial" w:hAnsi="Arial" w:cs="Arial"/>
          <w:sz w:val="20"/>
          <w:szCs w:val="20"/>
          <w:lang w:val="sl-SI"/>
        </w:rPr>
      </w:pPr>
      <w:r w:rsidRPr="001524D7">
        <w:rPr>
          <w:rFonts w:ascii="Arial" w:hAnsi="Arial" w:cs="Arial"/>
          <w:sz w:val="20"/>
          <w:szCs w:val="20"/>
          <w:lang w:val="sl-SI"/>
        </w:rPr>
        <w:t>uporabljena je bila nepravilna šifra izplačila nadomestila za letni dopust - namesto šifre J110 je bila uporabljena šifra B900</w:t>
      </w:r>
      <w:r w:rsidRPr="001524D7">
        <w:rPr>
          <w:rFonts w:ascii="Arial" w:hAnsi="Arial" w:cs="Arial"/>
          <w:sz w:val="20"/>
          <w:szCs w:val="20"/>
          <w:lang w:val="sl-SI" w:eastAsia="sl-SI"/>
        </w:rPr>
        <w:t xml:space="preserve">, </w:t>
      </w:r>
    </w:p>
    <w:p w:rsidR="001524D7" w:rsidRPr="001524D7" w:rsidRDefault="001524D7" w:rsidP="001524D7">
      <w:pPr>
        <w:pStyle w:val="Odstavekseznama"/>
        <w:numPr>
          <w:ilvl w:val="0"/>
          <w:numId w:val="6"/>
        </w:numPr>
        <w:jc w:val="both"/>
        <w:rPr>
          <w:rFonts w:ascii="Arial" w:hAnsi="Arial" w:cs="Arial"/>
          <w:sz w:val="20"/>
          <w:szCs w:val="20"/>
          <w:lang w:val="sl-SI"/>
        </w:rPr>
      </w:pPr>
      <w:r w:rsidRPr="001524D7">
        <w:rPr>
          <w:rFonts w:ascii="Arial" w:hAnsi="Arial" w:cs="Arial"/>
          <w:sz w:val="20"/>
          <w:szCs w:val="20"/>
          <w:lang w:val="sl-SI"/>
        </w:rPr>
        <w:t xml:space="preserve">poračun plače je bil neutemeljen in napačen (izhajal je iz predpostavke, da je bila plača javne uslužbenke pred napredovanjem v letu 2012 pravilna in zakonita, kar pa ni bila), </w:t>
      </w:r>
    </w:p>
    <w:p w:rsidR="001524D7" w:rsidRPr="001524D7" w:rsidRDefault="001524D7" w:rsidP="001524D7">
      <w:pPr>
        <w:pStyle w:val="Odstavekseznama"/>
        <w:numPr>
          <w:ilvl w:val="0"/>
          <w:numId w:val="6"/>
        </w:numPr>
        <w:jc w:val="both"/>
        <w:rPr>
          <w:rFonts w:ascii="Arial" w:hAnsi="Arial" w:cs="Arial"/>
          <w:sz w:val="20"/>
          <w:szCs w:val="20"/>
          <w:lang w:val="sl-SI"/>
        </w:rPr>
      </w:pPr>
      <w:r w:rsidRPr="001524D7">
        <w:rPr>
          <w:rFonts w:ascii="Arial" w:hAnsi="Arial" w:cs="Arial"/>
          <w:sz w:val="20"/>
          <w:szCs w:val="20"/>
          <w:lang w:val="sl-SI"/>
        </w:rPr>
        <w:t>plačilna lista je vsebovala napačne šifre za poračun (poračune plač za nazaj, ki so starejši od 13 mesecev glede na tekoči obračun plače, se mora analitično obdelati pod postavko 900).</w:t>
      </w:r>
    </w:p>
    <w:p w:rsidR="001524D7" w:rsidRPr="001524D7" w:rsidRDefault="001524D7" w:rsidP="001524D7">
      <w:pPr>
        <w:spacing w:line="240" w:lineRule="auto"/>
        <w:rPr>
          <w:rFonts w:cs="Arial"/>
          <w:szCs w:val="20"/>
        </w:rPr>
      </w:pPr>
    </w:p>
    <w:p w:rsidR="001524D7" w:rsidRPr="001524D7" w:rsidRDefault="001524D7" w:rsidP="001524D7">
      <w:pPr>
        <w:tabs>
          <w:tab w:val="left" w:pos="284"/>
          <w:tab w:val="left" w:pos="2977"/>
          <w:tab w:val="left" w:pos="3402"/>
        </w:tabs>
        <w:autoSpaceDE w:val="0"/>
        <w:autoSpaceDN w:val="0"/>
        <w:adjustRightInd w:val="0"/>
        <w:spacing w:line="240" w:lineRule="auto"/>
        <w:jc w:val="both"/>
        <w:rPr>
          <w:rFonts w:cs="Arial"/>
          <w:szCs w:val="20"/>
        </w:rPr>
      </w:pPr>
    </w:p>
    <w:sectPr w:rsidR="001524D7" w:rsidRPr="001524D7" w:rsidSect="008F655E">
      <w:headerReference w:type="default" r:id="rId5"/>
      <w:headerReference w:type="first" r:id="rId6"/>
      <w:pgSz w:w="11900" w:h="16840" w:code="9"/>
      <w:pgMar w:top="1701" w:right="1701" w:bottom="1134"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071" w:rsidRPr="00110CBD" w:rsidRDefault="001524D7"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A0071" w:rsidRPr="008F3500" w:rsidTr="00A53D02">
      <w:trPr>
        <w:cantSplit/>
        <w:trHeight w:hRule="exact" w:val="847"/>
      </w:trPr>
      <w:tc>
        <w:tcPr>
          <w:tcW w:w="649" w:type="dxa"/>
        </w:tcPr>
        <w:p w:rsidR="007A0071" w:rsidRDefault="001524D7" w:rsidP="008F655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7A0071" w:rsidRPr="006D42D9" w:rsidRDefault="001524D7" w:rsidP="008F655E">
          <w:pPr>
            <w:rPr>
              <w:rFonts w:ascii="Republika" w:hAnsi="Republika"/>
              <w:sz w:val="60"/>
              <w:szCs w:val="60"/>
            </w:rPr>
          </w:pPr>
        </w:p>
        <w:p w:rsidR="007A0071" w:rsidRPr="006D42D9" w:rsidRDefault="001524D7" w:rsidP="008F655E">
          <w:pPr>
            <w:rPr>
              <w:rFonts w:ascii="Republika" w:hAnsi="Republika"/>
              <w:sz w:val="60"/>
              <w:szCs w:val="60"/>
            </w:rPr>
          </w:pPr>
        </w:p>
        <w:p w:rsidR="007A0071" w:rsidRPr="006D42D9" w:rsidRDefault="001524D7" w:rsidP="008F655E">
          <w:pPr>
            <w:rPr>
              <w:rFonts w:ascii="Republika" w:hAnsi="Republika"/>
              <w:sz w:val="60"/>
              <w:szCs w:val="60"/>
            </w:rPr>
          </w:pPr>
        </w:p>
        <w:p w:rsidR="007A0071" w:rsidRPr="006D42D9" w:rsidRDefault="001524D7" w:rsidP="008F655E">
          <w:pPr>
            <w:rPr>
              <w:rFonts w:ascii="Republika" w:hAnsi="Republika"/>
              <w:sz w:val="60"/>
              <w:szCs w:val="60"/>
            </w:rPr>
          </w:pPr>
        </w:p>
        <w:p w:rsidR="007A0071" w:rsidRPr="006D42D9" w:rsidRDefault="001524D7" w:rsidP="008F655E">
          <w:pPr>
            <w:rPr>
              <w:rFonts w:ascii="Republika" w:hAnsi="Republika"/>
              <w:sz w:val="60"/>
              <w:szCs w:val="60"/>
            </w:rPr>
          </w:pPr>
        </w:p>
        <w:p w:rsidR="007A0071" w:rsidRPr="006D42D9" w:rsidRDefault="001524D7" w:rsidP="008F655E">
          <w:pPr>
            <w:rPr>
              <w:rFonts w:ascii="Republika" w:hAnsi="Republika"/>
              <w:sz w:val="60"/>
              <w:szCs w:val="60"/>
            </w:rPr>
          </w:pPr>
        </w:p>
        <w:p w:rsidR="007A0071" w:rsidRPr="006D42D9" w:rsidRDefault="001524D7" w:rsidP="008F655E">
          <w:pPr>
            <w:rPr>
              <w:rFonts w:ascii="Republika" w:hAnsi="Republika"/>
              <w:sz w:val="60"/>
              <w:szCs w:val="60"/>
            </w:rPr>
          </w:pPr>
        </w:p>
        <w:p w:rsidR="007A0071" w:rsidRPr="006D42D9" w:rsidRDefault="001524D7" w:rsidP="008F655E">
          <w:pPr>
            <w:rPr>
              <w:rFonts w:ascii="Republika" w:hAnsi="Republika"/>
              <w:sz w:val="60"/>
              <w:szCs w:val="60"/>
            </w:rPr>
          </w:pPr>
        </w:p>
        <w:p w:rsidR="007A0071" w:rsidRPr="006D42D9" w:rsidRDefault="001524D7" w:rsidP="008F655E">
          <w:pPr>
            <w:rPr>
              <w:rFonts w:ascii="Republika" w:hAnsi="Republika"/>
              <w:sz w:val="60"/>
              <w:szCs w:val="60"/>
            </w:rPr>
          </w:pPr>
        </w:p>
        <w:p w:rsidR="007A0071" w:rsidRPr="006D42D9" w:rsidRDefault="001524D7" w:rsidP="008F655E">
          <w:pPr>
            <w:rPr>
              <w:rFonts w:ascii="Republika" w:hAnsi="Republika"/>
              <w:sz w:val="60"/>
              <w:szCs w:val="60"/>
            </w:rPr>
          </w:pPr>
        </w:p>
        <w:p w:rsidR="007A0071" w:rsidRPr="006D42D9" w:rsidRDefault="001524D7" w:rsidP="008F655E">
          <w:pPr>
            <w:rPr>
              <w:rFonts w:ascii="Republika" w:hAnsi="Republika"/>
              <w:sz w:val="60"/>
              <w:szCs w:val="60"/>
            </w:rPr>
          </w:pPr>
        </w:p>
        <w:p w:rsidR="007A0071" w:rsidRPr="006D42D9" w:rsidRDefault="001524D7" w:rsidP="008F655E">
          <w:pPr>
            <w:rPr>
              <w:rFonts w:ascii="Republika" w:hAnsi="Republika"/>
              <w:sz w:val="60"/>
              <w:szCs w:val="60"/>
            </w:rPr>
          </w:pPr>
        </w:p>
        <w:p w:rsidR="007A0071" w:rsidRPr="006D42D9" w:rsidRDefault="001524D7" w:rsidP="008F655E">
          <w:pPr>
            <w:rPr>
              <w:rFonts w:ascii="Republika" w:hAnsi="Republika"/>
              <w:sz w:val="60"/>
              <w:szCs w:val="60"/>
            </w:rPr>
          </w:pPr>
        </w:p>
        <w:p w:rsidR="007A0071" w:rsidRPr="006D42D9" w:rsidRDefault="001524D7" w:rsidP="008F655E">
          <w:pPr>
            <w:rPr>
              <w:rFonts w:ascii="Republika" w:hAnsi="Republika"/>
              <w:sz w:val="60"/>
              <w:szCs w:val="60"/>
            </w:rPr>
          </w:pPr>
        </w:p>
        <w:p w:rsidR="007A0071" w:rsidRPr="006D42D9" w:rsidRDefault="001524D7" w:rsidP="008F655E">
          <w:pPr>
            <w:rPr>
              <w:rFonts w:ascii="Republika" w:hAnsi="Republika"/>
              <w:sz w:val="60"/>
              <w:szCs w:val="60"/>
            </w:rPr>
          </w:pPr>
        </w:p>
        <w:p w:rsidR="007A0071" w:rsidRPr="006D42D9" w:rsidRDefault="001524D7" w:rsidP="008F655E">
          <w:pPr>
            <w:rPr>
              <w:rFonts w:ascii="Republika" w:hAnsi="Republika"/>
              <w:sz w:val="60"/>
              <w:szCs w:val="60"/>
            </w:rPr>
          </w:pPr>
        </w:p>
      </w:tc>
    </w:tr>
  </w:tbl>
  <w:p w:rsidR="007A0071" w:rsidRDefault="001524D7" w:rsidP="00A53D02">
    <w:pPr>
      <w:autoSpaceDE w:val="0"/>
      <w:autoSpaceDN w:val="0"/>
      <w:adjustRightInd w:val="0"/>
      <w:spacing w:line="240" w:lineRule="auto"/>
      <w:rPr>
        <w:rFonts w:ascii="Republika" w:hAnsi="Republika"/>
      </w:rPr>
    </w:pPr>
    <w:r>
      <w:rPr>
        <w:noProof/>
        <w:lang w:val="en-US"/>
      </w:rPr>
      <mc:AlternateContent>
        <mc:Choice Requires="wps">
          <w:drawing>
            <wp:anchor distT="0" distB="0" distL="114300" distR="114300" simplePos="0" relativeHeight="251659264" behindDoc="1" locked="0" layoutInCell="0" allowOverlap="1" wp14:anchorId="78AED799" wp14:editId="6691F932">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8365"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Pr>
        <w:rFonts w:ascii="Republika" w:hAnsi="Republika"/>
      </w:rPr>
      <w:t>REPUBLIKA SLOVENIJA</w:t>
    </w:r>
  </w:p>
  <w:p w:rsidR="007A0071" w:rsidRDefault="001524D7" w:rsidP="00A53D02">
    <w:pPr>
      <w:pStyle w:val="Glava"/>
      <w:tabs>
        <w:tab w:val="clear" w:pos="4320"/>
        <w:tab w:val="left" w:pos="5112"/>
      </w:tabs>
      <w:spacing w:after="120" w:line="240" w:lineRule="exact"/>
      <w:rPr>
        <w:rFonts w:ascii="Republika Bold" w:hAnsi="Republika Bold"/>
        <w:b/>
        <w:caps/>
      </w:rPr>
    </w:pPr>
    <w:r>
      <w:rPr>
        <w:rFonts w:ascii="Republika Bold" w:hAnsi="Republika Bold"/>
        <w:b/>
        <w:caps/>
      </w:rPr>
      <w:t xml:space="preserve">Ministrstvo za </w:t>
    </w:r>
    <w:r>
      <w:rPr>
        <w:rFonts w:ascii="Republika Bold" w:hAnsi="Republika Bold"/>
        <w:b/>
        <w:caps/>
      </w:rPr>
      <w:t>JAVNO UPRAVO</w:t>
    </w:r>
  </w:p>
  <w:p w:rsidR="007A0071" w:rsidRDefault="001524D7" w:rsidP="00A53D02">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rsidR="007A0071" w:rsidRDefault="001524D7" w:rsidP="00614076">
    <w:pPr>
      <w:pStyle w:val="Glava"/>
      <w:tabs>
        <w:tab w:val="clear" w:pos="4320"/>
        <w:tab w:val="clear" w:pos="8640"/>
        <w:tab w:val="left" w:pos="5112"/>
      </w:tabs>
      <w:spacing w:line="240" w:lineRule="exact"/>
      <w:rPr>
        <w:rFonts w:cs="Arial"/>
        <w:sz w:val="16"/>
      </w:rPr>
    </w:pPr>
    <w:r>
      <w:rPr>
        <w:rFonts w:cs="Arial"/>
        <w:sz w:val="16"/>
      </w:rPr>
      <w:t>Tržaška 21</w:t>
    </w:r>
    <w:r w:rsidRPr="008F3500">
      <w:rPr>
        <w:rFonts w:cs="Arial"/>
        <w:sz w:val="16"/>
      </w:rPr>
      <w:t xml:space="preserve">, </w:t>
    </w:r>
    <w:r>
      <w:rPr>
        <w:rFonts w:cs="Arial"/>
        <w:sz w:val="16"/>
      </w:rPr>
      <w:t>1000 Ljubljana</w:t>
    </w:r>
    <w:r w:rsidRPr="008F3500">
      <w:rPr>
        <w:rFonts w:cs="Arial"/>
        <w:sz w:val="16"/>
      </w:rPr>
      <w:tab/>
    </w:r>
    <w:r>
      <w:rPr>
        <w:rFonts w:cs="Arial"/>
        <w:sz w:val="16"/>
      </w:rPr>
      <w:t>www.ijs.gov.si</w:t>
    </w:r>
    <w:r w:rsidRPr="008F3500">
      <w:rPr>
        <w:rFonts w:cs="Arial"/>
        <w:sz w:val="16"/>
      </w:rPr>
      <w:t xml:space="preserve"> </w:t>
    </w:r>
  </w:p>
  <w:p w:rsidR="007A0071" w:rsidRDefault="001524D7"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Pr>
        <w:rFonts w:cs="Arial"/>
        <w:sz w:val="16"/>
      </w:rPr>
      <w:t>gp.ijs@gov.si</w:t>
    </w:r>
    <w:r w:rsidRPr="008F3500">
      <w:rPr>
        <w:rFonts w:cs="Arial"/>
        <w:sz w:val="16"/>
      </w:rPr>
      <w:t xml:space="preserve"> </w:t>
    </w:r>
  </w:p>
  <w:p w:rsidR="007A0071" w:rsidRDefault="001524D7"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T: </w:t>
    </w:r>
    <w:r>
      <w:rPr>
        <w:rFonts w:cs="Arial"/>
        <w:sz w:val="16"/>
      </w:rPr>
      <w:t>01 478 83 84</w:t>
    </w:r>
  </w:p>
  <w:p w:rsidR="007A0071" w:rsidRPr="008F3500" w:rsidRDefault="001524D7" w:rsidP="00614076">
    <w:pPr>
      <w:pStyle w:val="Glava"/>
      <w:tabs>
        <w:tab w:val="clear" w:pos="4320"/>
        <w:tab w:val="clear" w:pos="8640"/>
        <w:tab w:val="left" w:pos="5112"/>
      </w:tabs>
      <w:spacing w:line="240" w:lineRule="exact"/>
      <w:rPr>
        <w:rFonts w:cs="Arial"/>
        <w:sz w:val="16"/>
      </w:rPr>
    </w:pPr>
    <w:r>
      <w:rPr>
        <w:rFonts w:cs="Arial"/>
        <w:sz w:val="16"/>
      </w:rPr>
      <w:tab/>
      <w:t>FAX: 01 478 83 31</w:t>
    </w:r>
  </w:p>
  <w:p w:rsidR="007A0071" w:rsidRPr="008F3500" w:rsidRDefault="001524D7" w:rsidP="008F655E">
    <w:pPr>
      <w:pStyle w:val="Glava"/>
      <w:tabs>
        <w:tab w:val="clear" w:pos="4320"/>
        <w:tab w:val="clear" w:pos="8640"/>
        <w:tab w:val="left" w:pos="5112"/>
      </w:tabs>
      <w:spacing w:line="240" w:lineRule="exact"/>
      <w:rPr>
        <w:rFonts w:cs="Arial"/>
        <w:sz w:val="16"/>
      </w:rPr>
    </w:pPr>
    <w:r w:rsidRPr="008F3500">
      <w:rPr>
        <w:rFonts w:cs="Arial"/>
        <w:sz w:val="16"/>
      </w:rPr>
      <w:tab/>
      <w:t xml:space="preserve"> </w:t>
    </w:r>
  </w:p>
  <w:p w:rsidR="007A0071" w:rsidRPr="008F3500" w:rsidRDefault="001524D7" w:rsidP="008F655E">
    <w:pPr>
      <w:pStyle w:val="Glava"/>
      <w:tabs>
        <w:tab w:val="clear" w:pos="4320"/>
        <w:tab w:val="clear" w:pos="8640"/>
        <w:tab w:val="left" w:pos="5112"/>
      </w:tabs>
      <w:spacing w:line="240" w:lineRule="exact"/>
      <w:rPr>
        <w:rFonts w:cs="Arial"/>
        <w:sz w:val="16"/>
      </w:rPr>
    </w:pPr>
    <w:r w:rsidRPr="008F3500">
      <w:rPr>
        <w:rFonts w:cs="Arial"/>
        <w:sz w:val="16"/>
      </w:rPr>
      <w:tab/>
    </w:r>
  </w:p>
  <w:p w:rsidR="007A0071" w:rsidRPr="008F3500" w:rsidRDefault="001524D7" w:rsidP="008F65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334E"/>
    <w:multiLevelType w:val="hybridMultilevel"/>
    <w:tmpl w:val="F7262E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9528FE"/>
    <w:multiLevelType w:val="hybridMultilevel"/>
    <w:tmpl w:val="C200FE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0C143F"/>
    <w:multiLevelType w:val="hybridMultilevel"/>
    <w:tmpl w:val="D98C52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747139"/>
    <w:multiLevelType w:val="hybridMultilevel"/>
    <w:tmpl w:val="BB0401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A619F0"/>
    <w:multiLevelType w:val="hybridMultilevel"/>
    <w:tmpl w:val="9698C66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381B12"/>
    <w:multiLevelType w:val="hybridMultilevel"/>
    <w:tmpl w:val="8188B6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C17264"/>
    <w:multiLevelType w:val="hybridMultilevel"/>
    <w:tmpl w:val="684212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251CDC"/>
    <w:multiLevelType w:val="hybridMultilevel"/>
    <w:tmpl w:val="679C4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770FDE"/>
    <w:multiLevelType w:val="hybridMultilevel"/>
    <w:tmpl w:val="E09EBC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D246D7"/>
    <w:multiLevelType w:val="hybridMultilevel"/>
    <w:tmpl w:val="CFA469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F33FA2"/>
    <w:multiLevelType w:val="hybridMultilevel"/>
    <w:tmpl w:val="E8D4B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8A1973"/>
    <w:multiLevelType w:val="hybridMultilevel"/>
    <w:tmpl w:val="15BE7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D1639C"/>
    <w:multiLevelType w:val="hybridMultilevel"/>
    <w:tmpl w:val="2698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99649B"/>
    <w:multiLevelType w:val="hybridMultilevel"/>
    <w:tmpl w:val="AE767C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3E50A20"/>
    <w:multiLevelType w:val="hybridMultilevel"/>
    <w:tmpl w:val="93548B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2B03B7"/>
    <w:multiLevelType w:val="hybridMultilevel"/>
    <w:tmpl w:val="3F7AB1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331EAC"/>
    <w:multiLevelType w:val="hybridMultilevel"/>
    <w:tmpl w:val="C8748D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3D4893"/>
    <w:multiLevelType w:val="multilevel"/>
    <w:tmpl w:val="30F244D4"/>
    <w:lvl w:ilvl="0">
      <w:start w:val="6"/>
      <w:numFmt w:val="decimal"/>
      <w:lvlText w:val="%1"/>
      <w:lvlJc w:val="left"/>
      <w:pPr>
        <w:ind w:left="360" w:hanging="360"/>
      </w:pPr>
      <w:rPr>
        <w:rFonts w:ascii="Arial" w:hAnsi="Arial" w:cs="Arial" w:hint="default"/>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Arial" w:hAnsi="Arial" w:cs="Arial" w:hint="default"/>
        <w:b/>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9D1DB2"/>
    <w:multiLevelType w:val="hybridMultilevel"/>
    <w:tmpl w:val="DAB27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5BF0106"/>
    <w:multiLevelType w:val="hybridMultilevel"/>
    <w:tmpl w:val="EA1CC1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850743A"/>
    <w:multiLevelType w:val="hybridMultilevel"/>
    <w:tmpl w:val="67C68B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782FB1"/>
    <w:multiLevelType w:val="hybridMultilevel"/>
    <w:tmpl w:val="AAF27D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7062B1D"/>
    <w:multiLevelType w:val="hybridMultilevel"/>
    <w:tmpl w:val="B8EE3C32"/>
    <w:lvl w:ilvl="0" w:tplc="C2FE2A58">
      <w:start w:val="5"/>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DFF2158"/>
    <w:multiLevelType w:val="hybridMultilevel"/>
    <w:tmpl w:val="DC5A0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E852A87"/>
    <w:multiLevelType w:val="hybridMultilevel"/>
    <w:tmpl w:val="7D6620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0844C04"/>
    <w:multiLevelType w:val="hybridMultilevel"/>
    <w:tmpl w:val="102255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1A3458C"/>
    <w:multiLevelType w:val="hybridMultilevel"/>
    <w:tmpl w:val="2B0267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6446915"/>
    <w:multiLevelType w:val="hybridMultilevel"/>
    <w:tmpl w:val="54A6F5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B6B07C4"/>
    <w:multiLevelType w:val="hybridMultilevel"/>
    <w:tmpl w:val="3CDAD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CFB77B4"/>
    <w:multiLevelType w:val="hybridMultilevel"/>
    <w:tmpl w:val="22C8A0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D267F77"/>
    <w:multiLevelType w:val="hybridMultilevel"/>
    <w:tmpl w:val="9FCAB9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D2B386D"/>
    <w:multiLevelType w:val="hybridMultilevel"/>
    <w:tmpl w:val="F698E5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0"/>
  </w:num>
  <w:num w:numId="4">
    <w:abstractNumId w:val="4"/>
  </w:num>
  <w:num w:numId="5">
    <w:abstractNumId w:val="25"/>
  </w:num>
  <w:num w:numId="6">
    <w:abstractNumId w:val="14"/>
  </w:num>
  <w:num w:numId="7">
    <w:abstractNumId w:val="0"/>
  </w:num>
  <w:num w:numId="8">
    <w:abstractNumId w:val="26"/>
  </w:num>
  <w:num w:numId="9">
    <w:abstractNumId w:val="27"/>
  </w:num>
  <w:num w:numId="10">
    <w:abstractNumId w:val="10"/>
  </w:num>
  <w:num w:numId="11">
    <w:abstractNumId w:val="19"/>
  </w:num>
  <w:num w:numId="12">
    <w:abstractNumId w:val="3"/>
  </w:num>
  <w:num w:numId="13">
    <w:abstractNumId w:val="16"/>
  </w:num>
  <w:num w:numId="14">
    <w:abstractNumId w:val="31"/>
  </w:num>
  <w:num w:numId="15">
    <w:abstractNumId w:val="23"/>
  </w:num>
  <w:num w:numId="16">
    <w:abstractNumId w:val="21"/>
  </w:num>
  <w:num w:numId="17">
    <w:abstractNumId w:val="18"/>
  </w:num>
  <w:num w:numId="18">
    <w:abstractNumId w:val="29"/>
  </w:num>
  <w:num w:numId="19">
    <w:abstractNumId w:val="6"/>
  </w:num>
  <w:num w:numId="20">
    <w:abstractNumId w:val="28"/>
  </w:num>
  <w:num w:numId="21">
    <w:abstractNumId w:val="2"/>
  </w:num>
  <w:num w:numId="22">
    <w:abstractNumId w:val="11"/>
  </w:num>
  <w:num w:numId="23">
    <w:abstractNumId w:val="24"/>
  </w:num>
  <w:num w:numId="24">
    <w:abstractNumId w:val="13"/>
  </w:num>
  <w:num w:numId="25">
    <w:abstractNumId w:val="12"/>
  </w:num>
  <w:num w:numId="26">
    <w:abstractNumId w:val="8"/>
  </w:num>
  <w:num w:numId="27">
    <w:abstractNumId w:val="7"/>
  </w:num>
  <w:num w:numId="28">
    <w:abstractNumId w:val="5"/>
  </w:num>
  <w:num w:numId="29">
    <w:abstractNumId w:val="30"/>
  </w:num>
  <w:num w:numId="30">
    <w:abstractNumId w:val="15"/>
  </w:num>
  <w:num w:numId="31">
    <w:abstractNumId w:val="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2F"/>
    <w:rsid w:val="000E4A8A"/>
    <w:rsid w:val="001524D7"/>
    <w:rsid w:val="00295B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F709"/>
  <w15:chartTrackingRefBased/>
  <w15:docId w15:val="{E4610A07-A192-4B39-8AB1-FF47D494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295B2F"/>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95B2F"/>
    <w:pPr>
      <w:tabs>
        <w:tab w:val="center" w:pos="4320"/>
        <w:tab w:val="right" w:pos="8640"/>
      </w:tabs>
    </w:pPr>
  </w:style>
  <w:style w:type="character" w:customStyle="1" w:styleId="GlavaZnak">
    <w:name w:val="Glava Znak"/>
    <w:basedOn w:val="Privzetapisavaodstavka"/>
    <w:link w:val="Glava"/>
    <w:rsid w:val="00295B2F"/>
    <w:rPr>
      <w:rFonts w:ascii="Arial" w:eastAsia="Times New Roman" w:hAnsi="Arial" w:cs="Times New Roman"/>
      <w:sz w:val="20"/>
      <w:szCs w:val="24"/>
    </w:rPr>
  </w:style>
  <w:style w:type="paragraph" w:customStyle="1" w:styleId="datumtevilka">
    <w:name w:val="datum številka"/>
    <w:basedOn w:val="Navaden"/>
    <w:qFormat/>
    <w:rsid w:val="00295B2F"/>
    <w:pPr>
      <w:tabs>
        <w:tab w:val="left" w:pos="1701"/>
      </w:tabs>
    </w:pPr>
    <w:rPr>
      <w:szCs w:val="20"/>
      <w:lang w:val="sl-SI" w:eastAsia="sl-SI"/>
    </w:rPr>
  </w:style>
  <w:style w:type="character" w:customStyle="1" w:styleId="mrppsc">
    <w:name w:val="mrppsc"/>
    <w:basedOn w:val="Privzetapisavaodstavka"/>
    <w:rsid w:val="00295B2F"/>
  </w:style>
  <w:style w:type="paragraph" w:customStyle="1" w:styleId="ZADEVA">
    <w:name w:val="ZADEVA"/>
    <w:basedOn w:val="Navaden"/>
    <w:qFormat/>
    <w:rsid w:val="00295B2F"/>
    <w:pPr>
      <w:tabs>
        <w:tab w:val="left" w:pos="1701"/>
      </w:tabs>
      <w:ind w:left="1701" w:hanging="1701"/>
    </w:pPr>
    <w:rPr>
      <w:b/>
      <w:lang w:val="it-IT"/>
    </w:rPr>
  </w:style>
  <w:style w:type="paragraph" w:styleId="Odstavekseznama">
    <w:name w:val="List Paragraph"/>
    <w:basedOn w:val="Navaden"/>
    <w:uiPriority w:val="34"/>
    <w:qFormat/>
    <w:rsid w:val="00295B2F"/>
    <w:pPr>
      <w:spacing w:line="240" w:lineRule="auto"/>
      <w:ind w:left="720"/>
      <w:contextualSpacing/>
    </w:pPr>
    <w:rPr>
      <w:rFonts w:ascii="Calibri" w:eastAsia="SimSun" w:hAnsi="Calibri"/>
      <w:sz w:val="24"/>
      <w:lang w:val="en-US"/>
    </w:rPr>
  </w:style>
  <w:style w:type="paragraph" w:customStyle="1" w:styleId="odstavek">
    <w:name w:val="odstavek"/>
    <w:basedOn w:val="Navaden"/>
    <w:rsid w:val="00295B2F"/>
    <w:pPr>
      <w:spacing w:before="100" w:beforeAutospacing="1" w:after="100" w:afterAutospacing="1" w:line="240" w:lineRule="auto"/>
    </w:pPr>
    <w:rPr>
      <w:rFonts w:ascii="Times New Roman" w:eastAsiaTheme="minorEastAsia" w:hAnsi="Times New Roman" w:cstheme="minorBidi"/>
      <w:sz w:val="24"/>
      <w:szCs w:val="21"/>
      <w:lang w:eastAsia="sl-SI"/>
    </w:rPr>
  </w:style>
  <w:style w:type="paragraph" w:customStyle="1" w:styleId="prevnext">
    <w:name w:val="prevnext"/>
    <w:basedOn w:val="Navaden"/>
    <w:rsid w:val="00295B2F"/>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462</Words>
  <Characters>2634</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dc:creator>
  <cp:keywords/>
  <dc:description/>
  <cp:lastModifiedBy>Tatjana Turnšek</cp:lastModifiedBy>
  <cp:revision>1</cp:revision>
  <dcterms:created xsi:type="dcterms:W3CDTF">2020-06-19T08:21:00Z</dcterms:created>
  <dcterms:modified xsi:type="dcterms:W3CDTF">2020-06-19T08:47:00Z</dcterms:modified>
</cp:coreProperties>
</file>