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0E32C" w14:textId="77777777" w:rsidR="00DB614E" w:rsidRPr="00312564" w:rsidRDefault="00DB614E" w:rsidP="00125F19">
      <w:pPr>
        <w:spacing w:line="240" w:lineRule="auto"/>
        <w:rPr>
          <w:rFonts w:cs="Arial"/>
          <w:sz w:val="24"/>
        </w:rPr>
      </w:pPr>
    </w:p>
    <w:p w14:paraId="0B79F7D1" w14:textId="5A20B05B" w:rsidR="004C3A36" w:rsidRPr="00312564" w:rsidRDefault="004C3A36" w:rsidP="00125F19">
      <w:pPr>
        <w:spacing w:line="240" w:lineRule="auto"/>
        <w:jc w:val="center"/>
        <w:rPr>
          <w:rFonts w:cs="Arial"/>
          <w:b/>
          <w:szCs w:val="20"/>
        </w:rPr>
      </w:pPr>
      <w:r w:rsidRPr="00312564">
        <w:rPr>
          <w:rFonts w:cs="Arial"/>
          <w:sz w:val="16"/>
          <w:szCs w:val="16"/>
        </w:rPr>
        <w:tab/>
      </w:r>
    </w:p>
    <w:p w14:paraId="35BB8CA5" w14:textId="77777777" w:rsidR="00D26DE2" w:rsidRPr="00312564" w:rsidRDefault="00D26DE2" w:rsidP="00125F19">
      <w:pPr>
        <w:spacing w:line="240" w:lineRule="auto"/>
        <w:rPr>
          <w:rFonts w:cs="Arial"/>
        </w:rPr>
      </w:pPr>
    </w:p>
    <w:p w14:paraId="770F59D3" w14:textId="77777777" w:rsidR="00D26DE2" w:rsidRPr="00312564" w:rsidRDefault="00D26DE2" w:rsidP="00125F19">
      <w:pPr>
        <w:spacing w:line="240" w:lineRule="auto"/>
        <w:rPr>
          <w:rFonts w:cs="Arial"/>
        </w:rPr>
      </w:pPr>
    </w:p>
    <w:p w14:paraId="22F5E339" w14:textId="77777777" w:rsidR="00D26DE2" w:rsidRPr="00312564" w:rsidRDefault="00D26DE2" w:rsidP="00125F19">
      <w:pPr>
        <w:spacing w:line="240" w:lineRule="auto"/>
        <w:rPr>
          <w:rFonts w:cs="Arial"/>
        </w:rPr>
      </w:pPr>
    </w:p>
    <w:p w14:paraId="4E1AC704" w14:textId="77777777" w:rsidR="00D26DE2" w:rsidRPr="00312564" w:rsidRDefault="00D26DE2" w:rsidP="00125F19">
      <w:pPr>
        <w:spacing w:line="240" w:lineRule="auto"/>
        <w:rPr>
          <w:rFonts w:cs="Arial"/>
        </w:rPr>
      </w:pPr>
    </w:p>
    <w:p w14:paraId="7451BEF7" w14:textId="77777777" w:rsidR="00D26DE2" w:rsidRPr="00312564" w:rsidRDefault="00D26DE2" w:rsidP="00125F19">
      <w:pPr>
        <w:spacing w:line="240" w:lineRule="auto"/>
        <w:rPr>
          <w:rFonts w:cs="Arial"/>
        </w:rPr>
      </w:pPr>
    </w:p>
    <w:p w14:paraId="7F17F3C0" w14:textId="77777777" w:rsidR="00D26DE2" w:rsidRPr="00312564" w:rsidRDefault="00D26DE2" w:rsidP="00125F19">
      <w:pPr>
        <w:spacing w:line="240" w:lineRule="auto"/>
        <w:rPr>
          <w:rFonts w:cs="Arial"/>
        </w:rPr>
      </w:pPr>
    </w:p>
    <w:p w14:paraId="54EF0DDA" w14:textId="77777777" w:rsidR="00D26DE2" w:rsidRPr="00312564" w:rsidRDefault="00D26DE2" w:rsidP="00125F19">
      <w:pPr>
        <w:spacing w:line="240" w:lineRule="auto"/>
        <w:rPr>
          <w:rFonts w:cs="Arial"/>
        </w:rPr>
      </w:pPr>
    </w:p>
    <w:p w14:paraId="71F33CD5" w14:textId="77777777" w:rsidR="00D26DE2" w:rsidRPr="00312564" w:rsidRDefault="00D26DE2" w:rsidP="00125F19">
      <w:pPr>
        <w:spacing w:line="240" w:lineRule="auto"/>
        <w:rPr>
          <w:rFonts w:cs="Arial"/>
        </w:rPr>
      </w:pPr>
    </w:p>
    <w:p w14:paraId="1B71B303" w14:textId="18E8AF4B" w:rsidR="00D26DE2" w:rsidRPr="00312564" w:rsidRDefault="00D019E7" w:rsidP="00D019E7">
      <w:pPr>
        <w:tabs>
          <w:tab w:val="left" w:pos="3288"/>
        </w:tabs>
        <w:spacing w:line="240" w:lineRule="auto"/>
        <w:rPr>
          <w:rFonts w:cs="Arial"/>
        </w:rPr>
      </w:pPr>
      <w:r w:rsidRPr="00312564">
        <w:rPr>
          <w:rFonts w:cs="Arial"/>
        </w:rPr>
        <w:tab/>
      </w:r>
    </w:p>
    <w:p w14:paraId="73ED48D6" w14:textId="77777777" w:rsidR="00D26DE2" w:rsidRPr="00312564" w:rsidRDefault="00D26DE2" w:rsidP="00125F19">
      <w:pPr>
        <w:spacing w:line="240" w:lineRule="auto"/>
        <w:rPr>
          <w:rFonts w:cs="Arial"/>
        </w:rPr>
      </w:pPr>
    </w:p>
    <w:p w14:paraId="71103645" w14:textId="77777777" w:rsidR="00D26DE2" w:rsidRPr="00312564" w:rsidRDefault="00D26DE2" w:rsidP="00125F19">
      <w:pPr>
        <w:spacing w:line="240" w:lineRule="auto"/>
        <w:rPr>
          <w:rFonts w:cs="Arial"/>
        </w:rPr>
      </w:pPr>
    </w:p>
    <w:p w14:paraId="15FEF113" w14:textId="77777777" w:rsidR="00D26DE2" w:rsidRPr="00312564" w:rsidRDefault="00D26DE2" w:rsidP="00125F19">
      <w:pPr>
        <w:spacing w:line="240" w:lineRule="auto"/>
        <w:rPr>
          <w:rFonts w:cs="Arial"/>
        </w:rPr>
      </w:pPr>
    </w:p>
    <w:p w14:paraId="7073310E" w14:textId="77777777" w:rsidR="00086215" w:rsidRPr="00312564" w:rsidRDefault="00086215" w:rsidP="00125F19">
      <w:pPr>
        <w:pStyle w:val="ZADEVA"/>
        <w:tabs>
          <w:tab w:val="clear" w:pos="1701"/>
          <w:tab w:val="left" w:pos="1000"/>
        </w:tabs>
        <w:spacing w:line="240" w:lineRule="auto"/>
        <w:ind w:left="0" w:firstLine="0"/>
        <w:rPr>
          <w:rFonts w:cs="Arial"/>
          <w:bCs/>
          <w:szCs w:val="20"/>
          <w:lang w:val="sl-SI"/>
        </w:rPr>
      </w:pPr>
    </w:p>
    <w:p w14:paraId="0E2DC70C" w14:textId="77777777" w:rsidR="00B1368D" w:rsidRPr="00312564" w:rsidRDefault="00755580" w:rsidP="00125F19">
      <w:pPr>
        <w:spacing w:line="240" w:lineRule="auto"/>
        <w:jc w:val="center"/>
        <w:rPr>
          <w:rFonts w:cs="Arial"/>
          <w:b/>
          <w:sz w:val="40"/>
          <w:szCs w:val="40"/>
        </w:rPr>
      </w:pPr>
      <w:bookmarkStart w:id="0" w:name="_Toc381684645"/>
      <w:r w:rsidRPr="00312564">
        <w:rPr>
          <w:rFonts w:cs="Arial"/>
          <w:b/>
          <w:sz w:val="40"/>
          <w:szCs w:val="40"/>
        </w:rPr>
        <w:t>P</w:t>
      </w:r>
      <w:r w:rsidR="00B1368D" w:rsidRPr="00312564">
        <w:rPr>
          <w:rFonts w:cs="Arial"/>
          <w:b/>
          <w:sz w:val="40"/>
          <w:szCs w:val="40"/>
        </w:rPr>
        <w:t xml:space="preserve"> </w:t>
      </w:r>
      <w:r w:rsidRPr="00312564">
        <w:rPr>
          <w:rFonts w:cs="Arial"/>
          <w:b/>
          <w:sz w:val="40"/>
          <w:szCs w:val="40"/>
        </w:rPr>
        <w:t>O</w:t>
      </w:r>
      <w:r w:rsidR="00B1368D" w:rsidRPr="00312564">
        <w:rPr>
          <w:rFonts w:cs="Arial"/>
          <w:b/>
          <w:sz w:val="40"/>
          <w:szCs w:val="40"/>
        </w:rPr>
        <w:t xml:space="preserve"> </w:t>
      </w:r>
      <w:r w:rsidRPr="00312564">
        <w:rPr>
          <w:rFonts w:cs="Arial"/>
          <w:b/>
          <w:sz w:val="40"/>
          <w:szCs w:val="40"/>
        </w:rPr>
        <w:t>R</w:t>
      </w:r>
      <w:r w:rsidR="00B1368D" w:rsidRPr="00312564">
        <w:rPr>
          <w:rFonts w:cs="Arial"/>
          <w:b/>
          <w:sz w:val="40"/>
          <w:szCs w:val="40"/>
        </w:rPr>
        <w:t xml:space="preserve"> </w:t>
      </w:r>
      <w:r w:rsidRPr="00312564">
        <w:rPr>
          <w:rFonts w:cs="Arial"/>
          <w:b/>
          <w:sz w:val="40"/>
          <w:szCs w:val="40"/>
        </w:rPr>
        <w:t>O</w:t>
      </w:r>
      <w:r w:rsidR="00B1368D" w:rsidRPr="00312564">
        <w:rPr>
          <w:rFonts w:cs="Arial"/>
          <w:b/>
          <w:sz w:val="40"/>
          <w:szCs w:val="40"/>
        </w:rPr>
        <w:t xml:space="preserve"> </w:t>
      </w:r>
      <w:r w:rsidRPr="00312564">
        <w:rPr>
          <w:rFonts w:cs="Arial"/>
          <w:b/>
          <w:sz w:val="40"/>
          <w:szCs w:val="40"/>
        </w:rPr>
        <w:t>Č</w:t>
      </w:r>
      <w:r w:rsidR="00B1368D" w:rsidRPr="00312564">
        <w:rPr>
          <w:rFonts w:cs="Arial"/>
          <w:b/>
          <w:sz w:val="40"/>
          <w:szCs w:val="40"/>
        </w:rPr>
        <w:t xml:space="preserve"> </w:t>
      </w:r>
      <w:r w:rsidRPr="00312564">
        <w:rPr>
          <w:rFonts w:cs="Arial"/>
          <w:b/>
          <w:sz w:val="40"/>
          <w:szCs w:val="40"/>
        </w:rPr>
        <w:t>I</w:t>
      </w:r>
      <w:r w:rsidR="00B1368D" w:rsidRPr="00312564">
        <w:rPr>
          <w:rFonts w:cs="Arial"/>
          <w:b/>
          <w:sz w:val="40"/>
          <w:szCs w:val="40"/>
        </w:rPr>
        <w:t xml:space="preserve"> </w:t>
      </w:r>
      <w:r w:rsidRPr="00312564">
        <w:rPr>
          <w:rFonts w:cs="Arial"/>
          <w:b/>
          <w:sz w:val="40"/>
          <w:szCs w:val="40"/>
        </w:rPr>
        <w:t>L</w:t>
      </w:r>
      <w:r w:rsidR="00B1368D" w:rsidRPr="00312564">
        <w:rPr>
          <w:rFonts w:cs="Arial"/>
          <w:b/>
          <w:sz w:val="40"/>
          <w:szCs w:val="40"/>
        </w:rPr>
        <w:t xml:space="preserve"> </w:t>
      </w:r>
      <w:r w:rsidRPr="00312564">
        <w:rPr>
          <w:rFonts w:cs="Arial"/>
          <w:b/>
          <w:sz w:val="40"/>
          <w:szCs w:val="40"/>
        </w:rPr>
        <w:t>O</w:t>
      </w:r>
    </w:p>
    <w:p w14:paraId="0D39CCA3" w14:textId="77777777" w:rsidR="00B1368D" w:rsidRPr="00312564" w:rsidRDefault="00B1368D" w:rsidP="00125F19">
      <w:pPr>
        <w:spacing w:line="240" w:lineRule="auto"/>
        <w:jc w:val="center"/>
        <w:rPr>
          <w:rFonts w:cs="Arial"/>
          <w:b/>
          <w:sz w:val="28"/>
          <w:szCs w:val="28"/>
        </w:rPr>
      </w:pPr>
    </w:p>
    <w:p w14:paraId="5A68D44B" w14:textId="77777777" w:rsidR="00B1792C" w:rsidRDefault="00755580" w:rsidP="00125F19">
      <w:pPr>
        <w:spacing w:line="240" w:lineRule="auto"/>
        <w:jc w:val="center"/>
        <w:rPr>
          <w:rFonts w:cs="Arial"/>
          <w:b/>
          <w:sz w:val="32"/>
          <w:szCs w:val="32"/>
        </w:rPr>
      </w:pPr>
      <w:r w:rsidRPr="00312564">
        <w:rPr>
          <w:rFonts w:cs="Arial"/>
          <w:b/>
          <w:sz w:val="32"/>
          <w:szCs w:val="32"/>
        </w:rPr>
        <w:t xml:space="preserve">O DELU INŠPEKTORATA ZA JAVNI SEKTOR </w:t>
      </w:r>
    </w:p>
    <w:p w14:paraId="7D6C424F" w14:textId="5F22F048" w:rsidR="00755580" w:rsidRPr="00312564" w:rsidRDefault="00755580" w:rsidP="00125F19">
      <w:pPr>
        <w:spacing w:line="240" w:lineRule="auto"/>
        <w:jc w:val="center"/>
        <w:rPr>
          <w:rFonts w:cs="Arial"/>
          <w:b/>
          <w:sz w:val="32"/>
          <w:szCs w:val="32"/>
        </w:rPr>
      </w:pPr>
      <w:r w:rsidRPr="00312564">
        <w:rPr>
          <w:rFonts w:cs="Arial"/>
          <w:b/>
          <w:sz w:val="32"/>
          <w:szCs w:val="32"/>
        </w:rPr>
        <w:t xml:space="preserve">V </w:t>
      </w:r>
      <w:r w:rsidR="00C16AD9" w:rsidRPr="00312564">
        <w:rPr>
          <w:rFonts w:cs="Arial"/>
          <w:b/>
          <w:sz w:val="32"/>
          <w:szCs w:val="32"/>
        </w:rPr>
        <w:t>LETU 20</w:t>
      </w:r>
      <w:r w:rsidR="00674248" w:rsidRPr="00312564">
        <w:rPr>
          <w:rFonts w:cs="Arial"/>
          <w:b/>
          <w:sz w:val="32"/>
          <w:szCs w:val="32"/>
        </w:rPr>
        <w:t>2</w:t>
      </w:r>
      <w:r w:rsidR="00856F95" w:rsidRPr="00312564">
        <w:rPr>
          <w:rFonts w:cs="Arial"/>
          <w:b/>
          <w:sz w:val="32"/>
          <w:szCs w:val="32"/>
        </w:rPr>
        <w:t>2</w:t>
      </w:r>
    </w:p>
    <w:p w14:paraId="3D38BA46" w14:textId="77777777" w:rsidR="00755580" w:rsidRPr="00312564" w:rsidRDefault="00755580" w:rsidP="00125F19">
      <w:pPr>
        <w:spacing w:line="240" w:lineRule="auto"/>
        <w:rPr>
          <w:rFonts w:cs="Arial"/>
          <w:b/>
          <w:sz w:val="28"/>
          <w:szCs w:val="28"/>
        </w:rPr>
      </w:pPr>
    </w:p>
    <w:p w14:paraId="444EE6B9" w14:textId="77777777" w:rsidR="00EC694D" w:rsidRPr="00312564" w:rsidRDefault="00EC694D" w:rsidP="00B70FA3">
      <w:pPr>
        <w:spacing w:line="240" w:lineRule="auto"/>
        <w:rPr>
          <w:rFonts w:cs="Arial"/>
        </w:rPr>
      </w:pPr>
    </w:p>
    <w:p w14:paraId="21F61223" w14:textId="77777777" w:rsidR="00996D72" w:rsidRPr="00312564" w:rsidRDefault="00996D72" w:rsidP="00B70FA3">
      <w:pPr>
        <w:spacing w:line="240" w:lineRule="auto"/>
        <w:rPr>
          <w:rFonts w:cs="Arial"/>
        </w:rPr>
      </w:pPr>
    </w:p>
    <w:p w14:paraId="782294C4" w14:textId="77777777" w:rsidR="00996D72" w:rsidRPr="00312564" w:rsidRDefault="00996D72" w:rsidP="00B70FA3">
      <w:pPr>
        <w:spacing w:line="240" w:lineRule="auto"/>
        <w:rPr>
          <w:rFonts w:cs="Arial"/>
        </w:rPr>
      </w:pPr>
    </w:p>
    <w:p w14:paraId="61B20B0D" w14:textId="77777777" w:rsidR="00996D72" w:rsidRPr="00312564" w:rsidRDefault="00996D72" w:rsidP="00B70FA3">
      <w:pPr>
        <w:spacing w:line="240" w:lineRule="auto"/>
        <w:rPr>
          <w:rFonts w:cs="Arial"/>
        </w:rPr>
      </w:pPr>
    </w:p>
    <w:p w14:paraId="065EE8A3" w14:textId="77777777" w:rsidR="00996D72" w:rsidRPr="00312564" w:rsidRDefault="00996D72" w:rsidP="00B70FA3">
      <w:pPr>
        <w:spacing w:line="240" w:lineRule="auto"/>
        <w:rPr>
          <w:rFonts w:cs="Arial"/>
        </w:rPr>
      </w:pPr>
    </w:p>
    <w:p w14:paraId="020F72CF" w14:textId="77777777" w:rsidR="00996D72" w:rsidRPr="00312564" w:rsidRDefault="00996D72" w:rsidP="00B70FA3">
      <w:pPr>
        <w:spacing w:line="240" w:lineRule="auto"/>
        <w:rPr>
          <w:rFonts w:cs="Arial"/>
        </w:rPr>
      </w:pPr>
    </w:p>
    <w:p w14:paraId="25B42E84" w14:textId="77777777" w:rsidR="00996D72" w:rsidRPr="00312564" w:rsidRDefault="00996D72" w:rsidP="00B70FA3">
      <w:pPr>
        <w:spacing w:line="240" w:lineRule="auto"/>
        <w:rPr>
          <w:rFonts w:cs="Arial"/>
        </w:rPr>
      </w:pPr>
    </w:p>
    <w:p w14:paraId="0C694418" w14:textId="77777777" w:rsidR="00996D72" w:rsidRPr="00312564" w:rsidRDefault="00996D72" w:rsidP="00B70FA3">
      <w:pPr>
        <w:spacing w:line="240" w:lineRule="auto"/>
        <w:rPr>
          <w:rFonts w:cs="Arial"/>
        </w:rPr>
      </w:pPr>
    </w:p>
    <w:p w14:paraId="3D65F16F" w14:textId="77777777" w:rsidR="00F31E75" w:rsidRPr="00312564" w:rsidRDefault="00F31E75" w:rsidP="00B70FA3">
      <w:pPr>
        <w:spacing w:line="240" w:lineRule="auto"/>
        <w:rPr>
          <w:rFonts w:cs="Arial"/>
        </w:rPr>
      </w:pPr>
    </w:p>
    <w:p w14:paraId="0AEC0951" w14:textId="77777777" w:rsidR="00F31E75" w:rsidRPr="00312564" w:rsidRDefault="00F31E75" w:rsidP="00B70FA3">
      <w:pPr>
        <w:spacing w:line="240" w:lineRule="auto"/>
        <w:rPr>
          <w:rFonts w:cs="Arial"/>
        </w:rPr>
      </w:pPr>
    </w:p>
    <w:p w14:paraId="1C2E21AC" w14:textId="77777777" w:rsidR="00F31E75" w:rsidRPr="00312564" w:rsidRDefault="00F31E75" w:rsidP="00B70FA3">
      <w:pPr>
        <w:spacing w:line="240" w:lineRule="auto"/>
        <w:rPr>
          <w:rFonts w:cs="Arial"/>
        </w:rPr>
      </w:pPr>
    </w:p>
    <w:p w14:paraId="30CE94A2" w14:textId="77777777" w:rsidR="00F31E75" w:rsidRPr="00312564" w:rsidRDefault="00F31E75" w:rsidP="00B70FA3">
      <w:pPr>
        <w:spacing w:line="240" w:lineRule="auto"/>
        <w:rPr>
          <w:rFonts w:cs="Arial"/>
        </w:rPr>
      </w:pPr>
    </w:p>
    <w:p w14:paraId="0028D9D5" w14:textId="77777777" w:rsidR="00F31E75" w:rsidRPr="00312564" w:rsidRDefault="00F31E75" w:rsidP="00B70FA3">
      <w:pPr>
        <w:spacing w:line="240" w:lineRule="auto"/>
        <w:rPr>
          <w:rFonts w:cs="Arial"/>
        </w:rPr>
      </w:pPr>
    </w:p>
    <w:p w14:paraId="3A395EBA" w14:textId="77777777" w:rsidR="00F31E75" w:rsidRPr="00312564" w:rsidRDefault="00F31E75" w:rsidP="00B70FA3">
      <w:pPr>
        <w:spacing w:line="240" w:lineRule="auto"/>
        <w:rPr>
          <w:rFonts w:cs="Arial"/>
        </w:rPr>
      </w:pPr>
    </w:p>
    <w:p w14:paraId="45F3CEB4" w14:textId="77777777" w:rsidR="00996D72" w:rsidRPr="00312564" w:rsidRDefault="00996D72" w:rsidP="00B70FA3">
      <w:pPr>
        <w:spacing w:line="240" w:lineRule="auto"/>
        <w:rPr>
          <w:rFonts w:cs="Arial"/>
        </w:rPr>
      </w:pPr>
    </w:p>
    <w:p w14:paraId="354D9C0B" w14:textId="77777777" w:rsidR="00EA5EEE" w:rsidRPr="00312564" w:rsidRDefault="00EA5EEE" w:rsidP="00B70FA3">
      <w:pPr>
        <w:spacing w:line="240" w:lineRule="auto"/>
        <w:rPr>
          <w:rFonts w:cs="Arial"/>
        </w:rPr>
      </w:pPr>
    </w:p>
    <w:p w14:paraId="7D6824DD" w14:textId="77777777" w:rsidR="00EA5EEE" w:rsidRPr="00312564" w:rsidRDefault="00EA5EEE" w:rsidP="00B70FA3">
      <w:pPr>
        <w:spacing w:line="240" w:lineRule="auto"/>
        <w:rPr>
          <w:rFonts w:cs="Arial"/>
        </w:rPr>
      </w:pPr>
    </w:p>
    <w:p w14:paraId="1F5B2E72" w14:textId="77777777" w:rsidR="00EA5EEE" w:rsidRPr="00312564" w:rsidRDefault="00EA5EEE" w:rsidP="00B70FA3">
      <w:pPr>
        <w:spacing w:line="240" w:lineRule="auto"/>
        <w:rPr>
          <w:rFonts w:cs="Arial"/>
        </w:rPr>
      </w:pPr>
    </w:p>
    <w:p w14:paraId="08117E25" w14:textId="77777777" w:rsidR="00EA5EEE" w:rsidRPr="00312564" w:rsidRDefault="00EA5EEE" w:rsidP="00B70FA3">
      <w:pPr>
        <w:spacing w:line="240" w:lineRule="auto"/>
        <w:rPr>
          <w:rFonts w:cs="Arial"/>
        </w:rPr>
      </w:pPr>
    </w:p>
    <w:p w14:paraId="657C914C" w14:textId="77777777" w:rsidR="00B70FA3" w:rsidRPr="00312564" w:rsidRDefault="00B70FA3" w:rsidP="00125F19">
      <w:pPr>
        <w:spacing w:line="240" w:lineRule="auto"/>
        <w:jc w:val="center"/>
        <w:rPr>
          <w:rFonts w:cs="Arial"/>
          <w:sz w:val="24"/>
        </w:rPr>
      </w:pPr>
    </w:p>
    <w:p w14:paraId="6597D89D" w14:textId="77777777" w:rsidR="00B70FA3" w:rsidRPr="00312564" w:rsidRDefault="00B70FA3" w:rsidP="00125F19">
      <w:pPr>
        <w:spacing w:line="240" w:lineRule="auto"/>
        <w:jc w:val="center"/>
        <w:rPr>
          <w:rFonts w:cs="Arial"/>
          <w:sz w:val="24"/>
        </w:rPr>
      </w:pPr>
    </w:p>
    <w:p w14:paraId="66E53D8F" w14:textId="77777777" w:rsidR="00B70FA3" w:rsidRPr="00312564" w:rsidRDefault="00B70FA3" w:rsidP="00125F19">
      <w:pPr>
        <w:spacing w:line="240" w:lineRule="auto"/>
        <w:jc w:val="center"/>
        <w:rPr>
          <w:rFonts w:cs="Arial"/>
          <w:sz w:val="24"/>
        </w:rPr>
      </w:pPr>
    </w:p>
    <w:p w14:paraId="1B08E635" w14:textId="77777777" w:rsidR="00B70FA3" w:rsidRPr="00312564" w:rsidRDefault="00B70FA3" w:rsidP="00125F19">
      <w:pPr>
        <w:spacing w:line="240" w:lineRule="auto"/>
        <w:jc w:val="center"/>
        <w:rPr>
          <w:rFonts w:cs="Arial"/>
          <w:sz w:val="24"/>
        </w:rPr>
      </w:pPr>
    </w:p>
    <w:p w14:paraId="6BD5D30C" w14:textId="77777777" w:rsidR="00B70FA3" w:rsidRPr="00312564" w:rsidRDefault="00B70FA3" w:rsidP="00125F19">
      <w:pPr>
        <w:spacing w:line="240" w:lineRule="auto"/>
        <w:jc w:val="center"/>
        <w:rPr>
          <w:rFonts w:cs="Arial"/>
          <w:sz w:val="24"/>
        </w:rPr>
      </w:pPr>
    </w:p>
    <w:p w14:paraId="12861A54" w14:textId="77777777" w:rsidR="00B70FA3" w:rsidRPr="00312564" w:rsidRDefault="00B70FA3" w:rsidP="00125F19">
      <w:pPr>
        <w:spacing w:line="240" w:lineRule="auto"/>
        <w:jc w:val="center"/>
        <w:rPr>
          <w:rFonts w:cs="Arial"/>
          <w:sz w:val="24"/>
        </w:rPr>
      </w:pPr>
    </w:p>
    <w:p w14:paraId="222103CC" w14:textId="050E5957" w:rsidR="00DC729F" w:rsidRPr="00312564" w:rsidRDefault="001B68C3" w:rsidP="00125F19">
      <w:pPr>
        <w:spacing w:line="240" w:lineRule="auto"/>
        <w:jc w:val="center"/>
        <w:rPr>
          <w:rFonts w:cs="Arial"/>
          <w:sz w:val="24"/>
        </w:rPr>
      </w:pPr>
      <w:r w:rsidRPr="00312564">
        <w:rPr>
          <w:rFonts w:cs="Arial"/>
          <w:sz w:val="24"/>
        </w:rPr>
        <w:t xml:space="preserve">Ljubljana, </w:t>
      </w:r>
      <w:r w:rsidR="00E84DDF" w:rsidRPr="00312564">
        <w:rPr>
          <w:rFonts w:cs="Arial"/>
          <w:sz w:val="24"/>
        </w:rPr>
        <w:t>marec</w:t>
      </w:r>
      <w:r w:rsidR="00C16AD9" w:rsidRPr="00312564">
        <w:rPr>
          <w:rFonts w:cs="Arial"/>
          <w:sz w:val="24"/>
        </w:rPr>
        <w:t xml:space="preserve"> 20</w:t>
      </w:r>
      <w:r w:rsidR="00843742" w:rsidRPr="00312564">
        <w:rPr>
          <w:rFonts w:cs="Arial"/>
          <w:sz w:val="24"/>
        </w:rPr>
        <w:t>2</w:t>
      </w:r>
      <w:r w:rsidR="00856F95" w:rsidRPr="00312564">
        <w:rPr>
          <w:rFonts w:cs="Arial"/>
          <w:sz w:val="24"/>
        </w:rPr>
        <w:t>3</w:t>
      </w:r>
    </w:p>
    <w:p w14:paraId="0742A2AC" w14:textId="113D0A04" w:rsidR="00FC3E2E" w:rsidRPr="00223BD7" w:rsidRDefault="00DC729F" w:rsidP="00FA67AC">
      <w:pPr>
        <w:spacing w:line="240" w:lineRule="auto"/>
        <w:jc w:val="center"/>
        <w:rPr>
          <w:rFonts w:cs="Arial"/>
          <w:b/>
          <w:bCs/>
          <w:szCs w:val="20"/>
        </w:rPr>
      </w:pPr>
      <w:r w:rsidRPr="00312564">
        <w:rPr>
          <w:rFonts w:cs="Arial"/>
          <w:szCs w:val="20"/>
        </w:rPr>
        <w:br w:type="page"/>
      </w:r>
      <w:r w:rsidR="00FA67AC" w:rsidRPr="00223BD7">
        <w:rPr>
          <w:rFonts w:cs="Arial"/>
          <w:b/>
          <w:bCs/>
          <w:szCs w:val="20"/>
        </w:rPr>
        <w:lastRenderedPageBreak/>
        <w:t>KAZALO VSEBINE</w:t>
      </w:r>
    </w:p>
    <w:p w14:paraId="1DDDA769" w14:textId="069CB988" w:rsidR="002E6785" w:rsidRPr="00F8608B" w:rsidRDefault="00FC3E2E">
      <w:pPr>
        <w:pStyle w:val="Kazalovsebine1"/>
        <w:rPr>
          <w:rFonts w:ascii="Arial" w:eastAsiaTheme="minorEastAsia" w:hAnsi="Arial" w:cs="Arial"/>
          <w:b w:val="0"/>
          <w:bCs w:val="0"/>
          <w:caps w:val="0"/>
          <w:szCs w:val="22"/>
          <w:lang w:eastAsia="sl-SI"/>
        </w:rPr>
      </w:pPr>
      <w:r w:rsidRPr="00F8608B">
        <w:rPr>
          <w:rFonts w:ascii="Arial" w:hAnsi="Arial" w:cs="Arial"/>
          <w:noProof w:val="0"/>
          <w:sz w:val="20"/>
        </w:rPr>
        <w:fldChar w:fldCharType="begin"/>
      </w:r>
      <w:r w:rsidRPr="00F8608B">
        <w:rPr>
          <w:rFonts w:ascii="Arial" w:hAnsi="Arial" w:cs="Arial"/>
          <w:noProof w:val="0"/>
          <w:sz w:val="20"/>
        </w:rPr>
        <w:instrText xml:space="preserve"> TOC \o "1-5" \h \z \u </w:instrText>
      </w:r>
      <w:r w:rsidRPr="00F8608B">
        <w:rPr>
          <w:rFonts w:ascii="Arial" w:hAnsi="Arial" w:cs="Arial"/>
          <w:noProof w:val="0"/>
          <w:sz w:val="20"/>
        </w:rPr>
        <w:fldChar w:fldCharType="separate"/>
      </w:r>
      <w:hyperlink w:anchor="_Toc129183540" w:history="1">
        <w:r w:rsidR="002E6785" w:rsidRPr="00F8608B">
          <w:rPr>
            <w:rStyle w:val="Hiperpovezava"/>
            <w:rFonts w:ascii="Arial" w:hAnsi="Arial" w:cs="Arial"/>
          </w:rPr>
          <w:t>1</w:t>
        </w:r>
        <w:r w:rsidR="002E6785" w:rsidRPr="00F8608B">
          <w:rPr>
            <w:rFonts w:ascii="Arial" w:eastAsiaTheme="minorEastAsia" w:hAnsi="Arial" w:cs="Arial"/>
            <w:b w:val="0"/>
            <w:bCs w:val="0"/>
            <w:caps w:val="0"/>
            <w:szCs w:val="22"/>
            <w:lang w:eastAsia="sl-SI"/>
          </w:rPr>
          <w:tab/>
        </w:r>
        <w:r w:rsidR="002E6785" w:rsidRPr="00F8608B">
          <w:rPr>
            <w:rStyle w:val="Hiperpovezava"/>
            <w:rFonts w:ascii="Arial" w:hAnsi="Arial" w:cs="Arial"/>
          </w:rPr>
          <w:t>UVOD</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_Toc129183540 \h </w:instrText>
        </w:r>
        <w:r w:rsidR="002E6785" w:rsidRPr="00F8608B">
          <w:rPr>
            <w:rFonts w:ascii="Arial" w:hAnsi="Arial" w:cs="Arial"/>
            <w:webHidden/>
          </w:rPr>
        </w:r>
        <w:r w:rsidR="002E6785" w:rsidRPr="00F8608B">
          <w:rPr>
            <w:rFonts w:ascii="Arial" w:hAnsi="Arial" w:cs="Arial"/>
            <w:webHidden/>
          </w:rPr>
          <w:fldChar w:fldCharType="separate"/>
        </w:r>
        <w:r w:rsidR="00C9482D">
          <w:rPr>
            <w:rFonts w:ascii="Arial" w:hAnsi="Arial" w:cs="Arial"/>
            <w:webHidden/>
          </w:rPr>
          <w:t>4</w:t>
        </w:r>
        <w:r w:rsidR="002E6785" w:rsidRPr="00F8608B">
          <w:rPr>
            <w:rFonts w:ascii="Arial" w:hAnsi="Arial" w:cs="Arial"/>
            <w:webHidden/>
          </w:rPr>
          <w:fldChar w:fldCharType="end"/>
        </w:r>
      </w:hyperlink>
    </w:p>
    <w:p w14:paraId="5B6C1C6B" w14:textId="348E67A3" w:rsidR="002E6785" w:rsidRPr="00F8608B" w:rsidRDefault="00C9482D">
      <w:pPr>
        <w:pStyle w:val="Kazalovsebine1"/>
        <w:rPr>
          <w:rFonts w:ascii="Arial" w:eastAsiaTheme="minorEastAsia" w:hAnsi="Arial" w:cs="Arial"/>
          <w:b w:val="0"/>
          <w:bCs w:val="0"/>
          <w:caps w:val="0"/>
          <w:szCs w:val="22"/>
          <w:lang w:eastAsia="sl-SI"/>
        </w:rPr>
      </w:pPr>
      <w:hyperlink w:anchor="_Toc129183541" w:history="1">
        <w:r w:rsidR="002E6785" w:rsidRPr="00F8608B">
          <w:rPr>
            <w:rStyle w:val="Hiperpovezava"/>
            <w:rFonts w:ascii="Arial" w:hAnsi="Arial" w:cs="Arial"/>
          </w:rPr>
          <w:t>2</w:t>
        </w:r>
        <w:r w:rsidR="002E6785" w:rsidRPr="00F8608B">
          <w:rPr>
            <w:rFonts w:ascii="Arial" w:eastAsiaTheme="minorEastAsia" w:hAnsi="Arial" w:cs="Arial"/>
            <w:b w:val="0"/>
            <w:bCs w:val="0"/>
            <w:caps w:val="0"/>
            <w:szCs w:val="22"/>
            <w:lang w:eastAsia="sl-SI"/>
          </w:rPr>
          <w:tab/>
        </w:r>
        <w:r w:rsidR="002E6785" w:rsidRPr="00F8608B">
          <w:rPr>
            <w:rStyle w:val="Hiperpovezava"/>
            <w:rFonts w:ascii="Arial" w:hAnsi="Arial" w:cs="Arial"/>
          </w:rPr>
          <w:t>ORGANIZACIJA IN KADRI IJS</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_Toc129183541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5</w:t>
        </w:r>
        <w:r w:rsidR="002E6785" w:rsidRPr="00F8608B">
          <w:rPr>
            <w:rFonts w:ascii="Arial" w:hAnsi="Arial" w:cs="Arial"/>
            <w:webHidden/>
          </w:rPr>
          <w:fldChar w:fldCharType="end"/>
        </w:r>
      </w:hyperlink>
    </w:p>
    <w:p w14:paraId="5D8B1454" w14:textId="3BD5D919" w:rsidR="002E6785" w:rsidRPr="00F8608B" w:rsidRDefault="00C9482D">
      <w:pPr>
        <w:pStyle w:val="Kazalovsebine2"/>
        <w:tabs>
          <w:tab w:val="left" w:pos="800"/>
          <w:tab w:val="right" w:leader="dot" w:pos="9054"/>
        </w:tabs>
        <w:rPr>
          <w:rFonts w:ascii="Arial" w:eastAsiaTheme="minorEastAsia" w:hAnsi="Arial" w:cs="Arial"/>
          <w:smallCaps w:val="0"/>
          <w:noProof/>
          <w:sz w:val="22"/>
          <w:szCs w:val="22"/>
          <w:lang w:eastAsia="sl-SI"/>
        </w:rPr>
      </w:pPr>
      <w:hyperlink w:anchor="_Toc129183542" w:history="1">
        <w:r w:rsidR="002E6785" w:rsidRPr="00F8608B">
          <w:rPr>
            <w:rStyle w:val="Hiperpovezava"/>
            <w:rFonts w:ascii="Arial" w:hAnsi="Arial" w:cs="Arial"/>
            <w:noProof/>
          </w:rPr>
          <w:t>2.1</w:t>
        </w:r>
        <w:r w:rsidR="002E6785" w:rsidRPr="00F8608B">
          <w:rPr>
            <w:rFonts w:ascii="Arial" w:eastAsiaTheme="minorEastAsia" w:hAnsi="Arial" w:cs="Arial"/>
            <w:smallCaps w:val="0"/>
            <w:noProof/>
            <w:sz w:val="22"/>
            <w:szCs w:val="22"/>
            <w:lang w:eastAsia="sl-SI"/>
          </w:rPr>
          <w:tab/>
        </w:r>
        <w:r w:rsidR="002E6785" w:rsidRPr="00F8608B">
          <w:rPr>
            <w:rStyle w:val="Hiperpovezava"/>
            <w:rFonts w:ascii="Arial" w:hAnsi="Arial" w:cs="Arial"/>
            <w:noProof/>
          </w:rPr>
          <w:t>ORGANIZACIJA IJS</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_Toc129183542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5</w:t>
        </w:r>
        <w:r w:rsidR="002E6785" w:rsidRPr="00F8608B">
          <w:rPr>
            <w:rFonts w:ascii="Arial" w:hAnsi="Arial" w:cs="Arial"/>
            <w:noProof/>
            <w:webHidden/>
          </w:rPr>
          <w:fldChar w:fldCharType="end"/>
        </w:r>
      </w:hyperlink>
    </w:p>
    <w:p w14:paraId="3B97C417" w14:textId="2AE39CE6" w:rsidR="002E6785" w:rsidRPr="00F8608B" w:rsidRDefault="00C9482D">
      <w:pPr>
        <w:pStyle w:val="Kazalovsebine2"/>
        <w:tabs>
          <w:tab w:val="left" w:pos="800"/>
          <w:tab w:val="right" w:leader="dot" w:pos="9054"/>
        </w:tabs>
        <w:rPr>
          <w:rFonts w:ascii="Arial" w:eastAsiaTheme="minorEastAsia" w:hAnsi="Arial" w:cs="Arial"/>
          <w:smallCaps w:val="0"/>
          <w:noProof/>
          <w:sz w:val="22"/>
          <w:szCs w:val="22"/>
          <w:lang w:eastAsia="sl-SI"/>
        </w:rPr>
      </w:pPr>
      <w:hyperlink w:anchor="_Toc129183543" w:history="1">
        <w:r w:rsidR="002E6785" w:rsidRPr="00F8608B">
          <w:rPr>
            <w:rStyle w:val="Hiperpovezava"/>
            <w:rFonts w:ascii="Arial" w:hAnsi="Arial" w:cs="Arial"/>
            <w:noProof/>
          </w:rPr>
          <w:t>2.2</w:t>
        </w:r>
        <w:r w:rsidR="002E6785" w:rsidRPr="00F8608B">
          <w:rPr>
            <w:rFonts w:ascii="Arial" w:eastAsiaTheme="minorEastAsia" w:hAnsi="Arial" w:cs="Arial"/>
            <w:smallCaps w:val="0"/>
            <w:noProof/>
            <w:sz w:val="22"/>
            <w:szCs w:val="22"/>
            <w:lang w:eastAsia="sl-SI"/>
          </w:rPr>
          <w:tab/>
        </w:r>
        <w:r w:rsidR="002E6785" w:rsidRPr="00F8608B">
          <w:rPr>
            <w:rStyle w:val="Hiperpovezava"/>
            <w:rFonts w:ascii="Arial" w:hAnsi="Arial" w:cs="Arial"/>
            <w:noProof/>
          </w:rPr>
          <w:t>KADROVSKA ZASEDBA IJS</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_Toc129183543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5</w:t>
        </w:r>
        <w:r w:rsidR="002E6785" w:rsidRPr="00F8608B">
          <w:rPr>
            <w:rFonts w:ascii="Arial" w:hAnsi="Arial" w:cs="Arial"/>
            <w:noProof/>
            <w:webHidden/>
          </w:rPr>
          <w:fldChar w:fldCharType="end"/>
        </w:r>
      </w:hyperlink>
    </w:p>
    <w:p w14:paraId="484A7D92" w14:textId="18E9A342" w:rsidR="002E6785" w:rsidRPr="00F8608B" w:rsidRDefault="00C9482D">
      <w:pPr>
        <w:pStyle w:val="Kazalovsebine1"/>
        <w:rPr>
          <w:rFonts w:ascii="Arial" w:eastAsiaTheme="minorEastAsia" w:hAnsi="Arial" w:cs="Arial"/>
          <w:b w:val="0"/>
          <w:bCs w:val="0"/>
          <w:caps w:val="0"/>
          <w:szCs w:val="22"/>
          <w:lang w:eastAsia="sl-SI"/>
        </w:rPr>
      </w:pPr>
      <w:hyperlink w:anchor="_Toc129183544" w:history="1">
        <w:r w:rsidR="002E6785" w:rsidRPr="00F8608B">
          <w:rPr>
            <w:rStyle w:val="Hiperpovezava"/>
            <w:rFonts w:ascii="Arial" w:hAnsi="Arial" w:cs="Arial"/>
          </w:rPr>
          <w:t>3</w:t>
        </w:r>
        <w:r w:rsidR="002E6785" w:rsidRPr="00F8608B">
          <w:rPr>
            <w:rFonts w:ascii="Arial" w:eastAsiaTheme="minorEastAsia" w:hAnsi="Arial" w:cs="Arial"/>
            <w:b w:val="0"/>
            <w:bCs w:val="0"/>
            <w:caps w:val="0"/>
            <w:szCs w:val="22"/>
            <w:lang w:eastAsia="sl-SI"/>
          </w:rPr>
          <w:tab/>
        </w:r>
        <w:r w:rsidR="002E6785" w:rsidRPr="00F8608B">
          <w:rPr>
            <w:rStyle w:val="Hiperpovezava"/>
            <w:rFonts w:ascii="Arial" w:hAnsi="Arial" w:cs="Arial"/>
          </w:rPr>
          <w:t>PREGLED DELA IJS V LETU 2022</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_Toc129183544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6</w:t>
        </w:r>
        <w:r w:rsidR="002E6785" w:rsidRPr="00F8608B">
          <w:rPr>
            <w:rFonts w:ascii="Arial" w:hAnsi="Arial" w:cs="Arial"/>
            <w:webHidden/>
          </w:rPr>
          <w:fldChar w:fldCharType="end"/>
        </w:r>
      </w:hyperlink>
    </w:p>
    <w:p w14:paraId="6CC0345C" w14:textId="79312B08" w:rsidR="002E6785" w:rsidRPr="00F8608B" w:rsidRDefault="00C9482D">
      <w:pPr>
        <w:pStyle w:val="Kazalovsebine2"/>
        <w:tabs>
          <w:tab w:val="left" w:pos="800"/>
          <w:tab w:val="right" w:leader="dot" w:pos="9054"/>
        </w:tabs>
        <w:rPr>
          <w:rFonts w:ascii="Arial" w:eastAsiaTheme="minorEastAsia" w:hAnsi="Arial" w:cs="Arial"/>
          <w:smallCaps w:val="0"/>
          <w:noProof/>
          <w:sz w:val="22"/>
          <w:szCs w:val="22"/>
          <w:lang w:eastAsia="sl-SI"/>
        </w:rPr>
      </w:pPr>
      <w:hyperlink w:anchor="_Toc129183545" w:history="1">
        <w:r w:rsidR="002E6785" w:rsidRPr="00F8608B">
          <w:rPr>
            <w:rStyle w:val="Hiperpovezava"/>
            <w:rFonts w:ascii="Arial" w:hAnsi="Arial" w:cs="Arial"/>
            <w:noProof/>
          </w:rPr>
          <w:t>3.1</w:t>
        </w:r>
        <w:r w:rsidR="002E6785" w:rsidRPr="00F8608B">
          <w:rPr>
            <w:rFonts w:ascii="Arial" w:eastAsiaTheme="minorEastAsia" w:hAnsi="Arial" w:cs="Arial"/>
            <w:smallCaps w:val="0"/>
            <w:noProof/>
            <w:sz w:val="22"/>
            <w:szCs w:val="22"/>
            <w:lang w:eastAsia="sl-SI"/>
          </w:rPr>
          <w:tab/>
        </w:r>
        <w:r w:rsidR="002E6785" w:rsidRPr="00F8608B">
          <w:rPr>
            <w:rStyle w:val="Hiperpovezava"/>
            <w:rFonts w:ascii="Arial" w:hAnsi="Arial" w:cs="Arial"/>
            <w:noProof/>
          </w:rPr>
          <w:t>PREGLED  PREJETIH IN REŠENIH ZADEV IJS</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_Toc129183545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6</w:t>
        </w:r>
        <w:r w:rsidR="002E6785" w:rsidRPr="00F8608B">
          <w:rPr>
            <w:rFonts w:ascii="Arial" w:hAnsi="Arial" w:cs="Arial"/>
            <w:noProof/>
            <w:webHidden/>
          </w:rPr>
          <w:fldChar w:fldCharType="end"/>
        </w:r>
      </w:hyperlink>
    </w:p>
    <w:p w14:paraId="24A5A3F6" w14:textId="10D27434" w:rsidR="002E6785" w:rsidRPr="00F8608B" w:rsidRDefault="00C9482D">
      <w:pPr>
        <w:pStyle w:val="Kazalovsebine3"/>
        <w:rPr>
          <w:rFonts w:ascii="Arial" w:eastAsiaTheme="minorEastAsia" w:hAnsi="Arial" w:cs="Arial"/>
          <w:iCs w:val="0"/>
          <w:caps w:val="0"/>
          <w:sz w:val="22"/>
          <w:szCs w:val="22"/>
          <w:lang w:eastAsia="sl-SI"/>
        </w:rPr>
      </w:pPr>
      <w:hyperlink w:anchor="_Toc129183546" w:history="1">
        <w:r w:rsidR="002E6785" w:rsidRPr="00F8608B">
          <w:rPr>
            <w:rStyle w:val="Hiperpovezava"/>
            <w:rFonts w:ascii="Arial" w:hAnsi="Arial" w:cs="Arial"/>
          </w:rPr>
          <w:t>3.1.1</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Obseg reševanja zadev</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_Toc129183546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6</w:t>
        </w:r>
        <w:r w:rsidR="002E6785" w:rsidRPr="00F8608B">
          <w:rPr>
            <w:rFonts w:ascii="Arial" w:hAnsi="Arial" w:cs="Arial"/>
            <w:webHidden/>
          </w:rPr>
          <w:fldChar w:fldCharType="end"/>
        </w:r>
      </w:hyperlink>
    </w:p>
    <w:p w14:paraId="018FD5A2" w14:textId="1CF3C3E4" w:rsidR="002E6785" w:rsidRPr="00F8608B" w:rsidRDefault="00C9482D">
      <w:pPr>
        <w:pStyle w:val="Kazalovsebine3"/>
        <w:rPr>
          <w:rFonts w:ascii="Arial" w:eastAsiaTheme="minorEastAsia" w:hAnsi="Arial" w:cs="Arial"/>
          <w:iCs w:val="0"/>
          <w:caps w:val="0"/>
          <w:sz w:val="22"/>
          <w:szCs w:val="22"/>
          <w:lang w:eastAsia="sl-SI"/>
        </w:rPr>
      </w:pPr>
      <w:hyperlink w:anchor="_Toc129183547" w:history="1">
        <w:r w:rsidR="002E6785" w:rsidRPr="00F8608B">
          <w:rPr>
            <w:rStyle w:val="Hiperpovezava"/>
            <w:rFonts w:ascii="Arial" w:hAnsi="Arial" w:cs="Arial"/>
          </w:rPr>
          <w:t>3.1.2</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Izvajanje Načrta dela ter izvajanje strateških usmeritev in prioritet</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_Toc129183547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7</w:t>
        </w:r>
        <w:r w:rsidR="002E6785" w:rsidRPr="00F8608B">
          <w:rPr>
            <w:rFonts w:ascii="Arial" w:hAnsi="Arial" w:cs="Arial"/>
            <w:webHidden/>
          </w:rPr>
          <w:fldChar w:fldCharType="end"/>
        </w:r>
      </w:hyperlink>
    </w:p>
    <w:p w14:paraId="06036359" w14:textId="238493EF" w:rsidR="002E6785" w:rsidRPr="00F8608B" w:rsidRDefault="00C9482D">
      <w:pPr>
        <w:pStyle w:val="Kazalovsebine3"/>
        <w:rPr>
          <w:rFonts w:ascii="Arial" w:eastAsiaTheme="minorEastAsia" w:hAnsi="Arial" w:cs="Arial"/>
          <w:iCs w:val="0"/>
          <w:caps w:val="0"/>
          <w:sz w:val="22"/>
          <w:szCs w:val="22"/>
          <w:lang w:eastAsia="sl-SI"/>
        </w:rPr>
      </w:pPr>
      <w:hyperlink w:anchor="_Toc129183548" w:history="1">
        <w:r w:rsidR="002E6785" w:rsidRPr="00F8608B">
          <w:rPr>
            <w:rStyle w:val="Hiperpovezava"/>
            <w:rFonts w:ascii="Arial" w:hAnsi="Arial" w:cs="Arial"/>
          </w:rPr>
          <w:t>3.1.3</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IZVAJANJE NALOG, POVEZANIH Z ZDIJZ</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_Toc129183548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8</w:t>
        </w:r>
        <w:r w:rsidR="002E6785" w:rsidRPr="00F8608B">
          <w:rPr>
            <w:rFonts w:ascii="Arial" w:hAnsi="Arial" w:cs="Arial"/>
            <w:webHidden/>
          </w:rPr>
          <w:fldChar w:fldCharType="end"/>
        </w:r>
      </w:hyperlink>
    </w:p>
    <w:p w14:paraId="4B07095A" w14:textId="2507BFEF" w:rsidR="002E6785" w:rsidRPr="00F8608B" w:rsidRDefault="00C9482D">
      <w:pPr>
        <w:pStyle w:val="Kazalovsebine3"/>
        <w:rPr>
          <w:rFonts w:ascii="Arial" w:eastAsiaTheme="minorEastAsia" w:hAnsi="Arial" w:cs="Arial"/>
          <w:iCs w:val="0"/>
          <w:caps w:val="0"/>
          <w:sz w:val="22"/>
          <w:szCs w:val="22"/>
          <w:lang w:eastAsia="sl-SI"/>
        </w:rPr>
      </w:pPr>
      <w:hyperlink w:anchor="_Toc129183549" w:history="1">
        <w:r w:rsidR="002E6785" w:rsidRPr="00F8608B">
          <w:rPr>
            <w:rStyle w:val="Hiperpovezava"/>
            <w:rFonts w:ascii="Arial" w:hAnsi="Arial" w:cs="Arial"/>
          </w:rPr>
          <w:t>3.1.4</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Nadzori na podlagi ZNB (Covid-19)</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_Toc129183549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8</w:t>
        </w:r>
        <w:r w:rsidR="002E6785" w:rsidRPr="00F8608B">
          <w:rPr>
            <w:rFonts w:ascii="Arial" w:hAnsi="Arial" w:cs="Arial"/>
            <w:webHidden/>
          </w:rPr>
          <w:fldChar w:fldCharType="end"/>
        </w:r>
      </w:hyperlink>
    </w:p>
    <w:p w14:paraId="4ACB091D" w14:textId="7CAA3828" w:rsidR="002E6785" w:rsidRPr="00F8608B" w:rsidRDefault="00C9482D">
      <w:pPr>
        <w:pStyle w:val="Kazalovsebine3"/>
        <w:rPr>
          <w:rFonts w:ascii="Arial" w:eastAsiaTheme="minorEastAsia" w:hAnsi="Arial" w:cs="Arial"/>
          <w:iCs w:val="0"/>
          <w:caps w:val="0"/>
          <w:sz w:val="22"/>
          <w:szCs w:val="22"/>
          <w:lang w:eastAsia="sl-SI"/>
        </w:rPr>
      </w:pPr>
      <w:hyperlink w:anchor="_Toc129183561" w:history="1">
        <w:r w:rsidR="002E6785" w:rsidRPr="00F8608B">
          <w:rPr>
            <w:rStyle w:val="Hiperpovezava"/>
            <w:rFonts w:ascii="Arial" w:hAnsi="Arial" w:cs="Arial"/>
          </w:rPr>
          <w:t>3.1.5</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Izvajanje  prekrškovnih postopkov</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_Toc129183561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9</w:t>
        </w:r>
        <w:r w:rsidR="002E6785" w:rsidRPr="00F8608B">
          <w:rPr>
            <w:rFonts w:ascii="Arial" w:hAnsi="Arial" w:cs="Arial"/>
            <w:webHidden/>
          </w:rPr>
          <w:fldChar w:fldCharType="end"/>
        </w:r>
      </w:hyperlink>
    </w:p>
    <w:p w14:paraId="6A29835C" w14:textId="1781FEE4" w:rsidR="002E6785" w:rsidRPr="00F8608B" w:rsidRDefault="00C9482D">
      <w:pPr>
        <w:pStyle w:val="Kazalovsebine3"/>
        <w:rPr>
          <w:rFonts w:ascii="Arial" w:eastAsiaTheme="minorEastAsia" w:hAnsi="Arial" w:cs="Arial"/>
          <w:iCs w:val="0"/>
          <w:caps w:val="0"/>
          <w:sz w:val="22"/>
          <w:szCs w:val="22"/>
          <w:lang w:eastAsia="sl-SI"/>
        </w:rPr>
      </w:pPr>
      <w:hyperlink w:anchor="_Toc129183562" w:history="1">
        <w:r w:rsidR="002E6785" w:rsidRPr="00F8608B">
          <w:rPr>
            <w:rStyle w:val="Hiperpovezava"/>
            <w:rFonts w:ascii="Arial" w:hAnsi="Arial" w:cs="Arial"/>
          </w:rPr>
          <w:t>3.1.6</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OBRAVNAVA Zahtev za dostop do informacij javnega značaja in sodelovanje z javnostjo</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_Toc129183562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10</w:t>
        </w:r>
        <w:r w:rsidR="002E6785" w:rsidRPr="00F8608B">
          <w:rPr>
            <w:rFonts w:ascii="Arial" w:hAnsi="Arial" w:cs="Arial"/>
            <w:webHidden/>
          </w:rPr>
          <w:fldChar w:fldCharType="end"/>
        </w:r>
      </w:hyperlink>
    </w:p>
    <w:p w14:paraId="55A15ADB" w14:textId="62BA52B3" w:rsidR="002E6785" w:rsidRPr="00F8608B" w:rsidRDefault="00C9482D">
      <w:pPr>
        <w:pStyle w:val="Kazalovsebine1"/>
        <w:rPr>
          <w:rFonts w:ascii="Arial" w:eastAsiaTheme="minorEastAsia" w:hAnsi="Arial" w:cs="Arial"/>
          <w:b w:val="0"/>
          <w:bCs w:val="0"/>
          <w:caps w:val="0"/>
          <w:szCs w:val="22"/>
          <w:lang w:eastAsia="sl-SI"/>
        </w:rPr>
      </w:pPr>
      <w:hyperlink w:anchor="_Toc129183563" w:history="1">
        <w:r w:rsidR="002E6785" w:rsidRPr="00F8608B">
          <w:rPr>
            <w:rStyle w:val="Hiperpovezava"/>
            <w:rFonts w:ascii="Arial" w:hAnsi="Arial" w:cs="Arial"/>
          </w:rPr>
          <w:t>4</w:t>
        </w:r>
        <w:r w:rsidR="002E6785" w:rsidRPr="00F8608B">
          <w:rPr>
            <w:rFonts w:ascii="Arial" w:eastAsiaTheme="minorEastAsia" w:hAnsi="Arial" w:cs="Arial"/>
            <w:b w:val="0"/>
            <w:bCs w:val="0"/>
            <w:caps w:val="0"/>
            <w:szCs w:val="22"/>
            <w:lang w:eastAsia="sl-SI"/>
          </w:rPr>
          <w:tab/>
        </w:r>
        <w:r w:rsidR="002E6785" w:rsidRPr="00F8608B">
          <w:rPr>
            <w:rStyle w:val="Hiperpovezava"/>
            <w:rFonts w:ascii="Arial" w:hAnsi="Arial" w:cs="Arial"/>
          </w:rPr>
          <w:t>UPRAVNA INŠPEKCIJA</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_Toc129183563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11</w:t>
        </w:r>
        <w:r w:rsidR="002E6785" w:rsidRPr="00F8608B">
          <w:rPr>
            <w:rFonts w:ascii="Arial" w:hAnsi="Arial" w:cs="Arial"/>
            <w:webHidden/>
          </w:rPr>
          <w:fldChar w:fldCharType="end"/>
        </w:r>
      </w:hyperlink>
    </w:p>
    <w:p w14:paraId="2A2755C2" w14:textId="20C5485A" w:rsidR="002E6785" w:rsidRPr="00F8608B" w:rsidRDefault="00C9482D">
      <w:pPr>
        <w:pStyle w:val="Kazalovsebine2"/>
        <w:tabs>
          <w:tab w:val="left" w:pos="800"/>
          <w:tab w:val="right" w:leader="dot" w:pos="9054"/>
        </w:tabs>
        <w:rPr>
          <w:rFonts w:ascii="Arial" w:eastAsiaTheme="minorEastAsia" w:hAnsi="Arial" w:cs="Arial"/>
          <w:smallCaps w:val="0"/>
          <w:noProof/>
          <w:sz w:val="22"/>
          <w:szCs w:val="22"/>
          <w:lang w:eastAsia="sl-SI"/>
        </w:rPr>
      </w:pPr>
      <w:hyperlink w:anchor="_Toc129183564" w:history="1">
        <w:r w:rsidR="002E6785" w:rsidRPr="00F8608B">
          <w:rPr>
            <w:rStyle w:val="Hiperpovezava"/>
            <w:rFonts w:ascii="Arial" w:hAnsi="Arial" w:cs="Arial"/>
            <w:noProof/>
          </w:rPr>
          <w:t>4.1</w:t>
        </w:r>
        <w:r w:rsidR="002E6785" w:rsidRPr="00F8608B">
          <w:rPr>
            <w:rFonts w:ascii="Arial" w:eastAsiaTheme="minorEastAsia" w:hAnsi="Arial" w:cs="Arial"/>
            <w:smallCaps w:val="0"/>
            <w:noProof/>
            <w:sz w:val="22"/>
            <w:szCs w:val="22"/>
            <w:lang w:eastAsia="sl-SI"/>
          </w:rPr>
          <w:tab/>
        </w:r>
        <w:r w:rsidR="002E6785" w:rsidRPr="00F8608B">
          <w:rPr>
            <w:rStyle w:val="Hiperpovezava"/>
            <w:rFonts w:ascii="Arial" w:hAnsi="Arial" w:cs="Arial"/>
            <w:noProof/>
          </w:rPr>
          <w:t>PRISTOJNOSTI IN ZAKONODAJA</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_Toc129183564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11</w:t>
        </w:r>
        <w:r w:rsidR="002E6785" w:rsidRPr="00F8608B">
          <w:rPr>
            <w:rFonts w:ascii="Arial" w:hAnsi="Arial" w:cs="Arial"/>
            <w:noProof/>
            <w:webHidden/>
          </w:rPr>
          <w:fldChar w:fldCharType="end"/>
        </w:r>
      </w:hyperlink>
    </w:p>
    <w:p w14:paraId="4211B0EB" w14:textId="727082E0" w:rsidR="002E6785" w:rsidRPr="00F8608B" w:rsidRDefault="00C9482D">
      <w:pPr>
        <w:pStyle w:val="Kazalovsebine2"/>
        <w:tabs>
          <w:tab w:val="left" w:pos="800"/>
          <w:tab w:val="right" w:leader="dot" w:pos="9054"/>
        </w:tabs>
        <w:rPr>
          <w:rFonts w:ascii="Arial" w:eastAsiaTheme="minorEastAsia" w:hAnsi="Arial" w:cs="Arial"/>
          <w:smallCaps w:val="0"/>
          <w:noProof/>
          <w:sz w:val="22"/>
          <w:szCs w:val="22"/>
          <w:lang w:eastAsia="sl-SI"/>
        </w:rPr>
      </w:pPr>
      <w:hyperlink w:anchor="_Toc129183565" w:history="1">
        <w:r w:rsidR="002E6785" w:rsidRPr="00F8608B">
          <w:rPr>
            <w:rStyle w:val="Hiperpovezava"/>
            <w:rFonts w:ascii="Arial" w:hAnsi="Arial" w:cs="Arial"/>
            <w:noProof/>
          </w:rPr>
          <w:t>4.2</w:t>
        </w:r>
        <w:r w:rsidR="002E6785" w:rsidRPr="00F8608B">
          <w:rPr>
            <w:rFonts w:ascii="Arial" w:eastAsiaTheme="minorEastAsia" w:hAnsi="Arial" w:cs="Arial"/>
            <w:smallCaps w:val="0"/>
            <w:noProof/>
            <w:sz w:val="22"/>
            <w:szCs w:val="22"/>
            <w:lang w:eastAsia="sl-SI"/>
          </w:rPr>
          <w:tab/>
        </w:r>
        <w:r w:rsidR="002E6785" w:rsidRPr="00F8608B">
          <w:rPr>
            <w:rStyle w:val="Hiperpovezava"/>
            <w:rFonts w:ascii="Arial" w:hAnsi="Arial" w:cs="Arial"/>
            <w:noProof/>
          </w:rPr>
          <w:t>KADROVSKA ZASEDBA</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_Toc129183565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11</w:t>
        </w:r>
        <w:r w:rsidR="002E6785" w:rsidRPr="00F8608B">
          <w:rPr>
            <w:rFonts w:ascii="Arial" w:hAnsi="Arial" w:cs="Arial"/>
            <w:noProof/>
            <w:webHidden/>
          </w:rPr>
          <w:fldChar w:fldCharType="end"/>
        </w:r>
      </w:hyperlink>
    </w:p>
    <w:p w14:paraId="3BBCFF1D" w14:textId="4990E4CB" w:rsidR="002E6785" w:rsidRPr="00F8608B" w:rsidRDefault="00C9482D">
      <w:pPr>
        <w:pStyle w:val="Kazalovsebine2"/>
        <w:tabs>
          <w:tab w:val="left" w:pos="800"/>
          <w:tab w:val="right" w:leader="dot" w:pos="9054"/>
        </w:tabs>
        <w:rPr>
          <w:rFonts w:ascii="Arial" w:eastAsiaTheme="minorEastAsia" w:hAnsi="Arial" w:cs="Arial"/>
          <w:smallCaps w:val="0"/>
          <w:noProof/>
          <w:sz w:val="22"/>
          <w:szCs w:val="22"/>
          <w:lang w:eastAsia="sl-SI"/>
        </w:rPr>
      </w:pPr>
      <w:hyperlink w:anchor="_Toc129183566" w:history="1">
        <w:r w:rsidR="002E6785" w:rsidRPr="00F8608B">
          <w:rPr>
            <w:rStyle w:val="Hiperpovezava"/>
            <w:rFonts w:ascii="Arial" w:hAnsi="Arial" w:cs="Arial"/>
            <w:noProof/>
          </w:rPr>
          <w:t>4.3</w:t>
        </w:r>
        <w:r w:rsidR="002E6785" w:rsidRPr="00F8608B">
          <w:rPr>
            <w:rFonts w:ascii="Arial" w:eastAsiaTheme="minorEastAsia" w:hAnsi="Arial" w:cs="Arial"/>
            <w:smallCaps w:val="0"/>
            <w:noProof/>
            <w:sz w:val="22"/>
            <w:szCs w:val="22"/>
            <w:lang w:eastAsia="sl-SI"/>
          </w:rPr>
          <w:tab/>
        </w:r>
        <w:r w:rsidR="002E6785" w:rsidRPr="00F8608B">
          <w:rPr>
            <w:rStyle w:val="Hiperpovezava"/>
            <w:rFonts w:ascii="Arial" w:hAnsi="Arial" w:cs="Arial"/>
            <w:noProof/>
          </w:rPr>
          <w:t>OBSEG REŠEVANJA ZADEV</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_Toc129183566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12</w:t>
        </w:r>
        <w:r w:rsidR="002E6785" w:rsidRPr="00F8608B">
          <w:rPr>
            <w:rFonts w:ascii="Arial" w:hAnsi="Arial" w:cs="Arial"/>
            <w:noProof/>
            <w:webHidden/>
          </w:rPr>
          <w:fldChar w:fldCharType="end"/>
        </w:r>
      </w:hyperlink>
    </w:p>
    <w:p w14:paraId="5C93C9E9" w14:textId="3CFF835D" w:rsidR="002E6785" w:rsidRPr="00F8608B" w:rsidRDefault="00C9482D">
      <w:pPr>
        <w:pStyle w:val="Kazalovsebine3"/>
        <w:rPr>
          <w:rFonts w:ascii="Arial" w:eastAsiaTheme="minorEastAsia" w:hAnsi="Arial" w:cs="Arial"/>
          <w:iCs w:val="0"/>
          <w:caps w:val="0"/>
          <w:sz w:val="22"/>
          <w:szCs w:val="22"/>
          <w:lang w:eastAsia="sl-SI"/>
        </w:rPr>
      </w:pPr>
      <w:hyperlink w:anchor="_Toc129183567" w:history="1">
        <w:r w:rsidR="002E6785" w:rsidRPr="00F8608B">
          <w:rPr>
            <w:rStyle w:val="Hiperpovezava"/>
            <w:rFonts w:ascii="Arial" w:hAnsi="Arial" w:cs="Arial"/>
          </w:rPr>
          <w:t>4.3.1</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DINAMIKA REŠEVANJA ZADEV V OBDOBJU 2012-2022</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_Toc129183567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12</w:t>
        </w:r>
        <w:r w:rsidR="002E6785" w:rsidRPr="00F8608B">
          <w:rPr>
            <w:rFonts w:ascii="Arial" w:hAnsi="Arial" w:cs="Arial"/>
            <w:webHidden/>
          </w:rPr>
          <w:fldChar w:fldCharType="end"/>
        </w:r>
      </w:hyperlink>
    </w:p>
    <w:p w14:paraId="2CB5C956" w14:textId="31F99815" w:rsidR="002E6785" w:rsidRPr="00F8608B" w:rsidRDefault="00C9482D">
      <w:pPr>
        <w:pStyle w:val="Kazalovsebine3"/>
        <w:rPr>
          <w:rFonts w:ascii="Arial" w:eastAsiaTheme="minorEastAsia" w:hAnsi="Arial" w:cs="Arial"/>
          <w:iCs w:val="0"/>
          <w:caps w:val="0"/>
          <w:sz w:val="22"/>
          <w:szCs w:val="22"/>
          <w:lang w:eastAsia="sl-SI"/>
        </w:rPr>
      </w:pPr>
      <w:hyperlink w:anchor="_Toc129183568" w:history="1">
        <w:r w:rsidR="002E6785" w:rsidRPr="00F8608B">
          <w:rPr>
            <w:rStyle w:val="Hiperpovezava"/>
            <w:rFonts w:ascii="Arial" w:hAnsi="Arial" w:cs="Arial"/>
          </w:rPr>
          <w:t>4.3.2</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PREJETE ZADEVE V LETU 2022</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_Toc129183568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13</w:t>
        </w:r>
        <w:r w:rsidR="002E6785" w:rsidRPr="00F8608B">
          <w:rPr>
            <w:rFonts w:ascii="Arial" w:hAnsi="Arial" w:cs="Arial"/>
            <w:webHidden/>
          </w:rPr>
          <w:fldChar w:fldCharType="end"/>
        </w:r>
      </w:hyperlink>
    </w:p>
    <w:p w14:paraId="54F9ABFA" w14:textId="3B155B77" w:rsidR="002E6785" w:rsidRPr="00F8608B" w:rsidRDefault="00C9482D">
      <w:pPr>
        <w:pStyle w:val="Kazalovsebine3"/>
        <w:rPr>
          <w:rFonts w:ascii="Arial" w:eastAsiaTheme="minorEastAsia" w:hAnsi="Arial" w:cs="Arial"/>
          <w:iCs w:val="0"/>
          <w:caps w:val="0"/>
          <w:sz w:val="22"/>
          <w:szCs w:val="22"/>
          <w:lang w:eastAsia="sl-SI"/>
        </w:rPr>
      </w:pPr>
      <w:hyperlink w:anchor="_Toc129183569" w:history="1">
        <w:r w:rsidR="002E6785" w:rsidRPr="00F8608B">
          <w:rPr>
            <w:rStyle w:val="Hiperpovezava"/>
            <w:rFonts w:ascii="Arial" w:hAnsi="Arial" w:cs="Arial"/>
          </w:rPr>
          <w:t>4.3.3</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NAČRT DELA ZA LETO 2022 IN NJEGOVA REALIZACIJA</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_Toc129183569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13</w:t>
        </w:r>
        <w:r w:rsidR="002E6785" w:rsidRPr="00F8608B">
          <w:rPr>
            <w:rFonts w:ascii="Arial" w:hAnsi="Arial" w:cs="Arial"/>
            <w:webHidden/>
          </w:rPr>
          <w:fldChar w:fldCharType="end"/>
        </w:r>
      </w:hyperlink>
    </w:p>
    <w:p w14:paraId="09477775" w14:textId="0C6B1505" w:rsidR="002E6785" w:rsidRPr="00F8608B" w:rsidRDefault="00C9482D">
      <w:pPr>
        <w:pStyle w:val="Kazalovsebine3"/>
        <w:rPr>
          <w:rFonts w:ascii="Arial" w:eastAsiaTheme="minorEastAsia" w:hAnsi="Arial" w:cs="Arial"/>
          <w:iCs w:val="0"/>
          <w:caps w:val="0"/>
          <w:sz w:val="22"/>
          <w:szCs w:val="22"/>
          <w:lang w:eastAsia="sl-SI"/>
        </w:rPr>
      </w:pPr>
      <w:hyperlink w:anchor="_Toc129183570" w:history="1">
        <w:r w:rsidR="002E6785" w:rsidRPr="00F8608B">
          <w:rPr>
            <w:rStyle w:val="Hiperpovezava"/>
            <w:rFonts w:ascii="Arial" w:hAnsi="Arial" w:cs="Arial"/>
          </w:rPr>
          <w:t>4.3.4</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REŠENE ZADEVE, UGOTOVLJENE KRŠITVE IN UKREPI V LETU 2022</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_Toc129183570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14</w:t>
        </w:r>
        <w:r w:rsidR="002E6785" w:rsidRPr="00F8608B">
          <w:rPr>
            <w:rFonts w:ascii="Arial" w:hAnsi="Arial" w:cs="Arial"/>
            <w:webHidden/>
          </w:rPr>
          <w:fldChar w:fldCharType="end"/>
        </w:r>
      </w:hyperlink>
    </w:p>
    <w:p w14:paraId="15BE6A9F" w14:textId="6AC34ED5" w:rsidR="002E6785" w:rsidRPr="00F8608B" w:rsidRDefault="00C9482D">
      <w:pPr>
        <w:pStyle w:val="Kazalovsebine4"/>
        <w:tabs>
          <w:tab w:val="left" w:pos="1400"/>
          <w:tab w:val="right" w:leader="dot" w:pos="9054"/>
        </w:tabs>
        <w:rPr>
          <w:rFonts w:ascii="Arial" w:eastAsiaTheme="minorEastAsia" w:hAnsi="Arial" w:cs="Arial"/>
          <w:noProof/>
          <w:sz w:val="22"/>
          <w:szCs w:val="22"/>
          <w:lang w:eastAsia="sl-SI"/>
        </w:rPr>
      </w:pPr>
      <w:hyperlink w:anchor="_Toc129183571" w:history="1">
        <w:r w:rsidR="002E6785" w:rsidRPr="00F8608B">
          <w:rPr>
            <w:rStyle w:val="Hiperpovezava"/>
            <w:rFonts w:ascii="Arial" w:hAnsi="Arial" w:cs="Arial"/>
            <w:noProof/>
          </w:rPr>
          <w:t>4.3.4.1</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Pregled reševanja zadev v obdobju 2012 - 2022</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_Toc129183571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14</w:t>
        </w:r>
        <w:r w:rsidR="002E6785" w:rsidRPr="00F8608B">
          <w:rPr>
            <w:rFonts w:ascii="Arial" w:hAnsi="Arial" w:cs="Arial"/>
            <w:noProof/>
            <w:webHidden/>
          </w:rPr>
          <w:fldChar w:fldCharType="end"/>
        </w:r>
      </w:hyperlink>
    </w:p>
    <w:p w14:paraId="450D0232" w14:textId="5B5EB8A3" w:rsidR="002E6785" w:rsidRPr="00F8608B" w:rsidRDefault="00C9482D">
      <w:pPr>
        <w:pStyle w:val="Kazalovsebine4"/>
        <w:tabs>
          <w:tab w:val="left" w:pos="1400"/>
          <w:tab w:val="right" w:leader="dot" w:pos="9054"/>
        </w:tabs>
        <w:rPr>
          <w:rFonts w:ascii="Arial" w:eastAsiaTheme="minorEastAsia" w:hAnsi="Arial" w:cs="Arial"/>
          <w:noProof/>
          <w:sz w:val="22"/>
          <w:szCs w:val="22"/>
          <w:lang w:eastAsia="sl-SI"/>
        </w:rPr>
      </w:pPr>
      <w:hyperlink w:anchor="_Toc129183572" w:history="1">
        <w:r w:rsidR="002E6785" w:rsidRPr="00F8608B">
          <w:rPr>
            <w:rStyle w:val="Hiperpovezava"/>
            <w:rFonts w:ascii="Arial" w:hAnsi="Arial" w:cs="Arial"/>
            <w:noProof/>
          </w:rPr>
          <w:t>4.3.4.2</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Pregled reševanja zadev v letu 2022</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_Toc129183572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15</w:t>
        </w:r>
        <w:r w:rsidR="002E6785" w:rsidRPr="00F8608B">
          <w:rPr>
            <w:rFonts w:ascii="Arial" w:hAnsi="Arial" w:cs="Arial"/>
            <w:noProof/>
            <w:webHidden/>
          </w:rPr>
          <w:fldChar w:fldCharType="end"/>
        </w:r>
      </w:hyperlink>
    </w:p>
    <w:p w14:paraId="1F1A06FE" w14:textId="77DDB9C4" w:rsidR="002E6785" w:rsidRPr="00F8608B" w:rsidRDefault="00C9482D">
      <w:pPr>
        <w:pStyle w:val="Kazalovsebine4"/>
        <w:tabs>
          <w:tab w:val="left" w:pos="1400"/>
          <w:tab w:val="right" w:leader="dot" w:pos="9054"/>
        </w:tabs>
        <w:rPr>
          <w:rFonts w:ascii="Arial" w:eastAsiaTheme="minorEastAsia" w:hAnsi="Arial" w:cs="Arial"/>
          <w:noProof/>
          <w:sz w:val="22"/>
          <w:szCs w:val="22"/>
          <w:lang w:eastAsia="sl-SI"/>
        </w:rPr>
      </w:pPr>
      <w:hyperlink w:anchor="_Toc129183573" w:history="1">
        <w:r w:rsidR="002E6785" w:rsidRPr="00F8608B">
          <w:rPr>
            <w:rStyle w:val="Hiperpovezava"/>
            <w:rFonts w:ascii="Arial" w:hAnsi="Arial" w:cs="Arial"/>
            <w:noProof/>
          </w:rPr>
          <w:t>4.3.4.3</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Najpogostejše ugotovljene kršitve in odrejeni ukrepi v rešenih zadevah</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_Toc129183573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16</w:t>
        </w:r>
        <w:r w:rsidR="002E6785" w:rsidRPr="00F8608B">
          <w:rPr>
            <w:rFonts w:ascii="Arial" w:hAnsi="Arial" w:cs="Arial"/>
            <w:noProof/>
            <w:webHidden/>
          </w:rPr>
          <w:fldChar w:fldCharType="end"/>
        </w:r>
      </w:hyperlink>
    </w:p>
    <w:p w14:paraId="448AF50C" w14:textId="1826B877" w:rsidR="002E6785" w:rsidRPr="00F8608B" w:rsidRDefault="00C9482D">
      <w:pPr>
        <w:pStyle w:val="Kazalovsebine5"/>
        <w:tabs>
          <w:tab w:val="left" w:pos="1721"/>
          <w:tab w:val="right" w:leader="dot" w:pos="9054"/>
        </w:tabs>
        <w:rPr>
          <w:rFonts w:ascii="Arial" w:eastAsiaTheme="minorEastAsia" w:hAnsi="Arial" w:cs="Arial"/>
          <w:noProof/>
          <w:sz w:val="22"/>
          <w:szCs w:val="22"/>
          <w:lang w:eastAsia="sl-SI"/>
        </w:rPr>
      </w:pPr>
      <w:hyperlink w:anchor="_Toc129183574" w:history="1">
        <w:r w:rsidR="002E6785" w:rsidRPr="00F8608B">
          <w:rPr>
            <w:rStyle w:val="Hiperpovezava"/>
            <w:rFonts w:ascii="Arial" w:hAnsi="Arial" w:cs="Arial"/>
            <w:noProof/>
          </w:rPr>
          <w:t>4.3.4.3.1</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Ugotovljene kršitve ZUP</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_Toc129183574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17</w:t>
        </w:r>
        <w:r w:rsidR="002E6785" w:rsidRPr="00F8608B">
          <w:rPr>
            <w:rFonts w:ascii="Arial" w:hAnsi="Arial" w:cs="Arial"/>
            <w:noProof/>
            <w:webHidden/>
          </w:rPr>
          <w:fldChar w:fldCharType="end"/>
        </w:r>
      </w:hyperlink>
    </w:p>
    <w:p w14:paraId="21E79EBC" w14:textId="512C773F" w:rsidR="002E6785" w:rsidRPr="00F8608B" w:rsidRDefault="00C9482D">
      <w:pPr>
        <w:pStyle w:val="Kazalovsebine5"/>
        <w:tabs>
          <w:tab w:val="left" w:pos="1721"/>
          <w:tab w:val="right" w:leader="dot" w:pos="9054"/>
        </w:tabs>
        <w:rPr>
          <w:rFonts w:ascii="Arial" w:eastAsiaTheme="minorEastAsia" w:hAnsi="Arial" w:cs="Arial"/>
          <w:noProof/>
          <w:sz w:val="22"/>
          <w:szCs w:val="22"/>
          <w:lang w:eastAsia="sl-SI"/>
        </w:rPr>
      </w:pPr>
      <w:hyperlink w:anchor="_Toc129183575" w:history="1">
        <w:r w:rsidR="002E6785" w:rsidRPr="00F8608B">
          <w:rPr>
            <w:rStyle w:val="Hiperpovezava"/>
            <w:rFonts w:ascii="Arial" w:hAnsi="Arial" w:cs="Arial"/>
            <w:noProof/>
          </w:rPr>
          <w:t>4.3.4.3.2</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Odrejeni ukrepi ZUP</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_Toc129183575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22</w:t>
        </w:r>
        <w:r w:rsidR="002E6785" w:rsidRPr="00F8608B">
          <w:rPr>
            <w:rFonts w:ascii="Arial" w:hAnsi="Arial" w:cs="Arial"/>
            <w:noProof/>
            <w:webHidden/>
          </w:rPr>
          <w:fldChar w:fldCharType="end"/>
        </w:r>
      </w:hyperlink>
    </w:p>
    <w:p w14:paraId="4DC14FD0" w14:textId="18FC6E03" w:rsidR="002E6785" w:rsidRPr="00F8608B" w:rsidRDefault="00C9482D">
      <w:pPr>
        <w:pStyle w:val="Kazalovsebine5"/>
        <w:tabs>
          <w:tab w:val="left" w:pos="1721"/>
          <w:tab w:val="right" w:leader="dot" w:pos="9054"/>
        </w:tabs>
        <w:rPr>
          <w:rFonts w:ascii="Arial" w:eastAsiaTheme="minorEastAsia" w:hAnsi="Arial" w:cs="Arial"/>
          <w:noProof/>
          <w:sz w:val="22"/>
          <w:szCs w:val="22"/>
          <w:lang w:eastAsia="sl-SI"/>
        </w:rPr>
      </w:pPr>
      <w:hyperlink w:anchor="_Toc129183576" w:history="1">
        <w:r w:rsidR="002E6785" w:rsidRPr="00F8608B">
          <w:rPr>
            <w:rStyle w:val="Hiperpovezava"/>
            <w:rFonts w:ascii="Arial" w:hAnsi="Arial" w:cs="Arial"/>
            <w:noProof/>
          </w:rPr>
          <w:t>4.3.4.3.3</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Ugotovljene kršitve UUP</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_Toc129183576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23</w:t>
        </w:r>
        <w:r w:rsidR="002E6785" w:rsidRPr="00F8608B">
          <w:rPr>
            <w:rFonts w:ascii="Arial" w:hAnsi="Arial" w:cs="Arial"/>
            <w:noProof/>
            <w:webHidden/>
          </w:rPr>
          <w:fldChar w:fldCharType="end"/>
        </w:r>
      </w:hyperlink>
    </w:p>
    <w:p w14:paraId="0C1FBD46" w14:textId="7459A5C7" w:rsidR="002E6785" w:rsidRPr="00F8608B" w:rsidRDefault="00C9482D">
      <w:pPr>
        <w:pStyle w:val="Kazalovsebine5"/>
        <w:tabs>
          <w:tab w:val="left" w:pos="1721"/>
          <w:tab w:val="right" w:leader="dot" w:pos="9054"/>
        </w:tabs>
        <w:rPr>
          <w:rFonts w:ascii="Arial" w:eastAsiaTheme="minorEastAsia" w:hAnsi="Arial" w:cs="Arial"/>
          <w:noProof/>
          <w:sz w:val="22"/>
          <w:szCs w:val="22"/>
          <w:lang w:eastAsia="sl-SI"/>
        </w:rPr>
      </w:pPr>
      <w:hyperlink w:anchor="_Toc129183577" w:history="1">
        <w:r w:rsidR="002E6785" w:rsidRPr="00F8608B">
          <w:rPr>
            <w:rStyle w:val="Hiperpovezava"/>
            <w:rFonts w:ascii="Arial" w:hAnsi="Arial" w:cs="Arial"/>
            <w:noProof/>
          </w:rPr>
          <w:t>4.3.4.3.4</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Odrejeni ukrepi UUP</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_Toc129183577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25</w:t>
        </w:r>
        <w:r w:rsidR="002E6785" w:rsidRPr="00F8608B">
          <w:rPr>
            <w:rFonts w:ascii="Arial" w:hAnsi="Arial" w:cs="Arial"/>
            <w:noProof/>
            <w:webHidden/>
          </w:rPr>
          <w:fldChar w:fldCharType="end"/>
        </w:r>
      </w:hyperlink>
    </w:p>
    <w:p w14:paraId="38ACF0AF" w14:textId="78F991B6" w:rsidR="002E6785" w:rsidRPr="00F8608B" w:rsidRDefault="00C9482D">
      <w:pPr>
        <w:pStyle w:val="Kazalovsebine5"/>
        <w:tabs>
          <w:tab w:val="left" w:pos="1721"/>
          <w:tab w:val="right" w:leader="dot" w:pos="9054"/>
        </w:tabs>
        <w:rPr>
          <w:rFonts w:ascii="Arial" w:eastAsiaTheme="minorEastAsia" w:hAnsi="Arial" w:cs="Arial"/>
          <w:noProof/>
          <w:sz w:val="22"/>
          <w:szCs w:val="22"/>
          <w:lang w:eastAsia="sl-SI"/>
        </w:rPr>
      </w:pPr>
      <w:hyperlink w:anchor="_Toc129183578" w:history="1">
        <w:r w:rsidR="002E6785" w:rsidRPr="00F8608B">
          <w:rPr>
            <w:rStyle w:val="Hiperpovezava"/>
            <w:rFonts w:ascii="Arial" w:hAnsi="Arial" w:cs="Arial"/>
            <w:noProof/>
          </w:rPr>
          <w:t>4.3.4.3.5</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Ugotovljene kršitve ZDIJZ</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_Toc129183578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26</w:t>
        </w:r>
        <w:r w:rsidR="002E6785" w:rsidRPr="00F8608B">
          <w:rPr>
            <w:rFonts w:ascii="Arial" w:hAnsi="Arial" w:cs="Arial"/>
            <w:noProof/>
            <w:webHidden/>
          </w:rPr>
          <w:fldChar w:fldCharType="end"/>
        </w:r>
      </w:hyperlink>
    </w:p>
    <w:p w14:paraId="5D9A43A3" w14:textId="5CA013CF" w:rsidR="002E6785" w:rsidRPr="00F8608B" w:rsidRDefault="00C9482D">
      <w:pPr>
        <w:pStyle w:val="Kazalovsebine5"/>
        <w:tabs>
          <w:tab w:val="left" w:pos="1721"/>
          <w:tab w:val="right" w:leader="dot" w:pos="9054"/>
        </w:tabs>
        <w:rPr>
          <w:rFonts w:ascii="Arial" w:eastAsiaTheme="minorEastAsia" w:hAnsi="Arial" w:cs="Arial"/>
          <w:noProof/>
          <w:sz w:val="22"/>
          <w:szCs w:val="22"/>
          <w:lang w:eastAsia="sl-SI"/>
        </w:rPr>
      </w:pPr>
      <w:hyperlink w:anchor="_Toc129183579" w:history="1">
        <w:r w:rsidR="002E6785" w:rsidRPr="00F8608B">
          <w:rPr>
            <w:rStyle w:val="Hiperpovezava"/>
            <w:rFonts w:ascii="Arial" w:hAnsi="Arial" w:cs="Arial"/>
            <w:noProof/>
          </w:rPr>
          <w:t>4.3.4.3.6</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Odrejeni ukrepi ZDIJZ</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_Toc129183579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27</w:t>
        </w:r>
        <w:r w:rsidR="002E6785" w:rsidRPr="00F8608B">
          <w:rPr>
            <w:rFonts w:ascii="Arial" w:hAnsi="Arial" w:cs="Arial"/>
            <w:noProof/>
            <w:webHidden/>
          </w:rPr>
          <w:fldChar w:fldCharType="end"/>
        </w:r>
      </w:hyperlink>
    </w:p>
    <w:p w14:paraId="0221AACC" w14:textId="157A3505" w:rsidR="002E6785" w:rsidRPr="00F8608B" w:rsidRDefault="00C9482D">
      <w:pPr>
        <w:pStyle w:val="Kazalovsebine2"/>
        <w:tabs>
          <w:tab w:val="left" w:pos="800"/>
          <w:tab w:val="right" w:leader="dot" w:pos="9054"/>
        </w:tabs>
        <w:rPr>
          <w:rFonts w:ascii="Arial" w:eastAsiaTheme="minorEastAsia" w:hAnsi="Arial" w:cs="Arial"/>
          <w:smallCaps w:val="0"/>
          <w:noProof/>
          <w:sz w:val="22"/>
          <w:szCs w:val="22"/>
          <w:lang w:eastAsia="sl-SI"/>
        </w:rPr>
      </w:pPr>
      <w:hyperlink w:anchor="_Toc129183580" w:history="1">
        <w:r w:rsidR="002E6785" w:rsidRPr="00F8608B">
          <w:rPr>
            <w:rStyle w:val="Hiperpovezava"/>
            <w:rFonts w:ascii="Arial" w:hAnsi="Arial" w:cs="Arial"/>
            <w:noProof/>
          </w:rPr>
          <w:t>4.4</w:t>
        </w:r>
        <w:r w:rsidR="002E6785" w:rsidRPr="00F8608B">
          <w:rPr>
            <w:rFonts w:ascii="Arial" w:eastAsiaTheme="minorEastAsia" w:hAnsi="Arial" w:cs="Arial"/>
            <w:smallCaps w:val="0"/>
            <w:noProof/>
            <w:sz w:val="22"/>
            <w:szCs w:val="22"/>
            <w:lang w:eastAsia="sl-SI"/>
          </w:rPr>
          <w:tab/>
        </w:r>
        <w:r w:rsidR="002E6785" w:rsidRPr="00F8608B">
          <w:rPr>
            <w:rStyle w:val="Hiperpovezava"/>
            <w:rFonts w:ascii="Arial" w:hAnsi="Arial" w:cs="Arial"/>
            <w:noProof/>
          </w:rPr>
          <w:t>ZAZNANE SISTEMSKE NEPRAVILNOSTI IN DANE POBUDE</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_Toc129183580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28</w:t>
        </w:r>
        <w:r w:rsidR="002E6785" w:rsidRPr="00F8608B">
          <w:rPr>
            <w:rFonts w:ascii="Arial" w:hAnsi="Arial" w:cs="Arial"/>
            <w:noProof/>
            <w:webHidden/>
          </w:rPr>
          <w:fldChar w:fldCharType="end"/>
        </w:r>
      </w:hyperlink>
    </w:p>
    <w:p w14:paraId="60A1FAC5" w14:textId="0E555C1A" w:rsidR="002E6785" w:rsidRPr="00F8608B" w:rsidRDefault="00C9482D">
      <w:pPr>
        <w:pStyle w:val="Kazalovsebine3"/>
        <w:rPr>
          <w:rFonts w:ascii="Arial" w:eastAsiaTheme="minorEastAsia" w:hAnsi="Arial" w:cs="Arial"/>
          <w:iCs w:val="0"/>
          <w:caps w:val="0"/>
          <w:sz w:val="22"/>
          <w:szCs w:val="22"/>
          <w:lang w:eastAsia="sl-SI"/>
        </w:rPr>
      </w:pPr>
      <w:hyperlink w:anchor="_Toc129183581" w:history="1">
        <w:r w:rsidR="002E6785" w:rsidRPr="00F8608B">
          <w:rPr>
            <w:rStyle w:val="Hiperpovezava"/>
            <w:rFonts w:ascii="Arial" w:hAnsi="Arial" w:cs="Arial"/>
          </w:rPr>
          <w:t>4.4.1</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Nepravilnosti, ugotovljene v sistemskih nadzorih</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_Toc129183581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28</w:t>
        </w:r>
        <w:r w:rsidR="002E6785" w:rsidRPr="00F8608B">
          <w:rPr>
            <w:rFonts w:ascii="Arial" w:hAnsi="Arial" w:cs="Arial"/>
            <w:webHidden/>
          </w:rPr>
          <w:fldChar w:fldCharType="end"/>
        </w:r>
      </w:hyperlink>
    </w:p>
    <w:p w14:paraId="411E4D48" w14:textId="54421AAB" w:rsidR="002E6785" w:rsidRPr="00F8608B" w:rsidRDefault="00C9482D">
      <w:pPr>
        <w:pStyle w:val="Kazalovsebine4"/>
        <w:tabs>
          <w:tab w:val="left" w:pos="1400"/>
          <w:tab w:val="right" w:leader="dot" w:pos="9054"/>
        </w:tabs>
        <w:rPr>
          <w:rFonts w:ascii="Arial" w:eastAsiaTheme="minorEastAsia" w:hAnsi="Arial" w:cs="Arial"/>
          <w:noProof/>
          <w:sz w:val="22"/>
          <w:szCs w:val="22"/>
          <w:lang w:eastAsia="sl-SI"/>
        </w:rPr>
      </w:pPr>
      <w:hyperlink w:anchor="_Toc129183582" w:history="1">
        <w:r w:rsidR="002E6785" w:rsidRPr="00F8608B">
          <w:rPr>
            <w:rStyle w:val="Hiperpovezava"/>
            <w:rFonts w:ascii="Arial" w:hAnsi="Arial" w:cs="Arial"/>
            <w:noProof/>
          </w:rPr>
          <w:t>4.4.1.1</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Sistemski nadzor nad zadnjimi spremembami (novosti), opredeljenih v ZUP in UUP</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_Toc129183582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28</w:t>
        </w:r>
        <w:r w:rsidR="002E6785" w:rsidRPr="00F8608B">
          <w:rPr>
            <w:rFonts w:ascii="Arial" w:hAnsi="Arial" w:cs="Arial"/>
            <w:noProof/>
            <w:webHidden/>
          </w:rPr>
          <w:fldChar w:fldCharType="end"/>
        </w:r>
      </w:hyperlink>
    </w:p>
    <w:p w14:paraId="42879B59" w14:textId="0A1A43F5" w:rsidR="002E6785" w:rsidRPr="00F8608B" w:rsidRDefault="00C9482D">
      <w:pPr>
        <w:pStyle w:val="Kazalovsebine3"/>
        <w:rPr>
          <w:rFonts w:ascii="Arial" w:eastAsiaTheme="minorEastAsia" w:hAnsi="Arial" w:cs="Arial"/>
          <w:iCs w:val="0"/>
          <w:caps w:val="0"/>
          <w:sz w:val="22"/>
          <w:szCs w:val="22"/>
          <w:lang w:eastAsia="sl-SI"/>
        </w:rPr>
      </w:pPr>
      <w:hyperlink w:anchor="_Toc129183583" w:history="1">
        <w:r w:rsidR="002E6785" w:rsidRPr="00F8608B">
          <w:rPr>
            <w:rStyle w:val="Hiperpovezava"/>
            <w:rFonts w:ascii="Arial" w:hAnsi="Arial" w:cs="Arial"/>
          </w:rPr>
          <w:t>4.4.2</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Dane pobude pristojnim ministrstvom in občinam</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_Toc129183583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29</w:t>
        </w:r>
        <w:r w:rsidR="002E6785" w:rsidRPr="00F8608B">
          <w:rPr>
            <w:rFonts w:ascii="Arial" w:hAnsi="Arial" w:cs="Arial"/>
            <w:webHidden/>
          </w:rPr>
          <w:fldChar w:fldCharType="end"/>
        </w:r>
      </w:hyperlink>
    </w:p>
    <w:p w14:paraId="675F7727" w14:textId="1EA57739" w:rsidR="002E6785" w:rsidRPr="00F8608B" w:rsidRDefault="00C9482D">
      <w:pPr>
        <w:pStyle w:val="Kazalovsebine4"/>
        <w:tabs>
          <w:tab w:val="left" w:pos="1400"/>
          <w:tab w:val="right" w:leader="dot" w:pos="9054"/>
        </w:tabs>
        <w:rPr>
          <w:rFonts w:ascii="Arial" w:eastAsiaTheme="minorEastAsia" w:hAnsi="Arial" w:cs="Arial"/>
          <w:noProof/>
          <w:sz w:val="22"/>
          <w:szCs w:val="22"/>
          <w:lang w:eastAsia="sl-SI"/>
        </w:rPr>
      </w:pPr>
      <w:hyperlink w:anchor="_Toc129183584" w:history="1">
        <w:r w:rsidR="002E6785" w:rsidRPr="00F8608B">
          <w:rPr>
            <w:rStyle w:val="Hiperpovezava"/>
            <w:rFonts w:ascii="Arial" w:hAnsi="Arial" w:cs="Arial"/>
            <w:noProof/>
          </w:rPr>
          <w:t>4.4.2.1</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Ministrstvo za gospodarski razvoj in tehnologijo</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_Toc129183584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29</w:t>
        </w:r>
        <w:r w:rsidR="002E6785" w:rsidRPr="00F8608B">
          <w:rPr>
            <w:rFonts w:ascii="Arial" w:hAnsi="Arial" w:cs="Arial"/>
            <w:noProof/>
            <w:webHidden/>
          </w:rPr>
          <w:fldChar w:fldCharType="end"/>
        </w:r>
      </w:hyperlink>
    </w:p>
    <w:p w14:paraId="546AFA7E" w14:textId="1D7C7274" w:rsidR="002E6785" w:rsidRPr="00F8608B" w:rsidRDefault="00C9482D">
      <w:pPr>
        <w:pStyle w:val="Kazalovsebine4"/>
        <w:tabs>
          <w:tab w:val="left" w:pos="1400"/>
          <w:tab w:val="right" w:leader="dot" w:pos="9054"/>
        </w:tabs>
        <w:rPr>
          <w:rFonts w:ascii="Arial" w:eastAsiaTheme="minorEastAsia" w:hAnsi="Arial" w:cs="Arial"/>
          <w:noProof/>
          <w:sz w:val="22"/>
          <w:szCs w:val="22"/>
          <w:lang w:eastAsia="sl-SI"/>
        </w:rPr>
      </w:pPr>
      <w:hyperlink w:anchor="_Toc129183585" w:history="1">
        <w:r w:rsidR="002E6785" w:rsidRPr="00F8608B">
          <w:rPr>
            <w:rStyle w:val="Hiperpovezava"/>
            <w:rFonts w:ascii="Arial" w:hAnsi="Arial" w:cs="Arial"/>
            <w:noProof/>
          </w:rPr>
          <w:t>4.4.2.2</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Ministrstvo za okolje in prostor</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_Toc129183585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29</w:t>
        </w:r>
        <w:r w:rsidR="002E6785" w:rsidRPr="00F8608B">
          <w:rPr>
            <w:rFonts w:ascii="Arial" w:hAnsi="Arial" w:cs="Arial"/>
            <w:noProof/>
            <w:webHidden/>
          </w:rPr>
          <w:fldChar w:fldCharType="end"/>
        </w:r>
      </w:hyperlink>
    </w:p>
    <w:p w14:paraId="2718A01F" w14:textId="01042297" w:rsidR="002E6785" w:rsidRPr="00F8608B" w:rsidRDefault="00C9482D">
      <w:pPr>
        <w:pStyle w:val="Kazalovsebine4"/>
        <w:tabs>
          <w:tab w:val="left" w:pos="1400"/>
          <w:tab w:val="right" w:leader="dot" w:pos="9054"/>
        </w:tabs>
        <w:rPr>
          <w:rFonts w:ascii="Arial" w:eastAsiaTheme="minorEastAsia" w:hAnsi="Arial" w:cs="Arial"/>
          <w:noProof/>
          <w:sz w:val="22"/>
          <w:szCs w:val="22"/>
          <w:lang w:eastAsia="sl-SI"/>
        </w:rPr>
      </w:pPr>
      <w:hyperlink w:anchor="_Toc129183586" w:history="1">
        <w:r w:rsidR="002E6785" w:rsidRPr="00F8608B">
          <w:rPr>
            <w:rStyle w:val="Hiperpovezava"/>
            <w:rFonts w:ascii="Arial" w:hAnsi="Arial" w:cs="Arial"/>
            <w:noProof/>
          </w:rPr>
          <w:t>4.4.2.3</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Ministrstvo za kmetijstvo, gozdarstvo in prehrano</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_Toc129183586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29</w:t>
        </w:r>
        <w:r w:rsidR="002E6785" w:rsidRPr="00F8608B">
          <w:rPr>
            <w:rFonts w:ascii="Arial" w:hAnsi="Arial" w:cs="Arial"/>
            <w:noProof/>
            <w:webHidden/>
          </w:rPr>
          <w:fldChar w:fldCharType="end"/>
        </w:r>
      </w:hyperlink>
    </w:p>
    <w:p w14:paraId="76C391C3" w14:textId="6F26E8E0" w:rsidR="002E6785" w:rsidRPr="00F8608B" w:rsidRDefault="00C9482D">
      <w:pPr>
        <w:pStyle w:val="Kazalovsebine4"/>
        <w:tabs>
          <w:tab w:val="left" w:pos="1400"/>
          <w:tab w:val="right" w:leader="dot" w:pos="9054"/>
        </w:tabs>
        <w:rPr>
          <w:rFonts w:ascii="Arial" w:eastAsiaTheme="minorEastAsia" w:hAnsi="Arial" w:cs="Arial"/>
          <w:noProof/>
          <w:sz w:val="22"/>
          <w:szCs w:val="22"/>
          <w:lang w:eastAsia="sl-SI"/>
        </w:rPr>
      </w:pPr>
      <w:hyperlink w:anchor="_Toc129183587" w:history="1">
        <w:r w:rsidR="002E6785" w:rsidRPr="00F8608B">
          <w:rPr>
            <w:rStyle w:val="Hiperpovezava"/>
            <w:rFonts w:ascii="Arial" w:hAnsi="Arial" w:cs="Arial"/>
            <w:noProof/>
          </w:rPr>
          <w:t>4.4.2.4</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Ministrstvo za notranje zadeve</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_Toc129183587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29</w:t>
        </w:r>
        <w:r w:rsidR="002E6785" w:rsidRPr="00F8608B">
          <w:rPr>
            <w:rFonts w:ascii="Arial" w:hAnsi="Arial" w:cs="Arial"/>
            <w:noProof/>
            <w:webHidden/>
          </w:rPr>
          <w:fldChar w:fldCharType="end"/>
        </w:r>
      </w:hyperlink>
    </w:p>
    <w:p w14:paraId="47BBD123" w14:textId="776152E9" w:rsidR="002E6785" w:rsidRPr="00F8608B" w:rsidRDefault="00C9482D">
      <w:pPr>
        <w:pStyle w:val="Kazalovsebine4"/>
        <w:tabs>
          <w:tab w:val="left" w:pos="1400"/>
          <w:tab w:val="right" w:leader="dot" w:pos="9054"/>
        </w:tabs>
        <w:rPr>
          <w:rFonts w:ascii="Arial" w:eastAsiaTheme="minorEastAsia" w:hAnsi="Arial" w:cs="Arial"/>
          <w:noProof/>
          <w:sz w:val="22"/>
          <w:szCs w:val="22"/>
          <w:lang w:eastAsia="sl-SI"/>
        </w:rPr>
      </w:pPr>
      <w:hyperlink w:anchor="_Toc129183588" w:history="1">
        <w:r w:rsidR="002E6785" w:rsidRPr="00F8608B">
          <w:rPr>
            <w:rStyle w:val="Hiperpovezava"/>
            <w:rFonts w:ascii="Arial" w:hAnsi="Arial" w:cs="Arial"/>
            <w:noProof/>
          </w:rPr>
          <w:t>4.4.2.5</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Ministrstvo za javno upravo in Ministrstvo za notranje zadeve</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_Toc129183588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29</w:t>
        </w:r>
        <w:r w:rsidR="002E6785" w:rsidRPr="00F8608B">
          <w:rPr>
            <w:rFonts w:ascii="Arial" w:hAnsi="Arial" w:cs="Arial"/>
            <w:noProof/>
            <w:webHidden/>
          </w:rPr>
          <w:fldChar w:fldCharType="end"/>
        </w:r>
      </w:hyperlink>
    </w:p>
    <w:p w14:paraId="0B5309C1" w14:textId="59F469C9" w:rsidR="002E6785" w:rsidRPr="00F8608B" w:rsidRDefault="00C9482D">
      <w:pPr>
        <w:pStyle w:val="Kazalovsebine4"/>
        <w:tabs>
          <w:tab w:val="left" w:pos="1400"/>
          <w:tab w:val="right" w:leader="dot" w:pos="9054"/>
        </w:tabs>
        <w:rPr>
          <w:rFonts w:ascii="Arial" w:eastAsiaTheme="minorEastAsia" w:hAnsi="Arial" w:cs="Arial"/>
          <w:noProof/>
          <w:sz w:val="22"/>
          <w:szCs w:val="22"/>
          <w:lang w:eastAsia="sl-SI"/>
        </w:rPr>
      </w:pPr>
      <w:hyperlink w:anchor="_Toc129183589" w:history="1">
        <w:r w:rsidR="002E6785" w:rsidRPr="00F8608B">
          <w:rPr>
            <w:rStyle w:val="Hiperpovezava"/>
            <w:rFonts w:ascii="Arial" w:hAnsi="Arial" w:cs="Arial"/>
            <w:noProof/>
          </w:rPr>
          <w:t>4.4.2.6</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Urad Vlade RS za komuniciranje</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_Toc129183589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30</w:t>
        </w:r>
        <w:r w:rsidR="002E6785" w:rsidRPr="00F8608B">
          <w:rPr>
            <w:rFonts w:ascii="Arial" w:hAnsi="Arial" w:cs="Arial"/>
            <w:noProof/>
            <w:webHidden/>
          </w:rPr>
          <w:fldChar w:fldCharType="end"/>
        </w:r>
      </w:hyperlink>
    </w:p>
    <w:p w14:paraId="0BA9E305" w14:textId="439257C4" w:rsidR="002E6785" w:rsidRPr="00F8608B" w:rsidRDefault="00C9482D">
      <w:pPr>
        <w:pStyle w:val="Kazalovsebine4"/>
        <w:tabs>
          <w:tab w:val="left" w:pos="1400"/>
          <w:tab w:val="right" w:leader="dot" w:pos="9054"/>
        </w:tabs>
        <w:rPr>
          <w:rFonts w:ascii="Arial" w:eastAsiaTheme="minorEastAsia" w:hAnsi="Arial" w:cs="Arial"/>
          <w:noProof/>
          <w:sz w:val="22"/>
          <w:szCs w:val="22"/>
          <w:lang w:eastAsia="sl-SI"/>
        </w:rPr>
      </w:pPr>
      <w:hyperlink w:anchor="_Toc129183590" w:history="1">
        <w:r w:rsidR="002E6785" w:rsidRPr="00F8608B">
          <w:rPr>
            <w:rStyle w:val="Hiperpovezava"/>
            <w:rFonts w:ascii="Arial" w:hAnsi="Arial" w:cs="Arial"/>
            <w:noProof/>
          </w:rPr>
          <w:t>4.4.2.7</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Občina Vipava</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_Toc129183590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30</w:t>
        </w:r>
        <w:r w:rsidR="002E6785" w:rsidRPr="00F8608B">
          <w:rPr>
            <w:rFonts w:ascii="Arial" w:hAnsi="Arial" w:cs="Arial"/>
            <w:noProof/>
            <w:webHidden/>
          </w:rPr>
          <w:fldChar w:fldCharType="end"/>
        </w:r>
      </w:hyperlink>
    </w:p>
    <w:p w14:paraId="0F76E93F" w14:textId="40A028C9" w:rsidR="002E6785" w:rsidRPr="00F8608B" w:rsidRDefault="00C9482D">
      <w:pPr>
        <w:pStyle w:val="Kazalovsebine4"/>
        <w:tabs>
          <w:tab w:val="left" w:pos="1400"/>
          <w:tab w:val="right" w:leader="dot" w:pos="9054"/>
        </w:tabs>
        <w:rPr>
          <w:rFonts w:ascii="Arial" w:eastAsiaTheme="minorEastAsia" w:hAnsi="Arial" w:cs="Arial"/>
          <w:noProof/>
          <w:sz w:val="22"/>
          <w:szCs w:val="22"/>
          <w:lang w:eastAsia="sl-SI"/>
        </w:rPr>
      </w:pPr>
      <w:hyperlink w:anchor="_Toc129183591" w:history="1">
        <w:r w:rsidR="002E6785" w:rsidRPr="00F8608B">
          <w:rPr>
            <w:rStyle w:val="Hiperpovezava"/>
            <w:rFonts w:ascii="Arial" w:hAnsi="Arial" w:cs="Arial"/>
            <w:noProof/>
          </w:rPr>
          <w:t>4.4.2.8</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Mestna občina Murska Sobota</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_Toc129183591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30</w:t>
        </w:r>
        <w:r w:rsidR="002E6785" w:rsidRPr="00F8608B">
          <w:rPr>
            <w:rFonts w:ascii="Arial" w:hAnsi="Arial" w:cs="Arial"/>
            <w:noProof/>
            <w:webHidden/>
          </w:rPr>
          <w:fldChar w:fldCharType="end"/>
        </w:r>
      </w:hyperlink>
    </w:p>
    <w:p w14:paraId="5FDED2BA" w14:textId="2FA1B56C" w:rsidR="002E6785" w:rsidRPr="00F8608B" w:rsidRDefault="00C9482D">
      <w:pPr>
        <w:pStyle w:val="Kazalovsebine1"/>
        <w:rPr>
          <w:rFonts w:ascii="Arial" w:eastAsiaTheme="minorEastAsia" w:hAnsi="Arial" w:cs="Arial"/>
          <w:b w:val="0"/>
          <w:bCs w:val="0"/>
          <w:caps w:val="0"/>
          <w:szCs w:val="22"/>
          <w:lang w:eastAsia="sl-SI"/>
        </w:rPr>
      </w:pPr>
      <w:hyperlink w:anchor="_Toc129183592" w:history="1">
        <w:r w:rsidR="002E6785" w:rsidRPr="00F8608B">
          <w:rPr>
            <w:rStyle w:val="Hiperpovezava"/>
            <w:rFonts w:ascii="Arial" w:hAnsi="Arial" w:cs="Arial"/>
          </w:rPr>
          <w:t>5</w:t>
        </w:r>
        <w:r w:rsidR="002E6785" w:rsidRPr="00F8608B">
          <w:rPr>
            <w:rFonts w:ascii="Arial" w:eastAsiaTheme="minorEastAsia" w:hAnsi="Arial" w:cs="Arial"/>
            <w:b w:val="0"/>
            <w:bCs w:val="0"/>
            <w:caps w:val="0"/>
            <w:szCs w:val="22"/>
            <w:lang w:eastAsia="sl-SI"/>
          </w:rPr>
          <w:tab/>
        </w:r>
        <w:r w:rsidR="002E6785" w:rsidRPr="00F8608B">
          <w:rPr>
            <w:rStyle w:val="Hiperpovezava"/>
            <w:rFonts w:ascii="Arial" w:hAnsi="Arial" w:cs="Arial"/>
          </w:rPr>
          <w:t>INŠPEKCIJA ZA SISTEM JAVNIH USLUŽBENCEV IN PLAČNI SISTEM</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_Toc129183592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31</w:t>
        </w:r>
        <w:r w:rsidR="002E6785" w:rsidRPr="00F8608B">
          <w:rPr>
            <w:rFonts w:ascii="Arial" w:hAnsi="Arial" w:cs="Arial"/>
            <w:webHidden/>
          </w:rPr>
          <w:fldChar w:fldCharType="end"/>
        </w:r>
      </w:hyperlink>
    </w:p>
    <w:p w14:paraId="0247164C" w14:textId="131D7F88" w:rsidR="002E6785" w:rsidRPr="00F8608B" w:rsidRDefault="00C9482D">
      <w:pPr>
        <w:pStyle w:val="Kazalovsebine2"/>
        <w:tabs>
          <w:tab w:val="left" w:pos="800"/>
          <w:tab w:val="right" w:leader="dot" w:pos="9054"/>
        </w:tabs>
        <w:rPr>
          <w:rFonts w:ascii="Arial" w:eastAsiaTheme="minorEastAsia" w:hAnsi="Arial" w:cs="Arial"/>
          <w:smallCaps w:val="0"/>
          <w:noProof/>
          <w:sz w:val="22"/>
          <w:szCs w:val="22"/>
          <w:lang w:eastAsia="sl-SI"/>
        </w:rPr>
      </w:pPr>
      <w:hyperlink w:anchor="_Toc129183593" w:history="1">
        <w:r w:rsidR="002E6785" w:rsidRPr="00F8608B">
          <w:rPr>
            <w:rStyle w:val="Hiperpovezava"/>
            <w:rFonts w:ascii="Arial" w:hAnsi="Arial" w:cs="Arial"/>
            <w:noProof/>
          </w:rPr>
          <w:t>5.1</w:t>
        </w:r>
        <w:r w:rsidR="002E6785" w:rsidRPr="00F8608B">
          <w:rPr>
            <w:rFonts w:ascii="Arial" w:eastAsiaTheme="minorEastAsia" w:hAnsi="Arial" w:cs="Arial"/>
            <w:smallCaps w:val="0"/>
            <w:noProof/>
            <w:sz w:val="22"/>
            <w:szCs w:val="22"/>
            <w:lang w:eastAsia="sl-SI"/>
          </w:rPr>
          <w:tab/>
        </w:r>
        <w:r w:rsidR="002E6785" w:rsidRPr="00F8608B">
          <w:rPr>
            <w:rStyle w:val="Hiperpovezava"/>
            <w:rFonts w:ascii="Arial" w:hAnsi="Arial" w:cs="Arial"/>
            <w:noProof/>
          </w:rPr>
          <w:t>PRISTOJNOSTI IN ZAKONODAJA</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_Toc129183593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31</w:t>
        </w:r>
        <w:r w:rsidR="002E6785" w:rsidRPr="00F8608B">
          <w:rPr>
            <w:rFonts w:ascii="Arial" w:hAnsi="Arial" w:cs="Arial"/>
            <w:noProof/>
            <w:webHidden/>
          </w:rPr>
          <w:fldChar w:fldCharType="end"/>
        </w:r>
      </w:hyperlink>
    </w:p>
    <w:p w14:paraId="7C2F0439" w14:textId="6AE29614" w:rsidR="002E6785" w:rsidRPr="00F8608B" w:rsidRDefault="00C9482D">
      <w:pPr>
        <w:pStyle w:val="Kazalovsebine2"/>
        <w:tabs>
          <w:tab w:val="left" w:pos="800"/>
          <w:tab w:val="right" w:leader="dot" w:pos="9054"/>
        </w:tabs>
        <w:rPr>
          <w:rFonts w:ascii="Arial" w:eastAsiaTheme="minorEastAsia" w:hAnsi="Arial" w:cs="Arial"/>
          <w:smallCaps w:val="0"/>
          <w:noProof/>
          <w:sz w:val="22"/>
          <w:szCs w:val="22"/>
          <w:lang w:eastAsia="sl-SI"/>
        </w:rPr>
      </w:pPr>
      <w:hyperlink w:anchor="_Toc129183594" w:history="1">
        <w:r w:rsidR="002E6785" w:rsidRPr="00F8608B">
          <w:rPr>
            <w:rStyle w:val="Hiperpovezava"/>
            <w:rFonts w:ascii="Arial" w:hAnsi="Arial" w:cs="Arial"/>
            <w:noProof/>
          </w:rPr>
          <w:t>5.2</w:t>
        </w:r>
        <w:r w:rsidR="002E6785" w:rsidRPr="00F8608B">
          <w:rPr>
            <w:rFonts w:ascii="Arial" w:eastAsiaTheme="minorEastAsia" w:hAnsi="Arial" w:cs="Arial"/>
            <w:smallCaps w:val="0"/>
            <w:noProof/>
            <w:sz w:val="22"/>
            <w:szCs w:val="22"/>
            <w:lang w:eastAsia="sl-SI"/>
          </w:rPr>
          <w:tab/>
        </w:r>
        <w:r w:rsidR="002E6785" w:rsidRPr="00F8608B">
          <w:rPr>
            <w:rStyle w:val="Hiperpovezava"/>
            <w:rFonts w:ascii="Arial" w:hAnsi="Arial" w:cs="Arial"/>
            <w:noProof/>
          </w:rPr>
          <w:t>KADROVSKA ZASEDBA</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_Toc129183594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31</w:t>
        </w:r>
        <w:r w:rsidR="002E6785" w:rsidRPr="00F8608B">
          <w:rPr>
            <w:rFonts w:ascii="Arial" w:hAnsi="Arial" w:cs="Arial"/>
            <w:noProof/>
            <w:webHidden/>
          </w:rPr>
          <w:fldChar w:fldCharType="end"/>
        </w:r>
      </w:hyperlink>
    </w:p>
    <w:p w14:paraId="32C1FBC4" w14:textId="6D4EC345" w:rsidR="002E6785" w:rsidRPr="00F8608B" w:rsidRDefault="00C9482D">
      <w:pPr>
        <w:pStyle w:val="Kazalovsebine2"/>
        <w:tabs>
          <w:tab w:val="left" w:pos="800"/>
          <w:tab w:val="right" w:leader="dot" w:pos="9054"/>
        </w:tabs>
        <w:rPr>
          <w:rFonts w:ascii="Arial" w:eastAsiaTheme="minorEastAsia" w:hAnsi="Arial" w:cs="Arial"/>
          <w:smallCaps w:val="0"/>
          <w:noProof/>
          <w:sz w:val="22"/>
          <w:szCs w:val="22"/>
          <w:lang w:eastAsia="sl-SI"/>
        </w:rPr>
      </w:pPr>
      <w:hyperlink w:anchor="_Toc129183595" w:history="1">
        <w:r w:rsidR="002E6785" w:rsidRPr="00F8608B">
          <w:rPr>
            <w:rStyle w:val="Hiperpovezava"/>
            <w:rFonts w:ascii="Arial" w:hAnsi="Arial" w:cs="Arial"/>
            <w:noProof/>
          </w:rPr>
          <w:t>5.3</w:t>
        </w:r>
        <w:r w:rsidR="002E6785" w:rsidRPr="00F8608B">
          <w:rPr>
            <w:rFonts w:ascii="Arial" w:eastAsiaTheme="minorEastAsia" w:hAnsi="Arial" w:cs="Arial"/>
            <w:smallCaps w:val="0"/>
            <w:noProof/>
            <w:sz w:val="22"/>
            <w:szCs w:val="22"/>
            <w:lang w:eastAsia="sl-SI"/>
          </w:rPr>
          <w:tab/>
        </w:r>
        <w:r w:rsidR="002E6785" w:rsidRPr="00F8608B">
          <w:rPr>
            <w:rStyle w:val="Hiperpovezava"/>
            <w:rFonts w:ascii="Arial" w:hAnsi="Arial" w:cs="Arial"/>
            <w:noProof/>
          </w:rPr>
          <w:t>OBSEG REŠEVANJA ZADEV</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_Toc129183595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32</w:t>
        </w:r>
        <w:r w:rsidR="002E6785" w:rsidRPr="00F8608B">
          <w:rPr>
            <w:rFonts w:ascii="Arial" w:hAnsi="Arial" w:cs="Arial"/>
            <w:noProof/>
            <w:webHidden/>
          </w:rPr>
          <w:fldChar w:fldCharType="end"/>
        </w:r>
      </w:hyperlink>
    </w:p>
    <w:p w14:paraId="56E45EC0" w14:textId="5EC884B5" w:rsidR="002E6785" w:rsidRPr="00F8608B" w:rsidRDefault="00C9482D">
      <w:pPr>
        <w:pStyle w:val="Kazalovsebine3"/>
        <w:rPr>
          <w:rFonts w:ascii="Arial" w:eastAsiaTheme="minorEastAsia" w:hAnsi="Arial" w:cs="Arial"/>
          <w:iCs w:val="0"/>
          <w:caps w:val="0"/>
          <w:sz w:val="22"/>
          <w:szCs w:val="22"/>
          <w:lang w:eastAsia="sl-SI"/>
        </w:rPr>
      </w:pPr>
      <w:hyperlink w:anchor="_Toc129183596" w:history="1">
        <w:r w:rsidR="002E6785" w:rsidRPr="00F8608B">
          <w:rPr>
            <w:rStyle w:val="Hiperpovezava"/>
            <w:rFonts w:ascii="Arial" w:hAnsi="Arial" w:cs="Arial"/>
          </w:rPr>
          <w:t>5.3.1</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DINAMIKA REŠEVANJA ZADEV V OBDOBJU 2012-2022</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_Toc129183596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32</w:t>
        </w:r>
        <w:r w:rsidR="002E6785" w:rsidRPr="00F8608B">
          <w:rPr>
            <w:rFonts w:ascii="Arial" w:hAnsi="Arial" w:cs="Arial"/>
            <w:webHidden/>
          </w:rPr>
          <w:fldChar w:fldCharType="end"/>
        </w:r>
      </w:hyperlink>
    </w:p>
    <w:p w14:paraId="1213CFB5" w14:textId="5993D111" w:rsidR="002E6785" w:rsidRPr="00F8608B" w:rsidRDefault="00C9482D">
      <w:pPr>
        <w:pStyle w:val="Kazalovsebine3"/>
        <w:rPr>
          <w:rFonts w:ascii="Arial" w:eastAsiaTheme="minorEastAsia" w:hAnsi="Arial" w:cs="Arial"/>
          <w:iCs w:val="0"/>
          <w:caps w:val="0"/>
          <w:sz w:val="22"/>
          <w:szCs w:val="22"/>
          <w:lang w:eastAsia="sl-SI"/>
        </w:rPr>
      </w:pPr>
      <w:hyperlink w:anchor="_Toc129183597" w:history="1">
        <w:r w:rsidR="002E6785" w:rsidRPr="00F8608B">
          <w:rPr>
            <w:rStyle w:val="Hiperpovezava"/>
            <w:rFonts w:ascii="Arial" w:hAnsi="Arial" w:cs="Arial"/>
          </w:rPr>
          <w:t>5.3.2</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PREJETE ZADEVE V LETU 2022</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_Toc129183597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34</w:t>
        </w:r>
        <w:r w:rsidR="002E6785" w:rsidRPr="00F8608B">
          <w:rPr>
            <w:rFonts w:ascii="Arial" w:hAnsi="Arial" w:cs="Arial"/>
            <w:webHidden/>
          </w:rPr>
          <w:fldChar w:fldCharType="end"/>
        </w:r>
      </w:hyperlink>
    </w:p>
    <w:p w14:paraId="1D141212" w14:textId="2172AC1B" w:rsidR="002E6785" w:rsidRPr="00F8608B" w:rsidRDefault="00C9482D">
      <w:pPr>
        <w:pStyle w:val="Kazalovsebine3"/>
        <w:rPr>
          <w:rFonts w:ascii="Arial" w:eastAsiaTheme="minorEastAsia" w:hAnsi="Arial" w:cs="Arial"/>
          <w:iCs w:val="0"/>
          <w:caps w:val="0"/>
          <w:sz w:val="22"/>
          <w:szCs w:val="22"/>
          <w:lang w:eastAsia="sl-SI"/>
        </w:rPr>
      </w:pPr>
      <w:hyperlink w:anchor="_Toc129183598" w:history="1">
        <w:r w:rsidR="002E6785" w:rsidRPr="00F8608B">
          <w:rPr>
            <w:rStyle w:val="Hiperpovezava"/>
            <w:rFonts w:ascii="Arial" w:hAnsi="Arial" w:cs="Arial"/>
          </w:rPr>
          <w:t>5.3.3</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NAČRT DELA ZA LETO 2022 IN NJEGOVA REALIZACIJA</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_Toc129183598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34</w:t>
        </w:r>
        <w:r w:rsidR="002E6785" w:rsidRPr="00F8608B">
          <w:rPr>
            <w:rFonts w:ascii="Arial" w:hAnsi="Arial" w:cs="Arial"/>
            <w:webHidden/>
          </w:rPr>
          <w:fldChar w:fldCharType="end"/>
        </w:r>
      </w:hyperlink>
    </w:p>
    <w:p w14:paraId="260602AD" w14:textId="2EE2164B" w:rsidR="002E6785" w:rsidRPr="00F8608B" w:rsidRDefault="00C9482D">
      <w:pPr>
        <w:pStyle w:val="Kazalovsebine3"/>
        <w:rPr>
          <w:rFonts w:ascii="Arial" w:eastAsiaTheme="minorEastAsia" w:hAnsi="Arial" w:cs="Arial"/>
          <w:iCs w:val="0"/>
          <w:caps w:val="0"/>
          <w:sz w:val="22"/>
          <w:szCs w:val="22"/>
          <w:lang w:eastAsia="sl-SI"/>
        </w:rPr>
      </w:pPr>
      <w:hyperlink w:anchor="_Toc129183599" w:history="1">
        <w:r w:rsidR="002E6785" w:rsidRPr="00F8608B">
          <w:rPr>
            <w:rStyle w:val="Hiperpovezava"/>
            <w:rFonts w:ascii="Arial" w:hAnsi="Arial" w:cs="Arial"/>
          </w:rPr>
          <w:t>5.3.4</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REŠENE ZADEVE, UGOTOVLJENE KRŠITVE IN UKREPI V LETU 2022</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_Toc129183599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35</w:t>
        </w:r>
        <w:r w:rsidR="002E6785" w:rsidRPr="00F8608B">
          <w:rPr>
            <w:rFonts w:ascii="Arial" w:hAnsi="Arial" w:cs="Arial"/>
            <w:webHidden/>
          </w:rPr>
          <w:fldChar w:fldCharType="end"/>
        </w:r>
      </w:hyperlink>
    </w:p>
    <w:p w14:paraId="4FA15AEC" w14:textId="27F09634" w:rsidR="002E6785" w:rsidRPr="00F8608B" w:rsidRDefault="00C9482D">
      <w:pPr>
        <w:pStyle w:val="Kazalovsebine4"/>
        <w:tabs>
          <w:tab w:val="left" w:pos="1400"/>
          <w:tab w:val="right" w:leader="dot" w:pos="9054"/>
        </w:tabs>
        <w:rPr>
          <w:rFonts w:ascii="Arial" w:eastAsiaTheme="minorEastAsia" w:hAnsi="Arial" w:cs="Arial"/>
          <w:noProof/>
          <w:sz w:val="22"/>
          <w:szCs w:val="22"/>
          <w:lang w:eastAsia="sl-SI"/>
        </w:rPr>
      </w:pPr>
      <w:hyperlink w:anchor="_Toc129183600" w:history="1">
        <w:r w:rsidR="002E6785" w:rsidRPr="00F8608B">
          <w:rPr>
            <w:rStyle w:val="Hiperpovezava"/>
            <w:rFonts w:ascii="Arial" w:hAnsi="Arial" w:cs="Arial"/>
            <w:noProof/>
          </w:rPr>
          <w:t>5.3.4.1</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Pregled reševanja zadev v obdobju 2012 - 2022</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_Toc129183600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35</w:t>
        </w:r>
        <w:r w:rsidR="002E6785" w:rsidRPr="00F8608B">
          <w:rPr>
            <w:rFonts w:ascii="Arial" w:hAnsi="Arial" w:cs="Arial"/>
            <w:noProof/>
            <w:webHidden/>
          </w:rPr>
          <w:fldChar w:fldCharType="end"/>
        </w:r>
      </w:hyperlink>
    </w:p>
    <w:p w14:paraId="7C29F2C9" w14:textId="63FDD020" w:rsidR="002E6785" w:rsidRPr="00F8608B" w:rsidRDefault="00C9482D">
      <w:pPr>
        <w:pStyle w:val="Kazalovsebine4"/>
        <w:tabs>
          <w:tab w:val="left" w:pos="1400"/>
          <w:tab w:val="right" w:leader="dot" w:pos="9054"/>
        </w:tabs>
        <w:rPr>
          <w:rFonts w:ascii="Arial" w:eastAsiaTheme="minorEastAsia" w:hAnsi="Arial" w:cs="Arial"/>
          <w:noProof/>
          <w:sz w:val="22"/>
          <w:szCs w:val="22"/>
          <w:lang w:eastAsia="sl-SI"/>
        </w:rPr>
      </w:pPr>
      <w:hyperlink w:anchor="_Toc129183601" w:history="1">
        <w:r w:rsidR="002E6785" w:rsidRPr="00F8608B">
          <w:rPr>
            <w:rStyle w:val="Hiperpovezava"/>
            <w:rFonts w:ascii="Arial" w:hAnsi="Arial" w:cs="Arial"/>
            <w:noProof/>
          </w:rPr>
          <w:t>5.3.4.2</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Pregled reševanja zadev v letu 2022</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_Toc129183601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36</w:t>
        </w:r>
        <w:r w:rsidR="002E6785" w:rsidRPr="00F8608B">
          <w:rPr>
            <w:rFonts w:ascii="Arial" w:hAnsi="Arial" w:cs="Arial"/>
            <w:noProof/>
            <w:webHidden/>
          </w:rPr>
          <w:fldChar w:fldCharType="end"/>
        </w:r>
      </w:hyperlink>
    </w:p>
    <w:p w14:paraId="70540E2A" w14:textId="25D21167" w:rsidR="002E6785" w:rsidRPr="00F8608B" w:rsidRDefault="00C9482D">
      <w:pPr>
        <w:pStyle w:val="Kazalovsebine4"/>
        <w:tabs>
          <w:tab w:val="left" w:pos="1400"/>
          <w:tab w:val="right" w:leader="dot" w:pos="9054"/>
        </w:tabs>
        <w:rPr>
          <w:rFonts w:ascii="Arial" w:eastAsiaTheme="minorEastAsia" w:hAnsi="Arial" w:cs="Arial"/>
          <w:noProof/>
          <w:sz w:val="22"/>
          <w:szCs w:val="22"/>
          <w:lang w:eastAsia="sl-SI"/>
        </w:rPr>
      </w:pPr>
      <w:hyperlink w:anchor="_Toc129183602" w:history="1">
        <w:r w:rsidR="002E6785" w:rsidRPr="00F8608B">
          <w:rPr>
            <w:rStyle w:val="Hiperpovezava"/>
            <w:rFonts w:ascii="Arial" w:hAnsi="Arial" w:cs="Arial"/>
            <w:noProof/>
          </w:rPr>
          <w:t>5.3.4.3</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Najpogostejše ugotovljene kršitve in odrejeni/predlagani ukrepi v rešenih zadevah</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_Toc129183602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37</w:t>
        </w:r>
        <w:r w:rsidR="002E6785" w:rsidRPr="00F8608B">
          <w:rPr>
            <w:rFonts w:ascii="Arial" w:hAnsi="Arial" w:cs="Arial"/>
            <w:noProof/>
            <w:webHidden/>
          </w:rPr>
          <w:fldChar w:fldCharType="end"/>
        </w:r>
      </w:hyperlink>
    </w:p>
    <w:p w14:paraId="63B058EB" w14:textId="1AA4C235" w:rsidR="002E6785" w:rsidRPr="00F8608B" w:rsidRDefault="00C9482D">
      <w:pPr>
        <w:pStyle w:val="Kazalovsebine5"/>
        <w:tabs>
          <w:tab w:val="left" w:pos="1721"/>
          <w:tab w:val="right" w:leader="dot" w:pos="9054"/>
        </w:tabs>
        <w:rPr>
          <w:rFonts w:ascii="Arial" w:eastAsiaTheme="minorEastAsia" w:hAnsi="Arial" w:cs="Arial"/>
          <w:noProof/>
          <w:sz w:val="22"/>
          <w:szCs w:val="22"/>
          <w:lang w:eastAsia="sl-SI"/>
        </w:rPr>
      </w:pPr>
      <w:hyperlink w:anchor="_Toc129183603" w:history="1">
        <w:r w:rsidR="002E6785" w:rsidRPr="00F8608B">
          <w:rPr>
            <w:rStyle w:val="Hiperpovezava"/>
            <w:rFonts w:ascii="Arial" w:hAnsi="Arial" w:cs="Arial"/>
            <w:noProof/>
          </w:rPr>
          <w:t>5.3.4.3.1</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Ugotovljene kršitve ZJU</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_Toc129183603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38</w:t>
        </w:r>
        <w:r w:rsidR="002E6785" w:rsidRPr="00F8608B">
          <w:rPr>
            <w:rFonts w:ascii="Arial" w:hAnsi="Arial" w:cs="Arial"/>
            <w:noProof/>
            <w:webHidden/>
          </w:rPr>
          <w:fldChar w:fldCharType="end"/>
        </w:r>
      </w:hyperlink>
    </w:p>
    <w:p w14:paraId="7F500C5B" w14:textId="526251E4" w:rsidR="002E6785" w:rsidRPr="00F8608B" w:rsidRDefault="00C9482D">
      <w:pPr>
        <w:pStyle w:val="Kazalovsebine5"/>
        <w:tabs>
          <w:tab w:val="left" w:pos="1721"/>
          <w:tab w:val="right" w:leader="dot" w:pos="9054"/>
        </w:tabs>
        <w:rPr>
          <w:rFonts w:ascii="Arial" w:eastAsiaTheme="minorEastAsia" w:hAnsi="Arial" w:cs="Arial"/>
          <w:noProof/>
          <w:sz w:val="22"/>
          <w:szCs w:val="22"/>
          <w:lang w:eastAsia="sl-SI"/>
        </w:rPr>
      </w:pPr>
      <w:hyperlink w:anchor="_Toc129183604" w:history="1">
        <w:r w:rsidR="002E6785" w:rsidRPr="00F8608B">
          <w:rPr>
            <w:rStyle w:val="Hiperpovezava"/>
            <w:rFonts w:ascii="Arial" w:hAnsi="Arial" w:cs="Arial"/>
            <w:noProof/>
          </w:rPr>
          <w:t>5.3.4.3.2</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Predlagani ukrepi ZJU</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_Toc129183604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42</w:t>
        </w:r>
        <w:r w:rsidR="002E6785" w:rsidRPr="00F8608B">
          <w:rPr>
            <w:rFonts w:ascii="Arial" w:hAnsi="Arial" w:cs="Arial"/>
            <w:noProof/>
            <w:webHidden/>
          </w:rPr>
          <w:fldChar w:fldCharType="end"/>
        </w:r>
      </w:hyperlink>
    </w:p>
    <w:p w14:paraId="3CF6E8DC" w14:textId="2DB9D1CA" w:rsidR="002E6785" w:rsidRPr="00F8608B" w:rsidRDefault="00C9482D">
      <w:pPr>
        <w:pStyle w:val="Kazalovsebine5"/>
        <w:tabs>
          <w:tab w:val="left" w:pos="1721"/>
          <w:tab w:val="right" w:leader="dot" w:pos="9054"/>
        </w:tabs>
        <w:rPr>
          <w:rFonts w:ascii="Arial" w:eastAsiaTheme="minorEastAsia" w:hAnsi="Arial" w:cs="Arial"/>
          <w:noProof/>
          <w:sz w:val="22"/>
          <w:szCs w:val="22"/>
          <w:lang w:eastAsia="sl-SI"/>
        </w:rPr>
      </w:pPr>
      <w:hyperlink w:anchor="_Toc129183605" w:history="1">
        <w:r w:rsidR="002E6785" w:rsidRPr="00F8608B">
          <w:rPr>
            <w:rStyle w:val="Hiperpovezava"/>
            <w:rFonts w:ascii="Arial" w:hAnsi="Arial" w:cs="Arial"/>
            <w:noProof/>
          </w:rPr>
          <w:t>5.3.4.3.3</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Ugotovljene kršitve  ZSPJS</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_Toc129183605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43</w:t>
        </w:r>
        <w:r w:rsidR="002E6785" w:rsidRPr="00F8608B">
          <w:rPr>
            <w:rFonts w:ascii="Arial" w:hAnsi="Arial" w:cs="Arial"/>
            <w:noProof/>
            <w:webHidden/>
          </w:rPr>
          <w:fldChar w:fldCharType="end"/>
        </w:r>
      </w:hyperlink>
    </w:p>
    <w:p w14:paraId="675005AE" w14:textId="63471280" w:rsidR="002E6785" w:rsidRPr="00F8608B" w:rsidRDefault="00C9482D">
      <w:pPr>
        <w:pStyle w:val="Kazalovsebine5"/>
        <w:tabs>
          <w:tab w:val="left" w:pos="1721"/>
          <w:tab w:val="right" w:leader="dot" w:pos="9054"/>
        </w:tabs>
        <w:rPr>
          <w:rFonts w:ascii="Arial" w:eastAsiaTheme="minorEastAsia" w:hAnsi="Arial" w:cs="Arial"/>
          <w:noProof/>
          <w:sz w:val="22"/>
          <w:szCs w:val="22"/>
          <w:lang w:eastAsia="sl-SI"/>
        </w:rPr>
      </w:pPr>
      <w:hyperlink w:anchor="_Toc129183606" w:history="1">
        <w:r w:rsidR="002E6785" w:rsidRPr="00F8608B">
          <w:rPr>
            <w:rStyle w:val="Hiperpovezava"/>
            <w:rFonts w:ascii="Arial" w:hAnsi="Arial" w:cs="Arial"/>
            <w:noProof/>
          </w:rPr>
          <w:t>5.3.4.3.4</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Odrejeni ukrepi ZSPJS</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_Toc129183606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49</w:t>
        </w:r>
        <w:r w:rsidR="002E6785" w:rsidRPr="00F8608B">
          <w:rPr>
            <w:rFonts w:ascii="Arial" w:hAnsi="Arial" w:cs="Arial"/>
            <w:noProof/>
            <w:webHidden/>
          </w:rPr>
          <w:fldChar w:fldCharType="end"/>
        </w:r>
      </w:hyperlink>
    </w:p>
    <w:p w14:paraId="03F6C22D" w14:textId="13F7B7C2" w:rsidR="002E6785" w:rsidRPr="00F8608B" w:rsidRDefault="00C9482D">
      <w:pPr>
        <w:pStyle w:val="Kazalovsebine5"/>
        <w:tabs>
          <w:tab w:val="left" w:pos="1721"/>
          <w:tab w:val="right" w:leader="dot" w:pos="9054"/>
        </w:tabs>
        <w:rPr>
          <w:rFonts w:ascii="Arial" w:eastAsiaTheme="minorEastAsia" w:hAnsi="Arial" w:cs="Arial"/>
          <w:noProof/>
          <w:sz w:val="22"/>
          <w:szCs w:val="22"/>
          <w:lang w:eastAsia="sl-SI"/>
        </w:rPr>
      </w:pPr>
      <w:hyperlink w:anchor="_Toc129183607" w:history="1">
        <w:r w:rsidR="002E6785" w:rsidRPr="00F8608B">
          <w:rPr>
            <w:rStyle w:val="Hiperpovezava"/>
            <w:rFonts w:ascii="Arial" w:hAnsi="Arial" w:cs="Arial"/>
            <w:noProof/>
          </w:rPr>
          <w:t>5.3.4.3.5</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Ugotovljene kršitve ZIPRS</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_Toc129183607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50</w:t>
        </w:r>
        <w:r w:rsidR="002E6785" w:rsidRPr="00F8608B">
          <w:rPr>
            <w:rFonts w:ascii="Arial" w:hAnsi="Arial" w:cs="Arial"/>
            <w:noProof/>
            <w:webHidden/>
          </w:rPr>
          <w:fldChar w:fldCharType="end"/>
        </w:r>
      </w:hyperlink>
    </w:p>
    <w:p w14:paraId="2C83E348" w14:textId="463856AC" w:rsidR="002E6785" w:rsidRPr="00F8608B" w:rsidRDefault="00C9482D">
      <w:pPr>
        <w:pStyle w:val="Kazalovsebine5"/>
        <w:tabs>
          <w:tab w:val="left" w:pos="1721"/>
          <w:tab w:val="right" w:leader="dot" w:pos="9054"/>
        </w:tabs>
        <w:rPr>
          <w:rFonts w:ascii="Arial" w:eastAsiaTheme="minorEastAsia" w:hAnsi="Arial" w:cs="Arial"/>
          <w:noProof/>
          <w:sz w:val="22"/>
          <w:szCs w:val="22"/>
          <w:lang w:eastAsia="sl-SI"/>
        </w:rPr>
      </w:pPr>
      <w:hyperlink w:anchor="_Toc129183608" w:history="1">
        <w:r w:rsidR="002E6785" w:rsidRPr="00F8608B">
          <w:rPr>
            <w:rStyle w:val="Hiperpovezava"/>
            <w:rFonts w:ascii="Arial" w:hAnsi="Arial" w:cs="Arial"/>
            <w:noProof/>
          </w:rPr>
          <w:t>5.3.4.3.6</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Odrejeni ukrepi ZIPRS</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_Toc129183608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50</w:t>
        </w:r>
        <w:r w:rsidR="002E6785" w:rsidRPr="00F8608B">
          <w:rPr>
            <w:rFonts w:ascii="Arial" w:hAnsi="Arial" w:cs="Arial"/>
            <w:noProof/>
            <w:webHidden/>
          </w:rPr>
          <w:fldChar w:fldCharType="end"/>
        </w:r>
      </w:hyperlink>
    </w:p>
    <w:p w14:paraId="5AB31E11" w14:textId="1972529E" w:rsidR="002E6785" w:rsidRPr="00F8608B" w:rsidRDefault="00C9482D">
      <w:pPr>
        <w:pStyle w:val="Kazalovsebine3"/>
        <w:rPr>
          <w:rFonts w:ascii="Arial" w:eastAsiaTheme="minorEastAsia" w:hAnsi="Arial" w:cs="Arial"/>
          <w:iCs w:val="0"/>
          <w:caps w:val="0"/>
          <w:sz w:val="22"/>
          <w:szCs w:val="22"/>
          <w:lang w:eastAsia="sl-SI"/>
        </w:rPr>
      </w:pPr>
      <w:hyperlink w:anchor="_Toc129183609" w:history="1">
        <w:r w:rsidR="002E6785" w:rsidRPr="00F8608B">
          <w:rPr>
            <w:rStyle w:val="Hiperpovezava"/>
            <w:rFonts w:ascii="Arial" w:hAnsi="Arial" w:cs="Arial"/>
          </w:rPr>
          <w:t>5.3.5</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Ugovori na ugotovitve inšpektorjev v izvajanju ZJU in ZSPJS</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_Toc129183609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50</w:t>
        </w:r>
        <w:r w:rsidR="002E6785" w:rsidRPr="00F8608B">
          <w:rPr>
            <w:rFonts w:ascii="Arial" w:hAnsi="Arial" w:cs="Arial"/>
            <w:webHidden/>
          </w:rPr>
          <w:fldChar w:fldCharType="end"/>
        </w:r>
      </w:hyperlink>
    </w:p>
    <w:p w14:paraId="24955502" w14:textId="6F198C37" w:rsidR="002E6785" w:rsidRPr="00F8608B" w:rsidRDefault="00C9482D">
      <w:pPr>
        <w:pStyle w:val="Kazalovsebine3"/>
        <w:rPr>
          <w:rFonts w:ascii="Arial" w:eastAsiaTheme="minorEastAsia" w:hAnsi="Arial" w:cs="Arial"/>
          <w:iCs w:val="0"/>
          <w:caps w:val="0"/>
          <w:sz w:val="22"/>
          <w:szCs w:val="22"/>
          <w:lang w:eastAsia="sl-SI"/>
        </w:rPr>
      </w:pPr>
      <w:hyperlink w:anchor="_Toc129183610" w:history="1">
        <w:r w:rsidR="002E6785" w:rsidRPr="00F8608B">
          <w:rPr>
            <w:rStyle w:val="Hiperpovezava"/>
            <w:rFonts w:ascii="Arial" w:hAnsi="Arial" w:cs="Arial"/>
          </w:rPr>
          <w:t>5.3.6</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Javnofinančni učinki izrečenih ukrepov predstojnikom</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_Toc129183610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50</w:t>
        </w:r>
        <w:r w:rsidR="002E6785" w:rsidRPr="00F8608B">
          <w:rPr>
            <w:rFonts w:ascii="Arial" w:hAnsi="Arial" w:cs="Arial"/>
            <w:webHidden/>
          </w:rPr>
          <w:fldChar w:fldCharType="end"/>
        </w:r>
      </w:hyperlink>
    </w:p>
    <w:p w14:paraId="0FEAF79C" w14:textId="20C138FC" w:rsidR="002E6785" w:rsidRPr="00F8608B" w:rsidRDefault="00C9482D">
      <w:pPr>
        <w:pStyle w:val="Kazalovsebine2"/>
        <w:tabs>
          <w:tab w:val="left" w:pos="800"/>
          <w:tab w:val="right" w:leader="dot" w:pos="9054"/>
        </w:tabs>
        <w:rPr>
          <w:rFonts w:ascii="Arial" w:eastAsiaTheme="minorEastAsia" w:hAnsi="Arial" w:cs="Arial"/>
          <w:smallCaps w:val="0"/>
          <w:noProof/>
          <w:sz w:val="22"/>
          <w:szCs w:val="22"/>
          <w:lang w:eastAsia="sl-SI"/>
        </w:rPr>
      </w:pPr>
      <w:hyperlink w:anchor="_Toc129183611" w:history="1">
        <w:r w:rsidR="002E6785" w:rsidRPr="00F8608B">
          <w:rPr>
            <w:rStyle w:val="Hiperpovezava"/>
            <w:rFonts w:ascii="Arial" w:hAnsi="Arial" w:cs="Arial"/>
            <w:noProof/>
          </w:rPr>
          <w:t>5.4</w:t>
        </w:r>
        <w:r w:rsidR="002E6785" w:rsidRPr="00F8608B">
          <w:rPr>
            <w:rFonts w:ascii="Arial" w:eastAsiaTheme="minorEastAsia" w:hAnsi="Arial" w:cs="Arial"/>
            <w:smallCaps w:val="0"/>
            <w:noProof/>
            <w:sz w:val="22"/>
            <w:szCs w:val="22"/>
            <w:lang w:eastAsia="sl-SI"/>
          </w:rPr>
          <w:tab/>
        </w:r>
        <w:r w:rsidR="002E6785" w:rsidRPr="00F8608B">
          <w:rPr>
            <w:rStyle w:val="Hiperpovezava"/>
            <w:rFonts w:ascii="Arial" w:hAnsi="Arial" w:cs="Arial"/>
            <w:noProof/>
          </w:rPr>
          <w:t>ZAZNANE SISTEMSKE NEPRAVILNOSTI IN DANE POBUDE</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_Toc129183611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51</w:t>
        </w:r>
        <w:r w:rsidR="002E6785" w:rsidRPr="00F8608B">
          <w:rPr>
            <w:rFonts w:ascii="Arial" w:hAnsi="Arial" w:cs="Arial"/>
            <w:noProof/>
            <w:webHidden/>
          </w:rPr>
          <w:fldChar w:fldCharType="end"/>
        </w:r>
      </w:hyperlink>
    </w:p>
    <w:p w14:paraId="4429D2E5" w14:textId="2130BE4F" w:rsidR="002E6785" w:rsidRPr="00F8608B" w:rsidRDefault="00C9482D">
      <w:pPr>
        <w:pStyle w:val="Kazalovsebine3"/>
        <w:rPr>
          <w:rFonts w:ascii="Arial" w:eastAsiaTheme="minorEastAsia" w:hAnsi="Arial" w:cs="Arial"/>
          <w:iCs w:val="0"/>
          <w:caps w:val="0"/>
          <w:sz w:val="22"/>
          <w:szCs w:val="22"/>
          <w:lang w:eastAsia="sl-SI"/>
        </w:rPr>
      </w:pPr>
      <w:hyperlink w:anchor="_Toc129183612" w:history="1">
        <w:r w:rsidR="002E6785" w:rsidRPr="00F8608B">
          <w:rPr>
            <w:rStyle w:val="Hiperpovezava"/>
            <w:rFonts w:ascii="Arial" w:hAnsi="Arial" w:cs="Arial"/>
          </w:rPr>
          <w:t>5.4.1</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Nepravilnosti, ugotovljene v sistemskih nadzorih</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_Toc129183612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51</w:t>
        </w:r>
        <w:r w:rsidR="002E6785" w:rsidRPr="00F8608B">
          <w:rPr>
            <w:rFonts w:ascii="Arial" w:hAnsi="Arial" w:cs="Arial"/>
            <w:webHidden/>
          </w:rPr>
          <w:fldChar w:fldCharType="end"/>
        </w:r>
      </w:hyperlink>
    </w:p>
    <w:p w14:paraId="138C7003" w14:textId="68495A62" w:rsidR="002E6785" w:rsidRPr="00F8608B" w:rsidRDefault="00C9482D">
      <w:pPr>
        <w:pStyle w:val="Kazalovsebine4"/>
        <w:tabs>
          <w:tab w:val="left" w:pos="1400"/>
          <w:tab w:val="right" w:leader="dot" w:pos="9054"/>
        </w:tabs>
        <w:rPr>
          <w:rFonts w:ascii="Arial" w:eastAsiaTheme="minorEastAsia" w:hAnsi="Arial" w:cs="Arial"/>
          <w:noProof/>
          <w:sz w:val="22"/>
          <w:szCs w:val="22"/>
          <w:lang w:eastAsia="sl-SI"/>
        </w:rPr>
      </w:pPr>
      <w:hyperlink w:anchor="_Toc129183613" w:history="1">
        <w:r w:rsidR="002E6785" w:rsidRPr="00F8608B">
          <w:rPr>
            <w:rStyle w:val="Hiperpovezava"/>
            <w:rFonts w:ascii="Arial" w:hAnsi="Arial" w:cs="Arial"/>
            <w:noProof/>
          </w:rPr>
          <w:t>5.4.1.1</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Ugotovitve v sistemskih nadzorih - določanje plač direktorjem in drugih pravic iz delovnega razmerja v javnih agencijah in javnih skladih</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_Toc129183613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51</w:t>
        </w:r>
        <w:r w:rsidR="002E6785" w:rsidRPr="00F8608B">
          <w:rPr>
            <w:rFonts w:ascii="Arial" w:hAnsi="Arial" w:cs="Arial"/>
            <w:noProof/>
            <w:webHidden/>
          </w:rPr>
          <w:fldChar w:fldCharType="end"/>
        </w:r>
      </w:hyperlink>
    </w:p>
    <w:p w14:paraId="0DB1EE3F" w14:textId="3DAE5F7C" w:rsidR="002E6785" w:rsidRPr="00F8608B" w:rsidRDefault="00C9482D">
      <w:pPr>
        <w:pStyle w:val="Kazalovsebine4"/>
        <w:tabs>
          <w:tab w:val="left" w:pos="1400"/>
          <w:tab w:val="right" w:leader="dot" w:pos="9054"/>
        </w:tabs>
        <w:rPr>
          <w:rFonts w:ascii="Arial" w:eastAsiaTheme="minorEastAsia" w:hAnsi="Arial" w:cs="Arial"/>
          <w:noProof/>
          <w:sz w:val="22"/>
          <w:szCs w:val="22"/>
          <w:lang w:eastAsia="sl-SI"/>
        </w:rPr>
      </w:pPr>
      <w:hyperlink w:anchor="_Toc129183614" w:history="1">
        <w:r w:rsidR="002E6785" w:rsidRPr="00F8608B">
          <w:rPr>
            <w:rStyle w:val="Hiperpovezava"/>
            <w:rFonts w:ascii="Arial" w:hAnsi="Arial" w:cs="Arial"/>
            <w:noProof/>
          </w:rPr>
          <w:t>5.4.1.2</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Sistemski nadzori iz prejšnjih let (zaključeni v letu 2022)</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_Toc129183614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53</w:t>
        </w:r>
        <w:r w:rsidR="002E6785" w:rsidRPr="00F8608B">
          <w:rPr>
            <w:rFonts w:ascii="Arial" w:hAnsi="Arial" w:cs="Arial"/>
            <w:noProof/>
            <w:webHidden/>
          </w:rPr>
          <w:fldChar w:fldCharType="end"/>
        </w:r>
      </w:hyperlink>
    </w:p>
    <w:p w14:paraId="7E0DA17A" w14:textId="2A838871" w:rsidR="002E6785" w:rsidRPr="00F8608B" w:rsidRDefault="00C9482D">
      <w:pPr>
        <w:pStyle w:val="Kazalovsebine3"/>
        <w:rPr>
          <w:rFonts w:ascii="Arial" w:eastAsiaTheme="minorEastAsia" w:hAnsi="Arial" w:cs="Arial"/>
          <w:iCs w:val="0"/>
          <w:caps w:val="0"/>
          <w:sz w:val="22"/>
          <w:szCs w:val="22"/>
          <w:lang w:eastAsia="sl-SI"/>
        </w:rPr>
      </w:pPr>
      <w:hyperlink w:anchor="_Toc129183615" w:history="1">
        <w:r w:rsidR="002E6785" w:rsidRPr="00F8608B">
          <w:rPr>
            <w:rStyle w:val="Hiperpovezava"/>
            <w:rFonts w:ascii="Arial" w:hAnsi="Arial" w:cs="Arial"/>
          </w:rPr>
          <w:t>5.4.2</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DRUGE UGOTOVLJENE NEPRAVILNOSTI</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_Toc129183615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54</w:t>
        </w:r>
        <w:r w:rsidR="002E6785" w:rsidRPr="00F8608B">
          <w:rPr>
            <w:rFonts w:ascii="Arial" w:hAnsi="Arial" w:cs="Arial"/>
            <w:webHidden/>
          </w:rPr>
          <w:fldChar w:fldCharType="end"/>
        </w:r>
      </w:hyperlink>
    </w:p>
    <w:p w14:paraId="6BF8C72B" w14:textId="51E074B8" w:rsidR="002E6785" w:rsidRPr="00F8608B" w:rsidRDefault="00C9482D">
      <w:pPr>
        <w:pStyle w:val="Kazalovsebine1"/>
        <w:rPr>
          <w:rFonts w:ascii="Arial" w:eastAsiaTheme="minorEastAsia" w:hAnsi="Arial" w:cs="Arial"/>
          <w:b w:val="0"/>
          <w:bCs w:val="0"/>
          <w:caps w:val="0"/>
          <w:szCs w:val="22"/>
          <w:lang w:eastAsia="sl-SI"/>
        </w:rPr>
      </w:pPr>
      <w:hyperlink w:anchor="_Toc129183616" w:history="1">
        <w:r w:rsidR="002E6785" w:rsidRPr="00F8608B">
          <w:rPr>
            <w:rStyle w:val="Hiperpovezava"/>
            <w:rFonts w:ascii="Arial" w:hAnsi="Arial" w:cs="Arial"/>
          </w:rPr>
          <w:t>6</w:t>
        </w:r>
        <w:r w:rsidR="002E6785" w:rsidRPr="00F8608B">
          <w:rPr>
            <w:rFonts w:ascii="Arial" w:eastAsiaTheme="minorEastAsia" w:hAnsi="Arial" w:cs="Arial"/>
            <w:b w:val="0"/>
            <w:bCs w:val="0"/>
            <w:caps w:val="0"/>
            <w:szCs w:val="22"/>
            <w:lang w:eastAsia="sl-SI"/>
          </w:rPr>
          <w:tab/>
        </w:r>
        <w:r w:rsidR="002E6785" w:rsidRPr="00F8608B">
          <w:rPr>
            <w:rStyle w:val="Hiperpovezava"/>
            <w:rFonts w:ascii="Arial" w:hAnsi="Arial" w:cs="Arial"/>
          </w:rPr>
          <w:t>INŠPEKCIJA ZA INFORMACIJSKO DRUŽBO</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_Toc129183616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55</w:t>
        </w:r>
        <w:r w:rsidR="002E6785" w:rsidRPr="00F8608B">
          <w:rPr>
            <w:rFonts w:ascii="Arial" w:hAnsi="Arial" w:cs="Arial"/>
            <w:webHidden/>
          </w:rPr>
          <w:fldChar w:fldCharType="end"/>
        </w:r>
      </w:hyperlink>
    </w:p>
    <w:p w14:paraId="41FDB495" w14:textId="0604E0FF" w:rsidR="002E6785" w:rsidRPr="00F8608B" w:rsidRDefault="00C9482D">
      <w:pPr>
        <w:pStyle w:val="Kazalovsebine2"/>
        <w:tabs>
          <w:tab w:val="left" w:pos="800"/>
          <w:tab w:val="right" w:leader="dot" w:pos="9054"/>
        </w:tabs>
        <w:rPr>
          <w:rFonts w:ascii="Arial" w:eastAsiaTheme="minorEastAsia" w:hAnsi="Arial" w:cs="Arial"/>
          <w:smallCaps w:val="0"/>
          <w:noProof/>
          <w:sz w:val="22"/>
          <w:szCs w:val="22"/>
          <w:lang w:eastAsia="sl-SI"/>
        </w:rPr>
      </w:pPr>
      <w:hyperlink w:anchor="_Toc129183617" w:history="1">
        <w:r w:rsidR="002E6785" w:rsidRPr="00F8608B">
          <w:rPr>
            <w:rStyle w:val="Hiperpovezava"/>
            <w:rFonts w:ascii="Arial" w:hAnsi="Arial" w:cs="Arial"/>
            <w:noProof/>
          </w:rPr>
          <w:t>6.1</w:t>
        </w:r>
        <w:r w:rsidR="002E6785" w:rsidRPr="00F8608B">
          <w:rPr>
            <w:rFonts w:ascii="Arial" w:eastAsiaTheme="minorEastAsia" w:hAnsi="Arial" w:cs="Arial"/>
            <w:smallCaps w:val="0"/>
            <w:noProof/>
            <w:sz w:val="22"/>
            <w:szCs w:val="22"/>
            <w:lang w:eastAsia="sl-SI"/>
          </w:rPr>
          <w:tab/>
        </w:r>
        <w:r w:rsidR="002E6785" w:rsidRPr="00F8608B">
          <w:rPr>
            <w:rStyle w:val="Hiperpovezava"/>
            <w:rFonts w:ascii="Arial" w:hAnsi="Arial" w:cs="Arial"/>
            <w:noProof/>
          </w:rPr>
          <w:t>PRISTOJNOSTI IN ZAKONODAJA</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_Toc129183617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55</w:t>
        </w:r>
        <w:r w:rsidR="002E6785" w:rsidRPr="00F8608B">
          <w:rPr>
            <w:rFonts w:ascii="Arial" w:hAnsi="Arial" w:cs="Arial"/>
            <w:noProof/>
            <w:webHidden/>
          </w:rPr>
          <w:fldChar w:fldCharType="end"/>
        </w:r>
      </w:hyperlink>
    </w:p>
    <w:p w14:paraId="3D058AA0" w14:textId="7F8B602D" w:rsidR="002E6785" w:rsidRPr="00F8608B" w:rsidRDefault="00C9482D">
      <w:pPr>
        <w:pStyle w:val="Kazalovsebine2"/>
        <w:tabs>
          <w:tab w:val="left" w:pos="800"/>
          <w:tab w:val="right" w:leader="dot" w:pos="9054"/>
        </w:tabs>
        <w:rPr>
          <w:rFonts w:ascii="Arial" w:eastAsiaTheme="minorEastAsia" w:hAnsi="Arial" w:cs="Arial"/>
          <w:smallCaps w:val="0"/>
          <w:noProof/>
          <w:sz w:val="22"/>
          <w:szCs w:val="22"/>
          <w:lang w:eastAsia="sl-SI"/>
        </w:rPr>
      </w:pPr>
      <w:hyperlink w:anchor="_Toc129183618" w:history="1">
        <w:r w:rsidR="002E6785" w:rsidRPr="00F8608B">
          <w:rPr>
            <w:rStyle w:val="Hiperpovezava"/>
            <w:rFonts w:ascii="Arial" w:hAnsi="Arial" w:cs="Arial"/>
            <w:noProof/>
          </w:rPr>
          <w:t>6.2</w:t>
        </w:r>
        <w:r w:rsidR="002E6785" w:rsidRPr="00F8608B">
          <w:rPr>
            <w:rFonts w:ascii="Arial" w:eastAsiaTheme="minorEastAsia" w:hAnsi="Arial" w:cs="Arial"/>
            <w:smallCaps w:val="0"/>
            <w:noProof/>
            <w:sz w:val="22"/>
            <w:szCs w:val="22"/>
            <w:lang w:eastAsia="sl-SI"/>
          </w:rPr>
          <w:tab/>
        </w:r>
        <w:r w:rsidR="002E6785" w:rsidRPr="00F8608B">
          <w:rPr>
            <w:rStyle w:val="Hiperpovezava"/>
            <w:rFonts w:ascii="Arial" w:hAnsi="Arial" w:cs="Arial"/>
            <w:noProof/>
          </w:rPr>
          <w:t>KADROVSKA ZASEDBA</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_Toc129183618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56</w:t>
        </w:r>
        <w:r w:rsidR="002E6785" w:rsidRPr="00F8608B">
          <w:rPr>
            <w:rFonts w:ascii="Arial" w:hAnsi="Arial" w:cs="Arial"/>
            <w:noProof/>
            <w:webHidden/>
          </w:rPr>
          <w:fldChar w:fldCharType="end"/>
        </w:r>
      </w:hyperlink>
    </w:p>
    <w:p w14:paraId="18A3F571" w14:textId="09CD792D" w:rsidR="002E6785" w:rsidRPr="00F8608B" w:rsidRDefault="00C9482D">
      <w:pPr>
        <w:pStyle w:val="Kazalovsebine2"/>
        <w:tabs>
          <w:tab w:val="left" w:pos="800"/>
          <w:tab w:val="right" w:leader="dot" w:pos="9054"/>
        </w:tabs>
        <w:rPr>
          <w:rFonts w:ascii="Arial" w:eastAsiaTheme="minorEastAsia" w:hAnsi="Arial" w:cs="Arial"/>
          <w:smallCaps w:val="0"/>
          <w:noProof/>
          <w:sz w:val="22"/>
          <w:szCs w:val="22"/>
          <w:lang w:eastAsia="sl-SI"/>
        </w:rPr>
      </w:pPr>
      <w:hyperlink w:anchor="_Toc129183619" w:history="1">
        <w:r w:rsidR="002E6785" w:rsidRPr="00F8608B">
          <w:rPr>
            <w:rStyle w:val="Hiperpovezava"/>
            <w:rFonts w:ascii="Arial" w:hAnsi="Arial" w:cs="Arial"/>
            <w:noProof/>
          </w:rPr>
          <w:t>6.3</w:t>
        </w:r>
        <w:r w:rsidR="002E6785" w:rsidRPr="00F8608B">
          <w:rPr>
            <w:rFonts w:ascii="Arial" w:eastAsiaTheme="minorEastAsia" w:hAnsi="Arial" w:cs="Arial"/>
            <w:smallCaps w:val="0"/>
            <w:noProof/>
            <w:sz w:val="22"/>
            <w:szCs w:val="22"/>
            <w:lang w:eastAsia="sl-SI"/>
          </w:rPr>
          <w:tab/>
        </w:r>
        <w:r w:rsidR="002E6785" w:rsidRPr="00F8608B">
          <w:rPr>
            <w:rStyle w:val="Hiperpovezava"/>
            <w:rFonts w:ascii="Arial" w:hAnsi="Arial" w:cs="Arial"/>
            <w:noProof/>
          </w:rPr>
          <w:t>OBSEG REŠEVANJA ZADEV</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_Toc129183619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56</w:t>
        </w:r>
        <w:r w:rsidR="002E6785" w:rsidRPr="00F8608B">
          <w:rPr>
            <w:rFonts w:ascii="Arial" w:hAnsi="Arial" w:cs="Arial"/>
            <w:noProof/>
            <w:webHidden/>
          </w:rPr>
          <w:fldChar w:fldCharType="end"/>
        </w:r>
      </w:hyperlink>
    </w:p>
    <w:p w14:paraId="650BB74E" w14:textId="024EFFF0" w:rsidR="002E6785" w:rsidRPr="00F8608B" w:rsidRDefault="00C9482D">
      <w:pPr>
        <w:pStyle w:val="Kazalovsebine3"/>
        <w:rPr>
          <w:rFonts w:ascii="Arial" w:eastAsiaTheme="minorEastAsia" w:hAnsi="Arial" w:cs="Arial"/>
          <w:iCs w:val="0"/>
          <w:caps w:val="0"/>
          <w:sz w:val="22"/>
          <w:szCs w:val="22"/>
          <w:lang w:eastAsia="sl-SI"/>
        </w:rPr>
      </w:pPr>
      <w:hyperlink w:anchor="_Toc129183620" w:history="1">
        <w:r w:rsidR="002E6785" w:rsidRPr="00F8608B">
          <w:rPr>
            <w:rStyle w:val="Hiperpovezava"/>
            <w:rFonts w:ascii="Arial" w:hAnsi="Arial" w:cs="Arial"/>
          </w:rPr>
          <w:t>6.3.1</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DINAMIKA REŠEVANJA ZADEV V OBDOBJU 2012-2022</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_Toc129183620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56</w:t>
        </w:r>
        <w:r w:rsidR="002E6785" w:rsidRPr="00F8608B">
          <w:rPr>
            <w:rFonts w:ascii="Arial" w:hAnsi="Arial" w:cs="Arial"/>
            <w:webHidden/>
          </w:rPr>
          <w:fldChar w:fldCharType="end"/>
        </w:r>
      </w:hyperlink>
    </w:p>
    <w:p w14:paraId="0D842194" w14:textId="16E0B560" w:rsidR="002E6785" w:rsidRPr="00F8608B" w:rsidRDefault="00C9482D">
      <w:pPr>
        <w:pStyle w:val="Kazalovsebine3"/>
        <w:rPr>
          <w:rFonts w:ascii="Arial" w:eastAsiaTheme="minorEastAsia" w:hAnsi="Arial" w:cs="Arial"/>
          <w:iCs w:val="0"/>
          <w:caps w:val="0"/>
          <w:sz w:val="22"/>
          <w:szCs w:val="22"/>
          <w:lang w:eastAsia="sl-SI"/>
        </w:rPr>
      </w:pPr>
      <w:hyperlink w:anchor="_Toc129183621" w:history="1">
        <w:r w:rsidR="002E6785" w:rsidRPr="00F8608B">
          <w:rPr>
            <w:rStyle w:val="Hiperpovezava"/>
            <w:rFonts w:ascii="Arial" w:hAnsi="Arial" w:cs="Arial"/>
          </w:rPr>
          <w:t>6.3.2</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PREJETE ZADEVE V LETU 2022</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_Toc129183621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58</w:t>
        </w:r>
        <w:r w:rsidR="002E6785" w:rsidRPr="00F8608B">
          <w:rPr>
            <w:rFonts w:ascii="Arial" w:hAnsi="Arial" w:cs="Arial"/>
            <w:webHidden/>
          </w:rPr>
          <w:fldChar w:fldCharType="end"/>
        </w:r>
      </w:hyperlink>
    </w:p>
    <w:p w14:paraId="2108D002" w14:textId="640FFDA7" w:rsidR="002E6785" w:rsidRPr="00F8608B" w:rsidRDefault="00C9482D">
      <w:pPr>
        <w:pStyle w:val="Kazalovsebine3"/>
        <w:rPr>
          <w:rFonts w:ascii="Arial" w:eastAsiaTheme="minorEastAsia" w:hAnsi="Arial" w:cs="Arial"/>
          <w:iCs w:val="0"/>
          <w:caps w:val="0"/>
          <w:sz w:val="22"/>
          <w:szCs w:val="22"/>
          <w:lang w:eastAsia="sl-SI"/>
        </w:rPr>
      </w:pPr>
      <w:hyperlink w:anchor="_Toc129183622" w:history="1">
        <w:r w:rsidR="002E6785" w:rsidRPr="00F8608B">
          <w:rPr>
            <w:rStyle w:val="Hiperpovezava"/>
            <w:rFonts w:ascii="Arial" w:hAnsi="Arial" w:cs="Arial"/>
          </w:rPr>
          <w:t>6.3.3</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NAČRT DELA ZA LETO 2022 IN NJEGOVA REALIZACIJA</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_Toc129183622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59</w:t>
        </w:r>
        <w:r w:rsidR="002E6785" w:rsidRPr="00F8608B">
          <w:rPr>
            <w:rFonts w:ascii="Arial" w:hAnsi="Arial" w:cs="Arial"/>
            <w:webHidden/>
          </w:rPr>
          <w:fldChar w:fldCharType="end"/>
        </w:r>
      </w:hyperlink>
    </w:p>
    <w:p w14:paraId="6A209AC4" w14:textId="3C61A4E5" w:rsidR="002E6785" w:rsidRPr="00F8608B" w:rsidRDefault="00C9482D">
      <w:pPr>
        <w:pStyle w:val="Kazalovsebine3"/>
        <w:rPr>
          <w:rFonts w:ascii="Arial" w:eastAsiaTheme="minorEastAsia" w:hAnsi="Arial" w:cs="Arial"/>
          <w:iCs w:val="0"/>
          <w:caps w:val="0"/>
          <w:sz w:val="22"/>
          <w:szCs w:val="22"/>
          <w:lang w:eastAsia="sl-SI"/>
        </w:rPr>
      </w:pPr>
      <w:hyperlink w:anchor="_Toc129183623" w:history="1">
        <w:r w:rsidR="002E6785" w:rsidRPr="00F8608B">
          <w:rPr>
            <w:rStyle w:val="Hiperpovezava"/>
            <w:rFonts w:ascii="Arial" w:hAnsi="Arial" w:cs="Arial"/>
          </w:rPr>
          <w:t>6.3.4</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REŠENE ZADEVE, UGOTOVLJENE KRŠITVE IN UKREPI V LETU 2022</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_Toc129183623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60</w:t>
        </w:r>
        <w:r w:rsidR="002E6785" w:rsidRPr="00F8608B">
          <w:rPr>
            <w:rFonts w:ascii="Arial" w:hAnsi="Arial" w:cs="Arial"/>
            <w:webHidden/>
          </w:rPr>
          <w:fldChar w:fldCharType="end"/>
        </w:r>
      </w:hyperlink>
    </w:p>
    <w:p w14:paraId="7FDE3A53" w14:textId="540BC1B3" w:rsidR="002E6785" w:rsidRPr="00F8608B" w:rsidRDefault="00C9482D">
      <w:pPr>
        <w:pStyle w:val="Kazalovsebine4"/>
        <w:tabs>
          <w:tab w:val="left" w:pos="1400"/>
          <w:tab w:val="right" w:leader="dot" w:pos="9054"/>
        </w:tabs>
        <w:rPr>
          <w:rFonts w:ascii="Arial" w:eastAsiaTheme="minorEastAsia" w:hAnsi="Arial" w:cs="Arial"/>
          <w:noProof/>
          <w:sz w:val="22"/>
          <w:szCs w:val="22"/>
          <w:lang w:eastAsia="sl-SI"/>
        </w:rPr>
      </w:pPr>
      <w:hyperlink w:anchor="_Toc129183624" w:history="1">
        <w:r w:rsidR="002E6785" w:rsidRPr="00F8608B">
          <w:rPr>
            <w:rStyle w:val="Hiperpovezava"/>
            <w:rFonts w:ascii="Arial" w:hAnsi="Arial" w:cs="Arial"/>
            <w:noProof/>
          </w:rPr>
          <w:t>6.3.4.1</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Pregled reševanja zadev v obdobju 2012 - 2022</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_Toc129183624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60</w:t>
        </w:r>
        <w:r w:rsidR="002E6785" w:rsidRPr="00F8608B">
          <w:rPr>
            <w:rFonts w:ascii="Arial" w:hAnsi="Arial" w:cs="Arial"/>
            <w:noProof/>
            <w:webHidden/>
          </w:rPr>
          <w:fldChar w:fldCharType="end"/>
        </w:r>
      </w:hyperlink>
    </w:p>
    <w:p w14:paraId="0B707C4A" w14:textId="09CAEDCD" w:rsidR="002E6785" w:rsidRPr="00F8608B" w:rsidRDefault="00C9482D">
      <w:pPr>
        <w:pStyle w:val="Kazalovsebine4"/>
        <w:tabs>
          <w:tab w:val="left" w:pos="1400"/>
          <w:tab w:val="right" w:leader="dot" w:pos="9054"/>
        </w:tabs>
        <w:rPr>
          <w:rFonts w:ascii="Arial" w:eastAsiaTheme="minorEastAsia" w:hAnsi="Arial" w:cs="Arial"/>
          <w:noProof/>
          <w:sz w:val="22"/>
          <w:szCs w:val="22"/>
          <w:lang w:eastAsia="sl-SI"/>
        </w:rPr>
      </w:pPr>
      <w:hyperlink w:anchor="_Toc129183625" w:history="1">
        <w:r w:rsidR="002E6785" w:rsidRPr="00F8608B">
          <w:rPr>
            <w:rStyle w:val="Hiperpovezava"/>
            <w:rFonts w:ascii="Arial" w:hAnsi="Arial" w:cs="Arial"/>
            <w:noProof/>
          </w:rPr>
          <w:t>6.3.4.2</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Pregled reševanja zadev v letu 2022</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_Toc129183625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60</w:t>
        </w:r>
        <w:r w:rsidR="002E6785" w:rsidRPr="00F8608B">
          <w:rPr>
            <w:rFonts w:ascii="Arial" w:hAnsi="Arial" w:cs="Arial"/>
            <w:noProof/>
            <w:webHidden/>
          </w:rPr>
          <w:fldChar w:fldCharType="end"/>
        </w:r>
      </w:hyperlink>
    </w:p>
    <w:p w14:paraId="755CD95A" w14:textId="4128E44F" w:rsidR="002E6785" w:rsidRPr="00F8608B" w:rsidRDefault="00C9482D">
      <w:pPr>
        <w:pStyle w:val="Kazalovsebine5"/>
        <w:tabs>
          <w:tab w:val="left" w:pos="1721"/>
          <w:tab w:val="right" w:leader="dot" w:pos="9054"/>
        </w:tabs>
        <w:rPr>
          <w:rFonts w:ascii="Arial" w:eastAsiaTheme="minorEastAsia" w:hAnsi="Arial" w:cs="Arial"/>
          <w:noProof/>
          <w:sz w:val="22"/>
          <w:szCs w:val="22"/>
          <w:lang w:eastAsia="sl-SI"/>
        </w:rPr>
      </w:pPr>
      <w:hyperlink w:anchor="_Toc129183626" w:history="1">
        <w:r w:rsidR="002E6785" w:rsidRPr="00F8608B">
          <w:rPr>
            <w:rStyle w:val="Hiperpovezava"/>
            <w:rFonts w:ascii="Arial" w:hAnsi="Arial" w:cs="Arial"/>
            <w:noProof/>
          </w:rPr>
          <w:t>6.3.4.2.1</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Ugotovljene kršitve ZDSMA</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_Toc129183626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60</w:t>
        </w:r>
        <w:r w:rsidR="002E6785" w:rsidRPr="00F8608B">
          <w:rPr>
            <w:rFonts w:ascii="Arial" w:hAnsi="Arial" w:cs="Arial"/>
            <w:noProof/>
            <w:webHidden/>
          </w:rPr>
          <w:fldChar w:fldCharType="end"/>
        </w:r>
      </w:hyperlink>
    </w:p>
    <w:p w14:paraId="060B53ED" w14:textId="147FDE99" w:rsidR="002E6785" w:rsidRPr="00F8608B" w:rsidRDefault="00C9482D">
      <w:pPr>
        <w:pStyle w:val="Kazalovsebine5"/>
        <w:tabs>
          <w:tab w:val="left" w:pos="1721"/>
          <w:tab w:val="right" w:leader="dot" w:pos="9054"/>
        </w:tabs>
        <w:rPr>
          <w:rFonts w:ascii="Arial" w:eastAsiaTheme="minorEastAsia" w:hAnsi="Arial" w:cs="Arial"/>
          <w:noProof/>
          <w:sz w:val="22"/>
          <w:szCs w:val="22"/>
          <w:lang w:eastAsia="sl-SI"/>
        </w:rPr>
      </w:pPr>
      <w:hyperlink w:anchor="_Toc129183627" w:history="1">
        <w:r w:rsidR="002E6785" w:rsidRPr="00F8608B">
          <w:rPr>
            <w:rStyle w:val="Hiperpovezava"/>
            <w:rFonts w:ascii="Arial" w:hAnsi="Arial" w:cs="Arial"/>
            <w:noProof/>
          </w:rPr>
          <w:t>6.3.4.2.2</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Odrejeni ukrepi ZDSMA</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_Toc129183627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64</w:t>
        </w:r>
        <w:r w:rsidR="002E6785" w:rsidRPr="00F8608B">
          <w:rPr>
            <w:rFonts w:ascii="Arial" w:hAnsi="Arial" w:cs="Arial"/>
            <w:noProof/>
            <w:webHidden/>
          </w:rPr>
          <w:fldChar w:fldCharType="end"/>
        </w:r>
      </w:hyperlink>
    </w:p>
    <w:p w14:paraId="7B9F52E2" w14:textId="6454038C" w:rsidR="002E6785" w:rsidRPr="00F8608B" w:rsidRDefault="00C9482D">
      <w:pPr>
        <w:pStyle w:val="Kazalovsebine5"/>
        <w:tabs>
          <w:tab w:val="left" w:pos="1721"/>
          <w:tab w:val="right" w:leader="dot" w:pos="9054"/>
        </w:tabs>
        <w:rPr>
          <w:rFonts w:ascii="Arial" w:eastAsiaTheme="minorEastAsia" w:hAnsi="Arial" w:cs="Arial"/>
          <w:noProof/>
          <w:sz w:val="22"/>
          <w:szCs w:val="22"/>
          <w:lang w:eastAsia="sl-SI"/>
        </w:rPr>
      </w:pPr>
      <w:hyperlink w:anchor="_Toc129183628" w:history="1">
        <w:r w:rsidR="002E6785" w:rsidRPr="00F8608B">
          <w:rPr>
            <w:rStyle w:val="Hiperpovezava"/>
            <w:rFonts w:ascii="Arial" w:hAnsi="Arial" w:cs="Arial"/>
            <w:noProof/>
          </w:rPr>
          <w:t>6.3.4.2.3</w:t>
        </w:r>
        <w:r w:rsidR="002E6785" w:rsidRPr="00F8608B">
          <w:rPr>
            <w:rFonts w:ascii="Arial" w:eastAsiaTheme="minorEastAsia" w:hAnsi="Arial" w:cs="Arial"/>
            <w:noProof/>
            <w:sz w:val="22"/>
            <w:szCs w:val="22"/>
            <w:lang w:eastAsia="sl-SI"/>
          </w:rPr>
          <w:tab/>
        </w:r>
        <w:r w:rsidR="002E6785" w:rsidRPr="00F8608B">
          <w:rPr>
            <w:rStyle w:val="Hiperpovezava"/>
            <w:rFonts w:ascii="Arial" w:hAnsi="Arial" w:cs="Arial"/>
            <w:noProof/>
          </w:rPr>
          <w:t>Ugotovljene kršitve ZEISZ in Uredbe eIDAS</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_Toc129183628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65</w:t>
        </w:r>
        <w:r w:rsidR="002E6785" w:rsidRPr="00F8608B">
          <w:rPr>
            <w:rFonts w:ascii="Arial" w:hAnsi="Arial" w:cs="Arial"/>
            <w:noProof/>
            <w:webHidden/>
          </w:rPr>
          <w:fldChar w:fldCharType="end"/>
        </w:r>
      </w:hyperlink>
    </w:p>
    <w:p w14:paraId="2A3B9340" w14:textId="0869DD6C" w:rsidR="002E6785" w:rsidRPr="00F8608B" w:rsidRDefault="00C9482D">
      <w:pPr>
        <w:pStyle w:val="Kazalovsebine2"/>
        <w:tabs>
          <w:tab w:val="left" w:pos="800"/>
          <w:tab w:val="right" w:leader="dot" w:pos="9054"/>
        </w:tabs>
        <w:rPr>
          <w:rFonts w:ascii="Arial" w:eastAsiaTheme="minorEastAsia" w:hAnsi="Arial" w:cs="Arial"/>
          <w:smallCaps w:val="0"/>
          <w:noProof/>
          <w:sz w:val="22"/>
          <w:szCs w:val="22"/>
          <w:lang w:eastAsia="sl-SI"/>
        </w:rPr>
      </w:pPr>
      <w:hyperlink w:anchor="_Toc129183629" w:history="1">
        <w:r w:rsidR="002E6785" w:rsidRPr="00F8608B">
          <w:rPr>
            <w:rStyle w:val="Hiperpovezava"/>
            <w:rFonts w:ascii="Arial" w:hAnsi="Arial" w:cs="Arial"/>
            <w:noProof/>
          </w:rPr>
          <w:t>6.4</w:t>
        </w:r>
        <w:r w:rsidR="002E6785" w:rsidRPr="00F8608B">
          <w:rPr>
            <w:rFonts w:ascii="Arial" w:eastAsiaTheme="minorEastAsia" w:hAnsi="Arial" w:cs="Arial"/>
            <w:smallCaps w:val="0"/>
            <w:noProof/>
            <w:sz w:val="22"/>
            <w:szCs w:val="22"/>
            <w:lang w:eastAsia="sl-SI"/>
          </w:rPr>
          <w:tab/>
        </w:r>
        <w:r w:rsidR="002E6785" w:rsidRPr="00F8608B">
          <w:rPr>
            <w:rStyle w:val="Hiperpovezava"/>
            <w:rFonts w:ascii="Arial" w:hAnsi="Arial" w:cs="Arial"/>
            <w:noProof/>
          </w:rPr>
          <w:t>ZAZNANE SISTEMSKE NEPRAVILNOSTI IN DANE POBUDE</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_Toc129183629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65</w:t>
        </w:r>
        <w:r w:rsidR="002E6785" w:rsidRPr="00F8608B">
          <w:rPr>
            <w:rFonts w:ascii="Arial" w:hAnsi="Arial" w:cs="Arial"/>
            <w:noProof/>
            <w:webHidden/>
          </w:rPr>
          <w:fldChar w:fldCharType="end"/>
        </w:r>
      </w:hyperlink>
    </w:p>
    <w:p w14:paraId="4A8CCE7F" w14:textId="65936A1D" w:rsidR="002E6785" w:rsidRPr="00F8608B" w:rsidRDefault="00C9482D">
      <w:pPr>
        <w:pStyle w:val="Kazalovsebine1"/>
        <w:rPr>
          <w:rFonts w:ascii="Arial" w:eastAsiaTheme="minorEastAsia" w:hAnsi="Arial" w:cs="Arial"/>
          <w:b w:val="0"/>
          <w:bCs w:val="0"/>
          <w:caps w:val="0"/>
          <w:szCs w:val="22"/>
          <w:lang w:eastAsia="sl-SI"/>
        </w:rPr>
      </w:pPr>
      <w:hyperlink w:anchor="_Toc129183630" w:history="1">
        <w:r w:rsidR="002E6785" w:rsidRPr="00F8608B">
          <w:rPr>
            <w:rStyle w:val="Hiperpovezava"/>
            <w:rFonts w:ascii="Arial" w:hAnsi="Arial" w:cs="Arial"/>
          </w:rPr>
          <w:t>7</w:t>
        </w:r>
        <w:r w:rsidR="002E6785" w:rsidRPr="00F8608B">
          <w:rPr>
            <w:rFonts w:ascii="Arial" w:eastAsiaTheme="minorEastAsia" w:hAnsi="Arial" w:cs="Arial"/>
            <w:b w:val="0"/>
            <w:bCs w:val="0"/>
            <w:caps w:val="0"/>
            <w:szCs w:val="22"/>
            <w:lang w:eastAsia="sl-SI"/>
          </w:rPr>
          <w:tab/>
        </w:r>
        <w:r w:rsidR="002E6785" w:rsidRPr="00F8608B">
          <w:rPr>
            <w:rStyle w:val="Hiperpovezava"/>
            <w:rFonts w:ascii="Arial" w:hAnsi="Arial" w:cs="Arial"/>
          </w:rPr>
          <w:t>ZAKLJUČNE UGOTOVITVE IN PREDLOGI</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_Toc129183630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66</w:t>
        </w:r>
        <w:r w:rsidR="002E6785" w:rsidRPr="00F8608B">
          <w:rPr>
            <w:rFonts w:ascii="Arial" w:hAnsi="Arial" w:cs="Arial"/>
            <w:webHidden/>
          </w:rPr>
          <w:fldChar w:fldCharType="end"/>
        </w:r>
      </w:hyperlink>
    </w:p>
    <w:p w14:paraId="16DACC95" w14:textId="2C6CFA07" w:rsidR="002E6785" w:rsidRPr="00F8608B" w:rsidRDefault="00C9482D">
      <w:pPr>
        <w:pStyle w:val="Kazalovsebine2"/>
        <w:tabs>
          <w:tab w:val="left" w:pos="800"/>
          <w:tab w:val="right" w:leader="dot" w:pos="9054"/>
        </w:tabs>
        <w:rPr>
          <w:rFonts w:ascii="Arial" w:eastAsiaTheme="minorEastAsia" w:hAnsi="Arial" w:cs="Arial"/>
          <w:smallCaps w:val="0"/>
          <w:noProof/>
          <w:sz w:val="22"/>
          <w:szCs w:val="22"/>
          <w:lang w:eastAsia="sl-SI"/>
        </w:rPr>
      </w:pPr>
      <w:hyperlink w:anchor="_Toc129183631" w:history="1">
        <w:r w:rsidR="002E6785" w:rsidRPr="00F8608B">
          <w:rPr>
            <w:rStyle w:val="Hiperpovezava"/>
            <w:rFonts w:ascii="Arial" w:hAnsi="Arial" w:cs="Arial"/>
            <w:noProof/>
          </w:rPr>
          <w:t>7.1</w:t>
        </w:r>
        <w:r w:rsidR="002E6785" w:rsidRPr="00F8608B">
          <w:rPr>
            <w:rFonts w:ascii="Arial" w:eastAsiaTheme="minorEastAsia" w:hAnsi="Arial" w:cs="Arial"/>
            <w:smallCaps w:val="0"/>
            <w:noProof/>
            <w:sz w:val="22"/>
            <w:szCs w:val="22"/>
            <w:lang w:eastAsia="sl-SI"/>
          </w:rPr>
          <w:tab/>
        </w:r>
        <w:r w:rsidR="002E6785" w:rsidRPr="00F8608B">
          <w:rPr>
            <w:rStyle w:val="Hiperpovezava"/>
            <w:rFonts w:ascii="Arial" w:hAnsi="Arial" w:cs="Arial"/>
            <w:noProof/>
          </w:rPr>
          <w:t>REALIZACIJA NAČRTA DELA IN STRATEŠKIH USMERITEV</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_Toc129183631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66</w:t>
        </w:r>
        <w:r w:rsidR="002E6785" w:rsidRPr="00F8608B">
          <w:rPr>
            <w:rFonts w:ascii="Arial" w:hAnsi="Arial" w:cs="Arial"/>
            <w:noProof/>
            <w:webHidden/>
          </w:rPr>
          <w:fldChar w:fldCharType="end"/>
        </w:r>
      </w:hyperlink>
    </w:p>
    <w:p w14:paraId="62E73FED" w14:textId="5957B154" w:rsidR="002E6785" w:rsidRPr="00F8608B" w:rsidRDefault="00C9482D">
      <w:pPr>
        <w:pStyle w:val="Kazalovsebine3"/>
        <w:rPr>
          <w:rFonts w:ascii="Arial" w:eastAsiaTheme="minorEastAsia" w:hAnsi="Arial" w:cs="Arial"/>
          <w:iCs w:val="0"/>
          <w:caps w:val="0"/>
          <w:sz w:val="22"/>
          <w:szCs w:val="22"/>
          <w:lang w:eastAsia="sl-SI"/>
        </w:rPr>
      </w:pPr>
      <w:hyperlink w:anchor="_Toc129183632" w:history="1">
        <w:r w:rsidR="002E6785" w:rsidRPr="00F8608B">
          <w:rPr>
            <w:rStyle w:val="Hiperpovezava"/>
            <w:rFonts w:ascii="Arial" w:hAnsi="Arial" w:cs="Arial"/>
          </w:rPr>
          <w:t>7.1.1</w:t>
        </w:r>
        <w:r w:rsidR="002E6785" w:rsidRPr="00F8608B">
          <w:rPr>
            <w:rFonts w:ascii="Arial" w:eastAsiaTheme="minorEastAsia" w:hAnsi="Arial" w:cs="Arial"/>
            <w:iCs w:val="0"/>
            <w:caps w:val="0"/>
            <w:sz w:val="22"/>
            <w:szCs w:val="22"/>
            <w:lang w:eastAsia="sl-SI"/>
          </w:rPr>
          <w:tab/>
        </w:r>
        <w:r w:rsidR="002E6785" w:rsidRPr="00F8608B">
          <w:rPr>
            <w:rStyle w:val="Hiperpovezava"/>
            <w:rFonts w:ascii="Arial" w:hAnsi="Arial" w:cs="Arial"/>
          </w:rPr>
          <w:t>sistemski nadzori</w:t>
        </w:r>
        <w:r w:rsidR="002E6785" w:rsidRPr="00F8608B">
          <w:rPr>
            <w:rFonts w:ascii="Arial" w:hAnsi="Arial" w:cs="Arial"/>
            <w:webHidden/>
          </w:rPr>
          <w:tab/>
        </w:r>
        <w:r w:rsidR="002E6785" w:rsidRPr="00F8608B">
          <w:rPr>
            <w:rFonts w:ascii="Arial" w:hAnsi="Arial" w:cs="Arial"/>
            <w:webHidden/>
          </w:rPr>
          <w:fldChar w:fldCharType="begin"/>
        </w:r>
        <w:r w:rsidR="002E6785" w:rsidRPr="00F8608B">
          <w:rPr>
            <w:rFonts w:ascii="Arial" w:hAnsi="Arial" w:cs="Arial"/>
            <w:webHidden/>
          </w:rPr>
          <w:instrText xml:space="preserve"> PAGEREF _Toc129183632 \h </w:instrText>
        </w:r>
        <w:r w:rsidR="002E6785" w:rsidRPr="00F8608B">
          <w:rPr>
            <w:rFonts w:ascii="Arial" w:hAnsi="Arial" w:cs="Arial"/>
            <w:webHidden/>
          </w:rPr>
        </w:r>
        <w:r w:rsidR="002E6785" w:rsidRPr="00F8608B">
          <w:rPr>
            <w:rFonts w:ascii="Arial" w:hAnsi="Arial" w:cs="Arial"/>
            <w:webHidden/>
          </w:rPr>
          <w:fldChar w:fldCharType="separate"/>
        </w:r>
        <w:r>
          <w:rPr>
            <w:rFonts w:ascii="Arial" w:hAnsi="Arial" w:cs="Arial"/>
            <w:webHidden/>
          </w:rPr>
          <w:t>67</w:t>
        </w:r>
        <w:r w:rsidR="002E6785" w:rsidRPr="00F8608B">
          <w:rPr>
            <w:rFonts w:ascii="Arial" w:hAnsi="Arial" w:cs="Arial"/>
            <w:webHidden/>
          </w:rPr>
          <w:fldChar w:fldCharType="end"/>
        </w:r>
      </w:hyperlink>
    </w:p>
    <w:p w14:paraId="5C8C5218" w14:textId="2C511FCD" w:rsidR="002E6785" w:rsidRPr="00F8608B" w:rsidRDefault="00C9482D">
      <w:pPr>
        <w:pStyle w:val="Kazalovsebine2"/>
        <w:tabs>
          <w:tab w:val="left" w:pos="800"/>
          <w:tab w:val="right" w:leader="dot" w:pos="9054"/>
        </w:tabs>
        <w:rPr>
          <w:rFonts w:ascii="Arial" w:eastAsiaTheme="minorEastAsia" w:hAnsi="Arial" w:cs="Arial"/>
          <w:smallCaps w:val="0"/>
          <w:noProof/>
          <w:sz w:val="22"/>
          <w:szCs w:val="22"/>
          <w:lang w:eastAsia="sl-SI"/>
        </w:rPr>
      </w:pPr>
      <w:hyperlink w:anchor="_Toc129183633" w:history="1">
        <w:r w:rsidR="002E6785" w:rsidRPr="00F8608B">
          <w:rPr>
            <w:rStyle w:val="Hiperpovezava"/>
            <w:rFonts w:ascii="Arial" w:eastAsia="SimSun" w:hAnsi="Arial" w:cs="Arial"/>
            <w:noProof/>
          </w:rPr>
          <w:t>7.2</w:t>
        </w:r>
        <w:r w:rsidR="002E6785" w:rsidRPr="00F8608B">
          <w:rPr>
            <w:rFonts w:ascii="Arial" w:eastAsiaTheme="minorEastAsia" w:hAnsi="Arial" w:cs="Arial"/>
            <w:smallCaps w:val="0"/>
            <w:noProof/>
            <w:sz w:val="22"/>
            <w:szCs w:val="22"/>
            <w:lang w:eastAsia="sl-SI"/>
          </w:rPr>
          <w:tab/>
        </w:r>
        <w:r w:rsidR="002E6785" w:rsidRPr="00F8608B">
          <w:rPr>
            <w:rStyle w:val="Hiperpovezava"/>
            <w:rFonts w:ascii="Arial" w:eastAsia="SimSun" w:hAnsi="Arial" w:cs="Arial"/>
            <w:noProof/>
          </w:rPr>
          <w:t>POBUDE DRUGIM PRISTOJNIM ORGANOM</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_Toc129183633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68</w:t>
        </w:r>
        <w:r w:rsidR="002E6785" w:rsidRPr="00F8608B">
          <w:rPr>
            <w:rFonts w:ascii="Arial" w:hAnsi="Arial" w:cs="Arial"/>
            <w:noProof/>
            <w:webHidden/>
          </w:rPr>
          <w:fldChar w:fldCharType="end"/>
        </w:r>
      </w:hyperlink>
    </w:p>
    <w:p w14:paraId="0E364B3F" w14:textId="407E0322" w:rsidR="002E6785" w:rsidRPr="00F8608B" w:rsidRDefault="00C9482D">
      <w:pPr>
        <w:pStyle w:val="Kazalovsebine2"/>
        <w:tabs>
          <w:tab w:val="left" w:pos="800"/>
          <w:tab w:val="right" w:leader="dot" w:pos="9054"/>
        </w:tabs>
        <w:rPr>
          <w:rFonts w:ascii="Arial" w:eastAsiaTheme="minorEastAsia" w:hAnsi="Arial" w:cs="Arial"/>
          <w:smallCaps w:val="0"/>
          <w:noProof/>
          <w:sz w:val="22"/>
          <w:szCs w:val="22"/>
          <w:lang w:eastAsia="sl-SI"/>
        </w:rPr>
      </w:pPr>
      <w:hyperlink w:anchor="_Toc129183634" w:history="1">
        <w:r w:rsidR="002E6785" w:rsidRPr="00F8608B">
          <w:rPr>
            <w:rStyle w:val="Hiperpovezava"/>
            <w:rFonts w:ascii="Arial" w:eastAsia="SimSun" w:hAnsi="Arial" w:cs="Arial"/>
            <w:noProof/>
          </w:rPr>
          <w:t>7.3</w:t>
        </w:r>
        <w:r w:rsidR="002E6785" w:rsidRPr="00F8608B">
          <w:rPr>
            <w:rFonts w:ascii="Arial" w:eastAsiaTheme="minorEastAsia" w:hAnsi="Arial" w:cs="Arial"/>
            <w:smallCaps w:val="0"/>
            <w:noProof/>
            <w:sz w:val="22"/>
            <w:szCs w:val="22"/>
            <w:lang w:eastAsia="sl-SI"/>
          </w:rPr>
          <w:tab/>
        </w:r>
        <w:r w:rsidR="002E6785" w:rsidRPr="00F8608B">
          <w:rPr>
            <w:rStyle w:val="Hiperpovezava"/>
            <w:rFonts w:ascii="Arial" w:eastAsia="SimSun" w:hAnsi="Arial" w:cs="Arial"/>
            <w:noProof/>
          </w:rPr>
          <w:t>ZAKONODAJNI PREDLOGI</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_Toc129183634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69</w:t>
        </w:r>
        <w:r w:rsidR="002E6785" w:rsidRPr="00F8608B">
          <w:rPr>
            <w:rFonts w:ascii="Arial" w:hAnsi="Arial" w:cs="Arial"/>
            <w:noProof/>
            <w:webHidden/>
          </w:rPr>
          <w:fldChar w:fldCharType="end"/>
        </w:r>
      </w:hyperlink>
    </w:p>
    <w:p w14:paraId="53F17246" w14:textId="0341E7C0" w:rsidR="002E6785" w:rsidRPr="00F8608B" w:rsidRDefault="00C9482D">
      <w:pPr>
        <w:pStyle w:val="Kazalovsebine2"/>
        <w:tabs>
          <w:tab w:val="left" w:pos="800"/>
          <w:tab w:val="right" w:leader="dot" w:pos="9054"/>
        </w:tabs>
        <w:rPr>
          <w:rFonts w:ascii="Arial" w:eastAsiaTheme="minorEastAsia" w:hAnsi="Arial" w:cs="Arial"/>
          <w:smallCaps w:val="0"/>
          <w:noProof/>
          <w:sz w:val="22"/>
          <w:szCs w:val="22"/>
          <w:lang w:eastAsia="sl-SI"/>
        </w:rPr>
      </w:pPr>
      <w:hyperlink w:anchor="_Toc129183635" w:history="1">
        <w:r w:rsidR="002E6785" w:rsidRPr="00F8608B">
          <w:rPr>
            <w:rStyle w:val="Hiperpovezava"/>
            <w:rFonts w:ascii="Arial" w:eastAsia="SimSun" w:hAnsi="Arial" w:cs="Arial"/>
            <w:noProof/>
          </w:rPr>
          <w:t>7.4</w:t>
        </w:r>
        <w:r w:rsidR="002E6785" w:rsidRPr="00F8608B">
          <w:rPr>
            <w:rFonts w:ascii="Arial" w:eastAsiaTheme="minorEastAsia" w:hAnsi="Arial" w:cs="Arial"/>
            <w:smallCaps w:val="0"/>
            <w:noProof/>
            <w:sz w:val="22"/>
            <w:szCs w:val="22"/>
            <w:lang w:eastAsia="sl-SI"/>
          </w:rPr>
          <w:tab/>
        </w:r>
        <w:r w:rsidR="002E6785" w:rsidRPr="00F8608B">
          <w:rPr>
            <w:rStyle w:val="Hiperpovezava"/>
            <w:rFonts w:ascii="Arial" w:eastAsia="SimSun" w:hAnsi="Arial" w:cs="Arial"/>
            <w:noProof/>
          </w:rPr>
          <w:t>SKLEPNO</w:t>
        </w:r>
        <w:r w:rsidR="002E6785" w:rsidRPr="00F8608B">
          <w:rPr>
            <w:rFonts w:ascii="Arial" w:hAnsi="Arial" w:cs="Arial"/>
            <w:noProof/>
            <w:webHidden/>
          </w:rPr>
          <w:tab/>
        </w:r>
        <w:r w:rsidR="002E6785" w:rsidRPr="00F8608B">
          <w:rPr>
            <w:rFonts w:ascii="Arial" w:hAnsi="Arial" w:cs="Arial"/>
            <w:noProof/>
            <w:webHidden/>
          </w:rPr>
          <w:fldChar w:fldCharType="begin"/>
        </w:r>
        <w:r w:rsidR="002E6785" w:rsidRPr="00F8608B">
          <w:rPr>
            <w:rFonts w:ascii="Arial" w:hAnsi="Arial" w:cs="Arial"/>
            <w:noProof/>
            <w:webHidden/>
          </w:rPr>
          <w:instrText xml:space="preserve"> PAGEREF _Toc129183635 \h </w:instrText>
        </w:r>
        <w:r w:rsidR="002E6785" w:rsidRPr="00F8608B">
          <w:rPr>
            <w:rFonts w:ascii="Arial" w:hAnsi="Arial" w:cs="Arial"/>
            <w:noProof/>
            <w:webHidden/>
          </w:rPr>
        </w:r>
        <w:r w:rsidR="002E6785" w:rsidRPr="00F8608B">
          <w:rPr>
            <w:rFonts w:ascii="Arial" w:hAnsi="Arial" w:cs="Arial"/>
            <w:noProof/>
            <w:webHidden/>
          </w:rPr>
          <w:fldChar w:fldCharType="separate"/>
        </w:r>
        <w:r>
          <w:rPr>
            <w:rFonts w:ascii="Arial" w:hAnsi="Arial" w:cs="Arial"/>
            <w:noProof/>
            <w:webHidden/>
          </w:rPr>
          <w:t>69</w:t>
        </w:r>
        <w:r w:rsidR="002E6785" w:rsidRPr="00F8608B">
          <w:rPr>
            <w:rFonts w:ascii="Arial" w:hAnsi="Arial" w:cs="Arial"/>
            <w:noProof/>
            <w:webHidden/>
          </w:rPr>
          <w:fldChar w:fldCharType="end"/>
        </w:r>
      </w:hyperlink>
    </w:p>
    <w:p w14:paraId="6DB60481" w14:textId="70B9BEB8" w:rsidR="00FC3E2E" w:rsidRPr="00F8608B" w:rsidRDefault="00FC3E2E">
      <w:pPr>
        <w:spacing w:line="240" w:lineRule="auto"/>
        <w:rPr>
          <w:rFonts w:cs="Arial"/>
          <w:szCs w:val="20"/>
        </w:rPr>
      </w:pPr>
      <w:r w:rsidRPr="00F8608B">
        <w:rPr>
          <w:rFonts w:cs="Arial"/>
          <w:szCs w:val="20"/>
        </w:rPr>
        <w:fldChar w:fldCharType="end"/>
      </w:r>
      <w:r w:rsidRPr="00F8608B">
        <w:rPr>
          <w:rFonts w:cs="Arial"/>
          <w:szCs w:val="20"/>
        </w:rPr>
        <w:br w:type="page"/>
      </w:r>
    </w:p>
    <w:p w14:paraId="5CA4A28B" w14:textId="19140AA3" w:rsidR="00250158" w:rsidRPr="00312564" w:rsidRDefault="00D55371" w:rsidP="00DF414B">
      <w:pPr>
        <w:pStyle w:val="Naslov1"/>
        <w:rPr>
          <w:rFonts w:ascii="Arial" w:hAnsi="Arial" w:cs="Arial"/>
        </w:rPr>
      </w:pPr>
      <w:bookmarkStart w:id="1" w:name="_Toc34892467"/>
      <w:bookmarkStart w:id="2" w:name="_Toc65077454"/>
      <w:bookmarkStart w:id="3" w:name="_Toc65137269"/>
      <w:bookmarkStart w:id="4" w:name="_Toc65139154"/>
      <w:bookmarkStart w:id="5" w:name="_Toc129183540"/>
      <w:bookmarkStart w:id="6" w:name="_Hlk65160201"/>
      <w:bookmarkStart w:id="7" w:name="_Hlk65160337"/>
      <w:r w:rsidRPr="00312564">
        <w:rPr>
          <w:rFonts w:ascii="Arial" w:hAnsi="Arial" w:cs="Arial"/>
        </w:rPr>
        <w:lastRenderedPageBreak/>
        <w:t>U</w:t>
      </w:r>
      <w:r w:rsidR="00250158" w:rsidRPr="00312564">
        <w:rPr>
          <w:rFonts w:ascii="Arial" w:hAnsi="Arial" w:cs="Arial"/>
        </w:rPr>
        <w:t>VOD</w:t>
      </w:r>
      <w:bookmarkEnd w:id="0"/>
      <w:bookmarkEnd w:id="1"/>
      <w:bookmarkEnd w:id="2"/>
      <w:bookmarkEnd w:id="3"/>
      <w:bookmarkEnd w:id="4"/>
      <w:bookmarkEnd w:id="5"/>
    </w:p>
    <w:p w14:paraId="32FC9586" w14:textId="77777777" w:rsidR="00250158" w:rsidRPr="00312564" w:rsidRDefault="00250158" w:rsidP="00F8608B">
      <w:pPr>
        <w:spacing w:line="240" w:lineRule="auto"/>
        <w:jc w:val="both"/>
        <w:rPr>
          <w:rFonts w:cs="Arial"/>
          <w:szCs w:val="20"/>
        </w:rPr>
      </w:pPr>
    </w:p>
    <w:p w14:paraId="43E4BED9" w14:textId="0778DA01" w:rsidR="00483AC0" w:rsidRPr="00312564" w:rsidRDefault="00D35CEC" w:rsidP="00483AC0">
      <w:pPr>
        <w:spacing w:line="240" w:lineRule="auto"/>
        <w:jc w:val="both"/>
        <w:rPr>
          <w:rFonts w:cs="Arial"/>
          <w:szCs w:val="20"/>
        </w:rPr>
      </w:pPr>
      <w:bookmarkStart w:id="8" w:name="_Hlk96417599"/>
      <w:r w:rsidRPr="00312564">
        <w:rPr>
          <w:rFonts w:cs="Arial"/>
          <w:szCs w:val="20"/>
        </w:rPr>
        <w:t>Inšpektorat za javni sektor</w:t>
      </w:r>
      <w:r w:rsidR="00437145" w:rsidRPr="00312564">
        <w:rPr>
          <w:rFonts w:cs="Arial"/>
          <w:szCs w:val="20"/>
        </w:rPr>
        <w:t xml:space="preserve"> (</w:t>
      </w:r>
      <w:r w:rsidR="00D63BA6" w:rsidRPr="00312564">
        <w:rPr>
          <w:rFonts w:cs="Arial"/>
          <w:szCs w:val="20"/>
        </w:rPr>
        <w:t>v nadaljn</w:t>
      </w:r>
      <w:r w:rsidR="003E069E">
        <w:rPr>
          <w:rFonts w:cs="Arial"/>
          <w:szCs w:val="20"/>
        </w:rPr>
        <w:t>j</w:t>
      </w:r>
      <w:r w:rsidR="00D63BA6" w:rsidRPr="00312564">
        <w:rPr>
          <w:rFonts w:cs="Arial"/>
          <w:szCs w:val="20"/>
        </w:rPr>
        <w:t>em besedilu:</w:t>
      </w:r>
      <w:r w:rsidR="00437145" w:rsidRPr="00312564">
        <w:rPr>
          <w:rFonts w:cs="Arial"/>
          <w:szCs w:val="20"/>
        </w:rPr>
        <w:t xml:space="preserve"> IJS) </w:t>
      </w:r>
      <w:r w:rsidRPr="00312564">
        <w:rPr>
          <w:rFonts w:cs="Arial"/>
          <w:szCs w:val="20"/>
        </w:rPr>
        <w:t>je organ v sestavi Ministrstva za javno upravo</w:t>
      </w:r>
      <w:r w:rsidR="00A02195" w:rsidRPr="00312564">
        <w:rPr>
          <w:rFonts w:cs="Arial"/>
          <w:szCs w:val="20"/>
        </w:rPr>
        <w:t xml:space="preserve"> (v </w:t>
      </w:r>
      <w:r w:rsidR="002626DB" w:rsidRPr="00312564">
        <w:rPr>
          <w:rFonts w:cs="Arial"/>
          <w:szCs w:val="20"/>
        </w:rPr>
        <w:t>nadaljnjem</w:t>
      </w:r>
      <w:r w:rsidR="00A02195" w:rsidRPr="00312564">
        <w:rPr>
          <w:rFonts w:cs="Arial"/>
          <w:szCs w:val="20"/>
        </w:rPr>
        <w:t xml:space="preserve"> besedilu: MJU)</w:t>
      </w:r>
      <w:r w:rsidRPr="00312564">
        <w:rPr>
          <w:rFonts w:cs="Arial"/>
          <w:szCs w:val="20"/>
        </w:rPr>
        <w:t xml:space="preserve">. </w:t>
      </w:r>
      <w:r w:rsidR="00483AC0" w:rsidRPr="00312564">
        <w:rPr>
          <w:rFonts w:cs="Arial"/>
          <w:szCs w:val="20"/>
        </w:rPr>
        <w:t xml:space="preserve">V njegovem okviru </w:t>
      </w:r>
      <w:r w:rsidR="00536C95" w:rsidRPr="00312564">
        <w:rPr>
          <w:rFonts w:cs="Arial"/>
          <w:szCs w:val="20"/>
        </w:rPr>
        <w:t xml:space="preserve">so v letu 2022 </w:t>
      </w:r>
      <w:r w:rsidR="00483AC0" w:rsidRPr="00312564">
        <w:rPr>
          <w:rFonts w:cs="Arial"/>
          <w:szCs w:val="20"/>
        </w:rPr>
        <w:t>del</w:t>
      </w:r>
      <w:r w:rsidR="00536C95" w:rsidRPr="00312564">
        <w:rPr>
          <w:rFonts w:cs="Arial"/>
          <w:szCs w:val="20"/>
        </w:rPr>
        <w:t>ovali</w:t>
      </w:r>
      <w:r w:rsidR="00CB2CE2" w:rsidRPr="00312564">
        <w:rPr>
          <w:rFonts w:cs="Arial"/>
          <w:szCs w:val="20"/>
        </w:rPr>
        <w:t>:</w:t>
      </w:r>
      <w:r w:rsidR="00483AC0" w:rsidRPr="00312564">
        <w:rPr>
          <w:rFonts w:cs="Arial"/>
          <w:szCs w:val="20"/>
        </w:rPr>
        <w:t xml:space="preserve"> Upravna inšpekcija (</w:t>
      </w:r>
      <w:r w:rsidR="00D63BA6" w:rsidRPr="00312564">
        <w:rPr>
          <w:rFonts w:cs="Arial"/>
          <w:szCs w:val="20"/>
        </w:rPr>
        <w:t xml:space="preserve">v </w:t>
      </w:r>
      <w:r w:rsidR="002626DB" w:rsidRPr="00312564">
        <w:rPr>
          <w:rFonts w:cs="Arial"/>
          <w:szCs w:val="20"/>
        </w:rPr>
        <w:t>nadaljnjem</w:t>
      </w:r>
      <w:r w:rsidR="00D63BA6" w:rsidRPr="00312564">
        <w:rPr>
          <w:rFonts w:cs="Arial"/>
          <w:szCs w:val="20"/>
        </w:rPr>
        <w:t xml:space="preserve"> besedilu</w:t>
      </w:r>
      <w:r w:rsidR="00CB2CE2" w:rsidRPr="00312564">
        <w:rPr>
          <w:rFonts w:cs="Arial"/>
          <w:szCs w:val="20"/>
        </w:rPr>
        <w:t xml:space="preserve"> tudi</w:t>
      </w:r>
      <w:r w:rsidR="00D63BA6" w:rsidRPr="00312564">
        <w:rPr>
          <w:rFonts w:cs="Arial"/>
          <w:szCs w:val="20"/>
        </w:rPr>
        <w:t>:</w:t>
      </w:r>
      <w:r w:rsidR="00483AC0" w:rsidRPr="00312564">
        <w:rPr>
          <w:rFonts w:cs="Arial"/>
          <w:szCs w:val="20"/>
        </w:rPr>
        <w:t xml:space="preserve"> UI)</w:t>
      </w:r>
      <w:r w:rsidR="0060475F" w:rsidRPr="00312564">
        <w:rPr>
          <w:rFonts w:cs="Arial"/>
          <w:szCs w:val="20"/>
        </w:rPr>
        <w:t xml:space="preserve">, </w:t>
      </w:r>
      <w:r w:rsidR="00483AC0" w:rsidRPr="00312564">
        <w:rPr>
          <w:rFonts w:cs="Arial"/>
          <w:szCs w:val="20"/>
        </w:rPr>
        <w:t>Inšpekcija za sistem javnih uslužbencev</w:t>
      </w:r>
      <w:r w:rsidR="00DA75FB" w:rsidRPr="00312564">
        <w:rPr>
          <w:rFonts w:cs="Arial"/>
          <w:szCs w:val="20"/>
        </w:rPr>
        <w:t xml:space="preserve"> in plačni sistem</w:t>
      </w:r>
      <w:r w:rsidR="00483AC0" w:rsidRPr="00312564">
        <w:rPr>
          <w:rFonts w:cs="Arial"/>
          <w:szCs w:val="20"/>
        </w:rPr>
        <w:t xml:space="preserve"> (</w:t>
      </w:r>
      <w:r w:rsidR="00D63BA6" w:rsidRPr="00312564">
        <w:rPr>
          <w:rFonts w:cs="Arial"/>
          <w:szCs w:val="20"/>
        </w:rPr>
        <w:t xml:space="preserve">v </w:t>
      </w:r>
      <w:r w:rsidR="002626DB" w:rsidRPr="00312564">
        <w:rPr>
          <w:rFonts w:cs="Arial"/>
          <w:szCs w:val="20"/>
        </w:rPr>
        <w:t>nadaljnjem</w:t>
      </w:r>
      <w:r w:rsidR="00D63BA6" w:rsidRPr="00312564">
        <w:rPr>
          <w:rFonts w:cs="Arial"/>
          <w:szCs w:val="20"/>
        </w:rPr>
        <w:t xml:space="preserve"> besedilu</w:t>
      </w:r>
      <w:r w:rsidR="00CB2CE2" w:rsidRPr="00312564">
        <w:rPr>
          <w:rFonts w:cs="Arial"/>
          <w:szCs w:val="20"/>
        </w:rPr>
        <w:t xml:space="preserve"> tudi</w:t>
      </w:r>
      <w:r w:rsidR="00D63BA6" w:rsidRPr="00312564">
        <w:rPr>
          <w:rFonts w:cs="Arial"/>
          <w:szCs w:val="20"/>
        </w:rPr>
        <w:t>:</w:t>
      </w:r>
      <w:r w:rsidR="00483AC0" w:rsidRPr="00312564">
        <w:rPr>
          <w:rFonts w:cs="Arial"/>
          <w:szCs w:val="20"/>
        </w:rPr>
        <w:t xml:space="preserve"> ISJU)</w:t>
      </w:r>
      <w:r w:rsidR="0060475F" w:rsidRPr="00312564">
        <w:rPr>
          <w:rFonts w:cs="Arial"/>
          <w:szCs w:val="20"/>
        </w:rPr>
        <w:t xml:space="preserve"> in Inšpekcija za informacijsko družbo (</w:t>
      </w:r>
      <w:r w:rsidR="00D63BA6" w:rsidRPr="00312564">
        <w:rPr>
          <w:rFonts w:cs="Arial"/>
          <w:szCs w:val="20"/>
        </w:rPr>
        <w:t xml:space="preserve">v </w:t>
      </w:r>
      <w:r w:rsidR="002626DB" w:rsidRPr="00312564">
        <w:rPr>
          <w:rFonts w:cs="Arial"/>
          <w:szCs w:val="20"/>
        </w:rPr>
        <w:t>nadaljnjem</w:t>
      </w:r>
      <w:r w:rsidR="00D63BA6" w:rsidRPr="00312564">
        <w:rPr>
          <w:rFonts w:cs="Arial"/>
          <w:szCs w:val="20"/>
        </w:rPr>
        <w:t xml:space="preserve"> besedilu</w:t>
      </w:r>
      <w:r w:rsidR="00CB2CE2" w:rsidRPr="00312564">
        <w:rPr>
          <w:rFonts w:cs="Arial"/>
          <w:szCs w:val="20"/>
        </w:rPr>
        <w:t xml:space="preserve"> tudi</w:t>
      </w:r>
      <w:r w:rsidR="00D63BA6" w:rsidRPr="00312564">
        <w:rPr>
          <w:rFonts w:cs="Arial"/>
          <w:szCs w:val="20"/>
        </w:rPr>
        <w:t>:</w:t>
      </w:r>
      <w:r w:rsidR="0060475F" w:rsidRPr="00312564">
        <w:rPr>
          <w:rFonts w:cs="Arial"/>
          <w:szCs w:val="20"/>
        </w:rPr>
        <w:t xml:space="preserve"> IID)</w:t>
      </w:r>
      <w:r w:rsidR="00483AC0" w:rsidRPr="00312564">
        <w:rPr>
          <w:rFonts w:cs="Arial"/>
          <w:szCs w:val="20"/>
        </w:rPr>
        <w:t>.</w:t>
      </w:r>
    </w:p>
    <w:p w14:paraId="5D3218D0" w14:textId="5B743D10" w:rsidR="00D35CEC" w:rsidRPr="00312564" w:rsidRDefault="00D35CEC" w:rsidP="00125F19">
      <w:pPr>
        <w:spacing w:line="240" w:lineRule="auto"/>
        <w:jc w:val="both"/>
        <w:rPr>
          <w:rFonts w:cs="Arial"/>
          <w:szCs w:val="20"/>
        </w:rPr>
      </w:pPr>
    </w:p>
    <w:p w14:paraId="66304D2C" w14:textId="1D817E6E" w:rsidR="00CB2CE2" w:rsidRPr="00312564" w:rsidRDefault="00890E55" w:rsidP="00CC2814">
      <w:pPr>
        <w:spacing w:line="240" w:lineRule="auto"/>
        <w:jc w:val="both"/>
        <w:rPr>
          <w:rFonts w:cs="Arial"/>
          <w:szCs w:val="20"/>
        </w:rPr>
      </w:pPr>
      <w:r w:rsidRPr="00312564">
        <w:rPr>
          <w:rFonts w:cs="Arial"/>
          <w:szCs w:val="20"/>
        </w:rPr>
        <w:t xml:space="preserve">UI in ISJU </w:t>
      </w:r>
      <w:r w:rsidR="00CC2814" w:rsidRPr="00312564">
        <w:rPr>
          <w:rFonts w:cs="Arial"/>
          <w:szCs w:val="20"/>
        </w:rPr>
        <w:t>predstavlja</w:t>
      </w:r>
      <w:r w:rsidRPr="00312564">
        <w:rPr>
          <w:rFonts w:cs="Arial"/>
          <w:szCs w:val="20"/>
        </w:rPr>
        <w:t>ta</w:t>
      </w:r>
      <w:r w:rsidR="00CC2814" w:rsidRPr="00312564">
        <w:rPr>
          <w:rFonts w:cs="Arial"/>
          <w:szCs w:val="20"/>
        </w:rPr>
        <w:t xml:space="preserve"> obliko notranjega upravnega nadzora nad poslovanjem državnih organov in organov lokalnih skupnosti. </w:t>
      </w:r>
      <w:r w:rsidRPr="00312564">
        <w:rPr>
          <w:rFonts w:cs="Arial"/>
          <w:szCs w:val="20"/>
        </w:rPr>
        <w:t xml:space="preserve">IID pa je klasična inšpekcija, ki je v okviru IJS pričela delovati 1. </w:t>
      </w:r>
      <w:r w:rsidR="00DA75FB" w:rsidRPr="00312564">
        <w:rPr>
          <w:rFonts w:cs="Arial"/>
          <w:szCs w:val="20"/>
        </w:rPr>
        <w:t xml:space="preserve">8. </w:t>
      </w:r>
      <w:r w:rsidRPr="00312564">
        <w:rPr>
          <w:rFonts w:cs="Arial"/>
          <w:szCs w:val="20"/>
        </w:rPr>
        <w:t>2021, predtem je bila organizaci</w:t>
      </w:r>
      <w:r w:rsidR="00C4257C" w:rsidRPr="00312564">
        <w:rPr>
          <w:rFonts w:cs="Arial"/>
          <w:szCs w:val="20"/>
        </w:rPr>
        <w:t>j</w:t>
      </w:r>
      <w:r w:rsidRPr="00312564">
        <w:rPr>
          <w:rFonts w:cs="Arial"/>
          <w:szCs w:val="20"/>
        </w:rPr>
        <w:t>sko vključena v Upravo RS za informacijsko varnost</w:t>
      </w:r>
      <w:r w:rsidR="00887BCB" w:rsidRPr="00312564">
        <w:rPr>
          <w:rFonts w:cs="Arial"/>
          <w:szCs w:val="20"/>
        </w:rPr>
        <w:t xml:space="preserve"> (</w:t>
      </w:r>
      <w:r w:rsidR="00D63BA6" w:rsidRPr="00312564">
        <w:rPr>
          <w:rFonts w:cs="Arial"/>
          <w:szCs w:val="20"/>
        </w:rPr>
        <w:t xml:space="preserve">v </w:t>
      </w:r>
      <w:r w:rsidR="002626DB" w:rsidRPr="00312564">
        <w:rPr>
          <w:rFonts w:cs="Arial"/>
          <w:szCs w:val="20"/>
        </w:rPr>
        <w:t>nadaljnjem</w:t>
      </w:r>
      <w:r w:rsidR="00D63BA6" w:rsidRPr="00312564">
        <w:rPr>
          <w:rFonts w:cs="Arial"/>
          <w:szCs w:val="20"/>
        </w:rPr>
        <w:t xml:space="preserve"> besedilu:</w:t>
      </w:r>
      <w:r w:rsidR="00887BCB" w:rsidRPr="00312564">
        <w:rPr>
          <w:rFonts w:cs="Arial"/>
          <w:szCs w:val="20"/>
        </w:rPr>
        <w:t xml:space="preserve"> URSIV)</w:t>
      </w:r>
      <w:r w:rsidRPr="00312564">
        <w:rPr>
          <w:rFonts w:cs="Arial"/>
          <w:szCs w:val="20"/>
        </w:rPr>
        <w:t>.</w:t>
      </w:r>
      <w:r w:rsidR="000D11CF" w:rsidRPr="00312564">
        <w:rPr>
          <w:rFonts w:cs="Arial"/>
          <w:szCs w:val="20"/>
        </w:rPr>
        <w:t xml:space="preserve"> V skladu s pooblastili, ki jih vsebujejo materialni predpisi, se delovanje inšpekcij v določenih primerih širi tudi izven področja delovanja državnih organih in organov lokalnih skupnosti oziroma tudi izven javnega sektorja.</w:t>
      </w:r>
      <w:r w:rsidR="00536C95" w:rsidRPr="00312564">
        <w:rPr>
          <w:rFonts w:cs="Arial"/>
          <w:szCs w:val="20"/>
        </w:rPr>
        <w:t xml:space="preserve"> </w:t>
      </w:r>
    </w:p>
    <w:p w14:paraId="2F402A5D" w14:textId="77777777" w:rsidR="00CB2CE2" w:rsidRPr="00312564" w:rsidRDefault="00CB2CE2" w:rsidP="00CC2814">
      <w:pPr>
        <w:spacing w:line="240" w:lineRule="auto"/>
        <w:jc w:val="both"/>
        <w:rPr>
          <w:rFonts w:cs="Arial"/>
          <w:szCs w:val="20"/>
        </w:rPr>
      </w:pPr>
    </w:p>
    <w:p w14:paraId="1800BA64" w14:textId="4D86FBB0" w:rsidR="00CC2814" w:rsidRPr="00312564" w:rsidRDefault="00536C95" w:rsidP="00CC2814">
      <w:pPr>
        <w:spacing w:line="240" w:lineRule="auto"/>
        <w:jc w:val="both"/>
        <w:rPr>
          <w:rFonts w:cs="Arial"/>
          <w:szCs w:val="20"/>
        </w:rPr>
      </w:pPr>
      <w:r w:rsidRPr="00312564">
        <w:rPr>
          <w:rFonts w:cs="Arial"/>
          <w:szCs w:val="20"/>
        </w:rPr>
        <w:t>Na podlagi sprememb in dopolnitev Uredbe o organih v sestavi ministrstev (Uradni list RS, št.</w:t>
      </w:r>
      <w:r w:rsidR="00DA75FB" w:rsidRPr="00312564">
        <w:rPr>
          <w:rFonts w:cs="Arial"/>
          <w:szCs w:val="20"/>
        </w:rPr>
        <w:t xml:space="preserve"> </w:t>
      </w:r>
      <w:r w:rsidR="000449A7" w:rsidRPr="00312564">
        <w:rPr>
          <w:rFonts w:cs="Arial"/>
          <w:szCs w:val="20"/>
        </w:rPr>
        <w:t>25/23</w:t>
      </w:r>
      <w:r w:rsidRPr="00312564">
        <w:rPr>
          <w:rFonts w:cs="Arial"/>
          <w:szCs w:val="20"/>
        </w:rPr>
        <w:t>) oziroma reorganizacije organov v sestavi ministrst</w:t>
      </w:r>
      <w:r w:rsidR="00DA75FB" w:rsidRPr="00312564">
        <w:rPr>
          <w:rFonts w:cs="Arial"/>
          <w:szCs w:val="20"/>
        </w:rPr>
        <w:t>ev</w:t>
      </w:r>
      <w:r w:rsidRPr="00312564">
        <w:rPr>
          <w:rFonts w:cs="Arial"/>
          <w:szCs w:val="20"/>
        </w:rPr>
        <w:t xml:space="preserve"> </w:t>
      </w:r>
      <w:r w:rsidR="009F5A1F">
        <w:rPr>
          <w:rFonts w:cs="Arial"/>
          <w:szCs w:val="20"/>
        </w:rPr>
        <w:t>bo novoustanovljeni</w:t>
      </w:r>
      <w:r w:rsidRPr="00312564">
        <w:rPr>
          <w:rFonts w:cs="Arial"/>
          <w:szCs w:val="20"/>
        </w:rPr>
        <w:t xml:space="preserve"> Inšpektorat Republike Slovenije za informacijsko </w:t>
      </w:r>
      <w:r w:rsidR="00A35F4A">
        <w:rPr>
          <w:rFonts w:cs="Arial"/>
          <w:szCs w:val="20"/>
        </w:rPr>
        <w:t>družbo</w:t>
      </w:r>
      <w:r w:rsidR="009F5A1F">
        <w:rPr>
          <w:rFonts w:cs="Arial"/>
          <w:szCs w:val="20"/>
        </w:rPr>
        <w:t xml:space="preserve"> </w:t>
      </w:r>
      <w:r w:rsidRPr="00312564">
        <w:rPr>
          <w:rFonts w:cs="Arial"/>
          <w:szCs w:val="20"/>
        </w:rPr>
        <w:t xml:space="preserve">prevzel javne uslužbence IID, dokumentacijo, opremo, zbirke podatkov in evidence, ki se nanašajo na delovna področja IID.  </w:t>
      </w:r>
    </w:p>
    <w:p w14:paraId="25421FFA" w14:textId="77777777" w:rsidR="00CC2814" w:rsidRPr="00312564" w:rsidRDefault="00CC2814" w:rsidP="00044624">
      <w:pPr>
        <w:spacing w:line="240" w:lineRule="auto"/>
        <w:jc w:val="both"/>
        <w:rPr>
          <w:rFonts w:cs="Arial"/>
          <w:szCs w:val="20"/>
        </w:rPr>
      </w:pPr>
    </w:p>
    <w:p w14:paraId="3FB11D63" w14:textId="77777777" w:rsidR="00FF7E00" w:rsidRPr="00312564" w:rsidRDefault="00CC2814" w:rsidP="00044624">
      <w:pPr>
        <w:spacing w:line="240" w:lineRule="auto"/>
        <w:jc w:val="both"/>
        <w:rPr>
          <w:rFonts w:cs="Arial"/>
          <w:szCs w:val="20"/>
        </w:rPr>
      </w:pPr>
      <w:r w:rsidRPr="00312564">
        <w:rPr>
          <w:rFonts w:cs="Arial"/>
          <w:szCs w:val="20"/>
        </w:rPr>
        <w:t>Inšpekcij</w:t>
      </w:r>
      <w:r w:rsidR="0060475F" w:rsidRPr="00312564">
        <w:rPr>
          <w:rFonts w:cs="Arial"/>
          <w:szCs w:val="20"/>
        </w:rPr>
        <w:t>e</w:t>
      </w:r>
      <w:r w:rsidRPr="00312564">
        <w:rPr>
          <w:rFonts w:cs="Arial"/>
          <w:szCs w:val="20"/>
        </w:rPr>
        <w:t xml:space="preserve"> izvaja</w:t>
      </w:r>
      <w:r w:rsidR="0060475F" w:rsidRPr="00312564">
        <w:rPr>
          <w:rFonts w:cs="Arial"/>
          <w:szCs w:val="20"/>
        </w:rPr>
        <w:t>jo</w:t>
      </w:r>
      <w:r w:rsidRPr="00312564">
        <w:rPr>
          <w:rFonts w:cs="Arial"/>
          <w:szCs w:val="20"/>
        </w:rPr>
        <w:t xml:space="preserve"> inšpekcijski nadzor </w:t>
      </w:r>
      <w:r w:rsidR="00044624" w:rsidRPr="00312564">
        <w:rPr>
          <w:rFonts w:cs="Arial"/>
          <w:szCs w:val="20"/>
        </w:rPr>
        <w:t>nad izvajanjem predpisov, ki urejajo upravni postopek in upravno poslovanje, predpisov, ki urejajo plače v javnem sektorju in uslužbenska razmerja</w:t>
      </w:r>
      <w:r w:rsidRPr="00312564">
        <w:rPr>
          <w:rFonts w:cs="Arial"/>
          <w:szCs w:val="20"/>
        </w:rPr>
        <w:t>,</w:t>
      </w:r>
      <w:r w:rsidR="0060475F" w:rsidRPr="00312564">
        <w:rPr>
          <w:rFonts w:cs="Arial"/>
          <w:szCs w:val="20"/>
        </w:rPr>
        <w:t xml:space="preserve"> </w:t>
      </w:r>
      <w:r w:rsidR="0060475F" w:rsidRPr="00312564">
        <w:rPr>
          <w:rFonts w:cs="Arial"/>
        </w:rPr>
        <w:t>predpisov, ki urejajo elektronsko identifikacijo in storitve zaupanja; ter predpisov, ki urejajo dostopnost spletišč in mobilnih aplikacij</w:t>
      </w:r>
      <w:r w:rsidRPr="00312564">
        <w:rPr>
          <w:rFonts w:cs="Arial"/>
          <w:szCs w:val="20"/>
        </w:rPr>
        <w:t xml:space="preserve"> ter še nekaterih drugih predpisov</w:t>
      </w:r>
      <w:r w:rsidR="00044624" w:rsidRPr="00312564">
        <w:rPr>
          <w:rFonts w:cs="Arial"/>
          <w:szCs w:val="20"/>
        </w:rPr>
        <w:t xml:space="preserve">. Večinoma gre za nadzor nad izvajanjem predpisov, ki so v pristojnosti </w:t>
      </w:r>
      <w:r w:rsidR="00A02195" w:rsidRPr="00312564">
        <w:rPr>
          <w:rFonts w:cs="Arial"/>
          <w:szCs w:val="20"/>
        </w:rPr>
        <w:t>MJU</w:t>
      </w:r>
      <w:r w:rsidR="00044624" w:rsidRPr="00312564">
        <w:rPr>
          <w:rFonts w:cs="Arial"/>
          <w:szCs w:val="20"/>
        </w:rPr>
        <w:t>, v nekaterih primerih pa pristojnost za nadzor opredel</w:t>
      </w:r>
      <w:r w:rsidRPr="00312564">
        <w:rPr>
          <w:rFonts w:cs="Arial"/>
          <w:szCs w:val="20"/>
        </w:rPr>
        <w:t>juje</w:t>
      </w:r>
      <w:r w:rsidR="00044624" w:rsidRPr="00312564">
        <w:rPr>
          <w:rFonts w:cs="Arial"/>
          <w:szCs w:val="20"/>
        </w:rPr>
        <w:t xml:space="preserve"> tudi kakšen drug predpis. </w:t>
      </w:r>
    </w:p>
    <w:p w14:paraId="79BDF0B5" w14:textId="77777777" w:rsidR="00FF7E00" w:rsidRPr="00312564" w:rsidRDefault="00FF7E00" w:rsidP="00044624">
      <w:pPr>
        <w:spacing w:line="240" w:lineRule="auto"/>
        <w:jc w:val="both"/>
        <w:rPr>
          <w:rFonts w:cs="Arial"/>
          <w:szCs w:val="20"/>
        </w:rPr>
      </w:pPr>
    </w:p>
    <w:p w14:paraId="17D70D28" w14:textId="08C14698" w:rsidR="00890E55" w:rsidRPr="00312564" w:rsidRDefault="00411BB1" w:rsidP="00044624">
      <w:pPr>
        <w:spacing w:line="240" w:lineRule="auto"/>
        <w:jc w:val="both"/>
        <w:rPr>
          <w:rFonts w:cs="Arial"/>
          <w:szCs w:val="20"/>
        </w:rPr>
      </w:pPr>
      <w:r w:rsidRPr="00312564">
        <w:rPr>
          <w:rFonts w:cs="Arial"/>
          <w:szCs w:val="20"/>
        </w:rPr>
        <w:t>Temeljni pred</w:t>
      </w:r>
      <w:r w:rsidR="00AF5D77" w:rsidRPr="00312564">
        <w:rPr>
          <w:rFonts w:cs="Arial"/>
          <w:szCs w:val="20"/>
        </w:rPr>
        <w:t>pisi, katerih izvajanje nadz</w:t>
      </w:r>
      <w:r w:rsidR="00C4257C" w:rsidRPr="00312564">
        <w:rPr>
          <w:rFonts w:cs="Arial"/>
          <w:szCs w:val="20"/>
        </w:rPr>
        <w:t>o</w:t>
      </w:r>
      <w:r w:rsidR="00AF5D77" w:rsidRPr="00312564">
        <w:rPr>
          <w:rFonts w:cs="Arial"/>
          <w:szCs w:val="20"/>
        </w:rPr>
        <w:t>r</w:t>
      </w:r>
      <w:r w:rsidR="00890E55" w:rsidRPr="00312564">
        <w:rPr>
          <w:rFonts w:cs="Arial"/>
          <w:szCs w:val="20"/>
        </w:rPr>
        <w:t>uje</w:t>
      </w:r>
      <w:r w:rsidR="00C4257C" w:rsidRPr="00312564">
        <w:rPr>
          <w:rFonts w:cs="Arial"/>
          <w:szCs w:val="20"/>
        </w:rPr>
        <w:t>j</w:t>
      </w:r>
      <w:r w:rsidR="00890E55" w:rsidRPr="00312564">
        <w:rPr>
          <w:rFonts w:cs="Arial"/>
          <w:szCs w:val="20"/>
        </w:rPr>
        <w:t xml:space="preserve">o posamezne </w:t>
      </w:r>
      <w:r w:rsidR="00AF5D77" w:rsidRPr="00312564">
        <w:rPr>
          <w:rFonts w:cs="Arial"/>
          <w:szCs w:val="20"/>
        </w:rPr>
        <w:t>inšpekcij</w:t>
      </w:r>
      <w:r w:rsidR="00890E55" w:rsidRPr="00312564">
        <w:rPr>
          <w:rFonts w:cs="Arial"/>
          <w:szCs w:val="20"/>
        </w:rPr>
        <w:t>e</w:t>
      </w:r>
      <w:r w:rsidR="00AF5D77" w:rsidRPr="00312564">
        <w:rPr>
          <w:rFonts w:cs="Arial"/>
          <w:szCs w:val="20"/>
        </w:rPr>
        <w:t>, so</w:t>
      </w:r>
      <w:r w:rsidR="00890E55" w:rsidRPr="00312564">
        <w:rPr>
          <w:rFonts w:cs="Arial"/>
          <w:szCs w:val="20"/>
        </w:rPr>
        <w:t>:</w:t>
      </w:r>
    </w:p>
    <w:p w14:paraId="3AEAF860" w14:textId="77777777" w:rsidR="00CB2CE2" w:rsidRPr="00312564" w:rsidRDefault="00CB2CE2" w:rsidP="00044624">
      <w:pPr>
        <w:spacing w:line="240" w:lineRule="auto"/>
        <w:jc w:val="both"/>
        <w:rPr>
          <w:rFonts w:cs="Arial"/>
          <w:szCs w:val="20"/>
          <w:u w:val="single"/>
        </w:rPr>
      </w:pPr>
    </w:p>
    <w:p w14:paraId="52A187FA" w14:textId="34853E5D" w:rsidR="00890E55" w:rsidRPr="00312564" w:rsidRDefault="00890E55" w:rsidP="00044624">
      <w:pPr>
        <w:spacing w:line="240" w:lineRule="auto"/>
        <w:jc w:val="both"/>
        <w:rPr>
          <w:rFonts w:cs="Arial"/>
          <w:szCs w:val="20"/>
        </w:rPr>
      </w:pPr>
      <w:r w:rsidRPr="00312564">
        <w:rPr>
          <w:rFonts w:cs="Arial"/>
          <w:szCs w:val="20"/>
          <w:u w:val="single"/>
        </w:rPr>
        <w:t>UI</w:t>
      </w:r>
      <w:r w:rsidRPr="00312564">
        <w:rPr>
          <w:rFonts w:cs="Arial"/>
          <w:szCs w:val="20"/>
        </w:rPr>
        <w:t xml:space="preserve"> - </w:t>
      </w:r>
      <w:r w:rsidR="00AF5D77" w:rsidRPr="00312564">
        <w:rPr>
          <w:rFonts w:cs="Arial"/>
          <w:szCs w:val="20"/>
        </w:rPr>
        <w:t xml:space="preserve"> </w:t>
      </w:r>
      <w:hyperlink r:id="rId8" w:history="1">
        <w:r w:rsidR="00AF5D77" w:rsidRPr="00312564">
          <w:rPr>
            <w:rStyle w:val="Hiperpovezava"/>
            <w:rFonts w:cs="Arial"/>
            <w:color w:val="auto"/>
            <w:szCs w:val="20"/>
            <w:u w:val="none"/>
          </w:rPr>
          <w:t>Zakon o splošnem upravnem postopku (</w:t>
        </w:r>
        <w:r w:rsidR="00D63BA6" w:rsidRPr="00312564">
          <w:rPr>
            <w:rStyle w:val="Hiperpovezava"/>
            <w:rFonts w:cs="Arial"/>
            <w:color w:val="auto"/>
            <w:szCs w:val="20"/>
            <w:u w:val="none"/>
          </w:rPr>
          <w:t xml:space="preserve">v </w:t>
        </w:r>
        <w:r w:rsidR="002626DB" w:rsidRPr="00312564">
          <w:rPr>
            <w:rStyle w:val="Hiperpovezava"/>
            <w:rFonts w:cs="Arial"/>
            <w:color w:val="auto"/>
            <w:szCs w:val="20"/>
            <w:u w:val="none"/>
          </w:rPr>
          <w:t>nadaljnjem</w:t>
        </w:r>
        <w:r w:rsidR="00D63BA6" w:rsidRPr="00312564">
          <w:rPr>
            <w:rStyle w:val="Hiperpovezava"/>
            <w:rFonts w:cs="Arial"/>
            <w:color w:val="auto"/>
            <w:szCs w:val="20"/>
            <w:u w:val="none"/>
          </w:rPr>
          <w:t xml:space="preserve"> besedilu:</w:t>
        </w:r>
        <w:r w:rsidR="00AF5D77" w:rsidRPr="00312564">
          <w:rPr>
            <w:rStyle w:val="Hiperpovezava"/>
            <w:rFonts w:cs="Arial"/>
            <w:color w:val="auto"/>
            <w:szCs w:val="20"/>
            <w:u w:val="none"/>
          </w:rPr>
          <w:t xml:space="preserve"> </w:t>
        </w:r>
        <w:r w:rsidR="00AF5D77" w:rsidRPr="00312564">
          <w:rPr>
            <w:rStyle w:val="Hiperpovezava"/>
            <w:rFonts w:cs="Arial"/>
            <w:b/>
            <w:bCs/>
            <w:color w:val="auto"/>
            <w:szCs w:val="20"/>
            <w:u w:val="none"/>
          </w:rPr>
          <w:t>ZUP</w:t>
        </w:r>
        <w:r w:rsidR="00AF5D77" w:rsidRPr="00312564">
          <w:rPr>
            <w:rStyle w:val="Hiperpovezava"/>
            <w:rFonts w:cs="Arial"/>
            <w:color w:val="auto"/>
            <w:szCs w:val="20"/>
            <w:u w:val="none"/>
          </w:rPr>
          <w:t>),</w:t>
        </w:r>
        <w:r w:rsidR="00972277" w:rsidRPr="00312564">
          <w:rPr>
            <w:rStyle w:val="Hiperpovezava"/>
            <w:rFonts w:cs="Arial"/>
            <w:color w:val="auto"/>
            <w:szCs w:val="20"/>
            <w:u w:val="none"/>
          </w:rPr>
          <w:t xml:space="preserve"> </w:t>
        </w:r>
      </w:hyperlink>
      <w:r w:rsidR="00AF5D77" w:rsidRPr="00312564">
        <w:rPr>
          <w:rFonts w:cs="Arial"/>
          <w:szCs w:val="20"/>
        </w:rPr>
        <w:t>Uredba o upravnem poslovanju (</w:t>
      </w:r>
      <w:r w:rsidR="00D63BA6" w:rsidRPr="00312564">
        <w:rPr>
          <w:rFonts w:cs="Arial"/>
          <w:szCs w:val="20"/>
        </w:rPr>
        <w:t xml:space="preserve">v </w:t>
      </w:r>
      <w:r w:rsidR="002626DB" w:rsidRPr="00312564">
        <w:rPr>
          <w:rFonts w:cs="Arial"/>
          <w:szCs w:val="20"/>
        </w:rPr>
        <w:t>nadaljnjem</w:t>
      </w:r>
      <w:r w:rsidR="00D63BA6" w:rsidRPr="00312564">
        <w:rPr>
          <w:rFonts w:cs="Arial"/>
          <w:szCs w:val="20"/>
        </w:rPr>
        <w:t xml:space="preserve"> besedilu:</w:t>
      </w:r>
      <w:r w:rsidR="00AF5D77" w:rsidRPr="00312564">
        <w:rPr>
          <w:rFonts w:cs="Arial"/>
          <w:szCs w:val="20"/>
        </w:rPr>
        <w:t xml:space="preserve"> </w:t>
      </w:r>
      <w:r w:rsidR="00AF5D77" w:rsidRPr="00312564">
        <w:rPr>
          <w:rFonts w:cs="Arial"/>
          <w:b/>
          <w:bCs/>
          <w:szCs w:val="20"/>
        </w:rPr>
        <w:t>UUP</w:t>
      </w:r>
      <w:r w:rsidR="00AF5D77" w:rsidRPr="00312564">
        <w:rPr>
          <w:rFonts w:cs="Arial"/>
          <w:szCs w:val="20"/>
        </w:rPr>
        <w:t xml:space="preserve">), </w:t>
      </w:r>
    </w:p>
    <w:p w14:paraId="4413906F" w14:textId="77777777" w:rsidR="00CB2CE2" w:rsidRPr="00312564" w:rsidRDefault="00CB2CE2" w:rsidP="00044624">
      <w:pPr>
        <w:spacing w:line="240" w:lineRule="auto"/>
        <w:jc w:val="both"/>
        <w:rPr>
          <w:rFonts w:cs="Arial"/>
          <w:szCs w:val="20"/>
          <w:u w:val="single"/>
        </w:rPr>
      </w:pPr>
    </w:p>
    <w:p w14:paraId="024BDD95" w14:textId="42452145" w:rsidR="00890E55" w:rsidRPr="00312564" w:rsidRDefault="00890E55" w:rsidP="00044624">
      <w:pPr>
        <w:spacing w:line="240" w:lineRule="auto"/>
        <w:jc w:val="both"/>
        <w:rPr>
          <w:rFonts w:cs="Arial"/>
          <w:szCs w:val="20"/>
        </w:rPr>
      </w:pPr>
      <w:r w:rsidRPr="00312564">
        <w:rPr>
          <w:rFonts w:cs="Arial"/>
          <w:szCs w:val="20"/>
          <w:u w:val="single"/>
        </w:rPr>
        <w:t>ISJU</w:t>
      </w:r>
      <w:r w:rsidRPr="00312564">
        <w:rPr>
          <w:rFonts w:cs="Arial"/>
          <w:szCs w:val="20"/>
        </w:rPr>
        <w:t xml:space="preserve"> - </w:t>
      </w:r>
      <w:hyperlink r:id="rId9" w:history="1">
        <w:r w:rsidR="00AF5D77" w:rsidRPr="00312564">
          <w:rPr>
            <w:rStyle w:val="Hiperpovezava"/>
            <w:rFonts w:cs="Arial"/>
            <w:color w:val="auto"/>
            <w:szCs w:val="20"/>
            <w:u w:val="none"/>
          </w:rPr>
          <w:t>Zakon o javnih uslužbencih</w:t>
        </w:r>
      </w:hyperlink>
      <w:r w:rsidR="00AF5D77" w:rsidRPr="00312564">
        <w:rPr>
          <w:rFonts w:cs="Arial"/>
          <w:szCs w:val="20"/>
        </w:rPr>
        <w:t> (</w:t>
      </w:r>
      <w:r w:rsidR="00D63BA6" w:rsidRPr="00312564">
        <w:rPr>
          <w:rFonts w:cs="Arial"/>
          <w:szCs w:val="20"/>
        </w:rPr>
        <w:t xml:space="preserve">v </w:t>
      </w:r>
      <w:r w:rsidR="002626DB" w:rsidRPr="00312564">
        <w:rPr>
          <w:rFonts w:cs="Arial"/>
          <w:szCs w:val="20"/>
        </w:rPr>
        <w:t>nadaljnjem</w:t>
      </w:r>
      <w:r w:rsidR="00D63BA6" w:rsidRPr="00312564">
        <w:rPr>
          <w:rFonts w:cs="Arial"/>
          <w:szCs w:val="20"/>
        </w:rPr>
        <w:t xml:space="preserve"> besedilu:</w:t>
      </w:r>
      <w:r w:rsidR="00AF5D77" w:rsidRPr="00312564">
        <w:rPr>
          <w:rFonts w:cs="Arial"/>
          <w:szCs w:val="20"/>
        </w:rPr>
        <w:t xml:space="preserve"> </w:t>
      </w:r>
      <w:r w:rsidR="00AF5D77" w:rsidRPr="00312564">
        <w:rPr>
          <w:rFonts w:cs="Arial"/>
          <w:b/>
          <w:bCs/>
          <w:szCs w:val="20"/>
        </w:rPr>
        <w:t>ZJU</w:t>
      </w:r>
      <w:r w:rsidR="00AF5D77" w:rsidRPr="00312564">
        <w:rPr>
          <w:rFonts w:cs="Arial"/>
          <w:szCs w:val="20"/>
        </w:rPr>
        <w:t>),</w:t>
      </w:r>
      <w:r w:rsidR="00972277" w:rsidRPr="00312564">
        <w:rPr>
          <w:rFonts w:cs="Arial"/>
          <w:szCs w:val="20"/>
        </w:rPr>
        <w:t xml:space="preserve"> </w:t>
      </w:r>
      <w:hyperlink r:id="rId10" w:history="1">
        <w:r w:rsidR="00AF5D77" w:rsidRPr="00312564">
          <w:rPr>
            <w:rStyle w:val="Hiperpovezava"/>
            <w:rFonts w:cs="Arial"/>
            <w:color w:val="auto"/>
            <w:szCs w:val="20"/>
            <w:u w:val="none"/>
          </w:rPr>
          <w:t>Zakon o sistemu plač v javnem sektorju</w:t>
        </w:r>
      </w:hyperlink>
      <w:r w:rsidR="00AF5D77" w:rsidRPr="00312564">
        <w:rPr>
          <w:rFonts w:cs="Arial"/>
          <w:szCs w:val="20"/>
        </w:rPr>
        <w:t> (</w:t>
      </w:r>
      <w:r w:rsidR="00D63BA6" w:rsidRPr="00312564">
        <w:rPr>
          <w:rFonts w:cs="Arial"/>
          <w:szCs w:val="20"/>
        </w:rPr>
        <w:t xml:space="preserve">v </w:t>
      </w:r>
      <w:r w:rsidR="002626DB" w:rsidRPr="00312564">
        <w:rPr>
          <w:rFonts w:cs="Arial"/>
          <w:szCs w:val="20"/>
        </w:rPr>
        <w:t>nadaljnjem</w:t>
      </w:r>
      <w:r w:rsidR="00D63BA6" w:rsidRPr="00312564">
        <w:rPr>
          <w:rFonts w:cs="Arial"/>
          <w:szCs w:val="20"/>
        </w:rPr>
        <w:t xml:space="preserve"> besedilu:</w:t>
      </w:r>
      <w:r w:rsidR="00AF5D77" w:rsidRPr="00312564">
        <w:rPr>
          <w:rFonts w:cs="Arial"/>
          <w:szCs w:val="20"/>
        </w:rPr>
        <w:t xml:space="preserve"> </w:t>
      </w:r>
      <w:r w:rsidR="00AF5D77" w:rsidRPr="00312564">
        <w:rPr>
          <w:rFonts w:cs="Arial"/>
          <w:b/>
          <w:bCs/>
          <w:szCs w:val="20"/>
        </w:rPr>
        <w:t>ZSPJS</w:t>
      </w:r>
      <w:r w:rsidR="00AF5D77" w:rsidRPr="00312564">
        <w:rPr>
          <w:rFonts w:cs="Arial"/>
          <w:szCs w:val="20"/>
        </w:rPr>
        <w:t>) in na njegovi podlagi izdani podzakonski predpisi</w:t>
      </w:r>
      <w:r w:rsidR="0060475F" w:rsidRPr="00312564">
        <w:rPr>
          <w:rFonts w:cs="Arial"/>
          <w:szCs w:val="20"/>
        </w:rPr>
        <w:t>,</w:t>
      </w:r>
      <w:r w:rsidR="008E5C9E" w:rsidRPr="00312564">
        <w:rPr>
          <w:rFonts w:cs="Arial"/>
          <w:szCs w:val="20"/>
        </w:rPr>
        <w:t xml:space="preserve"> </w:t>
      </w:r>
    </w:p>
    <w:p w14:paraId="2B6CC6F4" w14:textId="77777777" w:rsidR="00CB2CE2" w:rsidRPr="00312564" w:rsidRDefault="00CB2CE2" w:rsidP="00044624">
      <w:pPr>
        <w:spacing w:line="240" w:lineRule="auto"/>
        <w:jc w:val="both"/>
        <w:rPr>
          <w:rFonts w:cs="Arial"/>
          <w:szCs w:val="20"/>
          <w:u w:val="single"/>
        </w:rPr>
      </w:pPr>
    </w:p>
    <w:p w14:paraId="34BD0C05" w14:textId="0FE6C9F9" w:rsidR="00890E55" w:rsidRPr="00312564" w:rsidRDefault="00890E55" w:rsidP="00044624">
      <w:pPr>
        <w:spacing w:line="240" w:lineRule="auto"/>
        <w:jc w:val="both"/>
        <w:rPr>
          <w:rFonts w:cs="Arial"/>
        </w:rPr>
      </w:pPr>
      <w:r w:rsidRPr="00312564">
        <w:rPr>
          <w:rFonts w:cs="Arial"/>
          <w:szCs w:val="20"/>
          <w:u w:val="single"/>
        </w:rPr>
        <w:t>IID</w:t>
      </w:r>
      <w:r w:rsidRPr="00312564">
        <w:rPr>
          <w:rFonts w:cs="Arial"/>
          <w:szCs w:val="20"/>
        </w:rPr>
        <w:t xml:space="preserve"> - </w:t>
      </w:r>
      <w:r w:rsidR="008E5C9E" w:rsidRPr="00312564">
        <w:rPr>
          <w:rFonts w:cs="Arial"/>
          <w:szCs w:val="20"/>
        </w:rPr>
        <w:t xml:space="preserve">Uredba </w:t>
      </w:r>
      <w:r w:rsidR="00680477" w:rsidRPr="00312564">
        <w:rPr>
          <w:rFonts w:cs="Arial"/>
          <w:szCs w:val="20"/>
        </w:rPr>
        <w:t>(EU) št. 910/2014</w:t>
      </w:r>
      <w:r w:rsidR="0060475F" w:rsidRPr="00312564">
        <w:rPr>
          <w:rFonts w:cs="Arial"/>
        </w:rPr>
        <w:t xml:space="preserve"> Evropskega parlamenta in Sveta o elektronski identifikaciji in storitvah zaupanja za elektronske transakcije na notranjem trgu in o razveljavitvi</w:t>
      </w:r>
      <w:r w:rsidR="00680477" w:rsidRPr="00312564">
        <w:rPr>
          <w:rFonts w:cs="Arial"/>
        </w:rPr>
        <w:t xml:space="preserve"> Direktive 1999/93/ES</w:t>
      </w:r>
      <w:r w:rsidR="00CC2A7E" w:rsidRPr="00312564">
        <w:rPr>
          <w:rFonts w:cs="Arial"/>
        </w:rPr>
        <w:t xml:space="preserve"> </w:t>
      </w:r>
      <w:r w:rsidR="00CC2A7E" w:rsidRPr="00312564">
        <w:rPr>
          <w:rFonts w:cs="Arial"/>
          <w:szCs w:val="20"/>
        </w:rPr>
        <w:t xml:space="preserve">(v </w:t>
      </w:r>
      <w:r w:rsidR="002626DB" w:rsidRPr="00312564">
        <w:rPr>
          <w:rFonts w:cs="Arial"/>
          <w:szCs w:val="20"/>
        </w:rPr>
        <w:t>nadaljnjem</w:t>
      </w:r>
      <w:r w:rsidR="00CC2A7E" w:rsidRPr="00312564">
        <w:rPr>
          <w:rFonts w:cs="Arial"/>
          <w:szCs w:val="20"/>
        </w:rPr>
        <w:t xml:space="preserve"> besedilu: Uredba </w:t>
      </w:r>
      <w:proofErr w:type="spellStart"/>
      <w:r w:rsidR="00CC2A7E" w:rsidRPr="00312564">
        <w:rPr>
          <w:rFonts w:cs="Arial"/>
          <w:b/>
          <w:bCs/>
          <w:szCs w:val="20"/>
        </w:rPr>
        <w:t>eIDAS</w:t>
      </w:r>
      <w:proofErr w:type="spellEnd"/>
      <w:r w:rsidR="00CC2A7E" w:rsidRPr="00312564">
        <w:rPr>
          <w:rFonts w:cs="Arial"/>
          <w:b/>
          <w:bCs/>
          <w:szCs w:val="20"/>
        </w:rPr>
        <w:t xml:space="preserve">), </w:t>
      </w:r>
      <w:r w:rsidR="00680477" w:rsidRPr="00312564">
        <w:rPr>
          <w:rFonts w:cs="Arial"/>
        </w:rPr>
        <w:t xml:space="preserve">Zakon o elektronski identifikaciji in storitvah zaupanja </w:t>
      </w:r>
      <w:r w:rsidR="0060475F" w:rsidRPr="00312564">
        <w:rPr>
          <w:rFonts w:cs="Arial"/>
        </w:rPr>
        <w:t>(</w:t>
      </w:r>
      <w:r w:rsidR="00D63BA6" w:rsidRPr="00312564">
        <w:rPr>
          <w:rFonts w:cs="Arial"/>
        </w:rPr>
        <w:t xml:space="preserve">v </w:t>
      </w:r>
      <w:r w:rsidR="002626DB" w:rsidRPr="00312564">
        <w:rPr>
          <w:rFonts w:cs="Arial"/>
        </w:rPr>
        <w:t>nadaljnjem</w:t>
      </w:r>
      <w:r w:rsidR="00D63BA6" w:rsidRPr="00312564">
        <w:rPr>
          <w:rFonts w:cs="Arial"/>
        </w:rPr>
        <w:t xml:space="preserve"> besedilu:</w:t>
      </w:r>
      <w:r w:rsidR="0060475F" w:rsidRPr="00312564">
        <w:rPr>
          <w:rFonts w:cs="Arial"/>
        </w:rPr>
        <w:t xml:space="preserve"> </w:t>
      </w:r>
      <w:r w:rsidR="0060475F" w:rsidRPr="00312564">
        <w:rPr>
          <w:rFonts w:cs="Arial"/>
          <w:b/>
          <w:bCs/>
        </w:rPr>
        <w:t>ZEISZ</w:t>
      </w:r>
      <w:r w:rsidR="0060475F" w:rsidRPr="00312564">
        <w:rPr>
          <w:rFonts w:cs="Arial"/>
        </w:rPr>
        <w:t>),</w:t>
      </w:r>
      <w:r w:rsidR="00680477" w:rsidRPr="00312564">
        <w:rPr>
          <w:rFonts w:cs="Arial"/>
        </w:rPr>
        <w:t xml:space="preserve"> Zakon o dostopnosti spletišč in mobilnih aplikacij</w:t>
      </w:r>
      <w:r w:rsidR="0060475F" w:rsidRPr="00312564">
        <w:rPr>
          <w:rFonts w:cs="Arial"/>
        </w:rPr>
        <w:t> (</w:t>
      </w:r>
      <w:r w:rsidR="00D63BA6" w:rsidRPr="00312564">
        <w:rPr>
          <w:rFonts w:cs="Arial"/>
        </w:rPr>
        <w:t xml:space="preserve">v </w:t>
      </w:r>
      <w:r w:rsidR="002626DB" w:rsidRPr="00312564">
        <w:rPr>
          <w:rFonts w:cs="Arial"/>
        </w:rPr>
        <w:t>nadaljnjem</w:t>
      </w:r>
      <w:r w:rsidR="00D63BA6" w:rsidRPr="00312564">
        <w:rPr>
          <w:rFonts w:cs="Arial"/>
        </w:rPr>
        <w:t xml:space="preserve"> besedilu:</w:t>
      </w:r>
      <w:r w:rsidR="0060475F" w:rsidRPr="00312564">
        <w:rPr>
          <w:rFonts w:cs="Arial"/>
        </w:rPr>
        <w:t xml:space="preserve"> </w:t>
      </w:r>
      <w:r w:rsidR="0060475F" w:rsidRPr="00312564">
        <w:rPr>
          <w:rFonts w:cs="Arial"/>
          <w:b/>
          <w:bCs/>
        </w:rPr>
        <w:t>ZDSMA</w:t>
      </w:r>
      <w:r w:rsidR="0060475F" w:rsidRPr="00312564">
        <w:rPr>
          <w:rFonts w:cs="Arial"/>
        </w:rPr>
        <w:t>)</w:t>
      </w:r>
      <w:r w:rsidR="00680477" w:rsidRPr="00312564">
        <w:rPr>
          <w:rFonts w:cs="Arial"/>
        </w:rPr>
        <w:t xml:space="preserve">. </w:t>
      </w:r>
      <w:r w:rsidR="0060475F" w:rsidRPr="00312564">
        <w:rPr>
          <w:rFonts w:cs="Arial"/>
        </w:rPr>
        <w:t xml:space="preserve"> </w:t>
      </w:r>
    </w:p>
    <w:p w14:paraId="72B7949A" w14:textId="77777777" w:rsidR="00CB2CE2" w:rsidRPr="00312564" w:rsidRDefault="00CB2CE2" w:rsidP="00044624">
      <w:pPr>
        <w:spacing w:line="240" w:lineRule="auto"/>
        <w:jc w:val="both"/>
        <w:rPr>
          <w:rFonts w:cs="Arial"/>
          <w:szCs w:val="20"/>
        </w:rPr>
      </w:pPr>
    </w:p>
    <w:p w14:paraId="04E40022" w14:textId="1AD62C6B" w:rsidR="00CB2CE2" w:rsidRPr="00312564" w:rsidRDefault="00044624" w:rsidP="00044624">
      <w:pPr>
        <w:spacing w:line="240" w:lineRule="auto"/>
        <w:jc w:val="both"/>
        <w:rPr>
          <w:rFonts w:cs="Arial"/>
          <w:b/>
          <w:bCs/>
        </w:rPr>
      </w:pPr>
      <w:r w:rsidRPr="00312564">
        <w:rPr>
          <w:rFonts w:cs="Arial"/>
          <w:szCs w:val="20"/>
        </w:rPr>
        <w:t>Nadzor</w:t>
      </w:r>
      <w:r w:rsidR="00CB2CE2" w:rsidRPr="00312564">
        <w:rPr>
          <w:rFonts w:cs="Arial"/>
          <w:szCs w:val="20"/>
        </w:rPr>
        <w:t>i</w:t>
      </w:r>
      <w:r w:rsidRPr="00312564">
        <w:rPr>
          <w:rFonts w:cs="Arial"/>
          <w:szCs w:val="20"/>
        </w:rPr>
        <w:t xml:space="preserve"> </w:t>
      </w:r>
      <w:r w:rsidR="000E5ADD" w:rsidRPr="00312564">
        <w:rPr>
          <w:rFonts w:cs="Arial"/>
          <w:szCs w:val="20"/>
        </w:rPr>
        <w:t xml:space="preserve">se </w:t>
      </w:r>
      <w:r w:rsidRPr="00312564">
        <w:rPr>
          <w:rFonts w:cs="Arial"/>
          <w:szCs w:val="20"/>
        </w:rPr>
        <w:t>izvaja</w:t>
      </w:r>
      <w:r w:rsidR="00CB2CE2" w:rsidRPr="00312564">
        <w:rPr>
          <w:rFonts w:cs="Arial"/>
          <w:szCs w:val="20"/>
        </w:rPr>
        <w:t>jo</w:t>
      </w:r>
      <w:r w:rsidRPr="00312564">
        <w:rPr>
          <w:rFonts w:cs="Arial"/>
          <w:szCs w:val="20"/>
        </w:rPr>
        <w:t xml:space="preserve"> v državnih organih, organih lokalnih skupnosti, pri nosilcih javnih pooblastil in drugih pravnih in fizičnih osebah (kadar odločajo o upravnih zadevah oziroma opravljajo upravne naloge) ter pri drugih pravnih osebah javnega sektorja (javne agencije, javni skladi, javni zavodi, javni gospodarski zavodi in druge osebe javnega prava), če so posredni uporabniki državnega proračuna ali proračuna lokalnih skupnosti in morajo izvajati navedene predpise</w:t>
      </w:r>
      <w:r w:rsidR="000D11CF" w:rsidRPr="00312564">
        <w:rPr>
          <w:rFonts w:cs="Arial"/>
          <w:szCs w:val="20"/>
        </w:rPr>
        <w:t xml:space="preserve">. </w:t>
      </w:r>
      <w:r w:rsidR="00890E55" w:rsidRPr="00312564">
        <w:rPr>
          <w:rFonts w:cs="Arial"/>
          <w:szCs w:val="20"/>
        </w:rPr>
        <w:t>Izjemoma se lahko nad</w:t>
      </w:r>
      <w:r w:rsidR="004E7045" w:rsidRPr="00312564">
        <w:rPr>
          <w:rFonts w:cs="Arial"/>
          <w:szCs w:val="20"/>
        </w:rPr>
        <w:t>z</w:t>
      </w:r>
      <w:r w:rsidR="00890E55" w:rsidRPr="00312564">
        <w:rPr>
          <w:rFonts w:cs="Arial"/>
          <w:szCs w:val="20"/>
        </w:rPr>
        <w:t>or</w:t>
      </w:r>
      <w:r w:rsidR="00CB2CE2" w:rsidRPr="00312564">
        <w:rPr>
          <w:rFonts w:cs="Arial"/>
          <w:szCs w:val="20"/>
        </w:rPr>
        <w:t>i</w:t>
      </w:r>
      <w:r w:rsidR="00890E55" w:rsidRPr="00312564">
        <w:rPr>
          <w:rFonts w:cs="Arial"/>
          <w:szCs w:val="20"/>
        </w:rPr>
        <w:t xml:space="preserve"> IID, ko gre za nadzor nad izvajanjem </w:t>
      </w:r>
      <w:r w:rsidR="00CC2A7E" w:rsidRPr="00312564">
        <w:rPr>
          <w:rFonts w:cs="Arial"/>
          <w:szCs w:val="20"/>
        </w:rPr>
        <w:t xml:space="preserve">Uredbe </w:t>
      </w:r>
      <w:proofErr w:type="spellStart"/>
      <w:r w:rsidR="00CC2A7E" w:rsidRPr="00312564">
        <w:rPr>
          <w:rFonts w:cs="Arial"/>
          <w:szCs w:val="20"/>
        </w:rPr>
        <w:t>eIDAS</w:t>
      </w:r>
      <w:proofErr w:type="spellEnd"/>
      <w:r w:rsidR="00CC2A7E" w:rsidRPr="00312564">
        <w:rPr>
          <w:rFonts w:cs="Arial"/>
          <w:szCs w:val="20"/>
        </w:rPr>
        <w:t xml:space="preserve"> </w:t>
      </w:r>
      <w:r w:rsidR="00890E55" w:rsidRPr="00312564">
        <w:rPr>
          <w:rFonts w:cs="Arial"/>
          <w:szCs w:val="20"/>
        </w:rPr>
        <w:t xml:space="preserve">in </w:t>
      </w:r>
      <w:r w:rsidR="00890E55" w:rsidRPr="00312564">
        <w:rPr>
          <w:rFonts w:cs="Arial"/>
        </w:rPr>
        <w:t>ZEISZ</w:t>
      </w:r>
      <w:r w:rsidR="00890E55" w:rsidRPr="003E069E">
        <w:rPr>
          <w:rFonts w:cs="Arial"/>
        </w:rPr>
        <w:t>,</w:t>
      </w:r>
      <w:r w:rsidR="00890E55" w:rsidRPr="00312564">
        <w:rPr>
          <w:rFonts w:cs="Arial"/>
          <w:b/>
          <w:bCs/>
        </w:rPr>
        <w:t xml:space="preserve"> </w:t>
      </w:r>
      <w:r w:rsidR="00890E55" w:rsidRPr="00312564">
        <w:rPr>
          <w:rFonts w:cs="Arial"/>
        </w:rPr>
        <w:t>izvaja</w:t>
      </w:r>
      <w:r w:rsidR="00CB2CE2" w:rsidRPr="00312564">
        <w:rPr>
          <w:rFonts w:cs="Arial"/>
        </w:rPr>
        <w:t>jo</w:t>
      </w:r>
      <w:r w:rsidR="00890E55" w:rsidRPr="00312564">
        <w:rPr>
          <w:rFonts w:cs="Arial"/>
        </w:rPr>
        <w:t xml:space="preserve"> tudi pri nekaterih zavezancih izven javnega sektorja</w:t>
      </w:r>
      <w:r w:rsidR="00890E55" w:rsidRPr="003E069E">
        <w:rPr>
          <w:rFonts w:cs="Arial"/>
        </w:rPr>
        <w:t>.</w:t>
      </w:r>
      <w:r w:rsidR="00890E55" w:rsidRPr="00312564">
        <w:rPr>
          <w:rFonts w:cs="Arial"/>
          <w:b/>
          <w:bCs/>
        </w:rPr>
        <w:t xml:space="preserve"> </w:t>
      </w:r>
    </w:p>
    <w:p w14:paraId="3D0075C3" w14:textId="77777777" w:rsidR="00CB2CE2" w:rsidRPr="00312564" w:rsidRDefault="00CB2CE2" w:rsidP="00044624">
      <w:pPr>
        <w:spacing w:line="240" w:lineRule="auto"/>
        <w:jc w:val="both"/>
        <w:rPr>
          <w:rFonts w:cs="Arial"/>
          <w:b/>
          <w:bCs/>
        </w:rPr>
      </w:pPr>
    </w:p>
    <w:p w14:paraId="0E318725" w14:textId="39E5B93F" w:rsidR="00044624" w:rsidRPr="00312564" w:rsidRDefault="00044624" w:rsidP="00044624">
      <w:pPr>
        <w:spacing w:line="240" w:lineRule="auto"/>
        <w:jc w:val="both"/>
        <w:rPr>
          <w:rFonts w:cs="Arial"/>
          <w:szCs w:val="20"/>
        </w:rPr>
      </w:pPr>
      <w:r w:rsidRPr="00312564">
        <w:rPr>
          <w:rFonts w:cs="Arial"/>
          <w:szCs w:val="20"/>
        </w:rPr>
        <w:t>Nadzor</w:t>
      </w:r>
      <w:r w:rsidR="000E5ADD" w:rsidRPr="00312564">
        <w:rPr>
          <w:rFonts w:cs="Arial"/>
          <w:szCs w:val="20"/>
        </w:rPr>
        <w:t>i se</w:t>
      </w:r>
      <w:r w:rsidRPr="00312564">
        <w:rPr>
          <w:rFonts w:cs="Arial"/>
          <w:szCs w:val="20"/>
        </w:rPr>
        <w:t xml:space="preserve"> izvaja</w:t>
      </w:r>
      <w:r w:rsidR="000E5ADD" w:rsidRPr="00312564">
        <w:rPr>
          <w:rFonts w:cs="Arial"/>
          <w:szCs w:val="20"/>
        </w:rPr>
        <w:t>jo</w:t>
      </w:r>
      <w:r w:rsidRPr="00312564">
        <w:rPr>
          <w:rFonts w:cs="Arial"/>
          <w:szCs w:val="20"/>
        </w:rPr>
        <w:t xml:space="preserve"> po uradni dolžnosti, na podlagi prejetih pobud ali drugih informacij, ki kažejo na morebitne nepravilnosti, in na podlagi lastne določitve sistemskih nadzorov, če </w:t>
      </w:r>
      <w:r w:rsidR="000E5ADD" w:rsidRPr="00312564">
        <w:rPr>
          <w:rFonts w:cs="Arial"/>
          <w:szCs w:val="20"/>
        </w:rPr>
        <w:t xml:space="preserve">se </w:t>
      </w:r>
      <w:r w:rsidRPr="00312564">
        <w:rPr>
          <w:rFonts w:cs="Arial"/>
          <w:szCs w:val="20"/>
        </w:rPr>
        <w:t>oceni, da pri določenih uporabnikih proračuna obstaja večje tveganje za kršitev veljavnih predpisov.</w:t>
      </w:r>
    </w:p>
    <w:p w14:paraId="161C2496" w14:textId="50B44D0E" w:rsidR="000C7377" w:rsidRPr="00312564" w:rsidRDefault="000C7377" w:rsidP="00044624">
      <w:pPr>
        <w:spacing w:line="240" w:lineRule="auto"/>
        <w:jc w:val="both"/>
        <w:rPr>
          <w:rFonts w:cs="Arial"/>
          <w:szCs w:val="20"/>
        </w:rPr>
      </w:pPr>
    </w:p>
    <w:p w14:paraId="2FFD05A0" w14:textId="2EE004B8" w:rsidR="000C7377" w:rsidRPr="00312564" w:rsidRDefault="000C7377" w:rsidP="00044624">
      <w:pPr>
        <w:spacing w:line="240" w:lineRule="auto"/>
        <w:jc w:val="both"/>
        <w:rPr>
          <w:rFonts w:cs="Arial"/>
          <w:szCs w:val="20"/>
        </w:rPr>
      </w:pPr>
      <w:r w:rsidRPr="00312564">
        <w:rPr>
          <w:rFonts w:cs="Arial"/>
          <w:szCs w:val="20"/>
        </w:rPr>
        <w:t>Nadzori se izvajajo na podlagi načrta dela in med letom prejetih pobud. Pri tem se upoštevajo usmeritve in prioritete, ki jih IJS sprejme ob pripravi vsakoletnega načrta dela.</w:t>
      </w:r>
    </w:p>
    <w:p w14:paraId="1D1A45F3" w14:textId="77777777" w:rsidR="00044624" w:rsidRPr="00312564" w:rsidRDefault="00044624" w:rsidP="00044624">
      <w:pPr>
        <w:spacing w:line="240" w:lineRule="auto"/>
        <w:jc w:val="both"/>
        <w:rPr>
          <w:rFonts w:cs="Arial"/>
          <w:szCs w:val="20"/>
        </w:rPr>
      </w:pPr>
    </w:p>
    <w:p w14:paraId="6FF8C782" w14:textId="005E98B4" w:rsidR="00CC2814" w:rsidRPr="00312564" w:rsidRDefault="00CC2814" w:rsidP="00CC2814">
      <w:pPr>
        <w:spacing w:line="240" w:lineRule="auto"/>
        <w:jc w:val="both"/>
        <w:rPr>
          <w:rFonts w:cs="Arial"/>
          <w:szCs w:val="20"/>
        </w:rPr>
      </w:pPr>
      <w:r w:rsidRPr="00312564">
        <w:rPr>
          <w:rFonts w:cs="Arial"/>
          <w:szCs w:val="20"/>
        </w:rPr>
        <w:t xml:space="preserve">V skladu </w:t>
      </w:r>
      <w:r w:rsidR="007055A1" w:rsidRPr="00312564">
        <w:rPr>
          <w:rFonts w:cs="Arial"/>
          <w:szCs w:val="20"/>
        </w:rPr>
        <w:t xml:space="preserve">s svojimi pooblastili inšpektorji </w:t>
      </w:r>
      <w:r w:rsidR="00E820F6" w:rsidRPr="00312564">
        <w:rPr>
          <w:rFonts w:cs="Arial"/>
          <w:szCs w:val="20"/>
        </w:rPr>
        <w:t>vseh treh</w:t>
      </w:r>
      <w:r w:rsidR="007055A1" w:rsidRPr="00312564">
        <w:rPr>
          <w:rFonts w:cs="Arial"/>
          <w:szCs w:val="20"/>
        </w:rPr>
        <w:t xml:space="preserve"> </w:t>
      </w:r>
      <w:r w:rsidR="00411BB1" w:rsidRPr="00312564">
        <w:rPr>
          <w:rFonts w:cs="Arial"/>
          <w:szCs w:val="20"/>
        </w:rPr>
        <w:t>i</w:t>
      </w:r>
      <w:r w:rsidR="007055A1" w:rsidRPr="00312564">
        <w:rPr>
          <w:rFonts w:cs="Arial"/>
          <w:szCs w:val="20"/>
        </w:rPr>
        <w:t xml:space="preserve">nšpekcij vodijo tudi </w:t>
      </w:r>
      <w:proofErr w:type="spellStart"/>
      <w:r w:rsidR="007055A1" w:rsidRPr="00312564">
        <w:rPr>
          <w:rFonts w:cs="Arial"/>
          <w:szCs w:val="20"/>
        </w:rPr>
        <w:t>pr</w:t>
      </w:r>
      <w:r w:rsidRPr="00312564">
        <w:rPr>
          <w:rFonts w:cs="Arial"/>
          <w:szCs w:val="20"/>
        </w:rPr>
        <w:t>ekrškovne</w:t>
      </w:r>
      <w:proofErr w:type="spellEnd"/>
      <w:r w:rsidRPr="00312564">
        <w:rPr>
          <w:rFonts w:cs="Arial"/>
          <w:szCs w:val="20"/>
        </w:rPr>
        <w:t xml:space="preserve"> postopke</w:t>
      </w:r>
      <w:r w:rsidR="007055A1" w:rsidRPr="00312564">
        <w:rPr>
          <w:rFonts w:cs="Arial"/>
          <w:szCs w:val="20"/>
        </w:rPr>
        <w:t xml:space="preserve">. </w:t>
      </w:r>
      <w:r w:rsidRPr="00312564">
        <w:rPr>
          <w:rFonts w:cs="Arial"/>
          <w:szCs w:val="20"/>
        </w:rPr>
        <w:t xml:space="preserve"> </w:t>
      </w:r>
    </w:p>
    <w:p w14:paraId="42847208" w14:textId="75DCF417" w:rsidR="000C7377" w:rsidRPr="00312564" w:rsidRDefault="000C7377" w:rsidP="000C7377">
      <w:pPr>
        <w:pStyle w:val="Naslov1"/>
        <w:rPr>
          <w:rFonts w:ascii="Arial" w:hAnsi="Arial" w:cs="Arial"/>
        </w:rPr>
      </w:pPr>
      <w:bookmarkStart w:id="9" w:name="_Toc65077455"/>
      <w:bookmarkStart w:id="10" w:name="_Toc65137270"/>
      <w:bookmarkStart w:id="11" w:name="_Toc65139155"/>
      <w:bookmarkStart w:id="12" w:name="_Toc129183541"/>
      <w:bookmarkEnd w:id="8"/>
      <w:r w:rsidRPr="00312564">
        <w:rPr>
          <w:rFonts w:ascii="Arial" w:hAnsi="Arial" w:cs="Arial"/>
        </w:rPr>
        <w:lastRenderedPageBreak/>
        <w:t>ORGANIZACIJA IN KADRI</w:t>
      </w:r>
      <w:r w:rsidR="003512F2" w:rsidRPr="00312564">
        <w:rPr>
          <w:rFonts w:ascii="Arial" w:hAnsi="Arial" w:cs="Arial"/>
        </w:rPr>
        <w:t xml:space="preserve"> IJS</w:t>
      </w:r>
      <w:bookmarkEnd w:id="9"/>
      <w:bookmarkEnd w:id="10"/>
      <w:bookmarkEnd w:id="11"/>
      <w:bookmarkEnd w:id="12"/>
    </w:p>
    <w:p w14:paraId="4514DD07" w14:textId="47784318" w:rsidR="005A5C2B" w:rsidRPr="00312564" w:rsidRDefault="005A5C2B" w:rsidP="005A5C2B">
      <w:pPr>
        <w:pStyle w:val="Naslov2"/>
        <w:rPr>
          <w:rFonts w:ascii="Arial" w:hAnsi="Arial"/>
        </w:rPr>
      </w:pPr>
      <w:bookmarkStart w:id="13" w:name="_Toc65077456"/>
      <w:bookmarkStart w:id="14" w:name="_Toc65137271"/>
      <w:bookmarkStart w:id="15" w:name="_Toc65139156"/>
      <w:bookmarkStart w:id="16" w:name="_Toc129183542"/>
      <w:r w:rsidRPr="00312564">
        <w:rPr>
          <w:rFonts w:ascii="Arial" w:hAnsi="Arial"/>
          <w:szCs w:val="20"/>
        </w:rPr>
        <w:t>ORGANIZACIJA</w:t>
      </w:r>
      <w:r w:rsidR="003512F2" w:rsidRPr="00312564">
        <w:rPr>
          <w:rFonts w:ascii="Arial" w:hAnsi="Arial"/>
          <w:szCs w:val="20"/>
        </w:rPr>
        <w:t xml:space="preserve"> IJS</w:t>
      </w:r>
      <w:bookmarkEnd w:id="13"/>
      <w:bookmarkEnd w:id="14"/>
      <w:bookmarkEnd w:id="15"/>
      <w:bookmarkEnd w:id="16"/>
      <w:r w:rsidRPr="00312564">
        <w:rPr>
          <w:rFonts w:ascii="Arial" w:hAnsi="Arial"/>
        </w:rPr>
        <w:t xml:space="preserve"> </w:t>
      </w:r>
    </w:p>
    <w:p w14:paraId="4308C543" w14:textId="7B2DEB21" w:rsidR="000C7377" w:rsidRPr="00312564" w:rsidRDefault="005A5C2B" w:rsidP="00CC2814">
      <w:pPr>
        <w:spacing w:line="240" w:lineRule="auto"/>
        <w:jc w:val="both"/>
        <w:rPr>
          <w:rFonts w:cs="Arial"/>
          <w:szCs w:val="20"/>
        </w:rPr>
      </w:pPr>
      <w:r w:rsidRPr="00312564">
        <w:rPr>
          <w:rFonts w:cs="Arial"/>
          <w:szCs w:val="20"/>
        </w:rPr>
        <w:t xml:space="preserve">Inšpektorat vodi </w:t>
      </w:r>
      <w:r w:rsidR="00134AD8" w:rsidRPr="00312564">
        <w:rPr>
          <w:rFonts w:cs="Arial"/>
          <w:szCs w:val="20"/>
        </w:rPr>
        <w:t xml:space="preserve">glavni </w:t>
      </w:r>
      <w:r w:rsidRPr="00312564">
        <w:rPr>
          <w:rFonts w:cs="Arial"/>
          <w:szCs w:val="20"/>
        </w:rPr>
        <w:t>inšpekt</w:t>
      </w:r>
      <w:r w:rsidR="00BF3AF4" w:rsidRPr="00312564">
        <w:rPr>
          <w:rFonts w:cs="Arial"/>
          <w:szCs w:val="20"/>
        </w:rPr>
        <w:t>o</w:t>
      </w:r>
      <w:r w:rsidRPr="00312564">
        <w:rPr>
          <w:rFonts w:cs="Arial"/>
          <w:szCs w:val="20"/>
        </w:rPr>
        <w:t xml:space="preserve">r. </w:t>
      </w:r>
      <w:r w:rsidR="00AC290C" w:rsidRPr="00312564">
        <w:rPr>
          <w:rFonts w:cs="Arial"/>
          <w:szCs w:val="20"/>
        </w:rPr>
        <w:t>Vse tri</w:t>
      </w:r>
      <w:r w:rsidRPr="00312564">
        <w:rPr>
          <w:rFonts w:cs="Arial"/>
          <w:szCs w:val="20"/>
        </w:rPr>
        <w:t xml:space="preserve"> inšpekci</w:t>
      </w:r>
      <w:r w:rsidR="00881E96" w:rsidRPr="00312564">
        <w:rPr>
          <w:rFonts w:cs="Arial"/>
          <w:szCs w:val="20"/>
        </w:rPr>
        <w:t>j</w:t>
      </w:r>
      <w:r w:rsidR="00AC290C" w:rsidRPr="00312564">
        <w:rPr>
          <w:rFonts w:cs="Arial"/>
          <w:szCs w:val="20"/>
        </w:rPr>
        <w:t>e</w:t>
      </w:r>
      <w:r w:rsidR="00232336" w:rsidRPr="00312564">
        <w:rPr>
          <w:rFonts w:cs="Arial"/>
          <w:szCs w:val="20"/>
        </w:rPr>
        <w:t>,</w:t>
      </w:r>
      <w:r w:rsidRPr="00312564">
        <w:rPr>
          <w:rFonts w:cs="Arial"/>
          <w:szCs w:val="20"/>
        </w:rPr>
        <w:t xml:space="preserve"> ki </w:t>
      </w:r>
      <w:r w:rsidR="009F5A1F">
        <w:rPr>
          <w:rFonts w:cs="Arial"/>
          <w:szCs w:val="20"/>
        </w:rPr>
        <w:t>so v 2022 delovale</w:t>
      </w:r>
      <w:r w:rsidRPr="00312564">
        <w:rPr>
          <w:rFonts w:cs="Arial"/>
          <w:szCs w:val="20"/>
        </w:rPr>
        <w:t xml:space="preserve"> v okviru inšpektorata, s</w:t>
      </w:r>
      <w:r w:rsidR="00AC290C" w:rsidRPr="00312564">
        <w:rPr>
          <w:rFonts w:cs="Arial"/>
          <w:szCs w:val="20"/>
        </w:rPr>
        <w:t>o</w:t>
      </w:r>
      <w:r w:rsidRPr="00312564">
        <w:rPr>
          <w:rFonts w:cs="Arial"/>
          <w:szCs w:val="20"/>
        </w:rPr>
        <w:t xml:space="preserve"> </w:t>
      </w:r>
      <w:r w:rsidR="009F5A1F">
        <w:rPr>
          <w:rFonts w:cs="Arial"/>
          <w:szCs w:val="20"/>
        </w:rPr>
        <w:t xml:space="preserve">bile </w:t>
      </w:r>
      <w:r w:rsidRPr="00312564">
        <w:rPr>
          <w:rFonts w:cs="Arial"/>
          <w:szCs w:val="20"/>
        </w:rPr>
        <w:t>organiziran</w:t>
      </w:r>
      <w:r w:rsidR="00AC290C" w:rsidRPr="00312564">
        <w:rPr>
          <w:rFonts w:cs="Arial"/>
          <w:szCs w:val="20"/>
        </w:rPr>
        <w:t>e</w:t>
      </w:r>
      <w:r w:rsidRPr="00312564">
        <w:rPr>
          <w:rFonts w:cs="Arial"/>
          <w:szCs w:val="20"/>
        </w:rPr>
        <w:t xml:space="preserve"> kot samostojn</w:t>
      </w:r>
      <w:r w:rsidR="00AC290C" w:rsidRPr="00312564">
        <w:rPr>
          <w:rFonts w:cs="Arial"/>
          <w:szCs w:val="20"/>
        </w:rPr>
        <w:t>e</w:t>
      </w:r>
      <w:r w:rsidRPr="00312564">
        <w:rPr>
          <w:rFonts w:cs="Arial"/>
          <w:szCs w:val="20"/>
        </w:rPr>
        <w:t xml:space="preserve"> organizacij</w:t>
      </w:r>
      <w:r w:rsidR="00881E96" w:rsidRPr="00312564">
        <w:rPr>
          <w:rFonts w:cs="Arial"/>
          <w:szCs w:val="20"/>
        </w:rPr>
        <w:t>sk</w:t>
      </w:r>
      <w:r w:rsidR="00AC290C" w:rsidRPr="00312564">
        <w:rPr>
          <w:rFonts w:cs="Arial"/>
          <w:szCs w:val="20"/>
        </w:rPr>
        <w:t>e</w:t>
      </w:r>
      <w:r w:rsidRPr="00312564">
        <w:rPr>
          <w:rFonts w:cs="Arial"/>
          <w:szCs w:val="20"/>
        </w:rPr>
        <w:t xml:space="preserve"> enot</w:t>
      </w:r>
      <w:r w:rsidR="00AC290C" w:rsidRPr="00312564">
        <w:rPr>
          <w:rFonts w:cs="Arial"/>
          <w:szCs w:val="20"/>
        </w:rPr>
        <w:t>e</w:t>
      </w:r>
      <w:r w:rsidRPr="00312564">
        <w:rPr>
          <w:rFonts w:cs="Arial"/>
          <w:szCs w:val="20"/>
        </w:rPr>
        <w:t xml:space="preserve">. Vsako od </w:t>
      </w:r>
      <w:r w:rsidR="00AC290C" w:rsidRPr="00312564">
        <w:rPr>
          <w:rFonts w:cs="Arial"/>
          <w:szCs w:val="20"/>
        </w:rPr>
        <w:t>treh</w:t>
      </w:r>
      <w:r w:rsidRPr="00312564">
        <w:rPr>
          <w:rFonts w:cs="Arial"/>
          <w:szCs w:val="20"/>
        </w:rPr>
        <w:t xml:space="preserve"> inšpekcij </w:t>
      </w:r>
      <w:r w:rsidR="003A3B1F">
        <w:rPr>
          <w:rFonts w:cs="Arial"/>
          <w:szCs w:val="20"/>
        </w:rPr>
        <w:t xml:space="preserve">je </w:t>
      </w:r>
      <w:r w:rsidRPr="00312564">
        <w:rPr>
          <w:rFonts w:cs="Arial"/>
          <w:szCs w:val="20"/>
        </w:rPr>
        <w:t>vodi</w:t>
      </w:r>
      <w:r w:rsidR="003A3B1F">
        <w:rPr>
          <w:rFonts w:cs="Arial"/>
          <w:szCs w:val="20"/>
        </w:rPr>
        <w:t>l</w:t>
      </w:r>
      <w:r w:rsidRPr="00312564">
        <w:rPr>
          <w:rFonts w:cs="Arial"/>
          <w:szCs w:val="20"/>
        </w:rPr>
        <w:t xml:space="preserve"> direktor inšpekcije</w:t>
      </w:r>
      <w:r w:rsidR="00AC290C" w:rsidRPr="00312564">
        <w:rPr>
          <w:rFonts w:cs="Arial"/>
          <w:szCs w:val="20"/>
        </w:rPr>
        <w:t>.</w:t>
      </w:r>
    </w:p>
    <w:p w14:paraId="67EF4763" w14:textId="77777777" w:rsidR="00E57751" w:rsidRPr="00312564" w:rsidRDefault="00E57751" w:rsidP="00E57751">
      <w:pPr>
        <w:spacing w:line="240" w:lineRule="auto"/>
        <w:jc w:val="both"/>
        <w:rPr>
          <w:rFonts w:cs="Arial"/>
          <w:szCs w:val="20"/>
        </w:rPr>
      </w:pPr>
    </w:p>
    <w:p w14:paraId="015C81CF" w14:textId="330A6423" w:rsidR="0022445C" w:rsidRPr="00312564" w:rsidRDefault="0022445C" w:rsidP="003D683E">
      <w:pPr>
        <w:spacing w:line="240" w:lineRule="auto"/>
        <w:rPr>
          <w:rFonts w:cs="Arial"/>
          <w:sz w:val="16"/>
          <w:szCs w:val="16"/>
        </w:rPr>
      </w:pPr>
      <w:r w:rsidRPr="00312564">
        <w:rPr>
          <w:rFonts w:cs="Arial"/>
          <w:b/>
          <w:bCs/>
          <w:sz w:val="16"/>
          <w:szCs w:val="16"/>
        </w:rPr>
        <w:t>Slika 1:</w:t>
      </w:r>
      <w:r w:rsidRPr="00312564">
        <w:rPr>
          <w:rFonts w:cs="Arial"/>
          <w:sz w:val="16"/>
          <w:szCs w:val="16"/>
        </w:rPr>
        <w:t xml:space="preserve"> Organigram IJS</w:t>
      </w:r>
      <w:r w:rsidR="005255CB">
        <w:rPr>
          <w:rFonts w:cs="Arial"/>
          <w:sz w:val="16"/>
          <w:szCs w:val="16"/>
        </w:rPr>
        <w:t xml:space="preserve"> na dan 31. 12. 2022</w:t>
      </w:r>
    </w:p>
    <w:p w14:paraId="1832ED2C" w14:textId="38611895" w:rsidR="00964A3C" w:rsidRPr="00312564" w:rsidRDefault="00AC290C" w:rsidP="00200AFA">
      <w:pPr>
        <w:spacing w:line="240" w:lineRule="auto"/>
        <w:jc w:val="center"/>
        <w:rPr>
          <w:rFonts w:cs="Arial"/>
          <w:sz w:val="16"/>
          <w:szCs w:val="16"/>
        </w:rPr>
      </w:pPr>
      <w:r w:rsidRPr="00312564">
        <w:rPr>
          <w:rFonts w:cs="Arial"/>
          <w:noProof/>
          <w:szCs w:val="20"/>
        </w:rPr>
        <w:drawing>
          <wp:inline distT="0" distB="0" distL="0" distR="0" wp14:anchorId="78A7ABE0" wp14:editId="33546A87">
            <wp:extent cx="5327650" cy="2196334"/>
            <wp:effectExtent l="228600" t="228600" r="234950" b="223520"/>
            <wp:docPr id="8" name="Slika 8" descr="Organigram IJS na dan 31. 12. 2022 predstavlja Inšpektorat za javni sektor, ki vključuje Upravno inšpekcijo, Inšpekcijo za sistem javnih uslužbencev in plačni sistem ter Inšpekcijo za informacijsko družbo.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Organigram IJS na dan 31. 12. 2022 predstavlja Inšpektorat za javni sektor, ki vključuje Upravno inšpekcijo, Inšpekcijo za sistem javnih uslužbencev in plačni sistem ter Inšpekcijo za informacijsko družbo. ">
                      <a:extLst>
                        <a:ext uri="{C183D7F6-B498-43B3-948B-1728B52AA6E4}">
                          <adec:decorative xmlns:adec="http://schemas.microsoft.com/office/drawing/2017/decorative"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8627" cy="2204982"/>
                    </a:xfrm>
                    <a:prstGeom prst="rect">
                      <a:avLst/>
                    </a:prstGeom>
                    <a:noFill/>
                    <a:ln>
                      <a:noFill/>
                    </a:ln>
                    <a:effectLst>
                      <a:glow rad="228600">
                        <a:schemeClr val="accent1">
                          <a:satMod val="175000"/>
                          <a:alpha val="40000"/>
                        </a:schemeClr>
                      </a:glow>
                    </a:effectLst>
                  </pic:spPr>
                </pic:pic>
              </a:graphicData>
            </a:graphic>
          </wp:inline>
        </w:drawing>
      </w:r>
      <w:r w:rsidR="00964A3C" w:rsidRPr="00312564">
        <w:rPr>
          <w:rFonts w:cs="Arial"/>
          <w:sz w:val="16"/>
          <w:szCs w:val="16"/>
        </w:rPr>
        <w:t xml:space="preserve">  </w:t>
      </w:r>
    </w:p>
    <w:p w14:paraId="75977F61" w14:textId="37A443B6" w:rsidR="00E030CB" w:rsidRPr="00312564" w:rsidRDefault="00E030CB" w:rsidP="0022445C">
      <w:pPr>
        <w:pStyle w:val="Naslov2"/>
        <w:rPr>
          <w:rFonts w:ascii="Arial" w:hAnsi="Arial"/>
        </w:rPr>
      </w:pPr>
      <w:bookmarkStart w:id="17" w:name="_Toc65077457"/>
      <w:bookmarkStart w:id="18" w:name="_Toc65137272"/>
      <w:bookmarkStart w:id="19" w:name="_Toc65139157"/>
      <w:bookmarkStart w:id="20" w:name="_Toc129183543"/>
      <w:bookmarkStart w:id="21" w:name="_Toc34892468"/>
      <w:r w:rsidRPr="00312564">
        <w:rPr>
          <w:rFonts w:ascii="Arial" w:hAnsi="Arial"/>
        </w:rPr>
        <w:t>KADROVSKA ZASEDBA</w:t>
      </w:r>
      <w:r w:rsidR="00917CB0" w:rsidRPr="00312564">
        <w:rPr>
          <w:rFonts w:ascii="Arial" w:hAnsi="Arial"/>
        </w:rPr>
        <w:t xml:space="preserve"> </w:t>
      </w:r>
      <w:r w:rsidR="00124068" w:rsidRPr="00312564">
        <w:rPr>
          <w:rFonts w:ascii="Arial" w:hAnsi="Arial"/>
        </w:rPr>
        <w:t>IJS</w:t>
      </w:r>
      <w:bookmarkEnd w:id="17"/>
      <w:bookmarkEnd w:id="18"/>
      <w:bookmarkEnd w:id="19"/>
      <w:bookmarkEnd w:id="20"/>
      <w:r w:rsidR="00124068" w:rsidRPr="00312564">
        <w:rPr>
          <w:rFonts w:ascii="Arial" w:hAnsi="Arial"/>
        </w:rPr>
        <w:t xml:space="preserve"> </w:t>
      </w:r>
      <w:bookmarkEnd w:id="21"/>
    </w:p>
    <w:p w14:paraId="2304889E" w14:textId="77777777" w:rsidR="00AE2087" w:rsidRPr="00312564" w:rsidRDefault="00AE2087" w:rsidP="005D6CD7">
      <w:pPr>
        <w:suppressAutoHyphens/>
        <w:autoSpaceDN w:val="0"/>
        <w:jc w:val="both"/>
        <w:textAlignment w:val="baseline"/>
        <w:rPr>
          <w:rFonts w:eastAsia="Calibri" w:cs="Arial"/>
        </w:rPr>
      </w:pPr>
    </w:p>
    <w:p w14:paraId="3AD80A3A" w14:textId="578E21DD" w:rsidR="00FF378D" w:rsidRPr="00312564" w:rsidRDefault="00FF378D" w:rsidP="005D6CD7">
      <w:pPr>
        <w:suppressAutoHyphens/>
        <w:autoSpaceDN w:val="0"/>
        <w:jc w:val="both"/>
        <w:textAlignment w:val="baseline"/>
        <w:rPr>
          <w:rFonts w:eastAsia="Calibri" w:cs="Arial"/>
        </w:rPr>
      </w:pPr>
      <w:bookmarkStart w:id="22" w:name="_Hlk96417848"/>
      <w:r w:rsidRPr="00312564">
        <w:rPr>
          <w:rFonts w:eastAsia="Calibri" w:cs="Arial"/>
        </w:rPr>
        <w:t>Na I</w:t>
      </w:r>
      <w:r w:rsidR="003D683E" w:rsidRPr="00312564">
        <w:rPr>
          <w:rFonts w:eastAsia="Calibri" w:cs="Arial"/>
        </w:rPr>
        <w:t>nšpektoratu za javni sektor</w:t>
      </w:r>
      <w:r w:rsidRPr="00312564">
        <w:rPr>
          <w:rFonts w:eastAsia="Calibri" w:cs="Arial"/>
        </w:rPr>
        <w:t xml:space="preserve"> je bilo</w:t>
      </w:r>
      <w:r w:rsidR="008E1DD7" w:rsidRPr="00312564">
        <w:rPr>
          <w:rFonts w:eastAsia="Calibri" w:cs="Arial"/>
        </w:rPr>
        <w:t xml:space="preserve"> na dan </w:t>
      </w:r>
      <w:r w:rsidRPr="00312564">
        <w:rPr>
          <w:rFonts w:eastAsia="Calibri" w:cs="Arial"/>
        </w:rPr>
        <w:t>31.</w:t>
      </w:r>
      <w:r w:rsidR="00F265B3" w:rsidRPr="00312564">
        <w:rPr>
          <w:rFonts w:eastAsia="Calibri" w:cs="Arial"/>
        </w:rPr>
        <w:t xml:space="preserve"> </w:t>
      </w:r>
      <w:r w:rsidRPr="00312564">
        <w:rPr>
          <w:rFonts w:eastAsia="Calibri" w:cs="Arial"/>
        </w:rPr>
        <w:t>12.</w:t>
      </w:r>
      <w:r w:rsidR="00F265B3" w:rsidRPr="00312564">
        <w:rPr>
          <w:rFonts w:eastAsia="Calibri" w:cs="Arial"/>
        </w:rPr>
        <w:t xml:space="preserve"> </w:t>
      </w:r>
      <w:r w:rsidRPr="00312564">
        <w:rPr>
          <w:rFonts w:eastAsia="Calibri" w:cs="Arial"/>
        </w:rPr>
        <w:t>202</w:t>
      </w:r>
      <w:r w:rsidR="00C65E37" w:rsidRPr="00312564">
        <w:rPr>
          <w:rFonts w:eastAsia="Calibri" w:cs="Arial"/>
        </w:rPr>
        <w:t>2</w:t>
      </w:r>
      <w:r w:rsidRPr="00312564">
        <w:rPr>
          <w:rFonts w:eastAsia="Calibri" w:cs="Arial"/>
        </w:rPr>
        <w:t xml:space="preserve"> skupno zaposlenih </w:t>
      </w:r>
      <w:r w:rsidR="00C65E37" w:rsidRPr="00312564">
        <w:rPr>
          <w:rFonts w:eastAsia="Calibri" w:cs="Arial"/>
        </w:rPr>
        <w:t>20</w:t>
      </w:r>
      <w:r w:rsidRPr="00312564">
        <w:rPr>
          <w:rFonts w:eastAsia="Calibri" w:cs="Arial"/>
        </w:rPr>
        <w:t xml:space="preserve"> javnih uslužbencev</w:t>
      </w:r>
      <w:r w:rsidR="006557B7" w:rsidRPr="00312564">
        <w:rPr>
          <w:rFonts w:eastAsia="Calibri" w:cs="Arial"/>
        </w:rPr>
        <w:t>, od</w:t>
      </w:r>
      <w:r w:rsidRPr="00312564">
        <w:rPr>
          <w:rFonts w:eastAsia="Calibri" w:cs="Arial"/>
        </w:rPr>
        <w:t xml:space="preserve"> tega</w:t>
      </w:r>
      <w:r w:rsidR="007055A1" w:rsidRPr="00312564">
        <w:rPr>
          <w:rFonts w:eastAsia="Calibri" w:cs="Arial"/>
        </w:rPr>
        <w:t xml:space="preserve"> </w:t>
      </w:r>
      <w:r w:rsidRPr="00312564">
        <w:rPr>
          <w:rFonts w:eastAsia="Calibri" w:cs="Arial"/>
        </w:rPr>
        <w:t>1</w:t>
      </w:r>
      <w:r w:rsidR="00E76C13" w:rsidRPr="00312564">
        <w:rPr>
          <w:rFonts w:eastAsia="Calibri" w:cs="Arial"/>
        </w:rPr>
        <w:t>6</w:t>
      </w:r>
      <w:r w:rsidRPr="00312564">
        <w:rPr>
          <w:rFonts w:eastAsia="Calibri" w:cs="Arial"/>
        </w:rPr>
        <w:t xml:space="preserve"> inšpektorjev</w:t>
      </w:r>
      <w:r w:rsidR="005A5C2B" w:rsidRPr="00312564">
        <w:rPr>
          <w:rFonts w:eastAsia="Calibri" w:cs="Arial"/>
        </w:rPr>
        <w:t xml:space="preserve"> (</w:t>
      </w:r>
      <w:r w:rsidR="00BF3AF4" w:rsidRPr="00312564">
        <w:rPr>
          <w:rFonts w:eastAsia="Calibri" w:cs="Arial"/>
        </w:rPr>
        <w:t xml:space="preserve">v </w:t>
      </w:r>
      <w:r w:rsidR="00AC290C" w:rsidRPr="00312564">
        <w:rPr>
          <w:rFonts w:eastAsia="Calibri" w:cs="Arial"/>
        </w:rPr>
        <w:t>UI</w:t>
      </w:r>
      <w:r w:rsidR="00BF3AF4" w:rsidRPr="00312564">
        <w:rPr>
          <w:rFonts w:eastAsia="Calibri" w:cs="Arial"/>
        </w:rPr>
        <w:t xml:space="preserve"> 7</w:t>
      </w:r>
      <w:r w:rsidR="00AC290C" w:rsidRPr="00312564">
        <w:rPr>
          <w:rFonts w:eastAsia="Calibri" w:cs="Arial"/>
        </w:rPr>
        <w:t xml:space="preserve">, v ISJU 7 in v IID </w:t>
      </w:r>
      <w:r w:rsidR="00C65E37" w:rsidRPr="00312564">
        <w:rPr>
          <w:rFonts w:eastAsia="Calibri" w:cs="Arial"/>
        </w:rPr>
        <w:t>2 inšpektorja in 1</w:t>
      </w:r>
      <w:r w:rsidR="00A70C6B" w:rsidRPr="00312564">
        <w:rPr>
          <w:rFonts w:eastAsia="Calibri" w:cs="Arial"/>
        </w:rPr>
        <w:t xml:space="preserve"> svetovalec</w:t>
      </w:r>
      <w:r w:rsidR="00BF3AF4" w:rsidRPr="00312564">
        <w:rPr>
          <w:rFonts w:eastAsia="Calibri" w:cs="Arial"/>
        </w:rPr>
        <w:t xml:space="preserve">, </w:t>
      </w:r>
      <w:r w:rsidR="002A559D" w:rsidRPr="00312564">
        <w:rPr>
          <w:rFonts w:eastAsia="Calibri" w:cs="Arial"/>
        </w:rPr>
        <w:t>vključno z</w:t>
      </w:r>
      <w:r w:rsidR="004E3378" w:rsidRPr="00312564">
        <w:rPr>
          <w:rFonts w:eastAsia="Calibri" w:cs="Arial"/>
        </w:rPr>
        <w:t xml:space="preserve"> </w:t>
      </w:r>
      <w:r w:rsidR="005A5C2B" w:rsidRPr="00312564">
        <w:rPr>
          <w:rFonts w:eastAsia="Calibri" w:cs="Arial"/>
        </w:rPr>
        <w:t>direktorj</w:t>
      </w:r>
      <w:r w:rsidR="004E3378" w:rsidRPr="00312564">
        <w:rPr>
          <w:rFonts w:eastAsia="Calibri" w:cs="Arial"/>
        </w:rPr>
        <w:t>i</w:t>
      </w:r>
      <w:r w:rsidR="005A5C2B" w:rsidRPr="00312564">
        <w:rPr>
          <w:rFonts w:eastAsia="Calibri" w:cs="Arial"/>
        </w:rPr>
        <w:t xml:space="preserve"> inšpekcij)</w:t>
      </w:r>
      <w:r w:rsidR="00E06B10" w:rsidRPr="00312564">
        <w:rPr>
          <w:rFonts w:eastAsia="Calibri" w:cs="Arial"/>
        </w:rPr>
        <w:t>, 2</w:t>
      </w:r>
      <w:r w:rsidRPr="00312564">
        <w:rPr>
          <w:rFonts w:eastAsia="Calibri" w:cs="Arial"/>
        </w:rPr>
        <w:t xml:space="preserve"> zaposlen</w:t>
      </w:r>
      <w:r w:rsidR="00E06B10" w:rsidRPr="00312564">
        <w:rPr>
          <w:rFonts w:eastAsia="Calibri" w:cs="Arial"/>
        </w:rPr>
        <w:t xml:space="preserve">a </w:t>
      </w:r>
      <w:r w:rsidRPr="00312564">
        <w:rPr>
          <w:rFonts w:eastAsia="Calibri" w:cs="Arial"/>
        </w:rPr>
        <w:t>(uradni</w:t>
      </w:r>
      <w:r w:rsidR="00E06B10" w:rsidRPr="00312564">
        <w:rPr>
          <w:rFonts w:eastAsia="Calibri" w:cs="Arial"/>
        </w:rPr>
        <w:t>ka</w:t>
      </w:r>
      <w:r w:rsidRPr="00312564">
        <w:rPr>
          <w:rFonts w:eastAsia="Calibri" w:cs="Arial"/>
        </w:rPr>
        <w:t>)</w:t>
      </w:r>
      <w:r w:rsidR="007055A1" w:rsidRPr="00312564">
        <w:rPr>
          <w:rFonts w:eastAsia="Calibri" w:cs="Arial"/>
        </w:rPr>
        <w:t xml:space="preserve"> za skupne in podporne naloge</w:t>
      </w:r>
      <w:r w:rsidR="00E06B10" w:rsidRPr="00312564">
        <w:rPr>
          <w:rFonts w:eastAsia="Calibri" w:cs="Arial"/>
        </w:rPr>
        <w:t xml:space="preserve"> in </w:t>
      </w:r>
      <w:r w:rsidR="00FB3A74" w:rsidRPr="00312564">
        <w:rPr>
          <w:rFonts w:eastAsia="Calibri" w:cs="Arial"/>
        </w:rPr>
        <w:t xml:space="preserve">v. d. </w:t>
      </w:r>
      <w:r w:rsidR="00E06B10" w:rsidRPr="00312564">
        <w:rPr>
          <w:rFonts w:eastAsia="Calibri" w:cs="Arial"/>
        </w:rPr>
        <w:t>glavn</w:t>
      </w:r>
      <w:r w:rsidR="00FB3A74" w:rsidRPr="00312564">
        <w:rPr>
          <w:rFonts w:eastAsia="Calibri" w:cs="Arial"/>
        </w:rPr>
        <w:t>ega</w:t>
      </w:r>
      <w:r w:rsidR="00E06B10" w:rsidRPr="00312564">
        <w:rPr>
          <w:rFonts w:eastAsia="Calibri" w:cs="Arial"/>
        </w:rPr>
        <w:t xml:space="preserve"> inšpektor</w:t>
      </w:r>
      <w:r w:rsidR="00FB3A74" w:rsidRPr="00312564">
        <w:rPr>
          <w:rFonts w:eastAsia="Calibri" w:cs="Arial"/>
        </w:rPr>
        <w:t>ja</w:t>
      </w:r>
      <w:r w:rsidRPr="00312564">
        <w:rPr>
          <w:rFonts w:eastAsia="Calibri" w:cs="Arial"/>
        </w:rPr>
        <w:t>.</w:t>
      </w:r>
      <w:r w:rsidR="008E1DD7" w:rsidRPr="00312564">
        <w:rPr>
          <w:rFonts w:eastAsia="Calibri" w:cs="Arial"/>
        </w:rPr>
        <w:t xml:space="preserve"> </w:t>
      </w:r>
      <w:r w:rsidR="00E03B55" w:rsidRPr="00312564">
        <w:rPr>
          <w:rFonts w:eastAsia="Calibri" w:cs="Arial"/>
        </w:rPr>
        <w:t xml:space="preserve">Povečanje za </w:t>
      </w:r>
      <w:r w:rsidR="00C65E37" w:rsidRPr="00312564">
        <w:rPr>
          <w:rFonts w:eastAsia="Calibri" w:cs="Arial"/>
        </w:rPr>
        <w:t>dva</w:t>
      </w:r>
      <w:r w:rsidR="00E03B55" w:rsidRPr="00312564">
        <w:rPr>
          <w:rFonts w:eastAsia="Calibri" w:cs="Arial"/>
        </w:rPr>
        <w:t xml:space="preserve"> zaposlen</w:t>
      </w:r>
      <w:r w:rsidR="00C65E37" w:rsidRPr="00312564">
        <w:rPr>
          <w:rFonts w:eastAsia="Calibri" w:cs="Arial"/>
        </w:rPr>
        <w:t>a</w:t>
      </w:r>
      <w:r w:rsidR="00E03B55" w:rsidRPr="00312564">
        <w:rPr>
          <w:rFonts w:eastAsia="Calibri" w:cs="Arial"/>
        </w:rPr>
        <w:t xml:space="preserve"> glede na leto 202</w:t>
      </w:r>
      <w:r w:rsidR="00C65E37" w:rsidRPr="00312564">
        <w:rPr>
          <w:rFonts w:eastAsia="Calibri" w:cs="Arial"/>
        </w:rPr>
        <w:t>1</w:t>
      </w:r>
      <w:r w:rsidR="009A156F" w:rsidRPr="00312564">
        <w:rPr>
          <w:rFonts w:eastAsia="Calibri" w:cs="Arial"/>
        </w:rPr>
        <w:t xml:space="preserve"> </w:t>
      </w:r>
      <w:r w:rsidR="00E03B55" w:rsidRPr="00312564">
        <w:rPr>
          <w:rFonts w:eastAsia="Calibri" w:cs="Arial"/>
        </w:rPr>
        <w:t xml:space="preserve">je </w:t>
      </w:r>
      <w:r w:rsidR="00134AD8" w:rsidRPr="00312564">
        <w:rPr>
          <w:rFonts w:eastAsia="Calibri" w:cs="Arial"/>
        </w:rPr>
        <w:t xml:space="preserve">posledica </w:t>
      </w:r>
      <w:r w:rsidR="00C65E37" w:rsidRPr="00312564">
        <w:rPr>
          <w:rFonts w:eastAsia="Calibri" w:cs="Arial"/>
        </w:rPr>
        <w:t>dodatn</w:t>
      </w:r>
      <w:r w:rsidR="00134AD8" w:rsidRPr="00312564">
        <w:rPr>
          <w:rFonts w:eastAsia="Calibri" w:cs="Arial"/>
        </w:rPr>
        <w:t>e</w:t>
      </w:r>
      <w:r w:rsidR="00C65E37" w:rsidRPr="00312564">
        <w:rPr>
          <w:rFonts w:eastAsia="Calibri" w:cs="Arial"/>
        </w:rPr>
        <w:t xml:space="preserve"> zaposlitv</w:t>
      </w:r>
      <w:r w:rsidR="00134AD8" w:rsidRPr="00312564">
        <w:rPr>
          <w:rFonts w:eastAsia="Calibri" w:cs="Arial"/>
        </w:rPr>
        <w:t>e</w:t>
      </w:r>
      <w:r w:rsidR="00C65E37" w:rsidRPr="00312564">
        <w:rPr>
          <w:rFonts w:eastAsia="Calibri" w:cs="Arial"/>
        </w:rPr>
        <w:t xml:space="preserve"> inšpektorja </w:t>
      </w:r>
      <w:r w:rsidR="0076241B" w:rsidRPr="00312564">
        <w:rPr>
          <w:rFonts w:eastAsia="Calibri" w:cs="Arial"/>
        </w:rPr>
        <w:t xml:space="preserve">in svetovalca </w:t>
      </w:r>
      <w:r w:rsidR="00134AD8" w:rsidRPr="00312564">
        <w:rPr>
          <w:rFonts w:eastAsia="Calibri" w:cs="Arial"/>
        </w:rPr>
        <w:t xml:space="preserve">v </w:t>
      </w:r>
      <w:r w:rsidR="00C65E37" w:rsidRPr="00312564">
        <w:rPr>
          <w:rFonts w:eastAsia="Calibri" w:cs="Arial"/>
        </w:rPr>
        <w:t>IID</w:t>
      </w:r>
      <w:r w:rsidR="00E03B55" w:rsidRPr="00312564">
        <w:rPr>
          <w:rFonts w:eastAsia="Calibri" w:cs="Arial"/>
        </w:rPr>
        <w:t>.</w:t>
      </w:r>
    </w:p>
    <w:p w14:paraId="225F8057" w14:textId="2FDC23B3" w:rsidR="00FF378D" w:rsidRPr="00312564" w:rsidRDefault="00FF378D" w:rsidP="005D6CD7">
      <w:pPr>
        <w:spacing w:line="240" w:lineRule="auto"/>
        <w:jc w:val="both"/>
        <w:rPr>
          <w:rFonts w:cs="Arial"/>
          <w:szCs w:val="20"/>
        </w:rPr>
      </w:pPr>
    </w:p>
    <w:p w14:paraId="16273CDB" w14:textId="4E5209ED" w:rsidR="004700CE" w:rsidRDefault="004700CE" w:rsidP="004700CE">
      <w:pPr>
        <w:spacing w:line="240" w:lineRule="auto"/>
        <w:rPr>
          <w:rFonts w:eastAsiaTheme="majorEastAsia" w:cs="Arial"/>
          <w:sz w:val="18"/>
          <w:szCs w:val="18"/>
        </w:rPr>
      </w:pPr>
      <w:r w:rsidRPr="00312564">
        <w:rPr>
          <w:rFonts w:cs="Arial"/>
          <w:b/>
          <w:bCs/>
          <w:sz w:val="18"/>
          <w:szCs w:val="18"/>
        </w:rPr>
        <w:t>Tabela 1</w:t>
      </w:r>
      <w:r w:rsidRPr="00312564">
        <w:rPr>
          <w:rFonts w:cs="Arial"/>
          <w:sz w:val="18"/>
          <w:szCs w:val="18"/>
        </w:rPr>
        <w:t>: G</w:t>
      </w:r>
      <w:r w:rsidRPr="00312564">
        <w:rPr>
          <w:rFonts w:eastAsiaTheme="majorEastAsia" w:cs="Arial"/>
          <w:sz w:val="18"/>
          <w:szCs w:val="18"/>
        </w:rPr>
        <w:t>ibanje števila zaposlenih</w:t>
      </w:r>
      <w:r w:rsidR="006F425F" w:rsidRPr="00312564">
        <w:rPr>
          <w:rFonts w:eastAsiaTheme="majorEastAsia" w:cs="Arial"/>
          <w:sz w:val="18"/>
          <w:szCs w:val="18"/>
        </w:rPr>
        <w:t xml:space="preserve"> IJS</w:t>
      </w:r>
      <w:r w:rsidRPr="00312564">
        <w:rPr>
          <w:rFonts w:eastAsiaTheme="majorEastAsia" w:cs="Arial"/>
          <w:sz w:val="18"/>
          <w:szCs w:val="18"/>
        </w:rPr>
        <w:t xml:space="preserve"> od leta 2010 do leta 202</w:t>
      </w:r>
      <w:r w:rsidR="00C65E37" w:rsidRPr="00312564">
        <w:rPr>
          <w:rFonts w:eastAsiaTheme="majorEastAsia" w:cs="Arial"/>
          <w:sz w:val="18"/>
          <w:szCs w:val="18"/>
        </w:rPr>
        <w:t>2</w:t>
      </w:r>
      <w:r w:rsidR="00847A28" w:rsidRPr="00312564">
        <w:rPr>
          <w:rStyle w:val="Sprotnaopomba-sklic"/>
          <w:rFonts w:eastAsiaTheme="majorEastAsia" w:cs="Arial"/>
          <w:sz w:val="18"/>
          <w:szCs w:val="18"/>
        </w:rPr>
        <w:footnoteReference w:id="1"/>
      </w:r>
    </w:p>
    <w:p w14:paraId="3C53A256" w14:textId="77777777" w:rsidR="006109AE" w:rsidRPr="00312564" w:rsidRDefault="006109AE" w:rsidP="004700CE">
      <w:pPr>
        <w:spacing w:line="240" w:lineRule="auto"/>
        <w:rPr>
          <w:rFonts w:eastAsiaTheme="majorEastAsia" w:cs="Arial"/>
          <w:sz w:val="18"/>
          <w:szCs w:val="18"/>
        </w:rPr>
      </w:pPr>
    </w:p>
    <w:tbl>
      <w:tblPr>
        <w:tblW w:w="9073" w:type="dxa"/>
        <w:tblCellMar>
          <w:left w:w="70" w:type="dxa"/>
          <w:right w:w="70" w:type="dxa"/>
        </w:tblCellMar>
        <w:tblLook w:val="04A0" w:firstRow="1" w:lastRow="0" w:firstColumn="1" w:lastColumn="0" w:noHBand="0" w:noVBand="1"/>
      </w:tblPr>
      <w:tblGrid>
        <w:gridCol w:w="1662"/>
        <w:gridCol w:w="585"/>
        <w:gridCol w:w="585"/>
        <w:gridCol w:w="585"/>
        <w:gridCol w:w="585"/>
        <w:gridCol w:w="585"/>
        <w:gridCol w:w="585"/>
        <w:gridCol w:w="585"/>
        <w:gridCol w:w="585"/>
        <w:gridCol w:w="585"/>
        <w:gridCol w:w="662"/>
        <w:gridCol w:w="585"/>
        <w:gridCol w:w="585"/>
        <w:gridCol w:w="641"/>
      </w:tblGrid>
      <w:tr w:rsidR="006753E5" w:rsidRPr="006753E5" w14:paraId="25AFE256" w14:textId="77777777" w:rsidTr="006753E5">
        <w:trPr>
          <w:trHeight w:val="675"/>
        </w:trPr>
        <w:tc>
          <w:tcPr>
            <w:tcW w:w="1662" w:type="dxa"/>
            <w:tcBorders>
              <w:top w:val="single" w:sz="8" w:space="0" w:color="auto"/>
              <w:left w:val="single" w:sz="8" w:space="0" w:color="auto"/>
              <w:bottom w:val="single" w:sz="8" w:space="0" w:color="auto"/>
              <w:right w:val="single" w:sz="8" w:space="0" w:color="auto"/>
            </w:tcBorders>
            <w:shd w:val="clear" w:color="000000" w:fill="5B9BD5"/>
            <w:vAlign w:val="center"/>
            <w:hideMark/>
          </w:tcPr>
          <w:p w14:paraId="2D1254EB"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Število zaposlenih/letih</w:t>
            </w:r>
          </w:p>
        </w:tc>
        <w:tc>
          <w:tcPr>
            <w:tcW w:w="558" w:type="dxa"/>
            <w:tcBorders>
              <w:top w:val="single" w:sz="8" w:space="0" w:color="auto"/>
              <w:left w:val="nil"/>
              <w:bottom w:val="single" w:sz="8" w:space="0" w:color="auto"/>
              <w:right w:val="single" w:sz="8" w:space="0" w:color="auto"/>
            </w:tcBorders>
            <w:shd w:val="clear" w:color="000000" w:fill="5B9BD5"/>
            <w:vAlign w:val="center"/>
            <w:hideMark/>
          </w:tcPr>
          <w:p w14:paraId="335084A7"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2010</w:t>
            </w:r>
          </w:p>
        </w:tc>
        <w:tc>
          <w:tcPr>
            <w:tcW w:w="558" w:type="dxa"/>
            <w:tcBorders>
              <w:top w:val="single" w:sz="8" w:space="0" w:color="auto"/>
              <w:left w:val="nil"/>
              <w:bottom w:val="single" w:sz="8" w:space="0" w:color="auto"/>
              <w:right w:val="single" w:sz="8" w:space="0" w:color="auto"/>
            </w:tcBorders>
            <w:shd w:val="clear" w:color="000000" w:fill="5B9BD5"/>
            <w:vAlign w:val="center"/>
            <w:hideMark/>
          </w:tcPr>
          <w:p w14:paraId="32FDC6DF"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2011</w:t>
            </w:r>
          </w:p>
        </w:tc>
        <w:tc>
          <w:tcPr>
            <w:tcW w:w="558" w:type="dxa"/>
            <w:tcBorders>
              <w:top w:val="single" w:sz="8" w:space="0" w:color="auto"/>
              <w:left w:val="nil"/>
              <w:bottom w:val="single" w:sz="8" w:space="0" w:color="auto"/>
              <w:right w:val="single" w:sz="8" w:space="0" w:color="auto"/>
            </w:tcBorders>
            <w:shd w:val="clear" w:color="000000" w:fill="5B9BD5"/>
            <w:vAlign w:val="center"/>
            <w:hideMark/>
          </w:tcPr>
          <w:p w14:paraId="4CC3286F"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2012</w:t>
            </w:r>
          </w:p>
        </w:tc>
        <w:tc>
          <w:tcPr>
            <w:tcW w:w="558" w:type="dxa"/>
            <w:tcBorders>
              <w:top w:val="single" w:sz="8" w:space="0" w:color="auto"/>
              <w:left w:val="nil"/>
              <w:bottom w:val="single" w:sz="8" w:space="0" w:color="auto"/>
              <w:right w:val="single" w:sz="8" w:space="0" w:color="auto"/>
            </w:tcBorders>
            <w:shd w:val="clear" w:color="000000" w:fill="5B9BD5"/>
            <w:vAlign w:val="center"/>
            <w:hideMark/>
          </w:tcPr>
          <w:p w14:paraId="75F318D7"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2013</w:t>
            </w:r>
          </w:p>
        </w:tc>
        <w:tc>
          <w:tcPr>
            <w:tcW w:w="558" w:type="dxa"/>
            <w:tcBorders>
              <w:top w:val="single" w:sz="8" w:space="0" w:color="auto"/>
              <w:left w:val="nil"/>
              <w:bottom w:val="single" w:sz="8" w:space="0" w:color="auto"/>
              <w:right w:val="single" w:sz="8" w:space="0" w:color="auto"/>
            </w:tcBorders>
            <w:shd w:val="clear" w:color="000000" w:fill="5B9BD5"/>
            <w:vAlign w:val="center"/>
            <w:hideMark/>
          </w:tcPr>
          <w:p w14:paraId="0A0CED3D"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2014</w:t>
            </w:r>
          </w:p>
        </w:tc>
        <w:tc>
          <w:tcPr>
            <w:tcW w:w="558" w:type="dxa"/>
            <w:tcBorders>
              <w:top w:val="single" w:sz="8" w:space="0" w:color="auto"/>
              <w:left w:val="nil"/>
              <w:bottom w:val="single" w:sz="8" w:space="0" w:color="auto"/>
              <w:right w:val="single" w:sz="8" w:space="0" w:color="auto"/>
            </w:tcBorders>
            <w:shd w:val="clear" w:color="000000" w:fill="5B9BD5"/>
            <w:vAlign w:val="center"/>
            <w:hideMark/>
          </w:tcPr>
          <w:p w14:paraId="2CF5FDD3"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2015</w:t>
            </w:r>
          </w:p>
        </w:tc>
        <w:tc>
          <w:tcPr>
            <w:tcW w:w="558" w:type="dxa"/>
            <w:tcBorders>
              <w:top w:val="single" w:sz="8" w:space="0" w:color="auto"/>
              <w:left w:val="nil"/>
              <w:bottom w:val="single" w:sz="8" w:space="0" w:color="auto"/>
              <w:right w:val="single" w:sz="8" w:space="0" w:color="auto"/>
            </w:tcBorders>
            <w:shd w:val="clear" w:color="000000" w:fill="5B9BD5"/>
            <w:vAlign w:val="center"/>
            <w:hideMark/>
          </w:tcPr>
          <w:p w14:paraId="7417581F"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2016</w:t>
            </w:r>
          </w:p>
        </w:tc>
        <w:tc>
          <w:tcPr>
            <w:tcW w:w="558" w:type="dxa"/>
            <w:tcBorders>
              <w:top w:val="single" w:sz="8" w:space="0" w:color="auto"/>
              <w:left w:val="nil"/>
              <w:bottom w:val="single" w:sz="8" w:space="0" w:color="auto"/>
              <w:right w:val="single" w:sz="8" w:space="0" w:color="auto"/>
            </w:tcBorders>
            <w:shd w:val="clear" w:color="000000" w:fill="5B9BD5"/>
            <w:vAlign w:val="center"/>
            <w:hideMark/>
          </w:tcPr>
          <w:p w14:paraId="3E9CA09D"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2017</w:t>
            </w:r>
          </w:p>
        </w:tc>
        <w:tc>
          <w:tcPr>
            <w:tcW w:w="558" w:type="dxa"/>
            <w:tcBorders>
              <w:top w:val="single" w:sz="8" w:space="0" w:color="auto"/>
              <w:left w:val="nil"/>
              <w:bottom w:val="single" w:sz="8" w:space="0" w:color="auto"/>
              <w:right w:val="single" w:sz="8" w:space="0" w:color="auto"/>
            </w:tcBorders>
            <w:shd w:val="clear" w:color="000000" w:fill="5B9BD5"/>
            <w:vAlign w:val="center"/>
            <w:hideMark/>
          </w:tcPr>
          <w:p w14:paraId="19CA6A8C"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2018</w:t>
            </w:r>
          </w:p>
        </w:tc>
        <w:tc>
          <w:tcPr>
            <w:tcW w:w="662" w:type="dxa"/>
            <w:tcBorders>
              <w:top w:val="single" w:sz="8" w:space="0" w:color="auto"/>
              <w:left w:val="nil"/>
              <w:bottom w:val="single" w:sz="8" w:space="0" w:color="auto"/>
              <w:right w:val="single" w:sz="8" w:space="0" w:color="auto"/>
            </w:tcBorders>
            <w:shd w:val="clear" w:color="000000" w:fill="5B9BD5"/>
            <w:vAlign w:val="center"/>
            <w:hideMark/>
          </w:tcPr>
          <w:p w14:paraId="05664997"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2019</w:t>
            </w:r>
          </w:p>
        </w:tc>
        <w:tc>
          <w:tcPr>
            <w:tcW w:w="558" w:type="dxa"/>
            <w:tcBorders>
              <w:top w:val="single" w:sz="8" w:space="0" w:color="auto"/>
              <w:left w:val="nil"/>
              <w:bottom w:val="single" w:sz="8" w:space="0" w:color="auto"/>
              <w:right w:val="single" w:sz="8" w:space="0" w:color="auto"/>
            </w:tcBorders>
            <w:shd w:val="clear" w:color="000000" w:fill="5B9BD5"/>
            <w:vAlign w:val="center"/>
            <w:hideMark/>
          </w:tcPr>
          <w:p w14:paraId="4021D955"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2020</w:t>
            </w:r>
          </w:p>
        </w:tc>
        <w:tc>
          <w:tcPr>
            <w:tcW w:w="558" w:type="dxa"/>
            <w:tcBorders>
              <w:top w:val="single" w:sz="8" w:space="0" w:color="auto"/>
              <w:left w:val="nil"/>
              <w:bottom w:val="single" w:sz="8" w:space="0" w:color="auto"/>
              <w:right w:val="single" w:sz="8" w:space="0" w:color="auto"/>
            </w:tcBorders>
            <w:shd w:val="clear" w:color="000000" w:fill="5B9BD5"/>
            <w:vAlign w:val="center"/>
            <w:hideMark/>
          </w:tcPr>
          <w:p w14:paraId="6D9B638C"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2021</w:t>
            </w:r>
          </w:p>
        </w:tc>
        <w:tc>
          <w:tcPr>
            <w:tcW w:w="611" w:type="dxa"/>
            <w:tcBorders>
              <w:top w:val="single" w:sz="8" w:space="0" w:color="auto"/>
              <w:left w:val="nil"/>
              <w:bottom w:val="single" w:sz="8" w:space="0" w:color="auto"/>
              <w:right w:val="single" w:sz="8" w:space="0" w:color="auto"/>
            </w:tcBorders>
            <w:shd w:val="clear" w:color="000000" w:fill="5B9BD5"/>
            <w:vAlign w:val="center"/>
            <w:hideMark/>
          </w:tcPr>
          <w:p w14:paraId="7D46F19C"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2022</w:t>
            </w:r>
          </w:p>
        </w:tc>
      </w:tr>
      <w:tr w:rsidR="006753E5" w:rsidRPr="006753E5" w14:paraId="6A9E6EBE" w14:textId="77777777" w:rsidTr="006753E5">
        <w:trPr>
          <w:trHeight w:val="345"/>
        </w:trPr>
        <w:tc>
          <w:tcPr>
            <w:tcW w:w="1662" w:type="dxa"/>
            <w:tcBorders>
              <w:top w:val="nil"/>
              <w:left w:val="single" w:sz="8" w:space="0" w:color="auto"/>
              <w:bottom w:val="single" w:sz="8" w:space="0" w:color="auto"/>
              <w:right w:val="single" w:sz="8" w:space="0" w:color="auto"/>
            </w:tcBorders>
            <w:shd w:val="clear" w:color="000000" w:fill="FFFFFF"/>
            <w:noWrap/>
            <w:vAlign w:val="center"/>
            <w:hideMark/>
          </w:tcPr>
          <w:p w14:paraId="678AD009"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UI</w:t>
            </w:r>
          </w:p>
        </w:tc>
        <w:tc>
          <w:tcPr>
            <w:tcW w:w="558" w:type="dxa"/>
            <w:tcBorders>
              <w:top w:val="nil"/>
              <w:left w:val="nil"/>
              <w:bottom w:val="single" w:sz="8" w:space="0" w:color="auto"/>
              <w:right w:val="single" w:sz="8" w:space="0" w:color="auto"/>
            </w:tcBorders>
            <w:shd w:val="clear" w:color="auto" w:fill="auto"/>
            <w:noWrap/>
            <w:vAlign w:val="center"/>
            <w:hideMark/>
          </w:tcPr>
          <w:p w14:paraId="535BDE75"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3,92</w:t>
            </w:r>
          </w:p>
        </w:tc>
        <w:tc>
          <w:tcPr>
            <w:tcW w:w="558" w:type="dxa"/>
            <w:tcBorders>
              <w:top w:val="nil"/>
              <w:left w:val="nil"/>
              <w:bottom w:val="single" w:sz="8" w:space="0" w:color="auto"/>
              <w:right w:val="single" w:sz="8" w:space="0" w:color="auto"/>
            </w:tcBorders>
            <w:shd w:val="clear" w:color="auto" w:fill="auto"/>
            <w:noWrap/>
            <w:vAlign w:val="center"/>
            <w:hideMark/>
          </w:tcPr>
          <w:p w14:paraId="06720BA5"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3,25</w:t>
            </w:r>
          </w:p>
        </w:tc>
        <w:tc>
          <w:tcPr>
            <w:tcW w:w="558" w:type="dxa"/>
            <w:tcBorders>
              <w:top w:val="nil"/>
              <w:left w:val="nil"/>
              <w:bottom w:val="single" w:sz="8" w:space="0" w:color="auto"/>
              <w:right w:val="single" w:sz="8" w:space="0" w:color="auto"/>
            </w:tcBorders>
            <w:shd w:val="clear" w:color="auto" w:fill="auto"/>
            <w:noWrap/>
            <w:vAlign w:val="center"/>
            <w:hideMark/>
          </w:tcPr>
          <w:p w14:paraId="603563F3"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4,08</w:t>
            </w:r>
          </w:p>
        </w:tc>
        <w:tc>
          <w:tcPr>
            <w:tcW w:w="558" w:type="dxa"/>
            <w:tcBorders>
              <w:top w:val="nil"/>
              <w:left w:val="nil"/>
              <w:bottom w:val="single" w:sz="8" w:space="0" w:color="auto"/>
              <w:right w:val="single" w:sz="8" w:space="0" w:color="auto"/>
            </w:tcBorders>
            <w:shd w:val="clear" w:color="auto" w:fill="auto"/>
            <w:noWrap/>
            <w:vAlign w:val="center"/>
            <w:hideMark/>
          </w:tcPr>
          <w:p w14:paraId="7B484527"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4,25</w:t>
            </w:r>
          </w:p>
        </w:tc>
        <w:tc>
          <w:tcPr>
            <w:tcW w:w="558" w:type="dxa"/>
            <w:tcBorders>
              <w:top w:val="nil"/>
              <w:left w:val="nil"/>
              <w:bottom w:val="single" w:sz="8" w:space="0" w:color="auto"/>
              <w:right w:val="single" w:sz="8" w:space="0" w:color="auto"/>
            </w:tcBorders>
            <w:shd w:val="clear" w:color="auto" w:fill="auto"/>
            <w:noWrap/>
            <w:vAlign w:val="center"/>
            <w:hideMark/>
          </w:tcPr>
          <w:p w14:paraId="1E91EE3E"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4,46</w:t>
            </w:r>
          </w:p>
        </w:tc>
        <w:tc>
          <w:tcPr>
            <w:tcW w:w="558" w:type="dxa"/>
            <w:tcBorders>
              <w:top w:val="nil"/>
              <w:left w:val="nil"/>
              <w:bottom w:val="single" w:sz="8" w:space="0" w:color="auto"/>
              <w:right w:val="single" w:sz="8" w:space="0" w:color="auto"/>
            </w:tcBorders>
            <w:shd w:val="clear" w:color="auto" w:fill="auto"/>
            <w:noWrap/>
            <w:vAlign w:val="center"/>
            <w:hideMark/>
          </w:tcPr>
          <w:p w14:paraId="5F6D8AC7"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4,92</w:t>
            </w:r>
          </w:p>
        </w:tc>
        <w:tc>
          <w:tcPr>
            <w:tcW w:w="558" w:type="dxa"/>
            <w:tcBorders>
              <w:top w:val="nil"/>
              <w:left w:val="nil"/>
              <w:bottom w:val="single" w:sz="8" w:space="0" w:color="auto"/>
              <w:right w:val="single" w:sz="8" w:space="0" w:color="auto"/>
            </w:tcBorders>
            <w:shd w:val="clear" w:color="auto" w:fill="auto"/>
            <w:noWrap/>
            <w:vAlign w:val="center"/>
            <w:hideMark/>
          </w:tcPr>
          <w:p w14:paraId="0871CE5C"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6</w:t>
            </w:r>
          </w:p>
        </w:tc>
        <w:tc>
          <w:tcPr>
            <w:tcW w:w="558" w:type="dxa"/>
            <w:tcBorders>
              <w:top w:val="nil"/>
              <w:left w:val="nil"/>
              <w:bottom w:val="single" w:sz="8" w:space="0" w:color="auto"/>
              <w:right w:val="single" w:sz="8" w:space="0" w:color="auto"/>
            </w:tcBorders>
            <w:shd w:val="clear" w:color="auto" w:fill="auto"/>
            <w:noWrap/>
            <w:vAlign w:val="center"/>
            <w:hideMark/>
          </w:tcPr>
          <w:p w14:paraId="11065FA3"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7</w:t>
            </w:r>
          </w:p>
        </w:tc>
        <w:tc>
          <w:tcPr>
            <w:tcW w:w="558" w:type="dxa"/>
            <w:tcBorders>
              <w:top w:val="nil"/>
              <w:left w:val="nil"/>
              <w:bottom w:val="single" w:sz="8" w:space="0" w:color="auto"/>
              <w:right w:val="single" w:sz="8" w:space="0" w:color="auto"/>
            </w:tcBorders>
            <w:shd w:val="clear" w:color="auto" w:fill="auto"/>
            <w:noWrap/>
            <w:vAlign w:val="center"/>
            <w:hideMark/>
          </w:tcPr>
          <w:p w14:paraId="3C8FBD3E"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6,5</w:t>
            </w:r>
          </w:p>
        </w:tc>
        <w:tc>
          <w:tcPr>
            <w:tcW w:w="662" w:type="dxa"/>
            <w:tcBorders>
              <w:top w:val="nil"/>
              <w:left w:val="nil"/>
              <w:bottom w:val="single" w:sz="8" w:space="0" w:color="auto"/>
              <w:right w:val="single" w:sz="8" w:space="0" w:color="auto"/>
            </w:tcBorders>
            <w:shd w:val="clear" w:color="auto" w:fill="auto"/>
            <w:noWrap/>
            <w:vAlign w:val="center"/>
            <w:hideMark/>
          </w:tcPr>
          <w:p w14:paraId="715BC2DF"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6,67</w:t>
            </w:r>
          </w:p>
        </w:tc>
        <w:tc>
          <w:tcPr>
            <w:tcW w:w="558" w:type="dxa"/>
            <w:tcBorders>
              <w:top w:val="nil"/>
              <w:left w:val="nil"/>
              <w:bottom w:val="single" w:sz="8" w:space="0" w:color="auto"/>
              <w:right w:val="single" w:sz="8" w:space="0" w:color="auto"/>
            </w:tcBorders>
            <w:shd w:val="clear" w:color="auto" w:fill="auto"/>
            <w:noWrap/>
            <w:vAlign w:val="center"/>
            <w:hideMark/>
          </w:tcPr>
          <w:p w14:paraId="684FCC8F"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7</w:t>
            </w:r>
          </w:p>
        </w:tc>
        <w:tc>
          <w:tcPr>
            <w:tcW w:w="558" w:type="dxa"/>
            <w:tcBorders>
              <w:top w:val="nil"/>
              <w:left w:val="nil"/>
              <w:bottom w:val="single" w:sz="8" w:space="0" w:color="auto"/>
              <w:right w:val="single" w:sz="8" w:space="0" w:color="auto"/>
            </w:tcBorders>
            <w:shd w:val="clear" w:color="auto" w:fill="auto"/>
            <w:noWrap/>
            <w:vAlign w:val="center"/>
            <w:hideMark/>
          </w:tcPr>
          <w:p w14:paraId="58678B59"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7</w:t>
            </w:r>
          </w:p>
        </w:tc>
        <w:tc>
          <w:tcPr>
            <w:tcW w:w="611" w:type="dxa"/>
            <w:tcBorders>
              <w:top w:val="nil"/>
              <w:left w:val="nil"/>
              <w:bottom w:val="single" w:sz="8" w:space="0" w:color="auto"/>
              <w:right w:val="single" w:sz="8" w:space="0" w:color="auto"/>
            </w:tcBorders>
            <w:shd w:val="clear" w:color="auto" w:fill="auto"/>
            <w:noWrap/>
            <w:vAlign w:val="center"/>
            <w:hideMark/>
          </w:tcPr>
          <w:p w14:paraId="1759C9C6"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7</w:t>
            </w:r>
          </w:p>
        </w:tc>
      </w:tr>
      <w:tr w:rsidR="006753E5" w:rsidRPr="006753E5" w14:paraId="48D29904" w14:textId="77777777" w:rsidTr="006753E5">
        <w:trPr>
          <w:trHeight w:val="345"/>
        </w:trPr>
        <w:tc>
          <w:tcPr>
            <w:tcW w:w="1662" w:type="dxa"/>
            <w:tcBorders>
              <w:top w:val="nil"/>
              <w:left w:val="single" w:sz="8" w:space="0" w:color="auto"/>
              <w:bottom w:val="single" w:sz="8" w:space="0" w:color="auto"/>
              <w:right w:val="single" w:sz="8" w:space="0" w:color="auto"/>
            </w:tcBorders>
            <w:shd w:val="clear" w:color="000000" w:fill="FFFFFF"/>
            <w:noWrap/>
            <w:vAlign w:val="center"/>
            <w:hideMark/>
          </w:tcPr>
          <w:p w14:paraId="5B0B699B"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ISJU</w:t>
            </w:r>
          </w:p>
        </w:tc>
        <w:tc>
          <w:tcPr>
            <w:tcW w:w="558" w:type="dxa"/>
            <w:tcBorders>
              <w:top w:val="nil"/>
              <w:left w:val="nil"/>
              <w:bottom w:val="single" w:sz="8" w:space="0" w:color="auto"/>
              <w:right w:val="single" w:sz="8" w:space="0" w:color="auto"/>
            </w:tcBorders>
            <w:shd w:val="clear" w:color="auto" w:fill="auto"/>
            <w:noWrap/>
            <w:vAlign w:val="center"/>
            <w:hideMark/>
          </w:tcPr>
          <w:p w14:paraId="5FDF3F71"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2,25</w:t>
            </w:r>
          </w:p>
        </w:tc>
        <w:tc>
          <w:tcPr>
            <w:tcW w:w="558" w:type="dxa"/>
            <w:tcBorders>
              <w:top w:val="nil"/>
              <w:left w:val="nil"/>
              <w:bottom w:val="single" w:sz="8" w:space="0" w:color="auto"/>
              <w:right w:val="single" w:sz="8" w:space="0" w:color="auto"/>
            </w:tcBorders>
            <w:shd w:val="clear" w:color="auto" w:fill="auto"/>
            <w:noWrap/>
            <w:vAlign w:val="center"/>
            <w:hideMark/>
          </w:tcPr>
          <w:p w14:paraId="1291AD9E"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4,33</w:t>
            </w:r>
          </w:p>
        </w:tc>
        <w:tc>
          <w:tcPr>
            <w:tcW w:w="558" w:type="dxa"/>
            <w:tcBorders>
              <w:top w:val="nil"/>
              <w:left w:val="nil"/>
              <w:bottom w:val="single" w:sz="8" w:space="0" w:color="auto"/>
              <w:right w:val="single" w:sz="8" w:space="0" w:color="auto"/>
            </w:tcBorders>
            <w:shd w:val="clear" w:color="auto" w:fill="auto"/>
            <w:noWrap/>
            <w:vAlign w:val="center"/>
            <w:hideMark/>
          </w:tcPr>
          <w:p w14:paraId="79BE3886"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5,17</w:t>
            </w:r>
          </w:p>
        </w:tc>
        <w:tc>
          <w:tcPr>
            <w:tcW w:w="558" w:type="dxa"/>
            <w:tcBorders>
              <w:top w:val="nil"/>
              <w:left w:val="nil"/>
              <w:bottom w:val="single" w:sz="8" w:space="0" w:color="auto"/>
              <w:right w:val="single" w:sz="8" w:space="0" w:color="auto"/>
            </w:tcBorders>
            <w:shd w:val="clear" w:color="auto" w:fill="auto"/>
            <w:noWrap/>
            <w:vAlign w:val="center"/>
            <w:hideMark/>
          </w:tcPr>
          <w:p w14:paraId="118B5A61"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6,92</w:t>
            </w:r>
          </w:p>
        </w:tc>
        <w:tc>
          <w:tcPr>
            <w:tcW w:w="558" w:type="dxa"/>
            <w:tcBorders>
              <w:top w:val="nil"/>
              <w:left w:val="nil"/>
              <w:bottom w:val="single" w:sz="8" w:space="0" w:color="auto"/>
              <w:right w:val="single" w:sz="8" w:space="0" w:color="auto"/>
            </w:tcBorders>
            <w:shd w:val="clear" w:color="auto" w:fill="auto"/>
            <w:noWrap/>
            <w:vAlign w:val="center"/>
            <w:hideMark/>
          </w:tcPr>
          <w:p w14:paraId="2A16EBB8"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6,13</w:t>
            </w:r>
          </w:p>
        </w:tc>
        <w:tc>
          <w:tcPr>
            <w:tcW w:w="558" w:type="dxa"/>
            <w:tcBorders>
              <w:top w:val="nil"/>
              <w:left w:val="nil"/>
              <w:bottom w:val="single" w:sz="8" w:space="0" w:color="auto"/>
              <w:right w:val="single" w:sz="8" w:space="0" w:color="auto"/>
            </w:tcBorders>
            <w:shd w:val="clear" w:color="auto" w:fill="auto"/>
            <w:noWrap/>
            <w:vAlign w:val="center"/>
            <w:hideMark/>
          </w:tcPr>
          <w:p w14:paraId="4C5DB953"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6</w:t>
            </w:r>
          </w:p>
        </w:tc>
        <w:tc>
          <w:tcPr>
            <w:tcW w:w="558" w:type="dxa"/>
            <w:tcBorders>
              <w:top w:val="nil"/>
              <w:left w:val="nil"/>
              <w:bottom w:val="single" w:sz="8" w:space="0" w:color="auto"/>
              <w:right w:val="single" w:sz="8" w:space="0" w:color="auto"/>
            </w:tcBorders>
            <w:shd w:val="clear" w:color="auto" w:fill="auto"/>
            <w:noWrap/>
            <w:vAlign w:val="center"/>
            <w:hideMark/>
          </w:tcPr>
          <w:p w14:paraId="429B89EE"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6,5</w:t>
            </w:r>
          </w:p>
        </w:tc>
        <w:tc>
          <w:tcPr>
            <w:tcW w:w="558" w:type="dxa"/>
            <w:tcBorders>
              <w:top w:val="nil"/>
              <w:left w:val="nil"/>
              <w:bottom w:val="single" w:sz="8" w:space="0" w:color="auto"/>
              <w:right w:val="single" w:sz="8" w:space="0" w:color="auto"/>
            </w:tcBorders>
            <w:shd w:val="clear" w:color="auto" w:fill="auto"/>
            <w:noWrap/>
            <w:vAlign w:val="center"/>
            <w:hideMark/>
          </w:tcPr>
          <w:p w14:paraId="64075510"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6,83</w:t>
            </w:r>
          </w:p>
        </w:tc>
        <w:tc>
          <w:tcPr>
            <w:tcW w:w="558" w:type="dxa"/>
            <w:tcBorders>
              <w:top w:val="nil"/>
              <w:left w:val="nil"/>
              <w:bottom w:val="single" w:sz="8" w:space="0" w:color="auto"/>
              <w:right w:val="single" w:sz="8" w:space="0" w:color="auto"/>
            </w:tcBorders>
            <w:shd w:val="clear" w:color="auto" w:fill="auto"/>
            <w:noWrap/>
            <w:vAlign w:val="center"/>
            <w:hideMark/>
          </w:tcPr>
          <w:p w14:paraId="08572C58"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6,92</w:t>
            </w:r>
          </w:p>
        </w:tc>
        <w:tc>
          <w:tcPr>
            <w:tcW w:w="662" w:type="dxa"/>
            <w:tcBorders>
              <w:top w:val="nil"/>
              <w:left w:val="nil"/>
              <w:bottom w:val="single" w:sz="8" w:space="0" w:color="auto"/>
              <w:right w:val="single" w:sz="8" w:space="0" w:color="auto"/>
            </w:tcBorders>
            <w:shd w:val="clear" w:color="auto" w:fill="auto"/>
            <w:noWrap/>
            <w:vAlign w:val="center"/>
            <w:hideMark/>
          </w:tcPr>
          <w:p w14:paraId="134CE42B"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7</w:t>
            </w:r>
          </w:p>
        </w:tc>
        <w:tc>
          <w:tcPr>
            <w:tcW w:w="558" w:type="dxa"/>
            <w:tcBorders>
              <w:top w:val="nil"/>
              <w:left w:val="nil"/>
              <w:bottom w:val="single" w:sz="8" w:space="0" w:color="auto"/>
              <w:right w:val="single" w:sz="8" w:space="0" w:color="auto"/>
            </w:tcBorders>
            <w:shd w:val="clear" w:color="auto" w:fill="auto"/>
            <w:noWrap/>
            <w:vAlign w:val="center"/>
            <w:hideMark/>
          </w:tcPr>
          <w:p w14:paraId="07DA01F1"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7</w:t>
            </w:r>
          </w:p>
        </w:tc>
        <w:tc>
          <w:tcPr>
            <w:tcW w:w="558" w:type="dxa"/>
            <w:tcBorders>
              <w:top w:val="nil"/>
              <w:left w:val="nil"/>
              <w:bottom w:val="single" w:sz="8" w:space="0" w:color="auto"/>
              <w:right w:val="single" w:sz="8" w:space="0" w:color="auto"/>
            </w:tcBorders>
            <w:shd w:val="clear" w:color="auto" w:fill="auto"/>
            <w:noWrap/>
            <w:vAlign w:val="center"/>
            <w:hideMark/>
          </w:tcPr>
          <w:p w14:paraId="5189367E"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7</w:t>
            </w:r>
          </w:p>
        </w:tc>
        <w:tc>
          <w:tcPr>
            <w:tcW w:w="611" w:type="dxa"/>
            <w:tcBorders>
              <w:top w:val="nil"/>
              <w:left w:val="nil"/>
              <w:bottom w:val="single" w:sz="8" w:space="0" w:color="auto"/>
              <w:right w:val="single" w:sz="8" w:space="0" w:color="auto"/>
            </w:tcBorders>
            <w:shd w:val="clear" w:color="auto" w:fill="auto"/>
            <w:noWrap/>
            <w:vAlign w:val="center"/>
            <w:hideMark/>
          </w:tcPr>
          <w:p w14:paraId="17FC659B"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7</w:t>
            </w:r>
          </w:p>
        </w:tc>
      </w:tr>
      <w:tr w:rsidR="006753E5" w:rsidRPr="006753E5" w14:paraId="3C81632C" w14:textId="77777777" w:rsidTr="006753E5">
        <w:trPr>
          <w:trHeight w:val="395"/>
        </w:trPr>
        <w:tc>
          <w:tcPr>
            <w:tcW w:w="1662" w:type="dxa"/>
            <w:tcBorders>
              <w:top w:val="nil"/>
              <w:left w:val="single" w:sz="8" w:space="0" w:color="auto"/>
              <w:bottom w:val="single" w:sz="8" w:space="0" w:color="auto"/>
              <w:right w:val="single" w:sz="8" w:space="0" w:color="auto"/>
            </w:tcBorders>
            <w:shd w:val="clear" w:color="000000" w:fill="FFFFFF"/>
            <w:noWrap/>
            <w:vAlign w:val="center"/>
            <w:hideMark/>
          </w:tcPr>
          <w:p w14:paraId="524500A6"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IID</w:t>
            </w:r>
          </w:p>
        </w:tc>
        <w:tc>
          <w:tcPr>
            <w:tcW w:w="558" w:type="dxa"/>
            <w:tcBorders>
              <w:top w:val="nil"/>
              <w:left w:val="nil"/>
              <w:bottom w:val="single" w:sz="8" w:space="0" w:color="auto"/>
              <w:right w:val="single" w:sz="8" w:space="0" w:color="auto"/>
            </w:tcBorders>
            <w:shd w:val="clear" w:color="auto" w:fill="auto"/>
            <w:noWrap/>
            <w:vAlign w:val="center"/>
            <w:hideMark/>
          </w:tcPr>
          <w:p w14:paraId="3C36C41C"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w:t>
            </w:r>
          </w:p>
        </w:tc>
        <w:tc>
          <w:tcPr>
            <w:tcW w:w="558" w:type="dxa"/>
            <w:tcBorders>
              <w:top w:val="nil"/>
              <w:left w:val="nil"/>
              <w:bottom w:val="single" w:sz="8" w:space="0" w:color="auto"/>
              <w:right w:val="single" w:sz="8" w:space="0" w:color="auto"/>
            </w:tcBorders>
            <w:shd w:val="clear" w:color="auto" w:fill="auto"/>
            <w:noWrap/>
            <w:vAlign w:val="center"/>
            <w:hideMark/>
          </w:tcPr>
          <w:p w14:paraId="1C0E3DEA"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w:t>
            </w:r>
          </w:p>
        </w:tc>
        <w:tc>
          <w:tcPr>
            <w:tcW w:w="558" w:type="dxa"/>
            <w:tcBorders>
              <w:top w:val="nil"/>
              <w:left w:val="nil"/>
              <w:bottom w:val="single" w:sz="8" w:space="0" w:color="auto"/>
              <w:right w:val="single" w:sz="8" w:space="0" w:color="auto"/>
            </w:tcBorders>
            <w:shd w:val="clear" w:color="auto" w:fill="auto"/>
            <w:noWrap/>
            <w:vAlign w:val="center"/>
            <w:hideMark/>
          </w:tcPr>
          <w:p w14:paraId="696A0861"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w:t>
            </w:r>
          </w:p>
        </w:tc>
        <w:tc>
          <w:tcPr>
            <w:tcW w:w="558" w:type="dxa"/>
            <w:tcBorders>
              <w:top w:val="nil"/>
              <w:left w:val="nil"/>
              <w:bottom w:val="single" w:sz="8" w:space="0" w:color="auto"/>
              <w:right w:val="single" w:sz="8" w:space="0" w:color="auto"/>
            </w:tcBorders>
            <w:shd w:val="clear" w:color="auto" w:fill="auto"/>
            <w:noWrap/>
            <w:vAlign w:val="center"/>
            <w:hideMark/>
          </w:tcPr>
          <w:p w14:paraId="23D0714B"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w:t>
            </w:r>
          </w:p>
        </w:tc>
        <w:tc>
          <w:tcPr>
            <w:tcW w:w="558" w:type="dxa"/>
            <w:tcBorders>
              <w:top w:val="nil"/>
              <w:left w:val="nil"/>
              <w:bottom w:val="single" w:sz="8" w:space="0" w:color="auto"/>
              <w:right w:val="single" w:sz="8" w:space="0" w:color="auto"/>
            </w:tcBorders>
            <w:shd w:val="clear" w:color="auto" w:fill="auto"/>
            <w:noWrap/>
            <w:vAlign w:val="center"/>
            <w:hideMark/>
          </w:tcPr>
          <w:p w14:paraId="0E970DFC"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w:t>
            </w:r>
          </w:p>
        </w:tc>
        <w:tc>
          <w:tcPr>
            <w:tcW w:w="558" w:type="dxa"/>
            <w:tcBorders>
              <w:top w:val="nil"/>
              <w:left w:val="nil"/>
              <w:bottom w:val="single" w:sz="8" w:space="0" w:color="auto"/>
              <w:right w:val="single" w:sz="8" w:space="0" w:color="auto"/>
            </w:tcBorders>
            <w:shd w:val="clear" w:color="auto" w:fill="auto"/>
            <w:noWrap/>
            <w:vAlign w:val="center"/>
            <w:hideMark/>
          </w:tcPr>
          <w:p w14:paraId="540037D0"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w:t>
            </w:r>
          </w:p>
        </w:tc>
        <w:tc>
          <w:tcPr>
            <w:tcW w:w="558" w:type="dxa"/>
            <w:tcBorders>
              <w:top w:val="nil"/>
              <w:left w:val="nil"/>
              <w:bottom w:val="single" w:sz="8" w:space="0" w:color="auto"/>
              <w:right w:val="single" w:sz="8" w:space="0" w:color="auto"/>
            </w:tcBorders>
            <w:shd w:val="clear" w:color="auto" w:fill="auto"/>
            <w:noWrap/>
            <w:vAlign w:val="center"/>
            <w:hideMark/>
          </w:tcPr>
          <w:p w14:paraId="276A1A67"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w:t>
            </w:r>
          </w:p>
        </w:tc>
        <w:tc>
          <w:tcPr>
            <w:tcW w:w="558" w:type="dxa"/>
            <w:tcBorders>
              <w:top w:val="nil"/>
              <w:left w:val="nil"/>
              <w:bottom w:val="single" w:sz="8" w:space="0" w:color="auto"/>
              <w:right w:val="single" w:sz="8" w:space="0" w:color="auto"/>
            </w:tcBorders>
            <w:shd w:val="clear" w:color="auto" w:fill="auto"/>
            <w:noWrap/>
            <w:vAlign w:val="center"/>
            <w:hideMark/>
          </w:tcPr>
          <w:p w14:paraId="2C83B437"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w:t>
            </w:r>
          </w:p>
        </w:tc>
        <w:tc>
          <w:tcPr>
            <w:tcW w:w="558" w:type="dxa"/>
            <w:tcBorders>
              <w:top w:val="nil"/>
              <w:left w:val="nil"/>
              <w:bottom w:val="single" w:sz="8" w:space="0" w:color="auto"/>
              <w:right w:val="single" w:sz="8" w:space="0" w:color="auto"/>
            </w:tcBorders>
            <w:shd w:val="clear" w:color="auto" w:fill="auto"/>
            <w:noWrap/>
            <w:vAlign w:val="center"/>
            <w:hideMark/>
          </w:tcPr>
          <w:p w14:paraId="53A570CE"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w:t>
            </w:r>
          </w:p>
        </w:tc>
        <w:tc>
          <w:tcPr>
            <w:tcW w:w="662" w:type="dxa"/>
            <w:tcBorders>
              <w:top w:val="nil"/>
              <w:left w:val="nil"/>
              <w:bottom w:val="single" w:sz="8" w:space="0" w:color="auto"/>
              <w:right w:val="single" w:sz="8" w:space="0" w:color="auto"/>
            </w:tcBorders>
            <w:shd w:val="clear" w:color="auto" w:fill="auto"/>
            <w:noWrap/>
            <w:vAlign w:val="center"/>
            <w:hideMark/>
          </w:tcPr>
          <w:p w14:paraId="0CE56BFA"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w:t>
            </w:r>
          </w:p>
        </w:tc>
        <w:tc>
          <w:tcPr>
            <w:tcW w:w="558" w:type="dxa"/>
            <w:tcBorders>
              <w:top w:val="nil"/>
              <w:left w:val="nil"/>
              <w:bottom w:val="single" w:sz="8" w:space="0" w:color="auto"/>
              <w:right w:val="single" w:sz="8" w:space="0" w:color="auto"/>
            </w:tcBorders>
            <w:shd w:val="clear" w:color="auto" w:fill="auto"/>
            <w:noWrap/>
            <w:vAlign w:val="center"/>
            <w:hideMark/>
          </w:tcPr>
          <w:p w14:paraId="586C00D4"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w:t>
            </w:r>
          </w:p>
        </w:tc>
        <w:tc>
          <w:tcPr>
            <w:tcW w:w="558" w:type="dxa"/>
            <w:tcBorders>
              <w:top w:val="nil"/>
              <w:left w:val="nil"/>
              <w:bottom w:val="single" w:sz="8" w:space="0" w:color="auto"/>
              <w:right w:val="single" w:sz="8" w:space="0" w:color="auto"/>
            </w:tcBorders>
            <w:shd w:val="clear" w:color="auto" w:fill="auto"/>
            <w:noWrap/>
            <w:vAlign w:val="center"/>
            <w:hideMark/>
          </w:tcPr>
          <w:p w14:paraId="4268A8E5"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1</w:t>
            </w:r>
            <w:r w:rsidRPr="003A3B1F">
              <w:rPr>
                <w:rFonts w:cs="Arial"/>
                <w:color w:val="000000"/>
                <w:szCs w:val="20"/>
                <w:vertAlign w:val="superscript"/>
                <w:lang w:eastAsia="sl-SI"/>
              </w:rPr>
              <w:t>2</w:t>
            </w:r>
          </w:p>
        </w:tc>
        <w:tc>
          <w:tcPr>
            <w:tcW w:w="611" w:type="dxa"/>
            <w:tcBorders>
              <w:top w:val="nil"/>
              <w:left w:val="nil"/>
              <w:bottom w:val="single" w:sz="8" w:space="0" w:color="auto"/>
              <w:right w:val="single" w:sz="8" w:space="0" w:color="auto"/>
            </w:tcBorders>
            <w:shd w:val="clear" w:color="auto" w:fill="auto"/>
            <w:noWrap/>
            <w:vAlign w:val="center"/>
            <w:hideMark/>
          </w:tcPr>
          <w:p w14:paraId="442437E7"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1,42</w:t>
            </w:r>
            <w:r w:rsidRPr="003A3B1F">
              <w:rPr>
                <w:rFonts w:cs="Arial"/>
                <w:color w:val="000000"/>
                <w:szCs w:val="20"/>
                <w:vertAlign w:val="superscript"/>
                <w:lang w:eastAsia="sl-SI"/>
              </w:rPr>
              <w:t>2</w:t>
            </w:r>
          </w:p>
        </w:tc>
      </w:tr>
      <w:tr w:rsidR="006753E5" w:rsidRPr="006753E5" w14:paraId="2967B149" w14:textId="77777777" w:rsidTr="006753E5">
        <w:trPr>
          <w:trHeight w:val="345"/>
        </w:trPr>
        <w:tc>
          <w:tcPr>
            <w:tcW w:w="1662" w:type="dxa"/>
            <w:tcBorders>
              <w:top w:val="nil"/>
              <w:left w:val="single" w:sz="8" w:space="0" w:color="auto"/>
              <w:bottom w:val="single" w:sz="8" w:space="0" w:color="auto"/>
              <w:right w:val="single" w:sz="8" w:space="0" w:color="auto"/>
            </w:tcBorders>
            <w:shd w:val="clear" w:color="000000" w:fill="FFFFFF"/>
            <w:noWrap/>
            <w:vAlign w:val="center"/>
            <w:hideMark/>
          </w:tcPr>
          <w:p w14:paraId="4AC6690C"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IJS - ostali zaposleni</w:t>
            </w:r>
          </w:p>
        </w:tc>
        <w:tc>
          <w:tcPr>
            <w:tcW w:w="558" w:type="dxa"/>
            <w:tcBorders>
              <w:top w:val="nil"/>
              <w:left w:val="nil"/>
              <w:bottom w:val="single" w:sz="8" w:space="0" w:color="auto"/>
              <w:right w:val="single" w:sz="8" w:space="0" w:color="auto"/>
            </w:tcBorders>
            <w:shd w:val="clear" w:color="auto" w:fill="auto"/>
            <w:noWrap/>
            <w:vAlign w:val="center"/>
            <w:hideMark/>
          </w:tcPr>
          <w:p w14:paraId="38B8D7F0"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2</w:t>
            </w:r>
          </w:p>
        </w:tc>
        <w:tc>
          <w:tcPr>
            <w:tcW w:w="558" w:type="dxa"/>
            <w:tcBorders>
              <w:top w:val="nil"/>
              <w:left w:val="nil"/>
              <w:bottom w:val="single" w:sz="8" w:space="0" w:color="auto"/>
              <w:right w:val="single" w:sz="8" w:space="0" w:color="auto"/>
            </w:tcBorders>
            <w:shd w:val="clear" w:color="auto" w:fill="auto"/>
            <w:noWrap/>
            <w:vAlign w:val="center"/>
            <w:hideMark/>
          </w:tcPr>
          <w:p w14:paraId="2640DF37"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3</w:t>
            </w:r>
          </w:p>
        </w:tc>
        <w:tc>
          <w:tcPr>
            <w:tcW w:w="558" w:type="dxa"/>
            <w:tcBorders>
              <w:top w:val="nil"/>
              <w:left w:val="nil"/>
              <w:bottom w:val="single" w:sz="8" w:space="0" w:color="auto"/>
              <w:right w:val="single" w:sz="8" w:space="0" w:color="auto"/>
            </w:tcBorders>
            <w:shd w:val="clear" w:color="auto" w:fill="auto"/>
            <w:noWrap/>
            <w:vAlign w:val="center"/>
            <w:hideMark/>
          </w:tcPr>
          <w:p w14:paraId="21C01055"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4</w:t>
            </w:r>
          </w:p>
        </w:tc>
        <w:tc>
          <w:tcPr>
            <w:tcW w:w="558" w:type="dxa"/>
            <w:tcBorders>
              <w:top w:val="nil"/>
              <w:left w:val="nil"/>
              <w:bottom w:val="single" w:sz="8" w:space="0" w:color="auto"/>
              <w:right w:val="single" w:sz="8" w:space="0" w:color="auto"/>
            </w:tcBorders>
            <w:shd w:val="clear" w:color="auto" w:fill="auto"/>
            <w:noWrap/>
            <w:vAlign w:val="center"/>
            <w:hideMark/>
          </w:tcPr>
          <w:p w14:paraId="603F4E11"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3,2</w:t>
            </w:r>
          </w:p>
        </w:tc>
        <w:tc>
          <w:tcPr>
            <w:tcW w:w="558" w:type="dxa"/>
            <w:tcBorders>
              <w:top w:val="nil"/>
              <w:left w:val="nil"/>
              <w:bottom w:val="single" w:sz="8" w:space="0" w:color="auto"/>
              <w:right w:val="single" w:sz="8" w:space="0" w:color="auto"/>
            </w:tcBorders>
            <w:shd w:val="clear" w:color="auto" w:fill="auto"/>
            <w:noWrap/>
            <w:vAlign w:val="center"/>
            <w:hideMark/>
          </w:tcPr>
          <w:p w14:paraId="77A2BD10"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3,3</w:t>
            </w:r>
          </w:p>
        </w:tc>
        <w:tc>
          <w:tcPr>
            <w:tcW w:w="558" w:type="dxa"/>
            <w:tcBorders>
              <w:top w:val="nil"/>
              <w:left w:val="nil"/>
              <w:bottom w:val="single" w:sz="8" w:space="0" w:color="auto"/>
              <w:right w:val="single" w:sz="8" w:space="0" w:color="auto"/>
            </w:tcBorders>
            <w:shd w:val="clear" w:color="auto" w:fill="auto"/>
            <w:noWrap/>
            <w:vAlign w:val="center"/>
            <w:hideMark/>
          </w:tcPr>
          <w:p w14:paraId="393BF551"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4</w:t>
            </w:r>
          </w:p>
        </w:tc>
        <w:tc>
          <w:tcPr>
            <w:tcW w:w="558" w:type="dxa"/>
            <w:tcBorders>
              <w:top w:val="nil"/>
              <w:left w:val="nil"/>
              <w:bottom w:val="single" w:sz="8" w:space="0" w:color="auto"/>
              <w:right w:val="single" w:sz="8" w:space="0" w:color="auto"/>
            </w:tcBorders>
            <w:shd w:val="clear" w:color="auto" w:fill="auto"/>
            <w:noWrap/>
            <w:vAlign w:val="center"/>
            <w:hideMark/>
          </w:tcPr>
          <w:p w14:paraId="4C3EEA7C"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4</w:t>
            </w:r>
          </w:p>
        </w:tc>
        <w:tc>
          <w:tcPr>
            <w:tcW w:w="558" w:type="dxa"/>
            <w:tcBorders>
              <w:top w:val="nil"/>
              <w:left w:val="nil"/>
              <w:bottom w:val="single" w:sz="8" w:space="0" w:color="auto"/>
              <w:right w:val="single" w:sz="8" w:space="0" w:color="auto"/>
            </w:tcBorders>
            <w:shd w:val="clear" w:color="auto" w:fill="auto"/>
            <w:noWrap/>
            <w:vAlign w:val="center"/>
            <w:hideMark/>
          </w:tcPr>
          <w:p w14:paraId="24B66A85"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4</w:t>
            </w:r>
          </w:p>
        </w:tc>
        <w:tc>
          <w:tcPr>
            <w:tcW w:w="558" w:type="dxa"/>
            <w:tcBorders>
              <w:top w:val="nil"/>
              <w:left w:val="nil"/>
              <w:bottom w:val="single" w:sz="8" w:space="0" w:color="auto"/>
              <w:right w:val="single" w:sz="8" w:space="0" w:color="auto"/>
            </w:tcBorders>
            <w:shd w:val="clear" w:color="auto" w:fill="auto"/>
            <w:noWrap/>
            <w:vAlign w:val="center"/>
            <w:hideMark/>
          </w:tcPr>
          <w:p w14:paraId="05213122"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4</w:t>
            </w:r>
          </w:p>
        </w:tc>
        <w:tc>
          <w:tcPr>
            <w:tcW w:w="662" w:type="dxa"/>
            <w:tcBorders>
              <w:top w:val="nil"/>
              <w:left w:val="nil"/>
              <w:bottom w:val="single" w:sz="8" w:space="0" w:color="auto"/>
              <w:right w:val="single" w:sz="8" w:space="0" w:color="auto"/>
            </w:tcBorders>
            <w:shd w:val="clear" w:color="auto" w:fill="auto"/>
            <w:noWrap/>
            <w:vAlign w:val="center"/>
            <w:hideMark/>
          </w:tcPr>
          <w:p w14:paraId="65669D65"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4</w:t>
            </w:r>
          </w:p>
        </w:tc>
        <w:tc>
          <w:tcPr>
            <w:tcW w:w="558" w:type="dxa"/>
            <w:tcBorders>
              <w:top w:val="nil"/>
              <w:left w:val="nil"/>
              <w:bottom w:val="single" w:sz="8" w:space="0" w:color="auto"/>
              <w:right w:val="single" w:sz="8" w:space="0" w:color="auto"/>
            </w:tcBorders>
            <w:shd w:val="clear" w:color="auto" w:fill="auto"/>
            <w:noWrap/>
            <w:vAlign w:val="center"/>
            <w:hideMark/>
          </w:tcPr>
          <w:p w14:paraId="2CB126CD"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3,5</w:t>
            </w:r>
          </w:p>
        </w:tc>
        <w:tc>
          <w:tcPr>
            <w:tcW w:w="558" w:type="dxa"/>
            <w:tcBorders>
              <w:top w:val="nil"/>
              <w:left w:val="nil"/>
              <w:bottom w:val="single" w:sz="8" w:space="0" w:color="auto"/>
              <w:right w:val="single" w:sz="8" w:space="0" w:color="auto"/>
            </w:tcBorders>
            <w:shd w:val="clear" w:color="auto" w:fill="auto"/>
            <w:noWrap/>
            <w:vAlign w:val="center"/>
            <w:hideMark/>
          </w:tcPr>
          <w:p w14:paraId="232A4AA9"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3</w:t>
            </w:r>
          </w:p>
        </w:tc>
        <w:tc>
          <w:tcPr>
            <w:tcW w:w="611" w:type="dxa"/>
            <w:tcBorders>
              <w:top w:val="nil"/>
              <w:left w:val="nil"/>
              <w:bottom w:val="single" w:sz="8" w:space="0" w:color="auto"/>
              <w:right w:val="single" w:sz="8" w:space="0" w:color="auto"/>
            </w:tcBorders>
            <w:shd w:val="clear" w:color="auto" w:fill="auto"/>
            <w:noWrap/>
            <w:vAlign w:val="center"/>
            <w:hideMark/>
          </w:tcPr>
          <w:p w14:paraId="287EF41C" w14:textId="77777777" w:rsidR="006753E5" w:rsidRPr="003A3B1F" w:rsidRDefault="006753E5" w:rsidP="006753E5">
            <w:pPr>
              <w:spacing w:line="240" w:lineRule="auto"/>
              <w:jc w:val="center"/>
              <w:rPr>
                <w:rFonts w:cs="Arial"/>
                <w:color w:val="000000"/>
                <w:szCs w:val="20"/>
                <w:lang w:eastAsia="sl-SI"/>
              </w:rPr>
            </w:pPr>
            <w:r w:rsidRPr="003A3B1F">
              <w:rPr>
                <w:rFonts w:cs="Arial"/>
                <w:color w:val="000000"/>
                <w:szCs w:val="20"/>
                <w:lang w:eastAsia="sl-SI"/>
              </w:rPr>
              <w:t>3</w:t>
            </w:r>
          </w:p>
        </w:tc>
      </w:tr>
      <w:tr w:rsidR="006753E5" w:rsidRPr="006753E5" w14:paraId="3F72154D" w14:textId="77777777" w:rsidTr="006753E5">
        <w:trPr>
          <w:trHeight w:val="345"/>
        </w:trPr>
        <w:tc>
          <w:tcPr>
            <w:tcW w:w="1662" w:type="dxa"/>
            <w:tcBorders>
              <w:top w:val="nil"/>
              <w:left w:val="single" w:sz="8" w:space="0" w:color="auto"/>
              <w:bottom w:val="single" w:sz="8" w:space="0" w:color="auto"/>
              <w:right w:val="single" w:sz="8" w:space="0" w:color="auto"/>
            </w:tcBorders>
            <w:shd w:val="clear" w:color="000000" w:fill="C6E0B4"/>
            <w:noWrap/>
            <w:vAlign w:val="center"/>
            <w:hideMark/>
          </w:tcPr>
          <w:p w14:paraId="0A091291"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IJS SKUPAJ</w:t>
            </w:r>
          </w:p>
        </w:tc>
        <w:tc>
          <w:tcPr>
            <w:tcW w:w="558" w:type="dxa"/>
            <w:tcBorders>
              <w:top w:val="nil"/>
              <w:left w:val="nil"/>
              <w:bottom w:val="single" w:sz="8" w:space="0" w:color="auto"/>
              <w:right w:val="single" w:sz="8" w:space="0" w:color="auto"/>
            </w:tcBorders>
            <w:shd w:val="clear" w:color="000000" w:fill="C6E0B4"/>
            <w:noWrap/>
            <w:vAlign w:val="center"/>
            <w:hideMark/>
          </w:tcPr>
          <w:p w14:paraId="1919FE60"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8,17</w:t>
            </w:r>
          </w:p>
        </w:tc>
        <w:tc>
          <w:tcPr>
            <w:tcW w:w="558" w:type="dxa"/>
            <w:tcBorders>
              <w:top w:val="nil"/>
              <w:left w:val="nil"/>
              <w:bottom w:val="single" w:sz="8" w:space="0" w:color="auto"/>
              <w:right w:val="single" w:sz="8" w:space="0" w:color="auto"/>
            </w:tcBorders>
            <w:shd w:val="clear" w:color="000000" w:fill="C6E0B4"/>
            <w:noWrap/>
            <w:vAlign w:val="center"/>
            <w:hideMark/>
          </w:tcPr>
          <w:p w14:paraId="1540571C"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10,6</w:t>
            </w:r>
          </w:p>
        </w:tc>
        <w:tc>
          <w:tcPr>
            <w:tcW w:w="558" w:type="dxa"/>
            <w:tcBorders>
              <w:top w:val="nil"/>
              <w:left w:val="nil"/>
              <w:bottom w:val="single" w:sz="8" w:space="0" w:color="auto"/>
              <w:right w:val="single" w:sz="8" w:space="0" w:color="auto"/>
            </w:tcBorders>
            <w:shd w:val="clear" w:color="000000" w:fill="C6E0B4"/>
            <w:noWrap/>
            <w:vAlign w:val="center"/>
            <w:hideMark/>
          </w:tcPr>
          <w:p w14:paraId="605A836B"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13,3</w:t>
            </w:r>
          </w:p>
        </w:tc>
        <w:tc>
          <w:tcPr>
            <w:tcW w:w="558" w:type="dxa"/>
            <w:tcBorders>
              <w:top w:val="nil"/>
              <w:left w:val="nil"/>
              <w:bottom w:val="single" w:sz="8" w:space="0" w:color="auto"/>
              <w:right w:val="single" w:sz="8" w:space="0" w:color="auto"/>
            </w:tcBorders>
            <w:shd w:val="clear" w:color="000000" w:fill="C6E0B4"/>
            <w:noWrap/>
            <w:vAlign w:val="center"/>
            <w:hideMark/>
          </w:tcPr>
          <w:p w14:paraId="0B708D32"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14,4</w:t>
            </w:r>
          </w:p>
        </w:tc>
        <w:tc>
          <w:tcPr>
            <w:tcW w:w="558" w:type="dxa"/>
            <w:tcBorders>
              <w:top w:val="nil"/>
              <w:left w:val="nil"/>
              <w:bottom w:val="single" w:sz="8" w:space="0" w:color="auto"/>
              <w:right w:val="single" w:sz="8" w:space="0" w:color="auto"/>
            </w:tcBorders>
            <w:shd w:val="clear" w:color="000000" w:fill="C6E0B4"/>
            <w:noWrap/>
            <w:vAlign w:val="center"/>
            <w:hideMark/>
          </w:tcPr>
          <w:p w14:paraId="77E56B29"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13,9</w:t>
            </w:r>
          </w:p>
        </w:tc>
        <w:tc>
          <w:tcPr>
            <w:tcW w:w="558" w:type="dxa"/>
            <w:tcBorders>
              <w:top w:val="nil"/>
              <w:left w:val="nil"/>
              <w:bottom w:val="single" w:sz="8" w:space="0" w:color="auto"/>
              <w:right w:val="single" w:sz="8" w:space="0" w:color="auto"/>
            </w:tcBorders>
            <w:shd w:val="clear" w:color="000000" w:fill="C6E0B4"/>
            <w:noWrap/>
            <w:vAlign w:val="center"/>
            <w:hideMark/>
          </w:tcPr>
          <w:p w14:paraId="374D0658"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14,9</w:t>
            </w:r>
          </w:p>
        </w:tc>
        <w:tc>
          <w:tcPr>
            <w:tcW w:w="558" w:type="dxa"/>
            <w:tcBorders>
              <w:top w:val="nil"/>
              <w:left w:val="nil"/>
              <w:bottom w:val="single" w:sz="8" w:space="0" w:color="auto"/>
              <w:right w:val="single" w:sz="8" w:space="0" w:color="auto"/>
            </w:tcBorders>
            <w:shd w:val="clear" w:color="000000" w:fill="C6E0B4"/>
            <w:noWrap/>
            <w:vAlign w:val="center"/>
            <w:hideMark/>
          </w:tcPr>
          <w:p w14:paraId="20F940F4"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16,5</w:t>
            </w:r>
          </w:p>
        </w:tc>
        <w:tc>
          <w:tcPr>
            <w:tcW w:w="558" w:type="dxa"/>
            <w:tcBorders>
              <w:top w:val="nil"/>
              <w:left w:val="nil"/>
              <w:bottom w:val="single" w:sz="8" w:space="0" w:color="auto"/>
              <w:right w:val="single" w:sz="8" w:space="0" w:color="auto"/>
            </w:tcBorders>
            <w:shd w:val="clear" w:color="000000" w:fill="C6E0B4"/>
            <w:noWrap/>
            <w:vAlign w:val="center"/>
            <w:hideMark/>
          </w:tcPr>
          <w:p w14:paraId="153D8219"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17,8</w:t>
            </w:r>
          </w:p>
        </w:tc>
        <w:tc>
          <w:tcPr>
            <w:tcW w:w="558" w:type="dxa"/>
            <w:tcBorders>
              <w:top w:val="nil"/>
              <w:left w:val="nil"/>
              <w:bottom w:val="single" w:sz="8" w:space="0" w:color="auto"/>
              <w:right w:val="single" w:sz="8" w:space="0" w:color="auto"/>
            </w:tcBorders>
            <w:shd w:val="clear" w:color="000000" w:fill="C6E0B4"/>
            <w:noWrap/>
            <w:vAlign w:val="center"/>
            <w:hideMark/>
          </w:tcPr>
          <w:p w14:paraId="73B4A80F"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17,4</w:t>
            </w:r>
          </w:p>
        </w:tc>
        <w:tc>
          <w:tcPr>
            <w:tcW w:w="662" w:type="dxa"/>
            <w:tcBorders>
              <w:top w:val="nil"/>
              <w:left w:val="nil"/>
              <w:bottom w:val="single" w:sz="8" w:space="0" w:color="auto"/>
              <w:right w:val="single" w:sz="8" w:space="0" w:color="auto"/>
            </w:tcBorders>
            <w:shd w:val="clear" w:color="000000" w:fill="C6E0B4"/>
            <w:noWrap/>
            <w:vAlign w:val="center"/>
            <w:hideMark/>
          </w:tcPr>
          <w:p w14:paraId="74A04361"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17,7</w:t>
            </w:r>
          </w:p>
        </w:tc>
        <w:tc>
          <w:tcPr>
            <w:tcW w:w="558" w:type="dxa"/>
            <w:tcBorders>
              <w:top w:val="nil"/>
              <w:left w:val="nil"/>
              <w:bottom w:val="single" w:sz="8" w:space="0" w:color="auto"/>
              <w:right w:val="single" w:sz="8" w:space="0" w:color="auto"/>
            </w:tcBorders>
            <w:shd w:val="clear" w:color="000000" w:fill="C6E0B4"/>
            <w:noWrap/>
            <w:vAlign w:val="center"/>
            <w:hideMark/>
          </w:tcPr>
          <w:p w14:paraId="4345CADD"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17,5</w:t>
            </w:r>
          </w:p>
        </w:tc>
        <w:tc>
          <w:tcPr>
            <w:tcW w:w="558" w:type="dxa"/>
            <w:tcBorders>
              <w:top w:val="nil"/>
              <w:left w:val="nil"/>
              <w:bottom w:val="single" w:sz="8" w:space="0" w:color="auto"/>
              <w:right w:val="single" w:sz="8" w:space="0" w:color="auto"/>
            </w:tcBorders>
            <w:shd w:val="clear" w:color="000000" w:fill="C6E0B4"/>
            <w:noWrap/>
            <w:vAlign w:val="center"/>
            <w:hideMark/>
          </w:tcPr>
          <w:p w14:paraId="6784460B"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18</w:t>
            </w:r>
          </w:p>
        </w:tc>
        <w:tc>
          <w:tcPr>
            <w:tcW w:w="611" w:type="dxa"/>
            <w:tcBorders>
              <w:top w:val="nil"/>
              <w:left w:val="nil"/>
              <w:bottom w:val="single" w:sz="8" w:space="0" w:color="auto"/>
              <w:right w:val="single" w:sz="8" w:space="0" w:color="auto"/>
            </w:tcBorders>
            <w:shd w:val="clear" w:color="000000" w:fill="C6E0B4"/>
            <w:noWrap/>
            <w:vAlign w:val="center"/>
            <w:hideMark/>
          </w:tcPr>
          <w:p w14:paraId="587FF1F4" w14:textId="77777777" w:rsidR="006753E5" w:rsidRPr="003A3B1F" w:rsidRDefault="006753E5" w:rsidP="006753E5">
            <w:pPr>
              <w:spacing w:line="240" w:lineRule="auto"/>
              <w:jc w:val="center"/>
              <w:rPr>
                <w:rFonts w:cs="Arial"/>
                <w:b/>
                <w:bCs/>
                <w:color w:val="000000"/>
                <w:szCs w:val="20"/>
                <w:lang w:eastAsia="sl-SI"/>
              </w:rPr>
            </w:pPr>
            <w:r w:rsidRPr="003A3B1F">
              <w:rPr>
                <w:rFonts w:cs="Arial"/>
                <w:b/>
                <w:bCs/>
                <w:color w:val="000000"/>
                <w:szCs w:val="20"/>
                <w:lang w:eastAsia="sl-SI"/>
              </w:rPr>
              <w:t>18,42</w:t>
            </w:r>
          </w:p>
        </w:tc>
      </w:tr>
    </w:tbl>
    <w:p w14:paraId="70A8C5EF" w14:textId="002398C7" w:rsidR="00AF2F18" w:rsidRPr="00312564" w:rsidRDefault="00AF2F18" w:rsidP="003C60B3">
      <w:pPr>
        <w:spacing w:line="240" w:lineRule="auto"/>
        <w:jc w:val="both"/>
        <w:rPr>
          <w:rFonts w:cs="Arial"/>
          <w:szCs w:val="20"/>
        </w:rPr>
      </w:pPr>
    </w:p>
    <w:p w14:paraId="59CF22C1" w14:textId="68252873" w:rsidR="001924ED" w:rsidRPr="00312564" w:rsidRDefault="006557B7" w:rsidP="003D683E">
      <w:pPr>
        <w:spacing w:line="240" w:lineRule="auto"/>
        <w:jc w:val="both"/>
        <w:rPr>
          <w:rFonts w:cs="Arial"/>
          <w:szCs w:val="20"/>
        </w:rPr>
      </w:pPr>
      <w:r w:rsidRPr="00312564">
        <w:rPr>
          <w:rFonts w:cs="Arial"/>
          <w:szCs w:val="20"/>
        </w:rPr>
        <w:t>K</w:t>
      </w:r>
      <w:r w:rsidR="003F48A0" w:rsidRPr="00312564">
        <w:rPr>
          <w:rFonts w:cs="Arial"/>
          <w:szCs w:val="20"/>
        </w:rPr>
        <w:t>adrovska zasedba</w:t>
      </w:r>
      <w:r w:rsidR="00437145" w:rsidRPr="00312564">
        <w:rPr>
          <w:rFonts w:cs="Arial"/>
          <w:szCs w:val="20"/>
        </w:rPr>
        <w:t xml:space="preserve"> </w:t>
      </w:r>
      <w:r w:rsidR="00F00820" w:rsidRPr="00312564">
        <w:rPr>
          <w:rFonts w:cs="Arial"/>
          <w:szCs w:val="20"/>
        </w:rPr>
        <w:t>(</w:t>
      </w:r>
      <w:r w:rsidR="00437145" w:rsidRPr="00312564">
        <w:rPr>
          <w:rFonts w:cs="Arial"/>
          <w:szCs w:val="20"/>
        </w:rPr>
        <w:t>števil</w:t>
      </w:r>
      <w:r w:rsidR="00F00820" w:rsidRPr="00312564">
        <w:rPr>
          <w:rFonts w:cs="Arial"/>
          <w:szCs w:val="20"/>
        </w:rPr>
        <w:t>o</w:t>
      </w:r>
      <w:r w:rsidR="00437145" w:rsidRPr="00312564">
        <w:rPr>
          <w:rFonts w:cs="Arial"/>
          <w:szCs w:val="20"/>
        </w:rPr>
        <w:t xml:space="preserve"> zaposlenih inšpektorjev</w:t>
      </w:r>
      <w:r w:rsidR="00F00820" w:rsidRPr="00312564">
        <w:rPr>
          <w:rFonts w:cs="Arial"/>
          <w:szCs w:val="20"/>
        </w:rPr>
        <w:t>)</w:t>
      </w:r>
      <w:r w:rsidRPr="00312564">
        <w:rPr>
          <w:rFonts w:cs="Arial"/>
          <w:szCs w:val="20"/>
        </w:rPr>
        <w:t xml:space="preserve"> na</w:t>
      </w:r>
      <w:r w:rsidR="00E06B10" w:rsidRPr="00312564">
        <w:rPr>
          <w:rFonts w:cs="Arial"/>
          <w:szCs w:val="20"/>
        </w:rPr>
        <w:t xml:space="preserve"> UI in ISJU</w:t>
      </w:r>
      <w:r w:rsidRPr="00312564">
        <w:rPr>
          <w:rFonts w:cs="Arial"/>
          <w:szCs w:val="20"/>
        </w:rPr>
        <w:t xml:space="preserve"> je bila </w:t>
      </w:r>
      <w:r w:rsidR="007B5A6E" w:rsidRPr="00312564">
        <w:rPr>
          <w:rFonts w:cs="Arial"/>
          <w:szCs w:val="20"/>
        </w:rPr>
        <w:t xml:space="preserve">v </w:t>
      </w:r>
      <w:r w:rsidR="006E4B98" w:rsidRPr="00312564">
        <w:rPr>
          <w:rFonts w:cs="Arial"/>
          <w:szCs w:val="20"/>
        </w:rPr>
        <w:t>obdobj</w:t>
      </w:r>
      <w:r w:rsidR="007B5A6E" w:rsidRPr="00312564">
        <w:rPr>
          <w:rFonts w:cs="Arial"/>
          <w:szCs w:val="20"/>
        </w:rPr>
        <w:t>u</w:t>
      </w:r>
      <w:r w:rsidR="006E4B98" w:rsidRPr="00312564">
        <w:rPr>
          <w:rFonts w:cs="Arial"/>
          <w:szCs w:val="20"/>
        </w:rPr>
        <w:t xml:space="preserve"> od 2010 do 202</w:t>
      </w:r>
      <w:r w:rsidR="00C65E37" w:rsidRPr="00312564">
        <w:rPr>
          <w:rFonts w:cs="Arial"/>
          <w:szCs w:val="20"/>
        </w:rPr>
        <w:t>2</w:t>
      </w:r>
      <w:r w:rsidR="006E4B98" w:rsidRPr="00312564">
        <w:rPr>
          <w:rFonts w:cs="Arial"/>
          <w:szCs w:val="20"/>
        </w:rPr>
        <w:t xml:space="preserve"> </w:t>
      </w:r>
      <w:r w:rsidR="00F265B3" w:rsidRPr="00312564">
        <w:rPr>
          <w:rFonts w:cs="Arial"/>
          <w:szCs w:val="20"/>
        </w:rPr>
        <w:t>precej izboljšana</w:t>
      </w:r>
      <w:r w:rsidR="007B5A6E" w:rsidRPr="00312564">
        <w:rPr>
          <w:rFonts w:cs="Arial"/>
          <w:szCs w:val="20"/>
        </w:rPr>
        <w:t>, kar je</w:t>
      </w:r>
      <w:r w:rsidR="00F265B3" w:rsidRPr="00312564">
        <w:rPr>
          <w:rFonts w:cs="Arial"/>
          <w:szCs w:val="20"/>
        </w:rPr>
        <w:t xml:space="preserve"> </w:t>
      </w:r>
      <w:r w:rsidR="006E4B98" w:rsidRPr="00312564">
        <w:rPr>
          <w:rFonts w:cs="Arial"/>
          <w:szCs w:val="20"/>
        </w:rPr>
        <w:t xml:space="preserve">predvsem </w:t>
      </w:r>
      <w:r w:rsidR="007B5A6E" w:rsidRPr="00312564">
        <w:rPr>
          <w:rFonts w:cs="Arial"/>
          <w:szCs w:val="20"/>
        </w:rPr>
        <w:t xml:space="preserve">posledica </w:t>
      </w:r>
      <w:r w:rsidR="00053068" w:rsidRPr="00312564">
        <w:rPr>
          <w:rFonts w:cs="Arial"/>
          <w:szCs w:val="20"/>
        </w:rPr>
        <w:t xml:space="preserve">okrepitve </w:t>
      </w:r>
      <w:r w:rsidR="007B5A6E" w:rsidRPr="00312564">
        <w:rPr>
          <w:rFonts w:cs="Arial"/>
          <w:szCs w:val="20"/>
        </w:rPr>
        <w:t>števila inšpektorje</w:t>
      </w:r>
      <w:r w:rsidR="00B63E63" w:rsidRPr="00312564">
        <w:rPr>
          <w:rFonts w:cs="Arial"/>
          <w:szCs w:val="20"/>
        </w:rPr>
        <w:t>v</w:t>
      </w:r>
      <w:r w:rsidR="007B5A6E" w:rsidRPr="00312564">
        <w:rPr>
          <w:rFonts w:cs="Arial"/>
          <w:szCs w:val="20"/>
        </w:rPr>
        <w:t xml:space="preserve"> </w:t>
      </w:r>
      <w:r w:rsidRPr="00312564">
        <w:rPr>
          <w:rFonts w:cs="Arial"/>
          <w:szCs w:val="20"/>
        </w:rPr>
        <w:t xml:space="preserve">v zadnjih </w:t>
      </w:r>
      <w:r w:rsidR="00E76C13" w:rsidRPr="00312564">
        <w:rPr>
          <w:rFonts w:cs="Arial"/>
          <w:szCs w:val="20"/>
        </w:rPr>
        <w:t>sedmih</w:t>
      </w:r>
      <w:r w:rsidRPr="00312564">
        <w:rPr>
          <w:rFonts w:cs="Arial"/>
          <w:szCs w:val="20"/>
        </w:rPr>
        <w:t xml:space="preserve"> letih</w:t>
      </w:r>
      <w:r w:rsidR="007B5A6E" w:rsidRPr="00312564">
        <w:rPr>
          <w:rFonts w:cs="Arial"/>
          <w:szCs w:val="20"/>
        </w:rPr>
        <w:t xml:space="preserve">. </w:t>
      </w:r>
      <w:r w:rsidR="00887BCB" w:rsidRPr="00312564">
        <w:rPr>
          <w:rFonts w:cs="Arial"/>
          <w:szCs w:val="20"/>
        </w:rPr>
        <w:t xml:space="preserve">Večje število inšpektorjev </w:t>
      </w:r>
      <w:r w:rsidR="007B5A6E" w:rsidRPr="00312564">
        <w:rPr>
          <w:rFonts w:cs="Arial"/>
          <w:szCs w:val="20"/>
        </w:rPr>
        <w:t>je bistveno prispevalo k zma</w:t>
      </w:r>
      <w:r w:rsidR="00881E96" w:rsidRPr="00312564">
        <w:rPr>
          <w:rFonts w:cs="Arial"/>
          <w:szCs w:val="20"/>
        </w:rPr>
        <w:t>n</w:t>
      </w:r>
      <w:r w:rsidR="007B5A6E" w:rsidRPr="00312564">
        <w:rPr>
          <w:rFonts w:cs="Arial"/>
          <w:szCs w:val="20"/>
        </w:rPr>
        <w:t xml:space="preserve">jšanju obsega </w:t>
      </w:r>
      <w:r w:rsidR="000E5ADD" w:rsidRPr="00312564">
        <w:rPr>
          <w:rFonts w:cs="Arial"/>
          <w:szCs w:val="20"/>
        </w:rPr>
        <w:t>zaostankov</w:t>
      </w:r>
      <w:r w:rsidR="007B5A6E" w:rsidRPr="00312564">
        <w:rPr>
          <w:rFonts w:cs="Arial"/>
          <w:szCs w:val="20"/>
        </w:rPr>
        <w:t xml:space="preserve"> iz preteklih let in bolj ažurnemu odzivanju na prejete prijave in pobude za nadzor. </w:t>
      </w:r>
      <w:r w:rsidR="00887BCB" w:rsidRPr="00312564">
        <w:rPr>
          <w:rFonts w:cs="Arial"/>
          <w:szCs w:val="20"/>
        </w:rPr>
        <w:t>Trend zmanjševanja zaostankov se je sicer z letom 2021 zaustavil</w:t>
      </w:r>
      <w:r w:rsidR="00053068" w:rsidRPr="00312564">
        <w:rPr>
          <w:rFonts w:cs="Arial"/>
          <w:szCs w:val="20"/>
        </w:rPr>
        <w:t>,</w:t>
      </w:r>
      <w:r w:rsidR="00887BCB" w:rsidRPr="00312564">
        <w:rPr>
          <w:rFonts w:cs="Arial"/>
          <w:szCs w:val="20"/>
        </w:rPr>
        <w:t xml:space="preserve"> in sicer </w:t>
      </w:r>
      <w:r w:rsidR="00F00820" w:rsidRPr="00312564">
        <w:rPr>
          <w:rFonts w:cs="Arial"/>
          <w:szCs w:val="20"/>
        </w:rPr>
        <w:t xml:space="preserve">zaradi povečanja števila pobud za nadzor in </w:t>
      </w:r>
      <w:r w:rsidR="00887BCB" w:rsidRPr="00312564">
        <w:rPr>
          <w:rFonts w:cs="Arial"/>
          <w:szCs w:val="20"/>
        </w:rPr>
        <w:t>zaradi dejstva, da so inšpektorji obeh inšpekcij tekom celega leta opravljali tudi inšpekcijske nadzore nad izvajanjem ukrepov za omejitev epidemije na podlagi Zakona o nalezljivih boleznih (</w:t>
      </w:r>
      <w:r w:rsidR="00D63BA6" w:rsidRPr="00312564">
        <w:rPr>
          <w:rFonts w:cs="Arial"/>
          <w:szCs w:val="20"/>
        </w:rPr>
        <w:t>v nadaljn</w:t>
      </w:r>
      <w:r w:rsidR="002626DB" w:rsidRPr="00312564">
        <w:rPr>
          <w:rFonts w:cs="Arial"/>
          <w:szCs w:val="20"/>
        </w:rPr>
        <w:t>j</w:t>
      </w:r>
      <w:r w:rsidR="00D63BA6" w:rsidRPr="00312564">
        <w:rPr>
          <w:rFonts w:cs="Arial"/>
          <w:szCs w:val="20"/>
        </w:rPr>
        <w:t>em besedilu:</w:t>
      </w:r>
      <w:r w:rsidR="00887BCB" w:rsidRPr="00312564">
        <w:rPr>
          <w:rFonts w:cs="Arial"/>
          <w:szCs w:val="20"/>
        </w:rPr>
        <w:t xml:space="preserve"> ZNB).</w:t>
      </w:r>
      <w:r w:rsidR="008C65E9" w:rsidRPr="00312564">
        <w:rPr>
          <w:rFonts w:cs="Arial"/>
          <w:szCs w:val="20"/>
        </w:rPr>
        <w:t xml:space="preserve"> V letu </w:t>
      </w:r>
      <w:r w:rsidR="008C65E9" w:rsidRPr="00312564">
        <w:rPr>
          <w:rFonts w:cs="Arial"/>
          <w:szCs w:val="20"/>
        </w:rPr>
        <w:lastRenderedPageBreak/>
        <w:t>2022 pa se je trend zmanjševanja zaostankov nadaljeval od sredine aprila 2022 naprej, ko so bili nadzori nad izvajanjem ukrepov za omejitev epidemije na podlagi ZNB</w:t>
      </w:r>
      <w:r w:rsidR="00305359" w:rsidRPr="00312564">
        <w:rPr>
          <w:rFonts w:cs="Arial"/>
          <w:szCs w:val="20"/>
        </w:rPr>
        <w:t>,</w:t>
      </w:r>
      <w:r w:rsidR="008C65E9" w:rsidRPr="00312564">
        <w:rPr>
          <w:rFonts w:cs="Arial"/>
          <w:szCs w:val="20"/>
        </w:rPr>
        <w:t xml:space="preserve"> zaključeni.</w:t>
      </w:r>
    </w:p>
    <w:p w14:paraId="2D9C9C43" w14:textId="77777777" w:rsidR="008C65E9" w:rsidRPr="00312564" w:rsidRDefault="008C65E9" w:rsidP="003C60B3">
      <w:pPr>
        <w:spacing w:line="240" w:lineRule="auto"/>
        <w:jc w:val="both"/>
        <w:rPr>
          <w:rFonts w:cs="Arial"/>
          <w:szCs w:val="20"/>
        </w:rPr>
      </w:pPr>
    </w:p>
    <w:p w14:paraId="0FBB1426" w14:textId="72F27DF8" w:rsidR="00B63E63" w:rsidRPr="00312564" w:rsidRDefault="007B196D" w:rsidP="003C60B3">
      <w:pPr>
        <w:spacing w:line="240" w:lineRule="auto"/>
        <w:jc w:val="both"/>
        <w:rPr>
          <w:rFonts w:eastAsiaTheme="majorEastAsia" w:cs="Arial"/>
          <w:b/>
          <w:bCs/>
          <w:caps/>
          <w:sz w:val="28"/>
          <w:szCs w:val="28"/>
        </w:rPr>
      </w:pPr>
      <w:r w:rsidRPr="00312564">
        <w:rPr>
          <w:rFonts w:cs="Arial"/>
          <w:szCs w:val="20"/>
        </w:rPr>
        <w:t>I</w:t>
      </w:r>
      <w:r w:rsidR="00B63E63" w:rsidRPr="00312564">
        <w:rPr>
          <w:rFonts w:cs="Arial"/>
          <w:szCs w:val="20"/>
        </w:rPr>
        <w:t>ID</w:t>
      </w:r>
      <w:r w:rsidRPr="00312564">
        <w:rPr>
          <w:rFonts w:cs="Arial"/>
          <w:szCs w:val="20"/>
        </w:rPr>
        <w:t xml:space="preserve"> </w:t>
      </w:r>
      <w:r w:rsidR="002A559D" w:rsidRPr="00312564">
        <w:rPr>
          <w:rFonts w:cs="Arial"/>
          <w:szCs w:val="20"/>
        </w:rPr>
        <w:t xml:space="preserve">je </w:t>
      </w:r>
      <w:r w:rsidR="00F00820" w:rsidRPr="00312564">
        <w:rPr>
          <w:rFonts w:cs="Arial"/>
          <w:szCs w:val="20"/>
        </w:rPr>
        <w:t>bila vključena v</w:t>
      </w:r>
      <w:r w:rsidR="009A156F" w:rsidRPr="00312564">
        <w:rPr>
          <w:rFonts w:cs="Arial"/>
          <w:szCs w:val="20"/>
        </w:rPr>
        <w:t xml:space="preserve"> IJS </w:t>
      </w:r>
      <w:r w:rsidR="008D485F" w:rsidRPr="00312564">
        <w:rPr>
          <w:rFonts w:cs="Arial"/>
          <w:szCs w:val="20"/>
        </w:rPr>
        <w:t>s 1.</w:t>
      </w:r>
      <w:r w:rsidR="00254E81" w:rsidRPr="00312564">
        <w:rPr>
          <w:rFonts w:cs="Arial"/>
          <w:szCs w:val="20"/>
        </w:rPr>
        <w:t xml:space="preserve"> </w:t>
      </w:r>
      <w:r w:rsidR="008D485F" w:rsidRPr="00312564">
        <w:rPr>
          <w:rFonts w:cs="Arial"/>
          <w:szCs w:val="20"/>
        </w:rPr>
        <w:t>8.</w:t>
      </w:r>
      <w:r w:rsidR="00254E81" w:rsidRPr="00312564">
        <w:rPr>
          <w:rFonts w:cs="Arial"/>
          <w:szCs w:val="20"/>
        </w:rPr>
        <w:t xml:space="preserve"> </w:t>
      </w:r>
      <w:r w:rsidR="008D485F" w:rsidRPr="00312564">
        <w:rPr>
          <w:rFonts w:cs="Arial"/>
          <w:szCs w:val="20"/>
        </w:rPr>
        <w:t>2021</w:t>
      </w:r>
      <w:r w:rsidR="002A559D" w:rsidRPr="00312564">
        <w:rPr>
          <w:rFonts w:cs="Arial"/>
          <w:szCs w:val="20"/>
        </w:rPr>
        <w:t xml:space="preserve">, ko je bil na IJS premeščan tudi </w:t>
      </w:r>
      <w:r w:rsidR="00A06F76" w:rsidRPr="00312564">
        <w:rPr>
          <w:rFonts w:cs="Arial"/>
          <w:szCs w:val="20"/>
        </w:rPr>
        <w:t>en</w:t>
      </w:r>
      <w:r w:rsidR="00A455CA" w:rsidRPr="00312564">
        <w:rPr>
          <w:rStyle w:val="Sprotnaopomba-sklic"/>
          <w:rFonts w:cs="Arial"/>
          <w:szCs w:val="20"/>
        </w:rPr>
        <w:footnoteReference w:id="2"/>
      </w:r>
      <w:r w:rsidR="00A06F76" w:rsidRPr="00312564">
        <w:rPr>
          <w:rFonts w:cs="Arial"/>
          <w:szCs w:val="20"/>
        </w:rPr>
        <w:t xml:space="preserve"> inšpektor, ki je predhodno iste naloge opravljal v okviru </w:t>
      </w:r>
      <w:r w:rsidR="00A455CA" w:rsidRPr="00312564">
        <w:rPr>
          <w:rFonts w:cs="Arial"/>
          <w:szCs w:val="20"/>
        </w:rPr>
        <w:t>URSIV</w:t>
      </w:r>
      <w:r w:rsidR="00A06F76" w:rsidRPr="00312564">
        <w:rPr>
          <w:rFonts w:cs="Arial"/>
          <w:szCs w:val="20"/>
        </w:rPr>
        <w:t xml:space="preserve">. Kadrovska zasedba </w:t>
      </w:r>
      <w:r w:rsidR="00F00820" w:rsidRPr="00312564">
        <w:rPr>
          <w:rFonts w:cs="Arial"/>
          <w:szCs w:val="20"/>
        </w:rPr>
        <w:t xml:space="preserve">v tej inšpekciji </w:t>
      </w:r>
      <w:r w:rsidR="00A06F76" w:rsidRPr="00312564">
        <w:rPr>
          <w:rFonts w:cs="Arial"/>
          <w:szCs w:val="20"/>
        </w:rPr>
        <w:t xml:space="preserve">ni </w:t>
      </w:r>
      <w:r w:rsidR="00305359" w:rsidRPr="00312564">
        <w:rPr>
          <w:rFonts w:cs="Arial"/>
          <w:szCs w:val="20"/>
        </w:rPr>
        <w:t xml:space="preserve">bila </w:t>
      </w:r>
      <w:r w:rsidR="00A06F76" w:rsidRPr="00312564">
        <w:rPr>
          <w:rFonts w:cs="Arial"/>
          <w:szCs w:val="20"/>
        </w:rPr>
        <w:t>zadostna, saj se je obseg dela v zadnjih letih s sprejemom novih predpisov, ki jih je potrebno nadzirati, bistveno povečal</w:t>
      </w:r>
      <w:r w:rsidR="00254E81" w:rsidRPr="00312564">
        <w:rPr>
          <w:rFonts w:cs="Arial"/>
          <w:szCs w:val="20"/>
        </w:rPr>
        <w:t>, zato je bila</w:t>
      </w:r>
      <w:r w:rsidR="00D87886" w:rsidRPr="00312564">
        <w:rPr>
          <w:rFonts w:cs="Arial"/>
          <w:szCs w:val="20"/>
        </w:rPr>
        <w:t xml:space="preserve"> inšpekcija v letu 2022</w:t>
      </w:r>
      <w:r w:rsidR="00254E81" w:rsidRPr="00312564">
        <w:rPr>
          <w:rFonts w:cs="Arial"/>
          <w:szCs w:val="20"/>
        </w:rPr>
        <w:t xml:space="preserve"> okrepljena z enim</w:t>
      </w:r>
      <w:r w:rsidR="00D87886" w:rsidRPr="00312564">
        <w:rPr>
          <w:rFonts w:cs="Arial"/>
          <w:szCs w:val="20"/>
        </w:rPr>
        <w:t xml:space="preserve"> dodatnim</w:t>
      </w:r>
      <w:r w:rsidR="00254E81" w:rsidRPr="00312564">
        <w:rPr>
          <w:rFonts w:cs="Arial"/>
          <w:szCs w:val="20"/>
        </w:rPr>
        <w:t xml:space="preserve"> inšpektorjem in enim svetovalcem</w:t>
      </w:r>
      <w:r w:rsidR="00254E81" w:rsidRPr="00312564">
        <w:rPr>
          <w:rStyle w:val="Sprotnaopomba-sklic"/>
          <w:rFonts w:cs="Arial"/>
          <w:szCs w:val="20"/>
        </w:rPr>
        <w:footnoteReference w:id="3"/>
      </w:r>
      <w:r w:rsidR="00A06F76" w:rsidRPr="00312564">
        <w:rPr>
          <w:rFonts w:cs="Arial"/>
          <w:szCs w:val="20"/>
        </w:rPr>
        <w:t xml:space="preserve">. </w:t>
      </w:r>
      <w:bookmarkStart w:id="23" w:name="_Toc65077458"/>
      <w:bookmarkStart w:id="24" w:name="_Toc65137273"/>
      <w:bookmarkStart w:id="25" w:name="_Toc65139158"/>
    </w:p>
    <w:p w14:paraId="02225EE3" w14:textId="0A706EE6" w:rsidR="005A5C2B" w:rsidRPr="00312564" w:rsidRDefault="005A5C2B" w:rsidP="005A5C2B">
      <w:pPr>
        <w:pStyle w:val="Naslov1"/>
        <w:rPr>
          <w:rFonts w:ascii="Arial" w:hAnsi="Arial" w:cs="Arial"/>
        </w:rPr>
      </w:pPr>
      <w:bookmarkStart w:id="26" w:name="_Toc129183544"/>
      <w:bookmarkEnd w:id="22"/>
      <w:r w:rsidRPr="00312564">
        <w:rPr>
          <w:rFonts w:ascii="Arial" w:hAnsi="Arial" w:cs="Arial"/>
        </w:rPr>
        <w:t>PREGLED DELA IJS V LETU 202</w:t>
      </w:r>
      <w:r w:rsidR="00CE7940" w:rsidRPr="00312564">
        <w:rPr>
          <w:rFonts w:ascii="Arial" w:hAnsi="Arial" w:cs="Arial"/>
        </w:rPr>
        <w:t>2</w:t>
      </w:r>
      <w:bookmarkEnd w:id="23"/>
      <w:bookmarkEnd w:id="24"/>
      <w:bookmarkEnd w:id="25"/>
      <w:bookmarkEnd w:id="26"/>
    </w:p>
    <w:p w14:paraId="7BEEA412" w14:textId="598D7D72" w:rsidR="00E030CB" w:rsidRPr="00312564" w:rsidRDefault="000523F0" w:rsidP="003512F2">
      <w:pPr>
        <w:pStyle w:val="Naslov2"/>
        <w:rPr>
          <w:rFonts w:ascii="Arial" w:hAnsi="Arial"/>
        </w:rPr>
      </w:pPr>
      <w:bookmarkStart w:id="27" w:name="_Toc65077459"/>
      <w:bookmarkStart w:id="28" w:name="_Toc65137274"/>
      <w:bookmarkStart w:id="29" w:name="_Toc65139159"/>
      <w:bookmarkStart w:id="30" w:name="_Toc129183545"/>
      <w:bookmarkStart w:id="31" w:name="_Toc34892469"/>
      <w:r w:rsidRPr="00312564">
        <w:rPr>
          <w:rFonts w:ascii="Arial" w:hAnsi="Arial"/>
        </w:rPr>
        <w:t>PREGLED</w:t>
      </w:r>
      <w:r w:rsidR="0023596E" w:rsidRPr="00312564">
        <w:rPr>
          <w:rFonts w:ascii="Arial" w:hAnsi="Arial"/>
        </w:rPr>
        <w:t xml:space="preserve">  </w:t>
      </w:r>
      <w:r w:rsidRPr="00312564">
        <w:rPr>
          <w:rFonts w:ascii="Arial" w:hAnsi="Arial"/>
        </w:rPr>
        <w:t>PREJETIH IN REŠENIH ZADEV</w:t>
      </w:r>
      <w:r w:rsidR="004048C3" w:rsidRPr="00312564">
        <w:rPr>
          <w:rFonts w:ascii="Arial" w:hAnsi="Arial"/>
        </w:rPr>
        <w:t xml:space="preserve"> </w:t>
      </w:r>
      <w:r w:rsidR="000960E7" w:rsidRPr="00312564">
        <w:rPr>
          <w:rFonts w:ascii="Arial" w:hAnsi="Arial"/>
        </w:rPr>
        <w:t>IJS</w:t>
      </w:r>
      <w:bookmarkEnd w:id="27"/>
      <w:bookmarkEnd w:id="28"/>
      <w:bookmarkEnd w:id="29"/>
      <w:bookmarkEnd w:id="30"/>
      <w:r w:rsidR="000960E7" w:rsidRPr="00312564">
        <w:rPr>
          <w:rFonts w:ascii="Arial" w:hAnsi="Arial"/>
        </w:rPr>
        <w:t xml:space="preserve"> </w:t>
      </w:r>
      <w:bookmarkEnd w:id="31"/>
    </w:p>
    <w:p w14:paraId="7A05109A" w14:textId="7DB7B0F1" w:rsidR="007E64BF" w:rsidRPr="00312564" w:rsidRDefault="007E64BF" w:rsidP="0017466A">
      <w:pPr>
        <w:pStyle w:val="Naslov3"/>
        <w:rPr>
          <w:rFonts w:ascii="Arial" w:hAnsi="Arial"/>
        </w:rPr>
      </w:pPr>
      <w:bookmarkStart w:id="32" w:name="_Toc65077460"/>
      <w:bookmarkStart w:id="33" w:name="_Toc65137275"/>
      <w:bookmarkStart w:id="34" w:name="_Toc65139160"/>
      <w:bookmarkStart w:id="35" w:name="_Toc129183546"/>
      <w:r w:rsidRPr="00312564">
        <w:rPr>
          <w:rFonts w:ascii="Arial" w:hAnsi="Arial"/>
        </w:rPr>
        <w:t>Obseg reševanja zadev</w:t>
      </w:r>
      <w:bookmarkEnd w:id="32"/>
      <w:bookmarkEnd w:id="33"/>
      <w:bookmarkEnd w:id="34"/>
      <w:bookmarkEnd w:id="35"/>
    </w:p>
    <w:p w14:paraId="19A7D80C" w14:textId="77777777" w:rsidR="007E64BF" w:rsidRPr="00312564" w:rsidRDefault="007E64BF" w:rsidP="00FC6792">
      <w:pPr>
        <w:spacing w:line="240" w:lineRule="auto"/>
        <w:jc w:val="both"/>
        <w:rPr>
          <w:rFonts w:cs="Arial"/>
          <w:szCs w:val="20"/>
        </w:rPr>
      </w:pPr>
    </w:p>
    <w:p w14:paraId="28F82113" w14:textId="05FFD559" w:rsidR="00BE3441" w:rsidRPr="00312564" w:rsidRDefault="00BE3441" w:rsidP="00FC6792">
      <w:pPr>
        <w:spacing w:line="240" w:lineRule="auto"/>
        <w:jc w:val="both"/>
        <w:rPr>
          <w:rFonts w:cs="Arial"/>
          <w:szCs w:val="20"/>
        </w:rPr>
      </w:pPr>
      <w:bookmarkStart w:id="36" w:name="_Hlk96417914"/>
      <w:r w:rsidRPr="00312564">
        <w:rPr>
          <w:rFonts w:cs="Arial"/>
          <w:szCs w:val="20"/>
        </w:rPr>
        <w:t xml:space="preserve">Zadeve, ki jih rešuje </w:t>
      </w:r>
      <w:r w:rsidR="003D683E" w:rsidRPr="00312564">
        <w:rPr>
          <w:rFonts w:cs="Arial"/>
          <w:szCs w:val="20"/>
        </w:rPr>
        <w:t>Inšpektorat za javni sektor</w:t>
      </w:r>
      <w:r w:rsidRPr="00312564">
        <w:rPr>
          <w:rFonts w:cs="Arial"/>
          <w:szCs w:val="20"/>
        </w:rPr>
        <w:t>, se nanašajo na izvajanje inšpekcij</w:t>
      </w:r>
      <w:r w:rsidR="005A5C2B" w:rsidRPr="00312564">
        <w:rPr>
          <w:rFonts w:cs="Arial"/>
          <w:szCs w:val="20"/>
        </w:rPr>
        <w:t>s</w:t>
      </w:r>
      <w:r w:rsidRPr="00312564">
        <w:rPr>
          <w:rFonts w:cs="Arial"/>
          <w:szCs w:val="20"/>
        </w:rPr>
        <w:t xml:space="preserve">kega nadzora, </w:t>
      </w:r>
      <w:r w:rsidR="005A5C2B" w:rsidRPr="00312564">
        <w:rPr>
          <w:rFonts w:cs="Arial"/>
          <w:szCs w:val="20"/>
        </w:rPr>
        <w:t xml:space="preserve">vodenje </w:t>
      </w:r>
      <w:proofErr w:type="spellStart"/>
      <w:r w:rsidR="005A5C2B" w:rsidRPr="00312564">
        <w:rPr>
          <w:rFonts w:cs="Arial"/>
          <w:szCs w:val="20"/>
        </w:rPr>
        <w:t>prekrškovnih</w:t>
      </w:r>
      <w:proofErr w:type="spellEnd"/>
      <w:r w:rsidR="005A5C2B" w:rsidRPr="00312564">
        <w:rPr>
          <w:rFonts w:cs="Arial"/>
          <w:szCs w:val="20"/>
        </w:rPr>
        <w:t xml:space="preserve"> postopkov, </w:t>
      </w:r>
      <w:r w:rsidRPr="00312564">
        <w:rPr>
          <w:rFonts w:cs="Arial"/>
          <w:szCs w:val="20"/>
        </w:rPr>
        <w:t xml:space="preserve"> reševanje zahtev za informacije javnega značaja in še nekatere druge zadeve.</w:t>
      </w:r>
    </w:p>
    <w:p w14:paraId="3BF11ACB" w14:textId="77777777" w:rsidR="00BE3441" w:rsidRPr="00312564" w:rsidRDefault="00BE3441" w:rsidP="00FC6792">
      <w:pPr>
        <w:spacing w:line="240" w:lineRule="auto"/>
        <w:jc w:val="both"/>
        <w:rPr>
          <w:rFonts w:cs="Arial"/>
          <w:szCs w:val="20"/>
        </w:rPr>
      </w:pPr>
    </w:p>
    <w:p w14:paraId="1905D68A" w14:textId="2F0B1C51" w:rsidR="004700CE" w:rsidRDefault="004700CE" w:rsidP="004700CE">
      <w:pPr>
        <w:spacing w:line="240" w:lineRule="auto"/>
        <w:rPr>
          <w:rFonts w:cs="Arial"/>
          <w:sz w:val="18"/>
          <w:szCs w:val="18"/>
        </w:rPr>
      </w:pPr>
      <w:r w:rsidRPr="00312564">
        <w:rPr>
          <w:rFonts w:cs="Arial"/>
          <w:b/>
          <w:bCs/>
          <w:sz w:val="18"/>
          <w:szCs w:val="18"/>
        </w:rPr>
        <w:t>Tabela 2:</w:t>
      </w:r>
      <w:r w:rsidRPr="00312564">
        <w:rPr>
          <w:rFonts w:cs="Arial"/>
          <w:sz w:val="18"/>
          <w:szCs w:val="18"/>
        </w:rPr>
        <w:t xml:space="preserve"> Število obravnavanih, rešenih in nerešenih zadev </w:t>
      </w:r>
      <w:r w:rsidR="003D683E" w:rsidRPr="00312564">
        <w:rPr>
          <w:rFonts w:cs="Arial"/>
          <w:sz w:val="18"/>
          <w:szCs w:val="18"/>
        </w:rPr>
        <w:t>Inšpektorata za javni sektor</w:t>
      </w:r>
      <w:r w:rsidRPr="00312564">
        <w:rPr>
          <w:rFonts w:cs="Arial"/>
          <w:sz w:val="18"/>
          <w:szCs w:val="18"/>
        </w:rPr>
        <w:t xml:space="preserve"> v letu 202</w:t>
      </w:r>
      <w:r w:rsidR="00CE7940" w:rsidRPr="00312564">
        <w:rPr>
          <w:rFonts w:cs="Arial"/>
          <w:sz w:val="18"/>
          <w:szCs w:val="18"/>
        </w:rPr>
        <w:t>2</w:t>
      </w:r>
    </w:p>
    <w:p w14:paraId="584A2DFC" w14:textId="77777777" w:rsidR="00364D57" w:rsidRPr="00312564" w:rsidRDefault="00364D57" w:rsidP="004700CE">
      <w:pPr>
        <w:spacing w:line="240" w:lineRule="auto"/>
        <w:rPr>
          <w:rFonts w:cs="Arial"/>
          <w:sz w:val="18"/>
          <w:szCs w:val="18"/>
        </w:rPr>
      </w:pPr>
    </w:p>
    <w:tbl>
      <w:tblPr>
        <w:tblW w:w="9040" w:type="dxa"/>
        <w:tblLayout w:type="fixed"/>
        <w:tblCellMar>
          <w:left w:w="70" w:type="dxa"/>
          <w:right w:w="70" w:type="dxa"/>
        </w:tblCellMar>
        <w:tblLook w:val="04A0" w:firstRow="1" w:lastRow="0" w:firstColumn="1" w:lastColumn="0" w:noHBand="0" w:noVBand="1"/>
      </w:tblPr>
      <w:tblGrid>
        <w:gridCol w:w="3392"/>
        <w:gridCol w:w="620"/>
        <w:gridCol w:w="482"/>
        <w:gridCol w:w="482"/>
        <w:gridCol w:w="482"/>
        <w:gridCol w:w="482"/>
        <w:gridCol w:w="482"/>
        <w:gridCol w:w="539"/>
        <w:gridCol w:w="482"/>
        <w:gridCol w:w="1021"/>
        <w:gridCol w:w="576"/>
      </w:tblGrid>
      <w:tr w:rsidR="00364D57" w:rsidRPr="00364D57" w14:paraId="30E4E7EB" w14:textId="77777777" w:rsidTr="00364D57">
        <w:trPr>
          <w:trHeight w:val="325"/>
        </w:trPr>
        <w:tc>
          <w:tcPr>
            <w:tcW w:w="3392" w:type="dxa"/>
            <w:tcBorders>
              <w:top w:val="single" w:sz="8" w:space="0" w:color="auto"/>
              <w:left w:val="single" w:sz="8" w:space="0" w:color="auto"/>
              <w:bottom w:val="nil"/>
              <w:right w:val="single" w:sz="8" w:space="0" w:color="auto"/>
            </w:tcBorders>
            <w:shd w:val="clear" w:color="000000" w:fill="5B9BD5"/>
            <w:noWrap/>
            <w:vAlign w:val="center"/>
            <w:hideMark/>
          </w:tcPr>
          <w:p w14:paraId="5669F1F2" w14:textId="77777777" w:rsidR="00364D57" w:rsidRPr="00364D57" w:rsidRDefault="00364D57" w:rsidP="00364D57">
            <w:pPr>
              <w:spacing w:line="240" w:lineRule="auto"/>
              <w:jc w:val="center"/>
              <w:rPr>
                <w:rFonts w:cs="Arial"/>
                <w:b/>
                <w:bCs/>
                <w:color w:val="000000"/>
                <w:szCs w:val="20"/>
                <w:lang w:eastAsia="sl-SI"/>
              </w:rPr>
            </w:pPr>
            <w:r w:rsidRPr="00364D57">
              <w:rPr>
                <w:rFonts w:cs="Arial"/>
                <w:b/>
                <w:bCs/>
                <w:color w:val="000000"/>
                <w:szCs w:val="20"/>
                <w:lang w:eastAsia="sl-SI"/>
              </w:rPr>
              <w:t>IJS/2022</w:t>
            </w:r>
          </w:p>
        </w:tc>
        <w:tc>
          <w:tcPr>
            <w:tcW w:w="620" w:type="dxa"/>
            <w:tcBorders>
              <w:top w:val="single" w:sz="8" w:space="0" w:color="auto"/>
              <w:left w:val="nil"/>
              <w:bottom w:val="nil"/>
              <w:right w:val="single" w:sz="8" w:space="0" w:color="auto"/>
            </w:tcBorders>
            <w:shd w:val="clear" w:color="000000" w:fill="5B9BD5"/>
            <w:vAlign w:val="center"/>
            <w:hideMark/>
          </w:tcPr>
          <w:p w14:paraId="3973A56F" w14:textId="77777777" w:rsidR="00364D57" w:rsidRPr="003A3B1F" w:rsidRDefault="00364D57" w:rsidP="00364D57">
            <w:pPr>
              <w:spacing w:line="240" w:lineRule="auto"/>
              <w:jc w:val="center"/>
              <w:rPr>
                <w:rFonts w:cs="Arial"/>
                <w:b/>
                <w:bCs/>
                <w:color w:val="000000"/>
                <w:sz w:val="12"/>
                <w:szCs w:val="12"/>
                <w:lang w:eastAsia="sl-SI"/>
              </w:rPr>
            </w:pPr>
            <w:r w:rsidRPr="003A3B1F">
              <w:rPr>
                <w:rFonts w:cs="Arial"/>
                <w:b/>
                <w:bCs/>
                <w:color w:val="000000"/>
                <w:sz w:val="12"/>
                <w:szCs w:val="12"/>
                <w:lang w:eastAsia="sl-SI"/>
              </w:rPr>
              <w:t>UI</w:t>
            </w:r>
          </w:p>
        </w:tc>
        <w:tc>
          <w:tcPr>
            <w:tcW w:w="482" w:type="dxa"/>
            <w:tcBorders>
              <w:top w:val="single" w:sz="8" w:space="0" w:color="auto"/>
              <w:left w:val="nil"/>
              <w:bottom w:val="nil"/>
              <w:right w:val="single" w:sz="8" w:space="0" w:color="auto"/>
            </w:tcBorders>
            <w:shd w:val="clear" w:color="000000" w:fill="5B9BD5"/>
            <w:vAlign w:val="center"/>
            <w:hideMark/>
          </w:tcPr>
          <w:p w14:paraId="249E68F8" w14:textId="77777777" w:rsidR="00364D57" w:rsidRPr="003A3B1F" w:rsidRDefault="00364D57" w:rsidP="00364D57">
            <w:pPr>
              <w:spacing w:line="240" w:lineRule="auto"/>
              <w:jc w:val="center"/>
              <w:rPr>
                <w:rFonts w:cs="Arial"/>
                <w:b/>
                <w:bCs/>
                <w:color w:val="000000"/>
                <w:sz w:val="12"/>
                <w:szCs w:val="12"/>
                <w:lang w:eastAsia="sl-SI"/>
              </w:rPr>
            </w:pPr>
            <w:r w:rsidRPr="003A3B1F">
              <w:rPr>
                <w:rFonts w:cs="Arial"/>
                <w:b/>
                <w:bCs/>
                <w:color w:val="000000"/>
                <w:sz w:val="12"/>
                <w:szCs w:val="12"/>
                <w:lang w:eastAsia="sl-SI"/>
              </w:rPr>
              <w:t>Delež</w:t>
            </w:r>
          </w:p>
        </w:tc>
        <w:tc>
          <w:tcPr>
            <w:tcW w:w="482" w:type="dxa"/>
            <w:tcBorders>
              <w:top w:val="single" w:sz="8" w:space="0" w:color="auto"/>
              <w:left w:val="nil"/>
              <w:bottom w:val="nil"/>
              <w:right w:val="single" w:sz="8" w:space="0" w:color="auto"/>
            </w:tcBorders>
            <w:shd w:val="clear" w:color="000000" w:fill="5B9BD5"/>
            <w:vAlign w:val="center"/>
            <w:hideMark/>
          </w:tcPr>
          <w:p w14:paraId="6C2DBD2B" w14:textId="77777777" w:rsidR="00364D57" w:rsidRPr="003A3B1F" w:rsidRDefault="00364D57" w:rsidP="00364D57">
            <w:pPr>
              <w:spacing w:line="240" w:lineRule="auto"/>
              <w:jc w:val="center"/>
              <w:rPr>
                <w:rFonts w:cs="Arial"/>
                <w:b/>
                <w:bCs/>
                <w:color w:val="000000"/>
                <w:sz w:val="12"/>
                <w:szCs w:val="12"/>
                <w:lang w:eastAsia="sl-SI"/>
              </w:rPr>
            </w:pPr>
            <w:r w:rsidRPr="003A3B1F">
              <w:rPr>
                <w:rFonts w:cs="Arial"/>
                <w:b/>
                <w:bCs/>
                <w:color w:val="000000"/>
                <w:sz w:val="12"/>
                <w:szCs w:val="12"/>
                <w:lang w:eastAsia="sl-SI"/>
              </w:rPr>
              <w:t>ISJU</w:t>
            </w:r>
          </w:p>
        </w:tc>
        <w:tc>
          <w:tcPr>
            <w:tcW w:w="482" w:type="dxa"/>
            <w:tcBorders>
              <w:top w:val="single" w:sz="8" w:space="0" w:color="auto"/>
              <w:left w:val="nil"/>
              <w:bottom w:val="nil"/>
              <w:right w:val="single" w:sz="8" w:space="0" w:color="auto"/>
            </w:tcBorders>
            <w:shd w:val="clear" w:color="000000" w:fill="5B9BD5"/>
            <w:vAlign w:val="center"/>
            <w:hideMark/>
          </w:tcPr>
          <w:p w14:paraId="31BF1AF9" w14:textId="77777777" w:rsidR="00364D57" w:rsidRPr="003A3B1F" w:rsidRDefault="00364D57" w:rsidP="00364D57">
            <w:pPr>
              <w:spacing w:line="240" w:lineRule="auto"/>
              <w:jc w:val="center"/>
              <w:rPr>
                <w:rFonts w:cs="Arial"/>
                <w:b/>
                <w:bCs/>
                <w:color w:val="000000"/>
                <w:sz w:val="12"/>
                <w:szCs w:val="12"/>
                <w:lang w:eastAsia="sl-SI"/>
              </w:rPr>
            </w:pPr>
            <w:r w:rsidRPr="003A3B1F">
              <w:rPr>
                <w:rFonts w:cs="Arial"/>
                <w:b/>
                <w:bCs/>
                <w:color w:val="000000"/>
                <w:sz w:val="12"/>
                <w:szCs w:val="12"/>
                <w:lang w:eastAsia="sl-SI"/>
              </w:rPr>
              <w:t>Delež</w:t>
            </w:r>
          </w:p>
        </w:tc>
        <w:tc>
          <w:tcPr>
            <w:tcW w:w="482" w:type="dxa"/>
            <w:tcBorders>
              <w:top w:val="single" w:sz="8" w:space="0" w:color="auto"/>
              <w:left w:val="nil"/>
              <w:bottom w:val="nil"/>
              <w:right w:val="single" w:sz="8" w:space="0" w:color="auto"/>
            </w:tcBorders>
            <w:shd w:val="clear" w:color="000000" w:fill="5B9BD5"/>
            <w:vAlign w:val="center"/>
            <w:hideMark/>
          </w:tcPr>
          <w:p w14:paraId="0B7AA225" w14:textId="77777777" w:rsidR="00364D57" w:rsidRPr="003A3B1F" w:rsidRDefault="00364D57" w:rsidP="00364D57">
            <w:pPr>
              <w:spacing w:line="240" w:lineRule="auto"/>
              <w:jc w:val="center"/>
              <w:rPr>
                <w:rFonts w:cs="Arial"/>
                <w:b/>
                <w:bCs/>
                <w:color w:val="000000"/>
                <w:sz w:val="12"/>
                <w:szCs w:val="12"/>
                <w:lang w:eastAsia="sl-SI"/>
              </w:rPr>
            </w:pPr>
            <w:r w:rsidRPr="003A3B1F">
              <w:rPr>
                <w:rFonts w:cs="Arial"/>
                <w:b/>
                <w:bCs/>
                <w:color w:val="000000"/>
                <w:sz w:val="12"/>
                <w:szCs w:val="12"/>
                <w:lang w:eastAsia="sl-SI"/>
              </w:rPr>
              <w:t>IID</w:t>
            </w:r>
          </w:p>
        </w:tc>
        <w:tc>
          <w:tcPr>
            <w:tcW w:w="482" w:type="dxa"/>
            <w:tcBorders>
              <w:top w:val="single" w:sz="8" w:space="0" w:color="auto"/>
              <w:left w:val="nil"/>
              <w:bottom w:val="nil"/>
              <w:right w:val="single" w:sz="8" w:space="0" w:color="auto"/>
            </w:tcBorders>
            <w:shd w:val="clear" w:color="000000" w:fill="5B9BD5"/>
            <w:vAlign w:val="center"/>
            <w:hideMark/>
          </w:tcPr>
          <w:p w14:paraId="7AAB1731" w14:textId="77777777" w:rsidR="00364D57" w:rsidRPr="003A3B1F" w:rsidRDefault="00364D57" w:rsidP="00364D57">
            <w:pPr>
              <w:spacing w:line="240" w:lineRule="auto"/>
              <w:jc w:val="center"/>
              <w:rPr>
                <w:rFonts w:cs="Arial"/>
                <w:b/>
                <w:bCs/>
                <w:color w:val="000000"/>
                <w:sz w:val="12"/>
                <w:szCs w:val="12"/>
                <w:lang w:eastAsia="sl-SI"/>
              </w:rPr>
            </w:pPr>
            <w:r w:rsidRPr="003A3B1F">
              <w:rPr>
                <w:rFonts w:cs="Arial"/>
                <w:b/>
                <w:bCs/>
                <w:color w:val="000000"/>
                <w:sz w:val="12"/>
                <w:szCs w:val="12"/>
                <w:lang w:eastAsia="sl-SI"/>
              </w:rPr>
              <w:t>Delež</w:t>
            </w:r>
          </w:p>
        </w:tc>
        <w:tc>
          <w:tcPr>
            <w:tcW w:w="539" w:type="dxa"/>
            <w:tcBorders>
              <w:top w:val="single" w:sz="8" w:space="0" w:color="auto"/>
              <w:left w:val="nil"/>
              <w:bottom w:val="nil"/>
              <w:right w:val="single" w:sz="8" w:space="0" w:color="auto"/>
            </w:tcBorders>
            <w:shd w:val="clear" w:color="000000" w:fill="5B9BD5"/>
            <w:vAlign w:val="center"/>
            <w:hideMark/>
          </w:tcPr>
          <w:p w14:paraId="10A5A405" w14:textId="77777777" w:rsidR="00364D57" w:rsidRPr="003A3B1F" w:rsidRDefault="00364D57" w:rsidP="00364D57">
            <w:pPr>
              <w:spacing w:line="240" w:lineRule="auto"/>
              <w:jc w:val="center"/>
              <w:rPr>
                <w:rFonts w:cs="Arial"/>
                <w:b/>
                <w:bCs/>
                <w:color w:val="000000"/>
                <w:sz w:val="12"/>
                <w:szCs w:val="12"/>
                <w:lang w:eastAsia="sl-SI"/>
              </w:rPr>
            </w:pPr>
            <w:r w:rsidRPr="003A3B1F">
              <w:rPr>
                <w:rFonts w:cs="Arial"/>
                <w:b/>
                <w:bCs/>
                <w:color w:val="000000"/>
                <w:sz w:val="12"/>
                <w:szCs w:val="12"/>
                <w:lang w:eastAsia="sl-SI"/>
              </w:rPr>
              <w:t>Ostalo</w:t>
            </w:r>
          </w:p>
        </w:tc>
        <w:tc>
          <w:tcPr>
            <w:tcW w:w="482" w:type="dxa"/>
            <w:tcBorders>
              <w:top w:val="single" w:sz="8" w:space="0" w:color="auto"/>
              <w:left w:val="nil"/>
              <w:bottom w:val="nil"/>
              <w:right w:val="single" w:sz="8" w:space="0" w:color="auto"/>
            </w:tcBorders>
            <w:shd w:val="clear" w:color="000000" w:fill="5B9BD5"/>
            <w:vAlign w:val="center"/>
            <w:hideMark/>
          </w:tcPr>
          <w:p w14:paraId="3D9218FA" w14:textId="77777777" w:rsidR="00364D57" w:rsidRPr="003A3B1F" w:rsidRDefault="00364D57" w:rsidP="00364D57">
            <w:pPr>
              <w:spacing w:line="240" w:lineRule="auto"/>
              <w:jc w:val="center"/>
              <w:rPr>
                <w:rFonts w:cs="Arial"/>
                <w:b/>
                <w:bCs/>
                <w:color w:val="000000"/>
                <w:sz w:val="12"/>
                <w:szCs w:val="12"/>
                <w:lang w:eastAsia="sl-SI"/>
              </w:rPr>
            </w:pPr>
            <w:r w:rsidRPr="003A3B1F">
              <w:rPr>
                <w:rFonts w:cs="Arial"/>
                <w:b/>
                <w:bCs/>
                <w:color w:val="000000"/>
                <w:sz w:val="12"/>
                <w:szCs w:val="12"/>
                <w:lang w:eastAsia="sl-SI"/>
              </w:rPr>
              <w:t>Delež</w:t>
            </w:r>
          </w:p>
        </w:tc>
        <w:tc>
          <w:tcPr>
            <w:tcW w:w="1021" w:type="dxa"/>
            <w:tcBorders>
              <w:top w:val="single" w:sz="8" w:space="0" w:color="auto"/>
              <w:left w:val="nil"/>
              <w:bottom w:val="nil"/>
              <w:right w:val="single" w:sz="8" w:space="0" w:color="auto"/>
            </w:tcBorders>
            <w:shd w:val="clear" w:color="000000" w:fill="5B9BD5"/>
            <w:vAlign w:val="center"/>
            <w:hideMark/>
          </w:tcPr>
          <w:p w14:paraId="28D4FB66" w14:textId="77777777" w:rsidR="00364D57" w:rsidRPr="003A3B1F" w:rsidRDefault="00364D57" w:rsidP="00364D57">
            <w:pPr>
              <w:spacing w:line="240" w:lineRule="auto"/>
              <w:jc w:val="center"/>
              <w:rPr>
                <w:rFonts w:cs="Arial"/>
                <w:b/>
                <w:bCs/>
                <w:color w:val="000000"/>
                <w:sz w:val="12"/>
                <w:szCs w:val="12"/>
                <w:lang w:eastAsia="sl-SI"/>
              </w:rPr>
            </w:pPr>
            <w:r w:rsidRPr="003A3B1F">
              <w:rPr>
                <w:rFonts w:cs="Arial"/>
                <w:b/>
                <w:bCs/>
                <w:color w:val="000000"/>
                <w:sz w:val="12"/>
                <w:szCs w:val="12"/>
                <w:lang w:eastAsia="sl-SI"/>
              </w:rPr>
              <w:t>SKUPAJ</w:t>
            </w:r>
          </w:p>
        </w:tc>
        <w:tc>
          <w:tcPr>
            <w:tcW w:w="576" w:type="dxa"/>
            <w:tcBorders>
              <w:top w:val="single" w:sz="8" w:space="0" w:color="auto"/>
              <w:left w:val="nil"/>
              <w:bottom w:val="nil"/>
              <w:right w:val="single" w:sz="8" w:space="0" w:color="auto"/>
            </w:tcBorders>
            <w:shd w:val="clear" w:color="000000" w:fill="5B9BD5"/>
            <w:vAlign w:val="center"/>
            <w:hideMark/>
          </w:tcPr>
          <w:p w14:paraId="0DBD43F6" w14:textId="77777777" w:rsidR="00364D57" w:rsidRPr="003A3B1F" w:rsidRDefault="00364D57" w:rsidP="00364D57">
            <w:pPr>
              <w:spacing w:line="240" w:lineRule="auto"/>
              <w:jc w:val="center"/>
              <w:rPr>
                <w:rFonts w:cs="Arial"/>
                <w:b/>
                <w:bCs/>
                <w:color w:val="000000"/>
                <w:sz w:val="12"/>
                <w:szCs w:val="12"/>
                <w:lang w:eastAsia="sl-SI"/>
              </w:rPr>
            </w:pPr>
            <w:r w:rsidRPr="003A3B1F">
              <w:rPr>
                <w:rFonts w:cs="Arial"/>
                <w:b/>
                <w:bCs/>
                <w:color w:val="000000"/>
                <w:sz w:val="12"/>
                <w:szCs w:val="12"/>
                <w:lang w:eastAsia="sl-SI"/>
              </w:rPr>
              <w:t>Delež</w:t>
            </w:r>
          </w:p>
        </w:tc>
      </w:tr>
      <w:tr w:rsidR="00364D57" w:rsidRPr="00364D57" w14:paraId="5FF93142" w14:textId="77777777" w:rsidTr="00364D57">
        <w:trPr>
          <w:trHeight w:val="273"/>
        </w:trPr>
        <w:tc>
          <w:tcPr>
            <w:tcW w:w="3392" w:type="dxa"/>
            <w:tcBorders>
              <w:top w:val="single" w:sz="8" w:space="0" w:color="auto"/>
              <w:left w:val="single" w:sz="8" w:space="0" w:color="auto"/>
              <w:bottom w:val="nil"/>
              <w:right w:val="single" w:sz="8" w:space="0" w:color="auto"/>
            </w:tcBorders>
            <w:shd w:val="clear" w:color="auto" w:fill="auto"/>
            <w:noWrap/>
            <w:vAlign w:val="center"/>
            <w:hideMark/>
          </w:tcPr>
          <w:p w14:paraId="58A1FB03" w14:textId="77777777" w:rsidR="00364D57" w:rsidRPr="00364D57" w:rsidRDefault="00364D57" w:rsidP="00364D57">
            <w:pPr>
              <w:spacing w:line="240" w:lineRule="auto"/>
              <w:rPr>
                <w:rFonts w:ascii="Times New Roman" w:hAnsi="Times New Roman"/>
                <w:color w:val="000000"/>
                <w:szCs w:val="20"/>
                <w:lang w:eastAsia="sl-SI"/>
              </w:rPr>
            </w:pPr>
            <w:r w:rsidRPr="00364D57">
              <w:rPr>
                <w:rFonts w:ascii="Times New Roman" w:hAnsi="Times New Roman"/>
                <w:color w:val="000000"/>
                <w:szCs w:val="20"/>
                <w:lang w:eastAsia="sl-SI"/>
              </w:rPr>
              <w:t> </w:t>
            </w:r>
          </w:p>
        </w:tc>
        <w:tc>
          <w:tcPr>
            <w:tcW w:w="620" w:type="dxa"/>
            <w:tcBorders>
              <w:top w:val="single" w:sz="8" w:space="0" w:color="auto"/>
              <w:left w:val="nil"/>
              <w:bottom w:val="nil"/>
              <w:right w:val="single" w:sz="8" w:space="0" w:color="auto"/>
            </w:tcBorders>
            <w:shd w:val="clear" w:color="auto" w:fill="auto"/>
            <w:vAlign w:val="center"/>
            <w:hideMark/>
          </w:tcPr>
          <w:p w14:paraId="5927775B" w14:textId="77777777" w:rsidR="00364D57" w:rsidRPr="003A3B1F" w:rsidRDefault="00364D57" w:rsidP="00364D57">
            <w:pPr>
              <w:spacing w:line="240" w:lineRule="auto"/>
              <w:jc w:val="center"/>
              <w:rPr>
                <w:rFonts w:cs="Arial"/>
                <w:b/>
                <w:bCs/>
                <w:color w:val="000000"/>
                <w:sz w:val="18"/>
                <w:szCs w:val="18"/>
                <w:lang w:eastAsia="sl-SI"/>
              </w:rPr>
            </w:pPr>
            <w:r w:rsidRPr="003A3B1F">
              <w:rPr>
                <w:rFonts w:cs="Arial"/>
                <w:b/>
                <w:bCs/>
                <w:color w:val="000000"/>
                <w:sz w:val="18"/>
                <w:szCs w:val="18"/>
                <w:lang w:eastAsia="sl-SI"/>
              </w:rPr>
              <w:t>1</w:t>
            </w:r>
          </w:p>
        </w:tc>
        <w:tc>
          <w:tcPr>
            <w:tcW w:w="482" w:type="dxa"/>
            <w:tcBorders>
              <w:top w:val="single" w:sz="8" w:space="0" w:color="auto"/>
              <w:left w:val="nil"/>
              <w:bottom w:val="nil"/>
              <w:right w:val="single" w:sz="8" w:space="0" w:color="auto"/>
            </w:tcBorders>
            <w:shd w:val="clear" w:color="auto" w:fill="auto"/>
            <w:vAlign w:val="center"/>
            <w:hideMark/>
          </w:tcPr>
          <w:p w14:paraId="5A1AD305" w14:textId="77777777" w:rsidR="00364D57" w:rsidRPr="003A3B1F" w:rsidRDefault="00364D57" w:rsidP="00364D57">
            <w:pPr>
              <w:spacing w:line="240" w:lineRule="auto"/>
              <w:jc w:val="center"/>
              <w:rPr>
                <w:rFonts w:cs="Arial"/>
                <w:b/>
                <w:bCs/>
                <w:color w:val="000000"/>
                <w:sz w:val="18"/>
                <w:szCs w:val="18"/>
                <w:lang w:eastAsia="sl-SI"/>
              </w:rPr>
            </w:pPr>
            <w:r w:rsidRPr="003A3B1F">
              <w:rPr>
                <w:rFonts w:cs="Arial"/>
                <w:b/>
                <w:bCs/>
                <w:color w:val="000000"/>
                <w:sz w:val="18"/>
                <w:szCs w:val="18"/>
                <w:lang w:eastAsia="sl-SI"/>
              </w:rPr>
              <w:t>%</w:t>
            </w:r>
          </w:p>
        </w:tc>
        <w:tc>
          <w:tcPr>
            <w:tcW w:w="482" w:type="dxa"/>
            <w:tcBorders>
              <w:top w:val="single" w:sz="8" w:space="0" w:color="auto"/>
              <w:left w:val="nil"/>
              <w:bottom w:val="nil"/>
              <w:right w:val="single" w:sz="8" w:space="0" w:color="auto"/>
            </w:tcBorders>
            <w:shd w:val="clear" w:color="auto" w:fill="auto"/>
            <w:vAlign w:val="center"/>
            <w:hideMark/>
          </w:tcPr>
          <w:p w14:paraId="521E5569" w14:textId="77777777" w:rsidR="00364D57" w:rsidRPr="003A3B1F" w:rsidRDefault="00364D57" w:rsidP="00364D57">
            <w:pPr>
              <w:spacing w:line="240" w:lineRule="auto"/>
              <w:jc w:val="center"/>
              <w:rPr>
                <w:rFonts w:cs="Arial"/>
                <w:b/>
                <w:bCs/>
                <w:color w:val="000000"/>
                <w:sz w:val="18"/>
                <w:szCs w:val="18"/>
                <w:lang w:eastAsia="sl-SI"/>
              </w:rPr>
            </w:pPr>
            <w:r w:rsidRPr="003A3B1F">
              <w:rPr>
                <w:rFonts w:cs="Arial"/>
                <w:b/>
                <w:bCs/>
                <w:color w:val="000000"/>
                <w:sz w:val="18"/>
                <w:szCs w:val="18"/>
                <w:lang w:eastAsia="sl-SI"/>
              </w:rPr>
              <w:t>2</w:t>
            </w:r>
          </w:p>
        </w:tc>
        <w:tc>
          <w:tcPr>
            <w:tcW w:w="482" w:type="dxa"/>
            <w:tcBorders>
              <w:top w:val="single" w:sz="8" w:space="0" w:color="auto"/>
              <w:left w:val="nil"/>
              <w:bottom w:val="nil"/>
              <w:right w:val="single" w:sz="8" w:space="0" w:color="auto"/>
            </w:tcBorders>
            <w:shd w:val="clear" w:color="auto" w:fill="auto"/>
            <w:vAlign w:val="center"/>
            <w:hideMark/>
          </w:tcPr>
          <w:p w14:paraId="70BF7AE1" w14:textId="77777777" w:rsidR="00364D57" w:rsidRPr="003A3B1F" w:rsidRDefault="00364D57" w:rsidP="00364D57">
            <w:pPr>
              <w:spacing w:line="240" w:lineRule="auto"/>
              <w:jc w:val="center"/>
              <w:rPr>
                <w:rFonts w:cs="Arial"/>
                <w:b/>
                <w:bCs/>
                <w:color w:val="000000"/>
                <w:sz w:val="18"/>
                <w:szCs w:val="18"/>
                <w:lang w:eastAsia="sl-SI"/>
              </w:rPr>
            </w:pPr>
            <w:r w:rsidRPr="003A3B1F">
              <w:rPr>
                <w:rFonts w:cs="Arial"/>
                <w:b/>
                <w:bCs/>
                <w:color w:val="000000"/>
                <w:sz w:val="18"/>
                <w:szCs w:val="18"/>
                <w:lang w:eastAsia="sl-SI"/>
              </w:rPr>
              <w:t>%</w:t>
            </w:r>
          </w:p>
        </w:tc>
        <w:tc>
          <w:tcPr>
            <w:tcW w:w="482" w:type="dxa"/>
            <w:tcBorders>
              <w:top w:val="single" w:sz="8" w:space="0" w:color="auto"/>
              <w:left w:val="nil"/>
              <w:bottom w:val="nil"/>
              <w:right w:val="single" w:sz="8" w:space="0" w:color="auto"/>
            </w:tcBorders>
            <w:shd w:val="clear" w:color="auto" w:fill="auto"/>
            <w:vAlign w:val="center"/>
            <w:hideMark/>
          </w:tcPr>
          <w:p w14:paraId="7CD9EC7E" w14:textId="77777777" w:rsidR="00364D57" w:rsidRPr="003A3B1F" w:rsidRDefault="00364D57" w:rsidP="00364D57">
            <w:pPr>
              <w:spacing w:line="240" w:lineRule="auto"/>
              <w:jc w:val="center"/>
              <w:rPr>
                <w:rFonts w:cs="Arial"/>
                <w:b/>
                <w:bCs/>
                <w:color w:val="000000"/>
                <w:sz w:val="18"/>
                <w:szCs w:val="18"/>
                <w:lang w:eastAsia="sl-SI"/>
              </w:rPr>
            </w:pPr>
            <w:r w:rsidRPr="003A3B1F">
              <w:rPr>
                <w:rFonts w:cs="Arial"/>
                <w:b/>
                <w:bCs/>
                <w:color w:val="000000"/>
                <w:sz w:val="18"/>
                <w:szCs w:val="18"/>
                <w:lang w:eastAsia="sl-SI"/>
              </w:rPr>
              <w:t>3</w:t>
            </w:r>
          </w:p>
        </w:tc>
        <w:tc>
          <w:tcPr>
            <w:tcW w:w="482" w:type="dxa"/>
            <w:tcBorders>
              <w:top w:val="single" w:sz="8" w:space="0" w:color="auto"/>
              <w:left w:val="nil"/>
              <w:bottom w:val="nil"/>
              <w:right w:val="single" w:sz="8" w:space="0" w:color="auto"/>
            </w:tcBorders>
            <w:shd w:val="clear" w:color="auto" w:fill="auto"/>
            <w:vAlign w:val="center"/>
            <w:hideMark/>
          </w:tcPr>
          <w:p w14:paraId="4F528732" w14:textId="77777777" w:rsidR="00364D57" w:rsidRPr="003A3B1F" w:rsidRDefault="00364D57" w:rsidP="00364D57">
            <w:pPr>
              <w:spacing w:line="240" w:lineRule="auto"/>
              <w:jc w:val="center"/>
              <w:rPr>
                <w:rFonts w:cs="Arial"/>
                <w:b/>
                <w:bCs/>
                <w:color w:val="000000"/>
                <w:sz w:val="18"/>
                <w:szCs w:val="18"/>
                <w:lang w:eastAsia="sl-SI"/>
              </w:rPr>
            </w:pPr>
            <w:r w:rsidRPr="003A3B1F">
              <w:rPr>
                <w:rFonts w:cs="Arial"/>
                <w:b/>
                <w:bCs/>
                <w:color w:val="000000"/>
                <w:sz w:val="18"/>
                <w:szCs w:val="18"/>
                <w:lang w:eastAsia="sl-SI"/>
              </w:rPr>
              <w:t>%</w:t>
            </w:r>
          </w:p>
        </w:tc>
        <w:tc>
          <w:tcPr>
            <w:tcW w:w="539" w:type="dxa"/>
            <w:tcBorders>
              <w:top w:val="single" w:sz="8" w:space="0" w:color="auto"/>
              <w:left w:val="nil"/>
              <w:bottom w:val="nil"/>
              <w:right w:val="single" w:sz="8" w:space="0" w:color="auto"/>
            </w:tcBorders>
            <w:shd w:val="clear" w:color="auto" w:fill="auto"/>
            <w:vAlign w:val="center"/>
            <w:hideMark/>
          </w:tcPr>
          <w:p w14:paraId="2C1978E2" w14:textId="77777777" w:rsidR="00364D57" w:rsidRPr="003A3B1F" w:rsidRDefault="00364D57" w:rsidP="00364D57">
            <w:pPr>
              <w:spacing w:line="240" w:lineRule="auto"/>
              <w:jc w:val="center"/>
              <w:rPr>
                <w:rFonts w:cs="Arial"/>
                <w:b/>
                <w:bCs/>
                <w:color w:val="000000"/>
                <w:sz w:val="18"/>
                <w:szCs w:val="18"/>
                <w:lang w:eastAsia="sl-SI"/>
              </w:rPr>
            </w:pPr>
            <w:r w:rsidRPr="003A3B1F">
              <w:rPr>
                <w:rFonts w:cs="Arial"/>
                <w:b/>
                <w:bCs/>
                <w:color w:val="000000"/>
                <w:sz w:val="18"/>
                <w:szCs w:val="18"/>
                <w:lang w:eastAsia="sl-SI"/>
              </w:rPr>
              <w:t>4</w:t>
            </w:r>
          </w:p>
        </w:tc>
        <w:tc>
          <w:tcPr>
            <w:tcW w:w="482" w:type="dxa"/>
            <w:tcBorders>
              <w:top w:val="single" w:sz="8" w:space="0" w:color="auto"/>
              <w:left w:val="nil"/>
              <w:bottom w:val="nil"/>
              <w:right w:val="single" w:sz="8" w:space="0" w:color="auto"/>
            </w:tcBorders>
            <w:shd w:val="clear" w:color="auto" w:fill="auto"/>
            <w:vAlign w:val="center"/>
            <w:hideMark/>
          </w:tcPr>
          <w:p w14:paraId="683F4945" w14:textId="77777777" w:rsidR="00364D57" w:rsidRPr="003A3B1F" w:rsidRDefault="00364D57" w:rsidP="00364D57">
            <w:pPr>
              <w:spacing w:line="240" w:lineRule="auto"/>
              <w:jc w:val="center"/>
              <w:rPr>
                <w:rFonts w:cs="Arial"/>
                <w:b/>
                <w:bCs/>
                <w:color w:val="000000"/>
                <w:sz w:val="18"/>
                <w:szCs w:val="18"/>
                <w:lang w:eastAsia="sl-SI"/>
              </w:rPr>
            </w:pPr>
            <w:r w:rsidRPr="003A3B1F">
              <w:rPr>
                <w:rFonts w:cs="Arial"/>
                <w:b/>
                <w:bCs/>
                <w:color w:val="000000"/>
                <w:sz w:val="18"/>
                <w:szCs w:val="18"/>
                <w:lang w:eastAsia="sl-SI"/>
              </w:rPr>
              <w:t>%</w:t>
            </w:r>
          </w:p>
        </w:tc>
        <w:tc>
          <w:tcPr>
            <w:tcW w:w="1021" w:type="dxa"/>
            <w:tcBorders>
              <w:top w:val="single" w:sz="8" w:space="0" w:color="auto"/>
              <w:left w:val="nil"/>
              <w:bottom w:val="nil"/>
              <w:right w:val="single" w:sz="8" w:space="0" w:color="auto"/>
            </w:tcBorders>
            <w:shd w:val="clear" w:color="auto" w:fill="auto"/>
            <w:vAlign w:val="center"/>
            <w:hideMark/>
          </w:tcPr>
          <w:p w14:paraId="5EEACDBB" w14:textId="77777777" w:rsidR="00364D57" w:rsidRPr="003A3B1F" w:rsidRDefault="00364D57" w:rsidP="00364D57">
            <w:pPr>
              <w:spacing w:line="240" w:lineRule="auto"/>
              <w:jc w:val="center"/>
              <w:rPr>
                <w:rFonts w:cs="Arial"/>
                <w:b/>
                <w:bCs/>
                <w:color w:val="000000"/>
                <w:sz w:val="18"/>
                <w:szCs w:val="18"/>
                <w:lang w:eastAsia="sl-SI"/>
              </w:rPr>
            </w:pPr>
            <w:r w:rsidRPr="003A3B1F">
              <w:rPr>
                <w:rFonts w:cs="Arial"/>
                <w:b/>
                <w:bCs/>
                <w:color w:val="000000"/>
                <w:sz w:val="18"/>
                <w:szCs w:val="18"/>
                <w:lang w:eastAsia="sl-SI"/>
              </w:rPr>
              <w:t>5=1+2+3+4</w:t>
            </w:r>
          </w:p>
        </w:tc>
        <w:tc>
          <w:tcPr>
            <w:tcW w:w="576" w:type="dxa"/>
            <w:tcBorders>
              <w:top w:val="single" w:sz="8" w:space="0" w:color="auto"/>
              <w:left w:val="nil"/>
              <w:bottom w:val="nil"/>
              <w:right w:val="single" w:sz="8" w:space="0" w:color="auto"/>
            </w:tcBorders>
            <w:shd w:val="clear" w:color="auto" w:fill="auto"/>
            <w:vAlign w:val="center"/>
            <w:hideMark/>
          </w:tcPr>
          <w:p w14:paraId="70E36DD3" w14:textId="77777777" w:rsidR="00364D57" w:rsidRPr="003A3B1F" w:rsidRDefault="00364D57" w:rsidP="00364D57">
            <w:pPr>
              <w:spacing w:line="240" w:lineRule="auto"/>
              <w:jc w:val="center"/>
              <w:rPr>
                <w:rFonts w:cs="Arial"/>
                <w:b/>
                <w:bCs/>
                <w:color w:val="000000"/>
                <w:sz w:val="18"/>
                <w:szCs w:val="18"/>
                <w:lang w:eastAsia="sl-SI"/>
              </w:rPr>
            </w:pPr>
            <w:r w:rsidRPr="003A3B1F">
              <w:rPr>
                <w:rFonts w:cs="Arial"/>
                <w:b/>
                <w:bCs/>
                <w:color w:val="000000"/>
                <w:sz w:val="18"/>
                <w:szCs w:val="18"/>
                <w:lang w:eastAsia="sl-SI"/>
              </w:rPr>
              <w:t>%</w:t>
            </w:r>
          </w:p>
        </w:tc>
      </w:tr>
      <w:tr w:rsidR="00364D57" w:rsidRPr="00364D57" w14:paraId="55803DA4" w14:textId="77777777" w:rsidTr="00364D57">
        <w:trPr>
          <w:trHeight w:val="456"/>
        </w:trPr>
        <w:tc>
          <w:tcPr>
            <w:tcW w:w="3392"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75E3A9AF" w14:textId="77777777" w:rsidR="00364D57" w:rsidRPr="003A3B1F" w:rsidRDefault="00364D57" w:rsidP="00364D57">
            <w:pPr>
              <w:spacing w:line="240" w:lineRule="auto"/>
              <w:rPr>
                <w:rFonts w:cs="Arial"/>
                <w:b/>
                <w:bCs/>
                <w:color w:val="000000"/>
                <w:szCs w:val="20"/>
                <w:lang w:eastAsia="sl-SI"/>
              </w:rPr>
            </w:pPr>
            <w:r w:rsidRPr="003A3B1F">
              <w:rPr>
                <w:rFonts w:cs="Arial"/>
                <w:b/>
                <w:bCs/>
                <w:color w:val="000000"/>
                <w:szCs w:val="20"/>
                <w:lang w:eastAsia="sl-SI"/>
              </w:rPr>
              <w:t>Skupno število zadev v obravnavi v letu 2022</w:t>
            </w:r>
          </w:p>
        </w:tc>
        <w:tc>
          <w:tcPr>
            <w:tcW w:w="620" w:type="dxa"/>
            <w:tcBorders>
              <w:top w:val="single" w:sz="8" w:space="0" w:color="auto"/>
              <w:left w:val="nil"/>
              <w:bottom w:val="single" w:sz="8" w:space="0" w:color="auto"/>
              <w:right w:val="single" w:sz="8" w:space="0" w:color="auto"/>
            </w:tcBorders>
            <w:shd w:val="clear" w:color="000000" w:fill="B4C6E7"/>
            <w:noWrap/>
            <w:vAlign w:val="center"/>
            <w:hideMark/>
          </w:tcPr>
          <w:p w14:paraId="39F19051" w14:textId="77777777" w:rsidR="00364D57" w:rsidRPr="003A3B1F" w:rsidRDefault="00364D57" w:rsidP="00364D57">
            <w:pPr>
              <w:spacing w:line="240" w:lineRule="auto"/>
              <w:jc w:val="center"/>
              <w:rPr>
                <w:rFonts w:cs="Arial"/>
                <w:b/>
                <w:bCs/>
                <w:color w:val="000000"/>
                <w:szCs w:val="20"/>
                <w:lang w:eastAsia="sl-SI"/>
              </w:rPr>
            </w:pPr>
            <w:r w:rsidRPr="003A3B1F">
              <w:rPr>
                <w:rFonts w:cs="Arial"/>
                <w:b/>
                <w:bCs/>
                <w:color w:val="000000"/>
                <w:szCs w:val="20"/>
                <w:lang w:eastAsia="sl-SI"/>
              </w:rPr>
              <w:t>917</w:t>
            </w:r>
          </w:p>
        </w:tc>
        <w:tc>
          <w:tcPr>
            <w:tcW w:w="482" w:type="dxa"/>
            <w:tcBorders>
              <w:top w:val="single" w:sz="8" w:space="0" w:color="auto"/>
              <w:left w:val="nil"/>
              <w:bottom w:val="single" w:sz="8" w:space="0" w:color="auto"/>
              <w:right w:val="single" w:sz="8" w:space="0" w:color="auto"/>
            </w:tcBorders>
            <w:shd w:val="clear" w:color="000000" w:fill="B4C6E7"/>
            <w:noWrap/>
            <w:vAlign w:val="center"/>
            <w:hideMark/>
          </w:tcPr>
          <w:p w14:paraId="033A4314" w14:textId="77777777" w:rsidR="00364D57" w:rsidRPr="003A3B1F" w:rsidRDefault="00364D57" w:rsidP="00364D57">
            <w:pPr>
              <w:spacing w:line="240" w:lineRule="auto"/>
              <w:jc w:val="center"/>
              <w:rPr>
                <w:rFonts w:cs="Arial"/>
                <w:b/>
                <w:bCs/>
                <w:color w:val="000000"/>
                <w:szCs w:val="20"/>
                <w:lang w:eastAsia="sl-SI"/>
              </w:rPr>
            </w:pPr>
            <w:r w:rsidRPr="003A3B1F">
              <w:rPr>
                <w:rFonts w:cs="Arial"/>
                <w:b/>
                <w:bCs/>
                <w:color w:val="000000"/>
                <w:szCs w:val="20"/>
                <w:lang w:eastAsia="sl-SI"/>
              </w:rPr>
              <w:t>100</w:t>
            </w:r>
          </w:p>
        </w:tc>
        <w:tc>
          <w:tcPr>
            <w:tcW w:w="482" w:type="dxa"/>
            <w:tcBorders>
              <w:top w:val="single" w:sz="8" w:space="0" w:color="auto"/>
              <w:left w:val="nil"/>
              <w:bottom w:val="single" w:sz="8" w:space="0" w:color="auto"/>
              <w:right w:val="single" w:sz="8" w:space="0" w:color="auto"/>
            </w:tcBorders>
            <w:shd w:val="clear" w:color="000000" w:fill="B4C6E7"/>
            <w:noWrap/>
            <w:vAlign w:val="center"/>
            <w:hideMark/>
          </w:tcPr>
          <w:p w14:paraId="6D2C0CF6" w14:textId="77777777" w:rsidR="00364D57" w:rsidRPr="003A3B1F" w:rsidRDefault="00364D57" w:rsidP="00364D57">
            <w:pPr>
              <w:spacing w:line="240" w:lineRule="auto"/>
              <w:jc w:val="center"/>
              <w:rPr>
                <w:rFonts w:cs="Arial"/>
                <w:b/>
                <w:bCs/>
                <w:color w:val="000000"/>
                <w:szCs w:val="20"/>
                <w:lang w:eastAsia="sl-SI"/>
              </w:rPr>
            </w:pPr>
            <w:r w:rsidRPr="003A3B1F">
              <w:rPr>
                <w:rFonts w:cs="Arial"/>
                <w:b/>
                <w:bCs/>
                <w:color w:val="000000"/>
                <w:szCs w:val="20"/>
                <w:lang w:eastAsia="sl-SI"/>
              </w:rPr>
              <w:t>649</w:t>
            </w:r>
          </w:p>
        </w:tc>
        <w:tc>
          <w:tcPr>
            <w:tcW w:w="482" w:type="dxa"/>
            <w:tcBorders>
              <w:top w:val="single" w:sz="8" w:space="0" w:color="auto"/>
              <w:left w:val="nil"/>
              <w:bottom w:val="single" w:sz="8" w:space="0" w:color="auto"/>
              <w:right w:val="single" w:sz="8" w:space="0" w:color="auto"/>
            </w:tcBorders>
            <w:shd w:val="clear" w:color="000000" w:fill="B4C6E7"/>
            <w:noWrap/>
            <w:vAlign w:val="center"/>
            <w:hideMark/>
          </w:tcPr>
          <w:p w14:paraId="4DFA2A23" w14:textId="77777777" w:rsidR="00364D57" w:rsidRPr="003A3B1F" w:rsidRDefault="00364D57" w:rsidP="00364D57">
            <w:pPr>
              <w:spacing w:line="240" w:lineRule="auto"/>
              <w:jc w:val="center"/>
              <w:rPr>
                <w:rFonts w:cs="Arial"/>
                <w:b/>
                <w:bCs/>
                <w:color w:val="000000"/>
                <w:szCs w:val="20"/>
                <w:lang w:eastAsia="sl-SI"/>
              </w:rPr>
            </w:pPr>
            <w:r w:rsidRPr="003A3B1F">
              <w:rPr>
                <w:rFonts w:cs="Arial"/>
                <w:b/>
                <w:bCs/>
                <w:color w:val="000000"/>
                <w:szCs w:val="20"/>
                <w:lang w:eastAsia="sl-SI"/>
              </w:rPr>
              <w:t>100</w:t>
            </w:r>
          </w:p>
        </w:tc>
        <w:tc>
          <w:tcPr>
            <w:tcW w:w="482" w:type="dxa"/>
            <w:tcBorders>
              <w:top w:val="single" w:sz="8" w:space="0" w:color="auto"/>
              <w:left w:val="nil"/>
              <w:bottom w:val="single" w:sz="8" w:space="0" w:color="auto"/>
              <w:right w:val="single" w:sz="8" w:space="0" w:color="auto"/>
            </w:tcBorders>
            <w:shd w:val="clear" w:color="000000" w:fill="B4C6E7"/>
            <w:noWrap/>
            <w:vAlign w:val="center"/>
            <w:hideMark/>
          </w:tcPr>
          <w:p w14:paraId="112F595C" w14:textId="77777777" w:rsidR="00364D57" w:rsidRPr="003A3B1F" w:rsidRDefault="00364D57" w:rsidP="00364D57">
            <w:pPr>
              <w:spacing w:line="240" w:lineRule="auto"/>
              <w:jc w:val="center"/>
              <w:rPr>
                <w:rFonts w:cs="Arial"/>
                <w:b/>
                <w:bCs/>
                <w:color w:val="000000"/>
                <w:szCs w:val="20"/>
                <w:lang w:eastAsia="sl-SI"/>
              </w:rPr>
            </w:pPr>
            <w:r w:rsidRPr="003A3B1F">
              <w:rPr>
                <w:rFonts w:cs="Arial"/>
                <w:b/>
                <w:bCs/>
                <w:color w:val="000000"/>
                <w:szCs w:val="20"/>
                <w:lang w:eastAsia="sl-SI"/>
              </w:rPr>
              <w:t>176</w:t>
            </w:r>
          </w:p>
        </w:tc>
        <w:tc>
          <w:tcPr>
            <w:tcW w:w="482" w:type="dxa"/>
            <w:tcBorders>
              <w:top w:val="single" w:sz="8" w:space="0" w:color="auto"/>
              <w:left w:val="nil"/>
              <w:bottom w:val="single" w:sz="8" w:space="0" w:color="auto"/>
              <w:right w:val="single" w:sz="8" w:space="0" w:color="auto"/>
            </w:tcBorders>
            <w:shd w:val="clear" w:color="000000" w:fill="B4C6E7"/>
            <w:noWrap/>
            <w:vAlign w:val="center"/>
            <w:hideMark/>
          </w:tcPr>
          <w:p w14:paraId="6083CD53" w14:textId="77777777" w:rsidR="00364D57" w:rsidRPr="003A3B1F" w:rsidRDefault="00364D57" w:rsidP="00364D57">
            <w:pPr>
              <w:spacing w:line="240" w:lineRule="auto"/>
              <w:jc w:val="center"/>
              <w:rPr>
                <w:rFonts w:cs="Arial"/>
                <w:b/>
                <w:bCs/>
                <w:color w:val="000000"/>
                <w:szCs w:val="20"/>
                <w:lang w:eastAsia="sl-SI"/>
              </w:rPr>
            </w:pPr>
            <w:r w:rsidRPr="003A3B1F">
              <w:rPr>
                <w:rFonts w:cs="Arial"/>
                <w:b/>
                <w:bCs/>
                <w:color w:val="000000"/>
                <w:szCs w:val="20"/>
                <w:lang w:eastAsia="sl-SI"/>
              </w:rPr>
              <w:t>100</w:t>
            </w:r>
          </w:p>
        </w:tc>
        <w:tc>
          <w:tcPr>
            <w:tcW w:w="539" w:type="dxa"/>
            <w:tcBorders>
              <w:top w:val="single" w:sz="8" w:space="0" w:color="auto"/>
              <w:left w:val="nil"/>
              <w:bottom w:val="single" w:sz="8" w:space="0" w:color="auto"/>
              <w:right w:val="single" w:sz="8" w:space="0" w:color="auto"/>
            </w:tcBorders>
            <w:shd w:val="clear" w:color="000000" w:fill="B4C6E7"/>
            <w:noWrap/>
            <w:vAlign w:val="center"/>
            <w:hideMark/>
          </w:tcPr>
          <w:p w14:paraId="3B68DE1E" w14:textId="77777777" w:rsidR="00364D57" w:rsidRPr="003A3B1F" w:rsidRDefault="00364D57" w:rsidP="00364D57">
            <w:pPr>
              <w:spacing w:line="240" w:lineRule="auto"/>
              <w:jc w:val="center"/>
              <w:rPr>
                <w:rFonts w:cs="Arial"/>
                <w:b/>
                <w:bCs/>
                <w:color w:val="000000"/>
                <w:szCs w:val="20"/>
                <w:lang w:eastAsia="sl-SI"/>
              </w:rPr>
            </w:pPr>
            <w:r w:rsidRPr="003A3B1F">
              <w:rPr>
                <w:rFonts w:cs="Arial"/>
                <w:b/>
                <w:bCs/>
                <w:color w:val="000000"/>
                <w:szCs w:val="20"/>
                <w:lang w:eastAsia="sl-SI"/>
              </w:rPr>
              <w:t>182</w:t>
            </w:r>
          </w:p>
        </w:tc>
        <w:tc>
          <w:tcPr>
            <w:tcW w:w="482" w:type="dxa"/>
            <w:tcBorders>
              <w:top w:val="single" w:sz="8" w:space="0" w:color="auto"/>
              <w:left w:val="nil"/>
              <w:bottom w:val="single" w:sz="8" w:space="0" w:color="auto"/>
              <w:right w:val="single" w:sz="8" w:space="0" w:color="auto"/>
            </w:tcBorders>
            <w:shd w:val="clear" w:color="000000" w:fill="B4C6E7"/>
            <w:noWrap/>
            <w:vAlign w:val="center"/>
            <w:hideMark/>
          </w:tcPr>
          <w:p w14:paraId="411DED21" w14:textId="77777777" w:rsidR="00364D57" w:rsidRPr="003A3B1F" w:rsidRDefault="00364D57" w:rsidP="00364D57">
            <w:pPr>
              <w:spacing w:line="240" w:lineRule="auto"/>
              <w:jc w:val="center"/>
              <w:rPr>
                <w:rFonts w:cs="Arial"/>
                <w:b/>
                <w:bCs/>
                <w:color w:val="000000"/>
                <w:szCs w:val="20"/>
                <w:lang w:eastAsia="sl-SI"/>
              </w:rPr>
            </w:pPr>
            <w:r w:rsidRPr="003A3B1F">
              <w:rPr>
                <w:rFonts w:cs="Arial"/>
                <w:b/>
                <w:bCs/>
                <w:color w:val="000000"/>
                <w:szCs w:val="20"/>
                <w:lang w:eastAsia="sl-SI"/>
              </w:rPr>
              <w:t>100</w:t>
            </w:r>
          </w:p>
        </w:tc>
        <w:tc>
          <w:tcPr>
            <w:tcW w:w="1021" w:type="dxa"/>
            <w:tcBorders>
              <w:top w:val="single" w:sz="8" w:space="0" w:color="auto"/>
              <w:left w:val="nil"/>
              <w:bottom w:val="single" w:sz="8" w:space="0" w:color="auto"/>
              <w:right w:val="single" w:sz="8" w:space="0" w:color="auto"/>
            </w:tcBorders>
            <w:shd w:val="clear" w:color="000000" w:fill="B4C6E7"/>
            <w:noWrap/>
            <w:vAlign w:val="center"/>
            <w:hideMark/>
          </w:tcPr>
          <w:p w14:paraId="341EE8BA" w14:textId="77777777" w:rsidR="00364D57" w:rsidRPr="003A3B1F" w:rsidRDefault="00364D57" w:rsidP="00364D57">
            <w:pPr>
              <w:spacing w:line="240" w:lineRule="auto"/>
              <w:jc w:val="center"/>
              <w:rPr>
                <w:rFonts w:cs="Arial"/>
                <w:b/>
                <w:bCs/>
                <w:color w:val="000000"/>
                <w:szCs w:val="20"/>
                <w:lang w:eastAsia="sl-SI"/>
              </w:rPr>
            </w:pPr>
            <w:r w:rsidRPr="003A3B1F">
              <w:rPr>
                <w:rFonts w:cs="Arial"/>
                <w:b/>
                <w:bCs/>
                <w:color w:val="000000"/>
                <w:szCs w:val="20"/>
                <w:lang w:eastAsia="sl-SI"/>
              </w:rPr>
              <w:t>1924</w:t>
            </w:r>
          </w:p>
        </w:tc>
        <w:tc>
          <w:tcPr>
            <w:tcW w:w="576" w:type="dxa"/>
            <w:tcBorders>
              <w:top w:val="single" w:sz="8" w:space="0" w:color="auto"/>
              <w:left w:val="nil"/>
              <w:bottom w:val="single" w:sz="8" w:space="0" w:color="auto"/>
              <w:right w:val="single" w:sz="8" w:space="0" w:color="auto"/>
            </w:tcBorders>
            <w:shd w:val="clear" w:color="000000" w:fill="B4C6E7"/>
            <w:noWrap/>
            <w:vAlign w:val="center"/>
            <w:hideMark/>
          </w:tcPr>
          <w:p w14:paraId="20D2E3F7" w14:textId="77777777" w:rsidR="00364D57" w:rsidRPr="003A3B1F" w:rsidRDefault="00364D57" w:rsidP="00364D57">
            <w:pPr>
              <w:spacing w:line="240" w:lineRule="auto"/>
              <w:jc w:val="center"/>
              <w:rPr>
                <w:rFonts w:cs="Arial"/>
                <w:b/>
                <w:bCs/>
                <w:color w:val="000000"/>
                <w:szCs w:val="20"/>
                <w:lang w:eastAsia="sl-SI"/>
              </w:rPr>
            </w:pPr>
            <w:r w:rsidRPr="003A3B1F">
              <w:rPr>
                <w:rFonts w:cs="Arial"/>
                <w:b/>
                <w:bCs/>
                <w:color w:val="000000"/>
                <w:szCs w:val="20"/>
                <w:lang w:eastAsia="sl-SI"/>
              </w:rPr>
              <w:t>100</w:t>
            </w:r>
          </w:p>
        </w:tc>
      </w:tr>
      <w:tr w:rsidR="00364D57" w:rsidRPr="00364D57" w14:paraId="1175EEA7" w14:textId="77777777" w:rsidTr="00364D57">
        <w:trPr>
          <w:trHeight w:val="273"/>
        </w:trPr>
        <w:tc>
          <w:tcPr>
            <w:tcW w:w="3392" w:type="dxa"/>
            <w:tcBorders>
              <w:top w:val="nil"/>
              <w:left w:val="single" w:sz="8" w:space="0" w:color="auto"/>
              <w:bottom w:val="single" w:sz="8" w:space="0" w:color="auto"/>
              <w:right w:val="single" w:sz="8" w:space="0" w:color="auto"/>
            </w:tcBorders>
            <w:shd w:val="clear" w:color="000000" w:fill="D9E1F2"/>
            <w:noWrap/>
            <w:vAlign w:val="center"/>
            <w:hideMark/>
          </w:tcPr>
          <w:p w14:paraId="33C99E49" w14:textId="77777777" w:rsidR="00364D57" w:rsidRPr="003A3B1F" w:rsidRDefault="00364D57" w:rsidP="00364D57">
            <w:pPr>
              <w:spacing w:line="240" w:lineRule="auto"/>
              <w:rPr>
                <w:rFonts w:cs="Arial"/>
                <w:color w:val="000000"/>
                <w:szCs w:val="20"/>
                <w:lang w:eastAsia="sl-SI"/>
              </w:rPr>
            </w:pPr>
            <w:r w:rsidRPr="003A3B1F">
              <w:rPr>
                <w:rFonts w:cs="Arial"/>
                <w:color w:val="000000"/>
                <w:szCs w:val="20"/>
                <w:lang w:eastAsia="sl-SI"/>
              </w:rPr>
              <w:t>1 Število  prejetih zadev v letu 2022</w:t>
            </w:r>
          </w:p>
        </w:tc>
        <w:tc>
          <w:tcPr>
            <w:tcW w:w="620" w:type="dxa"/>
            <w:tcBorders>
              <w:top w:val="nil"/>
              <w:left w:val="nil"/>
              <w:bottom w:val="single" w:sz="8" w:space="0" w:color="auto"/>
              <w:right w:val="single" w:sz="8" w:space="0" w:color="auto"/>
            </w:tcBorders>
            <w:shd w:val="clear" w:color="000000" w:fill="D9E1F2"/>
            <w:noWrap/>
            <w:vAlign w:val="center"/>
            <w:hideMark/>
          </w:tcPr>
          <w:p w14:paraId="58CA2AF6"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756</w:t>
            </w:r>
          </w:p>
        </w:tc>
        <w:tc>
          <w:tcPr>
            <w:tcW w:w="482" w:type="dxa"/>
            <w:tcBorders>
              <w:top w:val="nil"/>
              <w:left w:val="nil"/>
              <w:bottom w:val="single" w:sz="8" w:space="0" w:color="auto"/>
              <w:right w:val="single" w:sz="8" w:space="0" w:color="auto"/>
            </w:tcBorders>
            <w:shd w:val="clear" w:color="000000" w:fill="D9E1F2"/>
            <w:noWrap/>
            <w:vAlign w:val="center"/>
            <w:hideMark/>
          </w:tcPr>
          <w:p w14:paraId="5EDF1467"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82</w:t>
            </w:r>
          </w:p>
        </w:tc>
        <w:tc>
          <w:tcPr>
            <w:tcW w:w="482" w:type="dxa"/>
            <w:tcBorders>
              <w:top w:val="nil"/>
              <w:left w:val="nil"/>
              <w:bottom w:val="single" w:sz="8" w:space="0" w:color="auto"/>
              <w:right w:val="single" w:sz="8" w:space="0" w:color="auto"/>
            </w:tcBorders>
            <w:shd w:val="clear" w:color="000000" w:fill="D9E1F2"/>
            <w:noWrap/>
            <w:vAlign w:val="center"/>
            <w:hideMark/>
          </w:tcPr>
          <w:p w14:paraId="2F1EA8FB"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375</w:t>
            </w:r>
          </w:p>
        </w:tc>
        <w:tc>
          <w:tcPr>
            <w:tcW w:w="482" w:type="dxa"/>
            <w:tcBorders>
              <w:top w:val="nil"/>
              <w:left w:val="nil"/>
              <w:bottom w:val="single" w:sz="8" w:space="0" w:color="auto"/>
              <w:right w:val="single" w:sz="8" w:space="0" w:color="auto"/>
            </w:tcBorders>
            <w:shd w:val="clear" w:color="000000" w:fill="D9E1F2"/>
            <w:noWrap/>
            <w:vAlign w:val="center"/>
            <w:hideMark/>
          </w:tcPr>
          <w:p w14:paraId="46457ECC"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58</w:t>
            </w:r>
          </w:p>
        </w:tc>
        <w:tc>
          <w:tcPr>
            <w:tcW w:w="482" w:type="dxa"/>
            <w:tcBorders>
              <w:top w:val="nil"/>
              <w:left w:val="nil"/>
              <w:bottom w:val="single" w:sz="8" w:space="0" w:color="auto"/>
              <w:right w:val="single" w:sz="8" w:space="0" w:color="auto"/>
            </w:tcBorders>
            <w:shd w:val="clear" w:color="000000" w:fill="D9E1F2"/>
            <w:noWrap/>
            <w:vAlign w:val="center"/>
            <w:hideMark/>
          </w:tcPr>
          <w:p w14:paraId="731E3B3D"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149</w:t>
            </w:r>
          </w:p>
        </w:tc>
        <w:tc>
          <w:tcPr>
            <w:tcW w:w="482" w:type="dxa"/>
            <w:tcBorders>
              <w:top w:val="nil"/>
              <w:left w:val="nil"/>
              <w:bottom w:val="single" w:sz="8" w:space="0" w:color="auto"/>
              <w:right w:val="single" w:sz="8" w:space="0" w:color="auto"/>
            </w:tcBorders>
            <w:shd w:val="clear" w:color="000000" w:fill="D9E1F2"/>
            <w:noWrap/>
            <w:vAlign w:val="center"/>
            <w:hideMark/>
          </w:tcPr>
          <w:p w14:paraId="69D378E9"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85</w:t>
            </w:r>
          </w:p>
        </w:tc>
        <w:tc>
          <w:tcPr>
            <w:tcW w:w="539" w:type="dxa"/>
            <w:tcBorders>
              <w:top w:val="nil"/>
              <w:left w:val="nil"/>
              <w:bottom w:val="single" w:sz="8" w:space="0" w:color="auto"/>
              <w:right w:val="single" w:sz="8" w:space="0" w:color="auto"/>
            </w:tcBorders>
            <w:shd w:val="clear" w:color="000000" w:fill="D9E1F2"/>
            <w:noWrap/>
            <w:vAlign w:val="center"/>
            <w:hideMark/>
          </w:tcPr>
          <w:p w14:paraId="70D27642"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178</w:t>
            </w:r>
          </w:p>
        </w:tc>
        <w:tc>
          <w:tcPr>
            <w:tcW w:w="482" w:type="dxa"/>
            <w:tcBorders>
              <w:top w:val="nil"/>
              <w:left w:val="nil"/>
              <w:bottom w:val="single" w:sz="8" w:space="0" w:color="auto"/>
              <w:right w:val="single" w:sz="8" w:space="0" w:color="auto"/>
            </w:tcBorders>
            <w:shd w:val="clear" w:color="000000" w:fill="D9E1F2"/>
            <w:noWrap/>
            <w:vAlign w:val="center"/>
            <w:hideMark/>
          </w:tcPr>
          <w:p w14:paraId="550FA63B"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98</w:t>
            </w:r>
          </w:p>
        </w:tc>
        <w:tc>
          <w:tcPr>
            <w:tcW w:w="1021" w:type="dxa"/>
            <w:tcBorders>
              <w:top w:val="nil"/>
              <w:left w:val="nil"/>
              <w:bottom w:val="single" w:sz="8" w:space="0" w:color="auto"/>
              <w:right w:val="single" w:sz="8" w:space="0" w:color="auto"/>
            </w:tcBorders>
            <w:shd w:val="clear" w:color="000000" w:fill="D9E1F2"/>
            <w:noWrap/>
            <w:vAlign w:val="center"/>
            <w:hideMark/>
          </w:tcPr>
          <w:p w14:paraId="546900C5"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1458</w:t>
            </w:r>
          </w:p>
        </w:tc>
        <w:tc>
          <w:tcPr>
            <w:tcW w:w="576" w:type="dxa"/>
            <w:tcBorders>
              <w:top w:val="nil"/>
              <w:left w:val="nil"/>
              <w:bottom w:val="single" w:sz="8" w:space="0" w:color="auto"/>
              <w:right w:val="single" w:sz="8" w:space="0" w:color="auto"/>
            </w:tcBorders>
            <w:shd w:val="clear" w:color="000000" w:fill="D9E1F2"/>
            <w:noWrap/>
            <w:vAlign w:val="center"/>
            <w:hideMark/>
          </w:tcPr>
          <w:p w14:paraId="5B4F6F83"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76</w:t>
            </w:r>
          </w:p>
        </w:tc>
      </w:tr>
      <w:tr w:rsidR="00364D57" w:rsidRPr="00364D57" w14:paraId="2AC2CBBA" w14:textId="77777777" w:rsidTr="00364D57">
        <w:trPr>
          <w:trHeight w:val="273"/>
        </w:trPr>
        <w:tc>
          <w:tcPr>
            <w:tcW w:w="3392" w:type="dxa"/>
            <w:tcBorders>
              <w:top w:val="nil"/>
              <w:left w:val="single" w:sz="8" w:space="0" w:color="auto"/>
              <w:bottom w:val="nil"/>
              <w:right w:val="single" w:sz="8" w:space="0" w:color="auto"/>
            </w:tcBorders>
            <w:shd w:val="clear" w:color="000000" w:fill="FFFFFF"/>
            <w:noWrap/>
            <w:vAlign w:val="center"/>
            <w:hideMark/>
          </w:tcPr>
          <w:p w14:paraId="74512C05" w14:textId="77777777" w:rsidR="00364D57" w:rsidRPr="003A3B1F" w:rsidRDefault="00364D57" w:rsidP="00364D57">
            <w:pPr>
              <w:spacing w:line="240" w:lineRule="auto"/>
              <w:rPr>
                <w:rFonts w:cs="Arial"/>
                <w:color w:val="000000"/>
                <w:szCs w:val="20"/>
                <w:lang w:eastAsia="sl-SI"/>
              </w:rPr>
            </w:pPr>
            <w:r w:rsidRPr="003A3B1F">
              <w:rPr>
                <w:rFonts w:cs="Arial"/>
                <w:color w:val="000000"/>
                <w:szCs w:val="20"/>
                <w:lang w:eastAsia="sl-SI"/>
              </w:rPr>
              <w:t>2 Število zadev, prenesenih iz preteklih let</w:t>
            </w:r>
          </w:p>
        </w:tc>
        <w:tc>
          <w:tcPr>
            <w:tcW w:w="620" w:type="dxa"/>
            <w:tcBorders>
              <w:top w:val="nil"/>
              <w:left w:val="nil"/>
              <w:bottom w:val="single" w:sz="8" w:space="0" w:color="auto"/>
              <w:right w:val="single" w:sz="8" w:space="0" w:color="auto"/>
            </w:tcBorders>
            <w:shd w:val="clear" w:color="auto" w:fill="auto"/>
            <w:noWrap/>
            <w:vAlign w:val="center"/>
            <w:hideMark/>
          </w:tcPr>
          <w:p w14:paraId="6912B439"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161</w:t>
            </w:r>
          </w:p>
        </w:tc>
        <w:tc>
          <w:tcPr>
            <w:tcW w:w="482" w:type="dxa"/>
            <w:tcBorders>
              <w:top w:val="nil"/>
              <w:left w:val="nil"/>
              <w:bottom w:val="single" w:sz="8" w:space="0" w:color="auto"/>
              <w:right w:val="single" w:sz="8" w:space="0" w:color="auto"/>
            </w:tcBorders>
            <w:shd w:val="clear" w:color="auto" w:fill="auto"/>
            <w:noWrap/>
            <w:vAlign w:val="center"/>
            <w:hideMark/>
          </w:tcPr>
          <w:p w14:paraId="0D98EB04"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18</w:t>
            </w:r>
          </w:p>
        </w:tc>
        <w:tc>
          <w:tcPr>
            <w:tcW w:w="482" w:type="dxa"/>
            <w:tcBorders>
              <w:top w:val="nil"/>
              <w:left w:val="nil"/>
              <w:bottom w:val="single" w:sz="8" w:space="0" w:color="auto"/>
              <w:right w:val="single" w:sz="8" w:space="0" w:color="auto"/>
            </w:tcBorders>
            <w:shd w:val="clear" w:color="auto" w:fill="auto"/>
            <w:noWrap/>
            <w:vAlign w:val="center"/>
            <w:hideMark/>
          </w:tcPr>
          <w:p w14:paraId="3E7CB90B"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274</w:t>
            </w:r>
          </w:p>
        </w:tc>
        <w:tc>
          <w:tcPr>
            <w:tcW w:w="482" w:type="dxa"/>
            <w:tcBorders>
              <w:top w:val="nil"/>
              <w:left w:val="nil"/>
              <w:bottom w:val="single" w:sz="8" w:space="0" w:color="auto"/>
              <w:right w:val="single" w:sz="8" w:space="0" w:color="auto"/>
            </w:tcBorders>
            <w:shd w:val="clear" w:color="auto" w:fill="auto"/>
            <w:noWrap/>
            <w:vAlign w:val="center"/>
            <w:hideMark/>
          </w:tcPr>
          <w:p w14:paraId="51D3A480"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42</w:t>
            </w:r>
          </w:p>
        </w:tc>
        <w:tc>
          <w:tcPr>
            <w:tcW w:w="482" w:type="dxa"/>
            <w:tcBorders>
              <w:top w:val="nil"/>
              <w:left w:val="nil"/>
              <w:bottom w:val="single" w:sz="8" w:space="0" w:color="auto"/>
              <w:right w:val="single" w:sz="8" w:space="0" w:color="auto"/>
            </w:tcBorders>
            <w:shd w:val="clear" w:color="auto" w:fill="auto"/>
            <w:noWrap/>
            <w:vAlign w:val="center"/>
            <w:hideMark/>
          </w:tcPr>
          <w:p w14:paraId="3F5AA39C"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27</w:t>
            </w:r>
          </w:p>
        </w:tc>
        <w:tc>
          <w:tcPr>
            <w:tcW w:w="482" w:type="dxa"/>
            <w:tcBorders>
              <w:top w:val="nil"/>
              <w:left w:val="nil"/>
              <w:bottom w:val="single" w:sz="8" w:space="0" w:color="auto"/>
              <w:right w:val="single" w:sz="8" w:space="0" w:color="auto"/>
            </w:tcBorders>
            <w:shd w:val="clear" w:color="auto" w:fill="auto"/>
            <w:noWrap/>
            <w:vAlign w:val="center"/>
            <w:hideMark/>
          </w:tcPr>
          <w:p w14:paraId="13435ABC"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15</w:t>
            </w:r>
          </w:p>
        </w:tc>
        <w:tc>
          <w:tcPr>
            <w:tcW w:w="539" w:type="dxa"/>
            <w:tcBorders>
              <w:top w:val="nil"/>
              <w:left w:val="nil"/>
              <w:bottom w:val="single" w:sz="8" w:space="0" w:color="auto"/>
              <w:right w:val="single" w:sz="8" w:space="0" w:color="auto"/>
            </w:tcBorders>
            <w:shd w:val="clear" w:color="auto" w:fill="auto"/>
            <w:noWrap/>
            <w:vAlign w:val="center"/>
            <w:hideMark/>
          </w:tcPr>
          <w:p w14:paraId="19FCA794"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4</w:t>
            </w:r>
          </w:p>
        </w:tc>
        <w:tc>
          <w:tcPr>
            <w:tcW w:w="482" w:type="dxa"/>
            <w:tcBorders>
              <w:top w:val="nil"/>
              <w:left w:val="nil"/>
              <w:bottom w:val="single" w:sz="8" w:space="0" w:color="auto"/>
              <w:right w:val="single" w:sz="8" w:space="0" w:color="auto"/>
            </w:tcBorders>
            <w:shd w:val="clear" w:color="auto" w:fill="auto"/>
            <w:noWrap/>
            <w:vAlign w:val="center"/>
            <w:hideMark/>
          </w:tcPr>
          <w:p w14:paraId="0CB5A4F9"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2</w:t>
            </w:r>
          </w:p>
        </w:tc>
        <w:tc>
          <w:tcPr>
            <w:tcW w:w="1021" w:type="dxa"/>
            <w:tcBorders>
              <w:top w:val="nil"/>
              <w:left w:val="nil"/>
              <w:bottom w:val="single" w:sz="8" w:space="0" w:color="auto"/>
              <w:right w:val="single" w:sz="8" w:space="0" w:color="auto"/>
            </w:tcBorders>
            <w:shd w:val="clear" w:color="auto" w:fill="auto"/>
            <w:noWrap/>
            <w:vAlign w:val="center"/>
            <w:hideMark/>
          </w:tcPr>
          <w:p w14:paraId="2F868D85"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466</w:t>
            </w:r>
          </w:p>
        </w:tc>
        <w:tc>
          <w:tcPr>
            <w:tcW w:w="576" w:type="dxa"/>
            <w:tcBorders>
              <w:top w:val="nil"/>
              <w:left w:val="nil"/>
              <w:bottom w:val="single" w:sz="8" w:space="0" w:color="auto"/>
              <w:right w:val="single" w:sz="8" w:space="0" w:color="auto"/>
            </w:tcBorders>
            <w:shd w:val="clear" w:color="auto" w:fill="auto"/>
            <w:noWrap/>
            <w:vAlign w:val="center"/>
            <w:hideMark/>
          </w:tcPr>
          <w:p w14:paraId="57EFEF79"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24</w:t>
            </w:r>
          </w:p>
        </w:tc>
      </w:tr>
      <w:tr w:rsidR="00364D57" w:rsidRPr="00364D57" w14:paraId="2573984B" w14:textId="77777777" w:rsidTr="00364D57">
        <w:trPr>
          <w:trHeight w:val="456"/>
        </w:trPr>
        <w:tc>
          <w:tcPr>
            <w:tcW w:w="3392" w:type="dxa"/>
            <w:tcBorders>
              <w:top w:val="single" w:sz="8" w:space="0" w:color="auto"/>
              <w:left w:val="single" w:sz="8" w:space="0" w:color="auto"/>
              <w:bottom w:val="single" w:sz="8" w:space="0" w:color="auto"/>
              <w:right w:val="single" w:sz="8" w:space="0" w:color="auto"/>
            </w:tcBorders>
            <w:shd w:val="clear" w:color="000000" w:fill="C6E0B4"/>
            <w:vAlign w:val="center"/>
            <w:hideMark/>
          </w:tcPr>
          <w:p w14:paraId="0E0E5F16" w14:textId="77777777" w:rsidR="00364D57" w:rsidRPr="003A3B1F" w:rsidRDefault="00364D57" w:rsidP="00364D57">
            <w:pPr>
              <w:spacing w:line="240" w:lineRule="auto"/>
              <w:rPr>
                <w:rFonts w:cs="Arial"/>
                <w:b/>
                <w:bCs/>
                <w:color w:val="000000"/>
                <w:szCs w:val="20"/>
                <w:lang w:eastAsia="sl-SI"/>
              </w:rPr>
            </w:pPr>
            <w:r w:rsidRPr="003A3B1F">
              <w:rPr>
                <w:rFonts w:cs="Arial"/>
                <w:b/>
                <w:bCs/>
                <w:color w:val="000000"/>
                <w:szCs w:val="20"/>
                <w:lang w:eastAsia="sl-SI"/>
              </w:rPr>
              <w:t>Skupno število rešenih in nerešenih zadev na dan 31.12.2022</w:t>
            </w:r>
          </w:p>
        </w:tc>
        <w:tc>
          <w:tcPr>
            <w:tcW w:w="620" w:type="dxa"/>
            <w:tcBorders>
              <w:top w:val="nil"/>
              <w:left w:val="nil"/>
              <w:bottom w:val="single" w:sz="8" w:space="0" w:color="auto"/>
              <w:right w:val="single" w:sz="8" w:space="0" w:color="auto"/>
            </w:tcBorders>
            <w:shd w:val="clear" w:color="000000" w:fill="C6E0B4"/>
            <w:noWrap/>
            <w:vAlign w:val="center"/>
            <w:hideMark/>
          </w:tcPr>
          <w:p w14:paraId="58629187"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917</w:t>
            </w:r>
          </w:p>
        </w:tc>
        <w:tc>
          <w:tcPr>
            <w:tcW w:w="482" w:type="dxa"/>
            <w:tcBorders>
              <w:top w:val="nil"/>
              <w:left w:val="nil"/>
              <w:bottom w:val="single" w:sz="8" w:space="0" w:color="auto"/>
              <w:right w:val="single" w:sz="8" w:space="0" w:color="auto"/>
            </w:tcBorders>
            <w:shd w:val="clear" w:color="000000" w:fill="C6E0B4"/>
            <w:noWrap/>
            <w:vAlign w:val="center"/>
            <w:hideMark/>
          </w:tcPr>
          <w:p w14:paraId="5875CD45"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100</w:t>
            </w:r>
          </w:p>
        </w:tc>
        <w:tc>
          <w:tcPr>
            <w:tcW w:w="482" w:type="dxa"/>
            <w:tcBorders>
              <w:top w:val="nil"/>
              <w:left w:val="nil"/>
              <w:bottom w:val="single" w:sz="8" w:space="0" w:color="auto"/>
              <w:right w:val="single" w:sz="8" w:space="0" w:color="auto"/>
            </w:tcBorders>
            <w:shd w:val="clear" w:color="000000" w:fill="C6E0B4"/>
            <w:noWrap/>
            <w:vAlign w:val="center"/>
            <w:hideMark/>
          </w:tcPr>
          <w:p w14:paraId="3A50B91E"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649</w:t>
            </w:r>
          </w:p>
        </w:tc>
        <w:tc>
          <w:tcPr>
            <w:tcW w:w="482" w:type="dxa"/>
            <w:tcBorders>
              <w:top w:val="nil"/>
              <w:left w:val="nil"/>
              <w:bottom w:val="single" w:sz="8" w:space="0" w:color="auto"/>
              <w:right w:val="single" w:sz="8" w:space="0" w:color="auto"/>
            </w:tcBorders>
            <w:shd w:val="clear" w:color="000000" w:fill="C6E0B4"/>
            <w:noWrap/>
            <w:vAlign w:val="center"/>
            <w:hideMark/>
          </w:tcPr>
          <w:p w14:paraId="45DA80B3"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100</w:t>
            </w:r>
          </w:p>
        </w:tc>
        <w:tc>
          <w:tcPr>
            <w:tcW w:w="482" w:type="dxa"/>
            <w:tcBorders>
              <w:top w:val="nil"/>
              <w:left w:val="nil"/>
              <w:bottom w:val="single" w:sz="8" w:space="0" w:color="auto"/>
              <w:right w:val="single" w:sz="8" w:space="0" w:color="auto"/>
            </w:tcBorders>
            <w:shd w:val="clear" w:color="000000" w:fill="C6E0B4"/>
            <w:noWrap/>
            <w:vAlign w:val="center"/>
            <w:hideMark/>
          </w:tcPr>
          <w:p w14:paraId="6A8833D5"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176</w:t>
            </w:r>
          </w:p>
        </w:tc>
        <w:tc>
          <w:tcPr>
            <w:tcW w:w="482" w:type="dxa"/>
            <w:tcBorders>
              <w:top w:val="nil"/>
              <w:left w:val="nil"/>
              <w:bottom w:val="single" w:sz="8" w:space="0" w:color="auto"/>
              <w:right w:val="single" w:sz="8" w:space="0" w:color="auto"/>
            </w:tcBorders>
            <w:shd w:val="clear" w:color="000000" w:fill="C6E0B4"/>
            <w:noWrap/>
            <w:vAlign w:val="center"/>
            <w:hideMark/>
          </w:tcPr>
          <w:p w14:paraId="0639664C"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100</w:t>
            </w:r>
          </w:p>
        </w:tc>
        <w:tc>
          <w:tcPr>
            <w:tcW w:w="539" w:type="dxa"/>
            <w:tcBorders>
              <w:top w:val="nil"/>
              <w:left w:val="nil"/>
              <w:bottom w:val="single" w:sz="8" w:space="0" w:color="auto"/>
              <w:right w:val="single" w:sz="8" w:space="0" w:color="auto"/>
            </w:tcBorders>
            <w:shd w:val="clear" w:color="000000" w:fill="C6E0B4"/>
            <w:noWrap/>
            <w:vAlign w:val="center"/>
            <w:hideMark/>
          </w:tcPr>
          <w:p w14:paraId="63162502"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182</w:t>
            </w:r>
          </w:p>
        </w:tc>
        <w:tc>
          <w:tcPr>
            <w:tcW w:w="482" w:type="dxa"/>
            <w:tcBorders>
              <w:top w:val="nil"/>
              <w:left w:val="nil"/>
              <w:bottom w:val="single" w:sz="8" w:space="0" w:color="auto"/>
              <w:right w:val="single" w:sz="8" w:space="0" w:color="auto"/>
            </w:tcBorders>
            <w:shd w:val="clear" w:color="000000" w:fill="C6E0B4"/>
            <w:noWrap/>
            <w:vAlign w:val="center"/>
            <w:hideMark/>
          </w:tcPr>
          <w:p w14:paraId="6396AECB"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100</w:t>
            </w:r>
          </w:p>
        </w:tc>
        <w:tc>
          <w:tcPr>
            <w:tcW w:w="1021" w:type="dxa"/>
            <w:tcBorders>
              <w:top w:val="nil"/>
              <w:left w:val="nil"/>
              <w:bottom w:val="single" w:sz="8" w:space="0" w:color="auto"/>
              <w:right w:val="single" w:sz="8" w:space="0" w:color="auto"/>
            </w:tcBorders>
            <w:shd w:val="clear" w:color="000000" w:fill="C6E0B4"/>
            <w:noWrap/>
            <w:vAlign w:val="center"/>
            <w:hideMark/>
          </w:tcPr>
          <w:p w14:paraId="26BC7F42"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1924</w:t>
            </w:r>
          </w:p>
        </w:tc>
        <w:tc>
          <w:tcPr>
            <w:tcW w:w="576" w:type="dxa"/>
            <w:tcBorders>
              <w:top w:val="nil"/>
              <w:left w:val="nil"/>
              <w:bottom w:val="single" w:sz="8" w:space="0" w:color="auto"/>
              <w:right w:val="single" w:sz="8" w:space="0" w:color="auto"/>
            </w:tcBorders>
            <w:shd w:val="clear" w:color="000000" w:fill="C6E0B4"/>
            <w:noWrap/>
            <w:vAlign w:val="center"/>
            <w:hideMark/>
          </w:tcPr>
          <w:p w14:paraId="286AD4D4"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100</w:t>
            </w:r>
          </w:p>
        </w:tc>
      </w:tr>
      <w:tr w:rsidR="00364D57" w:rsidRPr="00364D57" w14:paraId="4C7FF7A5" w14:textId="77777777" w:rsidTr="00364D57">
        <w:trPr>
          <w:trHeight w:val="273"/>
        </w:trPr>
        <w:tc>
          <w:tcPr>
            <w:tcW w:w="3392" w:type="dxa"/>
            <w:tcBorders>
              <w:top w:val="nil"/>
              <w:left w:val="single" w:sz="8" w:space="0" w:color="auto"/>
              <w:bottom w:val="nil"/>
              <w:right w:val="single" w:sz="8" w:space="0" w:color="auto"/>
            </w:tcBorders>
            <w:shd w:val="clear" w:color="000000" w:fill="92D050"/>
            <w:noWrap/>
            <w:vAlign w:val="center"/>
            <w:hideMark/>
          </w:tcPr>
          <w:p w14:paraId="5EA62F77" w14:textId="77777777" w:rsidR="00364D57" w:rsidRPr="003A3B1F" w:rsidRDefault="00364D57" w:rsidP="00364D57">
            <w:pPr>
              <w:spacing w:line="240" w:lineRule="auto"/>
              <w:rPr>
                <w:rFonts w:cs="Arial"/>
                <w:color w:val="000000"/>
                <w:szCs w:val="20"/>
                <w:lang w:eastAsia="sl-SI"/>
              </w:rPr>
            </w:pPr>
            <w:r w:rsidRPr="003A3B1F">
              <w:rPr>
                <w:rFonts w:cs="Arial"/>
                <w:color w:val="000000"/>
                <w:szCs w:val="20"/>
                <w:lang w:eastAsia="sl-SI"/>
              </w:rPr>
              <w:t>1  Število rešenih zadev v letu 2022</w:t>
            </w:r>
          </w:p>
        </w:tc>
        <w:tc>
          <w:tcPr>
            <w:tcW w:w="620" w:type="dxa"/>
            <w:tcBorders>
              <w:top w:val="nil"/>
              <w:left w:val="nil"/>
              <w:bottom w:val="single" w:sz="8" w:space="0" w:color="auto"/>
              <w:right w:val="single" w:sz="8" w:space="0" w:color="auto"/>
            </w:tcBorders>
            <w:shd w:val="clear" w:color="000000" w:fill="92D050"/>
            <w:noWrap/>
            <w:vAlign w:val="center"/>
            <w:hideMark/>
          </w:tcPr>
          <w:p w14:paraId="2877C73E" w14:textId="77777777" w:rsidR="00364D57" w:rsidRPr="003A3B1F" w:rsidRDefault="00364D57" w:rsidP="00364D57">
            <w:pPr>
              <w:spacing w:line="240" w:lineRule="auto"/>
              <w:jc w:val="center"/>
              <w:rPr>
                <w:rFonts w:cs="Arial"/>
                <w:b/>
                <w:bCs/>
                <w:color w:val="000000"/>
                <w:szCs w:val="20"/>
                <w:lang w:eastAsia="sl-SI"/>
              </w:rPr>
            </w:pPr>
            <w:r w:rsidRPr="003A3B1F">
              <w:rPr>
                <w:rFonts w:cs="Arial"/>
                <w:b/>
                <w:bCs/>
                <w:color w:val="000000"/>
                <w:szCs w:val="20"/>
                <w:lang w:eastAsia="sl-SI"/>
              </w:rPr>
              <w:t>802</w:t>
            </w:r>
          </w:p>
        </w:tc>
        <w:tc>
          <w:tcPr>
            <w:tcW w:w="482" w:type="dxa"/>
            <w:tcBorders>
              <w:top w:val="nil"/>
              <w:left w:val="nil"/>
              <w:bottom w:val="single" w:sz="8" w:space="0" w:color="auto"/>
              <w:right w:val="single" w:sz="8" w:space="0" w:color="auto"/>
            </w:tcBorders>
            <w:shd w:val="clear" w:color="000000" w:fill="92D050"/>
            <w:noWrap/>
            <w:vAlign w:val="center"/>
            <w:hideMark/>
          </w:tcPr>
          <w:p w14:paraId="1623554A" w14:textId="77777777" w:rsidR="00364D57" w:rsidRPr="003A3B1F" w:rsidRDefault="00364D57" w:rsidP="00364D57">
            <w:pPr>
              <w:spacing w:line="240" w:lineRule="auto"/>
              <w:jc w:val="center"/>
              <w:rPr>
                <w:rFonts w:cs="Arial"/>
                <w:b/>
                <w:bCs/>
                <w:color w:val="000000"/>
                <w:szCs w:val="20"/>
                <w:lang w:eastAsia="sl-SI"/>
              </w:rPr>
            </w:pPr>
            <w:r w:rsidRPr="003A3B1F">
              <w:rPr>
                <w:rFonts w:cs="Arial"/>
                <w:b/>
                <w:bCs/>
                <w:color w:val="000000"/>
                <w:szCs w:val="20"/>
                <w:lang w:eastAsia="sl-SI"/>
              </w:rPr>
              <w:t>87</w:t>
            </w:r>
          </w:p>
        </w:tc>
        <w:tc>
          <w:tcPr>
            <w:tcW w:w="482" w:type="dxa"/>
            <w:tcBorders>
              <w:top w:val="nil"/>
              <w:left w:val="nil"/>
              <w:bottom w:val="single" w:sz="8" w:space="0" w:color="auto"/>
              <w:right w:val="single" w:sz="8" w:space="0" w:color="auto"/>
            </w:tcBorders>
            <w:shd w:val="clear" w:color="000000" w:fill="92D050"/>
            <w:noWrap/>
            <w:vAlign w:val="center"/>
            <w:hideMark/>
          </w:tcPr>
          <w:p w14:paraId="648BC176" w14:textId="77777777" w:rsidR="00364D57" w:rsidRPr="003A3B1F" w:rsidRDefault="00364D57" w:rsidP="00364D57">
            <w:pPr>
              <w:spacing w:line="240" w:lineRule="auto"/>
              <w:jc w:val="center"/>
              <w:rPr>
                <w:rFonts w:cs="Arial"/>
                <w:b/>
                <w:bCs/>
                <w:color w:val="000000"/>
                <w:szCs w:val="20"/>
                <w:lang w:eastAsia="sl-SI"/>
              </w:rPr>
            </w:pPr>
            <w:r w:rsidRPr="003A3B1F">
              <w:rPr>
                <w:rFonts w:cs="Arial"/>
                <w:b/>
                <w:bCs/>
                <w:color w:val="000000"/>
                <w:szCs w:val="20"/>
                <w:lang w:eastAsia="sl-SI"/>
              </w:rPr>
              <w:t>399</w:t>
            </w:r>
          </w:p>
        </w:tc>
        <w:tc>
          <w:tcPr>
            <w:tcW w:w="482" w:type="dxa"/>
            <w:tcBorders>
              <w:top w:val="nil"/>
              <w:left w:val="nil"/>
              <w:bottom w:val="single" w:sz="8" w:space="0" w:color="auto"/>
              <w:right w:val="single" w:sz="8" w:space="0" w:color="auto"/>
            </w:tcBorders>
            <w:shd w:val="clear" w:color="000000" w:fill="92D050"/>
            <w:noWrap/>
            <w:vAlign w:val="center"/>
            <w:hideMark/>
          </w:tcPr>
          <w:p w14:paraId="6089B3F1" w14:textId="77777777" w:rsidR="00364D57" w:rsidRPr="003A3B1F" w:rsidRDefault="00364D57" w:rsidP="00364D57">
            <w:pPr>
              <w:spacing w:line="240" w:lineRule="auto"/>
              <w:jc w:val="center"/>
              <w:rPr>
                <w:rFonts w:cs="Arial"/>
                <w:b/>
                <w:bCs/>
                <w:color w:val="000000"/>
                <w:szCs w:val="20"/>
                <w:lang w:eastAsia="sl-SI"/>
              </w:rPr>
            </w:pPr>
            <w:r w:rsidRPr="003A3B1F">
              <w:rPr>
                <w:rFonts w:cs="Arial"/>
                <w:b/>
                <w:bCs/>
                <w:color w:val="000000"/>
                <w:szCs w:val="20"/>
                <w:lang w:eastAsia="sl-SI"/>
              </w:rPr>
              <w:t>61</w:t>
            </w:r>
          </w:p>
        </w:tc>
        <w:tc>
          <w:tcPr>
            <w:tcW w:w="482" w:type="dxa"/>
            <w:tcBorders>
              <w:top w:val="nil"/>
              <w:left w:val="nil"/>
              <w:bottom w:val="single" w:sz="8" w:space="0" w:color="auto"/>
              <w:right w:val="single" w:sz="8" w:space="0" w:color="auto"/>
            </w:tcBorders>
            <w:shd w:val="clear" w:color="000000" w:fill="92D050"/>
            <w:noWrap/>
            <w:vAlign w:val="center"/>
            <w:hideMark/>
          </w:tcPr>
          <w:p w14:paraId="1DC909DB" w14:textId="77777777" w:rsidR="00364D57" w:rsidRPr="003A3B1F" w:rsidRDefault="00364D57" w:rsidP="00364D57">
            <w:pPr>
              <w:spacing w:line="240" w:lineRule="auto"/>
              <w:jc w:val="center"/>
              <w:rPr>
                <w:rFonts w:cs="Arial"/>
                <w:b/>
                <w:bCs/>
                <w:color w:val="000000"/>
                <w:szCs w:val="20"/>
                <w:lang w:eastAsia="sl-SI"/>
              </w:rPr>
            </w:pPr>
            <w:r w:rsidRPr="003A3B1F">
              <w:rPr>
                <w:rFonts w:cs="Arial"/>
                <w:b/>
                <w:bCs/>
                <w:color w:val="000000"/>
                <w:szCs w:val="20"/>
                <w:lang w:eastAsia="sl-SI"/>
              </w:rPr>
              <w:t>121</w:t>
            </w:r>
          </w:p>
        </w:tc>
        <w:tc>
          <w:tcPr>
            <w:tcW w:w="482" w:type="dxa"/>
            <w:tcBorders>
              <w:top w:val="nil"/>
              <w:left w:val="nil"/>
              <w:bottom w:val="single" w:sz="8" w:space="0" w:color="auto"/>
              <w:right w:val="single" w:sz="8" w:space="0" w:color="auto"/>
            </w:tcBorders>
            <w:shd w:val="clear" w:color="000000" w:fill="92D050"/>
            <w:noWrap/>
            <w:vAlign w:val="center"/>
            <w:hideMark/>
          </w:tcPr>
          <w:p w14:paraId="448BE037" w14:textId="77777777" w:rsidR="00364D57" w:rsidRPr="003A3B1F" w:rsidRDefault="00364D57" w:rsidP="00364D57">
            <w:pPr>
              <w:spacing w:line="240" w:lineRule="auto"/>
              <w:jc w:val="center"/>
              <w:rPr>
                <w:rFonts w:cs="Arial"/>
                <w:b/>
                <w:bCs/>
                <w:color w:val="000000"/>
                <w:szCs w:val="20"/>
                <w:lang w:eastAsia="sl-SI"/>
              </w:rPr>
            </w:pPr>
            <w:r w:rsidRPr="003A3B1F">
              <w:rPr>
                <w:rFonts w:cs="Arial"/>
                <w:b/>
                <w:bCs/>
                <w:color w:val="000000"/>
                <w:szCs w:val="20"/>
                <w:lang w:eastAsia="sl-SI"/>
              </w:rPr>
              <w:t>100</w:t>
            </w:r>
          </w:p>
        </w:tc>
        <w:tc>
          <w:tcPr>
            <w:tcW w:w="539" w:type="dxa"/>
            <w:tcBorders>
              <w:top w:val="nil"/>
              <w:left w:val="nil"/>
              <w:bottom w:val="single" w:sz="8" w:space="0" w:color="auto"/>
              <w:right w:val="single" w:sz="8" w:space="0" w:color="auto"/>
            </w:tcBorders>
            <w:shd w:val="clear" w:color="000000" w:fill="92D050"/>
            <w:noWrap/>
            <w:vAlign w:val="center"/>
            <w:hideMark/>
          </w:tcPr>
          <w:p w14:paraId="452566A9" w14:textId="77777777" w:rsidR="00364D57" w:rsidRPr="003A3B1F" w:rsidRDefault="00364D57" w:rsidP="00364D57">
            <w:pPr>
              <w:spacing w:line="240" w:lineRule="auto"/>
              <w:jc w:val="center"/>
              <w:rPr>
                <w:rFonts w:cs="Arial"/>
                <w:b/>
                <w:bCs/>
                <w:color w:val="000000"/>
                <w:szCs w:val="20"/>
                <w:lang w:eastAsia="sl-SI"/>
              </w:rPr>
            </w:pPr>
            <w:r w:rsidRPr="003A3B1F">
              <w:rPr>
                <w:rFonts w:cs="Arial"/>
                <w:b/>
                <w:bCs/>
                <w:color w:val="000000"/>
                <w:szCs w:val="20"/>
                <w:lang w:eastAsia="sl-SI"/>
              </w:rPr>
              <w:t>170</w:t>
            </w:r>
          </w:p>
        </w:tc>
        <w:tc>
          <w:tcPr>
            <w:tcW w:w="482" w:type="dxa"/>
            <w:tcBorders>
              <w:top w:val="nil"/>
              <w:left w:val="nil"/>
              <w:bottom w:val="single" w:sz="8" w:space="0" w:color="auto"/>
              <w:right w:val="single" w:sz="8" w:space="0" w:color="auto"/>
            </w:tcBorders>
            <w:shd w:val="clear" w:color="000000" w:fill="92D050"/>
            <w:noWrap/>
            <w:vAlign w:val="center"/>
            <w:hideMark/>
          </w:tcPr>
          <w:p w14:paraId="46E04294" w14:textId="77777777" w:rsidR="00364D57" w:rsidRPr="003A3B1F" w:rsidRDefault="00364D57" w:rsidP="00364D57">
            <w:pPr>
              <w:spacing w:line="240" w:lineRule="auto"/>
              <w:jc w:val="center"/>
              <w:rPr>
                <w:rFonts w:cs="Arial"/>
                <w:b/>
                <w:bCs/>
                <w:color w:val="000000"/>
                <w:szCs w:val="20"/>
                <w:lang w:eastAsia="sl-SI"/>
              </w:rPr>
            </w:pPr>
            <w:r w:rsidRPr="003A3B1F">
              <w:rPr>
                <w:rFonts w:cs="Arial"/>
                <w:b/>
                <w:bCs/>
                <w:color w:val="000000"/>
                <w:szCs w:val="20"/>
                <w:lang w:eastAsia="sl-SI"/>
              </w:rPr>
              <w:t>93</w:t>
            </w:r>
          </w:p>
        </w:tc>
        <w:tc>
          <w:tcPr>
            <w:tcW w:w="1021" w:type="dxa"/>
            <w:tcBorders>
              <w:top w:val="nil"/>
              <w:left w:val="nil"/>
              <w:bottom w:val="single" w:sz="8" w:space="0" w:color="auto"/>
              <w:right w:val="single" w:sz="8" w:space="0" w:color="auto"/>
            </w:tcBorders>
            <w:shd w:val="clear" w:color="000000" w:fill="92D050"/>
            <w:noWrap/>
            <w:vAlign w:val="center"/>
            <w:hideMark/>
          </w:tcPr>
          <w:p w14:paraId="2466F1CC" w14:textId="77777777" w:rsidR="00364D57" w:rsidRPr="003A3B1F" w:rsidRDefault="00364D57" w:rsidP="00364D57">
            <w:pPr>
              <w:spacing w:line="240" w:lineRule="auto"/>
              <w:jc w:val="center"/>
              <w:rPr>
                <w:rFonts w:cs="Arial"/>
                <w:b/>
                <w:bCs/>
                <w:color w:val="000000"/>
                <w:szCs w:val="20"/>
                <w:lang w:eastAsia="sl-SI"/>
              </w:rPr>
            </w:pPr>
            <w:r w:rsidRPr="003A3B1F">
              <w:rPr>
                <w:rFonts w:cs="Arial"/>
                <w:b/>
                <w:bCs/>
                <w:color w:val="000000"/>
                <w:szCs w:val="20"/>
                <w:lang w:eastAsia="sl-SI"/>
              </w:rPr>
              <w:t>1492</w:t>
            </w:r>
          </w:p>
        </w:tc>
        <w:tc>
          <w:tcPr>
            <w:tcW w:w="576" w:type="dxa"/>
            <w:tcBorders>
              <w:top w:val="nil"/>
              <w:left w:val="nil"/>
              <w:bottom w:val="single" w:sz="8" w:space="0" w:color="auto"/>
              <w:right w:val="single" w:sz="8" w:space="0" w:color="auto"/>
            </w:tcBorders>
            <w:shd w:val="clear" w:color="000000" w:fill="92D050"/>
            <w:noWrap/>
            <w:vAlign w:val="center"/>
            <w:hideMark/>
          </w:tcPr>
          <w:p w14:paraId="1C56E445" w14:textId="77777777" w:rsidR="00364D57" w:rsidRPr="003A3B1F" w:rsidRDefault="00364D57" w:rsidP="00364D57">
            <w:pPr>
              <w:spacing w:line="240" w:lineRule="auto"/>
              <w:jc w:val="center"/>
              <w:rPr>
                <w:rFonts w:cs="Arial"/>
                <w:b/>
                <w:bCs/>
                <w:color w:val="000000"/>
                <w:szCs w:val="20"/>
                <w:lang w:eastAsia="sl-SI"/>
              </w:rPr>
            </w:pPr>
            <w:r w:rsidRPr="003A3B1F">
              <w:rPr>
                <w:rFonts w:cs="Arial"/>
                <w:b/>
                <w:bCs/>
                <w:color w:val="000000"/>
                <w:szCs w:val="20"/>
                <w:lang w:eastAsia="sl-SI"/>
              </w:rPr>
              <w:t>78</w:t>
            </w:r>
          </w:p>
        </w:tc>
      </w:tr>
      <w:tr w:rsidR="00364D57" w:rsidRPr="00364D57" w14:paraId="7E432A75" w14:textId="77777777" w:rsidTr="00364D57">
        <w:trPr>
          <w:trHeight w:val="534"/>
        </w:trPr>
        <w:tc>
          <w:tcPr>
            <w:tcW w:w="339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44C40D8" w14:textId="77777777" w:rsidR="00364D57" w:rsidRPr="003A3B1F" w:rsidRDefault="00364D57" w:rsidP="00364D57">
            <w:pPr>
              <w:spacing w:line="240" w:lineRule="auto"/>
              <w:rPr>
                <w:rFonts w:cs="Arial"/>
                <w:b/>
                <w:bCs/>
                <w:color w:val="000000"/>
                <w:szCs w:val="20"/>
                <w:lang w:eastAsia="sl-SI"/>
              </w:rPr>
            </w:pPr>
            <w:r w:rsidRPr="003A3B1F">
              <w:rPr>
                <w:rFonts w:cs="Arial"/>
                <w:b/>
                <w:bCs/>
                <w:color w:val="000000"/>
                <w:szCs w:val="20"/>
                <w:lang w:eastAsia="sl-SI"/>
              </w:rPr>
              <w:t>2  Število nerešenih zadev na dan 31.12.2022</w:t>
            </w:r>
          </w:p>
        </w:tc>
        <w:tc>
          <w:tcPr>
            <w:tcW w:w="620" w:type="dxa"/>
            <w:tcBorders>
              <w:top w:val="nil"/>
              <w:left w:val="nil"/>
              <w:bottom w:val="single" w:sz="8" w:space="0" w:color="auto"/>
              <w:right w:val="single" w:sz="8" w:space="0" w:color="auto"/>
            </w:tcBorders>
            <w:shd w:val="clear" w:color="auto" w:fill="auto"/>
            <w:noWrap/>
            <w:vAlign w:val="center"/>
            <w:hideMark/>
          </w:tcPr>
          <w:p w14:paraId="5C607862"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115</w:t>
            </w:r>
          </w:p>
        </w:tc>
        <w:tc>
          <w:tcPr>
            <w:tcW w:w="482" w:type="dxa"/>
            <w:tcBorders>
              <w:top w:val="nil"/>
              <w:left w:val="nil"/>
              <w:bottom w:val="single" w:sz="8" w:space="0" w:color="auto"/>
              <w:right w:val="single" w:sz="8" w:space="0" w:color="auto"/>
            </w:tcBorders>
            <w:shd w:val="clear" w:color="auto" w:fill="auto"/>
            <w:noWrap/>
            <w:vAlign w:val="center"/>
            <w:hideMark/>
          </w:tcPr>
          <w:p w14:paraId="7BF7203D"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13</w:t>
            </w:r>
          </w:p>
        </w:tc>
        <w:tc>
          <w:tcPr>
            <w:tcW w:w="482" w:type="dxa"/>
            <w:tcBorders>
              <w:top w:val="nil"/>
              <w:left w:val="nil"/>
              <w:bottom w:val="single" w:sz="8" w:space="0" w:color="auto"/>
              <w:right w:val="single" w:sz="8" w:space="0" w:color="auto"/>
            </w:tcBorders>
            <w:shd w:val="clear" w:color="auto" w:fill="auto"/>
            <w:noWrap/>
            <w:vAlign w:val="center"/>
            <w:hideMark/>
          </w:tcPr>
          <w:p w14:paraId="529CBFCB"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250</w:t>
            </w:r>
          </w:p>
        </w:tc>
        <w:tc>
          <w:tcPr>
            <w:tcW w:w="482" w:type="dxa"/>
            <w:tcBorders>
              <w:top w:val="nil"/>
              <w:left w:val="nil"/>
              <w:bottom w:val="single" w:sz="8" w:space="0" w:color="auto"/>
              <w:right w:val="single" w:sz="8" w:space="0" w:color="auto"/>
            </w:tcBorders>
            <w:shd w:val="clear" w:color="auto" w:fill="auto"/>
            <w:noWrap/>
            <w:vAlign w:val="center"/>
            <w:hideMark/>
          </w:tcPr>
          <w:p w14:paraId="62769D7E"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39</w:t>
            </w:r>
          </w:p>
        </w:tc>
        <w:tc>
          <w:tcPr>
            <w:tcW w:w="482" w:type="dxa"/>
            <w:tcBorders>
              <w:top w:val="nil"/>
              <w:left w:val="nil"/>
              <w:bottom w:val="single" w:sz="8" w:space="0" w:color="auto"/>
              <w:right w:val="single" w:sz="8" w:space="0" w:color="auto"/>
            </w:tcBorders>
            <w:shd w:val="clear" w:color="auto" w:fill="auto"/>
            <w:noWrap/>
            <w:vAlign w:val="center"/>
            <w:hideMark/>
          </w:tcPr>
          <w:p w14:paraId="7B84E74D"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55</w:t>
            </w:r>
          </w:p>
        </w:tc>
        <w:tc>
          <w:tcPr>
            <w:tcW w:w="482" w:type="dxa"/>
            <w:tcBorders>
              <w:top w:val="nil"/>
              <w:left w:val="nil"/>
              <w:bottom w:val="single" w:sz="8" w:space="0" w:color="auto"/>
              <w:right w:val="single" w:sz="8" w:space="0" w:color="auto"/>
            </w:tcBorders>
            <w:shd w:val="clear" w:color="auto" w:fill="auto"/>
            <w:noWrap/>
            <w:vAlign w:val="center"/>
            <w:hideMark/>
          </w:tcPr>
          <w:p w14:paraId="34AA70D5"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0</w:t>
            </w:r>
          </w:p>
        </w:tc>
        <w:tc>
          <w:tcPr>
            <w:tcW w:w="539" w:type="dxa"/>
            <w:tcBorders>
              <w:top w:val="nil"/>
              <w:left w:val="nil"/>
              <w:bottom w:val="single" w:sz="8" w:space="0" w:color="auto"/>
              <w:right w:val="single" w:sz="8" w:space="0" w:color="auto"/>
            </w:tcBorders>
            <w:shd w:val="clear" w:color="auto" w:fill="auto"/>
            <w:noWrap/>
            <w:vAlign w:val="center"/>
            <w:hideMark/>
          </w:tcPr>
          <w:p w14:paraId="09B75899"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12</w:t>
            </w:r>
          </w:p>
        </w:tc>
        <w:tc>
          <w:tcPr>
            <w:tcW w:w="482" w:type="dxa"/>
            <w:tcBorders>
              <w:top w:val="nil"/>
              <w:left w:val="nil"/>
              <w:bottom w:val="single" w:sz="8" w:space="0" w:color="auto"/>
              <w:right w:val="single" w:sz="8" w:space="0" w:color="auto"/>
            </w:tcBorders>
            <w:shd w:val="clear" w:color="auto" w:fill="auto"/>
            <w:noWrap/>
            <w:vAlign w:val="center"/>
            <w:hideMark/>
          </w:tcPr>
          <w:p w14:paraId="59CEA86B"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7</w:t>
            </w:r>
          </w:p>
        </w:tc>
        <w:tc>
          <w:tcPr>
            <w:tcW w:w="1021" w:type="dxa"/>
            <w:tcBorders>
              <w:top w:val="nil"/>
              <w:left w:val="nil"/>
              <w:bottom w:val="single" w:sz="8" w:space="0" w:color="auto"/>
              <w:right w:val="single" w:sz="8" w:space="0" w:color="auto"/>
            </w:tcBorders>
            <w:shd w:val="clear" w:color="auto" w:fill="auto"/>
            <w:noWrap/>
            <w:vAlign w:val="center"/>
            <w:hideMark/>
          </w:tcPr>
          <w:p w14:paraId="681FEB9B"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432</w:t>
            </w:r>
          </w:p>
        </w:tc>
        <w:tc>
          <w:tcPr>
            <w:tcW w:w="576" w:type="dxa"/>
            <w:tcBorders>
              <w:top w:val="nil"/>
              <w:left w:val="nil"/>
              <w:bottom w:val="single" w:sz="8" w:space="0" w:color="auto"/>
              <w:right w:val="single" w:sz="8" w:space="0" w:color="auto"/>
            </w:tcBorders>
            <w:shd w:val="clear" w:color="auto" w:fill="auto"/>
            <w:noWrap/>
            <w:vAlign w:val="center"/>
            <w:hideMark/>
          </w:tcPr>
          <w:p w14:paraId="2B9E983D" w14:textId="77777777" w:rsidR="00364D57" w:rsidRPr="003A3B1F" w:rsidRDefault="00364D57" w:rsidP="00364D57">
            <w:pPr>
              <w:spacing w:line="240" w:lineRule="auto"/>
              <w:jc w:val="center"/>
              <w:rPr>
                <w:rFonts w:cs="Arial"/>
                <w:color w:val="000000"/>
                <w:szCs w:val="20"/>
                <w:lang w:eastAsia="sl-SI"/>
              </w:rPr>
            </w:pPr>
            <w:r w:rsidRPr="003A3B1F">
              <w:rPr>
                <w:rFonts w:cs="Arial"/>
                <w:color w:val="000000"/>
                <w:szCs w:val="20"/>
                <w:lang w:eastAsia="sl-SI"/>
              </w:rPr>
              <w:t>22</w:t>
            </w:r>
          </w:p>
        </w:tc>
      </w:tr>
      <w:tr w:rsidR="00364D57" w:rsidRPr="00364D57" w14:paraId="42D75A20" w14:textId="77777777" w:rsidTr="00364D57">
        <w:trPr>
          <w:trHeight w:val="260"/>
        </w:trPr>
        <w:tc>
          <w:tcPr>
            <w:tcW w:w="3392" w:type="dxa"/>
            <w:tcBorders>
              <w:top w:val="nil"/>
              <w:left w:val="single" w:sz="8" w:space="0" w:color="auto"/>
              <w:bottom w:val="nil"/>
              <w:right w:val="single" w:sz="8" w:space="0" w:color="auto"/>
            </w:tcBorders>
            <w:shd w:val="clear" w:color="000000" w:fill="D9D9D9"/>
            <w:noWrap/>
            <w:vAlign w:val="center"/>
            <w:hideMark/>
          </w:tcPr>
          <w:p w14:paraId="71C0C396" w14:textId="77777777" w:rsidR="00364D57" w:rsidRPr="003A3B1F" w:rsidRDefault="00364D57" w:rsidP="00364D57">
            <w:pPr>
              <w:spacing w:line="240" w:lineRule="auto"/>
              <w:rPr>
                <w:rFonts w:cs="Arial"/>
                <w:b/>
                <w:bCs/>
                <w:color w:val="000000"/>
                <w:sz w:val="16"/>
                <w:szCs w:val="16"/>
                <w:u w:val="single"/>
                <w:lang w:eastAsia="sl-SI"/>
              </w:rPr>
            </w:pPr>
            <w:r w:rsidRPr="003A3B1F">
              <w:rPr>
                <w:rFonts w:cs="Arial"/>
                <w:b/>
                <w:bCs/>
                <w:color w:val="000000"/>
                <w:sz w:val="16"/>
                <w:szCs w:val="16"/>
                <w:u w:val="single"/>
                <w:lang w:eastAsia="sl-SI"/>
              </w:rPr>
              <w:t>Legenda:</w:t>
            </w:r>
          </w:p>
        </w:tc>
        <w:tc>
          <w:tcPr>
            <w:tcW w:w="620" w:type="dxa"/>
            <w:tcBorders>
              <w:top w:val="nil"/>
              <w:left w:val="nil"/>
              <w:bottom w:val="nil"/>
              <w:right w:val="nil"/>
            </w:tcBorders>
            <w:shd w:val="clear" w:color="auto" w:fill="auto"/>
            <w:noWrap/>
            <w:vAlign w:val="center"/>
            <w:hideMark/>
          </w:tcPr>
          <w:p w14:paraId="0B1C3FB7" w14:textId="77777777" w:rsidR="00364D57" w:rsidRPr="00364D57" w:rsidRDefault="00364D57" w:rsidP="00364D57">
            <w:pPr>
              <w:spacing w:line="240" w:lineRule="auto"/>
              <w:rPr>
                <w:rFonts w:ascii="Calibri" w:hAnsi="Calibri" w:cs="Calibri"/>
                <w:b/>
                <w:bCs/>
                <w:color w:val="000000"/>
                <w:sz w:val="16"/>
                <w:szCs w:val="16"/>
                <w:u w:val="single"/>
                <w:lang w:eastAsia="sl-SI"/>
              </w:rPr>
            </w:pPr>
          </w:p>
        </w:tc>
        <w:tc>
          <w:tcPr>
            <w:tcW w:w="482" w:type="dxa"/>
            <w:tcBorders>
              <w:top w:val="nil"/>
              <w:left w:val="nil"/>
              <w:bottom w:val="nil"/>
              <w:right w:val="nil"/>
            </w:tcBorders>
            <w:shd w:val="clear" w:color="auto" w:fill="auto"/>
            <w:noWrap/>
            <w:vAlign w:val="bottom"/>
            <w:hideMark/>
          </w:tcPr>
          <w:p w14:paraId="55C50A73"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032EB5BF"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31FF1D4E"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231406AB"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5250839E" w14:textId="77777777" w:rsidR="00364D57" w:rsidRPr="00364D57" w:rsidRDefault="00364D57" w:rsidP="00364D57">
            <w:pPr>
              <w:spacing w:line="240" w:lineRule="auto"/>
              <w:rPr>
                <w:rFonts w:ascii="Times New Roman" w:hAnsi="Times New Roman"/>
                <w:szCs w:val="20"/>
                <w:lang w:eastAsia="sl-SI"/>
              </w:rPr>
            </w:pPr>
          </w:p>
        </w:tc>
        <w:tc>
          <w:tcPr>
            <w:tcW w:w="539" w:type="dxa"/>
            <w:tcBorders>
              <w:top w:val="nil"/>
              <w:left w:val="nil"/>
              <w:bottom w:val="nil"/>
              <w:right w:val="nil"/>
            </w:tcBorders>
            <w:shd w:val="clear" w:color="auto" w:fill="auto"/>
            <w:noWrap/>
            <w:vAlign w:val="bottom"/>
            <w:hideMark/>
          </w:tcPr>
          <w:p w14:paraId="75D638C2"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364C6E0D" w14:textId="77777777" w:rsidR="00364D57" w:rsidRPr="00364D57" w:rsidRDefault="00364D57" w:rsidP="00364D57">
            <w:pPr>
              <w:spacing w:line="240" w:lineRule="auto"/>
              <w:rPr>
                <w:rFonts w:ascii="Times New Roman" w:hAnsi="Times New Roman"/>
                <w:szCs w:val="20"/>
                <w:lang w:eastAsia="sl-SI"/>
              </w:rPr>
            </w:pPr>
          </w:p>
        </w:tc>
        <w:tc>
          <w:tcPr>
            <w:tcW w:w="1021" w:type="dxa"/>
            <w:tcBorders>
              <w:top w:val="nil"/>
              <w:left w:val="nil"/>
              <w:bottom w:val="nil"/>
              <w:right w:val="nil"/>
            </w:tcBorders>
            <w:shd w:val="clear" w:color="auto" w:fill="auto"/>
            <w:noWrap/>
            <w:vAlign w:val="bottom"/>
            <w:hideMark/>
          </w:tcPr>
          <w:p w14:paraId="2D26C111" w14:textId="77777777" w:rsidR="00364D57" w:rsidRPr="00364D57" w:rsidRDefault="00364D57" w:rsidP="00364D57">
            <w:pPr>
              <w:spacing w:line="240" w:lineRule="auto"/>
              <w:rPr>
                <w:rFonts w:ascii="Times New Roman" w:hAnsi="Times New Roman"/>
                <w:szCs w:val="20"/>
                <w:lang w:eastAsia="sl-SI"/>
              </w:rPr>
            </w:pPr>
          </w:p>
        </w:tc>
        <w:tc>
          <w:tcPr>
            <w:tcW w:w="576" w:type="dxa"/>
            <w:tcBorders>
              <w:top w:val="nil"/>
              <w:left w:val="nil"/>
              <w:bottom w:val="nil"/>
              <w:right w:val="nil"/>
            </w:tcBorders>
            <w:shd w:val="clear" w:color="auto" w:fill="auto"/>
            <w:noWrap/>
            <w:vAlign w:val="bottom"/>
            <w:hideMark/>
          </w:tcPr>
          <w:p w14:paraId="42C96292" w14:textId="77777777" w:rsidR="00364D57" w:rsidRPr="00364D57" w:rsidRDefault="00364D57" w:rsidP="00364D57">
            <w:pPr>
              <w:spacing w:line="240" w:lineRule="auto"/>
              <w:rPr>
                <w:rFonts w:ascii="Times New Roman" w:hAnsi="Times New Roman"/>
                <w:szCs w:val="20"/>
                <w:lang w:eastAsia="sl-SI"/>
              </w:rPr>
            </w:pPr>
          </w:p>
        </w:tc>
      </w:tr>
      <w:tr w:rsidR="00364D57" w:rsidRPr="00364D57" w14:paraId="186B5F8E" w14:textId="77777777" w:rsidTr="00364D57">
        <w:trPr>
          <w:trHeight w:val="260"/>
        </w:trPr>
        <w:tc>
          <w:tcPr>
            <w:tcW w:w="3392" w:type="dxa"/>
            <w:tcBorders>
              <w:top w:val="nil"/>
              <w:left w:val="single" w:sz="8" w:space="0" w:color="auto"/>
              <w:bottom w:val="nil"/>
              <w:right w:val="single" w:sz="8" w:space="0" w:color="auto"/>
            </w:tcBorders>
            <w:shd w:val="clear" w:color="000000" w:fill="D9D9D9"/>
            <w:noWrap/>
            <w:vAlign w:val="center"/>
            <w:hideMark/>
          </w:tcPr>
          <w:p w14:paraId="5AA9445B" w14:textId="77777777" w:rsidR="00364D57" w:rsidRPr="003A3B1F" w:rsidRDefault="00364D57" w:rsidP="00364D57">
            <w:pPr>
              <w:spacing w:line="240" w:lineRule="auto"/>
              <w:rPr>
                <w:rFonts w:cs="Arial"/>
                <w:b/>
                <w:bCs/>
                <w:color w:val="000000"/>
                <w:sz w:val="16"/>
                <w:szCs w:val="16"/>
                <w:lang w:eastAsia="sl-SI"/>
              </w:rPr>
            </w:pPr>
            <w:r w:rsidRPr="003A3B1F">
              <w:rPr>
                <w:rFonts w:cs="Arial"/>
                <w:b/>
                <w:bCs/>
                <w:color w:val="000000"/>
                <w:sz w:val="16"/>
                <w:szCs w:val="16"/>
                <w:lang w:eastAsia="sl-SI"/>
              </w:rPr>
              <w:t>UI</w:t>
            </w:r>
            <w:r w:rsidRPr="003A3B1F">
              <w:rPr>
                <w:rFonts w:cs="Arial"/>
                <w:color w:val="000000"/>
                <w:sz w:val="16"/>
                <w:szCs w:val="16"/>
                <w:lang w:eastAsia="sl-SI"/>
              </w:rPr>
              <w:t xml:space="preserve"> - zadeve Upravne inšpekcije</w:t>
            </w:r>
          </w:p>
        </w:tc>
        <w:tc>
          <w:tcPr>
            <w:tcW w:w="620" w:type="dxa"/>
            <w:tcBorders>
              <w:top w:val="nil"/>
              <w:left w:val="nil"/>
              <w:bottom w:val="nil"/>
              <w:right w:val="nil"/>
            </w:tcBorders>
            <w:shd w:val="clear" w:color="auto" w:fill="auto"/>
            <w:noWrap/>
            <w:vAlign w:val="center"/>
            <w:hideMark/>
          </w:tcPr>
          <w:p w14:paraId="2AB042E2" w14:textId="77777777" w:rsidR="00364D57" w:rsidRPr="00364D57" w:rsidRDefault="00364D57" w:rsidP="00364D57">
            <w:pPr>
              <w:spacing w:line="240" w:lineRule="auto"/>
              <w:rPr>
                <w:rFonts w:ascii="Calibri" w:hAnsi="Calibri" w:cs="Calibri"/>
                <w:b/>
                <w:bCs/>
                <w:color w:val="000000"/>
                <w:sz w:val="16"/>
                <w:szCs w:val="16"/>
                <w:lang w:eastAsia="sl-SI"/>
              </w:rPr>
            </w:pPr>
          </w:p>
        </w:tc>
        <w:tc>
          <w:tcPr>
            <w:tcW w:w="482" w:type="dxa"/>
            <w:tcBorders>
              <w:top w:val="nil"/>
              <w:left w:val="nil"/>
              <w:bottom w:val="nil"/>
              <w:right w:val="nil"/>
            </w:tcBorders>
            <w:shd w:val="clear" w:color="auto" w:fill="auto"/>
            <w:noWrap/>
            <w:vAlign w:val="bottom"/>
            <w:hideMark/>
          </w:tcPr>
          <w:p w14:paraId="47029A30"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49E20538"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7EEF10C1"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3462AD08"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4894DB8E" w14:textId="77777777" w:rsidR="00364D57" w:rsidRPr="00364D57" w:rsidRDefault="00364D57" w:rsidP="00364D57">
            <w:pPr>
              <w:spacing w:line="240" w:lineRule="auto"/>
              <w:rPr>
                <w:rFonts w:ascii="Times New Roman" w:hAnsi="Times New Roman"/>
                <w:szCs w:val="20"/>
                <w:lang w:eastAsia="sl-SI"/>
              </w:rPr>
            </w:pPr>
          </w:p>
        </w:tc>
        <w:tc>
          <w:tcPr>
            <w:tcW w:w="539" w:type="dxa"/>
            <w:tcBorders>
              <w:top w:val="nil"/>
              <w:left w:val="nil"/>
              <w:bottom w:val="nil"/>
              <w:right w:val="nil"/>
            </w:tcBorders>
            <w:shd w:val="clear" w:color="auto" w:fill="auto"/>
            <w:noWrap/>
            <w:vAlign w:val="bottom"/>
            <w:hideMark/>
          </w:tcPr>
          <w:p w14:paraId="11B7B3A6"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4F73B1B5" w14:textId="77777777" w:rsidR="00364D57" w:rsidRPr="00364D57" w:rsidRDefault="00364D57" w:rsidP="00364D57">
            <w:pPr>
              <w:spacing w:line="240" w:lineRule="auto"/>
              <w:rPr>
                <w:rFonts w:ascii="Times New Roman" w:hAnsi="Times New Roman"/>
                <w:szCs w:val="20"/>
                <w:lang w:eastAsia="sl-SI"/>
              </w:rPr>
            </w:pPr>
          </w:p>
        </w:tc>
        <w:tc>
          <w:tcPr>
            <w:tcW w:w="1021" w:type="dxa"/>
            <w:tcBorders>
              <w:top w:val="nil"/>
              <w:left w:val="nil"/>
              <w:bottom w:val="nil"/>
              <w:right w:val="nil"/>
            </w:tcBorders>
            <w:shd w:val="clear" w:color="auto" w:fill="auto"/>
            <w:noWrap/>
            <w:vAlign w:val="bottom"/>
            <w:hideMark/>
          </w:tcPr>
          <w:p w14:paraId="247554C2" w14:textId="77777777" w:rsidR="00364D57" w:rsidRPr="00364D57" w:rsidRDefault="00364D57" w:rsidP="00364D57">
            <w:pPr>
              <w:spacing w:line="240" w:lineRule="auto"/>
              <w:rPr>
                <w:rFonts w:ascii="Times New Roman" w:hAnsi="Times New Roman"/>
                <w:szCs w:val="20"/>
                <w:lang w:eastAsia="sl-SI"/>
              </w:rPr>
            </w:pPr>
          </w:p>
        </w:tc>
        <w:tc>
          <w:tcPr>
            <w:tcW w:w="576" w:type="dxa"/>
            <w:tcBorders>
              <w:top w:val="nil"/>
              <w:left w:val="nil"/>
              <w:bottom w:val="nil"/>
              <w:right w:val="nil"/>
            </w:tcBorders>
            <w:shd w:val="clear" w:color="auto" w:fill="auto"/>
            <w:noWrap/>
            <w:vAlign w:val="bottom"/>
            <w:hideMark/>
          </w:tcPr>
          <w:p w14:paraId="44414E73" w14:textId="77777777" w:rsidR="00364D57" w:rsidRPr="00364D57" w:rsidRDefault="00364D57" w:rsidP="00364D57">
            <w:pPr>
              <w:spacing w:line="240" w:lineRule="auto"/>
              <w:rPr>
                <w:rFonts w:ascii="Times New Roman" w:hAnsi="Times New Roman"/>
                <w:szCs w:val="20"/>
                <w:lang w:eastAsia="sl-SI"/>
              </w:rPr>
            </w:pPr>
          </w:p>
        </w:tc>
      </w:tr>
      <w:tr w:rsidR="00364D57" w:rsidRPr="00364D57" w14:paraId="729409DC" w14:textId="77777777" w:rsidTr="00364D57">
        <w:trPr>
          <w:trHeight w:val="260"/>
        </w:trPr>
        <w:tc>
          <w:tcPr>
            <w:tcW w:w="3392" w:type="dxa"/>
            <w:tcBorders>
              <w:top w:val="nil"/>
              <w:left w:val="single" w:sz="8" w:space="0" w:color="auto"/>
              <w:bottom w:val="nil"/>
              <w:right w:val="single" w:sz="8" w:space="0" w:color="auto"/>
            </w:tcBorders>
            <w:shd w:val="clear" w:color="000000" w:fill="D9D9D9"/>
            <w:noWrap/>
            <w:vAlign w:val="center"/>
            <w:hideMark/>
          </w:tcPr>
          <w:p w14:paraId="6A3D92E4" w14:textId="1646F225" w:rsidR="00364D57" w:rsidRPr="003A3B1F" w:rsidRDefault="00364D57" w:rsidP="00364D57">
            <w:pPr>
              <w:spacing w:line="240" w:lineRule="auto"/>
              <w:rPr>
                <w:rFonts w:cs="Arial"/>
                <w:b/>
                <w:bCs/>
                <w:color w:val="000000"/>
                <w:sz w:val="16"/>
                <w:szCs w:val="16"/>
                <w:lang w:eastAsia="sl-SI"/>
              </w:rPr>
            </w:pPr>
            <w:r w:rsidRPr="003A3B1F">
              <w:rPr>
                <w:rFonts w:cs="Arial"/>
                <w:b/>
                <w:bCs/>
                <w:color w:val="000000"/>
                <w:sz w:val="16"/>
                <w:szCs w:val="16"/>
                <w:lang w:eastAsia="sl-SI"/>
              </w:rPr>
              <w:t>ISJU</w:t>
            </w:r>
            <w:r w:rsidRPr="003A3B1F">
              <w:rPr>
                <w:rFonts w:cs="Arial"/>
                <w:color w:val="000000"/>
                <w:sz w:val="16"/>
                <w:szCs w:val="16"/>
                <w:lang w:eastAsia="sl-SI"/>
              </w:rPr>
              <w:t xml:space="preserve"> - zadeve Inšpekcija za sistem javnih uslužbencev</w:t>
            </w:r>
            <w:r w:rsidR="003A3B1F">
              <w:rPr>
                <w:rFonts w:cs="Arial"/>
                <w:color w:val="000000"/>
                <w:sz w:val="16"/>
                <w:szCs w:val="16"/>
                <w:lang w:eastAsia="sl-SI"/>
              </w:rPr>
              <w:t xml:space="preserve"> in plačni sistem</w:t>
            </w:r>
          </w:p>
        </w:tc>
        <w:tc>
          <w:tcPr>
            <w:tcW w:w="620" w:type="dxa"/>
            <w:tcBorders>
              <w:top w:val="nil"/>
              <w:left w:val="nil"/>
              <w:bottom w:val="nil"/>
              <w:right w:val="nil"/>
            </w:tcBorders>
            <w:shd w:val="clear" w:color="auto" w:fill="auto"/>
            <w:noWrap/>
            <w:vAlign w:val="center"/>
            <w:hideMark/>
          </w:tcPr>
          <w:p w14:paraId="57391988" w14:textId="77777777" w:rsidR="00364D57" w:rsidRPr="00364D57" w:rsidRDefault="00364D57" w:rsidP="00364D57">
            <w:pPr>
              <w:spacing w:line="240" w:lineRule="auto"/>
              <w:rPr>
                <w:rFonts w:ascii="Calibri" w:hAnsi="Calibri" w:cs="Calibri"/>
                <w:b/>
                <w:bCs/>
                <w:color w:val="000000"/>
                <w:sz w:val="16"/>
                <w:szCs w:val="16"/>
                <w:lang w:eastAsia="sl-SI"/>
              </w:rPr>
            </w:pPr>
          </w:p>
        </w:tc>
        <w:tc>
          <w:tcPr>
            <w:tcW w:w="482" w:type="dxa"/>
            <w:tcBorders>
              <w:top w:val="nil"/>
              <w:left w:val="nil"/>
              <w:bottom w:val="nil"/>
              <w:right w:val="nil"/>
            </w:tcBorders>
            <w:shd w:val="clear" w:color="auto" w:fill="auto"/>
            <w:noWrap/>
            <w:vAlign w:val="bottom"/>
            <w:hideMark/>
          </w:tcPr>
          <w:p w14:paraId="4495550A"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2FEC4A48"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16EA8A58"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3ECA11CF"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691A02BF" w14:textId="77777777" w:rsidR="00364D57" w:rsidRPr="00364D57" w:rsidRDefault="00364D57" w:rsidP="00364D57">
            <w:pPr>
              <w:spacing w:line="240" w:lineRule="auto"/>
              <w:rPr>
                <w:rFonts w:ascii="Times New Roman" w:hAnsi="Times New Roman"/>
                <w:szCs w:val="20"/>
                <w:lang w:eastAsia="sl-SI"/>
              </w:rPr>
            </w:pPr>
          </w:p>
        </w:tc>
        <w:tc>
          <w:tcPr>
            <w:tcW w:w="539" w:type="dxa"/>
            <w:tcBorders>
              <w:top w:val="nil"/>
              <w:left w:val="nil"/>
              <w:bottom w:val="nil"/>
              <w:right w:val="nil"/>
            </w:tcBorders>
            <w:shd w:val="clear" w:color="auto" w:fill="auto"/>
            <w:noWrap/>
            <w:vAlign w:val="bottom"/>
            <w:hideMark/>
          </w:tcPr>
          <w:p w14:paraId="25E83D58"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59861848" w14:textId="77777777" w:rsidR="00364D57" w:rsidRPr="00364D57" w:rsidRDefault="00364D57" w:rsidP="00364D57">
            <w:pPr>
              <w:spacing w:line="240" w:lineRule="auto"/>
              <w:rPr>
                <w:rFonts w:ascii="Times New Roman" w:hAnsi="Times New Roman"/>
                <w:szCs w:val="20"/>
                <w:lang w:eastAsia="sl-SI"/>
              </w:rPr>
            </w:pPr>
          </w:p>
        </w:tc>
        <w:tc>
          <w:tcPr>
            <w:tcW w:w="1021" w:type="dxa"/>
            <w:tcBorders>
              <w:top w:val="nil"/>
              <w:left w:val="nil"/>
              <w:bottom w:val="nil"/>
              <w:right w:val="nil"/>
            </w:tcBorders>
            <w:shd w:val="clear" w:color="auto" w:fill="auto"/>
            <w:noWrap/>
            <w:vAlign w:val="bottom"/>
            <w:hideMark/>
          </w:tcPr>
          <w:p w14:paraId="085E6EA8" w14:textId="77777777" w:rsidR="00364D57" w:rsidRPr="00364D57" w:rsidRDefault="00364D57" w:rsidP="00364D57">
            <w:pPr>
              <w:spacing w:line="240" w:lineRule="auto"/>
              <w:rPr>
                <w:rFonts w:ascii="Times New Roman" w:hAnsi="Times New Roman"/>
                <w:szCs w:val="20"/>
                <w:lang w:eastAsia="sl-SI"/>
              </w:rPr>
            </w:pPr>
          </w:p>
        </w:tc>
        <w:tc>
          <w:tcPr>
            <w:tcW w:w="576" w:type="dxa"/>
            <w:tcBorders>
              <w:top w:val="nil"/>
              <w:left w:val="nil"/>
              <w:bottom w:val="nil"/>
              <w:right w:val="nil"/>
            </w:tcBorders>
            <w:shd w:val="clear" w:color="auto" w:fill="auto"/>
            <w:noWrap/>
            <w:vAlign w:val="bottom"/>
            <w:hideMark/>
          </w:tcPr>
          <w:p w14:paraId="29C7D71C" w14:textId="77777777" w:rsidR="00364D57" w:rsidRPr="00364D57" w:rsidRDefault="00364D57" w:rsidP="00364D57">
            <w:pPr>
              <w:spacing w:line="240" w:lineRule="auto"/>
              <w:rPr>
                <w:rFonts w:ascii="Times New Roman" w:hAnsi="Times New Roman"/>
                <w:szCs w:val="20"/>
                <w:lang w:eastAsia="sl-SI"/>
              </w:rPr>
            </w:pPr>
          </w:p>
        </w:tc>
      </w:tr>
      <w:tr w:rsidR="00364D57" w:rsidRPr="00364D57" w14:paraId="48A4E68F" w14:textId="77777777" w:rsidTr="00364D57">
        <w:trPr>
          <w:trHeight w:val="260"/>
        </w:trPr>
        <w:tc>
          <w:tcPr>
            <w:tcW w:w="3392" w:type="dxa"/>
            <w:tcBorders>
              <w:top w:val="nil"/>
              <w:left w:val="single" w:sz="8" w:space="0" w:color="auto"/>
              <w:bottom w:val="nil"/>
              <w:right w:val="single" w:sz="8" w:space="0" w:color="auto"/>
            </w:tcBorders>
            <w:shd w:val="clear" w:color="000000" w:fill="D9D9D9"/>
            <w:noWrap/>
            <w:vAlign w:val="center"/>
            <w:hideMark/>
          </w:tcPr>
          <w:p w14:paraId="344B4212" w14:textId="12CA0C64" w:rsidR="00364D57" w:rsidRPr="003A3B1F" w:rsidRDefault="00364D57" w:rsidP="00364D57">
            <w:pPr>
              <w:spacing w:line="240" w:lineRule="auto"/>
              <w:rPr>
                <w:rFonts w:cs="Arial"/>
                <w:b/>
                <w:bCs/>
                <w:color w:val="000000"/>
                <w:sz w:val="16"/>
                <w:szCs w:val="16"/>
                <w:lang w:eastAsia="sl-SI"/>
              </w:rPr>
            </w:pPr>
            <w:r w:rsidRPr="003A3B1F">
              <w:rPr>
                <w:rFonts w:cs="Arial"/>
                <w:b/>
                <w:bCs/>
                <w:color w:val="000000"/>
                <w:sz w:val="16"/>
                <w:szCs w:val="16"/>
                <w:lang w:eastAsia="sl-SI"/>
              </w:rPr>
              <w:t xml:space="preserve">IID </w:t>
            </w:r>
            <w:r w:rsidRPr="003A3B1F">
              <w:rPr>
                <w:rFonts w:cs="Arial"/>
                <w:color w:val="000000"/>
                <w:sz w:val="16"/>
                <w:szCs w:val="16"/>
                <w:lang w:eastAsia="sl-SI"/>
              </w:rPr>
              <w:t xml:space="preserve">- zadeve </w:t>
            </w:r>
            <w:r w:rsidR="003A3B1F">
              <w:rPr>
                <w:rFonts w:cs="Arial"/>
                <w:color w:val="000000"/>
                <w:sz w:val="16"/>
                <w:szCs w:val="16"/>
                <w:lang w:eastAsia="sl-SI"/>
              </w:rPr>
              <w:t>I</w:t>
            </w:r>
            <w:r w:rsidRPr="003A3B1F">
              <w:rPr>
                <w:rFonts w:cs="Arial"/>
                <w:color w:val="000000"/>
                <w:sz w:val="16"/>
                <w:szCs w:val="16"/>
                <w:lang w:eastAsia="sl-SI"/>
              </w:rPr>
              <w:t>nšpekcije za informacijsko družbo</w:t>
            </w:r>
          </w:p>
        </w:tc>
        <w:tc>
          <w:tcPr>
            <w:tcW w:w="620" w:type="dxa"/>
            <w:tcBorders>
              <w:top w:val="nil"/>
              <w:left w:val="nil"/>
              <w:bottom w:val="nil"/>
              <w:right w:val="nil"/>
            </w:tcBorders>
            <w:shd w:val="clear" w:color="auto" w:fill="auto"/>
            <w:noWrap/>
            <w:vAlign w:val="center"/>
            <w:hideMark/>
          </w:tcPr>
          <w:p w14:paraId="46327DD6" w14:textId="77777777" w:rsidR="00364D57" w:rsidRPr="00364D57" w:rsidRDefault="00364D57" w:rsidP="00364D57">
            <w:pPr>
              <w:spacing w:line="240" w:lineRule="auto"/>
              <w:rPr>
                <w:rFonts w:ascii="Calibri" w:hAnsi="Calibri" w:cs="Calibri"/>
                <w:b/>
                <w:bCs/>
                <w:color w:val="000000"/>
                <w:sz w:val="16"/>
                <w:szCs w:val="16"/>
                <w:lang w:eastAsia="sl-SI"/>
              </w:rPr>
            </w:pPr>
          </w:p>
        </w:tc>
        <w:tc>
          <w:tcPr>
            <w:tcW w:w="482" w:type="dxa"/>
            <w:tcBorders>
              <w:top w:val="nil"/>
              <w:left w:val="nil"/>
              <w:bottom w:val="nil"/>
              <w:right w:val="nil"/>
            </w:tcBorders>
            <w:shd w:val="clear" w:color="auto" w:fill="auto"/>
            <w:noWrap/>
            <w:vAlign w:val="bottom"/>
            <w:hideMark/>
          </w:tcPr>
          <w:p w14:paraId="1A1257A8"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4CB9847F"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041CEC62"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64A522D2"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2E35CD79" w14:textId="77777777" w:rsidR="00364D57" w:rsidRPr="00364D57" w:rsidRDefault="00364D57" w:rsidP="00364D57">
            <w:pPr>
              <w:spacing w:line="240" w:lineRule="auto"/>
              <w:rPr>
                <w:rFonts w:ascii="Times New Roman" w:hAnsi="Times New Roman"/>
                <w:szCs w:val="20"/>
                <w:lang w:eastAsia="sl-SI"/>
              </w:rPr>
            </w:pPr>
          </w:p>
        </w:tc>
        <w:tc>
          <w:tcPr>
            <w:tcW w:w="539" w:type="dxa"/>
            <w:tcBorders>
              <w:top w:val="nil"/>
              <w:left w:val="nil"/>
              <w:bottom w:val="nil"/>
              <w:right w:val="nil"/>
            </w:tcBorders>
            <w:shd w:val="clear" w:color="auto" w:fill="auto"/>
            <w:noWrap/>
            <w:vAlign w:val="bottom"/>
            <w:hideMark/>
          </w:tcPr>
          <w:p w14:paraId="6118661C"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00122122" w14:textId="77777777" w:rsidR="00364D57" w:rsidRPr="00364D57" w:rsidRDefault="00364D57" w:rsidP="00364D57">
            <w:pPr>
              <w:spacing w:line="240" w:lineRule="auto"/>
              <w:rPr>
                <w:rFonts w:ascii="Times New Roman" w:hAnsi="Times New Roman"/>
                <w:szCs w:val="20"/>
                <w:lang w:eastAsia="sl-SI"/>
              </w:rPr>
            </w:pPr>
          </w:p>
        </w:tc>
        <w:tc>
          <w:tcPr>
            <w:tcW w:w="1021" w:type="dxa"/>
            <w:tcBorders>
              <w:top w:val="nil"/>
              <w:left w:val="nil"/>
              <w:bottom w:val="nil"/>
              <w:right w:val="nil"/>
            </w:tcBorders>
            <w:shd w:val="clear" w:color="auto" w:fill="auto"/>
            <w:noWrap/>
            <w:vAlign w:val="bottom"/>
            <w:hideMark/>
          </w:tcPr>
          <w:p w14:paraId="528DCA7A" w14:textId="77777777" w:rsidR="00364D57" w:rsidRPr="00364D57" w:rsidRDefault="00364D57" w:rsidP="00364D57">
            <w:pPr>
              <w:spacing w:line="240" w:lineRule="auto"/>
              <w:rPr>
                <w:rFonts w:ascii="Times New Roman" w:hAnsi="Times New Roman"/>
                <w:szCs w:val="20"/>
                <w:lang w:eastAsia="sl-SI"/>
              </w:rPr>
            </w:pPr>
          </w:p>
        </w:tc>
        <w:tc>
          <w:tcPr>
            <w:tcW w:w="576" w:type="dxa"/>
            <w:tcBorders>
              <w:top w:val="nil"/>
              <w:left w:val="nil"/>
              <w:bottom w:val="nil"/>
              <w:right w:val="nil"/>
            </w:tcBorders>
            <w:shd w:val="clear" w:color="auto" w:fill="auto"/>
            <w:noWrap/>
            <w:vAlign w:val="bottom"/>
            <w:hideMark/>
          </w:tcPr>
          <w:p w14:paraId="249D7BD8" w14:textId="77777777" w:rsidR="00364D57" w:rsidRPr="00364D57" w:rsidRDefault="00364D57" w:rsidP="00364D57">
            <w:pPr>
              <w:spacing w:line="240" w:lineRule="auto"/>
              <w:rPr>
                <w:rFonts w:ascii="Times New Roman" w:hAnsi="Times New Roman"/>
                <w:szCs w:val="20"/>
                <w:lang w:eastAsia="sl-SI"/>
              </w:rPr>
            </w:pPr>
          </w:p>
        </w:tc>
      </w:tr>
      <w:tr w:rsidR="00364D57" w:rsidRPr="00364D57" w14:paraId="53443E61" w14:textId="77777777" w:rsidTr="00364D57">
        <w:trPr>
          <w:trHeight w:val="273"/>
        </w:trPr>
        <w:tc>
          <w:tcPr>
            <w:tcW w:w="3392" w:type="dxa"/>
            <w:tcBorders>
              <w:top w:val="nil"/>
              <w:left w:val="single" w:sz="8" w:space="0" w:color="auto"/>
              <w:bottom w:val="single" w:sz="8" w:space="0" w:color="auto"/>
              <w:right w:val="single" w:sz="8" w:space="0" w:color="auto"/>
            </w:tcBorders>
            <w:shd w:val="clear" w:color="000000" w:fill="D9D9D9"/>
            <w:noWrap/>
            <w:vAlign w:val="center"/>
            <w:hideMark/>
          </w:tcPr>
          <w:p w14:paraId="792DD4A9" w14:textId="77777777" w:rsidR="00364D57" w:rsidRPr="003A3B1F" w:rsidRDefault="00364D57" w:rsidP="00364D57">
            <w:pPr>
              <w:spacing w:line="240" w:lineRule="auto"/>
              <w:rPr>
                <w:rFonts w:cs="Arial"/>
                <w:b/>
                <w:bCs/>
                <w:color w:val="000000"/>
                <w:sz w:val="16"/>
                <w:szCs w:val="16"/>
                <w:lang w:eastAsia="sl-SI"/>
              </w:rPr>
            </w:pPr>
            <w:r w:rsidRPr="003A3B1F">
              <w:rPr>
                <w:rFonts w:cs="Arial"/>
                <w:b/>
                <w:bCs/>
                <w:color w:val="000000"/>
                <w:sz w:val="16"/>
                <w:szCs w:val="16"/>
                <w:lang w:eastAsia="sl-SI"/>
              </w:rPr>
              <w:t>Ostalo</w:t>
            </w:r>
            <w:r w:rsidRPr="003A3B1F">
              <w:rPr>
                <w:rFonts w:cs="Arial"/>
                <w:color w:val="000000"/>
                <w:sz w:val="16"/>
                <w:szCs w:val="16"/>
                <w:lang w:eastAsia="sl-SI"/>
              </w:rPr>
              <w:t xml:space="preserve"> - ostale upravne zadeve IJS</w:t>
            </w:r>
          </w:p>
        </w:tc>
        <w:tc>
          <w:tcPr>
            <w:tcW w:w="620" w:type="dxa"/>
            <w:tcBorders>
              <w:top w:val="nil"/>
              <w:left w:val="nil"/>
              <w:bottom w:val="nil"/>
              <w:right w:val="nil"/>
            </w:tcBorders>
            <w:shd w:val="clear" w:color="auto" w:fill="auto"/>
            <w:noWrap/>
            <w:vAlign w:val="center"/>
            <w:hideMark/>
          </w:tcPr>
          <w:p w14:paraId="6E4459FE" w14:textId="77777777" w:rsidR="00364D57" w:rsidRPr="00364D57" w:rsidRDefault="00364D57" w:rsidP="00364D57">
            <w:pPr>
              <w:spacing w:line="240" w:lineRule="auto"/>
              <w:rPr>
                <w:rFonts w:ascii="Calibri" w:hAnsi="Calibri" w:cs="Calibri"/>
                <w:b/>
                <w:bCs/>
                <w:color w:val="000000"/>
                <w:sz w:val="16"/>
                <w:szCs w:val="16"/>
                <w:lang w:eastAsia="sl-SI"/>
              </w:rPr>
            </w:pPr>
          </w:p>
        </w:tc>
        <w:tc>
          <w:tcPr>
            <w:tcW w:w="482" w:type="dxa"/>
            <w:tcBorders>
              <w:top w:val="nil"/>
              <w:left w:val="nil"/>
              <w:bottom w:val="nil"/>
              <w:right w:val="nil"/>
            </w:tcBorders>
            <w:shd w:val="clear" w:color="auto" w:fill="auto"/>
            <w:noWrap/>
            <w:vAlign w:val="bottom"/>
            <w:hideMark/>
          </w:tcPr>
          <w:p w14:paraId="4F3D5631"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7F206572"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18E0C9D7"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02AC07AA"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1CAEADF9" w14:textId="77777777" w:rsidR="00364D57" w:rsidRPr="00364D57" w:rsidRDefault="00364D57" w:rsidP="00364D57">
            <w:pPr>
              <w:spacing w:line="240" w:lineRule="auto"/>
              <w:rPr>
                <w:rFonts w:ascii="Times New Roman" w:hAnsi="Times New Roman"/>
                <w:szCs w:val="20"/>
                <w:lang w:eastAsia="sl-SI"/>
              </w:rPr>
            </w:pPr>
          </w:p>
        </w:tc>
        <w:tc>
          <w:tcPr>
            <w:tcW w:w="539" w:type="dxa"/>
            <w:tcBorders>
              <w:top w:val="nil"/>
              <w:left w:val="nil"/>
              <w:bottom w:val="nil"/>
              <w:right w:val="nil"/>
            </w:tcBorders>
            <w:shd w:val="clear" w:color="auto" w:fill="auto"/>
            <w:noWrap/>
            <w:vAlign w:val="bottom"/>
            <w:hideMark/>
          </w:tcPr>
          <w:p w14:paraId="7454D930" w14:textId="77777777" w:rsidR="00364D57" w:rsidRPr="00364D57" w:rsidRDefault="00364D57" w:rsidP="00364D57">
            <w:pPr>
              <w:spacing w:line="240" w:lineRule="auto"/>
              <w:rPr>
                <w:rFonts w:ascii="Times New Roman" w:hAnsi="Times New Roman"/>
                <w:szCs w:val="20"/>
                <w:lang w:eastAsia="sl-SI"/>
              </w:rPr>
            </w:pPr>
          </w:p>
        </w:tc>
        <w:tc>
          <w:tcPr>
            <w:tcW w:w="482" w:type="dxa"/>
            <w:tcBorders>
              <w:top w:val="nil"/>
              <w:left w:val="nil"/>
              <w:bottom w:val="nil"/>
              <w:right w:val="nil"/>
            </w:tcBorders>
            <w:shd w:val="clear" w:color="auto" w:fill="auto"/>
            <w:noWrap/>
            <w:vAlign w:val="bottom"/>
            <w:hideMark/>
          </w:tcPr>
          <w:p w14:paraId="761CEBF6" w14:textId="77777777" w:rsidR="00364D57" w:rsidRPr="00364D57" w:rsidRDefault="00364D57" w:rsidP="00364D57">
            <w:pPr>
              <w:spacing w:line="240" w:lineRule="auto"/>
              <w:rPr>
                <w:rFonts w:ascii="Times New Roman" w:hAnsi="Times New Roman"/>
                <w:szCs w:val="20"/>
                <w:lang w:eastAsia="sl-SI"/>
              </w:rPr>
            </w:pPr>
          </w:p>
        </w:tc>
        <w:tc>
          <w:tcPr>
            <w:tcW w:w="1021" w:type="dxa"/>
            <w:tcBorders>
              <w:top w:val="nil"/>
              <w:left w:val="nil"/>
              <w:bottom w:val="nil"/>
              <w:right w:val="nil"/>
            </w:tcBorders>
            <w:shd w:val="clear" w:color="auto" w:fill="auto"/>
            <w:noWrap/>
            <w:vAlign w:val="bottom"/>
            <w:hideMark/>
          </w:tcPr>
          <w:p w14:paraId="4E95415D" w14:textId="77777777" w:rsidR="00364D57" w:rsidRPr="00364D57" w:rsidRDefault="00364D57" w:rsidP="00364D57">
            <w:pPr>
              <w:spacing w:line="240" w:lineRule="auto"/>
              <w:rPr>
                <w:rFonts w:ascii="Times New Roman" w:hAnsi="Times New Roman"/>
                <w:szCs w:val="20"/>
                <w:lang w:eastAsia="sl-SI"/>
              </w:rPr>
            </w:pPr>
          </w:p>
        </w:tc>
        <w:tc>
          <w:tcPr>
            <w:tcW w:w="576" w:type="dxa"/>
            <w:tcBorders>
              <w:top w:val="nil"/>
              <w:left w:val="nil"/>
              <w:bottom w:val="nil"/>
              <w:right w:val="nil"/>
            </w:tcBorders>
            <w:shd w:val="clear" w:color="auto" w:fill="auto"/>
            <w:noWrap/>
            <w:vAlign w:val="bottom"/>
            <w:hideMark/>
          </w:tcPr>
          <w:p w14:paraId="4EF97682" w14:textId="77777777" w:rsidR="00364D57" w:rsidRPr="00364D57" w:rsidRDefault="00364D57" w:rsidP="00364D57">
            <w:pPr>
              <w:spacing w:line="240" w:lineRule="auto"/>
              <w:rPr>
                <w:rFonts w:ascii="Times New Roman" w:hAnsi="Times New Roman"/>
                <w:szCs w:val="20"/>
                <w:lang w:eastAsia="sl-SI"/>
              </w:rPr>
            </w:pPr>
          </w:p>
        </w:tc>
      </w:tr>
    </w:tbl>
    <w:p w14:paraId="1026468B" w14:textId="77777777" w:rsidR="00364D57" w:rsidRPr="00312564" w:rsidRDefault="00364D57" w:rsidP="006D5DB4">
      <w:pPr>
        <w:spacing w:line="240" w:lineRule="auto"/>
        <w:jc w:val="both"/>
        <w:rPr>
          <w:rFonts w:cs="Arial"/>
          <w:szCs w:val="20"/>
        </w:rPr>
      </w:pPr>
    </w:p>
    <w:p w14:paraId="4B066573" w14:textId="3465776F" w:rsidR="006D5DB4" w:rsidRPr="00312564" w:rsidRDefault="008A5C31" w:rsidP="006D5DB4">
      <w:pPr>
        <w:spacing w:line="240" w:lineRule="auto"/>
        <w:jc w:val="both"/>
        <w:rPr>
          <w:rFonts w:cs="Arial"/>
          <w:szCs w:val="20"/>
        </w:rPr>
      </w:pPr>
      <w:r w:rsidRPr="00312564">
        <w:rPr>
          <w:rFonts w:cs="Arial"/>
          <w:szCs w:val="20"/>
        </w:rPr>
        <w:t>IJS</w:t>
      </w:r>
      <w:r w:rsidR="006D5DB4" w:rsidRPr="00312564">
        <w:rPr>
          <w:rFonts w:cs="Arial"/>
          <w:szCs w:val="20"/>
        </w:rPr>
        <w:t xml:space="preserve"> je imel v </w:t>
      </w:r>
      <w:r w:rsidR="00FC7CEC" w:rsidRPr="00312564">
        <w:rPr>
          <w:rFonts w:cs="Arial"/>
          <w:szCs w:val="20"/>
        </w:rPr>
        <w:t xml:space="preserve">letu 2022 v </w:t>
      </w:r>
      <w:r w:rsidR="006D5DB4" w:rsidRPr="00312564">
        <w:rPr>
          <w:rFonts w:cs="Arial"/>
          <w:szCs w:val="20"/>
        </w:rPr>
        <w:t xml:space="preserve">obravnavi skupaj </w:t>
      </w:r>
      <w:r w:rsidR="004A45FA" w:rsidRPr="00312564">
        <w:rPr>
          <w:rFonts w:cs="Arial"/>
          <w:szCs w:val="20"/>
        </w:rPr>
        <w:t>1</w:t>
      </w:r>
      <w:r w:rsidR="00E966A3" w:rsidRPr="00312564">
        <w:rPr>
          <w:rFonts w:cs="Arial"/>
          <w:szCs w:val="20"/>
        </w:rPr>
        <w:t>924</w:t>
      </w:r>
      <w:r w:rsidR="006D5DB4" w:rsidRPr="00312564">
        <w:rPr>
          <w:rFonts w:cs="Arial"/>
          <w:szCs w:val="20"/>
        </w:rPr>
        <w:t xml:space="preserve"> zadev. Od tega je bilo 1</w:t>
      </w:r>
      <w:r w:rsidR="004A45FA" w:rsidRPr="00312564">
        <w:rPr>
          <w:rFonts w:cs="Arial"/>
          <w:szCs w:val="20"/>
        </w:rPr>
        <w:t>4</w:t>
      </w:r>
      <w:r w:rsidR="00E966A3" w:rsidRPr="00312564">
        <w:rPr>
          <w:rFonts w:cs="Arial"/>
          <w:szCs w:val="20"/>
        </w:rPr>
        <w:t>58</w:t>
      </w:r>
      <w:r w:rsidR="007D1F4A" w:rsidRPr="00312564">
        <w:rPr>
          <w:rFonts w:cs="Arial"/>
          <w:szCs w:val="20"/>
        </w:rPr>
        <w:t xml:space="preserve"> (</w:t>
      </w:r>
      <w:r w:rsidR="00E966A3" w:rsidRPr="00312564">
        <w:rPr>
          <w:rFonts w:cs="Arial"/>
          <w:szCs w:val="20"/>
        </w:rPr>
        <w:t>76</w:t>
      </w:r>
      <w:r w:rsidR="00603461" w:rsidRPr="00312564">
        <w:rPr>
          <w:rFonts w:cs="Arial"/>
          <w:szCs w:val="20"/>
        </w:rPr>
        <w:t xml:space="preserve"> </w:t>
      </w:r>
      <w:r w:rsidR="007D1F4A" w:rsidRPr="00312564">
        <w:rPr>
          <w:rFonts w:cs="Arial"/>
          <w:szCs w:val="20"/>
        </w:rPr>
        <w:t>%)</w:t>
      </w:r>
      <w:r w:rsidR="006D5DB4" w:rsidRPr="00312564">
        <w:rPr>
          <w:rFonts w:cs="Arial"/>
          <w:szCs w:val="20"/>
        </w:rPr>
        <w:t xml:space="preserve"> novih zadev, ki jih je prejel v letu 202</w:t>
      </w:r>
      <w:r w:rsidR="00AF631C" w:rsidRPr="00312564">
        <w:rPr>
          <w:rFonts w:cs="Arial"/>
          <w:szCs w:val="20"/>
        </w:rPr>
        <w:t>2</w:t>
      </w:r>
      <w:r w:rsidR="006D5DB4" w:rsidRPr="00312564">
        <w:rPr>
          <w:rFonts w:cs="Arial"/>
          <w:szCs w:val="20"/>
        </w:rPr>
        <w:t xml:space="preserve">, in </w:t>
      </w:r>
      <w:r w:rsidR="00E966A3" w:rsidRPr="00312564">
        <w:rPr>
          <w:rFonts w:cs="Arial"/>
          <w:szCs w:val="20"/>
        </w:rPr>
        <w:t>466</w:t>
      </w:r>
      <w:r w:rsidR="007D1F4A" w:rsidRPr="00312564">
        <w:rPr>
          <w:rFonts w:cs="Arial"/>
          <w:szCs w:val="20"/>
        </w:rPr>
        <w:t xml:space="preserve"> (</w:t>
      </w:r>
      <w:r w:rsidR="00E966A3" w:rsidRPr="00312564">
        <w:rPr>
          <w:rFonts w:cs="Arial"/>
          <w:szCs w:val="20"/>
        </w:rPr>
        <w:t>24</w:t>
      </w:r>
      <w:r w:rsidR="00603461" w:rsidRPr="00312564">
        <w:rPr>
          <w:rFonts w:cs="Arial"/>
          <w:szCs w:val="20"/>
        </w:rPr>
        <w:t xml:space="preserve"> </w:t>
      </w:r>
      <w:r w:rsidR="007D1F4A" w:rsidRPr="00312564">
        <w:rPr>
          <w:rFonts w:cs="Arial"/>
          <w:szCs w:val="20"/>
        </w:rPr>
        <w:t>%)</w:t>
      </w:r>
      <w:r w:rsidR="006D5DB4" w:rsidRPr="00312564">
        <w:rPr>
          <w:rFonts w:cs="Arial"/>
          <w:szCs w:val="20"/>
        </w:rPr>
        <w:t xml:space="preserve"> zadev, ki niso bile zaključene v letu </w:t>
      </w:r>
      <w:r w:rsidR="00847A28" w:rsidRPr="00312564">
        <w:rPr>
          <w:rFonts w:cs="Arial"/>
          <w:szCs w:val="20"/>
        </w:rPr>
        <w:t xml:space="preserve">pred tem </w:t>
      </w:r>
      <w:r w:rsidR="006D5DB4" w:rsidRPr="00312564">
        <w:rPr>
          <w:rFonts w:cs="Arial"/>
          <w:szCs w:val="20"/>
        </w:rPr>
        <w:t>(20</w:t>
      </w:r>
      <w:r w:rsidR="004A45FA" w:rsidRPr="00312564">
        <w:rPr>
          <w:rFonts w:cs="Arial"/>
          <w:szCs w:val="20"/>
        </w:rPr>
        <w:t>2</w:t>
      </w:r>
      <w:r w:rsidR="00AF631C" w:rsidRPr="00312564">
        <w:rPr>
          <w:rFonts w:cs="Arial"/>
          <w:szCs w:val="20"/>
        </w:rPr>
        <w:t>1</w:t>
      </w:r>
      <w:r w:rsidR="006D5DB4" w:rsidRPr="00312564">
        <w:rPr>
          <w:rFonts w:cs="Arial"/>
          <w:szCs w:val="20"/>
        </w:rPr>
        <w:t>) in je bilo njihovo reševanje preneseno v leto 202</w:t>
      </w:r>
      <w:r w:rsidR="00AF631C" w:rsidRPr="00312564">
        <w:rPr>
          <w:rFonts w:cs="Arial"/>
          <w:szCs w:val="20"/>
        </w:rPr>
        <w:t>2</w:t>
      </w:r>
      <w:r w:rsidR="006D5DB4" w:rsidRPr="00312564">
        <w:rPr>
          <w:rFonts w:cs="Arial"/>
          <w:szCs w:val="20"/>
        </w:rPr>
        <w:t xml:space="preserve">. </w:t>
      </w:r>
    </w:p>
    <w:p w14:paraId="4F6EC21F" w14:textId="77777777" w:rsidR="006D5DB4" w:rsidRPr="00312564" w:rsidRDefault="006D5DB4" w:rsidP="006D5DB4">
      <w:pPr>
        <w:spacing w:line="240" w:lineRule="auto"/>
        <w:rPr>
          <w:rFonts w:cs="Arial"/>
          <w:sz w:val="18"/>
          <w:szCs w:val="18"/>
        </w:rPr>
      </w:pPr>
    </w:p>
    <w:p w14:paraId="5FACC214" w14:textId="63DBA2AA" w:rsidR="006D5DB4" w:rsidRPr="00312564" w:rsidRDefault="006D5DB4" w:rsidP="006D5DB4">
      <w:pPr>
        <w:spacing w:line="240" w:lineRule="auto"/>
        <w:jc w:val="both"/>
        <w:rPr>
          <w:rFonts w:cs="Arial"/>
          <w:szCs w:val="20"/>
        </w:rPr>
      </w:pPr>
      <w:r w:rsidRPr="00312564">
        <w:rPr>
          <w:rFonts w:cs="Arial"/>
          <w:szCs w:val="20"/>
        </w:rPr>
        <w:t xml:space="preserve">IJS je od skupno obravnavanih </w:t>
      </w:r>
      <w:r w:rsidR="004A45FA" w:rsidRPr="00312564">
        <w:rPr>
          <w:rFonts w:cs="Arial"/>
          <w:szCs w:val="20"/>
        </w:rPr>
        <w:t>1</w:t>
      </w:r>
      <w:r w:rsidR="00E966A3" w:rsidRPr="00312564">
        <w:rPr>
          <w:rFonts w:cs="Arial"/>
          <w:szCs w:val="20"/>
        </w:rPr>
        <w:t>924</w:t>
      </w:r>
      <w:r w:rsidRPr="00312564">
        <w:rPr>
          <w:rFonts w:cs="Arial"/>
          <w:szCs w:val="20"/>
        </w:rPr>
        <w:t xml:space="preserve"> zadev rešil 1</w:t>
      </w:r>
      <w:r w:rsidR="004A45FA" w:rsidRPr="00312564">
        <w:rPr>
          <w:rFonts w:cs="Arial"/>
          <w:szCs w:val="20"/>
        </w:rPr>
        <w:t>4</w:t>
      </w:r>
      <w:r w:rsidR="00E966A3" w:rsidRPr="00312564">
        <w:rPr>
          <w:rFonts w:cs="Arial"/>
          <w:szCs w:val="20"/>
        </w:rPr>
        <w:t>92</w:t>
      </w:r>
      <w:r w:rsidRPr="00312564">
        <w:rPr>
          <w:rFonts w:cs="Arial"/>
          <w:szCs w:val="20"/>
        </w:rPr>
        <w:t xml:space="preserve"> zadev, kar predstavlja 7</w:t>
      </w:r>
      <w:r w:rsidR="00E966A3" w:rsidRPr="00312564">
        <w:rPr>
          <w:rFonts w:cs="Arial"/>
          <w:szCs w:val="20"/>
        </w:rPr>
        <w:t>8</w:t>
      </w:r>
      <w:r w:rsidRPr="00312564">
        <w:rPr>
          <w:rFonts w:cs="Arial"/>
          <w:szCs w:val="20"/>
        </w:rPr>
        <w:t xml:space="preserve"> </w:t>
      </w:r>
      <w:r w:rsidR="00FC7CEC" w:rsidRPr="00312564">
        <w:rPr>
          <w:rFonts w:cs="Arial"/>
          <w:szCs w:val="20"/>
        </w:rPr>
        <w:t xml:space="preserve">% </w:t>
      </w:r>
      <w:r w:rsidRPr="00312564">
        <w:rPr>
          <w:rFonts w:cs="Arial"/>
          <w:szCs w:val="20"/>
        </w:rPr>
        <w:t>vseh obravnavanih zadev. Na dan 31.</w:t>
      </w:r>
      <w:r w:rsidR="00AF631C" w:rsidRPr="00312564">
        <w:rPr>
          <w:rFonts w:cs="Arial"/>
          <w:szCs w:val="20"/>
        </w:rPr>
        <w:t xml:space="preserve"> </w:t>
      </w:r>
      <w:r w:rsidRPr="00312564">
        <w:rPr>
          <w:rFonts w:cs="Arial"/>
          <w:szCs w:val="20"/>
        </w:rPr>
        <w:t>12.</w:t>
      </w:r>
      <w:r w:rsidR="00AF631C" w:rsidRPr="00312564">
        <w:rPr>
          <w:rFonts w:cs="Arial"/>
          <w:szCs w:val="20"/>
        </w:rPr>
        <w:t xml:space="preserve"> </w:t>
      </w:r>
      <w:r w:rsidRPr="00312564">
        <w:rPr>
          <w:rFonts w:cs="Arial"/>
          <w:szCs w:val="20"/>
        </w:rPr>
        <w:t>202</w:t>
      </w:r>
      <w:r w:rsidR="00AF631C" w:rsidRPr="00312564">
        <w:rPr>
          <w:rFonts w:cs="Arial"/>
          <w:szCs w:val="20"/>
        </w:rPr>
        <w:t>2</w:t>
      </w:r>
      <w:r w:rsidRPr="00312564">
        <w:rPr>
          <w:rFonts w:cs="Arial"/>
          <w:szCs w:val="20"/>
        </w:rPr>
        <w:t xml:space="preserve"> je ostalo nereš</w:t>
      </w:r>
      <w:r w:rsidR="00890EB7" w:rsidRPr="00312564">
        <w:rPr>
          <w:rFonts w:cs="Arial"/>
          <w:szCs w:val="20"/>
        </w:rPr>
        <w:t>e</w:t>
      </w:r>
      <w:r w:rsidRPr="00312564">
        <w:rPr>
          <w:rFonts w:cs="Arial"/>
          <w:szCs w:val="20"/>
        </w:rPr>
        <w:t xml:space="preserve">nih </w:t>
      </w:r>
      <w:r w:rsidR="004A45FA" w:rsidRPr="00312564">
        <w:rPr>
          <w:rFonts w:cs="Arial"/>
          <w:szCs w:val="20"/>
        </w:rPr>
        <w:t>4</w:t>
      </w:r>
      <w:r w:rsidR="00E966A3" w:rsidRPr="00312564">
        <w:rPr>
          <w:rFonts w:cs="Arial"/>
          <w:szCs w:val="20"/>
        </w:rPr>
        <w:t>32</w:t>
      </w:r>
      <w:r w:rsidRPr="00312564">
        <w:rPr>
          <w:rFonts w:cs="Arial"/>
          <w:szCs w:val="20"/>
        </w:rPr>
        <w:t xml:space="preserve"> zadev, kar pred</w:t>
      </w:r>
      <w:r w:rsidR="00881E96" w:rsidRPr="00312564">
        <w:rPr>
          <w:rFonts w:cs="Arial"/>
          <w:szCs w:val="20"/>
        </w:rPr>
        <w:t>s</w:t>
      </w:r>
      <w:r w:rsidRPr="00312564">
        <w:rPr>
          <w:rFonts w:cs="Arial"/>
          <w:szCs w:val="20"/>
        </w:rPr>
        <w:t>tavlja 2</w:t>
      </w:r>
      <w:r w:rsidR="00E966A3" w:rsidRPr="00312564">
        <w:rPr>
          <w:rFonts w:cs="Arial"/>
          <w:szCs w:val="20"/>
        </w:rPr>
        <w:t>2</w:t>
      </w:r>
      <w:r w:rsidRPr="00312564">
        <w:rPr>
          <w:rFonts w:cs="Arial"/>
          <w:szCs w:val="20"/>
        </w:rPr>
        <w:t xml:space="preserve"> </w:t>
      </w:r>
      <w:r w:rsidR="00FC7CEC" w:rsidRPr="00312564">
        <w:rPr>
          <w:rFonts w:cs="Arial"/>
          <w:szCs w:val="20"/>
        </w:rPr>
        <w:t xml:space="preserve">% </w:t>
      </w:r>
      <w:r w:rsidRPr="00312564">
        <w:rPr>
          <w:rFonts w:cs="Arial"/>
          <w:szCs w:val="20"/>
        </w:rPr>
        <w:t xml:space="preserve">vseh obravnavanih zadev. </w:t>
      </w:r>
    </w:p>
    <w:p w14:paraId="5C6B9FC4" w14:textId="27DD1332" w:rsidR="004A45FA" w:rsidRPr="00312564" w:rsidRDefault="004A45FA" w:rsidP="006D5DB4">
      <w:pPr>
        <w:spacing w:line="240" w:lineRule="auto"/>
        <w:jc w:val="both"/>
        <w:rPr>
          <w:rFonts w:cs="Arial"/>
          <w:szCs w:val="20"/>
        </w:rPr>
      </w:pPr>
    </w:p>
    <w:p w14:paraId="11CAFC8F" w14:textId="7D60FB6B" w:rsidR="006D5DB4" w:rsidRPr="00312564" w:rsidRDefault="006D5DB4" w:rsidP="006D5DB4">
      <w:pPr>
        <w:spacing w:line="240" w:lineRule="auto"/>
        <w:jc w:val="both"/>
        <w:rPr>
          <w:rFonts w:cs="Arial"/>
          <w:szCs w:val="20"/>
        </w:rPr>
      </w:pPr>
      <w:r w:rsidRPr="00312564">
        <w:rPr>
          <w:rFonts w:cs="Arial"/>
          <w:szCs w:val="20"/>
        </w:rPr>
        <w:t xml:space="preserve">Pretežni del </w:t>
      </w:r>
      <w:r w:rsidR="000B35E7" w:rsidRPr="00312564">
        <w:rPr>
          <w:rFonts w:cs="Arial"/>
          <w:szCs w:val="20"/>
        </w:rPr>
        <w:t xml:space="preserve">obravnavanih </w:t>
      </w:r>
      <w:r w:rsidRPr="00312564">
        <w:rPr>
          <w:rFonts w:cs="Arial"/>
          <w:szCs w:val="20"/>
        </w:rPr>
        <w:t xml:space="preserve">zadev se nanaša na izvajanje inšpekcijskega nadzora. Inšpektorji opravljajo inšpekcijske nadzore po uradni dolžnosti na podlagi predhodno sprejetega letnega načrta dela. </w:t>
      </w:r>
      <w:r w:rsidR="00FC7CEC" w:rsidRPr="00312564">
        <w:rPr>
          <w:rFonts w:cs="Arial"/>
          <w:szCs w:val="20"/>
        </w:rPr>
        <w:t>V</w:t>
      </w:r>
      <w:r w:rsidRPr="00312564">
        <w:rPr>
          <w:rFonts w:cs="Arial"/>
          <w:szCs w:val="20"/>
        </w:rPr>
        <w:t xml:space="preserve"> letu 202</w:t>
      </w:r>
      <w:r w:rsidR="00CE7940" w:rsidRPr="00312564">
        <w:rPr>
          <w:rFonts w:cs="Arial"/>
          <w:szCs w:val="20"/>
        </w:rPr>
        <w:t>2</w:t>
      </w:r>
      <w:r w:rsidRPr="00312564">
        <w:rPr>
          <w:rFonts w:cs="Arial"/>
          <w:szCs w:val="20"/>
        </w:rPr>
        <w:t xml:space="preserve"> </w:t>
      </w:r>
      <w:r w:rsidR="003A3B1F">
        <w:rPr>
          <w:rFonts w:cs="Arial"/>
          <w:szCs w:val="20"/>
        </w:rPr>
        <w:t>so inšpektorji</w:t>
      </w:r>
      <w:r w:rsidRPr="00312564">
        <w:rPr>
          <w:rFonts w:cs="Arial"/>
          <w:szCs w:val="20"/>
        </w:rPr>
        <w:t xml:space="preserve"> IJS večino nadzorov opravil</w:t>
      </w:r>
      <w:r w:rsidR="003A3B1F">
        <w:rPr>
          <w:rFonts w:cs="Arial"/>
          <w:szCs w:val="20"/>
        </w:rPr>
        <w:t>i</w:t>
      </w:r>
      <w:r w:rsidRPr="00312564">
        <w:rPr>
          <w:rFonts w:cs="Arial"/>
          <w:szCs w:val="20"/>
        </w:rPr>
        <w:t xml:space="preserve"> na podlagi prejetih pobud in prijav različnih prijaviteljev, del nadzorov pa na podlagi lastne ocene, da na določenih področjih nadzora ali v določenih skupinah </w:t>
      </w:r>
      <w:r w:rsidRPr="00312564">
        <w:rPr>
          <w:rFonts w:cs="Arial"/>
          <w:szCs w:val="20"/>
        </w:rPr>
        <w:lastRenderedPageBreak/>
        <w:t xml:space="preserve">proračunskih uporabnikov obstaja večje tveganje za kršitve veljavnih predpisov. Pri inšpekcijskih zavezancih, ki jih je IJS izbral za nadzor na podlagi lastne ocene tveganja, </w:t>
      </w:r>
      <w:r w:rsidR="003A3B1F">
        <w:rPr>
          <w:rFonts w:cs="Arial"/>
          <w:szCs w:val="20"/>
        </w:rPr>
        <w:t>so inšpektorji</w:t>
      </w:r>
      <w:r w:rsidRPr="00312564">
        <w:rPr>
          <w:rFonts w:cs="Arial"/>
          <w:szCs w:val="20"/>
        </w:rPr>
        <w:t xml:space="preserve"> opravil</w:t>
      </w:r>
      <w:r w:rsidR="003A3B1F">
        <w:rPr>
          <w:rFonts w:cs="Arial"/>
          <w:szCs w:val="20"/>
        </w:rPr>
        <w:t>i</w:t>
      </w:r>
      <w:r w:rsidRPr="00312564">
        <w:rPr>
          <w:rFonts w:cs="Arial"/>
          <w:szCs w:val="20"/>
        </w:rPr>
        <w:t xml:space="preserve"> </w:t>
      </w:r>
      <w:proofErr w:type="spellStart"/>
      <w:r w:rsidRPr="00312564">
        <w:rPr>
          <w:rFonts w:cs="Arial"/>
          <w:szCs w:val="20"/>
        </w:rPr>
        <w:t>t.i</w:t>
      </w:r>
      <w:proofErr w:type="spellEnd"/>
      <w:r w:rsidRPr="00312564">
        <w:rPr>
          <w:rFonts w:cs="Arial"/>
          <w:szCs w:val="20"/>
        </w:rPr>
        <w:t>. sistemske nadzore.</w:t>
      </w:r>
    </w:p>
    <w:p w14:paraId="57196287" w14:textId="77777777" w:rsidR="004A45FA" w:rsidRPr="00312564" w:rsidRDefault="004A45FA" w:rsidP="004A45FA">
      <w:pPr>
        <w:spacing w:line="240" w:lineRule="auto"/>
        <w:jc w:val="both"/>
        <w:rPr>
          <w:rFonts w:cs="Arial"/>
        </w:rPr>
      </w:pPr>
    </w:p>
    <w:p w14:paraId="295064D8" w14:textId="3ED2C51D" w:rsidR="004A45FA" w:rsidRPr="00312564" w:rsidRDefault="003A3B1F" w:rsidP="006D5DB4">
      <w:pPr>
        <w:spacing w:line="240" w:lineRule="auto"/>
        <w:jc w:val="both"/>
        <w:rPr>
          <w:rFonts w:cs="Arial"/>
          <w:szCs w:val="20"/>
        </w:rPr>
      </w:pPr>
      <w:r>
        <w:rPr>
          <w:rFonts w:cs="Arial"/>
        </w:rPr>
        <w:t xml:space="preserve">Inšpektorji </w:t>
      </w:r>
      <w:r w:rsidR="004A45FA" w:rsidRPr="00312564">
        <w:rPr>
          <w:rFonts w:cs="Arial"/>
        </w:rPr>
        <w:t xml:space="preserve">IJS </w:t>
      </w:r>
      <w:r>
        <w:rPr>
          <w:rFonts w:cs="Arial"/>
        </w:rPr>
        <w:t>so</w:t>
      </w:r>
      <w:r w:rsidR="004A45FA" w:rsidRPr="00312564">
        <w:rPr>
          <w:rFonts w:cs="Arial"/>
        </w:rPr>
        <w:t xml:space="preserve"> v letu 202</w:t>
      </w:r>
      <w:r w:rsidR="00CE7940" w:rsidRPr="00312564">
        <w:rPr>
          <w:rFonts w:cs="Arial"/>
        </w:rPr>
        <w:t>2</w:t>
      </w:r>
      <w:r w:rsidR="004A45FA" w:rsidRPr="00312564">
        <w:rPr>
          <w:rFonts w:cs="Arial"/>
        </w:rPr>
        <w:t xml:space="preserve"> izvajal</w:t>
      </w:r>
      <w:r>
        <w:rPr>
          <w:rFonts w:cs="Arial"/>
        </w:rPr>
        <w:t>i</w:t>
      </w:r>
      <w:r w:rsidR="004A45FA" w:rsidRPr="00312564">
        <w:rPr>
          <w:rFonts w:cs="Arial"/>
        </w:rPr>
        <w:t xml:space="preserve"> tudi nadzore </w:t>
      </w:r>
      <w:r w:rsidR="00A542AF" w:rsidRPr="00312564">
        <w:rPr>
          <w:rFonts w:cs="Arial"/>
        </w:rPr>
        <w:t>nad izvajanjem ZNB</w:t>
      </w:r>
      <w:r w:rsidR="00FC7CEC" w:rsidRPr="00312564">
        <w:rPr>
          <w:rFonts w:cs="Arial"/>
        </w:rPr>
        <w:t>,</w:t>
      </w:r>
      <w:r w:rsidR="00A542AF" w:rsidRPr="00312564">
        <w:rPr>
          <w:rFonts w:cs="Arial"/>
        </w:rPr>
        <w:t xml:space="preserve"> in sicer v  zvezi z </w:t>
      </w:r>
      <w:r w:rsidR="004A45FA" w:rsidRPr="00312564">
        <w:rPr>
          <w:rFonts w:cs="Arial"/>
          <w:szCs w:val="20"/>
        </w:rPr>
        <w:t>uvedeni</w:t>
      </w:r>
      <w:r w:rsidR="00A542AF" w:rsidRPr="00312564">
        <w:rPr>
          <w:rFonts w:cs="Arial"/>
          <w:szCs w:val="20"/>
        </w:rPr>
        <w:t>mi</w:t>
      </w:r>
      <w:r w:rsidR="004A45FA" w:rsidRPr="00312564">
        <w:rPr>
          <w:rFonts w:cs="Arial"/>
          <w:szCs w:val="20"/>
        </w:rPr>
        <w:t xml:space="preserve"> ukrep</w:t>
      </w:r>
      <w:r w:rsidR="00A542AF" w:rsidRPr="00312564">
        <w:rPr>
          <w:rFonts w:cs="Arial"/>
          <w:szCs w:val="20"/>
        </w:rPr>
        <w:t>i</w:t>
      </w:r>
      <w:r w:rsidR="004A45FA" w:rsidRPr="00312564">
        <w:rPr>
          <w:rFonts w:cs="Arial"/>
          <w:szCs w:val="20"/>
        </w:rPr>
        <w:t xml:space="preserve"> za preprečitev širjenja COVID-19</w:t>
      </w:r>
      <w:r w:rsidR="00845F95" w:rsidRPr="00312564">
        <w:rPr>
          <w:rFonts w:cs="Arial"/>
          <w:szCs w:val="20"/>
        </w:rPr>
        <w:t>.</w:t>
      </w:r>
      <w:r w:rsidR="004A45FA" w:rsidRPr="00312564">
        <w:rPr>
          <w:rFonts w:cs="Arial"/>
          <w:szCs w:val="20"/>
        </w:rPr>
        <w:t xml:space="preserve"> </w:t>
      </w:r>
      <w:r>
        <w:rPr>
          <w:rFonts w:cs="Arial"/>
          <w:szCs w:val="20"/>
        </w:rPr>
        <w:t xml:space="preserve">Inšpektorji </w:t>
      </w:r>
      <w:r w:rsidR="004A45FA" w:rsidRPr="00312564">
        <w:rPr>
          <w:rFonts w:cs="Arial"/>
          <w:szCs w:val="20"/>
        </w:rPr>
        <w:t xml:space="preserve">IJS </w:t>
      </w:r>
      <w:r>
        <w:rPr>
          <w:rFonts w:cs="Arial"/>
          <w:szCs w:val="20"/>
        </w:rPr>
        <w:t>so</w:t>
      </w:r>
      <w:r w:rsidR="00845F95" w:rsidRPr="00312564">
        <w:rPr>
          <w:rFonts w:cs="Arial"/>
          <w:szCs w:val="20"/>
        </w:rPr>
        <w:t xml:space="preserve"> </w:t>
      </w:r>
      <w:r w:rsidR="00A542AF" w:rsidRPr="00312564">
        <w:rPr>
          <w:rFonts w:cs="Arial"/>
          <w:szCs w:val="20"/>
        </w:rPr>
        <w:t xml:space="preserve">v celotnem </w:t>
      </w:r>
      <w:r w:rsidR="00DF6DB0" w:rsidRPr="00312564">
        <w:rPr>
          <w:rFonts w:cs="Arial"/>
          <w:szCs w:val="20"/>
        </w:rPr>
        <w:t xml:space="preserve">v obdobju </w:t>
      </w:r>
      <w:r w:rsidR="004A45FA" w:rsidRPr="00312564">
        <w:rPr>
          <w:rFonts w:cs="Arial"/>
          <w:szCs w:val="20"/>
        </w:rPr>
        <w:t>od 1.</w:t>
      </w:r>
      <w:r w:rsidR="00DF6DB0" w:rsidRPr="00312564">
        <w:rPr>
          <w:rFonts w:cs="Arial"/>
          <w:szCs w:val="20"/>
        </w:rPr>
        <w:t xml:space="preserve"> </w:t>
      </w:r>
      <w:r w:rsidR="004A45FA" w:rsidRPr="00312564">
        <w:rPr>
          <w:rFonts w:cs="Arial"/>
          <w:szCs w:val="20"/>
        </w:rPr>
        <w:t>1.</w:t>
      </w:r>
      <w:r w:rsidR="00DF6DB0" w:rsidRPr="00312564">
        <w:rPr>
          <w:rFonts w:cs="Arial"/>
          <w:szCs w:val="20"/>
        </w:rPr>
        <w:t xml:space="preserve"> </w:t>
      </w:r>
      <w:r w:rsidR="004A45FA" w:rsidRPr="00312564">
        <w:rPr>
          <w:rFonts w:cs="Arial"/>
          <w:szCs w:val="20"/>
        </w:rPr>
        <w:t>202</w:t>
      </w:r>
      <w:r w:rsidR="00CE7940" w:rsidRPr="00312564">
        <w:rPr>
          <w:rFonts w:cs="Arial"/>
          <w:szCs w:val="20"/>
        </w:rPr>
        <w:t>2</w:t>
      </w:r>
      <w:r w:rsidR="004A45FA" w:rsidRPr="00312564">
        <w:rPr>
          <w:rFonts w:cs="Arial"/>
          <w:szCs w:val="20"/>
        </w:rPr>
        <w:t xml:space="preserve"> do </w:t>
      </w:r>
      <w:r w:rsidR="00366C47">
        <w:rPr>
          <w:rFonts w:cs="Arial"/>
          <w:szCs w:val="20"/>
        </w:rPr>
        <w:t xml:space="preserve">          </w:t>
      </w:r>
      <w:r w:rsidR="00CE7940" w:rsidRPr="00312564">
        <w:rPr>
          <w:rFonts w:cs="Arial"/>
          <w:szCs w:val="20"/>
        </w:rPr>
        <w:t>17. 4</w:t>
      </w:r>
      <w:r w:rsidR="004A45FA" w:rsidRPr="00312564">
        <w:rPr>
          <w:rFonts w:cs="Arial"/>
          <w:szCs w:val="20"/>
        </w:rPr>
        <w:t>. 202</w:t>
      </w:r>
      <w:r w:rsidR="00CE7940" w:rsidRPr="00312564">
        <w:rPr>
          <w:rFonts w:cs="Arial"/>
          <w:szCs w:val="20"/>
        </w:rPr>
        <w:t>2</w:t>
      </w:r>
      <w:r w:rsidR="00845F95" w:rsidRPr="00312564">
        <w:rPr>
          <w:rFonts w:cs="Arial"/>
          <w:szCs w:val="20"/>
        </w:rPr>
        <w:t xml:space="preserve"> </w:t>
      </w:r>
      <w:r w:rsidR="00A542AF" w:rsidRPr="00312564">
        <w:rPr>
          <w:rFonts w:cs="Arial"/>
        </w:rPr>
        <w:t xml:space="preserve"> opravil</w:t>
      </w:r>
      <w:r w:rsidR="00366C47">
        <w:rPr>
          <w:rFonts w:cs="Arial"/>
        </w:rPr>
        <w:t>i</w:t>
      </w:r>
      <w:r w:rsidR="00A542AF" w:rsidRPr="00312564">
        <w:rPr>
          <w:rFonts w:cs="Arial"/>
        </w:rPr>
        <w:t xml:space="preserve"> nadzor </w:t>
      </w:r>
      <w:r w:rsidR="004A45FA" w:rsidRPr="00312564">
        <w:rPr>
          <w:rFonts w:cs="Arial"/>
        </w:rPr>
        <w:t xml:space="preserve">v </w:t>
      </w:r>
      <w:r w:rsidR="00E966A3" w:rsidRPr="00312564">
        <w:rPr>
          <w:rFonts w:cs="Arial"/>
        </w:rPr>
        <w:t>799</w:t>
      </w:r>
      <w:r w:rsidR="004A45FA" w:rsidRPr="00312564">
        <w:rPr>
          <w:rFonts w:cs="Arial"/>
        </w:rPr>
        <w:t xml:space="preserve"> zadevah (</w:t>
      </w:r>
      <w:r w:rsidR="00A542AF" w:rsidRPr="00312564">
        <w:rPr>
          <w:rFonts w:cs="Arial"/>
        </w:rPr>
        <w:t xml:space="preserve">pri </w:t>
      </w:r>
      <w:r w:rsidR="00FC7CEC" w:rsidRPr="00312564">
        <w:rPr>
          <w:rFonts w:cs="Arial"/>
        </w:rPr>
        <w:t xml:space="preserve">799 </w:t>
      </w:r>
      <w:r w:rsidR="004A45FA" w:rsidRPr="00312564">
        <w:rPr>
          <w:rFonts w:cs="Arial"/>
        </w:rPr>
        <w:t>subjektih), kar pa ni vključeno v Tabel</w:t>
      </w:r>
      <w:r w:rsidR="00366C47">
        <w:rPr>
          <w:rFonts w:cs="Arial"/>
        </w:rPr>
        <w:t>i</w:t>
      </w:r>
      <w:r w:rsidR="004A45FA" w:rsidRPr="00312564">
        <w:rPr>
          <w:rFonts w:cs="Arial"/>
        </w:rPr>
        <w:t xml:space="preserve"> 2, temveč </w:t>
      </w:r>
      <w:r w:rsidR="00A542AF" w:rsidRPr="00312564">
        <w:rPr>
          <w:rFonts w:cs="Arial"/>
        </w:rPr>
        <w:t>j</w:t>
      </w:r>
      <w:r w:rsidR="004A45FA" w:rsidRPr="00312564">
        <w:rPr>
          <w:rFonts w:cs="Arial"/>
        </w:rPr>
        <w:t>e posebej obravnava</w:t>
      </w:r>
      <w:r w:rsidR="00A542AF" w:rsidRPr="00312564">
        <w:rPr>
          <w:rFonts w:cs="Arial"/>
        </w:rPr>
        <w:t>no</w:t>
      </w:r>
      <w:r w:rsidR="004A45FA" w:rsidRPr="00312564">
        <w:rPr>
          <w:rFonts w:cs="Arial"/>
        </w:rPr>
        <w:t xml:space="preserve"> v poglavju 3.1.4. v Tabeli 4.</w:t>
      </w:r>
    </w:p>
    <w:p w14:paraId="103BE80B" w14:textId="4C67B5D5" w:rsidR="007D1F4A" w:rsidRPr="00312564" w:rsidRDefault="00EE6891" w:rsidP="00CF4EF0">
      <w:pPr>
        <w:pStyle w:val="Naslov3"/>
        <w:rPr>
          <w:rFonts w:ascii="Arial" w:hAnsi="Arial"/>
        </w:rPr>
      </w:pPr>
      <w:bookmarkStart w:id="37" w:name="_Toc129183547"/>
      <w:bookmarkStart w:id="38" w:name="_Toc65077461"/>
      <w:bookmarkStart w:id="39" w:name="_Toc65137276"/>
      <w:bookmarkStart w:id="40" w:name="_Toc65139161"/>
      <w:bookmarkStart w:id="41" w:name="_Hlk96418004"/>
      <w:r w:rsidRPr="00312564">
        <w:rPr>
          <w:rFonts w:ascii="Arial" w:hAnsi="Arial"/>
        </w:rPr>
        <w:t xml:space="preserve">Izvajanje </w:t>
      </w:r>
      <w:r w:rsidR="00CD618A" w:rsidRPr="00312564">
        <w:rPr>
          <w:rFonts w:ascii="Arial" w:hAnsi="Arial"/>
        </w:rPr>
        <w:t xml:space="preserve">Načrta dela </w:t>
      </w:r>
      <w:r w:rsidRPr="00312564">
        <w:rPr>
          <w:rFonts w:ascii="Arial" w:hAnsi="Arial"/>
        </w:rPr>
        <w:t>ter izvajanje strateških usmeritev in prioritet</w:t>
      </w:r>
      <w:bookmarkEnd w:id="37"/>
      <w:r w:rsidRPr="00312564">
        <w:rPr>
          <w:rFonts w:ascii="Arial" w:hAnsi="Arial"/>
        </w:rPr>
        <w:t xml:space="preserve"> </w:t>
      </w:r>
      <w:bookmarkEnd w:id="38"/>
      <w:bookmarkEnd w:id="39"/>
      <w:bookmarkEnd w:id="40"/>
    </w:p>
    <w:p w14:paraId="6541ACEF" w14:textId="6E9AC260" w:rsidR="007D1F4A" w:rsidRPr="00312564" w:rsidRDefault="007D1F4A" w:rsidP="007D1F4A">
      <w:pPr>
        <w:spacing w:line="240" w:lineRule="auto"/>
        <w:rPr>
          <w:rFonts w:cs="Arial"/>
          <w:szCs w:val="20"/>
        </w:rPr>
      </w:pPr>
    </w:p>
    <w:p w14:paraId="4BB208A1" w14:textId="28E828F5" w:rsidR="00EE6891" w:rsidRPr="00312564" w:rsidRDefault="000B35E7" w:rsidP="00EE6891">
      <w:pPr>
        <w:spacing w:line="240" w:lineRule="auto"/>
        <w:jc w:val="both"/>
        <w:rPr>
          <w:rFonts w:cs="Arial"/>
          <w:szCs w:val="20"/>
        </w:rPr>
      </w:pPr>
      <w:r w:rsidRPr="00312564">
        <w:rPr>
          <w:rFonts w:cs="Arial"/>
        </w:rPr>
        <w:t>I</w:t>
      </w:r>
      <w:r w:rsidR="00937880" w:rsidRPr="00312564">
        <w:rPr>
          <w:rFonts w:cs="Arial"/>
        </w:rPr>
        <w:t>JS</w:t>
      </w:r>
      <w:r w:rsidRPr="00312564">
        <w:rPr>
          <w:rFonts w:cs="Arial"/>
        </w:rPr>
        <w:t xml:space="preserve"> je v letu 202</w:t>
      </w:r>
      <w:r w:rsidR="00CE7940" w:rsidRPr="00312564">
        <w:rPr>
          <w:rFonts w:cs="Arial"/>
        </w:rPr>
        <w:t>2</w:t>
      </w:r>
      <w:r w:rsidRPr="00312564">
        <w:rPr>
          <w:rFonts w:cs="Arial"/>
        </w:rPr>
        <w:t xml:space="preserve"> po številu rešenih zadev presegel realizacijo svojega načrta dela. </w:t>
      </w:r>
      <w:r w:rsidR="00EE6891" w:rsidRPr="00312564">
        <w:rPr>
          <w:rFonts w:cs="Arial"/>
        </w:rPr>
        <w:t xml:space="preserve">Pri tem </w:t>
      </w:r>
      <w:r w:rsidR="00EE6891" w:rsidRPr="00312564">
        <w:rPr>
          <w:rFonts w:cs="Arial"/>
          <w:szCs w:val="20"/>
        </w:rPr>
        <w:t xml:space="preserve">je deloval v skladu s svojimi strateškimi usmeritvami in upošteval sistem prioritet, ki si jih je zastavil v začetku leta in ki jih je potrdila tudi Vlada Republike Slovenije. </w:t>
      </w:r>
    </w:p>
    <w:p w14:paraId="7D516955" w14:textId="77777777" w:rsidR="00EE6891" w:rsidRPr="00312564" w:rsidRDefault="00EE6891" w:rsidP="00EE6891">
      <w:pPr>
        <w:spacing w:line="240" w:lineRule="auto"/>
        <w:jc w:val="both"/>
        <w:rPr>
          <w:rFonts w:cs="Arial"/>
          <w:szCs w:val="20"/>
        </w:rPr>
      </w:pPr>
    </w:p>
    <w:p w14:paraId="53713D79" w14:textId="28BF8198" w:rsidR="000B35E7" w:rsidRPr="00312564" w:rsidRDefault="00937880" w:rsidP="000B35E7">
      <w:pPr>
        <w:jc w:val="both"/>
        <w:rPr>
          <w:rFonts w:cs="Arial"/>
          <w:sz w:val="22"/>
          <w:szCs w:val="22"/>
        </w:rPr>
      </w:pPr>
      <w:r w:rsidRPr="00312564">
        <w:rPr>
          <w:rFonts w:cs="Arial"/>
        </w:rPr>
        <w:t xml:space="preserve">Uvedel </w:t>
      </w:r>
      <w:r w:rsidR="000B35E7" w:rsidRPr="00312564">
        <w:rPr>
          <w:rFonts w:cs="Arial"/>
        </w:rPr>
        <w:t xml:space="preserve">je </w:t>
      </w:r>
      <w:r w:rsidRPr="00312564">
        <w:rPr>
          <w:rFonts w:cs="Arial"/>
        </w:rPr>
        <w:t>vse</w:t>
      </w:r>
      <w:r w:rsidR="000B35E7" w:rsidRPr="00312564">
        <w:rPr>
          <w:rFonts w:cs="Arial"/>
        </w:rPr>
        <w:t xml:space="preserve"> načrtovan</w:t>
      </w:r>
      <w:r w:rsidRPr="00312564">
        <w:rPr>
          <w:rFonts w:cs="Arial"/>
        </w:rPr>
        <w:t>e</w:t>
      </w:r>
      <w:r w:rsidR="000B35E7" w:rsidRPr="00312564">
        <w:rPr>
          <w:rFonts w:cs="Arial"/>
        </w:rPr>
        <w:t xml:space="preserve"> sistemsk</w:t>
      </w:r>
      <w:r w:rsidRPr="00312564">
        <w:rPr>
          <w:rFonts w:cs="Arial"/>
        </w:rPr>
        <w:t>e</w:t>
      </w:r>
      <w:r w:rsidR="000B35E7" w:rsidRPr="00312564">
        <w:rPr>
          <w:rFonts w:cs="Arial"/>
        </w:rPr>
        <w:t xml:space="preserve"> nadzor</w:t>
      </w:r>
      <w:r w:rsidRPr="00312564">
        <w:rPr>
          <w:rFonts w:cs="Arial"/>
        </w:rPr>
        <w:t>e</w:t>
      </w:r>
      <w:r w:rsidR="00DD6F05" w:rsidRPr="00312564">
        <w:rPr>
          <w:rFonts w:cs="Arial"/>
        </w:rPr>
        <w:t xml:space="preserve">, s tem da vsi </w:t>
      </w:r>
      <w:r w:rsidR="00FC7CEC" w:rsidRPr="00312564">
        <w:rPr>
          <w:rFonts w:cs="Arial"/>
        </w:rPr>
        <w:t>sistemski nadzori v 2022</w:t>
      </w:r>
      <w:r w:rsidR="00DD6F05" w:rsidRPr="00312564">
        <w:rPr>
          <w:rFonts w:cs="Arial"/>
        </w:rPr>
        <w:t xml:space="preserve"> še niso bili zaključeni</w:t>
      </w:r>
      <w:r w:rsidR="005C6714" w:rsidRPr="00312564">
        <w:rPr>
          <w:rFonts w:cs="Arial"/>
        </w:rPr>
        <w:t>.</w:t>
      </w:r>
      <w:r w:rsidR="000B35E7" w:rsidRPr="00312564">
        <w:rPr>
          <w:rFonts w:cs="Arial"/>
        </w:rPr>
        <w:t xml:space="preserve"> </w:t>
      </w:r>
      <w:r w:rsidR="00FC7CEC" w:rsidRPr="00312564">
        <w:rPr>
          <w:rFonts w:cs="Arial"/>
        </w:rPr>
        <w:t xml:space="preserve">Presegel je ob začetku leta načrtovano število prioritetnih nadzorov kot tudi načrtovano število nadzorov na osnovi prejetih pobud. </w:t>
      </w:r>
      <w:r w:rsidR="000B35E7" w:rsidRPr="00312564">
        <w:rPr>
          <w:rFonts w:cs="Arial"/>
        </w:rPr>
        <w:t xml:space="preserve">Skupaj </w:t>
      </w:r>
      <w:r w:rsidR="00317106" w:rsidRPr="00312564">
        <w:rPr>
          <w:rFonts w:cs="Arial"/>
        </w:rPr>
        <w:t xml:space="preserve">so vse tri </w:t>
      </w:r>
      <w:r w:rsidR="000B35E7" w:rsidRPr="00312564">
        <w:rPr>
          <w:rFonts w:cs="Arial"/>
        </w:rPr>
        <w:t>inšpekcij</w:t>
      </w:r>
      <w:r w:rsidR="00317106" w:rsidRPr="00312564">
        <w:rPr>
          <w:rFonts w:cs="Arial"/>
        </w:rPr>
        <w:t>e</w:t>
      </w:r>
      <w:r w:rsidR="000B35E7" w:rsidRPr="00312564">
        <w:rPr>
          <w:rFonts w:cs="Arial"/>
        </w:rPr>
        <w:t>, ki deluje</w:t>
      </w:r>
      <w:r w:rsidR="00317106" w:rsidRPr="00312564">
        <w:rPr>
          <w:rFonts w:cs="Arial"/>
        </w:rPr>
        <w:t>jo</w:t>
      </w:r>
      <w:r w:rsidR="000B35E7" w:rsidRPr="00312564">
        <w:rPr>
          <w:rFonts w:cs="Arial"/>
        </w:rPr>
        <w:t xml:space="preserve"> v okviru inšpektorata, rešil</w:t>
      </w:r>
      <w:r w:rsidR="00317106" w:rsidRPr="00312564">
        <w:rPr>
          <w:rFonts w:cs="Arial"/>
        </w:rPr>
        <w:t>e</w:t>
      </w:r>
      <w:r w:rsidR="000B35E7" w:rsidRPr="00312564">
        <w:rPr>
          <w:rFonts w:cs="Arial"/>
        </w:rPr>
        <w:t xml:space="preserve"> </w:t>
      </w:r>
      <w:r w:rsidR="00CF1E58" w:rsidRPr="00312564">
        <w:rPr>
          <w:rFonts w:cs="Arial"/>
        </w:rPr>
        <w:t>1</w:t>
      </w:r>
      <w:r w:rsidR="005C66D1" w:rsidRPr="00312564">
        <w:rPr>
          <w:rFonts w:cs="Arial"/>
        </w:rPr>
        <w:t>322</w:t>
      </w:r>
      <w:r w:rsidR="00CF1E58" w:rsidRPr="00312564">
        <w:rPr>
          <w:rFonts w:cs="Arial"/>
        </w:rPr>
        <w:t xml:space="preserve"> </w:t>
      </w:r>
      <w:r w:rsidR="000B35E7" w:rsidRPr="00312564">
        <w:rPr>
          <w:rFonts w:cs="Arial"/>
        </w:rPr>
        <w:t xml:space="preserve">zadev, kar presega število </w:t>
      </w:r>
      <w:r w:rsidRPr="00312564">
        <w:rPr>
          <w:rFonts w:cs="Arial"/>
        </w:rPr>
        <w:t>planiranih</w:t>
      </w:r>
      <w:r w:rsidR="000B35E7" w:rsidRPr="00312564">
        <w:rPr>
          <w:rFonts w:cs="Arial"/>
        </w:rPr>
        <w:t xml:space="preserve"> </w:t>
      </w:r>
      <w:r w:rsidRPr="00312564">
        <w:rPr>
          <w:rFonts w:cs="Arial"/>
        </w:rPr>
        <w:t>zadev</w:t>
      </w:r>
      <w:r w:rsidR="000B35E7" w:rsidRPr="00312564">
        <w:rPr>
          <w:rFonts w:cs="Arial"/>
        </w:rPr>
        <w:t xml:space="preserve"> v tem letu</w:t>
      </w:r>
      <w:r w:rsidR="00CD618A" w:rsidRPr="00312564">
        <w:rPr>
          <w:rFonts w:cs="Arial"/>
        </w:rPr>
        <w:t xml:space="preserve"> (</w:t>
      </w:r>
      <w:r w:rsidR="005C66D1" w:rsidRPr="00312564">
        <w:rPr>
          <w:rFonts w:cs="Arial"/>
        </w:rPr>
        <w:t>1024</w:t>
      </w:r>
      <w:r w:rsidR="00CD618A" w:rsidRPr="00312564">
        <w:rPr>
          <w:rFonts w:cs="Arial"/>
        </w:rPr>
        <w:t>)</w:t>
      </w:r>
      <w:r w:rsidR="000B35E7" w:rsidRPr="00312564">
        <w:rPr>
          <w:rFonts w:cs="Arial"/>
        </w:rPr>
        <w:t>. </w:t>
      </w:r>
      <w:r w:rsidR="00CF1E58" w:rsidRPr="00312564">
        <w:rPr>
          <w:rFonts w:cs="Arial"/>
        </w:rPr>
        <w:t xml:space="preserve">Če </w:t>
      </w:r>
      <w:r w:rsidR="00D06B6B" w:rsidRPr="00312564">
        <w:rPr>
          <w:rFonts w:cs="Arial"/>
        </w:rPr>
        <w:t>u</w:t>
      </w:r>
      <w:r w:rsidR="00CF1E58" w:rsidRPr="00312564">
        <w:rPr>
          <w:rFonts w:cs="Arial"/>
        </w:rPr>
        <w:t xml:space="preserve">poštevamo še inšpekcijske nadzore po ZNB, pa skupno število rešenih zadev znaša </w:t>
      </w:r>
      <w:r w:rsidR="005C66D1" w:rsidRPr="00312564">
        <w:rPr>
          <w:rFonts w:cs="Arial"/>
        </w:rPr>
        <w:t>2121</w:t>
      </w:r>
      <w:r w:rsidR="00CF1E58" w:rsidRPr="00312564">
        <w:rPr>
          <w:rFonts w:cs="Arial"/>
        </w:rPr>
        <w:t xml:space="preserve">. </w:t>
      </w:r>
    </w:p>
    <w:p w14:paraId="6CA188F0" w14:textId="77777777" w:rsidR="007D1F4A" w:rsidRPr="00312564" w:rsidRDefault="007D1F4A" w:rsidP="007D1F4A">
      <w:pPr>
        <w:spacing w:line="260" w:lineRule="exact"/>
        <w:rPr>
          <w:rFonts w:cs="Arial"/>
          <w:sz w:val="18"/>
          <w:szCs w:val="18"/>
        </w:rPr>
      </w:pPr>
    </w:p>
    <w:p w14:paraId="2782318B" w14:textId="6E080EF5" w:rsidR="00E966A3" w:rsidRDefault="00A3014B" w:rsidP="006109AE">
      <w:pPr>
        <w:spacing w:line="260" w:lineRule="exact"/>
        <w:rPr>
          <w:rFonts w:cs="Arial"/>
          <w:sz w:val="18"/>
          <w:szCs w:val="18"/>
        </w:rPr>
      </w:pPr>
      <w:r w:rsidRPr="00312564">
        <w:rPr>
          <w:rFonts w:cs="Arial"/>
          <w:b/>
          <w:bCs/>
          <w:sz w:val="18"/>
          <w:szCs w:val="18"/>
        </w:rPr>
        <w:t>Graf 1</w:t>
      </w:r>
      <w:r w:rsidR="007D1F4A" w:rsidRPr="00312564">
        <w:rPr>
          <w:rFonts w:cs="Arial"/>
          <w:b/>
          <w:bCs/>
          <w:sz w:val="18"/>
          <w:szCs w:val="18"/>
        </w:rPr>
        <w:t>:</w:t>
      </w:r>
      <w:r w:rsidR="007D1F4A" w:rsidRPr="00312564">
        <w:rPr>
          <w:rFonts w:cs="Arial"/>
          <w:sz w:val="18"/>
          <w:szCs w:val="18"/>
        </w:rPr>
        <w:t xml:space="preserve"> Planiran</w:t>
      </w:r>
      <w:r w:rsidRPr="00312564">
        <w:rPr>
          <w:rFonts w:cs="Arial"/>
          <w:sz w:val="18"/>
          <w:szCs w:val="18"/>
        </w:rPr>
        <w:t>e</w:t>
      </w:r>
      <w:r w:rsidR="007D1F4A" w:rsidRPr="00312564">
        <w:rPr>
          <w:rFonts w:cs="Arial"/>
          <w:sz w:val="18"/>
          <w:szCs w:val="18"/>
        </w:rPr>
        <w:t xml:space="preserve"> in izveden</w:t>
      </w:r>
      <w:r w:rsidRPr="00312564">
        <w:rPr>
          <w:rFonts w:cs="Arial"/>
          <w:sz w:val="18"/>
          <w:szCs w:val="18"/>
        </w:rPr>
        <w:t>e</w:t>
      </w:r>
      <w:r w:rsidR="007D1F4A" w:rsidRPr="00312564">
        <w:rPr>
          <w:rFonts w:cs="Arial"/>
          <w:sz w:val="18"/>
          <w:szCs w:val="18"/>
        </w:rPr>
        <w:t xml:space="preserve"> </w:t>
      </w:r>
      <w:r w:rsidRPr="00312564">
        <w:rPr>
          <w:rFonts w:cs="Arial"/>
          <w:sz w:val="18"/>
          <w:szCs w:val="18"/>
        </w:rPr>
        <w:t>naloge</w:t>
      </w:r>
      <w:r w:rsidR="006F425F" w:rsidRPr="00312564">
        <w:rPr>
          <w:rFonts w:cs="Arial"/>
          <w:sz w:val="18"/>
          <w:szCs w:val="18"/>
        </w:rPr>
        <w:t xml:space="preserve"> IJS</w:t>
      </w:r>
      <w:r w:rsidR="007D1F4A" w:rsidRPr="00312564">
        <w:rPr>
          <w:rFonts w:cs="Arial"/>
          <w:sz w:val="18"/>
          <w:szCs w:val="18"/>
        </w:rPr>
        <w:t xml:space="preserve"> v letu 202</w:t>
      </w:r>
      <w:r w:rsidR="00CE7940" w:rsidRPr="00312564">
        <w:rPr>
          <w:rFonts w:cs="Arial"/>
          <w:sz w:val="18"/>
          <w:szCs w:val="18"/>
        </w:rPr>
        <w:t>2</w:t>
      </w:r>
      <w:bookmarkEnd w:id="6"/>
    </w:p>
    <w:p w14:paraId="4632D17A" w14:textId="77777777" w:rsidR="00F80041" w:rsidRPr="006109AE" w:rsidRDefault="00F80041" w:rsidP="006109AE">
      <w:pPr>
        <w:spacing w:line="260" w:lineRule="exact"/>
        <w:rPr>
          <w:rFonts w:cs="Arial"/>
          <w:sz w:val="18"/>
          <w:szCs w:val="18"/>
        </w:rPr>
      </w:pPr>
    </w:p>
    <w:p w14:paraId="29963661" w14:textId="32796770" w:rsidR="00364D57" w:rsidRDefault="006109AE" w:rsidP="004700CE">
      <w:pPr>
        <w:spacing w:line="240" w:lineRule="auto"/>
        <w:jc w:val="both"/>
        <w:rPr>
          <w:rFonts w:cs="Arial"/>
          <w:szCs w:val="20"/>
        </w:rPr>
      </w:pPr>
      <w:r>
        <w:rPr>
          <w:noProof/>
        </w:rPr>
        <w:drawing>
          <wp:inline distT="0" distB="0" distL="0" distR="0" wp14:anchorId="7681F326" wp14:editId="2CBAAD38">
            <wp:extent cx="5755640" cy="3486150"/>
            <wp:effectExtent l="0" t="0" r="16510" b="0"/>
            <wp:docPr id="17" name="Grafikon 17">
              <a:extLst xmlns:a="http://schemas.openxmlformats.org/drawingml/2006/main">
                <a:ext uri="{FF2B5EF4-FFF2-40B4-BE49-F238E27FC236}">
                  <a16:creationId xmlns:a16="http://schemas.microsoft.com/office/drawing/2014/main" id="{B70BE641-EDC3-42DF-95B9-42B14EEB416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78F5B76" w14:textId="77777777" w:rsidR="00364D57" w:rsidRPr="00312564" w:rsidRDefault="00364D57" w:rsidP="004700CE">
      <w:pPr>
        <w:spacing w:line="240" w:lineRule="auto"/>
        <w:jc w:val="both"/>
        <w:rPr>
          <w:rFonts w:cs="Arial"/>
          <w:szCs w:val="20"/>
        </w:rPr>
      </w:pPr>
    </w:p>
    <w:p w14:paraId="19FA404B" w14:textId="0AEDF797" w:rsidR="004700CE" w:rsidRPr="00312564" w:rsidRDefault="004700CE" w:rsidP="004700CE">
      <w:pPr>
        <w:spacing w:line="240" w:lineRule="auto"/>
        <w:jc w:val="both"/>
        <w:rPr>
          <w:rFonts w:cs="Arial"/>
          <w:szCs w:val="20"/>
        </w:rPr>
      </w:pPr>
      <w:r w:rsidRPr="00312564">
        <w:rPr>
          <w:rFonts w:cs="Arial"/>
          <w:szCs w:val="20"/>
        </w:rPr>
        <w:t>Ob ugotovljenih nezakonitostih in nepravilnostih inšpektorji ukrepajo v skladu z zakonskimi pooblastili in predlagajo oziroma odrejajo predstojniku organa, v katerem je bil opravljen nadzor, ukrepe, ki so potrebni za odpravo ugotovljenih nepravilnosti, ter izvajajo druge ukrepe, za katere so pooblaščeni.</w:t>
      </w:r>
      <w:r w:rsidR="00695306" w:rsidRPr="00312564">
        <w:rPr>
          <w:rFonts w:cs="Arial"/>
          <w:szCs w:val="20"/>
        </w:rPr>
        <w:t xml:space="preserve"> </w:t>
      </w:r>
    </w:p>
    <w:p w14:paraId="48DA18EA" w14:textId="71FAAEAF" w:rsidR="00695306" w:rsidRPr="00312564" w:rsidRDefault="00695306" w:rsidP="004700CE">
      <w:pPr>
        <w:spacing w:line="240" w:lineRule="auto"/>
        <w:jc w:val="both"/>
        <w:rPr>
          <w:rFonts w:cs="Arial"/>
          <w:szCs w:val="20"/>
        </w:rPr>
      </w:pPr>
    </w:p>
    <w:p w14:paraId="390C5C12" w14:textId="15F83B7B" w:rsidR="00695306" w:rsidRDefault="00695306" w:rsidP="004700CE">
      <w:pPr>
        <w:spacing w:line="240" w:lineRule="auto"/>
        <w:jc w:val="both"/>
        <w:rPr>
          <w:rFonts w:cs="Arial"/>
          <w:szCs w:val="20"/>
        </w:rPr>
      </w:pPr>
      <w:r w:rsidRPr="00312564">
        <w:rPr>
          <w:rFonts w:cs="Arial"/>
          <w:szCs w:val="20"/>
        </w:rPr>
        <w:t>Obseg reševanja zadev, ugotovljene kršitve in odr</w:t>
      </w:r>
      <w:r w:rsidR="00E510FD" w:rsidRPr="00312564">
        <w:rPr>
          <w:rFonts w:cs="Arial"/>
          <w:szCs w:val="20"/>
        </w:rPr>
        <w:t>e</w:t>
      </w:r>
      <w:r w:rsidRPr="00312564">
        <w:rPr>
          <w:rFonts w:cs="Arial"/>
          <w:szCs w:val="20"/>
        </w:rPr>
        <w:t xml:space="preserve">jeni ukrepi ter druge pomembne </w:t>
      </w:r>
      <w:r w:rsidR="008715C2" w:rsidRPr="00312564">
        <w:rPr>
          <w:rFonts w:cs="Arial"/>
          <w:szCs w:val="20"/>
        </w:rPr>
        <w:t xml:space="preserve">ugotovitve </w:t>
      </w:r>
      <w:r w:rsidRPr="00312564">
        <w:rPr>
          <w:rFonts w:cs="Arial"/>
          <w:szCs w:val="20"/>
        </w:rPr>
        <w:t>iz pristojnosti posamezne inšpekcije so podrobneje prikazane v nadaljevanju.</w:t>
      </w:r>
    </w:p>
    <w:p w14:paraId="6F0E8911" w14:textId="561725D5" w:rsidR="00F8608B" w:rsidRDefault="00F8608B" w:rsidP="004700CE">
      <w:pPr>
        <w:spacing w:line="240" w:lineRule="auto"/>
        <w:jc w:val="both"/>
        <w:rPr>
          <w:rFonts w:cs="Arial"/>
          <w:szCs w:val="20"/>
        </w:rPr>
      </w:pPr>
    </w:p>
    <w:p w14:paraId="51133997" w14:textId="20816618" w:rsidR="00F8608B" w:rsidRDefault="00F8608B" w:rsidP="004700CE">
      <w:pPr>
        <w:spacing w:line="240" w:lineRule="auto"/>
        <w:jc w:val="both"/>
        <w:rPr>
          <w:rFonts w:cs="Arial"/>
          <w:szCs w:val="20"/>
        </w:rPr>
      </w:pPr>
    </w:p>
    <w:p w14:paraId="1F367984" w14:textId="77777777" w:rsidR="00F8608B" w:rsidRPr="00312564" w:rsidRDefault="00F8608B" w:rsidP="004700CE">
      <w:pPr>
        <w:spacing w:line="240" w:lineRule="auto"/>
        <w:jc w:val="both"/>
        <w:rPr>
          <w:rFonts w:cs="Arial"/>
          <w:szCs w:val="20"/>
        </w:rPr>
      </w:pPr>
    </w:p>
    <w:p w14:paraId="4FAAA9EE" w14:textId="7BD29347" w:rsidR="00222683" w:rsidRPr="00312564" w:rsidRDefault="008715C2" w:rsidP="0017466A">
      <w:pPr>
        <w:pStyle w:val="Naslov3"/>
        <w:rPr>
          <w:rFonts w:ascii="Arial" w:hAnsi="Arial"/>
        </w:rPr>
      </w:pPr>
      <w:bookmarkStart w:id="42" w:name="_Toc65077462"/>
      <w:bookmarkStart w:id="43" w:name="_Toc65137277"/>
      <w:bookmarkStart w:id="44" w:name="_Toc65139162"/>
      <w:bookmarkStart w:id="45" w:name="_Toc129183548"/>
      <w:bookmarkEnd w:id="36"/>
      <w:r w:rsidRPr="00312564">
        <w:rPr>
          <w:rFonts w:ascii="Arial" w:hAnsi="Arial"/>
        </w:rPr>
        <w:lastRenderedPageBreak/>
        <w:t>IZVAJANJE NALOG</w:t>
      </w:r>
      <w:r w:rsidR="004A0879" w:rsidRPr="00312564">
        <w:rPr>
          <w:rFonts w:ascii="Arial" w:hAnsi="Arial"/>
        </w:rPr>
        <w:t>,</w:t>
      </w:r>
      <w:r w:rsidRPr="00312564">
        <w:rPr>
          <w:rFonts w:ascii="Arial" w:hAnsi="Arial"/>
        </w:rPr>
        <w:t xml:space="preserve"> POVEZANIH Z</w:t>
      </w:r>
      <w:r w:rsidR="00222683" w:rsidRPr="00312564">
        <w:rPr>
          <w:rFonts w:ascii="Arial" w:hAnsi="Arial"/>
        </w:rPr>
        <w:t xml:space="preserve"> ZDIJZ</w:t>
      </w:r>
      <w:bookmarkEnd w:id="42"/>
      <w:bookmarkEnd w:id="43"/>
      <w:bookmarkEnd w:id="44"/>
      <w:bookmarkEnd w:id="45"/>
    </w:p>
    <w:p w14:paraId="5787A4DE" w14:textId="77777777" w:rsidR="00183B74" w:rsidRPr="00312564" w:rsidRDefault="00183B74" w:rsidP="00FB4AD4">
      <w:pPr>
        <w:spacing w:line="240" w:lineRule="auto"/>
        <w:rPr>
          <w:rFonts w:cs="Arial"/>
          <w:szCs w:val="20"/>
        </w:rPr>
      </w:pPr>
    </w:p>
    <w:p w14:paraId="62681E36" w14:textId="2E6C91BA" w:rsidR="008001BE" w:rsidRPr="00312564" w:rsidRDefault="008001BE" w:rsidP="008001BE">
      <w:pPr>
        <w:jc w:val="both"/>
        <w:rPr>
          <w:rFonts w:cs="Arial"/>
          <w:szCs w:val="20"/>
        </w:rPr>
      </w:pPr>
      <w:r w:rsidRPr="00312564">
        <w:rPr>
          <w:rFonts w:cs="Arial"/>
          <w:szCs w:val="20"/>
        </w:rPr>
        <w:t>Zakon o dostopu do informacij javnega značaja (Uradni list RS, št</w:t>
      </w:r>
      <w:r w:rsidRPr="001533F6">
        <w:rPr>
          <w:rFonts w:cs="Arial"/>
          <w:szCs w:val="20"/>
        </w:rPr>
        <w:t xml:space="preserve">. </w:t>
      </w:r>
      <w:r w:rsidR="008715C2" w:rsidRPr="001533F6">
        <w:t>51/06</w:t>
      </w:r>
      <w:r w:rsidRPr="001533F6">
        <w:rPr>
          <w:rFonts w:cs="Arial"/>
          <w:szCs w:val="20"/>
        </w:rPr>
        <w:t xml:space="preserve"> – uradno prečiščeno besedilo, </w:t>
      </w:r>
      <w:hyperlink r:id="rId13" w:tgtFrame="_blank" w:tooltip="Zakon o davčnem postopku" w:history="1">
        <w:r w:rsidRPr="001533F6">
          <w:t>117/06</w:t>
        </w:r>
      </w:hyperlink>
      <w:r w:rsidRPr="001533F6">
        <w:rPr>
          <w:rFonts w:cs="Arial"/>
          <w:szCs w:val="20"/>
        </w:rPr>
        <w:t xml:space="preserve"> – ZDavP-2, </w:t>
      </w:r>
      <w:hyperlink r:id="rId14" w:tgtFrame="_blank" w:tooltip="Zakon o spremembah in dopolnitvah Zakona o dostopu do informacij javnega značaja" w:history="1">
        <w:r w:rsidRPr="001533F6">
          <w:t>23/14</w:t>
        </w:r>
      </w:hyperlink>
      <w:r w:rsidRPr="001533F6">
        <w:rPr>
          <w:rFonts w:cs="Arial"/>
          <w:szCs w:val="20"/>
        </w:rPr>
        <w:t xml:space="preserve">, </w:t>
      </w:r>
      <w:hyperlink r:id="rId15" w:tgtFrame="_blank" w:tooltip="Zakon o spremembah in dopolnitvah Zakona o dostopu do informacij javnega značaja" w:history="1">
        <w:r w:rsidRPr="001533F6">
          <w:t>50/14</w:t>
        </w:r>
      </w:hyperlink>
      <w:r w:rsidRPr="001533F6">
        <w:rPr>
          <w:rFonts w:cs="Arial"/>
          <w:szCs w:val="20"/>
        </w:rPr>
        <w:t xml:space="preserve">, </w:t>
      </w:r>
      <w:hyperlink r:id="rId16" w:tgtFrame="_blank" w:tooltip="Odločba o delni razveljavitvi petega odstavka 6.a člena in o razveljavitvi drugega stavka sedmega odstavka 6.a člena, trinajstega odstavka 10.a člena in osmega odstavka 39. člena Zakona o dostopu do informacij javnega značaja ter o razveljavitvi  4. člena Zako" w:history="1">
        <w:r w:rsidRPr="001533F6">
          <w:t>19/15</w:t>
        </w:r>
      </w:hyperlink>
      <w:r w:rsidRPr="001533F6">
        <w:rPr>
          <w:rFonts w:cs="Arial"/>
          <w:szCs w:val="20"/>
        </w:rPr>
        <w:t xml:space="preserve"> –</w:t>
      </w:r>
      <w:r w:rsidRPr="00312564">
        <w:rPr>
          <w:rFonts w:cs="Arial"/>
          <w:szCs w:val="20"/>
        </w:rPr>
        <w:t xml:space="preserve"> </w:t>
      </w:r>
      <w:proofErr w:type="spellStart"/>
      <w:r w:rsidRPr="00312564">
        <w:rPr>
          <w:rFonts w:cs="Arial"/>
          <w:szCs w:val="20"/>
        </w:rPr>
        <w:t>odl</w:t>
      </w:r>
      <w:proofErr w:type="spellEnd"/>
      <w:r w:rsidRPr="00312564">
        <w:rPr>
          <w:rFonts w:cs="Arial"/>
          <w:szCs w:val="20"/>
        </w:rPr>
        <w:t xml:space="preserve">. US, </w:t>
      </w:r>
      <w:r w:rsidR="008715C2" w:rsidRPr="001533F6">
        <w:t>102/15</w:t>
      </w:r>
      <w:r w:rsidR="001B2ACF">
        <w:rPr>
          <w:rFonts w:cs="Arial"/>
          <w:szCs w:val="20"/>
        </w:rPr>
        <w:t xml:space="preserve">, </w:t>
      </w:r>
      <w:r w:rsidR="008715C2" w:rsidRPr="001533F6">
        <w:t>7/18</w:t>
      </w:r>
      <w:r w:rsidR="001B2ACF">
        <w:t xml:space="preserve"> in 141/22</w:t>
      </w:r>
      <w:r w:rsidR="001C3598" w:rsidRPr="00312564">
        <w:rPr>
          <w:rFonts w:cs="Arial"/>
          <w:szCs w:val="20"/>
        </w:rPr>
        <w:t xml:space="preserve">; v </w:t>
      </w:r>
      <w:r w:rsidR="004A0879" w:rsidRPr="00312564">
        <w:rPr>
          <w:rFonts w:cs="Arial"/>
          <w:szCs w:val="20"/>
        </w:rPr>
        <w:t>nadaljnjem</w:t>
      </w:r>
      <w:r w:rsidR="001C3598" w:rsidRPr="00312564">
        <w:rPr>
          <w:rFonts w:cs="Arial"/>
          <w:szCs w:val="20"/>
        </w:rPr>
        <w:t xml:space="preserve"> besedilu: ZDIJZ)</w:t>
      </w:r>
      <w:r w:rsidRPr="00312564">
        <w:rPr>
          <w:rFonts w:cs="Arial"/>
          <w:szCs w:val="20"/>
        </w:rPr>
        <w:t xml:space="preserve"> v 32. členu določa, da  nadzor nad izvajanjem določb tega zakona opravlja ministrstvo, pristojno za ta zakon. IJS v okviru svojih pristojnostih v zvezi z ZDIJZ opravlja inšpekcijski nadzor le glede izvajanja določb, ki se nanašajo na odločanje v postopku z zahtevo za informacije javnega značaja, saj se ti postopki vodijo </w:t>
      </w:r>
      <w:r w:rsidR="001B2ACF">
        <w:rPr>
          <w:rFonts w:cs="Arial"/>
          <w:szCs w:val="20"/>
        </w:rPr>
        <w:t>v</w:t>
      </w:r>
      <w:r w:rsidRPr="00312564">
        <w:rPr>
          <w:rFonts w:cs="Arial"/>
          <w:szCs w:val="20"/>
        </w:rPr>
        <w:t xml:space="preserve"> skladu z ZUP. Inšpekcijske nadzore v zvezi s tem izvaja</w:t>
      </w:r>
      <w:r w:rsidR="001B2ACF">
        <w:rPr>
          <w:rFonts w:cs="Arial"/>
          <w:szCs w:val="20"/>
        </w:rPr>
        <w:t>jo inšpektorji</w:t>
      </w:r>
      <w:r w:rsidRPr="00312564">
        <w:rPr>
          <w:rFonts w:cs="Arial"/>
          <w:szCs w:val="20"/>
        </w:rPr>
        <w:t xml:space="preserve"> U</w:t>
      </w:r>
      <w:r w:rsidR="00411BB1" w:rsidRPr="00312564">
        <w:rPr>
          <w:rFonts w:cs="Arial"/>
          <w:szCs w:val="20"/>
        </w:rPr>
        <w:t>I</w:t>
      </w:r>
      <w:r w:rsidRPr="00312564">
        <w:rPr>
          <w:rFonts w:cs="Arial"/>
          <w:szCs w:val="20"/>
        </w:rPr>
        <w:t xml:space="preserve">. </w:t>
      </w:r>
    </w:p>
    <w:p w14:paraId="4F5BEF48" w14:textId="77777777" w:rsidR="008001BE" w:rsidRPr="00312564" w:rsidRDefault="008001BE" w:rsidP="008001BE">
      <w:pPr>
        <w:jc w:val="both"/>
        <w:rPr>
          <w:rFonts w:cs="Arial"/>
          <w:szCs w:val="20"/>
        </w:rPr>
      </w:pPr>
    </w:p>
    <w:p w14:paraId="14F78C0E" w14:textId="664D63E7" w:rsidR="008001BE" w:rsidRPr="00312564" w:rsidRDefault="008001BE" w:rsidP="008001BE">
      <w:pPr>
        <w:jc w:val="both"/>
        <w:rPr>
          <w:rFonts w:cs="Arial"/>
          <w:szCs w:val="20"/>
        </w:rPr>
      </w:pPr>
      <w:r w:rsidRPr="00312564">
        <w:rPr>
          <w:rFonts w:cs="Arial"/>
          <w:szCs w:val="20"/>
        </w:rPr>
        <w:t xml:space="preserve">Poleg tega pa IJS v zvezi z izvajanjem določb ZDIJZ vodi tudi </w:t>
      </w:r>
      <w:proofErr w:type="spellStart"/>
      <w:r w:rsidRPr="00312564">
        <w:rPr>
          <w:rFonts w:cs="Arial"/>
          <w:szCs w:val="20"/>
        </w:rPr>
        <w:t>prekrškovne</w:t>
      </w:r>
      <w:proofErr w:type="spellEnd"/>
      <w:r w:rsidRPr="00312564">
        <w:rPr>
          <w:rFonts w:cs="Arial"/>
          <w:szCs w:val="20"/>
        </w:rPr>
        <w:t xml:space="preserve"> postopke. Le-te vodi na podlagi ugotovitev v postopkih inšpekcijskega nadzora, na podlagi prejetih predlogov upravičenih predlagateljev in na podlagi pregledov, ki jih opravi sam v zvezi z izpolnjevanjem obveznosti zavezancev glede proaktivnih objav določenih informacij na njihovih spletnih straneh. ZDIJZ namreč za zavezance za informacije javnega značaja določa obveznost priprave, vzdrževanja in objave katalogov informacij javnega značaja ter objave drugih informacij javnega značaja iz 10. člena ZDIJZ v svetovnem spletu.</w:t>
      </w:r>
    </w:p>
    <w:p w14:paraId="686AA8ED" w14:textId="5EDF8089" w:rsidR="00C503F8" w:rsidRPr="00312564" w:rsidRDefault="00C503F8" w:rsidP="008001BE">
      <w:pPr>
        <w:jc w:val="both"/>
        <w:rPr>
          <w:rFonts w:cs="Arial"/>
          <w:szCs w:val="20"/>
        </w:rPr>
      </w:pPr>
    </w:p>
    <w:p w14:paraId="3F52EBF3" w14:textId="4C4D0F7C" w:rsidR="00C503F8" w:rsidRPr="00312564" w:rsidRDefault="00C503F8" w:rsidP="008001BE">
      <w:pPr>
        <w:jc w:val="both"/>
        <w:rPr>
          <w:rFonts w:cs="Arial"/>
          <w:szCs w:val="20"/>
        </w:rPr>
      </w:pPr>
      <w:r w:rsidRPr="00312564">
        <w:rPr>
          <w:rFonts w:cs="Arial"/>
          <w:szCs w:val="20"/>
        </w:rPr>
        <w:t>IJS je v ta namen v letu 202</w:t>
      </w:r>
      <w:r w:rsidR="00CE7940" w:rsidRPr="00312564">
        <w:rPr>
          <w:rFonts w:cs="Arial"/>
          <w:szCs w:val="20"/>
        </w:rPr>
        <w:t>2</w:t>
      </w:r>
      <w:r w:rsidRPr="00312564">
        <w:rPr>
          <w:rFonts w:cs="Arial"/>
          <w:szCs w:val="20"/>
        </w:rPr>
        <w:t xml:space="preserve"> opravljal preglede spletnih strani in katalogov informacij javnega značaja pri zavezancih na podlagi prejetih prijav in na podlagi načrta pregleda zavezancev.</w:t>
      </w:r>
    </w:p>
    <w:p w14:paraId="24EA9271" w14:textId="77777777" w:rsidR="003936DB" w:rsidRPr="00312564" w:rsidRDefault="003936DB" w:rsidP="00183B74">
      <w:pPr>
        <w:spacing w:line="240" w:lineRule="auto"/>
        <w:rPr>
          <w:rFonts w:cs="Arial"/>
          <w:b/>
          <w:bCs/>
          <w:sz w:val="18"/>
          <w:szCs w:val="18"/>
        </w:rPr>
      </w:pPr>
    </w:p>
    <w:p w14:paraId="39B6616A" w14:textId="35D3BA64" w:rsidR="00183B74" w:rsidRPr="00312564" w:rsidRDefault="00183B74" w:rsidP="00183B74">
      <w:pPr>
        <w:spacing w:line="240" w:lineRule="auto"/>
        <w:rPr>
          <w:rFonts w:cs="Arial"/>
          <w:sz w:val="18"/>
          <w:szCs w:val="18"/>
        </w:rPr>
      </w:pPr>
      <w:r w:rsidRPr="00312564">
        <w:rPr>
          <w:rFonts w:cs="Arial"/>
          <w:b/>
          <w:bCs/>
          <w:sz w:val="18"/>
          <w:szCs w:val="18"/>
        </w:rPr>
        <w:t xml:space="preserve">Tabela </w:t>
      </w:r>
      <w:r w:rsidR="00013711" w:rsidRPr="00312564">
        <w:rPr>
          <w:rFonts w:cs="Arial"/>
          <w:b/>
          <w:bCs/>
          <w:sz w:val="18"/>
          <w:szCs w:val="18"/>
        </w:rPr>
        <w:t>3</w:t>
      </w:r>
      <w:r w:rsidRPr="00312564">
        <w:rPr>
          <w:rFonts w:cs="Arial"/>
          <w:b/>
          <w:bCs/>
          <w:sz w:val="18"/>
          <w:szCs w:val="18"/>
        </w:rPr>
        <w:t>:</w:t>
      </w:r>
      <w:r w:rsidRPr="00312564">
        <w:rPr>
          <w:rFonts w:cs="Arial"/>
          <w:sz w:val="18"/>
          <w:szCs w:val="18"/>
        </w:rPr>
        <w:t xml:space="preserve"> </w:t>
      </w:r>
      <w:r w:rsidR="00C57F43" w:rsidRPr="00312564">
        <w:rPr>
          <w:rFonts w:cs="Arial"/>
          <w:sz w:val="18"/>
          <w:szCs w:val="18"/>
        </w:rPr>
        <w:t>Opravljeni pregledi in ugotovljene nepravilnosti</w:t>
      </w:r>
      <w:r w:rsidRPr="00312564">
        <w:rPr>
          <w:rFonts w:cs="Arial"/>
          <w:sz w:val="18"/>
          <w:szCs w:val="18"/>
        </w:rPr>
        <w:t xml:space="preserve"> po ZDIJZ v letu 202</w:t>
      </w:r>
      <w:r w:rsidR="00CE7940" w:rsidRPr="00312564">
        <w:rPr>
          <w:rFonts w:cs="Arial"/>
          <w:sz w:val="18"/>
          <w:szCs w:val="18"/>
        </w:rPr>
        <w:t>2</w:t>
      </w:r>
    </w:p>
    <w:p w14:paraId="2827098E" w14:textId="7CA65FD4" w:rsidR="006109AE" w:rsidRDefault="006109AE" w:rsidP="00C503F8">
      <w:pPr>
        <w:jc w:val="both"/>
        <w:rPr>
          <w:rFonts w:cs="Arial"/>
          <w:szCs w:val="20"/>
        </w:rPr>
      </w:pPr>
    </w:p>
    <w:tbl>
      <w:tblPr>
        <w:tblW w:w="9112" w:type="dxa"/>
        <w:tblCellMar>
          <w:left w:w="70" w:type="dxa"/>
          <w:right w:w="70" w:type="dxa"/>
        </w:tblCellMar>
        <w:tblLook w:val="04A0" w:firstRow="1" w:lastRow="0" w:firstColumn="1" w:lastColumn="0" w:noHBand="0" w:noVBand="1"/>
      </w:tblPr>
      <w:tblGrid>
        <w:gridCol w:w="952"/>
        <w:gridCol w:w="905"/>
        <w:gridCol w:w="868"/>
        <w:gridCol w:w="597"/>
        <w:gridCol w:w="597"/>
        <w:gridCol w:w="598"/>
        <w:gridCol w:w="596"/>
        <w:gridCol w:w="596"/>
        <w:gridCol w:w="596"/>
        <w:gridCol w:w="596"/>
        <w:gridCol w:w="596"/>
        <w:gridCol w:w="806"/>
        <w:gridCol w:w="809"/>
      </w:tblGrid>
      <w:tr w:rsidR="00397DB2" w:rsidRPr="001B2ACF" w14:paraId="2B3EB40B" w14:textId="77777777" w:rsidTr="00C37397">
        <w:trPr>
          <w:trHeight w:val="749"/>
        </w:trPr>
        <w:tc>
          <w:tcPr>
            <w:tcW w:w="952" w:type="dxa"/>
            <w:tcBorders>
              <w:top w:val="single" w:sz="8" w:space="0" w:color="auto"/>
              <w:left w:val="single" w:sz="8" w:space="0" w:color="auto"/>
              <w:bottom w:val="single" w:sz="4" w:space="0" w:color="auto"/>
              <w:right w:val="single" w:sz="8" w:space="0" w:color="auto"/>
            </w:tcBorders>
            <w:shd w:val="clear" w:color="000000" w:fill="B4C6E7"/>
            <w:noWrap/>
            <w:vAlign w:val="center"/>
            <w:hideMark/>
          </w:tcPr>
          <w:p w14:paraId="6910194D" w14:textId="77777777" w:rsidR="006109AE" w:rsidRPr="001B2ACF" w:rsidRDefault="006109AE" w:rsidP="006109AE">
            <w:pPr>
              <w:spacing w:line="240" w:lineRule="auto"/>
              <w:jc w:val="center"/>
              <w:rPr>
                <w:rFonts w:cs="Arial"/>
                <w:b/>
                <w:bCs/>
                <w:color w:val="000000"/>
                <w:sz w:val="16"/>
                <w:szCs w:val="16"/>
                <w:lang w:eastAsia="sl-SI"/>
              </w:rPr>
            </w:pPr>
            <w:r w:rsidRPr="001B2ACF">
              <w:rPr>
                <w:rFonts w:cs="Arial"/>
                <w:b/>
                <w:bCs/>
                <w:color w:val="000000"/>
                <w:sz w:val="16"/>
                <w:szCs w:val="16"/>
                <w:lang w:eastAsia="sl-SI"/>
              </w:rPr>
              <w:t>2022</w:t>
            </w:r>
          </w:p>
        </w:tc>
        <w:tc>
          <w:tcPr>
            <w:tcW w:w="905" w:type="dxa"/>
            <w:tcBorders>
              <w:top w:val="single" w:sz="8" w:space="0" w:color="auto"/>
              <w:left w:val="nil"/>
              <w:bottom w:val="single" w:sz="4" w:space="0" w:color="auto"/>
              <w:right w:val="single" w:sz="8" w:space="0" w:color="auto"/>
            </w:tcBorders>
            <w:shd w:val="clear" w:color="000000" w:fill="B4C6E7"/>
            <w:vAlign w:val="center"/>
            <w:hideMark/>
          </w:tcPr>
          <w:p w14:paraId="29A79776" w14:textId="1AD55FD1" w:rsidR="006109AE" w:rsidRPr="001B2ACF" w:rsidRDefault="006109AE" w:rsidP="006109AE">
            <w:pPr>
              <w:spacing w:line="240" w:lineRule="auto"/>
              <w:jc w:val="center"/>
              <w:rPr>
                <w:rFonts w:cs="Arial"/>
                <w:b/>
                <w:bCs/>
                <w:color w:val="000000"/>
                <w:sz w:val="16"/>
                <w:szCs w:val="16"/>
                <w:lang w:eastAsia="sl-SI"/>
              </w:rPr>
            </w:pPr>
            <w:r w:rsidRPr="001B2ACF">
              <w:rPr>
                <w:rFonts w:cs="Arial"/>
                <w:b/>
                <w:bCs/>
                <w:color w:val="000000"/>
                <w:sz w:val="16"/>
                <w:szCs w:val="16"/>
                <w:lang w:eastAsia="sl-SI"/>
              </w:rPr>
              <w:t>Št</w:t>
            </w:r>
            <w:r w:rsidR="005255CB">
              <w:rPr>
                <w:rFonts w:cs="Arial"/>
                <w:b/>
                <w:bCs/>
                <w:color w:val="000000"/>
                <w:sz w:val="16"/>
                <w:szCs w:val="16"/>
                <w:lang w:eastAsia="sl-SI"/>
              </w:rPr>
              <w:t>evilo</w:t>
            </w:r>
            <w:r w:rsidRPr="001B2ACF">
              <w:rPr>
                <w:rFonts w:cs="Arial"/>
                <w:b/>
                <w:bCs/>
                <w:color w:val="000000"/>
                <w:sz w:val="16"/>
                <w:szCs w:val="16"/>
                <w:lang w:eastAsia="sl-SI"/>
              </w:rPr>
              <w:t xml:space="preserve"> izvedenih </w:t>
            </w:r>
            <w:r w:rsidR="001B2ACF">
              <w:rPr>
                <w:rFonts w:cs="Arial"/>
                <w:b/>
                <w:bCs/>
                <w:color w:val="000000"/>
                <w:sz w:val="16"/>
                <w:szCs w:val="16"/>
                <w:lang w:eastAsia="sl-SI"/>
              </w:rPr>
              <w:t>pregledov</w:t>
            </w:r>
          </w:p>
        </w:tc>
        <w:tc>
          <w:tcPr>
            <w:tcW w:w="868" w:type="dxa"/>
            <w:tcBorders>
              <w:top w:val="single" w:sz="8" w:space="0" w:color="auto"/>
              <w:left w:val="nil"/>
              <w:bottom w:val="single" w:sz="4" w:space="0" w:color="auto"/>
              <w:right w:val="single" w:sz="4" w:space="0" w:color="auto"/>
            </w:tcBorders>
            <w:shd w:val="clear" w:color="000000" w:fill="B4C6E7"/>
            <w:vAlign w:val="center"/>
            <w:hideMark/>
          </w:tcPr>
          <w:p w14:paraId="1D6A4058" w14:textId="55C9B5A2" w:rsidR="006109AE" w:rsidRPr="001B2ACF" w:rsidRDefault="001B2ACF" w:rsidP="006109AE">
            <w:pPr>
              <w:spacing w:line="240" w:lineRule="auto"/>
              <w:jc w:val="center"/>
              <w:rPr>
                <w:rFonts w:cs="Arial"/>
                <w:b/>
                <w:bCs/>
                <w:color w:val="000000"/>
                <w:sz w:val="16"/>
                <w:szCs w:val="16"/>
                <w:lang w:eastAsia="sl-SI"/>
              </w:rPr>
            </w:pPr>
            <w:r>
              <w:rPr>
                <w:rFonts w:cs="Arial"/>
                <w:b/>
                <w:bCs/>
                <w:color w:val="000000"/>
                <w:sz w:val="16"/>
                <w:szCs w:val="16"/>
                <w:lang w:eastAsia="sl-SI"/>
              </w:rPr>
              <w:t xml:space="preserve">Pregledi z </w:t>
            </w:r>
            <w:proofErr w:type="spellStart"/>
            <w:r w:rsidR="006109AE" w:rsidRPr="001B2ACF">
              <w:rPr>
                <w:rFonts w:cs="Arial"/>
                <w:b/>
                <w:bCs/>
                <w:color w:val="000000"/>
                <w:sz w:val="16"/>
                <w:szCs w:val="16"/>
                <w:lang w:eastAsia="sl-SI"/>
              </w:rPr>
              <w:t>ugot</w:t>
            </w:r>
            <w:r>
              <w:rPr>
                <w:rFonts w:cs="Arial"/>
                <w:b/>
                <w:bCs/>
                <w:color w:val="000000"/>
                <w:sz w:val="16"/>
                <w:szCs w:val="16"/>
                <w:lang w:eastAsia="sl-SI"/>
              </w:rPr>
              <w:t>ov</w:t>
            </w:r>
            <w:proofErr w:type="spellEnd"/>
            <w:r>
              <w:rPr>
                <w:rFonts w:cs="Arial"/>
                <w:b/>
                <w:bCs/>
                <w:color w:val="000000"/>
                <w:sz w:val="16"/>
                <w:szCs w:val="16"/>
                <w:lang w:eastAsia="sl-SI"/>
              </w:rPr>
              <w:t>.</w:t>
            </w:r>
            <w:r w:rsidR="006109AE" w:rsidRPr="001B2ACF">
              <w:rPr>
                <w:rFonts w:cs="Arial"/>
                <w:b/>
                <w:bCs/>
                <w:color w:val="000000"/>
                <w:sz w:val="16"/>
                <w:szCs w:val="16"/>
                <w:lang w:eastAsia="sl-SI"/>
              </w:rPr>
              <w:t xml:space="preserve"> kršitvami</w:t>
            </w:r>
          </w:p>
        </w:tc>
        <w:tc>
          <w:tcPr>
            <w:tcW w:w="597" w:type="dxa"/>
            <w:tcBorders>
              <w:top w:val="single" w:sz="8" w:space="0" w:color="auto"/>
              <w:left w:val="nil"/>
              <w:bottom w:val="single" w:sz="4" w:space="0" w:color="auto"/>
              <w:right w:val="single" w:sz="4" w:space="0" w:color="auto"/>
            </w:tcBorders>
            <w:shd w:val="clear" w:color="000000" w:fill="B4C6E7"/>
            <w:vAlign w:val="center"/>
            <w:hideMark/>
          </w:tcPr>
          <w:p w14:paraId="10332579" w14:textId="77777777" w:rsidR="006109AE" w:rsidRPr="001B2ACF" w:rsidRDefault="006109AE" w:rsidP="006109AE">
            <w:pPr>
              <w:spacing w:line="240" w:lineRule="auto"/>
              <w:jc w:val="center"/>
              <w:rPr>
                <w:rFonts w:cs="Arial"/>
                <w:b/>
                <w:bCs/>
                <w:color w:val="000000"/>
                <w:sz w:val="16"/>
                <w:szCs w:val="16"/>
                <w:lang w:eastAsia="sl-SI"/>
              </w:rPr>
            </w:pPr>
            <w:r w:rsidRPr="001B2ACF">
              <w:rPr>
                <w:rFonts w:cs="Arial"/>
                <w:b/>
                <w:bCs/>
                <w:color w:val="000000"/>
                <w:sz w:val="16"/>
                <w:szCs w:val="16"/>
                <w:lang w:eastAsia="sl-SI"/>
              </w:rPr>
              <w:t>ZDIJZ 1</w:t>
            </w:r>
          </w:p>
        </w:tc>
        <w:tc>
          <w:tcPr>
            <w:tcW w:w="597" w:type="dxa"/>
            <w:tcBorders>
              <w:top w:val="single" w:sz="8" w:space="0" w:color="auto"/>
              <w:left w:val="nil"/>
              <w:bottom w:val="single" w:sz="4" w:space="0" w:color="auto"/>
              <w:right w:val="single" w:sz="4" w:space="0" w:color="auto"/>
            </w:tcBorders>
            <w:shd w:val="clear" w:color="000000" w:fill="B4C6E7"/>
            <w:vAlign w:val="center"/>
            <w:hideMark/>
          </w:tcPr>
          <w:p w14:paraId="15313A99" w14:textId="77777777" w:rsidR="006109AE" w:rsidRPr="001B2ACF" w:rsidRDefault="006109AE" w:rsidP="006109AE">
            <w:pPr>
              <w:spacing w:line="240" w:lineRule="auto"/>
              <w:jc w:val="center"/>
              <w:rPr>
                <w:rFonts w:cs="Arial"/>
                <w:b/>
                <w:bCs/>
                <w:color w:val="000000"/>
                <w:sz w:val="16"/>
                <w:szCs w:val="16"/>
                <w:lang w:eastAsia="sl-SI"/>
              </w:rPr>
            </w:pPr>
            <w:r w:rsidRPr="001B2ACF">
              <w:rPr>
                <w:rFonts w:cs="Arial"/>
                <w:b/>
                <w:bCs/>
                <w:color w:val="000000"/>
                <w:sz w:val="16"/>
                <w:szCs w:val="16"/>
                <w:lang w:eastAsia="sl-SI"/>
              </w:rPr>
              <w:t>ZDIJZ 2</w:t>
            </w:r>
          </w:p>
        </w:tc>
        <w:tc>
          <w:tcPr>
            <w:tcW w:w="598" w:type="dxa"/>
            <w:tcBorders>
              <w:top w:val="single" w:sz="8" w:space="0" w:color="auto"/>
              <w:left w:val="nil"/>
              <w:bottom w:val="single" w:sz="4" w:space="0" w:color="auto"/>
              <w:right w:val="single" w:sz="4" w:space="0" w:color="auto"/>
            </w:tcBorders>
            <w:shd w:val="clear" w:color="000000" w:fill="B4C6E7"/>
            <w:vAlign w:val="center"/>
            <w:hideMark/>
          </w:tcPr>
          <w:p w14:paraId="1CA1B66F" w14:textId="77777777" w:rsidR="006109AE" w:rsidRPr="001B2ACF" w:rsidRDefault="006109AE" w:rsidP="006109AE">
            <w:pPr>
              <w:spacing w:line="240" w:lineRule="auto"/>
              <w:jc w:val="center"/>
              <w:rPr>
                <w:rFonts w:cs="Arial"/>
                <w:b/>
                <w:bCs/>
                <w:color w:val="000000"/>
                <w:sz w:val="16"/>
                <w:szCs w:val="16"/>
                <w:lang w:eastAsia="sl-SI"/>
              </w:rPr>
            </w:pPr>
            <w:r w:rsidRPr="001B2ACF">
              <w:rPr>
                <w:rFonts w:cs="Arial"/>
                <w:b/>
                <w:bCs/>
                <w:color w:val="000000"/>
                <w:sz w:val="16"/>
                <w:szCs w:val="16"/>
                <w:lang w:eastAsia="sl-SI"/>
              </w:rPr>
              <w:t>ZDIJZ 3</w:t>
            </w:r>
          </w:p>
        </w:tc>
        <w:tc>
          <w:tcPr>
            <w:tcW w:w="596" w:type="dxa"/>
            <w:tcBorders>
              <w:top w:val="single" w:sz="8" w:space="0" w:color="auto"/>
              <w:left w:val="nil"/>
              <w:bottom w:val="single" w:sz="4" w:space="0" w:color="auto"/>
              <w:right w:val="single" w:sz="4" w:space="0" w:color="auto"/>
            </w:tcBorders>
            <w:shd w:val="clear" w:color="000000" w:fill="B4C6E7"/>
            <w:vAlign w:val="center"/>
            <w:hideMark/>
          </w:tcPr>
          <w:p w14:paraId="02E0724E" w14:textId="77777777" w:rsidR="006109AE" w:rsidRPr="001B2ACF" w:rsidRDefault="006109AE" w:rsidP="006109AE">
            <w:pPr>
              <w:spacing w:line="240" w:lineRule="auto"/>
              <w:jc w:val="center"/>
              <w:rPr>
                <w:rFonts w:cs="Arial"/>
                <w:b/>
                <w:bCs/>
                <w:color w:val="000000"/>
                <w:sz w:val="16"/>
                <w:szCs w:val="16"/>
                <w:lang w:eastAsia="sl-SI"/>
              </w:rPr>
            </w:pPr>
            <w:r w:rsidRPr="001B2ACF">
              <w:rPr>
                <w:rFonts w:cs="Arial"/>
                <w:b/>
                <w:bCs/>
                <w:color w:val="000000"/>
                <w:sz w:val="16"/>
                <w:szCs w:val="16"/>
                <w:lang w:eastAsia="sl-SI"/>
              </w:rPr>
              <w:t>ZDIJZ 4</w:t>
            </w:r>
          </w:p>
        </w:tc>
        <w:tc>
          <w:tcPr>
            <w:tcW w:w="596" w:type="dxa"/>
            <w:tcBorders>
              <w:top w:val="single" w:sz="8" w:space="0" w:color="auto"/>
              <w:left w:val="nil"/>
              <w:bottom w:val="single" w:sz="4" w:space="0" w:color="auto"/>
              <w:right w:val="single" w:sz="4" w:space="0" w:color="auto"/>
            </w:tcBorders>
            <w:shd w:val="clear" w:color="000000" w:fill="B4C6E7"/>
            <w:vAlign w:val="center"/>
            <w:hideMark/>
          </w:tcPr>
          <w:p w14:paraId="778DD3BA" w14:textId="77777777" w:rsidR="006109AE" w:rsidRPr="001B2ACF" w:rsidRDefault="006109AE" w:rsidP="006109AE">
            <w:pPr>
              <w:spacing w:line="240" w:lineRule="auto"/>
              <w:jc w:val="center"/>
              <w:rPr>
                <w:rFonts w:cs="Arial"/>
                <w:b/>
                <w:bCs/>
                <w:color w:val="000000"/>
                <w:sz w:val="16"/>
                <w:szCs w:val="16"/>
                <w:lang w:eastAsia="sl-SI"/>
              </w:rPr>
            </w:pPr>
            <w:r w:rsidRPr="001B2ACF">
              <w:rPr>
                <w:rFonts w:cs="Arial"/>
                <w:b/>
                <w:bCs/>
                <w:color w:val="000000"/>
                <w:sz w:val="16"/>
                <w:szCs w:val="16"/>
                <w:lang w:eastAsia="sl-SI"/>
              </w:rPr>
              <w:t>ZDIJZ 5</w:t>
            </w:r>
          </w:p>
        </w:tc>
        <w:tc>
          <w:tcPr>
            <w:tcW w:w="596" w:type="dxa"/>
            <w:tcBorders>
              <w:top w:val="single" w:sz="8" w:space="0" w:color="auto"/>
              <w:left w:val="nil"/>
              <w:bottom w:val="single" w:sz="4" w:space="0" w:color="auto"/>
              <w:right w:val="single" w:sz="4" w:space="0" w:color="auto"/>
            </w:tcBorders>
            <w:shd w:val="clear" w:color="000000" w:fill="B4C6E7"/>
            <w:vAlign w:val="center"/>
            <w:hideMark/>
          </w:tcPr>
          <w:p w14:paraId="17008C06" w14:textId="77777777" w:rsidR="006109AE" w:rsidRPr="001B2ACF" w:rsidRDefault="006109AE" w:rsidP="006109AE">
            <w:pPr>
              <w:spacing w:line="240" w:lineRule="auto"/>
              <w:jc w:val="center"/>
              <w:rPr>
                <w:rFonts w:cs="Arial"/>
                <w:b/>
                <w:bCs/>
                <w:color w:val="000000"/>
                <w:sz w:val="16"/>
                <w:szCs w:val="16"/>
                <w:lang w:eastAsia="sl-SI"/>
              </w:rPr>
            </w:pPr>
            <w:r w:rsidRPr="001B2ACF">
              <w:rPr>
                <w:rFonts w:cs="Arial"/>
                <w:b/>
                <w:bCs/>
                <w:color w:val="000000"/>
                <w:sz w:val="16"/>
                <w:szCs w:val="16"/>
                <w:lang w:eastAsia="sl-SI"/>
              </w:rPr>
              <w:t>ZDIJZ 6</w:t>
            </w:r>
          </w:p>
        </w:tc>
        <w:tc>
          <w:tcPr>
            <w:tcW w:w="596" w:type="dxa"/>
            <w:tcBorders>
              <w:top w:val="single" w:sz="8" w:space="0" w:color="auto"/>
              <w:left w:val="nil"/>
              <w:bottom w:val="single" w:sz="4" w:space="0" w:color="auto"/>
              <w:right w:val="single" w:sz="4" w:space="0" w:color="auto"/>
            </w:tcBorders>
            <w:shd w:val="clear" w:color="000000" w:fill="B4C6E7"/>
            <w:vAlign w:val="center"/>
            <w:hideMark/>
          </w:tcPr>
          <w:p w14:paraId="0B08798E" w14:textId="77777777" w:rsidR="006109AE" w:rsidRPr="001B2ACF" w:rsidRDefault="006109AE" w:rsidP="006109AE">
            <w:pPr>
              <w:spacing w:line="240" w:lineRule="auto"/>
              <w:jc w:val="center"/>
              <w:rPr>
                <w:rFonts w:cs="Arial"/>
                <w:b/>
                <w:bCs/>
                <w:color w:val="000000"/>
                <w:sz w:val="16"/>
                <w:szCs w:val="16"/>
                <w:lang w:eastAsia="sl-SI"/>
              </w:rPr>
            </w:pPr>
            <w:r w:rsidRPr="001B2ACF">
              <w:rPr>
                <w:rFonts w:cs="Arial"/>
                <w:b/>
                <w:bCs/>
                <w:color w:val="000000"/>
                <w:sz w:val="16"/>
                <w:szCs w:val="16"/>
                <w:lang w:eastAsia="sl-SI"/>
              </w:rPr>
              <w:t>ZDIJZ 7</w:t>
            </w:r>
          </w:p>
        </w:tc>
        <w:tc>
          <w:tcPr>
            <w:tcW w:w="596" w:type="dxa"/>
            <w:tcBorders>
              <w:top w:val="single" w:sz="8" w:space="0" w:color="auto"/>
              <w:left w:val="nil"/>
              <w:bottom w:val="single" w:sz="4" w:space="0" w:color="auto"/>
              <w:right w:val="single" w:sz="8" w:space="0" w:color="auto"/>
            </w:tcBorders>
            <w:shd w:val="clear" w:color="000000" w:fill="B4C6E7"/>
            <w:vAlign w:val="center"/>
            <w:hideMark/>
          </w:tcPr>
          <w:p w14:paraId="5F2BF8FA" w14:textId="77777777" w:rsidR="006109AE" w:rsidRPr="001B2ACF" w:rsidRDefault="006109AE" w:rsidP="006109AE">
            <w:pPr>
              <w:spacing w:line="240" w:lineRule="auto"/>
              <w:jc w:val="center"/>
              <w:rPr>
                <w:rFonts w:cs="Arial"/>
                <w:b/>
                <w:bCs/>
                <w:color w:val="000000"/>
                <w:sz w:val="16"/>
                <w:szCs w:val="16"/>
                <w:lang w:eastAsia="sl-SI"/>
              </w:rPr>
            </w:pPr>
            <w:r w:rsidRPr="001B2ACF">
              <w:rPr>
                <w:rFonts w:cs="Arial"/>
                <w:b/>
                <w:bCs/>
                <w:color w:val="000000"/>
                <w:sz w:val="16"/>
                <w:szCs w:val="16"/>
                <w:lang w:eastAsia="sl-SI"/>
              </w:rPr>
              <w:t>ZDIJZ 8</w:t>
            </w:r>
          </w:p>
        </w:tc>
        <w:tc>
          <w:tcPr>
            <w:tcW w:w="806" w:type="dxa"/>
            <w:tcBorders>
              <w:top w:val="single" w:sz="8" w:space="0" w:color="auto"/>
              <w:left w:val="nil"/>
              <w:bottom w:val="single" w:sz="4" w:space="0" w:color="auto"/>
              <w:right w:val="single" w:sz="8" w:space="0" w:color="auto"/>
            </w:tcBorders>
            <w:shd w:val="clear" w:color="000000" w:fill="B4C6E7"/>
            <w:vAlign w:val="center"/>
            <w:hideMark/>
          </w:tcPr>
          <w:p w14:paraId="34FB7818" w14:textId="77777777" w:rsidR="006109AE" w:rsidRPr="001B2ACF" w:rsidRDefault="006109AE" w:rsidP="006109AE">
            <w:pPr>
              <w:spacing w:line="240" w:lineRule="auto"/>
              <w:jc w:val="center"/>
              <w:rPr>
                <w:rFonts w:cs="Arial"/>
                <w:b/>
                <w:bCs/>
                <w:color w:val="000000"/>
                <w:sz w:val="16"/>
                <w:szCs w:val="16"/>
                <w:lang w:eastAsia="sl-SI"/>
              </w:rPr>
            </w:pPr>
            <w:r w:rsidRPr="001B2ACF">
              <w:rPr>
                <w:rFonts w:cs="Arial"/>
                <w:b/>
                <w:bCs/>
                <w:color w:val="000000"/>
                <w:sz w:val="16"/>
                <w:szCs w:val="16"/>
                <w:lang w:eastAsia="sl-SI"/>
              </w:rPr>
              <w:t>Skupaj kršitve po ZDIJZ</w:t>
            </w:r>
          </w:p>
        </w:tc>
        <w:tc>
          <w:tcPr>
            <w:tcW w:w="809" w:type="dxa"/>
            <w:tcBorders>
              <w:top w:val="single" w:sz="8" w:space="0" w:color="auto"/>
              <w:left w:val="nil"/>
              <w:bottom w:val="single" w:sz="4" w:space="0" w:color="auto"/>
              <w:right w:val="single" w:sz="8" w:space="0" w:color="auto"/>
            </w:tcBorders>
            <w:shd w:val="clear" w:color="000000" w:fill="B4C6E7"/>
            <w:vAlign w:val="center"/>
            <w:hideMark/>
          </w:tcPr>
          <w:p w14:paraId="2E3B126D" w14:textId="77777777" w:rsidR="006109AE" w:rsidRPr="001B2ACF" w:rsidRDefault="006109AE" w:rsidP="006109AE">
            <w:pPr>
              <w:spacing w:line="240" w:lineRule="auto"/>
              <w:jc w:val="center"/>
              <w:rPr>
                <w:rFonts w:cs="Arial"/>
                <w:b/>
                <w:bCs/>
                <w:color w:val="000000"/>
                <w:sz w:val="16"/>
                <w:szCs w:val="16"/>
                <w:lang w:eastAsia="sl-SI"/>
              </w:rPr>
            </w:pPr>
            <w:r w:rsidRPr="001B2ACF">
              <w:rPr>
                <w:rFonts w:cs="Arial"/>
                <w:b/>
                <w:bCs/>
                <w:color w:val="000000"/>
                <w:sz w:val="16"/>
                <w:szCs w:val="16"/>
                <w:lang w:eastAsia="sl-SI"/>
              </w:rPr>
              <w:t xml:space="preserve">Uvedeni </w:t>
            </w:r>
            <w:proofErr w:type="spellStart"/>
            <w:r w:rsidRPr="001B2ACF">
              <w:rPr>
                <w:rFonts w:cs="Arial"/>
                <w:b/>
                <w:bCs/>
                <w:color w:val="000000"/>
                <w:sz w:val="16"/>
                <w:szCs w:val="16"/>
                <w:lang w:eastAsia="sl-SI"/>
              </w:rPr>
              <w:t>prekrš</w:t>
            </w:r>
            <w:proofErr w:type="spellEnd"/>
            <w:r w:rsidRPr="001B2ACF">
              <w:rPr>
                <w:rFonts w:cs="Arial"/>
                <w:b/>
                <w:bCs/>
                <w:color w:val="000000"/>
                <w:sz w:val="16"/>
                <w:szCs w:val="16"/>
                <w:lang w:eastAsia="sl-SI"/>
              </w:rPr>
              <w:t>. post. po ZDIJZ</w:t>
            </w:r>
          </w:p>
        </w:tc>
      </w:tr>
      <w:tr w:rsidR="00397DB2" w:rsidRPr="001B2ACF" w14:paraId="0AE038ED" w14:textId="77777777" w:rsidTr="00C37397">
        <w:trPr>
          <w:trHeight w:val="245"/>
        </w:trPr>
        <w:tc>
          <w:tcPr>
            <w:tcW w:w="952" w:type="dxa"/>
            <w:tcBorders>
              <w:top w:val="nil"/>
              <w:left w:val="single" w:sz="8" w:space="0" w:color="auto"/>
              <w:bottom w:val="single" w:sz="8" w:space="0" w:color="auto"/>
              <w:right w:val="single" w:sz="8" w:space="0" w:color="auto"/>
            </w:tcBorders>
            <w:shd w:val="clear" w:color="000000" w:fill="92D050"/>
            <w:noWrap/>
            <w:vAlign w:val="bottom"/>
            <w:hideMark/>
          </w:tcPr>
          <w:p w14:paraId="1F8DD8AC" w14:textId="687598C3" w:rsidR="006109AE" w:rsidRPr="001B2ACF" w:rsidRDefault="006109AE" w:rsidP="006109AE">
            <w:pPr>
              <w:spacing w:line="240" w:lineRule="auto"/>
              <w:rPr>
                <w:rFonts w:cs="Arial"/>
                <w:b/>
                <w:bCs/>
                <w:color w:val="000000"/>
                <w:szCs w:val="20"/>
                <w:lang w:eastAsia="sl-SI"/>
              </w:rPr>
            </w:pPr>
            <w:r w:rsidRPr="001B2ACF">
              <w:rPr>
                <w:rFonts w:cs="Arial"/>
                <w:b/>
                <w:bCs/>
                <w:color w:val="000000"/>
                <w:szCs w:val="20"/>
                <w:lang w:eastAsia="sl-SI"/>
              </w:rPr>
              <w:t xml:space="preserve">SKUPAJ </w:t>
            </w:r>
          </w:p>
        </w:tc>
        <w:tc>
          <w:tcPr>
            <w:tcW w:w="905" w:type="dxa"/>
            <w:tcBorders>
              <w:top w:val="nil"/>
              <w:left w:val="nil"/>
              <w:bottom w:val="single" w:sz="8" w:space="0" w:color="auto"/>
              <w:right w:val="single" w:sz="8" w:space="0" w:color="auto"/>
            </w:tcBorders>
            <w:shd w:val="clear" w:color="000000" w:fill="92D050"/>
            <w:noWrap/>
            <w:vAlign w:val="bottom"/>
            <w:hideMark/>
          </w:tcPr>
          <w:p w14:paraId="1FBE0DB0" w14:textId="77777777" w:rsidR="006109AE" w:rsidRPr="001B2ACF" w:rsidRDefault="006109AE" w:rsidP="006109AE">
            <w:pPr>
              <w:spacing w:line="240" w:lineRule="auto"/>
              <w:jc w:val="center"/>
              <w:rPr>
                <w:rFonts w:cs="Arial"/>
                <w:b/>
                <w:bCs/>
                <w:color w:val="000000"/>
                <w:szCs w:val="20"/>
                <w:lang w:eastAsia="sl-SI"/>
              </w:rPr>
            </w:pPr>
            <w:r w:rsidRPr="001B2ACF">
              <w:rPr>
                <w:rFonts w:cs="Arial"/>
                <w:b/>
                <w:bCs/>
                <w:color w:val="000000"/>
                <w:szCs w:val="20"/>
                <w:lang w:eastAsia="sl-SI"/>
              </w:rPr>
              <w:t>64</w:t>
            </w:r>
          </w:p>
        </w:tc>
        <w:tc>
          <w:tcPr>
            <w:tcW w:w="868" w:type="dxa"/>
            <w:tcBorders>
              <w:top w:val="nil"/>
              <w:left w:val="nil"/>
              <w:bottom w:val="single" w:sz="8" w:space="0" w:color="auto"/>
              <w:right w:val="single" w:sz="4" w:space="0" w:color="auto"/>
            </w:tcBorders>
            <w:shd w:val="clear" w:color="000000" w:fill="92D050"/>
            <w:noWrap/>
            <w:vAlign w:val="bottom"/>
            <w:hideMark/>
          </w:tcPr>
          <w:p w14:paraId="591FCC30" w14:textId="77777777" w:rsidR="006109AE" w:rsidRPr="001B2ACF" w:rsidRDefault="006109AE" w:rsidP="006109AE">
            <w:pPr>
              <w:spacing w:line="240" w:lineRule="auto"/>
              <w:jc w:val="center"/>
              <w:rPr>
                <w:rFonts w:cs="Arial"/>
                <w:b/>
                <w:bCs/>
                <w:color w:val="000000"/>
                <w:szCs w:val="20"/>
                <w:lang w:eastAsia="sl-SI"/>
              </w:rPr>
            </w:pPr>
            <w:r w:rsidRPr="001B2ACF">
              <w:rPr>
                <w:rFonts w:cs="Arial"/>
                <w:b/>
                <w:bCs/>
                <w:color w:val="000000"/>
                <w:szCs w:val="20"/>
                <w:lang w:eastAsia="sl-SI"/>
              </w:rPr>
              <w:t>18</w:t>
            </w:r>
          </w:p>
        </w:tc>
        <w:tc>
          <w:tcPr>
            <w:tcW w:w="597" w:type="dxa"/>
            <w:tcBorders>
              <w:top w:val="nil"/>
              <w:left w:val="nil"/>
              <w:bottom w:val="single" w:sz="8" w:space="0" w:color="auto"/>
              <w:right w:val="single" w:sz="4" w:space="0" w:color="auto"/>
            </w:tcBorders>
            <w:shd w:val="clear" w:color="000000" w:fill="92D050"/>
            <w:noWrap/>
            <w:vAlign w:val="bottom"/>
            <w:hideMark/>
          </w:tcPr>
          <w:p w14:paraId="33E93092" w14:textId="77777777" w:rsidR="006109AE" w:rsidRPr="001B2ACF" w:rsidRDefault="006109AE" w:rsidP="006109AE">
            <w:pPr>
              <w:spacing w:line="240" w:lineRule="auto"/>
              <w:jc w:val="center"/>
              <w:rPr>
                <w:rFonts w:cs="Arial"/>
                <w:b/>
                <w:bCs/>
                <w:color w:val="000000"/>
                <w:szCs w:val="20"/>
                <w:lang w:eastAsia="sl-SI"/>
              </w:rPr>
            </w:pPr>
            <w:r w:rsidRPr="001B2ACF">
              <w:rPr>
                <w:rFonts w:cs="Arial"/>
                <w:b/>
                <w:bCs/>
                <w:color w:val="000000"/>
                <w:szCs w:val="20"/>
                <w:lang w:eastAsia="sl-SI"/>
              </w:rPr>
              <w:t>0</w:t>
            </w:r>
          </w:p>
        </w:tc>
        <w:tc>
          <w:tcPr>
            <w:tcW w:w="597" w:type="dxa"/>
            <w:tcBorders>
              <w:top w:val="nil"/>
              <w:left w:val="nil"/>
              <w:bottom w:val="single" w:sz="8" w:space="0" w:color="auto"/>
              <w:right w:val="single" w:sz="4" w:space="0" w:color="auto"/>
            </w:tcBorders>
            <w:shd w:val="clear" w:color="000000" w:fill="92D050"/>
            <w:noWrap/>
            <w:vAlign w:val="bottom"/>
            <w:hideMark/>
          </w:tcPr>
          <w:p w14:paraId="13F9106E" w14:textId="77777777" w:rsidR="006109AE" w:rsidRPr="001B2ACF" w:rsidRDefault="006109AE" w:rsidP="006109AE">
            <w:pPr>
              <w:spacing w:line="240" w:lineRule="auto"/>
              <w:jc w:val="center"/>
              <w:rPr>
                <w:rFonts w:cs="Arial"/>
                <w:b/>
                <w:bCs/>
                <w:color w:val="000000"/>
                <w:szCs w:val="20"/>
                <w:lang w:eastAsia="sl-SI"/>
              </w:rPr>
            </w:pPr>
            <w:r w:rsidRPr="001B2ACF">
              <w:rPr>
                <w:rFonts w:cs="Arial"/>
                <w:b/>
                <w:bCs/>
                <w:color w:val="000000"/>
                <w:szCs w:val="20"/>
                <w:lang w:eastAsia="sl-SI"/>
              </w:rPr>
              <w:t>14</w:t>
            </w:r>
          </w:p>
        </w:tc>
        <w:tc>
          <w:tcPr>
            <w:tcW w:w="598" w:type="dxa"/>
            <w:tcBorders>
              <w:top w:val="nil"/>
              <w:left w:val="nil"/>
              <w:bottom w:val="single" w:sz="8" w:space="0" w:color="auto"/>
              <w:right w:val="single" w:sz="4" w:space="0" w:color="auto"/>
            </w:tcBorders>
            <w:shd w:val="clear" w:color="000000" w:fill="92D050"/>
            <w:noWrap/>
            <w:vAlign w:val="bottom"/>
            <w:hideMark/>
          </w:tcPr>
          <w:p w14:paraId="54F81910" w14:textId="77777777" w:rsidR="006109AE" w:rsidRPr="001B2ACF" w:rsidRDefault="006109AE" w:rsidP="006109AE">
            <w:pPr>
              <w:spacing w:line="240" w:lineRule="auto"/>
              <w:jc w:val="center"/>
              <w:rPr>
                <w:rFonts w:cs="Arial"/>
                <w:b/>
                <w:bCs/>
                <w:color w:val="000000"/>
                <w:szCs w:val="20"/>
                <w:lang w:eastAsia="sl-SI"/>
              </w:rPr>
            </w:pPr>
            <w:r w:rsidRPr="001B2ACF">
              <w:rPr>
                <w:rFonts w:cs="Arial"/>
                <w:b/>
                <w:bCs/>
                <w:color w:val="000000"/>
                <w:szCs w:val="20"/>
                <w:lang w:eastAsia="sl-SI"/>
              </w:rPr>
              <w:t>0</w:t>
            </w:r>
          </w:p>
        </w:tc>
        <w:tc>
          <w:tcPr>
            <w:tcW w:w="596" w:type="dxa"/>
            <w:tcBorders>
              <w:top w:val="nil"/>
              <w:left w:val="nil"/>
              <w:bottom w:val="single" w:sz="8" w:space="0" w:color="auto"/>
              <w:right w:val="single" w:sz="4" w:space="0" w:color="auto"/>
            </w:tcBorders>
            <w:shd w:val="clear" w:color="000000" w:fill="92D050"/>
            <w:noWrap/>
            <w:vAlign w:val="bottom"/>
            <w:hideMark/>
          </w:tcPr>
          <w:p w14:paraId="4CE65121" w14:textId="77777777" w:rsidR="006109AE" w:rsidRPr="001B2ACF" w:rsidRDefault="006109AE" w:rsidP="006109AE">
            <w:pPr>
              <w:spacing w:line="240" w:lineRule="auto"/>
              <w:jc w:val="center"/>
              <w:rPr>
                <w:rFonts w:cs="Arial"/>
                <w:b/>
                <w:bCs/>
                <w:color w:val="000000"/>
                <w:szCs w:val="20"/>
                <w:lang w:eastAsia="sl-SI"/>
              </w:rPr>
            </w:pPr>
            <w:r w:rsidRPr="001B2ACF">
              <w:rPr>
                <w:rFonts w:cs="Arial"/>
                <w:b/>
                <w:bCs/>
                <w:color w:val="000000"/>
                <w:szCs w:val="20"/>
                <w:lang w:eastAsia="sl-SI"/>
              </w:rPr>
              <w:t>0</w:t>
            </w:r>
          </w:p>
        </w:tc>
        <w:tc>
          <w:tcPr>
            <w:tcW w:w="596" w:type="dxa"/>
            <w:tcBorders>
              <w:top w:val="nil"/>
              <w:left w:val="nil"/>
              <w:bottom w:val="single" w:sz="8" w:space="0" w:color="auto"/>
              <w:right w:val="single" w:sz="4" w:space="0" w:color="auto"/>
            </w:tcBorders>
            <w:shd w:val="clear" w:color="000000" w:fill="92D050"/>
            <w:noWrap/>
            <w:vAlign w:val="bottom"/>
            <w:hideMark/>
          </w:tcPr>
          <w:p w14:paraId="3AC3426B" w14:textId="77777777" w:rsidR="006109AE" w:rsidRPr="001B2ACF" w:rsidRDefault="006109AE" w:rsidP="006109AE">
            <w:pPr>
              <w:spacing w:line="240" w:lineRule="auto"/>
              <w:jc w:val="center"/>
              <w:rPr>
                <w:rFonts w:cs="Arial"/>
                <w:b/>
                <w:bCs/>
                <w:color w:val="000000"/>
                <w:szCs w:val="20"/>
                <w:lang w:eastAsia="sl-SI"/>
              </w:rPr>
            </w:pPr>
            <w:r w:rsidRPr="001B2ACF">
              <w:rPr>
                <w:rFonts w:cs="Arial"/>
                <w:b/>
                <w:bCs/>
                <w:color w:val="000000"/>
                <w:szCs w:val="20"/>
                <w:lang w:eastAsia="sl-SI"/>
              </w:rPr>
              <w:t>0</w:t>
            </w:r>
          </w:p>
        </w:tc>
        <w:tc>
          <w:tcPr>
            <w:tcW w:w="596" w:type="dxa"/>
            <w:tcBorders>
              <w:top w:val="nil"/>
              <w:left w:val="nil"/>
              <w:bottom w:val="single" w:sz="8" w:space="0" w:color="auto"/>
              <w:right w:val="single" w:sz="4" w:space="0" w:color="auto"/>
            </w:tcBorders>
            <w:shd w:val="clear" w:color="000000" w:fill="92D050"/>
            <w:noWrap/>
            <w:vAlign w:val="bottom"/>
            <w:hideMark/>
          </w:tcPr>
          <w:p w14:paraId="6FD7DE22" w14:textId="77777777" w:rsidR="006109AE" w:rsidRPr="001B2ACF" w:rsidRDefault="006109AE" w:rsidP="006109AE">
            <w:pPr>
              <w:spacing w:line="240" w:lineRule="auto"/>
              <w:jc w:val="center"/>
              <w:rPr>
                <w:rFonts w:cs="Arial"/>
                <w:b/>
                <w:bCs/>
                <w:color w:val="000000"/>
                <w:szCs w:val="20"/>
                <w:lang w:eastAsia="sl-SI"/>
              </w:rPr>
            </w:pPr>
            <w:r w:rsidRPr="001B2ACF">
              <w:rPr>
                <w:rFonts w:cs="Arial"/>
                <w:b/>
                <w:bCs/>
                <w:color w:val="000000"/>
                <w:szCs w:val="20"/>
                <w:lang w:eastAsia="sl-SI"/>
              </w:rPr>
              <w:t>1</w:t>
            </w:r>
          </w:p>
        </w:tc>
        <w:tc>
          <w:tcPr>
            <w:tcW w:w="596" w:type="dxa"/>
            <w:tcBorders>
              <w:top w:val="nil"/>
              <w:left w:val="nil"/>
              <w:bottom w:val="single" w:sz="8" w:space="0" w:color="auto"/>
              <w:right w:val="single" w:sz="4" w:space="0" w:color="auto"/>
            </w:tcBorders>
            <w:shd w:val="clear" w:color="000000" w:fill="92D050"/>
            <w:noWrap/>
            <w:vAlign w:val="bottom"/>
            <w:hideMark/>
          </w:tcPr>
          <w:p w14:paraId="4771A155" w14:textId="77777777" w:rsidR="006109AE" w:rsidRPr="001B2ACF" w:rsidRDefault="006109AE" w:rsidP="006109AE">
            <w:pPr>
              <w:spacing w:line="240" w:lineRule="auto"/>
              <w:jc w:val="center"/>
              <w:rPr>
                <w:rFonts w:cs="Arial"/>
                <w:b/>
                <w:bCs/>
                <w:color w:val="000000"/>
                <w:szCs w:val="20"/>
                <w:lang w:eastAsia="sl-SI"/>
              </w:rPr>
            </w:pPr>
            <w:r w:rsidRPr="001B2ACF">
              <w:rPr>
                <w:rFonts w:cs="Arial"/>
                <w:b/>
                <w:bCs/>
                <w:color w:val="000000"/>
                <w:szCs w:val="20"/>
                <w:lang w:eastAsia="sl-SI"/>
              </w:rPr>
              <w:t>3</w:t>
            </w:r>
          </w:p>
        </w:tc>
        <w:tc>
          <w:tcPr>
            <w:tcW w:w="596" w:type="dxa"/>
            <w:tcBorders>
              <w:top w:val="nil"/>
              <w:left w:val="nil"/>
              <w:bottom w:val="single" w:sz="8" w:space="0" w:color="auto"/>
              <w:right w:val="single" w:sz="8" w:space="0" w:color="auto"/>
            </w:tcBorders>
            <w:shd w:val="clear" w:color="000000" w:fill="92D050"/>
            <w:noWrap/>
            <w:vAlign w:val="bottom"/>
            <w:hideMark/>
          </w:tcPr>
          <w:p w14:paraId="6D4711C4" w14:textId="77777777" w:rsidR="006109AE" w:rsidRPr="001B2ACF" w:rsidRDefault="006109AE" w:rsidP="006109AE">
            <w:pPr>
              <w:spacing w:line="240" w:lineRule="auto"/>
              <w:jc w:val="center"/>
              <w:rPr>
                <w:rFonts w:cs="Arial"/>
                <w:b/>
                <w:bCs/>
                <w:color w:val="000000"/>
                <w:szCs w:val="20"/>
                <w:lang w:eastAsia="sl-SI"/>
              </w:rPr>
            </w:pPr>
            <w:r w:rsidRPr="001B2ACF">
              <w:rPr>
                <w:rFonts w:cs="Arial"/>
                <w:b/>
                <w:bCs/>
                <w:color w:val="000000"/>
                <w:szCs w:val="20"/>
                <w:lang w:eastAsia="sl-SI"/>
              </w:rPr>
              <w:t>2</w:t>
            </w:r>
          </w:p>
        </w:tc>
        <w:tc>
          <w:tcPr>
            <w:tcW w:w="806" w:type="dxa"/>
            <w:tcBorders>
              <w:top w:val="nil"/>
              <w:left w:val="nil"/>
              <w:bottom w:val="single" w:sz="8" w:space="0" w:color="auto"/>
              <w:right w:val="single" w:sz="8" w:space="0" w:color="auto"/>
            </w:tcBorders>
            <w:shd w:val="clear" w:color="000000" w:fill="92D050"/>
            <w:noWrap/>
            <w:vAlign w:val="bottom"/>
            <w:hideMark/>
          </w:tcPr>
          <w:p w14:paraId="5A818EE0" w14:textId="77777777" w:rsidR="006109AE" w:rsidRPr="001B2ACF" w:rsidRDefault="006109AE" w:rsidP="006109AE">
            <w:pPr>
              <w:spacing w:line="240" w:lineRule="auto"/>
              <w:jc w:val="center"/>
              <w:rPr>
                <w:rFonts w:cs="Arial"/>
                <w:b/>
                <w:bCs/>
                <w:color w:val="000000"/>
                <w:szCs w:val="20"/>
                <w:lang w:eastAsia="sl-SI"/>
              </w:rPr>
            </w:pPr>
            <w:r w:rsidRPr="001B2ACF">
              <w:rPr>
                <w:rFonts w:cs="Arial"/>
                <w:b/>
                <w:bCs/>
                <w:color w:val="000000"/>
                <w:szCs w:val="20"/>
                <w:lang w:eastAsia="sl-SI"/>
              </w:rPr>
              <w:t>20</w:t>
            </w:r>
          </w:p>
        </w:tc>
        <w:tc>
          <w:tcPr>
            <w:tcW w:w="809" w:type="dxa"/>
            <w:tcBorders>
              <w:top w:val="nil"/>
              <w:left w:val="nil"/>
              <w:bottom w:val="single" w:sz="8" w:space="0" w:color="auto"/>
              <w:right w:val="single" w:sz="8" w:space="0" w:color="auto"/>
            </w:tcBorders>
            <w:shd w:val="clear" w:color="000000" w:fill="92D050"/>
            <w:noWrap/>
            <w:vAlign w:val="bottom"/>
            <w:hideMark/>
          </w:tcPr>
          <w:p w14:paraId="37531F30" w14:textId="77777777" w:rsidR="006109AE" w:rsidRPr="001B2ACF" w:rsidRDefault="006109AE" w:rsidP="006109AE">
            <w:pPr>
              <w:spacing w:line="240" w:lineRule="auto"/>
              <w:jc w:val="center"/>
              <w:rPr>
                <w:rFonts w:cs="Arial"/>
                <w:b/>
                <w:bCs/>
                <w:color w:val="000000"/>
                <w:szCs w:val="20"/>
                <w:lang w:eastAsia="sl-SI"/>
              </w:rPr>
            </w:pPr>
            <w:r w:rsidRPr="001B2ACF">
              <w:rPr>
                <w:rFonts w:cs="Arial"/>
                <w:b/>
                <w:bCs/>
                <w:color w:val="000000"/>
                <w:szCs w:val="20"/>
                <w:lang w:eastAsia="sl-SI"/>
              </w:rPr>
              <w:t>18</w:t>
            </w:r>
          </w:p>
        </w:tc>
      </w:tr>
      <w:tr w:rsidR="00397DB2" w:rsidRPr="001B2ACF" w14:paraId="7466083A" w14:textId="77777777" w:rsidTr="00C37397">
        <w:trPr>
          <w:trHeight w:val="233"/>
        </w:trPr>
        <w:tc>
          <w:tcPr>
            <w:tcW w:w="952" w:type="dxa"/>
            <w:tcBorders>
              <w:top w:val="nil"/>
              <w:left w:val="single" w:sz="4" w:space="0" w:color="auto"/>
              <w:bottom w:val="nil"/>
              <w:right w:val="nil"/>
            </w:tcBorders>
            <w:shd w:val="clear" w:color="000000" w:fill="FFFFFF"/>
            <w:noWrap/>
            <w:vAlign w:val="bottom"/>
            <w:hideMark/>
          </w:tcPr>
          <w:p w14:paraId="56F49052" w14:textId="77777777" w:rsidR="006109AE" w:rsidRPr="001B2ACF" w:rsidRDefault="006109AE" w:rsidP="006109AE">
            <w:pPr>
              <w:spacing w:line="240" w:lineRule="auto"/>
              <w:rPr>
                <w:rFonts w:cs="Arial"/>
                <w:color w:val="000000"/>
                <w:sz w:val="16"/>
                <w:szCs w:val="16"/>
                <w:lang w:eastAsia="sl-SI"/>
              </w:rPr>
            </w:pPr>
            <w:r w:rsidRPr="001B2ACF">
              <w:rPr>
                <w:rFonts w:cs="Arial"/>
                <w:color w:val="000000"/>
                <w:sz w:val="16"/>
                <w:szCs w:val="16"/>
                <w:lang w:eastAsia="sl-SI"/>
              </w:rPr>
              <w:t>Legenda:</w:t>
            </w:r>
          </w:p>
        </w:tc>
        <w:tc>
          <w:tcPr>
            <w:tcW w:w="905" w:type="dxa"/>
            <w:tcBorders>
              <w:top w:val="nil"/>
              <w:left w:val="nil"/>
              <w:bottom w:val="nil"/>
              <w:right w:val="nil"/>
            </w:tcBorders>
            <w:shd w:val="clear" w:color="000000" w:fill="FFFFFF"/>
            <w:noWrap/>
            <w:vAlign w:val="bottom"/>
            <w:hideMark/>
          </w:tcPr>
          <w:p w14:paraId="7F518AC7" w14:textId="77777777" w:rsidR="006109AE" w:rsidRPr="001B2ACF" w:rsidRDefault="006109AE" w:rsidP="006109AE">
            <w:pPr>
              <w:spacing w:line="240" w:lineRule="auto"/>
              <w:rPr>
                <w:rFonts w:cs="Arial"/>
                <w:color w:val="000000"/>
                <w:sz w:val="22"/>
                <w:szCs w:val="22"/>
                <w:lang w:eastAsia="sl-SI"/>
              </w:rPr>
            </w:pPr>
            <w:r w:rsidRPr="001B2ACF">
              <w:rPr>
                <w:rFonts w:cs="Arial"/>
                <w:color w:val="000000"/>
                <w:sz w:val="22"/>
                <w:szCs w:val="22"/>
                <w:lang w:eastAsia="sl-SI"/>
              </w:rPr>
              <w:t> </w:t>
            </w:r>
          </w:p>
        </w:tc>
        <w:tc>
          <w:tcPr>
            <w:tcW w:w="868" w:type="dxa"/>
            <w:tcBorders>
              <w:top w:val="nil"/>
              <w:left w:val="nil"/>
              <w:bottom w:val="nil"/>
              <w:right w:val="nil"/>
            </w:tcBorders>
            <w:shd w:val="clear" w:color="000000" w:fill="FFFFFF"/>
            <w:noWrap/>
            <w:vAlign w:val="bottom"/>
            <w:hideMark/>
          </w:tcPr>
          <w:p w14:paraId="7645F132" w14:textId="77777777" w:rsidR="006109AE" w:rsidRPr="001B2ACF" w:rsidRDefault="006109AE" w:rsidP="006109AE">
            <w:pPr>
              <w:spacing w:line="240" w:lineRule="auto"/>
              <w:rPr>
                <w:rFonts w:cs="Arial"/>
                <w:color w:val="000000"/>
                <w:sz w:val="22"/>
                <w:szCs w:val="22"/>
                <w:lang w:eastAsia="sl-SI"/>
              </w:rPr>
            </w:pPr>
            <w:r w:rsidRPr="001B2ACF">
              <w:rPr>
                <w:rFonts w:cs="Arial"/>
                <w:color w:val="000000"/>
                <w:sz w:val="22"/>
                <w:szCs w:val="22"/>
                <w:lang w:eastAsia="sl-SI"/>
              </w:rPr>
              <w:t> </w:t>
            </w:r>
          </w:p>
        </w:tc>
        <w:tc>
          <w:tcPr>
            <w:tcW w:w="597" w:type="dxa"/>
            <w:tcBorders>
              <w:top w:val="nil"/>
              <w:left w:val="nil"/>
              <w:bottom w:val="nil"/>
              <w:right w:val="nil"/>
            </w:tcBorders>
            <w:shd w:val="clear" w:color="000000" w:fill="FFFFFF"/>
            <w:noWrap/>
            <w:vAlign w:val="bottom"/>
            <w:hideMark/>
          </w:tcPr>
          <w:p w14:paraId="74430392" w14:textId="77777777" w:rsidR="006109AE" w:rsidRPr="001B2ACF" w:rsidRDefault="006109AE" w:rsidP="006109AE">
            <w:pPr>
              <w:spacing w:line="240" w:lineRule="auto"/>
              <w:rPr>
                <w:rFonts w:cs="Arial"/>
                <w:color w:val="000000"/>
                <w:sz w:val="22"/>
                <w:szCs w:val="22"/>
                <w:lang w:eastAsia="sl-SI"/>
              </w:rPr>
            </w:pPr>
            <w:r w:rsidRPr="001B2ACF">
              <w:rPr>
                <w:rFonts w:cs="Arial"/>
                <w:color w:val="000000"/>
                <w:sz w:val="22"/>
                <w:szCs w:val="22"/>
                <w:lang w:eastAsia="sl-SI"/>
              </w:rPr>
              <w:t> </w:t>
            </w:r>
          </w:p>
        </w:tc>
        <w:tc>
          <w:tcPr>
            <w:tcW w:w="597" w:type="dxa"/>
            <w:tcBorders>
              <w:top w:val="nil"/>
              <w:left w:val="nil"/>
              <w:bottom w:val="nil"/>
              <w:right w:val="nil"/>
            </w:tcBorders>
            <w:shd w:val="clear" w:color="000000" w:fill="FFFFFF"/>
            <w:noWrap/>
            <w:vAlign w:val="bottom"/>
            <w:hideMark/>
          </w:tcPr>
          <w:p w14:paraId="49ECF458" w14:textId="77777777" w:rsidR="006109AE" w:rsidRPr="001B2ACF" w:rsidRDefault="006109AE" w:rsidP="006109AE">
            <w:pPr>
              <w:spacing w:line="240" w:lineRule="auto"/>
              <w:rPr>
                <w:rFonts w:cs="Arial"/>
                <w:color w:val="000000"/>
                <w:sz w:val="22"/>
                <w:szCs w:val="22"/>
                <w:lang w:eastAsia="sl-SI"/>
              </w:rPr>
            </w:pPr>
            <w:r w:rsidRPr="001B2ACF">
              <w:rPr>
                <w:rFonts w:cs="Arial"/>
                <w:color w:val="000000"/>
                <w:sz w:val="22"/>
                <w:szCs w:val="22"/>
                <w:lang w:eastAsia="sl-SI"/>
              </w:rPr>
              <w:t> </w:t>
            </w:r>
          </w:p>
        </w:tc>
        <w:tc>
          <w:tcPr>
            <w:tcW w:w="598" w:type="dxa"/>
            <w:tcBorders>
              <w:top w:val="nil"/>
              <w:left w:val="nil"/>
              <w:bottom w:val="nil"/>
              <w:right w:val="nil"/>
            </w:tcBorders>
            <w:shd w:val="clear" w:color="000000" w:fill="FFFFFF"/>
            <w:noWrap/>
            <w:vAlign w:val="bottom"/>
            <w:hideMark/>
          </w:tcPr>
          <w:p w14:paraId="2266BAFF" w14:textId="77777777" w:rsidR="006109AE" w:rsidRPr="001B2ACF" w:rsidRDefault="006109AE" w:rsidP="006109AE">
            <w:pPr>
              <w:spacing w:line="240" w:lineRule="auto"/>
              <w:rPr>
                <w:rFonts w:cs="Arial"/>
                <w:color w:val="000000"/>
                <w:sz w:val="22"/>
                <w:szCs w:val="22"/>
                <w:lang w:eastAsia="sl-SI"/>
              </w:rPr>
            </w:pPr>
            <w:r w:rsidRPr="001B2ACF">
              <w:rPr>
                <w:rFonts w:cs="Arial"/>
                <w:color w:val="000000"/>
                <w:sz w:val="22"/>
                <w:szCs w:val="22"/>
                <w:lang w:eastAsia="sl-SI"/>
              </w:rPr>
              <w:t> </w:t>
            </w:r>
          </w:p>
        </w:tc>
        <w:tc>
          <w:tcPr>
            <w:tcW w:w="596" w:type="dxa"/>
            <w:tcBorders>
              <w:top w:val="nil"/>
              <w:left w:val="nil"/>
              <w:bottom w:val="nil"/>
              <w:right w:val="nil"/>
            </w:tcBorders>
            <w:shd w:val="clear" w:color="000000" w:fill="FFFFFF"/>
            <w:noWrap/>
            <w:vAlign w:val="bottom"/>
            <w:hideMark/>
          </w:tcPr>
          <w:p w14:paraId="5A20991C" w14:textId="77777777" w:rsidR="006109AE" w:rsidRPr="001B2ACF" w:rsidRDefault="006109AE" w:rsidP="006109AE">
            <w:pPr>
              <w:spacing w:line="240" w:lineRule="auto"/>
              <w:rPr>
                <w:rFonts w:cs="Arial"/>
                <w:color w:val="000000"/>
                <w:sz w:val="22"/>
                <w:szCs w:val="22"/>
                <w:lang w:eastAsia="sl-SI"/>
              </w:rPr>
            </w:pPr>
            <w:r w:rsidRPr="001B2ACF">
              <w:rPr>
                <w:rFonts w:cs="Arial"/>
                <w:color w:val="000000"/>
                <w:sz w:val="22"/>
                <w:szCs w:val="22"/>
                <w:lang w:eastAsia="sl-SI"/>
              </w:rPr>
              <w:t> </w:t>
            </w:r>
          </w:p>
        </w:tc>
        <w:tc>
          <w:tcPr>
            <w:tcW w:w="596" w:type="dxa"/>
            <w:tcBorders>
              <w:top w:val="nil"/>
              <w:left w:val="nil"/>
              <w:bottom w:val="nil"/>
              <w:right w:val="nil"/>
            </w:tcBorders>
            <w:shd w:val="clear" w:color="000000" w:fill="FFFFFF"/>
            <w:noWrap/>
            <w:vAlign w:val="bottom"/>
            <w:hideMark/>
          </w:tcPr>
          <w:p w14:paraId="2F9EA429" w14:textId="77777777" w:rsidR="006109AE" w:rsidRPr="001B2ACF" w:rsidRDefault="006109AE" w:rsidP="006109AE">
            <w:pPr>
              <w:spacing w:line="240" w:lineRule="auto"/>
              <w:rPr>
                <w:rFonts w:cs="Arial"/>
                <w:color w:val="000000"/>
                <w:sz w:val="22"/>
                <w:szCs w:val="22"/>
                <w:lang w:eastAsia="sl-SI"/>
              </w:rPr>
            </w:pPr>
            <w:r w:rsidRPr="001B2ACF">
              <w:rPr>
                <w:rFonts w:cs="Arial"/>
                <w:color w:val="000000"/>
                <w:sz w:val="22"/>
                <w:szCs w:val="22"/>
                <w:lang w:eastAsia="sl-SI"/>
              </w:rPr>
              <w:t> </w:t>
            </w:r>
          </w:p>
        </w:tc>
        <w:tc>
          <w:tcPr>
            <w:tcW w:w="596" w:type="dxa"/>
            <w:tcBorders>
              <w:top w:val="nil"/>
              <w:left w:val="nil"/>
              <w:bottom w:val="nil"/>
              <w:right w:val="nil"/>
            </w:tcBorders>
            <w:shd w:val="clear" w:color="000000" w:fill="FFFFFF"/>
            <w:noWrap/>
            <w:vAlign w:val="bottom"/>
            <w:hideMark/>
          </w:tcPr>
          <w:p w14:paraId="740C7C54" w14:textId="77777777" w:rsidR="006109AE" w:rsidRPr="001B2ACF" w:rsidRDefault="006109AE" w:rsidP="006109AE">
            <w:pPr>
              <w:spacing w:line="240" w:lineRule="auto"/>
              <w:rPr>
                <w:rFonts w:cs="Arial"/>
                <w:color w:val="000000"/>
                <w:sz w:val="22"/>
                <w:szCs w:val="22"/>
                <w:lang w:eastAsia="sl-SI"/>
              </w:rPr>
            </w:pPr>
            <w:r w:rsidRPr="001B2ACF">
              <w:rPr>
                <w:rFonts w:cs="Arial"/>
                <w:color w:val="000000"/>
                <w:sz w:val="22"/>
                <w:szCs w:val="22"/>
                <w:lang w:eastAsia="sl-SI"/>
              </w:rPr>
              <w:t> </w:t>
            </w:r>
          </w:p>
        </w:tc>
        <w:tc>
          <w:tcPr>
            <w:tcW w:w="596" w:type="dxa"/>
            <w:tcBorders>
              <w:top w:val="nil"/>
              <w:left w:val="nil"/>
              <w:bottom w:val="nil"/>
              <w:right w:val="nil"/>
            </w:tcBorders>
            <w:shd w:val="clear" w:color="000000" w:fill="FFFFFF"/>
            <w:noWrap/>
            <w:vAlign w:val="bottom"/>
            <w:hideMark/>
          </w:tcPr>
          <w:p w14:paraId="1E0A8EA4" w14:textId="77777777" w:rsidR="006109AE" w:rsidRPr="001B2ACF" w:rsidRDefault="006109AE" w:rsidP="006109AE">
            <w:pPr>
              <w:spacing w:line="240" w:lineRule="auto"/>
              <w:rPr>
                <w:rFonts w:cs="Arial"/>
                <w:color w:val="000000"/>
                <w:sz w:val="22"/>
                <w:szCs w:val="22"/>
                <w:lang w:eastAsia="sl-SI"/>
              </w:rPr>
            </w:pPr>
            <w:r w:rsidRPr="001B2ACF">
              <w:rPr>
                <w:rFonts w:cs="Arial"/>
                <w:color w:val="000000"/>
                <w:sz w:val="22"/>
                <w:szCs w:val="22"/>
                <w:lang w:eastAsia="sl-SI"/>
              </w:rPr>
              <w:t> </w:t>
            </w:r>
          </w:p>
        </w:tc>
        <w:tc>
          <w:tcPr>
            <w:tcW w:w="596" w:type="dxa"/>
            <w:tcBorders>
              <w:top w:val="nil"/>
              <w:left w:val="nil"/>
              <w:bottom w:val="nil"/>
              <w:right w:val="nil"/>
            </w:tcBorders>
            <w:shd w:val="clear" w:color="000000" w:fill="FFFFFF"/>
            <w:noWrap/>
            <w:vAlign w:val="bottom"/>
            <w:hideMark/>
          </w:tcPr>
          <w:p w14:paraId="160EE141" w14:textId="77777777" w:rsidR="006109AE" w:rsidRPr="001B2ACF" w:rsidRDefault="006109AE" w:rsidP="006109AE">
            <w:pPr>
              <w:spacing w:line="240" w:lineRule="auto"/>
              <w:rPr>
                <w:rFonts w:cs="Arial"/>
                <w:color w:val="000000"/>
                <w:sz w:val="22"/>
                <w:szCs w:val="22"/>
                <w:lang w:eastAsia="sl-SI"/>
              </w:rPr>
            </w:pPr>
            <w:r w:rsidRPr="001B2ACF">
              <w:rPr>
                <w:rFonts w:cs="Arial"/>
                <w:color w:val="000000"/>
                <w:sz w:val="22"/>
                <w:szCs w:val="22"/>
                <w:lang w:eastAsia="sl-SI"/>
              </w:rPr>
              <w:t> </w:t>
            </w:r>
          </w:p>
        </w:tc>
        <w:tc>
          <w:tcPr>
            <w:tcW w:w="806" w:type="dxa"/>
            <w:tcBorders>
              <w:top w:val="nil"/>
              <w:left w:val="nil"/>
              <w:bottom w:val="nil"/>
              <w:right w:val="nil"/>
            </w:tcBorders>
            <w:shd w:val="clear" w:color="000000" w:fill="FFFFFF"/>
            <w:noWrap/>
            <w:vAlign w:val="bottom"/>
            <w:hideMark/>
          </w:tcPr>
          <w:p w14:paraId="53E42C84" w14:textId="77777777" w:rsidR="006109AE" w:rsidRPr="001B2ACF" w:rsidRDefault="006109AE" w:rsidP="006109AE">
            <w:pPr>
              <w:spacing w:line="240" w:lineRule="auto"/>
              <w:rPr>
                <w:rFonts w:cs="Arial"/>
                <w:color w:val="000000"/>
                <w:sz w:val="22"/>
                <w:szCs w:val="22"/>
                <w:lang w:eastAsia="sl-SI"/>
              </w:rPr>
            </w:pPr>
            <w:r w:rsidRPr="001B2ACF">
              <w:rPr>
                <w:rFonts w:cs="Arial"/>
                <w:color w:val="000000"/>
                <w:sz w:val="22"/>
                <w:szCs w:val="22"/>
                <w:lang w:eastAsia="sl-SI"/>
              </w:rPr>
              <w:t> </w:t>
            </w:r>
          </w:p>
        </w:tc>
        <w:tc>
          <w:tcPr>
            <w:tcW w:w="809" w:type="dxa"/>
            <w:tcBorders>
              <w:top w:val="nil"/>
              <w:left w:val="nil"/>
              <w:bottom w:val="nil"/>
              <w:right w:val="single" w:sz="4" w:space="0" w:color="auto"/>
            </w:tcBorders>
            <w:shd w:val="clear" w:color="000000" w:fill="FFFFFF"/>
            <w:noWrap/>
            <w:vAlign w:val="bottom"/>
            <w:hideMark/>
          </w:tcPr>
          <w:p w14:paraId="738C9CBE" w14:textId="77777777" w:rsidR="006109AE" w:rsidRPr="001B2ACF" w:rsidRDefault="006109AE" w:rsidP="006109AE">
            <w:pPr>
              <w:spacing w:line="240" w:lineRule="auto"/>
              <w:rPr>
                <w:rFonts w:cs="Arial"/>
                <w:color w:val="000000"/>
                <w:sz w:val="22"/>
                <w:szCs w:val="22"/>
                <w:lang w:eastAsia="sl-SI"/>
              </w:rPr>
            </w:pPr>
            <w:r w:rsidRPr="001B2ACF">
              <w:rPr>
                <w:rFonts w:cs="Arial"/>
                <w:color w:val="000000"/>
                <w:sz w:val="22"/>
                <w:szCs w:val="22"/>
                <w:lang w:eastAsia="sl-SI"/>
              </w:rPr>
              <w:t> </w:t>
            </w:r>
          </w:p>
        </w:tc>
      </w:tr>
      <w:tr w:rsidR="001B2ACF" w:rsidRPr="001B2ACF" w14:paraId="29A28F23" w14:textId="77777777" w:rsidTr="00C37397">
        <w:trPr>
          <w:trHeight w:val="233"/>
        </w:trPr>
        <w:tc>
          <w:tcPr>
            <w:tcW w:w="9112" w:type="dxa"/>
            <w:gridSpan w:val="13"/>
            <w:tcBorders>
              <w:top w:val="nil"/>
              <w:left w:val="single" w:sz="4" w:space="0" w:color="auto"/>
              <w:bottom w:val="nil"/>
              <w:right w:val="single" w:sz="4" w:space="0" w:color="auto"/>
            </w:tcBorders>
            <w:shd w:val="clear" w:color="000000" w:fill="FFFFFF"/>
            <w:noWrap/>
            <w:vAlign w:val="bottom"/>
            <w:hideMark/>
          </w:tcPr>
          <w:p w14:paraId="43EB016D" w14:textId="1DBA34EE" w:rsidR="001B2ACF" w:rsidRPr="001B2ACF" w:rsidRDefault="001B2ACF" w:rsidP="001B2ACF">
            <w:pPr>
              <w:spacing w:line="240" w:lineRule="auto"/>
              <w:rPr>
                <w:rFonts w:cs="Arial"/>
                <w:color w:val="000000"/>
                <w:sz w:val="16"/>
                <w:szCs w:val="16"/>
                <w:lang w:eastAsia="sl-SI"/>
              </w:rPr>
            </w:pPr>
            <w:r w:rsidRPr="001B2ACF">
              <w:rPr>
                <w:rFonts w:cs="Arial"/>
                <w:color w:val="000000"/>
                <w:sz w:val="16"/>
                <w:szCs w:val="16"/>
                <w:lang w:eastAsia="sl-SI"/>
              </w:rPr>
              <w:t>ZDIJZ 1 - Neupravičeno ne</w:t>
            </w:r>
            <w:r>
              <w:rPr>
                <w:rFonts w:cs="Arial"/>
                <w:color w:val="000000"/>
                <w:sz w:val="16"/>
                <w:szCs w:val="16"/>
                <w:lang w:eastAsia="sl-SI"/>
              </w:rPr>
              <w:t xml:space="preserve"> p</w:t>
            </w:r>
            <w:r w:rsidRPr="001B2ACF">
              <w:rPr>
                <w:rFonts w:cs="Arial"/>
                <w:color w:val="000000"/>
                <w:sz w:val="16"/>
                <w:szCs w:val="16"/>
                <w:lang w:eastAsia="sl-SI"/>
              </w:rPr>
              <w:t>osreduje IJZ</w:t>
            </w:r>
          </w:p>
        </w:tc>
      </w:tr>
      <w:tr w:rsidR="001B2ACF" w:rsidRPr="001B2ACF" w14:paraId="17566B74" w14:textId="77777777" w:rsidTr="00C37397">
        <w:trPr>
          <w:trHeight w:val="233"/>
        </w:trPr>
        <w:tc>
          <w:tcPr>
            <w:tcW w:w="9112" w:type="dxa"/>
            <w:gridSpan w:val="13"/>
            <w:tcBorders>
              <w:top w:val="nil"/>
              <w:left w:val="single" w:sz="4" w:space="0" w:color="auto"/>
              <w:bottom w:val="nil"/>
              <w:right w:val="single" w:sz="4" w:space="0" w:color="auto"/>
            </w:tcBorders>
            <w:shd w:val="clear" w:color="000000" w:fill="FFFFFF"/>
            <w:noWrap/>
            <w:vAlign w:val="bottom"/>
            <w:hideMark/>
          </w:tcPr>
          <w:p w14:paraId="36BE935E" w14:textId="10E1D8B7" w:rsidR="001B2ACF" w:rsidRPr="001B2ACF" w:rsidRDefault="001B2ACF" w:rsidP="001B2ACF">
            <w:pPr>
              <w:spacing w:line="240" w:lineRule="auto"/>
              <w:rPr>
                <w:rFonts w:cs="Arial"/>
                <w:color w:val="000000"/>
                <w:sz w:val="22"/>
                <w:szCs w:val="22"/>
                <w:lang w:eastAsia="sl-SI"/>
              </w:rPr>
            </w:pPr>
            <w:r w:rsidRPr="001B2ACF">
              <w:rPr>
                <w:rFonts w:cs="Arial"/>
                <w:color w:val="000000"/>
                <w:sz w:val="16"/>
                <w:szCs w:val="16"/>
                <w:lang w:eastAsia="sl-SI"/>
              </w:rPr>
              <w:t>ZDIJZ 2 - Ne objavi kataloga IJZ/pomanjkljiva vsebina</w:t>
            </w:r>
          </w:p>
          <w:p w14:paraId="15632385" w14:textId="201E353A" w:rsidR="001B2ACF" w:rsidRPr="001B2ACF" w:rsidRDefault="001B2ACF" w:rsidP="006109AE">
            <w:pPr>
              <w:spacing w:line="240" w:lineRule="auto"/>
              <w:rPr>
                <w:rFonts w:cs="Arial"/>
                <w:color w:val="000000"/>
                <w:sz w:val="22"/>
                <w:szCs w:val="22"/>
                <w:lang w:eastAsia="sl-SI"/>
              </w:rPr>
            </w:pPr>
          </w:p>
        </w:tc>
      </w:tr>
      <w:tr w:rsidR="001B2ACF" w:rsidRPr="001B2ACF" w14:paraId="54A861B0" w14:textId="77777777" w:rsidTr="00C37397">
        <w:trPr>
          <w:trHeight w:val="233"/>
        </w:trPr>
        <w:tc>
          <w:tcPr>
            <w:tcW w:w="9112" w:type="dxa"/>
            <w:gridSpan w:val="13"/>
            <w:tcBorders>
              <w:top w:val="nil"/>
              <w:left w:val="single" w:sz="4" w:space="0" w:color="auto"/>
              <w:bottom w:val="nil"/>
              <w:right w:val="single" w:sz="4" w:space="0" w:color="auto"/>
            </w:tcBorders>
            <w:shd w:val="clear" w:color="000000" w:fill="FFFFFF"/>
            <w:noWrap/>
            <w:vAlign w:val="bottom"/>
            <w:hideMark/>
          </w:tcPr>
          <w:p w14:paraId="5BCFF9A0" w14:textId="1BBC2967" w:rsidR="001B2ACF" w:rsidRPr="001B2ACF" w:rsidRDefault="001B2ACF" w:rsidP="006109AE">
            <w:pPr>
              <w:spacing w:line="240" w:lineRule="auto"/>
              <w:rPr>
                <w:rFonts w:cs="Arial"/>
                <w:color w:val="000000"/>
                <w:sz w:val="16"/>
                <w:szCs w:val="16"/>
                <w:lang w:eastAsia="sl-SI"/>
              </w:rPr>
            </w:pPr>
            <w:r w:rsidRPr="001B2ACF">
              <w:rPr>
                <w:rFonts w:cs="Arial"/>
                <w:color w:val="000000"/>
                <w:sz w:val="16"/>
                <w:szCs w:val="16"/>
                <w:lang w:eastAsia="sl-SI"/>
              </w:rPr>
              <w:t>ZDIJZ 3 - Ne predloži letnega poročila v roku</w:t>
            </w:r>
          </w:p>
        </w:tc>
      </w:tr>
      <w:tr w:rsidR="00C37397" w:rsidRPr="001B2ACF" w14:paraId="0B43F42D" w14:textId="77777777" w:rsidTr="00C37397">
        <w:trPr>
          <w:trHeight w:val="233"/>
        </w:trPr>
        <w:tc>
          <w:tcPr>
            <w:tcW w:w="9112" w:type="dxa"/>
            <w:gridSpan w:val="13"/>
            <w:tcBorders>
              <w:top w:val="nil"/>
              <w:left w:val="single" w:sz="4" w:space="0" w:color="auto"/>
              <w:bottom w:val="nil"/>
              <w:right w:val="single" w:sz="4" w:space="0" w:color="auto"/>
            </w:tcBorders>
            <w:shd w:val="clear" w:color="000000" w:fill="FFFFFF"/>
            <w:noWrap/>
            <w:vAlign w:val="bottom"/>
            <w:hideMark/>
          </w:tcPr>
          <w:p w14:paraId="200C19BC" w14:textId="7B87CEA6" w:rsidR="00C37397" w:rsidRPr="00C37397" w:rsidRDefault="00C37397" w:rsidP="00C37397">
            <w:pPr>
              <w:spacing w:line="240" w:lineRule="auto"/>
              <w:rPr>
                <w:rFonts w:cs="Arial"/>
                <w:color w:val="000000"/>
                <w:sz w:val="16"/>
                <w:szCs w:val="16"/>
                <w:lang w:eastAsia="sl-SI"/>
              </w:rPr>
            </w:pPr>
            <w:r w:rsidRPr="001B2ACF">
              <w:rPr>
                <w:rFonts w:cs="Arial"/>
                <w:color w:val="000000"/>
                <w:sz w:val="16"/>
                <w:szCs w:val="16"/>
                <w:lang w:eastAsia="sl-SI"/>
              </w:rPr>
              <w:t>ZDIJZ 4 - Ponovna uporaba IJZ</w:t>
            </w:r>
          </w:p>
        </w:tc>
      </w:tr>
      <w:tr w:rsidR="001B2ACF" w:rsidRPr="001B2ACF" w14:paraId="5D1640ED" w14:textId="77777777" w:rsidTr="00C37397">
        <w:trPr>
          <w:trHeight w:val="233"/>
        </w:trPr>
        <w:tc>
          <w:tcPr>
            <w:tcW w:w="9112" w:type="dxa"/>
            <w:gridSpan w:val="13"/>
            <w:tcBorders>
              <w:top w:val="nil"/>
              <w:left w:val="single" w:sz="4" w:space="0" w:color="auto"/>
              <w:bottom w:val="nil"/>
              <w:right w:val="single" w:sz="4" w:space="0" w:color="auto"/>
            </w:tcBorders>
            <w:shd w:val="clear" w:color="000000" w:fill="FFFFFF"/>
            <w:noWrap/>
            <w:vAlign w:val="bottom"/>
            <w:hideMark/>
          </w:tcPr>
          <w:p w14:paraId="0A185D2A" w14:textId="090D6B2E" w:rsidR="001B2ACF" w:rsidRPr="001B2ACF" w:rsidRDefault="001B2ACF" w:rsidP="001B2ACF">
            <w:pPr>
              <w:spacing w:line="240" w:lineRule="auto"/>
              <w:rPr>
                <w:rFonts w:cs="Arial"/>
                <w:color w:val="000000"/>
                <w:sz w:val="16"/>
                <w:szCs w:val="16"/>
                <w:lang w:eastAsia="sl-SI"/>
              </w:rPr>
            </w:pPr>
            <w:r w:rsidRPr="001B2ACF">
              <w:rPr>
                <w:rFonts w:cs="Arial"/>
                <w:color w:val="000000"/>
                <w:sz w:val="16"/>
                <w:szCs w:val="16"/>
                <w:lang w:eastAsia="sl-SI"/>
              </w:rPr>
              <w:t>ZDIJZ 5 - Ostalo (npr. ni izdelal UZ o posredovanju IJZ)</w:t>
            </w:r>
          </w:p>
          <w:p w14:paraId="36FE83E2" w14:textId="5E05AF05" w:rsidR="001B2ACF" w:rsidRPr="001B2ACF" w:rsidRDefault="001B2ACF" w:rsidP="006109AE">
            <w:pPr>
              <w:spacing w:line="240" w:lineRule="auto"/>
              <w:rPr>
                <w:rFonts w:cs="Arial"/>
                <w:color w:val="000000"/>
                <w:sz w:val="22"/>
                <w:szCs w:val="22"/>
                <w:lang w:eastAsia="sl-SI"/>
              </w:rPr>
            </w:pPr>
          </w:p>
        </w:tc>
      </w:tr>
      <w:tr w:rsidR="001B2ACF" w:rsidRPr="001B2ACF" w14:paraId="39DA9E19" w14:textId="77777777" w:rsidTr="00C37397">
        <w:trPr>
          <w:trHeight w:val="233"/>
        </w:trPr>
        <w:tc>
          <w:tcPr>
            <w:tcW w:w="9112" w:type="dxa"/>
            <w:gridSpan w:val="13"/>
            <w:tcBorders>
              <w:top w:val="nil"/>
              <w:left w:val="single" w:sz="4" w:space="0" w:color="auto"/>
              <w:bottom w:val="nil"/>
              <w:right w:val="single" w:sz="4" w:space="0" w:color="auto"/>
            </w:tcBorders>
            <w:shd w:val="clear" w:color="000000" w:fill="FFFFFF"/>
            <w:noWrap/>
            <w:vAlign w:val="bottom"/>
            <w:hideMark/>
          </w:tcPr>
          <w:p w14:paraId="52337BB2" w14:textId="27D8C7F0" w:rsidR="001B2ACF" w:rsidRPr="001B2ACF" w:rsidRDefault="001B2ACF" w:rsidP="001B2ACF">
            <w:pPr>
              <w:spacing w:line="240" w:lineRule="auto"/>
              <w:rPr>
                <w:rFonts w:cs="Arial"/>
                <w:color w:val="000000"/>
                <w:sz w:val="16"/>
                <w:szCs w:val="16"/>
                <w:lang w:eastAsia="sl-SI"/>
              </w:rPr>
            </w:pPr>
            <w:r w:rsidRPr="001B2ACF">
              <w:rPr>
                <w:rFonts w:cs="Arial"/>
                <w:color w:val="000000"/>
                <w:sz w:val="16"/>
                <w:szCs w:val="16"/>
                <w:lang w:eastAsia="sl-SI"/>
              </w:rPr>
              <w:t xml:space="preserve">ZDIJZ 6 - </w:t>
            </w:r>
            <w:proofErr w:type="spellStart"/>
            <w:r w:rsidRPr="001B2ACF">
              <w:rPr>
                <w:rFonts w:cs="Arial"/>
                <w:color w:val="000000"/>
                <w:sz w:val="16"/>
                <w:szCs w:val="16"/>
                <w:lang w:eastAsia="sl-SI"/>
              </w:rPr>
              <w:t>Neobjava</w:t>
            </w:r>
            <w:proofErr w:type="spellEnd"/>
            <w:r w:rsidRPr="001B2ACF">
              <w:rPr>
                <w:rFonts w:cs="Arial"/>
                <w:color w:val="000000"/>
                <w:sz w:val="16"/>
                <w:szCs w:val="16"/>
                <w:lang w:eastAsia="sl-SI"/>
              </w:rPr>
              <w:t xml:space="preserve"> informacij iz sklenjenih pogodb (javna naročila)</w:t>
            </w:r>
          </w:p>
          <w:p w14:paraId="273BBD51" w14:textId="713D7985" w:rsidR="001B2ACF" w:rsidRPr="001B2ACF" w:rsidRDefault="001B2ACF" w:rsidP="006109AE">
            <w:pPr>
              <w:spacing w:line="240" w:lineRule="auto"/>
              <w:rPr>
                <w:rFonts w:cs="Arial"/>
                <w:color w:val="000000"/>
                <w:sz w:val="22"/>
                <w:szCs w:val="22"/>
                <w:lang w:eastAsia="sl-SI"/>
              </w:rPr>
            </w:pPr>
          </w:p>
        </w:tc>
      </w:tr>
      <w:tr w:rsidR="006109AE" w:rsidRPr="001B2ACF" w14:paraId="1C02362F" w14:textId="77777777" w:rsidTr="00C37397">
        <w:trPr>
          <w:trHeight w:val="233"/>
        </w:trPr>
        <w:tc>
          <w:tcPr>
            <w:tcW w:w="9112" w:type="dxa"/>
            <w:gridSpan w:val="13"/>
            <w:tcBorders>
              <w:top w:val="nil"/>
              <w:left w:val="single" w:sz="4" w:space="0" w:color="auto"/>
              <w:bottom w:val="nil"/>
              <w:right w:val="single" w:sz="4" w:space="0" w:color="000000"/>
            </w:tcBorders>
            <w:shd w:val="clear" w:color="000000" w:fill="FFFFFF"/>
            <w:noWrap/>
            <w:vAlign w:val="bottom"/>
            <w:hideMark/>
          </w:tcPr>
          <w:p w14:paraId="12EFFE79" w14:textId="77777777" w:rsidR="006109AE" w:rsidRPr="001B2ACF" w:rsidRDefault="006109AE" w:rsidP="006109AE">
            <w:pPr>
              <w:spacing w:line="240" w:lineRule="auto"/>
              <w:rPr>
                <w:rFonts w:cs="Arial"/>
                <w:color w:val="000000"/>
                <w:sz w:val="16"/>
                <w:szCs w:val="16"/>
                <w:lang w:eastAsia="sl-SI"/>
              </w:rPr>
            </w:pPr>
            <w:r w:rsidRPr="001B2ACF">
              <w:rPr>
                <w:rFonts w:cs="Arial"/>
                <w:color w:val="000000"/>
                <w:sz w:val="16"/>
                <w:szCs w:val="16"/>
                <w:lang w:eastAsia="sl-SI"/>
              </w:rPr>
              <w:t xml:space="preserve">ZDIJZ 7 - </w:t>
            </w:r>
            <w:proofErr w:type="spellStart"/>
            <w:r w:rsidRPr="001B2ACF">
              <w:rPr>
                <w:rFonts w:cs="Arial"/>
                <w:color w:val="000000"/>
                <w:sz w:val="16"/>
                <w:szCs w:val="16"/>
                <w:lang w:eastAsia="sl-SI"/>
              </w:rPr>
              <w:t>Neobjava</w:t>
            </w:r>
            <w:proofErr w:type="spellEnd"/>
            <w:r w:rsidRPr="001B2ACF">
              <w:rPr>
                <w:rFonts w:cs="Arial"/>
                <w:color w:val="000000"/>
                <w:sz w:val="16"/>
                <w:szCs w:val="16"/>
                <w:lang w:eastAsia="sl-SI"/>
              </w:rPr>
              <w:t xml:space="preserve"> donatorskih, sponzorskih in drugih avtorskih pogodb ter višine prejemkov in bonitet za člane nadzornih svetov</w:t>
            </w:r>
          </w:p>
        </w:tc>
      </w:tr>
      <w:tr w:rsidR="006109AE" w:rsidRPr="001B2ACF" w14:paraId="4CBFB4FE" w14:textId="77777777" w:rsidTr="00C37397">
        <w:trPr>
          <w:trHeight w:val="233"/>
        </w:trPr>
        <w:tc>
          <w:tcPr>
            <w:tcW w:w="9112" w:type="dxa"/>
            <w:gridSpan w:val="13"/>
            <w:tcBorders>
              <w:top w:val="nil"/>
              <w:left w:val="single" w:sz="4" w:space="0" w:color="auto"/>
              <w:bottom w:val="single" w:sz="4" w:space="0" w:color="auto"/>
              <w:right w:val="single" w:sz="4" w:space="0" w:color="000000"/>
            </w:tcBorders>
            <w:shd w:val="clear" w:color="000000" w:fill="FFFFFF"/>
            <w:noWrap/>
            <w:vAlign w:val="bottom"/>
            <w:hideMark/>
          </w:tcPr>
          <w:p w14:paraId="1BE574D4" w14:textId="026D655F" w:rsidR="006109AE" w:rsidRPr="001B2ACF" w:rsidRDefault="006109AE" w:rsidP="006109AE">
            <w:pPr>
              <w:spacing w:line="240" w:lineRule="auto"/>
              <w:rPr>
                <w:rFonts w:cs="Arial"/>
                <w:color w:val="000000"/>
                <w:sz w:val="16"/>
                <w:szCs w:val="16"/>
                <w:lang w:eastAsia="sl-SI"/>
              </w:rPr>
            </w:pPr>
            <w:r w:rsidRPr="001B2ACF">
              <w:rPr>
                <w:rFonts w:cs="Arial"/>
                <w:color w:val="000000"/>
                <w:sz w:val="16"/>
                <w:szCs w:val="16"/>
                <w:lang w:eastAsia="sl-SI"/>
              </w:rPr>
              <w:t xml:space="preserve">ZDIJZ 8 - </w:t>
            </w:r>
            <w:proofErr w:type="spellStart"/>
            <w:r w:rsidRPr="001B2ACF">
              <w:rPr>
                <w:rFonts w:cs="Arial"/>
                <w:color w:val="000000"/>
                <w:sz w:val="16"/>
                <w:szCs w:val="16"/>
                <w:lang w:eastAsia="sl-SI"/>
              </w:rPr>
              <w:t>Neobjava</w:t>
            </w:r>
            <w:proofErr w:type="spellEnd"/>
            <w:r w:rsidRPr="001B2ACF">
              <w:rPr>
                <w:rFonts w:cs="Arial"/>
                <w:color w:val="000000"/>
                <w:sz w:val="16"/>
                <w:szCs w:val="16"/>
                <w:lang w:eastAsia="sl-SI"/>
              </w:rPr>
              <w:t xml:space="preserve"> pod</w:t>
            </w:r>
            <w:r w:rsidR="001B2ACF">
              <w:rPr>
                <w:rFonts w:cs="Arial"/>
                <w:color w:val="000000"/>
                <w:sz w:val="16"/>
                <w:szCs w:val="16"/>
                <w:lang w:eastAsia="sl-SI"/>
              </w:rPr>
              <w:t>atkov</w:t>
            </w:r>
            <w:r w:rsidRPr="001B2ACF">
              <w:rPr>
                <w:rFonts w:cs="Arial"/>
                <w:color w:val="000000"/>
                <w:sz w:val="16"/>
                <w:szCs w:val="16"/>
                <w:lang w:eastAsia="sl-SI"/>
              </w:rPr>
              <w:t xml:space="preserve"> odgovorne os</w:t>
            </w:r>
            <w:r w:rsidR="001B2ACF">
              <w:rPr>
                <w:rFonts w:cs="Arial"/>
                <w:color w:val="000000"/>
                <w:sz w:val="16"/>
                <w:szCs w:val="16"/>
                <w:lang w:eastAsia="sl-SI"/>
              </w:rPr>
              <w:t>ebe</w:t>
            </w:r>
            <w:r w:rsidRPr="001B2ACF">
              <w:rPr>
                <w:rFonts w:cs="Arial"/>
                <w:color w:val="000000"/>
                <w:sz w:val="16"/>
                <w:szCs w:val="16"/>
                <w:lang w:eastAsia="sl-SI"/>
              </w:rPr>
              <w:t xml:space="preserve"> za posredov</w:t>
            </w:r>
            <w:r w:rsidR="001B2ACF">
              <w:rPr>
                <w:rFonts w:cs="Arial"/>
                <w:color w:val="000000"/>
                <w:sz w:val="16"/>
                <w:szCs w:val="16"/>
                <w:lang w:eastAsia="sl-SI"/>
              </w:rPr>
              <w:t>anje</w:t>
            </w:r>
            <w:r w:rsidRPr="001B2ACF">
              <w:rPr>
                <w:rFonts w:cs="Arial"/>
                <w:color w:val="000000"/>
                <w:sz w:val="16"/>
                <w:szCs w:val="16"/>
                <w:lang w:eastAsia="sl-SI"/>
              </w:rPr>
              <w:t xml:space="preserve"> IJZ s strani vodstva oseb javnega prava pod prevlad</w:t>
            </w:r>
            <w:r w:rsidR="001B2ACF">
              <w:rPr>
                <w:rFonts w:cs="Arial"/>
                <w:color w:val="000000"/>
                <w:sz w:val="16"/>
                <w:szCs w:val="16"/>
                <w:lang w:eastAsia="sl-SI"/>
              </w:rPr>
              <w:t>ujočim</w:t>
            </w:r>
            <w:r w:rsidRPr="001B2ACF">
              <w:rPr>
                <w:rFonts w:cs="Arial"/>
                <w:color w:val="000000"/>
                <w:sz w:val="16"/>
                <w:szCs w:val="16"/>
                <w:lang w:eastAsia="sl-SI"/>
              </w:rPr>
              <w:t xml:space="preserve"> vplivom občine/države</w:t>
            </w:r>
          </w:p>
        </w:tc>
      </w:tr>
    </w:tbl>
    <w:p w14:paraId="15B740A7" w14:textId="77777777" w:rsidR="006109AE" w:rsidRPr="00312564" w:rsidRDefault="006109AE" w:rsidP="00C503F8">
      <w:pPr>
        <w:jc w:val="both"/>
        <w:rPr>
          <w:rFonts w:cs="Arial"/>
          <w:szCs w:val="20"/>
        </w:rPr>
      </w:pPr>
    </w:p>
    <w:p w14:paraId="036F9C61" w14:textId="4286BD31" w:rsidR="00C503F8" w:rsidRPr="00312564" w:rsidRDefault="00C503F8" w:rsidP="00985B5E">
      <w:pPr>
        <w:jc w:val="both"/>
        <w:rPr>
          <w:rFonts w:cs="Arial"/>
          <w:szCs w:val="20"/>
        </w:rPr>
      </w:pPr>
      <w:r w:rsidRPr="00312564">
        <w:rPr>
          <w:rFonts w:cs="Arial"/>
          <w:szCs w:val="20"/>
        </w:rPr>
        <w:t>IJS je v letu 202</w:t>
      </w:r>
      <w:r w:rsidR="00CE7940" w:rsidRPr="00312564">
        <w:rPr>
          <w:rFonts w:cs="Arial"/>
          <w:szCs w:val="20"/>
        </w:rPr>
        <w:t>2</w:t>
      </w:r>
      <w:r w:rsidRPr="00312564">
        <w:rPr>
          <w:rFonts w:cs="Arial"/>
          <w:szCs w:val="20"/>
        </w:rPr>
        <w:t xml:space="preserve"> izvedel </w:t>
      </w:r>
      <w:r w:rsidR="00547784" w:rsidRPr="00312564">
        <w:rPr>
          <w:rFonts w:cs="Arial"/>
          <w:szCs w:val="20"/>
        </w:rPr>
        <w:t>64</w:t>
      </w:r>
      <w:r w:rsidRPr="00312564">
        <w:rPr>
          <w:rFonts w:cs="Arial"/>
          <w:szCs w:val="20"/>
        </w:rPr>
        <w:t xml:space="preserve"> </w:t>
      </w:r>
      <w:r w:rsidR="00C57F43" w:rsidRPr="00312564">
        <w:rPr>
          <w:rFonts w:cs="Arial"/>
          <w:szCs w:val="20"/>
        </w:rPr>
        <w:t xml:space="preserve">pregledov </w:t>
      </w:r>
      <w:r w:rsidRPr="00312564">
        <w:rPr>
          <w:rFonts w:cs="Arial"/>
          <w:szCs w:val="20"/>
        </w:rPr>
        <w:t xml:space="preserve">in v </w:t>
      </w:r>
      <w:r w:rsidR="00547784" w:rsidRPr="00312564">
        <w:rPr>
          <w:rFonts w:cs="Arial"/>
          <w:szCs w:val="20"/>
        </w:rPr>
        <w:t>18</w:t>
      </w:r>
      <w:r w:rsidRPr="00312564">
        <w:rPr>
          <w:rFonts w:cs="Arial"/>
          <w:szCs w:val="20"/>
        </w:rPr>
        <w:t xml:space="preserve"> primerih ugotovil kršitve. </w:t>
      </w:r>
      <w:r w:rsidR="009C334A" w:rsidRPr="00312564">
        <w:rPr>
          <w:rFonts w:cs="Arial"/>
          <w:szCs w:val="20"/>
        </w:rPr>
        <w:t xml:space="preserve">Skupaj je bilo ugotovljenih </w:t>
      </w:r>
      <w:r w:rsidR="00547784" w:rsidRPr="00312564">
        <w:rPr>
          <w:rFonts w:cs="Arial"/>
          <w:szCs w:val="20"/>
        </w:rPr>
        <w:t>20</w:t>
      </w:r>
      <w:r w:rsidR="009C334A" w:rsidRPr="00312564">
        <w:rPr>
          <w:rFonts w:cs="Arial"/>
          <w:szCs w:val="20"/>
        </w:rPr>
        <w:t xml:space="preserve"> kršitev. </w:t>
      </w:r>
      <w:r w:rsidRPr="00312564">
        <w:rPr>
          <w:rFonts w:cs="Arial"/>
          <w:szCs w:val="20"/>
        </w:rPr>
        <w:t>Največje število kršitev</w:t>
      </w:r>
      <w:r w:rsidR="008A3F9F" w:rsidRPr="00312564">
        <w:rPr>
          <w:rFonts w:cs="Arial"/>
          <w:szCs w:val="20"/>
        </w:rPr>
        <w:t xml:space="preserve"> (</w:t>
      </w:r>
      <w:r w:rsidR="00547784" w:rsidRPr="00312564">
        <w:rPr>
          <w:rFonts w:cs="Arial"/>
          <w:szCs w:val="20"/>
        </w:rPr>
        <w:t>14</w:t>
      </w:r>
      <w:r w:rsidR="008A3F9F" w:rsidRPr="00312564">
        <w:rPr>
          <w:rFonts w:cs="Arial"/>
          <w:szCs w:val="20"/>
        </w:rPr>
        <w:t>)</w:t>
      </w:r>
      <w:r w:rsidRPr="00312564">
        <w:rPr>
          <w:rFonts w:cs="Arial"/>
          <w:szCs w:val="20"/>
        </w:rPr>
        <w:t xml:space="preserve"> je bilo</w:t>
      </w:r>
      <w:r w:rsidR="00CD618A" w:rsidRPr="00312564">
        <w:rPr>
          <w:rFonts w:cs="Arial"/>
          <w:szCs w:val="20"/>
        </w:rPr>
        <w:t>,</w:t>
      </w:r>
      <w:r w:rsidRPr="00312564">
        <w:rPr>
          <w:rFonts w:cs="Arial"/>
          <w:szCs w:val="20"/>
        </w:rPr>
        <w:t xml:space="preserve"> ker zavezanci niso objavili kataloga IJZ oziroma je bila njihova vsebina pomanjkljiva. </w:t>
      </w:r>
      <w:r w:rsidR="009C334A" w:rsidRPr="00312564">
        <w:rPr>
          <w:rFonts w:cs="Arial"/>
          <w:szCs w:val="20"/>
        </w:rPr>
        <w:t xml:space="preserve">Sledi kršitev </w:t>
      </w:r>
      <w:r w:rsidR="00547784" w:rsidRPr="00312564">
        <w:rPr>
          <w:rFonts w:cs="Arial"/>
          <w:szCs w:val="20"/>
        </w:rPr>
        <w:t xml:space="preserve">zaradi </w:t>
      </w:r>
      <w:proofErr w:type="spellStart"/>
      <w:r w:rsidR="00547784" w:rsidRPr="00312564">
        <w:rPr>
          <w:rFonts w:cs="Arial"/>
          <w:szCs w:val="20"/>
        </w:rPr>
        <w:t>neobjave</w:t>
      </w:r>
      <w:proofErr w:type="spellEnd"/>
      <w:r w:rsidR="00547784" w:rsidRPr="00312564">
        <w:rPr>
          <w:rFonts w:cs="Arial"/>
          <w:szCs w:val="20"/>
        </w:rPr>
        <w:t xml:space="preserve"> donatorskih, sponzorskih in drugih avtorskih pogodb ter višine prejemkov in bonitet za člane nadzornih svetov v 3 primerih, </w:t>
      </w:r>
      <w:r w:rsidR="009C334A" w:rsidRPr="00312564">
        <w:rPr>
          <w:rFonts w:cs="Arial"/>
          <w:szCs w:val="20"/>
        </w:rPr>
        <w:t xml:space="preserve">zaradi </w:t>
      </w:r>
      <w:proofErr w:type="spellStart"/>
      <w:r w:rsidR="00AB3A5D" w:rsidRPr="00312564">
        <w:rPr>
          <w:rFonts w:cs="Arial"/>
          <w:szCs w:val="20"/>
        </w:rPr>
        <w:t>neobjave</w:t>
      </w:r>
      <w:proofErr w:type="spellEnd"/>
      <w:r w:rsidR="00AB3A5D" w:rsidRPr="00312564">
        <w:rPr>
          <w:rFonts w:cs="Arial"/>
          <w:szCs w:val="20"/>
        </w:rPr>
        <w:t xml:space="preserve"> podatkov odgovorne osebe za posredovanje informacij javnega značaja s strani vodstva oseb javnega prava pod prevladujočim vplivom občine/države</w:t>
      </w:r>
      <w:r w:rsidR="009C334A" w:rsidRPr="00312564">
        <w:rPr>
          <w:rFonts w:cs="Arial"/>
          <w:szCs w:val="20"/>
        </w:rPr>
        <w:t xml:space="preserve"> v </w:t>
      </w:r>
      <w:r w:rsidR="00AB3A5D" w:rsidRPr="00312564">
        <w:rPr>
          <w:rFonts w:cs="Arial"/>
          <w:szCs w:val="20"/>
        </w:rPr>
        <w:t>2</w:t>
      </w:r>
      <w:r w:rsidR="009C334A" w:rsidRPr="00312564">
        <w:rPr>
          <w:rFonts w:cs="Arial"/>
          <w:szCs w:val="20"/>
        </w:rPr>
        <w:t xml:space="preserve"> primerih, </w:t>
      </w:r>
      <w:r w:rsidR="00AB3A5D" w:rsidRPr="00312564">
        <w:rPr>
          <w:rFonts w:cs="Arial"/>
          <w:szCs w:val="20"/>
        </w:rPr>
        <w:t>1</w:t>
      </w:r>
      <w:r w:rsidR="009C334A" w:rsidRPr="00312564">
        <w:rPr>
          <w:rFonts w:cs="Arial"/>
          <w:szCs w:val="20"/>
        </w:rPr>
        <w:t xml:space="preserve"> </w:t>
      </w:r>
      <w:r w:rsidR="00EC5C2F" w:rsidRPr="00312564">
        <w:rPr>
          <w:rFonts w:cs="Arial"/>
          <w:szCs w:val="20"/>
        </w:rPr>
        <w:t>kršitev je bil</w:t>
      </w:r>
      <w:r w:rsidR="00AB3A5D" w:rsidRPr="00312564">
        <w:rPr>
          <w:rFonts w:cs="Arial"/>
          <w:szCs w:val="20"/>
        </w:rPr>
        <w:t>a</w:t>
      </w:r>
      <w:r w:rsidR="009C334A" w:rsidRPr="00312564">
        <w:rPr>
          <w:rFonts w:cs="Arial"/>
          <w:szCs w:val="20"/>
        </w:rPr>
        <w:t xml:space="preserve"> zaradi </w:t>
      </w:r>
      <w:proofErr w:type="spellStart"/>
      <w:r w:rsidR="009C334A" w:rsidRPr="00312564">
        <w:rPr>
          <w:rFonts w:cs="Arial"/>
          <w:szCs w:val="20"/>
        </w:rPr>
        <w:t>neobjav</w:t>
      </w:r>
      <w:r w:rsidR="00CD618A" w:rsidRPr="00312564">
        <w:rPr>
          <w:rFonts w:cs="Arial"/>
          <w:szCs w:val="20"/>
        </w:rPr>
        <w:t>e</w:t>
      </w:r>
      <w:proofErr w:type="spellEnd"/>
      <w:r w:rsidR="009C334A" w:rsidRPr="00312564">
        <w:rPr>
          <w:rFonts w:cs="Arial"/>
          <w:szCs w:val="20"/>
        </w:rPr>
        <w:t xml:space="preserve"> podatkov </w:t>
      </w:r>
      <w:r w:rsidR="00AB3A5D" w:rsidRPr="00312564">
        <w:rPr>
          <w:rFonts w:cs="Arial"/>
          <w:szCs w:val="20"/>
        </w:rPr>
        <w:t>iz sklenjenih pogodb</w:t>
      </w:r>
      <w:r w:rsidR="009C334A" w:rsidRPr="00312564">
        <w:rPr>
          <w:rFonts w:cs="Arial"/>
          <w:szCs w:val="20"/>
        </w:rPr>
        <w:t xml:space="preserve">. IJS je </w:t>
      </w:r>
      <w:r w:rsidRPr="00312564">
        <w:rPr>
          <w:rFonts w:cs="Arial"/>
          <w:szCs w:val="20"/>
        </w:rPr>
        <w:t xml:space="preserve">uvedel </w:t>
      </w:r>
      <w:r w:rsidR="00547784" w:rsidRPr="00312564">
        <w:rPr>
          <w:rFonts w:cs="Arial"/>
          <w:szCs w:val="20"/>
        </w:rPr>
        <w:t>18</w:t>
      </w:r>
      <w:r w:rsidR="009C334A" w:rsidRPr="00312564">
        <w:rPr>
          <w:rFonts w:cs="Arial"/>
          <w:szCs w:val="20"/>
        </w:rPr>
        <w:t xml:space="preserve"> </w:t>
      </w:r>
      <w:proofErr w:type="spellStart"/>
      <w:r w:rsidRPr="00312564">
        <w:rPr>
          <w:rFonts w:cs="Arial"/>
          <w:szCs w:val="20"/>
        </w:rPr>
        <w:t>prekrškovni</w:t>
      </w:r>
      <w:r w:rsidR="009C334A" w:rsidRPr="00312564">
        <w:rPr>
          <w:rFonts w:cs="Arial"/>
          <w:szCs w:val="20"/>
        </w:rPr>
        <w:t>h</w:t>
      </w:r>
      <w:proofErr w:type="spellEnd"/>
      <w:r w:rsidRPr="00312564">
        <w:rPr>
          <w:rFonts w:cs="Arial"/>
          <w:szCs w:val="20"/>
        </w:rPr>
        <w:t xml:space="preserve"> postop</w:t>
      </w:r>
      <w:r w:rsidR="009C334A" w:rsidRPr="00312564">
        <w:rPr>
          <w:rFonts w:cs="Arial"/>
          <w:szCs w:val="20"/>
        </w:rPr>
        <w:t>kov</w:t>
      </w:r>
      <w:r w:rsidR="00F962FC">
        <w:rPr>
          <w:rFonts w:cs="Arial"/>
          <w:szCs w:val="20"/>
        </w:rPr>
        <w:t>. Pri tem je bilo izdanih 8 opozoril</w:t>
      </w:r>
      <w:r w:rsidR="00E75E27">
        <w:rPr>
          <w:rFonts w:cs="Arial"/>
          <w:szCs w:val="20"/>
        </w:rPr>
        <w:t xml:space="preserve"> in</w:t>
      </w:r>
      <w:r w:rsidR="00F962FC">
        <w:rPr>
          <w:rFonts w:cs="Arial"/>
          <w:szCs w:val="20"/>
        </w:rPr>
        <w:t xml:space="preserve"> 3 opomini</w:t>
      </w:r>
      <w:r w:rsidR="00E75E27">
        <w:rPr>
          <w:rFonts w:cs="Arial"/>
          <w:szCs w:val="20"/>
        </w:rPr>
        <w:t>.</w:t>
      </w:r>
      <w:r w:rsidR="00F962FC">
        <w:rPr>
          <w:rFonts w:cs="Arial"/>
          <w:szCs w:val="20"/>
        </w:rPr>
        <w:t xml:space="preserve"> </w:t>
      </w:r>
      <w:r w:rsidR="00985B5E">
        <w:t xml:space="preserve">V 6 primerih IJS </w:t>
      </w:r>
      <w:r w:rsidR="00FC5532">
        <w:t xml:space="preserve">na podlagi 4. točke 51. člena Zakona o prekrških (v nadaljnjem besedilu: ZP-1) </w:t>
      </w:r>
      <w:r w:rsidR="00985B5E">
        <w:t>ni izdal odločbe o prekršku</w:t>
      </w:r>
      <w:r w:rsidR="00D54221">
        <w:rPr>
          <w:rStyle w:val="mrppsc"/>
        </w:rPr>
        <w:t>.</w:t>
      </w:r>
      <w:r w:rsidR="00E75E27">
        <w:rPr>
          <w:rFonts w:cs="Arial"/>
          <w:szCs w:val="20"/>
        </w:rPr>
        <w:t xml:space="preserve"> V enem primeru pa </w:t>
      </w:r>
      <w:proofErr w:type="spellStart"/>
      <w:r w:rsidR="00E75E27">
        <w:rPr>
          <w:rFonts w:cs="Arial"/>
          <w:szCs w:val="20"/>
        </w:rPr>
        <w:t>prekrškovi</w:t>
      </w:r>
      <w:proofErr w:type="spellEnd"/>
      <w:r w:rsidR="00E75E27">
        <w:rPr>
          <w:rFonts w:cs="Arial"/>
          <w:szCs w:val="20"/>
        </w:rPr>
        <w:t xml:space="preserve"> postopek še ni bil zaključen na dan 31.</w:t>
      </w:r>
      <w:r w:rsidR="00D54221">
        <w:rPr>
          <w:rFonts w:cs="Arial"/>
          <w:szCs w:val="20"/>
        </w:rPr>
        <w:t xml:space="preserve"> </w:t>
      </w:r>
      <w:r w:rsidR="00E75E27">
        <w:rPr>
          <w:rFonts w:cs="Arial"/>
          <w:szCs w:val="20"/>
        </w:rPr>
        <w:t>12.</w:t>
      </w:r>
      <w:r w:rsidR="00D54221">
        <w:rPr>
          <w:rFonts w:cs="Arial"/>
          <w:szCs w:val="20"/>
        </w:rPr>
        <w:t xml:space="preserve"> </w:t>
      </w:r>
      <w:r w:rsidR="00E75E27">
        <w:rPr>
          <w:rFonts w:cs="Arial"/>
          <w:szCs w:val="20"/>
        </w:rPr>
        <w:t>2022.</w:t>
      </w:r>
      <w:r w:rsidRPr="00312564">
        <w:rPr>
          <w:rFonts w:cs="Arial"/>
          <w:szCs w:val="20"/>
        </w:rPr>
        <w:t xml:space="preserve"> </w:t>
      </w:r>
    </w:p>
    <w:p w14:paraId="74C3044D" w14:textId="74B94048" w:rsidR="000C689B" w:rsidRPr="00312564" w:rsidRDefault="00EE6891" w:rsidP="0017466A">
      <w:pPr>
        <w:pStyle w:val="Naslov3"/>
        <w:rPr>
          <w:rFonts w:ascii="Arial" w:hAnsi="Arial"/>
        </w:rPr>
      </w:pPr>
      <w:bookmarkStart w:id="46" w:name="_Toc65077463"/>
      <w:bookmarkStart w:id="47" w:name="_Toc65137278"/>
      <w:bookmarkStart w:id="48" w:name="_Toc65139163"/>
      <w:bookmarkStart w:id="49" w:name="_Toc129183549"/>
      <w:r w:rsidRPr="00312564">
        <w:rPr>
          <w:rFonts w:ascii="Arial" w:hAnsi="Arial"/>
        </w:rPr>
        <w:t>N</w:t>
      </w:r>
      <w:r w:rsidR="007E64BF" w:rsidRPr="00312564">
        <w:rPr>
          <w:rFonts w:ascii="Arial" w:hAnsi="Arial"/>
        </w:rPr>
        <w:t>adzor</w:t>
      </w:r>
      <w:r w:rsidRPr="00312564">
        <w:rPr>
          <w:rFonts w:ascii="Arial" w:hAnsi="Arial"/>
        </w:rPr>
        <w:t>i</w:t>
      </w:r>
      <w:r w:rsidR="007E64BF" w:rsidRPr="00312564">
        <w:rPr>
          <w:rFonts w:ascii="Arial" w:hAnsi="Arial"/>
        </w:rPr>
        <w:t xml:space="preserve"> na podlagi ZNB (Covid-19)</w:t>
      </w:r>
      <w:bookmarkEnd w:id="46"/>
      <w:bookmarkEnd w:id="47"/>
      <w:bookmarkEnd w:id="48"/>
      <w:bookmarkEnd w:id="49"/>
    </w:p>
    <w:p w14:paraId="3647873D" w14:textId="07BC09F2" w:rsidR="000C689B" w:rsidRPr="00312564" w:rsidRDefault="000C689B" w:rsidP="0025083F">
      <w:pPr>
        <w:jc w:val="both"/>
        <w:rPr>
          <w:rFonts w:cs="Arial"/>
          <w:szCs w:val="20"/>
        </w:rPr>
      </w:pPr>
    </w:p>
    <w:p w14:paraId="21BD80EF" w14:textId="719565E9" w:rsidR="00EF1A8B" w:rsidRPr="00312564" w:rsidRDefault="00340A59" w:rsidP="00D92D84">
      <w:pPr>
        <w:spacing w:line="276" w:lineRule="auto"/>
        <w:jc w:val="both"/>
        <w:rPr>
          <w:rFonts w:cs="Arial"/>
          <w:szCs w:val="20"/>
        </w:rPr>
      </w:pPr>
      <w:r w:rsidRPr="00312564">
        <w:rPr>
          <w:rFonts w:cs="Arial"/>
          <w:szCs w:val="20"/>
        </w:rPr>
        <w:t>V letu 202</w:t>
      </w:r>
      <w:r w:rsidR="00AF631C" w:rsidRPr="00312564">
        <w:rPr>
          <w:rFonts w:cs="Arial"/>
          <w:szCs w:val="20"/>
        </w:rPr>
        <w:t>2</w:t>
      </w:r>
      <w:r w:rsidRPr="00312564">
        <w:rPr>
          <w:rFonts w:cs="Arial"/>
          <w:szCs w:val="20"/>
        </w:rPr>
        <w:t xml:space="preserve"> je zaradi uvedenih ukrepov za preprečitev širjenja COVID-</w:t>
      </w:r>
      <w:r w:rsidR="00D1148B" w:rsidRPr="00312564">
        <w:rPr>
          <w:rFonts w:cs="Arial"/>
          <w:szCs w:val="20"/>
        </w:rPr>
        <w:t>19</w:t>
      </w:r>
      <w:r w:rsidRPr="00312564">
        <w:rPr>
          <w:rFonts w:cs="Arial"/>
          <w:szCs w:val="20"/>
        </w:rPr>
        <w:t xml:space="preserve"> IJS od </w:t>
      </w:r>
      <w:r w:rsidR="007B196D" w:rsidRPr="00312564">
        <w:rPr>
          <w:rFonts w:cs="Arial"/>
          <w:szCs w:val="20"/>
        </w:rPr>
        <w:t>1</w:t>
      </w:r>
      <w:r w:rsidRPr="00312564">
        <w:rPr>
          <w:rFonts w:cs="Arial"/>
          <w:szCs w:val="20"/>
        </w:rPr>
        <w:t>.</w:t>
      </w:r>
      <w:r w:rsidR="00FF7E00" w:rsidRPr="00312564">
        <w:rPr>
          <w:rFonts w:cs="Arial"/>
          <w:szCs w:val="20"/>
        </w:rPr>
        <w:t xml:space="preserve"> </w:t>
      </w:r>
      <w:r w:rsidRPr="00312564">
        <w:rPr>
          <w:rFonts w:cs="Arial"/>
          <w:szCs w:val="20"/>
        </w:rPr>
        <w:t>1.</w:t>
      </w:r>
      <w:r w:rsidR="00FF7E00" w:rsidRPr="00312564">
        <w:rPr>
          <w:rFonts w:cs="Arial"/>
          <w:szCs w:val="20"/>
        </w:rPr>
        <w:t xml:space="preserve"> </w:t>
      </w:r>
      <w:r w:rsidRPr="00312564">
        <w:rPr>
          <w:rFonts w:cs="Arial"/>
          <w:szCs w:val="20"/>
        </w:rPr>
        <w:t>202</w:t>
      </w:r>
      <w:r w:rsidR="00CE7940" w:rsidRPr="00312564">
        <w:rPr>
          <w:rFonts w:cs="Arial"/>
          <w:szCs w:val="20"/>
        </w:rPr>
        <w:t>2</w:t>
      </w:r>
      <w:r w:rsidRPr="00312564">
        <w:rPr>
          <w:rFonts w:cs="Arial"/>
          <w:szCs w:val="20"/>
        </w:rPr>
        <w:t xml:space="preserve"> do </w:t>
      </w:r>
      <w:r w:rsidR="00CE7940" w:rsidRPr="00312564">
        <w:rPr>
          <w:rFonts w:cs="Arial"/>
          <w:szCs w:val="20"/>
        </w:rPr>
        <w:t>17</w:t>
      </w:r>
      <w:r w:rsidRPr="00312564">
        <w:rPr>
          <w:rFonts w:cs="Arial"/>
          <w:szCs w:val="20"/>
        </w:rPr>
        <w:t xml:space="preserve">. </w:t>
      </w:r>
      <w:r w:rsidR="00CE7940" w:rsidRPr="00312564">
        <w:rPr>
          <w:rFonts w:cs="Arial"/>
          <w:szCs w:val="20"/>
        </w:rPr>
        <w:t>4</w:t>
      </w:r>
      <w:r w:rsidRPr="00312564">
        <w:rPr>
          <w:rFonts w:cs="Arial"/>
          <w:szCs w:val="20"/>
        </w:rPr>
        <w:t>. 202</w:t>
      </w:r>
      <w:r w:rsidR="00CE7940" w:rsidRPr="00312564">
        <w:rPr>
          <w:rFonts w:cs="Arial"/>
          <w:szCs w:val="20"/>
        </w:rPr>
        <w:t>2</w:t>
      </w:r>
      <w:r w:rsidRPr="00312564">
        <w:rPr>
          <w:rFonts w:cs="Arial"/>
          <w:szCs w:val="20"/>
        </w:rPr>
        <w:t xml:space="preserve"> </w:t>
      </w:r>
      <w:r w:rsidR="00525AC2" w:rsidRPr="00312564">
        <w:rPr>
          <w:rFonts w:cs="Arial"/>
          <w:szCs w:val="20"/>
        </w:rPr>
        <w:t xml:space="preserve">izvajal tudi nadzor nad izvajanjem </w:t>
      </w:r>
      <w:r w:rsidR="0032119E" w:rsidRPr="00312564">
        <w:rPr>
          <w:rFonts w:cs="Arial"/>
          <w:szCs w:val="20"/>
        </w:rPr>
        <w:t xml:space="preserve">odlokov </w:t>
      </w:r>
      <w:r w:rsidR="00EF1A8B" w:rsidRPr="00312564">
        <w:rPr>
          <w:rFonts w:cs="Arial"/>
          <w:szCs w:val="20"/>
        </w:rPr>
        <w:t xml:space="preserve">o </w:t>
      </w:r>
      <w:r w:rsidR="00EF1A8B" w:rsidRPr="00D92D84">
        <w:rPr>
          <w:rFonts w:cs="Arial"/>
          <w:szCs w:val="20"/>
        </w:rPr>
        <w:t>začasnih</w:t>
      </w:r>
      <w:r w:rsidR="00EF1A8B" w:rsidRPr="00312564">
        <w:rPr>
          <w:rFonts w:cs="Arial"/>
          <w:szCs w:val="20"/>
        </w:rPr>
        <w:t xml:space="preserve"> ukrepih za zmanjšanje tveganja okužbe in širjenja okužbe z virusom SARS-CoV-2 v zvezi z nošenjem zaščitnih mask</w:t>
      </w:r>
      <w:r w:rsidR="007B196D" w:rsidRPr="00312564">
        <w:rPr>
          <w:rFonts w:cs="Arial"/>
          <w:szCs w:val="20"/>
        </w:rPr>
        <w:t>,</w:t>
      </w:r>
      <w:r w:rsidR="00EF1A8B" w:rsidRPr="00312564">
        <w:rPr>
          <w:rFonts w:cs="Arial"/>
          <w:szCs w:val="20"/>
        </w:rPr>
        <w:t xml:space="preserve"> up</w:t>
      </w:r>
      <w:r w:rsidR="00881E96" w:rsidRPr="00312564">
        <w:rPr>
          <w:rFonts w:cs="Arial"/>
          <w:szCs w:val="20"/>
        </w:rPr>
        <w:t>o</w:t>
      </w:r>
      <w:r w:rsidR="00EF1A8B" w:rsidRPr="00312564">
        <w:rPr>
          <w:rFonts w:cs="Arial"/>
          <w:szCs w:val="20"/>
        </w:rPr>
        <w:t>rabo sredstev za razkuževanje</w:t>
      </w:r>
      <w:r w:rsidR="007B196D" w:rsidRPr="00312564">
        <w:rPr>
          <w:rFonts w:cs="Arial"/>
          <w:szCs w:val="20"/>
        </w:rPr>
        <w:t xml:space="preserve"> in izpo</w:t>
      </w:r>
      <w:r w:rsidR="00890EB7" w:rsidRPr="00312564">
        <w:rPr>
          <w:rFonts w:cs="Arial"/>
          <w:szCs w:val="20"/>
        </w:rPr>
        <w:t>l</w:t>
      </w:r>
      <w:r w:rsidR="007B196D" w:rsidRPr="00312564">
        <w:rPr>
          <w:rFonts w:cs="Arial"/>
          <w:szCs w:val="20"/>
        </w:rPr>
        <w:t>njevanja pogoja PCT v organih</w:t>
      </w:r>
      <w:r w:rsidR="00AF70E5" w:rsidRPr="00312564">
        <w:rPr>
          <w:rFonts w:cs="Arial"/>
          <w:szCs w:val="20"/>
        </w:rPr>
        <w:t xml:space="preserve"> (ta pogoj se je preverjal </w:t>
      </w:r>
      <w:r w:rsidR="00CE7940" w:rsidRPr="00312564">
        <w:rPr>
          <w:rFonts w:cs="Arial"/>
          <w:szCs w:val="20"/>
        </w:rPr>
        <w:t>do</w:t>
      </w:r>
      <w:r w:rsidR="00AF70E5" w:rsidRPr="00312564">
        <w:rPr>
          <w:rFonts w:cs="Arial"/>
          <w:szCs w:val="20"/>
        </w:rPr>
        <w:t xml:space="preserve"> 1</w:t>
      </w:r>
      <w:r w:rsidR="00CE7940" w:rsidRPr="00312564">
        <w:rPr>
          <w:rFonts w:cs="Arial"/>
          <w:szCs w:val="20"/>
        </w:rPr>
        <w:t>7</w:t>
      </w:r>
      <w:r w:rsidR="00AF70E5" w:rsidRPr="00312564">
        <w:rPr>
          <w:rFonts w:cs="Arial"/>
          <w:szCs w:val="20"/>
        </w:rPr>
        <w:t>.</w:t>
      </w:r>
      <w:r w:rsidR="00755616" w:rsidRPr="00312564">
        <w:rPr>
          <w:rFonts w:cs="Arial"/>
          <w:szCs w:val="20"/>
        </w:rPr>
        <w:t xml:space="preserve"> </w:t>
      </w:r>
      <w:r w:rsidR="00CE7940" w:rsidRPr="00312564">
        <w:rPr>
          <w:rFonts w:cs="Arial"/>
          <w:szCs w:val="20"/>
        </w:rPr>
        <w:t>4</w:t>
      </w:r>
      <w:r w:rsidR="00AF70E5" w:rsidRPr="00312564">
        <w:rPr>
          <w:rFonts w:cs="Arial"/>
          <w:szCs w:val="20"/>
        </w:rPr>
        <w:t>.</w:t>
      </w:r>
      <w:r w:rsidR="00755616" w:rsidRPr="00312564">
        <w:rPr>
          <w:rFonts w:cs="Arial"/>
          <w:szCs w:val="20"/>
        </w:rPr>
        <w:t xml:space="preserve"> </w:t>
      </w:r>
      <w:r w:rsidR="00AF70E5" w:rsidRPr="00312564">
        <w:rPr>
          <w:rFonts w:cs="Arial"/>
          <w:szCs w:val="20"/>
        </w:rPr>
        <w:t>202</w:t>
      </w:r>
      <w:r w:rsidR="00CE7940" w:rsidRPr="00312564">
        <w:rPr>
          <w:rFonts w:cs="Arial"/>
          <w:szCs w:val="20"/>
        </w:rPr>
        <w:t>2</w:t>
      </w:r>
      <w:r w:rsidR="00AF70E5" w:rsidRPr="00312564">
        <w:rPr>
          <w:rFonts w:cs="Arial"/>
          <w:szCs w:val="20"/>
        </w:rPr>
        <w:t>)</w:t>
      </w:r>
      <w:r w:rsidR="00EF1A8B" w:rsidRPr="00312564">
        <w:rPr>
          <w:rFonts w:cs="Arial"/>
          <w:szCs w:val="20"/>
        </w:rPr>
        <w:t>. N</w:t>
      </w:r>
      <w:r w:rsidR="00E37034" w:rsidRPr="00312564">
        <w:rPr>
          <w:rFonts w:cs="Arial"/>
          <w:szCs w:val="20"/>
        </w:rPr>
        <w:t>a</w:t>
      </w:r>
      <w:r w:rsidR="00EF1A8B" w:rsidRPr="00312564">
        <w:rPr>
          <w:rFonts w:cs="Arial"/>
          <w:szCs w:val="20"/>
        </w:rPr>
        <w:t xml:space="preserve">dzor </w:t>
      </w:r>
      <w:r w:rsidR="00FC5532">
        <w:rPr>
          <w:rFonts w:cs="Arial"/>
          <w:szCs w:val="20"/>
        </w:rPr>
        <w:t xml:space="preserve">so </w:t>
      </w:r>
      <w:r w:rsidR="00FC5532">
        <w:rPr>
          <w:rFonts w:cs="Arial"/>
          <w:szCs w:val="20"/>
        </w:rPr>
        <w:lastRenderedPageBreak/>
        <w:t>inšpektorji IJS</w:t>
      </w:r>
      <w:r w:rsidR="00EF1A8B" w:rsidRPr="00312564">
        <w:rPr>
          <w:rFonts w:cs="Arial"/>
          <w:szCs w:val="20"/>
        </w:rPr>
        <w:t xml:space="preserve"> izvajal</w:t>
      </w:r>
      <w:r w:rsidR="00FC5532">
        <w:rPr>
          <w:rFonts w:cs="Arial"/>
          <w:szCs w:val="20"/>
        </w:rPr>
        <w:t>i</w:t>
      </w:r>
      <w:r w:rsidR="00EF1A8B" w:rsidRPr="00312564">
        <w:rPr>
          <w:rFonts w:cs="Arial"/>
          <w:szCs w:val="20"/>
        </w:rPr>
        <w:t xml:space="preserve"> pri zavezancih, pri katerih </w:t>
      </w:r>
      <w:r w:rsidR="00FC5532">
        <w:rPr>
          <w:rFonts w:cs="Arial"/>
          <w:szCs w:val="20"/>
        </w:rPr>
        <w:t>so</w:t>
      </w:r>
      <w:r w:rsidR="00EF1A8B" w:rsidRPr="00312564">
        <w:rPr>
          <w:rFonts w:cs="Arial"/>
          <w:szCs w:val="20"/>
        </w:rPr>
        <w:t xml:space="preserve"> sicer pristoj</w:t>
      </w:r>
      <w:r w:rsidR="00FC5532">
        <w:rPr>
          <w:rFonts w:cs="Arial"/>
          <w:szCs w:val="20"/>
        </w:rPr>
        <w:t>ni</w:t>
      </w:r>
      <w:r w:rsidR="00EF1A8B" w:rsidRPr="00312564">
        <w:rPr>
          <w:rFonts w:cs="Arial"/>
          <w:szCs w:val="20"/>
        </w:rPr>
        <w:t xml:space="preserve"> opravljati inšpekcijski nadzor v okviru nalog iz svoje pristojnosti.</w:t>
      </w:r>
    </w:p>
    <w:p w14:paraId="5313BB35" w14:textId="0B739841" w:rsidR="003D683E" w:rsidRDefault="003D683E" w:rsidP="0025083F">
      <w:pPr>
        <w:jc w:val="both"/>
        <w:rPr>
          <w:rFonts w:cs="Arial"/>
          <w:szCs w:val="20"/>
        </w:rPr>
      </w:pPr>
    </w:p>
    <w:p w14:paraId="66E54A38" w14:textId="4868D4FB" w:rsidR="007E64BF" w:rsidRDefault="007E64BF" w:rsidP="007E64BF">
      <w:pPr>
        <w:spacing w:line="240" w:lineRule="auto"/>
        <w:rPr>
          <w:rFonts w:cs="Arial"/>
          <w:sz w:val="18"/>
          <w:szCs w:val="18"/>
        </w:rPr>
      </w:pPr>
      <w:r w:rsidRPr="00312564">
        <w:rPr>
          <w:rFonts w:cs="Arial"/>
          <w:b/>
          <w:bCs/>
          <w:sz w:val="18"/>
          <w:szCs w:val="18"/>
        </w:rPr>
        <w:t xml:space="preserve">Tabela </w:t>
      </w:r>
      <w:r w:rsidR="00013711" w:rsidRPr="00312564">
        <w:rPr>
          <w:rFonts w:cs="Arial"/>
          <w:b/>
          <w:bCs/>
          <w:sz w:val="18"/>
          <w:szCs w:val="18"/>
        </w:rPr>
        <w:t>4</w:t>
      </w:r>
      <w:r w:rsidRPr="00312564">
        <w:rPr>
          <w:rFonts w:cs="Arial"/>
          <w:b/>
          <w:bCs/>
          <w:sz w:val="18"/>
          <w:szCs w:val="18"/>
        </w:rPr>
        <w:t>:</w:t>
      </w:r>
      <w:r w:rsidRPr="00312564">
        <w:rPr>
          <w:rFonts w:cs="Arial"/>
          <w:sz w:val="18"/>
          <w:szCs w:val="18"/>
        </w:rPr>
        <w:t xml:space="preserve"> </w:t>
      </w:r>
      <w:r w:rsidR="00183B74" w:rsidRPr="00312564">
        <w:rPr>
          <w:rFonts w:cs="Arial"/>
          <w:sz w:val="18"/>
          <w:szCs w:val="18"/>
        </w:rPr>
        <w:t>P</w:t>
      </w:r>
      <w:r w:rsidRPr="00312564">
        <w:rPr>
          <w:rFonts w:cs="Arial"/>
          <w:sz w:val="18"/>
          <w:szCs w:val="18"/>
        </w:rPr>
        <w:t>regled nadzorov</w:t>
      </w:r>
      <w:r w:rsidR="00784D01" w:rsidRPr="00312564">
        <w:rPr>
          <w:rFonts w:cs="Arial"/>
          <w:sz w:val="18"/>
          <w:szCs w:val="18"/>
        </w:rPr>
        <w:t xml:space="preserve"> IJS</w:t>
      </w:r>
      <w:r w:rsidRPr="00312564">
        <w:rPr>
          <w:rFonts w:cs="Arial"/>
          <w:sz w:val="18"/>
          <w:szCs w:val="18"/>
        </w:rPr>
        <w:t xml:space="preserve"> po ZNB v letu 202</w:t>
      </w:r>
      <w:r w:rsidR="00CE7940" w:rsidRPr="00312564">
        <w:rPr>
          <w:rFonts w:cs="Arial"/>
          <w:sz w:val="18"/>
          <w:szCs w:val="18"/>
        </w:rPr>
        <w:t>2</w:t>
      </w:r>
    </w:p>
    <w:p w14:paraId="324272D2" w14:textId="77777777" w:rsidR="00C24059" w:rsidRPr="00312564" w:rsidRDefault="00C24059" w:rsidP="007E64BF">
      <w:pPr>
        <w:spacing w:line="240" w:lineRule="auto"/>
        <w:rPr>
          <w:rFonts w:cs="Arial"/>
          <w:sz w:val="18"/>
          <w:szCs w:val="18"/>
        </w:rPr>
      </w:pPr>
    </w:p>
    <w:tbl>
      <w:tblPr>
        <w:tblW w:w="9054" w:type="dxa"/>
        <w:jc w:val="center"/>
        <w:tblCellMar>
          <w:left w:w="70" w:type="dxa"/>
          <w:right w:w="70" w:type="dxa"/>
        </w:tblCellMar>
        <w:tblLook w:val="04A0" w:firstRow="1" w:lastRow="0" w:firstColumn="1" w:lastColumn="0" w:noHBand="0" w:noVBand="1"/>
      </w:tblPr>
      <w:tblGrid>
        <w:gridCol w:w="846"/>
        <w:gridCol w:w="1144"/>
        <w:gridCol w:w="806"/>
        <w:gridCol w:w="885"/>
        <w:gridCol w:w="806"/>
        <w:gridCol w:w="632"/>
        <w:gridCol w:w="734"/>
        <w:gridCol w:w="711"/>
        <w:gridCol w:w="772"/>
        <w:gridCol w:w="797"/>
        <w:gridCol w:w="775"/>
        <w:gridCol w:w="146"/>
      </w:tblGrid>
      <w:tr w:rsidR="00FC5532" w:rsidRPr="00FC5532" w14:paraId="030B18F4" w14:textId="77777777" w:rsidTr="005255CB">
        <w:trPr>
          <w:gridAfter w:val="1"/>
          <w:wAfter w:w="146" w:type="dxa"/>
          <w:trHeight w:val="307"/>
          <w:jc w:val="center"/>
        </w:trPr>
        <w:tc>
          <w:tcPr>
            <w:tcW w:w="846" w:type="dxa"/>
            <w:vMerge w:val="restart"/>
            <w:tcBorders>
              <w:top w:val="single" w:sz="4" w:space="0" w:color="auto"/>
              <w:left w:val="single" w:sz="4" w:space="0" w:color="auto"/>
              <w:bottom w:val="single" w:sz="8" w:space="0" w:color="000000"/>
              <w:right w:val="single" w:sz="4" w:space="0" w:color="auto"/>
            </w:tcBorders>
            <w:shd w:val="clear" w:color="000000" w:fill="FFC000"/>
            <w:vAlign w:val="center"/>
            <w:hideMark/>
          </w:tcPr>
          <w:p w14:paraId="7E9B18BA" w14:textId="77777777" w:rsidR="00C24059" w:rsidRPr="00FC5532" w:rsidRDefault="00C24059" w:rsidP="00C24059">
            <w:pPr>
              <w:spacing w:line="240" w:lineRule="auto"/>
              <w:jc w:val="center"/>
              <w:rPr>
                <w:rFonts w:cs="Arial"/>
                <w:b/>
                <w:bCs/>
                <w:color w:val="000000"/>
                <w:sz w:val="14"/>
                <w:szCs w:val="14"/>
                <w:lang w:eastAsia="sl-SI"/>
              </w:rPr>
            </w:pPr>
            <w:r w:rsidRPr="00FC5532">
              <w:rPr>
                <w:rFonts w:cs="Arial"/>
                <w:b/>
                <w:bCs/>
                <w:color w:val="000000"/>
                <w:sz w:val="14"/>
                <w:szCs w:val="14"/>
                <w:lang w:eastAsia="sl-SI"/>
              </w:rPr>
              <w:t>IJS/2022</w:t>
            </w:r>
          </w:p>
        </w:tc>
        <w:tc>
          <w:tcPr>
            <w:tcW w:w="1144"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1F1095FA" w14:textId="77777777" w:rsidR="00C24059" w:rsidRPr="00FC5532" w:rsidRDefault="00C24059" w:rsidP="00C24059">
            <w:pPr>
              <w:spacing w:line="240" w:lineRule="auto"/>
              <w:jc w:val="center"/>
              <w:rPr>
                <w:rFonts w:cs="Arial"/>
                <w:b/>
                <w:bCs/>
                <w:color w:val="000000"/>
                <w:sz w:val="14"/>
                <w:szCs w:val="14"/>
                <w:lang w:eastAsia="sl-SI"/>
              </w:rPr>
            </w:pPr>
            <w:r w:rsidRPr="00FC5532">
              <w:rPr>
                <w:rFonts w:cs="Arial"/>
                <w:b/>
                <w:bCs/>
                <w:color w:val="000000"/>
                <w:sz w:val="14"/>
                <w:szCs w:val="14"/>
                <w:lang w:eastAsia="sl-SI"/>
              </w:rPr>
              <w:t>Število nadzorovanih subjektov</w:t>
            </w:r>
          </w:p>
        </w:tc>
        <w:tc>
          <w:tcPr>
            <w:tcW w:w="806"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5A565BC7" w14:textId="77777777" w:rsidR="00C24059" w:rsidRPr="00FC5532" w:rsidRDefault="00C24059" w:rsidP="00C24059">
            <w:pPr>
              <w:spacing w:line="240" w:lineRule="auto"/>
              <w:jc w:val="center"/>
              <w:rPr>
                <w:rFonts w:cs="Arial"/>
                <w:b/>
                <w:bCs/>
                <w:color w:val="000000"/>
                <w:sz w:val="14"/>
                <w:szCs w:val="14"/>
                <w:lang w:eastAsia="sl-SI"/>
              </w:rPr>
            </w:pPr>
            <w:r w:rsidRPr="00FC5532">
              <w:rPr>
                <w:rFonts w:cs="Arial"/>
                <w:b/>
                <w:bCs/>
                <w:color w:val="000000"/>
                <w:sz w:val="14"/>
                <w:szCs w:val="14"/>
                <w:lang w:eastAsia="sl-SI"/>
              </w:rPr>
              <w:t>Število skladnih subjektov</w:t>
            </w:r>
          </w:p>
        </w:tc>
        <w:tc>
          <w:tcPr>
            <w:tcW w:w="885"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3E0BD7D4" w14:textId="77777777" w:rsidR="00C24059" w:rsidRPr="00FC5532" w:rsidRDefault="00C24059" w:rsidP="00C24059">
            <w:pPr>
              <w:spacing w:line="240" w:lineRule="auto"/>
              <w:jc w:val="center"/>
              <w:rPr>
                <w:rFonts w:cs="Arial"/>
                <w:b/>
                <w:bCs/>
                <w:color w:val="000000"/>
                <w:sz w:val="14"/>
                <w:szCs w:val="14"/>
                <w:lang w:eastAsia="sl-SI"/>
              </w:rPr>
            </w:pPr>
            <w:r w:rsidRPr="00FC5532">
              <w:rPr>
                <w:rFonts w:cs="Arial"/>
                <w:b/>
                <w:bCs/>
                <w:color w:val="000000"/>
                <w:sz w:val="14"/>
                <w:szCs w:val="14"/>
                <w:lang w:eastAsia="sl-SI"/>
              </w:rPr>
              <w:t>Število neskladnih subjektov</w:t>
            </w:r>
          </w:p>
        </w:tc>
        <w:tc>
          <w:tcPr>
            <w:tcW w:w="806"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6763C77D" w14:textId="77777777" w:rsidR="00C24059" w:rsidRPr="00FC5532" w:rsidRDefault="00C24059" w:rsidP="00C24059">
            <w:pPr>
              <w:spacing w:line="240" w:lineRule="auto"/>
              <w:jc w:val="center"/>
              <w:rPr>
                <w:rFonts w:cs="Arial"/>
                <w:b/>
                <w:bCs/>
                <w:color w:val="000000"/>
                <w:sz w:val="14"/>
                <w:szCs w:val="14"/>
                <w:lang w:eastAsia="sl-SI"/>
              </w:rPr>
            </w:pPr>
            <w:r w:rsidRPr="00FC5532">
              <w:rPr>
                <w:rFonts w:cs="Arial"/>
                <w:b/>
                <w:bCs/>
                <w:color w:val="000000"/>
                <w:sz w:val="14"/>
                <w:szCs w:val="14"/>
                <w:lang w:eastAsia="sl-SI"/>
              </w:rPr>
              <w:t>Število subjektov z nadzori PCT pogoja</w:t>
            </w:r>
          </w:p>
        </w:tc>
        <w:tc>
          <w:tcPr>
            <w:tcW w:w="632"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79E900B1" w14:textId="77777777" w:rsidR="00C24059" w:rsidRPr="00FC5532" w:rsidRDefault="00C24059" w:rsidP="00C24059">
            <w:pPr>
              <w:spacing w:line="240" w:lineRule="auto"/>
              <w:jc w:val="center"/>
              <w:rPr>
                <w:rFonts w:cs="Arial"/>
                <w:b/>
                <w:bCs/>
                <w:color w:val="000000"/>
                <w:sz w:val="14"/>
                <w:szCs w:val="14"/>
                <w:lang w:eastAsia="sl-SI"/>
              </w:rPr>
            </w:pPr>
            <w:r w:rsidRPr="00FC5532">
              <w:rPr>
                <w:rFonts w:cs="Arial"/>
                <w:b/>
                <w:bCs/>
                <w:color w:val="000000"/>
                <w:sz w:val="14"/>
                <w:szCs w:val="14"/>
                <w:lang w:eastAsia="sl-SI"/>
              </w:rPr>
              <w:t>Izdani plačilni nalogi ZP-1</w:t>
            </w:r>
          </w:p>
        </w:tc>
        <w:tc>
          <w:tcPr>
            <w:tcW w:w="734"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7ACC70EC" w14:textId="77777777" w:rsidR="00C24059" w:rsidRPr="00FC5532" w:rsidRDefault="00C24059" w:rsidP="00C24059">
            <w:pPr>
              <w:spacing w:line="240" w:lineRule="auto"/>
              <w:jc w:val="center"/>
              <w:rPr>
                <w:rFonts w:cs="Arial"/>
                <w:b/>
                <w:bCs/>
                <w:color w:val="000000"/>
                <w:sz w:val="14"/>
                <w:szCs w:val="14"/>
                <w:lang w:eastAsia="sl-SI"/>
              </w:rPr>
            </w:pPr>
            <w:r w:rsidRPr="00FC5532">
              <w:rPr>
                <w:rFonts w:cs="Arial"/>
                <w:b/>
                <w:bCs/>
                <w:color w:val="000000"/>
                <w:sz w:val="14"/>
                <w:szCs w:val="14"/>
                <w:lang w:eastAsia="sl-SI"/>
              </w:rPr>
              <w:t>Izdane odločbe z izrekom opomina ZP-1</w:t>
            </w:r>
          </w:p>
        </w:tc>
        <w:tc>
          <w:tcPr>
            <w:tcW w:w="711"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1014F9DC" w14:textId="77777777" w:rsidR="00C24059" w:rsidRPr="00FC5532" w:rsidRDefault="00C24059" w:rsidP="00C24059">
            <w:pPr>
              <w:spacing w:line="240" w:lineRule="auto"/>
              <w:jc w:val="center"/>
              <w:rPr>
                <w:rFonts w:cs="Arial"/>
                <w:b/>
                <w:bCs/>
                <w:color w:val="000000"/>
                <w:sz w:val="14"/>
                <w:szCs w:val="14"/>
                <w:lang w:eastAsia="sl-SI"/>
              </w:rPr>
            </w:pPr>
            <w:r w:rsidRPr="00FC5532">
              <w:rPr>
                <w:rFonts w:cs="Arial"/>
                <w:b/>
                <w:bCs/>
                <w:color w:val="000000"/>
                <w:sz w:val="14"/>
                <w:szCs w:val="14"/>
                <w:lang w:eastAsia="sl-SI"/>
              </w:rPr>
              <w:t>Odločba z izrekom globe ZP-1</w:t>
            </w:r>
          </w:p>
        </w:tc>
        <w:tc>
          <w:tcPr>
            <w:tcW w:w="772"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0FC22499" w14:textId="77777777" w:rsidR="00C24059" w:rsidRPr="00FC5532" w:rsidRDefault="00C24059" w:rsidP="00C24059">
            <w:pPr>
              <w:spacing w:line="240" w:lineRule="auto"/>
              <w:jc w:val="center"/>
              <w:rPr>
                <w:rFonts w:cs="Arial"/>
                <w:b/>
                <w:bCs/>
                <w:color w:val="000000"/>
                <w:sz w:val="14"/>
                <w:szCs w:val="14"/>
                <w:lang w:eastAsia="sl-SI"/>
              </w:rPr>
            </w:pPr>
            <w:r w:rsidRPr="00FC5532">
              <w:rPr>
                <w:rFonts w:cs="Arial"/>
                <w:b/>
                <w:bCs/>
                <w:color w:val="000000"/>
                <w:sz w:val="14"/>
                <w:szCs w:val="14"/>
                <w:lang w:eastAsia="sl-SI"/>
              </w:rPr>
              <w:t>Znesek sankcije po ZP-1</w:t>
            </w:r>
          </w:p>
        </w:tc>
        <w:tc>
          <w:tcPr>
            <w:tcW w:w="797"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2602B37C" w14:textId="77777777" w:rsidR="00C24059" w:rsidRPr="00FC5532" w:rsidRDefault="00C24059" w:rsidP="00C24059">
            <w:pPr>
              <w:spacing w:line="240" w:lineRule="auto"/>
              <w:jc w:val="center"/>
              <w:rPr>
                <w:rFonts w:cs="Arial"/>
                <w:b/>
                <w:bCs/>
                <w:color w:val="000000"/>
                <w:sz w:val="14"/>
                <w:szCs w:val="14"/>
                <w:lang w:eastAsia="sl-SI"/>
              </w:rPr>
            </w:pPr>
            <w:r w:rsidRPr="00FC5532">
              <w:rPr>
                <w:rFonts w:cs="Arial"/>
                <w:b/>
                <w:bCs/>
                <w:color w:val="000000"/>
                <w:sz w:val="14"/>
                <w:szCs w:val="14"/>
                <w:lang w:eastAsia="sl-SI"/>
              </w:rPr>
              <w:t>Opozorila po ZP-1</w:t>
            </w:r>
          </w:p>
        </w:tc>
        <w:tc>
          <w:tcPr>
            <w:tcW w:w="775"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50AC74D6" w14:textId="77777777" w:rsidR="00C24059" w:rsidRPr="00FC5532" w:rsidRDefault="00C24059" w:rsidP="00C24059">
            <w:pPr>
              <w:spacing w:line="240" w:lineRule="auto"/>
              <w:jc w:val="center"/>
              <w:rPr>
                <w:rFonts w:cs="Arial"/>
                <w:b/>
                <w:bCs/>
                <w:color w:val="000000"/>
                <w:sz w:val="14"/>
                <w:szCs w:val="14"/>
                <w:lang w:eastAsia="sl-SI"/>
              </w:rPr>
            </w:pPr>
            <w:r w:rsidRPr="00FC5532">
              <w:rPr>
                <w:rFonts w:cs="Arial"/>
                <w:b/>
                <w:bCs/>
                <w:color w:val="000000"/>
                <w:sz w:val="14"/>
                <w:szCs w:val="14"/>
                <w:lang w:eastAsia="sl-SI"/>
              </w:rPr>
              <w:t>Ustavitev postopka po ZP-1</w:t>
            </w:r>
          </w:p>
        </w:tc>
      </w:tr>
      <w:tr w:rsidR="0092129B" w:rsidRPr="00FC5532" w14:paraId="4A2194AC" w14:textId="77777777" w:rsidTr="005255CB">
        <w:trPr>
          <w:trHeight w:val="1102"/>
          <w:jc w:val="center"/>
        </w:trPr>
        <w:tc>
          <w:tcPr>
            <w:tcW w:w="846" w:type="dxa"/>
            <w:vMerge/>
            <w:tcBorders>
              <w:top w:val="single" w:sz="4" w:space="0" w:color="auto"/>
              <w:left w:val="single" w:sz="4" w:space="0" w:color="auto"/>
              <w:bottom w:val="single" w:sz="8" w:space="0" w:color="000000"/>
              <w:right w:val="single" w:sz="4" w:space="0" w:color="auto"/>
            </w:tcBorders>
            <w:vAlign w:val="center"/>
            <w:hideMark/>
          </w:tcPr>
          <w:p w14:paraId="5BC8E8A2" w14:textId="77777777" w:rsidR="00C24059" w:rsidRPr="00FC5532" w:rsidRDefault="00C24059" w:rsidP="00C24059">
            <w:pPr>
              <w:spacing w:line="240" w:lineRule="auto"/>
              <w:rPr>
                <w:rFonts w:cs="Arial"/>
                <w:b/>
                <w:bCs/>
                <w:color w:val="000000"/>
                <w:sz w:val="16"/>
                <w:szCs w:val="16"/>
                <w:lang w:eastAsia="sl-SI"/>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45917E33" w14:textId="77777777" w:rsidR="00C24059" w:rsidRPr="00FC5532" w:rsidRDefault="00C24059" w:rsidP="00C24059">
            <w:pPr>
              <w:spacing w:line="240" w:lineRule="auto"/>
              <w:rPr>
                <w:rFonts w:cs="Arial"/>
                <w:b/>
                <w:bCs/>
                <w:color w:val="000000"/>
                <w:sz w:val="16"/>
                <w:szCs w:val="16"/>
                <w:lang w:eastAsia="sl-SI"/>
              </w:rPr>
            </w:pPr>
          </w:p>
        </w:tc>
        <w:tc>
          <w:tcPr>
            <w:tcW w:w="806" w:type="dxa"/>
            <w:vMerge/>
            <w:tcBorders>
              <w:top w:val="single" w:sz="4" w:space="0" w:color="auto"/>
              <w:left w:val="single" w:sz="4" w:space="0" w:color="auto"/>
              <w:bottom w:val="single" w:sz="4" w:space="0" w:color="auto"/>
              <w:right w:val="single" w:sz="4" w:space="0" w:color="auto"/>
            </w:tcBorders>
            <w:vAlign w:val="center"/>
            <w:hideMark/>
          </w:tcPr>
          <w:p w14:paraId="79A331DB" w14:textId="77777777" w:rsidR="00C24059" w:rsidRPr="00FC5532" w:rsidRDefault="00C24059" w:rsidP="00C24059">
            <w:pPr>
              <w:spacing w:line="240" w:lineRule="auto"/>
              <w:rPr>
                <w:rFonts w:cs="Arial"/>
                <w:b/>
                <w:bCs/>
                <w:color w:val="000000"/>
                <w:sz w:val="16"/>
                <w:szCs w:val="16"/>
                <w:lang w:eastAsia="sl-SI"/>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14:paraId="04BC9BC5" w14:textId="77777777" w:rsidR="00C24059" w:rsidRPr="00FC5532" w:rsidRDefault="00C24059" w:rsidP="00C24059">
            <w:pPr>
              <w:spacing w:line="240" w:lineRule="auto"/>
              <w:rPr>
                <w:rFonts w:cs="Arial"/>
                <w:b/>
                <w:bCs/>
                <w:color w:val="000000"/>
                <w:sz w:val="16"/>
                <w:szCs w:val="16"/>
                <w:lang w:eastAsia="sl-SI"/>
              </w:rPr>
            </w:pPr>
          </w:p>
        </w:tc>
        <w:tc>
          <w:tcPr>
            <w:tcW w:w="806" w:type="dxa"/>
            <w:vMerge/>
            <w:tcBorders>
              <w:top w:val="single" w:sz="4" w:space="0" w:color="auto"/>
              <w:left w:val="single" w:sz="4" w:space="0" w:color="auto"/>
              <w:bottom w:val="single" w:sz="4" w:space="0" w:color="auto"/>
              <w:right w:val="single" w:sz="4" w:space="0" w:color="auto"/>
            </w:tcBorders>
            <w:vAlign w:val="center"/>
            <w:hideMark/>
          </w:tcPr>
          <w:p w14:paraId="52B075C2" w14:textId="77777777" w:rsidR="00C24059" w:rsidRPr="00FC5532" w:rsidRDefault="00C24059" w:rsidP="00C24059">
            <w:pPr>
              <w:spacing w:line="240" w:lineRule="auto"/>
              <w:rPr>
                <w:rFonts w:cs="Arial"/>
                <w:b/>
                <w:bCs/>
                <w:color w:val="000000"/>
                <w:sz w:val="16"/>
                <w:szCs w:val="16"/>
                <w:lang w:eastAsia="sl-SI"/>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14:paraId="56A27F39" w14:textId="77777777" w:rsidR="00C24059" w:rsidRPr="00FC5532" w:rsidRDefault="00C24059" w:rsidP="00C24059">
            <w:pPr>
              <w:spacing w:line="240" w:lineRule="auto"/>
              <w:rPr>
                <w:rFonts w:cs="Arial"/>
                <w:b/>
                <w:bCs/>
                <w:color w:val="000000"/>
                <w:sz w:val="16"/>
                <w:szCs w:val="16"/>
                <w:lang w:eastAsia="sl-SI"/>
              </w:rPr>
            </w:pPr>
          </w:p>
        </w:tc>
        <w:tc>
          <w:tcPr>
            <w:tcW w:w="734" w:type="dxa"/>
            <w:vMerge/>
            <w:tcBorders>
              <w:top w:val="single" w:sz="4" w:space="0" w:color="auto"/>
              <w:left w:val="single" w:sz="4" w:space="0" w:color="auto"/>
              <w:bottom w:val="single" w:sz="4" w:space="0" w:color="auto"/>
              <w:right w:val="single" w:sz="4" w:space="0" w:color="auto"/>
            </w:tcBorders>
            <w:vAlign w:val="center"/>
            <w:hideMark/>
          </w:tcPr>
          <w:p w14:paraId="32F78F31" w14:textId="77777777" w:rsidR="00C24059" w:rsidRPr="00FC5532" w:rsidRDefault="00C24059" w:rsidP="00C24059">
            <w:pPr>
              <w:spacing w:line="240" w:lineRule="auto"/>
              <w:rPr>
                <w:rFonts w:cs="Arial"/>
                <w:b/>
                <w:bCs/>
                <w:color w:val="000000"/>
                <w:sz w:val="16"/>
                <w:szCs w:val="16"/>
                <w:lang w:eastAsia="sl-SI"/>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5E3D0A57" w14:textId="77777777" w:rsidR="00C24059" w:rsidRPr="00FC5532" w:rsidRDefault="00C24059" w:rsidP="00C24059">
            <w:pPr>
              <w:spacing w:line="240" w:lineRule="auto"/>
              <w:rPr>
                <w:rFonts w:cs="Arial"/>
                <w:b/>
                <w:bCs/>
                <w:color w:val="000000"/>
                <w:sz w:val="16"/>
                <w:szCs w:val="16"/>
                <w:lang w:eastAsia="sl-SI"/>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66C286A4" w14:textId="77777777" w:rsidR="00C24059" w:rsidRPr="00FC5532" w:rsidRDefault="00C24059" w:rsidP="00C24059">
            <w:pPr>
              <w:spacing w:line="240" w:lineRule="auto"/>
              <w:rPr>
                <w:rFonts w:cs="Arial"/>
                <w:b/>
                <w:bCs/>
                <w:color w:val="000000"/>
                <w:sz w:val="16"/>
                <w:szCs w:val="16"/>
                <w:lang w:eastAsia="sl-SI"/>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4FB43604" w14:textId="77777777" w:rsidR="00C24059" w:rsidRPr="00FC5532" w:rsidRDefault="00C24059" w:rsidP="00C24059">
            <w:pPr>
              <w:spacing w:line="240" w:lineRule="auto"/>
              <w:rPr>
                <w:rFonts w:cs="Arial"/>
                <w:b/>
                <w:bCs/>
                <w:color w:val="000000"/>
                <w:sz w:val="16"/>
                <w:szCs w:val="16"/>
                <w:lang w:eastAsia="sl-SI"/>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14:paraId="4F891BA2" w14:textId="77777777" w:rsidR="00C24059" w:rsidRPr="00FC5532" w:rsidRDefault="00C24059" w:rsidP="00C24059">
            <w:pPr>
              <w:spacing w:line="240" w:lineRule="auto"/>
              <w:rPr>
                <w:rFonts w:cs="Arial"/>
                <w:b/>
                <w:bCs/>
                <w:color w:val="000000"/>
                <w:sz w:val="16"/>
                <w:szCs w:val="16"/>
                <w:lang w:eastAsia="sl-SI"/>
              </w:rPr>
            </w:pPr>
          </w:p>
        </w:tc>
        <w:tc>
          <w:tcPr>
            <w:tcW w:w="146" w:type="dxa"/>
            <w:tcBorders>
              <w:top w:val="nil"/>
              <w:left w:val="nil"/>
              <w:bottom w:val="nil"/>
              <w:right w:val="nil"/>
            </w:tcBorders>
            <w:shd w:val="clear" w:color="auto" w:fill="auto"/>
            <w:noWrap/>
            <w:vAlign w:val="bottom"/>
            <w:hideMark/>
          </w:tcPr>
          <w:p w14:paraId="59F5EA12" w14:textId="77777777" w:rsidR="00C24059" w:rsidRPr="00FC5532" w:rsidRDefault="00C24059" w:rsidP="00C24059">
            <w:pPr>
              <w:spacing w:line="240" w:lineRule="auto"/>
              <w:jc w:val="center"/>
              <w:rPr>
                <w:rFonts w:cs="Arial"/>
                <w:b/>
                <w:bCs/>
                <w:color w:val="000000"/>
                <w:sz w:val="16"/>
                <w:szCs w:val="16"/>
                <w:lang w:eastAsia="sl-SI"/>
              </w:rPr>
            </w:pPr>
          </w:p>
        </w:tc>
      </w:tr>
      <w:tr w:rsidR="00FC5532" w:rsidRPr="00FC5532" w14:paraId="6E4425CE" w14:textId="77777777" w:rsidTr="005255CB">
        <w:trPr>
          <w:trHeight w:val="416"/>
          <w:jc w:val="center"/>
        </w:trPr>
        <w:tc>
          <w:tcPr>
            <w:tcW w:w="846" w:type="dxa"/>
            <w:tcBorders>
              <w:top w:val="nil"/>
              <w:left w:val="single" w:sz="8" w:space="0" w:color="auto"/>
              <w:bottom w:val="single" w:sz="8" w:space="0" w:color="auto"/>
              <w:right w:val="single" w:sz="4" w:space="0" w:color="auto"/>
            </w:tcBorders>
            <w:shd w:val="clear" w:color="000000" w:fill="92D050"/>
            <w:noWrap/>
            <w:vAlign w:val="center"/>
            <w:hideMark/>
          </w:tcPr>
          <w:p w14:paraId="0551660D" w14:textId="56D022ED" w:rsidR="00C24059" w:rsidRPr="0092129B" w:rsidRDefault="00C24059" w:rsidP="005255CB">
            <w:pPr>
              <w:spacing w:line="240" w:lineRule="auto"/>
              <w:jc w:val="center"/>
              <w:outlineLvl w:val="3"/>
              <w:rPr>
                <w:rFonts w:cs="Arial"/>
                <w:b/>
                <w:bCs/>
                <w:color w:val="000000"/>
                <w:sz w:val="16"/>
                <w:szCs w:val="16"/>
                <w:lang w:eastAsia="sl-SI"/>
              </w:rPr>
            </w:pPr>
            <w:bookmarkStart w:id="50" w:name="_Toc129162990"/>
            <w:bookmarkStart w:id="51" w:name="_Toc129183550"/>
            <w:r w:rsidRPr="0092129B">
              <w:rPr>
                <w:rFonts w:cs="Arial"/>
                <w:b/>
                <w:bCs/>
                <w:color w:val="000000"/>
                <w:sz w:val="16"/>
                <w:szCs w:val="16"/>
                <w:lang w:eastAsia="sl-SI"/>
              </w:rPr>
              <w:t>SKUPAJ</w:t>
            </w:r>
            <w:bookmarkEnd w:id="50"/>
            <w:bookmarkEnd w:id="51"/>
          </w:p>
        </w:tc>
        <w:tc>
          <w:tcPr>
            <w:tcW w:w="1144" w:type="dxa"/>
            <w:tcBorders>
              <w:top w:val="single" w:sz="8" w:space="0" w:color="auto"/>
              <w:left w:val="nil"/>
              <w:bottom w:val="single" w:sz="8" w:space="0" w:color="auto"/>
              <w:right w:val="single" w:sz="4" w:space="0" w:color="auto"/>
            </w:tcBorders>
            <w:shd w:val="clear" w:color="000000" w:fill="92D050"/>
            <w:noWrap/>
            <w:vAlign w:val="center"/>
            <w:hideMark/>
          </w:tcPr>
          <w:p w14:paraId="1EC4B2DA" w14:textId="710B4662" w:rsidR="00C24059" w:rsidRPr="0092129B" w:rsidRDefault="00C24059" w:rsidP="005255CB">
            <w:pPr>
              <w:spacing w:line="240" w:lineRule="auto"/>
              <w:jc w:val="center"/>
              <w:outlineLvl w:val="3"/>
              <w:rPr>
                <w:rFonts w:cs="Arial"/>
                <w:b/>
                <w:bCs/>
                <w:color w:val="000000"/>
                <w:sz w:val="16"/>
                <w:szCs w:val="16"/>
                <w:lang w:eastAsia="sl-SI"/>
              </w:rPr>
            </w:pPr>
            <w:bookmarkStart w:id="52" w:name="_Toc129162991"/>
            <w:bookmarkStart w:id="53" w:name="_Toc129183551"/>
            <w:r w:rsidRPr="0092129B">
              <w:rPr>
                <w:rFonts w:cs="Arial"/>
                <w:b/>
                <w:bCs/>
                <w:color w:val="000000"/>
                <w:sz w:val="16"/>
                <w:szCs w:val="16"/>
                <w:lang w:eastAsia="sl-SI"/>
              </w:rPr>
              <w:t>799</w:t>
            </w:r>
            <w:bookmarkEnd w:id="52"/>
            <w:bookmarkEnd w:id="53"/>
          </w:p>
        </w:tc>
        <w:tc>
          <w:tcPr>
            <w:tcW w:w="806" w:type="dxa"/>
            <w:tcBorders>
              <w:top w:val="single" w:sz="8" w:space="0" w:color="auto"/>
              <w:left w:val="nil"/>
              <w:bottom w:val="single" w:sz="8" w:space="0" w:color="auto"/>
              <w:right w:val="single" w:sz="4" w:space="0" w:color="auto"/>
            </w:tcBorders>
            <w:shd w:val="clear" w:color="000000" w:fill="92D050"/>
            <w:noWrap/>
            <w:vAlign w:val="center"/>
            <w:hideMark/>
          </w:tcPr>
          <w:p w14:paraId="7B0E1C86" w14:textId="432EF69B" w:rsidR="00C24059" w:rsidRPr="0092129B" w:rsidRDefault="00C24059" w:rsidP="005255CB">
            <w:pPr>
              <w:spacing w:line="240" w:lineRule="auto"/>
              <w:jc w:val="center"/>
              <w:outlineLvl w:val="3"/>
              <w:rPr>
                <w:rFonts w:cs="Arial"/>
                <w:b/>
                <w:bCs/>
                <w:color w:val="000000"/>
                <w:sz w:val="16"/>
                <w:szCs w:val="16"/>
                <w:lang w:eastAsia="sl-SI"/>
              </w:rPr>
            </w:pPr>
            <w:bookmarkStart w:id="54" w:name="_Toc129162992"/>
            <w:bookmarkStart w:id="55" w:name="_Toc129183552"/>
            <w:r w:rsidRPr="0092129B">
              <w:rPr>
                <w:rFonts w:cs="Arial"/>
                <w:b/>
                <w:bCs/>
                <w:color w:val="000000"/>
                <w:sz w:val="16"/>
                <w:szCs w:val="16"/>
                <w:lang w:eastAsia="sl-SI"/>
              </w:rPr>
              <w:t>799</w:t>
            </w:r>
            <w:bookmarkEnd w:id="54"/>
            <w:bookmarkEnd w:id="55"/>
          </w:p>
        </w:tc>
        <w:tc>
          <w:tcPr>
            <w:tcW w:w="885" w:type="dxa"/>
            <w:tcBorders>
              <w:top w:val="single" w:sz="8" w:space="0" w:color="auto"/>
              <w:left w:val="nil"/>
              <w:bottom w:val="single" w:sz="8" w:space="0" w:color="auto"/>
              <w:right w:val="single" w:sz="4" w:space="0" w:color="auto"/>
            </w:tcBorders>
            <w:shd w:val="clear" w:color="000000" w:fill="92D050"/>
            <w:noWrap/>
            <w:vAlign w:val="center"/>
            <w:hideMark/>
          </w:tcPr>
          <w:p w14:paraId="67693DE2" w14:textId="6007E503" w:rsidR="00C24059" w:rsidRPr="0092129B" w:rsidRDefault="00C24059" w:rsidP="005255CB">
            <w:pPr>
              <w:spacing w:line="240" w:lineRule="auto"/>
              <w:jc w:val="center"/>
              <w:outlineLvl w:val="3"/>
              <w:rPr>
                <w:rFonts w:cs="Arial"/>
                <w:b/>
                <w:bCs/>
                <w:color w:val="000000"/>
                <w:sz w:val="16"/>
                <w:szCs w:val="16"/>
                <w:lang w:eastAsia="sl-SI"/>
              </w:rPr>
            </w:pPr>
            <w:bookmarkStart w:id="56" w:name="_Toc129162993"/>
            <w:bookmarkStart w:id="57" w:name="_Toc129183553"/>
            <w:r w:rsidRPr="0092129B">
              <w:rPr>
                <w:rFonts w:cs="Arial"/>
                <w:b/>
                <w:bCs/>
                <w:color w:val="000000"/>
                <w:sz w:val="16"/>
                <w:szCs w:val="16"/>
                <w:lang w:eastAsia="sl-SI"/>
              </w:rPr>
              <w:t>0</w:t>
            </w:r>
            <w:bookmarkEnd w:id="56"/>
            <w:bookmarkEnd w:id="57"/>
          </w:p>
        </w:tc>
        <w:tc>
          <w:tcPr>
            <w:tcW w:w="806" w:type="dxa"/>
            <w:tcBorders>
              <w:top w:val="single" w:sz="8" w:space="0" w:color="auto"/>
              <w:left w:val="nil"/>
              <w:bottom w:val="single" w:sz="8" w:space="0" w:color="auto"/>
              <w:right w:val="single" w:sz="4" w:space="0" w:color="auto"/>
            </w:tcBorders>
            <w:shd w:val="clear" w:color="000000" w:fill="92D050"/>
            <w:noWrap/>
            <w:vAlign w:val="center"/>
            <w:hideMark/>
          </w:tcPr>
          <w:p w14:paraId="4B77F505" w14:textId="7514D6D1" w:rsidR="00C24059" w:rsidRPr="0092129B" w:rsidRDefault="00C24059" w:rsidP="005255CB">
            <w:pPr>
              <w:spacing w:line="240" w:lineRule="auto"/>
              <w:jc w:val="center"/>
              <w:outlineLvl w:val="3"/>
              <w:rPr>
                <w:rFonts w:cs="Arial"/>
                <w:b/>
                <w:bCs/>
                <w:color w:val="000000"/>
                <w:sz w:val="16"/>
                <w:szCs w:val="16"/>
                <w:lang w:eastAsia="sl-SI"/>
              </w:rPr>
            </w:pPr>
            <w:bookmarkStart w:id="58" w:name="_Toc129162994"/>
            <w:bookmarkStart w:id="59" w:name="_Toc129183554"/>
            <w:r w:rsidRPr="0092129B">
              <w:rPr>
                <w:rFonts w:cs="Arial"/>
                <w:b/>
                <w:bCs/>
                <w:color w:val="000000"/>
                <w:sz w:val="16"/>
                <w:szCs w:val="16"/>
                <w:lang w:eastAsia="sl-SI"/>
              </w:rPr>
              <w:t>785</w:t>
            </w:r>
            <w:bookmarkEnd w:id="58"/>
            <w:bookmarkEnd w:id="59"/>
          </w:p>
        </w:tc>
        <w:tc>
          <w:tcPr>
            <w:tcW w:w="632" w:type="dxa"/>
            <w:tcBorders>
              <w:top w:val="single" w:sz="8" w:space="0" w:color="auto"/>
              <w:left w:val="nil"/>
              <w:bottom w:val="single" w:sz="8" w:space="0" w:color="auto"/>
              <w:right w:val="single" w:sz="4" w:space="0" w:color="auto"/>
            </w:tcBorders>
            <w:shd w:val="clear" w:color="000000" w:fill="92D050"/>
            <w:noWrap/>
            <w:vAlign w:val="center"/>
            <w:hideMark/>
          </w:tcPr>
          <w:p w14:paraId="53FFAC90" w14:textId="7CFA0AA4" w:rsidR="00C24059" w:rsidRPr="0092129B" w:rsidRDefault="00C24059" w:rsidP="005255CB">
            <w:pPr>
              <w:spacing w:line="240" w:lineRule="auto"/>
              <w:jc w:val="center"/>
              <w:outlineLvl w:val="3"/>
              <w:rPr>
                <w:rFonts w:cs="Arial"/>
                <w:b/>
                <w:bCs/>
                <w:color w:val="000000"/>
                <w:sz w:val="16"/>
                <w:szCs w:val="16"/>
                <w:lang w:eastAsia="sl-SI"/>
              </w:rPr>
            </w:pPr>
            <w:bookmarkStart w:id="60" w:name="_Toc129162995"/>
            <w:bookmarkStart w:id="61" w:name="_Toc129183555"/>
            <w:r w:rsidRPr="0092129B">
              <w:rPr>
                <w:rFonts w:cs="Arial"/>
                <w:b/>
                <w:bCs/>
                <w:color w:val="000000"/>
                <w:sz w:val="16"/>
                <w:szCs w:val="16"/>
                <w:lang w:eastAsia="sl-SI"/>
              </w:rPr>
              <w:t>0</w:t>
            </w:r>
            <w:bookmarkEnd w:id="60"/>
            <w:bookmarkEnd w:id="61"/>
          </w:p>
        </w:tc>
        <w:tc>
          <w:tcPr>
            <w:tcW w:w="734" w:type="dxa"/>
            <w:tcBorders>
              <w:top w:val="single" w:sz="8" w:space="0" w:color="auto"/>
              <w:left w:val="nil"/>
              <w:bottom w:val="single" w:sz="8" w:space="0" w:color="auto"/>
              <w:right w:val="single" w:sz="4" w:space="0" w:color="auto"/>
            </w:tcBorders>
            <w:shd w:val="clear" w:color="000000" w:fill="92D050"/>
            <w:noWrap/>
            <w:vAlign w:val="center"/>
            <w:hideMark/>
          </w:tcPr>
          <w:p w14:paraId="128BF1CC" w14:textId="099E5D81" w:rsidR="00C24059" w:rsidRPr="0092129B" w:rsidRDefault="00C24059" w:rsidP="005255CB">
            <w:pPr>
              <w:spacing w:line="240" w:lineRule="auto"/>
              <w:jc w:val="center"/>
              <w:outlineLvl w:val="3"/>
              <w:rPr>
                <w:rFonts w:cs="Arial"/>
                <w:b/>
                <w:bCs/>
                <w:color w:val="000000"/>
                <w:sz w:val="16"/>
                <w:szCs w:val="16"/>
                <w:lang w:eastAsia="sl-SI"/>
              </w:rPr>
            </w:pPr>
            <w:bookmarkStart w:id="62" w:name="_Toc129162996"/>
            <w:bookmarkStart w:id="63" w:name="_Toc129183556"/>
            <w:r w:rsidRPr="0092129B">
              <w:rPr>
                <w:rFonts w:cs="Arial"/>
                <w:b/>
                <w:bCs/>
                <w:color w:val="000000"/>
                <w:sz w:val="16"/>
                <w:szCs w:val="16"/>
                <w:lang w:eastAsia="sl-SI"/>
              </w:rPr>
              <w:t>0</w:t>
            </w:r>
            <w:bookmarkEnd w:id="62"/>
            <w:bookmarkEnd w:id="63"/>
          </w:p>
        </w:tc>
        <w:tc>
          <w:tcPr>
            <w:tcW w:w="711" w:type="dxa"/>
            <w:tcBorders>
              <w:top w:val="single" w:sz="8" w:space="0" w:color="auto"/>
              <w:left w:val="nil"/>
              <w:bottom w:val="single" w:sz="8" w:space="0" w:color="auto"/>
              <w:right w:val="single" w:sz="4" w:space="0" w:color="auto"/>
            </w:tcBorders>
            <w:shd w:val="clear" w:color="000000" w:fill="92D050"/>
            <w:noWrap/>
            <w:vAlign w:val="center"/>
            <w:hideMark/>
          </w:tcPr>
          <w:p w14:paraId="1DC7DEA7" w14:textId="517EBE30" w:rsidR="00C24059" w:rsidRPr="0092129B" w:rsidRDefault="00C24059" w:rsidP="005255CB">
            <w:pPr>
              <w:spacing w:line="240" w:lineRule="auto"/>
              <w:jc w:val="center"/>
              <w:outlineLvl w:val="3"/>
              <w:rPr>
                <w:rFonts w:cs="Arial"/>
                <w:b/>
                <w:bCs/>
                <w:color w:val="000000"/>
                <w:sz w:val="16"/>
                <w:szCs w:val="16"/>
                <w:lang w:eastAsia="sl-SI"/>
              </w:rPr>
            </w:pPr>
            <w:bookmarkStart w:id="64" w:name="_Toc129162997"/>
            <w:bookmarkStart w:id="65" w:name="_Toc129183557"/>
            <w:r w:rsidRPr="0092129B">
              <w:rPr>
                <w:rFonts w:cs="Arial"/>
                <w:b/>
                <w:bCs/>
                <w:color w:val="000000"/>
                <w:sz w:val="16"/>
                <w:szCs w:val="16"/>
                <w:lang w:eastAsia="sl-SI"/>
              </w:rPr>
              <w:t>0</w:t>
            </w:r>
            <w:bookmarkEnd w:id="64"/>
            <w:bookmarkEnd w:id="65"/>
          </w:p>
        </w:tc>
        <w:tc>
          <w:tcPr>
            <w:tcW w:w="772" w:type="dxa"/>
            <w:tcBorders>
              <w:top w:val="single" w:sz="8" w:space="0" w:color="auto"/>
              <w:left w:val="nil"/>
              <w:bottom w:val="single" w:sz="8" w:space="0" w:color="auto"/>
              <w:right w:val="single" w:sz="4" w:space="0" w:color="auto"/>
            </w:tcBorders>
            <w:shd w:val="clear" w:color="000000" w:fill="92D050"/>
            <w:noWrap/>
            <w:vAlign w:val="center"/>
            <w:hideMark/>
          </w:tcPr>
          <w:p w14:paraId="17B56158" w14:textId="34FBBE5E" w:rsidR="00C24059" w:rsidRPr="0092129B" w:rsidRDefault="00C24059" w:rsidP="005255CB">
            <w:pPr>
              <w:spacing w:line="240" w:lineRule="auto"/>
              <w:jc w:val="center"/>
              <w:outlineLvl w:val="3"/>
              <w:rPr>
                <w:rFonts w:cs="Arial"/>
                <w:b/>
                <w:bCs/>
                <w:color w:val="000000"/>
                <w:sz w:val="16"/>
                <w:szCs w:val="16"/>
                <w:lang w:eastAsia="sl-SI"/>
              </w:rPr>
            </w:pPr>
            <w:bookmarkStart w:id="66" w:name="_Toc129162998"/>
            <w:bookmarkStart w:id="67" w:name="_Toc129183558"/>
            <w:r w:rsidRPr="0092129B">
              <w:rPr>
                <w:rFonts w:cs="Arial"/>
                <w:b/>
                <w:bCs/>
                <w:color w:val="000000"/>
                <w:sz w:val="16"/>
                <w:szCs w:val="16"/>
                <w:lang w:eastAsia="sl-SI"/>
              </w:rPr>
              <w:t>-   €</w:t>
            </w:r>
            <w:bookmarkEnd w:id="66"/>
            <w:bookmarkEnd w:id="67"/>
          </w:p>
        </w:tc>
        <w:tc>
          <w:tcPr>
            <w:tcW w:w="797" w:type="dxa"/>
            <w:tcBorders>
              <w:top w:val="single" w:sz="8" w:space="0" w:color="auto"/>
              <w:left w:val="nil"/>
              <w:bottom w:val="single" w:sz="8" w:space="0" w:color="auto"/>
              <w:right w:val="single" w:sz="8" w:space="0" w:color="auto"/>
            </w:tcBorders>
            <w:shd w:val="clear" w:color="000000" w:fill="92D050"/>
            <w:noWrap/>
            <w:vAlign w:val="center"/>
            <w:hideMark/>
          </w:tcPr>
          <w:p w14:paraId="24643B0C" w14:textId="60880280" w:rsidR="00C24059" w:rsidRPr="0092129B" w:rsidRDefault="00C24059" w:rsidP="005255CB">
            <w:pPr>
              <w:spacing w:line="240" w:lineRule="auto"/>
              <w:jc w:val="center"/>
              <w:outlineLvl w:val="3"/>
              <w:rPr>
                <w:rFonts w:cs="Arial"/>
                <w:b/>
                <w:bCs/>
                <w:color w:val="000000"/>
                <w:sz w:val="16"/>
                <w:szCs w:val="16"/>
                <w:lang w:eastAsia="sl-SI"/>
              </w:rPr>
            </w:pPr>
            <w:bookmarkStart w:id="68" w:name="_Toc129162999"/>
            <w:bookmarkStart w:id="69" w:name="_Toc129183559"/>
            <w:r w:rsidRPr="0092129B">
              <w:rPr>
                <w:rFonts w:cs="Arial"/>
                <w:b/>
                <w:bCs/>
                <w:color w:val="000000"/>
                <w:sz w:val="16"/>
                <w:szCs w:val="16"/>
                <w:lang w:eastAsia="sl-SI"/>
              </w:rPr>
              <w:t>0</w:t>
            </w:r>
            <w:bookmarkEnd w:id="68"/>
            <w:bookmarkEnd w:id="69"/>
          </w:p>
        </w:tc>
        <w:tc>
          <w:tcPr>
            <w:tcW w:w="775" w:type="dxa"/>
            <w:tcBorders>
              <w:top w:val="single" w:sz="8" w:space="0" w:color="auto"/>
              <w:left w:val="single" w:sz="4" w:space="0" w:color="auto"/>
              <w:bottom w:val="single" w:sz="8" w:space="0" w:color="auto"/>
              <w:right w:val="single" w:sz="4" w:space="0" w:color="auto"/>
            </w:tcBorders>
            <w:shd w:val="clear" w:color="000000" w:fill="92D050"/>
            <w:noWrap/>
            <w:vAlign w:val="center"/>
            <w:hideMark/>
          </w:tcPr>
          <w:p w14:paraId="3439F92D" w14:textId="2922B800" w:rsidR="00C24059" w:rsidRPr="0092129B" w:rsidRDefault="00C24059" w:rsidP="005255CB">
            <w:pPr>
              <w:spacing w:line="240" w:lineRule="auto"/>
              <w:jc w:val="center"/>
              <w:outlineLvl w:val="3"/>
              <w:rPr>
                <w:rFonts w:cs="Arial"/>
                <w:b/>
                <w:bCs/>
                <w:color w:val="000000"/>
                <w:sz w:val="16"/>
                <w:szCs w:val="16"/>
                <w:lang w:eastAsia="sl-SI"/>
              </w:rPr>
            </w:pPr>
            <w:bookmarkStart w:id="70" w:name="_Toc129163000"/>
            <w:bookmarkStart w:id="71" w:name="_Toc129183560"/>
            <w:r w:rsidRPr="0092129B">
              <w:rPr>
                <w:rFonts w:cs="Arial"/>
                <w:b/>
                <w:bCs/>
                <w:color w:val="000000"/>
                <w:sz w:val="16"/>
                <w:szCs w:val="16"/>
                <w:lang w:eastAsia="sl-SI"/>
              </w:rPr>
              <w:t>0</w:t>
            </w:r>
            <w:bookmarkEnd w:id="70"/>
            <w:bookmarkEnd w:id="71"/>
          </w:p>
        </w:tc>
        <w:tc>
          <w:tcPr>
            <w:tcW w:w="146" w:type="dxa"/>
            <w:vAlign w:val="center"/>
            <w:hideMark/>
          </w:tcPr>
          <w:p w14:paraId="2F190792" w14:textId="77777777" w:rsidR="00C24059" w:rsidRPr="00FC5532" w:rsidRDefault="00C24059" w:rsidP="00C24059">
            <w:pPr>
              <w:spacing w:line="240" w:lineRule="auto"/>
              <w:rPr>
                <w:rFonts w:cs="Arial"/>
                <w:sz w:val="16"/>
                <w:szCs w:val="16"/>
                <w:lang w:eastAsia="sl-SI"/>
              </w:rPr>
            </w:pPr>
          </w:p>
        </w:tc>
      </w:tr>
    </w:tbl>
    <w:p w14:paraId="0B6E78B7" w14:textId="388E5BE9" w:rsidR="00D8381C" w:rsidRPr="00312564" w:rsidRDefault="00D8381C" w:rsidP="00D8381C">
      <w:pPr>
        <w:jc w:val="center"/>
        <w:rPr>
          <w:rFonts w:cs="Arial"/>
        </w:rPr>
      </w:pPr>
    </w:p>
    <w:p w14:paraId="2228D90A" w14:textId="3C16469C" w:rsidR="00784D01" w:rsidRPr="00312564" w:rsidRDefault="00784D01" w:rsidP="00BB37B4">
      <w:pPr>
        <w:jc w:val="both"/>
        <w:rPr>
          <w:rFonts w:cs="Arial"/>
        </w:rPr>
      </w:pPr>
      <w:r w:rsidRPr="00312564">
        <w:rPr>
          <w:rFonts w:cs="Arial"/>
        </w:rPr>
        <w:t xml:space="preserve">IJS je na podlagi ZNB opravil nadzor pri </w:t>
      </w:r>
      <w:r w:rsidR="00D8381C" w:rsidRPr="00312564">
        <w:rPr>
          <w:rFonts w:cs="Arial"/>
        </w:rPr>
        <w:t xml:space="preserve">799 </w:t>
      </w:r>
      <w:r w:rsidRPr="00312564">
        <w:rPr>
          <w:rFonts w:cs="Arial"/>
        </w:rPr>
        <w:t xml:space="preserve">subjektih. </w:t>
      </w:r>
      <w:r w:rsidR="00D1148B" w:rsidRPr="00312564">
        <w:rPr>
          <w:rFonts w:cs="Arial"/>
        </w:rPr>
        <w:t>Pri</w:t>
      </w:r>
      <w:r w:rsidRPr="00312564">
        <w:rPr>
          <w:rFonts w:cs="Arial"/>
        </w:rPr>
        <w:t xml:space="preserve"> </w:t>
      </w:r>
      <w:r w:rsidR="00D8381C" w:rsidRPr="00312564">
        <w:rPr>
          <w:rFonts w:cs="Arial"/>
        </w:rPr>
        <w:t xml:space="preserve">nobenem subjektu niso bile ugotovljene </w:t>
      </w:r>
      <w:r w:rsidR="0092129B" w:rsidRPr="00312564">
        <w:rPr>
          <w:rFonts w:cs="Arial"/>
        </w:rPr>
        <w:t>kršitve</w:t>
      </w:r>
      <w:r w:rsidR="00D8381C" w:rsidRPr="00312564">
        <w:rPr>
          <w:rFonts w:cs="Arial"/>
        </w:rPr>
        <w:t xml:space="preserve">. </w:t>
      </w:r>
    </w:p>
    <w:p w14:paraId="14C048E7" w14:textId="4588F39C" w:rsidR="0091221A" w:rsidRPr="00312564" w:rsidRDefault="00EE6891" w:rsidP="003512F2">
      <w:pPr>
        <w:pStyle w:val="Naslov3"/>
        <w:rPr>
          <w:rFonts w:ascii="Arial" w:hAnsi="Arial"/>
        </w:rPr>
      </w:pPr>
      <w:bookmarkStart w:id="72" w:name="_Toc65077464"/>
      <w:bookmarkStart w:id="73" w:name="_Toc65137279"/>
      <w:bookmarkStart w:id="74" w:name="_Toc65139164"/>
      <w:bookmarkStart w:id="75" w:name="_Toc129183561"/>
      <w:r w:rsidRPr="00312564">
        <w:rPr>
          <w:rFonts w:ascii="Arial" w:hAnsi="Arial"/>
        </w:rPr>
        <w:t xml:space="preserve">Izvajanje </w:t>
      </w:r>
      <w:r w:rsidR="0091221A" w:rsidRPr="00312564">
        <w:rPr>
          <w:rFonts w:ascii="Arial" w:hAnsi="Arial"/>
        </w:rPr>
        <w:t xml:space="preserve"> prekrškovnih </w:t>
      </w:r>
      <w:r w:rsidRPr="00312564">
        <w:rPr>
          <w:rFonts w:ascii="Arial" w:hAnsi="Arial"/>
        </w:rPr>
        <w:t>postopkov</w:t>
      </w:r>
      <w:bookmarkEnd w:id="72"/>
      <w:bookmarkEnd w:id="73"/>
      <w:bookmarkEnd w:id="74"/>
      <w:bookmarkEnd w:id="75"/>
      <w:r w:rsidR="0091221A" w:rsidRPr="00312564">
        <w:rPr>
          <w:rFonts w:ascii="Arial" w:hAnsi="Arial"/>
        </w:rPr>
        <w:t xml:space="preserve"> </w:t>
      </w:r>
    </w:p>
    <w:p w14:paraId="2FB98E60" w14:textId="77777777" w:rsidR="0091221A" w:rsidRPr="00312564" w:rsidRDefault="0091221A" w:rsidP="0091221A">
      <w:pPr>
        <w:spacing w:line="240" w:lineRule="auto"/>
        <w:rPr>
          <w:rFonts w:cs="Arial"/>
          <w:sz w:val="18"/>
          <w:szCs w:val="18"/>
        </w:rPr>
      </w:pPr>
    </w:p>
    <w:p w14:paraId="7C97C526" w14:textId="6C0036D9" w:rsidR="0091221A" w:rsidRPr="00312564" w:rsidRDefault="0091221A" w:rsidP="0091221A">
      <w:pPr>
        <w:spacing w:line="240" w:lineRule="auto"/>
        <w:jc w:val="both"/>
        <w:rPr>
          <w:rFonts w:cs="Arial"/>
          <w:szCs w:val="20"/>
        </w:rPr>
      </w:pPr>
      <w:r w:rsidRPr="00312564">
        <w:rPr>
          <w:rFonts w:cs="Arial"/>
          <w:szCs w:val="20"/>
        </w:rPr>
        <w:t xml:space="preserve">Na področjih, na katerih so pristojni za nadzor, inšpektorji vodijo tudi </w:t>
      </w:r>
      <w:proofErr w:type="spellStart"/>
      <w:r w:rsidRPr="00312564">
        <w:rPr>
          <w:rFonts w:cs="Arial"/>
          <w:szCs w:val="20"/>
        </w:rPr>
        <w:t>prekrškovne</w:t>
      </w:r>
      <w:proofErr w:type="spellEnd"/>
      <w:r w:rsidRPr="00312564">
        <w:rPr>
          <w:rFonts w:cs="Arial"/>
          <w:szCs w:val="20"/>
        </w:rPr>
        <w:t xml:space="preserve"> postopke. Večino </w:t>
      </w:r>
      <w:proofErr w:type="spellStart"/>
      <w:r w:rsidRPr="00312564">
        <w:rPr>
          <w:rFonts w:cs="Arial"/>
          <w:szCs w:val="20"/>
        </w:rPr>
        <w:t>prekrškovnih</w:t>
      </w:r>
      <w:proofErr w:type="spellEnd"/>
      <w:r w:rsidRPr="00312564">
        <w:rPr>
          <w:rFonts w:cs="Arial"/>
          <w:szCs w:val="20"/>
        </w:rPr>
        <w:t xml:space="preserve"> postopkov izvedejo v primerih, ko so bile nepravilnosti ugotovljene v predhodno izvedenem inšpekcijskem nadzoru. Prav tako vodijo </w:t>
      </w:r>
      <w:proofErr w:type="spellStart"/>
      <w:r w:rsidRPr="00312564">
        <w:rPr>
          <w:rFonts w:cs="Arial"/>
          <w:szCs w:val="20"/>
        </w:rPr>
        <w:t>prekrškovne</w:t>
      </w:r>
      <w:proofErr w:type="spellEnd"/>
      <w:r w:rsidRPr="00312564">
        <w:rPr>
          <w:rFonts w:cs="Arial"/>
          <w:szCs w:val="20"/>
        </w:rPr>
        <w:t xml:space="preserve"> postopke tudi na podlagi prejetih pobud upravičenih predlagateljev za uvedbo </w:t>
      </w:r>
      <w:proofErr w:type="spellStart"/>
      <w:r w:rsidRPr="00312564">
        <w:rPr>
          <w:rFonts w:cs="Arial"/>
          <w:szCs w:val="20"/>
        </w:rPr>
        <w:t>prekrškovnega</w:t>
      </w:r>
      <w:proofErr w:type="spellEnd"/>
      <w:r w:rsidRPr="00312564">
        <w:rPr>
          <w:rFonts w:cs="Arial"/>
          <w:szCs w:val="20"/>
        </w:rPr>
        <w:t xml:space="preserve"> postopka. </w:t>
      </w:r>
    </w:p>
    <w:p w14:paraId="1429DD40" w14:textId="77777777" w:rsidR="00BF3AF4" w:rsidRPr="00312564" w:rsidRDefault="00BF3AF4" w:rsidP="0091221A">
      <w:pPr>
        <w:spacing w:line="240" w:lineRule="auto"/>
        <w:jc w:val="both"/>
        <w:rPr>
          <w:rFonts w:cs="Arial"/>
          <w:szCs w:val="20"/>
        </w:rPr>
      </w:pPr>
    </w:p>
    <w:p w14:paraId="65733F8F" w14:textId="3E361E70" w:rsidR="0091221A" w:rsidRPr="00312564" w:rsidRDefault="0091221A" w:rsidP="0091221A">
      <w:pPr>
        <w:spacing w:line="240" w:lineRule="auto"/>
        <w:jc w:val="both"/>
        <w:rPr>
          <w:rFonts w:cs="Arial"/>
          <w:szCs w:val="20"/>
        </w:rPr>
      </w:pPr>
      <w:r w:rsidRPr="00312564">
        <w:rPr>
          <w:rFonts w:cs="Arial"/>
          <w:szCs w:val="20"/>
        </w:rPr>
        <w:t xml:space="preserve">Poleg </w:t>
      </w:r>
      <w:proofErr w:type="spellStart"/>
      <w:r w:rsidRPr="00312564">
        <w:rPr>
          <w:rFonts w:cs="Arial"/>
          <w:szCs w:val="20"/>
        </w:rPr>
        <w:t>prekrškovnih</w:t>
      </w:r>
      <w:proofErr w:type="spellEnd"/>
      <w:r w:rsidRPr="00312564">
        <w:rPr>
          <w:rFonts w:cs="Arial"/>
          <w:szCs w:val="20"/>
        </w:rPr>
        <w:t xml:space="preserve"> postopkov zaradi kršitve predpisov, ki sodijo v pristojnost UI in ISJU, so inšpektorji v letu 202</w:t>
      </w:r>
      <w:r w:rsidR="00026276" w:rsidRPr="00312564">
        <w:rPr>
          <w:rFonts w:cs="Arial"/>
          <w:szCs w:val="20"/>
        </w:rPr>
        <w:t>2</w:t>
      </w:r>
      <w:r w:rsidRPr="00312564">
        <w:rPr>
          <w:rFonts w:cs="Arial"/>
          <w:szCs w:val="20"/>
        </w:rPr>
        <w:t xml:space="preserve"> vodili tudi </w:t>
      </w:r>
      <w:proofErr w:type="spellStart"/>
      <w:r w:rsidRPr="00312564">
        <w:rPr>
          <w:rFonts w:cs="Arial"/>
          <w:szCs w:val="20"/>
        </w:rPr>
        <w:t>prekrškovne</w:t>
      </w:r>
      <w:proofErr w:type="spellEnd"/>
      <w:r w:rsidRPr="00312564">
        <w:rPr>
          <w:rFonts w:cs="Arial"/>
          <w:szCs w:val="20"/>
        </w:rPr>
        <w:t xml:space="preserve"> postopke na podlagi </w:t>
      </w:r>
      <w:r w:rsidR="007D7CB6" w:rsidRPr="00312564">
        <w:rPr>
          <w:rFonts w:cs="Arial"/>
          <w:szCs w:val="20"/>
        </w:rPr>
        <w:t>ZDIJZ</w:t>
      </w:r>
      <w:r w:rsidRPr="00312564">
        <w:rPr>
          <w:rFonts w:cs="Arial"/>
          <w:szCs w:val="20"/>
        </w:rPr>
        <w:t>.</w:t>
      </w:r>
    </w:p>
    <w:p w14:paraId="115A3B6D" w14:textId="77777777" w:rsidR="0091221A" w:rsidRPr="00312564" w:rsidRDefault="0091221A" w:rsidP="0091221A">
      <w:pPr>
        <w:spacing w:line="240" w:lineRule="auto"/>
        <w:jc w:val="both"/>
        <w:rPr>
          <w:rFonts w:cs="Arial"/>
          <w:szCs w:val="20"/>
        </w:rPr>
      </w:pPr>
    </w:p>
    <w:p w14:paraId="4DA67C58" w14:textId="7E054A9E" w:rsidR="0091221A" w:rsidRDefault="0091221A" w:rsidP="0091221A">
      <w:pPr>
        <w:spacing w:line="240" w:lineRule="auto"/>
        <w:rPr>
          <w:rFonts w:cs="Arial"/>
          <w:sz w:val="18"/>
          <w:szCs w:val="18"/>
        </w:rPr>
      </w:pPr>
      <w:r w:rsidRPr="00312564">
        <w:rPr>
          <w:rFonts w:cs="Arial"/>
          <w:b/>
          <w:bCs/>
          <w:sz w:val="18"/>
          <w:szCs w:val="18"/>
        </w:rPr>
        <w:t xml:space="preserve">Tabela </w:t>
      </w:r>
      <w:r w:rsidR="00013711" w:rsidRPr="00312564">
        <w:rPr>
          <w:rFonts w:cs="Arial"/>
          <w:b/>
          <w:bCs/>
          <w:sz w:val="18"/>
          <w:szCs w:val="18"/>
        </w:rPr>
        <w:t>5</w:t>
      </w:r>
      <w:r w:rsidRPr="00312564">
        <w:rPr>
          <w:rFonts w:cs="Arial"/>
          <w:b/>
          <w:bCs/>
          <w:sz w:val="18"/>
          <w:szCs w:val="18"/>
        </w:rPr>
        <w:t>:</w:t>
      </w:r>
      <w:r w:rsidRPr="00312564">
        <w:rPr>
          <w:rFonts w:cs="Arial"/>
          <w:sz w:val="18"/>
          <w:szCs w:val="18"/>
        </w:rPr>
        <w:t xml:space="preserve"> Obravnavanje </w:t>
      </w:r>
      <w:proofErr w:type="spellStart"/>
      <w:r w:rsidRPr="00312564">
        <w:rPr>
          <w:rFonts w:cs="Arial"/>
          <w:sz w:val="18"/>
          <w:szCs w:val="18"/>
        </w:rPr>
        <w:t>prekrškovnih</w:t>
      </w:r>
      <w:proofErr w:type="spellEnd"/>
      <w:r w:rsidRPr="00312564">
        <w:rPr>
          <w:rFonts w:cs="Arial"/>
          <w:sz w:val="18"/>
          <w:szCs w:val="18"/>
        </w:rPr>
        <w:t xml:space="preserve"> postopkov IJS v letu 202</w:t>
      </w:r>
      <w:r w:rsidR="00AF631C" w:rsidRPr="00312564">
        <w:rPr>
          <w:rFonts w:cs="Arial"/>
          <w:sz w:val="18"/>
          <w:szCs w:val="18"/>
        </w:rPr>
        <w:t>2</w:t>
      </w:r>
    </w:p>
    <w:p w14:paraId="44BCF664" w14:textId="77777777" w:rsidR="0048037E" w:rsidRDefault="0048037E" w:rsidP="00E24A07">
      <w:pPr>
        <w:spacing w:line="240" w:lineRule="auto"/>
        <w:jc w:val="both"/>
        <w:rPr>
          <w:rFonts w:cs="Arial"/>
          <w:szCs w:val="20"/>
        </w:rPr>
      </w:pPr>
    </w:p>
    <w:tbl>
      <w:tblPr>
        <w:tblW w:w="8760" w:type="dxa"/>
        <w:jc w:val="center"/>
        <w:tblCellMar>
          <w:left w:w="70" w:type="dxa"/>
          <w:right w:w="70" w:type="dxa"/>
        </w:tblCellMar>
        <w:tblLook w:val="04A0" w:firstRow="1" w:lastRow="0" w:firstColumn="1" w:lastColumn="0" w:noHBand="0" w:noVBand="1"/>
      </w:tblPr>
      <w:tblGrid>
        <w:gridCol w:w="960"/>
        <w:gridCol w:w="1300"/>
        <w:gridCol w:w="1180"/>
        <w:gridCol w:w="960"/>
        <w:gridCol w:w="1161"/>
        <w:gridCol w:w="1280"/>
        <w:gridCol w:w="960"/>
        <w:gridCol w:w="960"/>
      </w:tblGrid>
      <w:tr w:rsidR="0048037E" w:rsidRPr="0092129B" w14:paraId="6B762A70" w14:textId="77777777" w:rsidTr="005255CB">
        <w:trPr>
          <w:trHeight w:val="1290"/>
          <w:jc w:val="center"/>
        </w:trPr>
        <w:tc>
          <w:tcPr>
            <w:tcW w:w="960" w:type="dxa"/>
            <w:tcBorders>
              <w:top w:val="single" w:sz="8" w:space="0" w:color="auto"/>
              <w:left w:val="single" w:sz="8" w:space="0" w:color="auto"/>
              <w:bottom w:val="single" w:sz="8" w:space="0" w:color="auto"/>
              <w:right w:val="single" w:sz="8" w:space="0" w:color="auto"/>
            </w:tcBorders>
            <w:shd w:val="clear" w:color="000000" w:fill="5B9BD5"/>
            <w:vAlign w:val="center"/>
            <w:hideMark/>
          </w:tcPr>
          <w:p w14:paraId="745B6051" w14:textId="77777777" w:rsidR="0048037E" w:rsidRPr="0092129B" w:rsidRDefault="0048037E" w:rsidP="0048037E">
            <w:pPr>
              <w:spacing w:line="240" w:lineRule="auto"/>
              <w:jc w:val="center"/>
              <w:rPr>
                <w:rFonts w:cs="Arial"/>
                <w:b/>
                <w:bCs/>
                <w:color w:val="000000"/>
                <w:sz w:val="18"/>
                <w:szCs w:val="18"/>
                <w:lang w:eastAsia="sl-SI"/>
              </w:rPr>
            </w:pPr>
            <w:r w:rsidRPr="0092129B">
              <w:rPr>
                <w:rFonts w:cs="Arial"/>
                <w:b/>
                <w:bCs/>
                <w:color w:val="000000"/>
                <w:sz w:val="18"/>
                <w:szCs w:val="18"/>
                <w:lang w:eastAsia="sl-SI"/>
              </w:rPr>
              <w:t>IJS/2022</w:t>
            </w:r>
          </w:p>
        </w:tc>
        <w:tc>
          <w:tcPr>
            <w:tcW w:w="1300" w:type="dxa"/>
            <w:tcBorders>
              <w:top w:val="single" w:sz="8" w:space="0" w:color="auto"/>
              <w:left w:val="nil"/>
              <w:bottom w:val="single" w:sz="8" w:space="0" w:color="auto"/>
              <w:right w:val="single" w:sz="8" w:space="0" w:color="auto"/>
            </w:tcBorders>
            <w:shd w:val="clear" w:color="000000" w:fill="5B9BD5"/>
            <w:vAlign w:val="center"/>
            <w:hideMark/>
          </w:tcPr>
          <w:p w14:paraId="708AFB15" w14:textId="77777777" w:rsidR="0048037E" w:rsidRPr="0092129B" w:rsidRDefault="0048037E" w:rsidP="0048037E">
            <w:pPr>
              <w:spacing w:line="240" w:lineRule="auto"/>
              <w:jc w:val="center"/>
              <w:rPr>
                <w:rFonts w:cs="Arial"/>
                <w:b/>
                <w:bCs/>
                <w:color w:val="000000"/>
                <w:sz w:val="18"/>
                <w:szCs w:val="18"/>
                <w:lang w:eastAsia="sl-SI"/>
              </w:rPr>
            </w:pPr>
            <w:proofErr w:type="spellStart"/>
            <w:r w:rsidRPr="0092129B">
              <w:rPr>
                <w:rFonts w:cs="Arial"/>
                <w:b/>
                <w:bCs/>
                <w:color w:val="000000"/>
                <w:sz w:val="18"/>
                <w:szCs w:val="18"/>
                <w:lang w:eastAsia="sl-SI"/>
              </w:rPr>
              <w:t>Prekrškovni</w:t>
            </w:r>
            <w:proofErr w:type="spellEnd"/>
            <w:r w:rsidRPr="0092129B">
              <w:rPr>
                <w:rFonts w:cs="Arial"/>
                <w:b/>
                <w:bCs/>
                <w:color w:val="000000"/>
                <w:sz w:val="18"/>
                <w:szCs w:val="18"/>
                <w:lang w:eastAsia="sl-SI"/>
              </w:rPr>
              <w:t xml:space="preserve"> postopki prenešeni iz prejšnjih let</w:t>
            </w:r>
          </w:p>
        </w:tc>
        <w:tc>
          <w:tcPr>
            <w:tcW w:w="1180" w:type="dxa"/>
            <w:tcBorders>
              <w:top w:val="single" w:sz="8" w:space="0" w:color="auto"/>
              <w:left w:val="nil"/>
              <w:bottom w:val="single" w:sz="8" w:space="0" w:color="auto"/>
              <w:right w:val="single" w:sz="8" w:space="0" w:color="auto"/>
            </w:tcBorders>
            <w:shd w:val="clear" w:color="000000" w:fill="5B9BD5"/>
            <w:vAlign w:val="center"/>
            <w:hideMark/>
          </w:tcPr>
          <w:p w14:paraId="1ECF57FB" w14:textId="77777777" w:rsidR="0048037E" w:rsidRPr="0092129B" w:rsidRDefault="0048037E" w:rsidP="0048037E">
            <w:pPr>
              <w:spacing w:line="240" w:lineRule="auto"/>
              <w:jc w:val="center"/>
              <w:rPr>
                <w:rFonts w:cs="Arial"/>
                <w:b/>
                <w:bCs/>
                <w:color w:val="000000"/>
                <w:sz w:val="18"/>
                <w:szCs w:val="18"/>
                <w:lang w:eastAsia="sl-SI"/>
              </w:rPr>
            </w:pPr>
            <w:r w:rsidRPr="0092129B">
              <w:rPr>
                <w:rFonts w:cs="Arial"/>
                <w:b/>
                <w:bCs/>
                <w:color w:val="000000"/>
                <w:sz w:val="18"/>
                <w:szCs w:val="18"/>
                <w:lang w:eastAsia="sl-SI"/>
              </w:rPr>
              <w:t xml:space="preserve">Uvedeni </w:t>
            </w:r>
            <w:proofErr w:type="spellStart"/>
            <w:r w:rsidRPr="0092129B">
              <w:rPr>
                <w:rFonts w:cs="Arial"/>
                <w:b/>
                <w:bCs/>
                <w:color w:val="000000"/>
                <w:sz w:val="18"/>
                <w:szCs w:val="18"/>
                <w:lang w:eastAsia="sl-SI"/>
              </w:rPr>
              <w:t>prekrškovni</w:t>
            </w:r>
            <w:proofErr w:type="spellEnd"/>
            <w:r w:rsidRPr="0092129B">
              <w:rPr>
                <w:rFonts w:cs="Arial"/>
                <w:b/>
                <w:bCs/>
                <w:color w:val="000000"/>
                <w:sz w:val="18"/>
                <w:szCs w:val="18"/>
                <w:lang w:eastAsia="sl-SI"/>
              </w:rPr>
              <w:t xml:space="preserve"> postopki v letu 2022</w:t>
            </w:r>
          </w:p>
        </w:tc>
        <w:tc>
          <w:tcPr>
            <w:tcW w:w="960" w:type="dxa"/>
            <w:tcBorders>
              <w:top w:val="single" w:sz="8" w:space="0" w:color="auto"/>
              <w:left w:val="nil"/>
              <w:bottom w:val="single" w:sz="8" w:space="0" w:color="auto"/>
              <w:right w:val="single" w:sz="8" w:space="0" w:color="auto"/>
            </w:tcBorders>
            <w:shd w:val="clear" w:color="000000" w:fill="5B9BD5"/>
            <w:vAlign w:val="center"/>
            <w:hideMark/>
          </w:tcPr>
          <w:p w14:paraId="136EFBB2" w14:textId="77777777" w:rsidR="0048037E" w:rsidRPr="0092129B" w:rsidRDefault="0048037E" w:rsidP="0048037E">
            <w:pPr>
              <w:spacing w:line="240" w:lineRule="auto"/>
              <w:jc w:val="center"/>
              <w:rPr>
                <w:rFonts w:cs="Arial"/>
                <w:b/>
                <w:bCs/>
                <w:color w:val="000000"/>
                <w:sz w:val="18"/>
                <w:szCs w:val="18"/>
                <w:lang w:eastAsia="sl-SI"/>
              </w:rPr>
            </w:pPr>
            <w:r w:rsidRPr="0092129B">
              <w:rPr>
                <w:rFonts w:cs="Arial"/>
                <w:b/>
                <w:bCs/>
                <w:color w:val="000000"/>
                <w:sz w:val="18"/>
                <w:szCs w:val="18"/>
                <w:lang w:eastAsia="sl-SI"/>
              </w:rPr>
              <w:t>Skupaj</w:t>
            </w:r>
          </w:p>
        </w:tc>
        <w:tc>
          <w:tcPr>
            <w:tcW w:w="1160" w:type="dxa"/>
            <w:tcBorders>
              <w:top w:val="single" w:sz="8" w:space="0" w:color="auto"/>
              <w:left w:val="nil"/>
              <w:bottom w:val="single" w:sz="8" w:space="0" w:color="auto"/>
              <w:right w:val="single" w:sz="8" w:space="0" w:color="auto"/>
            </w:tcBorders>
            <w:shd w:val="clear" w:color="000000" w:fill="5B9BD5"/>
            <w:vAlign w:val="center"/>
            <w:hideMark/>
          </w:tcPr>
          <w:p w14:paraId="23BAA865" w14:textId="268D20C3" w:rsidR="0048037E" w:rsidRPr="0092129B" w:rsidRDefault="0048037E" w:rsidP="0048037E">
            <w:pPr>
              <w:spacing w:line="240" w:lineRule="auto"/>
              <w:jc w:val="center"/>
              <w:rPr>
                <w:rFonts w:cs="Arial"/>
                <w:b/>
                <w:bCs/>
                <w:color w:val="000000"/>
                <w:sz w:val="18"/>
                <w:szCs w:val="18"/>
                <w:lang w:eastAsia="sl-SI"/>
              </w:rPr>
            </w:pPr>
            <w:r w:rsidRPr="0092129B">
              <w:rPr>
                <w:rFonts w:cs="Arial"/>
                <w:b/>
                <w:bCs/>
                <w:color w:val="000000"/>
                <w:sz w:val="18"/>
                <w:szCs w:val="18"/>
                <w:lang w:eastAsia="sl-SI"/>
              </w:rPr>
              <w:t xml:space="preserve">Zaključeni </w:t>
            </w:r>
            <w:proofErr w:type="spellStart"/>
            <w:r w:rsidRPr="0092129B">
              <w:rPr>
                <w:rFonts w:cs="Arial"/>
                <w:b/>
                <w:bCs/>
                <w:color w:val="000000"/>
                <w:sz w:val="18"/>
                <w:szCs w:val="18"/>
                <w:lang w:eastAsia="sl-SI"/>
              </w:rPr>
              <w:t>prekrškovni</w:t>
            </w:r>
            <w:proofErr w:type="spellEnd"/>
            <w:r w:rsidRPr="0092129B">
              <w:rPr>
                <w:rFonts w:cs="Arial"/>
                <w:b/>
                <w:bCs/>
                <w:color w:val="000000"/>
                <w:sz w:val="18"/>
                <w:szCs w:val="18"/>
                <w:lang w:eastAsia="sl-SI"/>
              </w:rPr>
              <w:t xml:space="preserve"> postopki v letu 202</w:t>
            </w:r>
            <w:r w:rsidR="0092129B">
              <w:rPr>
                <w:rFonts w:cs="Arial"/>
                <w:b/>
                <w:bCs/>
                <w:color w:val="000000"/>
                <w:sz w:val="18"/>
                <w:szCs w:val="18"/>
                <w:lang w:eastAsia="sl-SI"/>
              </w:rPr>
              <w:t>2</w:t>
            </w:r>
          </w:p>
        </w:tc>
        <w:tc>
          <w:tcPr>
            <w:tcW w:w="1280" w:type="dxa"/>
            <w:tcBorders>
              <w:top w:val="single" w:sz="8" w:space="0" w:color="auto"/>
              <w:left w:val="nil"/>
              <w:bottom w:val="single" w:sz="8" w:space="0" w:color="auto"/>
              <w:right w:val="single" w:sz="8" w:space="0" w:color="auto"/>
            </w:tcBorders>
            <w:shd w:val="clear" w:color="000000" w:fill="5B9BD5"/>
            <w:vAlign w:val="center"/>
            <w:hideMark/>
          </w:tcPr>
          <w:p w14:paraId="4ADADE2B" w14:textId="093120F0" w:rsidR="0048037E" w:rsidRPr="0092129B" w:rsidRDefault="0048037E" w:rsidP="0048037E">
            <w:pPr>
              <w:spacing w:line="240" w:lineRule="auto"/>
              <w:jc w:val="center"/>
              <w:rPr>
                <w:rFonts w:cs="Arial"/>
                <w:b/>
                <w:bCs/>
                <w:color w:val="000000"/>
                <w:sz w:val="18"/>
                <w:szCs w:val="18"/>
                <w:lang w:eastAsia="sl-SI"/>
              </w:rPr>
            </w:pPr>
            <w:r w:rsidRPr="0092129B">
              <w:rPr>
                <w:rFonts w:cs="Arial"/>
                <w:b/>
                <w:bCs/>
                <w:color w:val="000000"/>
                <w:sz w:val="18"/>
                <w:szCs w:val="18"/>
                <w:lang w:eastAsia="sl-SI"/>
              </w:rPr>
              <w:t xml:space="preserve">Nezaključeni </w:t>
            </w:r>
            <w:proofErr w:type="spellStart"/>
            <w:r w:rsidRPr="0092129B">
              <w:rPr>
                <w:rFonts w:cs="Arial"/>
                <w:b/>
                <w:bCs/>
                <w:color w:val="000000"/>
                <w:sz w:val="18"/>
                <w:szCs w:val="18"/>
                <w:lang w:eastAsia="sl-SI"/>
              </w:rPr>
              <w:t>prekrškovni</w:t>
            </w:r>
            <w:proofErr w:type="spellEnd"/>
            <w:r w:rsidRPr="0092129B">
              <w:rPr>
                <w:rFonts w:cs="Arial"/>
                <w:b/>
                <w:bCs/>
                <w:color w:val="000000"/>
                <w:sz w:val="18"/>
                <w:szCs w:val="18"/>
                <w:lang w:eastAsia="sl-SI"/>
              </w:rPr>
              <w:t xml:space="preserve"> postopki na dan 31.12.2022</w:t>
            </w:r>
          </w:p>
        </w:tc>
        <w:tc>
          <w:tcPr>
            <w:tcW w:w="960" w:type="dxa"/>
            <w:tcBorders>
              <w:top w:val="single" w:sz="8" w:space="0" w:color="auto"/>
              <w:left w:val="nil"/>
              <w:bottom w:val="single" w:sz="8" w:space="0" w:color="auto"/>
              <w:right w:val="single" w:sz="8" w:space="0" w:color="auto"/>
            </w:tcBorders>
            <w:shd w:val="clear" w:color="000000" w:fill="5B9BD5"/>
            <w:vAlign w:val="center"/>
            <w:hideMark/>
          </w:tcPr>
          <w:p w14:paraId="4989E94B" w14:textId="77777777" w:rsidR="0048037E" w:rsidRPr="0092129B" w:rsidRDefault="0048037E" w:rsidP="0048037E">
            <w:pPr>
              <w:spacing w:line="240" w:lineRule="auto"/>
              <w:jc w:val="center"/>
              <w:rPr>
                <w:rFonts w:cs="Arial"/>
                <w:b/>
                <w:bCs/>
                <w:color w:val="000000"/>
                <w:sz w:val="18"/>
                <w:szCs w:val="18"/>
                <w:lang w:eastAsia="sl-SI"/>
              </w:rPr>
            </w:pPr>
            <w:r w:rsidRPr="0092129B">
              <w:rPr>
                <w:rFonts w:cs="Arial"/>
                <w:b/>
                <w:bCs/>
                <w:color w:val="000000"/>
                <w:sz w:val="18"/>
                <w:szCs w:val="18"/>
                <w:lang w:eastAsia="sl-SI"/>
              </w:rPr>
              <w:t>Vloženi zahtevki za sodno varstvo</w:t>
            </w:r>
          </w:p>
        </w:tc>
        <w:tc>
          <w:tcPr>
            <w:tcW w:w="960" w:type="dxa"/>
            <w:tcBorders>
              <w:top w:val="single" w:sz="8" w:space="0" w:color="auto"/>
              <w:left w:val="nil"/>
              <w:bottom w:val="single" w:sz="8" w:space="0" w:color="auto"/>
              <w:right w:val="single" w:sz="8" w:space="0" w:color="auto"/>
            </w:tcBorders>
            <w:shd w:val="clear" w:color="000000" w:fill="5B9BD5"/>
            <w:vAlign w:val="center"/>
            <w:hideMark/>
          </w:tcPr>
          <w:p w14:paraId="4AC7BBA3" w14:textId="77777777" w:rsidR="0048037E" w:rsidRPr="0092129B" w:rsidRDefault="0048037E" w:rsidP="0048037E">
            <w:pPr>
              <w:spacing w:line="240" w:lineRule="auto"/>
              <w:jc w:val="center"/>
              <w:rPr>
                <w:rFonts w:cs="Arial"/>
                <w:b/>
                <w:bCs/>
                <w:color w:val="000000"/>
                <w:sz w:val="18"/>
                <w:szCs w:val="18"/>
                <w:lang w:eastAsia="sl-SI"/>
              </w:rPr>
            </w:pPr>
            <w:r w:rsidRPr="0092129B">
              <w:rPr>
                <w:rFonts w:cs="Arial"/>
                <w:b/>
                <w:bCs/>
                <w:color w:val="000000"/>
                <w:sz w:val="18"/>
                <w:szCs w:val="18"/>
                <w:lang w:eastAsia="sl-SI"/>
              </w:rPr>
              <w:t>Uspešni zahtevki za sodno varstvo</w:t>
            </w:r>
          </w:p>
        </w:tc>
      </w:tr>
      <w:tr w:rsidR="0048037E" w:rsidRPr="0092129B" w14:paraId="45E34DCC" w14:textId="77777777" w:rsidTr="005255CB">
        <w:trPr>
          <w:trHeight w:val="225"/>
          <w:jc w:val="center"/>
        </w:trPr>
        <w:tc>
          <w:tcPr>
            <w:tcW w:w="960" w:type="dxa"/>
            <w:tcBorders>
              <w:top w:val="nil"/>
              <w:left w:val="single" w:sz="8" w:space="0" w:color="auto"/>
              <w:bottom w:val="single" w:sz="8" w:space="0" w:color="auto"/>
              <w:right w:val="single" w:sz="8" w:space="0" w:color="auto"/>
            </w:tcBorders>
            <w:shd w:val="clear" w:color="000000" w:fill="9BC2E6"/>
            <w:noWrap/>
            <w:vAlign w:val="center"/>
            <w:hideMark/>
          </w:tcPr>
          <w:p w14:paraId="2F46FCCE" w14:textId="77777777" w:rsidR="0048037E" w:rsidRPr="0092129B" w:rsidRDefault="0048037E" w:rsidP="0048037E">
            <w:pPr>
              <w:spacing w:line="240" w:lineRule="auto"/>
              <w:jc w:val="center"/>
              <w:rPr>
                <w:rFonts w:cs="Arial"/>
                <w:b/>
                <w:bCs/>
                <w:color w:val="000000"/>
                <w:sz w:val="16"/>
                <w:szCs w:val="16"/>
                <w:lang w:eastAsia="sl-SI"/>
              </w:rPr>
            </w:pPr>
            <w:r w:rsidRPr="0092129B">
              <w:rPr>
                <w:rFonts w:cs="Arial"/>
                <w:b/>
                <w:bCs/>
                <w:color w:val="000000"/>
                <w:sz w:val="16"/>
                <w:szCs w:val="16"/>
                <w:lang w:eastAsia="sl-SI"/>
              </w:rPr>
              <w:t> </w:t>
            </w:r>
          </w:p>
        </w:tc>
        <w:tc>
          <w:tcPr>
            <w:tcW w:w="1300" w:type="dxa"/>
            <w:tcBorders>
              <w:top w:val="nil"/>
              <w:left w:val="nil"/>
              <w:bottom w:val="single" w:sz="8" w:space="0" w:color="auto"/>
              <w:right w:val="single" w:sz="8" w:space="0" w:color="auto"/>
            </w:tcBorders>
            <w:shd w:val="clear" w:color="000000" w:fill="9BC2E6"/>
            <w:vAlign w:val="center"/>
            <w:hideMark/>
          </w:tcPr>
          <w:p w14:paraId="515D36E3" w14:textId="77777777" w:rsidR="0048037E" w:rsidRPr="0092129B" w:rsidRDefault="0048037E" w:rsidP="0048037E">
            <w:pPr>
              <w:spacing w:line="240" w:lineRule="auto"/>
              <w:jc w:val="center"/>
              <w:rPr>
                <w:rFonts w:cs="Arial"/>
                <w:color w:val="000000"/>
                <w:sz w:val="16"/>
                <w:szCs w:val="16"/>
                <w:lang w:eastAsia="sl-SI"/>
              </w:rPr>
            </w:pPr>
            <w:r w:rsidRPr="0092129B">
              <w:rPr>
                <w:rFonts w:cs="Arial"/>
                <w:color w:val="000000"/>
                <w:sz w:val="16"/>
                <w:szCs w:val="16"/>
                <w:lang w:eastAsia="sl-SI"/>
              </w:rPr>
              <w:t>1</w:t>
            </w:r>
          </w:p>
        </w:tc>
        <w:tc>
          <w:tcPr>
            <w:tcW w:w="1180" w:type="dxa"/>
            <w:tcBorders>
              <w:top w:val="nil"/>
              <w:left w:val="nil"/>
              <w:bottom w:val="single" w:sz="8" w:space="0" w:color="auto"/>
              <w:right w:val="single" w:sz="8" w:space="0" w:color="auto"/>
            </w:tcBorders>
            <w:shd w:val="clear" w:color="000000" w:fill="9BC2E6"/>
            <w:vAlign w:val="center"/>
            <w:hideMark/>
          </w:tcPr>
          <w:p w14:paraId="000F8A52" w14:textId="77777777" w:rsidR="0048037E" w:rsidRPr="0092129B" w:rsidRDefault="0048037E" w:rsidP="0048037E">
            <w:pPr>
              <w:spacing w:line="240" w:lineRule="auto"/>
              <w:jc w:val="center"/>
              <w:rPr>
                <w:rFonts w:cs="Arial"/>
                <w:color w:val="000000"/>
                <w:sz w:val="16"/>
                <w:szCs w:val="16"/>
                <w:lang w:eastAsia="sl-SI"/>
              </w:rPr>
            </w:pPr>
            <w:r w:rsidRPr="0092129B">
              <w:rPr>
                <w:rFonts w:cs="Arial"/>
                <w:color w:val="000000"/>
                <w:sz w:val="16"/>
                <w:szCs w:val="16"/>
                <w:lang w:eastAsia="sl-SI"/>
              </w:rPr>
              <w:t>2</w:t>
            </w:r>
          </w:p>
        </w:tc>
        <w:tc>
          <w:tcPr>
            <w:tcW w:w="960" w:type="dxa"/>
            <w:tcBorders>
              <w:top w:val="nil"/>
              <w:left w:val="nil"/>
              <w:bottom w:val="single" w:sz="8" w:space="0" w:color="auto"/>
              <w:right w:val="single" w:sz="8" w:space="0" w:color="auto"/>
            </w:tcBorders>
            <w:shd w:val="clear" w:color="000000" w:fill="9BC2E6"/>
            <w:vAlign w:val="center"/>
            <w:hideMark/>
          </w:tcPr>
          <w:p w14:paraId="6F3A15D2" w14:textId="77777777" w:rsidR="0048037E" w:rsidRPr="0092129B" w:rsidRDefault="0048037E" w:rsidP="0048037E">
            <w:pPr>
              <w:spacing w:line="240" w:lineRule="auto"/>
              <w:jc w:val="center"/>
              <w:rPr>
                <w:rFonts w:cs="Arial"/>
                <w:color w:val="000000"/>
                <w:sz w:val="16"/>
                <w:szCs w:val="16"/>
                <w:lang w:eastAsia="sl-SI"/>
              </w:rPr>
            </w:pPr>
            <w:r w:rsidRPr="0092129B">
              <w:rPr>
                <w:rFonts w:cs="Arial"/>
                <w:color w:val="000000"/>
                <w:sz w:val="16"/>
                <w:szCs w:val="16"/>
                <w:lang w:eastAsia="sl-SI"/>
              </w:rPr>
              <w:t>1+2=3</w:t>
            </w:r>
          </w:p>
        </w:tc>
        <w:tc>
          <w:tcPr>
            <w:tcW w:w="1160" w:type="dxa"/>
            <w:tcBorders>
              <w:top w:val="nil"/>
              <w:left w:val="nil"/>
              <w:bottom w:val="single" w:sz="8" w:space="0" w:color="auto"/>
              <w:right w:val="single" w:sz="8" w:space="0" w:color="auto"/>
            </w:tcBorders>
            <w:shd w:val="clear" w:color="000000" w:fill="9BC2E6"/>
            <w:vAlign w:val="center"/>
            <w:hideMark/>
          </w:tcPr>
          <w:p w14:paraId="226415AC" w14:textId="77777777" w:rsidR="0048037E" w:rsidRPr="0092129B" w:rsidRDefault="0048037E" w:rsidP="0048037E">
            <w:pPr>
              <w:spacing w:line="240" w:lineRule="auto"/>
              <w:jc w:val="center"/>
              <w:rPr>
                <w:rFonts w:cs="Arial"/>
                <w:color w:val="000000"/>
                <w:sz w:val="16"/>
                <w:szCs w:val="16"/>
                <w:lang w:eastAsia="sl-SI"/>
              </w:rPr>
            </w:pPr>
            <w:r w:rsidRPr="0092129B">
              <w:rPr>
                <w:rFonts w:cs="Arial"/>
                <w:color w:val="000000"/>
                <w:sz w:val="16"/>
                <w:szCs w:val="16"/>
                <w:lang w:eastAsia="sl-SI"/>
              </w:rPr>
              <w:t>4</w:t>
            </w:r>
          </w:p>
        </w:tc>
        <w:tc>
          <w:tcPr>
            <w:tcW w:w="1280" w:type="dxa"/>
            <w:tcBorders>
              <w:top w:val="nil"/>
              <w:left w:val="nil"/>
              <w:bottom w:val="single" w:sz="8" w:space="0" w:color="auto"/>
              <w:right w:val="single" w:sz="8" w:space="0" w:color="auto"/>
            </w:tcBorders>
            <w:shd w:val="clear" w:color="000000" w:fill="9BC2E6"/>
            <w:vAlign w:val="center"/>
            <w:hideMark/>
          </w:tcPr>
          <w:p w14:paraId="74A03CD3" w14:textId="77777777" w:rsidR="0048037E" w:rsidRPr="0092129B" w:rsidRDefault="0048037E" w:rsidP="0048037E">
            <w:pPr>
              <w:spacing w:line="240" w:lineRule="auto"/>
              <w:jc w:val="center"/>
              <w:rPr>
                <w:rFonts w:cs="Arial"/>
                <w:color w:val="000000"/>
                <w:sz w:val="16"/>
                <w:szCs w:val="16"/>
                <w:lang w:eastAsia="sl-SI"/>
              </w:rPr>
            </w:pPr>
            <w:r w:rsidRPr="0092129B">
              <w:rPr>
                <w:rFonts w:cs="Arial"/>
                <w:color w:val="000000"/>
                <w:sz w:val="16"/>
                <w:szCs w:val="16"/>
                <w:lang w:eastAsia="sl-SI"/>
              </w:rPr>
              <w:t>5</w:t>
            </w:r>
          </w:p>
        </w:tc>
        <w:tc>
          <w:tcPr>
            <w:tcW w:w="960" w:type="dxa"/>
            <w:tcBorders>
              <w:top w:val="nil"/>
              <w:left w:val="nil"/>
              <w:bottom w:val="single" w:sz="8" w:space="0" w:color="auto"/>
              <w:right w:val="single" w:sz="8" w:space="0" w:color="auto"/>
            </w:tcBorders>
            <w:shd w:val="clear" w:color="000000" w:fill="9BC2E6"/>
            <w:vAlign w:val="center"/>
            <w:hideMark/>
          </w:tcPr>
          <w:p w14:paraId="424A6695" w14:textId="77777777" w:rsidR="0048037E" w:rsidRPr="0092129B" w:rsidRDefault="0048037E" w:rsidP="0048037E">
            <w:pPr>
              <w:spacing w:line="240" w:lineRule="auto"/>
              <w:jc w:val="center"/>
              <w:rPr>
                <w:rFonts w:cs="Arial"/>
                <w:color w:val="000000"/>
                <w:sz w:val="16"/>
                <w:szCs w:val="16"/>
                <w:lang w:eastAsia="sl-SI"/>
              </w:rPr>
            </w:pPr>
            <w:r w:rsidRPr="0092129B">
              <w:rPr>
                <w:rFonts w:cs="Arial"/>
                <w:color w:val="000000"/>
                <w:sz w:val="16"/>
                <w:szCs w:val="16"/>
                <w:lang w:eastAsia="sl-SI"/>
              </w:rPr>
              <w:t>6</w:t>
            </w:r>
          </w:p>
        </w:tc>
        <w:tc>
          <w:tcPr>
            <w:tcW w:w="960" w:type="dxa"/>
            <w:tcBorders>
              <w:top w:val="nil"/>
              <w:left w:val="nil"/>
              <w:bottom w:val="single" w:sz="8" w:space="0" w:color="auto"/>
              <w:right w:val="single" w:sz="8" w:space="0" w:color="auto"/>
            </w:tcBorders>
            <w:shd w:val="clear" w:color="000000" w:fill="9BC2E6"/>
            <w:vAlign w:val="center"/>
            <w:hideMark/>
          </w:tcPr>
          <w:p w14:paraId="3B4E4CC1" w14:textId="77777777" w:rsidR="0048037E" w:rsidRPr="0092129B" w:rsidRDefault="0048037E" w:rsidP="0048037E">
            <w:pPr>
              <w:spacing w:line="240" w:lineRule="auto"/>
              <w:jc w:val="center"/>
              <w:rPr>
                <w:rFonts w:cs="Arial"/>
                <w:color w:val="000000"/>
                <w:sz w:val="16"/>
                <w:szCs w:val="16"/>
                <w:lang w:eastAsia="sl-SI"/>
              </w:rPr>
            </w:pPr>
            <w:r w:rsidRPr="0092129B">
              <w:rPr>
                <w:rFonts w:cs="Arial"/>
                <w:color w:val="000000"/>
                <w:sz w:val="16"/>
                <w:szCs w:val="16"/>
                <w:lang w:eastAsia="sl-SI"/>
              </w:rPr>
              <w:t>7</w:t>
            </w:r>
          </w:p>
        </w:tc>
      </w:tr>
      <w:tr w:rsidR="0048037E" w:rsidRPr="0092129B" w14:paraId="248BF939" w14:textId="77777777" w:rsidTr="005255CB">
        <w:trPr>
          <w:trHeight w:val="315"/>
          <w:jc w:val="center"/>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3C2C621A" w14:textId="77777777" w:rsidR="0048037E" w:rsidRPr="0092129B" w:rsidRDefault="0048037E" w:rsidP="0048037E">
            <w:pPr>
              <w:spacing w:line="240" w:lineRule="auto"/>
              <w:jc w:val="center"/>
              <w:rPr>
                <w:rFonts w:cs="Arial"/>
                <w:b/>
                <w:bCs/>
                <w:color w:val="000000"/>
                <w:szCs w:val="20"/>
                <w:lang w:eastAsia="sl-SI"/>
              </w:rPr>
            </w:pPr>
            <w:r w:rsidRPr="0092129B">
              <w:rPr>
                <w:rFonts w:cs="Arial"/>
                <w:b/>
                <w:bCs/>
                <w:color w:val="000000"/>
                <w:szCs w:val="20"/>
                <w:lang w:eastAsia="sl-SI"/>
              </w:rPr>
              <w:t>IJS</w:t>
            </w:r>
          </w:p>
        </w:tc>
        <w:tc>
          <w:tcPr>
            <w:tcW w:w="1300" w:type="dxa"/>
            <w:tcBorders>
              <w:top w:val="nil"/>
              <w:left w:val="nil"/>
              <w:bottom w:val="single" w:sz="8" w:space="0" w:color="auto"/>
              <w:right w:val="single" w:sz="8" w:space="0" w:color="auto"/>
            </w:tcBorders>
            <w:shd w:val="clear" w:color="auto" w:fill="auto"/>
            <w:vAlign w:val="center"/>
            <w:hideMark/>
          </w:tcPr>
          <w:p w14:paraId="0DBC54DE" w14:textId="77777777" w:rsidR="0048037E" w:rsidRPr="0092129B" w:rsidRDefault="0048037E" w:rsidP="0048037E">
            <w:pPr>
              <w:spacing w:line="240" w:lineRule="auto"/>
              <w:jc w:val="center"/>
              <w:rPr>
                <w:rFonts w:cs="Arial"/>
                <w:color w:val="000000"/>
                <w:szCs w:val="20"/>
                <w:lang w:eastAsia="sl-SI"/>
              </w:rPr>
            </w:pPr>
            <w:r w:rsidRPr="0092129B">
              <w:rPr>
                <w:rFonts w:cs="Arial"/>
                <w:color w:val="000000"/>
                <w:szCs w:val="20"/>
                <w:lang w:eastAsia="sl-SI"/>
              </w:rPr>
              <w:t>1</w:t>
            </w:r>
          </w:p>
        </w:tc>
        <w:tc>
          <w:tcPr>
            <w:tcW w:w="1180" w:type="dxa"/>
            <w:tcBorders>
              <w:top w:val="nil"/>
              <w:left w:val="nil"/>
              <w:bottom w:val="single" w:sz="8" w:space="0" w:color="auto"/>
              <w:right w:val="single" w:sz="8" w:space="0" w:color="auto"/>
            </w:tcBorders>
            <w:shd w:val="clear" w:color="auto" w:fill="auto"/>
            <w:vAlign w:val="center"/>
            <w:hideMark/>
          </w:tcPr>
          <w:p w14:paraId="0D107ED3" w14:textId="77777777" w:rsidR="0048037E" w:rsidRPr="0092129B" w:rsidRDefault="0048037E" w:rsidP="0048037E">
            <w:pPr>
              <w:spacing w:line="240" w:lineRule="auto"/>
              <w:jc w:val="center"/>
              <w:rPr>
                <w:rFonts w:cs="Arial"/>
                <w:color w:val="000000"/>
                <w:szCs w:val="20"/>
                <w:lang w:eastAsia="sl-SI"/>
              </w:rPr>
            </w:pPr>
            <w:r w:rsidRPr="0092129B">
              <w:rPr>
                <w:rFonts w:cs="Arial"/>
                <w:color w:val="000000"/>
                <w:szCs w:val="20"/>
                <w:lang w:eastAsia="sl-SI"/>
              </w:rPr>
              <w:t>18</w:t>
            </w:r>
          </w:p>
        </w:tc>
        <w:tc>
          <w:tcPr>
            <w:tcW w:w="960" w:type="dxa"/>
            <w:tcBorders>
              <w:top w:val="nil"/>
              <w:left w:val="nil"/>
              <w:bottom w:val="single" w:sz="8" w:space="0" w:color="auto"/>
              <w:right w:val="single" w:sz="8" w:space="0" w:color="auto"/>
            </w:tcBorders>
            <w:shd w:val="clear" w:color="auto" w:fill="auto"/>
            <w:vAlign w:val="center"/>
            <w:hideMark/>
          </w:tcPr>
          <w:p w14:paraId="4CDE24A4" w14:textId="77777777" w:rsidR="0048037E" w:rsidRPr="0092129B" w:rsidRDefault="0048037E" w:rsidP="0048037E">
            <w:pPr>
              <w:spacing w:line="240" w:lineRule="auto"/>
              <w:jc w:val="center"/>
              <w:rPr>
                <w:rFonts w:cs="Arial"/>
                <w:color w:val="000000"/>
                <w:szCs w:val="20"/>
                <w:lang w:eastAsia="sl-SI"/>
              </w:rPr>
            </w:pPr>
            <w:r w:rsidRPr="0092129B">
              <w:rPr>
                <w:rFonts w:cs="Arial"/>
                <w:color w:val="000000"/>
                <w:szCs w:val="20"/>
                <w:lang w:eastAsia="sl-SI"/>
              </w:rPr>
              <w:t>19</w:t>
            </w:r>
          </w:p>
        </w:tc>
        <w:tc>
          <w:tcPr>
            <w:tcW w:w="1160" w:type="dxa"/>
            <w:tcBorders>
              <w:top w:val="nil"/>
              <w:left w:val="nil"/>
              <w:bottom w:val="single" w:sz="8" w:space="0" w:color="auto"/>
              <w:right w:val="single" w:sz="8" w:space="0" w:color="auto"/>
            </w:tcBorders>
            <w:shd w:val="clear" w:color="auto" w:fill="auto"/>
            <w:vAlign w:val="center"/>
            <w:hideMark/>
          </w:tcPr>
          <w:p w14:paraId="01308611" w14:textId="77777777" w:rsidR="0048037E" w:rsidRPr="0092129B" w:rsidRDefault="0048037E" w:rsidP="0048037E">
            <w:pPr>
              <w:spacing w:line="240" w:lineRule="auto"/>
              <w:jc w:val="center"/>
              <w:rPr>
                <w:rFonts w:cs="Arial"/>
                <w:color w:val="000000"/>
                <w:szCs w:val="20"/>
                <w:lang w:eastAsia="sl-SI"/>
              </w:rPr>
            </w:pPr>
            <w:r w:rsidRPr="0092129B">
              <w:rPr>
                <w:rFonts w:cs="Arial"/>
                <w:color w:val="000000"/>
                <w:szCs w:val="20"/>
                <w:lang w:eastAsia="sl-SI"/>
              </w:rPr>
              <w:t>18</w:t>
            </w:r>
          </w:p>
        </w:tc>
        <w:tc>
          <w:tcPr>
            <w:tcW w:w="1280" w:type="dxa"/>
            <w:tcBorders>
              <w:top w:val="nil"/>
              <w:left w:val="nil"/>
              <w:bottom w:val="single" w:sz="8" w:space="0" w:color="auto"/>
              <w:right w:val="single" w:sz="8" w:space="0" w:color="auto"/>
            </w:tcBorders>
            <w:shd w:val="clear" w:color="auto" w:fill="auto"/>
            <w:vAlign w:val="center"/>
            <w:hideMark/>
          </w:tcPr>
          <w:p w14:paraId="3D93EF86" w14:textId="77777777" w:rsidR="0048037E" w:rsidRPr="0092129B" w:rsidRDefault="0048037E" w:rsidP="0048037E">
            <w:pPr>
              <w:spacing w:line="240" w:lineRule="auto"/>
              <w:jc w:val="center"/>
              <w:rPr>
                <w:rFonts w:cs="Arial"/>
                <w:color w:val="000000"/>
                <w:szCs w:val="20"/>
                <w:lang w:eastAsia="sl-SI"/>
              </w:rPr>
            </w:pPr>
            <w:r w:rsidRPr="0092129B">
              <w:rPr>
                <w:rFonts w:cs="Arial"/>
                <w:color w:val="000000"/>
                <w:szCs w:val="20"/>
                <w:lang w:eastAsia="sl-SI"/>
              </w:rPr>
              <w:t>1</w:t>
            </w:r>
          </w:p>
        </w:tc>
        <w:tc>
          <w:tcPr>
            <w:tcW w:w="960" w:type="dxa"/>
            <w:tcBorders>
              <w:top w:val="nil"/>
              <w:left w:val="nil"/>
              <w:bottom w:val="single" w:sz="8" w:space="0" w:color="auto"/>
              <w:right w:val="single" w:sz="8" w:space="0" w:color="auto"/>
            </w:tcBorders>
            <w:shd w:val="clear" w:color="auto" w:fill="auto"/>
            <w:vAlign w:val="center"/>
            <w:hideMark/>
          </w:tcPr>
          <w:p w14:paraId="6F58CE1B" w14:textId="77777777" w:rsidR="0048037E" w:rsidRPr="0092129B" w:rsidRDefault="0048037E" w:rsidP="0048037E">
            <w:pPr>
              <w:spacing w:line="240" w:lineRule="auto"/>
              <w:jc w:val="center"/>
              <w:rPr>
                <w:rFonts w:cs="Arial"/>
                <w:color w:val="000000"/>
                <w:szCs w:val="20"/>
                <w:lang w:eastAsia="sl-SI"/>
              </w:rPr>
            </w:pPr>
            <w:r w:rsidRPr="0092129B">
              <w:rPr>
                <w:rFonts w:cs="Arial"/>
                <w:color w:val="000000"/>
                <w:szCs w:val="20"/>
                <w:lang w:eastAsia="sl-SI"/>
              </w:rPr>
              <w:t>0</w:t>
            </w:r>
          </w:p>
        </w:tc>
        <w:tc>
          <w:tcPr>
            <w:tcW w:w="960" w:type="dxa"/>
            <w:tcBorders>
              <w:top w:val="nil"/>
              <w:left w:val="nil"/>
              <w:bottom w:val="single" w:sz="8" w:space="0" w:color="auto"/>
              <w:right w:val="single" w:sz="8" w:space="0" w:color="auto"/>
            </w:tcBorders>
            <w:shd w:val="clear" w:color="auto" w:fill="auto"/>
            <w:vAlign w:val="center"/>
            <w:hideMark/>
          </w:tcPr>
          <w:p w14:paraId="3CE7D2BA" w14:textId="77777777" w:rsidR="0048037E" w:rsidRPr="0092129B" w:rsidRDefault="0048037E" w:rsidP="0048037E">
            <w:pPr>
              <w:spacing w:line="240" w:lineRule="auto"/>
              <w:jc w:val="center"/>
              <w:rPr>
                <w:rFonts w:cs="Arial"/>
                <w:color w:val="000000"/>
                <w:szCs w:val="20"/>
                <w:lang w:eastAsia="sl-SI"/>
              </w:rPr>
            </w:pPr>
            <w:r w:rsidRPr="0092129B">
              <w:rPr>
                <w:rFonts w:cs="Arial"/>
                <w:color w:val="000000"/>
                <w:szCs w:val="20"/>
                <w:lang w:eastAsia="sl-SI"/>
              </w:rPr>
              <w:t>0</w:t>
            </w:r>
          </w:p>
        </w:tc>
      </w:tr>
      <w:tr w:rsidR="0048037E" w:rsidRPr="0092129B" w14:paraId="3100B64A" w14:textId="77777777" w:rsidTr="005255CB">
        <w:trPr>
          <w:trHeight w:val="315"/>
          <w:jc w:val="center"/>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28E4B668" w14:textId="77777777" w:rsidR="0048037E" w:rsidRPr="0092129B" w:rsidRDefault="0048037E" w:rsidP="0048037E">
            <w:pPr>
              <w:spacing w:line="240" w:lineRule="auto"/>
              <w:jc w:val="center"/>
              <w:rPr>
                <w:rFonts w:cs="Arial"/>
                <w:b/>
                <w:bCs/>
                <w:color w:val="000000"/>
                <w:szCs w:val="20"/>
                <w:lang w:eastAsia="sl-SI"/>
              </w:rPr>
            </w:pPr>
            <w:r w:rsidRPr="0092129B">
              <w:rPr>
                <w:rFonts w:cs="Arial"/>
                <w:b/>
                <w:bCs/>
                <w:color w:val="000000"/>
                <w:szCs w:val="20"/>
                <w:lang w:eastAsia="sl-SI"/>
              </w:rPr>
              <w:t>UI</w:t>
            </w:r>
          </w:p>
        </w:tc>
        <w:tc>
          <w:tcPr>
            <w:tcW w:w="1300" w:type="dxa"/>
            <w:tcBorders>
              <w:top w:val="nil"/>
              <w:left w:val="nil"/>
              <w:bottom w:val="single" w:sz="8" w:space="0" w:color="auto"/>
              <w:right w:val="single" w:sz="8" w:space="0" w:color="auto"/>
            </w:tcBorders>
            <w:shd w:val="clear" w:color="auto" w:fill="auto"/>
            <w:vAlign w:val="center"/>
            <w:hideMark/>
          </w:tcPr>
          <w:p w14:paraId="69367E2F" w14:textId="77777777" w:rsidR="0048037E" w:rsidRPr="0092129B" w:rsidRDefault="0048037E" w:rsidP="0048037E">
            <w:pPr>
              <w:spacing w:line="240" w:lineRule="auto"/>
              <w:jc w:val="center"/>
              <w:rPr>
                <w:rFonts w:cs="Arial"/>
                <w:color w:val="000000"/>
                <w:szCs w:val="20"/>
                <w:lang w:eastAsia="sl-SI"/>
              </w:rPr>
            </w:pPr>
            <w:r w:rsidRPr="0092129B">
              <w:rPr>
                <w:rFonts w:cs="Arial"/>
                <w:color w:val="000000"/>
                <w:szCs w:val="20"/>
                <w:lang w:eastAsia="sl-SI"/>
              </w:rPr>
              <w:t>1</w:t>
            </w:r>
          </w:p>
        </w:tc>
        <w:tc>
          <w:tcPr>
            <w:tcW w:w="1180" w:type="dxa"/>
            <w:tcBorders>
              <w:top w:val="nil"/>
              <w:left w:val="nil"/>
              <w:bottom w:val="single" w:sz="8" w:space="0" w:color="auto"/>
              <w:right w:val="single" w:sz="8" w:space="0" w:color="auto"/>
            </w:tcBorders>
            <w:shd w:val="clear" w:color="auto" w:fill="auto"/>
            <w:vAlign w:val="center"/>
            <w:hideMark/>
          </w:tcPr>
          <w:p w14:paraId="6A93B913" w14:textId="77777777" w:rsidR="0048037E" w:rsidRPr="0092129B" w:rsidRDefault="0048037E" w:rsidP="0048037E">
            <w:pPr>
              <w:spacing w:line="240" w:lineRule="auto"/>
              <w:jc w:val="center"/>
              <w:rPr>
                <w:rFonts w:cs="Arial"/>
                <w:color w:val="000000"/>
                <w:szCs w:val="20"/>
                <w:lang w:eastAsia="sl-SI"/>
              </w:rPr>
            </w:pPr>
            <w:r w:rsidRPr="0092129B">
              <w:rPr>
                <w:rFonts w:cs="Arial"/>
                <w:color w:val="000000"/>
                <w:szCs w:val="20"/>
                <w:lang w:eastAsia="sl-SI"/>
              </w:rPr>
              <w:t>4</w:t>
            </w:r>
          </w:p>
        </w:tc>
        <w:tc>
          <w:tcPr>
            <w:tcW w:w="960" w:type="dxa"/>
            <w:tcBorders>
              <w:top w:val="nil"/>
              <w:left w:val="nil"/>
              <w:bottom w:val="single" w:sz="8" w:space="0" w:color="auto"/>
              <w:right w:val="single" w:sz="8" w:space="0" w:color="auto"/>
            </w:tcBorders>
            <w:shd w:val="clear" w:color="auto" w:fill="auto"/>
            <w:vAlign w:val="center"/>
            <w:hideMark/>
          </w:tcPr>
          <w:p w14:paraId="402FEC3D" w14:textId="77777777" w:rsidR="0048037E" w:rsidRPr="0092129B" w:rsidRDefault="0048037E" w:rsidP="0048037E">
            <w:pPr>
              <w:spacing w:line="240" w:lineRule="auto"/>
              <w:jc w:val="center"/>
              <w:rPr>
                <w:rFonts w:cs="Arial"/>
                <w:color w:val="000000"/>
                <w:szCs w:val="20"/>
                <w:lang w:eastAsia="sl-SI"/>
              </w:rPr>
            </w:pPr>
            <w:r w:rsidRPr="0092129B">
              <w:rPr>
                <w:rFonts w:cs="Arial"/>
                <w:color w:val="000000"/>
                <w:szCs w:val="20"/>
                <w:lang w:eastAsia="sl-SI"/>
              </w:rPr>
              <w:t>5</w:t>
            </w:r>
          </w:p>
        </w:tc>
        <w:tc>
          <w:tcPr>
            <w:tcW w:w="1160" w:type="dxa"/>
            <w:tcBorders>
              <w:top w:val="nil"/>
              <w:left w:val="nil"/>
              <w:bottom w:val="single" w:sz="8" w:space="0" w:color="auto"/>
              <w:right w:val="single" w:sz="8" w:space="0" w:color="auto"/>
            </w:tcBorders>
            <w:shd w:val="clear" w:color="auto" w:fill="auto"/>
            <w:vAlign w:val="center"/>
            <w:hideMark/>
          </w:tcPr>
          <w:p w14:paraId="0986ADF0" w14:textId="77777777" w:rsidR="0048037E" w:rsidRPr="0092129B" w:rsidRDefault="0048037E" w:rsidP="0048037E">
            <w:pPr>
              <w:spacing w:line="240" w:lineRule="auto"/>
              <w:jc w:val="center"/>
              <w:rPr>
                <w:rFonts w:cs="Arial"/>
                <w:color w:val="000000"/>
                <w:szCs w:val="20"/>
                <w:lang w:eastAsia="sl-SI"/>
              </w:rPr>
            </w:pPr>
            <w:r w:rsidRPr="0092129B">
              <w:rPr>
                <w:rFonts w:cs="Arial"/>
                <w:color w:val="000000"/>
                <w:szCs w:val="20"/>
                <w:lang w:eastAsia="sl-SI"/>
              </w:rPr>
              <w:t>4</w:t>
            </w:r>
          </w:p>
        </w:tc>
        <w:tc>
          <w:tcPr>
            <w:tcW w:w="1280" w:type="dxa"/>
            <w:tcBorders>
              <w:top w:val="nil"/>
              <w:left w:val="nil"/>
              <w:bottom w:val="single" w:sz="8" w:space="0" w:color="auto"/>
              <w:right w:val="single" w:sz="8" w:space="0" w:color="auto"/>
            </w:tcBorders>
            <w:shd w:val="clear" w:color="auto" w:fill="auto"/>
            <w:vAlign w:val="center"/>
            <w:hideMark/>
          </w:tcPr>
          <w:p w14:paraId="0ECB987F" w14:textId="77777777" w:rsidR="0048037E" w:rsidRPr="0092129B" w:rsidRDefault="0048037E" w:rsidP="0048037E">
            <w:pPr>
              <w:spacing w:line="240" w:lineRule="auto"/>
              <w:jc w:val="center"/>
              <w:rPr>
                <w:rFonts w:cs="Arial"/>
                <w:color w:val="000000"/>
                <w:szCs w:val="20"/>
                <w:lang w:eastAsia="sl-SI"/>
              </w:rPr>
            </w:pPr>
            <w:r w:rsidRPr="0092129B">
              <w:rPr>
                <w:rFonts w:cs="Arial"/>
                <w:color w:val="000000"/>
                <w:szCs w:val="20"/>
                <w:lang w:eastAsia="sl-SI"/>
              </w:rPr>
              <w:t>1</w:t>
            </w:r>
          </w:p>
        </w:tc>
        <w:tc>
          <w:tcPr>
            <w:tcW w:w="960" w:type="dxa"/>
            <w:tcBorders>
              <w:top w:val="nil"/>
              <w:left w:val="nil"/>
              <w:bottom w:val="single" w:sz="8" w:space="0" w:color="auto"/>
              <w:right w:val="single" w:sz="8" w:space="0" w:color="auto"/>
            </w:tcBorders>
            <w:shd w:val="clear" w:color="auto" w:fill="auto"/>
            <w:vAlign w:val="center"/>
            <w:hideMark/>
          </w:tcPr>
          <w:p w14:paraId="33A5FE7A" w14:textId="77777777" w:rsidR="0048037E" w:rsidRPr="0092129B" w:rsidRDefault="0048037E" w:rsidP="0048037E">
            <w:pPr>
              <w:spacing w:line="240" w:lineRule="auto"/>
              <w:jc w:val="center"/>
              <w:rPr>
                <w:rFonts w:cs="Arial"/>
                <w:color w:val="000000"/>
                <w:szCs w:val="20"/>
                <w:lang w:eastAsia="sl-SI"/>
              </w:rPr>
            </w:pPr>
            <w:r w:rsidRPr="0092129B">
              <w:rPr>
                <w:rFonts w:cs="Arial"/>
                <w:color w:val="000000"/>
                <w:szCs w:val="20"/>
                <w:lang w:eastAsia="sl-SI"/>
              </w:rPr>
              <w:t>0</w:t>
            </w:r>
          </w:p>
        </w:tc>
        <w:tc>
          <w:tcPr>
            <w:tcW w:w="960" w:type="dxa"/>
            <w:tcBorders>
              <w:top w:val="nil"/>
              <w:left w:val="nil"/>
              <w:bottom w:val="single" w:sz="8" w:space="0" w:color="auto"/>
              <w:right w:val="single" w:sz="8" w:space="0" w:color="auto"/>
            </w:tcBorders>
            <w:shd w:val="clear" w:color="auto" w:fill="auto"/>
            <w:vAlign w:val="center"/>
            <w:hideMark/>
          </w:tcPr>
          <w:p w14:paraId="02206CF5" w14:textId="77777777" w:rsidR="0048037E" w:rsidRPr="0092129B" w:rsidRDefault="0048037E" w:rsidP="0048037E">
            <w:pPr>
              <w:spacing w:line="240" w:lineRule="auto"/>
              <w:jc w:val="center"/>
              <w:rPr>
                <w:rFonts w:cs="Arial"/>
                <w:color w:val="000000"/>
                <w:szCs w:val="20"/>
                <w:lang w:eastAsia="sl-SI"/>
              </w:rPr>
            </w:pPr>
            <w:r w:rsidRPr="0092129B">
              <w:rPr>
                <w:rFonts w:cs="Arial"/>
                <w:color w:val="000000"/>
                <w:szCs w:val="20"/>
                <w:lang w:eastAsia="sl-SI"/>
              </w:rPr>
              <w:t>0</w:t>
            </w:r>
          </w:p>
        </w:tc>
      </w:tr>
      <w:tr w:rsidR="0048037E" w:rsidRPr="0092129B" w14:paraId="76C78E70" w14:textId="77777777" w:rsidTr="005255CB">
        <w:trPr>
          <w:trHeight w:val="315"/>
          <w:jc w:val="center"/>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035E1313" w14:textId="77777777" w:rsidR="0048037E" w:rsidRPr="0092129B" w:rsidRDefault="0048037E" w:rsidP="0048037E">
            <w:pPr>
              <w:spacing w:line="240" w:lineRule="auto"/>
              <w:jc w:val="center"/>
              <w:rPr>
                <w:rFonts w:cs="Arial"/>
                <w:b/>
                <w:bCs/>
                <w:color w:val="000000"/>
                <w:szCs w:val="20"/>
                <w:lang w:eastAsia="sl-SI"/>
              </w:rPr>
            </w:pPr>
            <w:r w:rsidRPr="0092129B">
              <w:rPr>
                <w:rFonts w:cs="Arial"/>
                <w:b/>
                <w:bCs/>
                <w:color w:val="000000"/>
                <w:szCs w:val="20"/>
                <w:lang w:eastAsia="sl-SI"/>
              </w:rPr>
              <w:t>ISJU</w:t>
            </w:r>
          </w:p>
        </w:tc>
        <w:tc>
          <w:tcPr>
            <w:tcW w:w="1300" w:type="dxa"/>
            <w:tcBorders>
              <w:top w:val="nil"/>
              <w:left w:val="nil"/>
              <w:bottom w:val="single" w:sz="8" w:space="0" w:color="auto"/>
              <w:right w:val="single" w:sz="8" w:space="0" w:color="auto"/>
            </w:tcBorders>
            <w:shd w:val="clear" w:color="auto" w:fill="auto"/>
            <w:vAlign w:val="center"/>
            <w:hideMark/>
          </w:tcPr>
          <w:p w14:paraId="4B0E7061" w14:textId="77777777" w:rsidR="0048037E" w:rsidRPr="0092129B" w:rsidRDefault="0048037E" w:rsidP="0048037E">
            <w:pPr>
              <w:spacing w:line="240" w:lineRule="auto"/>
              <w:jc w:val="center"/>
              <w:rPr>
                <w:rFonts w:cs="Arial"/>
                <w:color w:val="000000"/>
                <w:szCs w:val="20"/>
                <w:lang w:eastAsia="sl-SI"/>
              </w:rPr>
            </w:pPr>
            <w:r w:rsidRPr="0092129B">
              <w:rPr>
                <w:rFonts w:cs="Arial"/>
                <w:color w:val="000000"/>
                <w:szCs w:val="20"/>
                <w:lang w:eastAsia="sl-SI"/>
              </w:rPr>
              <w:t>4</w:t>
            </w:r>
          </w:p>
        </w:tc>
        <w:tc>
          <w:tcPr>
            <w:tcW w:w="1180" w:type="dxa"/>
            <w:tcBorders>
              <w:top w:val="nil"/>
              <w:left w:val="nil"/>
              <w:bottom w:val="single" w:sz="8" w:space="0" w:color="auto"/>
              <w:right w:val="single" w:sz="8" w:space="0" w:color="auto"/>
            </w:tcBorders>
            <w:shd w:val="clear" w:color="auto" w:fill="auto"/>
            <w:vAlign w:val="center"/>
            <w:hideMark/>
          </w:tcPr>
          <w:p w14:paraId="03FA2716" w14:textId="77777777" w:rsidR="0048037E" w:rsidRPr="0092129B" w:rsidRDefault="0048037E" w:rsidP="0048037E">
            <w:pPr>
              <w:spacing w:line="240" w:lineRule="auto"/>
              <w:jc w:val="center"/>
              <w:rPr>
                <w:rFonts w:cs="Arial"/>
                <w:color w:val="000000"/>
                <w:szCs w:val="20"/>
                <w:lang w:eastAsia="sl-SI"/>
              </w:rPr>
            </w:pPr>
            <w:r w:rsidRPr="0092129B">
              <w:rPr>
                <w:rFonts w:cs="Arial"/>
                <w:color w:val="000000"/>
                <w:szCs w:val="20"/>
                <w:lang w:eastAsia="sl-SI"/>
              </w:rPr>
              <w:t>16</w:t>
            </w:r>
          </w:p>
        </w:tc>
        <w:tc>
          <w:tcPr>
            <w:tcW w:w="960" w:type="dxa"/>
            <w:tcBorders>
              <w:top w:val="nil"/>
              <w:left w:val="nil"/>
              <w:bottom w:val="single" w:sz="8" w:space="0" w:color="auto"/>
              <w:right w:val="single" w:sz="8" w:space="0" w:color="auto"/>
            </w:tcBorders>
            <w:shd w:val="clear" w:color="auto" w:fill="auto"/>
            <w:vAlign w:val="center"/>
            <w:hideMark/>
          </w:tcPr>
          <w:p w14:paraId="2EBA3569" w14:textId="77777777" w:rsidR="0048037E" w:rsidRPr="0092129B" w:rsidRDefault="0048037E" w:rsidP="0048037E">
            <w:pPr>
              <w:spacing w:line="240" w:lineRule="auto"/>
              <w:jc w:val="center"/>
              <w:rPr>
                <w:rFonts w:cs="Arial"/>
                <w:color w:val="000000"/>
                <w:szCs w:val="20"/>
                <w:lang w:eastAsia="sl-SI"/>
              </w:rPr>
            </w:pPr>
            <w:r w:rsidRPr="0092129B">
              <w:rPr>
                <w:rFonts w:cs="Arial"/>
                <w:color w:val="000000"/>
                <w:szCs w:val="20"/>
                <w:lang w:eastAsia="sl-SI"/>
              </w:rPr>
              <w:t>20</w:t>
            </w:r>
          </w:p>
        </w:tc>
        <w:tc>
          <w:tcPr>
            <w:tcW w:w="1160" w:type="dxa"/>
            <w:tcBorders>
              <w:top w:val="nil"/>
              <w:left w:val="nil"/>
              <w:bottom w:val="single" w:sz="8" w:space="0" w:color="auto"/>
              <w:right w:val="single" w:sz="8" w:space="0" w:color="auto"/>
            </w:tcBorders>
            <w:shd w:val="clear" w:color="auto" w:fill="auto"/>
            <w:vAlign w:val="center"/>
            <w:hideMark/>
          </w:tcPr>
          <w:p w14:paraId="389FBC63" w14:textId="77777777" w:rsidR="0048037E" w:rsidRPr="0092129B" w:rsidRDefault="0048037E" w:rsidP="0048037E">
            <w:pPr>
              <w:spacing w:line="240" w:lineRule="auto"/>
              <w:jc w:val="center"/>
              <w:rPr>
                <w:rFonts w:cs="Arial"/>
                <w:color w:val="000000"/>
                <w:szCs w:val="20"/>
                <w:lang w:eastAsia="sl-SI"/>
              </w:rPr>
            </w:pPr>
            <w:r w:rsidRPr="0092129B">
              <w:rPr>
                <w:rFonts w:cs="Arial"/>
                <w:color w:val="000000"/>
                <w:szCs w:val="20"/>
                <w:lang w:eastAsia="sl-SI"/>
              </w:rPr>
              <w:t>19</w:t>
            </w:r>
          </w:p>
        </w:tc>
        <w:tc>
          <w:tcPr>
            <w:tcW w:w="1280" w:type="dxa"/>
            <w:tcBorders>
              <w:top w:val="nil"/>
              <w:left w:val="nil"/>
              <w:bottom w:val="single" w:sz="8" w:space="0" w:color="auto"/>
              <w:right w:val="single" w:sz="8" w:space="0" w:color="auto"/>
            </w:tcBorders>
            <w:shd w:val="clear" w:color="auto" w:fill="auto"/>
            <w:vAlign w:val="center"/>
            <w:hideMark/>
          </w:tcPr>
          <w:p w14:paraId="630AE121" w14:textId="77777777" w:rsidR="0048037E" w:rsidRPr="0092129B" w:rsidRDefault="0048037E" w:rsidP="0048037E">
            <w:pPr>
              <w:spacing w:line="240" w:lineRule="auto"/>
              <w:jc w:val="center"/>
              <w:rPr>
                <w:rFonts w:cs="Arial"/>
                <w:color w:val="000000"/>
                <w:szCs w:val="20"/>
                <w:lang w:eastAsia="sl-SI"/>
              </w:rPr>
            </w:pPr>
            <w:r w:rsidRPr="0092129B">
              <w:rPr>
                <w:rFonts w:cs="Arial"/>
                <w:color w:val="000000"/>
                <w:szCs w:val="20"/>
                <w:lang w:eastAsia="sl-SI"/>
              </w:rPr>
              <w:t>1</w:t>
            </w:r>
          </w:p>
        </w:tc>
        <w:tc>
          <w:tcPr>
            <w:tcW w:w="960" w:type="dxa"/>
            <w:tcBorders>
              <w:top w:val="nil"/>
              <w:left w:val="nil"/>
              <w:bottom w:val="single" w:sz="8" w:space="0" w:color="auto"/>
              <w:right w:val="single" w:sz="8" w:space="0" w:color="auto"/>
            </w:tcBorders>
            <w:shd w:val="clear" w:color="auto" w:fill="auto"/>
            <w:vAlign w:val="center"/>
            <w:hideMark/>
          </w:tcPr>
          <w:p w14:paraId="336B8D8D" w14:textId="77777777" w:rsidR="0048037E" w:rsidRPr="0092129B" w:rsidRDefault="0048037E" w:rsidP="0048037E">
            <w:pPr>
              <w:spacing w:line="240" w:lineRule="auto"/>
              <w:jc w:val="center"/>
              <w:rPr>
                <w:rFonts w:cs="Arial"/>
                <w:color w:val="000000"/>
                <w:szCs w:val="20"/>
                <w:lang w:eastAsia="sl-SI"/>
              </w:rPr>
            </w:pPr>
            <w:r w:rsidRPr="0092129B">
              <w:rPr>
                <w:rFonts w:cs="Arial"/>
                <w:color w:val="000000"/>
                <w:szCs w:val="20"/>
                <w:lang w:eastAsia="sl-SI"/>
              </w:rPr>
              <w:t>0</w:t>
            </w:r>
          </w:p>
        </w:tc>
        <w:tc>
          <w:tcPr>
            <w:tcW w:w="960" w:type="dxa"/>
            <w:tcBorders>
              <w:top w:val="nil"/>
              <w:left w:val="nil"/>
              <w:bottom w:val="single" w:sz="8" w:space="0" w:color="auto"/>
              <w:right w:val="single" w:sz="8" w:space="0" w:color="auto"/>
            </w:tcBorders>
            <w:shd w:val="clear" w:color="auto" w:fill="auto"/>
            <w:vAlign w:val="center"/>
            <w:hideMark/>
          </w:tcPr>
          <w:p w14:paraId="4022168A" w14:textId="77777777" w:rsidR="0048037E" w:rsidRPr="0092129B" w:rsidRDefault="0048037E" w:rsidP="0048037E">
            <w:pPr>
              <w:spacing w:line="240" w:lineRule="auto"/>
              <w:jc w:val="center"/>
              <w:rPr>
                <w:rFonts w:cs="Arial"/>
                <w:color w:val="000000"/>
                <w:szCs w:val="20"/>
                <w:lang w:eastAsia="sl-SI"/>
              </w:rPr>
            </w:pPr>
            <w:r w:rsidRPr="0092129B">
              <w:rPr>
                <w:rFonts w:cs="Arial"/>
                <w:color w:val="000000"/>
                <w:szCs w:val="20"/>
                <w:lang w:eastAsia="sl-SI"/>
              </w:rPr>
              <w:t>0</w:t>
            </w:r>
          </w:p>
        </w:tc>
      </w:tr>
      <w:tr w:rsidR="0048037E" w:rsidRPr="0092129B" w14:paraId="719E85F9" w14:textId="77777777" w:rsidTr="005255CB">
        <w:trPr>
          <w:trHeight w:val="315"/>
          <w:jc w:val="center"/>
        </w:trPr>
        <w:tc>
          <w:tcPr>
            <w:tcW w:w="960" w:type="dxa"/>
            <w:tcBorders>
              <w:top w:val="nil"/>
              <w:left w:val="single" w:sz="8" w:space="0" w:color="auto"/>
              <w:bottom w:val="single" w:sz="8" w:space="0" w:color="auto"/>
              <w:right w:val="single" w:sz="8" w:space="0" w:color="auto"/>
            </w:tcBorders>
            <w:shd w:val="clear" w:color="000000" w:fill="92D050"/>
            <w:noWrap/>
            <w:vAlign w:val="center"/>
            <w:hideMark/>
          </w:tcPr>
          <w:p w14:paraId="60B04483" w14:textId="77777777" w:rsidR="0048037E" w:rsidRPr="0092129B" w:rsidRDefault="0048037E" w:rsidP="0048037E">
            <w:pPr>
              <w:spacing w:line="240" w:lineRule="auto"/>
              <w:rPr>
                <w:rFonts w:cs="Arial"/>
                <w:b/>
                <w:bCs/>
                <w:color w:val="000000"/>
                <w:szCs w:val="20"/>
                <w:lang w:eastAsia="sl-SI"/>
              </w:rPr>
            </w:pPr>
            <w:r w:rsidRPr="0092129B">
              <w:rPr>
                <w:rFonts w:cs="Arial"/>
                <w:b/>
                <w:bCs/>
                <w:color w:val="000000"/>
                <w:szCs w:val="20"/>
                <w:lang w:eastAsia="sl-SI"/>
              </w:rPr>
              <w:t>SKUPAJ</w:t>
            </w:r>
          </w:p>
        </w:tc>
        <w:tc>
          <w:tcPr>
            <w:tcW w:w="1300" w:type="dxa"/>
            <w:tcBorders>
              <w:top w:val="nil"/>
              <w:left w:val="nil"/>
              <w:bottom w:val="single" w:sz="8" w:space="0" w:color="auto"/>
              <w:right w:val="single" w:sz="8" w:space="0" w:color="auto"/>
            </w:tcBorders>
            <w:shd w:val="clear" w:color="000000" w:fill="92D050"/>
            <w:noWrap/>
            <w:vAlign w:val="center"/>
            <w:hideMark/>
          </w:tcPr>
          <w:p w14:paraId="65415018" w14:textId="77777777" w:rsidR="0048037E" w:rsidRPr="0092129B" w:rsidRDefault="0048037E" w:rsidP="0048037E">
            <w:pPr>
              <w:spacing w:line="240" w:lineRule="auto"/>
              <w:jc w:val="center"/>
              <w:rPr>
                <w:rFonts w:cs="Arial"/>
                <w:b/>
                <w:bCs/>
                <w:color w:val="000000"/>
                <w:szCs w:val="20"/>
                <w:lang w:eastAsia="sl-SI"/>
              </w:rPr>
            </w:pPr>
            <w:r w:rsidRPr="0092129B">
              <w:rPr>
                <w:rFonts w:cs="Arial"/>
                <w:b/>
                <w:bCs/>
                <w:color w:val="000000"/>
                <w:szCs w:val="20"/>
                <w:lang w:eastAsia="sl-SI"/>
              </w:rPr>
              <w:t>6</w:t>
            </w:r>
          </w:p>
        </w:tc>
        <w:tc>
          <w:tcPr>
            <w:tcW w:w="1180" w:type="dxa"/>
            <w:tcBorders>
              <w:top w:val="nil"/>
              <w:left w:val="nil"/>
              <w:bottom w:val="single" w:sz="8" w:space="0" w:color="auto"/>
              <w:right w:val="single" w:sz="8" w:space="0" w:color="auto"/>
            </w:tcBorders>
            <w:shd w:val="clear" w:color="000000" w:fill="92D050"/>
            <w:noWrap/>
            <w:vAlign w:val="center"/>
            <w:hideMark/>
          </w:tcPr>
          <w:p w14:paraId="15AAA840" w14:textId="77777777" w:rsidR="0048037E" w:rsidRPr="0092129B" w:rsidRDefault="0048037E" w:rsidP="0048037E">
            <w:pPr>
              <w:spacing w:line="240" w:lineRule="auto"/>
              <w:jc w:val="center"/>
              <w:rPr>
                <w:rFonts w:cs="Arial"/>
                <w:b/>
                <w:bCs/>
                <w:color w:val="000000"/>
                <w:szCs w:val="20"/>
                <w:lang w:eastAsia="sl-SI"/>
              </w:rPr>
            </w:pPr>
            <w:r w:rsidRPr="0092129B">
              <w:rPr>
                <w:rFonts w:cs="Arial"/>
                <w:b/>
                <w:bCs/>
                <w:color w:val="000000"/>
                <w:szCs w:val="20"/>
                <w:lang w:eastAsia="sl-SI"/>
              </w:rPr>
              <w:t>38</w:t>
            </w:r>
          </w:p>
        </w:tc>
        <w:tc>
          <w:tcPr>
            <w:tcW w:w="960" w:type="dxa"/>
            <w:tcBorders>
              <w:top w:val="nil"/>
              <w:left w:val="nil"/>
              <w:bottom w:val="single" w:sz="8" w:space="0" w:color="auto"/>
              <w:right w:val="single" w:sz="8" w:space="0" w:color="auto"/>
            </w:tcBorders>
            <w:shd w:val="clear" w:color="000000" w:fill="92D050"/>
            <w:noWrap/>
            <w:vAlign w:val="center"/>
            <w:hideMark/>
          </w:tcPr>
          <w:p w14:paraId="4F055892" w14:textId="77777777" w:rsidR="0048037E" w:rsidRPr="0092129B" w:rsidRDefault="0048037E" w:rsidP="0048037E">
            <w:pPr>
              <w:spacing w:line="240" w:lineRule="auto"/>
              <w:jc w:val="center"/>
              <w:rPr>
                <w:rFonts w:cs="Arial"/>
                <w:b/>
                <w:bCs/>
                <w:color w:val="000000"/>
                <w:szCs w:val="20"/>
                <w:lang w:eastAsia="sl-SI"/>
              </w:rPr>
            </w:pPr>
            <w:r w:rsidRPr="0092129B">
              <w:rPr>
                <w:rFonts w:cs="Arial"/>
                <w:b/>
                <w:bCs/>
                <w:color w:val="000000"/>
                <w:szCs w:val="20"/>
                <w:lang w:eastAsia="sl-SI"/>
              </w:rPr>
              <w:t>44</w:t>
            </w:r>
          </w:p>
        </w:tc>
        <w:tc>
          <w:tcPr>
            <w:tcW w:w="1160" w:type="dxa"/>
            <w:tcBorders>
              <w:top w:val="nil"/>
              <w:left w:val="nil"/>
              <w:bottom w:val="single" w:sz="8" w:space="0" w:color="auto"/>
              <w:right w:val="single" w:sz="8" w:space="0" w:color="auto"/>
            </w:tcBorders>
            <w:shd w:val="clear" w:color="000000" w:fill="92D050"/>
            <w:noWrap/>
            <w:vAlign w:val="center"/>
            <w:hideMark/>
          </w:tcPr>
          <w:p w14:paraId="1B23B128" w14:textId="77777777" w:rsidR="0048037E" w:rsidRPr="0092129B" w:rsidRDefault="0048037E" w:rsidP="0048037E">
            <w:pPr>
              <w:spacing w:line="240" w:lineRule="auto"/>
              <w:jc w:val="center"/>
              <w:rPr>
                <w:rFonts w:cs="Arial"/>
                <w:b/>
                <w:bCs/>
                <w:color w:val="000000"/>
                <w:szCs w:val="20"/>
                <w:lang w:eastAsia="sl-SI"/>
              </w:rPr>
            </w:pPr>
            <w:r w:rsidRPr="0092129B">
              <w:rPr>
                <w:rFonts w:cs="Arial"/>
                <w:b/>
                <w:bCs/>
                <w:color w:val="000000"/>
                <w:szCs w:val="20"/>
                <w:lang w:eastAsia="sl-SI"/>
              </w:rPr>
              <w:t>41</w:t>
            </w:r>
          </w:p>
        </w:tc>
        <w:tc>
          <w:tcPr>
            <w:tcW w:w="1280" w:type="dxa"/>
            <w:tcBorders>
              <w:top w:val="nil"/>
              <w:left w:val="nil"/>
              <w:bottom w:val="single" w:sz="8" w:space="0" w:color="auto"/>
              <w:right w:val="single" w:sz="8" w:space="0" w:color="auto"/>
            </w:tcBorders>
            <w:shd w:val="clear" w:color="000000" w:fill="92D050"/>
            <w:noWrap/>
            <w:vAlign w:val="center"/>
            <w:hideMark/>
          </w:tcPr>
          <w:p w14:paraId="43501662" w14:textId="77777777" w:rsidR="0048037E" w:rsidRPr="0092129B" w:rsidRDefault="0048037E" w:rsidP="0048037E">
            <w:pPr>
              <w:spacing w:line="240" w:lineRule="auto"/>
              <w:jc w:val="center"/>
              <w:rPr>
                <w:rFonts w:cs="Arial"/>
                <w:b/>
                <w:bCs/>
                <w:color w:val="000000"/>
                <w:szCs w:val="20"/>
                <w:lang w:eastAsia="sl-SI"/>
              </w:rPr>
            </w:pPr>
            <w:r w:rsidRPr="0092129B">
              <w:rPr>
                <w:rFonts w:cs="Arial"/>
                <w:b/>
                <w:bCs/>
                <w:color w:val="000000"/>
                <w:szCs w:val="20"/>
                <w:lang w:eastAsia="sl-SI"/>
              </w:rPr>
              <w:t>3</w:t>
            </w:r>
          </w:p>
        </w:tc>
        <w:tc>
          <w:tcPr>
            <w:tcW w:w="960" w:type="dxa"/>
            <w:tcBorders>
              <w:top w:val="nil"/>
              <w:left w:val="nil"/>
              <w:bottom w:val="single" w:sz="8" w:space="0" w:color="auto"/>
              <w:right w:val="single" w:sz="8" w:space="0" w:color="auto"/>
            </w:tcBorders>
            <w:shd w:val="clear" w:color="000000" w:fill="92D050"/>
            <w:noWrap/>
            <w:vAlign w:val="center"/>
            <w:hideMark/>
          </w:tcPr>
          <w:p w14:paraId="7277990C" w14:textId="77777777" w:rsidR="0048037E" w:rsidRPr="0092129B" w:rsidRDefault="0048037E" w:rsidP="0048037E">
            <w:pPr>
              <w:spacing w:line="240" w:lineRule="auto"/>
              <w:jc w:val="center"/>
              <w:rPr>
                <w:rFonts w:cs="Arial"/>
                <w:b/>
                <w:bCs/>
                <w:color w:val="000000"/>
                <w:szCs w:val="20"/>
                <w:lang w:eastAsia="sl-SI"/>
              </w:rPr>
            </w:pPr>
            <w:r w:rsidRPr="0092129B">
              <w:rPr>
                <w:rFonts w:cs="Arial"/>
                <w:b/>
                <w:bCs/>
                <w:color w:val="000000"/>
                <w:szCs w:val="20"/>
                <w:lang w:eastAsia="sl-SI"/>
              </w:rPr>
              <w:t>0</w:t>
            </w:r>
          </w:p>
        </w:tc>
        <w:tc>
          <w:tcPr>
            <w:tcW w:w="960" w:type="dxa"/>
            <w:tcBorders>
              <w:top w:val="nil"/>
              <w:left w:val="nil"/>
              <w:bottom w:val="single" w:sz="8" w:space="0" w:color="auto"/>
              <w:right w:val="single" w:sz="8" w:space="0" w:color="auto"/>
            </w:tcBorders>
            <w:shd w:val="clear" w:color="000000" w:fill="92D050"/>
            <w:noWrap/>
            <w:vAlign w:val="center"/>
            <w:hideMark/>
          </w:tcPr>
          <w:p w14:paraId="71374D54" w14:textId="77777777" w:rsidR="0048037E" w:rsidRPr="0092129B" w:rsidRDefault="0048037E" w:rsidP="0048037E">
            <w:pPr>
              <w:spacing w:line="240" w:lineRule="auto"/>
              <w:jc w:val="center"/>
              <w:rPr>
                <w:rFonts w:cs="Arial"/>
                <w:b/>
                <w:bCs/>
                <w:color w:val="000000"/>
                <w:szCs w:val="20"/>
                <w:lang w:eastAsia="sl-SI"/>
              </w:rPr>
            </w:pPr>
            <w:r w:rsidRPr="0092129B">
              <w:rPr>
                <w:rFonts w:cs="Arial"/>
                <w:b/>
                <w:bCs/>
                <w:color w:val="000000"/>
                <w:szCs w:val="20"/>
                <w:lang w:eastAsia="sl-SI"/>
              </w:rPr>
              <w:t>0</w:t>
            </w:r>
          </w:p>
        </w:tc>
      </w:tr>
    </w:tbl>
    <w:p w14:paraId="1B7335D6" w14:textId="2DE518E0" w:rsidR="0048037E" w:rsidRDefault="0048037E" w:rsidP="00E24A07">
      <w:pPr>
        <w:spacing w:line="240" w:lineRule="auto"/>
        <w:jc w:val="both"/>
        <w:rPr>
          <w:rFonts w:cs="Arial"/>
          <w:szCs w:val="20"/>
        </w:rPr>
      </w:pPr>
    </w:p>
    <w:p w14:paraId="19F62720" w14:textId="4FD402A6" w:rsidR="00E24A07" w:rsidRPr="00312564" w:rsidRDefault="00E24A07" w:rsidP="00E24A07">
      <w:pPr>
        <w:spacing w:line="240" w:lineRule="auto"/>
        <w:jc w:val="both"/>
        <w:rPr>
          <w:rFonts w:cs="Arial"/>
          <w:szCs w:val="20"/>
        </w:rPr>
      </w:pPr>
      <w:r w:rsidRPr="00312564">
        <w:rPr>
          <w:rFonts w:cs="Arial"/>
          <w:szCs w:val="20"/>
        </w:rPr>
        <w:t>IJS je v letu 202</w:t>
      </w:r>
      <w:r w:rsidR="00026276" w:rsidRPr="00312564">
        <w:rPr>
          <w:rFonts w:cs="Arial"/>
          <w:szCs w:val="20"/>
        </w:rPr>
        <w:t>2</w:t>
      </w:r>
      <w:r w:rsidRPr="00312564">
        <w:rPr>
          <w:rFonts w:cs="Arial"/>
          <w:szCs w:val="20"/>
        </w:rPr>
        <w:t xml:space="preserve"> uvedel </w:t>
      </w:r>
      <w:r w:rsidR="00E56AD7">
        <w:rPr>
          <w:rFonts w:cs="Arial"/>
          <w:szCs w:val="20"/>
        </w:rPr>
        <w:t>38</w:t>
      </w:r>
      <w:r w:rsidR="004226EB" w:rsidRPr="00312564">
        <w:rPr>
          <w:rFonts w:cs="Arial"/>
          <w:szCs w:val="20"/>
        </w:rPr>
        <w:t xml:space="preserve"> </w:t>
      </w:r>
      <w:proofErr w:type="spellStart"/>
      <w:r w:rsidRPr="00312564">
        <w:rPr>
          <w:rFonts w:cs="Arial"/>
          <w:szCs w:val="20"/>
        </w:rPr>
        <w:t>prekrškovnih</w:t>
      </w:r>
      <w:proofErr w:type="spellEnd"/>
      <w:r w:rsidRPr="00312564">
        <w:rPr>
          <w:rFonts w:cs="Arial"/>
          <w:szCs w:val="20"/>
        </w:rPr>
        <w:t xml:space="preserve"> postopkov, </w:t>
      </w:r>
      <w:r w:rsidR="00224F0D">
        <w:rPr>
          <w:rFonts w:cs="Arial"/>
          <w:szCs w:val="20"/>
        </w:rPr>
        <w:t>6</w:t>
      </w:r>
      <w:r w:rsidR="004226EB" w:rsidRPr="00312564">
        <w:rPr>
          <w:rFonts w:cs="Arial"/>
          <w:szCs w:val="20"/>
        </w:rPr>
        <w:t xml:space="preserve"> </w:t>
      </w:r>
      <w:r w:rsidRPr="00312564">
        <w:rPr>
          <w:rFonts w:cs="Arial"/>
          <w:szCs w:val="20"/>
        </w:rPr>
        <w:t>pa jih je bilo prene</w:t>
      </w:r>
      <w:r w:rsidR="00063D88">
        <w:rPr>
          <w:rFonts w:cs="Arial"/>
          <w:szCs w:val="20"/>
        </w:rPr>
        <w:t>š</w:t>
      </w:r>
      <w:r w:rsidRPr="00312564">
        <w:rPr>
          <w:rFonts w:cs="Arial"/>
          <w:szCs w:val="20"/>
        </w:rPr>
        <w:t>enih iz prejšnjih let. V letu 202</w:t>
      </w:r>
      <w:r w:rsidR="00026276" w:rsidRPr="00312564">
        <w:rPr>
          <w:rFonts w:cs="Arial"/>
          <w:szCs w:val="20"/>
        </w:rPr>
        <w:t>2</w:t>
      </w:r>
      <w:r w:rsidRPr="00312564">
        <w:rPr>
          <w:rFonts w:cs="Arial"/>
          <w:szCs w:val="20"/>
        </w:rPr>
        <w:t xml:space="preserve"> je IJS zaključil </w:t>
      </w:r>
      <w:r w:rsidR="00E56AD7">
        <w:rPr>
          <w:rFonts w:cs="Arial"/>
          <w:szCs w:val="20"/>
        </w:rPr>
        <w:t>41</w:t>
      </w:r>
      <w:r w:rsidR="004226EB" w:rsidRPr="00312564">
        <w:rPr>
          <w:rFonts w:cs="Arial"/>
          <w:szCs w:val="20"/>
        </w:rPr>
        <w:t xml:space="preserve"> </w:t>
      </w:r>
      <w:proofErr w:type="spellStart"/>
      <w:r w:rsidRPr="00312564">
        <w:rPr>
          <w:rFonts w:cs="Arial"/>
          <w:szCs w:val="20"/>
        </w:rPr>
        <w:t>prekrškovnih</w:t>
      </w:r>
      <w:proofErr w:type="spellEnd"/>
      <w:r w:rsidRPr="00312564">
        <w:rPr>
          <w:rFonts w:cs="Arial"/>
          <w:szCs w:val="20"/>
        </w:rPr>
        <w:t xml:space="preserve"> postopkov, </w:t>
      </w:r>
      <w:r w:rsidR="00E71550">
        <w:rPr>
          <w:rFonts w:cs="Arial"/>
          <w:szCs w:val="20"/>
        </w:rPr>
        <w:t>3</w:t>
      </w:r>
      <w:r w:rsidR="00E71550" w:rsidRPr="00312564">
        <w:rPr>
          <w:rFonts w:cs="Arial"/>
          <w:szCs w:val="20"/>
        </w:rPr>
        <w:t xml:space="preserve"> </w:t>
      </w:r>
      <w:r w:rsidRPr="00312564">
        <w:rPr>
          <w:rFonts w:cs="Arial"/>
          <w:szCs w:val="20"/>
        </w:rPr>
        <w:t xml:space="preserve">pa </w:t>
      </w:r>
      <w:r w:rsidR="00E56AD7">
        <w:rPr>
          <w:rFonts w:cs="Arial"/>
          <w:szCs w:val="20"/>
        </w:rPr>
        <w:t>so</w:t>
      </w:r>
      <w:r w:rsidRPr="00312564">
        <w:rPr>
          <w:rFonts w:cs="Arial"/>
          <w:szCs w:val="20"/>
        </w:rPr>
        <w:t xml:space="preserve"> na dan 31. 12. 202</w:t>
      </w:r>
      <w:r w:rsidR="00026276" w:rsidRPr="00312564">
        <w:rPr>
          <w:rFonts w:cs="Arial"/>
          <w:szCs w:val="20"/>
        </w:rPr>
        <w:t>2</w:t>
      </w:r>
      <w:r w:rsidRPr="00312564">
        <w:rPr>
          <w:rFonts w:cs="Arial"/>
          <w:szCs w:val="20"/>
        </w:rPr>
        <w:t xml:space="preserve"> osta</w:t>
      </w:r>
      <w:r w:rsidR="00E56AD7">
        <w:rPr>
          <w:rFonts w:cs="Arial"/>
          <w:szCs w:val="20"/>
        </w:rPr>
        <w:t>li</w:t>
      </w:r>
      <w:r w:rsidRPr="00312564">
        <w:rPr>
          <w:rFonts w:cs="Arial"/>
          <w:szCs w:val="20"/>
        </w:rPr>
        <w:t xml:space="preserve"> nezaključen</w:t>
      </w:r>
      <w:r w:rsidR="00E56AD7">
        <w:rPr>
          <w:rFonts w:cs="Arial"/>
          <w:szCs w:val="20"/>
        </w:rPr>
        <w:t>i</w:t>
      </w:r>
      <w:r w:rsidRPr="00312564">
        <w:rPr>
          <w:rFonts w:cs="Arial"/>
          <w:szCs w:val="20"/>
        </w:rPr>
        <w:t xml:space="preserve"> in se bo</w:t>
      </w:r>
      <w:r w:rsidR="00E56AD7">
        <w:rPr>
          <w:rFonts w:cs="Arial"/>
          <w:szCs w:val="20"/>
        </w:rPr>
        <w:t>do</w:t>
      </w:r>
      <w:r w:rsidRPr="00312564">
        <w:rPr>
          <w:rFonts w:cs="Arial"/>
          <w:szCs w:val="20"/>
        </w:rPr>
        <w:t xml:space="preserve"> nadaljevali v letu 202</w:t>
      </w:r>
      <w:r w:rsidR="00026276" w:rsidRPr="00312564">
        <w:rPr>
          <w:rFonts w:cs="Arial"/>
          <w:szCs w:val="20"/>
        </w:rPr>
        <w:t>3</w:t>
      </w:r>
      <w:r w:rsidRPr="00312564">
        <w:rPr>
          <w:rFonts w:cs="Arial"/>
          <w:szCs w:val="20"/>
        </w:rPr>
        <w:t>. V letu 202</w:t>
      </w:r>
      <w:r w:rsidR="00026276" w:rsidRPr="00312564">
        <w:rPr>
          <w:rFonts w:cs="Arial"/>
          <w:szCs w:val="20"/>
        </w:rPr>
        <w:t>2</w:t>
      </w:r>
      <w:r w:rsidRPr="00312564">
        <w:rPr>
          <w:rFonts w:cs="Arial"/>
          <w:szCs w:val="20"/>
        </w:rPr>
        <w:t xml:space="preserve"> </w:t>
      </w:r>
      <w:r w:rsidR="007F66E8" w:rsidRPr="00312564">
        <w:rPr>
          <w:rFonts w:cs="Arial"/>
          <w:szCs w:val="20"/>
        </w:rPr>
        <w:t xml:space="preserve">ni bilo vloženih </w:t>
      </w:r>
      <w:r w:rsidRPr="00312564">
        <w:rPr>
          <w:rFonts w:cs="Arial"/>
          <w:szCs w:val="20"/>
        </w:rPr>
        <w:t>zahtev za sodno varstvo.</w:t>
      </w:r>
    </w:p>
    <w:p w14:paraId="011967F0" w14:textId="4D22D4A7" w:rsidR="00E57751" w:rsidRPr="00312564" w:rsidRDefault="00E57751">
      <w:pPr>
        <w:spacing w:line="240" w:lineRule="auto"/>
        <w:rPr>
          <w:rFonts w:cs="Arial"/>
          <w:b/>
          <w:bCs/>
          <w:sz w:val="18"/>
          <w:szCs w:val="18"/>
        </w:rPr>
      </w:pPr>
    </w:p>
    <w:p w14:paraId="55852ABB" w14:textId="6C534624" w:rsidR="0048037E" w:rsidRDefault="0091221A" w:rsidP="006B14AF">
      <w:pPr>
        <w:spacing w:line="240" w:lineRule="auto"/>
        <w:rPr>
          <w:rFonts w:cs="Arial"/>
          <w:sz w:val="18"/>
          <w:szCs w:val="18"/>
        </w:rPr>
      </w:pPr>
      <w:r w:rsidRPr="00312564">
        <w:rPr>
          <w:rFonts w:cs="Arial"/>
          <w:b/>
          <w:bCs/>
          <w:sz w:val="18"/>
          <w:szCs w:val="18"/>
        </w:rPr>
        <w:t xml:space="preserve">Tabela </w:t>
      </w:r>
      <w:r w:rsidR="00013711" w:rsidRPr="00312564">
        <w:rPr>
          <w:rFonts w:cs="Arial"/>
          <w:b/>
          <w:bCs/>
          <w:sz w:val="18"/>
          <w:szCs w:val="18"/>
        </w:rPr>
        <w:t>6</w:t>
      </w:r>
      <w:r w:rsidRPr="00312564">
        <w:rPr>
          <w:rFonts w:cs="Arial"/>
          <w:b/>
          <w:bCs/>
          <w:sz w:val="18"/>
          <w:szCs w:val="18"/>
        </w:rPr>
        <w:t>:</w:t>
      </w:r>
      <w:r w:rsidRPr="00312564">
        <w:rPr>
          <w:rFonts w:cs="Arial"/>
          <w:sz w:val="18"/>
          <w:szCs w:val="18"/>
        </w:rPr>
        <w:t xml:space="preserve"> Število izdanih glob, opominov in opozoril ter višina</w:t>
      </w:r>
      <w:r w:rsidR="006F425F" w:rsidRPr="00312564">
        <w:rPr>
          <w:rFonts w:cs="Arial"/>
          <w:sz w:val="18"/>
          <w:szCs w:val="18"/>
        </w:rPr>
        <w:t xml:space="preserve"> izrečenih glob in </w:t>
      </w:r>
      <w:r w:rsidR="00CB3861" w:rsidRPr="00312564">
        <w:rPr>
          <w:rFonts w:cs="Arial"/>
          <w:sz w:val="18"/>
          <w:szCs w:val="18"/>
        </w:rPr>
        <w:t xml:space="preserve">obveznost plačila </w:t>
      </w:r>
      <w:r w:rsidR="006F425F" w:rsidRPr="00312564">
        <w:rPr>
          <w:rFonts w:cs="Arial"/>
          <w:sz w:val="18"/>
          <w:szCs w:val="18"/>
        </w:rPr>
        <w:t>sodnih taks IJS</w:t>
      </w:r>
      <w:r w:rsidRPr="00312564">
        <w:rPr>
          <w:rFonts w:cs="Arial"/>
          <w:sz w:val="18"/>
          <w:szCs w:val="18"/>
        </w:rPr>
        <w:t xml:space="preserve"> v letu 202</w:t>
      </w:r>
      <w:r w:rsidR="00026276" w:rsidRPr="00312564">
        <w:rPr>
          <w:rFonts w:cs="Arial"/>
          <w:sz w:val="18"/>
          <w:szCs w:val="18"/>
        </w:rPr>
        <w:t>2</w:t>
      </w:r>
    </w:p>
    <w:p w14:paraId="51B6D4A1" w14:textId="77777777" w:rsidR="00F80041" w:rsidRDefault="00F80041" w:rsidP="006B14AF">
      <w:pPr>
        <w:spacing w:line="240" w:lineRule="auto"/>
        <w:rPr>
          <w:rFonts w:cs="Arial"/>
          <w:sz w:val="18"/>
          <w:szCs w:val="18"/>
        </w:rPr>
      </w:pPr>
    </w:p>
    <w:tbl>
      <w:tblPr>
        <w:tblW w:w="9030" w:type="dxa"/>
        <w:jc w:val="center"/>
        <w:tblCellMar>
          <w:left w:w="70" w:type="dxa"/>
          <w:right w:w="70" w:type="dxa"/>
        </w:tblCellMar>
        <w:tblLook w:val="04A0" w:firstRow="1" w:lastRow="0" w:firstColumn="1" w:lastColumn="0" w:noHBand="0" w:noVBand="1"/>
      </w:tblPr>
      <w:tblGrid>
        <w:gridCol w:w="1169"/>
        <w:gridCol w:w="1360"/>
        <w:gridCol w:w="1589"/>
        <w:gridCol w:w="1217"/>
        <w:gridCol w:w="1336"/>
        <w:gridCol w:w="1193"/>
        <w:gridCol w:w="1166"/>
      </w:tblGrid>
      <w:tr w:rsidR="009109F7" w:rsidRPr="00063D88" w14:paraId="4026226C" w14:textId="77777777" w:rsidTr="005255CB">
        <w:trPr>
          <w:trHeight w:val="866"/>
          <w:jc w:val="center"/>
        </w:trPr>
        <w:tc>
          <w:tcPr>
            <w:tcW w:w="1169" w:type="dxa"/>
            <w:tcBorders>
              <w:top w:val="single" w:sz="4" w:space="0" w:color="auto"/>
              <w:left w:val="single" w:sz="4" w:space="0" w:color="auto"/>
              <w:bottom w:val="single" w:sz="4" w:space="0" w:color="auto"/>
              <w:right w:val="single" w:sz="4" w:space="0" w:color="auto"/>
            </w:tcBorders>
            <w:shd w:val="clear" w:color="000000" w:fill="5B9BD5"/>
            <w:vAlign w:val="center"/>
            <w:hideMark/>
          </w:tcPr>
          <w:p w14:paraId="7CD45111" w14:textId="77777777" w:rsidR="0048037E" w:rsidRPr="00063D88" w:rsidRDefault="0048037E" w:rsidP="005255CB">
            <w:pPr>
              <w:spacing w:line="240" w:lineRule="auto"/>
              <w:jc w:val="center"/>
              <w:rPr>
                <w:rFonts w:cs="Arial"/>
                <w:b/>
                <w:bCs/>
                <w:color w:val="000000"/>
                <w:sz w:val="18"/>
                <w:szCs w:val="18"/>
                <w:lang w:eastAsia="sl-SI"/>
              </w:rPr>
            </w:pPr>
            <w:r w:rsidRPr="00063D88">
              <w:rPr>
                <w:rFonts w:cs="Arial"/>
                <w:b/>
                <w:bCs/>
                <w:color w:val="000000"/>
                <w:sz w:val="18"/>
                <w:szCs w:val="18"/>
                <w:lang w:eastAsia="sl-SI"/>
              </w:rPr>
              <w:t>IJS/2022</w:t>
            </w:r>
          </w:p>
        </w:tc>
        <w:tc>
          <w:tcPr>
            <w:tcW w:w="1360" w:type="dxa"/>
            <w:tcBorders>
              <w:top w:val="single" w:sz="4" w:space="0" w:color="auto"/>
              <w:left w:val="nil"/>
              <w:bottom w:val="single" w:sz="4" w:space="0" w:color="auto"/>
              <w:right w:val="single" w:sz="4" w:space="0" w:color="auto"/>
            </w:tcBorders>
            <w:shd w:val="clear" w:color="000000" w:fill="5B9BD5"/>
            <w:vAlign w:val="center"/>
            <w:hideMark/>
          </w:tcPr>
          <w:p w14:paraId="7836FA80" w14:textId="77777777" w:rsidR="0048037E" w:rsidRPr="00063D88" w:rsidRDefault="0048037E" w:rsidP="005255CB">
            <w:pPr>
              <w:spacing w:line="240" w:lineRule="auto"/>
              <w:jc w:val="center"/>
              <w:rPr>
                <w:rFonts w:cs="Arial"/>
                <w:b/>
                <w:bCs/>
                <w:color w:val="000000"/>
                <w:sz w:val="18"/>
                <w:szCs w:val="18"/>
                <w:lang w:eastAsia="sl-SI"/>
              </w:rPr>
            </w:pPr>
            <w:r w:rsidRPr="00063D88">
              <w:rPr>
                <w:rFonts w:cs="Arial"/>
                <w:b/>
                <w:bCs/>
                <w:color w:val="000000"/>
                <w:sz w:val="18"/>
                <w:szCs w:val="18"/>
                <w:lang w:eastAsia="sl-SI"/>
              </w:rPr>
              <w:t>Število izrečenih glob</w:t>
            </w:r>
          </w:p>
        </w:tc>
        <w:tc>
          <w:tcPr>
            <w:tcW w:w="1589" w:type="dxa"/>
            <w:tcBorders>
              <w:top w:val="single" w:sz="4" w:space="0" w:color="auto"/>
              <w:left w:val="nil"/>
              <w:bottom w:val="single" w:sz="4" w:space="0" w:color="auto"/>
              <w:right w:val="single" w:sz="4" w:space="0" w:color="auto"/>
            </w:tcBorders>
            <w:shd w:val="clear" w:color="000000" w:fill="5B9BD5"/>
            <w:vAlign w:val="center"/>
            <w:hideMark/>
          </w:tcPr>
          <w:p w14:paraId="7034EE1E" w14:textId="77777777" w:rsidR="0048037E" w:rsidRPr="00063D88" w:rsidRDefault="0048037E" w:rsidP="005255CB">
            <w:pPr>
              <w:spacing w:line="240" w:lineRule="auto"/>
              <w:jc w:val="center"/>
              <w:rPr>
                <w:rFonts w:cs="Arial"/>
                <w:b/>
                <w:bCs/>
                <w:color w:val="000000"/>
                <w:sz w:val="18"/>
                <w:szCs w:val="18"/>
                <w:lang w:eastAsia="sl-SI"/>
              </w:rPr>
            </w:pPr>
            <w:r w:rsidRPr="00063D88">
              <w:rPr>
                <w:rFonts w:cs="Arial"/>
                <w:b/>
                <w:bCs/>
                <w:color w:val="000000"/>
                <w:sz w:val="18"/>
                <w:szCs w:val="18"/>
                <w:lang w:eastAsia="sl-SI"/>
              </w:rPr>
              <w:t>Višina izrečenih glob</w:t>
            </w:r>
          </w:p>
        </w:tc>
        <w:tc>
          <w:tcPr>
            <w:tcW w:w="1217" w:type="dxa"/>
            <w:tcBorders>
              <w:top w:val="single" w:sz="4" w:space="0" w:color="auto"/>
              <w:left w:val="nil"/>
              <w:bottom w:val="single" w:sz="4" w:space="0" w:color="auto"/>
              <w:right w:val="single" w:sz="4" w:space="0" w:color="auto"/>
            </w:tcBorders>
            <w:shd w:val="clear" w:color="000000" w:fill="5B9BD5"/>
            <w:vAlign w:val="center"/>
            <w:hideMark/>
          </w:tcPr>
          <w:p w14:paraId="399FEB36" w14:textId="77777777" w:rsidR="0048037E" w:rsidRPr="00063D88" w:rsidRDefault="0048037E" w:rsidP="005255CB">
            <w:pPr>
              <w:spacing w:line="240" w:lineRule="auto"/>
              <w:jc w:val="center"/>
              <w:rPr>
                <w:rFonts w:cs="Arial"/>
                <w:b/>
                <w:bCs/>
                <w:color w:val="000000"/>
                <w:sz w:val="18"/>
                <w:szCs w:val="18"/>
                <w:lang w:eastAsia="sl-SI"/>
              </w:rPr>
            </w:pPr>
            <w:r w:rsidRPr="00063D88">
              <w:rPr>
                <w:rFonts w:cs="Arial"/>
                <w:b/>
                <w:bCs/>
                <w:color w:val="000000"/>
                <w:sz w:val="18"/>
                <w:szCs w:val="18"/>
                <w:lang w:eastAsia="sl-SI"/>
              </w:rPr>
              <w:t>Globa -sodna taksa</w:t>
            </w:r>
          </w:p>
        </w:tc>
        <w:tc>
          <w:tcPr>
            <w:tcW w:w="1336" w:type="dxa"/>
            <w:tcBorders>
              <w:top w:val="single" w:sz="4" w:space="0" w:color="auto"/>
              <w:left w:val="nil"/>
              <w:bottom w:val="single" w:sz="4" w:space="0" w:color="auto"/>
              <w:right w:val="single" w:sz="4" w:space="0" w:color="auto"/>
            </w:tcBorders>
            <w:shd w:val="clear" w:color="000000" w:fill="5B9BD5"/>
            <w:vAlign w:val="center"/>
            <w:hideMark/>
          </w:tcPr>
          <w:p w14:paraId="470F4943" w14:textId="77777777" w:rsidR="0048037E" w:rsidRPr="00063D88" w:rsidRDefault="0048037E" w:rsidP="005255CB">
            <w:pPr>
              <w:spacing w:line="240" w:lineRule="auto"/>
              <w:jc w:val="center"/>
              <w:rPr>
                <w:rFonts w:cs="Arial"/>
                <w:b/>
                <w:bCs/>
                <w:color w:val="000000"/>
                <w:sz w:val="18"/>
                <w:szCs w:val="18"/>
                <w:lang w:eastAsia="sl-SI"/>
              </w:rPr>
            </w:pPr>
            <w:r w:rsidRPr="00063D88">
              <w:rPr>
                <w:rFonts w:cs="Arial"/>
                <w:b/>
                <w:bCs/>
                <w:color w:val="000000"/>
                <w:sz w:val="18"/>
                <w:szCs w:val="18"/>
                <w:lang w:eastAsia="sl-SI"/>
              </w:rPr>
              <w:t>Število izrečenih opominov</w:t>
            </w:r>
          </w:p>
        </w:tc>
        <w:tc>
          <w:tcPr>
            <w:tcW w:w="1193" w:type="dxa"/>
            <w:tcBorders>
              <w:top w:val="single" w:sz="4" w:space="0" w:color="auto"/>
              <w:left w:val="nil"/>
              <w:bottom w:val="single" w:sz="4" w:space="0" w:color="auto"/>
              <w:right w:val="single" w:sz="4" w:space="0" w:color="auto"/>
            </w:tcBorders>
            <w:shd w:val="clear" w:color="000000" w:fill="5B9BD5"/>
            <w:vAlign w:val="center"/>
            <w:hideMark/>
          </w:tcPr>
          <w:p w14:paraId="307A7698" w14:textId="77777777" w:rsidR="0048037E" w:rsidRPr="00063D88" w:rsidRDefault="0048037E" w:rsidP="005255CB">
            <w:pPr>
              <w:spacing w:line="240" w:lineRule="auto"/>
              <w:jc w:val="center"/>
              <w:rPr>
                <w:rFonts w:cs="Arial"/>
                <w:b/>
                <w:bCs/>
                <w:color w:val="000000"/>
                <w:sz w:val="18"/>
                <w:szCs w:val="18"/>
                <w:lang w:eastAsia="sl-SI"/>
              </w:rPr>
            </w:pPr>
            <w:r w:rsidRPr="00063D88">
              <w:rPr>
                <w:rFonts w:cs="Arial"/>
                <w:b/>
                <w:bCs/>
                <w:color w:val="000000"/>
                <w:sz w:val="18"/>
                <w:szCs w:val="18"/>
                <w:lang w:eastAsia="sl-SI"/>
              </w:rPr>
              <w:t>Opomin - sodna taksa</w:t>
            </w:r>
          </w:p>
        </w:tc>
        <w:tc>
          <w:tcPr>
            <w:tcW w:w="1166" w:type="dxa"/>
            <w:tcBorders>
              <w:top w:val="single" w:sz="4" w:space="0" w:color="auto"/>
              <w:left w:val="nil"/>
              <w:bottom w:val="single" w:sz="4" w:space="0" w:color="auto"/>
              <w:right w:val="single" w:sz="4" w:space="0" w:color="auto"/>
            </w:tcBorders>
            <w:shd w:val="clear" w:color="000000" w:fill="5B9BD5"/>
            <w:vAlign w:val="center"/>
            <w:hideMark/>
          </w:tcPr>
          <w:p w14:paraId="6524643B" w14:textId="77777777" w:rsidR="0048037E" w:rsidRPr="00063D88" w:rsidRDefault="0048037E" w:rsidP="005255CB">
            <w:pPr>
              <w:spacing w:line="240" w:lineRule="auto"/>
              <w:jc w:val="center"/>
              <w:rPr>
                <w:rFonts w:cs="Arial"/>
                <w:b/>
                <w:bCs/>
                <w:color w:val="000000"/>
                <w:sz w:val="18"/>
                <w:szCs w:val="18"/>
                <w:lang w:eastAsia="sl-SI"/>
              </w:rPr>
            </w:pPr>
            <w:r w:rsidRPr="00063D88">
              <w:rPr>
                <w:rFonts w:cs="Arial"/>
                <w:b/>
                <w:bCs/>
                <w:color w:val="000000"/>
                <w:sz w:val="18"/>
                <w:szCs w:val="18"/>
                <w:lang w:eastAsia="sl-SI"/>
              </w:rPr>
              <w:t>Število izdanih opozoril</w:t>
            </w:r>
          </w:p>
        </w:tc>
      </w:tr>
      <w:tr w:rsidR="009109F7" w:rsidRPr="00063D88" w14:paraId="2EE654CE" w14:textId="77777777" w:rsidTr="005255CB">
        <w:trPr>
          <w:trHeight w:val="248"/>
          <w:jc w:val="center"/>
        </w:trPr>
        <w:tc>
          <w:tcPr>
            <w:tcW w:w="1169" w:type="dxa"/>
            <w:tcBorders>
              <w:top w:val="nil"/>
              <w:left w:val="single" w:sz="4" w:space="0" w:color="auto"/>
              <w:bottom w:val="single" w:sz="4" w:space="0" w:color="auto"/>
              <w:right w:val="single" w:sz="4" w:space="0" w:color="auto"/>
            </w:tcBorders>
            <w:shd w:val="clear" w:color="000000" w:fill="9BC2E6"/>
            <w:vAlign w:val="center"/>
            <w:hideMark/>
          </w:tcPr>
          <w:p w14:paraId="12034DCC" w14:textId="3A29C35A" w:rsidR="0048037E" w:rsidRPr="00063D88" w:rsidRDefault="0048037E" w:rsidP="005255CB">
            <w:pPr>
              <w:spacing w:line="240" w:lineRule="auto"/>
              <w:jc w:val="center"/>
              <w:rPr>
                <w:rFonts w:cs="Arial"/>
                <w:b/>
                <w:bCs/>
                <w:color w:val="000000"/>
                <w:sz w:val="16"/>
                <w:szCs w:val="16"/>
                <w:lang w:eastAsia="sl-SI"/>
              </w:rPr>
            </w:pPr>
          </w:p>
        </w:tc>
        <w:tc>
          <w:tcPr>
            <w:tcW w:w="1360" w:type="dxa"/>
            <w:tcBorders>
              <w:top w:val="nil"/>
              <w:left w:val="nil"/>
              <w:bottom w:val="single" w:sz="4" w:space="0" w:color="auto"/>
              <w:right w:val="single" w:sz="4" w:space="0" w:color="auto"/>
            </w:tcBorders>
            <w:shd w:val="clear" w:color="000000" w:fill="9BC2E6"/>
            <w:noWrap/>
            <w:vAlign w:val="center"/>
            <w:hideMark/>
          </w:tcPr>
          <w:p w14:paraId="23CC464E" w14:textId="77777777" w:rsidR="0048037E" w:rsidRPr="00063D88" w:rsidRDefault="0048037E" w:rsidP="005255CB">
            <w:pPr>
              <w:spacing w:line="240" w:lineRule="auto"/>
              <w:jc w:val="center"/>
              <w:rPr>
                <w:rFonts w:cs="Arial"/>
                <w:color w:val="000000"/>
                <w:sz w:val="16"/>
                <w:szCs w:val="16"/>
                <w:lang w:eastAsia="sl-SI"/>
              </w:rPr>
            </w:pPr>
            <w:r w:rsidRPr="00063D88">
              <w:rPr>
                <w:rFonts w:cs="Arial"/>
                <w:color w:val="000000"/>
                <w:sz w:val="16"/>
                <w:szCs w:val="16"/>
                <w:lang w:eastAsia="sl-SI"/>
              </w:rPr>
              <w:t>1</w:t>
            </w:r>
          </w:p>
        </w:tc>
        <w:tc>
          <w:tcPr>
            <w:tcW w:w="1589" w:type="dxa"/>
            <w:tcBorders>
              <w:top w:val="nil"/>
              <w:left w:val="nil"/>
              <w:bottom w:val="single" w:sz="4" w:space="0" w:color="auto"/>
              <w:right w:val="single" w:sz="4" w:space="0" w:color="auto"/>
            </w:tcBorders>
            <w:shd w:val="clear" w:color="000000" w:fill="9BC2E6"/>
            <w:noWrap/>
            <w:vAlign w:val="center"/>
            <w:hideMark/>
          </w:tcPr>
          <w:p w14:paraId="6EB1E4D7" w14:textId="77777777" w:rsidR="0048037E" w:rsidRPr="00063D88" w:rsidRDefault="0048037E" w:rsidP="005255CB">
            <w:pPr>
              <w:spacing w:line="240" w:lineRule="auto"/>
              <w:jc w:val="center"/>
              <w:rPr>
                <w:rFonts w:cs="Arial"/>
                <w:color w:val="000000"/>
                <w:sz w:val="16"/>
                <w:szCs w:val="16"/>
                <w:lang w:eastAsia="sl-SI"/>
              </w:rPr>
            </w:pPr>
            <w:r w:rsidRPr="00063D88">
              <w:rPr>
                <w:rFonts w:cs="Arial"/>
                <w:color w:val="000000"/>
                <w:sz w:val="16"/>
                <w:szCs w:val="16"/>
                <w:lang w:eastAsia="sl-SI"/>
              </w:rPr>
              <w:t>2</w:t>
            </w:r>
          </w:p>
        </w:tc>
        <w:tc>
          <w:tcPr>
            <w:tcW w:w="1217" w:type="dxa"/>
            <w:tcBorders>
              <w:top w:val="nil"/>
              <w:left w:val="nil"/>
              <w:bottom w:val="single" w:sz="4" w:space="0" w:color="auto"/>
              <w:right w:val="single" w:sz="4" w:space="0" w:color="auto"/>
            </w:tcBorders>
            <w:shd w:val="clear" w:color="000000" w:fill="9BC2E6"/>
            <w:noWrap/>
            <w:vAlign w:val="center"/>
            <w:hideMark/>
          </w:tcPr>
          <w:p w14:paraId="39A50963" w14:textId="77777777" w:rsidR="0048037E" w:rsidRPr="00063D88" w:rsidRDefault="0048037E" w:rsidP="005255CB">
            <w:pPr>
              <w:spacing w:line="240" w:lineRule="auto"/>
              <w:jc w:val="center"/>
              <w:rPr>
                <w:rFonts w:cs="Arial"/>
                <w:color w:val="000000"/>
                <w:sz w:val="16"/>
                <w:szCs w:val="16"/>
                <w:lang w:eastAsia="sl-SI"/>
              </w:rPr>
            </w:pPr>
            <w:r w:rsidRPr="00063D88">
              <w:rPr>
                <w:rFonts w:cs="Arial"/>
                <w:color w:val="000000"/>
                <w:sz w:val="16"/>
                <w:szCs w:val="16"/>
                <w:lang w:eastAsia="sl-SI"/>
              </w:rPr>
              <w:t>3</w:t>
            </w:r>
          </w:p>
        </w:tc>
        <w:tc>
          <w:tcPr>
            <w:tcW w:w="1336" w:type="dxa"/>
            <w:tcBorders>
              <w:top w:val="nil"/>
              <w:left w:val="nil"/>
              <w:bottom w:val="single" w:sz="4" w:space="0" w:color="auto"/>
              <w:right w:val="single" w:sz="4" w:space="0" w:color="auto"/>
            </w:tcBorders>
            <w:shd w:val="clear" w:color="000000" w:fill="9BC2E6"/>
            <w:noWrap/>
            <w:vAlign w:val="center"/>
            <w:hideMark/>
          </w:tcPr>
          <w:p w14:paraId="0B65E96B" w14:textId="77777777" w:rsidR="0048037E" w:rsidRPr="00063D88" w:rsidRDefault="0048037E" w:rsidP="005255CB">
            <w:pPr>
              <w:spacing w:line="240" w:lineRule="auto"/>
              <w:jc w:val="center"/>
              <w:rPr>
                <w:rFonts w:cs="Arial"/>
                <w:color w:val="000000"/>
                <w:sz w:val="16"/>
                <w:szCs w:val="16"/>
                <w:lang w:eastAsia="sl-SI"/>
              </w:rPr>
            </w:pPr>
            <w:r w:rsidRPr="00063D88">
              <w:rPr>
                <w:rFonts w:cs="Arial"/>
                <w:color w:val="000000"/>
                <w:sz w:val="16"/>
                <w:szCs w:val="16"/>
                <w:lang w:eastAsia="sl-SI"/>
              </w:rPr>
              <w:t>4</w:t>
            </w:r>
          </w:p>
        </w:tc>
        <w:tc>
          <w:tcPr>
            <w:tcW w:w="1193" w:type="dxa"/>
            <w:tcBorders>
              <w:top w:val="nil"/>
              <w:left w:val="nil"/>
              <w:bottom w:val="single" w:sz="4" w:space="0" w:color="auto"/>
              <w:right w:val="single" w:sz="4" w:space="0" w:color="auto"/>
            </w:tcBorders>
            <w:shd w:val="clear" w:color="000000" w:fill="9BC2E6"/>
            <w:noWrap/>
            <w:vAlign w:val="center"/>
            <w:hideMark/>
          </w:tcPr>
          <w:p w14:paraId="5FB8682A" w14:textId="77777777" w:rsidR="0048037E" w:rsidRPr="00063D88" w:rsidRDefault="0048037E" w:rsidP="005255CB">
            <w:pPr>
              <w:spacing w:line="240" w:lineRule="auto"/>
              <w:jc w:val="center"/>
              <w:rPr>
                <w:rFonts w:cs="Arial"/>
                <w:color w:val="000000"/>
                <w:sz w:val="16"/>
                <w:szCs w:val="16"/>
                <w:lang w:eastAsia="sl-SI"/>
              </w:rPr>
            </w:pPr>
            <w:r w:rsidRPr="00063D88">
              <w:rPr>
                <w:rFonts w:cs="Arial"/>
                <w:color w:val="000000"/>
                <w:sz w:val="16"/>
                <w:szCs w:val="16"/>
                <w:lang w:eastAsia="sl-SI"/>
              </w:rPr>
              <w:t>5</w:t>
            </w:r>
          </w:p>
        </w:tc>
        <w:tc>
          <w:tcPr>
            <w:tcW w:w="1166" w:type="dxa"/>
            <w:tcBorders>
              <w:top w:val="nil"/>
              <w:left w:val="nil"/>
              <w:bottom w:val="single" w:sz="4" w:space="0" w:color="auto"/>
              <w:right w:val="single" w:sz="4" w:space="0" w:color="auto"/>
            </w:tcBorders>
            <w:shd w:val="clear" w:color="000000" w:fill="9BC2E6"/>
            <w:noWrap/>
            <w:vAlign w:val="center"/>
            <w:hideMark/>
          </w:tcPr>
          <w:p w14:paraId="4080F93C" w14:textId="77777777" w:rsidR="0048037E" w:rsidRPr="00063D88" w:rsidRDefault="0048037E" w:rsidP="005255CB">
            <w:pPr>
              <w:spacing w:line="240" w:lineRule="auto"/>
              <w:jc w:val="center"/>
              <w:rPr>
                <w:rFonts w:cs="Arial"/>
                <w:color w:val="000000"/>
                <w:sz w:val="16"/>
                <w:szCs w:val="16"/>
                <w:lang w:eastAsia="sl-SI"/>
              </w:rPr>
            </w:pPr>
            <w:r w:rsidRPr="00063D88">
              <w:rPr>
                <w:rFonts w:cs="Arial"/>
                <w:color w:val="000000"/>
                <w:sz w:val="16"/>
                <w:szCs w:val="16"/>
                <w:lang w:eastAsia="sl-SI"/>
              </w:rPr>
              <w:t>6</w:t>
            </w:r>
          </w:p>
        </w:tc>
      </w:tr>
      <w:tr w:rsidR="0048037E" w:rsidRPr="00063D88" w14:paraId="05642E46" w14:textId="77777777" w:rsidTr="005255CB">
        <w:trPr>
          <w:trHeight w:val="174"/>
          <w:jc w:val="center"/>
        </w:trPr>
        <w:tc>
          <w:tcPr>
            <w:tcW w:w="1169" w:type="dxa"/>
            <w:tcBorders>
              <w:top w:val="nil"/>
              <w:left w:val="single" w:sz="8" w:space="0" w:color="auto"/>
              <w:bottom w:val="single" w:sz="8" w:space="0" w:color="auto"/>
              <w:right w:val="single" w:sz="8" w:space="0" w:color="auto"/>
            </w:tcBorders>
            <w:shd w:val="clear" w:color="000000" w:fill="FFFFFF"/>
            <w:noWrap/>
            <w:vAlign w:val="center"/>
            <w:hideMark/>
          </w:tcPr>
          <w:p w14:paraId="55502CCA" w14:textId="77777777" w:rsidR="0048037E" w:rsidRPr="00063D88" w:rsidRDefault="0048037E" w:rsidP="005255CB">
            <w:pPr>
              <w:spacing w:line="240" w:lineRule="auto"/>
              <w:jc w:val="center"/>
              <w:rPr>
                <w:rFonts w:cs="Arial"/>
                <w:b/>
                <w:bCs/>
                <w:color w:val="000000"/>
                <w:szCs w:val="20"/>
                <w:lang w:eastAsia="sl-SI"/>
              </w:rPr>
            </w:pPr>
            <w:r w:rsidRPr="00063D88">
              <w:rPr>
                <w:rFonts w:cs="Arial"/>
                <w:b/>
                <w:bCs/>
                <w:color w:val="000000"/>
                <w:szCs w:val="20"/>
                <w:lang w:eastAsia="sl-SI"/>
              </w:rPr>
              <w:t>IJS</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FD325EF" w14:textId="77777777" w:rsidR="0048037E" w:rsidRPr="00063D88" w:rsidRDefault="0048037E" w:rsidP="005255CB">
            <w:pPr>
              <w:spacing w:line="240" w:lineRule="auto"/>
              <w:jc w:val="center"/>
              <w:rPr>
                <w:rFonts w:cs="Arial"/>
                <w:color w:val="000000"/>
                <w:szCs w:val="20"/>
                <w:lang w:eastAsia="sl-SI"/>
              </w:rPr>
            </w:pPr>
            <w:r w:rsidRPr="00063D88">
              <w:rPr>
                <w:rFonts w:cs="Arial"/>
                <w:color w:val="000000"/>
                <w:szCs w:val="20"/>
                <w:lang w:eastAsia="sl-SI"/>
              </w:rPr>
              <w:t>0</w:t>
            </w:r>
          </w:p>
        </w:tc>
        <w:tc>
          <w:tcPr>
            <w:tcW w:w="1589" w:type="dxa"/>
            <w:tcBorders>
              <w:top w:val="nil"/>
              <w:left w:val="nil"/>
              <w:bottom w:val="single" w:sz="4" w:space="0" w:color="auto"/>
              <w:right w:val="single" w:sz="4" w:space="0" w:color="auto"/>
            </w:tcBorders>
            <w:shd w:val="clear" w:color="auto" w:fill="auto"/>
            <w:noWrap/>
            <w:vAlign w:val="center"/>
            <w:hideMark/>
          </w:tcPr>
          <w:p w14:paraId="626338E2" w14:textId="5A3A66CD" w:rsidR="0048037E" w:rsidRPr="00063D88" w:rsidRDefault="0048037E" w:rsidP="005255CB">
            <w:pPr>
              <w:spacing w:line="240" w:lineRule="auto"/>
              <w:jc w:val="center"/>
              <w:rPr>
                <w:rFonts w:cs="Arial"/>
                <w:color w:val="000000"/>
                <w:szCs w:val="20"/>
                <w:lang w:eastAsia="sl-SI"/>
              </w:rPr>
            </w:pPr>
            <w:r w:rsidRPr="00063D88">
              <w:rPr>
                <w:rFonts w:cs="Arial"/>
                <w:color w:val="000000"/>
                <w:szCs w:val="20"/>
                <w:lang w:eastAsia="sl-SI"/>
              </w:rPr>
              <w:t>-   €</w:t>
            </w:r>
          </w:p>
        </w:tc>
        <w:tc>
          <w:tcPr>
            <w:tcW w:w="1217" w:type="dxa"/>
            <w:tcBorders>
              <w:top w:val="nil"/>
              <w:left w:val="nil"/>
              <w:bottom w:val="single" w:sz="4" w:space="0" w:color="auto"/>
              <w:right w:val="single" w:sz="4" w:space="0" w:color="auto"/>
            </w:tcBorders>
            <w:shd w:val="clear" w:color="auto" w:fill="auto"/>
            <w:noWrap/>
            <w:vAlign w:val="center"/>
            <w:hideMark/>
          </w:tcPr>
          <w:p w14:paraId="138A2812" w14:textId="02985987" w:rsidR="0048037E" w:rsidRPr="00063D88" w:rsidRDefault="0048037E" w:rsidP="005255CB">
            <w:pPr>
              <w:spacing w:line="240" w:lineRule="auto"/>
              <w:jc w:val="center"/>
              <w:rPr>
                <w:rFonts w:cs="Arial"/>
                <w:color w:val="000000"/>
                <w:szCs w:val="20"/>
                <w:lang w:eastAsia="sl-SI"/>
              </w:rPr>
            </w:pPr>
            <w:r w:rsidRPr="00063D88">
              <w:rPr>
                <w:rFonts w:cs="Arial"/>
                <w:color w:val="000000"/>
                <w:szCs w:val="20"/>
                <w:lang w:eastAsia="sl-SI"/>
              </w:rPr>
              <w:t>-   €</w:t>
            </w:r>
          </w:p>
        </w:tc>
        <w:tc>
          <w:tcPr>
            <w:tcW w:w="1336" w:type="dxa"/>
            <w:tcBorders>
              <w:top w:val="nil"/>
              <w:left w:val="nil"/>
              <w:bottom w:val="single" w:sz="4" w:space="0" w:color="auto"/>
              <w:right w:val="single" w:sz="4" w:space="0" w:color="auto"/>
            </w:tcBorders>
            <w:shd w:val="clear" w:color="auto" w:fill="auto"/>
            <w:noWrap/>
            <w:vAlign w:val="center"/>
            <w:hideMark/>
          </w:tcPr>
          <w:p w14:paraId="362FF895" w14:textId="77777777" w:rsidR="0048037E" w:rsidRPr="00063D88" w:rsidRDefault="0048037E" w:rsidP="005255CB">
            <w:pPr>
              <w:spacing w:line="240" w:lineRule="auto"/>
              <w:jc w:val="center"/>
              <w:rPr>
                <w:rFonts w:cs="Arial"/>
                <w:color w:val="000000"/>
                <w:szCs w:val="20"/>
                <w:lang w:eastAsia="sl-SI"/>
              </w:rPr>
            </w:pPr>
            <w:r w:rsidRPr="00063D88">
              <w:rPr>
                <w:rFonts w:cs="Arial"/>
                <w:color w:val="000000"/>
                <w:szCs w:val="20"/>
                <w:lang w:eastAsia="sl-SI"/>
              </w:rPr>
              <w:t>3</w:t>
            </w:r>
          </w:p>
        </w:tc>
        <w:tc>
          <w:tcPr>
            <w:tcW w:w="1193" w:type="dxa"/>
            <w:tcBorders>
              <w:top w:val="nil"/>
              <w:left w:val="nil"/>
              <w:bottom w:val="single" w:sz="4" w:space="0" w:color="auto"/>
              <w:right w:val="single" w:sz="4" w:space="0" w:color="auto"/>
            </w:tcBorders>
            <w:shd w:val="clear" w:color="auto" w:fill="auto"/>
            <w:noWrap/>
            <w:vAlign w:val="center"/>
            <w:hideMark/>
          </w:tcPr>
          <w:p w14:paraId="69602EE3" w14:textId="45E03E6B" w:rsidR="0048037E" w:rsidRPr="00063D88" w:rsidRDefault="0048037E" w:rsidP="005255CB">
            <w:pPr>
              <w:spacing w:line="240" w:lineRule="auto"/>
              <w:jc w:val="center"/>
              <w:rPr>
                <w:rFonts w:cs="Arial"/>
                <w:color w:val="000000"/>
                <w:szCs w:val="20"/>
                <w:lang w:eastAsia="sl-SI"/>
              </w:rPr>
            </w:pPr>
            <w:r w:rsidRPr="00063D88">
              <w:rPr>
                <w:rFonts w:cs="Arial"/>
                <w:color w:val="000000"/>
                <w:szCs w:val="20"/>
                <w:lang w:eastAsia="sl-SI"/>
              </w:rPr>
              <w:t>90,00 €</w:t>
            </w:r>
          </w:p>
        </w:tc>
        <w:tc>
          <w:tcPr>
            <w:tcW w:w="1166" w:type="dxa"/>
            <w:tcBorders>
              <w:top w:val="nil"/>
              <w:left w:val="nil"/>
              <w:bottom w:val="single" w:sz="4" w:space="0" w:color="auto"/>
              <w:right w:val="single" w:sz="4" w:space="0" w:color="auto"/>
            </w:tcBorders>
            <w:shd w:val="clear" w:color="auto" w:fill="auto"/>
            <w:noWrap/>
            <w:vAlign w:val="center"/>
            <w:hideMark/>
          </w:tcPr>
          <w:p w14:paraId="29F3B49A" w14:textId="77777777" w:rsidR="0048037E" w:rsidRPr="00063D88" w:rsidRDefault="0048037E" w:rsidP="005255CB">
            <w:pPr>
              <w:spacing w:line="240" w:lineRule="auto"/>
              <w:jc w:val="center"/>
              <w:rPr>
                <w:rFonts w:cs="Arial"/>
                <w:color w:val="000000"/>
                <w:szCs w:val="20"/>
                <w:lang w:eastAsia="sl-SI"/>
              </w:rPr>
            </w:pPr>
            <w:r w:rsidRPr="00063D88">
              <w:rPr>
                <w:rFonts w:cs="Arial"/>
                <w:color w:val="000000"/>
                <w:szCs w:val="20"/>
                <w:lang w:eastAsia="sl-SI"/>
              </w:rPr>
              <w:t>9</w:t>
            </w:r>
          </w:p>
        </w:tc>
      </w:tr>
      <w:tr w:rsidR="0048037E" w:rsidRPr="00063D88" w14:paraId="696992A5" w14:textId="77777777" w:rsidTr="005255CB">
        <w:trPr>
          <w:trHeight w:val="153"/>
          <w:jc w:val="center"/>
        </w:trPr>
        <w:tc>
          <w:tcPr>
            <w:tcW w:w="1169" w:type="dxa"/>
            <w:tcBorders>
              <w:top w:val="nil"/>
              <w:left w:val="single" w:sz="8" w:space="0" w:color="auto"/>
              <w:bottom w:val="single" w:sz="8" w:space="0" w:color="auto"/>
              <w:right w:val="single" w:sz="8" w:space="0" w:color="auto"/>
            </w:tcBorders>
            <w:shd w:val="clear" w:color="000000" w:fill="FFFFFF"/>
            <w:noWrap/>
            <w:vAlign w:val="center"/>
            <w:hideMark/>
          </w:tcPr>
          <w:p w14:paraId="6F4FDAFD" w14:textId="77777777" w:rsidR="0048037E" w:rsidRPr="00063D88" w:rsidRDefault="0048037E" w:rsidP="005255CB">
            <w:pPr>
              <w:spacing w:line="240" w:lineRule="auto"/>
              <w:jc w:val="center"/>
              <w:rPr>
                <w:rFonts w:cs="Arial"/>
                <w:b/>
                <w:bCs/>
                <w:color w:val="000000"/>
                <w:szCs w:val="20"/>
                <w:lang w:eastAsia="sl-SI"/>
              </w:rPr>
            </w:pPr>
            <w:r w:rsidRPr="00063D88">
              <w:rPr>
                <w:rFonts w:cs="Arial"/>
                <w:b/>
                <w:bCs/>
                <w:color w:val="000000"/>
                <w:szCs w:val="20"/>
                <w:lang w:eastAsia="sl-SI"/>
              </w:rPr>
              <w:t>UI</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65911884" w14:textId="77777777" w:rsidR="0048037E" w:rsidRPr="00063D88" w:rsidRDefault="0048037E" w:rsidP="005255CB">
            <w:pPr>
              <w:spacing w:line="240" w:lineRule="auto"/>
              <w:jc w:val="center"/>
              <w:rPr>
                <w:rFonts w:cs="Arial"/>
                <w:color w:val="000000"/>
                <w:szCs w:val="20"/>
                <w:lang w:eastAsia="sl-SI"/>
              </w:rPr>
            </w:pPr>
            <w:r w:rsidRPr="00063D88">
              <w:rPr>
                <w:rFonts w:cs="Arial"/>
                <w:color w:val="000000"/>
                <w:szCs w:val="20"/>
                <w:lang w:eastAsia="sl-SI"/>
              </w:rPr>
              <w:t>2</w:t>
            </w:r>
          </w:p>
        </w:tc>
        <w:tc>
          <w:tcPr>
            <w:tcW w:w="1589" w:type="dxa"/>
            <w:tcBorders>
              <w:top w:val="nil"/>
              <w:left w:val="nil"/>
              <w:bottom w:val="single" w:sz="4" w:space="0" w:color="auto"/>
              <w:right w:val="single" w:sz="4" w:space="0" w:color="auto"/>
            </w:tcBorders>
            <w:shd w:val="clear" w:color="auto" w:fill="auto"/>
            <w:noWrap/>
            <w:vAlign w:val="center"/>
            <w:hideMark/>
          </w:tcPr>
          <w:p w14:paraId="0A665C7E" w14:textId="6C0E7405" w:rsidR="0048037E" w:rsidRPr="00063D88" w:rsidRDefault="0048037E" w:rsidP="005255CB">
            <w:pPr>
              <w:spacing w:line="240" w:lineRule="auto"/>
              <w:jc w:val="center"/>
              <w:rPr>
                <w:rFonts w:cs="Arial"/>
                <w:color w:val="000000"/>
                <w:szCs w:val="20"/>
                <w:lang w:eastAsia="sl-SI"/>
              </w:rPr>
            </w:pPr>
            <w:r w:rsidRPr="00063D88">
              <w:rPr>
                <w:rFonts w:cs="Arial"/>
                <w:color w:val="000000"/>
                <w:szCs w:val="20"/>
                <w:lang w:eastAsia="sl-SI"/>
              </w:rPr>
              <w:t>1.600,00 €</w:t>
            </w:r>
          </w:p>
        </w:tc>
        <w:tc>
          <w:tcPr>
            <w:tcW w:w="1217" w:type="dxa"/>
            <w:tcBorders>
              <w:top w:val="nil"/>
              <w:left w:val="nil"/>
              <w:bottom w:val="single" w:sz="4" w:space="0" w:color="auto"/>
              <w:right w:val="single" w:sz="4" w:space="0" w:color="auto"/>
            </w:tcBorders>
            <w:shd w:val="clear" w:color="auto" w:fill="auto"/>
            <w:noWrap/>
            <w:vAlign w:val="center"/>
            <w:hideMark/>
          </w:tcPr>
          <w:p w14:paraId="13F70DC4" w14:textId="0402F99C" w:rsidR="0048037E" w:rsidRPr="00063D88" w:rsidRDefault="0048037E" w:rsidP="005255CB">
            <w:pPr>
              <w:spacing w:line="240" w:lineRule="auto"/>
              <w:jc w:val="center"/>
              <w:rPr>
                <w:rFonts w:cs="Arial"/>
                <w:color w:val="000000"/>
                <w:szCs w:val="20"/>
                <w:lang w:eastAsia="sl-SI"/>
              </w:rPr>
            </w:pPr>
            <w:r w:rsidRPr="00063D88">
              <w:rPr>
                <w:rFonts w:cs="Arial"/>
                <w:color w:val="000000"/>
                <w:szCs w:val="20"/>
                <w:lang w:eastAsia="sl-SI"/>
              </w:rPr>
              <w:t>160,00 €</w:t>
            </w:r>
          </w:p>
        </w:tc>
        <w:tc>
          <w:tcPr>
            <w:tcW w:w="1336" w:type="dxa"/>
            <w:tcBorders>
              <w:top w:val="nil"/>
              <w:left w:val="nil"/>
              <w:bottom w:val="single" w:sz="4" w:space="0" w:color="auto"/>
              <w:right w:val="single" w:sz="4" w:space="0" w:color="auto"/>
            </w:tcBorders>
            <w:shd w:val="clear" w:color="auto" w:fill="auto"/>
            <w:noWrap/>
            <w:vAlign w:val="center"/>
            <w:hideMark/>
          </w:tcPr>
          <w:p w14:paraId="07D7D054" w14:textId="77777777" w:rsidR="0048037E" w:rsidRPr="00063D88" w:rsidRDefault="0048037E" w:rsidP="005255CB">
            <w:pPr>
              <w:spacing w:line="240" w:lineRule="auto"/>
              <w:jc w:val="center"/>
              <w:rPr>
                <w:rFonts w:cs="Arial"/>
                <w:color w:val="000000"/>
                <w:szCs w:val="20"/>
                <w:lang w:eastAsia="sl-SI"/>
              </w:rPr>
            </w:pPr>
            <w:r w:rsidRPr="00063D88">
              <w:rPr>
                <w:rFonts w:cs="Arial"/>
                <w:color w:val="000000"/>
                <w:szCs w:val="20"/>
                <w:lang w:eastAsia="sl-SI"/>
              </w:rPr>
              <w:t>2</w:t>
            </w:r>
          </w:p>
        </w:tc>
        <w:tc>
          <w:tcPr>
            <w:tcW w:w="1193" w:type="dxa"/>
            <w:tcBorders>
              <w:top w:val="nil"/>
              <w:left w:val="nil"/>
              <w:bottom w:val="single" w:sz="4" w:space="0" w:color="auto"/>
              <w:right w:val="single" w:sz="4" w:space="0" w:color="auto"/>
            </w:tcBorders>
            <w:shd w:val="clear" w:color="auto" w:fill="auto"/>
            <w:noWrap/>
            <w:vAlign w:val="center"/>
            <w:hideMark/>
          </w:tcPr>
          <w:p w14:paraId="7D5FDBDC" w14:textId="72EB617A" w:rsidR="0048037E" w:rsidRPr="00063D88" w:rsidRDefault="0048037E" w:rsidP="005255CB">
            <w:pPr>
              <w:spacing w:line="240" w:lineRule="auto"/>
              <w:jc w:val="center"/>
              <w:rPr>
                <w:rFonts w:cs="Arial"/>
                <w:color w:val="000000"/>
                <w:szCs w:val="20"/>
                <w:lang w:eastAsia="sl-SI"/>
              </w:rPr>
            </w:pPr>
            <w:r w:rsidRPr="00063D88">
              <w:rPr>
                <w:rFonts w:cs="Arial"/>
                <w:color w:val="000000"/>
                <w:szCs w:val="20"/>
                <w:lang w:eastAsia="sl-SI"/>
              </w:rPr>
              <w:t>60,00 €</w:t>
            </w:r>
          </w:p>
        </w:tc>
        <w:tc>
          <w:tcPr>
            <w:tcW w:w="1166" w:type="dxa"/>
            <w:tcBorders>
              <w:top w:val="nil"/>
              <w:left w:val="nil"/>
              <w:bottom w:val="single" w:sz="4" w:space="0" w:color="auto"/>
              <w:right w:val="single" w:sz="4" w:space="0" w:color="auto"/>
            </w:tcBorders>
            <w:shd w:val="clear" w:color="auto" w:fill="auto"/>
            <w:noWrap/>
            <w:vAlign w:val="center"/>
            <w:hideMark/>
          </w:tcPr>
          <w:p w14:paraId="618293B6" w14:textId="77777777" w:rsidR="0048037E" w:rsidRPr="00063D88" w:rsidRDefault="0048037E" w:rsidP="005255CB">
            <w:pPr>
              <w:spacing w:line="240" w:lineRule="auto"/>
              <w:jc w:val="center"/>
              <w:rPr>
                <w:rFonts w:cs="Arial"/>
                <w:color w:val="000000"/>
                <w:szCs w:val="20"/>
                <w:lang w:eastAsia="sl-SI"/>
              </w:rPr>
            </w:pPr>
            <w:r w:rsidRPr="00063D88">
              <w:rPr>
                <w:rFonts w:cs="Arial"/>
                <w:color w:val="000000"/>
                <w:szCs w:val="20"/>
                <w:lang w:eastAsia="sl-SI"/>
              </w:rPr>
              <w:t>0</w:t>
            </w:r>
          </w:p>
        </w:tc>
      </w:tr>
      <w:tr w:rsidR="0048037E" w:rsidRPr="00063D88" w14:paraId="0E9D4441" w14:textId="77777777" w:rsidTr="005255CB">
        <w:trPr>
          <w:trHeight w:val="285"/>
          <w:jc w:val="center"/>
        </w:trPr>
        <w:tc>
          <w:tcPr>
            <w:tcW w:w="1169" w:type="dxa"/>
            <w:tcBorders>
              <w:top w:val="nil"/>
              <w:left w:val="single" w:sz="8" w:space="0" w:color="auto"/>
              <w:bottom w:val="single" w:sz="8" w:space="0" w:color="auto"/>
              <w:right w:val="single" w:sz="8" w:space="0" w:color="auto"/>
            </w:tcBorders>
            <w:shd w:val="clear" w:color="000000" w:fill="FFFFFF"/>
            <w:noWrap/>
            <w:vAlign w:val="center"/>
            <w:hideMark/>
          </w:tcPr>
          <w:p w14:paraId="122BA281" w14:textId="77777777" w:rsidR="0048037E" w:rsidRPr="00063D88" w:rsidRDefault="0048037E" w:rsidP="005255CB">
            <w:pPr>
              <w:spacing w:line="240" w:lineRule="auto"/>
              <w:jc w:val="center"/>
              <w:rPr>
                <w:rFonts w:cs="Arial"/>
                <w:b/>
                <w:bCs/>
                <w:color w:val="000000"/>
                <w:szCs w:val="20"/>
                <w:lang w:eastAsia="sl-SI"/>
              </w:rPr>
            </w:pPr>
            <w:r w:rsidRPr="00063D88">
              <w:rPr>
                <w:rFonts w:cs="Arial"/>
                <w:b/>
                <w:bCs/>
                <w:color w:val="000000"/>
                <w:szCs w:val="20"/>
                <w:lang w:eastAsia="sl-SI"/>
              </w:rPr>
              <w:t>ISJU</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2F05EB2F" w14:textId="77777777" w:rsidR="0048037E" w:rsidRPr="00063D88" w:rsidRDefault="0048037E" w:rsidP="005255CB">
            <w:pPr>
              <w:spacing w:line="240" w:lineRule="auto"/>
              <w:jc w:val="center"/>
              <w:rPr>
                <w:rFonts w:cs="Arial"/>
                <w:color w:val="000000"/>
                <w:szCs w:val="20"/>
                <w:lang w:eastAsia="sl-SI"/>
              </w:rPr>
            </w:pPr>
            <w:r w:rsidRPr="00063D88">
              <w:rPr>
                <w:rFonts w:cs="Arial"/>
                <w:color w:val="000000"/>
                <w:szCs w:val="20"/>
                <w:lang w:eastAsia="sl-SI"/>
              </w:rPr>
              <w:t>0</w:t>
            </w:r>
          </w:p>
        </w:tc>
        <w:tc>
          <w:tcPr>
            <w:tcW w:w="1589" w:type="dxa"/>
            <w:tcBorders>
              <w:top w:val="nil"/>
              <w:left w:val="nil"/>
              <w:bottom w:val="single" w:sz="4" w:space="0" w:color="auto"/>
              <w:right w:val="single" w:sz="4" w:space="0" w:color="auto"/>
            </w:tcBorders>
            <w:shd w:val="clear" w:color="auto" w:fill="auto"/>
            <w:noWrap/>
            <w:vAlign w:val="center"/>
            <w:hideMark/>
          </w:tcPr>
          <w:p w14:paraId="111C2605" w14:textId="7982898D" w:rsidR="0048037E" w:rsidRPr="00063D88" w:rsidRDefault="0048037E" w:rsidP="005255CB">
            <w:pPr>
              <w:spacing w:line="240" w:lineRule="auto"/>
              <w:jc w:val="center"/>
              <w:rPr>
                <w:rFonts w:cs="Arial"/>
                <w:color w:val="000000"/>
                <w:szCs w:val="20"/>
                <w:lang w:eastAsia="sl-SI"/>
              </w:rPr>
            </w:pPr>
            <w:r w:rsidRPr="00063D88">
              <w:rPr>
                <w:rFonts w:cs="Arial"/>
                <w:color w:val="000000"/>
                <w:szCs w:val="20"/>
                <w:lang w:eastAsia="sl-SI"/>
              </w:rPr>
              <w:t>-   €</w:t>
            </w:r>
          </w:p>
        </w:tc>
        <w:tc>
          <w:tcPr>
            <w:tcW w:w="1217" w:type="dxa"/>
            <w:tcBorders>
              <w:top w:val="nil"/>
              <w:left w:val="nil"/>
              <w:bottom w:val="single" w:sz="4" w:space="0" w:color="auto"/>
              <w:right w:val="single" w:sz="4" w:space="0" w:color="auto"/>
            </w:tcBorders>
            <w:shd w:val="clear" w:color="auto" w:fill="auto"/>
            <w:noWrap/>
            <w:vAlign w:val="center"/>
            <w:hideMark/>
          </w:tcPr>
          <w:p w14:paraId="7FEB4D47" w14:textId="05A9CE4F" w:rsidR="0048037E" w:rsidRPr="00063D88" w:rsidRDefault="0048037E" w:rsidP="005255CB">
            <w:pPr>
              <w:spacing w:line="240" w:lineRule="auto"/>
              <w:jc w:val="center"/>
              <w:rPr>
                <w:rFonts w:cs="Arial"/>
                <w:color w:val="000000"/>
                <w:szCs w:val="20"/>
                <w:lang w:eastAsia="sl-SI"/>
              </w:rPr>
            </w:pPr>
            <w:r w:rsidRPr="00063D88">
              <w:rPr>
                <w:rFonts w:cs="Arial"/>
                <w:color w:val="000000"/>
                <w:szCs w:val="20"/>
                <w:lang w:eastAsia="sl-SI"/>
              </w:rPr>
              <w:t>-   €</w:t>
            </w:r>
          </w:p>
        </w:tc>
        <w:tc>
          <w:tcPr>
            <w:tcW w:w="1336" w:type="dxa"/>
            <w:tcBorders>
              <w:top w:val="nil"/>
              <w:left w:val="nil"/>
              <w:bottom w:val="single" w:sz="4" w:space="0" w:color="auto"/>
              <w:right w:val="single" w:sz="4" w:space="0" w:color="auto"/>
            </w:tcBorders>
            <w:shd w:val="clear" w:color="auto" w:fill="auto"/>
            <w:noWrap/>
            <w:vAlign w:val="center"/>
            <w:hideMark/>
          </w:tcPr>
          <w:p w14:paraId="0100973B" w14:textId="77777777" w:rsidR="0048037E" w:rsidRPr="00063D88" w:rsidRDefault="0048037E" w:rsidP="005255CB">
            <w:pPr>
              <w:spacing w:line="240" w:lineRule="auto"/>
              <w:jc w:val="center"/>
              <w:rPr>
                <w:rFonts w:cs="Arial"/>
                <w:color w:val="000000"/>
                <w:szCs w:val="20"/>
                <w:lang w:eastAsia="sl-SI"/>
              </w:rPr>
            </w:pPr>
            <w:r w:rsidRPr="00063D88">
              <w:rPr>
                <w:rFonts w:cs="Arial"/>
                <w:color w:val="000000"/>
                <w:szCs w:val="20"/>
                <w:lang w:eastAsia="sl-SI"/>
              </w:rPr>
              <w:t>19</w:t>
            </w:r>
          </w:p>
        </w:tc>
        <w:tc>
          <w:tcPr>
            <w:tcW w:w="1193" w:type="dxa"/>
            <w:tcBorders>
              <w:top w:val="nil"/>
              <w:left w:val="nil"/>
              <w:bottom w:val="single" w:sz="4" w:space="0" w:color="auto"/>
              <w:right w:val="single" w:sz="4" w:space="0" w:color="auto"/>
            </w:tcBorders>
            <w:shd w:val="clear" w:color="auto" w:fill="auto"/>
            <w:noWrap/>
            <w:vAlign w:val="center"/>
            <w:hideMark/>
          </w:tcPr>
          <w:p w14:paraId="0EB65E6B" w14:textId="1B6EF2AA" w:rsidR="0048037E" w:rsidRPr="00063D88" w:rsidRDefault="0048037E" w:rsidP="005255CB">
            <w:pPr>
              <w:spacing w:line="240" w:lineRule="auto"/>
              <w:jc w:val="center"/>
              <w:rPr>
                <w:rFonts w:cs="Arial"/>
                <w:color w:val="000000"/>
                <w:szCs w:val="20"/>
                <w:lang w:eastAsia="sl-SI"/>
              </w:rPr>
            </w:pPr>
            <w:r w:rsidRPr="00063D88">
              <w:rPr>
                <w:rFonts w:cs="Arial"/>
                <w:color w:val="000000"/>
                <w:szCs w:val="20"/>
                <w:lang w:eastAsia="sl-SI"/>
              </w:rPr>
              <w:t>570,00 €</w:t>
            </w:r>
          </w:p>
        </w:tc>
        <w:tc>
          <w:tcPr>
            <w:tcW w:w="1166" w:type="dxa"/>
            <w:tcBorders>
              <w:top w:val="nil"/>
              <w:left w:val="nil"/>
              <w:bottom w:val="single" w:sz="4" w:space="0" w:color="auto"/>
              <w:right w:val="single" w:sz="4" w:space="0" w:color="auto"/>
            </w:tcBorders>
            <w:shd w:val="clear" w:color="auto" w:fill="auto"/>
            <w:noWrap/>
            <w:vAlign w:val="center"/>
            <w:hideMark/>
          </w:tcPr>
          <w:p w14:paraId="0550FA41" w14:textId="77777777" w:rsidR="0048037E" w:rsidRPr="00063D88" w:rsidRDefault="0048037E" w:rsidP="005255CB">
            <w:pPr>
              <w:spacing w:line="240" w:lineRule="auto"/>
              <w:jc w:val="center"/>
              <w:rPr>
                <w:rFonts w:cs="Arial"/>
                <w:color w:val="000000"/>
                <w:szCs w:val="20"/>
                <w:lang w:eastAsia="sl-SI"/>
              </w:rPr>
            </w:pPr>
            <w:r w:rsidRPr="00063D88">
              <w:rPr>
                <w:rFonts w:cs="Arial"/>
                <w:color w:val="000000"/>
                <w:szCs w:val="20"/>
                <w:lang w:eastAsia="sl-SI"/>
              </w:rPr>
              <w:t>8</w:t>
            </w:r>
          </w:p>
        </w:tc>
      </w:tr>
      <w:tr w:rsidR="009109F7" w:rsidRPr="00063D88" w14:paraId="09624915" w14:textId="77777777" w:rsidTr="005255CB">
        <w:trPr>
          <w:trHeight w:val="348"/>
          <w:jc w:val="center"/>
        </w:trPr>
        <w:tc>
          <w:tcPr>
            <w:tcW w:w="1169" w:type="dxa"/>
            <w:tcBorders>
              <w:top w:val="nil"/>
              <w:left w:val="single" w:sz="8" w:space="0" w:color="auto"/>
              <w:bottom w:val="single" w:sz="8" w:space="0" w:color="auto"/>
              <w:right w:val="single" w:sz="8" w:space="0" w:color="auto"/>
            </w:tcBorders>
            <w:shd w:val="clear" w:color="000000" w:fill="92D050"/>
            <w:noWrap/>
            <w:vAlign w:val="center"/>
            <w:hideMark/>
          </w:tcPr>
          <w:p w14:paraId="42502906" w14:textId="77777777" w:rsidR="0048037E" w:rsidRPr="00063D88" w:rsidRDefault="0048037E" w:rsidP="005255CB">
            <w:pPr>
              <w:spacing w:line="240" w:lineRule="auto"/>
              <w:jc w:val="center"/>
              <w:rPr>
                <w:rFonts w:cs="Arial"/>
                <w:b/>
                <w:bCs/>
                <w:color w:val="000000"/>
                <w:szCs w:val="20"/>
                <w:lang w:eastAsia="sl-SI"/>
              </w:rPr>
            </w:pPr>
            <w:r w:rsidRPr="00063D88">
              <w:rPr>
                <w:rFonts w:cs="Arial"/>
                <w:b/>
                <w:bCs/>
                <w:color w:val="000000"/>
                <w:szCs w:val="20"/>
                <w:lang w:eastAsia="sl-SI"/>
              </w:rPr>
              <w:t>SKUPAJ</w:t>
            </w:r>
          </w:p>
        </w:tc>
        <w:tc>
          <w:tcPr>
            <w:tcW w:w="1360" w:type="dxa"/>
            <w:tcBorders>
              <w:top w:val="nil"/>
              <w:left w:val="single" w:sz="4" w:space="0" w:color="auto"/>
              <w:bottom w:val="single" w:sz="4" w:space="0" w:color="auto"/>
              <w:right w:val="single" w:sz="4" w:space="0" w:color="auto"/>
            </w:tcBorders>
            <w:shd w:val="clear" w:color="000000" w:fill="92D050"/>
            <w:noWrap/>
            <w:vAlign w:val="center"/>
            <w:hideMark/>
          </w:tcPr>
          <w:p w14:paraId="18429E3E" w14:textId="77777777" w:rsidR="0048037E" w:rsidRPr="00063D88" w:rsidRDefault="0048037E" w:rsidP="005255CB">
            <w:pPr>
              <w:spacing w:line="240" w:lineRule="auto"/>
              <w:jc w:val="center"/>
              <w:rPr>
                <w:rFonts w:cs="Arial"/>
                <w:b/>
                <w:bCs/>
                <w:color w:val="000000"/>
                <w:szCs w:val="20"/>
                <w:lang w:eastAsia="sl-SI"/>
              </w:rPr>
            </w:pPr>
            <w:r w:rsidRPr="00063D88">
              <w:rPr>
                <w:rFonts w:cs="Arial"/>
                <w:b/>
                <w:bCs/>
                <w:color w:val="000000"/>
                <w:szCs w:val="20"/>
                <w:lang w:eastAsia="sl-SI"/>
              </w:rPr>
              <w:t>2</w:t>
            </w:r>
          </w:p>
        </w:tc>
        <w:tc>
          <w:tcPr>
            <w:tcW w:w="1589" w:type="dxa"/>
            <w:tcBorders>
              <w:top w:val="nil"/>
              <w:left w:val="nil"/>
              <w:bottom w:val="single" w:sz="4" w:space="0" w:color="auto"/>
              <w:right w:val="single" w:sz="4" w:space="0" w:color="auto"/>
            </w:tcBorders>
            <w:shd w:val="clear" w:color="000000" w:fill="92D050"/>
            <w:noWrap/>
            <w:vAlign w:val="center"/>
            <w:hideMark/>
          </w:tcPr>
          <w:p w14:paraId="4EBD5E3B" w14:textId="197DEB9C" w:rsidR="0048037E" w:rsidRPr="00063D88" w:rsidRDefault="0048037E" w:rsidP="005255CB">
            <w:pPr>
              <w:spacing w:line="240" w:lineRule="auto"/>
              <w:jc w:val="center"/>
              <w:rPr>
                <w:rFonts w:cs="Arial"/>
                <w:b/>
                <w:bCs/>
                <w:color w:val="000000"/>
                <w:szCs w:val="20"/>
                <w:lang w:eastAsia="sl-SI"/>
              </w:rPr>
            </w:pPr>
            <w:r w:rsidRPr="00063D88">
              <w:rPr>
                <w:rFonts w:cs="Arial"/>
                <w:b/>
                <w:bCs/>
                <w:color w:val="000000"/>
                <w:szCs w:val="20"/>
                <w:lang w:eastAsia="sl-SI"/>
              </w:rPr>
              <w:t>1.600,00 €</w:t>
            </w:r>
          </w:p>
        </w:tc>
        <w:tc>
          <w:tcPr>
            <w:tcW w:w="1217" w:type="dxa"/>
            <w:tcBorders>
              <w:top w:val="nil"/>
              <w:left w:val="nil"/>
              <w:bottom w:val="single" w:sz="4" w:space="0" w:color="auto"/>
              <w:right w:val="single" w:sz="4" w:space="0" w:color="auto"/>
            </w:tcBorders>
            <w:shd w:val="clear" w:color="000000" w:fill="92D050"/>
            <w:noWrap/>
            <w:vAlign w:val="center"/>
            <w:hideMark/>
          </w:tcPr>
          <w:p w14:paraId="51D4CFA1" w14:textId="217F6A9C" w:rsidR="0048037E" w:rsidRPr="00063D88" w:rsidRDefault="0048037E" w:rsidP="005255CB">
            <w:pPr>
              <w:spacing w:line="240" w:lineRule="auto"/>
              <w:jc w:val="center"/>
              <w:rPr>
                <w:rFonts w:cs="Arial"/>
                <w:b/>
                <w:bCs/>
                <w:color w:val="000000"/>
                <w:szCs w:val="20"/>
                <w:lang w:eastAsia="sl-SI"/>
              </w:rPr>
            </w:pPr>
            <w:r w:rsidRPr="00063D88">
              <w:rPr>
                <w:rFonts w:cs="Arial"/>
                <w:b/>
                <w:bCs/>
                <w:color w:val="000000"/>
                <w:szCs w:val="20"/>
                <w:lang w:eastAsia="sl-SI"/>
              </w:rPr>
              <w:t>160,00 €</w:t>
            </w:r>
          </w:p>
        </w:tc>
        <w:tc>
          <w:tcPr>
            <w:tcW w:w="1336" w:type="dxa"/>
            <w:tcBorders>
              <w:top w:val="nil"/>
              <w:left w:val="nil"/>
              <w:bottom w:val="single" w:sz="4" w:space="0" w:color="auto"/>
              <w:right w:val="single" w:sz="4" w:space="0" w:color="auto"/>
            </w:tcBorders>
            <w:shd w:val="clear" w:color="000000" w:fill="92D050"/>
            <w:noWrap/>
            <w:vAlign w:val="center"/>
            <w:hideMark/>
          </w:tcPr>
          <w:p w14:paraId="6C2E374A" w14:textId="77777777" w:rsidR="0048037E" w:rsidRPr="00063D88" w:rsidRDefault="0048037E" w:rsidP="005255CB">
            <w:pPr>
              <w:spacing w:line="240" w:lineRule="auto"/>
              <w:jc w:val="center"/>
              <w:rPr>
                <w:rFonts w:cs="Arial"/>
                <w:b/>
                <w:bCs/>
                <w:color w:val="000000"/>
                <w:szCs w:val="20"/>
                <w:lang w:eastAsia="sl-SI"/>
              </w:rPr>
            </w:pPr>
            <w:r w:rsidRPr="00063D88">
              <w:rPr>
                <w:rFonts w:cs="Arial"/>
                <w:b/>
                <w:bCs/>
                <w:color w:val="000000"/>
                <w:szCs w:val="20"/>
                <w:lang w:eastAsia="sl-SI"/>
              </w:rPr>
              <w:t>24</w:t>
            </w:r>
          </w:p>
        </w:tc>
        <w:tc>
          <w:tcPr>
            <w:tcW w:w="1193" w:type="dxa"/>
            <w:tcBorders>
              <w:top w:val="nil"/>
              <w:left w:val="nil"/>
              <w:bottom w:val="single" w:sz="4" w:space="0" w:color="auto"/>
              <w:right w:val="single" w:sz="4" w:space="0" w:color="auto"/>
            </w:tcBorders>
            <w:shd w:val="clear" w:color="000000" w:fill="92D050"/>
            <w:noWrap/>
            <w:vAlign w:val="center"/>
            <w:hideMark/>
          </w:tcPr>
          <w:p w14:paraId="440C0FFD" w14:textId="46FEDB24" w:rsidR="0048037E" w:rsidRPr="00063D88" w:rsidRDefault="0048037E" w:rsidP="005255CB">
            <w:pPr>
              <w:spacing w:line="240" w:lineRule="auto"/>
              <w:jc w:val="center"/>
              <w:rPr>
                <w:rFonts w:cs="Arial"/>
                <w:b/>
                <w:bCs/>
                <w:color w:val="000000"/>
                <w:szCs w:val="20"/>
                <w:lang w:eastAsia="sl-SI"/>
              </w:rPr>
            </w:pPr>
            <w:r w:rsidRPr="00063D88">
              <w:rPr>
                <w:rFonts w:cs="Arial"/>
                <w:b/>
                <w:bCs/>
                <w:color w:val="000000"/>
                <w:szCs w:val="20"/>
                <w:lang w:eastAsia="sl-SI"/>
              </w:rPr>
              <w:t>720,00 €</w:t>
            </w:r>
          </w:p>
        </w:tc>
        <w:tc>
          <w:tcPr>
            <w:tcW w:w="1166" w:type="dxa"/>
            <w:tcBorders>
              <w:top w:val="nil"/>
              <w:left w:val="nil"/>
              <w:bottom w:val="single" w:sz="4" w:space="0" w:color="auto"/>
              <w:right w:val="single" w:sz="4" w:space="0" w:color="auto"/>
            </w:tcBorders>
            <w:shd w:val="clear" w:color="000000" w:fill="92D050"/>
            <w:noWrap/>
            <w:vAlign w:val="center"/>
            <w:hideMark/>
          </w:tcPr>
          <w:p w14:paraId="1DCE2B5D" w14:textId="77777777" w:rsidR="0048037E" w:rsidRPr="00063D88" w:rsidRDefault="0048037E" w:rsidP="005255CB">
            <w:pPr>
              <w:spacing w:line="240" w:lineRule="auto"/>
              <w:jc w:val="center"/>
              <w:rPr>
                <w:rFonts w:cs="Arial"/>
                <w:b/>
                <w:bCs/>
                <w:color w:val="000000"/>
                <w:szCs w:val="20"/>
                <w:lang w:eastAsia="sl-SI"/>
              </w:rPr>
            </w:pPr>
            <w:r w:rsidRPr="00063D88">
              <w:rPr>
                <w:rFonts w:cs="Arial"/>
                <w:b/>
                <w:bCs/>
                <w:color w:val="000000"/>
                <w:szCs w:val="20"/>
                <w:lang w:eastAsia="sl-SI"/>
              </w:rPr>
              <w:t>17</w:t>
            </w:r>
          </w:p>
        </w:tc>
      </w:tr>
    </w:tbl>
    <w:p w14:paraId="7FC6E4FF" w14:textId="77777777" w:rsidR="0048037E" w:rsidRPr="006B14AF" w:rsidRDefault="0048037E" w:rsidP="006B14AF">
      <w:pPr>
        <w:spacing w:line="240" w:lineRule="auto"/>
        <w:jc w:val="both"/>
        <w:rPr>
          <w:rFonts w:cs="Arial"/>
          <w:szCs w:val="20"/>
        </w:rPr>
      </w:pPr>
    </w:p>
    <w:p w14:paraId="42937589" w14:textId="54404F1D" w:rsidR="0091221A" w:rsidRPr="00312564" w:rsidRDefault="0091221A" w:rsidP="00AD7FF4">
      <w:pPr>
        <w:spacing w:line="240" w:lineRule="auto"/>
        <w:jc w:val="both"/>
        <w:rPr>
          <w:rFonts w:cs="Arial"/>
          <w:szCs w:val="20"/>
        </w:rPr>
      </w:pPr>
      <w:r w:rsidRPr="00312564">
        <w:rPr>
          <w:rFonts w:cs="Arial"/>
          <w:szCs w:val="20"/>
        </w:rPr>
        <w:t xml:space="preserve">V zvezi z obravnavanimi </w:t>
      </w:r>
      <w:proofErr w:type="spellStart"/>
      <w:r w:rsidRPr="00312564">
        <w:rPr>
          <w:rFonts w:cs="Arial"/>
          <w:szCs w:val="20"/>
        </w:rPr>
        <w:t>prekrškovnimi</w:t>
      </w:r>
      <w:proofErr w:type="spellEnd"/>
      <w:r w:rsidRPr="00312564">
        <w:rPr>
          <w:rFonts w:cs="Arial"/>
          <w:szCs w:val="20"/>
        </w:rPr>
        <w:t xml:space="preserve"> postopki je IJS v letu 202</w:t>
      </w:r>
      <w:r w:rsidR="00026276" w:rsidRPr="00312564">
        <w:rPr>
          <w:rFonts w:cs="Arial"/>
          <w:szCs w:val="20"/>
        </w:rPr>
        <w:t>2</w:t>
      </w:r>
      <w:r w:rsidRPr="00312564">
        <w:rPr>
          <w:rFonts w:cs="Arial"/>
          <w:szCs w:val="20"/>
        </w:rPr>
        <w:t xml:space="preserve"> izrekel </w:t>
      </w:r>
      <w:r w:rsidR="007F66E8" w:rsidRPr="00312564">
        <w:rPr>
          <w:rFonts w:cs="Arial"/>
          <w:szCs w:val="20"/>
        </w:rPr>
        <w:t>1</w:t>
      </w:r>
      <w:r w:rsidR="00556F90">
        <w:rPr>
          <w:rFonts w:cs="Arial"/>
          <w:szCs w:val="20"/>
        </w:rPr>
        <w:t>7</w:t>
      </w:r>
      <w:r w:rsidR="00013711" w:rsidRPr="00312564">
        <w:rPr>
          <w:rFonts w:cs="Arial"/>
          <w:szCs w:val="20"/>
        </w:rPr>
        <w:t xml:space="preserve"> </w:t>
      </w:r>
      <w:r w:rsidRPr="00312564">
        <w:rPr>
          <w:rFonts w:cs="Arial"/>
          <w:szCs w:val="20"/>
        </w:rPr>
        <w:t>opozoril</w:t>
      </w:r>
      <w:r w:rsidR="00C123D0">
        <w:rPr>
          <w:rFonts w:cs="Arial"/>
          <w:szCs w:val="20"/>
        </w:rPr>
        <w:t xml:space="preserve"> (od tega jih je 8 izda</w:t>
      </w:r>
      <w:r w:rsidR="00C37397">
        <w:rPr>
          <w:rFonts w:cs="Arial"/>
          <w:szCs w:val="20"/>
        </w:rPr>
        <w:t>l</w:t>
      </w:r>
      <w:r w:rsidR="00C123D0">
        <w:rPr>
          <w:rFonts w:cs="Arial"/>
          <w:szCs w:val="20"/>
        </w:rPr>
        <w:t xml:space="preserve"> </w:t>
      </w:r>
      <w:r w:rsidR="00C37397">
        <w:rPr>
          <w:rFonts w:cs="Arial"/>
          <w:szCs w:val="20"/>
        </w:rPr>
        <w:t xml:space="preserve">namesto uvedbe </w:t>
      </w:r>
      <w:proofErr w:type="spellStart"/>
      <w:r w:rsidR="00C37397">
        <w:rPr>
          <w:rFonts w:cs="Arial"/>
          <w:szCs w:val="20"/>
        </w:rPr>
        <w:t>prekrškovnega</w:t>
      </w:r>
      <w:proofErr w:type="spellEnd"/>
      <w:r w:rsidR="00C37397">
        <w:rPr>
          <w:rFonts w:cs="Arial"/>
          <w:szCs w:val="20"/>
        </w:rPr>
        <w:t xml:space="preserve"> postopka</w:t>
      </w:r>
      <w:r w:rsidR="00C123D0">
        <w:rPr>
          <w:rFonts w:cs="Arial"/>
          <w:szCs w:val="20"/>
        </w:rPr>
        <w:t>)</w:t>
      </w:r>
      <w:r w:rsidRPr="00312564">
        <w:rPr>
          <w:rFonts w:cs="Arial"/>
          <w:szCs w:val="20"/>
        </w:rPr>
        <w:t xml:space="preserve">, </w:t>
      </w:r>
      <w:r w:rsidR="007F66E8" w:rsidRPr="00312564">
        <w:rPr>
          <w:rFonts w:cs="Arial"/>
          <w:szCs w:val="20"/>
        </w:rPr>
        <w:t>2</w:t>
      </w:r>
      <w:r w:rsidR="00E71550">
        <w:rPr>
          <w:rFonts w:cs="Arial"/>
          <w:szCs w:val="20"/>
        </w:rPr>
        <w:t>4</w:t>
      </w:r>
      <w:r w:rsidR="005B20DF" w:rsidRPr="00312564">
        <w:rPr>
          <w:rFonts w:cs="Arial"/>
          <w:szCs w:val="20"/>
        </w:rPr>
        <w:t xml:space="preserve"> opominov, </w:t>
      </w:r>
      <w:r w:rsidR="007F66E8" w:rsidRPr="00312564">
        <w:rPr>
          <w:rFonts w:cs="Arial"/>
          <w:szCs w:val="20"/>
        </w:rPr>
        <w:t>2</w:t>
      </w:r>
      <w:r w:rsidR="00013711" w:rsidRPr="00312564">
        <w:rPr>
          <w:rFonts w:cs="Arial"/>
          <w:szCs w:val="20"/>
        </w:rPr>
        <w:t xml:space="preserve"> </w:t>
      </w:r>
      <w:r w:rsidRPr="00312564">
        <w:rPr>
          <w:rFonts w:cs="Arial"/>
          <w:szCs w:val="20"/>
        </w:rPr>
        <w:t>glob</w:t>
      </w:r>
      <w:r w:rsidR="007F66E8" w:rsidRPr="00312564">
        <w:rPr>
          <w:rFonts w:cs="Arial"/>
          <w:szCs w:val="20"/>
        </w:rPr>
        <w:t>i</w:t>
      </w:r>
      <w:r w:rsidRPr="00312564">
        <w:rPr>
          <w:rFonts w:cs="Arial"/>
          <w:szCs w:val="20"/>
        </w:rPr>
        <w:t xml:space="preserve"> v višini </w:t>
      </w:r>
      <w:r w:rsidR="007F66E8" w:rsidRPr="00312564">
        <w:rPr>
          <w:rFonts w:cs="Arial"/>
          <w:szCs w:val="20"/>
        </w:rPr>
        <w:t>1</w:t>
      </w:r>
      <w:r w:rsidR="00013711" w:rsidRPr="00312564">
        <w:rPr>
          <w:rFonts w:cs="Arial"/>
          <w:szCs w:val="20"/>
        </w:rPr>
        <w:t>.</w:t>
      </w:r>
      <w:r w:rsidR="007F66E8" w:rsidRPr="00312564">
        <w:rPr>
          <w:rFonts w:cs="Arial"/>
          <w:szCs w:val="20"/>
        </w:rPr>
        <w:t>6</w:t>
      </w:r>
      <w:r w:rsidR="00013711" w:rsidRPr="00312564">
        <w:rPr>
          <w:rFonts w:cs="Arial"/>
          <w:szCs w:val="20"/>
        </w:rPr>
        <w:t>00</w:t>
      </w:r>
      <w:r w:rsidRPr="00312564">
        <w:rPr>
          <w:rFonts w:cs="Arial"/>
          <w:szCs w:val="20"/>
        </w:rPr>
        <w:t>,00</w:t>
      </w:r>
      <w:r w:rsidR="00C37397">
        <w:rPr>
          <w:rFonts w:cs="Arial"/>
          <w:szCs w:val="20"/>
        </w:rPr>
        <w:t xml:space="preserve"> </w:t>
      </w:r>
      <w:r w:rsidRPr="00312564">
        <w:rPr>
          <w:rFonts w:cs="Arial"/>
          <w:szCs w:val="20"/>
        </w:rPr>
        <w:t>€</w:t>
      </w:r>
      <w:r w:rsidR="005B20DF" w:rsidRPr="00312564">
        <w:rPr>
          <w:rFonts w:cs="Arial"/>
          <w:szCs w:val="20"/>
        </w:rPr>
        <w:t xml:space="preserve"> </w:t>
      </w:r>
      <w:r w:rsidRPr="00312564">
        <w:rPr>
          <w:rFonts w:cs="Arial"/>
          <w:szCs w:val="20"/>
        </w:rPr>
        <w:t xml:space="preserve">in </w:t>
      </w:r>
      <w:r w:rsidR="00BF3AF4" w:rsidRPr="00312564">
        <w:rPr>
          <w:rFonts w:cs="Arial"/>
          <w:szCs w:val="20"/>
        </w:rPr>
        <w:t xml:space="preserve">obveznost plačila </w:t>
      </w:r>
      <w:r w:rsidRPr="00312564">
        <w:rPr>
          <w:rFonts w:cs="Arial"/>
          <w:szCs w:val="20"/>
        </w:rPr>
        <w:t>sodn</w:t>
      </w:r>
      <w:r w:rsidR="00BF3AF4" w:rsidRPr="00312564">
        <w:rPr>
          <w:rFonts w:cs="Arial"/>
          <w:szCs w:val="20"/>
        </w:rPr>
        <w:t>ih</w:t>
      </w:r>
      <w:r w:rsidRPr="00312564">
        <w:rPr>
          <w:rFonts w:cs="Arial"/>
          <w:szCs w:val="20"/>
        </w:rPr>
        <w:t xml:space="preserve"> taks v višini </w:t>
      </w:r>
      <w:r w:rsidR="007F66E8" w:rsidRPr="00312564">
        <w:rPr>
          <w:rFonts w:cs="Arial"/>
          <w:szCs w:val="20"/>
        </w:rPr>
        <w:t>8</w:t>
      </w:r>
      <w:r w:rsidR="00E71550">
        <w:rPr>
          <w:rFonts w:cs="Arial"/>
          <w:szCs w:val="20"/>
        </w:rPr>
        <w:t>80</w:t>
      </w:r>
      <w:r w:rsidRPr="00312564">
        <w:rPr>
          <w:rFonts w:cs="Arial"/>
          <w:szCs w:val="20"/>
        </w:rPr>
        <w:t>,00€.</w:t>
      </w:r>
    </w:p>
    <w:p w14:paraId="76E775CF" w14:textId="752A8B2A" w:rsidR="00BD46EA" w:rsidRPr="00312564" w:rsidRDefault="00C37397" w:rsidP="003512F2">
      <w:pPr>
        <w:pStyle w:val="Naslov3"/>
        <w:rPr>
          <w:rFonts w:ascii="Arial" w:hAnsi="Arial"/>
        </w:rPr>
      </w:pPr>
      <w:bookmarkStart w:id="76" w:name="_Toc65077465"/>
      <w:bookmarkStart w:id="77" w:name="_Toc65137280"/>
      <w:bookmarkStart w:id="78" w:name="_Toc65139165"/>
      <w:bookmarkStart w:id="79" w:name="_Toc129183562"/>
      <w:r>
        <w:rPr>
          <w:rFonts w:ascii="Arial" w:hAnsi="Arial"/>
        </w:rPr>
        <w:t xml:space="preserve">OBRAVNAVA </w:t>
      </w:r>
      <w:r w:rsidR="00EE6891" w:rsidRPr="00312564">
        <w:rPr>
          <w:rFonts w:ascii="Arial" w:hAnsi="Arial"/>
        </w:rPr>
        <w:t>Z</w:t>
      </w:r>
      <w:r w:rsidR="004C7669" w:rsidRPr="00312564">
        <w:rPr>
          <w:rFonts w:ascii="Arial" w:hAnsi="Arial"/>
        </w:rPr>
        <w:t xml:space="preserve">ahtev </w:t>
      </w:r>
      <w:r w:rsidR="0091221A" w:rsidRPr="00312564">
        <w:rPr>
          <w:rFonts w:ascii="Arial" w:hAnsi="Arial"/>
        </w:rPr>
        <w:t>za</w:t>
      </w:r>
      <w:r w:rsidR="000523F0" w:rsidRPr="00312564">
        <w:rPr>
          <w:rFonts w:ascii="Arial" w:hAnsi="Arial"/>
        </w:rPr>
        <w:t xml:space="preserve"> dostop do</w:t>
      </w:r>
      <w:r w:rsidR="0091221A" w:rsidRPr="00312564">
        <w:rPr>
          <w:rFonts w:ascii="Arial" w:hAnsi="Arial"/>
        </w:rPr>
        <w:t xml:space="preserve"> informacij javnega značaja </w:t>
      </w:r>
      <w:r w:rsidR="004C7669" w:rsidRPr="00312564">
        <w:rPr>
          <w:rFonts w:ascii="Arial" w:hAnsi="Arial"/>
        </w:rPr>
        <w:t>in sodelovanj</w:t>
      </w:r>
      <w:r w:rsidR="0091221A" w:rsidRPr="00312564">
        <w:rPr>
          <w:rFonts w:ascii="Arial" w:hAnsi="Arial"/>
        </w:rPr>
        <w:t>e</w:t>
      </w:r>
      <w:r w:rsidR="004C7669" w:rsidRPr="00312564">
        <w:rPr>
          <w:rFonts w:ascii="Arial" w:hAnsi="Arial"/>
        </w:rPr>
        <w:t xml:space="preserve"> z javnostjo</w:t>
      </w:r>
      <w:bookmarkEnd w:id="76"/>
      <w:bookmarkEnd w:id="77"/>
      <w:bookmarkEnd w:id="78"/>
      <w:bookmarkEnd w:id="79"/>
    </w:p>
    <w:p w14:paraId="4B9ECC15" w14:textId="019A1CCF" w:rsidR="00120F31" w:rsidRPr="00312564" w:rsidRDefault="00B70449" w:rsidP="00120F31">
      <w:pPr>
        <w:spacing w:before="120" w:after="120" w:line="240" w:lineRule="auto"/>
        <w:jc w:val="both"/>
        <w:rPr>
          <w:rFonts w:cs="Arial"/>
          <w:lang w:eastAsia="sl-SI"/>
        </w:rPr>
      </w:pPr>
      <w:r w:rsidRPr="00312564">
        <w:rPr>
          <w:rFonts w:cs="Arial"/>
          <w:lang w:eastAsia="sl-SI"/>
        </w:rPr>
        <w:t>IJS je v letu 202</w:t>
      </w:r>
      <w:r w:rsidR="00026276" w:rsidRPr="00312564">
        <w:rPr>
          <w:rFonts w:cs="Arial"/>
          <w:lang w:eastAsia="sl-SI"/>
        </w:rPr>
        <w:t>2</w:t>
      </w:r>
      <w:r w:rsidRPr="00312564">
        <w:rPr>
          <w:rFonts w:cs="Arial"/>
          <w:lang w:eastAsia="sl-SI"/>
        </w:rPr>
        <w:t xml:space="preserve"> obravnaval </w:t>
      </w:r>
      <w:r w:rsidR="008B05B4" w:rsidRPr="00312564">
        <w:rPr>
          <w:rFonts w:cs="Arial"/>
          <w:b/>
          <w:bCs/>
          <w:lang w:eastAsia="sl-SI"/>
        </w:rPr>
        <w:t>99</w:t>
      </w:r>
      <w:r w:rsidRPr="00312564">
        <w:rPr>
          <w:rFonts w:cs="Arial"/>
          <w:lang w:eastAsia="sl-SI"/>
        </w:rPr>
        <w:t xml:space="preserve"> zahtev</w:t>
      </w:r>
      <w:r w:rsidR="0091221A" w:rsidRPr="00312564">
        <w:rPr>
          <w:rFonts w:cs="Arial"/>
          <w:lang w:eastAsia="sl-SI"/>
        </w:rPr>
        <w:t>,</w:t>
      </w:r>
      <w:r w:rsidRPr="00312564">
        <w:rPr>
          <w:rFonts w:cs="Arial"/>
          <w:lang w:eastAsia="sl-SI"/>
        </w:rPr>
        <w:t xml:space="preserve"> prejet</w:t>
      </w:r>
      <w:r w:rsidR="002F2CBE" w:rsidRPr="00312564">
        <w:rPr>
          <w:rFonts w:cs="Arial"/>
          <w:lang w:eastAsia="sl-SI"/>
        </w:rPr>
        <w:t>ih</w:t>
      </w:r>
      <w:r w:rsidRPr="00312564">
        <w:rPr>
          <w:rFonts w:cs="Arial"/>
          <w:lang w:eastAsia="sl-SI"/>
        </w:rPr>
        <w:t xml:space="preserve"> na podlagi </w:t>
      </w:r>
      <w:r w:rsidR="00841612" w:rsidRPr="00312564">
        <w:rPr>
          <w:rFonts w:cs="Arial"/>
          <w:lang w:eastAsia="sl-SI"/>
        </w:rPr>
        <w:t>ZDIJZ</w:t>
      </w:r>
      <w:r w:rsidR="00CB3649" w:rsidRPr="00312564">
        <w:rPr>
          <w:rFonts w:cs="Arial"/>
          <w:lang w:eastAsia="sl-SI"/>
        </w:rPr>
        <w:t>.</w:t>
      </w:r>
      <w:r w:rsidR="00120F31" w:rsidRPr="00312564">
        <w:rPr>
          <w:rFonts w:cs="Arial"/>
          <w:lang w:eastAsia="sl-SI"/>
        </w:rPr>
        <w:t xml:space="preserve"> </w:t>
      </w:r>
    </w:p>
    <w:p w14:paraId="25BF9BD3" w14:textId="77777777" w:rsidR="003D683E" w:rsidRPr="00312564" w:rsidRDefault="003D683E" w:rsidP="00120F31">
      <w:pPr>
        <w:spacing w:before="120" w:after="120" w:line="240" w:lineRule="auto"/>
        <w:jc w:val="both"/>
        <w:rPr>
          <w:rFonts w:cs="Arial"/>
          <w:b/>
          <w:bCs/>
          <w:sz w:val="18"/>
          <w:szCs w:val="18"/>
        </w:rPr>
      </w:pPr>
    </w:p>
    <w:p w14:paraId="734D399B" w14:textId="435CD1DE" w:rsidR="004346C5" w:rsidRDefault="004346C5" w:rsidP="00120F31">
      <w:pPr>
        <w:spacing w:before="120" w:after="120" w:line="240" w:lineRule="auto"/>
        <w:jc w:val="both"/>
        <w:rPr>
          <w:rFonts w:cs="Arial"/>
          <w:sz w:val="18"/>
          <w:szCs w:val="18"/>
        </w:rPr>
      </w:pPr>
      <w:r w:rsidRPr="00312564">
        <w:rPr>
          <w:rFonts w:cs="Arial"/>
          <w:b/>
          <w:bCs/>
          <w:sz w:val="18"/>
          <w:szCs w:val="18"/>
        </w:rPr>
        <w:t xml:space="preserve">Graf </w:t>
      </w:r>
      <w:r w:rsidR="00A3014B" w:rsidRPr="00312564">
        <w:rPr>
          <w:rFonts w:cs="Arial"/>
          <w:b/>
          <w:bCs/>
          <w:sz w:val="18"/>
          <w:szCs w:val="18"/>
        </w:rPr>
        <w:t>2</w:t>
      </w:r>
      <w:r w:rsidRPr="00312564">
        <w:rPr>
          <w:rFonts w:cs="Arial"/>
          <w:b/>
          <w:bCs/>
          <w:sz w:val="18"/>
          <w:szCs w:val="18"/>
        </w:rPr>
        <w:t>:</w:t>
      </w:r>
      <w:r w:rsidRPr="00312564">
        <w:rPr>
          <w:rFonts w:cs="Arial"/>
          <w:sz w:val="18"/>
          <w:szCs w:val="18"/>
        </w:rPr>
        <w:t xml:space="preserve"> Način obravnav</w:t>
      </w:r>
      <w:r w:rsidR="00C36951" w:rsidRPr="00312564">
        <w:rPr>
          <w:rFonts w:cs="Arial"/>
          <w:sz w:val="18"/>
          <w:szCs w:val="18"/>
        </w:rPr>
        <w:t>e</w:t>
      </w:r>
      <w:r w:rsidRPr="00312564">
        <w:rPr>
          <w:rFonts w:cs="Arial"/>
          <w:sz w:val="18"/>
          <w:szCs w:val="18"/>
        </w:rPr>
        <w:t xml:space="preserve"> zahtev</w:t>
      </w:r>
      <w:r w:rsidR="006F425F" w:rsidRPr="00312564">
        <w:rPr>
          <w:rFonts w:cs="Arial"/>
          <w:sz w:val="18"/>
          <w:szCs w:val="18"/>
        </w:rPr>
        <w:t xml:space="preserve"> IJS</w:t>
      </w:r>
      <w:r w:rsidRPr="00312564">
        <w:rPr>
          <w:rFonts w:cs="Arial"/>
          <w:sz w:val="18"/>
          <w:szCs w:val="18"/>
        </w:rPr>
        <w:t xml:space="preserve"> po ZDIJZ</w:t>
      </w:r>
      <w:r w:rsidR="006F425F" w:rsidRPr="00312564">
        <w:rPr>
          <w:rFonts w:cs="Arial"/>
          <w:sz w:val="18"/>
          <w:szCs w:val="18"/>
        </w:rPr>
        <w:t xml:space="preserve"> v letu 202</w:t>
      </w:r>
      <w:r w:rsidR="00026276" w:rsidRPr="00312564">
        <w:rPr>
          <w:rFonts w:cs="Arial"/>
          <w:sz w:val="18"/>
          <w:szCs w:val="18"/>
        </w:rPr>
        <w:t>2</w:t>
      </w:r>
    </w:p>
    <w:p w14:paraId="5AEBF768" w14:textId="6DF51ED7" w:rsidR="00DD09C0" w:rsidRDefault="00DD09C0" w:rsidP="00DD09C0">
      <w:pPr>
        <w:spacing w:before="120" w:after="120" w:line="240" w:lineRule="auto"/>
        <w:jc w:val="center"/>
        <w:rPr>
          <w:rFonts w:cs="Arial"/>
          <w:sz w:val="18"/>
          <w:szCs w:val="18"/>
        </w:rPr>
      </w:pPr>
      <w:r>
        <w:rPr>
          <w:noProof/>
        </w:rPr>
        <w:drawing>
          <wp:inline distT="0" distB="0" distL="0" distR="0" wp14:anchorId="6FAD050E" wp14:editId="2B4DFFB2">
            <wp:extent cx="4572000" cy="2933700"/>
            <wp:effectExtent l="0" t="0" r="0" b="0"/>
            <wp:docPr id="18" name="Grafikon 18">
              <a:extLst xmlns:a="http://schemas.openxmlformats.org/drawingml/2006/main">
                <a:ext uri="{FF2B5EF4-FFF2-40B4-BE49-F238E27FC236}">
                  <a16:creationId xmlns:a16="http://schemas.microsoft.com/office/drawing/2014/main" id="{DCA69849-A9C9-407C-8D6D-EE8D5D50DB1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9D198C" w14:textId="77777777" w:rsidR="00C37397" w:rsidRDefault="00C37397" w:rsidP="001474CA">
      <w:pPr>
        <w:spacing w:before="120" w:after="120" w:line="240" w:lineRule="auto"/>
        <w:jc w:val="both"/>
        <w:rPr>
          <w:rFonts w:cs="Arial"/>
          <w:lang w:eastAsia="sl-SI"/>
        </w:rPr>
      </w:pPr>
    </w:p>
    <w:p w14:paraId="27998017" w14:textId="16E64977" w:rsidR="004346C5" w:rsidRPr="00312564" w:rsidRDefault="00B70449" w:rsidP="001474CA">
      <w:pPr>
        <w:spacing w:before="120" w:after="120" w:line="240" w:lineRule="auto"/>
        <w:jc w:val="both"/>
        <w:rPr>
          <w:rFonts w:cs="Arial"/>
          <w:lang w:eastAsia="sl-SI"/>
        </w:rPr>
      </w:pPr>
      <w:r w:rsidRPr="00312564">
        <w:rPr>
          <w:rFonts w:cs="Arial"/>
          <w:lang w:eastAsia="sl-SI"/>
        </w:rPr>
        <w:t>IJS je zahtevam p</w:t>
      </w:r>
      <w:r w:rsidR="001474CA" w:rsidRPr="00312564">
        <w:rPr>
          <w:rFonts w:cs="Arial"/>
          <w:lang w:eastAsia="sl-SI"/>
        </w:rPr>
        <w:t>rosilce</w:t>
      </w:r>
      <w:r w:rsidRPr="00312564">
        <w:rPr>
          <w:rFonts w:cs="Arial"/>
          <w:lang w:eastAsia="sl-SI"/>
        </w:rPr>
        <w:t>v</w:t>
      </w:r>
      <w:r w:rsidR="001474CA" w:rsidRPr="00312564">
        <w:rPr>
          <w:rFonts w:cs="Arial"/>
          <w:lang w:eastAsia="sl-SI"/>
        </w:rPr>
        <w:t xml:space="preserve"> </w:t>
      </w:r>
      <w:r w:rsidR="00520BAD" w:rsidRPr="00312564">
        <w:rPr>
          <w:rFonts w:cs="Arial"/>
          <w:lang w:eastAsia="sl-SI"/>
        </w:rPr>
        <w:t xml:space="preserve">v </w:t>
      </w:r>
      <w:r w:rsidR="00D03576" w:rsidRPr="00312564">
        <w:rPr>
          <w:rFonts w:cs="Arial"/>
          <w:lang w:eastAsia="sl-SI"/>
        </w:rPr>
        <w:t>16</w:t>
      </w:r>
      <w:r w:rsidR="00520BAD" w:rsidRPr="00312564">
        <w:rPr>
          <w:rFonts w:cs="Arial"/>
          <w:lang w:eastAsia="sl-SI"/>
        </w:rPr>
        <w:t xml:space="preserve"> primerih ugod</w:t>
      </w:r>
      <w:r w:rsidRPr="00312564">
        <w:rPr>
          <w:rFonts w:cs="Arial"/>
          <w:lang w:eastAsia="sl-SI"/>
        </w:rPr>
        <w:t>il</w:t>
      </w:r>
      <w:r w:rsidR="00520BAD" w:rsidRPr="00312564">
        <w:rPr>
          <w:rFonts w:cs="Arial"/>
          <w:lang w:eastAsia="sl-SI"/>
        </w:rPr>
        <w:t xml:space="preserve"> </w:t>
      </w:r>
      <w:r w:rsidR="001474CA" w:rsidRPr="00312564">
        <w:rPr>
          <w:rFonts w:cs="Arial"/>
          <w:lang w:eastAsia="sl-SI"/>
        </w:rPr>
        <w:t>v celoti</w:t>
      </w:r>
      <w:r w:rsidRPr="00312564">
        <w:rPr>
          <w:rFonts w:cs="Arial"/>
          <w:lang w:eastAsia="sl-SI"/>
        </w:rPr>
        <w:t xml:space="preserve"> in jim posredoval zahtevane informacije. V</w:t>
      </w:r>
      <w:r w:rsidR="001474CA" w:rsidRPr="00312564">
        <w:rPr>
          <w:rFonts w:cs="Arial"/>
          <w:lang w:eastAsia="sl-SI"/>
        </w:rPr>
        <w:t xml:space="preserve"> </w:t>
      </w:r>
      <w:r w:rsidR="00D03576" w:rsidRPr="00312564">
        <w:rPr>
          <w:rFonts w:cs="Arial"/>
          <w:lang w:eastAsia="sl-SI"/>
        </w:rPr>
        <w:t>2</w:t>
      </w:r>
      <w:r w:rsidR="001474CA" w:rsidRPr="00312564">
        <w:rPr>
          <w:rFonts w:cs="Arial"/>
          <w:lang w:eastAsia="sl-SI"/>
        </w:rPr>
        <w:t xml:space="preserve"> primerih je </w:t>
      </w:r>
      <w:r w:rsidR="001605BC" w:rsidRPr="00312564">
        <w:rPr>
          <w:rFonts w:cs="Arial"/>
          <w:lang w:eastAsia="sl-SI"/>
        </w:rPr>
        <w:t xml:space="preserve">IJS </w:t>
      </w:r>
      <w:r w:rsidR="008B5CEC" w:rsidRPr="00312564">
        <w:rPr>
          <w:rFonts w:cs="Arial"/>
          <w:lang w:eastAsia="sl-SI"/>
        </w:rPr>
        <w:t>odstopil zahteve v reševanje pristojnim organom</w:t>
      </w:r>
      <w:r w:rsidR="004A4A78" w:rsidRPr="00312564">
        <w:rPr>
          <w:rFonts w:cs="Arial"/>
          <w:lang w:eastAsia="sl-SI"/>
        </w:rPr>
        <w:t>.</w:t>
      </w:r>
      <w:r w:rsidR="001474CA" w:rsidRPr="00312564">
        <w:rPr>
          <w:rFonts w:cs="Arial"/>
          <w:lang w:eastAsia="sl-SI"/>
        </w:rPr>
        <w:t xml:space="preserve"> </w:t>
      </w:r>
    </w:p>
    <w:p w14:paraId="0E740074" w14:textId="3016A764" w:rsidR="005D6534" w:rsidRPr="00312564" w:rsidRDefault="004346C5" w:rsidP="00757C67">
      <w:pPr>
        <w:spacing w:before="120" w:after="120" w:line="240" w:lineRule="auto"/>
        <w:jc w:val="both"/>
        <w:rPr>
          <w:rFonts w:cs="Arial"/>
          <w:lang w:eastAsia="sl-SI"/>
        </w:rPr>
      </w:pPr>
      <w:r w:rsidRPr="00312564">
        <w:rPr>
          <w:rFonts w:cs="Arial"/>
          <w:lang w:eastAsia="sl-SI"/>
        </w:rPr>
        <w:t xml:space="preserve">V </w:t>
      </w:r>
      <w:r w:rsidR="00E31B6C" w:rsidRPr="00312564">
        <w:rPr>
          <w:rFonts w:cs="Arial"/>
          <w:lang w:eastAsia="sl-SI"/>
        </w:rPr>
        <w:t>79</w:t>
      </w:r>
      <w:r w:rsidRPr="00312564">
        <w:rPr>
          <w:rFonts w:cs="Arial"/>
          <w:lang w:eastAsia="sl-SI"/>
        </w:rPr>
        <w:t xml:space="preserve"> </w:t>
      </w:r>
      <w:r w:rsidR="001605BC" w:rsidRPr="00312564">
        <w:rPr>
          <w:rFonts w:cs="Arial"/>
          <w:lang w:eastAsia="sl-SI"/>
        </w:rPr>
        <w:t>primerih</w:t>
      </w:r>
      <w:r w:rsidRPr="00312564">
        <w:rPr>
          <w:rFonts w:cs="Arial"/>
          <w:lang w:eastAsia="sl-SI"/>
        </w:rPr>
        <w:t xml:space="preserve"> je bila izdana odločba o </w:t>
      </w:r>
      <w:r w:rsidR="004A4A78" w:rsidRPr="00312564">
        <w:rPr>
          <w:rFonts w:cs="Arial"/>
          <w:lang w:eastAsia="sl-SI"/>
        </w:rPr>
        <w:t>delnem dostopu</w:t>
      </w:r>
      <w:r w:rsidR="001605BC" w:rsidRPr="00312564">
        <w:rPr>
          <w:rFonts w:cs="Arial"/>
          <w:lang w:eastAsia="sl-SI"/>
        </w:rPr>
        <w:t xml:space="preserve">, kjer so bili razlogi </w:t>
      </w:r>
      <w:r w:rsidR="004A4A78" w:rsidRPr="00312564">
        <w:rPr>
          <w:rFonts w:cs="Arial"/>
          <w:lang w:eastAsia="sl-SI"/>
        </w:rPr>
        <w:t xml:space="preserve">za izdajo odločbe </w:t>
      </w:r>
      <w:r w:rsidRPr="00312564">
        <w:rPr>
          <w:rFonts w:cs="Arial"/>
          <w:lang w:eastAsia="sl-SI"/>
        </w:rPr>
        <w:t>naslednji:</w:t>
      </w:r>
      <w:r w:rsidR="001474CA" w:rsidRPr="00312564">
        <w:rPr>
          <w:rFonts w:cs="Arial"/>
          <w:lang w:eastAsia="sl-SI"/>
        </w:rPr>
        <w:t xml:space="preserve"> </w:t>
      </w:r>
    </w:p>
    <w:p w14:paraId="7C79A8DF" w14:textId="1AD5B20A" w:rsidR="005D6534" w:rsidRPr="00312564" w:rsidRDefault="005D6534" w:rsidP="00F47BDF">
      <w:pPr>
        <w:pStyle w:val="Odstavekseznama"/>
        <w:numPr>
          <w:ilvl w:val="0"/>
          <w:numId w:val="9"/>
        </w:numPr>
        <w:spacing w:before="120" w:after="120"/>
        <w:jc w:val="both"/>
        <w:rPr>
          <w:rFonts w:ascii="Arial" w:hAnsi="Arial" w:cs="Arial"/>
          <w:sz w:val="20"/>
          <w:szCs w:val="20"/>
          <w:lang w:val="sl-SI" w:eastAsia="sl-SI"/>
        </w:rPr>
      </w:pPr>
      <w:r w:rsidRPr="00312564">
        <w:rPr>
          <w:rFonts w:ascii="Arial" w:hAnsi="Arial" w:cs="Arial"/>
          <w:sz w:val="20"/>
          <w:szCs w:val="20"/>
          <w:lang w:val="sl-SI" w:eastAsia="sl-SI"/>
        </w:rPr>
        <w:t xml:space="preserve">v </w:t>
      </w:r>
      <w:r w:rsidR="00D03576" w:rsidRPr="00312564">
        <w:rPr>
          <w:rFonts w:ascii="Arial" w:hAnsi="Arial" w:cs="Arial"/>
          <w:sz w:val="20"/>
          <w:szCs w:val="20"/>
          <w:lang w:val="sl-SI" w:eastAsia="sl-SI"/>
        </w:rPr>
        <w:t>67</w:t>
      </w:r>
      <w:r w:rsidRPr="00312564">
        <w:rPr>
          <w:rFonts w:ascii="Arial" w:hAnsi="Arial" w:cs="Arial"/>
          <w:sz w:val="20"/>
          <w:szCs w:val="20"/>
          <w:lang w:val="sl-SI" w:eastAsia="sl-SI"/>
        </w:rPr>
        <w:t xml:space="preserve"> primerih je </w:t>
      </w:r>
      <w:r w:rsidR="001474CA" w:rsidRPr="00312564">
        <w:rPr>
          <w:rFonts w:ascii="Arial" w:hAnsi="Arial" w:cs="Arial"/>
          <w:sz w:val="20"/>
          <w:szCs w:val="20"/>
          <w:lang w:val="sl-SI" w:eastAsia="sl-SI"/>
        </w:rPr>
        <w:t>šlo je za</w:t>
      </w:r>
      <w:r w:rsidRPr="00312564">
        <w:rPr>
          <w:rFonts w:ascii="Arial" w:hAnsi="Arial" w:cs="Arial"/>
          <w:sz w:val="20"/>
          <w:szCs w:val="20"/>
          <w:lang w:val="sl-SI" w:eastAsia="sl-SI"/>
        </w:rPr>
        <w:t xml:space="preserve"> izjemo v zve</w:t>
      </w:r>
      <w:r w:rsidR="00497194" w:rsidRPr="00312564">
        <w:rPr>
          <w:rFonts w:ascii="Arial" w:hAnsi="Arial" w:cs="Arial"/>
          <w:sz w:val="20"/>
          <w:szCs w:val="20"/>
          <w:lang w:val="sl-SI" w:eastAsia="sl-SI"/>
        </w:rPr>
        <w:t>z</w:t>
      </w:r>
      <w:r w:rsidRPr="00312564">
        <w:rPr>
          <w:rFonts w:ascii="Arial" w:hAnsi="Arial" w:cs="Arial"/>
          <w:sz w:val="20"/>
          <w:szCs w:val="20"/>
          <w:lang w:val="sl-SI" w:eastAsia="sl-SI"/>
        </w:rPr>
        <w:t xml:space="preserve">i </w:t>
      </w:r>
      <w:r w:rsidR="00497194" w:rsidRPr="00312564">
        <w:rPr>
          <w:rFonts w:ascii="Arial" w:hAnsi="Arial" w:cs="Arial"/>
          <w:sz w:val="20"/>
          <w:szCs w:val="20"/>
          <w:lang w:val="sl-SI" w:eastAsia="sl-SI"/>
        </w:rPr>
        <w:t xml:space="preserve">z </w:t>
      </w:r>
      <w:r w:rsidRPr="00312564">
        <w:rPr>
          <w:rFonts w:ascii="Arial" w:hAnsi="Arial" w:cs="Arial"/>
          <w:sz w:val="20"/>
          <w:szCs w:val="20"/>
          <w:lang w:val="sl-SI" w:eastAsia="sl-SI"/>
        </w:rPr>
        <w:t>varstv</w:t>
      </w:r>
      <w:r w:rsidR="00497194" w:rsidRPr="00312564">
        <w:rPr>
          <w:rFonts w:ascii="Arial" w:hAnsi="Arial" w:cs="Arial"/>
          <w:sz w:val="20"/>
          <w:szCs w:val="20"/>
          <w:lang w:val="sl-SI" w:eastAsia="sl-SI"/>
        </w:rPr>
        <w:t>om</w:t>
      </w:r>
      <w:r w:rsidRPr="00312564">
        <w:rPr>
          <w:rFonts w:ascii="Arial" w:hAnsi="Arial" w:cs="Arial"/>
          <w:sz w:val="20"/>
          <w:szCs w:val="20"/>
          <w:lang w:val="sl-SI" w:eastAsia="sl-SI"/>
        </w:rPr>
        <w:t xml:space="preserve"> </w:t>
      </w:r>
      <w:r w:rsidR="001474CA" w:rsidRPr="00312564">
        <w:rPr>
          <w:rFonts w:ascii="Arial" w:hAnsi="Arial" w:cs="Arial"/>
          <w:sz w:val="20"/>
          <w:szCs w:val="20"/>
          <w:lang w:val="sl-SI" w:eastAsia="sl-SI"/>
        </w:rPr>
        <w:t>osebn</w:t>
      </w:r>
      <w:r w:rsidRPr="00312564">
        <w:rPr>
          <w:rFonts w:ascii="Arial" w:hAnsi="Arial" w:cs="Arial"/>
          <w:sz w:val="20"/>
          <w:szCs w:val="20"/>
          <w:lang w:val="sl-SI" w:eastAsia="sl-SI"/>
        </w:rPr>
        <w:t>ih</w:t>
      </w:r>
      <w:r w:rsidR="001474CA" w:rsidRPr="00312564">
        <w:rPr>
          <w:rFonts w:ascii="Arial" w:hAnsi="Arial" w:cs="Arial"/>
          <w:sz w:val="20"/>
          <w:szCs w:val="20"/>
          <w:lang w:val="sl-SI" w:eastAsia="sl-SI"/>
        </w:rPr>
        <w:t xml:space="preserve"> podatk</w:t>
      </w:r>
      <w:r w:rsidRPr="00312564">
        <w:rPr>
          <w:rFonts w:ascii="Arial" w:hAnsi="Arial" w:cs="Arial"/>
          <w:sz w:val="20"/>
          <w:szCs w:val="20"/>
          <w:lang w:val="sl-SI" w:eastAsia="sl-SI"/>
        </w:rPr>
        <w:t>ov</w:t>
      </w:r>
      <w:r w:rsidR="001474CA" w:rsidRPr="00312564">
        <w:rPr>
          <w:rFonts w:ascii="Arial" w:hAnsi="Arial" w:cs="Arial"/>
          <w:sz w:val="20"/>
          <w:szCs w:val="20"/>
          <w:lang w:val="sl-SI" w:eastAsia="sl-SI"/>
        </w:rPr>
        <w:t xml:space="preserve">, </w:t>
      </w:r>
    </w:p>
    <w:p w14:paraId="1CD07ACD" w14:textId="50E01ACA" w:rsidR="005D6534" w:rsidRPr="00312564" w:rsidRDefault="005D6534" w:rsidP="00F47BDF">
      <w:pPr>
        <w:pStyle w:val="Odstavekseznama"/>
        <w:numPr>
          <w:ilvl w:val="0"/>
          <w:numId w:val="9"/>
        </w:numPr>
        <w:spacing w:before="120" w:after="120"/>
        <w:jc w:val="both"/>
        <w:rPr>
          <w:rFonts w:ascii="Arial" w:hAnsi="Arial" w:cs="Arial"/>
          <w:sz w:val="20"/>
          <w:szCs w:val="20"/>
          <w:lang w:val="sl-SI" w:eastAsia="sl-SI"/>
        </w:rPr>
      </w:pPr>
      <w:r w:rsidRPr="00312564">
        <w:rPr>
          <w:rFonts w:ascii="Arial" w:hAnsi="Arial" w:cs="Arial"/>
          <w:sz w:val="20"/>
          <w:szCs w:val="20"/>
          <w:lang w:val="sl-SI" w:eastAsia="sl-SI"/>
        </w:rPr>
        <w:t xml:space="preserve">v </w:t>
      </w:r>
      <w:r w:rsidR="00D03576" w:rsidRPr="00312564">
        <w:rPr>
          <w:rFonts w:ascii="Arial" w:hAnsi="Arial" w:cs="Arial"/>
          <w:sz w:val="20"/>
          <w:szCs w:val="20"/>
          <w:lang w:val="sl-SI" w:eastAsia="sl-SI"/>
        </w:rPr>
        <w:t>36</w:t>
      </w:r>
      <w:r w:rsidRPr="00312564">
        <w:rPr>
          <w:rFonts w:ascii="Arial" w:hAnsi="Arial" w:cs="Arial"/>
          <w:sz w:val="20"/>
          <w:szCs w:val="20"/>
          <w:lang w:val="sl-SI" w:eastAsia="sl-SI"/>
        </w:rPr>
        <w:t xml:space="preserve"> primerih je šlo je za izjemo </w:t>
      </w:r>
      <w:r w:rsidR="00497194" w:rsidRPr="00312564">
        <w:rPr>
          <w:rFonts w:ascii="Arial" w:hAnsi="Arial" w:cs="Arial"/>
          <w:sz w:val="20"/>
          <w:szCs w:val="20"/>
          <w:lang w:val="sl-SI" w:eastAsia="sl-SI"/>
        </w:rPr>
        <w:t xml:space="preserve">v zvezi z </w:t>
      </w:r>
      <w:r w:rsidRPr="00312564">
        <w:rPr>
          <w:rFonts w:ascii="Arial" w:hAnsi="Arial" w:cs="Arial"/>
          <w:sz w:val="20"/>
          <w:szCs w:val="20"/>
          <w:lang w:val="sl-SI" w:eastAsia="sl-SI"/>
        </w:rPr>
        <w:t>varovanj</w:t>
      </w:r>
      <w:r w:rsidR="00497194" w:rsidRPr="00312564">
        <w:rPr>
          <w:rFonts w:ascii="Arial" w:hAnsi="Arial" w:cs="Arial"/>
          <w:sz w:val="20"/>
          <w:szCs w:val="20"/>
          <w:lang w:val="sl-SI" w:eastAsia="sl-SI"/>
        </w:rPr>
        <w:t>em</w:t>
      </w:r>
      <w:r w:rsidRPr="00312564">
        <w:rPr>
          <w:rFonts w:ascii="Arial" w:hAnsi="Arial" w:cs="Arial"/>
          <w:sz w:val="20"/>
          <w:szCs w:val="20"/>
          <w:lang w:val="sl-SI" w:eastAsia="sl-SI"/>
        </w:rPr>
        <w:t xml:space="preserve"> tajnosti vira</w:t>
      </w:r>
      <w:r w:rsidR="00497194" w:rsidRPr="00312564">
        <w:rPr>
          <w:rFonts w:ascii="Arial" w:hAnsi="Arial" w:cs="Arial"/>
          <w:sz w:val="20"/>
          <w:szCs w:val="20"/>
          <w:lang w:val="sl-SI" w:eastAsia="sl-SI"/>
        </w:rPr>
        <w:t xml:space="preserve"> prijave</w:t>
      </w:r>
      <w:r w:rsidRPr="00312564">
        <w:rPr>
          <w:rFonts w:ascii="Arial" w:hAnsi="Arial" w:cs="Arial"/>
          <w:sz w:val="20"/>
          <w:szCs w:val="20"/>
          <w:lang w:val="sl-SI" w:eastAsia="sl-SI"/>
        </w:rPr>
        <w:t xml:space="preserve">, </w:t>
      </w:r>
    </w:p>
    <w:p w14:paraId="6B7C8416" w14:textId="6C607B7A" w:rsidR="00E452A5" w:rsidRPr="00312564" w:rsidRDefault="00E452A5" w:rsidP="00F47BDF">
      <w:pPr>
        <w:pStyle w:val="Odstavekseznama"/>
        <w:numPr>
          <w:ilvl w:val="0"/>
          <w:numId w:val="9"/>
        </w:numPr>
        <w:spacing w:before="120" w:after="120"/>
        <w:jc w:val="both"/>
        <w:rPr>
          <w:rFonts w:ascii="Arial" w:hAnsi="Arial" w:cs="Arial"/>
          <w:sz w:val="20"/>
          <w:szCs w:val="20"/>
          <w:lang w:val="sl-SI" w:eastAsia="sl-SI"/>
        </w:rPr>
      </w:pPr>
      <w:r w:rsidRPr="00312564">
        <w:rPr>
          <w:rFonts w:ascii="Arial" w:hAnsi="Arial" w:cs="Arial"/>
          <w:sz w:val="20"/>
          <w:szCs w:val="20"/>
          <w:lang w:val="sl-SI" w:eastAsia="sl-SI"/>
        </w:rPr>
        <w:t xml:space="preserve">v </w:t>
      </w:r>
      <w:r w:rsidR="00D03576" w:rsidRPr="00312564">
        <w:rPr>
          <w:rFonts w:ascii="Arial" w:hAnsi="Arial" w:cs="Arial"/>
          <w:sz w:val="20"/>
          <w:szCs w:val="20"/>
          <w:lang w:val="sl-SI" w:eastAsia="sl-SI"/>
        </w:rPr>
        <w:t>3</w:t>
      </w:r>
      <w:r w:rsidRPr="00312564">
        <w:rPr>
          <w:rFonts w:ascii="Arial" w:hAnsi="Arial" w:cs="Arial"/>
          <w:sz w:val="20"/>
          <w:szCs w:val="20"/>
          <w:lang w:val="sl-SI" w:eastAsia="sl-SI"/>
        </w:rPr>
        <w:t xml:space="preserve"> primer</w:t>
      </w:r>
      <w:r w:rsidR="00D03576" w:rsidRPr="00312564">
        <w:rPr>
          <w:rFonts w:ascii="Arial" w:hAnsi="Arial" w:cs="Arial"/>
          <w:sz w:val="20"/>
          <w:szCs w:val="20"/>
          <w:lang w:val="sl-SI" w:eastAsia="sl-SI"/>
        </w:rPr>
        <w:t>ih</w:t>
      </w:r>
      <w:r w:rsidRPr="00312564">
        <w:rPr>
          <w:rFonts w:ascii="Arial" w:hAnsi="Arial" w:cs="Arial"/>
          <w:sz w:val="20"/>
          <w:szCs w:val="20"/>
          <w:lang w:val="sl-SI" w:eastAsia="sl-SI"/>
        </w:rPr>
        <w:t xml:space="preserve"> je šlo za izjemo v zvezi z notranjim delovanjem organa</w:t>
      </w:r>
      <w:r w:rsidR="00AF6296" w:rsidRPr="00312564">
        <w:rPr>
          <w:rFonts w:ascii="Arial" w:hAnsi="Arial" w:cs="Arial"/>
          <w:sz w:val="20"/>
          <w:szCs w:val="20"/>
          <w:lang w:val="sl-SI" w:eastAsia="sl-SI"/>
        </w:rPr>
        <w:t>,</w:t>
      </w:r>
    </w:p>
    <w:p w14:paraId="30802B75" w14:textId="2D5F73D0" w:rsidR="005D6534" w:rsidRPr="00312564" w:rsidRDefault="005D6534" w:rsidP="00F47BDF">
      <w:pPr>
        <w:pStyle w:val="Odstavekseznama"/>
        <w:numPr>
          <w:ilvl w:val="0"/>
          <w:numId w:val="9"/>
        </w:numPr>
        <w:spacing w:before="120" w:after="120"/>
        <w:jc w:val="both"/>
        <w:rPr>
          <w:rFonts w:ascii="Arial" w:hAnsi="Arial" w:cs="Arial"/>
          <w:sz w:val="20"/>
          <w:szCs w:val="20"/>
          <w:lang w:val="sl-SI" w:eastAsia="sl-SI"/>
        </w:rPr>
      </w:pPr>
      <w:r w:rsidRPr="00312564">
        <w:rPr>
          <w:rFonts w:ascii="Arial" w:hAnsi="Arial" w:cs="Arial"/>
          <w:sz w:val="20"/>
          <w:szCs w:val="20"/>
          <w:lang w:val="sl-SI" w:eastAsia="sl-SI"/>
        </w:rPr>
        <w:t xml:space="preserve">v </w:t>
      </w:r>
      <w:r w:rsidR="00D03576" w:rsidRPr="00312564">
        <w:rPr>
          <w:rFonts w:ascii="Arial" w:hAnsi="Arial" w:cs="Arial"/>
          <w:sz w:val="20"/>
          <w:szCs w:val="20"/>
          <w:lang w:val="sl-SI" w:eastAsia="sl-SI"/>
        </w:rPr>
        <w:t>5</w:t>
      </w:r>
      <w:r w:rsidRPr="00312564">
        <w:rPr>
          <w:rFonts w:ascii="Arial" w:hAnsi="Arial" w:cs="Arial"/>
          <w:sz w:val="20"/>
          <w:szCs w:val="20"/>
          <w:lang w:val="sl-SI" w:eastAsia="sl-SI"/>
        </w:rPr>
        <w:t xml:space="preserve"> primerih pa </w:t>
      </w:r>
      <w:r w:rsidR="00497194" w:rsidRPr="00312564">
        <w:rPr>
          <w:rFonts w:ascii="Arial" w:hAnsi="Arial" w:cs="Arial"/>
          <w:sz w:val="20"/>
          <w:szCs w:val="20"/>
          <w:lang w:val="sl-SI" w:eastAsia="sl-SI"/>
        </w:rPr>
        <w:t xml:space="preserve">je bil </w:t>
      </w:r>
      <w:r w:rsidRPr="00312564">
        <w:rPr>
          <w:rFonts w:ascii="Arial" w:hAnsi="Arial" w:cs="Arial"/>
          <w:sz w:val="20"/>
          <w:szCs w:val="20"/>
          <w:lang w:val="sl-SI" w:eastAsia="sl-SI"/>
        </w:rPr>
        <w:t>razlog</w:t>
      </w:r>
      <w:r w:rsidR="004A4A78" w:rsidRPr="00312564">
        <w:rPr>
          <w:rFonts w:ascii="Arial" w:hAnsi="Arial" w:cs="Arial"/>
          <w:sz w:val="20"/>
          <w:szCs w:val="20"/>
          <w:lang w:val="sl-SI" w:eastAsia="sl-SI"/>
        </w:rPr>
        <w:t xml:space="preserve"> </w:t>
      </w:r>
      <w:r w:rsidR="004950AB" w:rsidRPr="00312564">
        <w:rPr>
          <w:rFonts w:ascii="Arial" w:hAnsi="Arial" w:cs="Arial"/>
          <w:sz w:val="20"/>
          <w:szCs w:val="20"/>
          <w:lang w:val="sl-SI" w:eastAsia="sl-SI"/>
        </w:rPr>
        <w:t xml:space="preserve">delne </w:t>
      </w:r>
      <w:r w:rsidR="004A4A78" w:rsidRPr="00312564">
        <w:rPr>
          <w:rFonts w:ascii="Arial" w:hAnsi="Arial" w:cs="Arial"/>
          <w:sz w:val="20"/>
          <w:szCs w:val="20"/>
          <w:lang w:val="sl-SI" w:eastAsia="sl-SI"/>
        </w:rPr>
        <w:t xml:space="preserve">zavrnitve v tem, da </w:t>
      </w:r>
      <w:r w:rsidRPr="00312564">
        <w:rPr>
          <w:rFonts w:ascii="Arial" w:hAnsi="Arial" w:cs="Arial"/>
          <w:sz w:val="20"/>
          <w:szCs w:val="20"/>
          <w:lang w:val="sl-SI" w:eastAsia="sl-SI"/>
        </w:rPr>
        <w:t xml:space="preserve">je prosilec </w:t>
      </w:r>
      <w:r w:rsidR="004950AB" w:rsidRPr="00312564">
        <w:rPr>
          <w:rFonts w:ascii="Arial" w:hAnsi="Arial" w:cs="Arial"/>
          <w:sz w:val="20"/>
          <w:szCs w:val="20"/>
          <w:lang w:val="sl-SI" w:eastAsia="sl-SI"/>
        </w:rPr>
        <w:t xml:space="preserve">v enem delu </w:t>
      </w:r>
      <w:r w:rsidRPr="00312564">
        <w:rPr>
          <w:rFonts w:ascii="Arial" w:hAnsi="Arial" w:cs="Arial"/>
          <w:sz w:val="20"/>
          <w:szCs w:val="20"/>
          <w:lang w:val="sl-SI" w:eastAsia="sl-SI"/>
        </w:rPr>
        <w:t xml:space="preserve">z informacijami že razpolagal. </w:t>
      </w:r>
    </w:p>
    <w:p w14:paraId="386AA4A1" w14:textId="104FD23F" w:rsidR="00017761" w:rsidRPr="00312564" w:rsidRDefault="004346C5" w:rsidP="001474CA">
      <w:pPr>
        <w:spacing w:before="120" w:after="120" w:line="240" w:lineRule="auto"/>
        <w:jc w:val="both"/>
        <w:rPr>
          <w:rFonts w:cs="Arial"/>
          <w:lang w:eastAsia="sl-SI"/>
        </w:rPr>
      </w:pPr>
      <w:r w:rsidRPr="00312564">
        <w:rPr>
          <w:rFonts w:cs="Arial"/>
          <w:lang w:eastAsia="sl-SI"/>
        </w:rPr>
        <w:t>V</w:t>
      </w:r>
      <w:r w:rsidR="005D6534" w:rsidRPr="00312564">
        <w:rPr>
          <w:rFonts w:cs="Arial"/>
          <w:lang w:eastAsia="sl-SI"/>
        </w:rPr>
        <w:t xml:space="preserve"> </w:t>
      </w:r>
      <w:r w:rsidR="00D03576" w:rsidRPr="00312564">
        <w:rPr>
          <w:rFonts w:cs="Arial"/>
          <w:lang w:eastAsia="sl-SI"/>
        </w:rPr>
        <w:t>1</w:t>
      </w:r>
      <w:r w:rsidR="005D6534" w:rsidRPr="00312564">
        <w:rPr>
          <w:rFonts w:cs="Arial"/>
          <w:lang w:eastAsia="sl-SI"/>
        </w:rPr>
        <w:t xml:space="preserve"> </w:t>
      </w:r>
      <w:r w:rsidR="001605BC" w:rsidRPr="00312564">
        <w:rPr>
          <w:rFonts w:cs="Arial"/>
          <w:lang w:eastAsia="sl-SI"/>
        </w:rPr>
        <w:t>primer</w:t>
      </w:r>
      <w:r w:rsidR="00D03576" w:rsidRPr="00312564">
        <w:rPr>
          <w:rFonts w:cs="Arial"/>
          <w:lang w:eastAsia="sl-SI"/>
        </w:rPr>
        <w:t>u</w:t>
      </w:r>
      <w:r w:rsidR="005D6534" w:rsidRPr="00312564">
        <w:rPr>
          <w:rFonts w:cs="Arial"/>
          <w:lang w:eastAsia="sl-SI"/>
        </w:rPr>
        <w:t xml:space="preserve"> </w:t>
      </w:r>
      <w:r w:rsidRPr="00312564">
        <w:rPr>
          <w:rFonts w:cs="Arial"/>
          <w:lang w:eastAsia="sl-SI"/>
        </w:rPr>
        <w:t xml:space="preserve">je bila izdana odločba, kjer </w:t>
      </w:r>
      <w:r w:rsidR="001605BC" w:rsidRPr="00312564">
        <w:rPr>
          <w:rFonts w:cs="Arial"/>
          <w:lang w:eastAsia="sl-SI"/>
        </w:rPr>
        <w:t>je bil</w:t>
      </w:r>
      <w:r w:rsidR="004A4A78" w:rsidRPr="00312564">
        <w:rPr>
          <w:rFonts w:cs="Arial"/>
          <w:lang w:eastAsia="sl-SI"/>
        </w:rPr>
        <w:t xml:space="preserve"> dostop do informacij </w:t>
      </w:r>
      <w:r w:rsidR="001605BC" w:rsidRPr="00312564">
        <w:rPr>
          <w:rFonts w:cs="Arial"/>
          <w:lang w:eastAsia="sl-SI"/>
        </w:rPr>
        <w:t xml:space="preserve">zavrnjen </w:t>
      </w:r>
      <w:r w:rsidRPr="00312564">
        <w:rPr>
          <w:rFonts w:cs="Arial"/>
          <w:lang w:eastAsia="sl-SI"/>
        </w:rPr>
        <w:t>v celoti</w:t>
      </w:r>
      <w:r w:rsidR="00D03576" w:rsidRPr="00312564">
        <w:rPr>
          <w:rFonts w:cs="Arial"/>
          <w:lang w:eastAsia="sl-SI"/>
        </w:rPr>
        <w:t xml:space="preserve">, ker IJS z informacijami ni razpolagal. </w:t>
      </w:r>
      <w:r w:rsidR="00017761" w:rsidRPr="00312564">
        <w:rPr>
          <w:rFonts w:cs="Arial"/>
          <w:lang w:eastAsia="sl-SI"/>
        </w:rPr>
        <w:t>V 1 primeru pa je bila zavržena, ker prosilec ni dopolnil svoje zahteve v roku.</w:t>
      </w:r>
    </w:p>
    <w:p w14:paraId="257C8F3D" w14:textId="5E931467" w:rsidR="001474CA" w:rsidRPr="00312564" w:rsidRDefault="00B70449" w:rsidP="001474CA">
      <w:pPr>
        <w:spacing w:before="120" w:after="120" w:line="240" w:lineRule="auto"/>
        <w:jc w:val="both"/>
        <w:rPr>
          <w:rFonts w:cs="Arial"/>
          <w:lang w:eastAsia="sl-SI"/>
        </w:rPr>
      </w:pPr>
      <w:r w:rsidRPr="00312564">
        <w:rPr>
          <w:rFonts w:cs="Arial"/>
          <w:lang w:eastAsia="sl-SI"/>
        </w:rPr>
        <w:t>V večini primerov so se zahteve nanašale na zaprosilo za posredovanje zapisnikov o opravljenih inšpekcijskih nadzorih</w:t>
      </w:r>
      <w:r w:rsidR="00357108" w:rsidRPr="00312564">
        <w:rPr>
          <w:rFonts w:cs="Arial"/>
          <w:lang w:eastAsia="sl-SI"/>
        </w:rPr>
        <w:t>.</w:t>
      </w:r>
      <w:r w:rsidR="00CD13C6" w:rsidRPr="00312564">
        <w:rPr>
          <w:rFonts w:cs="Arial"/>
          <w:lang w:eastAsia="sl-SI"/>
        </w:rPr>
        <w:t xml:space="preserve"> </w:t>
      </w:r>
      <w:r w:rsidR="00497194" w:rsidRPr="00312564">
        <w:rPr>
          <w:rFonts w:cs="Arial"/>
          <w:lang w:eastAsia="sl-SI"/>
        </w:rPr>
        <w:t xml:space="preserve">V </w:t>
      </w:r>
      <w:r w:rsidR="00CD13C6" w:rsidRPr="00312564">
        <w:rPr>
          <w:rFonts w:cs="Arial"/>
          <w:lang w:eastAsia="sl-SI"/>
        </w:rPr>
        <w:t>šestih</w:t>
      </w:r>
      <w:r w:rsidR="00497194" w:rsidRPr="00312564">
        <w:rPr>
          <w:rFonts w:cs="Arial"/>
          <w:lang w:eastAsia="sl-SI"/>
        </w:rPr>
        <w:t xml:space="preserve"> primerih </w:t>
      </w:r>
      <w:r w:rsidRPr="00312564">
        <w:rPr>
          <w:rFonts w:cs="Arial"/>
          <w:lang w:eastAsia="sl-SI"/>
        </w:rPr>
        <w:t>s</w:t>
      </w:r>
      <w:r w:rsidR="00CD13C6" w:rsidRPr="00312564">
        <w:rPr>
          <w:rFonts w:cs="Arial"/>
          <w:lang w:eastAsia="sl-SI"/>
        </w:rPr>
        <w:t>o</w:t>
      </w:r>
      <w:r w:rsidRPr="00312564">
        <w:rPr>
          <w:rFonts w:cs="Arial"/>
          <w:lang w:eastAsia="sl-SI"/>
        </w:rPr>
        <w:t xml:space="preserve"> prosilc</w:t>
      </w:r>
      <w:r w:rsidR="00CD13C6" w:rsidRPr="00312564">
        <w:rPr>
          <w:rFonts w:cs="Arial"/>
          <w:lang w:eastAsia="sl-SI"/>
        </w:rPr>
        <w:t>i</w:t>
      </w:r>
      <w:r w:rsidRPr="00312564">
        <w:rPr>
          <w:rFonts w:cs="Arial"/>
          <w:lang w:eastAsia="sl-SI"/>
        </w:rPr>
        <w:t xml:space="preserve"> vložil</w:t>
      </w:r>
      <w:r w:rsidR="00CD13C6" w:rsidRPr="00312564">
        <w:rPr>
          <w:rFonts w:cs="Arial"/>
          <w:lang w:eastAsia="sl-SI"/>
        </w:rPr>
        <w:t>i</w:t>
      </w:r>
      <w:r w:rsidRPr="00312564">
        <w:rPr>
          <w:rFonts w:cs="Arial"/>
          <w:lang w:eastAsia="sl-SI"/>
        </w:rPr>
        <w:t xml:space="preserve"> </w:t>
      </w:r>
      <w:r w:rsidR="001474CA" w:rsidRPr="00312564">
        <w:rPr>
          <w:rFonts w:cs="Arial"/>
          <w:lang w:eastAsia="sl-SI"/>
        </w:rPr>
        <w:t>pritožb</w:t>
      </w:r>
      <w:r w:rsidR="00CD13C6" w:rsidRPr="00312564">
        <w:rPr>
          <w:rFonts w:cs="Arial"/>
          <w:lang w:eastAsia="sl-SI"/>
        </w:rPr>
        <w:t>o</w:t>
      </w:r>
      <w:r w:rsidRPr="00312564">
        <w:rPr>
          <w:rFonts w:cs="Arial"/>
          <w:lang w:eastAsia="sl-SI"/>
        </w:rPr>
        <w:t xml:space="preserve"> na izdano odločbo, ki </w:t>
      </w:r>
      <w:r w:rsidR="00CD13C6" w:rsidRPr="00312564">
        <w:rPr>
          <w:rFonts w:cs="Arial"/>
          <w:lang w:eastAsia="sl-SI"/>
        </w:rPr>
        <w:t>pa so bile</w:t>
      </w:r>
      <w:r w:rsidRPr="00312564">
        <w:rPr>
          <w:rFonts w:cs="Arial"/>
          <w:lang w:eastAsia="sl-SI"/>
        </w:rPr>
        <w:t xml:space="preserve"> odstopljen</w:t>
      </w:r>
      <w:r w:rsidR="00CD13C6" w:rsidRPr="00312564">
        <w:rPr>
          <w:rFonts w:cs="Arial"/>
          <w:lang w:eastAsia="sl-SI"/>
        </w:rPr>
        <w:t>e</w:t>
      </w:r>
      <w:r w:rsidRPr="00312564">
        <w:rPr>
          <w:rFonts w:cs="Arial"/>
          <w:lang w:eastAsia="sl-SI"/>
        </w:rPr>
        <w:t xml:space="preserve"> v reševanje </w:t>
      </w:r>
      <w:r w:rsidR="001474CA" w:rsidRPr="00312564">
        <w:rPr>
          <w:rFonts w:cs="Arial"/>
          <w:lang w:eastAsia="sl-SI"/>
        </w:rPr>
        <w:t>Informacijske</w:t>
      </w:r>
      <w:r w:rsidRPr="00312564">
        <w:rPr>
          <w:rFonts w:cs="Arial"/>
          <w:lang w:eastAsia="sl-SI"/>
        </w:rPr>
        <w:t>mu</w:t>
      </w:r>
      <w:r w:rsidR="001474CA" w:rsidRPr="00312564">
        <w:rPr>
          <w:rFonts w:cs="Arial"/>
          <w:lang w:eastAsia="sl-SI"/>
        </w:rPr>
        <w:t xml:space="preserve"> pooblaščenc</w:t>
      </w:r>
      <w:r w:rsidRPr="00312564">
        <w:rPr>
          <w:rFonts w:cs="Arial"/>
          <w:lang w:eastAsia="sl-SI"/>
        </w:rPr>
        <w:t>u. Informacijsk</w:t>
      </w:r>
      <w:r w:rsidR="002621B4" w:rsidRPr="00312564">
        <w:rPr>
          <w:rFonts w:cs="Arial"/>
          <w:lang w:eastAsia="sl-SI"/>
        </w:rPr>
        <w:t>i</w:t>
      </w:r>
      <w:r w:rsidRPr="00312564">
        <w:rPr>
          <w:rFonts w:cs="Arial"/>
          <w:lang w:eastAsia="sl-SI"/>
        </w:rPr>
        <w:t xml:space="preserve"> poo</w:t>
      </w:r>
      <w:r w:rsidR="002621B4" w:rsidRPr="00312564">
        <w:rPr>
          <w:rFonts w:cs="Arial"/>
          <w:lang w:eastAsia="sl-SI"/>
        </w:rPr>
        <w:t xml:space="preserve">blaščenec je pritožbo v enem primeru </w:t>
      </w:r>
      <w:r w:rsidR="00CD13C6" w:rsidRPr="00312564">
        <w:rPr>
          <w:rFonts w:cs="Arial"/>
          <w:lang w:eastAsia="sl-SI"/>
        </w:rPr>
        <w:t>zavrgel</w:t>
      </w:r>
      <w:r w:rsidR="00497194" w:rsidRPr="00312564">
        <w:rPr>
          <w:rFonts w:cs="Arial"/>
          <w:lang w:eastAsia="sl-SI"/>
        </w:rPr>
        <w:t xml:space="preserve">, </w:t>
      </w:r>
      <w:r w:rsidR="002621B4" w:rsidRPr="00312564">
        <w:rPr>
          <w:rFonts w:cs="Arial"/>
          <w:lang w:eastAsia="sl-SI"/>
        </w:rPr>
        <w:t xml:space="preserve">v </w:t>
      </w:r>
      <w:r w:rsidR="00CD13C6" w:rsidRPr="00312564">
        <w:rPr>
          <w:rFonts w:cs="Arial"/>
          <w:lang w:eastAsia="sl-SI"/>
        </w:rPr>
        <w:t>petih</w:t>
      </w:r>
      <w:r w:rsidR="001605BC" w:rsidRPr="00312564">
        <w:rPr>
          <w:rFonts w:cs="Arial"/>
          <w:lang w:eastAsia="sl-SI"/>
        </w:rPr>
        <w:t xml:space="preserve"> </w:t>
      </w:r>
      <w:r w:rsidR="002621B4" w:rsidRPr="00312564">
        <w:rPr>
          <w:rFonts w:cs="Arial"/>
          <w:lang w:eastAsia="sl-SI"/>
        </w:rPr>
        <w:t>primer</w:t>
      </w:r>
      <w:r w:rsidR="00CD13C6" w:rsidRPr="00312564">
        <w:rPr>
          <w:rFonts w:cs="Arial"/>
          <w:lang w:eastAsia="sl-SI"/>
        </w:rPr>
        <w:t>ih</w:t>
      </w:r>
      <w:r w:rsidR="002621B4" w:rsidRPr="00312564">
        <w:rPr>
          <w:rFonts w:cs="Arial"/>
          <w:lang w:eastAsia="sl-SI"/>
        </w:rPr>
        <w:t xml:space="preserve"> pa je pritožbi </w:t>
      </w:r>
      <w:r w:rsidR="00E452A5" w:rsidRPr="00312564">
        <w:rPr>
          <w:rFonts w:cs="Arial"/>
          <w:lang w:eastAsia="sl-SI"/>
        </w:rPr>
        <w:t>delno</w:t>
      </w:r>
      <w:r w:rsidR="002621B4" w:rsidRPr="00312564">
        <w:rPr>
          <w:rFonts w:cs="Arial"/>
          <w:lang w:eastAsia="sl-SI"/>
        </w:rPr>
        <w:t xml:space="preserve"> ugodil</w:t>
      </w:r>
      <w:r w:rsidR="00E26844" w:rsidRPr="00312564">
        <w:rPr>
          <w:rFonts w:cs="Arial"/>
          <w:iCs/>
        </w:rPr>
        <w:t>.</w:t>
      </w:r>
      <w:r w:rsidR="004A4A78" w:rsidRPr="00312564">
        <w:rPr>
          <w:rFonts w:cs="Arial"/>
          <w:lang w:eastAsia="sl-SI"/>
        </w:rPr>
        <w:t xml:space="preserve"> </w:t>
      </w:r>
    </w:p>
    <w:p w14:paraId="368FD906" w14:textId="307D475B" w:rsidR="001474CA" w:rsidRPr="00312564" w:rsidRDefault="001474CA" w:rsidP="001474CA">
      <w:pPr>
        <w:spacing w:before="120" w:after="120" w:line="240" w:lineRule="auto"/>
        <w:jc w:val="both"/>
        <w:rPr>
          <w:rFonts w:cs="Arial"/>
          <w:lang w:eastAsia="sl-SI"/>
        </w:rPr>
      </w:pPr>
      <w:r w:rsidRPr="00312564">
        <w:rPr>
          <w:rFonts w:cs="Arial"/>
          <w:lang w:eastAsia="sl-SI"/>
        </w:rPr>
        <w:t xml:space="preserve">Na podlagi Zakona o medijih je inšpektorat odgovoril na </w:t>
      </w:r>
      <w:r w:rsidR="00CD13C6" w:rsidRPr="00312564">
        <w:rPr>
          <w:rFonts w:cs="Arial"/>
          <w:lang w:eastAsia="sl-SI"/>
        </w:rPr>
        <w:t>20</w:t>
      </w:r>
      <w:r w:rsidRPr="00312564">
        <w:rPr>
          <w:rFonts w:cs="Arial"/>
          <w:lang w:eastAsia="sl-SI"/>
        </w:rPr>
        <w:t xml:space="preserve"> vprašanj novinarjev. </w:t>
      </w:r>
    </w:p>
    <w:p w14:paraId="4785880E" w14:textId="34FAFF05" w:rsidR="001474CA" w:rsidRPr="00312564" w:rsidRDefault="001474CA" w:rsidP="001474CA">
      <w:pPr>
        <w:spacing w:before="120" w:after="120" w:line="240" w:lineRule="auto"/>
        <w:jc w:val="both"/>
        <w:rPr>
          <w:rFonts w:cs="Arial"/>
          <w:lang w:eastAsia="sl-SI"/>
        </w:rPr>
      </w:pPr>
      <w:r w:rsidRPr="00312564">
        <w:rPr>
          <w:rFonts w:cs="Arial"/>
          <w:lang w:eastAsia="sl-SI"/>
        </w:rPr>
        <w:t xml:space="preserve">Na spletnih straneh </w:t>
      </w:r>
      <w:r w:rsidR="00497194" w:rsidRPr="00312564">
        <w:rPr>
          <w:rFonts w:cs="Arial"/>
          <w:lang w:eastAsia="sl-SI"/>
        </w:rPr>
        <w:t xml:space="preserve">je Inšpektorat </w:t>
      </w:r>
      <w:r w:rsidR="00CD13C6" w:rsidRPr="00312564">
        <w:rPr>
          <w:rFonts w:cs="Arial"/>
          <w:lang w:eastAsia="sl-SI"/>
        </w:rPr>
        <w:t>izvedel</w:t>
      </w:r>
      <w:r w:rsidR="00497194" w:rsidRPr="00312564">
        <w:rPr>
          <w:rFonts w:cs="Arial"/>
          <w:lang w:eastAsia="sl-SI"/>
        </w:rPr>
        <w:t xml:space="preserve"> </w:t>
      </w:r>
      <w:r w:rsidR="00CD13C6" w:rsidRPr="00312564">
        <w:rPr>
          <w:rFonts w:cs="Arial"/>
          <w:lang w:eastAsia="sl-SI"/>
        </w:rPr>
        <w:t>15</w:t>
      </w:r>
      <w:r w:rsidR="00497194" w:rsidRPr="00312564">
        <w:rPr>
          <w:rFonts w:cs="Arial"/>
          <w:lang w:eastAsia="sl-SI"/>
        </w:rPr>
        <w:t xml:space="preserve"> </w:t>
      </w:r>
      <w:r w:rsidR="0091221A" w:rsidRPr="00312564">
        <w:rPr>
          <w:rFonts w:cs="Arial"/>
          <w:lang w:eastAsia="sl-SI"/>
        </w:rPr>
        <w:t xml:space="preserve">objav </w:t>
      </w:r>
      <w:r w:rsidR="00497194" w:rsidRPr="00312564">
        <w:rPr>
          <w:rFonts w:cs="Arial"/>
          <w:lang w:eastAsia="sl-SI"/>
        </w:rPr>
        <w:t>(</w:t>
      </w:r>
      <w:r w:rsidRPr="00312564">
        <w:rPr>
          <w:rFonts w:cs="Arial"/>
          <w:lang w:eastAsia="sl-SI"/>
        </w:rPr>
        <w:t>zapisnik</w:t>
      </w:r>
      <w:r w:rsidR="00CD13C6" w:rsidRPr="00312564">
        <w:rPr>
          <w:rFonts w:cs="Arial"/>
          <w:lang w:eastAsia="sl-SI"/>
        </w:rPr>
        <w:t>i</w:t>
      </w:r>
      <w:r w:rsidRPr="00312564">
        <w:rPr>
          <w:rFonts w:cs="Arial"/>
          <w:lang w:eastAsia="sl-SI"/>
        </w:rPr>
        <w:t xml:space="preserve"> o opravljenih inšpekcijskih nadzorih</w:t>
      </w:r>
      <w:r w:rsidR="00497194" w:rsidRPr="00312564">
        <w:rPr>
          <w:rFonts w:cs="Arial"/>
          <w:lang w:eastAsia="sl-SI"/>
        </w:rPr>
        <w:t>, poročila, obvestila)</w:t>
      </w:r>
      <w:r w:rsidRPr="00312564">
        <w:rPr>
          <w:rFonts w:cs="Arial"/>
          <w:lang w:eastAsia="sl-SI"/>
        </w:rPr>
        <w:t>.</w:t>
      </w:r>
    </w:p>
    <w:p w14:paraId="7DE00093" w14:textId="36EF8D5E" w:rsidR="00AB108B" w:rsidRPr="00312564" w:rsidRDefault="00AB108B">
      <w:pPr>
        <w:spacing w:line="240" w:lineRule="auto"/>
        <w:rPr>
          <w:rFonts w:cs="Arial"/>
        </w:rPr>
      </w:pPr>
      <w:bookmarkStart w:id="80" w:name="_Toc381684646"/>
      <w:bookmarkStart w:id="81" w:name="_Toc34892473"/>
      <w:r w:rsidRPr="00312564">
        <w:rPr>
          <w:rFonts w:cs="Arial"/>
        </w:rPr>
        <w:br w:type="page"/>
      </w:r>
    </w:p>
    <w:p w14:paraId="000173C3" w14:textId="77777777" w:rsidR="000449A7" w:rsidRPr="00312564" w:rsidRDefault="000449A7" w:rsidP="000449A7">
      <w:pPr>
        <w:pStyle w:val="Naslov1"/>
        <w:rPr>
          <w:rFonts w:ascii="Arial" w:hAnsi="Arial" w:cs="Arial"/>
        </w:rPr>
      </w:pPr>
      <w:bookmarkStart w:id="82" w:name="_Toc65077466"/>
      <w:bookmarkStart w:id="83" w:name="_Toc65137281"/>
      <w:bookmarkStart w:id="84" w:name="_Toc65139166"/>
      <w:bookmarkStart w:id="85" w:name="_Toc129183563"/>
      <w:r w:rsidRPr="00312564">
        <w:rPr>
          <w:rFonts w:ascii="Arial" w:hAnsi="Arial" w:cs="Arial"/>
        </w:rPr>
        <w:lastRenderedPageBreak/>
        <w:t>UPRAVNA INŠPEKCIJA</w:t>
      </w:r>
      <w:bookmarkEnd w:id="82"/>
      <w:bookmarkEnd w:id="83"/>
      <w:bookmarkEnd w:id="84"/>
      <w:bookmarkEnd w:id="85"/>
    </w:p>
    <w:p w14:paraId="52C2BA6F" w14:textId="77777777" w:rsidR="000449A7" w:rsidRPr="00312564" w:rsidRDefault="000449A7" w:rsidP="000449A7">
      <w:pPr>
        <w:pStyle w:val="Naslov2"/>
        <w:rPr>
          <w:rFonts w:ascii="Arial" w:hAnsi="Arial"/>
        </w:rPr>
      </w:pPr>
      <w:bookmarkStart w:id="86" w:name="_Toc129183564"/>
      <w:bookmarkStart w:id="87" w:name="_Toc65077467"/>
      <w:bookmarkStart w:id="88" w:name="_Toc65137282"/>
      <w:bookmarkStart w:id="89" w:name="_Toc65139167"/>
      <w:r w:rsidRPr="00312564">
        <w:rPr>
          <w:rFonts w:ascii="Arial" w:hAnsi="Arial"/>
        </w:rPr>
        <w:t>PRISTOJNOSTI IN ZAKONODAJA</w:t>
      </w:r>
      <w:bookmarkEnd w:id="86"/>
      <w:r w:rsidRPr="00312564">
        <w:rPr>
          <w:rFonts w:ascii="Arial" w:hAnsi="Arial"/>
        </w:rPr>
        <w:t xml:space="preserve"> </w:t>
      </w:r>
      <w:bookmarkEnd w:id="87"/>
      <w:bookmarkEnd w:id="88"/>
      <w:bookmarkEnd w:id="89"/>
    </w:p>
    <w:p w14:paraId="13770FD1" w14:textId="77777777" w:rsidR="000449A7" w:rsidRPr="00312564" w:rsidRDefault="000449A7" w:rsidP="000449A7">
      <w:pPr>
        <w:rPr>
          <w:rFonts w:cs="Arial"/>
        </w:rPr>
      </w:pPr>
    </w:p>
    <w:p w14:paraId="59A67DF2" w14:textId="6869E0AF" w:rsidR="000449A7" w:rsidRPr="00312564" w:rsidRDefault="000449A7" w:rsidP="000449A7">
      <w:pPr>
        <w:pStyle w:val="Navadensplet"/>
        <w:spacing w:after="0"/>
        <w:jc w:val="both"/>
        <w:rPr>
          <w:rFonts w:ascii="Arial" w:hAnsi="Arial" w:cs="Arial"/>
          <w:color w:val="auto"/>
          <w:sz w:val="20"/>
          <w:szCs w:val="20"/>
        </w:rPr>
      </w:pPr>
      <w:r w:rsidRPr="00312564">
        <w:rPr>
          <w:rFonts w:ascii="Arial" w:hAnsi="Arial" w:cs="Arial"/>
          <w:bCs/>
          <w:color w:val="auto"/>
          <w:sz w:val="20"/>
          <w:szCs w:val="22"/>
        </w:rPr>
        <w:t>Upravna inšpekcija</w:t>
      </w:r>
      <w:r w:rsidRPr="00312564">
        <w:rPr>
          <w:rFonts w:ascii="Arial" w:hAnsi="Arial" w:cs="Arial"/>
          <w:color w:val="auto"/>
          <w:sz w:val="22"/>
          <w:szCs w:val="22"/>
        </w:rPr>
        <w:t xml:space="preserve"> </w:t>
      </w:r>
      <w:r w:rsidRPr="00312564">
        <w:rPr>
          <w:rFonts w:ascii="Arial" w:hAnsi="Arial" w:cs="Arial"/>
          <w:color w:val="auto"/>
          <w:sz w:val="20"/>
          <w:szCs w:val="20"/>
        </w:rPr>
        <w:t>izvaja nadzor nad pravilnostjo izvajanja upravnih postopkov in upravnega poslovanja. Nadzor izvaja pri organih in nosilcih javnih pooblastil, ki morajo na podlagi določb </w:t>
      </w:r>
      <w:hyperlink r:id="rId18" w:history="1">
        <w:r w:rsidRPr="00312564">
          <w:rPr>
            <w:rStyle w:val="Hiperpovezava"/>
            <w:rFonts w:ascii="Arial" w:hAnsi="Arial" w:cs="Arial"/>
            <w:b/>
            <w:bCs/>
            <w:color w:val="auto"/>
            <w:sz w:val="20"/>
            <w:szCs w:val="20"/>
            <w:u w:val="none"/>
          </w:rPr>
          <w:t>ZUP</w:t>
        </w:r>
        <w:r w:rsidRPr="00312564">
          <w:rPr>
            <w:rStyle w:val="Hiperpovezava"/>
            <w:rFonts w:ascii="Arial" w:hAnsi="Arial" w:cs="Arial"/>
            <w:color w:val="auto"/>
            <w:sz w:val="20"/>
            <w:szCs w:val="20"/>
            <w:u w:val="none"/>
          </w:rPr>
          <w:t xml:space="preserve">, </w:t>
        </w:r>
      </w:hyperlink>
      <w:r w:rsidRPr="00312564">
        <w:rPr>
          <w:rFonts w:ascii="Arial" w:hAnsi="Arial" w:cs="Arial"/>
          <w:color w:val="auto"/>
          <w:sz w:val="20"/>
          <w:szCs w:val="20"/>
        </w:rPr>
        <w:t>na podlagi drugih zakonov, ki določajo posebne upravne postopke, in na podlagi</w:t>
      </w:r>
      <w:hyperlink r:id="rId19" w:history="1">
        <w:r w:rsidRPr="00312564">
          <w:rPr>
            <w:rStyle w:val="Hiperpovezava"/>
            <w:rFonts w:ascii="Arial" w:hAnsi="Arial" w:cs="Arial"/>
            <w:color w:val="auto"/>
            <w:sz w:val="20"/>
            <w:szCs w:val="20"/>
            <w:u w:val="none"/>
          </w:rPr>
          <w:t xml:space="preserve"> </w:t>
        </w:r>
        <w:r w:rsidRPr="00312564">
          <w:rPr>
            <w:rStyle w:val="Hiperpovezava"/>
            <w:rFonts w:ascii="Arial" w:hAnsi="Arial" w:cs="Arial"/>
            <w:b/>
            <w:bCs/>
            <w:color w:val="auto"/>
            <w:sz w:val="20"/>
            <w:szCs w:val="20"/>
            <w:u w:val="none"/>
          </w:rPr>
          <w:t>UUP</w:t>
        </w:r>
        <w:r w:rsidRPr="00312564">
          <w:rPr>
            <w:rStyle w:val="Hiperpovezava"/>
            <w:rFonts w:ascii="Arial" w:hAnsi="Arial" w:cs="Arial"/>
            <w:color w:val="auto"/>
            <w:sz w:val="20"/>
            <w:szCs w:val="20"/>
            <w:u w:val="none"/>
          </w:rPr>
          <w:t> </w:t>
        </w:r>
      </w:hyperlink>
      <w:r w:rsidRPr="00312564">
        <w:rPr>
          <w:rFonts w:ascii="Arial" w:hAnsi="Arial" w:cs="Arial"/>
          <w:color w:val="auto"/>
          <w:sz w:val="20"/>
          <w:szCs w:val="20"/>
        </w:rPr>
        <w:t xml:space="preserve">ravnati v skladu s temi predpisi. V zvezi z izvajanjem </w:t>
      </w:r>
      <w:r w:rsidRPr="00312564">
        <w:rPr>
          <w:rFonts w:ascii="Arial" w:hAnsi="Arial" w:cs="Arial"/>
          <w:b/>
          <w:bCs/>
          <w:color w:val="auto"/>
          <w:sz w:val="20"/>
          <w:szCs w:val="20"/>
        </w:rPr>
        <w:t>ZDIJZ</w:t>
      </w:r>
      <w:r w:rsidRPr="00312564">
        <w:rPr>
          <w:rFonts w:ascii="Arial" w:hAnsi="Arial" w:cs="Arial"/>
          <w:color w:val="auto"/>
          <w:sz w:val="20"/>
          <w:szCs w:val="20"/>
        </w:rPr>
        <w:t xml:space="preserve"> opravlja naloge </w:t>
      </w:r>
      <w:proofErr w:type="spellStart"/>
      <w:r w:rsidRPr="00312564">
        <w:rPr>
          <w:rFonts w:ascii="Arial" w:hAnsi="Arial" w:cs="Arial"/>
          <w:color w:val="auto"/>
          <w:sz w:val="20"/>
          <w:szCs w:val="20"/>
        </w:rPr>
        <w:t>prekrškovnega</w:t>
      </w:r>
      <w:proofErr w:type="spellEnd"/>
      <w:r w:rsidRPr="00312564">
        <w:rPr>
          <w:rFonts w:ascii="Arial" w:hAnsi="Arial" w:cs="Arial"/>
          <w:color w:val="auto"/>
          <w:sz w:val="20"/>
          <w:szCs w:val="20"/>
        </w:rPr>
        <w:t xml:space="preserve"> organa.</w:t>
      </w:r>
    </w:p>
    <w:p w14:paraId="633A8F85" w14:textId="77777777" w:rsidR="000449A7" w:rsidRPr="00312564" w:rsidRDefault="000449A7" w:rsidP="000449A7">
      <w:pPr>
        <w:spacing w:line="240" w:lineRule="auto"/>
        <w:jc w:val="both"/>
        <w:rPr>
          <w:rFonts w:cs="Arial"/>
          <w:szCs w:val="20"/>
        </w:rPr>
      </w:pPr>
    </w:p>
    <w:p w14:paraId="58A0BCA7" w14:textId="77777777" w:rsidR="000449A7" w:rsidRPr="00312564" w:rsidRDefault="000449A7" w:rsidP="000449A7">
      <w:pPr>
        <w:spacing w:line="240" w:lineRule="auto"/>
        <w:jc w:val="both"/>
        <w:rPr>
          <w:rFonts w:cs="Arial"/>
          <w:szCs w:val="20"/>
        </w:rPr>
      </w:pPr>
      <w:r w:rsidRPr="00312564">
        <w:rPr>
          <w:rFonts w:cs="Arial"/>
          <w:szCs w:val="20"/>
        </w:rPr>
        <w:t>Upravni inšpektorji izvajajo nadzor nad:</w:t>
      </w:r>
    </w:p>
    <w:p w14:paraId="29723C9E" w14:textId="33BF6259" w:rsidR="000449A7" w:rsidRPr="00312564" w:rsidRDefault="000449A7" w:rsidP="00F47BDF">
      <w:pPr>
        <w:numPr>
          <w:ilvl w:val="0"/>
          <w:numId w:val="10"/>
        </w:numPr>
        <w:spacing w:line="240" w:lineRule="auto"/>
        <w:jc w:val="both"/>
        <w:rPr>
          <w:rFonts w:cs="Arial"/>
          <w:szCs w:val="20"/>
        </w:rPr>
      </w:pPr>
      <w:r w:rsidRPr="00312564">
        <w:rPr>
          <w:rFonts w:cs="Arial"/>
          <w:szCs w:val="20"/>
        </w:rPr>
        <w:t>temeljnimi načeli upravnega postopka, določbami o pristojnostih, izdaj</w:t>
      </w:r>
      <w:r w:rsidR="00A5184F" w:rsidRPr="00312564">
        <w:rPr>
          <w:rFonts w:cs="Arial"/>
          <w:szCs w:val="20"/>
        </w:rPr>
        <w:t>anjem</w:t>
      </w:r>
      <w:r w:rsidRPr="00312564">
        <w:rPr>
          <w:rFonts w:cs="Arial"/>
          <w:szCs w:val="20"/>
        </w:rPr>
        <w:t xml:space="preserve"> pooblastil po ZUP za vodenje/odločanje, poslovan</w:t>
      </w:r>
      <w:r w:rsidR="00A5184F" w:rsidRPr="00312564">
        <w:rPr>
          <w:rFonts w:cs="Arial"/>
          <w:szCs w:val="20"/>
        </w:rPr>
        <w:t>jem</w:t>
      </w:r>
      <w:r w:rsidRPr="00312564">
        <w:rPr>
          <w:rFonts w:cs="Arial"/>
          <w:szCs w:val="20"/>
        </w:rPr>
        <w:t xml:space="preserve"> z vlogo, zastopanj</w:t>
      </w:r>
      <w:r w:rsidR="00A5184F" w:rsidRPr="00312564">
        <w:rPr>
          <w:rFonts w:cs="Arial"/>
          <w:szCs w:val="20"/>
        </w:rPr>
        <w:t>em</w:t>
      </w:r>
      <w:r w:rsidRPr="00312564">
        <w:rPr>
          <w:rFonts w:cs="Arial"/>
          <w:szCs w:val="20"/>
        </w:rPr>
        <w:t xml:space="preserve"> strank, vabljenj</w:t>
      </w:r>
      <w:r w:rsidR="00A5184F" w:rsidRPr="00312564">
        <w:rPr>
          <w:rFonts w:cs="Arial"/>
          <w:szCs w:val="20"/>
        </w:rPr>
        <w:t>em</w:t>
      </w:r>
      <w:r w:rsidRPr="00312564">
        <w:rPr>
          <w:rFonts w:cs="Arial"/>
          <w:szCs w:val="20"/>
        </w:rPr>
        <w:t xml:space="preserve"> strank, izdelovanj</w:t>
      </w:r>
      <w:r w:rsidR="00A5184F" w:rsidRPr="00312564">
        <w:rPr>
          <w:rFonts w:cs="Arial"/>
          <w:szCs w:val="20"/>
        </w:rPr>
        <w:t>em</w:t>
      </w:r>
      <w:r w:rsidRPr="00312564">
        <w:rPr>
          <w:rFonts w:cs="Arial"/>
          <w:szCs w:val="20"/>
        </w:rPr>
        <w:t xml:space="preserve"> zapisnikov, izdelovanj</w:t>
      </w:r>
      <w:r w:rsidR="00A5184F" w:rsidRPr="00312564">
        <w:rPr>
          <w:rFonts w:cs="Arial"/>
          <w:szCs w:val="20"/>
        </w:rPr>
        <w:t>em</w:t>
      </w:r>
      <w:r w:rsidRPr="00312564">
        <w:rPr>
          <w:rFonts w:cs="Arial"/>
          <w:szCs w:val="20"/>
        </w:rPr>
        <w:t xml:space="preserve"> odločb, vročanj</w:t>
      </w:r>
      <w:r w:rsidR="00A5184F" w:rsidRPr="00312564">
        <w:rPr>
          <w:rFonts w:cs="Arial"/>
          <w:szCs w:val="20"/>
        </w:rPr>
        <w:t>em</w:t>
      </w:r>
      <w:r w:rsidRPr="00312564">
        <w:rPr>
          <w:rFonts w:cs="Arial"/>
          <w:szCs w:val="20"/>
        </w:rPr>
        <w:t xml:space="preserve"> dokumentov, spoštovanj</w:t>
      </w:r>
      <w:r w:rsidR="00A5184F" w:rsidRPr="00312564">
        <w:rPr>
          <w:rFonts w:cs="Arial"/>
          <w:szCs w:val="20"/>
        </w:rPr>
        <w:t>em</w:t>
      </w:r>
      <w:r w:rsidRPr="00312564">
        <w:rPr>
          <w:rFonts w:cs="Arial"/>
          <w:szCs w:val="20"/>
        </w:rPr>
        <w:t xml:space="preserve"> rokov za odločanje, strošk</w:t>
      </w:r>
      <w:r w:rsidR="00A5184F" w:rsidRPr="00312564">
        <w:rPr>
          <w:rFonts w:cs="Arial"/>
          <w:szCs w:val="20"/>
        </w:rPr>
        <w:t>i</w:t>
      </w:r>
      <w:r w:rsidRPr="00312564">
        <w:rPr>
          <w:rFonts w:cs="Arial"/>
          <w:szCs w:val="20"/>
        </w:rPr>
        <w:t xml:space="preserve"> postopka, izmenjav</w:t>
      </w:r>
      <w:r w:rsidR="00A5184F" w:rsidRPr="00312564">
        <w:rPr>
          <w:rFonts w:cs="Arial"/>
          <w:szCs w:val="20"/>
        </w:rPr>
        <w:t>o</w:t>
      </w:r>
      <w:r w:rsidRPr="00312564">
        <w:rPr>
          <w:rFonts w:cs="Arial"/>
          <w:szCs w:val="20"/>
        </w:rPr>
        <w:t xml:space="preserve"> podatkov, poslovanj</w:t>
      </w:r>
      <w:r w:rsidR="00A5184F" w:rsidRPr="00312564">
        <w:rPr>
          <w:rFonts w:cs="Arial"/>
          <w:szCs w:val="20"/>
        </w:rPr>
        <w:t>em</w:t>
      </w:r>
      <w:r w:rsidRPr="00312564">
        <w:rPr>
          <w:rFonts w:cs="Arial"/>
          <w:szCs w:val="20"/>
        </w:rPr>
        <w:t xml:space="preserve"> s pritožbami, delom organa II. stopnje, ponovnim postopkom na I. stopnji, izredni</w:t>
      </w:r>
      <w:r w:rsidR="00A5184F" w:rsidRPr="00312564">
        <w:rPr>
          <w:rFonts w:cs="Arial"/>
          <w:szCs w:val="20"/>
        </w:rPr>
        <w:t>mi</w:t>
      </w:r>
      <w:r w:rsidRPr="00312564">
        <w:rPr>
          <w:rFonts w:cs="Arial"/>
          <w:szCs w:val="20"/>
        </w:rPr>
        <w:t xml:space="preserve"> pravni</w:t>
      </w:r>
      <w:r w:rsidR="00A5184F" w:rsidRPr="00312564">
        <w:rPr>
          <w:rFonts w:cs="Arial"/>
          <w:szCs w:val="20"/>
        </w:rPr>
        <w:t>mi</w:t>
      </w:r>
      <w:r w:rsidRPr="00312564">
        <w:rPr>
          <w:rFonts w:cs="Arial"/>
          <w:szCs w:val="20"/>
        </w:rPr>
        <w:t xml:space="preserve"> sredstvi, izvršba</w:t>
      </w:r>
      <w:r w:rsidR="00A5184F" w:rsidRPr="00312564">
        <w:rPr>
          <w:rFonts w:cs="Arial"/>
          <w:szCs w:val="20"/>
        </w:rPr>
        <w:t>mi</w:t>
      </w:r>
      <w:r w:rsidRPr="00312564">
        <w:rPr>
          <w:rFonts w:cs="Arial"/>
          <w:szCs w:val="20"/>
        </w:rPr>
        <w:t xml:space="preserve">, izdajanjem potrdil, </w:t>
      </w:r>
    </w:p>
    <w:p w14:paraId="1E8C4D19" w14:textId="77777777" w:rsidR="000449A7" w:rsidRPr="00312564" w:rsidRDefault="000449A7" w:rsidP="00F47BDF">
      <w:pPr>
        <w:numPr>
          <w:ilvl w:val="0"/>
          <w:numId w:val="10"/>
        </w:numPr>
        <w:spacing w:line="240" w:lineRule="auto"/>
        <w:jc w:val="both"/>
        <w:rPr>
          <w:rFonts w:cs="Arial"/>
          <w:szCs w:val="20"/>
        </w:rPr>
      </w:pPr>
      <w:r w:rsidRPr="00312564">
        <w:rPr>
          <w:rFonts w:cs="Arial"/>
          <w:szCs w:val="20"/>
        </w:rPr>
        <w:t xml:space="preserve">zagotavljanjem splošnih informacij strankam, objavljanjem seznama uradnih oseb, pooblaščenih za vodenje in odločanje v upravnih postopkih, odgovarjanjem na dopise in obravnavanjem pritožb, označevanjem zgradb in uradnih prostorov, objavami poslovnega časa in uradnih ur, poslovanjem in upravljanjem z dokumentarnim gradivom, kot npr. evidentiranje prejetih dokumentov, evidentiranje dokumentov, prejetih po elektronski pošti, uporabo načrta klasifikacijskih znakov, napakami pri uporabi ovoja zadeve,  oblikovnimi značilnostmi dokumentov, elektronskim vročanjem, poslovanjem s tekočo zbirko, pridobivanjem podatkov iz uradnih evidenc, </w:t>
      </w:r>
    </w:p>
    <w:p w14:paraId="07766771" w14:textId="77777777" w:rsidR="000449A7" w:rsidRPr="00312564" w:rsidRDefault="000449A7" w:rsidP="00F47BDF">
      <w:pPr>
        <w:numPr>
          <w:ilvl w:val="0"/>
          <w:numId w:val="10"/>
        </w:numPr>
        <w:spacing w:line="240" w:lineRule="auto"/>
        <w:jc w:val="both"/>
        <w:rPr>
          <w:rFonts w:cs="Arial"/>
          <w:szCs w:val="20"/>
        </w:rPr>
      </w:pPr>
      <w:r w:rsidRPr="00312564">
        <w:rPr>
          <w:rFonts w:cs="Arial"/>
          <w:szCs w:val="20"/>
        </w:rPr>
        <w:t>postopkom posredovanja informacij javnega značaja, objavo kataloga informacij javnega značaja in vsebino kataloga, pravočasno predložitvijo letnega poročila in ponovno uporabo informacij javnega značaja.</w:t>
      </w:r>
    </w:p>
    <w:p w14:paraId="646B05BB" w14:textId="77777777" w:rsidR="000449A7" w:rsidRPr="00312564" w:rsidRDefault="000449A7" w:rsidP="00A5184F">
      <w:pPr>
        <w:pStyle w:val="Naslov2"/>
        <w:tabs>
          <w:tab w:val="num" w:pos="576"/>
        </w:tabs>
        <w:rPr>
          <w:rFonts w:ascii="Arial" w:hAnsi="Arial"/>
        </w:rPr>
      </w:pPr>
      <w:bookmarkStart w:id="90" w:name="_Toc129183565"/>
      <w:bookmarkStart w:id="91" w:name="_Toc65077468"/>
      <w:bookmarkStart w:id="92" w:name="_Toc65137283"/>
      <w:bookmarkStart w:id="93" w:name="_Toc65139168"/>
      <w:r w:rsidRPr="00312564">
        <w:rPr>
          <w:rFonts w:ascii="Arial" w:hAnsi="Arial"/>
        </w:rPr>
        <w:t>KADROVSKA ZASEDBA</w:t>
      </w:r>
      <w:bookmarkEnd w:id="90"/>
      <w:r w:rsidRPr="00312564">
        <w:rPr>
          <w:rFonts w:ascii="Arial" w:hAnsi="Arial"/>
        </w:rPr>
        <w:t xml:space="preserve"> </w:t>
      </w:r>
      <w:bookmarkEnd w:id="91"/>
      <w:bookmarkEnd w:id="92"/>
      <w:bookmarkEnd w:id="93"/>
    </w:p>
    <w:p w14:paraId="6254A025" w14:textId="77777777" w:rsidR="00A5184F" w:rsidRPr="00312564" w:rsidRDefault="00A5184F" w:rsidP="00A5184F">
      <w:pPr>
        <w:rPr>
          <w:rFonts w:cs="Arial"/>
          <w:szCs w:val="20"/>
        </w:rPr>
      </w:pPr>
    </w:p>
    <w:p w14:paraId="78C7D329" w14:textId="502CD0D7" w:rsidR="000449A7" w:rsidRPr="00312564" w:rsidRDefault="000449A7" w:rsidP="000449A7">
      <w:pPr>
        <w:spacing w:line="240" w:lineRule="auto"/>
        <w:jc w:val="both"/>
        <w:rPr>
          <w:rFonts w:cs="Arial"/>
          <w:szCs w:val="20"/>
        </w:rPr>
      </w:pPr>
      <w:r w:rsidRPr="00312564">
        <w:rPr>
          <w:rFonts w:cs="Arial"/>
          <w:szCs w:val="20"/>
        </w:rPr>
        <w:t>V Upravni inšpekciji je bilo v letu 2022 zaposlenih skozi celotno leto 7 upravnih inšpektorjev. Kadrovska zasedba UI je v zadnjih sedmih letih izboljšana. V letu 2017 se je inšpekcija okrepila na 7 upravnih inšpektorjev, vendar je tako v letu 2018 kot v letu 2019 zaradi odhoda inšpektorjev del leta delovala v zmanjšanem številu. V drugi polovici leta 2019 (konec avgusta) se je tako število inšpektorjev zopet zmanjšalo na 6 inšpektorjev</w:t>
      </w:r>
      <w:r w:rsidRPr="00312564">
        <w:rPr>
          <w:rStyle w:val="Sprotnaopomba-sklic"/>
          <w:rFonts w:cs="Arial"/>
          <w:szCs w:val="20"/>
        </w:rPr>
        <w:footnoteReference w:id="4"/>
      </w:r>
      <w:r w:rsidRPr="00312564">
        <w:rPr>
          <w:rFonts w:cs="Arial"/>
          <w:szCs w:val="20"/>
        </w:rPr>
        <w:t>. Zaradi dalj časa trajajočega postopka nadomestne zaposlitve je UI število 7 inšpektorjev ponovno dosegla šele z začetkom leta 2020, kar se je nadaljevalo tudi v letu 2021 (vendar je bilo delovanje kljub temu okrnjeno zaradi celoletne odsotnosti enega inšpektorja) in v letu 2022 (zaradi polovične odsotnosti enega inšpektorja).</w:t>
      </w:r>
    </w:p>
    <w:p w14:paraId="24FCD23E" w14:textId="77777777" w:rsidR="000449A7" w:rsidRPr="00312564" w:rsidRDefault="000449A7" w:rsidP="000449A7">
      <w:pPr>
        <w:spacing w:line="240" w:lineRule="auto"/>
        <w:jc w:val="both"/>
        <w:rPr>
          <w:rFonts w:cs="Arial"/>
          <w:szCs w:val="20"/>
        </w:rPr>
      </w:pPr>
    </w:p>
    <w:p w14:paraId="121A623A" w14:textId="09DD25FA" w:rsidR="000449A7" w:rsidRDefault="000449A7" w:rsidP="000449A7">
      <w:pPr>
        <w:spacing w:line="240" w:lineRule="auto"/>
        <w:rPr>
          <w:rFonts w:cs="Arial"/>
          <w:sz w:val="18"/>
          <w:szCs w:val="18"/>
        </w:rPr>
      </w:pPr>
      <w:r w:rsidRPr="00312564">
        <w:rPr>
          <w:rFonts w:cs="Arial"/>
          <w:b/>
          <w:bCs/>
          <w:sz w:val="18"/>
          <w:szCs w:val="18"/>
        </w:rPr>
        <w:t>Graf 3:</w:t>
      </w:r>
      <w:r w:rsidRPr="00312564">
        <w:rPr>
          <w:rFonts w:cs="Arial"/>
          <w:sz w:val="18"/>
          <w:szCs w:val="18"/>
        </w:rPr>
        <w:t xml:space="preserve"> Prikaz gibanja števila inšpektorjev U</w:t>
      </w:r>
      <w:r w:rsidR="003B4E6F">
        <w:rPr>
          <w:rFonts w:cs="Arial"/>
          <w:sz w:val="18"/>
          <w:szCs w:val="18"/>
        </w:rPr>
        <w:t>pravne inšpekcije</w:t>
      </w:r>
      <w:r w:rsidRPr="00312564">
        <w:rPr>
          <w:rFonts w:cs="Arial"/>
          <w:sz w:val="18"/>
          <w:szCs w:val="18"/>
        </w:rPr>
        <w:t xml:space="preserve"> v obdobju 2010-2022</w:t>
      </w:r>
    </w:p>
    <w:p w14:paraId="63FF7815" w14:textId="410DF04E" w:rsidR="00DD09C0" w:rsidRDefault="00DD09C0" w:rsidP="000449A7">
      <w:pPr>
        <w:spacing w:line="240" w:lineRule="auto"/>
        <w:rPr>
          <w:rFonts w:cs="Arial"/>
          <w:sz w:val="18"/>
          <w:szCs w:val="18"/>
        </w:rPr>
      </w:pPr>
    </w:p>
    <w:p w14:paraId="4EC8A5CB" w14:textId="1C2CD3F9" w:rsidR="00DD09C0" w:rsidRPr="00312564" w:rsidRDefault="00DD09C0" w:rsidP="00DD09C0">
      <w:pPr>
        <w:spacing w:line="240" w:lineRule="auto"/>
        <w:jc w:val="center"/>
        <w:rPr>
          <w:rFonts w:cs="Arial"/>
          <w:sz w:val="18"/>
          <w:szCs w:val="18"/>
        </w:rPr>
      </w:pPr>
      <w:r>
        <w:rPr>
          <w:noProof/>
        </w:rPr>
        <w:drawing>
          <wp:inline distT="0" distB="0" distL="0" distR="0" wp14:anchorId="7ECCA66F" wp14:editId="423CA335">
            <wp:extent cx="4279392" cy="2398776"/>
            <wp:effectExtent l="0" t="0" r="6985" b="1905"/>
            <wp:docPr id="21" name="Grafikon 21">
              <a:extLst xmlns:a="http://schemas.openxmlformats.org/drawingml/2006/main">
                <a:ext uri="{FF2B5EF4-FFF2-40B4-BE49-F238E27FC236}">
                  <a16:creationId xmlns:a16="http://schemas.microsoft.com/office/drawing/2014/main" id="{47824FB4-E0C4-40E1-9148-572AD8197FF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FE3DA9A" w14:textId="77777777" w:rsidR="000449A7" w:rsidRPr="00312564" w:rsidRDefault="000449A7" w:rsidP="000449A7">
      <w:pPr>
        <w:pStyle w:val="Naslov2"/>
        <w:rPr>
          <w:rFonts w:ascii="Arial" w:hAnsi="Arial"/>
        </w:rPr>
      </w:pPr>
      <w:bookmarkStart w:id="94" w:name="_Toc129183566"/>
      <w:bookmarkStart w:id="95" w:name="_Toc34892470"/>
      <w:bookmarkStart w:id="96" w:name="_Toc65077469"/>
      <w:bookmarkStart w:id="97" w:name="_Toc65137284"/>
      <w:bookmarkStart w:id="98" w:name="_Toc65139169"/>
      <w:r w:rsidRPr="00312564">
        <w:rPr>
          <w:rFonts w:ascii="Arial" w:hAnsi="Arial"/>
        </w:rPr>
        <w:lastRenderedPageBreak/>
        <w:t>OBSEG REŠEVANJA ZADEV</w:t>
      </w:r>
      <w:bookmarkEnd w:id="94"/>
      <w:r w:rsidRPr="00312564">
        <w:rPr>
          <w:rFonts w:ascii="Arial" w:hAnsi="Arial"/>
        </w:rPr>
        <w:t xml:space="preserve"> </w:t>
      </w:r>
      <w:bookmarkEnd w:id="95"/>
      <w:bookmarkEnd w:id="96"/>
      <w:bookmarkEnd w:id="97"/>
      <w:bookmarkEnd w:id="98"/>
    </w:p>
    <w:p w14:paraId="13464A92" w14:textId="77777777" w:rsidR="000449A7" w:rsidRPr="00312564" w:rsidRDefault="000449A7" w:rsidP="000449A7">
      <w:pPr>
        <w:pStyle w:val="Naslov3"/>
        <w:rPr>
          <w:rFonts w:ascii="Arial" w:hAnsi="Arial"/>
        </w:rPr>
      </w:pPr>
      <w:bookmarkStart w:id="99" w:name="_Toc65077470"/>
      <w:bookmarkStart w:id="100" w:name="_Toc65137285"/>
      <w:bookmarkStart w:id="101" w:name="_Toc65139170"/>
      <w:bookmarkStart w:id="102" w:name="_Toc129183567"/>
      <w:r w:rsidRPr="00312564">
        <w:rPr>
          <w:rFonts w:ascii="Arial" w:hAnsi="Arial"/>
        </w:rPr>
        <w:t>DINAMIKA REŠEVANJA ZADEV V OBDOBJU 2012-2022</w:t>
      </w:r>
      <w:bookmarkEnd w:id="99"/>
      <w:bookmarkEnd w:id="100"/>
      <w:bookmarkEnd w:id="101"/>
      <w:bookmarkEnd w:id="102"/>
    </w:p>
    <w:p w14:paraId="0AA78A00" w14:textId="77777777" w:rsidR="000449A7" w:rsidRPr="00312564" w:rsidRDefault="000449A7" w:rsidP="000449A7">
      <w:pPr>
        <w:spacing w:line="240" w:lineRule="auto"/>
        <w:jc w:val="both"/>
        <w:rPr>
          <w:rFonts w:cs="Arial"/>
          <w:szCs w:val="20"/>
        </w:rPr>
      </w:pPr>
    </w:p>
    <w:p w14:paraId="5865D600" w14:textId="77777777" w:rsidR="000449A7" w:rsidRPr="00312564" w:rsidRDefault="000449A7" w:rsidP="000449A7">
      <w:pPr>
        <w:spacing w:line="240" w:lineRule="auto"/>
        <w:jc w:val="both"/>
        <w:rPr>
          <w:rFonts w:cs="Arial"/>
          <w:bCs/>
          <w:szCs w:val="20"/>
        </w:rPr>
      </w:pPr>
      <w:bookmarkStart w:id="103" w:name="_Hlk96418209"/>
      <w:r w:rsidRPr="00312564">
        <w:rPr>
          <w:rFonts w:cs="Arial"/>
          <w:bCs/>
          <w:szCs w:val="20"/>
        </w:rPr>
        <w:t xml:space="preserve">Upravna inšpekcija je iz leta 2021 prenesla 161 nerešenih zadev in v letu 2022 na novo prejela </w:t>
      </w:r>
      <w:r w:rsidRPr="00312564">
        <w:rPr>
          <w:rFonts w:cs="Arial"/>
          <w:b/>
          <w:szCs w:val="20"/>
        </w:rPr>
        <w:t>756</w:t>
      </w:r>
      <w:r w:rsidRPr="00312564">
        <w:rPr>
          <w:rFonts w:cs="Arial"/>
          <w:bCs/>
          <w:szCs w:val="20"/>
        </w:rPr>
        <w:t xml:space="preserve"> zadev. V letu 2022 je imela tako v reševanju skupaj 917 zadev, rešila pa je </w:t>
      </w:r>
      <w:r w:rsidRPr="00312564">
        <w:rPr>
          <w:rFonts w:cs="Arial"/>
          <w:b/>
          <w:szCs w:val="20"/>
        </w:rPr>
        <w:t>802</w:t>
      </w:r>
      <w:r w:rsidRPr="00312564">
        <w:rPr>
          <w:rFonts w:cs="Arial"/>
          <w:bCs/>
          <w:szCs w:val="20"/>
        </w:rPr>
        <w:t xml:space="preserve"> zadev. </w:t>
      </w:r>
      <w:r w:rsidRPr="00312564">
        <w:rPr>
          <w:rFonts w:cs="Arial"/>
          <w:b/>
          <w:szCs w:val="20"/>
        </w:rPr>
        <w:t xml:space="preserve">115 </w:t>
      </w:r>
      <w:r w:rsidRPr="00312564">
        <w:rPr>
          <w:rFonts w:cs="Arial"/>
          <w:bCs/>
          <w:szCs w:val="20"/>
        </w:rPr>
        <w:t xml:space="preserve">zadev, ki na dan 31. 12. 2022 še niso bile rešene, so se prenesle v reševanje v naslednje leto.   </w:t>
      </w:r>
    </w:p>
    <w:p w14:paraId="55CF9A16" w14:textId="77777777" w:rsidR="000449A7" w:rsidRPr="00312564" w:rsidRDefault="000449A7" w:rsidP="000449A7">
      <w:pPr>
        <w:spacing w:line="240" w:lineRule="auto"/>
        <w:jc w:val="both"/>
        <w:rPr>
          <w:rFonts w:cs="Arial"/>
          <w:szCs w:val="20"/>
        </w:rPr>
      </w:pPr>
    </w:p>
    <w:p w14:paraId="185720E6" w14:textId="77777777" w:rsidR="000449A7" w:rsidRPr="00312564" w:rsidRDefault="000449A7" w:rsidP="000449A7">
      <w:pPr>
        <w:spacing w:line="240" w:lineRule="auto"/>
        <w:rPr>
          <w:rFonts w:cs="Arial"/>
          <w:sz w:val="18"/>
          <w:szCs w:val="18"/>
        </w:rPr>
      </w:pPr>
      <w:r w:rsidRPr="00312564">
        <w:rPr>
          <w:rFonts w:cs="Arial"/>
          <w:b/>
          <w:bCs/>
          <w:sz w:val="18"/>
          <w:szCs w:val="18"/>
        </w:rPr>
        <w:t>Graf 4:</w:t>
      </w:r>
      <w:r w:rsidRPr="00312564">
        <w:rPr>
          <w:rFonts w:cs="Arial"/>
          <w:sz w:val="18"/>
          <w:szCs w:val="18"/>
        </w:rPr>
        <w:t xml:space="preserve"> Pregled prejetih, rešenih in nerešenih zadev UI v obdobju 2012 - 2022</w:t>
      </w:r>
    </w:p>
    <w:p w14:paraId="44D96150" w14:textId="342AF4BF" w:rsidR="00DD09C0" w:rsidRDefault="00DD09C0" w:rsidP="000449A7">
      <w:pPr>
        <w:spacing w:line="240" w:lineRule="auto"/>
        <w:jc w:val="both"/>
        <w:rPr>
          <w:rFonts w:cs="Arial"/>
          <w:szCs w:val="20"/>
        </w:rPr>
      </w:pPr>
    </w:p>
    <w:p w14:paraId="6EFC1D99" w14:textId="5E96F874" w:rsidR="00DD09C0" w:rsidRDefault="00DD09C0" w:rsidP="000449A7">
      <w:pPr>
        <w:spacing w:line="240" w:lineRule="auto"/>
        <w:jc w:val="both"/>
        <w:rPr>
          <w:rFonts w:cs="Arial"/>
          <w:szCs w:val="20"/>
        </w:rPr>
      </w:pPr>
      <w:r>
        <w:rPr>
          <w:noProof/>
        </w:rPr>
        <w:drawing>
          <wp:inline distT="0" distB="0" distL="0" distR="0" wp14:anchorId="60C65DCB" wp14:editId="5B0CF24D">
            <wp:extent cx="5749747" cy="5830214"/>
            <wp:effectExtent l="0" t="0" r="3810" b="18415"/>
            <wp:docPr id="22" name="Grafikon 22">
              <a:extLst xmlns:a="http://schemas.openxmlformats.org/drawingml/2006/main">
                <a:ext uri="{FF2B5EF4-FFF2-40B4-BE49-F238E27FC236}">
                  <a16:creationId xmlns:a16="http://schemas.microsoft.com/office/drawing/2014/main" id="{58DD7AB9-92A4-42CD-8FA1-7B7FA3FE2BB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9F5274" w14:textId="77777777" w:rsidR="00DD09C0" w:rsidRDefault="00DD09C0" w:rsidP="000449A7">
      <w:pPr>
        <w:spacing w:line="240" w:lineRule="auto"/>
        <w:jc w:val="both"/>
        <w:rPr>
          <w:rFonts w:cs="Arial"/>
          <w:szCs w:val="20"/>
        </w:rPr>
      </w:pPr>
    </w:p>
    <w:p w14:paraId="4F0190E2" w14:textId="6277164C" w:rsidR="000449A7" w:rsidRPr="00312564" w:rsidRDefault="000449A7" w:rsidP="000449A7">
      <w:pPr>
        <w:spacing w:line="240" w:lineRule="auto"/>
        <w:jc w:val="both"/>
        <w:rPr>
          <w:rFonts w:cs="Arial"/>
          <w:szCs w:val="20"/>
        </w:rPr>
      </w:pPr>
      <w:r w:rsidRPr="00312564">
        <w:rPr>
          <w:rFonts w:cs="Arial"/>
          <w:szCs w:val="20"/>
        </w:rPr>
        <w:t xml:space="preserve">Število na novo prejetih zadev se je v letih 2019 in 2020 v primerjavi s prejšnjimi leti rahlo povišalo, v letu 2021 pa v primerjavi z letom 2020 kar za cca 36 %. V letu 2022 se je število prejetih zadev malenkost zmanjšalo glede na leto 2021, in sicer za 4,8 %. Poviševalo pa se je število rešenih zadev. Število rešenih zadev je bilo do leta 2016 nižje od števila prejetih, v obdobju 2017-2020 je število rešenih zadev presegalo število prejetih. V letu 2021 je bilo število rešenih zadev sicer nekoliko (za 8  zadev) manjše od števila prejetih zadev, vendar to ni bilo posledica manjšega obsega reševanja, ampak že omenjenega velikega povečanja števila prejetih zadev ter dejstva, da so inšpektorji dodatno opravljali še nadzore po ZNB, ki v omenjeni statistiki niso zajeti. V letu 2022 pa je bilo število rešenih zadev </w:t>
      </w:r>
      <w:r w:rsidRPr="00312564">
        <w:rPr>
          <w:rFonts w:cs="Arial"/>
          <w:szCs w:val="20"/>
        </w:rPr>
        <w:lastRenderedPageBreak/>
        <w:t xml:space="preserve">ponovno večje od števila prejetih zadev, in sicer za 6,1 %. Število rešenih zadev v letu 2022 v primerjavi z letom 2021 je bilo večje za 2 %.  </w:t>
      </w:r>
    </w:p>
    <w:p w14:paraId="0A20034C" w14:textId="77777777" w:rsidR="000449A7" w:rsidRPr="00312564" w:rsidRDefault="000449A7" w:rsidP="000449A7">
      <w:pPr>
        <w:pStyle w:val="Naslov3"/>
        <w:rPr>
          <w:rFonts w:ascii="Arial" w:hAnsi="Arial"/>
        </w:rPr>
      </w:pPr>
      <w:bookmarkStart w:id="104" w:name="_Toc381684647"/>
      <w:bookmarkStart w:id="105" w:name="_Toc34892474"/>
      <w:bookmarkStart w:id="106" w:name="_Toc65077471"/>
      <w:bookmarkStart w:id="107" w:name="_Toc65137286"/>
      <w:bookmarkStart w:id="108" w:name="_Toc65139171"/>
      <w:bookmarkStart w:id="109" w:name="_Toc129183568"/>
      <w:r w:rsidRPr="00312564">
        <w:rPr>
          <w:rFonts w:ascii="Arial" w:hAnsi="Arial"/>
        </w:rPr>
        <w:t>PREJETE ZADEVE V LETU 20</w:t>
      </w:r>
      <w:bookmarkEnd w:id="104"/>
      <w:bookmarkEnd w:id="105"/>
      <w:r w:rsidRPr="00312564">
        <w:rPr>
          <w:rFonts w:ascii="Arial" w:hAnsi="Arial"/>
        </w:rPr>
        <w:t>22</w:t>
      </w:r>
      <w:bookmarkEnd w:id="106"/>
      <w:bookmarkEnd w:id="107"/>
      <w:bookmarkEnd w:id="108"/>
      <w:bookmarkEnd w:id="109"/>
    </w:p>
    <w:p w14:paraId="092B423F" w14:textId="77777777" w:rsidR="000449A7" w:rsidRPr="00312564" w:rsidRDefault="000449A7" w:rsidP="0041378E">
      <w:pPr>
        <w:spacing w:line="240" w:lineRule="auto"/>
        <w:jc w:val="both"/>
        <w:rPr>
          <w:rFonts w:cs="Arial"/>
          <w:szCs w:val="20"/>
        </w:rPr>
      </w:pPr>
    </w:p>
    <w:p w14:paraId="5B9910E0" w14:textId="7C7FBCAD" w:rsidR="000449A7" w:rsidRPr="00312564" w:rsidRDefault="000449A7" w:rsidP="000449A7">
      <w:pPr>
        <w:spacing w:line="240" w:lineRule="auto"/>
        <w:jc w:val="both"/>
        <w:rPr>
          <w:rFonts w:cs="Arial"/>
          <w:szCs w:val="20"/>
        </w:rPr>
      </w:pPr>
      <w:r w:rsidRPr="00312564">
        <w:rPr>
          <w:rFonts w:cs="Arial"/>
          <w:szCs w:val="20"/>
        </w:rPr>
        <w:t xml:space="preserve">Upravna inšpekcija je v letu 2022 na novo prejela </w:t>
      </w:r>
      <w:r w:rsidRPr="00312564">
        <w:rPr>
          <w:rFonts w:cs="Arial"/>
          <w:b/>
          <w:bCs/>
          <w:szCs w:val="20"/>
        </w:rPr>
        <w:t>756</w:t>
      </w:r>
      <w:r w:rsidRPr="00312564">
        <w:rPr>
          <w:rFonts w:cs="Arial"/>
          <w:szCs w:val="20"/>
        </w:rPr>
        <w:t xml:space="preserve"> zadev, v katerih so </w:t>
      </w:r>
      <w:r w:rsidR="000A0D02" w:rsidRPr="00312564">
        <w:rPr>
          <w:rFonts w:cs="Arial"/>
          <w:szCs w:val="20"/>
        </w:rPr>
        <w:t>pobudniki</w:t>
      </w:r>
      <w:r w:rsidRPr="00312564">
        <w:rPr>
          <w:rFonts w:cs="Arial"/>
          <w:szCs w:val="20"/>
        </w:rPr>
        <w:t xml:space="preserve"> zatrjeval</w:t>
      </w:r>
      <w:r w:rsidR="000A0D02" w:rsidRPr="00312564">
        <w:rPr>
          <w:rFonts w:cs="Arial"/>
          <w:szCs w:val="20"/>
        </w:rPr>
        <w:t>i</w:t>
      </w:r>
      <w:r w:rsidRPr="00312564">
        <w:rPr>
          <w:rFonts w:cs="Arial"/>
          <w:szCs w:val="20"/>
        </w:rPr>
        <w:t xml:space="preserve"> kršitve ZUP, UUP in ZDIJZ oziroma so od U</w:t>
      </w:r>
      <w:r w:rsidR="007475DE">
        <w:rPr>
          <w:rFonts w:cs="Arial"/>
          <w:szCs w:val="20"/>
        </w:rPr>
        <w:t>pravne inšpekcije</w:t>
      </w:r>
      <w:r w:rsidRPr="00312564">
        <w:rPr>
          <w:rFonts w:cs="Arial"/>
          <w:szCs w:val="20"/>
        </w:rPr>
        <w:t xml:space="preserve"> zahtevale določena pojasnila in odgovore. </w:t>
      </w:r>
    </w:p>
    <w:p w14:paraId="1A293EBD" w14:textId="77777777" w:rsidR="000449A7" w:rsidRPr="00312564" w:rsidRDefault="000449A7" w:rsidP="000449A7">
      <w:pPr>
        <w:spacing w:line="240" w:lineRule="auto"/>
        <w:jc w:val="both"/>
        <w:rPr>
          <w:rFonts w:cs="Arial"/>
          <w:szCs w:val="20"/>
        </w:rPr>
      </w:pPr>
    </w:p>
    <w:p w14:paraId="0B6ED455" w14:textId="77777777" w:rsidR="00DD09C0" w:rsidRDefault="000449A7" w:rsidP="00DD09C0">
      <w:pPr>
        <w:spacing w:line="240" w:lineRule="auto"/>
        <w:jc w:val="both"/>
        <w:rPr>
          <w:rFonts w:cs="Arial"/>
          <w:szCs w:val="20"/>
        </w:rPr>
      </w:pPr>
      <w:r w:rsidRPr="00312564">
        <w:rPr>
          <w:rFonts w:cs="Arial"/>
          <w:szCs w:val="20"/>
        </w:rPr>
        <w:t>Največji delež na novo prejetih zadev v letu 2022 se je nanašal na zatrjevane kršitve in vprašanja, ki se nanašajo na upravne enote</w:t>
      </w:r>
      <w:r w:rsidR="000A0D02" w:rsidRPr="00312564">
        <w:rPr>
          <w:rFonts w:cs="Arial"/>
          <w:szCs w:val="20"/>
        </w:rPr>
        <w:t>. N</w:t>
      </w:r>
      <w:r w:rsidRPr="00312564">
        <w:rPr>
          <w:rFonts w:cs="Arial"/>
          <w:szCs w:val="20"/>
        </w:rPr>
        <w:t>jihov delež je znašal 28 % (212 zadev), kar predstavlja malo manj kot tretjino vseh prejetih zadev. Sledijo zadeve, ki so v pristojnosti ministrstev in organov v sestavi (194)</w:t>
      </w:r>
      <w:r w:rsidR="00A5184F" w:rsidRPr="00312564">
        <w:rPr>
          <w:rFonts w:cs="Arial"/>
          <w:szCs w:val="20"/>
        </w:rPr>
        <w:t xml:space="preserve">, </w:t>
      </w:r>
      <w:r w:rsidRPr="00312564">
        <w:rPr>
          <w:rFonts w:cs="Arial"/>
          <w:szCs w:val="20"/>
        </w:rPr>
        <w:t>občin (91), izvajalce</w:t>
      </w:r>
      <w:r w:rsidR="00A5184F" w:rsidRPr="00312564">
        <w:rPr>
          <w:rFonts w:cs="Arial"/>
          <w:szCs w:val="20"/>
        </w:rPr>
        <w:t>v</w:t>
      </w:r>
      <w:r w:rsidRPr="00312564">
        <w:rPr>
          <w:rFonts w:cs="Arial"/>
          <w:szCs w:val="20"/>
        </w:rPr>
        <w:t xml:space="preserve"> javnih služb (67), nevladn</w:t>
      </w:r>
      <w:r w:rsidR="00A5184F" w:rsidRPr="00312564">
        <w:rPr>
          <w:rFonts w:cs="Arial"/>
          <w:szCs w:val="20"/>
        </w:rPr>
        <w:t>ih</w:t>
      </w:r>
      <w:r w:rsidRPr="00312564">
        <w:rPr>
          <w:rFonts w:cs="Arial"/>
          <w:szCs w:val="20"/>
        </w:rPr>
        <w:t xml:space="preserve"> proračunsk</w:t>
      </w:r>
      <w:r w:rsidR="00A5184F" w:rsidRPr="00312564">
        <w:rPr>
          <w:rFonts w:cs="Arial"/>
          <w:szCs w:val="20"/>
        </w:rPr>
        <w:t>ih</w:t>
      </w:r>
      <w:r w:rsidRPr="00312564">
        <w:rPr>
          <w:rFonts w:cs="Arial"/>
          <w:szCs w:val="20"/>
        </w:rPr>
        <w:t xml:space="preserve"> uporabnik</w:t>
      </w:r>
      <w:r w:rsidR="00A5184F" w:rsidRPr="00312564">
        <w:rPr>
          <w:rFonts w:cs="Arial"/>
          <w:szCs w:val="20"/>
        </w:rPr>
        <w:t>ov</w:t>
      </w:r>
      <w:r w:rsidRPr="00312564">
        <w:rPr>
          <w:rFonts w:cs="Arial"/>
          <w:szCs w:val="20"/>
        </w:rPr>
        <w:t xml:space="preserve"> in vladn</w:t>
      </w:r>
      <w:r w:rsidR="00A5184F" w:rsidRPr="00312564">
        <w:rPr>
          <w:rFonts w:cs="Arial"/>
          <w:szCs w:val="20"/>
        </w:rPr>
        <w:t>ih</w:t>
      </w:r>
      <w:r w:rsidRPr="00312564">
        <w:rPr>
          <w:rFonts w:cs="Arial"/>
          <w:szCs w:val="20"/>
        </w:rPr>
        <w:t xml:space="preserve"> služb (10) in pravosodn</w:t>
      </w:r>
      <w:r w:rsidR="00A5184F" w:rsidRPr="00312564">
        <w:rPr>
          <w:rFonts w:cs="Arial"/>
          <w:szCs w:val="20"/>
        </w:rPr>
        <w:t>ih</w:t>
      </w:r>
      <w:r w:rsidRPr="00312564">
        <w:rPr>
          <w:rFonts w:cs="Arial"/>
          <w:szCs w:val="20"/>
        </w:rPr>
        <w:t xml:space="preserve"> proračunsk</w:t>
      </w:r>
      <w:r w:rsidR="00A5184F" w:rsidRPr="00312564">
        <w:rPr>
          <w:rFonts w:cs="Arial"/>
          <w:szCs w:val="20"/>
        </w:rPr>
        <w:t>ih</w:t>
      </w:r>
      <w:r w:rsidRPr="00312564">
        <w:rPr>
          <w:rFonts w:cs="Arial"/>
          <w:szCs w:val="20"/>
        </w:rPr>
        <w:t xml:space="preserve"> uporabnik</w:t>
      </w:r>
      <w:r w:rsidR="00A5184F" w:rsidRPr="00312564">
        <w:rPr>
          <w:rFonts w:cs="Arial"/>
          <w:szCs w:val="20"/>
        </w:rPr>
        <w:t>ov</w:t>
      </w:r>
      <w:r w:rsidRPr="00312564">
        <w:rPr>
          <w:rFonts w:cs="Arial"/>
          <w:szCs w:val="20"/>
        </w:rPr>
        <w:t xml:space="preserve"> (7), ki skupaj predstavljajo 49% vseh prejetih zadev. Pod Drugo (175) se nahajajo zadeve, kjer so </w:t>
      </w:r>
      <w:r w:rsidR="000A0D02" w:rsidRPr="00312564">
        <w:rPr>
          <w:rFonts w:cs="Arial"/>
          <w:szCs w:val="20"/>
        </w:rPr>
        <w:t>bila</w:t>
      </w:r>
      <w:r w:rsidRPr="00312564">
        <w:rPr>
          <w:rFonts w:cs="Arial"/>
          <w:szCs w:val="20"/>
        </w:rPr>
        <w:t xml:space="preserve"> zastavlj</w:t>
      </w:r>
      <w:r w:rsidR="000A0D02" w:rsidRPr="00312564">
        <w:rPr>
          <w:rFonts w:cs="Arial"/>
          <w:szCs w:val="20"/>
        </w:rPr>
        <w:t xml:space="preserve">ena </w:t>
      </w:r>
      <w:r w:rsidRPr="00312564">
        <w:rPr>
          <w:rFonts w:cs="Arial"/>
          <w:szCs w:val="20"/>
        </w:rPr>
        <w:t>različna splošna vprašanja, zatrjeva</w:t>
      </w:r>
      <w:r w:rsidR="000A0D02" w:rsidRPr="00312564">
        <w:rPr>
          <w:rFonts w:cs="Arial"/>
          <w:szCs w:val="20"/>
        </w:rPr>
        <w:t>n</w:t>
      </w:r>
      <w:r w:rsidRPr="00312564">
        <w:rPr>
          <w:rFonts w:cs="Arial"/>
          <w:szCs w:val="20"/>
        </w:rPr>
        <w:t>e splošne sistemske nepravilnosti ali pa so se zatrjevane kršitve nanašale na subjekte, ki ne spadajo v nobeno od podskupin javnega sektorja, kar je predstavljalo 23 % na novo prejetih zadev v letu 2022.</w:t>
      </w:r>
      <w:r w:rsidR="00DD09C0">
        <w:rPr>
          <w:rFonts w:cs="Arial"/>
          <w:szCs w:val="20"/>
        </w:rPr>
        <w:t xml:space="preserve"> </w:t>
      </w:r>
    </w:p>
    <w:p w14:paraId="32135DA5" w14:textId="77777777" w:rsidR="00DD09C0" w:rsidRDefault="00DD09C0" w:rsidP="00DD09C0">
      <w:pPr>
        <w:spacing w:line="240" w:lineRule="auto"/>
        <w:jc w:val="both"/>
        <w:rPr>
          <w:rFonts w:cs="Arial"/>
          <w:szCs w:val="20"/>
        </w:rPr>
      </w:pPr>
    </w:p>
    <w:p w14:paraId="0C961535" w14:textId="35D47182" w:rsidR="000449A7" w:rsidRPr="00312564" w:rsidRDefault="000449A7" w:rsidP="00DD09C0">
      <w:pPr>
        <w:spacing w:line="240" w:lineRule="auto"/>
        <w:jc w:val="both"/>
        <w:rPr>
          <w:rFonts w:cs="Arial"/>
          <w:sz w:val="18"/>
          <w:szCs w:val="18"/>
        </w:rPr>
      </w:pPr>
      <w:r w:rsidRPr="00312564">
        <w:rPr>
          <w:rFonts w:cs="Arial"/>
          <w:b/>
          <w:bCs/>
          <w:sz w:val="18"/>
          <w:szCs w:val="18"/>
        </w:rPr>
        <w:t>Graf 5:</w:t>
      </w:r>
      <w:r w:rsidRPr="00312564">
        <w:rPr>
          <w:rFonts w:cs="Arial"/>
          <w:sz w:val="18"/>
          <w:szCs w:val="18"/>
        </w:rPr>
        <w:t xml:space="preserve"> Novo prejete zadeve UI v letu 2022 po podskupinah javnega sektorja </w:t>
      </w:r>
    </w:p>
    <w:p w14:paraId="05D2CE38" w14:textId="5E29CD33" w:rsidR="00F74C76" w:rsidRDefault="00F74C76" w:rsidP="000449A7">
      <w:pPr>
        <w:spacing w:line="240" w:lineRule="auto"/>
        <w:jc w:val="center"/>
        <w:rPr>
          <w:rFonts w:cs="Arial"/>
          <w:sz w:val="18"/>
          <w:szCs w:val="18"/>
        </w:rPr>
      </w:pPr>
      <w:r>
        <w:rPr>
          <w:rFonts w:cs="Arial"/>
          <w:noProof/>
          <w:sz w:val="18"/>
          <w:szCs w:val="18"/>
        </w:rPr>
        <w:drawing>
          <wp:inline distT="0" distB="0" distL="0" distR="0" wp14:anchorId="15086F8F" wp14:editId="3593D36C">
            <wp:extent cx="4912557" cy="3621234"/>
            <wp:effectExtent l="152400" t="152400" r="364490" b="360680"/>
            <wp:docPr id="12" name="Slika 12" descr="Tortni grafikon z naslovom UI - Prejete zadeve po podskupinah javnega sektorja v letu 2022 prikazuje, da se je 212 zadev ali 28 % vseh zadev nanašalo na upravne enote, 194 zadev ali 26 % vseh zadev se je nanašalo na ministrstva in organe v sestavi, 91 zadev ali 12 % vseh zadev se je nanašalo na občine in druge lokalne skupnosti, 67 zadev ali 9 % vseh zadev se je nanašalo na izvajalce javnih služb/pooblastil, 10 zadev se je nanašalo na nevladne proračunske uporabnike in vladne službe, 7 zadev se je nanašalo na pravosodne proračunske uporabnike, 175 zadev ali 23 % vseh zadev so predstavljale druge (pravne in fizične osebe izven javnega sektorj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Tortni grafikon z naslovom UI - Prejete zadeve po podskupinah javnega sektorja v letu 2022 prikazuje, da se je 212 zadev ali 28 % vseh zadev nanašalo na upravne enote, 194 zadev ali 26 % vseh zadev se je nanašalo na ministrstva in organe v sestavi, 91 zadev ali 12 % vseh zadev se je nanašalo na občine in druge lokalne skupnosti, 67 zadev ali 9 % vseh zadev se je nanašalo na izvajalce javnih služb/pooblastil, 10 zadev se je nanašalo na nevladne proračunske uporabnike in vladne službe, 7 zadev se je nanašalo na pravosodne proračunske uporabnike, 175 zadev ali 23 % vseh zadev so predstavljale druge (pravne in fizične osebe izven javnega sektorja).">
                      <a:extLst>
                        <a:ext uri="{C183D7F6-B498-43B3-948B-1728B52AA6E4}">
                          <adec:decorative xmlns:adec="http://schemas.microsoft.com/office/drawing/2017/decorative" val="0"/>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0978" cy="3634813"/>
                    </a:xfrm>
                    <a:prstGeom prst="rect">
                      <a:avLst/>
                    </a:prstGeom>
                    <a:ln>
                      <a:noFill/>
                    </a:ln>
                    <a:effectLst>
                      <a:outerShdw blurRad="292100" dist="139700" dir="2700000" algn="tl" rotWithShape="0">
                        <a:srgbClr val="333333">
                          <a:alpha val="65000"/>
                        </a:srgbClr>
                      </a:outerShdw>
                    </a:effectLst>
                  </pic:spPr>
                </pic:pic>
              </a:graphicData>
            </a:graphic>
          </wp:inline>
        </w:drawing>
      </w:r>
    </w:p>
    <w:p w14:paraId="5E2C7386" w14:textId="77777777" w:rsidR="000449A7" w:rsidRPr="00312564" w:rsidRDefault="000449A7" w:rsidP="000449A7">
      <w:pPr>
        <w:pStyle w:val="Naslov3"/>
        <w:rPr>
          <w:rFonts w:ascii="Arial" w:hAnsi="Arial"/>
        </w:rPr>
      </w:pPr>
      <w:bookmarkStart w:id="110" w:name="_Toc65077472"/>
      <w:bookmarkStart w:id="111" w:name="_Toc65137287"/>
      <w:bookmarkStart w:id="112" w:name="_Toc65139172"/>
      <w:bookmarkStart w:id="113" w:name="_Toc129183569"/>
      <w:r w:rsidRPr="00312564">
        <w:rPr>
          <w:rFonts w:ascii="Arial" w:hAnsi="Arial"/>
        </w:rPr>
        <w:t>NAČRT DELA ZA LETO 2022 IN NJEGOVA REALIZACIJA</w:t>
      </w:r>
      <w:bookmarkEnd w:id="110"/>
      <w:bookmarkEnd w:id="111"/>
      <w:bookmarkEnd w:id="112"/>
      <w:bookmarkEnd w:id="113"/>
      <w:r w:rsidRPr="00312564">
        <w:rPr>
          <w:rFonts w:ascii="Arial" w:hAnsi="Arial"/>
        </w:rPr>
        <w:t xml:space="preserve"> </w:t>
      </w:r>
    </w:p>
    <w:p w14:paraId="6A58C7F3" w14:textId="77777777" w:rsidR="000449A7" w:rsidRPr="00312564" w:rsidRDefault="000449A7" w:rsidP="000449A7">
      <w:pPr>
        <w:spacing w:line="240" w:lineRule="auto"/>
        <w:jc w:val="both"/>
        <w:rPr>
          <w:rFonts w:cs="Arial"/>
          <w:szCs w:val="20"/>
        </w:rPr>
      </w:pPr>
    </w:p>
    <w:p w14:paraId="52630467" w14:textId="017460D7" w:rsidR="000449A7" w:rsidRDefault="000449A7" w:rsidP="00C66D7D">
      <w:pPr>
        <w:spacing w:line="240" w:lineRule="auto"/>
        <w:jc w:val="both"/>
        <w:rPr>
          <w:rFonts w:cs="Arial"/>
          <w:szCs w:val="20"/>
        </w:rPr>
      </w:pPr>
      <w:r w:rsidRPr="00312564">
        <w:rPr>
          <w:rFonts w:cs="Arial"/>
          <w:szCs w:val="20"/>
        </w:rPr>
        <w:t xml:space="preserve">Načrt dela za leto 2022 je določal, da bo Upravna inšpekcija rešila </w:t>
      </w:r>
      <w:r w:rsidRPr="00312564">
        <w:rPr>
          <w:rFonts w:cs="Arial"/>
          <w:b/>
          <w:bCs/>
          <w:szCs w:val="20"/>
        </w:rPr>
        <w:t>565</w:t>
      </w:r>
      <w:r w:rsidRPr="00312564">
        <w:rPr>
          <w:rFonts w:cs="Arial"/>
          <w:szCs w:val="20"/>
        </w:rPr>
        <w:t xml:space="preserve"> zadev. V načrtu je bilo predvideno, da bo uvedla 6 sistemskih nadzorov, 69 prioritetnih nadzorov in 490 nadzorov po vrstnem redu prispetja. U</w:t>
      </w:r>
      <w:r w:rsidR="007475DE">
        <w:rPr>
          <w:rFonts w:cs="Arial"/>
          <w:szCs w:val="20"/>
        </w:rPr>
        <w:t>pravna inšpekcija</w:t>
      </w:r>
      <w:r w:rsidRPr="00312564">
        <w:rPr>
          <w:rFonts w:cs="Arial"/>
          <w:szCs w:val="20"/>
        </w:rPr>
        <w:t xml:space="preserve"> je v načrtu določila, da bo sistemske inšpekcijske nadzore izvajala </w:t>
      </w:r>
      <w:bookmarkStart w:id="114" w:name="_Hlk127257332"/>
      <w:r w:rsidR="00C66D7D">
        <w:rPr>
          <w:rFonts w:cs="Arial"/>
          <w:szCs w:val="20"/>
        </w:rPr>
        <w:t>n</w:t>
      </w:r>
      <w:r w:rsidRPr="00312564">
        <w:rPr>
          <w:rFonts w:cs="Arial"/>
          <w:szCs w:val="20"/>
        </w:rPr>
        <w:t>ad zadnjimi spremembami (novosti), opredeljenih v ZUP in UUP</w:t>
      </w:r>
      <w:bookmarkEnd w:id="114"/>
      <w:r w:rsidR="00C66D7D">
        <w:rPr>
          <w:rFonts w:cs="Arial"/>
          <w:szCs w:val="20"/>
        </w:rPr>
        <w:t>.</w:t>
      </w:r>
    </w:p>
    <w:p w14:paraId="68B3BD1E" w14:textId="526B1DC3" w:rsidR="00C66D7D" w:rsidRDefault="00C66D7D" w:rsidP="00C66D7D">
      <w:pPr>
        <w:spacing w:line="240" w:lineRule="auto"/>
        <w:jc w:val="both"/>
        <w:rPr>
          <w:rFonts w:cs="Arial"/>
          <w:szCs w:val="20"/>
        </w:rPr>
      </w:pPr>
    </w:p>
    <w:p w14:paraId="72619C6D" w14:textId="25BAF297" w:rsidR="00C66D7D" w:rsidRDefault="00C66D7D" w:rsidP="00C66D7D">
      <w:pPr>
        <w:spacing w:line="240" w:lineRule="auto"/>
        <w:jc w:val="both"/>
        <w:rPr>
          <w:rFonts w:cs="Arial"/>
          <w:szCs w:val="20"/>
        </w:rPr>
      </w:pPr>
    </w:p>
    <w:p w14:paraId="0FF96167" w14:textId="6D1A5806" w:rsidR="00C66D7D" w:rsidRDefault="00C66D7D" w:rsidP="00C66D7D">
      <w:pPr>
        <w:spacing w:line="240" w:lineRule="auto"/>
        <w:jc w:val="both"/>
        <w:rPr>
          <w:rFonts w:cs="Arial"/>
          <w:szCs w:val="20"/>
        </w:rPr>
      </w:pPr>
    </w:p>
    <w:p w14:paraId="26AFD372" w14:textId="424F7A3B" w:rsidR="00C66D7D" w:rsidRDefault="00C66D7D" w:rsidP="00C66D7D">
      <w:pPr>
        <w:spacing w:line="240" w:lineRule="auto"/>
        <w:jc w:val="both"/>
        <w:rPr>
          <w:rFonts w:cs="Arial"/>
          <w:szCs w:val="20"/>
        </w:rPr>
      </w:pPr>
    </w:p>
    <w:p w14:paraId="7E10FDA6" w14:textId="77777777" w:rsidR="00C66D7D" w:rsidRPr="00312564" w:rsidRDefault="00C66D7D" w:rsidP="00C66D7D">
      <w:pPr>
        <w:spacing w:line="240" w:lineRule="auto"/>
        <w:jc w:val="both"/>
        <w:rPr>
          <w:rFonts w:cs="Arial"/>
          <w:szCs w:val="20"/>
        </w:rPr>
      </w:pPr>
    </w:p>
    <w:p w14:paraId="3BACC127" w14:textId="77777777" w:rsidR="000449A7" w:rsidRPr="00312564" w:rsidRDefault="000449A7" w:rsidP="000449A7">
      <w:pPr>
        <w:spacing w:line="240" w:lineRule="auto"/>
        <w:jc w:val="both"/>
        <w:rPr>
          <w:rFonts w:cs="Arial"/>
          <w:szCs w:val="20"/>
        </w:rPr>
      </w:pPr>
    </w:p>
    <w:p w14:paraId="6D7AD7EC" w14:textId="59421450" w:rsidR="000449A7" w:rsidRDefault="000449A7" w:rsidP="000449A7">
      <w:pPr>
        <w:tabs>
          <w:tab w:val="left" w:pos="709"/>
        </w:tabs>
        <w:spacing w:line="240" w:lineRule="auto"/>
        <w:jc w:val="both"/>
        <w:rPr>
          <w:rFonts w:cs="Arial"/>
          <w:sz w:val="18"/>
          <w:szCs w:val="18"/>
        </w:rPr>
      </w:pPr>
      <w:r w:rsidRPr="00312564">
        <w:rPr>
          <w:rFonts w:cs="Arial"/>
          <w:b/>
          <w:bCs/>
          <w:sz w:val="18"/>
          <w:szCs w:val="18"/>
        </w:rPr>
        <w:lastRenderedPageBreak/>
        <w:t>Graf 6:</w:t>
      </w:r>
      <w:r w:rsidRPr="00312564">
        <w:rPr>
          <w:rFonts w:cs="Arial"/>
          <w:sz w:val="18"/>
          <w:szCs w:val="18"/>
        </w:rPr>
        <w:t xml:space="preserve"> Realizacija Načrta dela U</w:t>
      </w:r>
      <w:r w:rsidR="00C66D7D">
        <w:rPr>
          <w:rFonts w:cs="Arial"/>
          <w:sz w:val="18"/>
          <w:szCs w:val="18"/>
        </w:rPr>
        <w:t xml:space="preserve">pravne inšpekcije </w:t>
      </w:r>
      <w:r w:rsidRPr="00312564">
        <w:rPr>
          <w:rFonts w:cs="Arial"/>
          <w:sz w:val="18"/>
          <w:szCs w:val="18"/>
        </w:rPr>
        <w:t xml:space="preserve">v letu 2022 </w:t>
      </w:r>
    </w:p>
    <w:p w14:paraId="1708DD8A" w14:textId="583204F8" w:rsidR="00F631BE" w:rsidRPr="00312564" w:rsidRDefault="00F631BE" w:rsidP="000449A7">
      <w:pPr>
        <w:tabs>
          <w:tab w:val="left" w:pos="709"/>
        </w:tabs>
        <w:spacing w:line="240" w:lineRule="auto"/>
        <w:jc w:val="both"/>
        <w:rPr>
          <w:rFonts w:cs="Arial"/>
          <w:sz w:val="18"/>
          <w:szCs w:val="18"/>
        </w:rPr>
      </w:pPr>
      <w:r>
        <w:rPr>
          <w:rFonts w:cs="Arial"/>
          <w:noProof/>
          <w:sz w:val="18"/>
          <w:szCs w:val="18"/>
        </w:rPr>
        <w:drawing>
          <wp:inline distT="0" distB="0" distL="0" distR="0" wp14:anchorId="719D53C0" wp14:editId="5297F1F8">
            <wp:extent cx="5328138" cy="2664254"/>
            <wp:effectExtent l="152400" t="152400" r="368300" b="365125"/>
            <wp:docPr id="28" name="Slika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2348" cy="2686361"/>
                    </a:xfrm>
                    <a:prstGeom prst="rect">
                      <a:avLst/>
                    </a:prstGeom>
                    <a:ln>
                      <a:noFill/>
                    </a:ln>
                    <a:effectLst>
                      <a:outerShdw blurRad="292100" dist="139700" dir="2700000" algn="tl" rotWithShape="0">
                        <a:srgbClr val="333333">
                          <a:alpha val="65000"/>
                        </a:srgbClr>
                      </a:outerShdw>
                    </a:effectLst>
                  </pic:spPr>
                </pic:pic>
              </a:graphicData>
            </a:graphic>
          </wp:inline>
        </w:drawing>
      </w:r>
    </w:p>
    <w:p w14:paraId="354EC882" w14:textId="1115BDDF" w:rsidR="000449A7" w:rsidRPr="00312564" w:rsidRDefault="000449A7" w:rsidP="000449A7">
      <w:pPr>
        <w:spacing w:line="240" w:lineRule="auto"/>
        <w:jc w:val="both"/>
        <w:rPr>
          <w:rFonts w:cs="Arial"/>
          <w:szCs w:val="20"/>
        </w:rPr>
      </w:pPr>
      <w:bookmarkStart w:id="115" w:name="_Hlk96418994"/>
      <w:r w:rsidRPr="00312564">
        <w:rPr>
          <w:rFonts w:cs="Arial"/>
          <w:szCs w:val="20"/>
        </w:rPr>
        <w:t>U</w:t>
      </w:r>
      <w:r w:rsidR="007475DE">
        <w:rPr>
          <w:rFonts w:cs="Arial"/>
          <w:szCs w:val="20"/>
        </w:rPr>
        <w:t>pravna inšpekcija</w:t>
      </w:r>
      <w:r w:rsidRPr="00312564">
        <w:rPr>
          <w:rFonts w:cs="Arial"/>
          <w:szCs w:val="20"/>
        </w:rPr>
        <w:t xml:space="preserve"> je v letu 2022 rešila skupaj </w:t>
      </w:r>
      <w:r w:rsidRPr="00312564">
        <w:rPr>
          <w:rFonts w:cs="Arial"/>
          <w:b/>
          <w:bCs/>
          <w:szCs w:val="20"/>
        </w:rPr>
        <w:t>802</w:t>
      </w:r>
      <w:r w:rsidRPr="00312564">
        <w:rPr>
          <w:rFonts w:cs="Arial"/>
          <w:szCs w:val="20"/>
        </w:rPr>
        <w:t xml:space="preserve"> zadevi</w:t>
      </w:r>
      <w:r w:rsidR="000A0D02" w:rsidRPr="00312564">
        <w:rPr>
          <w:rFonts w:cs="Arial"/>
          <w:szCs w:val="20"/>
        </w:rPr>
        <w:t xml:space="preserve">, kar vključuje </w:t>
      </w:r>
      <w:r w:rsidRPr="00312564">
        <w:rPr>
          <w:rFonts w:cs="Arial"/>
          <w:szCs w:val="20"/>
        </w:rPr>
        <w:t>3 sistemske nadzore, 68 prioritetnih nadzorov</w:t>
      </w:r>
      <w:r w:rsidR="000A0D02" w:rsidRPr="00312564">
        <w:rPr>
          <w:rFonts w:cs="Arial"/>
          <w:szCs w:val="20"/>
        </w:rPr>
        <w:t xml:space="preserve">, </w:t>
      </w:r>
      <w:r w:rsidRPr="00312564">
        <w:rPr>
          <w:rFonts w:cs="Arial"/>
          <w:szCs w:val="20"/>
        </w:rPr>
        <w:t xml:space="preserve">14 prioritetnih nadzorov, ki so bili uvedeni v preteklih letih ter 717 nadzorov po vrstnem redu prispetja. Uvedeni so bili vsi sistemski nadzori, ki so bili določeni v Načrtu dela za leto 2022. </w:t>
      </w:r>
      <w:r w:rsidR="000A0D02" w:rsidRPr="00312564">
        <w:rPr>
          <w:rFonts w:cs="Arial"/>
          <w:szCs w:val="20"/>
        </w:rPr>
        <w:t>Trije</w:t>
      </w:r>
      <w:r w:rsidRPr="00312564">
        <w:rPr>
          <w:rFonts w:cs="Arial"/>
          <w:szCs w:val="20"/>
        </w:rPr>
        <w:t xml:space="preserve"> nadzori v letu 2022 še niso bili zaključeni, ker so bili sistemski nadzori uvedeni ob koncu leta in roki za odpravo ukrepov še niso potekli na dan 31. 12. 2022. Prioritetnih nadzorov je bilo zaključenih za 28,3 % več od načrtovanih, in sicer 68 (53 planiranih), med njimi 15 prioritetnih nadzorov, ki se jim je prioriteta določila med letom. </w:t>
      </w:r>
      <w:r w:rsidR="000E6999" w:rsidRPr="00312564">
        <w:rPr>
          <w:rFonts w:cs="Arial"/>
          <w:szCs w:val="20"/>
        </w:rPr>
        <w:t>Več od načrtovanih je bilo zaključenih tudi n</w:t>
      </w:r>
      <w:r w:rsidRPr="00312564">
        <w:rPr>
          <w:rFonts w:cs="Arial"/>
          <w:szCs w:val="20"/>
        </w:rPr>
        <w:t>adzorov po vrstnem redu prispetja</w:t>
      </w:r>
      <w:r w:rsidR="000E6999" w:rsidRPr="00312564">
        <w:rPr>
          <w:rFonts w:cs="Arial"/>
          <w:szCs w:val="20"/>
        </w:rPr>
        <w:t>.</w:t>
      </w:r>
    </w:p>
    <w:p w14:paraId="2A6EFEA4" w14:textId="2EC3C662" w:rsidR="000449A7" w:rsidRPr="00312564" w:rsidRDefault="000449A7" w:rsidP="000449A7">
      <w:pPr>
        <w:pStyle w:val="Naslov3"/>
        <w:rPr>
          <w:rFonts w:ascii="Arial" w:hAnsi="Arial"/>
        </w:rPr>
      </w:pPr>
      <w:bookmarkStart w:id="116" w:name="_Toc381684649"/>
      <w:bookmarkStart w:id="117" w:name="_Toc34892475"/>
      <w:bookmarkStart w:id="118" w:name="_Toc65077473"/>
      <w:bookmarkStart w:id="119" w:name="_Toc65137288"/>
      <w:bookmarkStart w:id="120" w:name="_Toc65139173"/>
      <w:bookmarkStart w:id="121" w:name="_Toc129183570"/>
      <w:bookmarkEnd w:id="103"/>
      <w:r w:rsidRPr="00312564">
        <w:rPr>
          <w:rFonts w:ascii="Arial" w:hAnsi="Arial"/>
        </w:rPr>
        <w:t>REŠENE ZADEVE, UGOTOVLJENE KRŠITVE IN UKREPI V LETU 20</w:t>
      </w:r>
      <w:bookmarkEnd w:id="116"/>
      <w:bookmarkEnd w:id="117"/>
      <w:r w:rsidRPr="00312564">
        <w:rPr>
          <w:rFonts w:ascii="Arial" w:hAnsi="Arial"/>
        </w:rPr>
        <w:t>22</w:t>
      </w:r>
      <w:bookmarkEnd w:id="118"/>
      <w:bookmarkEnd w:id="119"/>
      <w:bookmarkEnd w:id="120"/>
      <w:bookmarkEnd w:id="121"/>
      <w:r w:rsidRPr="00312564">
        <w:rPr>
          <w:rFonts w:ascii="Arial" w:hAnsi="Arial"/>
        </w:rPr>
        <w:t xml:space="preserve">    </w:t>
      </w:r>
    </w:p>
    <w:p w14:paraId="7F2BA421" w14:textId="77777777" w:rsidR="000449A7" w:rsidRPr="00312564" w:rsidRDefault="000449A7" w:rsidP="000449A7">
      <w:pPr>
        <w:pStyle w:val="Naslov4"/>
        <w:rPr>
          <w:rFonts w:ascii="Arial" w:hAnsi="Arial" w:cs="Arial"/>
        </w:rPr>
      </w:pPr>
      <w:bookmarkStart w:id="122" w:name="_Toc65077474"/>
      <w:bookmarkStart w:id="123" w:name="_Toc65137289"/>
      <w:bookmarkStart w:id="124" w:name="_Toc65139174"/>
      <w:bookmarkStart w:id="125" w:name="_Toc129183571"/>
      <w:r w:rsidRPr="00312564">
        <w:rPr>
          <w:rFonts w:ascii="Arial" w:hAnsi="Arial" w:cs="Arial"/>
        </w:rPr>
        <w:t>Pregled reševanja zadev v obdobju 2012 - 2022</w:t>
      </w:r>
      <w:bookmarkEnd w:id="122"/>
      <w:bookmarkEnd w:id="123"/>
      <w:bookmarkEnd w:id="124"/>
      <w:bookmarkEnd w:id="125"/>
    </w:p>
    <w:p w14:paraId="48447BED" w14:textId="77777777" w:rsidR="000449A7" w:rsidRPr="00312564" w:rsidRDefault="000449A7" w:rsidP="000449A7">
      <w:pPr>
        <w:spacing w:line="240" w:lineRule="auto"/>
        <w:jc w:val="both"/>
        <w:rPr>
          <w:rFonts w:cs="Arial"/>
          <w:szCs w:val="20"/>
        </w:rPr>
      </w:pPr>
    </w:p>
    <w:p w14:paraId="06530958" w14:textId="0A21C0AC" w:rsidR="000449A7" w:rsidRPr="00312564" w:rsidRDefault="000449A7" w:rsidP="000449A7">
      <w:pPr>
        <w:jc w:val="both"/>
        <w:rPr>
          <w:rFonts w:cs="Arial"/>
          <w:szCs w:val="20"/>
        </w:rPr>
      </w:pPr>
      <w:r w:rsidRPr="00312564">
        <w:rPr>
          <w:rFonts w:cs="Arial"/>
          <w:szCs w:val="20"/>
        </w:rPr>
        <w:t>Povprečni delež rešenih zadev Upravne inšpekcije glede na prejete zadeve v obdobju 2012 - 2022 znaša 97,78%. Do leta 2016 je povprečni delež rešenih zadev znašal okrog 80 %, kar kaže, da U</w:t>
      </w:r>
      <w:r w:rsidR="007475DE">
        <w:rPr>
          <w:rFonts w:cs="Arial"/>
          <w:szCs w:val="20"/>
        </w:rPr>
        <w:t>pravna inšpekcija</w:t>
      </w:r>
      <w:r w:rsidRPr="00312564">
        <w:rPr>
          <w:rFonts w:cs="Arial"/>
          <w:szCs w:val="20"/>
        </w:rPr>
        <w:t xml:space="preserve"> ob stalnem rahlem povečevanju števila na novo prejetih zadev, trajno ne bi mogla ažurno obravnavati zadev, če se ne bi kadrovsko okrepila. Kadrovska okrepitev za dva inšpektorja v letu 2017 pa je bistveni razlog, zaradi katerega se število rešenih zadev povečuje in posledično število nerešenih zadev upada. Poleg kadrovske okrepitve pa na povečanje števila rešenih zadev vpliva tudi spremenjen način dela (obravnava večjega števila pobud v okviru enega nadzora). Ob tem velja poudariti, da je UI v zadnjih letih dosegla bistveno večjo ažurnost pri obravnavi pobud kljub temu, da je v letih 2012-2014 opravljala nadzore zgolj na podlagi presoje utemeljenosti pobud, ki jih je prejela, od leta 2015 pa je v svoj načrt vključila tudi </w:t>
      </w:r>
      <w:proofErr w:type="spellStart"/>
      <w:r w:rsidRPr="00312564">
        <w:rPr>
          <w:rFonts w:cs="Arial"/>
          <w:szCs w:val="20"/>
        </w:rPr>
        <w:t>t.i</w:t>
      </w:r>
      <w:proofErr w:type="spellEnd"/>
      <w:r w:rsidRPr="00312564">
        <w:rPr>
          <w:rFonts w:cs="Arial"/>
          <w:szCs w:val="20"/>
        </w:rPr>
        <w:t xml:space="preserve">. sistemske inšpekcijske nadzore (na podlagi lastne ocene o nujnosti pregledov posameznih področij in vsebin), kar je dodatno povečalo kompleksnost nadzora v obravnavanih zadevah. </w:t>
      </w:r>
    </w:p>
    <w:p w14:paraId="3A9A2B11" w14:textId="77777777" w:rsidR="000449A7" w:rsidRPr="00312564" w:rsidRDefault="000449A7" w:rsidP="000449A7">
      <w:pPr>
        <w:spacing w:line="240" w:lineRule="auto"/>
        <w:jc w:val="both"/>
        <w:rPr>
          <w:rFonts w:cs="Arial"/>
          <w:szCs w:val="20"/>
        </w:rPr>
      </w:pPr>
    </w:p>
    <w:p w14:paraId="47730A8F" w14:textId="57122085" w:rsidR="000449A7" w:rsidRPr="00312564" w:rsidRDefault="000449A7" w:rsidP="000449A7">
      <w:pPr>
        <w:spacing w:line="240" w:lineRule="auto"/>
        <w:jc w:val="both"/>
        <w:rPr>
          <w:rFonts w:cs="Arial"/>
          <w:szCs w:val="20"/>
        </w:rPr>
      </w:pPr>
      <w:r w:rsidRPr="00312564">
        <w:rPr>
          <w:rFonts w:cs="Arial"/>
          <w:szCs w:val="20"/>
        </w:rPr>
        <w:t xml:space="preserve">Upravna inšpekcija  je v letu 2022 ob </w:t>
      </w:r>
      <w:r w:rsidRPr="00312564">
        <w:rPr>
          <w:rFonts w:cs="Arial"/>
          <w:b/>
          <w:bCs/>
          <w:szCs w:val="20"/>
        </w:rPr>
        <w:t>756</w:t>
      </w:r>
      <w:r w:rsidRPr="00312564">
        <w:rPr>
          <w:rFonts w:cs="Arial"/>
          <w:szCs w:val="20"/>
        </w:rPr>
        <w:t xml:space="preserve"> na novo prejetih zadev v tekočem letu rešila </w:t>
      </w:r>
      <w:r w:rsidRPr="00312564">
        <w:rPr>
          <w:rFonts w:cs="Arial"/>
          <w:b/>
          <w:bCs/>
          <w:szCs w:val="20"/>
        </w:rPr>
        <w:t>802</w:t>
      </w:r>
      <w:r w:rsidRPr="00312564">
        <w:rPr>
          <w:rFonts w:cs="Arial"/>
          <w:szCs w:val="20"/>
        </w:rPr>
        <w:t xml:space="preserve"> zadevi, kar predstavlja 106,10 % delež rešenih zadev glede na novo prejete zadeve v letu 2022</w:t>
      </w:r>
      <w:r w:rsidR="000E6999" w:rsidRPr="00312564">
        <w:rPr>
          <w:rFonts w:cs="Arial"/>
          <w:szCs w:val="20"/>
        </w:rPr>
        <w:t>. Posledično so</w:t>
      </w:r>
      <w:r w:rsidRPr="00312564">
        <w:rPr>
          <w:rFonts w:cs="Arial"/>
          <w:szCs w:val="20"/>
        </w:rPr>
        <w:t xml:space="preserve"> se v letu 2022 ponovno zmanjšali zaostanki (161 zadev prejetih iz preteklih let je bilo preneseno v leto 2022). Na obseg reševanja zadev U</w:t>
      </w:r>
      <w:r w:rsidR="007475DE">
        <w:rPr>
          <w:rFonts w:cs="Arial"/>
          <w:szCs w:val="20"/>
        </w:rPr>
        <w:t>pravne inšpekcije</w:t>
      </w:r>
      <w:r w:rsidRPr="00312564">
        <w:rPr>
          <w:rFonts w:cs="Arial"/>
          <w:szCs w:val="20"/>
        </w:rPr>
        <w:t xml:space="preserve"> so vplivali tudi opravljeni nadzori po ZNB, ki jih je bilo v U</w:t>
      </w:r>
      <w:r w:rsidR="007475DE">
        <w:rPr>
          <w:rFonts w:cs="Arial"/>
          <w:szCs w:val="20"/>
        </w:rPr>
        <w:t>pravni inšpekciji</w:t>
      </w:r>
      <w:r w:rsidRPr="00312564">
        <w:rPr>
          <w:rFonts w:cs="Arial"/>
          <w:szCs w:val="20"/>
        </w:rPr>
        <w:t xml:space="preserve"> izvedenih 400 (cca polovica vseh nadzorov po ZNB), kar je podrobneje razloženo v poglavju 3.1.4.</w:t>
      </w:r>
    </w:p>
    <w:p w14:paraId="2368F28F" w14:textId="6D7677E3" w:rsidR="000449A7" w:rsidRDefault="000449A7" w:rsidP="000449A7">
      <w:pPr>
        <w:spacing w:line="240" w:lineRule="auto"/>
        <w:rPr>
          <w:rFonts w:cs="Arial"/>
          <w:b/>
          <w:bCs/>
          <w:sz w:val="18"/>
          <w:szCs w:val="18"/>
        </w:rPr>
      </w:pPr>
    </w:p>
    <w:p w14:paraId="74E23D0B" w14:textId="70AFB282" w:rsidR="00C66D7D" w:rsidRDefault="00C66D7D" w:rsidP="000449A7">
      <w:pPr>
        <w:spacing w:line="240" w:lineRule="auto"/>
        <w:rPr>
          <w:rFonts w:cs="Arial"/>
          <w:b/>
          <w:bCs/>
          <w:sz w:val="18"/>
          <w:szCs w:val="18"/>
        </w:rPr>
      </w:pPr>
    </w:p>
    <w:p w14:paraId="1F601A0B" w14:textId="77777777" w:rsidR="00F8608B" w:rsidRDefault="00F8608B" w:rsidP="000449A7">
      <w:pPr>
        <w:spacing w:line="240" w:lineRule="auto"/>
        <w:rPr>
          <w:rFonts w:cs="Arial"/>
          <w:b/>
          <w:bCs/>
          <w:sz w:val="18"/>
          <w:szCs w:val="18"/>
        </w:rPr>
      </w:pPr>
    </w:p>
    <w:p w14:paraId="686E4F09" w14:textId="77777777" w:rsidR="00C66D7D" w:rsidRPr="00312564" w:rsidRDefault="00C66D7D" w:rsidP="000449A7">
      <w:pPr>
        <w:spacing w:line="240" w:lineRule="auto"/>
        <w:rPr>
          <w:rFonts w:cs="Arial"/>
          <w:b/>
          <w:bCs/>
          <w:sz w:val="18"/>
          <w:szCs w:val="18"/>
        </w:rPr>
      </w:pPr>
    </w:p>
    <w:p w14:paraId="0C2E0CED" w14:textId="77777777" w:rsidR="000449A7" w:rsidRPr="00312564" w:rsidRDefault="000449A7" w:rsidP="000449A7">
      <w:pPr>
        <w:spacing w:line="240" w:lineRule="auto"/>
        <w:jc w:val="both"/>
        <w:rPr>
          <w:rFonts w:cs="Arial"/>
          <w:sz w:val="18"/>
          <w:szCs w:val="18"/>
        </w:rPr>
      </w:pPr>
      <w:r w:rsidRPr="00312564">
        <w:rPr>
          <w:rFonts w:cs="Arial"/>
          <w:b/>
          <w:bCs/>
          <w:sz w:val="18"/>
          <w:szCs w:val="18"/>
        </w:rPr>
        <w:lastRenderedPageBreak/>
        <w:t>Graf 7</w:t>
      </w:r>
      <w:r w:rsidRPr="00312564">
        <w:rPr>
          <w:rFonts w:cs="Arial"/>
          <w:sz w:val="18"/>
          <w:szCs w:val="18"/>
        </w:rPr>
        <w:t xml:space="preserve">: Delež rešenih zadev Upravne inšpekcije od leta 2012-2022 (glede na novo prejete zadeve v tekočem letu) </w:t>
      </w:r>
    </w:p>
    <w:p w14:paraId="293E4445" w14:textId="2A2A92CF" w:rsidR="000449A7" w:rsidRDefault="000449A7" w:rsidP="000449A7">
      <w:pPr>
        <w:spacing w:line="240" w:lineRule="auto"/>
        <w:jc w:val="center"/>
        <w:rPr>
          <w:rFonts w:cs="Arial"/>
          <w:szCs w:val="20"/>
        </w:rPr>
      </w:pPr>
    </w:p>
    <w:p w14:paraId="3E4ECF43" w14:textId="3A83322C" w:rsidR="00DD09C0" w:rsidRDefault="00DD09C0" w:rsidP="000449A7">
      <w:pPr>
        <w:spacing w:line="240" w:lineRule="auto"/>
        <w:jc w:val="center"/>
        <w:rPr>
          <w:rFonts w:cs="Arial"/>
          <w:szCs w:val="20"/>
        </w:rPr>
      </w:pPr>
      <w:r>
        <w:rPr>
          <w:noProof/>
        </w:rPr>
        <w:drawing>
          <wp:inline distT="0" distB="0" distL="0" distR="0" wp14:anchorId="56288651" wp14:editId="0BC4F9ED">
            <wp:extent cx="5755640" cy="3730752"/>
            <wp:effectExtent l="0" t="0" r="16510" b="3175"/>
            <wp:docPr id="25" name="Grafikon 25">
              <a:extLst xmlns:a="http://schemas.openxmlformats.org/drawingml/2006/main">
                <a:ext uri="{FF2B5EF4-FFF2-40B4-BE49-F238E27FC236}">
                  <a16:creationId xmlns:a16="http://schemas.microsoft.com/office/drawing/2014/main" id="{38EA4EA2-9E1E-4CEE-ABE3-C079C0F39CF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AD9D56" w14:textId="77777777" w:rsidR="00DD09C0" w:rsidRPr="00312564" w:rsidRDefault="00DD09C0" w:rsidP="000449A7">
      <w:pPr>
        <w:spacing w:line="240" w:lineRule="auto"/>
        <w:jc w:val="center"/>
        <w:rPr>
          <w:rFonts w:cs="Arial"/>
          <w:szCs w:val="20"/>
        </w:rPr>
      </w:pPr>
    </w:p>
    <w:p w14:paraId="54CDE0C9" w14:textId="77777777" w:rsidR="000449A7" w:rsidRPr="00312564" w:rsidRDefault="000449A7" w:rsidP="000449A7">
      <w:pPr>
        <w:pStyle w:val="Naslov4"/>
        <w:rPr>
          <w:rFonts w:ascii="Arial" w:hAnsi="Arial" w:cs="Arial"/>
        </w:rPr>
      </w:pPr>
      <w:bookmarkStart w:id="126" w:name="_Toc65077475"/>
      <w:bookmarkStart w:id="127" w:name="_Toc65137290"/>
      <w:bookmarkStart w:id="128" w:name="_Toc65139175"/>
      <w:bookmarkStart w:id="129" w:name="_Toc129183572"/>
      <w:r w:rsidRPr="00312564">
        <w:rPr>
          <w:rFonts w:ascii="Arial" w:hAnsi="Arial" w:cs="Arial"/>
        </w:rPr>
        <w:t>Pregled reševanja zadev v letu 2022</w:t>
      </w:r>
      <w:bookmarkEnd w:id="126"/>
      <w:bookmarkEnd w:id="127"/>
      <w:bookmarkEnd w:id="128"/>
      <w:bookmarkEnd w:id="129"/>
    </w:p>
    <w:p w14:paraId="79355110" w14:textId="77777777" w:rsidR="000449A7" w:rsidRPr="00312564" w:rsidRDefault="000449A7" w:rsidP="000449A7">
      <w:pPr>
        <w:spacing w:line="240" w:lineRule="auto"/>
        <w:jc w:val="both"/>
        <w:rPr>
          <w:rFonts w:cs="Arial"/>
          <w:szCs w:val="20"/>
        </w:rPr>
      </w:pPr>
    </w:p>
    <w:p w14:paraId="0D73CF0C" w14:textId="77777777" w:rsidR="000449A7" w:rsidRPr="00312564" w:rsidRDefault="000449A7" w:rsidP="000449A7">
      <w:pPr>
        <w:spacing w:line="240" w:lineRule="auto"/>
        <w:jc w:val="both"/>
        <w:rPr>
          <w:rFonts w:cs="Arial"/>
          <w:szCs w:val="20"/>
        </w:rPr>
      </w:pPr>
      <w:r w:rsidRPr="00312564">
        <w:rPr>
          <w:rFonts w:cs="Arial"/>
          <w:szCs w:val="20"/>
        </w:rPr>
        <w:t xml:space="preserve">Upravna inšpekcija je v letu 2022 od skupno 917 zadev (161 zadev prenešenih iz leta 2021 + 756 na novo prejetih zadev v letu 2022), ki jih je imela v obravnavi, rešila </w:t>
      </w:r>
      <w:r w:rsidRPr="00312564">
        <w:rPr>
          <w:rFonts w:cs="Arial"/>
          <w:b/>
          <w:bCs/>
          <w:szCs w:val="20"/>
        </w:rPr>
        <w:t xml:space="preserve">802 </w:t>
      </w:r>
      <w:r w:rsidRPr="00312564">
        <w:rPr>
          <w:rFonts w:cs="Arial"/>
          <w:szCs w:val="20"/>
        </w:rPr>
        <w:t>zadevi, kar predstavlja 87,45 % delež vseh zadev v obravnavi.</w:t>
      </w:r>
    </w:p>
    <w:p w14:paraId="2EDAB921" w14:textId="77777777" w:rsidR="000449A7" w:rsidRPr="00312564" w:rsidRDefault="000449A7" w:rsidP="000449A7">
      <w:pPr>
        <w:spacing w:line="240" w:lineRule="auto"/>
        <w:jc w:val="both"/>
        <w:rPr>
          <w:rFonts w:cs="Arial"/>
          <w:szCs w:val="20"/>
        </w:rPr>
      </w:pPr>
    </w:p>
    <w:p w14:paraId="17FD028E" w14:textId="08964698" w:rsidR="000449A7" w:rsidRPr="00312564" w:rsidRDefault="000449A7" w:rsidP="000449A7">
      <w:pPr>
        <w:spacing w:line="240" w:lineRule="auto"/>
        <w:jc w:val="both"/>
        <w:rPr>
          <w:rFonts w:cs="Arial"/>
          <w:szCs w:val="20"/>
        </w:rPr>
      </w:pPr>
      <w:r w:rsidRPr="00312564">
        <w:rPr>
          <w:rFonts w:cs="Arial"/>
          <w:szCs w:val="20"/>
        </w:rPr>
        <w:t>156 zadev je Upravna inšpekcija zaključila z zapisnikom, 460 zadev z odgovorom, z uradnim zaznamkom pa 118 zadev. V 68 primerih  je zadeve odstopila v reševanje drugemu pristojnemu organu. U</w:t>
      </w:r>
      <w:r w:rsidR="007475DE">
        <w:rPr>
          <w:rFonts w:cs="Arial"/>
          <w:szCs w:val="20"/>
        </w:rPr>
        <w:t>pravna inšpekcija</w:t>
      </w:r>
      <w:r w:rsidRPr="00312564">
        <w:rPr>
          <w:rFonts w:cs="Arial"/>
          <w:szCs w:val="20"/>
        </w:rPr>
        <w:t xml:space="preserve"> ni v nobeni zadevi inšpekcijskega postopka ustavila. </w:t>
      </w:r>
    </w:p>
    <w:p w14:paraId="6057B3B6" w14:textId="77777777" w:rsidR="000449A7" w:rsidRPr="00312564" w:rsidRDefault="000449A7" w:rsidP="000449A7">
      <w:pPr>
        <w:spacing w:line="240" w:lineRule="auto"/>
        <w:rPr>
          <w:rFonts w:cs="Arial"/>
          <w:b/>
          <w:bCs/>
          <w:sz w:val="18"/>
          <w:szCs w:val="18"/>
        </w:rPr>
      </w:pPr>
    </w:p>
    <w:p w14:paraId="1F963AD1" w14:textId="0A75DD97" w:rsidR="000449A7" w:rsidRDefault="000449A7" w:rsidP="000449A7">
      <w:pPr>
        <w:spacing w:line="240" w:lineRule="auto"/>
        <w:jc w:val="both"/>
        <w:rPr>
          <w:rFonts w:cs="Arial"/>
          <w:sz w:val="18"/>
          <w:szCs w:val="18"/>
        </w:rPr>
      </w:pPr>
      <w:r w:rsidRPr="00312564">
        <w:rPr>
          <w:rFonts w:cs="Arial"/>
          <w:b/>
          <w:bCs/>
          <w:sz w:val="18"/>
          <w:szCs w:val="18"/>
        </w:rPr>
        <w:t>Graf 8</w:t>
      </w:r>
      <w:r w:rsidRPr="00312564">
        <w:rPr>
          <w:rFonts w:cs="Arial"/>
          <w:sz w:val="18"/>
          <w:szCs w:val="18"/>
        </w:rPr>
        <w:t>: Prikaz načina zaključka rešenih zadev Upravne inšpekcije v letu 2022</w:t>
      </w:r>
    </w:p>
    <w:p w14:paraId="66C2A772" w14:textId="77777777" w:rsidR="009B42A2" w:rsidRDefault="009B42A2" w:rsidP="000449A7">
      <w:pPr>
        <w:spacing w:line="240" w:lineRule="auto"/>
        <w:jc w:val="both"/>
        <w:rPr>
          <w:rFonts w:cs="Arial"/>
          <w:sz w:val="18"/>
          <w:szCs w:val="18"/>
        </w:rPr>
      </w:pPr>
    </w:p>
    <w:p w14:paraId="16D2B43C" w14:textId="03009D8A" w:rsidR="009B42A2" w:rsidRDefault="00B76D4A" w:rsidP="00B76D4A">
      <w:pPr>
        <w:spacing w:line="240" w:lineRule="auto"/>
        <w:jc w:val="center"/>
        <w:rPr>
          <w:rFonts w:cs="Arial"/>
          <w:sz w:val="18"/>
          <w:szCs w:val="18"/>
        </w:rPr>
      </w:pPr>
      <w:r>
        <w:rPr>
          <w:noProof/>
        </w:rPr>
        <w:drawing>
          <wp:inline distT="0" distB="0" distL="0" distR="0" wp14:anchorId="49A8600B" wp14:editId="74232F7A">
            <wp:extent cx="4562475" cy="2740025"/>
            <wp:effectExtent l="0" t="0" r="9525" b="3175"/>
            <wp:docPr id="5" name="Grafikon 5" descr="Graf 8: Prikaz načina zaključka rešenih zadev Upravne inšpekcije v letu 2022.">
              <a:extLst xmlns:a="http://schemas.openxmlformats.org/drawingml/2006/main">
                <a:ext uri="{FF2B5EF4-FFF2-40B4-BE49-F238E27FC236}">
                  <a16:creationId xmlns:a16="http://schemas.microsoft.com/office/drawing/2014/main" id="{914E1B4A-18CC-4DF3-8760-043CDEE1FB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2AA142" w14:textId="24D35064" w:rsidR="000449A7" w:rsidRPr="00312564" w:rsidRDefault="000449A7" w:rsidP="000449A7">
      <w:pPr>
        <w:spacing w:line="240" w:lineRule="auto"/>
        <w:jc w:val="both"/>
        <w:rPr>
          <w:rFonts w:cs="Arial"/>
          <w:szCs w:val="20"/>
        </w:rPr>
      </w:pPr>
      <w:r w:rsidRPr="00312564">
        <w:rPr>
          <w:rFonts w:cs="Arial"/>
          <w:szCs w:val="20"/>
        </w:rPr>
        <w:lastRenderedPageBreak/>
        <w:t>Upravna inšpekcija je v inšpekcijskih nadzorih opravila skupaj 317 inšpekcijskih pregledov</w:t>
      </w:r>
      <w:r w:rsidRPr="00312564">
        <w:rPr>
          <w:rStyle w:val="Sprotnaopomba-sklic"/>
          <w:rFonts w:cs="Arial"/>
          <w:szCs w:val="20"/>
        </w:rPr>
        <w:footnoteReference w:id="5"/>
      </w:r>
      <w:r w:rsidRPr="00312564">
        <w:rPr>
          <w:rFonts w:cs="Arial"/>
          <w:szCs w:val="20"/>
        </w:rPr>
        <w:t xml:space="preserve">. Pri tem je izdala 156 zapisnikov o inšpekcijskih pregledih, 1 dopolnilni zapisnik, 14 zapisnikov o izvajanju ukrepov, 146 zaključnih zapisnikov in nič delnih zapisnikov. </w:t>
      </w:r>
    </w:p>
    <w:p w14:paraId="59BFBF94" w14:textId="2C2573E6" w:rsidR="000E6999" w:rsidRPr="00312564" w:rsidRDefault="000E6999" w:rsidP="000449A7">
      <w:pPr>
        <w:spacing w:line="240" w:lineRule="auto"/>
        <w:jc w:val="both"/>
        <w:rPr>
          <w:rFonts w:cs="Arial"/>
          <w:szCs w:val="20"/>
        </w:rPr>
      </w:pPr>
    </w:p>
    <w:p w14:paraId="0135A095" w14:textId="77777777" w:rsidR="000449A7" w:rsidRPr="00312564" w:rsidRDefault="000449A7" w:rsidP="000449A7">
      <w:pPr>
        <w:spacing w:line="240" w:lineRule="auto"/>
        <w:jc w:val="both"/>
        <w:rPr>
          <w:rFonts w:cs="Arial"/>
          <w:sz w:val="18"/>
          <w:szCs w:val="18"/>
        </w:rPr>
      </w:pPr>
      <w:r w:rsidRPr="00312564">
        <w:rPr>
          <w:rFonts w:cs="Arial"/>
          <w:b/>
          <w:bCs/>
          <w:sz w:val="18"/>
          <w:szCs w:val="18"/>
        </w:rPr>
        <w:t>Graf 9</w:t>
      </w:r>
      <w:r w:rsidRPr="00312564">
        <w:rPr>
          <w:rFonts w:cs="Arial"/>
          <w:sz w:val="18"/>
          <w:szCs w:val="18"/>
        </w:rPr>
        <w:t xml:space="preserve">: Število opravljenih inšpekcijskih pregledov Upravne inšpekcije v rešenih zadevah v letu 2022 </w:t>
      </w:r>
    </w:p>
    <w:p w14:paraId="015E13E7" w14:textId="77777777" w:rsidR="000449A7" w:rsidRPr="00312564" w:rsidRDefault="000449A7" w:rsidP="000449A7">
      <w:pPr>
        <w:spacing w:line="240" w:lineRule="auto"/>
        <w:jc w:val="center"/>
        <w:rPr>
          <w:rFonts w:cs="Arial"/>
          <w:sz w:val="18"/>
          <w:szCs w:val="18"/>
        </w:rPr>
      </w:pPr>
      <w:r w:rsidRPr="00312564">
        <w:rPr>
          <w:rFonts w:cs="Arial"/>
          <w:noProof/>
          <w:sz w:val="18"/>
          <w:szCs w:val="18"/>
        </w:rPr>
        <w:drawing>
          <wp:inline distT="0" distB="0" distL="0" distR="0" wp14:anchorId="33AB3A6C" wp14:editId="598F74F2">
            <wp:extent cx="4965979" cy="2612746"/>
            <wp:effectExtent l="152400" t="152400" r="368300" b="359410"/>
            <wp:docPr id="34" name="Slika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02042" cy="2684333"/>
                    </a:xfrm>
                    <a:prstGeom prst="rect">
                      <a:avLst/>
                    </a:prstGeom>
                    <a:ln>
                      <a:noFill/>
                    </a:ln>
                    <a:effectLst>
                      <a:outerShdw blurRad="292100" dist="139700" dir="2700000" algn="tl" rotWithShape="0">
                        <a:srgbClr val="333333">
                          <a:alpha val="65000"/>
                        </a:srgbClr>
                      </a:outerShdw>
                    </a:effectLst>
                  </pic:spPr>
                </pic:pic>
              </a:graphicData>
            </a:graphic>
          </wp:inline>
        </w:drawing>
      </w:r>
    </w:p>
    <w:p w14:paraId="112E38FF" w14:textId="77777777" w:rsidR="000449A7" w:rsidRPr="00312564" w:rsidRDefault="000449A7" w:rsidP="000449A7">
      <w:pPr>
        <w:pStyle w:val="Naslov4"/>
        <w:rPr>
          <w:rFonts w:ascii="Arial" w:hAnsi="Arial" w:cs="Arial"/>
        </w:rPr>
      </w:pPr>
      <w:bookmarkStart w:id="130" w:name="_Toc65077476"/>
      <w:bookmarkStart w:id="131" w:name="_Toc65137291"/>
      <w:bookmarkStart w:id="132" w:name="_Toc65139176"/>
      <w:bookmarkStart w:id="133" w:name="_Toc129183573"/>
      <w:r w:rsidRPr="00312564">
        <w:rPr>
          <w:rFonts w:ascii="Arial" w:hAnsi="Arial" w:cs="Arial"/>
        </w:rPr>
        <w:t>Najpogostejše ugotovljene kršitve in odrejeni ukrepi v rešenih zadevah</w:t>
      </w:r>
      <w:bookmarkEnd w:id="130"/>
      <w:bookmarkEnd w:id="131"/>
      <w:bookmarkEnd w:id="132"/>
      <w:bookmarkEnd w:id="133"/>
    </w:p>
    <w:p w14:paraId="354D56D4" w14:textId="77777777" w:rsidR="000449A7" w:rsidRPr="00312564" w:rsidRDefault="000449A7" w:rsidP="000449A7">
      <w:pPr>
        <w:spacing w:line="240" w:lineRule="auto"/>
        <w:jc w:val="both"/>
        <w:rPr>
          <w:rFonts w:cs="Arial"/>
          <w:szCs w:val="20"/>
        </w:rPr>
      </w:pPr>
    </w:p>
    <w:p w14:paraId="7308D971" w14:textId="24BDA73E" w:rsidR="000449A7" w:rsidRPr="00312564" w:rsidRDefault="000449A7" w:rsidP="000449A7">
      <w:pPr>
        <w:spacing w:line="240" w:lineRule="auto"/>
        <w:jc w:val="both"/>
        <w:rPr>
          <w:rFonts w:cs="Arial"/>
          <w:szCs w:val="20"/>
        </w:rPr>
      </w:pPr>
      <w:r w:rsidRPr="00312564">
        <w:rPr>
          <w:rFonts w:cs="Arial"/>
          <w:szCs w:val="20"/>
        </w:rPr>
        <w:t xml:space="preserve">Upravna inšpekcija je od 802 rešenih zadev zaključila 156 inšpekcijskih nadzorov in v 150 zadevah ugotovila kršitve ZUP in/ali UUP in/ali ZDIJZ.  </w:t>
      </w:r>
    </w:p>
    <w:bookmarkEnd w:id="115"/>
    <w:p w14:paraId="358AC51E" w14:textId="77777777" w:rsidR="000449A7" w:rsidRPr="00312564" w:rsidRDefault="000449A7" w:rsidP="000449A7">
      <w:pPr>
        <w:spacing w:line="240" w:lineRule="auto"/>
        <w:jc w:val="both"/>
        <w:rPr>
          <w:rFonts w:cs="Arial"/>
          <w:szCs w:val="20"/>
        </w:rPr>
      </w:pPr>
    </w:p>
    <w:p w14:paraId="27B8D1E9" w14:textId="0CDB19FA" w:rsidR="000449A7" w:rsidRDefault="000449A7" w:rsidP="000449A7">
      <w:pPr>
        <w:spacing w:line="240" w:lineRule="auto"/>
        <w:jc w:val="both"/>
        <w:rPr>
          <w:rFonts w:cs="Arial"/>
          <w:sz w:val="18"/>
          <w:szCs w:val="18"/>
        </w:rPr>
      </w:pPr>
      <w:bookmarkStart w:id="134" w:name="_Hlk96422840"/>
      <w:r w:rsidRPr="00312564">
        <w:rPr>
          <w:rFonts w:cs="Arial"/>
          <w:b/>
          <w:bCs/>
          <w:sz w:val="18"/>
          <w:szCs w:val="18"/>
        </w:rPr>
        <w:t>Graf 10</w:t>
      </w:r>
      <w:r w:rsidRPr="00312564">
        <w:rPr>
          <w:rFonts w:cs="Arial"/>
          <w:sz w:val="18"/>
          <w:szCs w:val="18"/>
        </w:rPr>
        <w:t xml:space="preserve">: Delež rešenih inšpekcijskih zadev, kjer so bili uvedeni nadzori, ugotovljene kršitve in predlagani ukrepi Upravne inšpekcije v letu 2022 </w:t>
      </w:r>
    </w:p>
    <w:p w14:paraId="0E362809" w14:textId="11650AAA" w:rsidR="00C37B5A" w:rsidRDefault="00C37B5A" w:rsidP="00CA3FB2">
      <w:pPr>
        <w:spacing w:line="240" w:lineRule="auto"/>
        <w:jc w:val="center"/>
        <w:rPr>
          <w:rFonts w:cs="Arial"/>
          <w:sz w:val="18"/>
          <w:szCs w:val="18"/>
        </w:rPr>
      </w:pPr>
    </w:p>
    <w:p w14:paraId="6C56C651" w14:textId="0212C484" w:rsidR="00C37B5A" w:rsidRPr="00312564" w:rsidRDefault="00C37B5A" w:rsidP="00CA3FB2">
      <w:pPr>
        <w:spacing w:line="240" w:lineRule="auto"/>
        <w:jc w:val="center"/>
        <w:rPr>
          <w:rFonts w:cs="Arial"/>
          <w:sz w:val="18"/>
          <w:szCs w:val="18"/>
        </w:rPr>
      </w:pPr>
      <w:r>
        <w:rPr>
          <w:noProof/>
        </w:rPr>
        <w:drawing>
          <wp:inline distT="0" distB="0" distL="0" distR="0" wp14:anchorId="2509BAD2" wp14:editId="7DC23F94">
            <wp:extent cx="5691225" cy="2795270"/>
            <wp:effectExtent l="0" t="0" r="5080" b="5080"/>
            <wp:docPr id="26" name="Grafikon 26">
              <a:extLst xmlns:a="http://schemas.openxmlformats.org/drawingml/2006/main">
                <a:ext uri="{FF2B5EF4-FFF2-40B4-BE49-F238E27FC236}">
                  <a16:creationId xmlns:a16="http://schemas.microsoft.com/office/drawing/2014/main" id="{706C61A2-5A7B-424B-B542-FDC048C056A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6C4664" w14:textId="77777777" w:rsidR="00C37B5A" w:rsidRDefault="00C37B5A" w:rsidP="000449A7">
      <w:pPr>
        <w:spacing w:line="240" w:lineRule="auto"/>
        <w:rPr>
          <w:rFonts w:cs="Arial"/>
          <w:szCs w:val="20"/>
        </w:rPr>
      </w:pPr>
    </w:p>
    <w:p w14:paraId="2420120A" w14:textId="758B208A" w:rsidR="000449A7" w:rsidRPr="00312564" w:rsidRDefault="000449A7" w:rsidP="000449A7">
      <w:pPr>
        <w:spacing w:line="240" w:lineRule="auto"/>
        <w:rPr>
          <w:rFonts w:cs="Arial"/>
          <w:szCs w:val="20"/>
        </w:rPr>
      </w:pPr>
      <w:r w:rsidRPr="00312564">
        <w:rPr>
          <w:rFonts w:cs="Arial"/>
          <w:szCs w:val="20"/>
        </w:rPr>
        <w:t xml:space="preserve">V nadaljevanju je podrobneje predstavljeno posamezno področje nadzora. </w:t>
      </w:r>
    </w:p>
    <w:p w14:paraId="7D60D3E2" w14:textId="77777777" w:rsidR="000449A7" w:rsidRPr="00312564" w:rsidRDefault="000449A7" w:rsidP="000449A7">
      <w:pPr>
        <w:pStyle w:val="Naslov5"/>
        <w:rPr>
          <w:rFonts w:ascii="Arial" w:hAnsi="Arial" w:cs="Arial"/>
          <w:szCs w:val="20"/>
        </w:rPr>
      </w:pPr>
      <w:bookmarkStart w:id="135" w:name="_Toc65077477"/>
      <w:bookmarkStart w:id="136" w:name="_Toc65137292"/>
      <w:bookmarkStart w:id="137" w:name="_Toc65139177"/>
      <w:bookmarkStart w:id="138" w:name="_Toc129183574"/>
      <w:r w:rsidRPr="00312564">
        <w:rPr>
          <w:rFonts w:ascii="Arial" w:hAnsi="Arial" w:cs="Arial"/>
          <w:szCs w:val="20"/>
        </w:rPr>
        <w:lastRenderedPageBreak/>
        <w:t>Ugotovljene kršitve ZUP</w:t>
      </w:r>
      <w:bookmarkEnd w:id="135"/>
      <w:bookmarkEnd w:id="136"/>
      <w:bookmarkEnd w:id="137"/>
      <w:bookmarkEnd w:id="138"/>
    </w:p>
    <w:p w14:paraId="06AD8588" w14:textId="77777777" w:rsidR="000449A7" w:rsidRPr="00312564" w:rsidRDefault="000449A7" w:rsidP="000449A7">
      <w:pPr>
        <w:spacing w:line="240" w:lineRule="auto"/>
        <w:jc w:val="both"/>
        <w:rPr>
          <w:rFonts w:cs="Arial"/>
          <w:szCs w:val="20"/>
        </w:rPr>
      </w:pPr>
    </w:p>
    <w:p w14:paraId="49E872C5" w14:textId="77777777" w:rsidR="000449A7" w:rsidRPr="00312564" w:rsidRDefault="000449A7" w:rsidP="000449A7">
      <w:pPr>
        <w:spacing w:line="240" w:lineRule="auto"/>
        <w:jc w:val="both"/>
        <w:rPr>
          <w:rFonts w:cs="Arial"/>
          <w:szCs w:val="20"/>
          <w:highlight w:val="yellow"/>
        </w:rPr>
      </w:pPr>
      <w:bookmarkStart w:id="139" w:name="_Hlk129156501"/>
      <w:r w:rsidRPr="00312564">
        <w:rPr>
          <w:rFonts w:cs="Arial"/>
          <w:szCs w:val="20"/>
        </w:rPr>
        <w:t xml:space="preserve">Upravna inšpekcija je v 129 zadevah ugotovila </w:t>
      </w:r>
      <w:r w:rsidRPr="00312564">
        <w:rPr>
          <w:rFonts w:cs="Arial"/>
          <w:b/>
          <w:bCs/>
          <w:szCs w:val="20"/>
        </w:rPr>
        <w:t>516</w:t>
      </w:r>
      <w:r w:rsidRPr="00312564">
        <w:rPr>
          <w:rFonts w:cs="Arial"/>
          <w:szCs w:val="20"/>
        </w:rPr>
        <w:t xml:space="preserve"> kršitev določil ZUP. Med najpogostejše kršitve se uvrščajo nepravilnosti pri izdelovanju odločb (uvod, izrek, obrazložitev, pouk o pravnem sredstvu, podpisi), in sicer kar 32 % vseh kršitev (163); sledijo kršitve temeljnih načel ZUP (96; 19 %), kršitve spoštovanja rokov za odločanje (54; 10 %), kršitve poslovanja z vlogo (48; 9 %), kršitve pri vročanju (41; 8 %) ter kršitve pravilnega izdelovanja zapisnikov (19; 4 %).</w:t>
      </w:r>
    </w:p>
    <w:p w14:paraId="7587CA87" w14:textId="77777777" w:rsidR="000449A7" w:rsidRPr="00312564" w:rsidRDefault="000449A7" w:rsidP="000449A7">
      <w:pPr>
        <w:jc w:val="both"/>
        <w:rPr>
          <w:rFonts w:cs="Arial"/>
          <w:szCs w:val="20"/>
        </w:rPr>
      </w:pPr>
    </w:p>
    <w:bookmarkEnd w:id="139"/>
    <w:p w14:paraId="75718A83" w14:textId="1ED06B06" w:rsidR="000449A7" w:rsidRPr="00312564" w:rsidRDefault="000449A7" w:rsidP="000449A7">
      <w:pPr>
        <w:jc w:val="both"/>
        <w:rPr>
          <w:rFonts w:cs="Arial"/>
          <w:szCs w:val="20"/>
        </w:rPr>
      </w:pPr>
      <w:r w:rsidRPr="00312564">
        <w:rPr>
          <w:rFonts w:cs="Arial"/>
          <w:szCs w:val="20"/>
        </w:rPr>
        <w:t>Ostale ugotovljene kršitve (95; 18 %) se nanašajo na kršitve v zvezi s poslovanje</w:t>
      </w:r>
      <w:r w:rsidR="000E6999" w:rsidRPr="00312564">
        <w:rPr>
          <w:rFonts w:cs="Arial"/>
          <w:szCs w:val="20"/>
        </w:rPr>
        <w:t>m</w:t>
      </w:r>
      <w:r w:rsidRPr="00312564">
        <w:rPr>
          <w:rFonts w:cs="Arial"/>
          <w:szCs w:val="20"/>
        </w:rPr>
        <w:t xml:space="preserve"> s pritožbami, kršitve pri izdelovanju uradnih zaznamkov, kršitve v zvezi </w:t>
      </w:r>
      <w:r w:rsidR="000E6999" w:rsidRPr="00312564">
        <w:rPr>
          <w:rFonts w:cs="Arial"/>
          <w:szCs w:val="20"/>
        </w:rPr>
        <w:t xml:space="preserve">z </w:t>
      </w:r>
      <w:r w:rsidRPr="00312564">
        <w:rPr>
          <w:rFonts w:cs="Arial"/>
          <w:szCs w:val="20"/>
        </w:rPr>
        <w:t>izdajanjem pooblastil po ZUP za vodenj</w:t>
      </w:r>
      <w:r w:rsidR="000E6999" w:rsidRPr="00312564">
        <w:rPr>
          <w:rFonts w:cs="Arial"/>
          <w:szCs w:val="20"/>
        </w:rPr>
        <w:t>e</w:t>
      </w:r>
      <w:r w:rsidRPr="00312564">
        <w:rPr>
          <w:rFonts w:cs="Arial"/>
          <w:szCs w:val="20"/>
        </w:rPr>
        <w:t xml:space="preserve">/odločanje, kršitve v zvezi z vabljenjem strank, ponovni postopek na I. stopnji, kršitve pri zastopanju strank, kršitve pri reševanju vlog za vpogled v dokumente zadeve (82. člen), kršitve v zvezi s stroški postopka, kršitve pri izmenjavi podatkov, do organa II. stopnje, kršitve v zvezi z določbami o pristojnosti, kršitve v zvezi z </w:t>
      </w:r>
      <w:r w:rsidR="000E6999" w:rsidRPr="00312564">
        <w:rPr>
          <w:rFonts w:cs="Arial"/>
          <w:szCs w:val="20"/>
        </w:rPr>
        <w:t>i</w:t>
      </w:r>
      <w:r w:rsidRPr="00312564">
        <w:rPr>
          <w:rFonts w:cs="Arial"/>
          <w:szCs w:val="20"/>
        </w:rPr>
        <w:t xml:space="preserve">zvršbo, kršitve v zvezi z izdajanjem potrdil, kršitve v zvezi z uporabo </w:t>
      </w:r>
      <w:r w:rsidR="000E6999" w:rsidRPr="00312564">
        <w:rPr>
          <w:rFonts w:cs="Arial"/>
          <w:szCs w:val="20"/>
        </w:rPr>
        <w:t>i</w:t>
      </w:r>
      <w:r w:rsidRPr="00312564">
        <w:rPr>
          <w:rFonts w:cs="Arial"/>
          <w:szCs w:val="20"/>
        </w:rPr>
        <w:t>zrednih pravnih sredstev, kršitve pri preverjanju pogojev za začetek upravnega postopka (členi 125 do 129), kršitve pri določanju dokončnosti/pravnomočnosti/izvršljivosti odločb, kršitve pri ravnanju z vlogo o umiku zahtevka in kršitve pri vročanju dok</w:t>
      </w:r>
      <w:r w:rsidR="000E6999" w:rsidRPr="00312564">
        <w:rPr>
          <w:rFonts w:cs="Arial"/>
          <w:szCs w:val="20"/>
        </w:rPr>
        <w:t>umentov</w:t>
      </w:r>
      <w:r w:rsidRPr="00312564">
        <w:rPr>
          <w:rFonts w:cs="Arial"/>
          <w:szCs w:val="20"/>
        </w:rPr>
        <w:t xml:space="preserve"> v elektronski obliki (86. in 86. a člen).</w:t>
      </w:r>
    </w:p>
    <w:p w14:paraId="28EE7CE7" w14:textId="572F25F2" w:rsidR="000449A7" w:rsidRPr="00312564" w:rsidRDefault="000449A7" w:rsidP="000449A7">
      <w:pPr>
        <w:spacing w:line="240" w:lineRule="auto"/>
        <w:rPr>
          <w:rFonts w:cs="Arial"/>
          <w:b/>
          <w:bCs/>
          <w:sz w:val="18"/>
          <w:szCs w:val="18"/>
        </w:rPr>
      </w:pPr>
    </w:p>
    <w:p w14:paraId="603A6FF9" w14:textId="7BA18AA8" w:rsidR="000449A7" w:rsidRPr="00312564" w:rsidRDefault="000449A7" w:rsidP="000449A7">
      <w:pPr>
        <w:spacing w:line="240" w:lineRule="auto"/>
        <w:jc w:val="both"/>
        <w:rPr>
          <w:rFonts w:cs="Arial"/>
          <w:sz w:val="18"/>
          <w:szCs w:val="18"/>
        </w:rPr>
      </w:pPr>
      <w:r w:rsidRPr="00312564">
        <w:rPr>
          <w:rFonts w:cs="Arial"/>
          <w:b/>
          <w:bCs/>
          <w:sz w:val="18"/>
          <w:szCs w:val="18"/>
        </w:rPr>
        <w:t>Graf 11</w:t>
      </w:r>
      <w:r w:rsidRPr="00312564">
        <w:rPr>
          <w:rFonts w:cs="Arial"/>
          <w:sz w:val="18"/>
          <w:szCs w:val="18"/>
        </w:rPr>
        <w:t xml:space="preserve">: Ugotovljene kršitve Upravne inšpekcije </w:t>
      </w:r>
      <w:r w:rsidR="00B76D4A">
        <w:rPr>
          <w:rFonts w:cs="Arial"/>
          <w:sz w:val="18"/>
          <w:szCs w:val="18"/>
        </w:rPr>
        <w:t>na področju Z</w:t>
      </w:r>
      <w:r w:rsidRPr="00312564">
        <w:rPr>
          <w:rFonts w:cs="Arial"/>
          <w:sz w:val="18"/>
          <w:szCs w:val="18"/>
        </w:rPr>
        <w:t>UP v letu 2022</w:t>
      </w:r>
    </w:p>
    <w:p w14:paraId="3CE69D4A" w14:textId="77777777" w:rsidR="000449A7" w:rsidRPr="00312564" w:rsidRDefault="000449A7" w:rsidP="000449A7">
      <w:pPr>
        <w:spacing w:line="240" w:lineRule="auto"/>
        <w:jc w:val="both"/>
        <w:rPr>
          <w:rFonts w:cs="Arial"/>
          <w:sz w:val="18"/>
          <w:szCs w:val="18"/>
        </w:rPr>
      </w:pPr>
    </w:p>
    <w:p w14:paraId="762D070E" w14:textId="77777777" w:rsidR="000449A7" w:rsidRPr="00312564" w:rsidRDefault="000449A7" w:rsidP="000449A7">
      <w:pPr>
        <w:spacing w:line="240" w:lineRule="auto"/>
        <w:jc w:val="center"/>
        <w:rPr>
          <w:rFonts w:cs="Arial"/>
          <w:szCs w:val="20"/>
        </w:rPr>
      </w:pPr>
      <w:r w:rsidRPr="00312564">
        <w:rPr>
          <w:rFonts w:cs="Arial"/>
          <w:noProof/>
          <w:szCs w:val="20"/>
        </w:rPr>
        <w:drawing>
          <wp:inline distT="0" distB="0" distL="0" distR="0" wp14:anchorId="3EE9477C" wp14:editId="74B893EE">
            <wp:extent cx="4789738" cy="3315477"/>
            <wp:effectExtent l="152400" t="152400" r="354330" b="361315"/>
            <wp:docPr id="23" name="Slika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06115" cy="3326813"/>
                    </a:xfrm>
                    <a:prstGeom prst="rect">
                      <a:avLst/>
                    </a:prstGeom>
                    <a:ln>
                      <a:noFill/>
                    </a:ln>
                    <a:effectLst>
                      <a:outerShdw blurRad="292100" dist="139700" dir="2700000" algn="tl" rotWithShape="0">
                        <a:srgbClr val="333333">
                          <a:alpha val="65000"/>
                        </a:srgbClr>
                      </a:outerShdw>
                    </a:effectLst>
                  </pic:spPr>
                </pic:pic>
              </a:graphicData>
            </a:graphic>
          </wp:inline>
        </w:drawing>
      </w:r>
    </w:p>
    <w:p w14:paraId="3874A8DC" w14:textId="3032A5A9" w:rsidR="000449A7" w:rsidRPr="00312564" w:rsidRDefault="000449A7" w:rsidP="000449A7">
      <w:pPr>
        <w:spacing w:line="240" w:lineRule="auto"/>
        <w:jc w:val="both"/>
        <w:rPr>
          <w:rFonts w:cs="Arial"/>
          <w:szCs w:val="20"/>
        </w:rPr>
      </w:pPr>
      <w:r w:rsidRPr="00312564">
        <w:rPr>
          <w:rFonts w:cs="Arial"/>
          <w:szCs w:val="20"/>
        </w:rPr>
        <w:t>Pri kršitvah temeljnih načel ZUP (v 96 primerih) je bilo največkrat kršeno načelo ekonomičnosti, in sicer v 58 % (56 primerih). Sledi kršitev načela varstva pravic v 15 %, kršitev načela zaslišanja strank v 13 %, kršitev načela zakonitosti v 7 %, kršitev načela samostojnosti v 4 % in kršitev načela do pritožbe v 2 % . V 1 % so bile ugotovljene kršitve načela poštene uporabe pravic. Kršitev načela materialne resnice pa v letu 2022 ni bilo ugotovljenih.</w:t>
      </w:r>
    </w:p>
    <w:p w14:paraId="6E7ED4AA" w14:textId="46CF94AC" w:rsidR="000449A7" w:rsidRDefault="000449A7" w:rsidP="000449A7">
      <w:pPr>
        <w:spacing w:line="240" w:lineRule="auto"/>
        <w:jc w:val="both"/>
        <w:rPr>
          <w:rFonts w:cs="Arial"/>
          <w:szCs w:val="20"/>
        </w:rPr>
      </w:pPr>
    </w:p>
    <w:p w14:paraId="24876992" w14:textId="79E9CCC5" w:rsidR="0070232B" w:rsidRDefault="0070232B" w:rsidP="000449A7">
      <w:pPr>
        <w:spacing w:line="240" w:lineRule="auto"/>
        <w:jc w:val="both"/>
        <w:rPr>
          <w:rFonts w:cs="Arial"/>
          <w:szCs w:val="20"/>
        </w:rPr>
      </w:pPr>
    </w:p>
    <w:p w14:paraId="19618D64" w14:textId="4E79F77D" w:rsidR="0070232B" w:rsidRDefault="0070232B" w:rsidP="000449A7">
      <w:pPr>
        <w:spacing w:line="240" w:lineRule="auto"/>
        <w:jc w:val="both"/>
        <w:rPr>
          <w:rFonts w:cs="Arial"/>
          <w:szCs w:val="20"/>
        </w:rPr>
      </w:pPr>
    </w:p>
    <w:p w14:paraId="38185F29" w14:textId="1A077F30" w:rsidR="0070232B" w:rsidRDefault="0070232B" w:rsidP="000449A7">
      <w:pPr>
        <w:spacing w:line="240" w:lineRule="auto"/>
        <w:jc w:val="both"/>
        <w:rPr>
          <w:rFonts w:cs="Arial"/>
          <w:szCs w:val="20"/>
        </w:rPr>
      </w:pPr>
    </w:p>
    <w:p w14:paraId="2CA71F5E" w14:textId="226B2534" w:rsidR="0070232B" w:rsidRDefault="0070232B" w:rsidP="000449A7">
      <w:pPr>
        <w:spacing w:line="240" w:lineRule="auto"/>
        <w:jc w:val="both"/>
        <w:rPr>
          <w:rFonts w:cs="Arial"/>
          <w:szCs w:val="20"/>
        </w:rPr>
      </w:pPr>
    </w:p>
    <w:p w14:paraId="037EFD62" w14:textId="39CB42A3" w:rsidR="0070232B" w:rsidRDefault="0070232B" w:rsidP="000449A7">
      <w:pPr>
        <w:spacing w:line="240" w:lineRule="auto"/>
        <w:jc w:val="both"/>
        <w:rPr>
          <w:rFonts w:cs="Arial"/>
          <w:szCs w:val="20"/>
        </w:rPr>
      </w:pPr>
    </w:p>
    <w:p w14:paraId="45C83D3C" w14:textId="2DE1EE5B" w:rsidR="0070232B" w:rsidRDefault="0070232B" w:rsidP="000449A7">
      <w:pPr>
        <w:spacing w:line="240" w:lineRule="auto"/>
        <w:jc w:val="both"/>
        <w:rPr>
          <w:rFonts w:cs="Arial"/>
          <w:szCs w:val="20"/>
        </w:rPr>
      </w:pPr>
    </w:p>
    <w:p w14:paraId="4F81DE71" w14:textId="77777777" w:rsidR="0070232B" w:rsidRPr="00312564" w:rsidRDefault="0070232B" w:rsidP="000449A7">
      <w:pPr>
        <w:spacing w:line="240" w:lineRule="auto"/>
        <w:jc w:val="both"/>
        <w:rPr>
          <w:rFonts w:cs="Arial"/>
          <w:szCs w:val="20"/>
        </w:rPr>
      </w:pPr>
    </w:p>
    <w:p w14:paraId="12B1684F" w14:textId="4F3B2323" w:rsidR="000449A7" w:rsidRPr="00312564" w:rsidRDefault="000449A7" w:rsidP="000449A7">
      <w:pPr>
        <w:spacing w:line="240" w:lineRule="auto"/>
        <w:jc w:val="both"/>
        <w:rPr>
          <w:rFonts w:cs="Arial"/>
          <w:sz w:val="18"/>
          <w:szCs w:val="18"/>
        </w:rPr>
      </w:pPr>
      <w:r w:rsidRPr="00312564">
        <w:rPr>
          <w:rFonts w:cs="Arial"/>
          <w:b/>
          <w:bCs/>
          <w:sz w:val="18"/>
          <w:szCs w:val="18"/>
        </w:rPr>
        <w:lastRenderedPageBreak/>
        <w:t>Graf 12</w:t>
      </w:r>
      <w:r w:rsidRPr="00312564">
        <w:rPr>
          <w:rFonts w:cs="Arial"/>
          <w:sz w:val="18"/>
          <w:szCs w:val="18"/>
        </w:rPr>
        <w:t>: Kršit</w:t>
      </w:r>
      <w:r w:rsidR="00B76D4A">
        <w:rPr>
          <w:rFonts w:cs="Arial"/>
          <w:sz w:val="18"/>
          <w:szCs w:val="18"/>
        </w:rPr>
        <w:t>ev</w:t>
      </w:r>
      <w:r w:rsidRPr="00312564">
        <w:rPr>
          <w:rFonts w:cs="Arial"/>
          <w:sz w:val="18"/>
          <w:szCs w:val="18"/>
        </w:rPr>
        <w:t xml:space="preserve"> temeljnih načel ZUP </w:t>
      </w:r>
    </w:p>
    <w:p w14:paraId="42D5B61E" w14:textId="3D3BB68A" w:rsidR="000449A7" w:rsidRPr="00312564" w:rsidRDefault="000449A7" w:rsidP="0070232B">
      <w:pPr>
        <w:spacing w:line="240" w:lineRule="auto"/>
        <w:rPr>
          <w:rFonts w:cs="Arial"/>
        </w:rPr>
      </w:pPr>
      <w:r w:rsidRPr="00312564">
        <w:rPr>
          <w:rFonts w:cs="Arial"/>
          <w:noProof/>
          <w:sz w:val="18"/>
          <w:szCs w:val="18"/>
        </w:rPr>
        <w:drawing>
          <wp:inline distT="0" distB="0" distL="0" distR="0" wp14:anchorId="350087FA" wp14:editId="6810078C">
            <wp:extent cx="4963886" cy="2495266"/>
            <wp:effectExtent l="152400" t="152400" r="370205" b="362585"/>
            <wp:docPr id="24" name="Slika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7440" cy="2522187"/>
                    </a:xfrm>
                    <a:prstGeom prst="rect">
                      <a:avLst/>
                    </a:prstGeom>
                    <a:ln>
                      <a:noFill/>
                    </a:ln>
                    <a:effectLst>
                      <a:outerShdw blurRad="292100" dist="139700" dir="2700000" algn="tl" rotWithShape="0">
                        <a:srgbClr val="333333">
                          <a:alpha val="65000"/>
                        </a:srgbClr>
                      </a:outerShdw>
                    </a:effectLst>
                  </pic:spPr>
                </pic:pic>
              </a:graphicData>
            </a:graphic>
          </wp:inline>
        </w:drawing>
      </w:r>
      <w:r w:rsidRPr="00312564">
        <w:rPr>
          <w:rFonts w:cs="Arial"/>
          <w:szCs w:val="20"/>
        </w:rPr>
        <w:t>Inšpektorji so v nadzorih ugotovili naslednje najpogostejše kršitve ZUP:</w:t>
      </w:r>
    </w:p>
    <w:p w14:paraId="1BB87A69" w14:textId="77777777" w:rsidR="000449A7" w:rsidRPr="00312564" w:rsidRDefault="000449A7" w:rsidP="000449A7">
      <w:pPr>
        <w:spacing w:line="240" w:lineRule="exact"/>
        <w:rPr>
          <w:rFonts w:cs="Arial"/>
          <w:szCs w:val="20"/>
          <w:highlight w:val="yellow"/>
        </w:rPr>
      </w:pPr>
    </w:p>
    <w:p w14:paraId="0F3CDC00" w14:textId="5CC8302A" w:rsidR="000449A7" w:rsidRPr="00312564" w:rsidRDefault="000449A7" w:rsidP="000449A7">
      <w:pPr>
        <w:spacing w:line="240" w:lineRule="auto"/>
        <w:jc w:val="both"/>
        <w:rPr>
          <w:rFonts w:cs="Arial"/>
          <w:b/>
          <w:bCs/>
          <w:szCs w:val="20"/>
          <w:u w:val="single"/>
        </w:rPr>
      </w:pPr>
      <w:r w:rsidRPr="00312564">
        <w:rPr>
          <w:rFonts w:cs="Arial"/>
          <w:b/>
          <w:bCs/>
          <w:szCs w:val="20"/>
          <w:u w:val="single"/>
        </w:rPr>
        <w:t>Izdelovanj</w:t>
      </w:r>
      <w:r w:rsidR="000E6999" w:rsidRPr="00312564">
        <w:rPr>
          <w:rFonts w:cs="Arial"/>
          <w:b/>
          <w:bCs/>
          <w:szCs w:val="20"/>
          <w:u w:val="single"/>
        </w:rPr>
        <w:t>e</w:t>
      </w:r>
      <w:r w:rsidRPr="00312564">
        <w:rPr>
          <w:rFonts w:cs="Arial"/>
          <w:b/>
          <w:bCs/>
          <w:szCs w:val="20"/>
          <w:u w:val="single"/>
        </w:rPr>
        <w:t xml:space="preserve"> odločb (uvod, izrek, obrazložitev, pouk o pravnem sredstvu, podpisi) </w:t>
      </w:r>
    </w:p>
    <w:p w14:paraId="78DF5BF7" w14:textId="77777777" w:rsidR="000E6999" w:rsidRPr="00312564" w:rsidRDefault="000E6999" w:rsidP="000449A7">
      <w:pPr>
        <w:spacing w:line="240" w:lineRule="auto"/>
        <w:jc w:val="both"/>
        <w:rPr>
          <w:rFonts w:cs="Arial"/>
          <w:b/>
          <w:bCs/>
          <w:szCs w:val="20"/>
        </w:rPr>
      </w:pPr>
    </w:p>
    <w:p w14:paraId="2CD094EA" w14:textId="2671DAB0" w:rsidR="000449A7" w:rsidRPr="00312564" w:rsidRDefault="000449A7" w:rsidP="000449A7">
      <w:pPr>
        <w:spacing w:line="240" w:lineRule="auto"/>
        <w:jc w:val="both"/>
        <w:rPr>
          <w:rFonts w:cs="Arial"/>
          <w:b/>
          <w:bCs/>
          <w:szCs w:val="20"/>
        </w:rPr>
      </w:pPr>
      <w:r w:rsidRPr="00312564">
        <w:rPr>
          <w:rFonts w:cs="Arial"/>
          <w:b/>
          <w:bCs/>
          <w:szCs w:val="20"/>
        </w:rPr>
        <w:t>Primeri:</w:t>
      </w:r>
    </w:p>
    <w:p w14:paraId="58ED8F3A"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Uvod odločbe ne vsebuje osebnega imena stranke in njenega morebitnega zakonitega zastopnika ali pooblaščenca, ni na kratko označene zadeve, za katero gre v postopku, ni naveden način uvedbe postopka, ni navedena pravna podlaga za izdajo sklepa;</w:t>
      </w:r>
    </w:p>
    <w:p w14:paraId="2C9C8315"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Uvod odločbe ne določa načina uvedbe postopka ter ne vsebuje osebnega imena inšpekcijskega zavezanca;</w:t>
      </w:r>
    </w:p>
    <w:p w14:paraId="0B5D7C65"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V uvodu sklepa so navedene pravne podlage za njegovo izdajo, in sicer določbe 1., 2. in 5. točke 260. člena ZUP, ni pa navedenega 268. člena ZUP, ki v tem primeru predstavlja dejansko pravno podlago za izdajo sklepa;</w:t>
      </w:r>
    </w:p>
    <w:p w14:paraId="1C79F846" w14:textId="4C2DAB58"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Odločba se v uvodu sklicuje na 207. in 209. člen ZUP in 18. člen Odloka o podlagah za odmero komunalnega prispevka za obstoječo komunalno opremo na območju Mestne občine …… Pravilna pravna podlaga za izdajo </w:t>
      </w:r>
      <w:proofErr w:type="spellStart"/>
      <w:r w:rsidRPr="00312564">
        <w:rPr>
          <w:rFonts w:ascii="Arial" w:eastAsia="Times New Roman" w:hAnsi="Arial" w:cs="Arial"/>
          <w:sz w:val="20"/>
          <w:szCs w:val="20"/>
          <w:lang w:val="sl-SI"/>
        </w:rPr>
        <w:t>odmerne</w:t>
      </w:r>
      <w:proofErr w:type="spellEnd"/>
      <w:r w:rsidRPr="00312564">
        <w:rPr>
          <w:rFonts w:ascii="Arial" w:eastAsia="Times New Roman" w:hAnsi="Arial" w:cs="Arial"/>
          <w:sz w:val="20"/>
          <w:szCs w:val="20"/>
          <w:lang w:val="sl-SI"/>
        </w:rPr>
        <w:t xml:space="preserve"> odločbe predstavlja 221. člen ZUreP-2. Navajanje ostalih pravnih podlag </w:t>
      </w:r>
      <w:r w:rsidR="009D281F" w:rsidRPr="00312564">
        <w:rPr>
          <w:rFonts w:ascii="Arial" w:eastAsia="Times New Roman" w:hAnsi="Arial" w:cs="Arial"/>
          <w:sz w:val="20"/>
          <w:szCs w:val="20"/>
          <w:lang w:val="sl-SI"/>
        </w:rPr>
        <w:t xml:space="preserve">je </w:t>
      </w:r>
      <w:r w:rsidRPr="00312564">
        <w:rPr>
          <w:rFonts w:ascii="Arial" w:eastAsia="Times New Roman" w:hAnsi="Arial" w:cs="Arial"/>
          <w:sz w:val="20"/>
          <w:szCs w:val="20"/>
          <w:lang w:val="sl-SI"/>
        </w:rPr>
        <w:t>nepotrebno;</w:t>
      </w:r>
    </w:p>
    <w:p w14:paraId="0E365725"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Izrek odločbe je pomanjkljiv, ker v njem ni ničesar odločeno o stroških postopka;</w:t>
      </w:r>
    </w:p>
    <w:p w14:paraId="55B9E561"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Z izdano odločbe je organ strankino zahtevo za posredovanje informacije javnega značaja delno zavrnil, in v 1. točki izreka navedel: »Zahtevi ………………. se v zadevi dostopa do informacije javnega značaja z dne 27. decembra 2021 delno zavrne.« Tako oblikovan izrek ne predstavlja konkretizacije in določnosti izreka, kot to določa ZUP v 213. členu. Ker gre za delni dostop do informacij javnega značaja, bi morala uradna oseba organa v izreku določiti v katerem delu posredovane informacije javnega značaja, se slednja delno zavrne;</w:t>
      </w:r>
    </w:p>
    <w:p w14:paraId="57A1AA41"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Izrek odločbe je nejasen in premalo konkretiziran, ker v njem ni naveden konkreten inšpekcijski zavezanec, izrek pa je tudi pomanjkljiv, saj v njem ni ničesar odločeno glede stroškov postopka, zato se ugotavlja kršitev 213. člena ZUP;</w:t>
      </w:r>
    </w:p>
    <w:p w14:paraId="700D6EA8" w14:textId="2907DC7D"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Odločba (soglasje) nima vse</w:t>
      </w:r>
      <w:r w:rsidR="009D281F" w:rsidRPr="00312564">
        <w:rPr>
          <w:rFonts w:ascii="Arial" w:eastAsia="Times New Roman" w:hAnsi="Arial" w:cs="Arial"/>
          <w:sz w:val="20"/>
          <w:szCs w:val="20"/>
          <w:lang w:val="sl-SI"/>
        </w:rPr>
        <w:t>h</w:t>
      </w:r>
      <w:r w:rsidRPr="00312564">
        <w:rPr>
          <w:rFonts w:ascii="Arial" w:eastAsia="Times New Roman" w:hAnsi="Arial" w:cs="Arial"/>
          <w:sz w:val="20"/>
          <w:szCs w:val="20"/>
          <w:lang w:val="sl-SI"/>
        </w:rPr>
        <w:t xml:space="preserve"> obvezn</w:t>
      </w:r>
      <w:r w:rsidR="009D281F" w:rsidRPr="00312564">
        <w:rPr>
          <w:rFonts w:ascii="Arial" w:eastAsia="Times New Roman" w:hAnsi="Arial" w:cs="Arial"/>
          <w:sz w:val="20"/>
          <w:szCs w:val="20"/>
          <w:lang w:val="sl-SI"/>
        </w:rPr>
        <w:t>ih</w:t>
      </w:r>
      <w:r w:rsidRPr="00312564">
        <w:rPr>
          <w:rFonts w:ascii="Arial" w:eastAsia="Times New Roman" w:hAnsi="Arial" w:cs="Arial"/>
          <w:sz w:val="20"/>
          <w:szCs w:val="20"/>
          <w:lang w:val="sl-SI"/>
        </w:rPr>
        <w:t xml:space="preserve"> sestavn</w:t>
      </w:r>
      <w:r w:rsidR="009D281F" w:rsidRPr="00312564">
        <w:rPr>
          <w:rFonts w:ascii="Arial" w:eastAsia="Times New Roman" w:hAnsi="Arial" w:cs="Arial"/>
          <w:sz w:val="20"/>
          <w:szCs w:val="20"/>
          <w:lang w:val="sl-SI"/>
        </w:rPr>
        <w:t>ih</w:t>
      </w:r>
      <w:r w:rsidRPr="00312564">
        <w:rPr>
          <w:rFonts w:ascii="Arial" w:eastAsia="Times New Roman" w:hAnsi="Arial" w:cs="Arial"/>
          <w:sz w:val="20"/>
          <w:szCs w:val="20"/>
          <w:lang w:val="sl-SI"/>
        </w:rPr>
        <w:t xml:space="preserve"> del</w:t>
      </w:r>
      <w:r w:rsidR="009D281F" w:rsidRPr="00312564">
        <w:rPr>
          <w:rFonts w:ascii="Arial" w:eastAsia="Times New Roman" w:hAnsi="Arial" w:cs="Arial"/>
          <w:sz w:val="20"/>
          <w:szCs w:val="20"/>
          <w:lang w:val="sl-SI"/>
        </w:rPr>
        <w:t>ov</w:t>
      </w:r>
      <w:r w:rsidRPr="00312564">
        <w:rPr>
          <w:rFonts w:ascii="Arial" w:eastAsia="Times New Roman" w:hAnsi="Arial" w:cs="Arial"/>
          <w:sz w:val="20"/>
          <w:szCs w:val="20"/>
          <w:lang w:val="sl-SI"/>
        </w:rPr>
        <w:t>, in sicer odločbi manjkata obrazložitev in pouk o pravnem sredstvu;</w:t>
      </w:r>
    </w:p>
    <w:p w14:paraId="4E5B0436"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Iz obrazložitev izdanega mnenja ni razvidno na katerih pravnih podlagah in predpisih je organ v izreku opredelil naloge in pogoje, ki jih mora stranka izvesti, da bo nameravana investicija v skladu s pogoji materialnega predpisa;</w:t>
      </w:r>
    </w:p>
    <w:p w14:paraId="14BD7C16" w14:textId="7687E8C4"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Iz dokumentacije je razvidno, da je bila vloga nepopolna in </w:t>
      </w:r>
      <w:r w:rsidR="009D281F" w:rsidRPr="00312564">
        <w:rPr>
          <w:rFonts w:ascii="Arial" w:eastAsia="Times New Roman" w:hAnsi="Arial" w:cs="Arial"/>
          <w:sz w:val="20"/>
          <w:szCs w:val="20"/>
          <w:lang w:val="sl-SI"/>
        </w:rPr>
        <w:t xml:space="preserve">da </w:t>
      </w:r>
      <w:r w:rsidRPr="00312564">
        <w:rPr>
          <w:rFonts w:ascii="Arial" w:eastAsia="Times New Roman" w:hAnsi="Arial" w:cs="Arial"/>
          <w:sz w:val="20"/>
          <w:szCs w:val="20"/>
          <w:lang w:val="sl-SI"/>
        </w:rPr>
        <w:t>jo je stranka dvakrat dopolnjevala, vendar tega iz obrazložitve ni razvidno, kar predstavlja pomanjkljivo oblikovano obrazložitev, kar je v nasprotju z 214. členom ZUP;</w:t>
      </w:r>
    </w:p>
    <w:p w14:paraId="444E241F"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Izrek in obrazložitev pisnega odpravka ustne odločbe sta si v nasprotju;</w:t>
      </w:r>
    </w:p>
    <w:p w14:paraId="04CC81B9"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Pouk o pravnem sredstvu je poimenovan nepravilno »pravni pouk«, nepravilno je naveden organ, pri katerem se vloži pritožba;</w:t>
      </w:r>
    </w:p>
    <w:p w14:paraId="34993C1F"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lastRenderedPageBreak/>
        <w:t>Pouk o pravnem sredstvu je pomanjkljiv glede naslova naslovnika za morebitno pritožbo, saj ni navedeno, kam se vloži pritožbo, ter ni navedena možnost vložitve pritožbe na zapisnik pri organu, ki je izdal odločbo;</w:t>
      </w:r>
    </w:p>
    <w:p w14:paraId="75A447A7"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Sklep ni podpisan s strani uradne osebe, ki ga je izdala;</w:t>
      </w:r>
    </w:p>
    <w:p w14:paraId="3A5DBC11"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Izdana odločba ni podpisana s strani uradne osebe, ki je dokument pripravila;</w:t>
      </w:r>
    </w:p>
    <w:p w14:paraId="3904AF51"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Organ je odločal o dodelitvi plakatnih mest po Zakonu o volilni in referendumski kampanji. Dokler vprašanja postopka v tem zakonu niso urejena, je dolžan organ postopati ob smiselni uporabi določb ZUP, saj je treba strankam tudi v tovrstnih postopkih zagotoviti procesna jamstva ob upoštevanju temeljnih načel ZUP. Ob smiselni uporabi določb ZUP v konkretnem primeru bi moral organ o dodelitvi plakatnih mest odločiti s konkretnim upravnim aktom, ki bi moral vsebovati predpisane sestavine. Ker je organ v postopku odločanja izdal zapisnik, ki pa tudi ne vsebuje vseh sestavnih delov odločbe po 210. členu ZUP (odločitev ni vsebovana v izreku, ni naveden pouk o pravnem sredstvu), so bila kršena pravila ZUP glede odločanja s konkretnim upravnim aktom;</w:t>
      </w:r>
    </w:p>
    <w:p w14:paraId="03C699C9"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Obrazložitev je pomanjkljiva, ker v njej ni navedeno ugotovljeno dejansko stanje in določbe predpisov, na katere se opira odločba.</w:t>
      </w:r>
    </w:p>
    <w:p w14:paraId="750661F3" w14:textId="56F9ACB9" w:rsidR="000449A7" w:rsidRPr="00312564" w:rsidRDefault="000449A7" w:rsidP="000449A7">
      <w:pPr>
        <w:spacing w:line="240" w:lineRule="auto"/>
        <w:jc w:val="both"/>
        <w:rPr>
          <w:rFonts w:cs="Arial"/>
          <w:b/>
          <w:bCs/>
          <w:szCs w:val="20"/>
        </w:rPr>
      </w:pPr>
    </w:p>
    <w:p w14:paraId="10E88E62" w14:textId="77777777" w:rsidR="000449A7" w:rsidRPr="00312564" w:rsidRDefault="000449A7" w:rsidP="000449A7">
      <w:pPr>
        <w:spacing w:line="240" w:lineRule="auto"/>
        <w:jc w:val="both"/>
        <w:rPr>
          <w:rFonts w:cs="Arial"/>
          <w:b/>
          <w:bCs/>
          <w:szCs w:val="20"/>
          <w:u w:val="single"/>
        </w:rPr>
      </w:pPr>
      <w:r w:rsidRPr="00312564">
        <w:rPr>
          <w:rFonts w:cs="Arial"/>
          <w:b/>
          <w:bCs/>
          <w:szCs w:val="20"/>
          <w:u w:val="single"/>
        </w:rPr>
        <w:t xml:space="preserve">Kršitve temeljnih načel ZUP </w:t>
      </w:r>
    </w:p>
    <w:p w14:paraId="1841D045" w14:textId="77777777" w:rsidR="000E6999" w:rsidRPr="00312564" w:rsidRDefault="000E6999" w:rsidP="000449A7">
      <w:pPr>
        <w:spacing w:line="240" w:lineRule="auto"/>
        <w:jc w:val="both"/>
        <w:rPr>
          <w:rFonts w:cs="Arial"/>
          <w:b/>
          <w:bCs/>
          <w:szCs w:val="20"/>
        </w:rPr>
      </w:pPr>
    </w:p>
    <w:p w14:paraId="44AAF6AE" w14:textId="3F4788F7" w:rsidR="000449A7" w:rsidRPr="00312564" w:rsidRDefault="000449A7" w:rsidP="000449A7">
      <w:pPr>
        <w:spacing w:line="240" w:lineRule="auto"/>
        <w:jc w:val="both"/>
        <w:rPr>
          <w:rFonts w:cs="Arial"/>
          <w:b/>
          <w:bCs/>
          <w:szCs w:val="20"/>
        </w:rPr>
      </w:pPr>
      <w:r w:rsidRPr="00312564">
        <w:rPr>
          <w:rFonts w:cs="Arial"/>
          <w:b/>
          <w:bCs/>
          <w:szCs w:val="20"/>
        </w:rPr>
        <w:t>Primeri:</w:t>
      </w:r>
    </w:p>
    <w:p w14:paraId="6DC64A13" w14:textId="77777777" w:rsidR="000449A7" w:rsidRPr="00312564" w:rsidRDefault="000449A7" w:rsidP="009D281F">
      <w:pPr>
        <w:ind w:firstLine="360"/>
        <w:jc w:val="both"/>
        <w:rPr>
          <w:rFonts w:cs="Arial"/>
          <w:b/>
          <w:bCs/>
          <w:i/>
          <w:iCs/>
          <w:szCs w:val="20"/>
        </w:rPr>
      </w:pPr>
      <w:bookmarkStart w:id="140" w:name="_Hlk128384490"/>
      <w:r w:rsidRPr="00312564">
        <w:rPr>
          <w:rFonts w:cs="Arial"/>
          <w:b/>
          <w:bCs/>
          <w:i/>
          <w:iCs/>
          <w:szCs w:val="20"/>
        </w:rPr>
        <w:t>Načelo ekonomičnosti (14. člen ZUP)</w:t>
      </w:r>
    </w:p>
    <w:bookmarkEnd w:id="140"/>
    <w:p w14:paraId="6B14A513"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Postopek se je nadaljeval po dveh mesecih od prejema odločbe drugostopenjskega  organa pri čemer za zamudo niso izkazani upravičeni razlogi. </w:t>
      </w:r>
    </w:p>
    <w:p w14:paraId="120DB295"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Organ je pregled vloge opravil šele po več kot enem mesecu od njenega prejema, pozval stranko na dopolnitev vloge po več kot dveh mesecih, več kot mesec dni ni opravil nobenega procesnega dejanja oziroma je izdal akt šele po več mesecih;</w:t>
      </w:r>
    </w:p>
    <w:p w14:paraId="3288A82A"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O strankini vlogi je bilo odločeno dne 25. 10. 2021, t. j.  po skoraj 5 mesecih od vložitve zahteve (24. 5. 2021);</w:t>
      </w:r>
    </w:p>
    <w:p w14:paraId="3FA82947" w14:textId="220A0270"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V zvezi s časom reševanja zadeve U</w:t>
      </w:r>
      <w:r w:rsidR="007475DE">
        <w:rPr>
          <w:rFonts w:ascii="Arial" w:eastAsia="Times New Roman" w:hAnsi="Arial" w:cs="Arial"/>
          <w:sz w:val="20"/>
          <w:szCs w:val="20"/>
          <w:lang w:val="sl-SI"/>
        </w:rPr>
        <w:t>pravna inšpekcija</w:t>
      </w:r>
      <w:r w:rsidRPr="00312564">
        <w:rPr>
          <w:rFonts w:ascii="Arial" w:eastAsia="Times New Roman" w:hAnsi="Arial" w:cs="Arial"/>
          <w:sz w:val="20"/>
          <w:szCs w:val="20"/>
          <w:lang w:val="sl-SI"/>
        </w:rPr>
        <w:t xml:space="preserve"> ugotavlja, da je pri vodenju tega postopka nastalo več zastojev (od 19. 4. 2021 do 7. 6. 2021, od 6. 7. 2021 do 31. 8. 2021 ter od 13. 10. 2021 do izdaje odločbe dne 8. 3. 2022), ko organ več kot 30 dni ni opravil nobenega procesnega dejanja, iz dokumentacije pa za to niso razvidni razlogi;</w:t>
      </w:r>
    </w:p>
    <w:p w14:paraId="3144505A"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V času od vložitve zahtev dne 27. 1. 2016 do razpisa obravnave dne 24. 2. 2016 v zadevi niso evidentirana procesna dejanja. Za zastoj v postopku niso izkazani opravičeni razlogi;</w:t>
      </w:r>
    </w:p>
    <w:p w14:paraId="24CB5215" w14:textId="750C4572"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U</w:t>
      </w:r>
      <w:r w:rsidR="007475DE">
        <w:rPr>
          <w:rFonts w:ascii="Arial" w:eastAsia="Times New Roman" w:hAnsi="Arial" w:cs="Arial"/>
          <w:sz w:val="20"/>
          <w:szCs w:val="20"/>
          <w:lang w:val="sl-SI"/>
        </w:rPr>
        <w:t>pravna inšpekcija</w:t>
      </w:r>
      <w:r w:rsidRPr="00312564">
        <w:rPr>
          <w:rFonts w:ascii="Arial" w:eastAsia="Times New Roman" w:hAnsi="Arial" w:cs="Arial"/>
          <w:sz w:val="20"/>
          <w:szCs w:val="20"/>
          <w:lang w:val="sl-SI"/>
        </w:rPr>
        <w:t xml:space="preserve"> ugotavlja neaktivno vodenje postopka, saj uradna oseba od dopolnitve zahteve stranke dne 3. 9. 2021 pa do dneva izdaje poziva za seznanitev stranke z uspehom dokazovanja dne 13. 10. 2021, torej več kot 1 mesec, ni opravila nobenega procesnega dejanja;</w:t>
      </w:r>
    </w:p>
    <w:p w14:paraId="2718AAC0"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Organ vloge ni pregledal v predpisanem roku (5 delovnih dni od prejema vloge): </w:t>
      </w:r>
    </w:p>
    <w:p w14:paraId="785B4749"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Organ je pozval stranko na dopolnitev vloge šele po več mesecih od njenega prejema in ne v roku petih delovnih dni, kot to določa ZUP v 67. členu; </w:t>
      </w:r>
    </w:p>
    <w:p w14:paraId="60CABCEB"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Poziv za dopolnitev vloge za izdajo gradbenega dovoljenja je organ poslal po več kot enem mesecu od prejema vloge, čeprav bi ga moral v roku petnajstih dni, kot to določa šesti odstavek 35. člena GZ;</w:t>
      </w:r>
    </w:p>
    <w:p w14:paraId="5CBE77E2"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Organ pet mesecev ni opravil nikakršnega procesnega dejanja;</w:t>
      </w:r>
    </w:p>
    <w:p w14:paraId="120A0441"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Postopek je bil voden neažurno, ker je med posameznimi dejanji uradne osebe preteklo tudi več kot 3 mesece; </w:t>
      </w:r>
    </w:p>
    <w:p w14:paraId="2551DB5A" w14:textId="77777777" w:rsidR="000449A7" w:rsidRPr="00312564" w:rsidRDefault="000449A7" w:rsidP="000449A7">
      <w:pPr>
        <w:pStyle w:val="Odstavekseznama"/>
        <w:jc w:val="both"/>
        <w:rPr>
          <w:rFonts w:ascii="Arial" w:eastAsia="Times New Roman" w:hAnsi="Arial" w:cs="Arial"/>
          <w:sz w:val="20"/>
          <w:szCs w:val="20"/>
          <w:lang w:val="sl-SI"/>
        </w:rPr>
      </w:pPr>
    </w:p>
    <w:p w14:paraId="5058C5D7" w14:textId="4B5E5E0E" w:rsidR="000449A7" w:rsidRPr="00312564" w:rsidRDefault="000449A7" w:rsidP="009D281F">
      <w:pPr>
        <w:ind w:firstLine="360"/>
        <w:jc w:val="both"/>
        <w:rPr>
          <w:rFonts w:cs="Arial"/>
          <w:b/>
          <w:bCs/>
          <w:i/>
          <w:iCs/>
          <w:szCs w:val="20"/>
        </w:rPr>
      </w:pPr>
      <w:r w:rsidRPr="00312564">
        <w:rPr>
          <w:rFonts w:cs="Arial"/>
          <w:b/>
          <w:bCs/>
          <w:i/>
          <w:iCs/>
          <w:szCs w:val="20"/>
        </w:rPr>
        <w:t>Načelo varstv</w:t>
      </w:r>
      <w:r w:rsidR="009D281F" w:rsidRPr="00312564">
        <w:rPr>
          <w:rFonts w:cs="Arial"/>
          <w:b/>
          <w:bCs/>
          <w:i/>
          <w:iCs/>
          <w:szCs w:val="20"/>
        </w:rPr>
        <w:t>a</w:t>
      </w:r>
      <w:r w:rsidRPr="00312564">
        <w:rPr>
          <w:rFonts w:cs="Arial"/>
          <w:b/>
          <w:bCs/>
          <w:i/>
          <w:iCs/>
          <w:szCs w:val="20"/>
        </w:rPr>
        <w:t xml:space="preserve"> pravic strank in javne koristi ( 7. člen ZUP)</w:t>
      </w:r>
    </w:p>
    <w:p w14:paraId="78AAA125" w14:textId="2BD10B8A"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Organ bi moral o strankini vlogi za vpogled v dokumente zadeve na podlagi 82. člena ZUP odločiti preden je izdal sklep, s katerim je meritorno odločil o strankini vlogi in ne šele po tem, ko ga je na to obveznost opozorila Upravn</w:t>
      </w:r>
      <w:r w:rsidR="009D281F" w:rsidRPr="00312564">
        <w:rPr>
          <w:rFonts w:ascii="Arial" w:eastAsia="Times New Roman" w:hAnsi="Arial" w:cs="Arial"/>
          <w:sz w:val="20"/>
          <w:szCs w:val="20"/>
          <w:lang w:val="sl-SI"/>
        </w:rPr>
        <w:t>a</w:t>
      </w:r>
      <w:r w:rsidRPr="00312564">
        <w:rPr>
          <w:rFonts w:ascii="Arial" w:eastAsia="Times New Roman" w:hAnsi="Arial" w:cs="Arial"/>
          <w:sz w:val="20"/>
          <w:szCs w:val="20"/>
          <w:lang w:val="sl-SI"/>
        </w:rPr>
        <w:t xml:space="preserve"> inšpekcija</w:t>
      </w:r>
      <w:r w:rsidR="009D281F" w:rsidRPr="00312564">
        <w:rPr>
          <w:rFonts w:ascii="Arial" w:eastAsia="Times New Roman" w:hAnsi="Arial" w:cs="Arial"/>
          <w:sz w:val="20"/>
          <w:szCs w:val="20"/>
          <w:lang w:val="sl-SI"/>
        </w:rPr>
        <w:t>;</w:t>
      </w:r>
    </w:p>
    <w:p w14:paraId="44F4F2B1" w14:textId="77777777" w:rsidR="000449A7" w:rsidRPr="00312564" w:rsidRDefault="000449A7" w:rsidP="00F47BDF">
      <w:pPr>
        <w:pStyle w:val="Odstavekseznama"/>
        <w:numPr>
          <w:ilvl w:val="0"/>
          <w:numId w:val="30"/>
        </w:numPr>
        <w:jc w:val="both"/>
        <w:rPr>
          <w:rFonts w:ascii="Arial" w:hAnsi="Arial" w:cs="Arial"/>
          <w:szCs w:val="20"/>
          <w:lang w:val="sl-SI"/>
        </w:rPr>
      </w:pPr>
      <w:r w:rsidRPr="00312564">
        <w:rPr>
          <w:rFonts w:ascii="Arial" w:eastAsia="Times New Roman" w:hAnsi="Arial" w:cs="Arial"/>
          <w:sz w:val="20"/>
          <w:szCs w:val="20"/>
          <w:lang w:val="sl-SI"/>
        </w:rPr>
        <w:t>Iz vsebine poziva za dopolnitev vloge ni razvidno, kaj točno mora stranka dopolniti, zato je takšen način vodenja postopka in oblikovanja poziva za dopolnite vloge v nasprotju z določbami 140. člena ZUP, predvsem pa ni v skladu z namenom temeljnega načela varstva pravic strank in varstva javne koristi;</w:t>
      </w:r>
    </w:p>
    <w:p w14:paraId="040F39A9" w14:textId="77777777" w:rsidR="000449A7" w:rsidRPr="00312564" w:rsidRDefault="000449A7" w:rsidP="00F47BDF">
      <w:pPr>
        <w:pStyle w:val="Odstavekseznama"/>
        <w:numPr>
          <w:ilvl w:val="0"/>
          <w:numId w:val="30"/>
        </w:numPr>
        <w:jc w:val="both"/>
        <w:rPr>
          <w:rFonts w:ascii="Arial" w:hAnsi="Arial" w:cs="Arial"/>
          <w:szCs w:val="20"/>
          <w:lang w:val="sl-SI"/>
        </w:rPr>
      </w:pPr>
      <w:r w:rsidRPr="00312564">
        <w:rPr>
          <w:rFonts w:ascii="Arial" w:eastAsia="Times New Roman" w:hAnsi="Arial" w:cs="Arial"/>
          <w:sz w:val="20"/>
          <w:szCs w:val="20"/>
          <w:lang w:val="sl-SI"/>
        </w:rPr>
        <w:t>Ker odločitev ni bila vročena vsem strankam postopka, je prišlo do kršitve temeljnega načela  varstva pravic strank in varstva javne koristi;</w:t>
      </w:r>
    </w:p>
    <w:p w14:paraId="5723B533" w14:textId="77777777" w:rsidR="000449A7" w:rsidRPr="00312564" w:rsidRDefault="000449A7" w:rsidP="000449A7">
      <w:pPr>
        <w:pStyle w:val="Odstavekseznama"/>
        <w:jc w:val="both"/>
        <w:rPr>
          <w:rFonts w:ascii="Arial" w:hAnsi="Arial" w:cs="Arial"/>
          <w:szCs w:val="20"/>
          <w:lang w:val="sl-SI"/>
        </w:rPr>
      </w:pPr>
    </w:p>
    <w:p w14:paraId="0FEB5732" w14:textId="60887D30" w:rsidR="000449A7" w:rsidRPr="00312564" w:rsidRDefault="000449A7" w:rsidP="009D281F">
      <w:pPr>
        <w:ind w:firstLine="360"/>
        <w:jc w:val="both"/>
        <w:rPr>
          <w:rFonts w:cs="Arial"/>
          <w:b/>
          <w:bCs/>
          <w:i/>
          <w:iCs/>
          <w:szCs w:val="20"/>
        </w:rPr>
      </w:pPr>
      <w:r w:rsidRPr="00312564">
        <w:rPr>
          <w:rFonts w:cs="Arial"/>
          <w:b/>
          <w:bCs/>
          <w:i/>
          <w:iCs/>
          <w:szCs w:val="20"/>
        </w:rPr>
        <w:t>Načelo zaslišanj</w:t>
      </w:r>
      <w:r w:rsidR="009D281F" w:rsidRPr="00312564">
        <w:rPr>
          <w:rFonts w:cs="Arial"/>
          <w:b/>
          <w:bCs/>
          <w:i/>
          <w:iCs/>
          <w:szCs w:val="20"/>
        </w:rPr>
        <w:t>a</w:t>
      </w:r>
      <w:r w:rsidRPr="00312564">
        <w:rPr>
          <w:rFonts w:cs="Arial"/>
          <w:b/>
          <w:bCs/>
          <w:i/>
          <w:iCs/>
          <w:szCs w:val="20"/>
        </w:rPr>
        <w:t xml:space="preserve"> stranke (9. člen ZUP)</w:t>
      </w:r>
    </w:p>
    <w:p w14:paraId="527CE1B2"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lastRenderedPageBreak/>
        <w:t>Stranki ni bila dana možnost, da se seznani z uspehom dokazovanja in da se o tem izreče, zato je podana kršitev načela zaslišanja stranke;</w:t>
      </w:r>
    </w:p>
    <w:p w14:paraId="1BEB3CE9" w14:textId="77777777" w:rsidR="000449A7" w:rsidRPr="00312564" w:rsidRDefault="000449A7" w:rsidP="000449A7">
      <w:pPr>
        <w:pStyle w:val="Odstavekseznama"/>
        <w:jc w:val="both"/>
        <w:rPr>
          <w:rFonts w:ascii="Arial" w:eastAsia="Times New Roman" w:hAnsi="Arial" w:cs="Arial"/>
          <w:sz w:val="20"/>
          <w:szCs w:val="20"/>
          <w:lang w:val="sl-SI"/>
        </w:rPr>
      </w:pPr>
    </w:p>
    <w:p w14:paraId="2A8C88EB" w14:textId="77777777" w:rsidR="000449A7" w:rsidRPr="00312564" w:rsidRDefault="000449A7" w:rsidP="009D281F">
      <w:pPr>
        <w:ind w:firstLine="360"/>
        <w:jc w:val="both"/>
        <w:rPr>
          <w:rFonts w:cs="Arial"/>
          <w:b/>
          <w:bCs/>
          <w:i/>
          <w:iCs/>
          <w:szCs w:val="20"/>
        </w:rPr>
      </w:pPr>
      <w:r w:rsidRPr="00312564">
        <w:rPr>
          <w:rFonts w:cs="Arial"/>
          <w:b/>
          <w:bCs/>
          <w:i/>
          <w:iCs/>
          <w:szCs w:val="20"/>
        </w:rPr>
        <w:t>Načelo zakonitosti (6. člen ZUP)</w:t>
      </w:r>
    </w:p>
    <w:p w14:paraId="6C6D63C7"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Organ ni imel pravne podlage za odločanje, zato je podana kršitev načela zakonitosti, obenem pa je podana tudi kršitev prvega odstavka 15. člena ZUP, saj za odločanje ni bil stvarno pristojen;</w:t>
      </w:r>
    </w:p>
    <w:p w14:paraId="3B99C347" w14:textId="77777777" w:rsidR="000449A7" w:rsidRPr="00312564" w:rsidRDefault="000449A7" w:rsidP="000449A7">
      <w:pPr>
        <w:jc w:val="both"/>
        <w:rPr>
          <w:rFonts w:cs="Arial"/>
          <w:szCs w:val="20"/>
        </w:rPr>
      </w:pPr>
    </w:p>
    <w:p w14:paraId="14E5498C" w14:textId="77777777" w:rsidR="000449A7" w:rsidRPr="00312564" w:rsidRDefault="000449A7" w:rsidP="009D281F">
      <w:pPr>
        <w:ind w:firstLine="360"/>
        <w:jc w:val="both"/>
        <w:rPr>
          <w:rFonts w:cs="Arial"/>
          <w:b/>
          <w:bCs/>
          <w:i/>
          <w:iCs/>
          <w:szCs w:val="20"/>
        </w:rPr>
      </w:pPr>
      <w:r w:rsidRPr="00312564">
        <w:rPr>
          <w:rFonts w:cs="Arial"/>
          <w:b/>
          <w:bCs/>
          <w:i/>
          <w:iCs/>
          <w:szCs w:val="20"/>
        </w:rPr>
        <w:t>Načelo samostojnosti (12. člen ZUP)</w:t>
      </w:r>
    </w:p>
    <w:p w14:paraId="3B432FAA" w14:textId="77777777" w:rsidR="000449A7" w:rsidRPr="00312564" w:rsidRDefault="000449A7" w:rsidP="00F47BDF">
      <w:pPr>
        <w:pStyle w:val="Odstavekseznama"/>
        <w:numPr>
          <w:ilvl w:val="0"/>
          <w:numId w:val="30"/>
        </w:numPr>
        <w:jc w:val="both"/>
        <w:rPr>
          <w:rFonts w:ascii="Arial" w:hAnsi="Arial" w:cs="Arial"/>
          <w:sz w:val="20"/>
          <w:szCs w:val="20"/>
          <w:lang w:val="sl-SI"/>
        </w:rPr>
      </w:pPr>
      <w:r w:rsidRPr="00312564">
        <w:rPr>
          <w:rFonts w:ascii="Arial" w:hAnsi="Arial" w:cs="Arial"/>
          <w:sz w:val="20"/>
          <w:szCs w:val="20"/>
          <w:lang w:val="sl-SI"/>
        </w:rPr>
        <w:t xml:space="preserve">Uradna oseba organa je v postopku reševanja pritožbenega postopka odločanja o zahtevi prosilca za pridobitev informacije javnega značaja, prosila Informacijskega pooblaščenca za usmeritve glede katerega dela zahtevka je potrebno prosilcu še izdati odločbo. Navedeni način postopka ni bilo v skladu s temeljnim načelom samostojnosti pri odločanju. </w:t>
      </w:r>
    </w:p>
    <w:p w14:paraId="092FB6CB" w14:textId="0F3292C2" w:rsidR="009D281F" w:rsidRPr="00312564" w:rsidRDefault="000449A7" w:rsidP="00F47BDF">
      <w:pPr>
        <w:pStyle w:val="Odstavekseznama"/>
        <w:numPr>
          <w:ilvl w:val="0"/>
          <w:numId w:val="30"/>
        </w:numPr>
        <w:jc w:val="both"/>
        <w:rPr>
          <w:rFonts w:ascii="Arial" w:hAnsi="Arial" w:cs="Arial"/>
          <w:sz w:val="20"/>
          <w:szCs w:val="20"/>
          <w:lang w:val="sl-SI"/>
        </w:rPr>
      </w:pPr>
      <w:r w:rsidRPr="00312564">
        <w:rPr>
          <w:rFonts w:ascii="Arial" w:hAnsi="Arial" w:cs="Arial"/>
          <w:sz w:val="20"/>
          <w:szCs w:val="20"/>
          <w:lang w:val="sl-SI"/>
        </w:rPr>
        <w:t xml:space="preserve">Poslovanje z izdano odločbo ni v skladu s pravili vodenja upravnega postopka, saj uradna oseba, ki je pristojna za vodenje in odločanje v upravnem postopku, ta dejanja opravlja samostojno, zato dokumentov, ki jih izdaja v upravnem postopku, ni dopustno pošiljati uradnim osebam, ki niso pristojne za vodenje ali odločanje v upravnem postopku kot »predlog za podpis priloženega dokumenta«. Iz dokumentacije izhaja, da so nekatere osebe sicer opravile posamezna dejanja v postopku, vendar, to niso bile osebe, ki so konkreten postopek vodile. </w:t>
      </w:r>
    </w:p>
    <w:p w14:paraId="34DF1258" w14:textId="77777777" w:rsidR="000449A7" w:rsidRPr="00312564" w:rsidRDefault="000449A7" w:rsidP="000449A7">
      <w:pPr>
        <w:jc w:val="both"/>
        <w:rPr>
          <w:rFonts w:cs="Arial"/>
          <w:szCs w:val="20"/>
        </w:rPr>
      </w:pPr>
    </w:p>
    <w:p w14:paraId="6CCF98D3" w14:textId="77777777" w:rsidR="000449A7" w:rsidRPr="00312564" w:rsidRDefault="000449A7" w:rsidP="009D281F">
      <w:pPr>
        <w:ind w:firstLine="360"/>
        <w:jc w:val="both"/>
        <w:rPr>
          <w:rFonts w:cs="Arial"/>
          <w:b/>
          <w:bCs/>
          <w:i/>
          <w:iCs/>
          <w:szCs w:val="20"/>
        </w:rPr>
      </w:pPr>
      <w:r w:rsidRPr="00312564">
        <w:rPr>
          <w:rFonts w:cs="Arial"/>
          <w:b/>
          <w:bCs/>
          <w:i/>
          <w:iCs/>
          <w:szCs w:val="20"/>
        </w:rPr>
        <w:t>Načelo pravice do pritožbe 13. člen ZUP)</w:t>
      </w:r>
    </w:p>
    <w:p w14:paraId="7326D534" w14:textId="73C94595" w:rsidR="000449A7" w:rsidRPr="00312564" w:rsidRDefault="000449A7" w:rsidP="00F47BDF">
      <w:pPr>
        <w:pStyle w:val="Odstavekseznama"/>
        <w:numPr>
          <w:ilvl w:val="0"/>
          <w:numId w:val="30"/>
        </w:numPr>
        <w:jc w:val="both"/>
        <w:rPr>
          <w:rFonts w:ascii="Arial" w:hAnsi="Arial" w:cs="Arial"/>
          <w:sz w:val="20"/>
          <w:szCs w:val="20"/>
          <w:lang w:val="sl-SI"/>
        </w:rPr>
      </w:pPr>
      <w:r w:rsidRPr="00312564">
        <w:rPr>
          <w:rFonts w:ascii="Arial" w:hAnsi="Arial" w:cs="Arial"/>
          <w:sz w:val="20"/>
          <w:szCs w:val="20"/>
          <w:lang w:val="sl-SI"/>
        </w:rPr>
        <w:t>Ker organ v postopku odločanja o bolniškem staležu</w:t>
      </w:r>
      <w:r w:rsidR="009D281F" w:rsidRPr="00312564">
        <w:rPr>
          <w:rFonts w:ascii="Arial" w:hAnsi="Arial" w:cs="Arial"/>
          <w:sz w:val="20"/>
          <w:szCs w:val="20"/>
          <w:lang w:val="sl-SI"/>
        </w:rPr>
        <w:t xml:space="preserve"> delodajalcu ni vročil odločbe </w:t>
      </w:r>
      <w:r w:rsidRPr="00312564">
        <w:rPr>
          <w:rFonts w:ascii="Arial" w:hAnsi="Arial" w:cs="Arial"/>
          <w:sz w:val="20"/>
          <w:szCs w:val="20"/>
          <w:lang w:val="sl-SI"/>
        </w:rPr>
        <w:t>s polno obrazložitvijo</w:t>
      </w:r>
      <w:r w:rsidR="009D281F" w:rsidRPr="00312564">
        <w:rPr>
          <w:rFonts w:ascii="Arial" w:hAnsi="Arial" w:cs="Arial"/>
          <w:sz w:val="20"/>
          <w:szCs w:val="20"/>
          <w:lang w:val="sl-SI"/>
        </w:rPr>
        <w:t xml:space="preserve"> </w:t>
      </w:r>
      <w:r w:rsidRPr="00312564">
        <w:rPr>
          <w:rFonts w:ascii="Arial" w:hAnsi="Arial" w:cs="Arial"/>
          <w:sz w:val="20"/>
          <w:szCs w:val="20"/>
          <w:lang w:val="sl-SI"/>
        </w:rPr>
        <w:t>in ker področna zakonodaja ne določa nobenih posebnih (drugačnih) pravil, glede vročanja izvodov odločbe delodajalcu, je podana kršite pravice delodajalca do učinkovitega pravnega sredstva, kot to pred</w:t>
      </w:r>
      <w:r w:rsidR="009D281F" w:rsidRPr="00312564">
        <w:rPr>
          <w:rFonts w:ascii="Arial" w:hAnsi="Arial" w:cs="Arial"/>
          <w:sz w:val="20"/>
          <w:szCs w:val="20"/>
          <w:lang w:val="sl-SI"/>
        </w:rPr>
        <w:t>p</w:t>
      </w:r>
      <w:r w:rsidRPr="00312564">
        <w:rPr>
          <w:rFonts w:ascii="Arial" w:hAnsi="Arial" w:cs="Arial"/>
          <w:sz w:val="20"/>
          <w:szCs w:val="20"/>
          <w:lang w:val="sl-SI"/>
        </w:rPr>
        <w:t xml:space="preserve">isuje načelo pravice do pritožbe. </w:t>
      </w:r>
    </w:p>
    <w:p w14:paraId="064DB42E" w14:textId="77777777" w:rsidR="000449A7" w:rsidRPr="00312564" w:rsidRDefault="000449A7" w:rsidP="000449A7">
      <w:pPr>
        <w:jc w:val="both"/>
        <w:rPr>
          <w:rFonts w:cs="Arial"/>
          <w:szCs w:val="20"/>
        </w:rPr>
      </w:pPr>
    </w:p>
    <w:p w14:paraId="6E05EB2D" w14:textId="0B7F5C1E" w:rsidR="000449A7" w:rsidRPr="00312564" w:rsidRDefault="000449A7" w:rsidP="000449A7">
      <w:pPr>
        <w:spacing w:line="240" w:lineRule="auto"/>
        <w:jc w:val="both"/>
        <w:rPr>
          <w:rFonts w:cs="Arial"/>
          <w:b/>
          <w:bCs/>
          <w:szCs w:val="20"/>
          <w:u w:val="single"/>
        </w:rPr>
      </w:pPr>
      <w:r w:rsidRPr="00312564">
        <w:rPr>
          <w:rFonts w:cs="Arial"/>
          <w:b/>
          <w:bCs/>
          <w:szCs w:val="20"/>
          <w:u w:val="single"/>
        </w:rPr>
        <w:t xml:space="preserve">Kršitve spoštovanja rokov za odločanje </w:t>
      </w:r>
    </w:p>
    <w:p w14:paraId="2FFDAF76" w14:textId="77777777" w:rsidR="009D281F" w:rsidRPr="00312564" w:rsidRDefault="009D281F" w:rsidP="000449A7">
      <w:pPr>
        <w:spacing w:line="240" w:lineRule="auto"/>
        <w:jc w:val="both"/>
        <w:rPr>
          <w:rFonts w:cs="Arial"/>
          <w:b/>
          <w:bCs/>
          <w:szCs w:val="20"/>
          <w:u w:val="single"/>
        </w:rPr>
      </w:pPr>
    </w:p>
    <w:p w14:paraId="741C0C77" w14:textId="77777777" w:rsidR="000449A7" w:rsidRPr="00312564" w:rsidRDefault="000449A7" w:rsidP="000449A7">
      <w:pPr>
        <w:spacing w:line="240" w:lineRule="auto"/>
        <w:jc w:val="both"/>
        <w:rPr>
          <w:rFonts w:cs="Arial"/>
          <w:b/>
          <w:bCs/>
          <w:szCs w:val="20"/>
        </w:rPr>
      </w:pPr>
      <w:r w:rsidRPr="00312564">
        <w:rPr>
          <w:rFonts w:cs="Arial"/>
          <w:b/>
          <w:bCs/>
          <w:szCs w:val="20"/>
        </w:rPr>
        <w:t>Primeri:</w:t>
      </w:r>
    </w:p>
    <w:p w14:paraId="73171974" w14:textId="72D1208B"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U</w:t>
      </w:r>
      <w:r w:rsidR="007475DE">
        <w:rPr>
          <w:rFonts w:ascii="Arial" w:eastAsia="Times New Roman" w:hAnsi="Arial" w:cs="Arial"/>
          <w:sz w:val="20"/>
          <w:szCs w:val="20"/>
          <w:lang w:val="sl-SI"/>
        </w:rPr>
        <w:t>pravna inšpekcija</w:t>
      </w:r>
      <w:r w:rsidRPr="00312564">
        <w:rPr>
          <w:rFonts w:ascii="Arial" w:eastAsia="Times New Roman" w:hAnsi="Arial" w:cs="Arial"/>
          <w:sz w:val="20"/>
          <w:szCs w:val="20"/>
          <w:lang w:val="sl-SI"/>
        </w:rPr>
        <w:t xml:space="preserve"> ugotavlja kršitev </w:t>
      </w:r>
      <w:proofErr w:type="spellStart"/>
      <w:r w:rsidRPr="00312564">
        <w:rPr>
          <w:rFonts w:ascii="Arial" w:eastAsia="Times New Roman" w:hAnsi="Arial" w:cs="Arial"/>
          <w:sz w:val="20"/>
          <w:szCs w:val="20"/>
          <w:lang w:val="sl-SI"/>
        </w:rPr>
        <w:t>instrukcijskega</w:t>
      </w:r>
      <w:proofErr w:type="spellEnd"/>
      <w:r w:rsidRPr="00312564">
        <w:rPr>
          <w:rFonts w:ascii="Arial" w:eastAsia="Times New Roman" w:hAnsi="Arial" w:cs="Arial"/>
          <w:sz w:val="20"/>
          <w:szCs w:val="20"/>
          <w:lang w:val="sl-SI"/>
        </w:rPr>
        <w:t xml:space="preserve"> roka za izdajo odločbe, saj je bila odločba izdana šele po treh mesecih od prejema popolne vloge (kršitev 222. člena ZUP);</w:t>
      </w:r>
    </w:p>
    <w:p w14:paraId="58386A74" w14:textId="1E8A558E"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Upravna inšpekcij</w:t>
      </w:r>
      <w:r w:rsidR="009D281F" w:rsidRPr="00312564">
        <w:rPr>
          <w:rFonts w:ascii="Arial" w:eastAsia="Times New Roman" w:hAnsi="Arial" w:cs="Arial"/>
          <w:sz w:val="20"/>
          <w:szCs w:val="20"/>
          <w:lang w:val="sl-SI"/>
        </w:rPr>
        <w:t>a</w:t>
      </w:r>
      <w:r w:rsidRPr="00312564">
        <w:rPr>
          <w:rFonts w:ascii="Arial" w:eastAsia="Times New Roman" w:hAnsi="Arial" w:cs="Arial"/>
          <w:sz w:val="20"/>
          <w:szCs w:val="20"/>
          <w:lang w:val="sl-SI"/>
        </w:rPr>
        <w:t xml:space="preserve"> ugotavlja kršitev </w:t>
      </w:r>
      <w:proofErr w:type="spellStart"/>
      <w:r w:rsidRPr="00312564">
        <w:rPr>
          <w:rFonts w:ascii="Arial" w:eastAsia="Times New Roman" w:hAnsi="Arial" w:cs="Arial"/>
          <w:sz w:val="20"/>
          <w:szCs w:val="20"/>
          <w:lang w:val="sl-SI"/>
        </w:rPr>
        <w:t>instrukcijskega</w:t>
      </w:r>
      <w:proofErr w:type="spellEnd"/>
      <w:r w:rsidRPr="00312564">
        <w:rPr>
          <w:rFonts w:ascii="Arial" w:eastAsia="Times New Roman" w:hAnsi="Arial" w:cs="Arial"/>
          <w:sz w:val="20"/>
          <w:szCs w:val="20"/>
          <w:lang w:val="sl-SI"/>
        </w:rPr>
        <w:t xml:space="preserve"> roka za odločitev v tej upravni zadevi, ki je določen v 6. odstavku 31. člena Gradbenega zakona (15 dnev</w:t>
      </w:r>
      <w:r w:rsidR="009D281F" w:rsidRPr="00312564">
        <w:rPr>
          <w:rFonts w:ascii="Arial" w:eastAsia="Times New Roman" w:hAnsi="Arial" w:cs="Arial"/>
          <w:sz w:val="20"/>
          <w:szCs w:val="20"/>
          <w:lang w:val="sl-SI"/>
        </w:rPr>
        <w:t>n</w:t>
      </w:r>
      <w:r w:rsidRPr="00312564">
        <w:rPr>
          <w:rFonts w:ascii="Arial" w:eastAsia="Times New Roman" w:hAnsi="Arial" w:cs="Arial"/>
          <w:sz w:val="20"/>
          <w:szCs w:val="20"/>
          <w:lang w:val="sl-SI"/>
        </w:rPr>
        <w:t>i rok za izdajo mnenja od prejema popolne vloge za izdajo mnenja);</w:t>
      </w:r>
    </w:p>
    <w:p w14:paraId="0758D2F7"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Organ je izdal gradbeno dovoljenje šele po štirih mesecih od prejema popolne vloge, kar predstavlja kršitev </w:t>
      </w:r>
      <w:proofErr w:type="spellStart"/>
      <w:r w:rsidRPr="00312564">
        <w:rPr>
          <w:rFonts w:ascii="Arial" w:eastAsia="Times New Roman" w:hAnsi="Arial" w:cs="Arial"/>
          <w:sz w:val="20"/>
          <w:szCs w:val="20"/>
          <w:lang w:val="sl-SI"/>
        </w:rPr>
        <w:t>instrucijskega</w:t>
      </w:r>
      <w:proofErr w:type="spellEnd"/>
      <w:r w:rsidRPr="00312564">
        <w:rPr>
          <w:rFonts w:ascii="Arial" w:eastAsia="Times New Roman" w:hAnsi="Arial" w:cs="Arial"/>
          <w:sz w:val="20"/>
          <w:szCs w:val="20"/>
          <w:lang w:val="sl-SI"/>
        </w:rPr>
        <w:t xml:space="preserve"> roka, kot ga določa prvi odstavek 46. člena GZ;</w:t>
      </w:r>
    </w:p>
    <w:p w14:paraId="75A1F3A4" w14:textId="0E41CD31"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Na podlagi 23. člena ZDIJZ je organ dolžan odločiti o zahtevi prosilca nemudoma, najkasneje pa v roku 20 delovnih dni od prejema popolne zahteve. Ker organ v tem roku ni odločil je prišlo do prekoračitve roka 20 delovnih dni, zato se ugotavlja kršitev </w:t>
      </w:r>
      <w:proofErr w:type="spellStart"/>
      <w:r w:rsidRPr="00312564">
        <w:rPr>
          <w:rFonts w:ascii="Arial" w:eastAsia="Times New Roman" w:hAnsi="Arial" w:cs="Arial"/>
          <w:sz w:val="20"/>
          <w:szCs w:val="20"/>
          <w:lang w:val="sl-SI"/>
        </w:rPr>
        <w:t>instrukcijskega</w:t>
      </w:r>
      <w:proofErr w:type="spellEnd"/>
      <w:r w:rsidRPr="00312564">
        <w:rPr>
          <w:rFonts w:ascii="Arial" w:eastAsia="Times New Roman" w:hAnsi="Arial" w:cs="Arial"/>
          <w:sz w:val="20"/>
          <w:szCs w:val="20"/>
          <w:lang w:val="sl-SI"/>
        </w:rPr>
        <w:t xml:space="preserve"> roka za odločitev </w:t>
      </w:r>
      <w:r w:rsidR="001572F6" w:rsidRPr="00312564">
        <w:rPr>
          <w:rFonts w:ascii="Arial" w:eastAsia="Times New Roman" w:hAnsi="Arial" w:cs="Arial"/>
          <w:sz w:val="20"/>
          <w:szCs w:val="20"/>
          <w:lang w:val="sl-SI"/>
        </w:rPr>
        <w:t xml:space="preserve">v </w:t>
      </w:r>
      <w:r w:rsidRPr="00312564">
        <w:rPr>
          <w:rFonts w:ascii="Arial" w:eastAsia="Times New Roman" w:hAnsi="Arial" w:cs="Arial"/>
          <w:sz w:val="20"/>
          <w:szCs w:val="20"/>
          <w:lang w:val="sl-SI"/>
        </w:rPr>
        <w:t xml:space="preserve">predpisanem roku; </w:t>
      </w:r>
    </w:p>
    <w:p w14:paraId="610CD755"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V obravnavanem primeru ni izkazano, da bi organ v ponovljenem postopku postopal brez odlašanja, saj je izdal odločbo po več kot dveh mesecev od prejema drugostopenjske odločbe (kršitev 251. člena ZUP);</w:t>
      </w:r>
    </w:p>
    <w:p w14:paraId="44ADC25A"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Glede roka za odločanje o pritožbi Upravna inšpekcija ugotavlja, da je stranka pritožbo vložila dne 28. 5. 2020, ki je bila glede na podatke zadeve ob vložitvi tudi popolna, odločba pa ji je bila vročena dne 21. 9. 2020, zato se ugotavlja kršitev dvomesečnega roka (256. člen ZUP);</w:t>
      </w:r>
    </w:p>
    <w:p w14:paraId="5905D4CE"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V obravnavanem primeru je organ izdal odločbo po več kot enem letu od prejema sodbe Upravnega sodišča z dne 12. 11. 2020. Gre za kršitev </w:t>
      </w:r>
      <w:proofErr w:type="spellStart"/>
      <w:r w:rsidRPr="00312564">
        <w:rPr>
          <w:rFonts w:ascii="Arial" w:eastAsia="Times New Roman" w:hAnsi="Arial" w:cs="Arial"/>
          <w:sz w:val="20"/>
          <w:szCs w:val="20"/>
          <w:lang w:val="sl-SI"/>
        </w:rPr>
        <w:t>instrukcijskega</w:t>
      </w:r>
      <w:proofErr w:type="spellEnd"/>
      <w:r w:rsidRPr="00312564">
        <w:rPr>
          <w:rFonts w:ascii="Arial" w:eastAsia="Times New Roman" w:hAnsi="Arial" w:cs="Arial"/>
          <w:sz w:val="20"/>
          <w:szCs w:val="20"/>
          <w:lang w:val="sl-SI"/>
        </w:rPr>
        <w:t xml:space="preserve"> roka za izdajo odločbe v ponovljenem postopku, na podlagi izdane sodbe sodišča (64. člen ZUS);</w:t>
      </w:r>
    </w:p>
    <w:p w14:paraId="4FC1C212"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Upravna inšpekcija ugotavlja kršitev </w:t>
      </w:r>
      <w:proofErr w:type="spellStart"/>
      <w:r w:rsidRPr="00312564">
        <w:rPr>
          <w:rFonts w:ascii="Arial" w:eastAsia="Times New Roman" w:hAnsi="Arial" w:cs="Arial"/>
          <w:sz w:val="20"/>
          <w:szCs w:val="20"/>
          <w:lang w:val="sl-SI"/>
        </w:rPr>
        <w:t>instrukcijskega</w:t>
      </w:r>
      <w:proofErr w:type="spellEnd"/>
      <w:r w:rsidRPr="00312564">
        <w:rPr>
          <w:rFonts w:ascii="Arial" w:eastAsia="Times New Roman" w:hAnsi="Arial" w:cs="Arial"/>
          <w:sz w:val="20"/>
          <w:szCs w:val="20"/>
          <w:lang w:val="sl-SI"/>
        </w:rPr>
        <w:t xml:space="preserve"> roka za izdajo potrdila iz četrtega odstavka 179. člena ZUP, saj ga je organ izdal šele po dveh mesecih;</w:t>
      </w:r>
    </w:p>
    <w:p w14:paraId="573F0135"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Upravna inšpekcija ugotavlja kršitev </w:t>
      </w:r>
      <w:proofErr w:type="spellStart"/>
      <w:r w:rsidRPr="00312564">
        <w:rPr>
          <w:rFonts w:ascii="Arial" w:eastAsia="Times New Roman" w:hAnsi="Arial" w:cs="Arial"/>
          <w:sz w:val="20"/>
          <w:szCs w:val="20"/>
          <w:lang w:val="sl-SI"/>
        </w:rPr>
        <w:t>instrukcijskega</w:t>
      </w:r>
      <w:proofErr w:type="spellEnd"/>
      <w:r w:rsidRPr="00312564">
        <w:rPr>
          <w:rFonts w:ascii="Arial" w:eastAsia="Times New Roman" w:hAnsi="Arial" w:cs="Arial"/>
          <w:sz w:val="20"/>
          <w:szCs w:val="20"/>
          <w:lang w:val="sl-SI"/>
        </w:rPr>
        <w:t xml:space="preserve"> roka iz petega odstavka 25. člena Pravilnika o preverjanju in ocenjevanju znanja ter napredovanju učencev v osnovni šoli, saj bi morala OŠ o odločitvi komisije starše ter učenca obvestiti najkasneje v roku osmih dni po vložitvi ugovora, OŠ pa ju je obvestila šele po dobrih dveh mesecih.</w:t>
      </w:r>
    </w:p>
    <w:p w14:paraId="271E31D6" w14:textId="36D6AC44" w:rsidR="000449A7" w:rsidRDefault="000449A7" w:rsidP="000449A7">
      <w:pPr>
        <w:spacing w:line="240" w:lineRule="auto"/>
        <w:jc w:val="both"/>
        <w:rPr>
          <w:rFonts w:cs="Arial"/>
          <w:b/>
          <w:bCs/>
          <w:szCs w:val="20"/>
        </w:rPr>
      </w:pPr>
    </w:p>
    <w:p w14:paraId="649B8843" w14:textId="3DC77132" w:rsidR="0070232B" w:rsidRDefault="0070232B" w:rsidP="000449A7">
      <w:pPr>
        <w:spacing w:line="240" w:lineRule="auto"/>
        <w:jc w:val="both"/>
        <w:rPr>
          <w:rFonts w:cs="Arial"/>
          <w:b/>
          <w:bCs/>
          <w:szCs w:val="20"/>
        </w:rPr>
      </w:pPr>
    </w:p>
    <w:p w14:paraId="274E527F" w14:textId="77777777" w:rsidR="0070232B" w:rsidRPr="00312564" w:rsidRDefault="0070232B" w:rsidP="000449A7">
      <w:pPr>
        <w:spacing w:line="240" w:lineRule="auto"/>
        <w:jc w:val="both"/>
        <w:rPr>
          <w:rFonts w:cs="Arial"/>
          <w:b/>
          <w:bCs/>
          <w:szCs w:val="20"/>
        </w:rPr>
      </w:pPr>
    </w:p>
    <w:p w14:paraId="778A37D3" w14:textId="77777777" w:rsidR="007C1514" w:rsidRDefault="007C1514" w:rsidP="000449A7">
      <w:pPr>
        <w:spacing w:line="240" w:lineRule="auto"/>
        <w:jc w:val="both"/>
        <w:rPr>
          <w:rFonts w:cs="Arial"/>
          <w:b/>
          <w:bCs/>
          <w:szCs w:val="20"/>
          <w:u w:val="single"/>
        </w:rPr>
      </w:pPr>
    </w:p>
    <w:p w14:paraId="4C6AA194" w14:textId="48B58A5F" w:rsidR="000449A7" w:rsidRPr="00312564" w:rsidRDefault="000449A7" w:rsidP="000449A7">
      <w:pPr>
        <w:spacing w:line="240" w:lineRule="auto"/>
        <w:jc w:val="both"/>
        <w:rPr>
          <w:rFonts w:cs="Arial"/>
          <w:b/>
          <w:bCs/>
          <w:szCs w:val="20"/>
          <w:u w:val="single"/>
        </w:rPr>
      </w:pPr>
      <w:r w:rsidRPr="00312564">
        <w:rPr>
          <w:rFonts w:cs="Arial"/>
          <w:b/>
          <w:bCs/>
          <w:szCs w:val="20"/>
          <w:u w:val="single"/>
        </w:rPr>
        <w:lastRenderedPageBreak/>
        <w:t xml:space="preserve">Kršitve poslovanja z vlogo </w:t>
      </w:r>
    </w:p>
    <w:p w14:paraId="27152629" w14:textId="77777777" w:rsidR="001572F6" w:rsidRPr="00312564" w:rsidRDefault="001572F6" w:rsidP="000449A7">
      <w:pPr>
        <w:spacing w:line="240" w:lineRule="auto"/>
        <w:jc w:val="both"/>
        <w:rPr>
          <w:rFonts w:cs="Arial"/>
          <w:b/>
          <w:bCs/>
          <w:szCs w:val="20"/>
          <w:u w:val="single"/>
        </w:rPr>
      </w:pPr>
    </w:p>
    <w:p w14:paraId="31C58581" w14:textId="77777777" w:rsidR="000449A7" w:rsidRPr="00312564" w:rsidRDefault="000449A7" w:rsidP="000449A7">
      <w:pPr>
        <w:spacing w:line="240" w:lineRule="auto"/>
        <w:jc w:val="both"/>
        <w:rPr>
          <w:rFonts w:cs="Arial"/>
          <w:b/>
          <w:bCs/>
          <w:szCs w:val="20"/>
        </w:rPr>
      </w:pPr>
      <w:r w:rsidRPr="00312564">
        <w:rPr>
          <w:rFonts w:cs="Arial"/>
          <w:b/>
          <w:bCs/>
          <w:szCs w:val="20"/>
        </w:rPr>
        <w:t>Primeri:</w:t>
      </w:r>
    </w:p>
    <w:p w14:paraId="019F7E6F"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Upravna inšpekcija ugotavlja, da je stranka v vlogi zahtevala več različnih dokumentov kot informacijo javnega značaja, kar pomeni, da bi organ moral v postopku odločiti o vseh zahtevkih z eno odločitvijo (torej eno odločbo), kar pa ni bilo izvedeno tako, ampak je uradna oseba organa izdala tri odločbe (za vsak dokument svojo odločbo); </w:t>
      </w:r>
    </w:p>
    <w:p w14:paraId="5EC21042"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Organ s prejeto pritožbo ni ravnal v skladu s procesnimi pravili ravnanja s pritožbo, kot to določa ZUP. Pritožbo bi moral organ takoj po njenem prejemu, torej po 2. 3. 2022 formalno preizkusiti (ali je bila pritožba poslana s strani upravičenega pritožnika, ali je bila prejeta v pritožbenem postopku in ali je sploh dovoljena) ter jo potem v predpisanem roku (15 dni po prejemu pritožbe) odstopiti drugostopenjskemu organu, kot to določa ZUP v 245. členu. Pritožba je bila poslana drugostopenjskemu organu šele 12. 4. 2022, pri tem pa ni razvidno, da bi šlo za situacijo iz 241. člena ZUP, zato je podana kršitev določbe 245. člena ZUP;</w:t>
      </w:r>
    </w:p>
    <w:p w14:paraId="55F6AD10"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Organ stranke sploh ni pozval na dopolnitev vloge, kot to določajo pravila prvega odstavka 67. člena ZUP;</w:t>
      </w:r>
    </w:p>
    <w:p w14:paraId="735A1221"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Prvi izhodni dokument v zadevi je poziv za dopolnitev zahteve, ki ga je uradna oseba organa posredovala stranki šele 93. dan od vložitve zahteve, pri čemer gre za hujšo kršitev petdnevnega roka iz 67. člena ZUP;</w:t>
      </w:r>
    </w:p>
    <w:p w14:paraId="61767B97"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Organ je nepravilno postopal v zvezi s prejeto pritožbo v izvršilnem postopku, saj je o pritožbi odločal sam in je ni odstopil organu druge stopnje, kot to določajo pravila v tretjem odstavku 292. člena ZUP;</w:t>
      </w:r>
    </w:p>
    <w:p w14:paraId="19703696"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Organ prejete pritožbe ni obravnaval v skladu z določili ZUP, ki urejajo poslovanje organa prve stopnje v zvezi s pritožbo (240. člen ZUP, t. im. preverjanje formalnih pogojev za obravnavanje prejete pritožbe);</w:t>
      </w:r>
    </w:p>
    <w:p w14:paraId="00EACD19"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Čeprav vloga ni bila formalno popolna, jo je organ obravnaval po vsebini.</w:t>
      </w:r>
    </w:p>
    <w:p w14:paraId="4ACAD8D3" w14:textId="77777777" w:rsidR="000449A7" w:rsidRPr="00312564" w:rsidRDefault="000449A7" w:rsidP="000449A7">
      <w:pPr>
        <w:spacing w:line="240" w:lineRule="auto"/>
        <w:jc w:val="both"/>
        <w:rPr>
          <w:rFonts w:cs="Arial"/>
          <w:b/>
          <w:bCs/>
          <w:szCs w:val="20"/>
        </w:rPr>
      </w:pPr>
    </w:p>
    <w:p w14:paraId="62ECFEF4" w14:textId="7165BFC5" w:rsidR="000449A7" w:rsidRPr="00312564" w:rsidRDefault="000449A7" w:rsidP="000449A7">
      <w:pPr>
        <w:spacing w:line="240" w:lineRule="auto"/>
        <w:jc w:val="both"/>
        <w:rPr>
          <w:rFonts w:cs="Arial"/>
          <w:b/>
          <w:bCs/>
          <w:szCs w:val="20"/>
          <w:u w:val="single"/>
        </w:rPr>
      </w:pPr>
      <w:r w:rsidRPr="00312564">
        <w:rPr>
          <w:rFonts w:cs="Arial"/>
          <w:b/>
          <w:bCs/>
          <w:szCs w:val="20"/>
          <w:u w:val="single"/>
        </w:rPr>
        <w:t xml:space="preserve">Kršitve pri vročanju dokumentov </w:t>
      </w:r>
    </w:p>
    <w:p w14:paraId="677AD057" w14:textId="77777777" w:rsidR="001572F6" w:rsidRPr="00312564" w:rsidRDefault="001572F6" w:rsidP="000449A7">
      <w:pPr>
        <w:spacing w:line="240" w:lineRule="auto"/>
        <w:jc w:val="both"/>
        <w:rPr>
          <w:rFonts w:cs="Arial"/>
          <w:b/>
          <w:bCs/>
          <w:szCs w:val="20"/>
          <w:u w:val="single"/>
        </w:rPr>
      </w:pPr>
    </w:p>
    <w:p w14:paraId="38FDB5F3" w14:textId="77777777" w:rsidR="000449A7" w:rsidRPr="00312564" w:rsidRDefault="000449A7" w:rsidP="000449A7">
      <w:pPr>
        <w:spacing w:line="240" w:lineRule="auto"/>
        <w:jc w:val="both"/>
        <w:rPr>
          <w:rFonts w:cs="Arial"/>
          <w:b/>
          <w:bCs/>
          <w:szCs w:val="20"/>
        </w:rPr>
      </w:pPr>
      <w:r w:rsidRPr="00312564">
        <w:rPr>
          <w:rFonts w:cs="Arial"/>
          <w:b/>
          <w:bCs/>
          <w:szCs w:val="20"/>
        </w:rPr>
        <w:t>Primeri:</w:t>
      </w:r>
    </w:p>
    <w:p w14:paraId="783A06E9"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Posredovanje odločbe s priporočeno pošto naslovniku ni pravilen način opredelitve vročitve, saj je bila odločba poslana priporočeno po poštnih predpisih in ne po določilih ZUP;</w:t>
      </w:r>
    </w:p>
    <w:p w14:paraId="65281E77"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Dokument bi moral biti naslovniku vročen osebno po 87. členu ZUP in tako tudi opredeliti pisarniško odredbo, ne pa priporočeno s povratnico, kot je bilo sicer; </w:t>
      </w:r>
    </w:p>
    <w:p w14:paraId="4F25A4F4" w14:textId="5BDA77B2"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Glede načina opredelitve vročitve poziva za dopolnitev vloge </w:t>
      </w:r>
      <w:r w:rsidR="007475DE" w:rsidRPr="00312564">
        <w:rPr>
          <w:rFonts w:ascii="Arial" w:eastAsia="Times New Roman" w:hAnsi="Arial" w:cs="Arial"/>
          <w:sz w:val="20"/>
          <w:szCs w:val="20"/>
          <w:lang w:val="sl-SI"/>
        </w:rPr>
        <w:t>U</w:t>
      </w:r>
      <w:r w:rsidR="007475DE">
        <w:rPr>
          <w:rFonts w:ascii="Arial" w:eastAsia="Times New Roman" w:hAnsi="Arial" w:cs="Arial"/>
          <w:sz w:val="20"/>
          <w:szCs w:val="20"/>
          <w:lang w:val="sl-SI"/>
        </w:rPr>
        <w:t>pravna inšpekcija</w:t>
      </w:r>
      <w:r w:rsidRPr="00312564">
        <w:rPr>
          <w:rFonts w:ascii="Arial" w:eastAsia="Times New Roman" w:hAnsi="Arial" w:cs="Arial"/>
          <w:sz w:val="20"/>
          <w:szCs w:val="20"/>
          <w:lang w:val="sl-SI"/>
        </w:rPr>
        <w:t xml:space="preserve"> ugotavlja, da slednji ni bil vročen po določbah 87. člena</w:t>
      </w:r>
      <w:r w:rsidR="001572F6" w:rsidRPr="00312564">
        <w:rPr>
          <w:rFonts w:ascii="Arial" w:eastAsia="Times New Roman" w:hAnsi="Arial" w:cs="Arial"/>
          <w:sz w:val="20"/>
          <w:szCs w:val="20"/>
          <w:lang w:val="sl-SI"/>
        </w:rPr>
        <w:t xml:space="preserve"> ZUP</w:t>
      </w:r>
      <w:r w:rsidRPr="00312564">
        <w:rPr>
          <w:rFonts w:ascii="Arial" w:eastAsia="Times New Roman" w:hAnsi="Arial" w:cs="Arial"/>
          <w:sz w:val="20"/>
          <w:szCs w:val="20"/>
          <w:lang w:val="sl-SI"/>
        </w:rPr>
        <w:t>, ampak po poštnih predpisih (priporočeno s povratnico), kar predstavlja kršitev navedenega člena, saj gre za dokument od vročitve katerega začnejo teči procesnih roki;</w:t>
      </w:r>
    </w:p>
    <w:p w14:paraId="723609CB"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Uradna oseba organa je vse tri odločbe naslovniku vročala z dopisi, evidentiranimi pod zaporednimi številkami 5, 6 in 7, in sicer po določbah 87. člena ZUP. Navedeni način vročanja odločb ni v skladu z določbami 87. člena ZUP, po katerem se odločbe in drugi dokumenti v upravnem postopku, od vročitve katerih začne teči rok, vročajo osebno tistemu, kateremu so namenjeni. V teh primerih se tak dokument vroča brez spremnega dopisa, kot je to bilo izvedeno v konkretnih zadevah;</w:t>
      </w:r>
    </w:p>
    <w:p w14:paraId="1E2292D4" w14:textId="7C63C340"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Organ je vabilo vročal tako stranskemu udeležencu kot tudi njenemu pooblaščencu, kar je nepravilno glede na določbo 88. člena ZUP;</w:t>
      </w:r>
    </w:p>
    <w:p w14:paraId="2F67A004"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Odločba je bila vročena po predpisih o poštnih storitvah in ne po določbah ZUP;</w:t>
      </w:r>
    </w:p>
    <w:p w14:paraId="35727A7E"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Organ je stranki poslal dopis z rokom za </w:t>
      </w:r>
      <w:proofErr w:type="spellStart"/>
      <w:r w:rsidRPr="00312564">
        <w:rPr>
          <w:rFonts w:ascii="Arial" w:eastAsia="Times New Roman" w:hAnsi="Arial" w:cs="Arial"/>
          <w:sz w:val="20"/>
          <w:szCs w:val="20"/>
          <w:lang w:val="sl-SI"/>
        </w:rPr>
        <w:t>izjasnitev</w:t>
      </w:r>
      <w:proofErr w:type="spellEnd"/>
      <w:r w:rsidRPr="00312564">
        <w:rPr>
          <w:rFonts w:ascii="Arial" w:eastAsia="Times New Roman" w:hAnsi="Arial" w:cs="Arial"/>
          <w:sz w:val="20"/>
          <w:szCs w:val="20"/>
          <w:lang w:val="sl-SI"/>
        </w:rPr>
        <w:t xml:space="preserve"> po elektronski pošti in ne osebno po določbah ZUP.</w:t>
      </w:r>
    </w:p>
    <w:p w14:paraId="03D200BB" w14:textId="77777777" w:rsidR="000449A7" w:rsidRPr="00312564" w:rsidRDefault="000449A7" w:rsidP="000449A7">
      <w:pPr>
        <w:spacing w:line="240" w:lineRule="auto"/>
        <w:jc w:val="both"/>
        <w:rPr>
          <w:rFonts w:cs="Arial"/>
          <w:b/>
          <w:bCs/>
          <w:szCs w:val="20"/>
        </w:rPr>
      </w:pPr>
    </w:p>
    <w:p w14:paraId="2A72A7F4" w14:textId="1A46640A" w:rsidR="000449A7" w:rsidRPr="00312564" w:rsidRDefault="000449A7" w:rsidP="000449A7">
      <w:pPr>
        <w:spacing w:line="240" w:lineRule="auto"/>
        <w:jc w:val="both"/>
        <w:rPr>
          <w:rFonts w:cs="Arial"/>
          <w:b/>
          <w:bCs/>
          <w:szCs w:val="20"/>
          <w:u w:val="single"/>
        </w:rPr>
      </w:pPr>
      <w:r w:rsidRPr="00312564">
        <w:rPr>
          <w:rFonts w:cs="Arial"/>
          <w:b/>
          <w:bCs/>
          <w:szCs w:val="20"/>
          <w:u w:val="single"/>
        </w:rPr>
        <w:t xml:space="preserve">Kršitve pravilnega izdelovanja zapisnikov </w:t>
      </w:r>
    </w:p>
    <w:p w14:paraId="19789BCB" w14:textId="77777777" w:rsidR="001572F6" w:rsidRPr="00312564" w:rsidRDefault="001572F6" w:rsidP="000449A7">
      <w:pPr>
        <w:spacing w:line="240" w:lineRule="auto"/>
        <w:jc w:val="both"/>
        <w:rPr>
          <w:rFonts w:cs="Arial"/>
          <w:szCs w:val="20"/>
          <w:highlight w:val="yellow"/>
          <w:u w:val="single"/>
        </w:rPr>
      </w:pPr>
    </w:p>
    <w:p w14:paraId="0BA200F4" w14:textId="77777777" w:rsidR="000449A7" w:rsidRPr="00312564" w:rsidRDefault="000449A7" w:rsidP="000449A7">
      <w:pPr>
        <w:spacing w:line="240" w:lineRule="auto"/>
        <w:jc w:val="both"/>
        <w:rPr>
          <w:rFonts w:cs="Arial"/>
          <w:b/>
          <w:bCs/>
          <w:szCs w:val="20"/>
        </w:rPr>
      </w:pPr>
      <w:r w:rsidRPr="00312564">
        <w:rPr>
          <w:rFonts w:cs="Arial"/>
          <w:b/>
          <w:bCs/>
          <w:szCs w:val="20"/>
        </w:rPr>
        <w:t>Primeri:</w:t>
      </w:r>
    </w:p>
    <w:p w14:paraId="610B44CA"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Upravna inšpekcija ugotavlja, da bi morala uradna oseba o izjavi stranke sestaviti zapisnik in ne uradni zaznamek;</w:t>
      </w:r>
    </w:p>
    <w:p w14:paraId="085AE369"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V uvodnem delu zapisnika je napačno poimenovanje zapisnika, in sicer je navedeno, da gre za zapisnik o ustni obravnavi, namesto, da bi uradna oseba zapisala, da gre za zapisnik o izjavi stranke, kar predstavlja kršitev 76. člena ZUP;</w:t>
      </w:r>
    </w:p>
    <w:p w14:paraId="21D2E772"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V evidentiranem uradnem zaznamku je zapisano, da je uradna oseba organa 17. 1. 2020 opravila terenski ogled predvidene gradnje in ugotovitve opravljenega ogleda. Ker gre za </w:t>
      </w:r>
      <w:r w:rsidRPr="00312564">
        <w:rPr>
          <w:rFonts w:ascii="Arial" w:eastAsia="Times New Roman" w:hAnsi="Arial" w:cs="Arial"/>
          <w:sz w:val="20"/>
          <w:szCs w:val="20"/>
          <w:lang w:val="sl-SI"/>
        </w:rPr>
        <w:lastRenderedPageBreak/>
        <w:t>izvedbo dejanja v postopku, o katerem je potrebno izdati zapisnik in ne zgolj uradni zaznamek, Upravna inšpekcija v tem primeru ugotavlja kršitev določb 74. člena ZUP;</w:t>
      </w:r>
    </w:p>
    <w:p w14:paraId="3305D203"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Posamezne strani zapisnika niso overjene s strani uradne osebe, kar predstavlja kršitev četrtega odstavka 78. člena ZUP; </w:t>
      </w:r>
    </w:p>
    <w:p w14:paraId="01568F84"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Zapisnik o zaslišanju ni podpisan s strani udeleženke zaslišanja, kar predstavlja kršitev 78. člena ZUP;</w:t>
      </w:r>
    </w:p>
    <w:p w14:paraId="70CC66EF"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Iz zapisnika ni razvidno, kdo je bil na ogledu prisoten;</w:t>
      </w:r>
    </w:p>
    <w:p w14:paraId="6C95D090"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Izjave na zapisniku niso napisane v prvi osebi in zapisnik ni podpisan s strani oseb, ki so izjave dale;</w:t>
      </w:r>
    </w:p>
    <w:p w14:paraId="4A6F25B7"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V zapisniku ni navedena ura začetka dejanja;</w:t>
      </w:r>
    </w:p>
    <w:p w14:paraId="2506ABA2"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Izjave strank niso zapisane dobesedno.</w:t>
      </w:r>
    </w:p>
    <w:p w14:paraId="0BF32AA4" w14:textId="77777777" w:rsidR="000449A7" w:rsidRPr="00312564" w:rsidRDefault="000449A7" w:rsidP="000449A7">
      <w:pPr>
        <w:spacing w:line="240" w:lineRule="auto"/>
        <w:rPr>
          <w:rFonts w:cs="Arial"/>
          <w:sz w:val="18"/>
          <w:szCs w:val="18"/>
        </w:rPr>
      </w:pPr>
    </w:p>
    <w:p w14:paraId="609F1E83" w14:textId="77777777" w:rsidR="000449A7" w:rsidRPr="00312564" w:rsidRDefault="000449A7" w:rsidP="000449A7">
      <w:pPr>
        <w:pStyle w:val="Naslov5"/>
        <w:rPr>
          <w:rFonts w:ascii="Arial" w:hAnsi="Arial" w:cs="Arial"/>
          <w:szCs w:val="20"/>
        </w:rPr>
      </w:pPr>
      <w:bookmarkStart w:id="141" w:name="_Toc65077478"/>
      <w:bookmarkStart w:id="142" w:name="_Toc65137293"/>
      <w:bookmarkStart w:id="143" w:name="_Toc65139178"/>
      <w:bookmarkStart w:id="144" w:name="_Toc129183575"/>
      <w:r w:rsidRPr="00312564">
        <w:rPr>
          <w:rFonts w:ascii="Arial" w:hAnsi="Arial" w:cs="Arial"/>
          <w:szCs w:val="20"/>
        </w:rPr>
        <w:t>Odrejeni ukrepi ZUP</w:t>
      </w:r>
      <w:bookmarkEnd w:id="141"/>
      <w:bookmarkEnd w:id="142"/>
      <w:bookmarkEnd w:id="143"/>
      <w:bookmarkEnd w:id="144"/>
    </w:p>
    <w:p w14:paraId="53627728" w14:textId="77777777" w:rsidR="000449A7" w:rsidRPr="00312564" w:rsidRDefault="000449A7" w:rsidP="000449A7">
      <w:pPr>
        <w:spacing w:line="240" w:lineRule="auto"/>
        <w:jc w:val="both"/>
        <w:rPr>
          <w:rFonts w:cs="Arial"/>
          <w:szCs w:val="20"/>
        </w:rPr>
      </w:pPr>
    </w:p>
    <w:p w14:paraId="03822522" w14:textId="672EC399" w:rsidR="000449A7" w:rsidRPr="00312564" w:rsidRDefault="000449A7" w:rsidP="000449A7">
      <w:pPr>
        <w:spacing w:line="240" w:lineRule="auto"/>
        <w:jc w:val="both"/>
        <w:rPr>
          <w:rFonts w:cs="Arial"/>
          <w:szCs w:val="20"/>
        </w:rPr>
      </w:pPr>
      <w:r w:rsidRPr="00312564">
        <w:rPr>
          <w:rFonts w:cs="Arial"/>
          <w:szCs w:val="20"/>
        </w:rPr>
        <w:t xml:space="preserve">Inšpektorji </w:t>
      </w:r>
      <w:r w:rsidR="007475DE" w:rsidRPr="00312564">
        <w:rPr>
          <w:rFonts w:cs="Arial"/>
          <w:szCs w:val="20"/>
        </w:rPr>
        <w:t>U</w:t>
      </w:r>
      <w:r w:rsidR="007475DE">
        <w:rPr>
          <w:rFonts w:cs="Arial"/>
          <w:szCs w:val="20"/>
        </w:rPr>
        <w:t>pravne inšpekcije</w:t>
      </w:r>
      <w:r w:rsidRPr="00312564">
        <w:rPr>
          <w:rFonts w:cs="Arial"/>
          <w:szCs w:val="20"/>
        </w:rPr>
        <w:t xml:space="preserve"> so v 132 zadevah inšpekcijskega nadzora nad izvajanjem ZUP odredili skupaj 564 ukrepov za odpravo nepravilnosti. Inšpektorji so najpogosteje odredili, da odgovorna oseba z ugotovitvami zapisnika seznani zaposlene in jih opozori na ugotovljene nepravilnosti (112), sledi ukrep, da jih predstojnik opozori na spoštovanje temeljnih načel upravnega postopka (82), da odpravi nepravilnosti glede ugotovljenih kršitev </w:t>
      </w:r>
      <w:proofErr w:type="spellStart"/>
      <w:r w:rsidRPr="00312564">
        <w:rPr>
          <w:rFonts w:cs="Arial"/>
          <w:szCs w:val="20"/>
        </w:rPr>
        <w:t>instrukcijskih</w:t>
      </w:r>
      <w:proofErr w:type="spellEnd"/>
      <w:r w:rsidRPr="00312564">
        <w:rPr>
          <w:rFonts w:cs="Arial"/>
          <w:szCs w:val="20"/>
        </w:rPr>
        <w:t xml:space="preserve"> rokov (73), da odpravi nepravilnosti/pomanjkljivosti glede izdelovanja odločb (56), da opozori uradne osebe na pravilno ravnanje z vlogami, da vloge obravnavajo vsebinsko in procesno pravilno glede na njihovo vsebino (40) in da poskrbi, da bodo uradne osebe vloge reševale v okviru predpisanih </w:t>
      </w:r>
      <w:proofErr w:type="spellStart"/>
      <w:r w:rsidRPr="00312564">
        <w:rPr>
          <w:rFonts w:cs="Arial"/>
          <w:szCs w:val="20"/>
        </w:rPr>
        <w:t>instrukcijskih</w:t>
      </w:r>
      <w:proofErr w:type="spellEnd"/>
      <w:r w:rsidRPr="00312564">
        <w:rPr>
          <w:rFonts w:cs="Arial"/>
          <w:szCs w:val="20"/>
        </w:rPr>
        <w:t xml:space="preserve"> rokov (39). Ostali odrejeni ukrepi (162), ki se nanašajo na ugotovljene kršitve so naslednji:</w:t>
      </w:r>
    </w:p>
    <w:p w14:paraId="32D73689" w14:textId="77777777" w:rsidR="000449A7" w:rsidRPr="00312564" w:rsidRDefault="000449A7" w:rsidP="00F47BDF">
      <w:pPr>
        <w:pStyle w:val="Odstavekseznama"/>
        <w:numPr>
          <w:ilvl w:val="0"/>
          <w:numId w:val="23"/>
        </w:numPr>
        <w:jc w:val="both"/>
        <w:rPr>
          <w:rFonts w:ascii="Arial" w:hAnsi="Arial" w:cs="Arial"/>
          <w:sz w:val="20"/>
          <w:szCs w:val="20"/>
          <w:lang w:val="sl-SI"/>
        </w:rPr>
      </w:pPr>
      <w:r w:rsidRPr="00312564">
        <w:rPr>
          <w:rFonts w:ascii="Arial" w:hAnsi="Arial" w:cs="Arial"/>
          <w:sz w:val="20"/>
          <w:szCs w:val="20"/>
          <w:lang w:val="sl-SI"/>
        </w:rPr>
        <w:t>da odpravi nepravilnost/pomanjkljivosti glede izdelovanja zapisnikov/uradnih zaznamkov,</w:t>
      </w:r>
    </w:p>
    <w:p w14:paraId="0553ED8E" w14:textId="77777777" w:rsidR="000449A7" w:rsidRPr="00312564" w:rsidRDefault="000449A7" w:rsidP="00F47BDF">
      <w:pPr>
        <w:pStyle w:val="Odstavekseznama"/>
        <w:numPr>
          <w:ilvl w:val="0"/>
          <w:numId w:val="23"/>
        </w:numPr>
        <w:jc w:val="both"/>
        <w:rPr>
          <w:rFonts w:ascii="Arial" w:hAnsi="Arial" w:cs="Arial"/>
          <w:sz w:val="20"/>
          <w:szCs w:val="20"/>
          <w:lang w:val="sl-SI"/>
        </w:rPr>
      </w:pPr>
      <w:r w:rsidRPr="00312564">
        <w:rPr>
          <w:rFonts w:ascii="Arial" w:hAnsi="Arial" w:cs="Arial"/>
          <w:sz w:val="20"/>
          <w:szCs w:val="20"/>
          <w:lang w:val="sl-SI"/>
        </w:rPr>
        <w:t xml:space="preserve">da poskrbi, da bodo uradne osebe vloge reševale v okviru predpisanih </w:t>
      </w:r>
      <w:proofErr w:type="spellStart"/>
      <w:r w:rsidRPr="00312564">
        <w:rPr>
          <w:rFonts w:ascii="Arial" w:hAnsi="Arial" w:cs="Arial"/>
          <w:sz w:val="20"/>
          <w:szCs w:val="20"/>
          <w:lang w:val="sl-SI"/>
        </w:rPr>
        <w:t>instrukcijskih</w:t>
      </w:r>
      <w:proofErr w:type="spellEnd"/>
      <w:r w:rsidRPr="00312564">
        <w:rPr>
          <w:rFonts w:ascii="Arial" w:hAnsi="Arial" w:cs="Arial"/>
          <w:sz w:val="20"/>
          <w:szCs w:val="20"/>
          <w:lang w:val="sl-SI"/>
        </w:rPr>
        <w:t xml:space="preserve"> rokov, </w:t>
      </w:r>
    </w:p>
    <w:p w14:paraId="7FCD1482" w14:textId="77777777" w:rsidR="000449A7" w:rsidRPr="00312564" w:rsidRDefault="000449A7" w:rsidP="00F47BDF">
      <w:pPr>
        <w:pStyle w:val="Odstavekseznama"/>
        <w:numPr>
          <w:ilvl w:val="0"/>
          <w:numId w:val="24"/>
        </w:numPr>
        <w:jc w:val="both"/>
        <w:rPr>
          <w:rFonts w:ascii="Arial" w:hAnsi="Arial" w:cs="Arial"/>
          <w:sz w:val="20"/>
          <w:szCs w:val="20"/>
          <w:lang w:val="sl-SI"/>
        </w:rPr>
      </w:pPr>
      <w:r w:rsidRPr="00312564">
        <w:rPr>
          <w:rFonts w:ascii="Arial" w:hAnsi="Arial" w:cs="Arial"/>
          <w:sz w:val="20"/>
          <w:szCs w:val="20"/>
          <w:lang w:val="sl-SI"/>
        </w:rPr>
        <w:t>da odpravi nepravilnosti glede poslovanja s pritožbami (poslovanje I. stopenjskega organa),</w:t>
      </w:r>
    </w:p>
    <w:p w14:paraId="7998BAB5" w14:textId="77777777" w:rsidR="000449A7" w:rsidRPr="00312564" w:rsidRDefault="000449A7" w:rsidP="00F47BDF">
      <w:pPr>
        <w:pStyle w:val="Odstavekseznama"/>
        <w:numPr>
          <w:ilvl w:val="0"/>
          <w:numId w:val="24"/>
        </w:numPr>
        <w:jc w:val="both"/>
        <w:rPr>
          <w:rFonts w:ascii="Arial" w:hAnsi="Arial" w:cs="Arial"/>
          <w:sz w:val="20"/>
          <w:szCs w:val="20"/>
          <w:lang w:val="sl-SI"/>
        </w:rPr>
      </w:pPr>
      <w:r w:rsidRPr="00312564">
        <w:rPr>
          <w:rFonts w:ascii="Arial" w:hAnsi="Arial" w:cs="Arial"/>
          <w:sz w:val="20"/>
          <w:szCs w:val="20"/>
          <w:lang w:val="sl-SI"/>
        </w:rPr>
        <w:t>da odloči v ponovnem postopku v predpisanem roku (kršitev 251. člena ZUP),</w:t>
      </w:r>
    </w:p>
    <w:p w14:paraId="733F98C7" w14:textId="77777777" w:rsidR="000449A7" w:rsidRPr="00312564" w:rsidRDefault="000449A7" w:rsidP="00F47BDF">
      <w:pPr>
        <w:pStyle w:val="Odstavekseznama"/>
        <w:numPr>
          <w:ilvl w:val="0"/>
          <w:numId w:val="24"/>
        </w:numPr>
        <w:jc w:val="both"/>
        <w:rPr>
          <w:rFonts w:ascii="Arial" w:hAnsi="Arial" w:cs="Arial"/>
          <w:sz w:val="20"/>
          <w:szCs w:val="20"/>
          <w:lang w:val="sl-SI"/>
        </w:rPr>
      </w:pPr>
      <w:r w:rsidRPr="00312564">
        <w:rPr>
          <w:rFonts w:ascii="Arial" w:hAnsi="Arial" w:cs="Arial"/>
          <w:sz w:val="20"/>
          <w:szCs w:val="20"/>
          <w:lang w:val="sl-SI"/>
        </w:rPr>
        <w:t>da za odpravo ugotovljenih nepravilnosti sprejme ustrezne kadrovske in organizacijske ukrepe,</w:t>
      </w:r>
    </w:p>
    <w:p w14:paraId="69D50134" w14:textId="77777777" w:rsidR="000449A7" w:rsidRPr="00312564" w:rsidRDefault="000449A7" w:rsidP="00F47BDF">
      <w:pPr>
        <w:pStyle w:val="Odstavekseznama"/>
        <w:numPr>
          <w:ilvl w:val="0"/>
          <w:numId w:val="24"/>
        </w:numPr>
        <w:jc w:val="both"/>
        <w:rPr>
          <w:rFonts w:ascii="Arial" w:hAnsi="Arial" w:cs="Arial"/>
          <w:sz w:val="20"/>
          <w:szCs w:val="20"/>
          <w:lang w:val="sl-SI"/>
        </w:rPr>
      </w:pPr>
      <w:r w:rsidRPr="00312564">
        <w:rPr>
          <w:rFonts w:ascii="Arial" w:hAnsi="Arial" w:cs="Arial"/>
          <w:sz w:val="20"/>
          <w:szCs w:val="20"/>
          <w:lang w:val="sl-SI"/>
        </w:rPr>
        <w:t>da poskrbi za pravilno izvajanje 28. in 30. člena ZUP in uradnim osebam izda ustrezna pooblastila za vodenje in odločanje v upravnem postopku,</w:t>
      </w:r>
    </w:p>
    <w:p w14:paraId="2B9C0BEC" w14:textId="77777777" w:rsidR="000449A7" w:rsidRPr="00312564" w:rsidRDefault="000449A7" w:rsidP="00F47BDF">
      <w:pPr>
        <w:pStyle w:val="Odstavekseznama"/>
        <w:numPr>
          <w:ilvl w:val="0"/>
          <w:numId w:val="24"/>
        </w:numPr>
        <w:jc w:val="both"/>
        <w:rPr>
          <w:rFonts w:ascii="Arial" w:hAnsi="Arial" w:cs="Arial"/>
          <w:sz w:val="20"/>
          <w:szCs w:val="20"/>
          <w:lang w:val="sl-SI"/>
        </w:rPr>
      </w:pPr>
      <w:r w:rsidRPr="00312564">
        <w:rPr>
          <w:rFonts w:ascii="Arial" w:hAnsi="Arial" w:cs="Arial"/>
          <w:sz w:val="20"/>
          <w:szCs w:val="20"/>
          <w:lang w:val="sl-SI"/>
        </w:rPr>
        <w:t>da drugostopenjski organ odpravi nepravilnosti v zvezi z ugotovljenimi nepravilnostmi pri reševanju pritožb,</w:t>
      </w:r>
    </w:p>
    <w:p w14:paraId="1C822305" w14:textId="77777777" w:rsidR="000449A7" w:rsidRPr="00312564" w:rsidRDefault="000449A7" w:rsidP="00F47BDF">
      <w:pPr>
        <w:pStyle w:val="Odstavekseznama"/>
        <w:numPr>
          <w:ilvl w:val="0"/>
          <w:numId w:val="24"/>
        </w:numPr>
        <w:jc w:val="both"/>
        <w:rPr>
          <w:rFonts w:ascii="Arial" w:hAnsi="Arial" w:cs="Arial"/>
          <w:sz w:val="20"/>
          <w:szCs w:val="20"/>
          <w:lang w:val="sl-SI"/>
        </w:rPr>
      </w:pPr>
      <w:r w:rsidRPr="00312564">
        <w:rPr>
          <w:rFonts w:ascii="Arial" w:hAnsi="Arial" w:cs="Arial"/>
          <w:sz w:val="20"/>
          <w:szCs w:val="20"/>
          <w:lang w:val="sl-SI"/>
        </w:rPr>
        <w:t xml:space="preserve">da za odpravo ugotovljenih kršitev </w:t>
      </w:r>
      <w:proofErr w:type="spellStart"/>
      <w:r w:rsidRPr="00312564">
        <w:rPr>
          <w:rFonts w:ascii="Arial" w:hAnsi="Arial" w:cs="Arial"/>
          <w:sz w:val="20"/>
          <w:szCs w:val="20"/>
          <w:lang w:val="sl-SI"/>
        </w:rPr>
        <w:t>instrukcijskih</w:t>
      </w:r>
      <w:proofErr w:type="spellEnd"/>
      <w:r w:rsidRPr="00312564">
        <w:rPr>
          <w:rFonts w:ascii="Arial" w:hAnsi="Arial" w:cs="Arial"/>
          <w:sz w:val="20"/>
          <w:szCs w:val="20"/>
          <w:lang w:val="sl-SI"/>
        </w:rPr>
        <w:t xml:space="preserve"> rokov naredi analizo stanja in obremenitev posameznih uradnih osebe in na podlagi tega izdela terminski plan za odpravo zaostankov in da spremlja zmanjšanje zaostankov pri reševanju upravnih zadev,</w:t>
      </w:r>
    </w:p>
    <w:p w14:paraId="478638D4" w14:textId="77777777" w:rsidR="000449A7" w:rsidRPr="00312564" w:rsidRDefault="000449A7" w:rsidP="00F47BDF">
      <w:pPr>
        <w:pStyle w:val="Odstavekseznama"/>
        <w:numPr>
          <w:ilvl w:val="0"/>
          <w:numId w:val="24"/>
        </w:numPr>
        <w:jc w:val="both"/>
        <w:rPr>
          <w:rFonts w:ascii="Arial" w:hAnsi="Arial" w:cs="Arial"/>
          <w:sz w:val="20"/>
          <w:szCs w:val="20"/>
          <w:lang w:val="sl-SI"/>
        </w:rPr>
      </w:pPr>
      <w:r w:rsidRPr="00312564">
        <w:rPr>
          <w:rFonts w:ascii="Arial" w:hAnsi="Arial" w:cs="Arial"/>
          <w:sz w:val="20"/>
          <w:szCs w:val="20"/>
          <w:lang w:val="sl-SI"/>
        </w:rPr>
        <w:t>da odpravi ugotovljene nepravilnosti pri izdelovanju vabil,</w:t>
      </w:r>
    </w:p>
    <w:p w14:paraId="033EF7D5" w14:textId="77777777" w:rsidR="000449A7" w:rsidRPr="00312564" w:rsidRDefault="000449A7" w:rsidP="00F47BDF">
      <w:pPr>
        <w:pStyle w:val="Odstavekseznama"/>
        <w:numPr>
          <w:ilvl w:val="0"/>
          <w:numId w:val="24"/>
        </w:numPr>
        <w:jc w:val="both"/>
        <w:rPr>
          <w:rFonts w:ascii="Arial" w:hAnsi="Arial" w:cs="Arial"/>
          <w:sz w:val="20"/>
          <w:szCs w:val="20"/>
          <w:lang w:val="sl-SI"/>
        </w:rPr>
      </w:pPr>
      <w:r w:rsidRPr="00312564">
        <w:rPr>
          <w:rFonts w:ascii="Arial" w:hAnsi="Arial" w:cs="Arial"/>
          <w:sz w:val="20"/>
          <w:szCs w:val="20"/>
          <w:lang w:val="sl-SI"/>
        </w:rPr>
        <w:t>da odpravi nepravilnosti glede določb o zastopanju strank,</w:t>
      </w:r>
    </w:p>
    <w:p w14:paraId="21B65F8D" w14:textId="189400B9" w:rsidR="000449A7" w:rsidRPr="00312564" w:rsidRDefault="000449A7" w:rsidP="00F47BDF">
      <w:pPr>
        <w:pStyle w:val="Odstavekseznama"/>
        <w:numPr>
          <w:ilvl w:val="0"/>
          <w:numId w:val="24"/>
        </w:numPr>
        <w:jc w:val="both"/>
        <w:rPr>
          <w:rFonts w:ascii="Arial" w:hAnsi="Arial" w:cs="Arial"/>
          <w:sz w:val="20"/>
          <w:szCs w:val="20"/>
          <w:lang w:val="sl-SI"/>
        </w:rPr>
      </w:pPr>
      <w:r w:rsidRPr="00312564">
        <w:rPr>
          <w:rFonts w:ascii="Arial" w:hAnsi="Arial" w:cs="Arial"/>
          <w:sz w:val="20"/>
          <w:szCs w:val="20"/>
          <w:lang w:val="sl-SI"/>
        </w:rPr>
        <w:t>da sprejme ustrezne ukrep</w:t>
      </w:r>
      <w:r w:rsidR="00666E13" w:rsidRPr="00312564">
        <w:rPr>
          <w:rFonts w:ascii="Arial" w:hAnsi="Arial" w:cs="Arial"/>
          <w:sz w:val="20"/>
          <w:szCs w:val="20"/>
          <w:lang w:val="sl-SI"/>
        </w:rPr>
        <w:t>e</w:t>
      </w:r>
      <w:r w:rsidRPr="00312564">
        <w:rPr>
          <w:rFonts w:ascii="Arial" w:hAnsi="Arial" w:cs="Arial"/>
          <w:sz w:val="20"/>
          <w:szCs w:val="20"/>
          <w:lang w:val="sl-SI"/>
        </w:rPr>
        <w:t xml:space="preserve"> za odpravo pomanjkljivosti, glede nepravilnih/neustreznih predpisov na področju upravnega postopka (predlog spremembe predpisa) in ustrezne spremembe podzakonskega predpisa (odprava nedovoljenih vsebin npr. v pravilnikih),</w:t>
      </w:r>
    </w:p>
    <w:p w14:paraId="6C7C6E67" w14:textId="77777777" w:rsidR="000449A7" w:rsidRPr="00312564" w:rsidRDefault="000449A7" w:rsidP="00F47BDF">
      <w:pPr>
        <w:pStyle w:val="Odstavekseznama"/>
        <w:numPr>
          <w:ilvl w:val="0"/>
          <w:numId w:val="24"/>
        </w:numPr>
        <w:jc w:val="both"/>
        <w:rPr>
          <w:rFonts w:ascii="Arial" w:hAnsi="Arial" w:cs="Arial"/>
          <w:sz w:val="20"/>
          <w:szCs w:val="20"/>
          <w:lang w:val="sl-SI"/>
        </w:rPr>
      </w:pPr>
      <w:r w:rsidRPr="00312564">
        <w:rPr>
          <w:rFonts w:ascii="Arial" w:hAnsi="Arial" w:cs="Arial"/>
          <w:sz w:val="20"/>
          <w:szCs w:val="20"/>
          <w:lang w:val="sl-SI"/>
        </w:rPr>
        <w:t>da poskrbi za dodatno strokovno izpopolnjevanje uradnih oseb, ki vodijo in odločajo v upravnih postopkih,</w:t>
      </w:r>
    </w:p>
    <w:p w14:paraId="7CA44F83" w14:textId="77777777" w:rsidR="000449A7" w:rsidRPr="00312564" w:rsidRDefault="000449A7" w:rsidP="00F47BDF">
      <w:pPr>
        <w:pStyle w:val="Odstavekseznama"/>
        <w:numPr>
          <w:ilvl w:val="0"/>
          <w:numId w:val="24"/>
        </w:numPr>
        <w:jc w:val="both"/>
        <w:rPr>
          <w:rFonts w:ascii="Arial" w:hAnsi="Arial" w:cs="Arial"/>
          <w:sz w:val="20"/>
          <w:szCs w:val="20"/>
          <w:lang w:val="sl-SI"/>
        </w:rPr>
      </w:pPr>
      <w:r w:rsidRPr="00312564">
        <w:rPr>
          <w:rFonts w:ascii="Arial" w:hAnsi="Arial" w:cs="Arial"/>
          <w:sz w:val="20"/>
          <w:szCs w:val="20"/>
          <w:lang w:val="sl-SI"/>
        </w:rPr>
        <w:t>da odpravi nepravilnosti pri izdajanju potrdil,</w:t>
      </w:r>
    </w:p>
    <w:p w14:paraId="468B5C96" w14:textId="77777777" w:rsidR="000449A7" w:rsidRPr="00312564" w:rsidRDefault="000449A7" w:rsidP="00F47BDF">
      <w:pPr>
        <w:pStyle w:val="Odstavekseznama"/>
        <w:numPr>
          <w:ilvl w:val="0"/>
          <w:numId w:val="24"/>
        </w:numPr>
        <w:jc w:val="both"/>
        <w:rPr>
          <w:rFonts w:ascii="Arial" w:hAnsi="Arial" w:cs="Arial"/>
          <w:sz w:val="20"/>
          <w:szCs w:val="20"/>
          <w:lang w:val="sl-SI"/>
        </w:rPr>
      </w:pPr>
      <w:r w:rsidRPr="00312564">
        <w:rPr>
          <w:rFonts w:ascii="Arial" w:hAnsi="Arial" w:cs="Arial"/>
          <w:sz w:val="20"/>
          <w:szCs w:val="20"/>
          <w:lang w:val="sl-SI"/>
        </w:rPr>
        <w:t>da v skladu s svojimi pristojnostmi preuči potrebo po uvedbi disciplinskega postopka zoper uradno osebo,</w:t>
      </w:r>
    </w:p>
    <w:p w14:paraId="6B6BB40A" w14:textId="77777777" w:rsidR="000449A7" w:rsidRPr="00312564" w:rsidRDefault="000449A7" w:rsidP="00F47BDF">
      <w:pPr>
        <w:pStyle w:val="Odstavekseznama"/>
        <w:numPr>
          <w:ilvl w:val="0"/>
          <w:numId w:val="24"/>
        </w:numPr>
        <w:jc w:val="both"/>
        <w:rPr>
          <w:rFonts w:ascii="Arial" w:hAnsi="Arial" w:cs="Arial"/>
          <w:sz w:val="20"/>
          <w:szCs w:val="20"/>
          <w:lang w:val="sl-SI"/>
        </w:rPr>
      </w:pPr>
      <w:r w:rsidRPr="00312564">
        <w:rPr>
          <w:rFonts w:ascii="Arial" w:hAnsi="Arial" w:cs="Arial"/>
          <w:sz w:val="20"/>
          <w:szCs w:val="20"/>
          <w:lang w:val="sl-SI"/>
        </w:rPr>
        <w:t>da odpravi nepravilnosti glede ugotovljenih kršitev o pristojnosti organa in uradnih oseb (odločanje istih uradnih oseb na I. in II. stopnji),</w:t>
      </w:r>
    </w:p>
    <w:p w14:paraId="1DE6E3C3" w14:textId="77777777" w:rsidR="000449A7" w:rsidRPr="00312564" w:rsidRDefault="000449A7" w:rsidP="00F47BDF">
      <w:pPr>
        <w:pStyle w:val="Odstavekseznama"/>
        <w:numPr>
          <w:ilvl w:val="0"/>
          <w:numId w:val="24"/>
        </w:numPr>
        <w:jc w:val="both"/>
        <w:rPr>
          <w:rFonts w:ascii="Arial" w:hAnsi="Arial" w:cs="Arial"/>
          <w:sz w:val="20"/>
          <w:szCs w:val="20"/>
          <w:lang w:val="sl-SI"/>
        </w:rPr>
      </w:pPr>
      <w:r w:rsidRPr="00312564">
        <w:rPr>
          <w:rFonts w:ascii="Arial" w:hAnsi="Arial" w:cs="Arial"/>
          <w:sz w:val="20"/>
          <w:szCs w:val="20"/>
          <w:lang w:val="sl-SI"/>
        </w:rPr>
        <w:t>da odpravi ugotovljene nepravilnosti v zvezi z izrednimi pravnimi sredstvi,</w:t>
      </w:r>
    </w:p>
    <w:p w14:paraId="3DBC7AB2" w14:textId="77777777" w:rsidR="000449A7" w:rsidRPr="00312564" w:rsidRDefault="000449A7" w:rsidP="00F47BDF">
      <w:pPr>
        <w:pStyle w:val="Odstavekseznama"/>
        <w:numPr>
          <w:ilvl w:val="0"/>
          <w:numId w:val="24"/>
        </w:numPr>
        <w:jc w:val="both"/>
        <w:rPr>
          <w:rFonts w:ascii="Arial" w:hAnsi="Arial" w:cs="Arial"/>
          <w:sz w:val="20"/>
          <w:szCs w:val="20"/>
          <w:lang w:val="sl-SI"/>
        </w:rPr>
      </w:pPr>
      <w:r w:rsidRPr="00312564">
        <w:rPr>
          <w:rFonts w:ascii="Arial" w:hAnsi="Arial" w:cs="Arial"/>
          <w:sz w:val="20"/>
          <w:szCs w:val="20"/>
          <w:lang w:val="sl-SI"/>
        </w:rPr>
        <w:t>da odpravi nepravilnost glede vodenja izvršbe,</w:t>
      </w:r>
    </w:p>
    <w:p w14:paraId="02BBC3C1" w14:textId="77777777" w:rsidR="000449A7" w:rsidRPr="00312564" w:rsidRDefault="000449A7" w:rsidP="00F47BDF">
      <w:pPr>
        <w:pStyle w:val="Odstavekseznama"/>
        <w:numPr>
          <w:ilvl w:val="0"/>
          <w:numId w:val="24"/>
        </w:numPr>
        <w:jc w:val="both"/>
        <w:rPr>
          <w:rFonts w:ascii="Arial" w:hAnsi="Arial" w:cs="Arial"/>
          <w:sz w:val="20"/>
          <w:szCs w:val="20"/>
          <w:lang w:val="sl-SI"/>
        </w:rPr>
      </w:pPr>
      <w:r w:rsidRPr="00312564">
        <w:rPr>
          <w:rFonts w:ascii="Arial" w:hAnsi="Arial" w:cs="Arial"/>
          <w:sz w:val="20"/>
          <w:szCs w:val="20"/>
          <w:lang w:val="sl-SI"/>
        </w:rPr>
        <w:t>da odpravi nepravilnosti glede odločanje o stroških postopka,</w:t>
      </w:r>
    </w:p>
    <w:p w14:paraId="7851625B" w14:textId="77777777" w:rsidR="000449A7" w:rsidRPr="00312564" w:rsidRDefault="000449A7" w:rsidP="00F47BDF">
      <w:pPr>
        <w:pStyle w:val="Odstavekseznama"/>
        <w:numPr>
          <w:ilvl w:val="0"/>
          <w:numId w:val="24"/>
        </w:numPr>
        <w:jc w:val="both"/>
        <w:rPr>
          <w:rFonts w:ascii="Arial" w:hAnsi="Arial" w:cs="Arial"/>
          <w:sz w:val="20"/>
          <w:szCs w:val="20"/>
          <w:lang w:val="sl-SI"/>
        </w:rPr>
      </w:pPr>
      <w:r w:rsidRPr="00312564">
        <w:rPr>
          <w:rFonts w:ascii="Arial" w:hAnsi="Arial" w:cs="Arial"/>
          <w:sz w:val="20"/>
          <w:szCs w:val="20"/>
          <w:lang w:val="sl-SI"/>
        </w:rPr>
        <w:t>da odpravi ugotovljene kršitve glede izmenjave podatkov in pridobivanja podatkov iz uradnih evidenc,</w:t>
      </w:r>
    </w:p>
    <w:p w14:paraId="65373372" w14:textId="77777777" w:rsidR="000449A7" w:rsidRPr="00312564" w:rsidRDefault="000449A7" w:rsidP="00F47BDF">
      <w:pPr>
        <w:pStyle w:val="Odstavekseznama"/>
        <w:numPr>
          <w:ilvl w:val="0"/>
          <w:numId w:val="24"/>
        </w:numPr>
        <w:jc w:val="both"/>
        <w:rPr>
          <w:rFonts w:ascii="Arial" w:hAnsi="Arial" w:cs="Arial"/>
          <w:sz w:val="20"/>
          <w:szCs w:val="20"/>
          <w:lang w:val="sl-SI"/>
        </w:rPr>
      </w:pPr>
      <w:r w:rsidRPr="00312564">
        <w:rPr>
          <w:rFonts w:ascii="Arial" w:hAnsi="Arial" w:cs="Arial"/>
          <w:sz w:val="20"/>
          <w:szCs w:val="20"/>
          <w:lang w:val="sl-SI"/>
        </w:rPr>
        <w:t>da odpravi nepravilnosti pri potrjevanju pravnomočnosti in dokončnosti upravnih aktov,</w:t>
      </w:r>
    </w:p>
    <w:p w14:paraId="11BD8D09" w14:textId="77777777" w:rsidR="000449A7" w:rsidRPr="00312564" w:rsidRDefault="000449A7" w:rsidP="00F47BDF">
      <w:pPr>
        <w:pStyle w:val="Odstavekseznama"/>
        <w:numPr>
          <w:ilvl w:val="0"/>
          <w:numId w:val="24"/>
        </w:numPr>
        <w:jc w:val="both"/>
        <w:rPr>
          <w:rFonts w:ascii="Arial" w:hAnsi="Arial" w:cs="Arial"/>
          <w:sz w:val="20"/>
          <w:szCs w:val="20"/>
          <w:lang w:val="sl-SI"/>
        </w:rPr>
      </w:pPr>
      <w:r w:rsidRPr="00312564">
        <w:rPr>
          <w:rFonts w:ascii="Arial" w:hAnsi="Arial" w:cs="Arial"/>
          <w:sz w:val="20"/>
          <w:szCs w:val="20"/>
          <w:lang w:val="sl-SI"/>
        </w:rPr>
        <w:t>da odpravi nepravilnosti glede izvajanja določb 86. in 86.a člena ZUP (vročanje dokumenta v elektronski obliki)</w:t>
      </w:r>
    </w:p>
    <w:p w14:paraId="2FD845F9" w14:textId="77777777" w:rsidR="000449A7" w:rsidRPr="00312564" w:rsidRDefault="000449A7" w:rsidP="00F47BDF">
      <w:pPr>
        <w:pStyle w:val="Odstavekseznama"/>
        <w:numPr>
          <w:ilvl w:val="0"/>
          <w:numId w:val="24"/>
        </w:numPr>
        <w:jc w:val="both"/>
        <w:rPr>
          <w:rFonts w:ascii="Arial" w:hAnsi="Arial" w:cs="Arial"/>
          <w:sz w:val="20"/>
          <w:szCs w:val="20"/>
          <w:lang w:val="sl-SI"/>
        </w:rPr>
      </w:pPr>
      <w:r w:rsidRPr="00312564">
        <w:rPr>
          <w:rFonts w:ascii="Arial" w:hAnsi="Arial" w:cs="Arial"/>
          <w:sz w:val="20"/>
          <w:szCs w:val="20"/>
          <w:lang w:val="sl-SI"/>
        </w:rPr>
        <w:t>da o vlogah za izločitvi uradnih oseb, odloči na predpisan način.</w:t>
      </w:r>
    </w:p>
    <w:p w14:paraId="05A4D6D2" w14:textId="64B4859F" w:rsidR="000449A7" w:rsidRDefault="000449A7" w:rsidP="000449A7">
      <w:pPr>
        <w:spacing w:line="240" w:lineRule="auto"/>
        <w:jc w:val="both"/>
        <w:rPr>
          <w:rFonts w:cs="Arial"/>
          <w:b/>
          <w:bCs/>
          <w:sz w:val="18"/>
          <w:szCs w:val="18"/>
        </w:rPr>
      </w:pPr>
    </w:p>
    <w:p w14:paraId="7C77008C" w14:textId="7C5CE840" w:rsidR="0091777E" w:rsidRDefault="0091777E" w:rsidP="000449A7">
      <w:pPr>
        <w:spacing w:line="240" w:lineRule="auto"/>
        <w:jc w:val="both"/>
        <w:rPr>
          <w:rFonts w:cs="Arial"/>
          <w:b/>
          <w:bCs/>
          <w:sz w:val="18"/>
          <w:szCs w:val="18"/>
        </w:rPr>
      </w:pPr>
    </w:p>
    <w:p w14:paraId="1346E6F3" w14:textId="77777777" w:rsidR="0091777E" w:rsidRPr="00312564" w:rsidRDefault="0091777E" w:rsidP="000449A7">
      <w:pPr>
        <w:spacing w:line="240" w:lineRule="auto"/>
        <w:jc w:val="both"/>
        <w:rPr>
          <w:rFonts w:cs="Arial"/>
          <w:b/>
          <w:bCs/>
          <w:sz w:val="18"/>
          <w:szCs w:val="18"/>
        </w:rPr>
      </w:pPr>
    </w:p>
    <w:p w14:paraId="1FD1E9C4" w14:textId="2B365E19" w:rsidR="000449A7" w:rsidRDefault="000449A7" w:rsidP="000449A7">
      <w:pPr>
        <w:spacing w:line="240" w:lineRule="auto"/>
        <w:jc w:val="both"/>
        <w:rPr>
          <w:rFonts w:cs="Arial"/>
          <w:sz w:val="18"/>
          <w:szCs w:val="18"/>
        </w:rPr>
      </w:pPr>
      <w:r w:rsidRPr="00312564">
        <w:rPr>
          <w:rFonts w:cs="Arial"/>
          <w:b/>
          <w:bCs/>
          <w:sz w:val="18"/>
          <w:szCs w:val="18"/>
        </w:rPr>
        <w:lastRenderedPageBreak/>
        <w:t>Graf 13</w:t>
      </w:r>
      <w:r w:rsidRPr="00312564">
        <w:rPr>
          <w:rFonts w:cs="Arial"/>
          <w:sz w:val="18"/>
          <w:szCs w:val="18"/>
        </w:rPr>
        <w:t>: Odrejeni ukrepi U</w:t>
      </w:r>
      <w:r w:rsidR="00B76D4A">
        <w:rPr>
          <w:rFonts w:cs="Arial"/>
          <w:sz w:val="18"/>
          <w:szCs w:val="18"/>
        </w:rPr>
        <w:t xml:space="preserve">pravne inšpekcije na področju </w:t>
      </w:r>
      <w:r w:rsidRPr="00312564">
        <w:rPr>
          <w:rFonts w:cs="Arial"/>
          <w:sz w:val="18"/>
          <w:szCs w:val="18"/>
        </w:rPr>
        <w:t>ZUP v letu 2022</w:t>
      </w:r>
    </w:p>
    <w:p w14:paraId="006DC6C3" w14:textId="457BB212" w:rsidR="00CA3FB2" w:rsidRPr="00312564" w:rsidRDefault="00CA3FB2" w:rsidP="00CA3FB2">
      <w:pPr>
        <w:spacing w:line="240" w:lineRule="auto"/>
        <w:jc w:val="center"/>
        <w:rPr>
          <w:rFonts w:cs="Arial"/>
          <w:sz w:val="18"/>
          <w:szCs w:val="18"/>
        </w:rPr>
      </w:pPr>
      <w:r>
        <w:rPr>
          <w:rFonts w:cs="Arial"/>
          <w:noProof/>
          <w:sz w:val="18"/>
          <w:szCs w:val="18"/>
        </w:rPr>
        <w:drawing>
          <wp:inline distT="0" distB="0" distL="0" distR="0" wp14:anchorId="4EC86898" wp14:editId="49FE69E3">
            <wp:extent cx="5120933" cy="2183891"/>
            <wp:effectExtent l="152400" t="152400" r="365760" b="368935"/>
            <wp:docPr id="42" name="Slika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43021" cy="2193311"/>
                    </a:xfrm>
                    <a:prstGeom prst="rect">
                      <a:avLst/>
                    </a:prstGeom>
                    <a:ln>
                      <a:noFill/>
                    </a:ln>
                    <a:effectLst>
                      <a:outerShdw blurRad="292100" dist="139700" dir="2700000" algn="tl" rotWithShape="0">
                        <a:srgbClr val="333333">
                          <a:alpha val="65000"/>
                        </a:srgbClr>
                      </a:outerShdw>
                    </a:effectLst>
                  </pic:spPr>
                </pic:pic>
              </a:graphicData>
            </a:graphic>
          </wp:inline>
        </w:drawing>
      </w:r>
    </w:p>
    <w:p w14:paraId="0876CBC5" w14:textId="77777777" w:rsidR="000449A7" w:rsidRPr="00312564" w:rsidRDefault="000449A7" w:rsidP="000449A7">
      <w:pPr>
        <w:pStyle w:val="Naslov5"/>
        <w:rPr>
          <w:rFonts w:ascii="Arial" w:hAnsi="Arial" w:cs="Arial"/>
        </w:rPr>
      </w:pPr>
      <w:bookmarkStart w:id="145" w:name="_Toc65077479"/>
      <w:bookmarkStart w:id="146" w:name="_Toc65137294"/>
      <w:bookmarkStart w:id="147" w:name="_Toc65139179"/>
      <w:bookmarkStart w:id="148" w:name="_Toc129183576"/>
      <w:r w:rsidRPr="00312564">
        <w:rPr>
          <w:rFonts w:ascii="Arial" w:hAnsi="Arial" w:cs="Arial"/>
        </w:rPr>
        <w:t>Ugotovljene kršitve UUP</w:t>
      </w:r>
      <w:bookmarkEnd w:id="145"/>
      <w:bookmarkEnd w:id="146"/>
      <w:bookmarkEnd w:id="147"/>
      <w:bookmarkEnd w:id="148"/>
    </w:p>
    <w:p w14:paraId="5073EC6D" w14:textId="77777777" w:rsidR="000449A7" w:rsidRPr="00312564" w:rsidRDefault="000449A7" w:rsidP="000449A7">
      <w:pPr>
        <w:spacing w:line="240" w:lineRule="auto"/>
        <w:jc w:val="both"/>
        <w:rPr>
          <w:rFonts w:cs="Arial"/>
          <w:szCs w:val="20"/>
        </w:rPr>
      </w:pPr>
    </w:p>
    <w:p w14:paraId="0A4203B8" w14:textId="77777777" w:rsidR="000449A7" w:rsidRPr="00312564" w:rsidRDefault="000449A7" w:rsidP="000449A7">
      <w:pPr>
        <w:spacing w:line="240" w:lineRule="auto"/>
        <w:jc w:val="both"/>
        <w:rPr>
          <w:rFonts w:cs="Arial"/>
          <w:szCs w:val="20"/>
        </w:rPr>
      </w:pPr>
      <w:r w:rsidRPr="00312564">
        <w:rPr>
          <w:rFonts w:cs="Arial"/>
          <w:szCs w:val="20"/>
        </w:rPr>
        <w:t>Upravna inšpekcija je v 132 zadevah ugotovila skupaj 400 kršitev UUP. Najpogostejše kršitve so bile kršitve pri evidentiranju prejetih dokumentov (64; 16 %), sledijo kršitve pri evidentiranju lastnih in izhodnih dokumentov (63; 16 %), kršitve pri upoštevanju oblikovnih značilnosti dokumentov (56; 14 %), kršitve pri evidentiranju dokumentov, prejetih po elektronski pošti (53; 13 %), kršitve pri odgovarjanju na dopise in kršitve glede obravnavanja pritožb (42; 10 %).</w:t>
      </w:r>
    </w:p>
    <w:p w14:paraId="21954F76" w14:textId="77777777" w:rsidR="000449A7" w:rsidRPr="00312564" w:rsidRDefault="000449A7" w:rsidP="000449A7">
      <w:pPr>
        <w:spacing w:line="240" w:lineRule="auto"/>
        <w:jc w:val="both"/>
        <w:rPr>
          <w:rFonts w:cs="Arial"/>
          <w:szCs w:val="20"/>
        </w:rPr>
      </w:pPr>
    </w:p>
    <w:p w14:paraId="78161C62" w14:textId="284C0B5B" w:rsidR="000449A7" w:rsidRPr="00312564" w:rsidRDefault="000449A7" w:rsidP="000449A7">
      <w:pPr>
        <w:spacing w:line="240" w:lineRule="auto"/>
        <w:jc w:val="both"/>
        <w:rPr>
          <w:rFonts w:cs="Arial"/>
          <w:sz w:val="18"/>
          <w:szCs w:val="18"/>
        </w:rPr>
      </w:pPr>
      <w:r w:rsidRPr="00312564">
        <w:rPr>
          <w:rFonts w:cs="Arial"/>
          <w:b/>
          <w:bCs/>
          <w:sz w:val="18"/>
          <w:szCs w:val="18"/>
        </w:rPr>
        <w:t>Graf 14</w:t>
      </w:r>
      <w:r w:rsidRPr="00312564">
        <w:rPr>
          <w:rFonts w:cs="Arial"/>
          <w:sz w:val="18"/>
          <w:szCs w:val="18"/>
        </w:rPr>
        <w:t>: Ugotovljene kršitve U</w:t>
      </w:r>
      <w:r w:rsidR="00666E13" w:rsidRPr="00312564">
        <w:rPr>
          <w:rFonts w:cs="Arial"/>
          <w:sz w:val="18"/>
          <w:szCs w:val="18"/>
        </w:rPr>
        <w:t xml:space="preserve">pravne inšpekcije na področju </w:t>
      </w:r>
      <w:r w:rsidRPr="00312564">
        <w:rPr>
          <w:rFonts w:cs="Arial"/>
          <w:sz w:val="18"/>
          <w:szCs w:val="18"/>
        </w:rPr>
        <w:t>UUP v letu 2022</w:t>
      </w:r>
    </w:p>
    <w:p w14:paraId="034BD67D" w14:textId="77777777" w:rsidR="000449A7" w:rsidRPr="00312564" w:rsidRDefault="000449A7" w:rsidP="000449A7">
      <w:pPr>
        <w:spacing w:line="240" w:lineRule="auto"/>
        <w:jc w:val="center"/>
        <w:rPr>
          <w:rFonts w:cs="Arial"/>
          <w:szCs w:val="20"/>
        </w:rPr>
      </w:pPr>
      <w:r w:rsidRPr="00312564">
        <w:rPr>
          <w:rFonts w:cs="Arial"/>
          <w:noProof/>
          <w:szCs w:val="20"/>
        </w:rPr>
        <w:drawing>
          <wp:inline distT="0" distB="0" distL="0" distR="0" wp14:anchorId="1094D7E5" wp14:editId="4031161C">
            <wp:extent cx="4522157" cy="3180622"/>
            <wp:effectExtent l="152400" t="152400" r="354965" b="363220"/>
            <wp:docPr id="27" name="Slika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41322" cy="3194101"/>
                    </a:xfrm>
                    <a:prstGeom prst="rect">
                      <a:avLst/>
                    </a:prstGeom>
                    <a:ln>
                      <a:noFill/>
                    </a:ln>
                    <a:effectLst>
                      <a:outerShdw blurRad="292100" dist="139700" dir="2700000" algn="tl" rotWithShape="0">
                        <a:srgbClr val="333333">
                          <a:alpha val="65000"/>
                        </a:srgbClr>
                      </a:outerShdw>
                    </a:effectLst>
                  </pic:spPr>
                </pic:pic>
              </a:graphicData>
            </a:graphic>
          </wp:inline>
        </w:drawing>
      </w:r>
    </w:p>
    <w:p w14:paraId="0F7028B1" w14:textId="5E0743DD" w:rsidR="000449A7" w:rsidRPr="00312564" w:rsidRDefault="000449A7" w:rsidP="000449A7">
      <w:pPr>
        <w:spacing w:line="240" w:lineRule="auto"/>
        <w:jc w:val="both"/>
        <w:rPr>
          <w:rFonts w:cs="Arial"/>
          <w:szCs w:val="20"/>
        </w:rPr>
      </w:pPr>
      <w:r w:rsidRPr="00312564">
        <w:rPr>
          <w:rFonts w:cs="Arial"/>
          <w:szCs w:val="20"/>
        </w:rPr>
        <w:t>Ostale kršitve (122; 31 %) se nanašajo predvsem na poslovanje s prejemno štampiljko, na kršitve v zvezi s pravilno uporabo pisarniške odredbe za odpremo dokumentov, na uporab</w:t>
      </w:r>
      <w:r w:rsidR="00666E13" w:rsidRPr="00312564">
        <w:rPr>
          <w:rFonts w:cs="Arial"/>
          <w:szCs w:val="20"/>
        </w:rPr>
        <w:t>o</w:t>
      </w:r>
      <w:r w:rsidRPr="00312564">
        <w:rPr>
          <w:rFonts w:cs="Arial"/>
          <w:szCs w:val="20"/>
        </w:rPr>
        <w:t xml:space="preserve"> načrta klasifikacijskih znakov, na objavo seznama uradnih oseb, kršitve v zvezi z nepravilnostmi pri zagotavljanju pravočasne odpreme dokumentov, na ustrezno zagotavljanje splošnih informacij strankam, ustrezno objavo poslovnega časa in uradnih ur, elektronsko vročanje ter ostalo.</w:t>
      </w:r>
    </w:p>
    <w:p w14:paraId="13014F3C" w14:textId="77777777" w:rsidR="000449A7" w:rsidRPr="00312564" w:rsidRDefault="000449A7" w:rsidP="000449A7">
      <w:pPr>
        <w:spacing w:line="240" w:lineRule="exact"/>
        <w:rPr>
          <w:rFonts w:cs="Arial"/>
        </w:rPr>
      </w:pPr>
      <w:r w:rsidRPr="00312564">
        <w:rPr>
          <w:rFonts w:cs="Arial"/>
          <w:szCs w:val="20"/>
        </w:rPr>
        <w:lastRenderedPageBreak/>
        <w:t>Inšpektorji so v nadzorih ugotovili naslednje najpogostejše kršitve UUP:</w:t>
      </w:r>
    </w:p>
    <w:p w14:paraId="344960FA" w14:textId="77777777" w:rsidR="000449A7" w:rsidRPr="00312564" w:rsidRDefault="000449A7" w:rsidP="000449A7">
      <w:pPr>
        <w:spacing w:line="240" w:lineRule="exact"/>
        <w:rPr>
          <w:rFonts w:cs="Arial"/>
          <w:b/>
          <w:bCs/>
          <w:szCs w:val="20"/>
          <w:highlight w:val="yellow"/>
        </w:rPr>
      </w:pPr>
    </w:p>
    <w:p w14:paraId="7E1A28CA" w14:textId="77777777" w:rsidR="000449A7" w:rsidRPr="00312564" w:rsidRDefault="000449A7" w:rsidP="000449A7">
      <w:pPr>
        <w:rPr>
          <w:rFonts w:cs="Arial"/>
          <w:b/>
          <w:bCs/>
          <w:szCs w:val="20"/>
          <w:u w:val="single"/>
        </w:rPr>
      </w:pPr>
      <w:r w:rsidRPr="00312564">
        <w:rPr>
          <w:rFonts w:cs="Arial"/>
          <w:b/>
          <w:bCs/>
          <w:szCs w:val="20"/>
          <w:u w:val="single"/>
        </w:rPr>
        <w:t xml:space="preserve">Evidentiranje prejetih dokumentov </w:t>
      </w:r>
    </w:p>
    <w:p w14:paraId="7E8524D7" w14:textId="77777777" w:rsidR="00666E13" w:rsidRPr="00312564" w:rsidRDefault="00666E13" w:rsidP="000449A7">
      <w:pPr>
        <w:rPr>
          <w:rFonts w:cs="Arial"/>
          <w:b/>
          <w:bCs/>
          <w:szCs w:val="20"/>
        </w:rPr>
      </w:pPr>
    </w:p>
    <w:p w14:paraId="4C9BC2A5" w14:textId="57C3684D" w:rsidR="000449A7" w:rsidRPr="00312564" w:rsidRDefault="000449A7" w:rsidP="000449A7">
      <w:pPr>
        <w:rPr>
          <w:rFonts w:cs="Arial"/>
          <w:b/>
          <w:bCs/>
          <w:szCs w:val="20"/>
        </w:rPr>
      </w:pPr>
      <w:r w:rsidRPr="00312564">
        <w:rPr>
          <w:rFonts w:cs="Arial"/>
          <w:b/>
          <w:bCs/>
          <w:szCs w:val="20"/>
        </w:rPr>
        <w:t xml:space="preserve">Primeri: </w:t>
      </w:r>
    </w:p>
    <w:p w14:paraId="0E871820" w14:textId="2180E910"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Dokumenti (splošna vprašanja strank, ki jih prejmejo na e-naslov ali po pošti in odgovor</w:t>
      </w:r>
      <w:r w:rsidR="00666E13" w:rsidRPr="00312564">
        <w:rPr>
          <w:rFonts w:ascii="Arial" w:eastAsia="Times New Roman" w:hAnsi="Arial" w:cs="Arial"/>
          <w:sz w:val="20"/>
          <w:szCs w:val="20"/>
          <w:lang w:val="sl-SI"/>
        </w:rPr>
        <w:t>ijo</w:t>
      </w:r>
      <w:r w:rsidRPr="00312564">
        <w:rPr>
          <w:rFonts w:ascii="Arial" w:eastAsia="Times New Roman" w:hAnsi="Arial" w:cs="Arial"/>
          <w:sz w:val="20"/>
          <w:szCs w:val="20"/>
          <w:lang w:val="sl-SI"/>
        </w:rPr>
        <w:t xml:space="preserve"> nanje) niso evidentirani ali pa niso evidentirani isti dan oziroma najkasneje naslednji dan po prejemu;</w:t>
      </w:r>
    </w:p>
    <w:p w14:paraId="6FB5317B"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Povratnice/vročilnice niso evidentirane;</w:t>
      </w:r>
    </w:p>
    <w:p w14:paraId="15381BD2" w14:textId="0812BFEB"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U</w:t>
      </w:r>
      <w:r w:rsidR="007475DE">
        <w:rPr>
          <w:rFonts w:ascii="Arial" w:eastAsia="Times New Roman" w:hAnsi="Arial" w:cs="Arial"/>
          <w:sz w:val="20"/>
          <w:szCs w:val="20"/>
          <w:lang w:val="sl-SI"/>
        </w:rPr>
        <w:t>pravna inšpekcija</w:t>
      </w:r>
      <w:r w:rsidRPr="00312564">
        <w:rPr>
          <w:rFonts w:ascii="Arial" w:eastAsia="Times New Roman" w:hAnsi="Arial" w:cs="Arial"/>
          <w:sz w:val="20"/>
          <w:szCs w:val="20"/>
          <w:lang w:val="sl-SI"/>
        </w:rPr>
        <w:t xml:space="preserve"> ugotavlja, da uradna oseba prejete pritožbe z dne 4. 7. 2020 ni evidentirala v DOK-SPIS, kar predstavlja kršitev določb 32. člena UUP o dokumentiranju in 51. člena UUP o evidentiranju;</w:t>
      </w:r>
    </w:p>
    <w:p w14:paraId="248FFC91"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Priloge dokumentov v DOK-SPIS niso evidentirane v smislu 8. točke prvega odstavka 52. člena UUP;</w:t>
      </w:r>
    </w:p>
    <w:p w14:paraId="42D8FFC5"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Organ je odprl novo zadevo, čeprav je dokument nadaljeval že obstoječo zadevo;</w:t>
      </w:r>
    </w:p>
    <w:p w14:paraId="19D91225"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Prejemni podatki vhodnega dokumenta so nepopolni, in sicer ni naveden organ in številka dokumenta;</w:t>
      </w:r>
    </w:p>
    <w:p w14:paraId="3799C64C"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Organ je odprl novo zadevo, čeprav je dokument nadaljeval že obstoječo zadevo.</w:t>
      </w:r>
    </w:p>
    <w:p w14:paraId="6785F015" w14:textId="77777777" w:rsidR="00666E13" w:rsidRPr="00312564" w:rsidRDefault="00666E13" w:rsidP="000449A7">
      <w:pPr>
        <w:rPr>
          <w:rFonts w:cs="Arial"/>
          <w:b/>
          <w:bCs/>
          <w:szCs w:val="20"/>
          <w:u w:val="single"/>
        </w:rPr>
      </w:pPr>
    </w:p>
    <w:p w14:paraId="719D5236" w14:textId="1858467A" w:rsidR="000449A7" w:rsidRPr="00312564" w:rsidRDefault="000449A7" w:rsidP="000449A7">
      <w:pPr>
        <w:rPr>
          <w:rFonts w:cs="Arial"/>
          <w:b/>
          <w:bCs/>
          <w:szCs w:val="20"/>
          <w:u w:val="single"/>
        </w:rPr>
      </w:pPr>
      <w:r w:rsidRPr="00312564">
        <w:rPr>
          <w:rFonts w:cs="Arial"/>
          <w:b/>
          <w:bCs/>
          <w:szCs w:val="20"/>
          <w:u w:val="single"/>
        </w:rPr>
        <w:t xml:space="preserve">Evidentiranje lastnih in izhodnih dokumentov </w:t>
      </w:r>
    </w:p>
    <w:p w14:paraId="27D913A1" w14:textId="77777777" w:rsidR="00666E13" w:rsidRPr="00312564" w:rsidRDefault="00666E13" w:rsidP="000449A7">
      <w:pPr>
        <w:rPr>
          <w:rFonts w:cs="Arial"/>
          <w:b/>
          <w:bCs/>
          <w:szCs w:val="20"/>
        </w:rPr>
      </w:pPr>
    </w:p>
    <w:p w14:paraId="3B67C918" w14:textId="1288DED4" w:rsidR="000449A7" w:rsidRPr="00312564" w:rsidRDefault="000449A7" w:rsidP="000449A7">
      <w:pPr>
        <w:rPr>
          <w:rFonts w:cs="Arial"/>
          <w:b/>
          <w:bCs/>
          <w:szCs w:val="20"/>
        </w:rPr>
      </w:pPr>
      <w:r w:rsidRPr="00312564">
        <w:rPr>
          <w:rFonts w:cs="Arial"/>
          <w:b/>
          <w:bCs/>
          <w:szCs w:val="20"/>
        </w:rPr>
        <w:t>Primeri:</w:t>
      </w:r>
    </w:p>
    <w:p w14:paraId="179A71B7" w14:textId="52594D19" w:rsidR="000449A7" w:rsidRPr="00312564" w:rsidRDefault="007475DE"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U</w:t>
      </w:r>
      <w:r>
        <w:rPr>
          <w:rFonts w:ascii="Arial" w:eastAsia="Times New Roman" w:hAnsi="Arial" w:cs="Arial"/>
          <w:sz w:val="20"/>
          <w:szCs w:val="20"/>
          <w:lang w:val="sl-SI"/>
        </w:rPr>
        <w:t>pravna inšpekcija</w:t>
      </w:r>
      <w:r w:rsidR="000449A7" w:rsidRPr="00312564">
        <w:rPr>
          <w:rFonts w:ascii="Arial" w:eastAsia="Times New Roman" w:hAnsi="Arial" w:cs="Arial"/>
          <w:sz w:val="20"/>
          <w:szCs w:val="20"/>
          <w:lang w:val="sl-SI"/>
        </w:rPr>
        <w:t xml:space="preserve"> ugotavlja, da uradna oseba izhodni dokument ni evidentirala v evidenco dokumentarnega gradiva;</w:t>
      </w:r>
    </w:p>
    <w:p w14:paraId="1B0944B6"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Izdana drugostopenjska odločba je izdana pod isto številko zadeve, kot prvostopenjska odločba, kar pa ni pravilno;</w:t>
      </w:r>
    </w:p>
    <w:p w14:paraId="4D9DBBAE" w14:textId="46EF90CC" w:rsidR="000449A7" w:rsidRPr="00312564" w:rsidRDefault="007475DE"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U</w:t>
      </w:r>
      <w:r>
        <w:rPr>
          <w:rFonts w:ascii="Arial" w:eastAsia="Times New Roman" w:hAnsi="Arial" w:cs="Arial"/>
          <w:sz w:val="20"/>
          <w:szCs w:val="20"/>
          <w:lang w:val="sl-SI"/>
        </w:rPr>
        <w:t>pravna inšpekcija</w:t>
      </w:r>
      <w:r w:rsidR="000449A7" w:rsidRPr="00312564">
        <w:rPr>
          <w:rFonts w:ascii="Arial" w:eastAsia="Times New Roman" w:hAnsi="Arial" w:cs="Arial"/>
          <w:sz w:val="20"/>
          <w:szCs w:val="20"/>
          <w:lang w:val="sl-SI"/>
        </w:rPr>
        <w:t xml:space="preserve"> ugotavlja, da je odločba o pravici do državne štipendije evidentirana v napačno zadevo in ugotavlja kršitev 51. člena UUP in dodatno pojasnjuje, da javni uslužbenec, na katerega je zadeva signirana, zagotovi ustrezno evidentiranje dokumentov v zadevi;</w:t>
      </w:r>
    </w:p>
    <w:p w14:paraId="3735D994" w14:textId="2216A9F5" w:rsidR="000449A7" w:rsidRPr="00312564" w:rsidRDefault="007475DE"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U</w:t>
      </w:r>
      <w:r>
        <w:rPr>
          <w:rFonts w:ascii="Arial" w:eastAsia="Times New Roman" w:hAnsi="Arial" w:cs="Arial"/>
          <w:sz w:val="20"/>
          <w:szCs w:val="20"/>
          <w:lang w:val="sl-SI"/>
        </w:rPr>
        <w:t>pravna inšpekcija</w:t>
      </w:r>
      <w:r w:rsidR="0091777E">
        <w:rPr>
          <w:rFonts w:ascii="Arial" w:eastAsia="Times New Roman" w:hAnsi="Arial" w:cs="Arial"/>
          <w:sz w:val="20"/>
          <w:szCs w:val="20"/>
          <w:lang w:val="sl-SI"/>
        </w:rPr>
        <w:t xml:space="preserve"> </w:t>
      </w:r>
      <w:r w:rsidR="000449A7" w:rsidRPr="00312564">
        <w:rPr>
          <w:rFonts w:ascii="Arial" w:eastAsia="Times New Roman" w:hAnsi="Arial" w:cs="Arial"/>
          <w:sz w:val="20"/>
          <w:szCs w:val="20"/>
          <w:lang w:val="sl-SI"/>
        </w:rPr>
        <w:t>ugotavlja, da konkreten dokument ne sodi v obravnavano zadevo, saj gre za poziv v zvezi s postopkom mirovanj</w:t>
      </w:r>
      <w:r w:rsidR="00666E13" w:rsidRPr="00312564">
        <w:rPr>
          <w:rFonts w:ascii="Arial" w:eastAsia="Times New Roman" w:hAnsi="Arial" w:cs="Arial"/>
          <w:sz w:val="20"/>
          <w:szCs w:val="20"/>
          <w:lang w:val="sl-SI"/>
        </w:rPr>
        <w:t>a</w:t>
      </w:r>
      <w:r w:rsidR="000449A7" w:rsidRPr="00312564">
        <w:rPr>
          <w:rFonts w:ascii="Arial" w:eastAsia="Times New Roman" w:hAnsi="Arial" w:cs="Arial"/>
          <w:sz w:val="20"/>
          <w:szCs w:val="20"/>
          <w:lang w:val="sl-SI"/>
        </w:rPr>
        <w:t xml:space="preserve"> statusa samozaposlene v kulturi, zato bi ga bilo treba v skladu z določili 44. člena UUP uvrstiti v drugo zadevo, ker ne nadaljuje zadeve »Pravica do plačila prispevkov za socialno varnost iz državnega proračuna«;</w:t>
      </w:r>
    </w:p>
    <w:p w14:paraId="27E8D4AA" w14:textId="6B9D26CF" w:rsidR="000449A7" w:rsidRPr="00312564" w:rsidRDefault="007475DE"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U</w:t>
      </w:r>
      <w:r>
        <w:rPr>
          <w:rFonts w:ascii="Arial" w:eastAsia="Times New Roman" w:hAnsi="Arial" w:cs="Arial"/>
          <w:sz w:val="20"/>
          <w:szCs w:val="20"/>
          <w:lang w:val="sl-SI"/>
        </w:rPr>
        <w:t>pravna inšpekcija</w:t>
      </w:r>
      <w:r w:rsidR="000449A7" w:rsidRPr="00312564">
        <w:rPr>
          <w:rFonts w:ascii="Arial" w:eastAsia="Times New Roman" w:hAnsi="Arial" w:cs="Arial"/>
          <w:sz w:val="20"/>
          <w:szCs w:val="20"/>
          <w:lang w:val="sl-SI"/>
        </w:rPr>
        <w:t xml:space="preserve"> ugotavlja, da si dokumenti v evidenci dokumentarnega gradiva ne sledijo kronološko (npr. odločba in vsi naslednji dokumenti do št. 26, ki so evidentirani za njo, čeprav so nastali kronološko pred njo), zato gre za kršitev 2. točke prvega odstavka 52. člena UUP;</w:t>
      </w:r>
    </w:p>
    <w:p w14:paraId="2A3345B1"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Uradna zapažanja, ugotovitve, sporočila in okoliščine, ki se tičejo samo notranjega dela organa, niso dokumentirana, kot to določajo pravila v 74. členu ZUP;</w:t>
      </w:r>
    </w:p>
    <w:p w14:paraId="0C05592B" w14:textId="2581F26E"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Uslužbenec, ki je odgovor stranki poslal s svojega e-naslova, ni poskrbel, da bi bilo to sporočilo evidentirano tudi v informacijsk</w:t>
      </w:r>
      <w:r w:rsidR="00666E13" w:rsidRPr="00312564">
        <w:rPr>
          <w:rFonts w:ascii="Arial" w:eastAsia="Times New Roman" w:hAnsi="Arial" w:cs="Arial"/>
          <w:sz w:val="20"/>
          <w:szCs w:val="20"/>
          <w:lang w:val="sl-SI"/>
        </w:rPr>
        <w:t>em</w:t>
      </w:r>
      <w:r w:rsidRPr="00312564">
        <w:rPr>
          <w:rFonts w:ascii="Arial" w:eastAsia="Times New Roman" w:hAnsi="Arial" w:cs="Arial"/>
          <w:sz w:val="20"/>
          <w:szCs w:val="20"/>
          <w:lang w:val="sl-SI"/>
        </w:rPr>
        <w:t xml:space="preserve"> sistem</w:t>
      </w:r>
      <w:r w:rsidR="00666E13" w:rsidRPr="00312564">
        <w:rPr>
          <w:rFonts w:ascii="Arial" w:eastAsia="Times New Roman" w:hAnsi="Arial" w:cs="Arial"/>
          <w:sz w:val="20"/>
          <w:szCs w:val="20"/>
          <w:lang w:val="sl-SI"/>
        </w:rPr>
        <w:t>u</w:t>
      </w:r>
      <w:r w:rsidRPr="00312564">
        <w:rPr>
          <w:rFonts w:ascii="Arial" w:eastAsia="Times New Roman" w:hAnsi="Arial" w:cs="Arial"/>
          <w:sz w:val="20"/>
          <w:szCs w:val="20"/>
          <w:lang w:val="sl-SI"/>
        </w:rPr>
        <w:t xml:space="preserve"> za vodenje evidence dokumentarnega gradiva, kar predstavlja kršitev tretjega odstavka 51. člena UUP.  </w:t>
      </w:r>
    </w:p>
    <w:p w14:paraId="443A6D22" w14:textId="77777777" w:rsidR="000449A7" w:rsidRPr="00312564" w:rsidRDefault="000449A7" w:rsidP="000449A7">
      <w:pPr>
        <w:rPr>
          <w:rFonts w:cs="Arial"/>
          <w:b/>
          <w:bCs/>
          <w:szCs w:val="20"/>
        </w:rPr>
      </w:pPr>
    </w:p>
    <w:p w14:paraId="10799921" w14:textId="77777777" w:rsidR="000449A7" w:rsidRPr="00312564" w:rsidRDefault="000449A7" w:rsidP="000449A7">
      <w:pPr>
        <w:rPr>
          <w:rFonts w:cs="Arial"/>
          <w:b/>
          <w:bCs/>
          <w:szCs w:val="20"/>
          <w:u w:val="single"/>
        </w:rPr>
      </w:pPr>
      <w:r w:rsidRPr="00312564">
        <w:rPr>
          <w:rFonts w:cs="Arial"/>
          <w:b/>
          <w:bCs/>
          <w:szCs w:val="20"/>
          <w:u w:val="single"/>
        </w:rPr>
        <w:t>Kršitve pri upoštevanju oblikovnih značilnosti dokumentov</w:t>
      </w:r>
    </w:p>
    <w:p w14:paraId="3DA1757C" w14:textId="77777777" w:rsidR="00666E13" w:rsidRPr="00312564" w:rsidRDefault="00666E13" w:rsidP="000449A7">
      <w:pPr>
        <w:rPr>
          <w:rFonts w:cs="Arial"/>
          <w:b/>
          <w:bCs/>
          <w:szCs w:val="20"/>
        </w:rPr>
      </w:pPr>
    </w:p>
    <w:p w14:paraId="23F4506C" w14:textId="053E2F19" w:rsidR="000449A7" w:rsidRPr="00312564" w:rsidRDefault="000449A7" w:rsidP="000449A7">
      <w:pPr>
        <w:rPr>
          <w:rFonts w:cs="Arial"/>
          <w:b/>
          <w:bCs/>
          <w:szCs w:val="20"/>
        </w:rPr>
      </w:pPr>
      <w:r w:rsidRPr="00312564">
        <w:rPr>
          <w:rFonts w:cs="Arial"/>
          <w:b/>
          <w:bCs/>
          <w:szCs w:val="20"/>
        </w:rPr>
        <w:t xml:space="preserve">Primeri: </w:t>
      </w:r>
    </w:p>
    <w:p w14:paraId="6EBDF302"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Dokumenti niso podpisani s strani uradnih oseb, ki so jih pripravile;</w:t>
      </w:r>
    </w:p>
    <w:p w14:paraId="08208147"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Namesto številke dokumenta je navedena številka zadeve;</w:t>
      </w:r>
    </w:p>
    <w:p w14:paraId="620C237C" w14:textId="06E6C252"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Dokument nima navedenih kontaktnih podatkov organa, številke dokumenta ter podpisa uradne oziroma odgovorne osebe. </w:t>
      </w:r>
      <w:r w:rsidR="007475DE" w:rsidRPr="00312564">
        <w:rPr>
          <w:rFonts w:ascii="Arial" w:eastAsia="Times New Roman" w:hAnsi="Arial" w:cs="Arial"/>
          <w:sz w:val="20"/>
          <w:szCs w:val="20"/>
          <w:lang w:val="sl-SI"/>
        </w:rPr>
        <w:t>U</w:t>
      </w:r>
      <w:r w:rsidR="007475DE">
        <w:rPr>
          <w:rFonts w:ascii="Arial" w:eastAsia="Times New Roman" w:hAnsi="Arial" w:cs="Arial"/>
          <w:sz w:val="20"/>
          <w:szCs w:val="20"/>
          <w:lang w:val="sl-SI"/>
        </w:rPr>
        <w:t>pravna inšpekcija</w:t>
      </w:r>
      <w:r w:rsidRPr="00312564">
        <w:rPr>
          <w:rFonts w:ascii="Arial" w:eastAsia="Times New Roman" w:hAnsi="Arial" w:cs="Arial"/>
          <w:sz w:val="20"/>
          <w:szCs w:val="20"/>
          <w:lang w:val="sl-SI"/>
        </w:rPr>
        <w:t xml:space="preserve"> v zvezi s tem opozarja na določilo 63. člena UUP, ki izrecno določa minimalen nabor obveznih sestavin dokumentov;</w:t>
      </w:r>
    </w:p>
    <w:p w14:paraId="06BA29B6"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Pri poslovanju z dokumenti se ne sledi določbi 63. člena UUP, saj odgovore in dopise strankam pošiljajo po elektronski pošti, ne da bi bili dokumenti, naslovljeni strankam, oblikovani in opremljeni z vsebinami iz 63. člena UUP;</w:t>
      </w:r>
    </w:p>
    <w:p w14:paraId="2EDEE08B"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Več različnih dokumentov ima enako številko dokumenta;</w:t>
      </w:r>
    </w:p>
    <w:p w14:paraId="3758FB87"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Organ je poslal dopis v obliki e-pošte, pri čemer dokument nima vseh potrebnih sestavin, kot jih določa 63. člen UUP;</w:t>
      </w:r>
    </w:p>
    <w:p w14:paraId="6BB64B5F"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Številka dokumenta (odločba) ni pravilno oblikovana, saj ni zapisane zaporedne številke dokumenta, kot to določajo pravila UUP (5. točka 63. člena UUP);</w:t>
      </w:r>
    </w:p>
    <w:p w14:paraId="4B7679D7"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lastRenderedPageBreak/>
        <w:t>Zapisnik ni pripravljen v skladu z obveznimi sestavinami dokumentov iz 63. člena UUP, in sicer na dokumentu manjkajo naslednji evidenčni podatki: številka zadeve, številka dokumenta ter datum nastanka dokumenta.</w:t>
      </w:r>
    </w:p>
    <w:p w14:paraId="1B2D108A" w14:textId="77777777" w:rsidR="000449A7" w:rsidRPr="00312564" w:rsidRDefault="000449A7" w:rsidP="000449A7">
      <w:pPr>
        <w:rPr>
          <w:rFonts w:cs="Arial"/>
          <w:b/>
          <w:bCs/>
          <w:szCs w:val="20"/>
        </w:rPr>
      </w:pPr>
    </w:p>
    <w:p w14:paraId="2AE03309" w14:textId="77777777" w:rsidR="000449A7" w:rsidRPr="00312564" w:rsidRDefault="000449A7" w:rsidP="000449A7">
      <w:pPr>
        <w:rPr>
          <w:rFonts w:cs="Arial"/>
          <w:b/>
          <w:bCs/>
          <w:szCs w:val="20"/>
          <w:u w:val="single"/>
        </w:rPr>
      </w:pPr>
      <w:r w:rsidRPr="00312564">
        <w:rPr>
          <w:rFonts w:cs="Arial"/>
          <w:b/>
          <w:bCs/>
          <w:szCs w:val="20"/>
          <w:u w:val="single"/>
        </w:rPr>
        <w:t xml:space="preserve">Kršitve pri evidentiranju dokumentov, prejetih po elektronski pošti </w:t>
      </w:r>
    </w:p>
    <w:p w14:paraId="03F24392" w14:textId="77777777" w:rsidR="00666E13" w:rsidRPr="00312564" w:rsidRDefault="00666E13" w:rsidP="000449A7">
      <w:pPr>
        <w:rPr>
          <w:rFonts w:cs="Arial"/>
          <w:b/>
          <w:bCs/>
          <w:szCs w:val="20"/>
        </w:rPr>
      </w:pPr>
    </w:p>
    <w:p w14:paraId="76129CE2" w14:textId="7624FC5C" w:rsidR="000449A7" w:rsidRPr="00312564" w:rsidRDefault="000449A7" w:rsidP="000449A7">
      <w:pPr>
        <w:rPr>
          <w:rFonts w:cs="Arial"/>
          <w:b/>
          <w:bCs/>
          <w:szCs w:val="20"/>
        </w:rPr>
      </w:pPr>
      <w:r w:rsidRPr="00312564">
        <w:rPr>
          <w:rFonts w:cs="Arial"/>
          <w:b/>
          <w:bCs/>
          <w:szCs w:val="20"/>
        </w:rPr>
        <w:t xml:space="preserve">Primeri: </w:t>
      </w:r>
    </w:p>
    <w:p w14:paraId="43198848"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Dokument ni evidentiran v evidenco dokumentarnega gradiva;</w:t>
      </w:r>
    </w:p>
    <w:p w14:paraId="458E0780"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Organ je tiskal pošto v elektronski obliki za potrebe evidentiranja, kar ni v skladu z določbo sedmega odstavka 35. člena UUP;</w:t>
      </w:r>
    </w:p>
    <w:p w14:paraId="74C28F11"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Uslužbenec, ki je prejel vprašanje stranke na svoj službeni e-naslov, ni poskrbel, da bi bil ta dokument evidentiran v informacijski sistem za vodenje evidence dokumentarnega gradiva, kot to določa peti odstavek 35. člena UUP;</w:t>
      </w:r>
    </w:p>
    <w:p w14:paraId="66F769A6" w14:textId="03218719"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V dveh dokumentih pod </w:t>
      </w:r>
      <w:r w:rsidR="0091777E">
        <w:rPr>
          <w:rFonts w:ascii="Arial" w:eastAsia="Times New Roman" w:hAnsi="Arial" w:cs="Arial"/>
          <w:sz w:val="20"/>
          <w:szCs w:val="20"/>
          <w:lang w:val="sl-SI"/>
        </w:rPr>
        <w:t>določenima številkama</w:t>
      </w:r>
      <w:r w:rsidRPr="00312564">
        <w:rPr>
          <w:rFonts w:ascii="Arial" w:eastAsia="Times New Roman" w:hAnsi="Arial" w:cs="Arial"/>
          <w:sz w:val="20"/>
          <w:szCs w:val="20"/>
          <w:lang w:val="sl-SI"/>
        </w:rPr>
        <w:t xml:space="preserve"> je evidentiranih več e-poštnih sporočil, tako poslanih kot prejetih. V skladu s 6. členom UUP vsako od teh sporočil predstavlja posamezen dokument, zato niso evidentirana v IS v skladu s pravili o evidentiranju dokumentov iz 52. člena UUP;</w:t>
      </w:r>
    </w:p>
    <w:p w14:paraId="3C9CE37D" w14:textId="096C5B26"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E-poštna sporočila, ki sta si jih izmenjali uradna oseba in stranka v času od 7. 1. 2020 do 15. 1. 2020 sploh niso evidentirana v IS organa, kar je kršitev 51. člena UUP;</w:t>
      </w:r>
    </w:p>
    <w:p w14:paraId="69D0189C"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Na sporočilu, ki ga je organ prejel je odtisnjena prejemna štampiljka. </w:t>
      </w:r>
    </w:p>
    <w:p w14:paraId="6F4D0F95" w14:textId="77777777" w:rsidR="000449A7" w:rsidRPr="00312564" w:rsidRDefault="000449A7" w:rsidP="000449A7">
      <w:pPr>
        <w:rPr>
          <w:rFonts w:cs="Arial"/>
          <w:b/>
          <w:bCs/>
          <w:szCs w:val="20"/>
        </w:rPr>
      </w:pPr>
    </w:p>
    <w:p w14:paraId="7A5BAB14" w14:textId="77777777" w:rsidR="000449A7" w:rsidRPr="00312564" w:rsidRDefault="000449A7" w:rsidP="000449A7">
      <w:pPr>
        <w:rPr>
          <w:rFonts w:cs="Arial"/>
          <w:b/>
          <w:bCs/>
          <w:szCs w:val="20"/>
          <w:u w:val="single"/>
        </w:rPr>
      </w:pPr>
      <w:r w:rsidRPr="00312564">
        <w:rPr>
          <w:rFonts w:cs="Arial"/>
          <w:b/>
          <w:bCs/>
          <w:szCs w:val="20"/>
          <w:u w:val="single"/>
        </w:rPr>
        <w:t xml:space="preserve">Kršitve pri odgovarjanju na dopise in obravnavanje pritožb </w:t>
      </w:r>
    </w:p>
    <w:p w14:paraId="778DAE3D" w14:textId="77777777" w:rsidR="005E2413" w:rsidRPr="00312564" w:rsidRDefault="005E2413" w:rsidP="000449A7">
      <w:pPr>
        <w:rPr>
          <w:rFonts w:cs="Arial"/>
          <w:b/>
          <w:bCs/>
          <w:szCs w:val="20"/>
        </w:rPr>
      </w:pPr>
    </w:p>
    <w:p w14:paraId="29BF2A75" w14:textId="1CF17E79" w:rsidR="000449A7" w:rsidRPr="00312564" w:rsidRDefault="000449A7" w:rsidP="000449A7">
      <w:pPr>
        <w:rPr>
          <w:rFonts w:cs="Arial"/>
          <w:b/>
          <w:bCs/>
          <w:szCs w:val="20"/>
        </w:rPr>
      </w:pPr>
      <w:r w:rsidRPr="00312564">
        <w:rPr>
          <w:rFonts w:cs="Arial"/>
          <w:b/>
          <w:bCs/>
          <w:szCs w:val="20"/>
        </w:rPr>
        <w:t>Primeri:</w:t>
      </w:r>
    </w:p>
    <w:p w14:paraId="25CC9EA6" w14:textId="5DB985A6"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Ker stranka s prejetim odgovorom, ni bila zadovoljna, je dne 12. 4. 2022 na organ naslovila ponovno pritožbo, na katero pa organ ni odgovoril v smislu drugega odstavka 15. člena UUP. To pomeni, da v konkretnem primeru ni izkazana (primerna) odzivnost organa, zato </w:t>
      </w:r>
      <w:r w:rsidR="007475DE" w:rsidRPr="00312564">
        <w:rPr>
          <w:rFonts w:ascii="Arial" w:eastAsia="Times New Roman" w:hAnsi="Arial" w:cs="Arial"/>
          <w:sz w:val="20"/>
          <w:szCs w:val="20"/>
          <w:lang w:val="sl-SI"/>
        </w:rPr>
        <w:t>U</w:t>
      </w:r>
      <w:r w:rsidR="007475DE">
        <w:rPr>
          <w:rFonts w:ascii="Arial" w:eastAsia="Times New Roman" w:hAnsi="Arial" w:cs="Arial"/>
          <w:sz w:val="20"/>
          <w:szCs w:val="20"/>
          <w:lang w:val="sl-SI"/>
        </w:rPr>
        <w:t>pravna inšpekcija</w:t>
      </w:r>
      <w:r w:rsidRPr="00312564">
        <w:rPr>
          <w:rFonts w:ascii="Arial" w:eastAsia="Times New Roman" w:hAnsi="Arial" w:cs="Arial"/>
          <w:sz w:val="20"/>
          <w:szCs w:val="20"/>
          <w:lang w:val="sl-SI"/>
        </w:rPr>
        <w:t xml:space="preserve"> ugotavlja kršitev 15. člena UUP;</w:t>
      </w:r>
    </w:p>
    <w:p w14:paraId="35EF1F78"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Na dopis, s katerim je stranka od organa zahtevala pojasnila o stanju zadeve,  organ ni ničesar odgovoril, kot to predpisuje UUP v 22. členu, kar predstavlja kršitev tega člena;</w:t>
      </w:r>
    </w:p>
    <w:p w14:paraId="31971E47"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Iz prejete dokumentacije ni razvidno, da bi se organ na pisanje stranke (dopisi z dne 13. 3. 2022, 5. 5. 2022 in 6. 6. 2022) kakor koli odzval, kar predstavlja kršitev 17. člena UUP;</w:t>
      </w:r>
    </w:p>
    <w:p w14:paraId="0D7161E9" w14:textId="3149248C"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Pri pregledu dokumentacije </w:t>
      </w:r>
      <w:r w:rsidR="007475DE" w:rsidRPr="00312564">
        <w:rPr>
          <w:rFonts w:ascii="Arial" w:eastAsia="Times New Roman" w:hAnsi="Arial" w:cs="Arial"/>
          <w:sz w:val="20"/>
          <w:szCs w:val="20"/>
          <w:lang w:val="sl-SI"/>
        </w:rPr>
        <w:t>U</w:t>
      </w:r>
      <w:r w:rsidR="007475DE">
        <w:rPr>
          <w:rFonts w:ascii="Arial" w:eastAsia="Times New Roman" w:hAnsi="Arial" w:cs="Arial"/>
          <w:sz w:val="20"/>
          <w:szCs w:val="20"/>
          <w:lang w:val="sl-SI"/>
        </w:rPr>
        <w:t>pravna inšpekcija</w:t>
      </w:r>
      <w:r w:rsidRPr="00312564">
        <w:rPr>
          <w:rFonts w:ascii="Arial" w:eastAsia="Times New Roman" w:hAnsi="Arial" w:cs="Arial"/>
          <w:sz w:val="20"/>
          <w:szCs w:val="20"/>
          <w:lang w:val="sl-SI"/>
        </w:rPr>
        <w:t xml:space="preserve"> ugotavlja, da pobudnici ni bilo odgovorjeno na njena vprašanja v roku iz 17. člena UUP ( v roku 15 dni), ampak šele po 27 dneh;</w:t>
      </w:r>
    </w:p>
    <w:p w14:paraId="51C5F27F"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Organ ni obravnaval pisnih pripomb stranke, prejetih na uradni e-naslov organa;</w:t>
      </w:r>
    </w:p>
    <w:p w14:paraId="31F4DD96"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Organ je dogovoril na vprašanja stranke šele po dveh mesecih od prejema vprašanj (moral bi v 15 dneh).</w:t>
      </w:r>
    </w:p>
    <w:p w14:paraId="15C97A79" w14:textId="77777777" w:rsidR="000449A7" w:rsidRPr="00312564" w:rsidRDefault="000449A7" w:rsidP="000449A7">
      <w:pPr>
        <w:pStyle w:val="Naslov5"/>
        <w:rPr>
          <w:rFonts w:ascii="Arial" w:hAnsi="Arial" w:cs="Arial"/>
        </w:rPr>
      </w:pPr>
      <w:bookmarkStart w:id="149" w:name="_Toc65077480"/>
      <w:bookmarkStart w:id="150" w:name="_Toc65137295"/>
      <w:bookmarkStart w:id="151" w:name="_Toc65139180"/>
      <w:bookmarkStart w:id="152" w:name="_Toc129183577"/>
      <w:r w:rsidRPr="00312564">
        <w:rPr>
          <w:rFonts w:ascii="Arial" w:hAnsi="Arial" w:cs="Arial"/>
        </w:rPr>
        <w:t>Odrejeni ukrepi UUP</w:t>
      </w:r>
      <w:bookmarkEnd w:id="149"/>
      <w:bookmarkEnd w:id="150"/>
      <w:bookmarkEnd w:id="151"/>
      <w:bookmarkEnd w:id="152"/>
    </w:p>
    <w:p w14:paraId="6D6C2721" w14:textId="77777777" w:rsidR="000449A7" w:rsidRPr="00312564" w:rsidRDefault="000449A7" w:rsidP="000449A7">
      <w:pPr>
        <w:spacing w:line="240" w:lineRule="auto"/>
        <w:jc w:val="both"/>
        <w:rPr>
          <w:rFonts w:cs="Arial"/>
          <w:szCs w:val="20"/>
        </w:rPr>
      </w:pPr>
    </w:p>
    <w:p w14:paraId="69261F83" w14:textId="301016BF" w:rsidR="000449A7" w:rsidRPr="00312564" w:rsidRDefault="000449A7" w:rsidP="000449A7">
      <w:pPr>
        <w:spacing w:line="240" w:lineRule="auto"/>
        <w:jc w:val="both"/>
        <w:rPr>
          <w:rFonts w:cs="Arial"/>
          <w:szCs w:val="20"/>
        </w:rPr>
      </w:pPr>
      <w:r w:rsidRPr="00312564">
        <w:rPr>
          <w:rFonts w:cs="Arial"/>
          <w:szCs w:val="20"/>
        </w:rPr>
        <w:t xml:space="preserve">Inšpektorji </w:t>
      </w:r>
      <w:r w:rsidR="007475DE" w:rsidRPr="00312564">
        <w:rPr>
          <w:rFonts w:cs="Arial"/>
          <w:szCs w:val="20"/>
        </w:rPr>
        <w:t>U</w:t>
      </w:r>
      <w:r w:rsidR="007475DE">
        <w:rPr>
          <w:rFonts w:cs="Arial"/>
          <w:szCs w:val="20"/>
        </w:rPr>
        <w:t>pravn</w:t>
      </w:r>
      <w:r w:rsidR="000A68E3">
        <w:rPr>
          <w:rFonts w:cs="Arial"/>
          <w:szCs w:val="20"/>
        </w:rPr>
        <w:t>e</w:t>
      </w:r>
      <w:r w:rsidR="007475DE">
        <w:rPr>
          <w:rFonts w:cs="Arial"/>
          <w:szCs w:val="20"/>
        </w:rPr>
        <w:t xml:space="preserve"> inšpekcij</w:t>
      </w:r>
      <w:r w:rsidR="000A68E3">
        <w:rPr>
          <w:rFonts w:cs="Arial"/>
          <w:szCs w:val="20"/>
        </w:rPr>
        <w:t>e</w:t>
      </w:r>
      <w:r w:rsidRPr="00312564">
        <w:rPr>
          <w:rFonts w:cs="Arial"/>
          <w:szCs w:val="20"/>
        </w:rPr>
        <w:t xml:space="preserve"> so v 136 zadevah inšpekcijskega nadzora nad izvajanjem UUP odredili skupaj 337 ukrepov. Najpogosteje so odredili, da organ odpravi nepravilnosti pri evidentiranju dokumentov (lastnih, izhodnih, vhodnih, dokumentov prejetih po elektronski pošti) (101), sledi ukrep odprave nepravilnosti pri oblikovanju dokumentov (54), da odpravi nepravilnosti glede poslovanja s prejemno štampiljko (43), da odpravi nepravilnosti glede odgovarjanja na prejete dopise in reševanja prejetih kritik na delo uradnih oseb (39), da odpravi nepravilnosti pri uporabi načrta klasifikacijskih znakov (15) in da poskrbi za pravilno opredeljevanje/določanje pisarniške odredbe za vročitev dokumentov (14). Ostali odrejeni ukrepi (71), ki se nanašajo na ugotovljene kršitve, so bili naslednji:</w:t>
      </w:r>
    </w:p>
    <w:p w14:paraId="7693CE9C" w14:textId="77777777" w:rsidR="000449A7" w:rsidRPr="00312564" w:rsidRDefault="000449A7" w:rsidP="00F47BDF">
      <w:pPr>
        <w:pStyle w:val="Odstavekseznama"/>
        <w:numPr>
          <w:ilvl w:val="0"/>
          <w:numId w:val="11"/>
        </w:numPr>
        <w:jc w:val="both"/>
        <w:rPr>
          <w:rFonts w:ascii="Arial" w:hAnsi="Arial" w:cs="Arial"/>
          <w:sz w:val="20"/>
          <w:szCs w:val="20"/>
          <w:lang w:val="sl-SI"/>
        </w:rPr>
      </w:pPr>
      <w:r w:rsidRPr="00312564">
        <w:rPr>
          <w:rFonts w:ascii="Arial" w:hAnsi="Arial" w:cs="Arial"/>
          <w:sz w:val="20"/>
          <w:szCs w:val="20"/>
          <w:lang w:val="sl-SI"/>
        </w:rPr>
        <w:t>da poskrbi za odpravo nepravilnosti glede pravočasne odpreme dokumentov,</w:t>
      </w:r>
    </w:p>
    <w:p w14:paraId="1F6A37B3" w14:textId="77777777" w:rsidR="000449A7" w:rsidRPr="00312564" w:rsidRDefault="000449A7" w:rsidP="00F47BDF">
      <w:pPr>
        <w:pStyle w:val="Odstavekseznama"/>
        <w:numPr>
          <w:ilvl w:val="0"/>
          <w:numId w:val="11"/>
        </w:numPr>
        <w:jc w:val="both"/>
        <w:rPr>
          <w:rFonts w:ascii="Arial" w:hAnsi="Arial" w:cs="Arial"/>
          <w:sz w:val="20"/>
          <w:szCs w:val="20"/>
          <w:lang w:val="sl-SI"/>
        </w:rPr>
      </w:pPr>
      <w:r w:rsidRPr="00312564">
        <w:rPr>
          <w:rFonts w:ascii="Arial" w:hAnsi="Arial" w:cs="Arial"/>
          <w:sz w:val="20"/>
          <w:szCs w:val="20"/>
          <w:lang w:val="sl-SI"/>
        </w:rPr>
        <w:t>da odpravi nepravilnosti oz. pomanjkljivosti glede objave seznama uradnih oseb in izkazovanja uradnih oseb pri poslovanju s strankami,</w:t>
      </w:r>
    </w:p>
    <w:p w14:paraId="48E79FC6" w14:textId="77777777" w:rsidR="000449A7" w:rsidRPr="00312564" w:rsidRDefault="000449A7" w:rsidP="00F47BDF">
      <w:pPr>
        <w:pStyle w:val="Odstavekseznama"/>
        <w:numPr>
          <w:ilvl w:val="0"/>
          <w:numId w:val="25"/>
        </w:numPr>
        <w:jc w:val="both"/>
        <w:rPr>
          <w:rFonts w:ascii="Arial" w:hAnsi="Arial" w:cs="Arial"/>
          <w:sz w:val="20"/>
          <w:szCs w:val="20"/>
          <w:lang w:val="sl-SI"/>
        </w:rPr>
      </w:pPr>
      <w:r w:rsidRPr="00312564">
        <w:rPr>
          <w:rFonts w:ascii="Arial" w:hAnsi="Arial" w:cs="Arial"/>
          <w:sz w:val="20"/>
          <w:szCs w:val="20"/>
          <w:lang w:val="sl-SI"/>
        </w:rPr>
        <w:t>da odpravi nepravilnosti glede posredovanje splošnih informacij strankam,</w:t>
      </w:r>
    </w:p>
    <w:p w14:paraId="78E94F49" w14:textId="77777777" w:rsidR="000449A7" w:rsidRPr="00312564" w:rsidRDefault="000449A7" w:rsidP="00F47BDF">
      <w:pPr>
        <w:pStyle w:val="Odstavekseznama"/>
        <w:numPr>
          <w:ilvl w:val="0"/>
          <w:numId w:val="25"/>
        </w:numPr>
        <w:jc w:val="both"/>
        <w:rPr>
          <w:rFonts w:ascii="Arial" w:hAnsi="Arial" w:cs="Arial"/>
          <w:sz w:val="20"/>
          <w:szCs w:val="20"/>
          <w:lang w:val="sl-SI"/>
        </w:rPr>
      </w:pPr>
      <w:r w:rsidRPr="00312564">
        <w:rPr>
          <w:rFonts w:ascii="Arial" w:hAnsi="Arial" w:cs="Arial"/>
          <w:sz w:val="20"/>
          <w:szCs w:val="20"/>
          <w:lang w:val="sl-SI"/>
        </w:rPr>
        <w:t>da poskrbi za dodatno izpopolnjevanje uradnih oseb, ki izvajajo naloge na področju UUP,</w:t>
      </w:r>
    </w:p>
    <w:p w14:paraId="299393FD" w14:textId="1162428A" w:rsidR="000449A7" w:rsidRPr="00312564" w:rsidRDefault="000449A7" w:rsidP="00F47BDF">
      <w:pPr>
        <w:pStyle w:val="Odstavekseznama"/>
        <w:numPr>
          <w:ilvl w:val="0"/>
          <w:numId w:val="25"/>
        </w:numPr>
        <w:jc w:val="both"/>
        <w:rPr>
          <w:rFonts w:ascii="Arial" w:hAnsi="Arial" w:cs="Arial"/>
          <w:sz w:val="20"/>
          <w:szCs w:val="20"/>
          <w:lang w:val="sl-SI"/>
        </w:rPr>
      </w:pPr>
      <w:r w:rsidRPr="00312564">
        <w:rPr>
          <w:rFonts w:ascii="Arial" w:hAnsi="Arial" w:cs="Arial"/>
          <w:sz w:val="20"/>
          <w:szCs w:val="20"/>
          <w:lang w:val="sl-SI"/>
        </w:rPr>
        <w:t>da odpravi nepravilnosti glede objave poslovnega časa, čas</w:t>
      </w:r>
      <w:r w:rsidR="005E2413" w:rsidRPr="00312564">
        <w:rPr>
          <w:rFonts w:ascii="Arial" w:hAnsi="Arial" w:cs="Arial"/>
          <w:sz w:val="20"/>
          <w:szCs w:val="20"/>
          <w:lang w:val="sl-SI"/>
        </w:rPr>
        <w:t>a</w:t>
      </w:r>
      <w:r w:rsidRPr="00312564">
        <w:rPr>
          <w:rFonts w:ascii="Arial" w:hAnsi="Arial" w:cs="Arial"/>
          <w:sz w:val="20"/>
          <w:szCs w:val="20"/>
          <w:lang w:val="sl-SI"/>
        </w:rPr>
        <w:t xml:space="preserve"> uradnih ur in uradnih ur po telefonu ter nepravilnosti glede objave oglasne deske,</w:t>
      </w:r>
    </w:p>
    <w:p w14:paraId="1DA11D1D" w14:textId="77777777" w:rsidR="000449A7" w:rsidRPr="00312564" w:rsidRDefault="000449A7" w:rsidP="00F47BDF">
      <w:pPr>
        <w:pStyle w:val="Odstavekseznama"/>
        <w:numPr>
          <w:ilvl w:val="0"/>
          <w:numId w:val="25"/>
        </w:numPr>
        <w:jc w:val="both"/>
        <w:rPr>
          <w:rFonts w:ascii="Arial" w:hAnsi="Arial" w:cs="Arial"/>
          <w:sz w:val="20"/>
          <w:szCs w:val="20"/>
          <w:lang w:val="sl-SI"/>
        </w:rPr>
      </w:pPr>
      <w:r w:rsidRPr="00312564">
        <w:rPr>
          <w:rFonts w:ascii="Arial" w:hAnsi="Arial" w:cs="Arial"/>
          <w:sz w:val="20"/>
          <w:szCs w:val="20"/>
          <w:lang w:val="sl-SI"/>
        </w:rPr>
        <w:t xml:space="preserve">da odpravi ugotovljene nepravilnosti pri izdajanju pooblastil, </w:t>
      </w:r>
    </w:p>
    <w:p w14:paraId="48E6B0F5" w14:textId="77777777" w:rsidR="000449A7" w:rsidRPr="00312564" w:rsidRDefault="000449A7" w:rsidP="00F47BDF">
      <w:pPr>
        <w:pStyle w:val="Odstavekseznama"/>
        <w:numPr>
          <w:ilvl w:val="0"/>
          <w:numId w:val="25"/>
        </w:numPr>
        <w:jc w:val="both"/>
        <w:rPr>
          <w:rFonts w:ascii="Arial" w:hAnsi="Arial" w:cs="Arial"/>
          <w:sz w:val="20"/>
          <w:szCs w:val="20"/>
          <w:lang w:val="sl-SI"/>
        </w:rPr>
      </w:pPr>
      <w:r w:rsidRPr="00312564">
        <w:rPr>
          <w:rFonts w:ascii="Arial" w:hAnsi="Arial" w:cs="Arial"/>
          <w:sz w:val="20"/>
          <w:szCs w:val="20"/>
          <w:lang w:val="sl-SI"/>
        </w:rPr>
        <w:t>da odpravi nepravilnosti pri uporabi/izpolnjevanja ovoja zadev,</w:t>
      </w:r>
    </w:p>
    <w:p w14:paraId="551F9586" w14:textId="77777777" w:rsidR="000449A7" w:rsidRPr="00312564" w:rsidRDefault="000449A7" w:rsidP="00F47BDF">
      <w:pPr>
        <w:pStyle w:val="Odstavekseznama"/>
        <w:numPr>
          <w:ilvl w:val="0"/>
          <w:numId w:val="25"/>
        </w:numPr>
        <w:jc w:val="both"/>
        <w:rPr>
          <w:rFonts w:ascii="Arial" w:hAnsi="Arial" w:cs="Arial"/>
          <w:sz w:val="20"/>
          <w:szCs w:val="20"/>
          <w:lang w:val="sl-SI"/>
        </w:rPr>
      </w:pPr>
      <w:r w:rsidRPr="00312564">
        <w:rPr>
          <w:rFonts w:ascii="Arial" w:hAnsi="Arial" w:cs="Arial"/>
          <w:sz w:val="20"/>
          <w:szCs w:val="20"/>
          <w:lang w:val="sl-SI"/>
        </w:rPr>
        <w:t>da odpravi nepravilnost pri poslovanju s tekočo zbirko in ostalimi zbirkami dokumentarnega gradiva,</w:t>
      </w:r>
    </w:p>
    <w:p w14:paraId="37B80C73" w14:textId="77777777" w:rsidR="000449A7" w:rsidRPr="00312564" w:rsidRDefault="000449A7" w:rsidP="00F47BDF">
      <w:pPr>
        <w:pStyle w:val="Odstavekseznama"/>
        <w:numPr>
          <w:ilvl w:val="0"/>
          <w:numId w:val="25"/>
        </w:numPr>
        <w:jc w:val="both"/>
        <w:rPr>
          <w:rFonts w:ascii="Arial" w:hAnsi="Arial" w:cs="Arial"/>
          <w:sz w:val="20"/>
          <w:szCs w:val="20"/>
          <w:lang w:val="sl-SI"/>
        </w:rPr>
      </w:pPr>
      <w:r w:rsidRPr="00312564">
        <w:rPr>
          <w:rFonts w:ascii="Arial" w:hAnsi="Arial" w:cs="Arial"/>
          <w:sz w:val="20"/>
          <w:szCs w:val="20"/>
          <w:lang w:val="sl-SI"/>
        </w:rPr>
        <w:lastRenderedPageBreak/>
        <w:t>da odpravi nepravilnosti/pomanjkljivosti glede uporabe ustreznega informacijskega sistema za evidentiranje dokumentarnega gradiva,</w:t>
      </w:r>
    </w:p>
    <w:p w14:paraId="2AC2584B" w14:textId="77777777" w:rsidR="000449A7" w:rsidRPr="00312564" w:rsidRDefault="000449A7" w:rsidP="00F47BDF">
      <w:pPr>
        <w:pStyle w:val="Odstavekseznama"/>
        <w:numPr>
          <w:ilvl w:val="0"/>
          <w:numId w:val="25"/>
        </w:numPr>
        <w:jc w:val="both"/>
        <w:rPr>
          <w:rFonts w:ascii="Arial" w:hAnsi="Arial" w:cs="Arial"/>
          <w:sz w:val="20"/>
          <w:szCs w:val="20"/>
          <w:lang w:val="sl-SI"/>
        </w:rPr>
      </w:pPr>
      <w:r w:rsidRPr="00312564">
        <w:rPr>
          <w:rFonts w:ascii="Arial" w:hAnsi="Arial" w:cs="Arial"/>
          <w:sz w:val="20"/>
          <w:szCs w:val="20"/>
          <w:lang w:val="sl-SI"/>
        </w:rPr>
        <w:t>da odpravi nepravilnosti pri poslovanju organa pri pridobivanju/posredovanju podatkov iz uradnih evidenc,</w:t>
      </w:r>
    </w:p>
    <w:p w14:paraId="7CC1F7C7" w14:textId="77777777" w:rsidR="000449A7" w:rsidRPr="00312564" w:rsidRDefault="000449A7" w:rsidP="00F47BDF">
      <w:pPr>
        <w:pStyle w:val="Odstavekseznama"/>
        <w:numPr>
          <w:ilvl w:val="0"/>
          <w:numId w:val="25"/>
        </w:numPr>
        <w:jc w:val="both"/>
        <w:rPr>
          <w:rFonts w:ascii="Arial" w:hAnsi="Arial" w:cs="Arial"/>
          <w:sz w:val="20"/>
          <w:szCs w:val="20"/>
          <w:lang w:val="sl-SI"/>
        </w:rPr>
      </w:pPr>
      <w:r w:rsidRPr="00312564">
        <w:rPr>
          <w:rFonts w:ascii="Arial" w:hAnsi="Arial" w:cs="Arial"/>
          <w:sz w:val="20"/>
          <w:szCs w:val="20"/>
          <w:lang w:val="sl-SI"/>
        </w:rPr>
        <w:t>da poskrbi za uporabo pravilnih vsebin elektronskega podpisa dokumentov,</w:t>
      </w:r>
    </w:p>
    <w:p w14:paraId="384B98E3" w14:textId="77777777" w:rsidR="000449A7" w:rsidRPr="00312564" w:rsidRDefault="000449A7" w:rsidP="00F47BDF">
      <w:pPr>
        <w:pStyle w:val="Odstavekseznama"/>
        <w:numPr>
          <w:ilvl w:val="0"/>
          <w:numId w:val="25"/>
        </w:numPr>
        <w:jc w:val="both"/>
        <w:rPr>
          <w:rFonts w:ascii="Arial" w:hAnsi="Arial" w:cs="Arial"/>
          <w:sz w:val="20"/>
          <w:szCs w:val="20"/>
          <w:lang w:val="sl-SI"/>
        </w:rPr>
      </w:pPr>
      <w:r w:rsidRPr="00312564">
        <w:rPr>
          <w:rFonts w:ascii="Arial" w:hAnsi="Arial" w:cs="Arial"/>
          <w:sz w:val="20"/>
          <w:szCs w:val="20"/>
          <w:lang w:val="sl-SI"/>
        </w:rPr>
        <w:t>da odpravi nepravilnosti/pomanjkljivosti glede označevanja zgradb in uradnih prostorov,</w:t>
      </w:r>
    </w:p>
    <w:p w14:paraId="4734FF3A" w14:textId="77777777" w:rsidR="000449A7" w:rsidRPr="00312564" w:rsidRDefault="000449A7" w:rsidP="00F47BDF">
      <w:pPr>
        <w:pStyle w:val="Odstavekseznama"/>
        <w:numPr>
          <w:ilvl w:val="0"/>
          <w:numId w:val="25"/>
        </w:numPr>
        <w:jc w:val="both"/>
        <w:rPr>
          <w:rFonts w:ascii="Arial" w:hAnsi="Arial" w:cs="Arial"/>
          <w:sz w:val="20"/>
          <w:szCs w:val="20"/>
          <w:lang w:val="sl-SI"/>
        </w:rPr>
      </w:pPr>
      <w:r w:rsidRPr="00312564">
        <w:rPr>
          <w:rFonts w:ascii="Arial" w:hAnsi="Arial" w:cs="Arial"/>
          <w:sz w:val="20"/>
          <w:szCs w:val="20"/>
          <w:lang w:val="sl-SI"/>
        </w:rPr>
        <w:t>da odpravi nepravilnosti glede izdelovanje popisov zadev,</w:t>
      </w:r>
    </w:p>
    <w:p w14:paraId="573027D7" w14:textId="77777777" w:rsidR="000449A7" w:rsidRPr="00312564" w:rsidRDefault="000449A7" w:rsidP="00F47BDF">
      <w:pPr>
        <w:pStyle w:val="Odstavekseznama"/>
        <w:numPr>
          <w:ilvl w:val="0"/>
          <w:numId w:val="25"/>
        </w:numPr>
        <w:jc w:val="both"/>
        <w:rPr>
          <w:rFonts w:ascii="Arial" w:hAnsi="Arial" w:cs="Arial"/>
          <w:sz w:val="20"/>
          <w:szCs w:val="20"/>
          <w:lang w:val="sl-SI"/>
        </w:rPr>
      </w:pPr>
      <w:r w:rsidRPr="00312564">
        <w:rPr>
          <w:rFonts w:ascii="Arial" w:hAnsi="Arial" w:cs="Arial"/>
          <w:sz w:val="20"/>
          <w:szCs w:val="20"/>
          <w:lang w:val="sl-SI"/>
        </w:rPr>
        <w:t>da zagotovi pravilne obrazce vlog,</w:t>
      </w:r>
    </w:p>
    <w:p w14:paraId="6D753FCA" w14:textId="3B0153CF" w:rsidR="000449A7" w:rsidRPr="00312564" w:rsidRDefault="000449A7" w:rsidP="00F47BDF">
      <w:pPr>
        <w:pStyle w:val="Odstavekseznama"/>
        <w:numPr>
          <w:ilvl w:val="0"/>
          <w:numId w:val="25"/>
        </w:numPr>
        <w:jc w:val="both"/>
        <w:rPr>
          <w:rFonts w:ascii="Arial" w:hAnsi="Arial" w:cs="Arial"/>
          <w:sz w:val="20"/>
          <w:szCs w:val="20"/>
          <w:lang w:val="sl-SI"/>
        </w:rPr>
      </w:pPr>
      <w:r w:rsidRPr="00312564">
        <w:rPr>
          <w:rFonts w:ascii="Arial" w:hAnsi="Arial" w:cs="Arial"/>
          <w:sz w:val="20"/>
          <w:szCs w:val="20"/>
          <w:lang w:val="sl-SI"/>
        </w:rPr>
        <w:t>da poskrbi za uporabo ustrezne informacijske podpore za izvajanje elektronskega vročanja dokumentov</w:t>
      </w:r>
      <w:r w:rsidR="007C1514">
        <w:rPr>
          <w:rFonts w:ascii="Arial" w:hAnsi="Arial" w:cs="Arial"/>
          <w:sz w:val="20"/>
          <w:szCs w:val="20"/>
          <w:lang w:val="sl-SI"/>
        </w:rPr>
        <w:t>.</w:t>
      </w:r>
    </w:p>
    <w:p w14:paraId="642F8C40" w14:textId="77777777" w:rsidR="005E2413" w:rsidRPr="00312564" w:rsidRDefault="005E2413" w:rsidP="000449A7">
      <w:pPr>
        <w:spacing w:line="240" w:lineRule="auto"/>
        <w:rPr>
          <w:rFonts w:cs="Arial"/>
          <w:b/>
          <w:bCs/>
          <w:sz w:val="18"/>
          <w:szCs w:val="18"/>
        </w:rPr>
      </w:pPr>
    </w:p>
    <w:p w14:paraId="65E1C8BA" w14:textId="1B24B281" w:rsidR="000449A7" w:rsidRDefault="000449A7" w:rsidP="000449A7">
      <w:pPr>
        <w:spacing w:line="240" w:lineRule="auto"/>
        <w:jc w:val="both"/>
        <w:rPr>
          <w:rFonts w:cs="Arial"/>
          <w:sz w:val="18"/>
          <w:szCs w:val="18"/>
        </w:rPr>
      </w:pPr>
      <w:r w:rsidRPr="00312564">
        <w:rPr>
          <w:rFonts w:cs="Arial"/>
          <w:b/>
          <w:bCs/>
          <w:sz w:val="18"/>
          <w:szCs w:val="18"/>
        </w:rPr>
        <w:t>Graf 15</w:t>
      </w:r>
      <w:r w:rsidRPr="00312564">
        <w:rPr>
          <w:rFonts w:cs="Arial"/>
          <w:sz w:val="18"/>
          <w:szCs w:val="18"/>
        </w:rPr>
        <w:t>: Odrejeni ukrepi U</w:t>
      </w:r>
      <w:r w:rsidR="00B76D4A">
        <w:rPr>
          <w:rFonts w:cs="Arial"/>
          <w:sz w:val="18"/>
          <w:szCs w:val="18"/>
        </w:rPr>
        <w:t xml:space="preserve">pravne inšpekcije na področju </w:t>
      </w:r>
      <w:r w:rsidRPr="00312564">
        <w:rPr>
          <w:rFonts w:cs="Arial"/>
          <w:sz w:val="18"/>
          <w:szCs w:val="18"/>
        </w:rPr>
        <w:t>UUP v letu 2022</w:t>
      </w:r>
    </w:p>
    <w:p w14:paraId="28151518" w14:textId="1CA53066" w:rsidR="00CA3FB2" w:rsidRDefault="00D424A2" w:rsidP="00D424A2">
      <w:pPr>
        <w:spacing w:line="240" w:lineRule="auto"/>
        <w:jc w:val="center"/>
        <w:rPr>
          <w:rFonts w:cs="Arial"/>
          <w:sz w:val="18"/>
          <w:szCs w:val="18"/>
        </w:rPr>
      </w:pPr>
      <w:r>
        <w:rPr>
          <w:rFonts w:cs="Arial"/>
          <w:noProof/>
          <w:sz w:val="18"/>
          <w:szCs w:val="18"/>
        </w:rPr>
        <w:drawing>
          <wp:inline distT="0" distB="0" distL="0" distR="0" wp14:anchorId="7F96AD54" wp14:editId="362A188C">
            <wp:extent cx="4902510" cy="2480065"/>
            <wp:effectExtent l="152400" t="152400" r="355600" b="358775"/>
            <wp:docPr id="45" name="Slika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5">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12465" cy="2485101"/>
                    </a:xfrm>
                    <a:prstGeom prst="rect">
                      <a:avLst/>
                    </a:prstGeom>
                    <a:ln>
                      <a:noFill/>
                    </a:ln>
                    <a:effectLst>
                      <a:outerShdw blurRad="292100" dist="139700" dir="2700000" algn="tl" rotWithShape="0">
                        <a:srgbClr val="333333">
                          <a:alpha val="65000"/>
                        </a:srgbClr>
                      </a:outerShdw>
                    </a:effectLst>
                  </pic:spPr>
                </pic:pic>
              </a:graphicData>
            </a:graphic>
          </wp:inline>
        </w:drawing>
      </w:r>
    </w:p>
    <w:p w14:paraId="6BB0664A" w14:textId="77777777" w:rsidR="000449A7" w:rsidRPr="00312564" w:rsidRDefault="000449A7" w:rsidP="000449A7">
      <w:pPr>
        <w:pStyle w:val="Naslov5"/>
        <w:rPr>
          <w:rFonts w:ascii="Arial" w:hAnsi="Arial" w:cs="Arial"/>
          <w:szCs w:val="20"/>
        </w:rPr>
      </w:pPr>
      <w:bookmarkStart w:id="153" w:name="_Toc65077481"/>
      <w:bookmarkStart w:id="154" w:name="_Toc65137296"/>
      <w:bookmarkStart w:id="155" w:name="_Toc65139181"/>
      <w:bookmarkStart w:id="156" w:name="_Toc129183578"/>
      <w:r w:rsidRPr="00312564">
        <w:rPr>
          <w:rFonts w:ascii="Arial" w:hAnsi="Arial" w:cs="Arial"/>
          <w:szCs w:val="20"/>
        </w:rPr>
        <w:t>Ugotovljene kršitve ZDIJZ</w:t>
      </w:r>
      <w:bookmarkEnd w:id="153"/>
      <w:bookmarkEnd w:id="154"/>
      <w:bookmarkEnd w:id="155"/>
      <w:bookmarkEnd w:id="156"/>
    </w:p>
    <w:p w14:paraId="6951077C" w14:textId="77777777" w:rsidR="000449A7" w:rsidRPr="00312564" w:rsidRDefault="000449A7" w:rsidP="000449A7">
      <w:pPr>
        <w:spacing w:line="240" w:lineRule="auto"/>
        <w:jc w:val="both"/>
        <w:rPr>
          <w:rFonts w:cs="Arial"/>
          <w:szCs w:val="20"/>
        </w:rPr>
      </w:pPr>
    </w:p>
    <w:p w14:paraId="649921BF" w14:textId="6733C089" w:rsidR="000449A7" w:rsidRPr="00312564" w:rsidRDefault="005E2413" w:rsidP="000449A7">
      <w:pPr>
        <w:spacing w:line="240" w:lineRule="auto"/>
        <w:jc w:val="both"/>
        <w:rPr>
          <w:rFonts w:cs="Arial"/>
          <w:szCs w:val="20"/>
        </w:rPr>
      </w:pPr>
      <w:r w:rsidRPr="00312564">
        <w:rPr>
          <w:rFonts w:cs="Arial"/>
          <w:szCs w:val="20"/>
        </w:rPr>
        <w:t>Upravna inšpekcija</w:t>
      </w:r>
      <w:r w:rsidR="000449A7" w:rsidRPr="00312564">
        <w:rPr>
          <w:rFonts w:cs="Arial"/>
          <w:szCs w:val="20"/>
        </w:rPr>
        <w:t xml:space="preserve"> je v 7 zadevah ugotovila skupaj 8 kršitev ZDIJZ. Najpogostejše kršitve so bile kršitve, da organ ni objavil kataloga informacij javnega značaja oziroma je bila njegova vsebina pomanjkljiva, in sicer v 3 primerih (38%), sledi kršitev zaradi neupravičenega ne posredovanja informacij javnega značaja v 3 primerih (38%) in ostalo (2; 24%). Pod ostalo so bile naslednje kršitve</w:t>
      </w:r>
      <w:bookmarkStart w:id="157" w:name="_Hlk127256832"/>
      <w:r w:rsidR="000449A7" w:rsidRPr="00312564">
        <w:rPr>
          <w:rFonts w:cs="Arial"/>
          <w:szCs w:val="20"/>
        </w:rPr>
        <w:t xml:space="preserve">: zahteva prosilca je bila nepopolna in organ ga v skladu z 18. členom ZDIJZ ni pozval, da zahtevo v roku dopolni ter organ ni izdelal upravnega akta v delu, kjer se zahteva prosilca zavrne (22. člen ZDIJZ). </w:t>
      </w:r>
      <w:bookmarkEnd w:id="157"/>
    </w:p>
    <w:p w14:paraId="61B08655" w14:textId="65DF13A5" w:rsidR="000449A7" w:rsidRDefault="000449A7" w:rsidP="000449A7">
      <w:pPr>
        <w:spacing w:line="240" w:lineRule="auto"/>
        <w:jc w:val="both"/>
        <w:rPr>
          <w:rFonts w:cs="Arial"/>
          <w:b/>
          <w:bCs/>
          <w:sz w:val="18"/>
          <w:szCs w:val="18"/>
        </w:rPr>
      </w:pPr>
    </w:p>
    <w:p w14:paraId="3A01989A" w14:textId="539D9235" w:rsidR="0091777E" w:rsidRDefault="0091777E" w:rsidP="000449A7">
      <w:pPr>
        <w:spacing w:line="240" w:lineRule="auto"/>
        <w:jc w:val="both"/>
        <w:rPr>
          <w:rFonts w:cs="Arial"/>
          <w:b/>
          <w:bCs/>
          <w:sz w:val="18"/>
          <w:szCs w:val="18"/>
        </w:rPr>
      </w:pPr>
    </w:p>
    <w:p w14:paraId="5EFED8FD" w14:textId="71D744AA" w:rsidR="0091777E" w:rsidRDefault="0091777E" w:rsidP="000449A7">
      <w:pPr>
        <w:spacing w:line="240" w:lineRule="auto"/>
        <w:jc w:val="both"/>
        <w:rPr>
          <w:rFonts w:cs="Arial"/>
          <w:b/>
          <w:bCs/>
          <w:sz w:val="18"/>
          <w:szCs w:val="18"/>
        </w:rPr>
      </w:pPr>
    </w:p>
    <w:p w14:paraId="6A721708" w14:textId="35EA6FB0" w:rsidR="0091777E" w:rsidRDefault="0091777E" w:rsidP="000449A7">
      <w:pPr>
        <w:spacing w:line="240" w:lineRule="auto"/>
        <w:jc w:val="both"/>
        <w:rPr>
          <w:rFonts w:cs="Arial"/>
          <w:b/>
          <w:bCs/>
          <w:sz w:val="18"/>
          <w:szCs w:val="18"/>
        </w:rPr>
      </w:pPr>
    </w:p>
    <w:p w14:paraId="7DCB8E59" w14:textId="0520DD41" w:rsidR="0091777E" w:rsidRDefault="0091777E" w:rsidP="000449A7">
      <w:pPr>
        <w:spacing w:line="240" w:lineRule="auto"/>
        <w:jc w:val="both"/>
        <w:rPr>
          <w:rFonts w:cs="Arial"/>
          <w:b/>
          <w:bCs/>
          <w:sz w:val="18"/>
          <w:szCs w:val="18"/>
        </w:rPr>
      </w:pPr>
    </w:p>
    <w:p w14:paraId="58D4AFE6" w14:textId="726CE79D" w:rsidR="0091777E" w:rsidRDefault="0091777E" w:rsidP="000449A7">
      <w:pPr>
        <w:spacing w:line="240" w:lineRule="auto"/>
        <w:jc w:val="both"/>
        <w:rPr>
          <w:rFonts w:cs="Arial"/>
          <w:b/>
          <w:bCs/>
          <w:sz w:val="18"/>
          <w:szCs w:val="18"/>
        </w:rPr>
      </w:pPr>
    </w:p>
    <w:p w14:paraId="56FE62CD" w14:textId="78213A8C" w:rsidR="0091777E" w:rsidRDefault="0091777E" w:rsidP="000449A7">
      <w:pPr>
        <w:spacing w:line="240" w:lineRule="auto"/>
        <w:jc w:val="both"/>
        <w:rPr>
          <w:rFonts w:cs="Arial"/>
          <w:b/>
          <w:bCs/>
          <w:sz w:val="18"/>
          <w:szCs w:val="18"/>
        </w:rPr>
      </w:pPr>
    </w:p>
    <w:p w14:paraId="2DCFF22A" w14:textId="1D89FEEA" w:rsidR="0091777E" w:rsidRDefault="0091777E" w:rsidP="000449A7">
      <w:pPr>
        <w:spacing w:line="240" w:lineRule="auto"/>
        <w:jc w:val="both"/>
        <w:rPr>
          <w:rFonts w:cs="Arial"/>
          <w:b/>
          <w:bCs/>
          <w:sz w:val="18"/>
          <w:szCs w:val="18"/>
        </w:rPr>
      </w:pPr>
    </w:p>
    <w:p w14:paraId="52051FB0" w14:textId="299D841F" w:rsidR="0091777E" w:rsidRDefault="0091777E" w:rsidP="000449A7">
      <w:pPr>
        <w:spacing w:line="240" w:lineRule="auto"/>
        <w:jc w:val="both"/>
        <w:rPr>
          <w:rFonts w:cs="Arial"/>
          <w:b/>
          <w:bCs/>
          <w:sz w:val="18"/>
          <w:szCs w:val="18"/>
        </w:rPr>
      </w:pPr>
    </w:p>
    <w:p w14:paraId="1AE2634B" w14:textId="7A07F967" w:rsidR="0091777E" w:rsidRDefault="0091777E" w:rsidP="000449A7">
      <w:pPr>
        <w:spacing w:line="240" w:lineRule="auto"/>
        <w:jc w:val="both"/>
        <w:rPr>
          <w:rFonts w:cs="Arial"/>
          <w:b/>
          <w:bCs/>
          <w:sz w:val="18"/>
          <w:szCs w:val="18"/>
        </w:rPr>
      </w:pPr>
    </w:p>
    <w:p w14:paraId="1EF7D75C" w14:textId="250DB07A" w:rsidR="0091777E" w:rsidRDefault="0091777E" w:rsidP="000449A7">
      <w:pPr>
        <w:spacing w:line="240" w:lineRule="auto"/>
        <w:jc w:val="both"/>
        <w:rPr>
          <w:rFonts w:cs="Arial"/>
          <w:b/>
          <w:bCs/>
          <w:sz w:val="18"/>
          <w:szCs w:val="18"/>
        </w:rPr>
      </w:pPr>
    </w:p>
    <w:p w14:paraId="1937F9CF" w14:textId="13774A9A" w:rsidR="0091777E" w:rsidRDefault="0091777E" w:rsidP="000449A7">
      <w:pPr>
        <w:spacing w:line="240" w:lineRule="auto"/>
        <w:jc w:val="both"/>
        <w:rPr>
          <w:rFonts w:cs="Arial"/>
          <w:b/>
          <w:bCs/>
          <w:sz w:val="18"/>
          <w:szCs w:val="18"/>
        </w:rPr>
      </w:pPr>
    </w:p>
    <w:p w14:paraId="6275A599" w14:textId="565ECC80" w:rsidR="0091777E" w:rsidRDefault="0091777E" w:rsidP="000449A7">
      <w:pPr>
        <w:spacing w:line="240" w:lineRule="auto"/>
        <w:jc w:val="both"/>
        <w:rPr>
          <w:rFonts w:cs="Arial"/>
          <w:b/>
          <w:bCs/>
          <w:sz w:val="18"/>
          <w:szCs w:val="18"/>
        </w:rPr>
      </w:pPr>
    </w:p>
    <w:p w14:paraId="0DD83640" w14:textId="3AA5F05E" w:rsidR="0091777E" w:rsidRDefault="0091777E" w:rsidP="000449A7">
      <w:pPr>
        <w:spacing w:line="240" w:lineRule="auto"/>
        <w:jc w:val="both"/>
        <w:rPr>
          <w:rFonts w:cs="Arial"/>
          <w:b/>
          <w:bCs/>
          <w:sz w:val="18"/>
          <w:szCs w:val="18"/>
        </w:rPr>
      </w:pPr>
    </w:p>
    <w:p w14:paraId="0B032C0E" w14:textId="13BDC9C3" w:rsidR="0091777E" w:rsidRDefault="0091777E" w:rsidP="000449A7">
      <w:pPr>
        <w:spacing w:line="240" w:lineRule="auto"/>
        <w:jc w:val="both"/>
        <w:rPr>
          <w:rFonts w:cs="Arial"/>
          <w:b/>
          <w:bCs/>
          <w:sz w:val="18"/>
          <w:szCs w:val="18"/>
        </w:rPr>
      </w:pPr>
    </w:p>
    <w:p w14:paraId="72F20BEA" w14:textId="4ABFF430" w:rsidR="0091777E" w:rsidRDefault="0091777E" w:rsidP="000449A7">
      <w:pPr>
        <w:spacing w:line="240" w:lineRule="auto"/>
        <w:jc w:val="both"/>
        <w:rPr>
          <w:rFonts w:cs="Arial"/>
          <w:b/>
          <w:bCs/>
          <w:sz w:val="18"/>
          <w:szCs w:val="18"/>
        </w:rPr>
      </w:pPr>
    </w:p>
    <w:p w14:paraId="4107A9BB" w14:textId="5E075209" w:rsidR="0091777E" w:rsidRDefault="0091777E" w:rsidP="000449A7">
      <w:pPr>
        <w:spacing w:line="240" w:lineRule="auto"/>
        <w:jc w:val="both"/>
        <w:rPr>
          <w:rFonts w:cs="Arial"/>
          <w:b/>
          <w:bCs/>
          <w:sz w:val="18"/>
          <w:szCs w:val="18"/>
        </w:rPr>
      </w:pPr>
    </w:p>
    <w:p w14:paraId="59E2FAB6" w14:textId="73B8F0FB" w:rsidR="0091777E" w:rsidRDefault="0091777E" w:rsidP="000449A7">
      <w:pPr>
        <w:spacing w:line="240" w:lineRule="auto"/>
        <w:jc w:val="both"/>
        <w:rPr>
          <w:rFonts w:cs="Arial"/>
          <w:b/>
          <w:bCs/>
          <w:sz w:val="18"/>
          <w:szCs w:val="18"/>
        </w:rPr>
      </w:pPr>
    </w:p>
    <w:p w14:paraId="1901B75C" w14:textId="71E406BB" w:rsidR="0091777E" w:rsidRDefault="0091777E" w:rsidP="000449A7">
      <w:pPr>
        <w:spacing w:line="240" w:lineRule="auto"/>
        <w:jc w:val="both"/>
        <w:rPr>
          <w:rFonts w:cs="Arial"/>
          <w:b/>
          <w:bCs/>
          <w:sz w:val="18"/>
          <w:szCs w:val="18"/>
        </w:rPr>
      </w:pPr>
    </w:p>
    <w:p w14:paraId="53E32A9E" w14:textId="4CE6E4D0" w:rsidR="0091777E" w:rsidRDefault="0091777E" w:rsidP="000449A7">
      <w:pPr>
        <w:spacing w:line="240" w:lineRule="auto"/>
        <w:jc w:val="both"/>
        <w:rPr>
          <w:rFonts w:cs="Arial"/>
          <w:b/>
          <w:bCs/>
          <w:sz w:val="18"/>
          <w:szCs w:val="18"/>
        </w:rPr>
      </w:pPr>
    </w:p>
    <w:p w14:paraId="50E4CB3D" w14:textId="77777777" w:rsidR="0091777E" w:rsidRPr="00312564" w:rsidRDefault="0091777E" w:rsidP="000449A7">
      <w:pPr>
        <w:spacing w:line="240" w:lineRule="auto"/>
        <w:jc w:val="both"/>
        <w:rPr>
          <w:rFonts w:cs="Arial"/>
          <w:b/>
          <w:bCs/>
          <w:sz w:val="18"/>
          <w:szCs w:val="18"/>
        </w:rPr>
      </w:pPr>
    </w:p>
    <w:p w14:paraId="4C1E64F0" w14:textId="180A2059" w:rsidR="000449A7" w:rsidRPr="00312564" w:rsidRDefault="000449A7" w:rsidP="000449A7">
      <w:pPr>
        <w:spacing w:line="240" w:lineRule="auto"/>
        <w:jc w:val="both"/>
        <w:rPr>
          <w:rFonts w:cs="Arial"/>
          <w:sz w:val="18"/>
          <w:szCs w:val="18"/>
        </w:rPr>
      </w:pPr>
      <w:r w:rsidRPr="00312564">
        <w:rPr>
          <w:rFonts w:cs="Arial"/>
          <w:b/>
          <w:bCs/>
          <w:sz w:val="18"/>
          <w:szCs w:val="18"/>
        </w:rPr>
        <w:lastRenderedPageBreak/>
        <w:t>Graf 16</w:t>
      </w:r>
      <w:r w:rsidRPr="00312564">
        <w:rPr>
          <w:rFonts w:cs="Arial"/>
          <w:sz w:val="18"/>
          <w:szCs w:val="18"/>
        </w:rPr>
        <w:t>: Ugotovljene kršitve U</w:t>
      </w:r>
      <w:r w:rsidR="00B76D4A">
        <w:rPr>
          <w:rFonts w:cs="Arial"/>
          <w:sz w:val="18"/>
          <w:szCs w:val="18"/>
        </w:rPr>
        <w:t xml:space="preserve">pravne inšpekcije na področju </w:t>
      </w:r>
      <w:r w:rsidRPr="00312564">
        <w:rPr>
          <w:rFonts w:cs="Arial"/>
          <w:sz w:val="18"/>
          <w:szCs w:val="18"/>
        </w:rPr>
        <w:t>ZDIJZ</w:t>
      </w:r>
      <w:r w:rsidR="00B76D4A">
        <w:rPr>
          <w:rFonts w:cs="Arial"/>
          <w:sz w:val="18"/>
          <w:szCs w:val="18"/>
        </w:rPr>
        <w:t xml:space="preserve"> </w:t>
      </w:r>
      <w:r w:rsidRPr="00312564">
        <w:rPr>
          <w:rFonts w:cs="Arial"/>
          <w:sz w:val="18"/>
          <w:szCs w:val="18"/>
        </w:rPr>
        <w:t>v letu 2022</w:t>
      </w:r>
    </w:p>
    <w:p w14:paraId="451320E8" w14:textId="77777777" w:rsidR="000449A7" w:rsidRPr="00312564" w:rsidRDefault="000449A7" w:rsidP="000449A7">
      <w:pPr>
        <w:spacing w:line="240" w:lineRule="auto"/>
        <w:jc w:val="center"/>
        <w:rPr>
          <w:rFonts w:cs="Arial"/>
          <w:sz w:val="18"/>
          <w:szCs w:val="18"/>
        </w:rPr>
      </w:pPr>
      <w:r w:rsidRPr="00312564">
        <w:rPr>
          <w:rFonts w:cs="Arial"/>
          <w:noProof/>
          <w:sz w:val="18"/>
          <w:szCs w:val="18"/>
        </w:rPr>
        <w:drawing>
          <wp:inline distT="0" distB="0" distL="0" distR="0" wp14:anchorId="7F518567" wp14:editId="01D74152">
            <wp:extent cx="4509934" cy="3075830"/>
            <wp:effectExtent l="152400" t="152400" r="367030" b="353695"/>
            <wp:docPr id="14" name="Slika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62707" cy="3111822"/>
                    </a:xfrm>
                    <a:prstGeom prst="rect">
                      <a:avLst/>
                    </a:prstGeom>
                    <a:ln>
                      <a:noFill/>
                    </a:ln>
                    <a:effectLst>
                      <a:outerShdw blurRad="292100" dist="139700" dir="2700000" algn="tl" rotWithShape="0">
                        <a:srgbClr val="333333">
                          <a:alpha val="65000"/>
                        </a:srgbClr>
                      </a:outerShdw>
                    </a:effectLst>
                  </pic:spPr>
                </pic:pic>
              </a:graphicData>
            </a:graphic>
          </wp:inline>
        </w:drawing>
      </w:r>
    </w:p>
    <w:p w14:paraId="09E23655" w14:textId="77777777" w:rsidR="000449A7" w:rsidRPr="00312564" w:rsidRDefault="000449A7" w:rsidP="000449A7">
      <w:pPr>
        <w:pStyle w:val="Naslov5"/>
        <w:rPr>
          <w:rFonts w:ascii="Arial" w:hAnsi="Arial" w:cs="Arial"/>
          <w:szCs w:val="20"/>
        </w:rPr>
      </w:pPr>
      <w:bookmarkStart w:id="158" w:name="_Toc65077482"/>
      <w:bookmarkStart w:id="159" w:name="_Toc65137297"/>
      <w:bookmarkStart w:id="160" w:name="_Toc65139182"/>
      <w:bookmarkStart w:id="161" w:name="_Toc129183579"/>
      <w:r w:rsidRPr="00312564">
        <w:rPr>
          <w:rFonts w:ascii="Arial" w:hAnsi="Arial" w:cs="Arial"/>
          <w:szCs w:val="20"/>
        </w:rPr>
        <w:t>Odrejeni ukrepi ZDIJZ</w:t>
      </w:r>
      <w:bookmarkEnd w:id="158"/>
      <w:bookmarkEnd w:id="159"/>
      <w:bookmarkEnd w:id="160"/>
      <w:bookmarkEnd w:id="161"/>
    </w:p>
    <w:p w14:paraId="464B0A62" w14:textId="77777777" w:rsidR="000449A7" w:rsidRPr="00312564" w:rsidRDefault="000449A7" w:rsidP="000449A7">
      <w:pPr>
        <w:spacing w:line="240" w:lineRule="auto"/>
        <w:jc w:val="both"/>
        <w:rPr>
          <w:rFonts w:cs="Arial"/>
          <w:szCs w:val="20"/>
        </w:rPr>
      </w:pPr>
    </w:p>
    <w:p w14:paraId="47DA3196" w14:textId="1CF4B9D8" w:rsidR="000449A7" w:rsidRPr="00312564" w:rsidRDefault="000449A7" w:rsidP="000449A7">
      <w:pPr>
        <w:spacing w:line="240" w:lineRule="auto"/>
        <w:jc w:val="both"/>
        <w:rPr>
          <w:rFonts w:cs="Arial"/>
          <w:szCs w:val="20"/>
        </w:rPr>
      </w:pPr>
      <w:r w:rsidRPr="00312564">
        <w:rPr>
          <w:rFonts w:cs="Arial"/>
          <w:szCs w:val="20"/>
        </w:rPr>
        <w:t xml:space="preserve">Inšpektorji </w:t>
      </w:r>
      <w:r w:rsidR="005E2413" w:rsidRPr="00312564">
        <w:rPr>
          <w:rFonts w:cs="Arial"/>
          <w:szCs w:val="20"/>
        </w:rPr>
        <w:t>Upravne inšpekcije</w:t>
      </w:r>
      <w:r w:rsidRPr="00312564">
        <w:rPr>
          <w:rFonts w:cs="Arial"/>
          <w:szCs w:val="20"/>
        </w:rPr>
        <w:t xml:space="preserve"> so v 6 zadevah inšpekcijskega nadzora nad izvajanjem ZDIJZ odredili skupaj 7 ukrepov. Najpogosteje (5) so odredili, da odpravi ostale nepravilnosti (izdela uradni zaznamek o posredovanju informacije javnega značaja), sledi ukrep da posreduje informacijo javnega značaja (1) in da objavi katalog informacij javnega značaja/popolni pomanjkljivo vsebino (1).</w:t>
      </w:r>
    </w:p>
    <w:p w14:paraId="18AD151F" w14:textId="77777777" w:rsidR="000449A7" w:rsidRPr="00312564" w:rsidRDefault="000449A7" w:rsidP="000449A7">
      <w:pPr>
        <w:spacing w:line="240" w:lineRule="auto"/>
        <w:jc w:val="both"/>
        <w:rPr>
          <w:rFonts w:cs="Arial"/>
          <w:szCs w:val="20"/>
        </w:rPr>
      </w:pPr>
    </w:p>
    <w:p w14:paraId="431000A2" w14:textId="24965CF2" w:rsidR="000449A7" w:rsidRPr="00312564" w:rsidRDefault="000449A7" w:rsidP="000449A7">
      <w:pPr>
        <w:spacing w:line="240" w:lineRule="auto"/>
        <w:jc w:val="both"/>
        <w:rPr>
          <w:rFonts w:cs="Arial"/>
          <w:sz w:val="18"/>
          <w:szCs w:val="18"/>
        </w:rPr>
      </w:pPr>
      <w:r w:rsidRPr="00312564">
        <w:rPr>
          <w:rFonts w:cs="Arial"/>
          <w:b/>
          <w:bCs/>
          <w:sz w:val="18"/>
          <w:szCs w:val="18"/>
        </w:rPr>
        <w:t>Graf 17</w:t>
      </w:r>
      <w:r w:rsidRPr="00312564">
        <w:rPr>
          <w:rFonts w:cs="Arial"/>
          <w:sz w:val="18"/>
          <w:szCs w:val="18"/>
        </w:rPr>
        <w:t>: Odrejeni ukrepi U</w:t>
      </w:r>
      <w:r w:rsidR="00B76D4A">
        <w:rPr>
          <w:rFonts w:cs="Arial"/>
          <w:sz w:val="18"/>
          <w:szCs w:val="18"/>
        </w:rPr>
        <w:t xml:space="preserve">pravne inšpekcije na področju </w:t>
      </w:r>
      <w:r w:rsidRPr="00312564">
        <w:rPr>
          <w:rFonts w:cs="Arial"/>
          <w:sz w:val="18"/>
          <w:szCs w:val="18"/>
        </w:rPr>
        <w:t>ZDIJZ v letu 2022</w:t>
      </w:r>
    </w:p>
    <w:p w14:paraId="57F50D6F" w14:textId="192414A9" w:rsidR="000449A7" w:rsidRDefault="000449A7" w:rsidP="000449A7">
      <w:pPr>
        <w:spacing w:line="240" w:lineRule="auto"/>
        <w:jc w:val="center"/>
        <w:rPr>
          <w:rFonts w:cs="Arial"/>
          <w:sz w:val="18"/>
          <w:szCs w:val="18"/>
        </w:rPr>
      </w:pPr>
      <w:r w:rsidRPr="00312564">
        <w:rPr>
          <w:rFonts w:cs="Arial"/>
          <w:noProof/>
          <w:sz w:val="18"/>
          <w:szCs w:val="18"/>
        </w:rPr>
        <w:drawing>
          <wp:inline distT="0" distB="0" distL="0" distR="0" wp14:anchorId="0D1CF169" wp14:editId="064552EB">
            <wp:extent cx="5226739" cy="3036073"/>
            <wp:effectExtent l="152400" t="152400" r="354965" b="354965"/>
            <wp:docPr id="15" name="Slika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83188" cy="3068862"/>
                    </a:xfrm>
                    <a:prstGeom prst="rect">
                      <a:avLst/>
                    </a:prstGeom>
                    <a:ln>
                      <a:noFill/>
                    </a:ln>
                    <a:effectLst>
                      <a:outerShdw blurRad="292100" dist="139700" dir="2700000" algn="tl" rotWithShape="0">
                        <a:srgbClr val="333333">
                          <a:alpha val="65000"/>
                        </a:srgbClr>
                      </a:outerShdw>
                    </a:effectLst>
                  </pic:spPr>
                </pic:pic>
              </a:graphicData>
            </a:graphic>
          </wp:inline>
        </w:drawing>
      </w:r>
    </w:p>
    <w:p w14:paraId="18395D88" w14:textId="11734306" w:rsidR="0091777E" w:rsidRDefault="0091777E" w:rsidP="000449A7">
      <w:pPr>
        <w:spacing w:line="240" w:lineRule="auto"/>
        <w:jc w:val="center"/>
        <w:rPr>
          <w:rFonts w:cs="Arial"/>
          <w:sz w:val="18"/>
          <w:szCs w:val="18"/>
        </w:rPr>
      </w:pPr>
    </w:p>
    <w:p w14:paraId="0DDEE891" w14:textId="77777777" w:rsidR="0091777E" w:rsidRPr="00312564" w:rsidRDefault="0091777E" w:rsidP="000449A7">
      <w:pPr>
        <w:spacing w:line="240" w:lineRule="auto"/>
        <w:jc w:val="center"/>
        <w:rPr>
          <w:rFonts w:cs="Arial"/>
          <w:sz w:val="18"/>
          <w:szCs w:val="18"/>
        </w:rPr>
      </w:pPr>
    </w:p>
    <w:p w14:paraId="6F113935" w14:textId="77777777" w:rsidR="000449A7" w:rsidRPr="00312564" w:rsidRDefault="000449A7" w:rsidP="000449A7">
      <w:pPr>
        <w:pStyle w:val="Naslov2"/>
        <w:rPr>
          <w:rFonts w:ascii="Arial" w:hAnsi="Arial"/>
        </w:rPr>
      </w:pPr>
      <w:bookmarkStart w:id="162" w:name="_Toc65077483"/>
      <w:bookmarkStart w:id="163" w:name="_Toc65137298"/>
      <w:bookmarkStart w:id="164" w:name="_Toc65139183"/>
      <w:bookmarkStart w:id="165" w:name="_Toc129183580"/>
      <w:bookmarkStart w:id="166" w:name="_Hlk96423040"/>
      <w:bookmarkEnd w:id="134"/>
      <w:r w:rsidRPr="00312564">
        <w:rPr>
          <w:rFonts w:ascii="Arial" w:hAnsi="Arial"/>
        </w:rPr>
        <w:lastRenderedPageBreak/>
        <w:t>ZAZNANE SISTEMSKE NEPRAVILNOSTI IN DANE POBUDE</w:t>
      </w:r>
      <w:bookmarkEnd w:id="162"/>
      <w:bookmarkEnd w:id="163"/>
      <w:bookmarkEnd w:id="164"/>
      <w:bookmarkEnd w:id="165"/>
      <w:r w:rsidRPr="00312564" w:rsidDel="00274F92">
        <w:rPr>
          <w:rFonts w:ascii="Arial" w:hAnsi="Arial"/>
        </w:rPr>
        <w:t xml:space="preserve"> </w:t>
      </w:r>
      <w:r w:rsidRPr="00312564">
        <w:rPr>
          <w:rFonts w:ascii="Arial" w:hAnsi="Arial"/>
        </w:rPr>
        <w:t xml:space="preserve">    </w:t>
      </w:r>
    </w:p>
    <w:p w14:paraId="02CC96F3" w14:textId="77777777" w:rsidR="000449A7" w:rsidRPr="00312564" w:rsidRDefault="000449A7" w:rsidP="000449A7">
      <w:pPr>
        <w:pStyle w:val="Naslov3"/>
        <w:rPr>
          <w:rFonts w:ascii="Arial" w:hAnsi="Arial"/>
        </w:rPr>
      </w:pPr>
      <w:bookmarkStart w:id="167" w:name="_Toc65077484"/>
      <w:bookmarkStart w:id="168" w:name="_Toc65137299"/>
      <w:bookmarkStart w:id="169" w:name="_Toc65139184"/>
      <w:bookmarkStart w:id="170" w:name="_Toc129183581"/>
      <w:r w:rsidRPr="00312564">
        <w:rPr>
          <w:rFonts w:ascii="Arial" w:hAnsi="Arial"/>
        </w:rPr>
        <w:t>Nepravilnosti, ugotovljene v sistemskih nadzorih</w:t>
      </w:r>
      <w:bookmarkEnd w:id="167"/>
      <w:bookmarkEnd w:id="168"/>
      <w:bookmarkEnd w:id="169"/>
      <w:bookmarkEnd w:id="170"/>
    </w:p>
    <w:p w14:paraId="7DC7A2F1" w14:textId="77777777" w:rsidR="000449A7" w:rsidRPr="00312564" w:rsidRDefault="000449A7" w:rsidP="000449A7">
      <w:pPr>
        <w:pStyle w:val="Naslov4"/>
        <w:rPr>
          <w:rFonts w:ascii="Arial" w:hAnsi="Arial" w:cs="Arial"/>
        </w:rPr>
      </w:pPr>
      <w:bookmarkStart w:id="171" w:name="_Toc65077485"/>
      <w:bookmarkStart w:id="172" w:name="_Toc65137300"/>
      <w:bookmarkStart w:id="173" w:name="_Toc65139185"/>
      <w:bookmarkStart w:id="174" w:name="_Toc129183582"/>
      <w:r w:rsidRPr="00312564">
        <w:rPr>
          <w:rFonts w:ascii="Arial" w:hAnsi="Arial" w:cs="Arial"/>
        </w:rPr>
        <w:t xml:space="preserve">Sistemski nadzor </w:t>
      </w:r>
      <w:bookmarkEnd w:id="171"/>
      <w:bookmarkEnd w:id="172"/>
      <w:bookmarkEnd w:id="173"/>
      <w:r w:rsidRPr="00312564">
        <w:rPr>
          <w:rFonts w:ascii="Arial" w:hAnsi="Arial" w:cs="Arial"/>
        </w:rPr>
        <w:t xml:space="preserve">nad </w:t>
      </w:r>
      <w:r w:rsidRPr="00312564">
        <w:rPr>
          <w:rFonts w:ascii="Arial" w:hAnsi="Arial" w:cs="Arial"/>
          <w:szCs w:val="20"/>
        </w:rPr>
        <w:t>zadnjimi spremembami (novosti), opredeljenih v ZUP in UUP</w:t>
      </w:r>
      <w:bookmarkEnd w:id="174"/>
    </w:p>
    <w:p w14:paraId="6EC3005F" w14:textId="77777777" w:rsidR="000449A7" w:rsidRPr="00312564" w:rsidRDefault="000449A7" w:rsidP="000449A7">
      <w:pPr>
        <w:jc w:val="both"/>
        <w:rPr>
          <w:rFonts w:cs="Arial"/>
          <w:szCs w:val="20"/>
        </w:rPr>
      </w:pPr>
    </w:p>
    <w:p w14:paraId="49F220FE" w14:textId="64977B91" w:rsidR="000449A7" w:rsidRPr="00312564" w:rsidRDefault="000449A7" w:rsidP="000449A7">
      <w:pPr>
        <w:jc w:val="both"/>
        <w:rPr>
          <w:rFonts w:cs="Arial"/>
          <w:szCs w:val="20"/>
        </w:rPr>
      </w:pPr>
      <w:bookmarkStart w:id="175" w:name="_Hlk128654513"/>
      <w:bookmarkStart w:id="176" w:name="_Toc65077488"/>
      <w:bookmarkStart w:id="177" w:name="_Toc65137303"/>
      <w:bookmarkStart w:id="178" w:name="_Toc65139188"/>
      <w:r w:rsidRPr="00312564">
        <w:rPr>
          <w:rFonts w:cs="Arial"/>
          <w:szCs w:val="20"/>
        </w:rPr>
        <w:t>U</w:t>
      </w:r>
      <w:r w:rsidR="009504DC" w:rsidRPr="00312564">
        <w:rPr>
          <w:rFonts w:cs="Arial"/>
          <w:szCs w:val="20"/>
        </w:rPr>
        <w:t>pravna inšpekcija</w:t>
      </w:r>
      <w:r w:rsidRPr="00312564">
        <w:rPr>
          <w:rFonts w:cs="Arial"/>
          <w:szCs w:val="20"/>
        </w:rPr>
        <w:t xml:space="preserve"> je v letu 2022 izvedla več sistemskih nadzorov pri več različnih organih z namenom ugotoviti v kolikšni meri organi sledijo novitetam na tem področju in tudi vzpodbuditi organe k čim</w:t>
      </w:r>
      <w:r w:rsidR="009504DC" w:rsidRPr="00312564">
        <w:rPr>
          <w:rFonts w:cs="Arial"/>
          <w:szCs w:val="20"/>
        </w:rPr>
        <w:t xml:space="preserve"> </w:t>
      </w:r>
      <w:r w:rsidRPr="00312564">
        <w:rPr>
          <w:rFonts w:cs="Arial"/>
          <w:szCs w:val="20"/>
        </w:rPr>
        <w:t xml:space="preserve">večjemu </w:t>
      </w:r>
      <w:r w:rsidR="009504DC" w:rsidRPr="00312564">
        <w:rPr>
          <w:rFonts w:cs="Arial"/>
          <w:szCs w:val="20"/>
        </w:rPr>
        <w:t xml:space="preserve">obsegu </w:t>
      </w:r>
      <w:r w:rsidRPr="00312564">
        <w:rPr>
          <w:rFonts w:cs="Arial"/>
          <w:szCs w:val="20"/>
        </w:rPr>
        <w:t>elektronske</w:t>
      </w:r>
      <w:r w:rsidR="009504DC" w:rsidRPr="00312564">
        <w:rPr>
          <w:rFonts w:cs="Arial"/>
          <w:szCs w:val="20"/>
        </w:rPr>
        <w:t>ga</w:t>
      </w:r>
      <w:r w:rsidRPr="00312564">
        <w:rPr>
          <w:rFonts w:cs="Arial"/>
          <w:szCs w:val="20"/>
        </w:rPr>
        <w:t xml:space="preserve"> poslovanj</w:t>
      </w:r>
      <w:r w:rsidR="009504DC" w:rsidRPr="00312564">
        <w:rPr>
          <w:rFonts w:cs="Arial"/>
          <w:szCs w:val="20"/>
        </w:rPr>
        <w:t>a</w:t>
      </w:r>
      <w:r w:rsidRPr="00312564">
        <w:rPr>
          <w:rFonts w:cs="Arial"/>
          <w:szCs w:val="20"/>
        </w:rPr>
        <w:t xml:space="preserve">. </w:t>
      </w:r>
    </w:p>
    <w:p w14:paraId="68E87A13" w14:textId="77777777" w:rsidR="000449A7" w:rsidRPr="00312564" w:rsidRDefault="000449A7" w:rsidP="000449A7">
      <w:pPr>
        <w:jc w:val="both"/>
        <w:rPr>
          <w:rFonts w:cs="Arial"/>
          <w:szCs w:val="20"/>
        </w:rPr>
      </w:pPr>
    </w:p>
    <w:p w14:paraId="39A027E2" w14:textId="0641D6DD" w:rsidR="000449A7" w:rsidRPr="00312564" w:rsidRDefault="000449A7" w:rsidP="000449A7">
      <w:pPr>
        <w:jc w:val="both"/>
        <w:rPr>
          <w:rFonts w:cs="Arial"/>
          <w:szCs w:val="20"/>
        </w:rPr>
      </w:pPr>
      <w:r w:rsidRPr="00312564">
        <w:rPr>
          <w:rFonts w:cs="Arial"/>
          <w:szCs w:val="20"/>
        </w:rPr>
        <w:t>Pravila vročanja dokumentov po ZUP in tudi pravila poslovanja z dokumentarnim gradivom na podlagi UUP, dajejo prednost vročanju dokumentov v elektronski obliki pred vročanjem dokumentov v fizični obliki oziroma prednost elektronskem</w:t>
      </w:r>
      <w:r w:rsidR="009504DC" w:rsidRPr="00312564">
        <w:rPr>
          <w:rFonts w:cs="Arial"/>
          <w:szCs w:val="20"/>
        </w:rPr>
        <w:t>u</w:t>
      </w:r>
      <w:r w:rsidRPr="00312564">
        <w:rPr>
          <w:rFonts w:cs="Arial"/>
          <w:szCs w:val="20"/>
        </w:rPr>
        <w:t xml:space="preserve"> pred fizičnim vročanjem. Pri tem ni odločilno, ali se vroča fizični ali pravni osebi, državnemu organu ali občini. Tako sklepanje temelji na celotni spremembi ZUP, ki se je uveljavila z </w:t>
      </w:r>
      <w:proofErr w:type="spellStart"/>
      <w:r w:rsidRPr="00312564">
        <w:rPr>
          <w:rFonts w:cs="Arial"/>
          <w:szCs w:val="20"/>
        </w:rPr>
        <w:t>ZDeb</w:t>
      </w:r>
      <w:proofErr w:type="spellEnd"/>
      <w:r w:rsidRPr="00312564">
        <w:rPr>
          <w:rFonts w:cs="Arial"/>
          <w:szCs w:val="20"/>
        </w:rPr>
        <w:t>, saj je pretežno namenjena prav elektronskem</w:t>
      </w:r>
      <w:r w:rsidR="009504DC" w:rsidRPr="00312564">
        <w:rPr>
          <w:rFonts w:cs="Arial"/>
          <w:szCs w:val="20"/>
        </w:rPr>
        <w:t>u</w:t>
      </w:r>
      <w:r w:rsidRPr="00312564">
        <w:rPr>
          <w:rFonts w:cs="Arial"/>
          <w:szCs w:val="20"/>
        </w:rPr>
        <w:t xml:space="preserve"> vročanju. Organ praviloma vroča dokumente v elek</w:t>
      </w:r>
      <w:r w:rsidR="00F55206">
        <w:rPr>
          <w:rFonts w:cs="Arial"/>
          <w:szCs w:val="20"/>
        </w:rPr>
        <w:t>t</w:t>
      </w:r>
      <w:r w:rsidRPr="00312564">
        <w:rPr>
          <w:rFonts w:cs="Arial"/>
          <w:szCs w:val="20"/>
        </w:rPr>
        <w:t>ronski obliki, če je oseba registrirala elektronski naslov ali če je med postopkom sporočila elektronski naslov. Enako velja, če je med postopkom vložila vlogo v elektronski obliki iz elektronskega naslova ali če je organu iz druge upravne zadeve iz njegove pristojnosti znano, da uporablja določen elektronski naslov. V teh primerih je vročanje pogojeno s predhodnim obvestilom stranki, da se elektronski naslov lahko uporablja za vročanje, če ne bo sporočila drugače.</w:t>
      </w:r>
    </w:p>
    <w:p w14:paraId="5026E20A" w14:textId="77777777" w:rsidR="000449A7" w:rsidRPr="00312564" w:rsidRDefault="000449A7" w:rsidP="000449A7">
      <w:pPr>
        <w:jc w:val="both"/>
        <w:rPr>
          <w:rFonts w:cs="Arial"/>
          <w:szCs w:val="20"/>
        </w:rPr>
      </w:pPr>
    </w:p>
    <w:p w14:paraId="556AB268" w14:textId="77777777" w:rsidR="000449A7" w:rsidRPr="00312564" w:rsidRDefault="000449A7" w:rsidP="000449A7">
      <w:pPr>
        <w:jc w:val="both"/>
        <w:rPr>
          <w:rFonts w:cs="Arial"/>
          <w:szCs w:val="20"/>
        </w:rPr>
      </w:pPr>
      <w:r w:rsidRPr="00312564">
        <w:rPr>
          <w:rFonts w:cs="Arial"/>
          <w:szCs w:val="20"/>
        </w:rPr>
        <w:t xml:space="preserve">V nadzorih so bile ugotovljene kršitve, kot so že navedene v točki 4. 3. 4. 3. Sistemske nepravilnosti glede elektronskega poslovanja, pa so glede na tip organa, različne. </w:t>
      </w:r>
    </w:p>
    <w:p w14:paraId="794B2FF2" w14:textId="77777777" w:rsidR="000449A7" w:rsidRPr="00312564" w:rsidRDefault="000449A7" w:rsidP="000449A7">
      <w:pPr>
        <w:jc w:val="both"/>
        <w:rPr>
          <w:rFonts w:cs="Arial"/>
          <w:szCs w:val="20"/>
        </w:rPr>
      </w:pPr>
    </w:p>
    <w:p w14:paraId="547B53E5" w14:textId="1B4BD69A" w:rsidR="000449A7" w:rsidRPr="00312564" w:rsidRDefault="000449A7" w:rsidP="000449A7">
      <w:pPr>
        <w:jc w:val="both"/>
        <w:rPr>
          <w:rFonts w:cs="Arial"/>
          <w:b/>
          <w:bCs/>
          <w:szCs w:val="20"/>
          <w:u w:val="single"/>
        </w:rPr>
      </w:pPr>
      <w:r w:rsidRPr="00312564">
        <w:rPr>
          <w:rFonts w:cs="Arial"/>
          <w:b/>
          <w:bCs/>
          <w:szCs w:val="20"/>
          <w:u w:val="single"/>
        </w:rPr>
        <w:t>Upravne enote:</w:t>
      </w:r>
    </w:p>
    <w:p w14:paraId="47748B31" w14:textId="5D0CA7F2" w:rsidR="009504DC" w:rsidRPr="00312564" w:rsidRDefault="009504DC" w:rsidP="000449A7">
      <w:pPr>
        <w:jc w:val="both"/>
        <w:rPr>
          <w:rFonts w:cs="Arial"/>
          <w:b/>
          <w:bCs/>
          <w:szCs w:val="20"/>
          <w:u w:val="single"/>
        </w:rPr>
      </w:pPr>
    </w:p>
    <w:p w14:paraId="4993E440" w14:textId="033DEE17" w:rsidR="009504DC" w:rsidRPr="00312564" w:rsidRDefault="009504DC" w:rsidP="000449A7">
      <w:pPr>
        <w:jc w:val="both"/>
        <w:rPr>
          <w:rFonts w:cs="Arial"/>
          <w:b/>
          <w:bCs/>
          <w:szCs w:val="20"/>
        </w:rPr>
      </w:pPr>
      <w:r w:rsidRPr="00312564">
        <w:rPr>
          <w:rFonts w:cs="Arial"/>
          <w:b/>
          <w:bCs/>
          <w:szCs w:val="20"/>
        </w:rPr>
        <w:t>Primeri:</w:t>
      </w:r>
    </w:p>
    <w:p w14:paraId="1A4E5122"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Stranke predhodno ne obveščajo o tem, da jim bodo dokumente lahko vročali po e-pošti, ko so za to izpolnjeni pogoji. </w:t>
      </w:r>
    </w:p>
    <w:p w14:paraId="498B5021"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Fizičnih kopij odločb oz. sklepov v elektronski obliki ne opremljajo s potrdilom o skladnosti kopije z izvirnikom dokumenta in strank ob vročitvi ne poučijo, da lahko zahtevajo, da se jim pošlje izvirnik na elektronski naslov ali potrdi skladnost kopije z izvirnikom, in da uveljavljanje zahteve ne vpliva na pravni položaj oziroma tek roka, ki je začel teči z vročitvijo kopije.</w:t>
      </w:r>
    </w:p>
    <w:p w14:paraId="008DE679"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E-podpisi ne vsebujejo vseh predpisanih vsebin, in sicer na podpisu na vidnem mestu ni označeno, da je dokument elektronsko podpisan.</w:t>
      </w:r>
    </w:p>
    <w:p w14:paraId="5ECF5352" w14:textId="77777777" w:rsidR="000449A7" w:rsidRPr="00312564" w:rsidRDefault="000449A7" w:rsidP="000449A7">
      <w:pPr>
        <w:jc w:val="both"/>
        <w:rPr>
          <w:rFonts w:cs="Arial"/>
          <w:szCs w:val="20"/>
        </w:rPr>
      </w:pPr>
    </w:p>
    <w:p w14:paraId="52BC66CD" w14:textId="23585040" w:rsidR="000449A7" w:rsidRPr="00312564" w:rsidRDefault="000449A7" w:rsidP="000449A7">
      <w:pPr>
        <w:jc w:val="both"/>
        <w:rPr>
          <w:rFonts w:cs="Arial"/>
          <w:b/>
          <w:bCs/>
          <w:szCs w:val="20"/>
          <w:u w:val="single"/>
        </w:rPr>
      </w:pPr>
      <w:r w:rsidRPr="00312564">
        <w:rPr>
          <w:rFonts w:cs="Arial"/>
          <w:b/>
          <w:bCs/>
          <w:szCs w:val="20"/>
          <w:u w:val="single"/>
        </w:rPr>
        <w:t xml:space="preserve">Centri za socialne zadeve: </w:t>
      </w:r>
    </w:p>
    <w:p w14:paraId="0E0B672B" w14:textId="66818DC6" w:rsidR="007B60DC" w:rsidRPr="00312564" w:rsidRDefault="007B60DC" w:rsidP="000449A7">
      <w:pPr>
        <w:jc w:val="both"/>
        <w:rPr>
          <w:rFonts w:cs="Arial"/>
          <w:b/>
          <w:bCs/>
          <w:szCs w:val="20"/>
          <w:u w:val="single"/>
        </w:rPr>
      </w:pPr>
    </w:p>
    <w:p w14:paraId="1E1152E5" w14:textId="77777777" w:rsidR="007B60DC" w:rsidRPr="00312564" w:rsidRDefault="007B60DC" w:rsidP="007B60DC">
      <w:pPr>
        <w:jc w:val="both"/>
        <w:rPr>
          <w:rFonts w:cs="Arial"/>
          <w:b/>
          <w:bCs/>
          <w:szCs w:val="20"/>
        </w:rPr>
      </w:pPr>
      <w:r w:rsidRPr="00312564">
        <w:rPr>
          <w:rFonts w:cs="Arial"/>
          <w:b/>
          <w:bCs/>
          <w:szCs w:val="20"/>
        </w:rPr>
        <w:t>Primeri:</w:t>
      </w:r>
    </w:p>
    <w:p w14:paraId="20C0AF00" w14:textId="19A5DDCE"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Pri sistemskih inšpekcijskih nadzorih CSD-jev je bilo ugotovljeno, da CSD-ji praktično ne poslujejo po elektronski poti. 37.a člen Zakona o uveljavljanju pravic iz javnih sredstev (Uradni list RS, št. 62/10, 40/11, 40/12–ZUJF, 57/12–ZPCP-2D, 14/13, 56/13–ZŠtip-1, 99/13, 14/15–ZUUJFO, 57/15, 90/15, 38/16–</w:t>
      </w:r>
      <w:proofErr w:type="spellStart"/>
      <w:r w:rsidRPr="00312564">
        <w:rPr>
          <w:rFonts w:ascii="Arial" w:eastAsia="Times New Roman" w:hAnsi="Arial" w:cs="Arial"/>
          <w:sz w:val="20"/>
          <w:szCs w:val="20"/>
          <w:lang w:val="sl-SI"/>
        </w:rPr>
        <w:t>odl</w:t>
      </w:r>
      <w:proofErr w:type="spellEnd"/>
      <w:r w:rsidRPr="00312564">
        <w:rPr>
          <w:rFonts w:ascii="Arial" w:eastAsia="Times New Roman" w:hAnsi="Arial" w:cs="Arial"/>
          <w:sz w:val="20"/>
          <w:szCs w:val="20"/>
          <w:lang w:val="sl-SI"/>
        </w:rPr>
        <w:t>. US, 51/16–</w:t>
      </w:r>
      <w:proofErr w:type="spellStart"/>
      <w:r w:rsidRPr="00312564">
        <w:rPr>
          <w:rFonts w:ascii="Arial" w:eastAsia="Times New Roman" w:hAnsi="Arial" w:cs="Arial"/>
          <w:sz w:val="20"/>
          <w:szCs w:val="20"/>
          <w:lang w:val="sl-SI"/>
        </w:rPr>
        <w:t>odl</w:t>
      </w:r>
      <w:proofErr w:type="spellEnd"/>
      <w:r w:rsidRPr="00312564">
        <w:rPr>
          <w:rFonts w:ascii="Arial" w:eastAsia="Times New Roman" w:hAnsi="Arial" w:cs="Arial"/>
          <w:sz w:val="20"/>
          <w:szCs w:val="20"/>
          <w:lang w:val="sl-SI"/>
        </w:rPr>
        <w:t>. US, 88/16, 61/17–ZUPŠ, 75/17, 77/18, 47/19, 189/20–ZFRO in 54/22–ZUPŠ-1) namreč CSD-jem nalaga, da se odločba, s katero odloči o pravici po tem zakonu, vroča z dostavo v hišni predalčnik. Morebitne dopolnitve vlog in preostala komunikacija s strankami poteka pretežno z osebnim načinom vročanja z vročilnico po 87. členu ZUP, v zadnjem obdobju pa so začeli tudi z izdajo dokumentov v elektronski obliki.</w:t>
      </w:r>
    </w:p>
    <w:p w14:paraId="34A2C5FE" w14:textId="77777777" w:rsidR="007B60DC" w:rsidRPr="00312564" w:rsidRDefault="007B60DC" w:rsidP="000449A7">
      <w:pPr>
        <w:jc w:val="both"/>
        <w:rPr>
          <w:rFonts w:cs="Arial"/>
          <w:b/>
          <w:bCs/>
          <w:szCs w:val="20"/>
          <w:u w:val="single"/>
        </w:rPr>
      </w:pPr>
    </w:p>
    <w:p w14:paraId="1B065564" w14:textId="63926827" w:rsidR="000449A7" w:rsidRPr="00312564" w:rsidRDefault="000449A7" w:rsidP="000449A7">
      <w:pPr>
        <w:jc w:val="both"/>
        <w:rPr>
          <w:rFonts w:cs="Arial"/>
          <w:b/>
          <w:bCs/>
          <w:szCs w:val="20"/>
          <w:u w:val="single"/>
        </w:rPr>
      </w:pPr>
      <w:r w:rsidRPr="00312564">
        <w:rPr>
          <w:rFonts w:cs="Arial"/>
          <w:b/>
          <w:bCs/>
          <w:szCs w:val="20"/>
          <w:u w:val="single"/>
        </w:rPr>
        <w:t>Občine</w:t>
      </w:r>
      <w:r w:rsidR="007B60DC" w:rsidRPr="00312564">
        <w:rPr>
          <w:rFonts w:cs="Arial"/>
          <w:b/>
          <w:bCs/>
          <w:szCs w:val="20"/>
          <w:u w:val="single"/>
        </w:rPr>
        <w:t>:</w:t>
      </w:r>
    </w:p>
    <w:p w14:paraId="02B299EE" w14:textId="18C7F94F" w:rsidR="007B60DC" w:rsidRPr="00312564" w:rsidRDefault="007B60DC" w:rsidP="000449A7">
      <w:pPr>
        <w:jc w:val="both"/>
        <w:rPr>
          <w:rFonts w:cs="Arial"/>
          <w:b/>
          <w:bCs/>
          <w:szCs w:val="20"/>
          <w:u w:val="single"/>
        </w:rPr>
      </w:pPr>
    </w:p>
    <w:p w14:paraId="779EBB05" w14:textId="77777777" w:rsidR="007B60DC" w:rsidRPr="00312564" w:rsidRDefault="007B60DC" w:rsidP="007B60DC">
      <w:pPr>
        <w:jc w:val="both"/>
        <w:rPr>
          <w:rFonts w:cs="Arial"/>
          <w:b/>
          <w:bCs/>
          <w:szCs w:val="20"/>
        </w:rPr>
      </w:pPr>
      <w:r w:rsidRPr="00312564">
        <w:rPr>
          <w:rFonts w:cs="Arial"/>
          <w:b/>
          <w:bCs/>
          <w:szCs w:val="20"/>
        </w:rPr>
        <w:t>Primeri:</w:t>
      </w:r>
    </w:p>
    <w:p w14:paraId="5D068E41"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Nepravilnosti pri izvedbi elektronskega podpisovanja dokumentov (pomanjkljivosti zapisov vizualizacije elektronskega podpisa, dokumenti podpisani s strani dveh uradnih oseb z elektronskim podpisom in istočasno tudi z lastnoročnimi podpisi uradnih oseb, ki so jih izdali).</w:t>
      </w:r>
    </w:p>
    <w:p w14:paraId="5F8C44E7" w14:textId="77777777"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t xml:space="preserve">Dokumenti izdani v elektronski obliki niso opremljeni s predpisano poučitvijo strankam postopka, kot to določa UUP v 65.b členu.  </w:t>
      </w:r>
    </w:p>
    <w:p w14:paraId="233C4456" w14:textId="0C375A68" w:rsidR="000449A7" w:rsidRPr="00312564" w:rsidRDefault="000449A7" w:rsidP="00F47BDF">
      <w:pPr>
        <w:pStyle w:val="Odstavekseznama"/>
        <w:numPr>
          <w:ilvl w:val="0"/>
          <w:numId w:val="30"/>
        </w:numPr>
        <w:jc w:val="both"/>
        <w:rPr>
          <w:rFonts w:ascii="Arial" w:eastAsia="Times New Roman" w:hAnsi="Arial" w:cs="Arial"/>
          <w:sz w:val="20"/>
          <w:szCs w:val="20"/>
          <w:lang w:val="sl-SI"/>
        </w:rPr>
      </w:pPr>
      <w:r w:rsidRPr="00312564">
        <w:rPr>
          <w:rFonts w:ascii="Arial" w:eastAsia="Times New Roman" w:hAnsi="Arial" w:cs="Arial"/>
          <w:sz w:val="20"/>
          <w:szCs w:val="20"/>
          <w:lang w:val="sl-SI"/>
        </w:rPr>
        <w:lastRenderedPageBreak/>
        <w:t>Dokumenti, ki se vročajo osebno in so izdelani v fizični obliki in fizično podpisani, se strankam vročajo tako po elektronski poti kot fizično.</w:t>
      </w:r>
    </w:p>
    <w:bookmarkEnd w:id="175"/>
    <w:p w14:paraId="4293F94F" w14:textId="77777777" w:rsidR="007B60DC" w:rsidRPr="00312564" w:rsidRDefault="007B60DC" w:rsidP="007B60DC">
      <w:pPr>
        <w:pStyle w:val="Odstavekseznama"/>
        <w:jc w:val="both"/>
        <w:rPr>
          <w:rFonts w:ascii="Arial" w:eastAsia="Times New Roman" w:hAnsi="Arial" w:cs="Arial"/>
          <w:sz w:val="20"/>
          <w:szCs w:val="20"/>
          <w:lang w:val="sl-SI"/>
        </w:rPr>
      </w:pPr>
    </w:p>
    <w:p w14:paraId="2656CE55" w14:textId="77777777" w:rsidR="000449A7" w:rsidRPr="00312564" w:rsidRDefault="000449A7" w:rsidP="000449A7">
      <w:pPr>
        <w:pStyle w:val="Naslov3"/>
        <w:rPr>
          <w:rFonts w:ascii="Arial" w:hAnsi="Arial"/>
        </w:rPr>
      </w:pPr>
      <w:bookmarkStart w:id="179" w:name="_Toc65077491"/>
      <w:bookmarkStart w:id="180" w:name="_Toc65137306"/>
      <w:bookmarkStart w:id="181" w:name="_Toc65139191"/>
      <w:bookmarkStart w:id="182" w:name="_Toc129183583"/>
      <w:bookmarkStart w:id="183" w:name="_Hlk128654490"/>
      <w:bookmarkEnd w:id="176"/>
      <w:bookmarkEnd w:id="177"/>
      <w:bookmarkEnd w:id="178"/>
      <w:r w:rsidRPr="00312564">
        <w:rPr>
          <w:rFonts w:ascii="Arial" w:hAnsi="Arial"/>
        </w:rPr>
        <w:t>Dane pobude pristojnim ministrstvom in občinam</w:t>
      </w:r>
      <w:bookmarkEnd w:id="179"/>
      <w:bookmarkEnd w:id="180"/>
      <w:bookmarkEnd w:id="181"/>
      <w:bookmarkEnd w:id="182"/>
    </w:p>
    <w:p w14:paraId="6B3668E5" w14:textId="77777777" w:rsidR="000449A7" w:rsidRPr="00312564" w:rsidRDefault="000449A7" w:rsidP="000449A7">
      <w:pPr>
        <w:pStyle w:val="Naslov4"/>
        <w:tabs>
          <w:tab w:val="num" w:pos="864"/>
        </w:tabs>
        <w:rPr>
          <w:rFonts w:ascii="Arial" w:hAnsi="Arial" w:cs="Arial"/>
        </w:rPr>
      </w:pPr>
      <w:bookmarkStart w:id="184" w:name="_Toc129183584"/>
      <w:r w:rsidRPr="00312564">
        <w:rPr>
          <w:rFonts w:ascii="Arial" w:hAnsi="Arial" w:cs="Arial"/>
        </w:rPr>
        <w:t>Ministrstvo za gospodarski razvoj in tehnologijo</w:t>
      </w:r>
      <w:bookmarkEnd w:id="184"/>
      <w:r w:rsidRPr="00312564">
        <w:rPr>
          <w:rFonts w:ascii="Arial" w:hAnsi="Arial" w:cs="Arial"/>
        </w:rPr>
        <w:t xml:space="preserve"> </w:t>
      </w:r>
    </w:p>
    <w:p w14:paraId="2163071D" w14:textId="77777777" w:rsidR="000449A7" w:rsidRPr="00312564" w:rsidRDefault="000449A7" w:rsidP="000449A7">
      <w:pPr>
        <w:spacing w:line="240" w:lineRule="exact"/>
        <w:jc w:val="both"/>
        <w:rPr>
          <w:rFonts w:cs="Arial"/>
          <w:szCs w:val="20"/>
          <w:highlight w:val="yellow"/>
          <w:u w:val="single"/>
        </w:rPr>
      </w:pPr>
    </w:p>
    <w:p w14:paraId="6F14A8FE" w14:textId="26DC9010" w:rsidR="000449A7" w:rsidRPr="00312564" w:rsidRDefault="007475DE" w:rsidP="000449A7">
      <w:pPr>
        <w:jc w:val="both"/>
        <w:rPr>
          <w:rFonts w:cs="Arial"/>
          <w:szCs w:val="20"/>
        </w:rPr>
      </w:pPr>
      <w:bookmarkStart w:id="185" w:name="_Toc65077493"/>
      <w:bookmarkStart w:id="186" w:name="_Toc65137308"/>
      <w:bookmarkStart w:id="187" w:name="_Toc65139193"/>
      <w:r w:rsidRPr="00312564">
        <w:rPr>
          <w:rFonts w:cs="Arial"/>
          <w:szCs w:val="20"/>
        </w:rPr>
        <w:t>U</w:t>
      </w:r>
      <w:r>
        <w:rPr>
          <w:rFonts w:cs="Arial"/>
          <w:szCs w:val="20"/>
        </w:rPr>
        <w:t>pravna inšpekcija</w:t>
      </w:r>
      <w:r w:rsidR="000449A7" w:rsidRPr="00312564">
        <w:rPr>
          <w:rFonts w:cs="Arial"/>
          <w:szCs w:val="20"/>
        </w:rPr>
        <w:t xml:space="preserve"> je v nadzoru zaznala pomanjkljivosti obstoječe zakonodaje, ki ureja področje gostinske dejavnosti v RS, zato je ministru za gospodarski razvoj in tehnologijo predlagala, da v okviru svojih pristojnosti preuči možnosti za ustrezno spremembo ZGos v smislu določitve celotnih postopkovnih pravil vodenja postopkov (enak predlog je bil podan že 7. 7. 2017 z dopisom št. 007-5/2017-1 takratnemu ministru za gospodarski razvoj in tehnologijo) za določitev podaljšanega obratovalnega časa gostinskih obratov ter da do 28. 10. 2022 sporoči svojo odločitev.</w:t>
      </w:r>
    </w:p>
    <w:p w14:paraId="06A400BA" w14:textId="77777777" w:rsidR="000449A7" w:rsidRPr="00312564" w:rsidRDefault="000449A7" w:rsidP="000449A7">
      <w:pPr>
        <w:jc w:val="both"/>
        <w:rPr>
          <w:rFonts w:cs="Arial"/>
          <w:szCs w:val="20"/>
        </w:rPr>
      </w:pPr>
    </w:p>
    <w:p w14:paraId="5CBC9B23" w14:textId="77777777" w:rsidR="000449A7" w:rsidRPr="00312564" w:rsidRDefault="000449A7" w:rsidP="000449A7">
      <w:pPr>
        <w:jc w:val="both"/>
        <w:rPr>
          <w:rFonts w:cs="Arial"/>
          <w:szCs w:val="20"/>
        </w:rPr>
      </w:pPr>
      <w:r w:rsidRPr="00312564">
        <w:rPr>
          <w:rFonts w:cs="Arial"/>
          <w:szCs w:val="20"/>
        </w:rPr>
        <w:t xml:space="preserve">Ministrstvo za gospodarski razvoj in tehnologijo se do postavljenega roka ni odzvalo.  </w:t>
      </w:r>
    </w:p>
    <w:p w14:paraId="4A987710" w14:textId="77777777" w:rsidR="000449A7" w:rsidRPr="00312564" w:rsidRDefault="000449A7" w:rsidP="000449A7">
      <w:pPr>
        <w:pStyle w:val="Naslov4"/>
        <w:tabs>
          <w:tab w:val="num" w:pos="864"/>
        </w:tabs>
        <w:rPr>
          <w:rFonts w:ascii="Arial" w:hAnsi="Arial" w:cs="Arial"/>
        </w:rPr>
      </w:pPr>
      <w:bookmarkStart w:id="188" w:name="_Toc129183585"/>
      <w:bookmarkEnd w:id="185"/>
      <w:bookmarkEnd w:id="186"/>
      <w:bookmarkEnd w:id="187"/>
      <w:r w:rsidRPr="00312564">
        <w:rPr>
          <w:rFonts w:ascii="Arial" w:hAnsi="Arial" w:cs="Arial"/>
        </w:rPr>
        <w:t>Ministrstvo za okolje in prostor</w:t>
      </w:r>
      <w:bookmarkEnd w:id="188"/>
    </w:p>
    <w:p w14:paraId="561C897C" w14:textId="77777777" w:rsidR="000449A7" w:rsidRPr="00312564" w:rsidRDefault="000449A7" w:rsidP="000449A7">
      <w:pPr>
        <w:tabs>
          <w:tab w:val="left" w:pos="180"/>
          <w:tab w:val="left" w:pos="284"/>
          <w:tab w:val="left" w:pos="2977"/>
          <w:tab w:val="left" w:pos="3402"/>
        </w:tabs>
        <w:autoSpaceDE w:val="0"/>
        <w:autoSpaceDN w:val="0"/>
        <w:adjustRightInd w:val="0"/>
        <w:spacing w:line="240" w:lineRule="exact"/>
        <w:jc w:val="both"/>
        <w:rPr>
          <w:rFonts w:cs="Arial"/>
          <w:szCs w:val="20"/>
          <w:highlight w:val="yellow"/>
        </w:rPr>
      </w:pPr>
    </w:p>
    <w:p w14:paraId="1FD350BC" w14:textId="1A8C95EC" w:rsidR="000449A7" w:rsidRPr="00312564" w:rsidRDefault="000449A7" w:rsidP="000449A7">
      <w:pPr>
        <w:spacing w:line="240" w:lineRule="exact"/>
        <w:jc w:val="both"/>
        <w:rPr>
          <w:rFonts w:cs="Arial"/>
          <w:szCs w:val="20"/>
        </w:rPr>
      </w:pPr>
      <w:bookmarkStart w:id="189" w:name="_Toc65077494"/>
      <w:bookmarkStart w:id="190" w:name="_Toc65137309"/>
      <w:bookmarkStart w:id="191" w:name="_Toc65139194"/>
      <w:r w:rsidRPr="00312564">
        <w:rPr>
          <w:rFonts w:cs="Arial"/>
          <w:szCs w:val="20"/>
        </w:rPr>
        <w:t xml:space="preserve">Zaradi zaznav o domnevnih očitnih kršitvah določb gradbene zakonodaje pri izdaji gradbenih dovoljenj, je </w:t>
      </w:r>
      <w:r w:rsidR="007475DE" w:rsidRPr="00312564">
        <w:rPr>
          <w:rFonts w:cs="Arial"/>
          <w:szCs w:val="20"/>
        </w:rPr>
        <w:t>U</w:t>
      </w:r>
      <w:r w:rsidR="007475DE">
        <w:rPr>
          <w:rFonts w:cs="Arial"/>
          <w:szCs w:val="20"/>
        </w:rPr>
        <w:t>pravna inšpekcija</w:t>
      </w:r>
      <w:r w:rsidRPr="00312564">
        <w:rPr>
          <w:rFonts w:cs="Arial"/>
          <w:szCs w:val="20"/>
        </w:rPr>
        <w:t xml:space="preserve"> na podlagi 49. in 51. člena ZDU-1 predlagala ministrstvu izvedbo strokovnega nadzora nad pravilnostjo izvajanja materialnih predpisov.</w:t>
      </w:r>
    </w:p>
    <w:p w14:paraId="08CD0B5A" w14:textId="77777777" w:rsidR="000449A7" w:rsidRPr="00312564" w:rsidRDefault="000449A7" w:rsidP="000449A7">
      <w:pPr>
        <w:spacing w:line="240" w:lineRule="exact"/>
        <w:jc w:val="both"/>
        <w:rPr>
          <w:rFonts w:cs="Arial"/>
          <w:szCs w:val="20"/>
        </w:rPr>
      </w:pPr>
    </w:p>
    <w:p w14:paraId="3D392103" w14:textId="55A88F41" w:rsidR="000449A7" w:rsidRPr="00312564" w:rsidRDefault="000449A7" w:rsidP="000449A7">
      <w:pPr>
        <w:spacing w:line="240" w:lineRule="exact"/>
        <w:jc w:val="both"/>
        <w:rPr>
          <w:rFonts w:cs="Arial"/>
          <w:szCs w:val="20"/>
        </w:rPr>
      </w:pPr>
      <w:r w:rsidRPr="00312564">
        <w:rPr>
          <w:rFonts w:cs="Arial"/>
          <w:szCs w:val="20"/>
        </w:rPr>
        <w:t xml:space="preserve">Ministrstvo za okolje in prostor je  opravilo strokovni nadzor. Iz ugotovitev in stališča MOP je izhajalo, da lahko uradne osebe omogočajo investitorjem izključitev sodelovanja stranskih udeležencev v postopku oziroma jim odrekajo to pravico, ki jim je bila v prejšnjem postopku že priznana. Po oceni </w:t>
      </w:r>
      <w:r w:rsidR="007475DE" w:rsidRPr="00312564">
        <w:rPr>
          <w:rFonts w:cs="Arial"/>
          <w:szCs w:val="20"/>
        </w:rPr>
        <w:t>U</w:t>
      </w:r>
      <w:r w:rsidR="007475DE">
        <w:rPr>
          <w:rFonts w:cs="Arial"/>
          <w:szCs w:val="20"/>
        </w:rPr>
        <w:t>pravn</w:t>
      </w:r>
      <w:r w:rsidR="000A68E3">
        <w:rPr>
          <w:rFonts w:cs="Arial"/>
          <w:szCs w:val="20"/>
        </w:rPr>
        <w:t>e</w:t>
      </w:r>
      <w:r w:rsidR="007475DE">
        <w:rPr>
          <w:rFonts w:cs="Arial"/>
          <w:szCs w:val="20"/>
        </w:rPr>
        <w:t xml:space="preserve"> inšpekcij</w:t>
      </w:r>
      <w:r w:rsidR="000A68E3">
        <w:rPr>
          <w:rFonts w:cs="Arial"/>
          <w:szCs w:val="20"/>
        </w:rPr>
        <w:t>e</w:t>
      </w:r>
      <w:r w:rsidRPr="00312564">
        <w:rPr>
          <w:rFonts w:cs="Arial"/>
          <w:szCs w:val="20"/>
        </w:rPr>
        <w:t xml:space="preserve"> to pomeni očitno zlorabo procesnih institutov, saj bi posledično investitorji v postopku dosegli dejansko izločitev stranskih udeležencev iz postopka, zato je v odgovoru na ugotovitve strokovnega nazora o tem seznanila MOP. </w:t>
      </w:r>
    </w:p>
    <w:p w14:paraId="53B43519" w14:textId="7F83688A" w:rsidR="000449A7" w:rsidRPr="00312564" w:rsidRDefault="000449A7" w:rsidP="000449A7">
      <w:pPr>
        <w:pStyle w:val="Naslov4"/>
        <w:tabs>
          <w:tab w:val="num" w:pos="864"/>
        </w:tabs>
        <w:rPr>
          <w:rFonts w:ascii="Arial" w:hAnsi="Arial" w:cs="Arial"/>
        </w:rPr>
      </w:pPr>
      <w:bookmarkStart w:id="192" w:name="_Toc129183586"/>
      <w:bookmarkEnd w:id="189"/>
      <w:bookmarkEnd w:id="190"/>
      <w:bookmarkEnd w:id="191"/>
      <w:r w:rsidRPr="00312564">
        <w:rPr>
          <w:rFonts w:ascii="Arial" w:hAnsi="Arial" w:cs="Arial"/>
        </w:rPr>
        <w:t>Ministrstv</w:t>
      </w:r>
      <w:r w:rsidR="00903759" w:rsidRPr="00312564">
        <w:rPr>
          <w:rFonts w:ascii="Arial" w:hAnsi="Arial" w:cs="Arial"/>
        </w:rPr>
        <w:t>o</w:t>
      </w:r>
      <w:r w:rsidRPr="00312564">
        <w:rPr>
          <w:rFonts w:ascii="Arial" w:hAnsi="Arial" w:cs="Arial"/>
        </w:rPr>
        <w:t xml:space="preserve"> za kmetijstvo, gozdarstvo in prehrano</w:t>
      </w:r>
      <w:bookmarkEnd w:id="192"/>
    </w:p>
    <w:p w14:paraId="4365E516" w14:textId="77777777" w:rsidR="000449A7" w:rsidRPr="00312564" w:rsidRDefault="000449A7" w:rsidP="000449A7">
      <w:pPr>
        <w:tabs>
          <w:tab w:val="left" w:pos="180"/>
          <w:tab w:val="left" w:pos="284"/>
          <w:tab w:val="left" w:pos="2977"/>
          <w:tab w:val="left" w:pos="3402"/>
        </w:tabs>
        <w:autoSpaceDE w:val="0"/>
        <w:autoSpaceDN w:val="0"/>
        <w:adjustRightInd w:val="0"/>
        <w:spacing w:line="240" w:lineRule="exact"/>
        <w:jc w:val="both"/>
        <w:rPr>
          <w:rFonts w:eastAsia="Calibri" w:cs="Arial"/>
          <w:b/>
          <w:bCs/>
          <w:szCs w:val="20"/>
          <w:highlight w:val="yellow"/>
        </w:rPr>
      </w:pPr>
    </w:p>
    <w:p w14:paraId="37125123" w14:textId="6D1100AA" w:rsidR="000449A7" w:rsidRPr="00312564" w:rsidRDefault="007475DE" w:rsidP="000449A7">
      <w:pPr>
        <w:spacing w:line="240" w:lineRule="auto"/>
        <w:contextualSpacing/>
        <w:jc w:val="both"/>
        <w:rPr>
          <w:rFonts w:cs="Arial"/>
          <w:szCs w:val="20"/>
        </w:rPr>
      </w:pPr>
      <w:bookmarkStart w:id="193" w:name="_Toc65077495"/>
      <w:bookmarkStart w:id="194" w:name="_Toc65137310"/>
      <w:bookmarkStart w:id="195" w:name="_Toc65139195"/>
      <w:r w:rsidRPr="00312564">
        <w:rPr>
          <w:rFonts w:cs="Arial"/>
          <w:szCs w:val="20"/>
        </w:rPr>
        <w:t>U</w:t>
      </w:r>
      <w:r>
        <w:rPr>
          <w:rFonts w:cs="Arial"/>
          <w:szCs w:val="20"/>
        </w:rPr>
        <w:t>pravna inšpekcija</w:t>
      </w:r>
      <w:r w:rsidR="000449A7" w:rsidRPr="00312564">
        <w:rPr>
          <w:rFonts w:cs="Arial"/>
          <w:szCs w:val="20"/>
        </w:rPr>
        <w:t xml:space="preserve"> je obvestila </w:t>
      </w:r>
      <w:bookmarkStart w:id="196" w:name="_Hlk126910788"/>
      <w:r w:rsidR="000449A7" w:rsidRPr="00312564">
        <w:rPr>
          <w:rFonts w:cs="Arial"/>
          <w:szCs w:val="20"/>
        </w:rPr>
        <w:t xml:space="preserve">Ministrstvo za kmetijstvo, gozdarstvo in prehrano </w:t>
      </w:r>
      <w:bookmarkEnd w:id="196"/>
      <w:r w:rsidR="000449A7" w:rsidRPr="00312564">
        <w:rPr>
          <w:rFonts w:cs="Arial"/>
          <w:szCs w:val="20"/>
        </w:rPr>
        <w:t>o ugotovljenih nepravilnostih pri izvajanju materialnega predpisa (Zakona o kmetijskih zemljiščih) glede objav ponudb za prodajo kmetijskih zemljišč na upravni enoti in mu predlagala izvedbo strokovnega nadzora, ki ga je slednje tudi izvedlo.</w:t>
      </w:r>
    </w:p>
    <w:p w14:paraId="54BF84E1" w14:textId="77777777" w:rsidR="000449A7" w:rsidRPr="00312564" w:rsidRDefault="000449A7" w:rsidP="000449A7">
      <w:pPr>
        <w:spacing w:line="240" w:lineRule="auto"/>
        <w:contextualSpacing/>
        <w:jc w:val="both"/>
        <w:rPr>
          <w:rFonts w:cs="Arial"/>
          <w:szCs w:val="20"/>
        </w:rPr>
      </w:pPr>
    </w:p>
    <w:p w14:paraId="52598B6C" w14:textId="77777777" w:rsidR="000449A7" w:rsidRPr="00312564" w:rsidRDefault="000449A7" w:rsidP="000449A7">
      <w:pPr>
        <w:spacing w:line="240" w:lineRule="exact"/>
        <w:jc w:val="both"/>
        <w:rPr>
          <w:rFonts w:cs="Arial"/>
          <w:szCs w:val="20"/>
        </w:rPr>
      </w:pPr>
      <w:r w:rsidRPr="00312564">
        <w:rPr>
          <w:rFonts w:cs="Arial"/>
          <w:szCs w:val="20"/>
        </w:rPr>
        <w:t>Ministrstvo za kmetijstvo, gozdarstvo in prehrano je izvedlo strokovni nadzor nad upravno enoto in pri tem ugotovilo nepravilnost izvajanja določb Zakona o kmetijskih zemljiščih in zaradi tega odredilo ukrepe za odpravo ugotovljenih nepravilnosti iz svojih pristojnostih.</w:t>
      </w:r>
    </w:p>
    <w:p w14:paraId="50468659" w14:textId="31FBBD86" w:rsidR="000449A7" w:rsidRPr="00312564" w:rsidRDefault="000449A7" w:rsidP="000449A7">
      <w:pPr>
        <w:pStyle w:val="Naslov4"/>
        <w:tabs>
          <w:tab w:val="num" w:pos="864"/>
        </w:tabs>
        <w:rPr>
          <w:rFonts w:ascii="Arial" w:hAnsi="Arial" w:cs="Arial"/>
        </w:rPr>
      </w:pPr>
      <w:bookmarkStart w:id="197" w:name="_Toc129183587"/>
      <w:r w:rsidRPr="00312564">
        <w:rPr>
          <w:rFonts w:ascii="Arial" w:hAnsi="Arial" w:cs="Arial"/>
        </w:rPr>
        <w:t>Ministrstv</w:t>
      </w:r>
      <w:r w:rsidR="00903759" w:rsidRPr="00312564">
        <w:rPr>
          <w:rFonts w:ascii="Arial" w:hAnsi="Arial" w:cs="Arial"/>
        </w:rPr>
        <w:t>o</w:t>
      </w:r>
      <w:r w:rsidRPr="00312564">
        <w:rPr>
          <w:rFonts w:ascii="Arial" w:hAnsi="Arial" w:cs="Arial"/>
        </w:rPr>
        <w:t xml:space="preserve"> za notranje zadeve</w:t>
      </w:r>
      <w:bookmarkEnd w:id="197"/>
    </w:p>
    <w:p w14:paraId="3C9CF58D" w14:textId="77777777" w:rsidR="000449A7" w:rsidRPr="00312564" w:rsidRDefault="000449A7" w:rsidP="000449A7">
      <w:pPr>
        <w:tabs>
          <w:tab w:val="left" w:pos="180"/>
          <w:tab w:val="left" w:pos="284"/>
          <w:tab w:val="left" w:pos="2977"/>
          <w:tab w:val="left" w:pos="3402"/>
        </w:tabs>
        <w:autoSpaceDE w:val="0"/>
        <w:autoSpaceDN w:val="0"/>
        <w:adjustRightInd w:val="0"/>
        <w:spacing w:line="240" w:lineRule="exact"/>
        <w:jc w:val="both"/>
        <w:rPr>
          <w:rFonts w:eastAsia="Calibri" w:cs="Arial"/>
          <w:b/>
          <w:bCs/>
          <w:szCs w:val="20"/>
          <w:highlight w:val="yellow"/>
        </w:rPr>
      </w:pPr>
    </w:p>
    <w:p w14:paraId="6C84E74E" w14:textId="40536787" w:rsidR="000449A7" w:rsidRPr="00312564" w:rsidRDefault="007475DE" w:rsidP="000449A7">
      <w:pPr>
        <w:spacing w:line="240" w:lineRule="exact"/>
        <w:jc w:val="both"/>
        <w:rPr>
          <w:rFonts w:cs="Arial"/>
          <w:szCs w:val="20"/>
        </w:rPr>
      </w:pPr>
      <w:r w:rsidRPr="00312564">
        <w:rPr>
          <w:rFonts w:cs="Arial"/>
          <w:szCs w:val="20"/>
        </w:rPr>
        <w:t>U</w:t>
      </w:r>
      <w:r>
        <w:rPr>
          <w:rFonts w:cs="Arial"/>
          <w:szCs w:val="20"/>
        </w:rPr>
        <w:t>pravna inšpekcija</w:t>
      </w:r>
      <w:r w:rsidR="000449A7" w:rsidRPr="00312564">
        <w:rPr>
          <w:rFonts w:cs="Arial"/>
          <w:szCs w:val="20"/>
        </w:rPr>
        <w:t xml:space="preserve"> je zaradi ugotovljenega nedopustnega urejanja procesnih pravil pridobitve potnih listin mladoletnih otrok predlagala ministrici za notranje zadeve, da preuči možnosti za spremembo Zakona o potnih listinah tako, da bodo pogoji za pridobitev pravic mladoletnih oseb urejeni z zakonom. </w:t>
      </w:r>
    </w:p>
    <w:p w14:paraId="41AA874F" w14:textId="77777777" w:rsidR="000449A7" w:rsidRPr="00312564" w:rsidRDefault="000449A7" w:rsidP="000449A7">
      <w:pPr>
        <w:spacing w:line="240" w:lineRule="exact"/>
        <w:jc w:val="both"/>
        <w:rPr>
          <w:rFonts w:cs="Arial"/>
          <w:szCs w:val="20"/>
        </w:rPr>
      </w:pPr>
    </w:p>
    <w:p w14:paraId="4615B1CC" w14:textId="77777777" w:rsidR="000449A7" w:rsidRPr="00312564" w:rsidRDefault="000449A7" w:rsidP="000449A7">
      <w:pPr>
        <w:spacing w:line="240" w:lineRule="exact"/>
        <w:jc w:val="both"/>
        <w:rPr>
          <w:rFonts w:cs="Arial"/>
          <w:szCs w:val="20"/>
        </w:rPr>
      </w:pPr>
      <w:r w:rsidRPr="00312564">
        <w:rPr>
          <w:rFonts w:cs="Arial"/>
          <w:szCs w:val="20"/>
        </w:rPr>
        <w:t>Ministrstvo za notranje zadeve se je zavezalo, da bo pristopilo k uzakonitvi dosedanjih navodil in usmeritev upravnim enotam v zvezi z izdajo potnih listin mladoletnim osebam.</w:t>
      </w:r>
    </w:p>
    <w:p w14:paraId="4952BF9E" w14:textId="71D006B3" w:rsidR="000449A7" w:rsidRPr="00312564" w:rsidRDefault="000449A7" w:rsidP="000449A7">
      <w:pPr>
        <w:pStyle w:val="Naslov4"/>
        <w:tabs>
          <w:tab w:val="num" w:pos="864"/>
        </w:tabs>
        <w:rPr>
          <w:rFonts w:ascii="Arial" w:hAnsi="Arial" w:cs="Arial"/>
        </w:rPr>
      </w:pPr>
      <w:bookmarkStart w:id="198" w:name="_Toc129183588"/>
      <w:r w:rsidRPr="00312564">
        <w:rPr>
          <w:rFonts w:ascii="Arial" w:hAnsi="Arial" w:cs="Arial"/>
        </w:rPr>
        <w:t>Ministrstv</w:t>
      </w:r>
      <w:r w:rsidR="00903759" w:rsidRPr="00312564">
        <w:rPr>
          <w:rFonts w:ascii="Arial" w:hAnsi="Arial" w:cs="Arial"/>
        </w:rPr>
        <w:t>o</w:t>
      </w:r>
      <w:r w:rsidRPr="00312564">
        <w:rPr>
          <w:rFonts w:ascii="Arial" w:hAnsi="Arial" w:cs="Arial"/>
        </w:rPr>
        <w:t xml:space="preserve"> za javno upravo in Ministrstvo za notranje zadeve</w:t>
      </w:r>
      <w:bookmarkEnd w:id="198"/>
    </w:p>
    <w:p w14:paraId="068DE871" w14:textId="77777777" w:rsidR="000449A7" w:rsidRPr="00312564" w:rsidRDefault="000449A7" w:rsidP="000449A7">
      <w:pPr>
        <w:tabs>
          <w:tab w:val="left" w:pos="180"/>
          <w:tab w:val="left" w:pos="284"/>
          <w:tab w:val="left" w:pos="2977"/>
          <w:tab w:val="left" w:pos="3402"/>
        </w:tabs>
        <w:autoSpaceDE w:val="0"/>
        <w:autoSpaceDN w:val="0"/>
        <w:adjustRightInd w:val="0"/>
        <w:spacing w:line="240" w:lineRule="exact"/>
        <w:jc w:val="both"/>
        <w:rPr>
          <w:rFonts w:eastAsia="Calibri" w:cs="Arial"/>
          <w:b/>
          <w:bCs/>
          <w:szCs w:val="20"/>
          <w:highlight w:val="yellow"/>
        </w:rPr>
      </w:pPr>
    </w:p>
    <w:p w14:paraId="0D1AFAF0" w14:textId="5AB783ED" w:rsidR="000449A7" w:rsidRPr="00312564" w:rsidRDefault="007475DE" w:rsidP="000449A7">
      <w:pPr>
        <w:spacing w:line="240" w:lineRule="exact"/>
        <w:jc w:val="both"/>
        <w:rPr>
          <w:rFonts w:cs="Arial"/>
          <w:szCs w:val="20"/>
        </w:rPr>
      </w:pPr>
      <w:r w:rsidRPr="00312564">
        <w:rPr>
          <w:rFonts w:cs="Arial"/>
          <w:szCs w:val="20"/>
        </w:rPr>
        <w:t>U</w:t>
      </w:r>
      <w:r>
        <w:rPr>
          <w:rFonts w:cs="Arial"/>
          <w:szCs w:val="20"/>
        </w:rPr>
        <w:t>pravna inšpekcija</w:t>
      </w:r>
      <w:r w:rsidR="000449A7" w:rsidRPr="00312564">
        <w:rPr>
          <w:rFonts w:cs="Arial"/>
          <w:szCs w:val="20"/>
        </w:rPr>
        <w:t xml:space="preserve"> je na podlagi ugotovitev, da nekatere upravne enote zaradi preobremenjenosti uradnikov na področju izvajanja določb Zakona o tujcih opuščajo uvedbe postopkov po uradni dolžnosti - razveljavitev dovoljenj za bivanje v RS, ko so za to izpolnjeni pogoji (posledice tega pa so neupravičena </w:t>
      </w:r>
      <w:r w:rsidR="000449A7" w:rsidRPr="00312564">
        <w:rPr>
          <w:rFonts w:cs="Arial"/>
          <w:szCs w:val="20"/>
        </w:rPr>
        <w:lastRenderedPageBreak/>
        <w:t xml:space="preserve">uveljavljenja pravic tujcem iz javnih sredstev) predlagala preučitev ustreznosti reševanja pobud za razveljavitev dovoljenj tujcem po Zakonu o tujcih s strani upravnih enot. </w:t>
      </w:r>
    </w:p>
    <w:p w14:paraId="5F199264" w14:textId="77777777" w:rsidR="000449A7" w:rsidRPr="00312564" w:rsidRDefault="000449A7" w:rsidP="000449A7">
      <w:pPr>
        <w:spacing w:line="240" w:lineRule="exact"/>
        <w:jc w:val="both"/>
        <w:rPr>
          <w:rFonts w:cs="Arial"/>
          <w:szCs w:val="20"/>
        </w:rPr>
      </w:pPr>
    </w:p>
    <w:p w14:paraId="7311F1EC" w14:textId="77777777" w:rsidR="000449A7" w:rsidRPr="00312564" w:rsidRDefault="000449A7" w:rsidP="000449A7">
      <w:pPr>
        <w:spacing w:line="240" w:lineRule="exact"/>
        <w:jc w:val="both"/>
        <w:rPr>
          <w:rFonts w:cs="Arial"/>
          <w:szCs w:val="20"/>
        </w:rPr>
      </w:pPr>
      <w:r w:rsidRPr="00312564">
        <w:rPr>
          <w:rFonts w:cs="Arial"/>
          <w:szCs w:val="20"/>
        </w:rPr>
        <w:t xml:space="preserve">Obe ministrstvi sta pristopili k reševanju problematike, sprejeta je novela Zakona od državni upravi, ki omogoča prenos zadev na manj obremenjeno UE. </w:t>
      </w:r>
    </w:p>
    <w:p w14:paraId="127AE4A5" w14:textId="77777777" w:rsidR="000449A7" w:rsidRPr="00312564" w:rsidRDefault="000449A7" w:rsidP="000449A7">
      <w:pPr>
        <w:pStyle w:val="Naslov4"/>
        <w:tabs>
          <w:tab w:val="num" w:pos="864"/>
        </w:tabs>
        <w:rPr>
          <w:rFonts w:ascii="Arial" w:hAnsi="Arial" w:cs="Arial"/>
        </w:rPr>
      </w:pPr>
      <w:bookmarkStart w:id="199" w:name="_Toc129183589"/>
      <w:r w:rsidRPr="00312564">
        <w:rPr>
          <w:rFonts w:ascii="Arial" w:hAnsi="Arial" w:cs="Arial"/>
        </w:rPr>
        <w:t>Urad Vlade RS za komuniciranje</w:t>
      </w:r>
      <w:bookmarkEnd w:id="199"/>
    </w:p>
    <w:p w14:paraId="0FA255CD" w14:textId="77777777" w:rsidR="000449A7" w:rsidRPr="00312564" w:rsidRDefault="000449A7" w:rsidP="000449A7">
      <w:pPr>
        <w:tabs>
          <w:tab w:val="left" w:pos="180"/>
          <w:tab w:val="left" w:pos="284"/>
          <w:tab w:val="left" w:pos="2977"/>
          <w:tab w:val="left" w:pos="3402"/>
        </w:tabs>
        <w:autoSpaceDE w:val="0"/>
        <w:autoSpaceDN w:val="0"/>
        <w:adjustRightInd w:val="0"/>
        <w:spacing w:line="240" w:lineRule="exact"/>
        <w:jc w:val="both"/>
        <w:rPr>
          <w:rFonts w:eastAsia="Calibri" w:cs="Arial"/>
          <w:b/>
          <w:bCs/>
          <w:szCs w:val="20"/>
          <w:highlight w:val="yellow"/>
        </w:rPr>
      </w:pPr>
    </w:p>
    <w:p w14:paraId="61C2545D" w14:textId="4D4D0BCA" w:rsidR="000449A7" w:rsidRPr="00312564" w:rsidRDefault="007475DE" w:rsidP="000449A7">
      <w:pPr>
        <w:spacing w:line="240" w:lineRule="exact"/>
        <w:jc w:val="both"/>
        <w:rPr>
          <w:rFonts w:cs="Arial"/>
          <w:szCs w:val="20"/>
        </w:rPr>
      </w:pPr>
      <w:r w:rsidRPr="00312564">
        <w:rPr>
          <w:rFonts w:cs="Arial"/>
          <w:szCs w:val="20"/>
        </w:rPr>
        <w:t>U</w:t>
      </w:r>
      <w:r>
        <w:rPr>
          <w:rFonts w:cs="Arial"/>
          <w:szCs w:val="20"/>
        </w:rPr>
        <w:t>pravna inšpekcija</w:t>
      </w:r>
      <w:r w:rsidR="000449A7" w:rsidRPr="00312564">
        <w:rPr>
          <w:rFonts w:cs="Arial"/>
          <w:szCs w:val="20"/>
        </w:rPr>
        <w:t xml:space="preserve"> je pri nadzoru spletnih strani UE ugotovila, da spletne strani niso oblikovane tako, da bi uporabnikom bil omogočen prijazen, hiter in enostaven dostop do splošnih informacij o upravnih storitvah. Zato je </w:t>
      </w:r>
      <w:proofErr w:type="spellStart"/>
      <w:r w:rsidR="000449A7" w:rsidRPr="00312564">
        <w:rPr>
          <w:rFonts w:cs="Arial"/>
          <w:szCs w:val="20"/>
        </w:rPr>
        <w:t>v.d</w:t>
      </w:r>
      <w:proofErr w:type="spellEnd"/>
      <w:r w:rsidR="000449A7" w:rsidRPr="00312564">
        <w:rPr>
          <w:rFonts w:cs="Arial"/>
          <w:szCs w:val="20"/>
        </w:rPr>
        <w:t xml:space="preserve">. direktorici UKOM predlagala, da glede uredniške politike spletnih strani upravnih enot preuči drugačne možnosti za objavo splošnih informacij o storitvah upravnih enot na spletni strani gov.si v skladu s cilji UUP v povezavi z določbami 7. in 8. člena UUP in IJS posreduje odziv na podan predlog do 31. 1. 2023. </w:t>
      </w:r>
    </w:p>
    <w:p w14:paraId="772B6B25" w14:textId="77777777" w:rsidR="000449A7" w:rsidRPr="00312564" w:rsidRDefault="000449A7" w:rsidP="000449A7">
      <w:pPr>
        <w:spacing w:line="240" w:lineRule="exact"/>
        <w:jc w:val="both"/>
        <w:rPr>
          <w:rFonts w:cs="Arial"/>
          <w:szCs w:val="20"/>
        </w:rPr>
      </w:pPr>
    </w:p>
    <w:p w14:paraId="57BA51D7" w14:textId="77777777" w:rsidR="000449A7" w:rsidRPr="00312564" w:rsidRDefault="000449A7" w:rsidP="000449A7">
      <w:pPr>
        <w:spacing w:line="240" w:lineRule="exact"/>
        <w:jc w:val="both"/>
        <w:rPr>
          <w:rFonts w:cs="Arial"/>
          <w:szCs w:val="20"/>
        </w:rPr>
      </w:pPr>
      <w:r w:rsidRPr="00312564">
        <w:rPr>
          <w:rFonts w:cs="Arial"/>
          <w:szCs w:val="20"/>
        </w:rPr>
        <w:t xml:space="preserve">IJS odziva s strani UKOM ni prejel. </w:t>
      </w:r>
    </w:p>
    <w:p w14:paraId="21E2986C" w14:textId="77777777" w:rsidR="000449A7" w:rsidRPr="00312564" w:rsidRDefault="000449A7" w:rsidP="000449A7">
      <w:pPr>
        <w:pStyle w:val="Naslov4"/>
        <w:tabs>
          <w:tab w:val="num" w:pos="864"/>
        </w:tabs>
        <w:rPr>
          <w:rFonts w:ascii="Arial" w:hAnsi="Arial" w:cs="Arial"/>
        </w:rPr>
      </w:pPr>
      <w:bookmarkStart w:id="200" w:name="_Toc129183590"/>
      <w:r w:rsidRPr="00312564">
        <w:rPr>
          <w:rFonts w:ascii="Arial" w:hAnsi="Arial" w:cs="Arial"/>
        </w:rPr>
        <w:t>Občina Vipava</w:t>
      </w:r>
      <w:bookmarkEnd w:id="200"/>
    </w:p>
    <w:p w14:paraId="0CFE2F9E" w14:textId="77777777" w:rsidR="000449A7" w:rsidRPr="00312564" w:rsidRDefault="000449A7" w:rsidP="000449A7">
      <w:pPr>
        <w:tabs>
          <w:tab w:val="left" w:pos="180"/>
          <w:tab w:val="left" w:pos="284"/>
          <w:tab w:val="left" w:pos="2977"/>
          <w:tab w:val="left" w:pos="3402"/>
        </w:tabs>
        <w:autoSpaceDE w:val="0"/>
        <w:autoSpaceDN w:val="0"/>
        <w:adjustRightInd w:val="0"/>
        <w:spacing w:line="240" w:lineRule="exact"/>
        <w:jc w:val="both"/>
        <w:rPr>
          <w:rFonts w:eastAsia="Calibri" w:cs="Arial"/>
          <w:b/>
          <w:bCs/>
          <w:szCs w:val="20"/>
          <w:highlight w:val="yellow"/>
        </w:rPr>
      </w:pPr>
    </w:p>
    <w:p w14:paraId="0E7585B6" w14:textId="1FCA256B" w:rsidR="000449A7" w:rsidRPr="00312564" w:rsidRDefault="007475DE" w:rsidP="000449A7">
      <w:pPr>
        <w:spacing w:line="240" w:lineRule="exact"/>
        <w:jc w:val="both"/>
        <w:rPr>
          <w:rFonts w:cs="Arial"/>
          <w:szCs w:val="20"/>
        </w:rPr>
      </w:pPr>
      <w:r w:rsidRPr="00312564">
        <w:rPr>
          <w:rFonts w:cs="Arial"/>
          <w:szCs w:val="20"/>
        </w:rPr>
        <w:t>U</w:t>
      </w:r>
      <w:r>
        <w:rPr>
          <w:rFonts w:cs="Arial"/>
          <w:szCs w:val="20"/>
        </w:rPr>
        <w:t>pravna inšpekcija</w:t>
      </w:r>
      <w:r w:rsidR="000449A7" w:rsidRPr="00312564">
        <w:rPr>
          <w:rFonts w:cs="Arial"/>
          <w:szCs w:val="20"/>
        </w:rPr>
        <w:t xml:space="preserve"> je županu Občine Vipava predlagala, da slednji v okviru svojih pristojnosti preuči možnosti za ustrezno spremembo Odloka o merilih za določanje podaljšanega obratovalnega časa gostinskih obratov in kmetij, na katerih se opravlja gostinska dejavnost na območju Občine Vipava v smislu določitve meril, ki se nanašajo na potrebe gostov in značilnosti ter potreb kraja za določitev podaljšanega obratovalnega časa gostinskih obratov. </w:t>
      </w:r>
    </w:p>
    <w:p w14:paraId="4D974B44" w14:textId="77777777" w:rsidR="000449A7" w:rsidRPr="00312564" w:rsidRDefault="000449A7" w:rsidP="000449A7">
      <w:pPr>
        <w:spacing w:line="240" w:lineRule="exact"/>
        <w:jc w:val="both"/>
        <w:rPr>
          <w:rFonts w:cs="Arial"/>
          <w:szCs w:val="20"/>
        </w:rPr>
      </w:pPr>
    </w:p>
    <w:p w14:paraId="402F59BA" w14:textId="379B8BE3" w:rsidR="000449A7" w:rsidRPr="00312564" w:rsidRDefault="000449A7" w:rsidP="000449A7">
      <w:pPr>
        <w:spacing w:line="240" w:lineRule="exact"/>
        <w:jc w:val="both"/>
        <w:rPr>
          <w:rFonts w:cs="Arial"/>
          <w:szCs w:val="20"/>
        </w:rPr>
      </w:pPr>
      <w:r w:rsidRPr="00312564">
        <w:rPr>
          <w:rFonts w:cs="Arial"/>
          <w:szCs w:val="20"/>
        </w:rPr>
        <w:t xml:space="preserve">Župan Občine Vipava je obvestil </w:t>
      </w:r>
      <w:r w:rsidR="007475DE" w:rsidRPr="00312564">
        <w:rPr>
          <w:rFonts w:cs="Arial"/>
          <w:szCs w:val="20"/>
        </w:rPr>
        <w:t>U</w:t>
      </w:r>
      <w:r w:rsidR="007475DE">
        <w:rPr>
          <w:rFonts w:cs="Arial"/>
          <w:szCs w:val="20"/>
        </w:rPr>
        <w:t>pravn</w:t>
      </w:r>
      <w:r w:rsidR="009D5DDE">
        <w:rPr>
          <w:rFonts w:cs="Arial"/>
          <w:szCs w:val="20"/>
        </w:rPr>
        <w:t>o</w:t>
      </w:r>
      <w:r w:rsidR="007475DE">
        <w:rPr>
          <w:rFonts w:cs="Arial"/>
          <w:szCs w:val="20"/>
        </w:rPr>
        <w:t xml:space="preserve"> inšpekcij</w:t>
      </w:r>
      <w:r w:rsidR="009D5DDE">
        <w:rPr>
          <w:rFonts w:cs="Arial"/>
          <w:szCs w:val="20"/>
        </w:rPr>
        <w:t>o</w:t>
      </w:r>
      <w:r w:rsidRPr="00312564">
        <w:rPr>
          <w:rFonts w:cs="Arial"/>
          <w:szCs w:val="20"/>
        </w:rPr>
        <w:t>, da preučujejo možnost za izvedbo in sprejem ustreznih aktov ter da bodo pristopili k temu.</w:t>
      </w:r>
    </w:p>
    <w:p w14:paraId="73920F3B" w14:textId="77777777" w:rsidR="000449A7" w:rsidRPr="00312564" w:rsidRDefault="000449A7" w:rsidP="000449A7">
      <w:pPr>
        <w:pStyle w:val="Naslov4"/>
        <w:tabs>
          <w:tab w:val="num" w:pos="864"/>
        </w:tabs>
        <w:rPr>
          <w:rFonts w:ascii="Arial" w:hAnsi="Arial" w:cs="Arial"/>
        </w:rPr>
      </w:pPr>
      <w:bookmarkStart w:id="201" w:name="_Toc129183591"/>
      <w:r w:rsidRPr="00312564">
        <w:rPr>
          <w:rFonts w:ascii="Arial" w:hAnsi="Arial" w:cs="Arial"/>
        </w:rPr>
        <w:t>Mestna občina Murska Sobota</w:t>
      </w:r>
      <w:bookmarkEnd w:id="201"/>
    </w:p>
    <w:p w14:paraId="455F4265" w14:textId="77777777" w:rsidR="000449A7" w:rsidRPr="00312564" w:rsidRDefault="000449A7" w:rsidP="000449A7">
      <w:pPr>
        <w:tabs>
          <w:tab w:val="left" w:pos="180"/>
          <w:tab w:val="left" w:pos="284"/>
          <w:tab w:val="left" w:pos="2977"/>
          <w:tab w:val="left" w:pos="3402"/>
        </w:tabs>
        <w:autoSpaceDE w:val="0"/>
        <w:autoSpaceDN w:val="0"/>
        <w:adjustRightInd w:val="0"/>
        <w:spacing w:line="240" w:lineRule="exact"/>
        <w:jc w:val="both"/>
        <w:rPr>
          <w:rFonts w:eastAsia="Calibri" w:cs="Arial"/>
          <w:b/>
          <w:bCs/>
          <w:szCs w:val="20"/>
          <w:highlight w:val="yellow"/>
        </w:rPr>
      </w:pPr>
    </w:p>
    <w:p w14:paraId="7282EF2F" w14:textId="07C51223" w:rsidR="000449A7" w:rsidRPr="00312564" w:rsidRDefault="007475DE" w:rsidP="000449A7">
      <w:pPr>
        <w:spacing w:line="260" w:lineRule="exact"/>
        <w:jc w:val="both"/>
        <w:rPr>
          <w:rFonts w:cs="Arial"/>
          <w:szCs w:val="20"/>
        </w:rPr>
      </w:pPr>
      <w:r w:rsidRPr="00312564">
        <w:rPr>
          <w:rFonts w:cs="Arial"/>
          <w:szCs w:val="20"/>
        </w:rPr>
        <w:t>U</w:t>
      </w:r>
      <w:r>
        <w:rPr>
          <w:rFonts w:cs="Arial"/>
          <w:szCs w:val="20"/>
        </w:rPr>
        <w:t>pravna inšpekcija</w:t>
      </w:r>
      <w:r w:rsidR="000449A7" w:rsidRPr="00312564">
        <w:rPr>
          <w:rFonts w:cs="Arial"/>
          <w:szCs w:val="20"/>
        </w:rPr>
        <w:t xml:space="preserve"> je v okviru izvedenega sistemskega nadzora, zaradi ugotovljenih nepravilnostih predlagala županu, </w:t>
      </w:r>
    </w:p>
    <w:p w14:paraId="241EDDC1" w14:textId="77777777" w:rsidR="000449A7" w:rsidRPr="00312564" w:rsidRDefault="000449A7" w:rsidP="00F47BDF">
      <w:pPr>
        <w:numPr>
          <w:ilvl w:val="0"/>
          <w:numId w:val="29"/>
        </w:numPr>
        <w:spacing w:line="260" w:lineRule="exact"/>
        <w:jc w:val="both"/>
        <w:rPr>
          <w:rFonts w:cs="Arial"/>
          <w:szCs w:val="20"/>
        </w:rPr>
      </w:pPr>
      <w:r w:rsidRPr="00312564">
        <w:rPr>
          <w:rFonts w:cs="Arial"/>
          <w:szCs w:val="20"/>
        </w:rPr>
        <w:t xml:space="preserve">da v okviru svojih pristojnosti poskrbi, da Mestni svet Mestne občine Murska Sobota sprejme nov odlok, ki bo urejal občinske ceste v MO MS, saj zdaj veljavni ni v skladu z določili ZCes-1 ter pri tem upošteva ugotovitve tega zapisnika, </w:t>
      </w:r>
    </w:p>
    <w:p w14:paraId="4F2DFC5F" w14:textId="4771A311" w:rsidR="000449A7" w:rsidRPr="00312564" w:rsidRDefault="000449A7" w:rsidP="00F47BDF">
      <w:pPr>
        <w:numPr>
          <w:ilvl w:val="0"/>
          <w:numId w:val="29"/>
        </w:numPr>
        <w:spacing w:line="240" w:lineRule="exact"/>
        <w:jc w:val="both"/>
        <w:rPr>
          <w:rFonts w:cs="Arial"/>
          <w:szCs w:val="20"/>
        </w:rPr>
      </w:pPr>
      <w:r w:rsidRPr="00312564">
        <w:rPr>
          <w:rFonts w:cs="Arial"/>
          <w:szCs w:val="20"/>
        </w:rPr>
        <w:t xml:space="preserve">da v okviru svojih pristojnosti poskrbi, da Mestni svet Mestne občine Murska Sobota sprejme Odlok o enkratni denarni pomoči za novorojence v Mestni občini Murska Sobota, saj </w:t>
      </w:r>
      <w:r w:rsidR="007B60DC" w:rsidRPr="00312564">
        <w:rPr>
          <w:rFonts w:cs="Arial"/>
          <w:szCs w:val="20"/>
        </w:rPr>
        <w:t>s</w:t>
      </w:r>
      <w:r w:rsidRPr="00312564">
        <w:rPr>
          <w:rFonts w:cs="Arial"/>
          <w:szCs w:val="20"/>
        </w:rPr>
        <w:t xml:space="preserve"> Pravilnikom ni mogoče določati pravice, obveznosti in pravne koristi v upravnem pravu ter pri tem upošteva ugotovitve tega zapisnika;</w:t>
      </w:r>
    </w:p>
    <w:p w14:paraId="32379863" w14:textId="77777777" w:rsidR="000449A7" w:rsidRPr="00312564" w:rsidRDefault="000449A7" w:rsidP="00F47BDF">
      <w:pPr>
        <w:numPr>
          <w:ilvl w:val="0"/>
          <w:numId w:val="29"/>
        </w:numPr>
        <w:spacing w:line="240" w:lineRule="exact"/>
        <w:jc w:val="both"/>
        <w:rPr>
          <w:rFonts w:cs="Arial"/>
          <w:szCs w:val="20"/>
        </w:rPr>
      </w:pPr>
      <w:r w:rsidRPr="00312564">
        <w:rPr>
          <w:rFonts w:cs="Arial"/>
          <w:szCs w:val="20"/>
        </w:rPr>
        <w:t xml:space="preserve">in da do 28. 12. 2022 obvesti IJS svojo odločitev. </w:t>
      </w:r>
    </w:p>
    <w:p w14:paraId="19DDD992" w14:textId="77777777" w:rsidR="000449A7" w:rsidRPr="00312564" w:rsidRDefault="000449A7" w:rsidP="000449A7">
      <w:pPr>
        <w:spacing w:line="240" w:lineRule="exact"/>
        <w:ind w:left="720"/>
        <w:jc w:val="both"/>
        <w:rPr>
          <w:rFonts w:cs="Arial"/>
          <w:szCs w:val="20"/>
        </w:rPr>
      </w:pPr>
    </w:p>
    <w:p w14:paraId="6EF07414" w14:textId="5FEB88A6" w:rsidR="000449A7" w:rsidRPr="00312564" w:rsidRDefault="000449A7" w:rsidP="000449A7">
      <w:pPr>
        <w:jc w:val="both"/>
        <w:rPr>
          <w:rFonts w:cs="Arial"/>
          <w:szCs w:val="20"/>
        </w:rPr>
      </w:pPr>
      <w:r w:rsidRPr="00312564">
        <w:rPr>
          <w:rFonts w:cs="Arial"/>
          <w:szCs w:val="20"/>
        </w:rPr>
        <w:t xml:space="preserve">Župan Mestne občine Murska Sobota je obvestil </w:t>
      </w:r>
      <w:r w:rsidR="00D33311" w:rsidRPr="00312564">
        <w:rPr>
          <w:rFonts w:cs="Arial"/>
          <w:szCs w:val="20"/>
        </w:rPr>
        <w:t>U</w:t>
      </w:r>
      <w:r w:rsidR="00D33311">
        <w:rPr>
          <w:rFonts w:cs="Arial"/>
          <w:szCs w:val="20"/>
        </w:rPr>
        <w:t>pravn</w:t>
      </w:r>
      <w:r w:rsidR="009D5DDE">
        <w:rPr>
          <w:rFonts w:cs="Arial"/>
          <w:szCs w:val="20"/>
        </w:rPr>
        <w:t>o</w:t>
      </w:r>
      <w:r w:rsidR="00D33311">
        <w:rPr>
          <w:rFonts w:cs="Arial"/>
          <w:szCs w:val="20"/>
        </w:rPr>
        <w:t xml:space="preserve"> inšpekcij</w:t>
      </w:r>
      <w:r w:rsidR="009D5DDE">
        <w:rPr>
          <w:rFonts w:cs="Arial"/>
          <w:szCs w:val="20"/>
        </w:rPr>
        <w:t>o</w:t>
      </w:r>
      <w:r w:rsidRPr="00312564">
        <w:rPr>
          <w:rFonts w:cs="Arial"/>
          <w:szCs w:val="20"/>
        </w:rPr>
        <w:t xml:space="preserve">, da bo v okviru svojih pristojnosti poskrbel, da bodo k pripravi zgoraj navedenih pravnih aktov pristopili nemudoma ter jih podali v obravnavo in odločanje Mestnemu svetu Mestne občine Murska Sobota takoj, ko bo to možno. </w:t>
      </w:r>
    </w:p>
    <w:p w14:paraId="19A20C65" w14:textId="4623AF02" w:rsidR="000449A7" w:rsidRPr="00312564" w:rsidRDefault="000449A7" w:rsidP="000449A7">
      <w:pPr>
        <w:spacing w:line="240" w:lineRule="auto"/>
        <w:rPr>
          <w:rFonts w:cs="Arial"/>
          <w:szCs w:val="20"/>
          <w:highlight w:val="yellow"/>
        </w:rPr>
      </w:pPr>
    </w:p>
    <w:bookmarkEnd w:id="183"/>
    <w:p w14:paraId="61FDB3CB" w14:textId="78F12748" w:rsidR="00A76A4F" w:rsidRPr="00312564" w:rsidRDefault="00A76A4F" w:rsidP="000449A7">
      <w:pPr>
        <w:spacing w:line="240" w:lineRule="auto"/>
        <w:rPr>
          <w:rFonts w:cs="Arial"/>
          <w:szCs w:val="20"/>
          <w:highlight w:val="yellow"/>
        </w:rPr>
      </w:pPr>
    </w:p>
    <w:p w14:paraId="567CF43C" w14:textId="0D5B3175" w:rsidR="00A76A4F" w:rsidRPr="00312564" w:rsidRDefault="00A76A4F" w:rsidP="000449A7">
      <w:pPr>
        <w:spacing w:line="240" w:lineRule="auto"/>
        <w:rPr>
          <w:rFonts w:cs="Arial"/>
          <w:szCs w:val="20"/>
          <w:highlight w:val="yellow"/>
        </w:rPr>
      </w:pPr>
    </w:p>
    <w:p w14:paraId="65A3C3E0" w14:textId="49F2DBAD" w:rsidR="00A76A4F" w:rsidRPr="00312564" w:rsidRDefault="00A76A4F" w:rsidP="000449A7">
      <w:pPr>
        <w:spacing w:line="240" w:lineRule="auto"/>
        <w:rPr>
          <w:rFonts w:cs="Arial"/>
          <w:szCs w:val="20"/>
          <w:highlight w:val="yellow"/>
        </w:rPr>
      </w:pPr>
    </w:p>
    <w:p w14:paraId="04E268DF" w14:textId="6DEA9C05" w:rsidR="00A76A4F" w:rsidRPr="00312564" w:rsidRDefault="00A76A4F" w:rsidP="000449A7">
      <w:pPr>
        <w:spacing w:line="240" w:lineRule="auto"/>
        <w:rPr>
          <w:rFonts w:cs="Arial"/>
          <w:szCs w:val="20"/>
          <w:highlight w:val="yellow"/>
        </w:rPr>
      </w:pPr>
    </w:p>
    <w:p w14:paraId="5C7051B8" w14:textId="37404887" w:rsidR="00A76A4F" w:rsidRPr="00312564" w:rsidRDefault="00A76A4F" w:rsidP="000449A7">
      <w:pPr>
        <w:spacing w:line="240" w:lineRule="auto"/>
        <w:rPr>
          <w:rFonts w:cs="Arial"/>
          <w:szCs w:val="20"/>
          <w:highlight w:val="yellow"/>
        </w:rPr>
      </w:pPr>
    </w:p>
    <w:p w14:paraId="382B3743" w14:textId="05807CF6" w:rsidR="00A76A4F" w:rsidRPr="00312564" w:rsidRDefault="00A76A4F" w:rsidP="000449A7">
      <w:pPr>
        <w:spacing w:line="240" w:lineRule="auto"/>
        <w:rPr>
          <w:rFonts w:cs="Arial"/>
          <w:szCs w:val="20"/>
          <w:highlight w:val="yellow"/>
        </w:rPr>
      </w:pPr>
    </w:p>
    <w:p w14:paraId="2D469846" w14:textId="7FEFEF72" w:rsidR="00A76A4F" w:rsidRPr="00312564" w:rsidRDefault="00A76A4F" w:rsidP="000449A7">
      <w:pPr>
        <w:spacing w:line="240" w:lineRule="auto"/>
        <w:rPr>
          <w:rFonts w:cs="Arial"/>
          <w:szCs w:val="20"/>
          <w:highlight w:val="yellow"/>
        </w:rPr>
      </w:pPr>
    </w:p>
    <w:p w14:paraId="32C1F19C" w14:textId="6DF838E8" w:rsidR="00A76A4F" w:rsidRPr="00312564" w:rsidRDefault="00A76A4F" w:rsidP="000449A7">
      <w:pPr>
        <w:spacing w:line="240" w:lineRule="auto"/>
        <w:rPr>
          <w:rFonts w:cs="Arial"/>
          <w:szCs w:val="20"/>
          <w:highlight w:val="yellow"/>
        </w:rPr>
      </w:pPr>
    </w:p>
    <w:p w14:paraId="66AC0E2C" w14:textId="220ED372" w:rsidR="00A76A4F" w:rsidRPr="00312564" w:rsidRDefault="00A76A4F" w:rsidP="000449A7">
      <w:pPr>
        <w:spacing w:line="240" w:lineRule="auto"/>
        <w:rPr>
          <w:rFonts w:cs="Arial"/>
          <w:szCs w:val="20"/>
          <w:highlight w:val="yellow"/>
        </w:rPr>
      </w:pPr>
    </w:p>
    <w:p w14:paraId="2DD28432" w14:textId="09687202" w:rsidR="00A76A4F" w:rsidRPr="00312564" w:rsidRDefault="00A76A4F" w:rsidP="000449A7">
      <w:pPr>
        <w:spacing w:line="240" w:lineRule="auto"/>
        <w:rPr>
          <w:rFonts w:cs="Arial"/>
          <w:szCs w:val="20"/>
          <w:highlight w:val="yellow"/>
        </w:rPr>
      </w:pPr>
    </w:p>
    <w:p w14:paraId="06EA6F3A" w14:textId="718EEC33" w:rsidR="00A76A4F" w:rsidRPr="00312564" w:rsidRDefault="00A76A4F" w:rsidP="000449A7">
      <w:pPr>
        <w:spacing w:line="240" w:lineRule="auto"/>
        <w:rPr>
          <w:rFonts w:cs="Arial"/>
          <w:szCs w:val="20"/>
          <w:highlight w:val="yellow"/>
        </w:rPr>
      </w:pPr>
    </w:p>
    <w:p w14:paraId="13084CF4" w14:textId="469DEB9D" w:rsidR="00A76A4F" w:rsidRPr="00312564" w:rsidRDefault="00A76A4F" w:rsidP="000449A7">
      <w:pPr>
        <w:spacing w:line="240" w:lineRule="auto"/>
        <w:rPr>
          <w:rFonts w:cs="Arial"/>
          <w:szCs w:val="20"/>
          <w:highlight w:val="yellow"/>
        </w:rPr>
      </w:pPr>
    </w:p>
    <w:p w14:paraId="61E118FE" w14:textId="77777777" w:rsidR="00A76A4F" w:rsidRPr="00312564" w:rsidRDefault="00A76A4F" w:rsidP="00223BD7">
      <w:pPr>
        <w:pStyle w:val="Naslov1"/>
        <w:jc w:val="both"/>
        <w:rPr>
          <w:rFonts w:ascii="Arial" w:hAnsi="Arial" w:cs="Arial"/>
        </w:rPr>
      </w:pPr>
      <w:bookmarkStart w:id="202" w:name="_Toc34892491"/>
      <w:bookmarkStart w:id="203" w:name="_Toc65077500"/>
      <w:bookmarkStart w:id="204" w:name="_Toc65137315"/>
      <w:bookmarkStart w:id="205" w:name="_Toc65139200"/>
      <w:bookmarkStart w:id="206" w:name="_Toc129183592"/>
      <w:r w:rsidRPr="00312564">
        <w:rPr>
          <w:rFonts w:ascii="Arial" w:hAnsi="Arial" w:cs="Arial"/>
        </w:rPr>
        <w:lastRenderedPageBreak/>
        <w:t>INŠPEKCIJA ZA SISTEM JAVNIH USLUŽBENCEV</w:t>
      </w:r>
      <w:bookmarkEnd w:id="202"/>
      <w:bookmarkEnd w:id="203"/>
      <w:bookmarkEnd w:id="204"/>
      <w:bookmarkEnd w:id="205"/>
      <w:r w:rsidRPr="00312564">
        <w:rPr>
          <w:rFonts w:ascii="Arial" w:hAnsi="Arial" w:cs="Arial"/>
        </w:rPr>
        <w:t xml:space="preserve"> IN PLAČNI SISTEM</w:t>
      </w:r>
      <w:bookmarkEnd w:id="206"/>
    </w:p>
    <w:p w14:paraId="1388C3FC" w14:textId="77777777" w:rsidR="00A76A4F" w:rsidRPr="00312564" w:rsidRDefault="00A76A4F" w:rsidP="00A76A4F">
      <w:pPr>
        <w:pStyle w:val="Naslov2"/>
        <w:rPr>
          <w:rFonts w:ascii="Arial" w:hAnsi="Arial"/>
        </w:rPr>
      </w:pPr>
      <w:bookmarkStart w:id="207" w:name="_Toc129183593"/>
      <w:bookmarkStart w:id="208" w:name="_Toc65077501"/>
      <w:bookmarkStart w:id="209" w:name="_Toc65137316"/>
      <w:bookmarkStart w:id="210" w:name="_Toc65139201"/>
      <w:bookmarkStart w:id="211" w:name="_Hlk96423390"/>
      <w:r w:rsidRPr="00312564">
        <w:rPr>
          <w:rFonts w:ascii="Arial" w:hAnsi="Arial"/>
        </w:rPr>
        <w:t>PRISTOJNOSTI IN ZAKONODAJA</w:t>
      </w:r>
      <w:bookmarkEnd w:id="207"/>
      <w:r w:rsidRPr="00312564">
        <w:rPr>
          <w:rFonts w:ascii="Arial" w:hAnsi="Arial"/>
        </w:rPr>
        <w:t xml:space="preserve"> </w:t>
      </w:r>
      <w:bookmarkEnd w:id="208"/>
      <w:bookmarkEnd w:id="209"/>
      <w:bookmarkEnd w:id="210"/>
    </w:p>
    <w:p w14:paraId="00D349C2" w14:textId="77777777" w:rsidR="00A76A4F" w:rsidRPr="00312564" w:rsidRDefault="00A76A4F" w:rsidP="00A76A4F">
      <w:pPr>
        <w:pStyle w:val="Navadensplet"/>
        <w:spacing w:after="0"/>
        <w:jc w:val="both"/>
        <w:rPr>
          <w:rFonts w:ascii="Arial" w:hAnsi="Arial" w:cs="Arial"/>
          <w:b/>
          <w:bCs/>
          <w:color w:val="auto"/>
          <w:sz w:val="20"/>
          <w:szCs w:val="20"/>
          <w:u w:val="single"/>
        </w:rPr>
      </w:pPr>
    </w:p>
    <w:p w14:paraId="44C13539" w14:textId="12E8273F" w:rsidR="00A76A4F" w:rsidRPr="00312564" w:rsidRDefault="00A76A4F" w:rsidP="007C1514">
      <w:pPr>
        <w:pStyle w:val="Navadensplet"/>
        <w:spacing w:after="0" w:line="276" w:lineRule="auto"/>
        <w:jc w:val="both"/>
        <w:rPr>
          <w:rFonts w:ascii="Arial" w:hAnsi="Arial" w:cs="Arial"/>
          <w:color w:val="auto"/>
          <w:sz w:val="20"/>
          <w:szCs w:val="20"/>
        </w:rPr>
      </w:pPr>
      <w:r w:rsidRPr="00312564">
        <w:rPr>
          <w:rFonts w:ascii="Arial" w:hAnsi="Arial" w:cs="Arial"/>
          <w:b/>
          <w:bCs/>
          <w:color w:val="auto"/>
          <w:sz w:val="20"/>
          <w:szCs w:val="20"/>
        </w:rPr>
        <w:t>Inšpekcija za sistem javnih uslužbencev in plačni sistem</w:t>
      </w:r>
      <w:r w:rsidRPr="00312564">
        <w:rPr>
          <w:rFonts w:ascii="Arial" w:hAnsi="Arial" w:cs="Arial"/>
          <w:color w:val="auto"/>
          <w:sz w:val="20"/>
          <w:szCs w:val="20"/>
        </w:rPr>
        <w:t xml:space="preserve"> izvaja nadzor nad pravilnostjo izvajanja </w:t>
      </w:r>
      <w:r w:rsidRPr="00312564">
        <w:rPr>
          <w:rFonts w:ascii="Arial" w:hAnsi="Arial" w:cs="Arial"/>
          <w:b/>
          <w:bCs/>
          <w:color w:val="auto"/>
          <w:sz w:val="20"/>
          <w:szCs w:val="20"/>
        </w:rPr>
        <w:t>ZJU</w:t>
      </w:r>
      <w:r w:rsidRPr="00312564">
        <w:rPr>
          <w:rFonts w:ascii="Arial" w:hAnsi="Arial" w:cs="Arial"/>
          <w:color w:val="auto"/>
          <w:sz w:val="20"/>
          <w:szCs w:val="20"/>
        </w:rPr>
        <w:t xml:space="preserve"> in na njegovi podlagi izdanih podzakonskih predpisov, nad pravilnostjo izvajanja določil  </w:t>
      </w:r>
      <w:r w:rsidRPr="00312564">
        <w:rPr>
          <w:rFonts w:ascii="Arial" w:hAnsi="Arial" w:cs="Arial"/>
          <w:b/>
          <w:bCs/>
          <w:color w:val="auto"/>
          <w:sz w:val="20"/>
          <w:szCs w:val="20"/>
        </w:rPr>
        <w:t>ZSPJS</w:t>
      </w:r>
      <w:r w:rsidRPr="00312564">
        <w:rPr>
          <w:rFonts w:ascii="Arial" w:hAnsi="Arial" w:cs="Arial"/>
          <w:color w:val="auto"/>
          <w:sz w:val="20"/>
          <w:szCs w:val="20"/>
        </w:rPr>
        <w:t xml:space="preserve"> in na njegovi podlagi izdanih izvršilnih predpisov ter kolektivnih pogodb in splošnih aktov delodajalca (v delu, kjer se urejajo plače funkcionarjev in javnih uslužbencev), nad pravilnostjo izvajanja Zakona za uravnoteženje javnih financ (v </w:t>
      </w:r>
      <w:r w:rsidR="002626DB" w:rsidRPr="00312564">
        <w:rPr>
          <w:rFonts w:ascii="Arial" w:hAnsi="Arial" w:cs="Arial"/>
          <w:color w:val="auto"/>
          <w:sz w:val="20"/>
          <w:szCs w:val="20"/>
        </w:rPr>
        <w:t>nadaljnjem</w:t>
      </w:r>
      <w:r w:rsidRPr="00312564">
        <w:rPr>
          <w:rFonts w:ascii="Arial" w:hAnsi="Arial" w:cs="Arial"/>
          <w:color w:val="auto"/>
          <w:sz w:val="20"/>
          <w:szCs w:val="20"/>
        </w:rPr>
        <w:t xml:space="preserve"> besedilu: </w:t>
      </w:r>
      <w:r w:rsidRPr="00312564">
        <w:rPr>
          <w:rFonts w:ascii="Arial" w:hAnsi="Arial" w:cs="Arial"/>
          <w:b/>
          <w:color w:val="auto"/>
          <w:sz w:val="20"/>
          <w:szCs w:val="20"/>
        </w:rPr>
        <w:t>ZUJF</w:t>
      </w:r>
      <w:r w:rsidRPr="00312564">
        <w:rPr>
          <w:rFonts w:ascii="Arial" w:hAnsi="Arial" w:cs="Arial"/>
          <w:color w:val="auto"/>
          <w:sz w:val="20"/>
          <w:szCs w:val="20"/>
        </w:rPr>
        <w:t xml:space="preserve">) v delu, ki se nanaša na delovno področje IJS,  nad pravilnostjo izvajanja zakonov o izvrševanju proračunov Republike Slovenije v delu, ki se nanaša na delovno področje IJS (v </w:t>
      </w:r>
      <w:r w:rsidR="002626DB" w:rsidRPr="00312564">
        <w:rPr>
          <w:rFonts w:ascii="Arial" w:hAnsi="Arial" w:cs="Arial"/>
          <w:color w:val="auto"/>
          <w:sz w:val="20"/>
          <w:szCs w:val="20"/>
        </w:rPr>
        <w:t>nadaljnjem</w:t>
      </w:r>
      <w:r w:rsidRPr="00312564">
        <w:rPr>
          <w:rFonts w:ascii="Arial" w:hAnsi="Arial" w:cs="Arial"/>
          <w:color w:val="auto"/>
          <w:sz w:val="20"/>
          <w:szCs w:val="20"/>
        </w:rPr>
        <w:t xml:space="preserve"> besedilu: </w:t>
      </w:r>
      <w:r w:rsidRPr="00312564">
        <w:rPr>
          <w:rFonts w:ascii="Arial" w:hAnsi="Arial" w:cs="Arial"/>
          <w:b/>
          <w:color w:val="auto"/>
          <w:sz w:val="20"/>
          <w:szCs w:val="20"/>
        </w:rPr>
        <w:t>ZIPRS</w:t>
      </w:r>
      <w:r w:rsidRPr="00312564">
        <w:rPr>
          <w:rFonts w:ascii="Arial" w:hAnsi="Arial" w:cs="Arial"/>
          <w:color w:val="auto"/>
          <w:sz w:val="20"/>
          <w:szCs w:val="20"/>
        </w:rPr>
        <w:t xml:space="preserve">) in nad pravilnostjo izvajanja Zakona o prostovoljstvu (v </w:t>
      </w:r>
      <w:r w:rsidR="002626DB" w:rsidRPr="00312564">
        <w:rPr>
          <w:rFonts w:ascii="Arial" w:hAnsi="Arial" w:cs="Arial"/>
          <w:color w:val="auto"/>
          <w:sz w:val="20"/>
          <w:szCs w:val="20"/>
        </w:rPr>
        <w:t>nadaljnjem</w:t>
      </w:r>
      <w:r w:rsidRPr="00312564">
        <w:rPr>
          <w:rFonts w:ascii="Arial" w:hAnsi="Arial" w:cs="Arial"/>
          <w:color w:val="auto"/>
          <w:sz w:val="20"/>
          <w:szCs w:val="20"/>
        </w:rPr>
        <w:t xml:space="preserve"> besedilu: </w:t>
      </w:r>
      <w:r w:rsidRPr="00312564">
        <w:rPr>
          <w:rFonts w:ascii="Arial" w:hAnsi="Arial" w:cs="Arial"/>
          <w:b/>
          <w:color w:val="auto"/>
          <w:sz w:val="20"/>
          <w:szCs w:val="20"/>
        </w:rPr>
        <w:t>ZPROST</w:t>
      </w:r>
      <w:r w:rsidRPr="00312564">
        <w:rPr>
          <w:rFonts w:ascii="Arial" w:hAnsi="Arial" w:cs="Arial"/>
          <w:color w:val="auto"/>
          <w:sz w:val="20"/>
          <w:szCs w:val="20"/>
        </w:rPr>
        <w:t xml:space="preserve">). </w:t>
      </w:r>
    </w:p>
    <w:p w14:paraId="4323A9D1" w14:textId="77777777" w:rsidR="00A76A4F" w:rsidRPr="00312564" w:rsidRDefault="00A76A4F" w:rsidP="007C1514">
      <w:pPr>
        <w:pStyle w:val="Navadensplet"/>
        <w:spacing w:after="0" w:line="276" w:lineRule="auto"/>
        <w:jc w:val="both"/>
        <w:rPr>
          <w:rFonts w:ascii="Arial" w:hAnsi="Arial" w:cs="Arial"/>
          <w:color w:val="auto"/>
          <w:sz w:val="20"/>
          <w:szCs w:val="20"/>
        </w:rPr>
      </w:pPr>
    </w:p>
    <w:p w14:paraId="4A36A1A0" w14:textId="77777777" w:rsidR="00A76A4F" w:rsidRPr="00312564" w:rsidRDefault="00A76A4F" w:rsidP="007C1514">
      <w:pPr>
        <w:spacing w:line="276" w:lineRule="auto"/>
        <w:jc w:val="both"/>
        <w:rPr>
          <w:rFonts w:cs="Arial"/>
          <w:szCs w:val="20"/>
        </w:rPr>
      </w:pPr>
      <w:r w:rsidRPr="00312564">
        <w:rPr>
          <w:rFonts w:cs="Arial"/>
          <w:szCs w:val="20"/>
        </w:rPr>
        <w:t>Inšpektorji za sistem javnih uslužbencev in plačni sistem nadzorujejo:</w:t>
      </w:r>
    </w:p>
    <w:p w14:paraId="2CE343C7" w14:textId="77777777" w:rsidR="00A76A4F" w:rsidRPr="00312564" w:rsidRDefault="00A76A4F" w:rsidP="007C1514">
      <w:pPr>
        <w:numPr>
          <w:ilvl w:val="0"/>
          <w:numId w:val="12"/>
        </w:numPr>
        <w:spacing w:line="276" w:lineRule="auto"/>
        <w:jc w:val="both"/>
        <w:rPr>
          <w:rFonts w:cs="Arial"/>
          <w:szCs w:val="20"/>
        </w:rPr>
      </w:pPr>
      <w:r w:rsidRPr="00312564">
        <w:rPr>
          <w:rFonts w:cs="Arial"/>
          <w:szCs w:val="20"/>
        </w:rPr>
        <w:t>skladnost aktov o sistemizaciji z zakoni in podzakonskimi predpisi, skladnost splošnih aktov s področja sistema javnih uslužbencev z ZJU in podzakonskimi predpisi, zakonitost in pravilnost sporočanja podatkov v centralno kadrovsko evidenco in vodenje zbirke dokumentov v zvezi s kadrovsko evidenco, pravočasnost in pravilnost izdajanja posamičnih aktov, zakonitost pogodb o zaposlitvi, skladnost zaposlovanja s kadrovskim načrtom in pravno pravilnost zaposlovanja,</w:t>
      </w:r>
    </w:p>
    <w:p w14:paraId="25ABFC2A" w14:textId="77777777" w:rsidR="00A76A4F" w:rsidRPr="00312564" w:rsidRDefault="00A76A4F" w:rsidP="007C1514">
      <w:pPr>
        <w:numPr>
          <w:ilvl w:val="0"/>
          <w:numId w:val="12"/>
        </w:numPr>
        <w:spacing w:line="276" w:lineRule="auto"/>
        <w:jc w:val="both"/>
        <w:rPr>
          <w:rFonts w:cs="Arial"/>
          <w:szCs w:val="20"/>
        </w:rPr>
      </w:pPr>
      <w:r w:rsidRPr="00312564">
        <w:rPr>
          <w:rFonts w:cs="Arial"/>
          <w:szCs w:val="20"/>
        </w:rPr>
        <w:t>vodenje natečajnih postopkov, zakonitost aktov o imenovanju v naziv ali na položaj, vodenje postopkov ocenjevanja delovnih in strokovnih kvalitet uradnikov in postopkov napredovanja ter premestitev, vodenje postopkov reorganizacije,</w:t>
      </w:r>
    </w:p>
    <w:p w14:paraId="51F5AD0D" w14:textId="77777777" w:rsidR="00A76A4F" w:rsidRPr="00312564" w:rsidRDefault="00A76A4F" w:rsidP="007C1514">
      <w:pPr>
        <w:numPr>
          <w:ilvl w:val="0"/>
          <w:numId w:val="12"/>
        </w:numPr>
        <w:spacing w:line="276" w:lineRule="auto"/>
        <w:jc w:val="both"/>
        <w:rPr>
          <w:rFonts w:cs="Arial"/>
          <w:szCs w:val="20"/>
        </w:rPr>
      </w:pPr>
      <w:r w:rsidRPr="00312564">
        <w:rPr>
          <w:rFonts w:cs="Arial"/>
          <w:szCs w:val="20"/>
        </w:rPr>
        <w:t>vodenje postopkov ugotavljanja nesposobnosti javnih uslužbencev za opravljanje dela, izvajanje programov izobraževanja, usposabljanja in izpopolnjevanja, zakonitost prehoda (prevedbe delovnih mest oz. nazivov oziroma javnih uslužbencev) v nov plačni sistem javnega sektorja, zakonitost izdanih aneksov k pogodbam o zaposlitvi javnih uslužbencev, zakonitost ocenjevanja javnih uslužbencev, zakonitost napredovanja javnih uslužbencev, zakonitost izplačila dela plače za delovno uspešnost javnim uslužbencem, zakonitost izplačila dodatkov javnim uslužbencem, pravilnost oblike in vsebine plačilne liste javnih uslužbencev, zakonitost in pravočasnost posredovanja podatkov v informacijski sistem za posredovanje in analizo podatkov (ISPAP).</w:t>
      </w:r>
    </w:p>
    <w:p w14:paraId="58FCA4BC" w14:textId="77777777" w:rsidR="00A76A4F" w:rsidRPr="00312564" w:rsidRDefault="00A76A4F" w:rsidP="00A76A4F">
      <w:pPr>
        <w:pStyle w:val="Naslov2"/>
        <w:rPr>
          <w:rFonts w:ascii="Arial" w:hAnsi="Arial"/>
        </w:rPr>
      </w:pPr>
      <w:bookmarkStart w:id="212" w:name="_Toc129183594"/>
      <w:bookmarkStart w:id="213" w:name="_Toc65077502"/>
      <w:bookmarkStart w:id="214" w:name="_Toc65137317"/>
      <w:bookmarkStart w:id="215" w:name="_Toc65139202"/>
      <w:r w:rsidRPr="00312564">
        <w:rPr>
          <w:rFonts w:ascii="Arial" w:hAnsi="Arial"/>
        </w:rPr>
        <w:t>KADROVSKA ZASEDBA</w:t>
      </w:r>
      <w:bookmarkEnd w:id="212"/>
      <w:r w:rsidRPr="00312564">
        <w:rPr>
          <w:rFonts w:ascii="Arial" w:hAnsi="Arial"/>
        </w:rPr>
        <w:t xml:space="preserve"> </w:t>
      </w:r>
      <w:bookmarkEnd w:id="213"/>
      <w:bookmarkEnd w:id="214"/>
      <w:bookmarkEnd w:id="215"/>
    </w:p>
    <w:p w14:paraId="6F48B868" w14:textId="77777777" w:rsidR="00A76A4F" w:rsidRPr="00312564" w:rsidRDefault="00A76A4F" w:rsidP="00A76A4F">
      <w:pPr>
        <w:spacing w:line="240" w:lineRule="auto"/>
        <w:jc w:val="both"/>
        <w:rPr>
          <w:rFonts w:cs="Arial"/>
          <w:szCs w:val="20"/>
        </w:rPr>
      </w:pPr>
    </w:p>
    <w:p w14:paraId="53D74E23" w14:textId="163766CA" w:rsidR="00A76A4F" w:rsidRPr="00312564" w:rsidRDefault="00A76A4F" w:rsidP="007C1514">
      <w:pPr>
        <w:spacing w:line="276" w:lineRule="auto"/>
        <w:jc w:val="both"/>
        <w:rPr>
          <w:rFonts w:cs="Arial"/>
          <w:szCs w:val="20"/>
        </w:rPr>
      </w:pPr>
      <w:r w:rsidRPr="00312564">
        <w:rPr>
          <w:rFonts w:cs="Arial"/>
          <w:szCs w:val="20"/>
        </w:rPr>
        <w:t>V Inšpekciji za sistem javnih uslužbencev in plačni sistem je bilo tudi v letu 2022 zaposlenih skozi celo leto 7 inšpektorjev, ki so opravljali inšpekcijske nadzore z njihovega področja. Na ISJU je v zadnjih petih letih večinoma zaposlenih 7 inšpektorjev, manjše nihanje je posledica odhoda inšpektorjev v letu 2017 in 2018, ko je zaradi daljših postopkov nadomestne zaposlitve nekaj mesecev inšpekcija delovala s 6 inšpektorji</w:t>
      </w:r>
      <w:r w:rsidRPr="00312564">
        <w:rPr>
          <w:rStyle w:val="Sprotnaopomba-sklic"/>
          <w:rFonts w:cs="Arial"/>
          <w:szCs w:val="20"/>
        </w:rPr>
        <w:footnoteReference w:id="6"/>
      </w:r>
      <w:r w:rsidRPr="00312564">
        <w:rPr>
          <w:rFonts w:cs="Arial"/>
          <w:szCs w:val="20"/>
        </w:rPr>
        <w:t xml:space="preserve">. V letih 2019, 2020, 2021 in 2022 pa je celo leto delovala s 7 inšpektorji. </w:t>
      </w:r>
    </w:p>
    <w:p w14:paraId="05DD8556" w14:textId="75E305EF" w:rsidR="00A76A4F" w:rsidRDefault="00A76A4F" w:rsidP="00A76A4F">
      <w:pPr>
        <w:spacing w:line="240" w:lineRule="auto"/>
        <w:jc w:val="both"/>
        <w:rPr>
          <w:rFonts w:cs="Arial"/>
          <w:szCs w:val="20"/>
        </w:rPr>
      </w:pPr>
    </w:p>
    <w:p w14:paraId="2167A2EE" w14:textId="69680A0F" w:rsidR="00024ED5" w:rsidRDefault="00024ED5" w:rsidP="00A76A4F">
      <w:pPr>
        <w:spacing w:line="240" w:lineRule="auto"/>
        <w:jc w:val="both"/>
        <w:rPr>
          <w:rFonts w:cs="Arial"/>
          <w:szCs w:val="20"/>
        </w:rPr>
      </w:pPr>
    </w:p>
    <w:p w14:paraId="5756D00B" w14:textId="387813BB" w:rsidR="00024ED5" w:rsidRDefault="00024ED5" w:rsidP="00A76A4F">
      <w:pPr>
        <w:spacing w:line="240" w:lineRule="auto"/>
        <w:jc w:val="both"/>
        <w:rPr>
          <w:rFonts w:cs="Arial"/>
          <w:szCs w:val="20"/>
        </w:rPr>
      </w:pPr>
    </w:p>
    <w:p w14:paraId="7199CFB0" w14:textId="34C17C36" w:rsidR="00024ED5" w:rsidRDefault="00024ED5" w:rsidP="00A76A4F">
      <w:pPr>
        <w:spacing w:line="240" w:lineRule="auto"/>
        <w:jc w:val="both"/>
        <w:rPr>
          <w:rFonts w:cs="Arial"/>
          <w:szCs w:val="20"/>
        </w:rPr>
      </w:pPr>
    </w:p>
    <w:p w14:paraId="7DC70565" w14:textId="5726F577" w:rsidR="00024ED5" w:rsidRDefault="00024ED5" w:rsidP="00A76A4F">
      <w:pPr>
        <w:spacing w:line="240" w:lineRule="auto"/>
        <w:jc w:val="both"/>
        <w:rPr>
          <w:rFonts w:cs="Arial"/>
          <w:szCs w:val="20"/>
        </w:rPr>
      </w:pPr>
    </w:p>
    <w:p w14:paraId="0CA3C727" w14:textId="021BCC62" w:rsidR="00024ED5" w:rsidRDefault="00024ED5" w:rsidP="00A76A4F">
      <w:pPr>
        <w:spacing w:line="240" w:lineRule="auto"/>
        <w:jc w:val="both"/>
        <w:rPr>
          <w:rFonts w:cs="Arial"/>
          <w:szCs w:val="20"/>
        </w:rPr>
      </w:pPr>
    </w:p>
    <w:p w14:paraId="7F7C7B54" w14:textId="65943A67" w:rsidR="00024ED5" w:rsidRDefault="00024ED5" w:rsidP="00A76A4F">
      <w:pPr>
        <w:spacing w:line="240" w:lineRule="auto"/>
        <w:jc w:val="both"/>
        <w:rPr>
          <w:rFonts w:cs="Arial"/>
          <w:szCs w:val="20"/>
        </w:rPr>
      </w:pPr>
    </w:p>
    <w:p w14:paraId="02918020" w14:textId="22ED0506" w:rsidR="00024ED5" w:rsidRDefault="00024ED5" w:rsidP="00A76A4F">
      <w:pPr>
        <w:spacing w:line="240" w:lineRule="auto"/>
        <w:jc w:val="both"/>
        <w:rPr>
          <w:rFonts w:cs="Arial"/>
          <w:szCs w:val="20"/>
        </w:rPr>
      </w:pPr>
    </w:p>
    <w:p w14:paraId="79E66FE6" w14:textId="185FCEA8" w:rsidR="00024ED5" w:rsidRDefault="00024ED5" w:rsidP="00A76A4F">
      <w:pPr>
        <w:spacing w:line="240" w:lineRule="auto"/>
        <w:jc w:val="both"/>
        <w:rPr>
          <w:rFonts w:cs="Arial"/>
          <w:szCs w:val="20"/>
        </w:rPr>
      </w:pPr>
    </w:p>
    <w:p w14:paraId="2E87BF80" w14:textId="28CA5B62" w:rsidR="00024ED5" w:rsidRDefault="00024ED5" w:rsidP="00A76A4F">
      <w:pPr>
        <w:spacing w:line="240" w:lineRule="auto"/>
        <w:jc w:val="both"/>
        <w:rPr>
          <w:rFonts w:cs="Arial"/>
          <w:szCs w:val="20"/>
        </w:rPr>
      </w:pPr>
    </w:p>
    <w:p w14:paraId="762075D2" w14:textId="5654F478" w:rsidR="00024ED5" w:rsidRDefault="00024ED5" w:rsidP="00A76A4F">
      <w:pPr>
        <w:spacing w:line="240" w:lineRule="auto"/>
        <w:jc w:val="both"/>
        <w:rPr>
          <w:rFonts w:cs="Arial"/>
          <w:szCs w:val="20"/>
        </w:rPr>
      </w:pPr>
    </w:p>
    <w:p w14:paraId="1433911D" w14:textId="1952C022" w:rsidR="00024ED5" w:rsidRDefault="00024ED5" w:rsidP="00A76A4F">
      <w:pPr>
        <w:spacing w:line="240" w:lineRule="auto"/>
        <w:jc w:val="both"/>
        <w:rPr>
          <w:rFonts w:cs="Arial"/>
          <w:szCs w:val="20"/>
        </w:rPr>
      </w:pPr>
    </w:p>
    <w:p w14:paraId="16A18D7B" w14:textId="4EBD52D7" w:rsidR="00024ED5" w:rsidRDefault="00024ED5" w:rsidP="00A76A4F">
      <w:pPr>
        <w:spacing w:line="240" w:lineRule="auto"/>
        <w:jc w:val="both"/>
        <w:rPr>
          <w:rFonts w:cs="Arial"/>
          <w:szCs w:val="20"/>
        </w:rPr>
      </w:pPr>
    </w:p>
    <w:p w14:paraId="1E50E7F2" w14:textId="57E5E449" w:rsidR="00A76A4F" w:rsidRDefault="00A76A4F" w:rsidP="00A76A4F">
      <w:pPr>
        <w:spacing w:line="240" w:lineRule="auto"/>
        <w:rPr>
          <w:rFonts w:cs="Arial"/>
          <w:sz w:val="18"/>
          <w:szCs w:val="18"/>
        </w:rPr>
      </w:pPr>
      <w:r w:rsidRPr="00312564">
        <w:rPr>
          <w:rFonts w:cs="Arial"/>
          <w:b/>
          <w:bCs/>
          <w:sz w:val="18"/>
          <w:szCs w:val="18"/>
        </w:rPr>
        <w:lastRenderedPageBreak/>
        <w:t>Graf 18:</w:t>
      </w:r>
      <w:r w:rsidRPr="00312564">
        <w:rPr>
          <w:rFonts w:cs="Arial"/>
          <w:sz w:val="18"/>
          <w:szCs w:val="18"/>
        </w:rPr>
        <w:t xml:space="preserve"> Gibanje števila inšpektorjev ISJU v obdobju 2010 </w:t>
      </w:r>
      <w:r w:rsidR="00C37B5A">
        <w:rPr>
          <w:rFonts w:cs="Arial"/>
          <w:sz w:val="18"/>
          <w:szCs w:val="18"/>
        </w:rPr>
        <w:t>–</w:t>
      </w:r>
      <w:r w:rsidRPr="00312564">
        <w:rPr>
          <w:rFonts w:cs="Arial"/>
          <w:sz w:val="18"/>
          <w:szCs w:val="18"/>
        </w:rPr>
        <w:t xml:space="preserve"> 2022</w:t>
      </w:r>
    </w:p>
    <w:p w14:paraId="5270E5E2" w14:textId="29739824" w:rsidR="00C37B5A" w:rsidRDefault="00C37B5A" w:rsidP="00A76A4F">
      <w:pPr>
        <w:spacing w:line="240" w:lineRule="auto"/>
        <w:rPr>
          <w:rFonts w:cs="Arial"/>
          <w:sz w:val="18"/>
          <w:szCs w:val="18"/>
        </w:rPr>
      </w:pPr>
    </w:p>
    <w:p w14:paraId="52A06BD4" w14:textId="4B3D5A3D" w:rsidR="00C37B5A" w:rsidRPr="00312564" w:rsidRDefault="00C37B5A" w:rsidP="00C37B5A">
      <w:pPr>
        <w:spacing w:line="240" w:lineRule="auto"/>
        <w:jc w:val="center"/>
        <w:rPr>
          <w:rFonts w:cs="Arial"/>
          <w:sz w:val="18"/>
          <w:szCs w:val="18"/>
        </w:rPr>
      </w:pPr>
      <w:r>
        <w:rPr>
          <w:noProof/>
        </w:rPr>
        <w:drawing>
          <wp:inline distT="0" distB="0" distL="0" distR="0" wp14:anchorId="0BBBA729" wp14:editId="60C82923">
            <wp:extent cx="5387340" cy="3242310"/>
            <wp:effectExtent l="0" t="0" r="3810" b="15240"/>
            <wp:docPr id="29" name="Grafikon 29">
              <a:extLst xmlns:a="http://schemas.openxmlformats.org/drawingml/2006/main">
                <a:ext uri="{FF2B5EF4-FFF2-40B4-BE49-F238E27FC236}">
                  <a16:creationId xmlns:a16="http://schemas.microsoft.com/office/drawing/2014/main" id="{F0665DFF-E46B-43EA-8FC0-654873B7379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3889204" w14:textId="77777777" w:rsidR="00A76A4F" w:rsidRPr="00312564" w:rsidRDefault="00A76A4F" w:rsidP="00A76A4F">
      <w:pPr>
        <w:pStyle w:val="Naslov2"/>
        <w:rPr>
          <w:rFonts w:ascii="Arial" w:hAnsi="Arial"/>
        </w:rPr>
      </w:pPr>
      <w:bookmarkStart w:id="216" w:name="_Toc129183595"/>
      <w:bookmarkStart w:id="217" w:name="_Toc65077503"/>
      <w:bookmarkStart w:id="218" w:name="_Toc65137318"/>
      <w:bookmarkStart w:id="219" w:name="_Toc65139203"/>
      <w:r w:rsidRPr="00312564">
        <w:rPr>
          <w:rFonts w:ascii="Arial" w:hAnsi="Arial"/>
        </w:rPr>
        <w:t>OBSEG REŠEVANJA ZADEV</w:t>
      </w:r>
      <w:bookmarkEnd w:id="216"/>
      <w:r w:rsidRPr="00312564">
        <w:rPr>
          <w:rFonts w:ascii="Arial" w:hAnsi="Arial"/>
        </w:rPr>
        <w:t xml:space="preserve"> </w:t>
      </w:r>
      <w:bookmarkEnd w:id="217"/>
      <w:bookmarkEnd w:id="218"/>
      <w:bookmarkEnd w:id="219"/>
    </w:p>
    <w:p w14:paraId="495672CD" w14:textId="77777777" w:rsidR="00A76A4F" w:rsidRPr="00312564" w:rsidRDefault="00A76A4F" w:rsidP="00A76A4F">
      <w:pPr>
        <w:pStyle w:val="Naslov3"/>
        <w:rPr>
          <w:rFonts w:ascii="Arial" w:hAnsi="Arial"/>
        </w:rPr>
      </w:pPr>
      <w:bookmarkStart w:id="220" w:name="_Toc65077504"/>
      <w:bookmarkStart w:id="221" w:name="_Toc65137319"/>
      <w:bookmarkStart w:id="222" w:name="_Toc65139204"/>
      <w:bookmarkStart w:id="223" w:name="_Toc129183596"/>
      <w:r w:rsidRPr="00312564">
        <w:rPr>
          <w:rFonts w:ascii="Arial" w:hAnsi="Arial"/>
        </w:rPr>
        <w:t>DINAMIKA REŠEVANJA ZADEV V OBDOBJU 2012-2022</w:t>
      </w:r>
      <w:bookmarkEnd w:id="220"/>
      <w:bookmarkEnd w:id="221"/>
      <w:bookmarkEnd w:id="222"/>
      <w:bookmarkEnd w:id="223"/>
    </w:p>
    <w:p w14:paraId="147F0A07" w14:textId="77777777" w:rsidR="00A76A4F" w:rsidRPr="00312564" w:rsidRDefault="00A76A4F" w:rsidP="00A76A4F">
      <w:pPr>
        <w:spacing w:line="240" w:lineRule="auto"/>
        <w:jc w:val="both"/>
        <w:rPr>
          <w:rFonts w:cs="Arial"/>
          <w:szCs w:val="20"/>
        </w:rPr>
      </w:pPr>
    </w:p>
    <w:p w14:paraId="68B06311" w14:textId="77777777" w:rsidR="00A76A4F" w:rsidRPr="00312564" w:rsidRDefault="00A76A4F" w:rsidP="00A76A4F">
      <w:pPr>
        <w:spacing w:line="240" w:lineRule="auto"/>
        <w:jc w:val="both"/>
        <w:rPr>
          <w:rFonts w:cs="Arial"/>
          <w:bCs/>
          <w:szCs w:val="20"/>
        </w:rPr>
      </w:pPr>
      <w:r w:rsidRPr="00312564">
        <w:rPr>
          <w:rFonts w:cs="Arial"/>
          <w:bCs/>
          <w:szCs w:val="20"/>
        </w:rPr>
        <w:t xml:space="preserve">Inšpekcija za sistem javnih uslužbencev in plačni sistem je iz leta 2021 prenesla 274 nerešenih zadev in v letu 2022 na novo prejela </w:t>
      </w:r>
      <w:r w:rsidRPr="00312564">
        <w:rPr>
          <w:rFonts w:cs="Arial"/>
          <w:b/>
          <w:szCs w:val="20"/>
        </w:rPr>
        <w:t>375</w:t>
      </w:r>
      <w:r w:rsidRPr="00312564">
        <w:rPr>
          <w:rFonts w:cs="Arial"/>
          <w:bCs/>
          <w:szCs w:val="20"/>
        </w:rPr>
        <w:t xml:space="preserve"> zadev. V letu 2022 je imela tako v reševanju skupaj 649 zadev, rešila pa je </w:t>
      </w:r>
      <w:r w:rsidRPr="00312564">
        <w:rPr>
          <w:rFonts w:cs="Arial"/>
          <w:b/>
          <w:szCs w:val="20"/>
        </w:rPr>
        <w:t>399</w:t>
      </w:r>
      <w:r w:rsidRPr="00312564">
        <w:rPr>
          <w:rFonts w:cs="Arial"/>
          <w:bCs/>
          <w:szCs w:val="20"/>
        </w:rPr>
        <w:t xml:space="preserve"> zadev. 250</w:t>
      </w:r>
      <w:r w:rsidRPr="00312564">
        <w:rPr>
          <w:rFonts w:cs="Arial"/>
          <w:b/>
          <w:szCs w:val="20"/>
        </w:rPr>
        <w:t xml:space="preserve"> </w:t>
      </w:r>
      <w:r w:rsidRPr="00312564">
        <w:rPr>
          <w:rFonts w:cs="Arial"/>
          <w:bCs/>
          <w:szCs w:val="20"/>
        </w:rPr>
        <w:t xml:space="preserve">zadev, ki na dan 31. 12. 2022 še niso bile rešene, so se prenesle v reševanje v naslednje leto.   </w:t>
      </w:r>
    </w:p>
    <w:p w14:paraId="51D569AD" w14:textId="79DF136E" w:rsidR="00A76A4F" w:rsidRDefault="00A76A4F" w:rsidP="00A76A4F">
      <w:pPr>
        <w:spacing w:line="240" w:lineRule="auto"/>
        <w:jc w:val="both"/>
        <w:rPr>
          <w:rFonts w:cs="Arial"/>
          <w:szCs w:val="20"/>
        </w:rPr>
      </w:pPr>
    </w:p>
    <w:p w14:paraId="7DF95C7E" w14:textId="625E3F96" w:rsidR="00024ED5" w:rsidRDefault="00024ED5" w:rsidP="00A76A4F">
      <w:pPr>
        <w:spacing w:line="240" w:lineRule="auto"/>
        <w:jc w:val="both"/>
        <w:rPr>
          <w:rFonts w:cs="Arial"/>
          <w:szCs w:val="20"/>
        </w:rPr>
      </w:pPr>
    </w:p>
    <w:p w14:paraId="54BA5A66" w14:textId="0C2ACD08" w:rsidR="00024ED5" w:rsidRDefault="00024ED5" w:rsidP="00A76A4F">
      <w:pPr>
        <w:spacing w:line="240" w:lineRule="auto"/>
        <w:jc w:val="both"/>
        <w:rPr>
          <w:rFonts w:cs="Arial"/>
          <w:szCs w:val="20"/>
        </w:rPr>
      </w:pPr>
    </w:p>
    <w:p w14:paraId="61085471" w14:textId="179C5728" w:rsidR="00024ED5" w:rsidRDefault="00024ED5" w:rsidP="00A76A4F">
      <w:pPr>
        <w:spacing w:line="240" w:lineRule="auto"/>
        <w:jc w:val="both"/>
        <w:rPr>
          <w:rFonts w:cs="Arial"/>
          <w:szCs w:val="20"/>
        </w:rPr>
      </w:pPr>
    </w:p>
    <w:p w14:paraId="63C866C8" w14:textId="1A1BEAEA" w:rsidR="00024ED5" w:rsidRDefault="00024ED5" w:rsidP="00A76A4F">
      <w:pPr>
        <w:spacing w:line="240" w:lineRule="auto"/>
        <w:jc w:val="both"/>
        <w:rPr>
          <w:rFonts w:cs="Arial"/>
          <w:szCs w:val="20"/>
        </w:rPr>
      </w:pPr>
    </w:p>
    <w:p w14:paraId="3C0FC7D5" w14:textId="44721264" w:rsidR="00024ED5" w:rsidRDefault="00024ED5" w:rsidP="00A76A4F">
      <w:pPr>
        <w:spacing w:line="240" w:lineRule="auto"/>
        <w:jc w:val="both"/>
        <w:rPr>
          <w:rFonts w:cs="Arial"/>
          <w:szCs w:val="20"/>
        </w:rPr>
      </w:pPr>
    </w:p>
    <w:p w14:paraId="67386243" w14:textId="791E9FAB" w:rsidR="00024ED5" w:rsidRDefault="00024ED5" w:rsidP="00A76A4F">
      <w:pPr>
        <w:spacing w:line="240" w:lineRule="auto"/>
        <w:jc w:val="both"/>
        <w:rPr>
          <w:rFonts w:cs="Arial"/>
          <w:szCs w:val="20"/>
        </w:rPr>
      </w:pPr>
    </w:p>
    <w:p w14:paraId="26E06293" w14:textId="09327A32" w:rsidR="00024ED5" w:rsidRDefault="00024ED5" w:rsidP="00A76A4F">
      <w:pPr>
        <w:spacing w:line="240" w:lineRule="auto"/>
        <w:jc w:val="both"/>
        <w:rPr>
          <w:rFonts w:cs="Arial"/>
          <w:szCs w:val="20"/>
        </w:rPr>
      </w:pPr>
    </w:p>
    <w:p w14:paraId="70868D01" w14:textId="74DC4C15" w:rsidR="00024ED5" w:rsidRDefault="00024ED5" w:rsidP="00A76A4F">
      <w:pPr>
        <w:spacing w:line="240" w:lineRule="auto"/>
        <w:jc w:val="both"/>
        <w:rPr>
          <w:rFonts w:cs="Arial"/>
          <w:szCs w:val="20"/>
        </w:rPr>
      </w:pPr>
    </w:p>
    <w:p w14:paraId="425FB10C" w14:textId="6C17F718" w:rsidR="00024ED5" w:rsidRDefault="00024ED5" w:rsidP="00A76A4F">
      <w:pPr>
        <w:spacing w:line="240" w:lineRule="auto"/>
        <w:jc w:val="both"/>
        <w:rPr>
          <w:rFonts w:cs="Arial"/>
          <w:szCs w:val="20"/>
        </w:rPr>
      </w:pPr>
    </w:p>
    <w:p w14:paraId="6E6F3679" w14:textId="3B89A962" w:rsidR="00024ED5" w:rsidRDefault="00024ED5" w:rsidP="00A76A4F">
      <w:pPr>
        <w:spacing w:line="240" w:lineRule="auto"/>
        <w:jc w:val="both"/>
        <w:rPr>
          <w:rFonts w:cs="Arial"/>
          <w:szCs w:val="20"/>
        </w:rPr>
      </w:pPr>
    </w:p>
    <w:p w14:paraId="2B33DDF5" w14:textId="7FD6D32C" w:rsidR="00024ED5" w:rsidRDefault="00024ED5" w:rsidP="00A76A4F">
      <w:pPr>
        <w:spacing w:line="240" w:lineRule="auto"/>
        <w:jc w:val="both"/>
        <w:rPr>
          <w:rFonts w:cs="Arial"/>
          <w:szCs w:val="20"/>
        </w:rPr>
      </w:pPr>
    </w:p>
    <w:p w14:paraId="6F7030A6" w14:textId="3E073F46" w:rsidR="00024ED5" w:rsidRDefault="00024ED5" w:rsidP="00A76A4F">
      <w:pPr>
        <w:spacing w:line="240" w:lineRule="auto"/>
        <w:jc w:val="both"/>
        <w:rPr>
          <w:rFonts w:cs="Arial"/>
          <w:szCs w:val="20"/>
        </w:rPr>
      </w:pPr>
    </w:p>
    <w:p w14:paraId="37133AB8" w14:textId="77C079F6" w:rsidR="00024ED5" w:rsidRDefault="00024ED5" w:rsidP="00A76A4F">
      <w:pPr>
        <w:spacing w:line="240" w:lineRule="auto"/>
        <w:jc w:val="both"/>
        <w:rPr>
          <w:rFonts w:cs="Arial"/>
          <w:szCs w:val="20"/>
        </w:rPr>
      </w:pPr>
    </w:p>
    <w:p w14:paraId="2E13B965" w14:textId="45BC283D" w:rsidR="00024ED5" w:rsidRDefault="00024ED5" w:rsidP="00A76A4F">
      <w:pPr>
        <w:spacing w:line="240" w:lineRule="auto"/>
        <w:jc w:val="both"/>
        <w:rPr>
          <w:rFonts w:cs="Arial"/>
          <w:szCs w:val="20"/>
        </w:rPr>
      </w:pPr>
    </w:p>
    <w:p w14:paraId="5E60901D" w14:textId="39858E37" w:rsidR="00024ED5" w:rsidRDefault="00024ED5" w:rsidP="00A76A4F">
      <w:pPr>
        <w:spacing w:line="240" w:lineRule="auto"/>
        <w:jc w:val="both"/>
        <w:rPr>
          <w:rFonts w:cs="Arial"/>
          <w:szCs w:val="20"/>
        </w:rPr>
      </w:pPr>
    </w:p>
    <w:p w14:paraId="53AD9A1D" w14:textId="45FE24F9" w:rsidR="00024ED5" w:rsidRDefault="00024ED5" w:rsidP="00A76A4F">
      <w:pPr>
        <w:spacing w:line="240" w:lineRule="auto"/>
        <w:jc w:val="both"/>
        <w:rPr>
          <w:rFonts w:cs="Arial"/>
          <w:szCs w:val="20"/>
        </w:rPr>
      </w:pPr>
    </w:p>
    <w:p w14:paraId="41DD4783" w14:textId="610D4B5F" w:rsidR="00024ED5" w:rsidRDefault="00024ED5" w:rsidP="00A76A4F">
      <w:pPr>
        <w:spacing w:line="240" w:lineRule="auto"/>
        <w:jc w:val="both"/>
        <w:rPr>
          <w:rFonts w:cs="Arial"/>
          <w:szCs w:val="20"/>
        </w:rPr>
      </w:pPr>
    </w:p>
    <w:p w14:paraId="56117319" w14:textId="76795C06" w:rsidR="00024ED5" w:rsidRDefault="00024ED5" w:rsidP="00A76A4F">
      <w:pPr>
        <w:spacing w:line="240" w:lineRule="auto"/>
        <w:jc w:val="both"/>
        <w:rPr>
          <w:rFonts w:cs="Arial"/>
          <w:szCs w:val="20"/>
        </w:rPr>
      </w:pPr>
    </w:p>
    <w:p w14:paraId="28CC3922" w14:textId="3DB89702" w:rsidR="00024ED5" w:rsidRDefault="00024ED5" w:rsidP="00A76A4F">
      <w:pPr>
        <w:spacing w:line="240" w:lineRule="auto"/>
        <w:jc w:val="both"/>
        <w:rPr>
          <w:rFonts w:cs="Arial"/>
          <w:szCs w:val="20"/>
        </w:rPr>
      </w:pPr>
    </w:p>
    <w:p w14:paraId="6D85F068" w14:textId="4664A6F7" w:rsidR="00024ED5" w:rsidRDefault="00024ED5" w:rsidP="00A76A4F">
      <w:pPr>
        <w:spacing w:line="240" w:lineRule="auto"/>
        <w:jc w:val="both"/>
        <w:rPr>
          <w:rFonts w:cs="Arial"/>
          <w:szCs w:val="20"/>
        </w:rPr>
      </w:pPr>
    </w:p>
    <w:p w14:paraId="1E661BD6" w14:textId="4E46ACDE" w:rsidR="00024ED5" w:rsidRDefault="00024ED5" w:rsidP="00A76A4F">
      <w:pPr>
        <w:spacing w:line="240" w:lineRule="auto"/>
        <w:jc w:val="both"/>
        <w:rPr>
          <w:rFonts w:cs="Arial"/>
          <w:szCs w:val="20"/>
        </w:rPr>
      </w:pPr>
    </w:p>
    <w:p w14:paraId="0862AF79" w14:textId="4CF25ADF" w:rsidR="00024ED5" w:rsidRDefault="00024ED5" w:rsidP="00A76A4F">
      <w:pPr>
        <w:spacing w:line="240" w:lineRule="auto"/>
        <w:jc w:val="both"/>
        <w:rPr>
          <w:rFonts w:cs="Arial"/>
          <w:szCs w:val="20"/>
        </w:rPr>
      </w:pPr>
    </w:p>
    <w:p w14:paraId="0894F368" w14:textId="554AA0D1" w:rsidR="00024ED5" w:rsidRDefault="00024ED5" w:rsidP="00A76A4F">
      <w:pPr>
        <w:spacing w:line="240" w:lineRule="auto"/>
        <w:jc w:val="both"/>
        <w:rPr>
          <w:rFonts w:cs="Arial"/>
          <w:szCs w:val="20"/>
        </w:rPr>
      </w:pPr>
    </w:p>
    <w:p w14:paraId="2B084912" w14:textId="77E7F487" w:rsidR="00024ED5" w:rsidRDefault="00024ED5" w:rsidP="00A76A4F">
      <w:pPr>
        <w:spacing w:line="240" w:lineRule="auto"/>
        <w:jc w:val="both"/>
        <w:rPr>
          <w:rFonts w:cs="Arial"/>
          <w:szCs w:val="20"/>
        </w:rPr>
      </w:pPr>
    </w:p>
    <w:p w14:paraId="189CD9B4" w14:textId="77777777" w:rsidR="00024ED5" w:rsidRPr="00312564" w:rsidRDefault="00024ED5" w:rsidP="00A76A4F">
      <w:pPr>
        <w:spacing w:line="240" w:lineRule="auto"/>
        <w:jc w:val="both"/>
        <w:rPr>
          <w:rFonts w:cs="Arial"/>
          <w:szCs w:val="20"/>
        </w:rPr>
      </w:pPr>
    </w:p>
    <w:p w14:paraId="4741CDB3" w14:textId="77777777" w:rsidR="007C1514" w:rsidRDefault="007C1514">
      <w:pPr>
        <w:spacing w:line="240" w:lineRule="auto"/>
        <w:rPr>
          <w:rFonts w:cs="Arial"/>
          <w:b/>
          <w:bCs/>
          <w:sz w:val="18"/>
          <w:szCs w:val="18"/>
        </w:rPr>
      </w:pPr>
      <w:r>
        <w:rPr>
          <w:rFonts w:cs="Arial"/>
          <w:b/>
          <w:bCs/>
          <w:sz w:val="18"/>
          <w:szCs w:val="18"/>
        </w:rPr>
        <w:br w:type="page"/>
      </w:r>
    </w:p>
    <w:p w14:paraId="0343FE46" w14:textId="13F8B4EE" w:rsidR="00A76A4F" w:rsidRDefault="00A76A4F" w:rsidP="00A76A4F">
      <w:pPr>
        <w:spacing w:line="240" w:lineRule="auto"/>
        <w:rPr>
          <w:rFonts w:cs="Arial"/>
          <w:sz w:val="18"/>
          <w:szCs w:val="18"/>
        </w:rPr>
      </w:pPr>
      <w:r w:rsidRPr="00312564">
        <w:rPr>
          <w:rFonts w:cs="Arial"/>
          <w:b/>
          <w:bCs/>
          <w:sz w:val="18"/>
          <w:szCs w:val="18"/>
        </w:rPr>
        <w:lastRenderedPageBreak/>
        <w:t>Graf 19:</w:t>
      </w:r>
      <w:r w:rsidRPr="00312564">
        <w:rPr>
          <w:rFonts w:cs="Arial"/>
          <w:sz w:val="18"/>
          <w:szCs w:val="18"/>
        </w:rPr>
        <w:t xml:space="preserve"> Pregled prejetih, rešenih in nerešenih zadev ISJU v obdobju 2012 – 2022</w:t>
      </w:r>
    </w:p>
    <w:p w14:paraId="3960B42F" w14:textId="77777777" w:rsidR="007C1514" w:rsidRPr="00312564" w:rsidRDefault="007C1514" w:rsidP="00A76A4F">
      <w:pPr>
        <w:spacing w:line="240" w:lineRule="auto"/>
        <w:rPr>
          <w:rFonts w:cs="Arial"/>
          <w:sz w:val="18"/>
          <w:szCs w:val="18"/>
        </w:rPr>
      </w:pPr>
    </w:p>
    <w:p w14:paraId="20C28848" w14:textId="5D5B2E5D" w:rsidR="00C37B5A" w:rsidRDefault="00C37B5A" w:rsidP="00A76A4F">
      <w:pPr>
        <w:spacing w:line="240" w:lineRule="auto"/>
        <w:jc w:val="both"/>
        <w:rPr>
          <w:rFonts w:cs="Arial"/>
          <w:szCs w:val="20"/>
        </w:rPr>
      </w:pPr>
      <w:r>
        <w:rPr>
          <w:noProof/>
        </w:rPr>
        <w:drawing>
          <wp:inline distT="0" distB="0" distL="0" distR="0" wp14:anchorId="0E0E9DF9" wp14:editId="05AB457B">
            <wp:extent cx="6137452" cy="6503213"/>
            <wp:effectExtent l="0" t="0" r="15875" b="12065"/>
            <wp:docPr id="31" name="Grafikon 31">
              <a:extLst xmlns:a="http://schemas.openxmlformats.org/drawingml/2006/main">
                <a:ext uri="{FF2B5EF4-FFF2-40B4-BE49-F238E27FC236}">
                  <a16:creationId xmlns:a16="http://schemas.microsoft.com/office/drawing/2014/main" id="{947C835B-22BE-47E2-9672-2C1F15E25E3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303741D" w14:textId="77777777" w:rsidR="00C37B5A" w:rsidRDefault="00C37B5A" w:rsidP="00A76A4F">
      <w:pPr>
        <w:spacing w:line="240" w:lineRule="auto"/>
        <w:jc w:val="both"/>
        <w:rPr>
          <w:rFonts w:cs="Arial"/>
          <w:szCs w:val="20"/>
        </w:rPr>
      </w:pPr>
    </w:p>
    <w:p w14:paraId="27B01EF3" w14:textId="61F30493" w:rsidR="00A76A4F" w:rsidRPr="00312564" w:rsidRDefault="00A76A4F" w:rsidP="00A76A4F">
      <w:pPr>
        <w:spacing w:line="240" w:lineRule="auto"/>
        <w:jc w:val="both"/>
        <w:rPr>
          <w:rFonts w:cs="Arial"/>
          <w:szCs w:val="20"/>
        </w:rPr>
      </w:pPr>
      <w:r w:rsidRPr="00312564">
        <w:rPr>
          <w:rFonts w:cs="Arial"/>
          <w:szCs w:val="20"/>
        </w:rPr>
        <w:t xml:space="preserve">Število prejetih pobud niha. Povečevanje je bilo prisotno predvsem v prvih letih delovanja ISJU. </w:t>
      </w:r>
      <w:r w:rsidR="00F47BDF" w:rsidRPr="00312564">
        <w:rPr>
          <w:rFonts w:cs="Arial"/>
          <w:szCs w:val="20"/>
        </w:rPr>
        <w:t>I</w:t>
      </w:r>
      <w:r w:rsidRPr="00312564">
        <w:rPr>
          <w:rFonts w:cs="Arial"/>
          <w:szCs w:val="20"/>
        </w:rPr>
        <w:t xml:space="preserve">zjemen skok je značilen za leto 2015, do znatnega povečanja (za 24 %) pa je prišlo tudi v letu 2019. V letu 2020 se je število pobud zmanjšalo, medtem ko smo v letu 2021 ponovno beležili precejšnje povečanje glede na leto 2020. V letu 2022 so se glede na leto 2021 prejete pobude zmanjšale za 4,9%, vendar pa trend še vedno ostaja dokaj visok glede na pretekla leta. V številu rešenih zadev v zadnjih letih ni bistvenih razlik. Izjemi sta bili leto 2015, ko je bilo izredno veliko število rešenih zadev predvsem posledica rešitve velikega števila prijav v zvezi z </w:t>
      </w:r>
      <w:proofErr w:type="spellStart"/>
      <w:r w:rsidRPr="00312564">
        <w:rPr>
          <w:rFonts w:cs="Arial"/>
          <w:szCs w:val="20"/>
        </w:rPr>
        <w:t>neporočanjem</w:t>
      </w:r>
      <w:proofErr w:type="spellEnd"/>
      <w:r w:rsidRPr="00312564">
        <w:rPr>
          <w:rFonts w:cs="Arial"/>
          <w:szCs w:val="20"/>
        </w:rPr>
        <w:t xml:space="preserve"> v informacijski sistem ISPAP (kar sicer ni primerljivo z reševanjem drugih zahtevnejših zadev), ter leto 2018, ko je bilo nižje število rešenih zadev zlasti posledica večjega števila zahtevnih sistemskih nadzorov, ki so zahtevali več časa za njihovo izvedbo. Glede na višji pripad novih zadev v letih 2019 se je število nerešenih zadev ob koncu leta rahlo povišalo in na enaki ravni ostalo tudi ob koncu leta 2020 in 2021, v letu 2022 pa se je število nerešenih zadev glede na leto 2021 zmanjšalo kljub temu, da so bili do sredine aprila inšpektorji dodatno zasedeni z nadzori po ZNB. </w:t>
      </w:r>
    </w:p>
    <w:p w14:paraId="2AA01F54" w14:textId="77777777" w:rsidR="00A76A4F" w:rsidRPr="00312564" w:rsidRDefault="00A76A4F" w:rsidP="00A76A4F">
      <w:pPr>
        <w:pStyle w:val="Naslov3"/>
        <w:rPr>
          <w:rFonts w:ascii="Arial" w:hAnsi="Arial"/>
        </w:rPr>
      </w:pPr>
      <w:bookmarkStart w:id="224" w:name="_Toc65077505"/>
      <w:bookmarkStart w:id="225" w:name="_Toc65137320"/>
      <w:bookmarkStart w:id="226" w:name="_Toc65139205"/>
      <w:bookmarkStart w:id="227" w:name="_Toc129183597"/>
      <w:bookmarkStart w:id="228" w:name="_Hlk97192658"/>
      <w:r w:rsidRPr="00312564">
        <w:rPr>
          <w:rFonts w:ascii="Arial" w:hAnsi="Arial"/>
        </w:rPr>
        <w:lastRenderedPageBreak/>
        <w:t>PREJETE ZADEVE V LETU 2022</w:t>
      </w:r>
      <w:bookmarkEnd w:id="224"/>
      <w:bookmarkEnd w:id="225"/>
      <w:bookmarkEnd w:id="226"/>
      <w:bookmarkEnd w:id="227"/>
    </w:p>
    <w:p w14:paraId="5BDEA531" w14:textId="77777777" w:rsidR="00A76A4F" w:rsidRPr="00312564" w:rsidRDefault="00A76A4F" w:rsidP="00A76A4F">
      <w:pPr>
        <w:spacing w:line="240" w:lineRule="auto"/>
        <w:jc w:val="both"/>
        <w:rPr>
          <w:rFonts w:cs="Arial"/>
          <w:szCs w:val="20"/>
        </w:rPr>
      </w:pPr>
    </w:p>
    <w:p w14:paraId="0774342D" w14:textId="4CF37678" w:rsidR="00A76A4F" w:rsidRPr="00312564" w:rsidRDefault="00A76A4F" w:rsidP="00A76A4F">
      <w:pPr>
        <w:spacing w:line="240" w:lineRule="auto"/>
        <w:jc w:val="both"/>
        <w:rPr>
          <w:rFonts w:cs="Arial"/>
          <w:szCs w:val="20"/>
        </w:rPr>
      </w:pPr>
      <w:r w:rsidRPr="00312564">
        <w:rPr>
          <w:rFonts w:cs="Arial"/>
          <w:bCs/>
          <w:szCs w:val="20"/>
        </w:rPr>
        <w:t xml:space="preserve">Inšpekcija za sistem javnih uslužbencev in plačni sistem </w:t>
      </w:r>
      <w:r w:rsidRPr="00312564">
        <w:rPr>
          <w:rFonts w:cs="Arial"/>
          <w:szCs w:val="20"/>
        </w:rPr>
        <w:t xml:space="preserve">je v letu 2022 na novo prejela </w:t>
      </w:r>
      <w:r w:rsidRPr="00312564">
        <w:rPr>
          <w:rFonts w:cs="Arial"/>
          <w:b/>
          <w:bCs/>
          <w:szCs w:val="20"/>
        </w:rPr>
        <w:t>375</w:t>
      </w:r>
      <w:r w:rsidRPr="00312564">
        <w:rPr>
          <w:rFonts w:cs="Arial"/>
          <w:szCs w:val="20"/>
        </w:rPr>
        <w:t xml:space="preserve"> zadev, v katerih so </w:t>
      </w:r>
      <w:r w:rsidR="00F47BDF" w:rsidRPr="00312564">
        <w:rPr>
          <w:rFonts w:cs="Arial"/>
          <w:szCs w:val="20"/>
        </w:rPr>
        <w:t>prijavitelji</w:t>
      </w:r>
      <w:r w:rsidRPr="00312564">
        <w:rPr>
          <w:rFonts w:cs="Arial"/>
          <w:szCs w:val="20"/>
        </w:rPr>
        <w:t xml:space="preserve"> zatrjeval</w:t>
      </w:r>
      <w:r w:rsidR="00F47BDF" w:rsidRPr="00312564">
        <w:rPr>
          <w:rFonts w:cs="Arial"/>
          <w:szCs w:val="20"/>
        </w:rPr>
        <w:t>i</w:t>
      </w:r>
      <w:r w:rsidRPr="00312564">
        <w:rPr>
          <w:rFonts w:cs="Arial"/>
          <w:szCs w:val="20"/>
        </w:rPr>
        <w:t xml:space="preserve"> kršitve ZJU in/ali ZSPJS in/ali ZIPRS oziroma so zahteval</w:t>
      </w:r>
      <w:r w:rsidR="00F47BDF" w:rsidRPr="00312564">
        <w:rPr>
          <w:rFonts w:cs="Arial"/>
          <w:szCs w:val="20"/>
        </w:rPr>
        <w:t>i</w:t>
      </w:r>
      <w:r w:rsidRPr="00312564">
        <w:rPr>
          <w:rFonts w:cs="Arial"/>
          <w:szCs w:val="20"/>
        </w:rPr>
        <w:t xml:space="preserve"> določena pojasnila in odgovore.</w:t>
      </w:r>
    </w:p>
    <w:p w14:paraId="100260FE" w14:textId="77777777" w:rsidR="00A76A4F" w:rsidRPr="00312564" w:rsidRDefault="00A76A4F" w:rsidP="00A76A4F">
      <w:pPr>
        <w:spacing w:line="240" w:lineRule="auto"/>
        <w:jc w:val="both"/>
        <w:rPr>
          <w:rFonts w:cs="Arial"/>
          <w:szCs w:val="20"/>
        </w:rPr>
      </w:pPr>
    </w:p>
    <w:p w14:paraId="464F9E0E" w14:textId="3314B0BD" w:rsidR="00A76A4F" w:rsidRPr="00312564" w:rsidRDefault="00A76A4F" w:rsidP="00A76A4F">
      <w:pPr>
        <w:spacing w:line="240" w:lineRule="auto"/>
        <w:jc w:val="both"/>
        <w:rPr>
          <w:rFonts w:cs="Arial"/>
          <w:szCs w:val="20"/>
        </w:rPr>
      </w:pPr>
      <w:r w:rsidRPr="00312564">
        <w:rPr>
          <w:rFonts w:cs="Arial"/>
          <w:szCs w:val="20"/>
        </w:rPr>
        <w:t xml:space="preserve">Največji delež na novo prejetih zadev v letu 2022 se je nanašal na zatrjevane kršitve pri izvajalcih javnih služb, njihov delež je znašal 46 % (173 zadev), kar predstavlja malo manj kot polovico vseh prejetih zadev. Sledijo zadeve, ki se nanašajo na ministrstva in organe v sestavi (49; 13%), občine (36; 10%) in upravne enote (19; 5%), nevladne proračunske uporabnike in vladne službe (7; 2%) ter pravosodne proračunske uporabnike (2; 0,5%), ki skupaj predstavljajo 30,5 % vseh prejetih zadev. </w:t>
      </w:r>
      <w:bookmarkStart w:id="229" w:name="_Hlk97192976"/>
      <w:r w:rsidRPr="00312564">
        <w:rPr>
          <w:rFonts w:cs="Arial"/>
          <w:szCs w:val="20"/>
        </w:rPr>
        <w:t>Pod Drugo (89) se nahajajo zadeve, kjer so stranke zastavljala različna splošna vprašanja, zatrjevale splošne sistemske nepravilnosti ali pa so se zatrjevane kršitve nanašale na subjekte, ki ne spadajo v nobeno od podskupin javnega sektorja, kar je predstavljalo 23,5 % na novo prejetih zadev v letu 2022.</w:t>
      </w:r>
      <w:bookmarkEnd w:id="229"/>
      <w:r w:rsidRPr="00312564">
        <w:rPr>
          <w:rFonts w:cs="Arial"/>
          <w:szCs w:val="20"/>
        </w:rPr>
        <w:t xml:space="preserve"> </w:t>
      </w:r>
    </w:p>
    <w:p w14:paraId="776F583F" w14:textId="77777777" w:rsidR="00A76A4F" w:rsidRPr="00312564" w:rsidRDefault="00A76A4F" w:rsidP="00A76A4F">
      <w:pPr>
        <w:spacing w:line="240" w:lineRule="auto"/>
        <w:jc w:val="both"/>
        <w:rPr>
          <w:rFonts w:cs="Arial"/>
          <w:szCs w:val="20"/>
        </w:rPr>
      </w:pPr>
    </w:p>
    <w:p w14:paraId="05996EF0" w14:textId="77777777" w:rsidR="00A76A4F" w:rsidRPr="00312564" w:rsidRDefault="00A76A4F" w:rsidP="00A76A4F">
      <w:pPr>
        <w:tabs>
          <w:tab w:val="left" w:pos="709"/>
        </w:tabs>
        <w:spacing w:line="240" w:lineRule="auto"/>
        <w:jc w:val="both"/>
        <w:rPr>
          <w:rFonts w:cs="Arial"/>
          <w:sz w:val="18"/>
          <w:szCs w:val="18"/>
        </w:rPr>
      </w:pPr>
      <w:r w:rsidRPr="00312564">
        <w:rPr>
          <w:rFonts w:cs="Arial"/>
          <w:b/>
          <w:bCs/>
          <w:sz w:val="18"/>
          <w:szCs w:val="18"/>
        </w:rPr>
        <w:t>Graf 20:</w:t>
      </w:r>
      <w:r w:rsidRPr="00312564">
        <w:rPr>
          <w:rFonts w:cs="Arial"/>
          <w:sz w:val="18"/>
          <w:szCs w:val="18"/>
        </w:rPr>
        <w:t xml:space="preserve">   Novo prejete zadeve ISJU v letu 2022 po podskupinah javnega sektorja </w:t>
      </w:r>
    </w:p>
    <w:p w14:paraId="6A419F03" w14:textId="77777777" w:rsidR="00A76A4F" w:rsidRPr="00312564" w:rsidRDefault="00A76A4F" w:rsidP="00A76A4F">
      <w:pPr>
        <w:tabs>
          <w:tab w:val="left" w:pos="709"/>
        </w:tabs>
        <w:spacing w:line="240" w:lineRule="auto"/>
        <w:jc w:val="center"/>
        <w:rPr>
          <w:rFonts w:cs="Arial"/>
          <w:sz w:val="18"/>
          <w:szCs w:val="18"/>
        </w:rPr>
      </w:pPr>
      <w:r w:rsidRPr="00312564">
        <w:rPr>
          <w:rFonts w:cs="Arial"/>
          <w:noProof/>
          <w:sz w:val="18"/>
          <w:szCs w:val="18"/>
        </w:rPr>
        <w:drawing>
          <wp:inline distT="0" distB="0" distL="0" distR="0" wp14:anchorId="3E30EB3B" wp14:editId="7F58F54D">
            <wp:extent cx="5348630" cy="3518286"/>
            <wp:effectExtent l="152400" t="152400" r="366395" b="368300"/>
            <wp:docPr id="11" name="Slika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3132" cy="3547559"/>
                    </a:xfrm>
                    <a:prstGeom prst="rect">
                      <a:avLst/>
                    </a:prstGeom>
                    <a:ln>
                      <a:noFill/>
                    </a:ln>
                    <a:effectLst>
                      <a:outerShdw blurRad="292100" dist="139700" dir="2700000" algn="tl" rotWithShape="0">
                        <a:srgbClr val="333333">
                          <a:alpha val="65000"/>
                        </a:srgbClr>
                      </a:outerShdw>
                    </a:effectLst>
                  </pic:spPr>
                </pic:pic>
              </a:graphicData>
            </a:graphic>
          </wp:inline>
        </w:drawing>
      </w:r>
    </w:p>
    <w:p w14:paraId="727E2E46" w14:textId="77777777" w:rsidR="00A76A4F" w:rsidRPr="00312564" w:rsidRDefault="00A76A4F" w:rsidP="00A76A4F">
      <w:pPr>
        <w:pStyle w:val="Naslov3"/>
        <w:rPr>
          <w:rFonts w:ascii="Arial" w:hAnsi="Arial"/>
        </w:rPr>
      </w:pPr>
      <w:bookmarkStart w:id="230" w:name="_Toc65077506"/>
      <w:bookmarkStart w:id="231" w:name="_Toc65137321"/>
      <w:bookmarkStart w:id="232" w:name="_Toc65139206"/>
      <w:bookmarkStart w:id="233" w:name="_Toc129183598"/>
      <w:bookmarkEnd w:id="228"/>
      <w:r w:rsidRPr="00312564">
        <w:rPr>
          <w:rFonts w:ascii="Arial" w:hAnsi="Arial"/>
        </w:rPr>
        <w:t>NAČRT DELA ZA LETO 2022 IN NJEGOVA REALIZACIJA</w:t>
      </w:r>
      <w:bookmarkEnd w:id="230"/>
      <w:bookmarkEnd w:id="231"/>
      <w:bookmarkEnd w:id="232"/>
      <w:bookmarkEnd w:id="233"/>
      <w:r w:rsidRPr="00312564">
        <w:rPr>
          <w:rFonts w:ascii="Arial" w:hAnsi="Arial"/>
        </w:rPr>
        <w:t xml:space="preserve">    </w:t>
      </w:r>
    </w:p>
    <w:p w14:paraId="6DC21AC1" w14:textId="77777777" w:rsidR="00A76A4F" w:rsidRPr="00312564" w:rsidRDefault="00A76A4F" w:rsidP="00A76A4F">
      <w:pPr>
        <w:spacing w:line="240" w:lineRule="auto"/>
        <w:jc w:val="both"/>
        <w:rPr>
          <w:rFonts w:cs="Arial"/>
          <w:szCs w:val="20"/>
        </w:rPr>
      </w:pPr>
    </w:p>
    <w:p w14:paraId="0FFD3D51" w14:textId="169527B3" w:rsidR="00A76A4F" w:rsidRDefault="00A76A4F" w:rsidP="00F47BDF">
      <w:pPr>
        <w:spacing w:line="240" w:lineRule="auto"/>
        <w:jc w:val="both"/>
        <w:rPr>
          <w:rFonts w:cs="Arial"/>
          <w:szCs w:val="20"/>
        </w:rPr>
      </w:pPr>
      <w:r w:rsidRPr="00312564">
        <w:rPr>
          <w:rFonts w:cs="Arial"/>
          <w:szCs w:val="20"/>
        </w:rPr>
        <w:t xml:space="preserve">Načrt dela za leto 2022 je določal, da bo </w:t>
      </w:r>
      <w:r w:rsidRPr="00312564">
        <w:rPr>
          <w:rFonts w:cs="Arial"/>
          <w:bCs/>
          <w:szCs w:val="20"/>
        </w:rPr>
        <w:t xml:space="preserve">Inšpekcija za sistem javnih uslužbencev in plačni sistem </w:t>
      </w:r>
      <w:r w:rsidRPr="00312564">
        <w:rPr>
          <w:rFonts w:cs="Arial"/>
          <w:szCs w:val="20"/>
        </w:rPr>
        <w:t xml:space="preserve">rešila </w:t>
      </w:r>
      <w:r w:rsidRPr="00312564">
        <w:rPr>
          <w:rFonts w:cs="Arial"/>
          <w:b/>
          <w:bCs/>
          <w:szCs w:val="20"/>
        </w:rPr>
        <w:t>310</w:t>
      </w:r>
      <w:r w:rsidRPr="00312564">
        <w:rPr>
          <w:rFonts w:cs="Arial"/>
          <w:szCs w:val="20"/>
        </w:rPr>
        <w:t xml:space="preserve"> zadev</w:t>
      </w:r>
      <w:r w:rsidR="00F47BDF" w:rsidRPr="00312564">
        <w:rPr>
          <w:rFonts w:cs="Arial"/>
          <w:szCs w:val="20"/>
        </w:rPr>
        <w:t>, in sicer, da bo</w:t>
      </w:r>
      <w:r w:rsidRPr="00312564">
        <w:rPr>
          <w:rFonts w:cs="Arial"/>
          <w:szCs w:val="20"/>
        </w:rPr>
        <w:t xml:space="preserve"> uvedla 7 sistemskih nadzorov, zaključila 4 sistemske nadzore, ki so bili uvedeni v preteklih letih, </w:t>
      </w:r>
      <w:r w:rsidR="00F47BDF" w:rsidRPr="00312564">
        <w:rPr>
          <w:rFonts w:cs="Arial"/>
          <w:szCs w:val="20"/>
        </w:rPr>
        <w:t xml:space="preserve">zaključila </w:t>
      </w:r>
      <w:r w:rsidRPr="00312564">
        <w:rPr>
          <w:rFonts w:cs="Arial"/>
          <w:szCs w:val="20"/>
        </w:rPr>
        <w:t xml:space="preserve">47 prioritetnih nadzorov, </w:t>
      </w:r>
      <w:r w:rsidR="00F47BDF" w:rsidRPr="00312564">
        <w:rPr>
          <w:rFonts w:cs="Arial"/>
          <w:szCs w:val="20"/>
        </w:rPr>
        <w:t xml:space="preserve">zaključila </w:t>
      </w:r>
      <w:r w:rsidRPr="00312564">
        <w:rPr>
          <w:rFonts w:cs="Arial"/>
          <w:szCs w:val="20"/>
        </w:rPr>
        <w:t>85 prioritetnih nadzorov, ki so bili uvedeni v prejšnjih letih</w:t>
      </w:r>
      <w:r w:rsidR="00F47BDF" w:rsidRPr="00312564">
        <w:rPr>
          <w:rFonts w:cs="Arial"/>
          <w:szCs w:val="20"/>
        </w:rPr>
        <w:t>,</w:t>
      </w:r>
      <w:r w:rsidRPr="00312564">
        <w:rPr>
          <w:rFonts w:cs="Arial"/>
          <w:szCs w:val="20"/>
        </w:rPr>
        <w:t xml:space="preserve"> in </w:t>
      </w:r>
      <w:r w:rsidR="00F47BDF" w:rsidRPr="00312564">
        <w:rPr>
          <w:rFonts w:cs="Arial"/>
          <w:szCs w:val="20"/>
        </w:rPr>
        <w:t xml:space="preserve">zaključila </w:t>
      </w:r>
      <w:r w:rsidRPr="00312564">
        <w:rPr>
          <w:rFonts w:cs="Arial"/>
          <w:szCs w:val="20"/>
        </w:rPr>
        <w:t xml:space="preserve">167 nadzorov po vrstnem redu prispetja. ISJU je v načrtu določila, da bo sistemske inšpekcijske nadzore izvajala na </w:t>
      </w:r>
      <w:r w:rsidR="00F47BDF" w:rsidRPr="00312564">
        <w:rPr>
          <w:rFonts w:cs="Arial"/>
          <w:szCs w:val="20"/>
        </w:rPr>
        <w:t xml:space="preserve">področju </w:t>
      </w:r>
      <w:r w:rsidRPr="00312564">
        <w:rPr>
          <w:rFonts w:cs="Arial"/>
          <w:szCs w:val="20"/>
        </w:rPr>
        <w:t xml:space="preserve">določanja plač direktorjem in drugih pravic iz delovnega razmerja v javnih agencijah in javnih skladih.  </w:t>
      </w:r>
    </w:p>
    <w:p w14:paraId="7320B15A" w14:textId="4840B3CB" w:rsidR="00024ED5" w:rsidRDefault="00024ED5" w:rsidP="00F47BDF">
      <w:pPr>
        <w:spacing w:line="240" w:lineRule="auto"/>
        <w:jc w:val="both"/>
        <w:rPr>
          <w:rFonts w:cs="Arial"/>
          <w:szCs w:val="20"/>
        </w:rPr>
      </w:pPr>
    </w:p>
    <w:p w14:paraId="753E5460" w14:textId="7337DAB6" w:rsidR="00024ED5" w:rsidRDefault="00024ED5" w:rsidP="00F47BDF">
      <w:pPr>
        <w:spacing w:line="240" w:lineRule="auto"/>
        <w:jc w:val="both"/>
        <w:rPr>
          <w:rFonts w:cs="Arial"/>
          <w:szCs w:val="20"/>
        </w:rPr>
      </w:pPr>
    </w:p>
    <w:p w14:paraId="40CE716D" w14:textId="4AE23F6F" w:rsidR="00024ED5" w:rsidRDefault="00024ED5" w:rsidP="00F47BDF">
      <w:pPr>
        <w:spacing w:line="240" w:lineRule="auto"/>
        <w:jc w:val="both"/>
        <w:rPr>
          <w:rFonts w:cs="Arial"/>
          <w:szCs w:val="20"/>
        </w:rPr>
      </w:pPr>
    </w:p>
    <w:p w14:paraId="64A8612F" w14:textId="2AA53C71" w:rsidR="00024ED5" w:rsidRDefault="00024ED5" w:rsidP="00F47BDF">
      <w:pPr>
        <w:spacing w:line="240" w:lineRule="auto"/>
        <w:jc w:val="both"/>
        <w:rPr>
          <w:rFonts w:cs="Arial"/>
          <w:szCs w:val="20"/>
        </w:rPr>
      </w:pPr>
    </w:p>
    <w:p w14:paraId="200C71E7" w14:textId="187A5CE6" w:rsidR="00024ED5" w:rsidRDefault="00024ED5" w:rsidP="00F47BDF">
      <w:pPr>
        <w:spacing w:line="240" w:lineRule="auto"/>
        <w:jc w:val="both"/>
        <w:rPr>
          <w:rFonts w:cs="Arial"/>
          <w:szCs w:val="20"/>
        </w:rPr>
      </w:pPr>
    </w:p>
    <w:p w14:paraId="294A9CF4" w14:textId="77777777" w:rsidR="00024ED5" w:rsidRPr="00312564" w:rsidRDefault="00024ED5" w:rsidP="00F47BDF">
      <w:pPr>
        <w:spacing w:line="240" w:lineRule="auto"/>
        <w:jc w:val="both"/>
        <w:rPr>
          <w:rFonts w:cs="Arial"/>
          <w:szCs w:val="20"/>
        </w:rPr>
      </w:pPr>
    </w:p>
    <w:p w14:paraId="01261436" w14:textId="77777777" w:rsidR="00A76A4F" w:rsidRPr="00312564" w:rsidRDefault="00A76A4F" w:rsidP="00A76A4F">
      <w:pPr>
        <w:spacing w:line="240" w:lineRule="auto"/>
        <w:jc w:val="both"/>
        <w:rPr>
          <w:rFonts w:cs="Arial"/>
          <w:szCs w:val="20"/>
        </w:rPr>
      </w:pPr>
    </w:p>
    <w:p w14:paraId="2CE20F8B" w14:textId="19FCE7B8" w:rsidR="00A76A4F" w:rsidRDefault="00A76A4F" w:rsidP="00A76A4F">
      <w:pPr>
        <w:tabs>
          <w:tab w:val="left" w:pos="709"/>
        </w:tabs>
        <w:spacing w:line="240" w:lineRule="auto"/>
        <w:jc w:val="both"/>
        <w:rPr>
          <w:rFonts w:cs="Arial"/>
          <w:sz w:val="18"/>
          <w:szCs w:val="18"/>
        </w:rPr>
      </w:pPr>
      <w:r w:rsidRPr="00312564">
        <w:rPr>
          <w:rFonts w:cs="Arial"/>
          <w:b/>
          <w:bCs/>
          <w:sz w:val="18"/>
          <w:szCs w:val="18"/>
        </w:rPr>
        <w:lastRenderedPageBreak/>
        <w:t>Graf 21:</w:t>
      </w:r>
      <w:r w:rsidRPr="00312564">
        <w:rPr>
          <w:rFonts w:cs="Arial"/>
          <w:sz w:val="18"/>
          <w:szCs w:val="18"/>
        </w:rPr>
        <w:t xml:space="preserve">   Realizacija Načrtu dela ISJU v letu 2022 </w:t>
      </w:r>
    </w:p>
    <w:p w14:paraId="16524EFE" w14:textId="007FD731" w:rsidR="00D424A2" w:rsidRPr="00312564" w:rsidRDefault="00D424A2" w:rsidP="00D424A2">
      <w:pPr>
        <w:tabs>
          <w:tab w:val="left" w:pos="709"/>
        </w:tabs>
        <w:spacing w:line="240" w:lineRule="auto"/>
        <w:jc w:val="center"/>
        <w:rPr>
          <w:rFonts w:cs="Arial"/>
          <w:sz w:val="18"/>
          <w:szCs w:val="18"/>
        </w:rPr>
      </w:pPr>
      <w:r>
        <w:rPr>
          <w:rFonts w:cs="Arial"/>
          <w:noProof/>
          <w:sz w:val="18"/>
          <w:szCs w:val="18"/>
        </w:rPr>
        <w:drawing>
          <wp:inline distT="0" distB="0" distL="0" distR="0" wp14:anchorId="2F5696A3" wp14:editId="12C788B5">
            <wp:extent cx="4859215" cy="2483289"/>
            <wp:effectExtent l="152400" t="152400" r="360680" b="355600"/>
            <wp:docPr id="46" name="Slika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ka 46">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70242" cy="2488924"/>
                    </a:xfrm>
                    <a:prstGeom prst="rect">
                      <a:avLst/>
                    </a:prstGeom>
                    <a:ln>
                      <a:noFill/>
                    </a:ln>
                    <a:effectLst>
                      <a:outerShdw blurRad="292100" dist="139700" dir="2700000" algn="tl" rotWithShape="0">
                        <a:srgbClr val="333333">
                          <a:alpha val="65000"/>
                        </a:srgbClr>
                      </a:outerShdw>
                    </a:effectLst>
                  </pic:spPr>
                </pic:pic>
              </a:graphicData>
            </a:graphic>
          </wp:inline>
        </w:drawing>
      </w:r>
    </w:p>
    <w:p w14:paraId="4905A590" w14:textId="4AC52EC6" w:rsidR="00A76A4F" w:rsidRPr="00312564" w:rsidRDefault="00A76A4F" w:rsidP="00A76A4F">
      <w:pPr>
        <w:spacing w:line="240" w:lineRule="auto"/>
        <w:jc w:val="both"/>
        <w:rPr>
          <w:rFonts w:cs="Arial"/>
          <w:szCs w:val="20"/>
        </w:rPr>
      </w:pPr>
      <w:r w:rsidRPr="00312564">
        <w:rPr>
          <w:rFonts w:cs="Arial"/>
          <w:szCs w:val="20"/>
        </w:rPr>
        <w:t>ISJU je v letu 2022 rešila</w:t>
      </w:r>
      <w:r w:rsidR="00F47BDF" w:rsidRPr="00312564">
        <w:rPr>
          <w:rFonts w:cs="Arial"/>
          <w:szCs w:val="20"/>
        </w:rPr>
        <w:t xml:space="preserve"> skupno</w:t>
      </w:r>
      <w:r w:rsidRPr="00312564">
        <w:rPr>
          <w:rFonts w:cs="Arial"/>
          <w:szCs w:val="20"/>
        </w:rPr>
        <w:t xml:space="preserve"> </w:t>
      </w:r>
      <w:r w:rsidRPr="00312564">
        <w:rPr>
          <w:rFonts w:cs="Arial"/>
          <w:b/>
          <w:bCs/>
          <w:szCs w:val="20"/>
        </w:rPr>
        <w:t>399</w:t>
      </w:r>
      <w:r w:rsidRPr="00312564">
        <w:rPr>
          <w:rFonts w:cs="Arial"/>
          <w:szCs w:val="20"/>
        </w:rPr>
        <w:t xml:space="preserve"> zadev</w:t>
      </w:r>
      <w:r w:rsidR="00F47BDF" w:rsidRPr="00312564">
        <w:rPr>
          <w:rFonts w:cs="Arial"/>
          <w:szCs w:val="20"/>
        </w:rPr>
        <w:t xml:space="preserve">. Od vsote 399 zadev je </w:t>
      </w:r>
      <w:r w:rsidRPr="00312564">
        <w:rPr>
          <w:rFonts w:cs="Arial"/>
          <w:szCs w:val="20"/>
        </w:rPr>
        <w:t xml:space="preserve">zaključila 7 sistemskih nadzorov in 3, ki so bili uvedeni v preteklih letih, 67 novih prioritetnih nadzorov, 66 prioritetnih nadzorov, ki so bili uvedeni v preteklih letih in 256 nadzorov po vrstnem redu prispetja. Sistemski nadzori, ki so bili določeni v Načrtu dela za leto 2022, so bili vsi uvedeni in tudi zaključeni. Prioritetnih nadzorov je bilo zaključenih več od načrtovanih, saj je bilo od uvedenih </w:t>
      </w:r>
      <w:r w:rsidR="00024ED5">
        <w:rPr>
          <w:rFonts w:cs="Arial"/>
          <w:szCs w:val="20"/>
        </w:rPr>
        <w:t>47</w:t>
      </w:r>
      <w:r w:rsidRPr="00312564">
        <w:rPr>
          <w:rFonts w:cs="Arial"/>
          <w:szCs w:val="20"/>
        </w:rPr>
        <w:t xml:space="preserve"> zaključenih 67 prioritetnih nadzorov, od tega 20 takih prioritetnih nadzorov, ki se jim je prioriteta določila med letom. Nadzorov po vrstnem redu prispetja pa je bilo zaključenih bistveno več od načrtovanih.</w:t>
      </w:r>
    </w:p>
    <w:p w14:paraId="78AD648B" w14:textId="2408A913" w:rsidR="00A76A4F" w:rsidRPr="00312564" w:rsidRDefault="00A76A4F" w:rsidP="00A76A4F">
      <w:pPr>
        <w:pStyle w:val="Naslov3"/>
        <w:rPr>
          <w:rFonts w:ascii="Arial" w:hAnsi="Arial"/>
        </w:rPr>
      </w:pPr>
      <w:bookmarkStart w:id="234" w:name="_Toc381684671"/>
      <w:bookmarkStart w:id="235" w:name="_Toc34892493"/>
      <w:bookmarkStart w:id="236" w:name="_Toc65077507"/>
      <w:bookmarkStart w:id="237" w:name="_Toc65137322"/>
      <w:bookmarkStart w:id="238" w:name="_Toc65139207"/>
      <w:bookmarkStart w:id="239" w:name="_Toc129183599"/>
      <w:bookmarkStart w:id="240" w:name="_Hlk96423443"/>
      <w:bookmarkEnd w:id="211"/>
      <w:r w:rsidRPr="00312564">
        <w:rPr>
          <w:rFonts w:ascii="Arial" w:hAnsi="Arial"/>
        </w:rPr>
        <w:t>REŠENE ZADEVE, UGOTOVLJENE KRŠITVE IN UKREPI V LETU 20</w:t>
      </w:r>
      <w:bookmarkEnd w:id="234"/>
      <w:bookmarkEnd w:id="235"/>
      <w:bookmarkEnd w:id="236"/>
      <w:bookmarkEnd w:id="237"/>
      <w:bookmarkEnd w:id="238"/>
      <w:r w:rsidRPr="00312564">
        <w:rPr>
          <w:rFonts w:ascii="Arial" w:hAnsi="Arial"/>
        </w:rPr>
        <w:t>22</w:t>
      </w:r>
      <w:bookmarkEnd w:id="239"/>
    </w:p>
    <w:p w14:paraId="2EF72388" w14:textId="77777777" w:rsidR="00A76A4F" w:rsidRPr="00312564" w:rsidRDefault="00A76A4F" w:rsidP="00A76A4F">
      <w:pPr>
        <w:pStyle w:val="Naslov4"/>
        <w:rPr>
          <w:rFonts w:ascii="Arial" w:hAnsi="Arial" w:cs="Arial"/>
        </w:rPr>
      </w:pPr>
      <w:bookmarkStart w:id="241" w:name="_Toc65077508"/>
      <w:bookmarkStart w:id="242" w:name="_Toc65137323"/>
      <w:bookmarkStart w:id="243" w:name="_Toc65139208"/>
      <w:bookmarkStart w:id="244" w:name="_Toc129183600"/>
      <w:r w:rsidRPr="00312564">
        <w:rPr>
          <w:rFonts w:ascii="Arial" w:hAnsi="Arial" w:cs="Arial"/>
        </w:rPr>
        <w:t>Pregled reševanja zadev v obdobju 2012 - 2022</w:t>
      </w:r>
      <w:bookmarkEnd w:id="241"/>
      <w:bookmarkEnd w:id="242"/>
      <w:bookmarkEnd w:id="243"/>
      <w:bookmarkEnd w:id="244"/>
    </w:p>
    <w:p w14:paraId="5A1AD5C5" w14:textId="77777777" w:rsidR="00A76A4F" w:rsidRPr="00312564" w:rsidRDefault="00A76A4F" w:rsidP="00A76A4F">
      <w:pPr>
        <w:spacing w:line="240" w:lineRule="auto"/>
        <w:jc w:val="both"/>
        <w:rPr>
          <w:rFonts w:cs="Arial"/>
          <w:szCs w:val="20"/>
        </w:rPr>
      </w:pPr>
    </w:p>
    <w:p w14:paraId="5287DDB4" w14:textId="77777777" w:rsidR="00A76A4F" w:rsidRPr="00312564" w:rsidRDefault="00A76A4F" w:rsidP="00A76A4F">
      <w:pPr>
        <w:spacing w:line="240" w:lineRule="auto"/>
        <w:jc w:val="both"/>
        <w:rPr>
          <w:rFonts w:cs="Arial"/>
          <w:szCs w:val="20"/>
        </w:rPr>
      </w:pPr>
      <w:r w:rsidRPr="00312564">
        <w:rPr>
          <w:rFonts w:cs="Arial"/>
          <w:szCs w:val="20"/>
        </w:rPr>
        <w:t xml:space="preserve">Povprečni delež rešenih zadev </w:t>
      </w:r>
      <w:r w:rsidRPr="00312564">
        <w:rPr>
          <w:rFonts w:cs="Arial"/>
          <w:bCs/>
          <w:szCs w:val="20"/>
        </w:rPr>
        <w:t xml:space="preserve">Inšpekcije za sistem javnih uslužbencev in plačni sistem </w:t>
      </w:r>
      <w:r w:rsidRPr="00312564">
        <w:rPr>
          <w:rFonts w:cs="Arial"/>
          <w:szCs w:val="20"/>
        </w:rPr>
        <w:t xml:space="preserve">glede na prejete zadeve v obdobju 2012 - 2022 znaša 98,96%. Določeno nihanje med leti je v največji meri posledica večje ali manjše zahtevnosti in kompleksnosti nadzorov, ki so se izvajali v  posameznih letih (npr. v letu 2015 veliko število nadzorov v zvezi z </w:t>
      </w:r>
      <w:proofErr w:type="spellStart"/>
      <w:r w:rsidRPr="00312564">
        <w:rPr>
          <w:rFonts w:cs="Arial"/>
          <w:szCs w:val="20"/>
        </w:rPr>
        <w:t>neporočanjem</w:t>
      </w:r>
      <w:proofErr w:type="spellEnd"/>
      <w:r w:rsidRPr="00312564">
        <w:rPr>
          <w:rFonts w:cs="Arial"/>
          <w:szCs w:val="20"/>
        </w:rPr>
        <w:t xml:space="preserve"> v informacijski sistem ISPAP, ki so bistveno manj zahtevni kot drugi inšpekcijski nadzori; v letu 2018 večje število zahtevnih sistemskih nadzorov, ki so zahtevali več časa za njihovo izvedbo). Večinoma pa ta delež kaže, da v povprečju inšpekcija uspe rešiti približno toliko zadev kot prejme pobud in da jo nekoliko bremenijo le zaostanki, ki so nastali zaradi premajhnega števila inšpektorjev v začetnem obdobju njenega delovanja. Obseg nerešenih zadev, ki so posledica teh zaostankov, v obdobju zadnjih štirih let obstaja na ravni, ki omogoča relativno ažurno obravnavo. Nekoliko se je stanje poslabšalo v letu 2021, po eni strani zaradi povečanega obsega pobud, po drugi strani pa zaradi dodatnega dela inšpektorjev z izvajanjem nadzorov na podlagi ZNB. V letu 2022 pa se je obseg rešenih zadev povečal kljub dodatnemu delu inšpektorjev z izvajanjem nadzorov na podlagi ZNB do sredine aprila 2022.  </w:t>
      </w:r>
    </w:p>
    <w:p w14:paraId="415114E3" w14:textId="77777777" w:rsidR="00A76A4F" w:rsidRPr="00312564" w:rsidRDefault="00A76A4F" w:rsidP="00A76A4F">
      <w:pPr>
        <w:spacing w:line="240" w:lineRule="auto"/>
        <w:jc w:val="both"/>
        <w:rPr>
          <w:rFonts w:cs="Arial"/>
          <w:szCs w:val="20"/>
        </w:rPr>
      </w:pPr>
    </w:p>
    <w:p w14:paraId="5E9B21C7" w14:textId="09A04A62" w:rsidR="00A76A4F" w:rsidRDefault="00A76A4F" w:rsidP="00A76A4F">
      <w:pPr>
        <w:spacing w:line="240" w:lineRule="auto"/>
        <w:jc w:val="both"/>
        <w:rPr>
          <w:rFonts w:cs="Arial"/>
          <w:szCs w:val="20"/>
        </w:rPr>
      </w:pPr>
      <w:r w:rsidRPr="00312564">
        <w:rPr>
          <w:rFonts w:cs="Arial"/>
          <w:szCs w:val="20"/>
        </w:rPr>
        <w:t xml:space="preserve">ISJU je v letu 2022 ob </w:t>
      </w:r>
      <w:r w:rsidRPr="00312564">
        <w:rPr>
          <w:rFonts w:cs="Arial"/>
          <w:b/>
          <w:bCs/>
          <w:szCs w:val="20"/>
        </w:rPr>
        <w:t>375</w:t>
      </w:r>
      <w:r w:rsidRPr="00312564">
        <w:rPr>
          <w:rFonts w:cs="Arial"/>
          <w:szCs w:val="20"/>
        </w:rPr>
        <w:t xml:space="preserve"> na novo prejetih zadevah v tekočem letu rešila </w:t>
      </w:r>
      <w:r w:rsidRPr="00312564">
        <w:rPr>
          <w:rFonts w:cs="Arial"/>
          <w:b/>
          <w:bCs/>
          <w:szCs w:val="20"/>
        </w:rPr>
        <w:t>399</w:t>
      </w:r>
      <w:r w:rsidRPr="00312564">
        <w:rPr>
          <w:rFonts w:cs="Arial"/>
          <w:szCs w:val="20"/>
        </w:rPr>
        <w:t xml:space="preserve"> zadev, kar predstavlja 106,4% delež rešenih zadev glede na novo prejete zadeve v letu 2022. Obseg rešenih zadev je bil večji kot v letu 2021 (334). Kot je že navedeno, pa so na obseg reševanja zadev ISJU delno vplivali tudi opravljeni nadzori po ZNB, saj je ISJU izvedla 399 tovrstnih nadzorov (cca polovica vseh nadzorov po ZNB), kar je podrobneje razloženo v poglavju 3.1.4.</w:t>
      </w:r>
    </w:p>
    <w:p w14:paraId="65524D05" w14:textId="2161943B" w:rsidR="00024ED5" w:rsidRDefault="00024ED5" w:rsidP="00A76A4F">
      <w:pPr>
        <w:spacing w:line="240" w:lineRule="auto"/>
        <w:jc w:val="both"/>
        <w:rPr>
          <w:rFonts w:cs="Arial"/>
          <w:szCs w:val="20"/>
        </w:rPr>
      </w:pPr>
    </w:p>
    <w:p w14:paraId="378065FD" w14:textId="53D56A7C" w:rsidR="00024ED5" w:rsidRDefault="00024ED5" w:rsidP="00A76A4F">
      <w:pPr>
        <w:spacing w:line="240" w:lineRule="auto"/>
        <w:jc w:val="both"/>
        <w:rPr>
          <w:rFonts w:cs="Arial"/>
          <w:szCs w:val="20"/>
        </w:rPr>
      </w:pPr>
    </w:p>
    <w:p w14:paraId="3D62ED24" w14:textId="17304C9B" w:rsidR="00024ED5" w:rsidRDefault="00024ED5" w:rsidP="00A76A4F">
      <w:pPr>
        <w:spacing w:line="240" w:lineRule="auto"/>
        <w:jc w:val="both"/>
        <w:rPr>
          <w:rFonts w:cs="Arial"/>
          <w:szCs w:val="20"/>
        </w:rPr>
      </w:pPr>
    </w:p>
    <w:p w14:paraId="32F79792" w14:textId="5F7E9DE5" w:rsidR="00024ED5" w:rsidRDefault="00024ED5" w:rsidP="00A76A4F">
      <w:pPr>
        <w:spacing w:line="240" w:lineRule="auto"/>
        <w:jc w:val="both"/>
        <w:rPr>
          <w:rFonts w:cs="Arial"/>
          <w:szCs w:val="20"/>
        </w:rPr>
      </w:pPr>
    </w:p>
    <w:p w14:paraId="177C3C93" w14:textId="142C99D7" w:rsidR="00024ED5" w:rsidRDefault="00024ED5" w:rsidP="00A76A4F">
      <w:pPr>
        <w:spacing w:line="240" w:lineRule="auto"/>
        <w:jc w:val="both"/>
        <w:rPr>
          <w:rFonts w:cs="Arial"/>
          <w:szCs w:val="20"/>
        </w:rPr>
      </w:pPr>
    </w:p>
    <w:p w14:paraId="0E1676B2" w14:textId="0ED436E0" w:rsidR="00024ED5" w:rsidRDefault="00024ED5" w:rsidP="00A76A4F">
      <w:pPr>
        <w:spacing w:line="240" w:lineRule="auto"/>
        <w:jc w:val="both"/>
        <w:rPr>
          <w:rFonts w:cs="Arial"/>
          <w:szCs w:val="20"/>
        </w:rPr>
      </w:pPr>
    </w:p>
    <w:p w14:paraId="7E49E94B" w14:textId="77777777" w:rsidR="00024ED5" w:rsidRPr="00312564" w:rsidRDefault="00024ED5" w:rsidP="00A76A4F">
      <w:pPr>
        <w:spacing w:line="240" w:lineRule="auto"/>
        <w:jc w:val="both"/>
        <w:rPr>
          <w:rFonts w:cs="Arial"/>
          <w:szCs w:val="20"/>
        </w:rPr>
      </w:pPr>
    </w:p>
    <w:p w14:paraId="006BBCEB" w14:textId="77777777" w:rsidR="00A76A4F" w:rsidRPr="00312564" w:rsidRDefault="00A76A4F" w:rsidP="00A76A4F">
      <w:pPr>
        <w:spacing w:line="240" w:lineRule="auto"/>
        <w:rPr>
          <w:rFonts w:cs="Arial"/>
          <w:b/>
          <w:bCs/>
          <w:sz w:val="18"/>
          <w:szCs w:val="18"/>
        </w:rPr>
      </w:pPr>
    </w:p>
    <w:p w14:paraId="403B2CE2" w14:textId="0BD43371" w:rsidR="00A76A4F" w:rsidRDefault="00A76A4F" w:rsidP="00A76A4F">
      <w:pPr>
        <w:spacing w:line="240" w:lineRule="auto"/>
        <w:jc w:val="both"/>
        <w:rPr>
          <w:rFonts w:cs="Arial"/>
          <w:sz w:val="18"/>
          <w:szCs w:val="18"/>
        </w:rPr>
      </w:pPr>
      <w:r w:rsidRPr="00312564">
        <w:rPr>
          <w:rFonts w:cs="Arial"/>
          <w:b/>
          <w:bCs/>
          <w:sz w:val="18"/>
          <w:szCs w:val="18"/>
        </w:rPr>
        <w:lastRenderedPageBreak/>
        <w:t>Graf 22</w:t>
      </w:r>
      <w:r w:rsidRPr="00312564">
        <w:rPr>
          <w:rFonts w:cs="Arial"/>
          <w:sz w:val="18"/>
          <w:szCs w:val="18"/>
        </w:rPr>
        <w:t xml:space="preserve">: Delež rešenih zadev ISJU od leta 2012-2022 (glede na novo prejete zadeve v tekočem letu) </w:t>
      </w:r>
    </w:p>
    <w:p w14:paraId="66C6258E" w14:textId="07F5E87E" w:rsidR="000C5898" w:rsidRDefault="000C5898" w:rsidP="00A76A4F">
      <w:pPr>
        <w:spacing w:line="240" w:lineRule="auto"/>
        <w:jc w:val="both"/>
        <w:rPr>
          <w:rFonts w:cs="Arial"/>
          <w:sz w:val="18"/>
          <w:szCs w:val="18"/>
        </w:rPr>
      </w:pPr>
    </w:p>
    <w:p w14:paraId="7FE4F05A" w14:textId="1DB9030B" w:rsidR="000C5898" w:rsidRPr="00312564" w:rsidRDefault="000C5898" w:rsidP="00A76A4F">
      <w:pPr>
        <w:spacing w:line="240" w:lineRule="auto"/>
        <w:jc w:val="both"/>
        <w:rPr>
          <w:rFonts w:cs="Arial"/>
          <w:sz w:val="18"/>
          <w:szCs w:val="18"/>
        </w:rPr>
      </w:pPr>
      <w:r>
        <w:rPr>
          <w:noProof/>
        </w:rPr>
        <w:drawing>
          <wp:inline distT="0" distB="0" distL="0" distR="0" wp14:anchorId="5DB67DBC" wp14:editId="3CBE40A6">
            <wp:extent cx="5755640" cy="3614420"/>
            <wp:effectExtent l="0" t="0" r="16510" b="5080"/>
            <wp:docPr id="33" name="Grafikon 33">
              <a:extLst xmlns:a="http://schemas.openxmlformats.org/drawingml/2006/main">
                <a:ext uri="{FF2B5EF4-FFF2-40B4-BE49-F238E27FC236}">
                  <a16:creationId xmlns:a16="http://schemas.microsoft.com/office/drawing/2014/main" id="{056CF601-38A6-408C-909A-AC9A40FF1EA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A22DA42" w14:textId="77777777" w:rsidR="00A76A4F" w:rsidRPr="00312564" w:rsidRDefault="00A76A4F" w:rsidP="00A76A4F">
      <w:pPr>
        <w:pStyle w:val="Naslov4"/>
        <w:rPr>
          <w:rFonts w:ascii="Arial" w:hAnsi="Arial" w:cs="Arial"/>
        </w:rPr>
      </w:pPr>
      <w:bookmarkStart w:id="245" w:name="_Toc65077509"/>
      <w:bookmarkStart w:id="246" w:name="_Toc65137324"/>
      <w:bookmarkStart w:id="247" w:name="_Toc65139209"/>
      <w:bookmarkStart w:id="248" w:name="_Toc129183601"/>
      <w:r w:rsidRPr="00312564">
        <w:rPr>
          <w:rFonts w:ascii="Arial" w:hAnsi="Arial" w:cs="Arial"/>
        </w:rPr>
        <w:t>Pregled reševanja zadev v letu 2022</w:t>
      </w:r>
      <w:bookmarkEnd w:id="245"/>
      <w:bookmarkEnd w:id="246"/>
      <w:bookmarkEnd w:id="247"/>
      <w:bookmarkEnd w:id="248"/>
    </w:p>
    <w:p w14:paraId="061BF716" w14:textId="77777777" w:rsidR="00A76A4F" w:rsidRPr="00312564" w:rsidRDefault="00A76A4F" w:rsidP="00A76A4F">
      <w:pPr>
        <w:spacing w:line="240" w:lineRule="auto"/>
        <w:jc w:val="both"/>
        <w:rPr>
          <w:rFonts w:cs="Arial"/>
          <w:szCs w:val="20"/>
        </w:rPr>
      </w:pPr>
    </w:p>
    <w:p w14:paraId="79E2CA0D" w14:textId="77777777" w:rsidR="00A76A4F" w:rsidRPr="00312564" w:rsidRDefault="00A76A4F" w:rsidP="00A76A4F">
      <w:pPr>
        <w:spacing w:line="240" w:lineRule="auto"/>
        <w:jc w:val="both"/>
        <w:rPr>
          <w:rFonts w:cs="Arial"/>
          <w:szCs w:val="20"/>
        </w:rPr>
      </w:pPr>
      <w:r w:rsidRPr="00312564">
        <w:rPr>
          <w:rFonts w:cs="Arial"/>
          <w:bCs/>
          <w:szCs w:val="20"/>
        </w:rPr>
        <w:t xml:space="preserve">Inšpekcija za sistem javnih uslužbencev in plačni sistem </w:t>
      </w:r>
      <w:r w:rsidRPr="00312564">
        <w:rPr>
          <w:rFonts w:cs="Arial"/>
          <w:szCs w:val="20"/>
        </w:rPr>
        <w:t xml:space="preserve">je v letu 2022 od skupno 649 zadev (274 zadev prenešenih iz leta 2021 + 375 na novo prejetih zadev), ki jih je imela v obravnavi, rešila </w:t>
      </w:r>
      <w:r w:rsidRPr="00312564">
        <w:rPr>
          <w:rFonts w:cs="Arial"/>
          <w:b/>
          <w:bCs/>
          <w:szCs w:val="20"/>
        </w:rPr>
        <w:t>399</w:t>
      </w:r>
      <w:r w:rsidRPr="00312564">
        <w:rPr>
          <w:rFonts w:cs="Arial"/>
          <w:szCs w:val="20"/>
        </w:rPr>
        <w:t xml:space="preserve"> zadev, kar predstavlja 61,48 % delež vseh zadev v obravnavi.</w:t>
      </w:r>
    </w:p>
    <w:p w14:paraId="0C6E445F" w14:textId="77777777" w:rsidR="00A76A4F" w:rsidRPr="00312564" w:rsidRDefault="00A76A4F" w:rsidP="00A76A4F">
      <w:pPr>
        <w:spacing w:line="240" w:lineRule="auto"/>
        <w:jc w:val="both"/>
        <w:rPr>
          <w:rFonts w:cs="Arial"/>
          <w:szCs w:val="20"/>
        </w:rPr>
      </w:pPr>
    </w:p>
    <w:p w14:paraId="7D41967F" w14:textId="77777777" w:rsidR="00A76A4F" w:rsidRPr="00312564" w:rsidRDefault="00A76A4F" w:rsidP="00A76A4F">
      <w:pPr>
        <w:spacing w:line="240" w:lineRule="auto"/>
        <w:jc w:val="both"/>
        <w:rPr>
          <w:rFonts w:cs="Arial"/>
          <w:szCs w:val="20"/>
        </w:rPr>
      </w:pPr>
      <w:r w:rsidRPr="00312564">
        <w:rPr>
          <w:rFonts w:cs="Arial"/>
          <w:szCs w:val="20"/>
        </w:rPr>
        <w:t xml:space="preserve">210 zadev je ISJU zaključila z zapisnikom, 42 zadev z odgovorom, z uradnim zaznamkom pa 30 zadev. ISJU je v 106 zadevah odstopila zadeve v obravnavo drugemu pristojnemu organu. </w:t>
      </w:r>
    </w:p>
    <w:p w14:paraId="583789DC" w14:textId="77777777" w:rsidR="00A76A4F" w:rsidRPr="00312564" w:rsidRDefault="00A76A4F" w:rsidP="00A76A4F">
      <w:pPr>
        <w:spacing w:line="240" w:lineRule="auto"/>
        <w:jc w:val="both"/>
        <w:rPr>
          <w:rFonts w:cs="Arial"/>
          <w:b/>
          <w:bCs/>
          <w:sz w:val="18"/>
          <w:szCs w:val="18"/>
        </w:rPr>
      </w:pPr>
    </w:p>
    <w:p w14:paraId="65B0A359" w14:textId="79327C61" w:rsidR="00A76A4F" w:rsidRDefault="00A76A4F" w:rsidP="00A76A4F">
      <w:pPr>
        <w:spacing w:line="240" w:lineRule="auto"/>
        <w:jc w:val="both"/>
        <w:rPr>
          <w:rFonts w:cs="Arial"/>
          <w:szCs w:val="20"/>
        </w:rPr>
      </w:pPr>
      <w:r w:rsidRPr="00312564">
        <w:rPr>
          <w:rFonts w:cs="Arial"/>
          <w:szCs w:val="20"/>
        </w:rPr>
        <w:t>ISJU je v 11 zadevah postopek inšpekcijskega nadzora ustavila. V 9 zadevah je bilo v inšpekcijskem nadzoru ugotovljeno, da inšpekcijski zavezanec ni kršil predpisa, v 1 zadevi je bilo ugotovljeno, da inšpektorji za sistem javnih uslužbencev niso pristojni za nadzor nad utemeljenostjo sklepanja pogodb o poslovnem sodelovanju, zato je bila pobuda za nadzor odstopljena Uradu RS za nadzor proračuna in je bil postopek ustavljen in v 1 zadevi je bilo ugotovljeno, da ni šlo za kršitve določb ZJU, zato je bil inšpekcijski nadzor ustavljen.</w:t>
      </w:r>
    </w:p>
    <w:p w14:paraId="20DA8DA6" w14:textId="7B78EF3E" w:rsidR="000A68E3" w:rsidRDefault="000A68E3" w:rsidP="00A76A4F">
      <w:pPr>
        <w:spacing w:line="240" w:lineRule="auto"/>
        <w:jc w:val="both"/>
        <w:rPr>
          <w:rFonts w:cs="Arial"/>
          <w:szCs w:val="20"/>
        </w:rPr>
      </w:pPr>
    </w:p>
    <w:p w14:paraId="697F2AD6" w14:textId="4E9B43C2" w:rsidR="000A68E3" w:rsidRDefault="000A68E3" w:rsidP="00A76A4F">
      <w:pPr>
        <w:spacing w:line="240" w:lineRule="auto"/>
        <w:jc w:val="both"/>
        <w:rPr>
          <w:rFonts w:cs="Arial"/>
          <w:szCs w:val="20"/>
        </w:rPr>
      </w:pPr>
    </w:p>
    <w:p w14:paraId="35835885" w14:textId="0AE7C781" w:rsidR="000A68E3" w:rsidRDefault="000A68E3" w:rsidP="00A76A4F">
      <w:pPr>
        <w:spacing w:line="240" w:lineRule="auto"/>
        <w:jc w:val="both"/>
        <w:rPr>
          <w:rFonts w:cs="Arial"/>
          <w:szCs w:val="20"/>
        </w:rPr>
      </w:pPr>
    </w:p>
    <w:p w14:paraId="78DD4387" w14:textId="5B747D90" w:rsidR="000A68E3" w:rsidRDefault="000A68E3" w:rsidP="00A76A4F">
      <w:pPr>
        <w:spacing w:line="240" w:lineRule="auto"/>
        <w:jc w:val="both"/>
        <w:rPr>
          <w:rFonts w:cs="Arial"/>
          <w:szCs w:val="20"/>
        </w:rPr>
      </w:pPr>
    </w:p>
    <w:p w14:paraId="1F01F054" w14:textId="286D9963" w:rsidR="000A68E3" w:rsidRDefault="000A68E3" w:rsidP="00A76A4F">
      <w:pPr>
        <w:spacing w:line="240" w:lineRule="auto"/>
        <w:jc w:val="both"/>
        <w:rPr>
          <w:rFonts w:cs="Arial"/>
          <w:szCs w:val="20"/>
        </w:rPr>
      </w:pPr>
    </w:p>
    <w:p w14:paraId="0FA240C3" w14:textId="5E9B2B7D" w:rsidR="000A68E3" w:rsidRDefault="000A68E3" w:rsidP="00A76A4F">
      <w:pPr>
        <w:spacing w:line="240" w:lineRule="auto"/>
        <w:jc w:val="both"/>
        <w:rPr>
          <w:rFonts w:cs="Arial"/>
          <w:szCs w:val="20"/>
        </w:rPr>
      </w:pPr>
    </w:p>
    <w:p w14:paraId="01E05286" w14:textId="15CA98AD" w:rsidR="000A68E3" w:rsidRDefault="000A68E3" w:rsidP="00A76A4F">
      <w:pPr>
        <w:spacing w:line="240" w:lineRule="auto"/>
        <w:jc w:val="both"/>
        <w:rPr>
          <w:rFonts w:cs="Arial"/>
          <w:szCs w:val="20"/>
        </w:rPr>
      </w:pPr>
    </w:p>
    <w:p w14:paraId="184FEEF5" w14:textId="4D8EE9C5" w:rsidR="000A68E3" w:rsidRDefault="000A68E3" w:rsidP="00A76A4F">
      <w:pPr>
        <w:spacing w:line="240" w:lineRule="auto"/>
        <w:jc w:val="both"/>
        <w:rPr>
          <w:rFonts w:cs="Arial"/>
          <w:szCs w:val="20"/>
        </w:rPr>
      </w:pPr>
    </w:p>
    <w:p w14:paraId="7EAB1051" w14:textId="039DE6E5" w:rsidR="000A68E3" w:rsidRDefault="000A68E3" w:rsidP="00A76A4F">
      <w:pPr>
        <w:spacing w:line="240" w:lineRule="auto"/>
        <w:jc w:val="both"/>
        <w:rPr>
          <w:rFonts w:cs="Arial"/>
          <w:szCs w:val="20"/>
        </w:rPr>
      </w:pPr>
    </w:p>
    <w:p w14:paraId="5BAF8F38" w14:textId="791641BD" w:rsidR="000A68E3" w:rsidRDefault="000A68E3" w:rsidP="00A76A4F">
      <w:pPr>
        <w:spacing w:line="240" w:lineRule="auto"/>
        <w:jc w:val="both"/>
        <w:rPr>
          <w:rFonts w:cs="Arial"/>
          <w:szCs w:val="20"/>
        </w:rPr>
      </w:pPr>
    </w:p>
    <w:p w14:paraId="65E4ED2A" w14:textId="1A6B47B1" w:rsidR="000A68E3" w:rsidRDefault="000A68E3" w:rsidP="00A76A4F">
      <w:pPr>
        <w:spacing w:line="240" w:lineRule="auto"/>
        <w:jc w:val="both"/>
        <w:rPr>
          <w:rFonts w:cs="Arial"/>
          <w:szCs w:val="20"/>
        </w:rPr>
      </w:pPr>
    </w:p>
    <w:p w14:paraId="20AA0634" w14:textId="35BCB582" w:rsidR="000A68E3" w:rsidRDefault="000A68E3" w:rsidP="00A76A4F">
      <w:pPr>
        <w:spacing w:line="240" w:lineRule="auto"/>
        <w:jc w:val="both"/>
        <w:rPr>
          <w:rFonts w:cs="Arial"/>
          <w:szCs w:val="20"/>
        </w:rPr>
      </w:pPr>
    </w:p>
    <w:p w14:paraId="238C140B" w14:textId="4FE9BF57" w:rsidR="000A68E3" w:rsidRDefault="000A68E3" w:rsidP="00A76A4F">
      <w:pPr>
        <w:spacing w:line="240" w:lineRule="auto"/>
        <w:jc w:val="both"/>
        <w:rPr>
          <w:rFonts w:cs="Arial"/>
          <w:szCs w:val="20"/>
        </w:rPr>
      </w:pPr>
    </w:p>
    <w:p w14:paraId="555E422C" w14:textId="1C1D7C76" w:rsidR="000A68E3" w:rsidRDefault="000A68E3" w:rsidP="00A76A4F">
      <w:pPr>
        <w:spacing w:line="240" w:lineRule="auto"/>
        <w:jc w:val="both"/>
        <w:rPr>
          <w:rFonts w:cs="Arial"/>
          <w:szCs w:val="20"/>
        </w:rPr>
      </w:pPr>
    </w:p>
    <w:p w14:paraId="323C729D" w14:textId="5405D045" w:rsidR="000A68E3" w:rsidRDefault="000A68E3" w:rsidP="00A76A4F">
      <w:pPr>
        <w:spacing w:line="240" w:lineRule="auto"/>
        <w:jc w:val="both"/>
        <w:rPr>
          <w:rFonts w:cs="Arial"/>
          <w:szCs w:val="20"/>
        </w:rPr>
      </w:pPr>
    </w:p>
    <w:p w14:paraId="7E13BBBB" w14:textId="5615FEE0" w:rsidR="000A68E3" w:rsidRDefault="000A68E3" w:rsidP="00A76A4F">
      <w:pPr>
        <w:spacing w:line="240" w:lineRule="auto"/>
        <w:jc w:val="both"/>
        <w:rPr>
          <w:rFonts w:cs="Arial"/>
          <w:szCs w:val="20"/>
        </w:rPr>
      </w:pPr>
    </w:p>
    <w:p w14:paraId="24DFC0A7" w14:textId="77777777" w:rsidR="000A68E3" w:rsidRPr="00312564" w:rsidRDefault="000A68E3" w:rsidP="00A76A4F">
      <w:pPr>
        <w:spacing w:line="240" w:lineRule="auto"/>
        <w:jc w:val="both"/>
        <w:rPr>
          <w:rFonts w:cs="Arial"/>
          <w:szCs w:val="20"/>
        </w:rPr>
      </w:pPr>
    </w:p>
    <w:p w14:paraId="447772C9" w14:textId="77777777" w:rsidR="00A76A4F" w:rsidRPr="00312564" w:rsidRDefault="00A76A4F" w:rsidP="00A76A4F">
      <w:pPr>
        <w:spacing w:line="240" w:lineRule="auto"/>
        <w:rPr>
          <w:rFonts w:cs="Arial"/>
          <w:b/>
          <w:bCs/>
          <w:sz w:val="18"/>
          <w:szCs w:val="18"/>
        </w:rPr>
      </w:pPr>
    </w:p>
    <w:p w14:paraId="357B609D" w14:textId="0AB03A0A" w:rsidR="00A76A4F" w:rsidRDefault="00A76A4F" w:rsidP="00A76A4F">
      <w:pPr>
        <w:spacing w:line="240" w:lineRule="auto"/>
        <w:jc w:val="both"/>
        <w:rPr>
          <w:rFonts w:cs="Arial"/>
          <w:sz w:val="18"/>
          <w:szCs w:val="18"/>
        </w:rPr>
      </w:pPr>
      <w:r w:rsidRPr="00312564">
        <w:rPr>
          <w:rFonts w:cs="Arial"/>
          <w:b/>
          <w:bCs/>
          <w:sz w:val="18"/>
          <w:szCs w:val="18"/>
        </w:rPr>
        <w:lastRenderedPageBreak/>
        <w:t>Graf 23</w:t>
      </w:r>
      <w:r w:rsidRPr="00312564">
        <w:rPr>
          <w:rFonts w:cs="Arial"/>
          <w:sz w:val="18"/>
          <w:szCs w:val="18"/>
        </w:rPr>
        <w:t>: Prikaz načina zaključka rešenih zadev ISJU v letu 2022</w:t>
      </w:r>
    </w:p>
    <w:p w14:paraId="25AF4303" w14:textId="77777777" w:rsidR="003B7D48" w:rsidRDefault="003B7D48" w:rsidP="00A76A4F">
      <w:pPr>
        <w:spacing w:line="240" w:lineRule="auto"/>
        <w:jc w:val="both"/>
        <w:rPr>
          <w:rFonts w:cs="Arial"/>
          <w:sz w:val="18"/>
          <w:szCs w:val="18"/>
        </w:rPr>
      </w:pPr>
    </w:p>
    <w:p w14:paraId="7EC02F01" w14:textId="373FCD43" w:rsidR="00D424A2" w:rsidRDefault="000A68E3" w:rsidP="000A68E3">
      <w:pPr>
        <w:spacing w:line="240" w:lineRule="auto"/>
        <w:jc w:val="center"/>
        <w:rPr>
          <w:rFonts w:cs="Arial"/>
          <w:sz w:val="18"/>
          <w:szCs w:val="18"/>
        </w:rPr>
      </w:pPr>
      <w:r>
        <w:rPr>
          <w:noProof/>
        </w:rPr>
        <w:drawing>
          <wp:inline distT="0" distB="0" distL="0" distR="0" wp14:anchorId="25B25AB5" wp14:editId="24587B04">
            <wp:extent cx="4568825" cy="2746375"/>
            <wp:effectExtent l="0" t="0" r="3175" b="15875"/>
            <wp:docPr id="4" name="Grafikon 4" descr="Graf 23: Prikaz načina zaključka rešenih zadev ISJU v letu 2022.">
              <a:extLst xmlns:a="http://schemas.openxmlformats.org/drawingml/2006/main">
                <a:ext uri="{FF2B5EF4-FFF2-40B4-BE49-F238E27FC236}">
                  <a16:creationId xmlns:a16="http://schemas.microsoft.com/office/drawing/2014/main" id="{886F5746-658B-4FDD-AC7F-9C5AB61055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D952EE4" w14:textId="77777777" w:rsidR="00A76A4F" w:rsidRPr="00312564" w:rsidRDefault="00A76A4F" w:rsidP="00A76A4F">
      <w:pPr>
        <w:spacing w:line="240" w:lineRule="auto"/>
        <w:jc w:val="both"/>
        <w:rPr>
          <w:rFonts w:cs="Arial"/>
          <w:sz w:val="18"/>
          <w:szCs w:val="18"/>
        </w:rPr>
      </w:pPr>
    </w:p>
    <w:p w14:paraId="2F34A3D1" w14:textId="77777777" w:rsidR="00A76A4F" w:rsidRPr="00312564" w:rsidRDefault="00A76A4F" w:rsidP="00A76A4F">
      <w:pPr>
        <w:spacing w:line="240" w:lineRule="auto"/>
        <w:jc w:val="both"/>
        <w:rPr>
          <w:rFonts w:cs="Arial"/>
          <w:szCs w:val="20"/>
        </w:rPr>
      </w:pPr>
      <w:r w:rsidRPr="00312564">
        <w:rPr>
          <w:rFonts w:cs="Arial"/>
          <w:szCs w:val="20"/>
        </w:rPr>
        <w:t xml:space="preserve">ISJU je v inšpekcijskih nadzorih opravila skupaj 345 inšpekcijskih pregledov. Pri tem je izdala 210 zapisnikov o inšpekcijskih nadzorih, 35 zapisnikov o izvajanju ukrepov, 98 zaključnih zapisnikov, 1 dopolnilni zapisnik in 1 nadomestni zapisnik. </w:t>
      </w:r>
    </w:p>
    <w:p w14:paraId="117D4B3E" w14:textId="77777777" w:rsidR="00A76A4F" w:rsidRPr="00312564" w:rsidRDefault="00A76A4F" w:rsidP="00A76A4F">
      <w:pPr>
        <w:spacing w:line="240" w:lineRule="auto"/>
        <w:jc w:val="both"/>
        <w:rPr>
          <w:rFonts w:cs="Arial"/>
          <w:szCs w:val="20"/>
        </w:rPr>
      </w:pPr>
    </w:p>
    <w:p w14:paraId="0EBC337D" w14:textId="77777777" w:rsidR="00A76A4F" w:rsidRPr="00312564" w:rsidRDefault="00A76A4F" w:rsidP="00A76A4F">
      <w:pPr>
        <w:spacing w:line="240" w:lineRule="auto"/>
        <w:jc w:val="both"/>
        <w:rPr>
          <w:rFonts w:cs="Arial"/>
          <w:sz w:val="18"/>
          <w:szCs w:val="18"/>
        </w:rPr>
      </w:pPr>
      <w:r w:rsidRPr="00312564">
        <w:rPr>
          <w:rFonts w:cs="Arial"/>
          <w:b/>
          <w:bCs/>
          <w:sz w:val="18"/>
          <w:szCs w:val="18"/>
        </w:rPr>
        <w:t>Graf 24</w:t>
      </w:r>
      <w:r w:rsidRPr="00312564">
        <w:rPr>
          <w:rFonts w:cs="Arial"/>
          <w:sz w:val="18"/>
          <w:szCs w:val="18"/>
        </w:rPr>
        <w:t>: Število opravljenih inšpekcijskih pregledov ISJU v rešenih zadevah v letu 2022</w:t>
      </w:r>
    </w:p>
    <w:p w14:paraId="650FEB18" w14:textId="77777777" w:rsidR="00A76A4F" w:rsidRPr="00312564" w:rsidRDefault="00A76A4F" w:rsidP="00A76A4F">
      <w:pPr>
        <w:spacing w:line="240" w:lineRule="auto"/>
        <w:jc w:val="center"/>
        <w:rPr>
          <w:rFonts w:cs="Arial"/>
          <w:sz w:val="18"/>
          <w:szCs w:val="18"/>
        </w:rPr>
      </w:pPr>
      <w:r w:rsidRPr="00312564">
        <w:rPr>
          <w:rFonts w:cs="Arial"/>
          <w:noProof/>
          <w:sz w:val="18"/>
          <w:szCs w:val="18"/>
        </w:rPr>
        <w:drawing>
          <wp:inline distT="0" distB="0" distL="0" distR="0" wp14:anchorId="45CFE084" wp14:editId="0BEEF56F">
            <wp:extent cx="4746897" cy="2800475"/>
            <wp:effectExtent l="152400" t="152400" r="358775" b="361950"/>
            <wp:docPr id="37" name="Slika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56102" cy="2805905"/>
                    </a:xfrm>
                    <a:prstGeom prst="rect">
                      <a:avLst/>
                    </a:prstGeom>
                    <a:ln>
                      <a:noFill/>
                    </a:ln>
                    <a:effectLst>
                      <a:outerShdw blurRad="292100" dist="139700" dir="2700000" algn="tl" rotWithShape="0">
                        <a:srgbClr val="333333">
                          <a:alpha val="65000"/>
                        </a:srgbClr>
                      </a:outerShdw>
                    </a:effectLst>
                  </pic:spPr>
                </pic:pic>
              </a:graphicData>
            </a:graphic>
          </wp:inline>
        </w:drawing>
      </w:r>
    </w:p>
    <w:p w14:paraId="2EBAE9C3" w14:textId="77777777" w:rsidR="00A76A4F" w:rsidRPr="00312564" w:rsidRDefault="00A76A4F" w:rsidP="00A76A4F">
      <w:pPr>
        <w:pStyle w:val="Naslov4"/>
        <w:rPr>
          <w:rFonts w:ascii="Arial" w:hAnsi="Arial" w:cs="Arial"/>
        </w:rPr>
      </w:pPr>
      <w:bookmarkStart w:id="249" w:name="_Toc65077510"/>
      <w:bookmarkStart w:id="250" w:name="_Toc65137325"/>
      <w:bookmarkStart w:id="251" w:name="_Toc65139210"/>
      <w:bookmarkStart w:id="252" w:name="_Toc129183602"/>
      <w:r w:rsidRPr="00312564">
        <w:rPr>
          <w:rFonts w:ascii="Arial" w:hAnsi="Arial" w:cs="Arial"/>
        </w:rPr>
        <w:t>Najpogostejše ugotovljene kršitve in odrejeni/predlagani ukrepi v rešenih zadevah</w:t>
      </w:r>
      <w:bookmarkEnd w:id="249"/>
      <w:bookmarkEnd w:id="250"/>
      <w:bookmarkEnd w:id="251"/>
      <w:bookmarkEnd w:id="252"/>
    </w:p>
    <w:p w14:paraId="53A6A2D9" w14:textId="77777777" w:rsidR="00A76A4F" w:rsidRPr="00312564" w:rsidRDefault="00A76A4F" w:rsidP="00A76A4F">
      <w:pPr>
        <w:spacing w:line="240" w:lineRule="auto"/>
        <w:jc w:val="both"/>
        <w:rPr>
          <w:rFonts w:cs="Arial"/>
          <w:szCs w:val="20"/>
        </w:rPr>
      </w:pPr>
    </w:p>
    <w:p w14:paraId="3AC243D6" w14:textId="477FC881" w:rsidR="00A76A4F" w:rsidRPr="00312564" w:rsidRDefault="00A76A4F" w:rsidP="00A76A4F">
      <w:pPr>
        <w:spacing w:line="240" w:lineRule="auto"/>
        <w:jc w:val="both"/>
        <w:rPr>
          <w:rFonts w:cs="Arial"/>
          <w:szCs w:val="20"/>
        </w:rPr>
      </w:pPr>
      <w:r w:rsidRPr="00312564">
        <w:rPr>
          <w:rFonts w:cs="Arial"/>
          <w:bCs/>
          <w:szCs w:val="20"/>
        </w:rPr>
        <w:t xml:space="preserve">Inšpekcija za sistem javnih uslužbencev in plačni sistem </w:t>
      </w:r>
      <w:r w:rsidRPr="00312564">
        <w:rPr>
          <w:rFonts w:cs="Arial"/>
          <w:szCs w:val="20"/>
        </w:rPr>
        <w:t>je v izvedenih inšpekcijskih nadzorih, ki so bili zaključeni v letu 202</w:t>
      </w:r>
      <w:r w:rsidR="00274B4E" w:rsidRPr="00312564">
        <w:rPr>
          <w:rFonts w:cs="Arial"/>
          <w:szCs w:val="20"/>
        </w:rPr>
        <w:t>2</w:t>
      </w:r>
      <w:r w:rsidRPr="00312564">
        <w:rPr>
          <w:rFonts w:cs="Arial"/>
          <w:szCs w:val="20"/>
        </w:rPr>
        <w:t>, ugotovila kršitve ZJU, ZSPJS</w:t>
      </w:r>
      <w:r w:rsidR="007C1514">
        <w:rPr>
          <w:rFonts w:cs="Arial"/>
          <w:szCs w:val="20"/>
        </w:rPr>
        <w:t xml:space="preserve"> in</w:t>
      </w:r>
      <w:r w:rsidRPr="00312564">
        <w:rPr>
          <w:rFonts w:cs="Arial"/>
          <w:szCs w:val="20"/>
        </w:rPr>
        <w:t xml:space="preserve"> ZIPRS.</w:t>
      </w:r>
    </w:p>
    <w:p w14:paraId="49B13CE3" w14:textId="77777777" w:rsidR="00A76A4F" w:rsidRPr="00312564" w:rsidRDefault="00A76A4F" w:rsidP="00A76A4F">
      <w:pPr>
        <w:spacing w:line="240" w:lineRule="auto"/>
        <w:jc w:val="both"/>
        <w:rPr>
          <w:rFonts w:cs="Arial"/>
          <w:szCs w:val="20"/>
        </w:rPr>
      </w:pPr>
    </w:p>
    <w:p w14:paraId="2F79A9A1" w14:textId="0DF4AA8D" w:rsidR="00A76A4F" w:rsidRPr="00312564" w:rsidRDefault="00A76A4F" w:rsidP="00A76A4F">
      <w:pPr>
        <w:spacing w:line="240" w:lineRule="auto"/>
        <w:jc w:val="both"/>
        <w:rPr>
          <w:rFonts w:cs="Arial"/>
          <w:szCs w:val="20"/>
        </w:rPr>
      </w:pPr>
      <w:r w:rsidRPr="00312564">
        <w:rPr>
          <w:rFonts w:cs="Arial"/>
          <w:szCs w:val="20"/>
        </w:rPr>
        <w:t xml:space="preserve">ISJU je v 399 rešenih zadevah izvedla 226 inšpekcijskih nadzorov, ki so bili zaključeni v letu 2022, in v 149 zadevah ugotovila kršitve ZJU in/ali ZSPJS </w:t>
      </w:r>
      <w:r w:rsidR="007C1514" w:rsidRPr="00312564">
        <w:rPr>
          <w:rFonts w:cs="Arial"/>
          <w:szCs w:val="20"/>
        </w:rPr>
        <w:t xml:space="preserve">in </w:t>
      </w:r>
      <w:r w:rsidRPr="00312564">
        <w:rPr>
          <w:rFonts w:cs="Arial"/>
          <w:szCs w:val="20"/>
        </w:rPr>
        <w:t xml:space="preserve">ZIPRS. </w:t>
      </w:r>
    </w:p>
    <w:p w14:paraId="696D652B" w14:textId="4FAA9877" w:rsidR="00A76A4F" w:rsidRDefault="00A76A4F" w:rsidP="00A76A4F">
      <w:pPr>
        <w:spacing w:line="240" w:lineRule="auto"/>
        <w:rPr>
          <w:rFonts w:cs="Arial"/>
          <w:b/>
          <w:bCs/>
          <w:sz w:val="18"/>
          <w:szCs w:val="18"/>
        </w:rPr>
      </w:pPr>
    </w:p>
    <w:p w14:paraId="5EA7E6EB" w14:textId="77777777" w:rsidR="003B7D48" w:rsidRPr="00312564" w:rsidRDefault="003B7D48" w:rsidP="00A76A4F">
      <w:pPr>
        <w:spacing w:line="240" w:lineRule="auto"/>
        <w:rPr>
          <w:rFonts w:cs="Arial"/>
          <w:b/>
          <w:bCs/>
          <w:sz w:val="18"/>
          <w:szCs w:val="18"/>
        </w:rPr>
      </w:pPr>
    </w:p>
    <w:p w14:paraId="24CF211A" w14:textId="7F5FA221" w:rsidR="00A76A4F" w:rsidRDefault="00A76A4F" w:rsidP="00A76A4F">
      <w:pPr>
        <w:spacing w:line="240" w:lineRule="auto"/>
        <w:jc w:val="both"/>
        <w:rPr>
          <w:rFonts w:cs="Arial"/>
          <w:sz w:val="18"/>
          <w:szCs w:val="18"/>
        </w:rPr>
      </w:pPr>
      <w:r w:rsidRPr="00312564">
        <w:rPr>
          <w:rFonts w:cs="Arial"/>
          <w:b/>
          <w:bCs/>
          <w:sz w:val="18"/>
          <w:szCs w:val="18"/>
        </w:rPr>
        <w:lastRenderedPageBreak/>
        <w:t>Graf 25</w:t>
      </w:r>
      <w:r w:rsidRPr="00312564">
        <w:rPr>
          <w:rFonts w:cs="Arial"/>
          <w:sz w:val="18"/>
          <w:szCs w:val="18"/>
        </w:rPr>
        <w:t xml:space="preserve">: Delež rešenih inšpekcijskih zadev, kjer so bili uvedeni nadzori, ugotovljene kršitve in predlagani ukrepi ISJU v letu 2022 </w:t>
      </w:r>
    </w:p>
    <w:p w14:paraId="12DBBA83" w14:textId="77777777" w:rsidR="000C5898" w:rsidRPr="00312564" w:rsidRDefault="000C5898" w:rsidP="00A76A4F">
      <w:pPr>
        <w:spacing w:line="240" w:lineRule="auto"/>
        <w:jc w:val="both"/>
        <w:rPr>
          <w:rFonts w:cs="Arial"/>
          <w:sz w:val="18"/>
          <w:szCs w:val="18"/>
        </w:rPr>
      </w:pPr>
    </w:p>
    <w:p w14:paraId="62FF5302" w14:textId="3A859BF3" w:rsidR="000C5898" w:rsidRDefault="000C5898" w:rsidP="00A76A4F">
      <w:pPr>
        <w:spacing w:line="240" w:lineRule="auto"/>
        <w:jc w:val="center"/>
        <w:rPr>
          <w:rFonts w:cs="Arial"/>
          <w:sz w:val="18"/>
          <w:szCs w:val="18"/>
        </w:rPr>
      </w:pPr>
      <w:r>
        <w:rPr>
          <w:noProof/>
        </w:rPr>
        <w:drawing>
          <wp:inline distT="0" distB="0" distL="0" distR="0" wp14:anchorId="32BC9212" wp14:editId="7B1C6B6E">
            <wp:extent cx="5932170" cy="3708400"/>
            <wp:effectExtent l="0" t="0" r="11430" b="6350"/>
            <wp:docPr id="35" name="Grafikon 35">
              <a:extLst xmlns:a="http://schemas.openxmlformats.org/drawingml/2006/main">
                <a:ext uri="{FF2B5EF4-FFF2-40B4-BE49-F238E27FC236}">
                  <a16:creationId xmlns:a16="http://schemas.microsoft.com/office/drawing/2014/main" id="{AAC9C9F1-34F8-40E6-85B1-AD20A7CD18B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9B4E8A6" w14:textId="77777777" w:rsidR="000C5898" w:rsidRPr="00312564" w:rsidRDefault="000C5898" w:rsidP="00A76A4F">
      <w:pPr>
        <w:spacing w:line="240" w:lineRule="auto"/>
        <w:jc w:val="center"/>
        <w:rPr>
          <w:rFonts w:cs="Arial"/>
          <w:sz w:val="18"/>
          <w:szCs w:val="18"/>
        </w:rPr>
      </w:pPr>
    </w:p>
    <w:p w14:paraId="5B46280E" w14:textId="77777777" w:rsidR="00A76A4F" w:rsidRPr="00312564" w:rsidRDefault="00A76A4F" w:rsidP="00A76A4F">
      <w:pPr>
        <w:spacing w:line="240" w:lineRule="auto"/>
        <w:rPr>
          <w:rFonts w:cs="Arial"/>
          <w:szCs w:val="20"/>
        </w:rPr>
      </w:pPr>
      <w:r w:rsidRPr="00312564">
        <w:rPr>
          <w:rFonts w:cs="Arial"/>
          <w:szCs w:val="20"/>
        </w:rPr>
        <w:t xml:space="preserve">V nadaljevanju je podrobneje predstavljeno posamezno področje nadzora. </w:t>
      </w:r>
    </w:p>
    <w:p w14:paraId="2D7B8D0F" w14:textId="77777777" w:rsidR="00A76A4F" w:rsidRPr="00312564" w:rsidRDefault="00A76A4F" w:rsidP="00A76A4F">
      <w:pPr>
        <w:pStyle w:val="Naslov5"/>
        <w:rPr>
          <w:rFonts w:ascii="Arial" w:hAnsi="Arial" w:cs="Arial"/>
          <w:i w:val="0"/>
          <w:iCs w:val="0"/>
          <w:szCs w:val="20"/>
        </w:rPr>
      </w:pPr>
      <w:bookmarkStart w:id="253" w:name="_Toc65077511"/>
      <w:bookmarkStart w:id="254" w:name="_Toc65137326"/>
      <w:bookmarkStart w:id="255" w:name="_Toc65139211"/>
      <w:bookmarkStart w:id="256" w:name="_Toc129183603"/>
      <w:r w:rsidRPr="00312564">
        <w:rPr>
          <w:rFonts w:ascii="Arial" w:hAnsi="Arial" w:cs="Arial"/>
          <w:i w:val="0"/>
          <w:iCs w:val="0"/>
          <w:szCs w:val="20"/>
        </w:rPr>
        <w:t>Ugotovljene kršitve ZJU</w:t>
      </w:r>
      <w:bookmarkEnd w:id="253"/>
      <w:bookmarkEnd w:id="254"/>
      <w:bookmarkEnd w:id="255"/>
      <w:bookmarkEnd w:id="256"/>
    </w:p>
    <w:p w14:paraId="77DF4878" w14:textId="77777777" w:rsidR="00A76A4F" w:rsidRPr="00312564" w:rsidRDefault="00A76A4F" w:rsidP="00A76A4F">
      <w:pPr>
        <w:spacing w:line="240" w:lineRule="auto"/>
        <w:jc w:val="both"/>
        <w:rPr>
          <w:rFonts w:cs="Arial"/>
          <w:szCs w:val="20"/>
        </w:rPr>
      </w:pPr>
    </w:p>
    <w:p w14:paraId="4BEC237F" w14:textId="4E57EDD1" w:rsidR="00A76A4F" w:rsidRPr="00312564" w:rsidRDefault="00A76A4F" w:rsidP="00A76A4F">
      <w:pPr>
        <w:spacing w:line="240" w:lineRule="auto"/>
        <w:jc w:val="both"/>
        <w:rPr>
          <w:rFonts w:cs="Arial"/>
          <w:szCs w:val="20"/>
        </w:rPr>
      </w:pPr>
      <w:r w:rsidRPr="00312564">
        <w:rPr>
          <w:rFonts w:cs="Arial"/>
          <w:bCs/>
          <w:szCs w:val="20"/>
        </w:rPr>
        <w:t xml:space="preserve">Inšpekcija za sistem javnih uslužbencev in plačni sistem </w:t>
      </w:r>
      <w:r w:rsidRPr="00312564">
        <w:rPr>
          <w:rFonts w:cs="Arial"/>
          <w:szCs w:val="20"/>
        </w:rPr>
        <w:t xml:space="preserve">je  inšpekcijski nadzor v zvezi z izvajanjem ZJU opravila v 88 zadevah (v zvezi </w:t>
      </w:r>
      <w:r w:rsidR="003B7D48">
        <w:rPr>
          <w:rFonts w:cs="Arial"/>
          <w:szCs w:val="20"/>
        </w:rPr>
        <w:t>z</w:t>
      </w:r>
      <w:r w:rsidRPr="00312564">
        <w:rPr>
          <w:rFonts w:cs="Arial"/>
          <w:szCs w:val="20"/>
        </w:rPr>
        <w:t xml:space="preserve"> 206 javnimi uslužbenci) in pri tem v 51 zadevah ugotovila 69 nepravilnosti. </w:t>
      </w:r>
    </w:p>
    <w:p w14:paraId="3D1A9B60" w14:textId="77777777" w:rsidR="00A76A4F" w:rsidRPr="00312564" w:rsidRDefault="00A76A4F" w:rsidP="00A76A4F">
      <w:pPr>
        <w:spacing w:line="240" w:lineRule="auto"/>
        <w:jc w:val="both"/>
        <w:rPr>
          <w:rFonts w:cs="Arial"/>
          <w:szCs w:val="20"/>
        </w:rPr>
      </w:pPr>
    </w:p>
    <w:p w14:paraId="40C77C5B" w14:textId="77777777" w:rsidR="00A76A4F" w:rsidRPr="00312564" w:rsidRDefault="00A76A4F" w:rsidP="00A76A4F">
      <w:pPr>
        <w:spacing w:line="240" w:lineRule="auto"/>
        <w:jc w:val="both"/>
        <w:rPr>
          <w:rFonts w:cs="Arial"/>
          <w:szCs w:val="20"/>
        </w:rPr>
      </w:pPr>
      <w:bookmarkStart w:id="257" w:name="_Hlk129159391"/>
      <w:r w:rsidRPr="00312564">
        <w:rPr>
          <w:rFonts w:cs="Arial"/>
          <w:szCs w:val="20"/>
        </w:rPr>
        <w:t>Med najpogostejše nepravilnosti se uvrščajo:</w:t>
      </w:r>
    </w:p>
    <w:p w14:paraId="3FFA77AA" w14:textId="77777777" w:rsidR="00A76A4F" w:rsidRPr="00312564" w:rsidRDefault="00A76A4F" w:rsidP="00F47BDF">
      <w:pPr>
        <w:pStyle w:val="Odstavekseznama"/>
        <w:numPr>
          <w:ilvl w:val="0"/>
          <w:numId w:val="32"/>
        </w:numPr>
        <w:jc w:val="both"/>
        <w:rPr>
          <w:rFonts w:ascii="Arial" w:hAnsi="Arial" w:cs="Arial"/>
          <w:szCs w:val="20"/>
          <w:lang w:val="sl-SI"/>
        </w:rPr>
      </w:pPr>
      <w:r w:rsidRPr="00312564">
        <w:rPr>
          <w:rFonts w:ascii="Arial" w:hAnsi="Arial" w:cs="Arial"/>
          <w:sz w:val="20"/>
          <w:szCs w:val="20"/>
          <w:lang w:val="sl-SI"/>
        </w:rPr>
        <w:t xml:space="preserve">nepravilnosti pri izdajanju posamičnih individualnih aktov (12; 17 %), </w:t>
      </w:r>
    </w:p>
    <w:p w14:paraId="06CD8EFA" w14:textId="77777777" w:rsidR="00A76A4F" w:rsidRPr="00312564" w:rsidRDefault="00A76A4F" w:rsidP="00F47BDF">
      <w:pPr>
        <w:pStyle w:val="Odstavekseznama"/>
        <w:numPr>
          <w:ilvl w:val="0"/>
          <w:numId w:val="32"/>
        </w:numPr>
        <w:jc w:val="both"/>
        <w:rPr>
          <w:rFonts w:ascii="Arial" w:hAnsi="Arial" w:cs="Arial"/>
          <w:szCs w:val="20"/>
          <w:lang w:val="sl-SI"/>
        </w:rPr>
      </w:pPr>
      <w:r w:rsidRPr="00312564">
        <w:rPr>
          <w:rFonts w:ascii="Arial" w:hAnsi="Arial" w:cs="Arial"/>
          <w:sz w:val="20"/>
          <w:szCs w:val="20"/>
          <w:lang w:val="sl-SI"/>
        </w:rPr>
        <w:t xml:space="preserve">nepravilnosti pri izvedbi postopka javnega natečaja (11; 16 %), </w:t>
      </w:r>
    </w:p>
    <w:p w14:paraId="16F2B49C" w14:textId="77777777" w:rsidR="00A76A4F" w:rsidRPr="00312564" w:rsidRDefault="00A76A4F" w:rsidP="00F47BDF">
      <w:pPr>
        <w:pStyle w:val="Odstavekseznama"/>
        <w:numPr>
          <w:ilvl w:val="0"/>
          <w:numId w:val="32"/>
        </w:numPr>
        <w:jc w:val="both"/>
        <w:rPr>
          <w:rFonts w:ascii="Arial" w:hAnsi="Arial" w:cs="Arial"/>
          <w:szCs w:val="20"/>
          <w:lang w:val="sl-SI"/>
        </w:rPr>
      </w:pPr>
      <w:r w:rsidRPr="00312564">
        <w:rPr>
          <w:rFonts w:ascii="Arial" w:hAnsi="Arial" w:cs="Arial"/>
          <w:sz w:val="20"/>
          <w:szCs w:val="20"/>
          <w:lang w:val="sl-SI"/>
        </w:rPr>
        <w:t xml:space="preserve">nepravilnosti pri sistemiziranju delovnih mest (8; 11 %), </w:t>
      </w:r>
    </w:p>
    <w:p w14:paraId="78078974" w14:textId="77777777" w:rsidR="00A76A4F" w:rsidRPr="00312564" w:rsidRDefault="00A76A4F" w:rsidP="00F47BDF">
      <w:pPr>
        <w:pStyle w:val="Odstavekseznama"/>
        <w:numPr>
          <w:ilvl w:val="0"/>
          <w:numId w:val="32"/>
        </w:numPr>
        <w:jc w:val="both"/>
        <w:rPr>
          <w:rFonts w:ascii="Arial" w:hAnsi="Arial" w:cs="Arial"/>
          <w:szCs w:val="20"/>
          <w:lang w:val="sl-SI"/>
        </w:rPr>
      </w:pPr>
      <w:r w:rsidRPr="00312564">
        <w:rPr>
          <w:rFonts w:ascii="Arial" w:hAnsi="Arial" w:cs="Arial"/>
          <w:sz w:val="20"/>
          <w:szCs w:val="20"/>
          <w:lang w:val="sl-SI"/>
        </w:rPr>
        <w:t>nepravilnosti pri izvedbi postopka za zasedbo položajnega uradniškega delovnega mesta (8; 12 %),</w:t>
      </w:r>
    </w:p>
    <w:p w14:paraId="54311D9A" w14:textId="77777777" w:rsidR="00A76A4F" w:rsidRPr="00312564" w:rsidRDefault="00A76A4F" w:rsidP="00F47BDF">
      <w:pPr>
        <w:pStyle w:val="Odstavekseznama"/>
        <w:numPr>
          <w:ilvl w:val="0"/>
          <w:numId w:val="32"/>
        </w:numPr>
        <w:jc w:val="both"/>
        <w:rPr>
          <w:rFonts w:ascii="Arial" w:hAnsi="Arial" w:cs="Arial"/>
          <w:szCs w:val="20"/>
          <w:lang w:val="sl-SI"/>
        </w:rPr>
      </w:pPr>
      <w:r w:rsidRPr="00312564">
        <w:rPr>
          <w:rFonts w:ascii="Arial" w:hAnsi="Arial" w:cs="Arial"/>
          <w:sz w:val="20"/>
          <w:szCs w:val="20"/>
          <w:lang w:val="sl-SI"/>
        </w:rPr>
        <w:t xml:space="preserve">nepravilnosti pri izvajanju določil ZUJF (6; 9 %) in </w:t>
      </w:r>
    </w:p>
    <w:p w14:paraId="7B497D86" w14:textId="77777777" w:rsidR="00A76A4F" w:rsidRPr="00312564" w:rsidRDefault="00A76A4F" w:rsidP="00F47BDF">
      <w:pPr>
        <w:pStyle w:val="Odstavekseznama"/>
        <w:numPr>
          <w:ilvl w:val="0"/>
          <w:numId w:val="32"/>
        </w:numPr>
        <w:jc w:val="both"/>
        <w:rPr>
          <w:rFonts w:ascii="Arial" w:hAnsi="Arial" w:cs="Arial"/>
          <w:szCs w:val="20"/>
          <w:lang w:val="sl-SI"/>
        </w:rPr>
      </w:pPr>
      <w:r w:rsidRPr="00312564">
        <w:rPr>
          <w:rFonts w:ascii="Arial" w:hAnsi="Arial" w:cs="Arial"/>
          <w:sz w:val="20"/>
          <w:szCs w:val="20"/>
          <w:lang w:val="sl-SI"/>
        </w:rPr>
        <w:t>nepravilnosti v zvezi s konfliktom interesov (4; 6 %).</w:t>
      </w:r>
    </w:p>
    <w:bookmarkEnd w:id="257"/>
    <w:p w14:paraId="4D61830D" w14:textId="77777777" w:rsidR="00A76A4F" w:rsidRPr="00312564" w:rsidRDefault="00A76A4F" w:rsidP="00A76A4F">
      <w:pPr>
        <w:spacing w:line="240" w:lineRule="auto"/>
        <w:rPr>
          <w:rFonts w:cs="Arial"/>
          <w:b/>
          <w:bCs/>
          <w:sz w:val="18"/>
          <w:szCs w:val="18"/>
        </w:rPr>
      </w:pPr>
    </w:p>
    <w:p w14:paraId="30ED6FDA" w14:textId="77777777" w:rsidR="00A76A4F" w:rsidRPr="00312564" w:rsidRDefault="00A76A4F" w:rsidP="00A76A4F">
      <w:pPr>
        <w:jc w:val="both"/>
        <w:rPr>
          <w:rFonts w:cs="Arial"/>
          <w:szCs w:val="20"/>
          <w:highlight w:val="yellow"/>
        </w:rPr>
      </w:pPr>
      <w:r w:rsidRPr="00312564">
        <w:rPr>
          <w:rFonts w:cs="Arial"/>
          <w:szCs w:val="20"/>
        </w:rPr>
        <w:t>Ostale nepravilnosti (20; 29 %) se po številu kršitev enakomerno porazdelijo med naslednje nepravilnosti: nepravilnosti pri premeščanju javnih uslužbencev, nepravilnosti pri izvedbi letnih razgovorov z zaposlenimi, nepravilnosti pri napredovanju javnih uslužbencev; nepravilnosti v zvezi z vloženimi zahtevami in pritožbami javnih uslužbencev; nepravilnosti pri vodenju predpisanih evidenc o dejanski zasedenosti delovnih mest in o strukturi javnih uslužbencev po nazivih, nepravilnosti pri priznavanju pravic iz delovnega razmerja in nepravilnosti pri določitvi pogojev in rokov v pogodbi o zaposlitvi.</w:t>
      </w:r>
    </w:p>
    <w:p w14:paraId="1FE8C7C7" w14:textId="1E4B3841" w:rsidR="00A76A4F" w:rsidRDefault="00A76A4F" w:rsidP="00A76A4F">
      <w:pPr>
        <w:spacing w:line="240" w:lineRule="auto"/>
        <w:rPr>
          <w:rFonts w:cs="Arial"/>
          <w:b/>
          <w:bCs/>
          <w:sz w:val="18"/>
          <w:szCs w:val="18"/>
        </w:rPr>
      </w:pPr>
    </w:p>
    <w:p w14:paraId="46B9DA79" w14:textId="62FF2B06" w:rsidR="003B7D48" w:rsidRDefault="003B7D48" w:rsidP="00A76A4F">
      <w:pPr>
        <w:spacing w:line="240" w:lineRule="auto"/>
        <w:rPr>
          <w:rFonts w:cs="Arial"/>
          <w:b/>
          <w:bCs/>
          <w:sz w:val="18"/>
          <w:szCs w:val="18"/>
        </w:rPr>
      </w:pPr>
    </w:p>
    <w:p w14:paraId="72226190" w14:textId="2C05D018" w:rsidR="003B7D48" w:rsidRDefault="003B7D48" w:rsidP="00A76A4F">
      <w:pPr>
        <w:spacing w:line="240" w:lineRule="auto"/>
        <w:rPr>
          <w:rFonts w:cs="Arial"/>
          <w:b/>
          <w:bCs/>
          <w:sz w:val="18"/>
          <w:szCs w:val="18"/>
        </w:rPr>
      </w:pPr>
    </w:p>
    <w:p w14:paraId="760CE914" w14:textId="6856A597" w:rsidR="003B7D48" w:rsidRDefault="003B7D48" w:rsidP="00A76A4F">
      <w:pPr>
        <w:spacing w:line="240" w:lineRule="auto"/>
        <w:rPr>
          <w:rFonts w:cs="Arial"/>
          <w:b/>
          <w:bCs/>
          <w:sz w:val="18"/>
          <w:szCs w:val="18"/>
        </w:rPr>
      </w:pPr>
    </w:p>
    <w:p w14:paraId="5F1B7F79" w14:textId="3CF63B32" w:rsidR="003B7D48" w:rsidRDefault="003B7D48" w:rsidP="00A76A4F">
      <w:pPr>
        <w:spacing w:line="240" w:lineRule="auto"/>
        <w:rPr>
          <w:rFonts w:cs="Arial"/>
          <w:b/>
          <w:bCs/>
          <w:sz w:val="18"/>
          <w:szCs w:val="18"/>
        </w:rPr>
      </w:pPr>
    </w:p>
    <w:p w14:paraId="4D49B8C4" w14:textId="77777777" w:rsidR="003B7D48" w:rsidRPr="00312564" w:rsidRDefault="003B7D48" w:rsidP="00A76A4F">
      <w:pPr>
        <w:spacing w:line="240" w:lineRule="auto"/>
        <w:rPr>
          <w:rFonts w:cs="Arial"/>
          <w:b/>
          <w:bCs/>
          <w:sz w:val="18"/>
          <w:szCs w:val="18"/>
        </w:rPr>
      </w:pPr>
    </w:p>
    <w:p w14:paraId="4044DF01" w14:textId="11A0C949" w:rsidR="00A76A4F" w:rsidRPr="00312564" w:rsidRDefault="00A76A4F" w:rsidP="00A76A4F">
      <w:pPr>
        <w:spacing w:line="240" w:lineRule="auto"/>
        <w:jc w:val="both"/>
        <w:rPr>
          <w:rFonts w:cs="Arial"/>
          <w:sz w:val="18"/>
          <w:szCs w:val="18"/>
        </w:rPr>
      </w:pPr>
      <w:r w:rsidRPr="00312564">
        <w:rPr>
          <w:rFonts w:cs="Arial"/>
          <w:b/>
          <w:bCs/>
          <w:sz w:val="18"/>
          <w:szCs w:val="18"/>
        </w:rPr>
        <w:lastRenderedPageBreak/>
        <w:t>Graf 26</w:t>
      </w:r>
      <w:r w:rsidRPr="00312564">
        <w:rPr>
          <w:rFonts w:cs="Arial"/>
          <w:sz w:val="18"/>
          <w:szCs w:val="18"/>
        </w:rPr>
        <w:t xml:space="preserve">: Ugotovljene kršitve ISJU </w:t>
      </w:r>
      <w:r w:rsidR="003B7D48">
        <w:rPr>
          <w:rFonts w:cs="Arial"/>
          <w:sz w:val="18"/>
          <w:szCs w:val="18"/>
        </w:rPr>
        <w:t xml:space="preserve">na področju </w:t>
      </w:r>
      <w:r w:rsidRPr="00312564">
        <w:rPr>
          <w:rFonts w:cs="Arial"/>
          <w:sz w:val="18"/>
          <w:szCs w:val="18"/>
        </w:rPr>
        <w:t>ZJU v letu 2022</w:t>
      </w:r>
    </w:p>
    <w:p w14:paraId="2D2C0EAB" w14:textId="77777777" w:rsidR="00A76A4F" w:rsidRPr="00312564" w:rsidRDefault="00A76A4F" w:rsidP="003B7D48">
      <w:pPr>
        <w:spacing w:line="240" w:lineRule="auto"/>
        <w:jc w:val="center"/>
        <w:rPr>
          <w:rFonts w:cs="Arial"/>
          <w:sz w:val="18"/>
          <w:szCs w:val="18"/>
        </w:rPr>
      </w:pPr>
      <w:r w:rsidRPr="00312564">
        <w:rPr>
          <w:rFonts w:cs="Arial"/>
          <w:noProof/>
          <w:sz w:val="18"/>
          <w:szCs w:val="18"/>
        </w:rPr>
        <w:drawing>
          <wp:inline distT="0" distB="0" distL="0" distR="0" wp14:anchorId="1E28E7F6" wp14:editId="048CED61">
            <wp:extent cx="5062589" cy="3089959"/>
            <wp:effectExtent l="152400" t="152400" r="367030" b="358140"/>
            <wp:docPr id="30" name="Slika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89146" cy="3106168"/>
                    </a:xfrm>
                    <a:prstGeom prst="rect">
                      <a:avLst/>
                    </a:prstGeom>
                    <a:ln>
                      <a:noFill/>
                    </a:ln>
                    <a:effectLst>
                      <a:outerShdw blurRad="292100" dist="139700" dir="2700000" algn="tl" rotWithShape="0">
                        <a:srgbClr val="333333">
                          <a:alpha val="65000"/>
                        </a:srgbClr>
                      </a:outerShdw>
                    </a:effectLst>
                  </pic:spPr>
                </pic:pic>
              </a:graphicData>
            </a:graphic>
          </wp:inline>
        </w:drawing>
      </w:r>
    </w:p>
    <w:p w14:paraId="0E3B7FC7" w14:textId="77777777" w:rsidR="00A76A4F" w:rsidRPr="00312564" w:rsidRDefault="00A76A4F" w:rsidP="00A76A4F">
      <w:pPr>
        <w:jc w:val="both"/>
        <w:rPr>
          <w:rFonts w:cs="Arial"/>
          <w:szCs w:val="20"/>
        </w:rPr>
      </w:pPr>
      <w:r w:rsidRPr="00312564">
        <w:rPr>
          <w:rFonts w:cs="Arial"/>
          <w:szCs w:val="20"/>
        </w:rPr>
        <w:t xml:space="preserve">Inšpektorji so v inšpekcijskih nadzorih ugotovili številne nepravilnosti, ki se pojavljajo vsako leto na vsebinskih področjih: </w:t>
      </w:r>
    </w:p>
    <w:p w14:paraId="2701DAA4" w14:textId="77777777" w:rsidR="00A76A4F" w:rsidRPr="00312564" w:rsidRDefault="00A76A4F" w:rsidP="00A76A4F">
      <w:pPr>
        <w:jc w:val="both"/>
        <w:rPr>
          <w:rFonts w:cs="Arial"/>
          <w:szCs w:val="20"/>
        </w:rPr>
      </w:pPr>
    </w:p>
    <w:p w14:paraId="0D2D8F9C" w14:textId="77777777" w:rsidR="00A76A4F" w:rsidRPr="00312564" w:rsidRDefault="00A76A4F" w:rsidP="00A76A4F">
      <w:pPr>
        <w:spacing w:after="160" w:line="256" w:lineRule="auto"/>
        <w:jc w:val="both"/>
        <w:rPr>
          <w:rFonts w:cs="Arial"/>
          <w:b/>
          <w:bCs/>
          <w:szCs w:val="20"/>
          <w:u w:val="single"/>
        </w:rPr>
      </w:pPr>
      <w:r w:rsidRPr="00312564">
        <w:rPr>
          <w:rFonts w:cs="Arial"/>
          <w:b/>
          <w:bCs/>
          <w:szCs w:val="20"/>
          <w:u w:val="single"/>
        </w:rPr>
        <w:t>Nepravilnosti pri izdajanju posamičnih individualnih aktov</w:t>
      </w:r>
    </w:p>
    <w:p w14:paraId="27EB18D5" w14:textId="77777777" w:rsidR="00A76A4F" w:rsidRPr="007C2762" w:rsidRDefault="00A76A4F" w:rsidP="00A76A4F">
      <w:pPr>
        <w:spacing w:after="160" w:line="256" w:lineRule="auto"/>
        <w:jc w:val="both"/>
        <w:rPr>
          <w:rFonts w:cs="Arial"/>
          <w:b/>
          <w:bCs/>
          <w:szCs w:val="20"/>
        </w:rPr>
      </w:pPr>
      <w:r w:rsidRPr="007C2762">
        <w:rPr>
          <w:rFonts w:cs="Arial"/>
          <w:b/>
          <w:bCs/>
          <w:szCs w:val="20"/>
        </w:rPr>
        <w:t>Primeri:</w:t>
      </w:r>
    </w:p>
    <w:p w14:paraId="01246FF6"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Javna uslužbenka, zaposlena v inšpektoratu, je na podlagi pooblastila ministra, ki ni bilo dano v skladu s prvim odstavkom 4. člena in prvim odstavkom 33. člena ZJU, nezakonito, podpisala javnim uslužbencem izdane posamične individualne akte zaradi premestitve na drugo delovno mesto in napredovanja v uradniški naziv.</w:t>
      </w:r>
    </w:p>
    <w:p w14:paraId="6DE7D5E7" w14:textId="5833CB72"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 xml:space="preserve">Župan direktorju občinske uprave zaradi epidemije in nemožnosti opravljanja strokovnega izpita iz splošnega upravnega postopka ni izdal individualnega akta s katerim bi mu zaradi razlogov, ki niso bili na strani javnega uslužbenca, podaljšal rok v katerem je bil dolžan opraviti strokovni izpit iz splošnega upravnega postopka. </w:t>
      </w:r>
    </w:p>
    <w:p w14:paraId="7205FF32"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Načelnik upravne enote v sklepu ni natančno utemeljil obstoja začasno povečanega obsega dela v Referatu za migracije in ni natančno določil obdobja, v katerem je morala javna uslužbenka opravljati drugo delo v referatu (zaradi začasno povečanega obsega dela); načelnik je namreč javni uslužbenki odredil opravljanje drugega dela v referatu za migracije od 1. 11. 2020 do preklica, kar je v nasprotju s 95. členom ZJU.</w:t>
      </w:r>
    </w:p>
    <w:p w14:paraId="6B1C0557"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 xml:space="preserve">V postopku internega natečaja za zasedbo prostega uradniškega delovnega mesta svetovalec za cestno dejavnost je bil izbranemu kandidatu in neizbranemu kandidatu izdan nepravilen akt o izbiri (in sicer sklep o izbiri oziroma sklep o </w:t>
      </w:r>
      <w:proofErr w:type="spellStart"/>
      <w:r w:rsidRPr="00312564">
        <w:rPr>
          <w:rFonts w:ascii="Arial" w:hAnsi="Arial" w:cs="Arial"/>
          <w:bCs/>
          <w:sz w:val="20"/>
          <w:szCs w:val="20"/>
          <w:lang w:val="sl-SI"/>
        </w:rPr>
        <w:t>neizbiri</w:t>
      </w:r>
      <w:proofErr w:type="spellEnd"/>
      <w:r w:rsidRPr="00312564">
        <w:rPr>
          <w:rFonts w:ascii="Arial" w:hAnsi="Arial" w:cs="Arial"/>
          <w:bCs/>
          <w:sz w:val="20"/>
          <w:szCs w:val="20"/>
          <w:lang w:val="sl-SI"/>
        </w:rPr>
        <w:t xml:space="preserve">, s pravnim poukom o možnosti vložitve pritožbe na Komisijo za pritožbe iz delovnega razmerja pri Vladi Republike Slovenije), namesto obvestila (obvestila o izbiri oziroma obvestila o </w:t>
      </w:r>
      <w:proofErr w:type="spellStart"/>
      <w:r w:rsidRPr="00312564">
        <w:rPr>
          <w:rFonts w:ascii="Arial" w:hAnsi="Arial" w:cs="Arial"/>
          <w:bCs/>
          <w:sz w:val="20"/>
          <w:szCs w:val="20"/>
          <w:lang w:val="sl-SI"/>
        </w:rPr>
        <w:t>neizbiri</w:t>
      </w:r>
      <w:proofErr w:type="spellEnd"/>
      <w:r w:rsidRPr="00312564">
        <w:rPr>
          <w:rFonts w:ascii="Arial" w:hAnsi="Arial" w:cs="Arial"/>
          <w:bCs/>
          <w:sz w:val="20"/>
          <w:szCs w:val="20"/>
          <w:lang w:val="sl-SI"/>
        </w:rPr>
        <w:t>, brez pravnega pouka).</w:t>
      </w:r>
    </w:p>
    <w:p w14:paraId="2D05D544" w14:textId="77777777" w:rsidR="00A76A4F" w:rsidRPr="00312564" w:rsidRDefault="00A76A4F" w:rsidP="00A76A4F">
      <w:pPr>
        <w:pStyle w:val="Odstavekseznama"/>
        <w:spacing w:after="160" w:line="256" w:lineRule="auto"/>
        <w:ind w:left="360"/>
        <w:jc w:val="both"/>
        <w:rPr>
          <w:rFonts w:ascii="Arial" w:eastAsia="Times New Roman" w:hAnsi="Arial" w:cs="Arial"/>
          <w:sz w:val="20"/>
          <w:szCs w:val="20"/>
          <w:lang w:val="sl-SI"/>
        </w:rPr>
      </w:pPr>
    </w:p>
    <w:p w14:paraId="6D11705C" w14:textId="77777777" w:rsidR="00A76A4F" w:rsidRPr="00312564" w:rsidRDefault="00A76A4F" w:rsidP="00A76A4F">
      <w:pPr>
        <w:spacing w:after="160" w:line="256" w:lineRule="auto"/>
        <w:jc w:val="both"/>
        <w:rPr>
          <w:rFonts w:cs="Arial"/>
          <w:b/>
          <w:bCs/>
          <w:szCs w:val="20"/>
          <w:u w:val="single"/>
        </w:rPr>
      </w:pPr>
      <w:r w:rsidRPr="00312564">
        <w:rPr>
          <w:rFonts w:cs="Arial"/>
          <w:b/>
          <w:bCs/>
          <w:szCs w:val="20"/>
          <w:u w:val="single"/>
        </w:rPr>
        <w:t>Nepravilnosti pri izvedbi postopka javnega natečaja</w:t>
      </w:r>
    </w:p>
    <w:p w14:paraId="51107487" w14:textId="77777777" w:rsidR="00A76A4F" w:rsidRPr="007C2762" w:rsidRDefault="00A76A4F" w:rsidP="00A76A4F">
      <w:pPr>
        <w:spacing w:after="160" w:line="256" w:lineRule="auto"/>
        <w:jc w:val="both"/>
        <w:rPr>
          <w:rFonts w:cs="Arial"/>
          <w:b/>
          <w:bCs/>
          <w:szCs w:val="20"/>
        </w:rPr>
      </w:pPr>
      <w:r w:rsidRPr="007C2762">
        <w:rPr>
          <w:rFonts w:cs="Arial"/>
          <w:b/>
          <w:bCs/>
          <w:szCs w:val="20"/>
        </w:rPr>
        <w:t>Primeri:</w:t>
      </w:r>
    </w:p>
    <w:p w14:paraId="7F5349AA"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Na spletni strani občine niso bili objavljeni vsi pogoji za zasedbo prostega uradniškega delovnega mesta občinski redar, kot so bili za delovno mesto določeni v prilogi akta o notranji organizaciji in sistemizaciji, ki je veljal v času objave prostega uradniškega delovnega mesta, in sicer znanje angleškega jezika, kar je bilo v nasprotju z določili prvega odstavka 79. člena ZJU.</w:t>
      </w:r>
    </w:p>
    <w:p w14:paraId="393DEACE"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lastRenderedPageBreak/>
        <w:t>V objavi na Zavodu RS za zaposlovanje je bilo kot pogoj za zasedbo uradniškega delovnega mesta občinski redar zahtevano tudi računalniško znanje (1 – urejevalnik besedil – 2 zahtevno; 2 – delo s preglednicami – 1 osnovno; 4 – delo z bazami podatkov – 2 zahtevno; 6 – poznavanje računalniških omrežij – 1 osnovo ter 7 – poznavanje operacijskih sistemov – 1 osnovno), čeprav navedeni pogoj ni bil določen kot pogoj za zasedbo delovnega mesta v prilogi akta o notranji organizaciji in sistemizaciji, ki je veljal v času objave prostega uradniškega delovnega mesta, kar je bilo v nasprotju z določili prvega odstavka 79. člena ZJU.</w:t>
      </w:r>
    </w:p>
    <w:p w14:paraId="1765B7FB" w14:textId="1EBACDD6"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Postopek internega natečaja za zasedbo prostega uradniškega delovnega mesta svetovalec za cestno dejavnost ni bil izveden v skladu z določili Uredbe o postopku za zasedbo delovnega mesta v organih državne uprave in v pravosodnih organih; v internem natečaju</w:t>
      </w:r>
      <w:r w:rsidR="007042F4" w:rsidRPr="00312564">
        <w:rPr>
          <w:rFonts w:ascii="Arial" w:hAnsi="Arial" w:cs="Arial"/>
          <w:bCs/>
          <w:sz w:val="20"/>
          <w:szCs w:val="20"/>
          <w:lang w:val="sl-SI"/>
        </w:rPr>
        <w:t xml:space="preserve">, </w:t>
      </w:r>
      <w:r w:rsidRPr="00312564">
        <w:rPr>
          <w:rFonts w:ascii="Arial" w:hAnsi="Arial" w:cs="Arial"/>
          <w:bCs/>
          <w:sz w:val="20"/>
          <w:szCs w:val="20"/>
          <w:lang w:val="sl-SI"/>
        </w:rPr>
        <w:t>objavljenem na spletni strani MJU, ni bilo navedeno, da mora prijava kandidata vsebovati tudi izjavo o izpolnjevanju pogoja glede uradniškega naziva, iz katere je razviden naziv, ki ga kandidat ima (kot je to določeno v 1. alineji drugega odstavka 10. člena Uredbe o postopku za zasedbo delovnega mesta v organih državne uprave in v pravosodnih organih); na internem natečaju za zasedbo uradniškega delovnega mesta svetovalec za cestno dejavnost je bil izbran kandidat/javni uslužbenec, ki ni izpolnjeval natečajnih pogojev – saj v času prijave na interni natečaj ni imel sklenjenega delovnega razmerja za nedoločen čas za uradniško delovno mesto in ni imel uradniškega naziva (v času prijave na interni natečaj je imel sklenjeno delovno razmerje za nedoločen čas za opravljanje dela na strokovno-tehničnem delovnem mestu); internega natečaja za zasedbo prostega uradniškega delovnega mesta svetovalec (z zahtevano višješolsko izobrazbo) sploh ni možno objaviti.</w:t>
      </w:r>
    </w:p>
    <w:p w14:paraId="344FD52D"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Javni uslužbenci so se v organu v sestavi ministrstva zaposlili po predhodno izvedenem javnem natečaju, kjer so bili na podlagi vnaprej določenih meril in metod preverjanja strokovne usposobljenosti kandidatov izbrani kot najbolj strokovno usposobljeni; za javne uslužbence pred odločitvijo o izbiri ni bila preverjena verodostojnost diplom, ampak je organ to preveril  šele tekom inšpekcijskega postopka, kar je v nasprotju s tretjim in četrtim odstavkom 23. člena Uredbe o postopku za zasedbo delovnega mesta v organih državne uprave in v pravosodnih organih.</w:t>
      </w:r>
    </w:p>
    <w:p w14:paraId="75B1F3A4"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 xml:space="preserve">Dokazila o izpolnjevanju pogojev za zasedbo uradniškega delovnega mesta: potrdilo Ministrstva za pravosodje, potrdilo okrajnega sodišča in dokazilo o zahtevanih delovnih izkušnjah (potrdilo ZPIZ) so bili pridobljeni po tem, ko je bil kandidatu izdan sklep, da je bil izbran za zasedbo uradniškem delovnem mestu. </w:t>
      </w:r>
    </w:p>
    <w:p w14:paraId="46DCC1AE"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V več primerih je bilo ugotovljeno, da pred odločitvijo o izbiri za izbranega kandidata za zaposlitev na uradniško delovno mesto ni bilo preverjeno izpolnjevanje pogoja: (1) da oseba ni bila pravnomočno obsojena zaradi naklepnega kaznivega dejanja, ki se preganja po uradni dolžnosti, in da ni bila obsojena na nepogojno kazen zapora v trajanju več kot šest mesecev in (2) da zoper osebo ni vložena pravnomočna obtožnica zaradi naklepnega kaznivega dejanja, ki se preganja po uradni dolžnosti (2. in 3. točka drugega odstavka 88. člena ZJU), kar je v nasprotju s tretjim in četrtim odstavkom 23. člena Uredbe o postopku za zasedbo delovnega mesta v organih državne uprave in v pravosodnih organih.</w:t>
      </w:r>
    </w:p>
    <w:p w14:paraId="1DFF07A8" w14:textId="77777777" w:rsidR="00A76A4F" w:rsidRPr="00312564" w:rsidRDefault="00A76A4F" w:rsidP="00A76A4F">
      <w:pPr>
        <w:pStyle w:val="Odstavekseznama"/>
        <w:jc w:val="both"/>
        <w:rPr>
          <w:rFonts w:ascii="Arial" w:hAnsi="Arial" w:cs="Arial"/>
          <w:szCs w:val="20"/>
          <w:u w:val="single"/>
          <w:lang w:val="sl-SI"/>
        </w:rPr>
      </w:pPr>
    </w:p>
    <w:p w14:paraId="5BD56A88" w14:textId="77777777" w:rsidR="00A76A4F" w:rsidRPr="00312564" w:rsidRDefault="00A76A4F" w:rsidP="00A76A4F">
      <w:pPr>
        <w:spacing w:after="160" w:line="256" w:lineRule="auto"/>
        <w:jc w:val="both"/>
        <w:rPr>
          <w:rFonts w:cs="Arial"/>
          <w:b/>
          <w:bCs/>
          <w:szCs w:val="20"/>
          <w:u w:val="single"/>
        </w:rPr>
      </w:pPr>
      <w:r w:rsidRPr="00312564">
        <w:rPr>
          <w:rFonts w:cs="Arial"/>
          <w:b/>
          <w:bCs/>
          <w:szCs w:val="20"/>
          <w:u w:val="single"/>
        </w:rPr>
        <w:t>Nepravilnosti pri sistemizaciji delovnih mest</w:t>
      </w:r>
    </w:p>
    <w:p w14:paraId="2564CD95" w14:textId="77777777" w:rsidR="00A76A4F" w:rsidRPr="007C2762" w:rsidRDefault="00A76A4F" w:rsidP="00A76A4F">
      <w:pPr>
        <w:spacing w:after="160" w:line="256" w:lineRule="auto"/>
        <w:jc w:val="both"/>
        <w:rPr>
          <w:rFonts w:cs="Arial"/>
          <w:b/>
          <w:bCs/>
          <w:szCs w:val="20"/>
        </w:rPr>
      </w:pPr>
      <w:r w:rsidRPr="007C2762">
        <w:rPr>
          <w:rFonts w:cs="Arial"/>
          <w:b/>
          <w:bCs/>
          <w:szCs w:val="20"/>
        </w:rPr>
        <w:t>Primeri:</w:t>
      </w:r>
    </w:p>
    <w:p w14:paraId="272F8F5E" w14:textId="1D55939D"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V sistemizaciji niso bila določena delovna mesta v skladu z notranjo organizacijo, po notranjih organizacijskih enotah, kar je v nasprotju s prvim odstavkom 21. člena ZJU</w:t>
      </w:r>
      <w:r w:rsidR="007042F4" w:rsidRPr="00312564">
        <w:rPr>
          <w:rFonts w:ascii="Arial" w:hAnsi="Arial" w:cs="Arial"/>
          <w:bCs/>
          <w:sz w:val="20"/>
          <w:szCs w:val="20"/>
          <w:lang w:val="sl-SI"/>
        </w:rPr>
        <w:t>;</w:t>
      </w:r>
      <w:r w:rsidRPr="00312564">
        <w:rPr>
          <w:rFonts w:ascii="Arial" w:hAnsi="Arial" w:cs="Arial"/>
          <w:bCs/>
          <w:sz w:val="20"/>
          <w:szCs w:val="20"/>
          <w:lang w:val="sl-SI"/>
        </w:rPr>
        <w:t xml:space="preserve"> v aktu o sistemizaciji delovnih mest ni bilo navedeno koliko posameznih delovnih mest je sistemiziranih v posamezni organizacijski enoti in kakšna je dejanska zasedenost delovnih mest.</w:t>
      </w:r>
    </w:p>
    <w:p w14:paraId="669BD280"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V organu skupne občinske uprave so bila nepravilno sistemizirana inšpektorska delovna mesta (za zasedbo inšpektorskih delovnih mest so bili pogoji določeni v nasprotju s 87. členom ZJU in v nasprotju s Prilogo I k Uredbi o notranji organizaciji, sistemizaciji, delovnih mestih in nazivih v organih javne uprave in v pravosodnih organih, med nalogami delovnega mesta so bile določene tudi naloge, ki jih inšpektorji ne smejo opravljati, glede na določilo 15. člena ZIN).</w:t>
      </w:r>
    </w:p>
    <w:p w14:paraId="02E7720A"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 xml:space="preserve">V aktu o notranji organizaciji in sistemizaciji delovnih mest občine je na delovnem mestu pri smeri izobrazbe določeno »pravna ali druga ustrezna smer izobrazbe«, kar ni dovolj konkretizirano. </w:t>
      </w:r>
    </w:p>
    <w:p w14:paraId="040E8E94"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 xml:space="preserve">Za delovni mesti »vodja inšpektorata in redarstva« in »inšpektor« je nepravilno določen tarifni razred VII/2 (moral bi biti določen tarifni razred VII/1, saj je kot pogoj za delovno mesto določena najmanj visoka strokovna izobrazba oziroma prva stopnja); delovno mesto »vodja inšpektorata </w:t>
      </w:r>
      <w:r w:rsidRPr="00312564">
        <w:rPr>
          <w:rFonts w:ascii="Arial" w:hAnsi="Arial" w:cs="Arial"/>
          <w:bCs/>
          <w:sz w:val="20"/>
          <w:szCs w:val="20"/>
          <w:lang w:val="sl-SI"/>
        </w:rPr>
        <w:lastRenderedPageBreak/>
        <w:t xml:space="preserve">in redarstva«  ni označeno kot uradniško delovno mesto na položaju (kot je to določeno v Odloku o ustanovitvi organa skupne občinske uprave Medobčinski inšpektorat in redarstvo). </w:t>
      </w:r>
    </w:p>
    <w:p w14:paraId="3D8065F0"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Pravilnik o notranji organizaciji in sistemizaciji delovnih mest v skupni občinski upravi je notranje neskladen, saj pri Medobčinskem redarstvu v tekstualnem delu določa pet NOE, v katalogu pa samo tri NOE. Katalog vse izpostave določa kot eno NOE, ki jo vodijo štirje vodje izpostave. To je nepravilno - glede na to, da ima vsaka NOE lahko samo enega vodjo. Nadalje so delovna mesta v katalogu določena samo za eno NOE »Izpostava 1, Izpostava 2, Izpostava 3 in Izpostava 4«, ne pa za vsako NOE/vsako izpostavo posebej. To posledično pomeni, da Občina ne more voditi pravilne evidence o dejanski zasedenosti delovnih mest. Evidenca o dejanski zasedenosti delovnih mest ima za izhodišče posamezna delovna mesta, kot so hierarhično strukturirana in določena v sistemizaciji.</w:t>
      </w:r>
    </w:p>
    <w:p w14:paraId="01D36C11" w14:textId="77777777" w:rsidR="00A76A4F" w:rsidRPr="00312564" w:rsidRDefault="00A76A4F" w:rsidP="00A76A4F">
      <w:pPr>
        <w:jc w:val="both"/>
        <w:rPr>
          <w:rFonts w:cs="Arial"/>
          <w:bCs/>
          <w:szCs w:val="20"/>
        </w:rPr>
      </w:pPr>
    </w:p>
    <w:p w14:paraId="26E58219" w14:textId="77777777" w:rsidR="00A76A4F" w:rsidRPr="00312564" w:rsidRDefault="00A76A4F" w:rsidP="00A76A4F">
      <w:pPr>
        <w:jc w:val="both"/>
        <w:rPr>
          <w:rFonts w:cs="Arial"/>
          <w:b/>
          <w:szCs w:val="20"/>
          <w:u w:val="single"/>
        </w:rPr>
      </w:pPr>
      <w:r w:rsidRPr="00312564">
        <w:rPr>
          <w:rFonts w:cs="Arial"/>
          <w:b/>
          <w:szCs w:val="20"/>
          <w:u w:val="single"/>
        </w:rPr>
        <w:t>Nepravilnosti pri izvedbi postopka za zasedbo položajnega uradniškega delovnega mesta</w:t>
      </w:r>
    </w:p>
    <w:p w14:paraId="3AA86FBF" w14:textId="77777777" w:rsidR="007042F4" w:rsidRPr="00312564" w:rsidRDefault="007042F4" w:rsidP="00A76A4F">
      <w:pPr>
        <w:jc w:val="both"/>
        <w:rPr>
          <w:rFonts w:cs="Arial"/>
          <w:bCs/>
          <w:szCs w:val="20"/>
        </w:rPr>
      </w:pPr>
    </w:p>
    <w:p w14:paraId="4DBCBC38" w14:textId="770CA1CF" w:rsidR="00A76A4F" w:rsidRPr="007C2762" w:rsidRDefault="00A76A4F" w:rsidP="00A76A4F">
      <w:pPr>
        <w:jc w:val="both"/>
        <w:rPr>
          <w:rFonts w:cs="Arial"/>
          <w:b/>
          <w:szCs w:val="20"/>
        </w:rPr>
      </w:pPr>
      <w:r w:rsidRPr="007C2762">
        <w:rPr>
          <w:rFonts w:cs="Arial"/>
          <w:b/>
          <w:szCs w:val="20"/>
        </w:rPr>
        <w:t>Primeri:</w:t>
      </w:r>
    </w:p>
    <w:p w14:paraId="5C8D9798"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 xml:space="preserve">V javnem natečaju za zasedbo položaja je bilo navedeno, da v kolikor izbrani kandidat nima izpita iz ZUP, ga bo moral opraviti v roku enega leta od sklenitve pogodbe o zaposlitvi, kar ni v skladu s tretjim odstavkom 31. člena ZUP, ki določa 3 mesečni rok.  </w:t>
      </w:r>
    </w:p>
    <w:p w14:paraId="3EFD8799"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Ministrstvo pred podajo predloga Vladi Republike Slovenije za imenovanje osebe na položaj, za izbranega kandidata ni pridobilo podatkov o nekaznovanosti iz uradnih evidenc.</w:t>
      </w:r>
    </w:p>
    <w:p w14:paraId="1F47C935"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V več primerih pred odločitvijo o izbiri za izbranega kandidata za zaposlitev na položajnem delovnem mestu direktorja občinske uprave ni bilo predloženo dokazilo o izpolnjevanju pogoja, da zoper izbranega kandidata ni vložena pravnomočna obtožnica zaradi naklepnega kaznivega dejanja, ki se preganja po uradni dolžnosti (3. točka drugega odstavka 88. člena ZJU); dokazili o izpolnjevanju pogoja, da izbrani kandidat ni bil pravnomočno obsojen zaradi naklepnega kaznivega dejanja, ki se preganja po uradni dolžnosti, in da ni bil obsojen na nepogojno kazen zapora v trajanju več kot šest mesecev (2. točka drugega odstavka 88. člena ZJU) sta bili pridobljeni šele tekom inšpekcijskega postopka.</w:t>
      </w:r>
    </w:p>
    <w:p w14:paraId="1FFEBAD1" w14:textId="1301B880"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 xml:space="preserve">Komisija za vodenje izbirnega postopka za zasedbo uradniškega položajnega delovnega mesta direktor občinske uprave ni izdelala nobenega dokumenta v zvezi z vodenjem natečajnega postopka in na spletni strani občine ni </w:t>
      </w:r>
      <w:r w:rsidR="007042F4" w:rsidRPr="00312564">
        <w:rPr>
          <w:rFonts w:ascii="Arial" w:hAnsi="Arial" w:cs="Arial"/>
          <w:bCs/>
          <w:sz w:val="20"/>
          <w:szCs w:val="20"/>
          <w:lang w:val="sl-SI"/>
        </w:rPr>
        <w:t>objavila</w:t>
      </w:r>
      <w:r w:rsidRPr="00312564">
        <w:rPr>
          <w:rFonts w:ascii="Arial" w:hAnsi="Arial" w:cs="Arial"/>
          <w:bCs/>
          <w:sz w:val="20"/>
          <w:szCs w:val="20"/>
          <w:lang w:val="sl-SI"/>
        </w:rPr>
        <w:t xml:space="preserve"> obvestil</w:t>
      </w:r>
      <w:r w:rsidR="007042F4" w:rsidRPr="00312564">
        <w:rPr>
          <w:rFonts w:ascii="Arial" w:hAnsi="Arial" w:cs="Arial"/>
          <w:bCs/>
          <w:sz w:val="20"/>
          <w:szCs w:val="20"/>
          <w:lang w:val="sl-SI"/>
        </w:rPr>
        <w:t>a</w:t>
      </w:r>
      <w:r w:rsidRPr="00312564">
        <w:rPr>
          <w:rFonts w:ascii="Arial" w:hAnsi="Arial" w:cs="Arial"/>
          <w:bCs/>
          <w:sz w:val="20"/>
          <w:szCs w:val="20"/>
          <w:lang w:val="sl-SI"/>
        </w:rPr>
        <w:t xml:space="preserve"> o zaključku javnega natečaja.</w:t>
      </w:r>
    </w:p>
    <w:p w14:paraId="0A519F1F"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 xml:space="preserve">V obrazložitvi sklepa o izbiri in v obrazložitvi odločbe o imenovanju na položaj direktorice občinske uprave je različno zapisano število minimalnih točk, ki jih je moral doseči kandidat (v prvem 16, v drugem 20 točk). </w:t>
      </w:r>
    </w:p>
    <w:p w14:paraId="78522EC4"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Župan ni zagotovil prve objave javnega natečaja do najkasneje tri mesece pred potekom obdobja, za katerega je bila določena oseba prvič imenovana za vršilko dolžnosti direktorice občinske uprave, kar je v nasprotju s četrtim odstavkom 82. člena ZJU, zaradi česar niso bili izpolnjeni pogoji za imenovanje vršilke dolžnosti direktorice občinske uprave, saj predpisan postopek za izvedbo javnega natečaja ni bil izveden oziroma niti ni bil sprožen; prvo imenovanje osebe za vršilko dolžnosti direktorice občinske uprave je lahko trajalo 6 mesecev; župan je šele po 6-ih mesecih imenoval natečajno komisijo, ki pa postopka javnega natečaja sploh ni začela; po preteku 6ih mesecev do naslednjega izteka 6 mesečnega obdobja ni pravočasno imenoval vršilke dolžnosti direktorice občinske uprave (enkratno imenovanje vršilca dolžnosti direktorja občinske uprave lahko traja največ 6 mesecev), kar je v nasprotju z devetim odstavkom 83. člena ZJU.</w:t>
      </w:r>
    </w:p>
    <w:p w14:paraId="03D9127D" w14:textId="77777777" w:rsidR="00A76A4F" w:rsidRPr="00312564" w:rsidRDefault="00A76A4F" w:rsidP="00A76A4F">
      <w:pPr>
        <w:jc w:val="both"/>
        <w:rPr>
          <w:rFonts w:cs="Arial"/>
          <w:bCs/>
          <w:szCs w:val="20"/>
        </w:rPr>
      </w:pPr>
    </w:p>
    <w:p w14:paraId="39A6ED7F" w14:textId="77777777" w:rsidR="00A76A4F" w:rsidRPr="00312564" w:rsidRDefault="00A76A4F" w:rsidP="00A76A4F">
      <w:pPr>
        <w:jc w:val="both"/>
        <w:rPr>
          <w:rFonts w:cs="Arial"/>
          <w:b/>
          <w:szCs w:val="20"/>
          <w:u w:val="single"/>
        </w:rPr>
      </w:pPr>
      <w:r w:rsidRPr="00312564">
        <w:rPr>
          <w:rFonts w:cs="Arial"/>
          <w:b/>
          <w:szCs w:val="20"/>
          <w:u w:val="single"/>
        </w:rPr>
        <w:t>Nepravilnosti pri izvajanju določil ZUJF</w:t>
      </w:r>
    </w:p>
    <w:p w14:paraId="2B5E51FC" w14:textId="77777777" w:rsidR="007042F4" w:rsidRPr="00312564" w:rsidRDefault="007042F4" w:rsidP="00A76A4F">
      <w:pPr>
        <w:jc w:val="both"/>
        <w:rPr>
          <w:rFonts w:cs="Arial"/>
          <w:bCs/>
          <w:szCs w:val="20"/>
        </w:rPr>
      </w:pPr>
    </w:p>
    <w:p w14:paraId="53F201CB" w14:textId="440FC0A5" w:rsidR="00A76A4F" w:rsidRPr="007C2762" w:rsidRDefault="00A76A4F" w:rsidP="00A76A4F">
      <w:pPr>
        <w:jc w:val="both"/>
        <w:rPr>
          <w:rFonts w:cs="Arial"/>
          <w:b/>
          <w:szCs w:val="20"/>
        </w:rPr>
      </w:pPr>
      <w:r w:rsidRPr="007C2762">
        <w:rPr>
          <w:rFonts w:cs="Arial"/>
          <w:b/>
          <w:szCs w:val="20"/>
        </w:rPr>
        <w:t>Primeri:</w:t>
      </w:r>
    </w:p>
    <w:p w14:paraId="063BAEBA" w14:textId="1513222E"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V več primerih je bilo ugotovljeno, da delodajalec podatkov, ki izhajajo iz izjav za povračilo stroškov prevoza na delo in z dela</w:t>
      </w:r>
      <w:r w:rsidR="00135558" w:rsidRPr="00312564">
        <w:rPr>
          <w:rFonts w:ascii="Arial" w:hAnsi="Arial" w:cs="Arial"/>
          <w:bCs/>
          <w:sz w:val="20"/>
          <w:szCs w:val="20"/>
          <w:lang w:val="sl-SI"/>
        </w:rPr>
        <w:t>, ki so bili podlaga za obračun stroškov prevoza na/z dela,</w:t>
      </w:r>
      <w:r w:rsidRPr="00312564">
        <w:rPr>
          <w:rFonts w:ascii="Arial" w:hAnsi="Arial" w:cs="Arial"/>
          <w:bCs/>
          <w:sz w:val="20"/>
          <w:szCs w:val="20"/>
          <w:lang w:val="sl-SI"/>
        </w:rPr>
        <w:t xml:space="preserve"> ni pravilno preveril (oddaljenosti kraja bivanja od delovnega mesta, cene za javni prevoz, in sicer enotno dnevno vozovnico in mesečno enotno imensko vozovnico); v enem primeru je delodajalec z daljinomerom »Google Zemljevidi« preverjal razdaljo iz naslova, ki ni naslov stalnega prebivališča javne uslužbenke do naslova parkirne hiše, kjer javna uslužbenka parkira vozilo namesto do naslova v kraju opravljanja dela; v drugem primeru delodajalec v letu 2020 ni preveril podatkov o cenah mesečnih in dnevnih vozovnic na določeni relaciji, saj v kolikor bi preveril podatke o cenah javnega prevoza, bi ugotovil neskladje z navedenimi cenami v Izjavi javne uslužbenke za povračilo stroškov prevoza na delo in z dela.</w:t>
      </w:r>
    </w:p>
    <w:p w14:paraId="3AAAD137" w14:textId="77777777" w:rsidR="00A76A4F" w:rsidRPr="00312564" w:rsidRDefault="00A76A4F" w:rsidP="00A76A4F">
      <w:pPr>
        <w:jc w:val="both"/>
        <w:rPr>
          <w:rFonts w:cs="Arial"/>
          <w:bCs/>
          <w:szCs w:val="20"/>
          <w:u w:val="single"/>
        </w:rPr>
      </w:pPr>
    </w:p>
    <w:p w14:paraId="4628F4EF" w14:textId="77777777" w:rsidR="00A76A4F" w:rsidRPr="00312564" w:rsidRDefault="00A76A4F" w:rsidP="00A76A4F">
      <w:pPr>
        <w:pStyle w:val="Odstavekseznama"/>
        <w:jc w:val="both"/>
        <w:rPr>
          <w:rFonts w:ascii="Arial" w:hAnsi="Arial" w:cs="Arial"/>
          <w:sz w:val="20"/>
          <w:szCs w:val="20"/>
          <w:u w:val="single"/>
          <w:lang w:val="sl-SI"/>
        </w:rPr>
      </w:pPr>
    </w:p>
    <w:p w14:paraId="2C495961" w14:textId="77777777" w:rsidR="00A76A4F" w:rsidRPr="00312564" w:rsidRDefault="00A76A4F" w:rsidP="00A76A4F">
      <w:pPr>
        <w:spacing w:after="160" w:line="256" w:lineRule="auto"/>
        <w:jc w:val="both"/>
        <w:rPr>
          <w:rFonts w:cs="Arial"/>
          <w:b/>
          <w:bCs/>
          <w:szCs w:val="20"/>
          <w:u w:val="single"/>
        </w:rPr>
      </w:pPr>
      <w:r w:rsidRPr="00312564">
        <w:rPr>
          <w:rFonts w:cs="Arial"/>
          <w:b/>
          <w:bCs/>
          <w:szCs w:val="20"/>
          <w:u w:val="single"/>
        </w:rPr>
        <w:t>Nepravilnosti v zvezi z opravljanjem drugih dejavnosti in konfliktom interesov (100. člen ZJU)</w:t>
      </w:r>
    </w:p>
    <w:p w14:paraId="14F6AEF0" w14:textId="77777777" w:rsidR="00A76A4F" w:rsidRPr="00A45D4E" w:rsidRDefault="00A76A4F" w:rsidP="00A76A4F">
      <w:pPr>
        <w:spacing w:after="160" w:line="256" w:lineRule="auto"/>
        <w:jc w:val="both"/>
        <w:rPr>
          <w:rFonts w:cs="Arial"/>
          <w:b/>
          <w:bCs/>
          <w:szCs w:val="20"/>
        </w:rPr>
      </w:pPr>
      <w:r w:rsidRPr="00A45D4E">
        <w:rPr>
          <w:rFonts w:cs="Arial"/>
          <w:b/>
          <w:bCs/>
          <w:szCs w:val="20"/>
        </w:rPr>
        <w:t>Primeri:</w:t>
      </w:r>
    </w:p>
    <w:p w14:paraId="56A1F8B7"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 xml:space="preserve">Direktor občinske uprave je z županom druge občine sklenil </w:t>
      </w:r>
      <w:proofErr w:type="spellStart"/>
      <w:r w:rsidRPr="00312564">
        <w:rPr>
          <w:rFonts w:ascii="Arial" w:hAnsi="Arial" w:cs="Arial"/>
          <w:bCs/>
          <w:sz w:val="20"/>
          <w:szCs w:val="20"/>
          <w:lang w:val="sl-SI"/>
        </w:rPr>
        <w:t>podjemno</w:t>
      </w:r>
      <w:proofErr w:type="spellEnd"/>
      <w:r w:rsidRPr="00312564">
        <w:rPr>
          <w:rFonts w:ascii="Arial" w:hAnsi="Arial" w:cs="Arial"/>
          <w:bCs/>
          <w:sz w:val="20"/>
          <w:szCs w:val="20"/>
          <w:lang w:val="sl-SI"/>
        </w:rPr>
        <w:t xml:space="preserve"> pogodbo za svetovanje županu in zaposlenim v občini ter pripravo in ureditev dokumentacije za primopredajo novemu direktorju/direktorici občinske uprave in vodenje, koordiniranje ter svetovanje pri delih na projektu, </w:t>
      </w:r>
      <w:r w:rsidRPr="00312564">
        <w:rPr>
          <w:rFonts w:ascii="Arial" w:hAnsi="Arial" w:cs="Arial"/>
          <w:iCs/>
          <w:sz w:val="20"/>
          <w:szCs w:val="20"/>
          <w:lang w:val="sl-SI"/>
        </w:rPr>
        <w:t>kar je v nasprotju s petim odstavkom 100. člena ZJU.</w:t>
      </w:r>
    </w:p>
    <w:p w14:paraId="1ECF61EB"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 xml:space="preserve">Uradnik je izvajal delovne naloge na področju športa in bil istočasno član izvršnega odbora športnega društva. </w:t>
      </w:r>
    </w:p>
    <w:p w14:paraId="14EC3B42"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 xml:space="preserve">Generalni direktor je opravljal pridobitno funkcijo predsednika strateškega sveta za debirokratizacijo na davčnem, gospodarskem in </w:t>
      </w:r>
      <w:proofErr w:type="spellStart"/>
      <w:r w:rsidRPr="00312564">
        <w:rPr>
          <w:rFonts w:ascii="Arial" w:hAnsi="Arial" w:cs="Arial"/>
          <w:bCs/>
          <w:sz w:val="20"/>
          <w:szCs w:val="20"/>
          <w:lang w:val="sl-SI"/>
        </w:rPr>
        <w:t>okoljskem</w:t>
      </w:r>
      <w:proofErr w:type="spellEnd"/>
      <w:r w:rsidRPr="00312564">
        <w:rPr>
          <w:rFonts w:ascii="Arial" w:hAnsi="Arial" w:cs="Arial"/>
          <w:bCs/>
          <w:sz w:val="20"/>
          <w:szCs w:val="20"/>
          <w:lang w:val="sl-SI"/>
        </w:rPr>
        <w:t xml:space="preserve"> področju.</w:t>
      </w:r>
    </w:p>
    <w:p w14:paraId="45AA0002"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Uradnik je podpisal odredbo za dodelitev občinskih sredstev športnemu klubu v katerem je opravljal trenersko delo.</w:t>
      </w:r>
    </w:p>
    <w:p w14:paraId="200A084E" w14:textId="77777777" w:rsidR="00A76A4F" w:rsidRPr="00312564" w:rsidRDefault="00A76A4F" w:rsidP="00A76A4F">
      <w:pPr>
        <w:pStyle w:val="Naslov5"/>
        <w:rPr>
          <w:rFonts w:ascii="Arial" w:hAnsi="Arial" w:cs="Arial"/>
          <w:i w:val="0"/>
          <w:iCs w:val="0"/>
          <w:szCs w:val="20"/>
        </w:rPr>
      </w:pPr>
      <w:bookmarkStart w:id="258" w:name="_Toc65077512"/>
      <w:bookmarkStart w:id="259" w:name="_Toc65137327"/>
      <w:bookmarkStart w:id="260" w:name="_Toc65139212"/>
      <w:bookmarkStart w:id="261" w:name="_Toc129183604"/>
      <w:r w:rsidRPr="00312564">
        <w:rPr>
          <w:rFonts w:ascii="Arial" w:hAnsi="Arial" w:cs="Arial"/>
          <w:i w:val="0"/>
          <w:iCs w:val="0"/>
          <w:szCs w:val="20"/>
        </w:rPr>
        <w:t>Predlagani ukrepi ZJU</w:t>
      </w:r>
      <w:bookmarkEnd w:id="258"/>
      <w:bookmarkEnd w:id="259"/>
      <w:bookmarkEnd w:id="260"/>
      <w:bookmarkEnd w:id="261"/>
    </w:p>
    <w:p w14:paraId="3BED61C4" w14:textId="77777777" w:rsidR="00A76A4F" w:rsidRPr="00312564" w:rsidRDefault="00A76A4F" w:rsidP="00A76A4F">
      <w:pPr>
        <w:spacing w:line="240" w:lineRule="auto"/>
        <w:jc w:val="both"/>
        <w:rPr>
          <w:rFonts w:cs="Arial"/>
          <w:szCs w:val="20"/>
        </w:rPr>
      </w:pPr>
    </w:p>
    <w:p w14:paraId="1CCC7658" w14:textId="331F3485" w:rsidR="00A76A4F" w:rsidRPr="00312564" w:rsidRDefault="00A76A4F" w:rsidP="00A76A4F">
      <w:pPr>
        <w:spacing w:line="240" w:lineRule="auto"/>
        <w:jc w:val="both"/>
        <w:rPr>
          <w:rFonts w:cs="Arial"/>
          <w:iCs/>
          <w:szCs w:val="20"/>
        </w:rPr>
      </w:pPr>
      <w:bookmarkStart w:id="262" w:name="_Toc349133794"/>
      <w:r w:rsidRPr="00C81A6C">
        <w:rPr>
          <w:rFonts w:cs="Arial"/>
          <w:bCs/>
          <w:szCs w:val="20"/>
        </w:rPr>
        <w:t xml:space="preserve">Inšpekcija za sistem javnih uslužbencev in plačni sistem </w:t>
      </w:r>
      <w:r w:rsidRPr="00C81A6C">
        <w:rPr>
          <w:rFonts w:cs="Arial"/>
          <w:iCs/>
          <w:szCs w:val="20"/>
        </w:rPr>
        <w:t xml:space="preserve">je pri ugotovljenih nepravilnostih v 50 zadevah </w:t>
      </w:r>
      <w:r w:rsidR="00135558" w:rsidRPr="00C81A6C">
        <w:rPr>
          <w:rFonts w:cs="Arial"/>
          <w:iCs/>
          <w:szCs w:val="20"/>
        </w:rPr>
        <w:t>predlagala</w:t>
      </w:r>
      <w:r w:rsidRPr="00C81A6C">
        <w:rPr>
          <w:rFonts w:cs="Arial"/>
          <w:iCs/>
          <w:szCs w:val="20"/>
        </w:rPr>
        <w:t xml:space="preserve"> 68 ukrepov. V največ primerih je bilo </w:t>
      </w:r>
      <w:r w:rsidR="00135558" w:rsidRPr="00C81A6C">
        <w:rPr>
          <w:rFonts w:cs="Arial"/>
          <w:iCs/>
          <w:szCs w:val="20"/>
        </w:rPr>
        <w:t>predlagano</w:t>
      </w:r>
      <w:r w:rsidRPr="00C81A6C">
        <w:rPr>
          <w:rFonts w:cs="Arial"/>
          <w:iCs/>
          <w:szCs w:val="20"/>
        </w:rPr>
        <w:t xml:space="preserve">, </w:t>
      </w:r>
      <w:bookmarkEnd w:id="262"/>
      <w:r w:rsidRPr="00C81A6C">
        <w:rPr>
          <w:rFonts w:cs="Arial"/>
          <w:iCs/>
          <w:szCs w:val="20"/>
        </w:rPr>
        <w:t>da n</w:t>
      </w:r>
      <w:r w:rsidRPr="00C81A6C">
        <w:rPr>
          <w:rFonts w:cs="Arial"/>
          <w:szCs w:val="20"/>
        </w:rPr>
        <w:t>aj v prihodnje javnim uslužbencem pravočasno izdajajo pravilne posamične individualne akte (10; 15 %)</w:t>
      </w:r>
      <w:r w:rsidRPr="00C81A6C">
        <w:rPr>
          <w:rFonts w:cs="Arial"/>
          <w:iCs/>
          <w:szCs w:val="20"/>
        </w:rPr>
        <w:t xml:space="preserve">, sledijo predlagani ukrepi, da naj zavezanec v prihodnje pred izbiro uradnika na javnem natečaju preveri izpolnjevanje pogojev glede državljanstva RS, nekaznovanosti oziroma verodostojnost diplome (6; 9 %), da naj zavezanec sprejme novi akt oziroma spremembe in dopolnitve akta o sistemizaciji delovnih mest (6; 9 %), </w:t>
      </w:r>
      <w:r w:rsidR="00AB468B" w:rsidRPr="00C81A6C">
        <w:rPr>
          <w:rFonts w:cs="Arial"/>
          <w:iCs/>
          <w:szCs w:val="20"/>
        </w:rPr>
        <w:t>da naj v prihodnje javnim uslužbencem izdajo pravilne posamične individualne akte</w:t>
      </w:r>
      <w:r w:rsidRPr="00C81A6C">
        <w:rPr>
          <w:rFonts w:cs="Arial"/>
          <w:szCs w:val="20"/>
        </w:rPr>
        <w:t xml:space="preserve"> (6; 9 %), da se naj v prihodnje dosledno izvajajo določila ZUJF (5; 7 %) in da naj v prihodnje ustrezno ukrepajo v primeru ugotovljenega konflikta interesov (4; 6 %).</w:t>
      </w:r>
    </w:p>
    <w:p w14:paraId="6AE4D526" w14:textId="77777777" w:rsidR="00A76A4F" w:rsidRPr="00312564" w:rsidRDefault="00A76A4F" w:rsidP="00A76A4F">
      <w:pPr>
        <w:spacing w:line="240" w:lineRule="auto"/>
        <w:jc w:val="both"/>
        <w:rPr>
          <w:rFonts w:cs="Arial"/>
          <w:szCs w:val="20"/>
        </w:rPr>
      </w:pPr>
    </w:p>
    <w:p w14:paraId="67D20212" w14:textId="0978DD8E" w:rsidR="00A76A4F" w:rsidRPr="00312564" w:rsidRDefault="00A76A4F" w:rsidP="00A76A4F">
      <w:pPr>
        <w:spacing w:line="240" w:lineRule="auto"/>
        <w:jc w:val="both"/>
        <w:rPr>
          <w:rFonts w:cs="Arial"/>
          <w:szCs w:val="20"/>
        </w:rPr>
      </w:pPr>
      <w:r w:rsidRPr="00312564">
        <w:rPr>
          <w:rFonts w:cs="Arial"/>
          <w:szCs w:val="20"/>
        </w:rPr>
        <w:t>Pod ostalimi ukrepi (31), so bili zavezancem</w:t>
      </w:r>
      <w:r w:rsidR="00135558" w:rsidRPr="00312564">
        <w:rPr>
          <w:rFonts w:cs="Arial"/>
          <w:szCs w:val="20"/>
        </w:rPr>
        <w:t xml:space="preserve"> predlagani naslednji ukrepi</w:t>
      </w:r>
      <w:r w:rsidRPr="00312564">
        <w:rPr>
          <w:rFonts w:cs="Arial"/>
          <w:szCs w:val="20"/>
        </w:rPr>
        <w:t>:</w:t>
      </w:r>
    </w:p>
    <w:p w14:paraId="7EA662B3" w14:textId="77777777" w:rsidR="00A76A4F" w:rsidRPr="00312564" w:rsidRDefault="00A76A4F" w:rsidP="00F47BDF">
      <w:pPr>
        <w:pStyle w:val="Odstavekseznama"/>
        <w:numPr>
          <w:ilvl w:val="0"/>
          <w:numId w:val="27"/>
        </w:numPr>
        <w:jc w:val="both"/>
        <w:rPr>
          <w:rFonts w:ascii="Arial" w:hAnsi="Arial" w:cs="Arial"/>
          <w:sz w:val="20"/>
          <w:szCs w:val="20"/>
          <w:lang w:val="sl-SI"/>
        </w:rPr>
      </w:pPr>
      <w:r w:rsidRPr="00312564">
        <w:rPr>
          <w:rFonts w:ascii="Arial" w:hAnsi="Arial" w:cs="Arial"/>
          <w:sz w:val="20"/>
          <w:szCs w:val="20"/>
          <w:lang w:val="sl-SI"/>
        </w:rPr>
        <w:t>naj poskrbijo, da bodo nadrejeni opravili letne razgovore z zaposlenimi enkrat na leto / naj poskrbijo, da bodo o opravljenih letnih razgovorih nadrejeni sestavili zapis razgovora,</w:t>
      </w:r>
    </w:p>
    <w:p w14:paraId="50255806" w14:textId="77777777" w:rsidR="00A76A4F" w:rsidRPr="00312564" w:rsidRDefault="00A76A4F" w:rsidP="00F47BDF">
      <w:pPr>
        <w:pStyle w:val="Odstavekseznama"/>
        <w:numPr>
          <w:ilvl w:val="0"/>
          <w:numId w:val="27"/>
        </w:numPr>
        <w:jc w:val="both"/>
        <w:rPr>
          <w:rFonts w:ascii="Arial" w:hAnsi="Arial" w:cs="Arial"/>
          <w:sz w:val="20"/>
          <w:szCs w:val="20"/>
          <w:lang w:val="sl-SI"/>
        </w:rPr>
      </w:pPr>
      <w:r w:rsidRPr="00312564">
        <w:rPr>
          <w:rFonts w:ascii="Arial" w:hAnsi="Arial" w:cs="Arial"/>
          <w:sz w:val="20"/>
          <w:szCs w:val="20"/>
          <w:lang w:val="sl-SI"/>
        </w:rPr>
        <w:t>naj sami predlagajo Komisiji za pritožbe iz delovnega razmerja razveljavitev/delno razveljavitev nezakonitih individualnih aktov javnih uslužbencev,</w:t>
      </w:r>
    </w:p>
    <w:p w14:paraId="43AEC6B4" w14:textId="77777777" w:rsidR="00A76A4F" w:rsidRPr="00312564" w:rsidRDefault="00A76A4F" w:rsidP="00F47BDF">
      <w:pPr>
        <w:pStyle w:val="Odstavekseznama"/>
        <w:numPr>
          <w:ilvl w:val="0"/>
          <w:numId w:val="27"/>
        </w:numPr>
        <w:jc w:val="both"/>
        <w:rPr>
          <w:rFonts w:ascii="Arial" w:hAnsi="Arial" w:cs="Arial"/>
          <w:sz w:val="20"/>
          <w:szCs w:val="20"/>
          <w:lang w:val="sl-SI"/>
        </w:rPr>
      </w:pPr>
      <w:r w:rsidRPr="00312564">
        <w:rPr>
          <w:rFonts w:ascii="Arial" w:hAnsi="Arial" w:cs="Arial"/>
          <w:sz w:val="20"/>
          <w:szCs w:val="20"/>
          <w:lang w:val="sl-SI"/>
        </w:rPr>
        <w:t>naj poskrbijo, da bodo v prihodnje za zasedbo prostih uradniških in strokovno-tehničnih delovnih mest objavljeni samo takšni pogoji, kakor so za posamezno delovno mesto določeni v aktu o sistemizaciji delovnih mest,</w:t>
      </w:r>
    </w:p>
    <w:p w14:paraId="2309D024" w14:textId="77777777" w:rsidR="00A76A4F" w:rsidRPr="00312564" w:rsidRDefault="00A76A4F" w:rsidP="00F47BDF">
      <w:pPr>
        <w:pStyle w:val="Odstavekseznama"/>
        <w:numPr>
          <w:ilvl w:val="0"/>
          <w:numId w:val="26"/>
        </w:numPr>
        <w:jc w:val="both"/>
        <w:rPr>
          <w:rFonts w:ascii="Arial" w:hAnsi="Arial" w:cs="Arial"/>
          <w:sz w:val="20"/>
          <w:szCs w:val="20"/>
          <w:lang w:val="sl-SI"/>
        </w:rPr>
      </w:pPr>
      <w:r w:rsidRPr="00312564">
        <w:rPr>
          <w:rFonts w:ascii="Arial" w:hAnsi="Arial" w:cs="Arial"/>
          <w:sz w:val="20"/>
          <w:szCs w:val="20"/>
          <w:lang w:val="sl-SI"/>
        </w:rPr>
        <w:t>naj v prihodnje poskrbijo za pravilno izvedbo postopka nove zaposlitve,</w:t>
      </w:r>
    </w:p>
    <w:p w14:paraId="4A82CC5F" w14:textId="77777777" w:rsidR="00A76A4F" w:rsidRPr="00312564" w:rsidRDefault="00A76A4F" w:rsidP="00F47BDF">
      <w:pPr>
        <w:pStyle w:val="Odstavekseznama"/>
        <w:numPr>
          <w:ilvl w:val="0"/>
          <w:numId w:val="26"/>
        </w:numPr>
        <w:jc w:val="both"/>
        <w:rPr>
          <w:rFonts w:ascii="Arial" w:hAnsi="Arial" w:cs="Arial"/>
          <w:sz w:val="20"/>
          <w:szCs w:val="20"/>
          <w:lang w:val="sl-SI"/>
        </w:rPr>
      </w:pPr>
      <w:r w:rsidRPr="00312564">
        <w:rPr>
          <w:rFonts w:ascii="Arial" w:hAnsi="Arial" w:cs="Arial"/>
          <w:sz w:val="20"/>
          <w:szCs w:val="20"/>
          <w:lang w:val="sl-SI"/>
        </w:rPr>
        <w:t>naj v prihodnje natančno preverijo izpolnjevanje pogojev za napredovanje,</w:t>
      </w:r>
    </w:p>
    <w:p w14:paraId="16E72371" w14:textId="77777777" w:rsidR="00A76A4F" w:rsidRPr="00312564" w:rsidRDefault="00A76A4F" w:rsidP="00F47BDF">
      <w:pPr>
        <w:pStyle w:val="Odstavekseznama"/>
        <w:numPr>
          <w:ilvl w:val="0"/>
          <w:numId w:val="26"/>
        </w:numPr>
        <w:jc w:val="both"/>
        <w:rPr>
          <w:rFonts w:ascii="Arial" w:hAnsi="Arial" w:cs="Arial"/>
          <w:sz w:val="20"/>
          <w:szCs w:val="20"/>
          <w:lang w:val="sl-SI"/>
        </w:rPr>
      </w:pPr>
      <w:r w:rsidRPr="00312564">
        <w:rPr>
          <w:rFonts w:ascii="Arial" w:hAnsi="Arial" w:cs="Arial"/>
          <w:sz w:val="20"/>
          <w:szCs w:val="20"/>
          <w:lang w:val="sl-SI"/>
        </w:rPr>
        <w:t>naj javne uslužbence premestijo na delovna mesta za katera izpolnjujejo pogoje,</w:t>
      </w:r>
    </w:p>
    <w:p w14:paraId="3C47721B" w14:textId="7CD8445C" w:rsidR="00A76A4F" w:rsidRPr="00312564" w:rsidRDefault="00A76A4F" w:rsidP="00F47BDF">
      <w:pPr>
        <w:pStyle w:val="Odstavekseznama"/>
        <w:numPr>
          <w:ilvl w:val="0"/>
          <w:numId w:val="26"/>
        </w:numPr>
        <w:jc w:val="both"/>
        <w:rPr>
          <w:rFonts w:ascii="Arial" w:hAnsi="Arial" w:cs="Arial"/>
          <w:sz w:val="20"/>
          <w:szCs w:val="20"/>
          <w:lang w:val="sl-SI"/>
        </w:rPr>
      </w:pPr>
      <w:r w:rsidRPr="00312564">
        <w:rPr>
          <w:rFonts w:ascii="Arial" w:hAnsi="Arial" w:cs="Arial"/>
          <w:sz w:val="20"/>
          <w:szCs w:val="20"/>
          <w:lang w:val="sl-SI"/>
        </w:rPr>
        <w:t>naj poskrbijo za vzpostavitev vodenja predpisane evidence o dejanski zasedenosti delovnih mest in evidence o strukturi javnih uslužbencev po nazivih,</w:t>
      </w:r>
    </w:p>
    <w:p w14:paraId="1BF1374C" w14:textId="77777777" w:rsidR="00A76A4F" w:rsidRPr="00312564" w:rsidRDefault="00A76A4F" w:rsidP="00F47BDF">
      <w:pPr>
        <w:pStyle w:val="Odstavekseznama"/>
        <w:numPr>
          <w:ilvl w:val="0"/>
          <w:numId w:val="26"/>
        </w:numPr>
        <w:jc w:val="both"/>
        <w:rPr>
          <w:rFonts w:ascii="Arial" w:hAnsi="Arial" w:cs="Arial"/>
          <w:sz w:val="20"/>
          <w:szCs w:val="20"/>
          <w:lang w:val="sl-SI"/>
        </w:rPr>
      </w:pPr>
      <w:r w:rsidRPr="00312564">
        <w:rPr>
          <w:rFonts w:ascii="Arial" w:hAnsi="Arial" w:cs="Arial"/>
          <w:sz w:val="20"/>
          <w:szCs w:val="20"/>
          <w:lang w:val="sl-SI"/>
        </w:rPr>
        <w:t>naj poskrbijo za pravilno dokumentiranje natečajnih postopkov,</w:t>
      </w:r>
    </w:p>
    <w:p w14:paraId="0FE32F03" w14:textId="77777777" w:rsidR="00A76A4F" w:rsidRPr="00312564" w:rsidRDefault="00A76A4F" w:rsidP="00F47BDF">
      <w:pPr>
        <w:pStyle w:val="Odstavekseznama"/>
        <w:numPr>
          <w:ilvl w:val="0"/>
          <w:numId w:val="26"/>
        </w:numPr>
        <w:jc w:val="both"/>
        <w:rPr>
          <w:rFonts w:ascii="Arial" w:hAnsi="Arial" w:cs="Arial"/>
          <w:sz w:val="20"/>
          <w:szCs w:val="20"/>
          <w:lang w:val="sl-SI"/>
        </w:rPr>
      </w:pPr>
      <w:r w:rsidRPr="00312564">
        <w:rPr>
          <w:rFonts w:ascii="Arial" w:hAnsi="Arial" w:cs="Arial"/>
          <w:sz w:val="20"/>
          <w:szCs w:val="20"/>
          <w:lang w:val="sl-SI"/>
        </w:rPr>
        <w:t>naj v prihodnje pravočasno podajo predlog za ponovno imenovanje uradnika na položaj,</w:t>
      </w:r>
    </w:p>
    <w:p w14:paraId="198F35BF" w14:textId="77777777" w:rsidR="00A76A4F" w:rsidRPr="00312564" w:rsidRDefault="00A76A4F" w:rsidP="00F47BDF">
      <w:pPr>
        <w:pStyle w:val="Odstavekseznama"/>
        <w:numPr>
          <w:ilvl w:val="0"/>
          <w:numId w:val="26"/>
        </w:numPr>
        <w:jc w:val="both"/>
        <w:rPr>
          <w:rFonts w:ascii="Arial" w:hAnsi="Arial" w:cs="Arial"/>
          <w:sz w:val="20"/>
          <w:szCs w:val="20"/>
          <w:lang w:val="sl-SI"/>
        </w:rPr>
      </w:pPr>
      <w:r w:rsidRPr="00312564">
        <w:rPr>
          <w:rFonts w:ascii="Arial" w:hAnsi="Arial" w:cs="Arial"/>
          <w:sz w:val="20"/>
          <w:szCs w:val="20"/>
          <w:lang w:val="sl-SI"/>
        </w:rPr>
        <w:t>naj v prihodnje javnim uslužbencem ne priznavajo pravic v večjem obsegu kot je določeno z zakonom, podzakonskimi predpisi in kolektivno pogodbo,</w:t>
      </w:r>
    </w:p>
    <w:p w14:paraId="260DA7F2" w14:textId="77777777" w:rsidR="00A76A4F" w:rsidRPr="00312564" w:rsidRDefault="00A76A4F" w:rsidP="00F47BDF">
      <w:pPr>
        <w:pStyle w:val="Odstavekseznama"/>
        <w:numPr>
          <w:ilvl w:val="0"/>
          <w:numId w:val="26"/>
        </w:numPr>
        <w:jc w:val="both"/>
        <w:rPr>
          <w:rFonts w:ascii="Arial" w:hAnsi="Arial" w:cs="Arial"/>
          <w:sz w:val="20"/>
          <w:szCs w:val="20"/>
          <w:lang w:val="sl-SI"/>
        </w:rPr>
      </w:pPr>
      <w:r w:rsidRPr="00312564">
        <w:rPr>
          <w:rFonts w:ascii="Arial" w:hAnsi="Arial" w:cs="Arial"/>
          <w:sz w:val="20"/>
          <w:szCs w:val="20"/>
          <w:lang w:val="sl-SI"/>
        </w:rPr>
        <w:t>naj javnim uslužbencem v pogodbah o zaposlitvi določijo pogoj in rok za opravo strokovnega izpita oziroma za opravo obveznega usposabljanja za imenovanje v naziv oziroma naj javne uslužbence pravočasno napotijo na opravo strokovnega izpita, na obvezno usposabljanje za imenovanje v naziv oziroma na usposabljanje za pridobitev funkcionalnega znanja upravnega vodenja in upravljanja s kadrovskimi viri in naj sprožijo ustrezne postopke v primeru, ko javni uslužbenec ni pravočasno opravil strokovnega izpita oziroma usposabljanja,</w:t>
      </w:r>
    </w:p>
    <w:p w14:paraId="74F0B44B" w14:textId="77777777" w:rsidR="00A76A4F" w:rsidRPr="00312564" w:rsidRDefault="00A76A4F" w:rsidP="00F47BDF">
      <w:pPr>
        <w:pStyle w:val="Odstavekseznama"/>
        <w:numPr>
          <w:ilvl w:val="0"/>
          <w:numId w:val="26"/>
        </w:numPr>
        <w:jc w:val="both"/>
        <w:rPr>
          <w:rFonts w:ascii="Arial" w:hAnsi="Arial" w:cs="Arial"/>
          <w:sz w:val="20"/>
          <w:szCs w:val="20"/>
          <w:lang w:val="sl-SI"/>
        </w:rPr>
      </w:pPr>
      <w:r w:rsidRPr="00312564">
        <w:rPr>
          <w:rFonts w:ascii="Arial" w:hAnsi="Arial" w:cs="Arial"/>
          <w:sz w:val="20"/>
          <w:szCs w:val="20"/>
          <w:lang w:val="sl-SI"/>
        </w:rPr>
        <w:t>naj poskrbijo, da bodo na javnem natečaju izbrani le tisti kandidati, ki bodo izpolnjevali natečajne pogoje</w:t>
      </w:r>
    </w:p>
    <w:p w14:paraId="5141A917" w14:textId="36D52A59" w:rsidR="00A76A4F" w:rsidRDefault="00A76A4F" w:rsidP="00A76A4F">
      <w:pPr>
        <w:spacing w:line="240" w:lineRule="auto"/>
        <w:rPr>
          <w:rFonts w:cs="Arial"/>
          <w:b/>
          <w:bCs/>
          <w:sz w:val="18"/>
          <w:szCs w:val="18"/>
        </w:rPr>
      </w:pPr>
    </w:p>
    <w:p w14:paraId="2AC66EBA" w14:textId="1992999C" w:rsidR="002213C9" w:rsidRDefault="002213C9" w:rsidP="00A76A4F">
      <w:pPr>
        <w:spacing w:line="240" w:lineRule="auto"/>
        <w:rPr>
          <w:rFonts w:cs="Arial"/>
          <w:b/>
          <w:bCs/>
          <w:sz w:val="18"/>
          <w:szCs w:val="18"/>
        </w:rPr>
      </w:pPr>
    </w:p>
    <w:p w14:paraId="281BA674" w14:textId="47CD6D22" w:rsidR="002213C9" w:rsidRDefault="002213C9" w:rsidP="00A76A4F">
      <w:pPr>
        <w:spacing w:line="240" w:lineRule="auto"/>
        <w:rPr>
          <w:rFonts w:cs="Arial"/>
          <w:b/>
          <w:bCs/>
          <w:sz w:val="18"/>
          <w:szCs w:val="18"/>
        </w:rPr>
      </w:pPr>
    </w:p>
    <w:p w14:paraId="2EE085A6" w14:textId="7673F20A" w:rsidR="002213C9" w:rsidRDefault="002213C9" w:rsidP="00A76A4F">
      <w:pPr>
        <w:spacing w:line="240" w:lineRule="auto"/>
        <w:rPr>
          <w:rFonts w:cs="Arial"/>
          <w:b/>
          <w:bCs/>
          <w:sz w:val="18"/>
          <w:szCs w:val="18"/>
        </w:rPr>
      </w:pPr>
    </w:p>
    <w:p w14:paraId="59196770" w14:textId="77777777" w:rsidR="002213C9" w:rsidRPr="00312564" w:rsidRDefault="002213C9" w:rsidP="00A76A4F">
      <w:pPr>
        <w:spacing w:line="240" w:lineRule="auto"/>
        <w:rPr>
          <w:rFonts w:cs="Arial"/>
          <w:b/>
          <w:bCs/>
          <w:sz w:val="18"/>
          <w:szCs w:val="18"/>
        </w:rPr>
      </w:pPr>
    </w:p>
    <w:p w14:paraId="72A41F8C" w14:textId="77777777" w:rsidR="00AA25D3" w:rsidRDefault="00AA25D3" w:rsidP="00A76A4F">
      <w:pPr>
        <w:spacing w:line="240" w:lineRule="auto"/>
        <w:jc w:val="both"/>
        <w:rPr>
          <w:rFonts w:cs="Arial"/>
          <w:b/>
          <w:bCs/>
          <w:sz w:val="18"/>
          <w:szCs w:val="18"/>
        </w:rPr>
      </w:pPr>
    </w:p>
    <w:p w14:paraId="5F00BD55" w14:textId="3BACE398" w:rsidR="00A76A4F" w:rsidRDefault="00A76A4F" w:rsidP="00A76A4F">
      <w:pPr>
        <w:spacing w:line="240" w:lineRule="auto"/>
        <w:jc w:val="both"/>
        <w:rPr>
          <w:rFonts w:cs="Arial"/>
          <w:sz w:val="18"/>
          <w:szCs w:val="18"/>
        </w:rPr>
      </w:pPr>
      <w:r w:rsidRPr="00312564">
        <w:rPr>
          <w:rFonts w:cs="Arial"/>
          <w:b/>
          <w:bCs/>
          <w:sz w:val="18"/>
          <w:szCs w:val="18"/>
        </w:rPr>
        <w:lastRenderedPageBreak/>
        <w:t>Graf 27</w:t>
      </w:r>
      <w:r w:rsidRPr="00312564">
        <w:rPr>
          <w:rFonts w:cs="Arial"/>
          <w:sz w:val="18"/>
          <w:szCs w:val="18"/>
        </w:rPr>
        <w:t xml:space="preserve">: </w:t>
      </w:r>
      <w:r w:rsidR="00135558" w:rsidRPr="00312564">
        <w:rPr>
          <w:rFonts w:cs="Arial"/>
          <w:sz w:val="18"/>
          <w:szCs w:val="18"/>
        </w:rPr>
        <w:t xml:space="preserve">Predlagani </w:t>
      </w:r>
      <w:r w:rsidRPr="00312564">
        <w:rPr>
          <w:rFonts w:cs="Arial"/>
          <w:sz w:val="18"/>
          <w:szCs w:val="18"/>
        </w:rPr>
        <w:t xml:space="preserve">ukrepi ISJU </w:t>
      </w:r>
      <w:r w:rsidR="002213C9">
        <w:rPr>
          <w:rFonts w:cs="Arial"/>
          <w:sz w:val="18"/>
          <w:szCs w:val="18"/>
        </w:rPr>
        <w:t xml:space="preserve">na področju </w:t>
      </w:r>
      <w:r w:rsidRPr="00312564">
        <w:rPr>
          <w:rFonts w:cs="Arial"/>
          <w:sz w:val="18"/>
          <w:szCs w:val="18"/>
        </w:rPr>
        <w:t xml:space="preserve">ZJU v letu 2022 </w:t>
      </w:r>
    </w:p>
    <w:p w14:paraId="5351580B" w14:textId="6B1DA075" w:rsidR="00D424A2" w:rsidRDefault="00C81A6C" w:rsidP="00D424A2">
      <w:pPr>
        <w:spacing w:line="240" w:lineRule="auto"/>
        <w:jc w:val="center"/>
        <w:rPr>
          <w:rFonts w:cs="Arial"/>
          <w:sz w:val="18"/>
          <w:szCs w:val="18"/>
        </w:rPr>
      </w:pPr>
      <w:r>
        <w:rPr>
          <w:rFonts w:cs="Arial"/>
          <w:noProof/>
          <w:sz w:val="18"/>
          <w:szCs w:val="18"/>
        </w:rPr>
        <w:drawing>
          <wp:inline distT="0" distB="0" distL="0" distR="0" wp14:anchorId="17171617" wp14:editId="0B8E9460">
            <wp:extent cx="5527656" cy="3409645"/>
            <wp:effectExtent l="152400" t="152400" r="359410" b="362585"/>
            <wp:docPr id="3" name="Sl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45513" cy="3420660"/>
                    </a:xfrm>
                    <a:prstGeom prst="rect">
                      <a:avLst/>
                    </a:prstGeom>
                    <a:ln>
                      <a:noFill/>
                    </a:ln>
                    <a:effectLst>
                      <a:outerShdw blurRad="292100" dist="139700" dir="2700000" algn="tl" rotWithShape="0">
                        <a:srgbClr val="333333">
                          <a:alpha val="65000"/>
                        </a:srgbClr>
                      </a:outerShdw>
                    </a:effectLst>
                  </pic:spPr>
                </pic:pic>
              </a:graphicData>
            </a:graphic>
          </wp:inline>
        </w:drawing>
      </w:r>
    </w:p>
    <w:p w14:paraId="670E996B" w14:textId="15432F16" w:rsidR="00A76A4F" w:rsidRPr="00312564" w:rsidRDefault="00A76A4F" w:rsidP="00A76A4F">
      <w:pPr>
        <w:spacing w:line="240" w:lineRule="auto"/>
        <w:jc w:val="both"/>
        <w:rPr>
          <w:rFonts w:cs="Arial"/>
          <w:szCs w:val="20"/>
        </w:rPr>
      </w:pPr>
      <w:r w:rsidRPr="00312564">
        <w:rPr>
          <w:rFonts w:cs="Arial"/>
          <w:szCs w:val="20"/>
        </w:rPr>
        <w:t xml:space="preserve">ISJU </w:t>
      </w:r>
      <w:r w:rsidR="00135558" w:rsidRPr="00312564">
        <w:rPr>
          <w:rFonts w:cs="Arial"/>
          <w:szCs w:val="20"/>
        </w:rPr>
        <w:t xml:space="preserve">je </w:t>
      </w:r>
      <w:r w:rsidRPr="00312564">
        <w:rPr>
          <w:rFonts w:cs="Arial"/>
          <w:szCs w:val="20"/>
        </w:rPr>
        <w:t xml:space="preserve">v letu 2022 Komisiji za pritožbe iz delovnega razmerja pri Vladi Republike Slovenije (KPDR) v 7 primerih predlagala razveljavitev odločbe o imenovanju v uradniški naziv, v 6 primerih predlagala razveljavitev/delno razveljavitev aneksa k pogodbi o zaposlitvi, v 2 primerih predlagala razveljavitev/delno razveljavitev pogodbe o zaposlitvi in v 2 primerih predlagala razveljavitev sklepa. </w:t>
      </w:r>
    </w:p>
    <w:p w14:paraId="3620826D" w14:textId="77777777" w:rsidR="00A76A4F" w:rsidRPr="00312564" w:rsidRDefault="00A76A4F" w:rsidP="00A76A4F">
      <w:pPr>
        <w:pStyle w:val="Naslov5"/>
        <w:rPr>
          <w:rFonts w:ascii="Arial" w:hAnsi="Arial" w:cs="Arial"/>
          <w:i w:val="0"/>
          <w:iCs w:val="0"/>
          <w:szCs w:val="20"/>
        </w:rPr>
      </w:pPr>
      <w:bookmarkStart w:id="263" w:name="_Toc65077513"/>
      <w:bookmarkStart w:id="264" w:name="_Toc65137328"/>
      <w:bookmarkStart w:id="265" w:name="_Toc65139213"/>
      <w:bookmarkStart w:id="266" w:name="_Toc129183605"/>
      <w:r w:rsidRPr="00312564">
        <w:rPr>
          <w:rFonts w:ascii="Arial" w:hAnsi="Arial" w:cs="Arial"/>
          <w:i w:val="0"/>
          <w:iCs w:val="0"/>
          <w:szCs w:val="20"/>
        </w:rPr>
        <w:t>Ugotovljene kršitve  ZSPJS</w:t>
      </w:r>
      <w:bookmarkEnd w:id="263"/>
      <w:bookmarkEnd w:id="264"/>
      <w:bookmarkEnd w:id="265"/>
      <w:bookmarkEnd w:id="266"/>
    </w:p>
    <w:p w14:paraId="1838604C" w14:textId="77777777" w:rsidR="00A76A4F" w:rsidRPr="00312564" w:rsidRDefault="00A76A4F" w:rsidP="00A76A4F">
      <w:pPr>
        <w:spacing w:line="240" w:lineRule="auto"/>
        <w:jc w:val="both"/>
        <w:rPr>
          <w:rFonts w:cs="Arial"/>
          <w:szCs w:val="20"/>
        </w:rPr>
      </w:pPr>
    </w:p>
    <w:p w14:paraId="45D30F23" w14:textId="77777777" w:rsidR="00A76A4F" w:rsidRPr="00312564" w:rsidRDefault="00A76A4F" w:rsidP="00A76A4F">
      <w:pPr>
        <w:spacing w:line="240" w:lineRule="auto"/>
        <w:jc w:val="both"/>
        <w:rPr>
          <w:rFonts w:cs="Arial"/>
          <w:szCs w:val="20"/>
        </w:rPr>
      </w:pPr>
      <w:r w:rsidRPr="00312564">
        <w:rPr>
          <w:rFonts w:cs="Arial"/>
          <w:bCs/>
          <w:szCs w:val="20"/>
        </w:rPr>
        <w:t xml:space="preserve">Inšpekcija za sistem javnih uslužbencev in plačni sistem </w:t>
      </w:r>
      <w:r w:rsidRPr="00312564">
        <w:rPr>
          <w:rFonts w:cs="Arial"/>
          <w:szCs w:val="20"/>
        </w:rPr>
        <w:t xml:space="preserve">je v 170 zadevah pregledala spoštovanje določb ZSPJS pri 814 javnih uslužbencih in v 116 zadevah ugotovila 169 kršitev določil tega zakona. </w:t>
      </w:r>
    </w:p>
    <w:p w14:paraId="4CF88F26" w14:textId="77777777" w:rsidR="00A76A4F" w:rsidRPr="00312564" w:rsidRDefault="00A76A4F" w:rsidP="00A76A4F">
      <w:pPr>
        <w:spacing w:line="240" w:lineRule="auto"/>
        <w:jc w:val="both"/>
        <w:rPr>
          <w:rFonts w:cs="Arial"/>
          <w:szCs w:val="20"/>
        </w:rPr>
      </w:pPr>
    </w:p>
    <w:p w14:paraId="7698920C" w14:textId="77777777" w:rsidR="00A76A4F" w:rsidRPr="00312564" w:rsidRDefault="00A76A4F" w:rsidP="00A76A4F">
      <w:pPr>
        <w:spacing w:line="240" w:lineRule="auto"/>
        <w:jc w:val="both"/>
        <w:rPr>
          <w:rFonts w:cs="Arial"/>
          <w:szCs w:val="20"/>
        </w:rPr>
      </w:pPr>
      <w:bookmarkStart w:id="267" w:name="_Hlk129161114"/>
      <w:r w:rsidRPr="00312564">
        <w:rPr>
          <w:rFonts w:cs="Arial"/>
          <w:szCs w:val="20"/>
        </w:rPr>
        <w:t xml:space="preserve">Med najpogostejše nepravilnosti se uvrščajo nepravilnosti, ki se nanašajo na: </w:t>
      </w:r>
    </w:p>
    <w:p w14:paraId="5627D01E" w14:textId="77777777" w:rsidR="00A76A4F" w:rsidRPr="00312564" w:rsidRDefault="00A76A4F" w:rsidP="00F47BDF">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 xml:space="preserve">določitev oziroma izplačilo plače v nasprotju z zakonom, predpisom ali drugim aktom, izdanim na njegovi podlagi ali kolektivno pogodbo, in sicer kar 32% vseh kršitev (54), </w:t>
      </w:r>
    </w:p>
    <w:p w14:paraId="5067EF2E" w14:textId="77777777" w:rsidR="00A76A4F" w:rsidRPr="00312564" w:rsidRDefault="00A76A4F" w:rsidP="00F47BDF">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 xml:space="preserve">obračun plač, ki ni v skladu s 40. členom ZSPJS (39; 23 %), </w:t>
      </w:r>
    </w:p>
    <w:p w14:paraId="3E4FA136" w14:textId="77777777" w:rsidR="00A76A4F" w:rsidRPr="00312564" w:rsidRDefault="00A76A4F" w:rsidP="00F47BDF">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 xml:space="preserve">kršitve v zvezi z </w:t>
      </w:r>
      <w:proofErr w:type="spellStart"/>
      <w:r w:rsidRPr="00312564">
        <w:rPr>
          <w:rFonts w:ascii="Arial" w:hAnsi="Arial" w:cs="Arial"/>
          <w:sz w:val="20"/>
          <w:szCs w:val="20"/>
          <w:lang w:val="sl-SI"/>
        </w:rPr>
        <w:t>neocenitvijo</w:t>
      </w:r>
      <w:proofErr w:type="spellEnd"/>
      <w:r w:rsidRPr="00312564">
        <w:rPr>
          <w:rFonts w:ascii="Arial" w:hAnsi="Arial" w:cs="Arial"/>
          <w:sz w:val="20"/>
          <w:szCs w:val="20"/>
          <w:lang w:val="sl-SI"/>
        </w:rPr>
        <w:t xml:space="preserve"> javnega uslužbenca oz. </w:t>
      </w:r>
      <w:proofErr w:type="spellStart"/>
      <w:r w:rsidRPr="00312564">
        <w:rPr>
          <w:rFonts w:ascii="Arial" w:hAnsi="Arial" w:cs="Arial"/>
          <w:sz w:val="20"/>
          <w:szCs w:val="20"/>
          <w:lang w:val="sl-SI"/>
        </w:rPr>
        <w:t>neocenitvijo</w:t>
      </w:r>
      <w:proofErr w:type="spellEnd"/>
      <w:r w:rsidRPr="00312564">
        <w:rPr>
          <w:rFonts w:ascii="Arial" w:hAnsi="Arial" w:cs="Arial"/>
          <w:sz w:val="20"/>
          <w:szCs w:val="20"/>
          <w:lang w:val="sl-SI"/>
        </w:rPr>
        <w:t xml:space="preserve"> javnega uslužbenca, ki je to zahteval v skladu s 17.a členom ZSPJS oziroma </w:t>
      </w:r>
      <w:proofErr w:type="spellStart"/>
      <w:r w:rsidRPr="00312564">
        <w:rPr>
          <w:rFonts w:ascii="Arial" w:hAnsi="Arial" w:cs="Arial"/>
          <w:sz w:val="20"/>
          <w:szCs w:val="20"/>
          <w:lang w:val="sl-SI"/>
        </w:rPr>
        <w:t>neimenovanjem</w:t>
      </w:r>
      <w:proofErr w:type="spellEnd"/>
      <w:r w:rsidRPr="00312564">
        <w:rPr>
          <w:rFonts w:ascii="Arial" w:hAnsi="Arial" w:cs="Arial"/>
          <w:sz w:val="20"/>
          <w:szCs w:val="20"/>
          <w:lang w:val="sl-SI"/>
        </w:rPr>
        <w:t xml:space="preserve"> komisije za preizkus ocene/javnega uslužbenca, </w:t>
      </w:r>
      <w:proofErr w:type="spellStart"/>
      <w:r w:rsidRPr="00312564">
        <w:rPr>
          <w:rFonts w:ascii="Arial" w:hAnsi="Arial" w:cs="Arial"/>
          <w:sz w:val="20"/>
          <w:szCs w:val="20"/>
          <w:lang w:val="sl-SI"/>
        </w:rPr>
        <w:t>neocenitev</w:t>
      </w:r>
      <w:proofErr w:type="spellEnd"/>
      <w:r w:rsidRPr="00312564">
        <w:rPr>
          <w:rFonts w:ascii="Arial" w:hAnsi="Arial" w:cs="Arial"/>
          <w:sz w:val="20"/>
          <w:szCs w:val="20"/>
          <w:lang w:val="sl-SI"/>
        </w:rPr>
        <w:t xml:space="preserve"> pravočasno/javnega uslužbenca oziroma  </w:t>
      </w:r>
      <w:proofErr w:type="spellStart"/>
      <w:r w:rsidRPr="00312564">
        <w:rPr>
          <w:rFonts w:ascii="Arial" w:hAnsi="Arial" w:cs="Arial"/>
          <w:sz w:val="20"/>
          <w:szCs w:val="20"/>
          <w:lang w:val="sl-SI"/>
        </w:rPr>
        <w:t>neseznanitev</w:t>
      </w:r>
      <w:proofErr w:type="spellEnd"/>
      <w:r w:rsidRPr="00312564">
        <w:rPr>
          <w:rFonts w:ascii="Arial" w:hAnsi="Arial" w:cs="Arial"/>
          <w:sz w:val="20"/>
          <w:szCs w:val="20"/>
          <w:lang w:val="sl-SI"/>
        </w:rPr>
        <w:t xml:space="preserve"> z oceno (23; 14 %),</w:t>
      </w:r>
    </w:p>
    <w:p w14:paraId="0FE864DE" w14:textId="77777777" w:rsidR="00A76A4F" w:rsidRPr="00312564" w:rsidRDefault="00A76A4F" w:rsidP="00F47BDF">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 xml:space="preserve">kršitve v zvezi s sklenjeno pogodbo o zaposlitvi v nasprotju z drugim odstavkom 3. člena ZSPJS       (11; 7 %), </w:t>
      </w:r>
    </w:p>
    <w:p w14:paraId="617260BA" w14:textId="77777777" w:rsidR="00A76A4F" w:rsidRPr="00312564" w:rsidRDefault="00A76A4F" w:rsidP="00F47BDF">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kršitve v zvezi z določitvijo dela plače za delovno uspešnost v nasprotju z 22.a členom ZSPJS (11;  7 %) in</w:t>
      </w:r>
    </w:p>
    <w:p w14:paraId="7BF5B5BB" w14:textId="77777777" w:rsidR="00A76A4F" w:rsidRPr="00312564" w:rsidRDefault="00A76A4F" w:rsidP="00F47BDF">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kršitve v zvezi z izvedenim napredovanjem javnega uslužbenca v nasprotju z določbami 16. člena ZSPJS (7; 4 %).</w:t>
      </w:r>
    </w:p>
    <w:bookmarkEnd w:id="267"/>
    <w:p w14:paraId="1C49B1EF" w14:textId="77777777" w:rsidR="00A76A4F" w:rsidRPr="00312564" w:rsidRDefault="00A76A4F" w:rsidP="00A76A4F">
      <w:pPr>
        <w:spacing w:line="240" w:lineRule="auto"/>
        <w:jc w:val="both"/>
        <w:rPr>
          <w:rFonts w:cs="Arial"/>
          <w:szCs w:val="20"/>
        </w:rPr>
      </w:pPr>
    </w:p>
    <w:p w14:paraId="523BDFFC" w14:textId="77777777" w:rsidR="00A76A4F" w:rsidRPr="00312564" w:rsidRDefault="00A76A4F" w:rsidP="00A76A4F">
      <w:pPr>
        <w:spacing w:line="240" w:lineRule="auto"/>
        <w:jc w:val="both"/>
        <w:rPr>
          <w:rFonts w:cs="Arial"/>
          <w:szCs w:val="20"/>
        </w:rPr>
      </w:pPr>
      <w:r w:rsidRPr="00312564">
        <w:rPr>
          <w:rFonts w:cs="Arial"/>
          <w:szCs w:val="20"/>
        </w:rPr>
        <w:t>Med ostalimi ugotovljenimi nepravilnostmi (24; 14 %), ki so enakomerno porazdeljene, pa so:</w:t>
      </w:r>
    </w:p>
    <w:p w14:paraId="5E0CAF4C" w14:textId="6835B009" w:rsidR="00A76A4F" w:rsidRPr="00312564" w:rsidRDefault="00B82C85" w:rsidP="00F47BDF">
      <w:pPr>
        <w:pStyle w:val="Odstavekseznama"/>
        <w:numPr>
          <w:ilvl w:val="0"/>
          <w:numId w:val="13"/>
        </w:numPr>
        <w:spacing w:after="160"/>
        <w:jc w:val="both"/>
        <w:rPr>
          <w:rFonts w:ascii="Arial" w:eastAsia="Times New Roman" w:hAnsi="Arial" w:cs="Arial"/>
          <w:sz w:val="20"/>
          <w:szCs w:val="20"/>
          <w:lang w:val="sl-SI"/>
        </w:rPr>
      </w:pPr>
      <w:r w:rsidRPr="00312564">
        <w:rPr>
          <w:rFonts w:ascii="Arial" w:eastAsia="Times New Roman" w:hAnsi="Arial" w:cs="Arial"/>
          <w:sz w:val="20"/>
          <w:szCs w:val="20"/>
          <w:lang w:val="sl-SI"/>
        </w:rPr>
        <w:t>o</w:t>
      </w:r>
      <w:r w:rsidR="00A76A4F" w:rsidRPr="00312564">
        <w:rPr>
          <w:rFonts w:ascii="Arial" w:eastAsia="Times New Roman" w:hAnsi="Arial" w:cs="Arial"/>
          <w:sz w:val="20"/>
          <w:szCs w:val="20"/>
          <w:lang w:val="sl-SI"/>
        </w:rPr>
        <w:t>rgan ne preveri najmanj enkrat letno izpolnjevanja pogojev za napredovanje v skladu s 16. členom,</w:t>
      </w:r>
    </w:p>
    <w:p w14:paraId="27ADCDE7" w14:textId="52389FF1" w:rsidR="00A76A4F" w:rsidRPr="00312564" w:rsidRDefault="00B82C85" w:rsidP="00F47BDF">
      <w:pPr>
        <w:pStyle w:val="Odstavekseznama"/>
        <w:numPr>
          <w:ilvl w:val="0"/>
          <w:numId w:val="13"/>
        </w:numPr>
        <w:spacing w:after="160"/>
        <w:jc w:val="both"/>
        <w:rPr>
          <w:rFonts w:ascii="Arial" w:eastAsia="Times New Roman" w:hAnsi="Arial" w:cs="Arial"/>
          <w:sz w:val="20"/>
          <w:szCs w:val="20"/>
          <w:lang w:val="sl-SI"/>
        </w:rPr>
      </w:pPr>
      <w:r w:rsidRPr="00312564">
        <w:rPr>
          <w:rFonts w:ascii="Arial" w:eastAsia="Times New Roman" w:hAnsi="Arial" w:cs="Arial"/>
          <w:sz w:val="20"/>
          <w:szCs w:val="20"/>
          <w:lang w:val="sl-SI"/>
        </w:rPr>
        <w:t>s</w:t>
      </w:r>
      <w:r w:rsidR="00A76A4F" w:rsidRPr="00312564">
        <w:rPr>
          <w:rFonts w:ascii="Arial" w:eastAsia="Times New Roman" w:hAnsi="Arial" w:cs="Arial"/>
          <w:sz w:val="20"/>
          <w:szCs w:val="20"/>
          <w:lang w:val="sl-SI"/>
        </w:rPr>
        <w:t>istemizirano delovno mesto je v nasprotju s četrtim odstavkom 13. člena ZSPJS,</w:t>
      </w:r>
    </w:p>
    <w:p w14:paraId="51C0E1D8" w14:textId="4121B510" w:rsidR="00A76A4F" w:rsidRPr="00312564" w:rsidRDefault="00B82C85" w:rsidP="00F47BDF">
      <w:pPr>
        <w:pStyle w:val="Odstavekseznama"/>
        <w:numPr>
          <w:ilvl w:val="0"/>
          <w:numId w:val="13"/>
        </w:numPr>
        <w:spacing w:after="160"/>
        <w:jc w:val="both"/>
        <w:rPr>
          <w:rFonts w:ascii="Arial" w:eastAsia="Times New Roman" w:hAnsi="Arial" w:cs="Arial"/>
          <w:sz w:val="20"/>
          <w:szCs w:val="20"/>
          <w:lang w:val="sl-SI"/>
        </w:rPr>
      </w:pPr>
      <w:r w:rsidRPr="00312564">
        <w:rPr>
          <w:rFonts w:ascii="Arial" w:eastAsia="Times New Roman" w:hAnsi="Arial" w:cs="Arial"/>
          <w:sz w:val="20"/>
          <w:szCs w:val="20"/>
          <w:lang w:val="sl-SI"/>
        </w:rPr>
        <w:t>s</w:t>
      </w:r>
      <w:r w:rsidR="00A76A4F" w:rsidRPr="00312564">
        <w:rPr>
          <w:rFonts w:ascii="Arial" w:eastAsia="Times New Roman" w:hAnsi="Arial" w:cs="Arial"/>
          <w:sz w:val="20"/>
          <w:szCs w:val="20"/>
          <w:lang w:val="sl-SI"/>
        </w:rPr>
        <w:t>istemizacija delovnih mest ne vsebuje vseh obveznih sestavin, ki jih določa 7. člen ZSPJS,</w:t>
      </w:r>
    </w:p>
    <w:p w14:paraId="6FA50DE2" w14:textId="45FF02DF" w:rsidR="00A76A4F" w:rsidRPr="00312564" w:rsidRDefault="00B82C85" w:rsidP="00F47BDF">
      <w:pPr>
        <w:pStyle w:val="Odstavekseznama"/>
        <w:numPr>
          <w:ilvl w:val="0"/>
          <w:numId w:val="13"/>
        </w:numPr>
        <w:spacing w:after="160"/>
        <w:jc w:val="both"/>
        <w:rPr>
          <w:rFonts w:ascii="Arial" w:eastAsia="Times New Roman" w:hAnsi="Arial" w:cs="Arial"/>
          <w:sz w:val="20"/>
          <w:szCs w:val="20"/>
          <w:lang w:val="sl-SI"/>
        </w:rPr>
      </w:pPr>
      <w:r w:rsidRPr="00312564">
        <w:rPr>
          <w:rFonts w:ascii="Arial" w:eastAsia="Times New Roman" w:hAnsi="Arial" w:cs="Arial"/>
          <w:sz w:val="20"/>
          <w:szCs w:val="20"/>
          <w:lang w:val="sl-SI"/>
        </w:rPr>
        <w:t>o</w:t>
      </w:r>
      <w:r w:rsidR="00A76A4F" w:rsidRPr="00312564">
        <w:rPr>
          <w:rFonts w:ascii="Arial" w:eastAsia="Times New Roman" w:hAnsi="Arial" w:cs="Arial"/>
          <w:sz w:val="20"/>
          <w:szCs w:val="20"/>
          <w:lang w:val="sl-SI"/>
        </w:rPr>
        <w:t>rgan določi obseg sredstev za plačilo delovne uspešnosti v nasprotju z 22. členom ZSPJS,</w:t>
      </w:r>
    </w:p>
    <w:p w14:paraId="2A127EF4" w14:textId="11ACB886" w:rsidR="00A76A4F" w:rsidRPr="00312564" w:rsidRDefault="00B82C85" w:rsidP="00F47BDF">
      <w:pPr>
        <w:pStyle w:val="Odstavekseznama"/>
        <w:numPr>
          <w:ilvl w:val="0"/>
          <w:numId w:val="13"/>
        </w:numPr>
        <w:spacing w:after="160"/>
        <w:jc w:val="both"/>
        <w:rPr>
          <w:rFonts w:ascii="Arial" w:eastAsia="Times New Roman" w:hAnsi="Arial" w:cs="Arial"/>
          <w:sz w:val="20"/>
          <w:szCs w:val="20"/>
          <w:lang w:val="sl-SI"/>
        </w:rPr>
      </w:pPr>
      <w:r w:rsidRPr="00312564">
        <w:rPr>
          <w:rFonts w:ascii="Arial" w:eastAsia="Times New Roman" w:hAnsi="Arial" w:cs="Arial"/>
          <w:sz w:val="20"/>
          <w:szCs w:val="20"/>
          <w:lang w:val="sl-SI"/>
        </w:rPr>
        <w:lastRenderedPageBreak/>
        <w:t>o</w:t>
      </w:r>
      <w:r w:rsidR="00A76A4F" w:rsidRPr="00312564">
        <w:rPr>
          <w:rFonts w:ascii="Arial" w:eastAsia="Times New Roman" w:hAnsi="Arial" w:cs="Arial"/>
          <w:sz w:val="20"/>
          <w:szCs w:val="20"/>
          <w:lang w:val="sl-SI"/>
        </w:rPr>
        <w:t>rgan ne izroči pisnega predloga aneksa k pogodbi o zaposlitvi v roku iz četrtega odstavka 3. člena ZSPJS,</w:t>
      </w:r>
    </w:p>
    <w:p w14:paraId="229D2731" w14:textId="02649615" w:rsidR="00A76A4F" w:rsidRPr="00312564" w:rsidRDefault="00B82C85" w:rsidP="00F47BDF">
      <w:pPr>
        <w:pStyle w:val="Odstavekseznama"/>
        <w:numPr>
          <w:ilvl w:val="0"/>
          <w:numId w:val="13"/>
        </w:numPr>
        <w:spacing w:after="160"/>
        <w:jc w:val="both"/>
        <w:rPr>
          <w:rFonts w:ascii="Arial" w:hAnsi="Arial" w:cs="Arial"/>
          <w:sz w:val="20"/>
          <w:szCs w:val="20"/>
          <w:lang w:val="sl-SI"/>
        </w:rPr>
      </w:pPr>
      <w:r w:rsidRPr="00312564">
        <w:rPr>
          <w:rFonts w:ascii="Arial" w:eastAsia="Times New Roman" w:hAnsi="Arial" w:cs="Arial"/>
          <w:sz w:val="20"/>
          <w:szCs w:val="20"/>
          <w:lang w:val="sl-SI"/>
        </w:rPr>
        <w:t>o</w:t>
      </w:r>
      <w:r w:rsidR="00A76A4F" w:rsidRPr="00312564">
        <w:rPr>
          <w:rFonts w:ascii="Arial" w:eastAsia="Times New Roman" w:hAnsi="Arial" w:cs="Arial"/>
          <w:sz w:val="20"/>
          <w:szCs w:val="20"/>
          <w:lang w:val="sl-SI"/>
        </w:rPr>
        <w:t>rgan ne izroči aneksa k pogodbi o zaposlitvi iz prvega odstavka 3. a člena tega zakona.</w:t>
      </w:r>
    </w:p>
    <w:p w14:paraId="01F54065" w14:textId="20911725" w:rsidR="00A76A4F" w:rsidRPr="00312564" w:rsidRDefault="00A76A4F" w:rsidP="00A76A4F">
      <w:pPr>
        <w:spacing w:line="240" w:lineRule="auto"/>
        <w:jc w:val="both"/>
        <w:rPr>
          <w:rFonts w:cs="Arial"/>
          <w:sz w:val="18"/>
          <w:szCs w:val="18"/>
        </w:rPr>
      </w:pPr>
      <w:r w:rsidRPr="00312564">
        <w:rPr>
          <w:rFonts w:cs="Arial"/>
          <w:b/>
          <w:bCs/>
          <w:sz w:val="18"/>
          <w:szCs w:val="18"/>
        </w:rPr>
        <w:t>Graf 28</w:t>
      </w:r>
      <w:r w:rsidRPr="00312564">
        <w:rPr>
          <w:rFonts w:cs="Arial"/>
          <w:sz w:val="18"/>
          <w:szCs w:val="18"/>
        </w:rPr>
        <w:t xml:space="preserve">: Ugotovljene kršitve ISJU </w:t>
      </w:r>
      <w:r w:rsidR="002213C9">
        <w:rPr>
          <w:rFonts w:cs="Arial"/>
          <w:sz w:val="18"/>
          <w:szCs w:val="18"/>
        </w:rPr>
        <w:t xml:space="preserve">na področju </w:t>
      </w:r>
      <w:r w:rsidRPr="00312564">
        <w:rPr>
          <w:rFonts w:cs="Arial"/>
          <w:sz w:val="18"/>
          <w:szCs w:val="18"/>
        </w:rPr>
        <w:t>ZSPJS v letu 2022</w:t>
      </w:r>
    </w:p>
    <w:p w14:paraId="38B42202" w14:textId="77777777" w:rsidR="00A76A4F" w:rsidRPr="00312564" w:rsidRDefault="00A76A4F" w:rsidP="00A76A4F">
      <w:pPr>
        <w:spacing w:line="240" w:lineRule="auto"/>
        <w:jc w:val="center"/>
        <w:rPr>
          <w:rFonts w:cs="Arial"/>
          <w:sz w:val="18"/>
          <w:szCs w:val="18"/>
        </w:rPr>
      </w:pPr>
      <w:r w:rsidRPr="00312564">
        <w:rPr>
          <w:rFonts w:cs="Arial"/>
          <w:noProof/>
          <w:sz w:val="18"/>
          <w:szCs w:val="18"/>
        </w:rPr>
        <w:drawing>
          <wp:inline distT="0" distB="0" distL="0" distR="0" wp14:anchorId="007A2603" wp14:editId="6E88CB2D">
            <wp:extent cx="5541362" cy="4010167"/>
            <wp:effectExtent l="152400" t="152400" r="364490" b="352425"/>
            <wp:docPr id="36" name="Slika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0603" cy="4031328"/>
                    </a:xfrm>
                    <a:prstGeom prst="rect">
                      <a:avLst/>
                    </a:prstGeom>
                    <a:ln>
                      <a:noFill/>
                    </a:ln>
                    <a:effectLst>
                      <a:outerShdw blurRad="292100" dist="139700" dir="2700000" algn="tl" rotWithShape="0">
                        <a:srgbClr val="333333">
                          <a:alpha val="65000"/>
                        </a:srgbClr>
                      </a:outerShdw>
                    </a:effectLst>
                  </pic:spPr>
                </pic:pic>
              </a:graphicData>
            </a:graphic>
          </wp:inline>
        </w:drawing>
      </w:r>
    </w:p>
    <w:p w14:paraId="4022255D" w14:textId="522A90A1" w:rsidR="00A76A4F" w:rsidRPr="00312564" w:rsidRDefault="00A76A4F" w:rsidP="00A76A4F">
      <w:pPr>
        <w:jc w:val="both"/>
        <w:rPr>
          <w:rFonts w:cs="Arial"/>
          <w:szCs w:val="20"/>
        </w:rPr>
      </w:pPr>
      <w:r w:rsidRPr="00312564">
        <w:rPr>
          <w:rFonts w:cs="Arial"/>
          <w:szCs w:val="20"/>
        </w:rPr>
        <w:t>Inšpektorji so v inšpekcijskih nadzorih ugotovili številne nepravilnosti, ki se pojavljajo vsako leto na</w:t>
      </w:r>
      <w:r w:rsidR="00B82C85" w:rsidRPr="00312564">
        <w:rPr>
          <w:rFonts w:cs="Arial"/>
          <w:szCs w:val="20"/>
        </w:rPr>
        <w:t xml:space="preserve"> sledečih</w:t>
      </w:r>
      <w:r w:rsidRPr="00312564">
        <w:rPr>
          <w:rFonts w:cs="Arial"/>
          <w:szCs w:val="20"/>
        </w:rPr>
        <w:t xml:space="preserve"> vsebinskih področjih:</w:t>
      </w:r>
    </w:p>
    <w:p w14:paraId="79003AEC" w14:textId="77777777" w:rsidR="00A76A4F" w:rsidRPr="00312564" w:rsidRDefault="00A76A4F" w:rsidP="00A76A4F">
      <w:pPr>
        <w:jc w:val="both"/>
        <w:rPr>
          <w:rFonts w:cs="Arial"/>
          <w:szCs w:val="20"/>
        </w:rPr>
      </w:pPr>
    </w:p>
    <w:p w14:paraId="18E15D48" w14:textId="77777777" w:rsidR="00A76A4F" w:rsidRPr="00312564" w:rsidRDefault="00A76A4F" w:rsidP="00A76A4F">
      <w:pPr>
        <w:jc w:val="both"/>
        <w:rPr>
          <w:rFonts w:cs="Arial"/>
          <w:b/>
          <w:bCs/>
          <w:szCs w:val="20"/>
          <w:u w:val="single"/>
        </w:rPr>
      </w:pPr>
      <w:r w:rsidRPr="00312564">
        <w:rPr>
          <w:rFonts w:cs="Arial"/>
          <w:b/>
          <w:bCs/>
          <w:szCs w:val="20"/>
          <w:u w:val="single"/>
        </w:rPr>
        <w:t>Določitev oziroma izplačilo plače v nasprotju z zakonom, predpisom ali drugim aktom, izdanim na njegovi podlagi ali kolektivno pogodbo</w:t>
      </w:r>
    </w:p>
    <w:p w14:paraId="5844BD4F" w14:textId="77777777" w:rsidR="00B82C85" w:rsidRPr="00312564" w:rsidRDefault="00B82C85" w:rsidP="00A76A4F">
      <w:pPr>
        <w:jc w:val="both"/>
        <w:rPr>
          <w:rFonts w:cs="Arial"/>
          <w:szCs w:val="20"/>
        </w:rPr>
      </w:pPr>
    </w:p>
    <w:p w14:paraId="18C45C37" w14:textId="45FB6454" w:rsidR="00A76A4F" w:rsidRPr="00A45D4E" w:rsidRDefault="00A76A4F" w:rsidP="00A76A4F">
      <w:pPr>
        <w:jc w:val="both"/>
        <w:rPr>
          <w:rFonts w:cs="Arial"/>
          <w:b/>
          <w:bCs/>
          <w:szCs w:val="20"/>
        </w:rPr>
      </w:pPr>
      <w:r w:rsidRPr="00A45D4E">
        <w:rPr>
          <w:rFonts w:cs="Arial"/>
          <w:b/>
          <w:bCs/>
          <w:szCs w:val="20"/>
        </w:rPr>
        <w:t>Primeri:</w:t>
      </w:r>
    </w:p>
    <w:p w14:paraId="40126147" w14:textId="77777777" w:rsidR="00A76A4F" w:rsidRPr="00C624AE" w:rsidRDefault="00A76A4F" w:rsidP="00C624AE">
      <w:pPr>
        <w:pStyle w:val="Odstavekseznama"/>
        <w:numPr>
          <w:ilvl w:val="0"/>
          <w:numId w:val="31"/>
        </w:numPr>
        <w:jc w:val="both"/>
        <w:rPr>
          <w:rFonts w:ascii="Arial" w:hAnsi="Arial" w:cs="Arial"/>
          <w:sz w:val="20"/>
          <w:szCs w:val="20"/>
          <w:lang w:val="sl-SI"/>
        </w:rPr>
      </w:pPr>
      <w:r w:rsidRPr="00C624AE">
        <w:rPr>
          <w:rFonts w:ascii="Arial" w:hAnsi="Arial" w:cs="Arial"/>
          <w:sz w:val="20"/>
          <w:szCs w:val="20"/>
          <w:lang w:val="sl-SI"/>
        </w:rPr>
        <w:t xml:space="preserve">V več primerih so bili ravnateljem in direktorjem javnih zavodov pri plači nepravilno, v nasprotju s četrtim odstavkom 23. člena ZSPJS, izplačani dodatki E010 Delo preko polnega delovnega časa za 20 ur. </w:t>
      </w:r>
    </w:p>
    <w:p w14:paraId="1C2ABC95"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 xml:space="preserve">Ker so imeli učitelji neenakomerno razporejen delovni čas, nadurnega dela (E010) ne bi smeli imeti izplačanega. Nadur dejansko niso opravili. Za ure opravljenega dela v šoli v naravi so plačilo prejeli v okviru plačila za redno delo (A010). O presežku ur nad polnim delovnim časom pred iztekom referenčnega obdobja, ki je enako šolskemu letu (torej pred koncem avgusta), ni mogoče govoriti (peti odstavek 44a. člena KPVIZ). </w:t>
      </w:r>
    </w:p>
    <w:p w14:paraId="2E91672A" w14:textId="77777777" w:rsidR="00A76A4F" w:rsidRPr="00C624AE"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Javnim uslužbencem dodatek za delovno dobo pri plači za december 2021 ni bil obračunan, obračunan jim je bil naknadno s posebnim obračunom.</w:t>
      </w:r>
    </w:p>
    <w:p w14:paraId="1B2F713B"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C624AE">
        <w:rPr>
          <w:rFonts w:ascii="Arial" w:hAnsi="Arial" w:cs="Arial"/>
          <w:sz w:val="20"/>
          <w:szCs w:val="20"/>
          <w:lang w:val="sl-SI"/>
        </w:rPr>
        <w:t>Sklepi o odreditvi dela preko polnega delovnega časa, ki so bili izdani na koncu meseca so bili izdani v nasprotju z drugim odstavkom 144. člena ZDR-1.</w:t>
      </w:r>
    </w:p>
    <w:p w14:paraId="0617960A"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Sklepi o plačilu delovne uspešnosti iz naslova povečanega obsega dela so bili izdani za daljše obdobje vnaprej, pri določitvi višine je treba upoštevati delež realiziranega dela, ki je bilo dogovorjeno v dogovoru o povečanem obsegu dela.</w:t>
      </w:r>
    </w:p>
    <w:p w14:paraId="51E3BA8C" w14:textId="77777777" w:rsidR="00A76A4F" w:rsidRPr="00C624AE" w:rsidRDefault="00A76A4F" w:rsidP="00C624AE">
      <w:pPr>
        <w:pStyle w:val="Odstavekseznama"/>
        <w:numPr>
          <w:ilvl w:val="0"/>
          <w:numId w:val="31"/>
        </w:numPr>
        <w:jc w:val="both"/>
        <w:rPr>
          <w:rFonts w:ascii="Arial" w:hAnsi="Arial" w:cs="Arial"/>
          <w:sz w:val="20"/>
          <w:szCs w:val="20"/>
          <w:lang w:val="sl-SI"/>
        </w:rPr>
      </w:pPr>
      <w:r w:rsidRPr="00C624AE">
        <w:rPr>
          <w:rFonts w:ascii="Arial" w:hAnsi="Arial" w:cs="Arial"/>
          <w:sz w:val="20"/>
          <w:szCs w:val="20"/>
          <w:lang w:val="sl-SI"/>
        </w:rPr>
        <w:lastRenderedPageBreak/>
        <w:t>Javnemu uslužbencu je bila ob zaposlitvi osnovna plača določena za 5 plačnih razredov višje od izhodiščnega plačnega razreda delovnega mesta, na podlagi odločitve ravnateljice, brez soglasja župana, kar ni v skladu s tretjo alinejo drugega odstavka 19. člena ZSPJS.</w:t>
      </w:r>
    </w:p>
    <w:p w14:paraId="2878808D" w14:textId="77777777" w:rsidR="00A76A4F" w:rsidRPr="00C624AE" w:rsidRDefault="00A76A4F" w:rsidP="00C624AE">
      <w:pPr>
        <w:pStyle w:val="Odstavekseznama"/>
        <w:numPr>
          <w:ilvl w:val="0"/>
          <w:numId w:val="31"/>
        </w:numPr>
        <w:jc w:val="both"/>
        <w:rPr>
          <w:rFonts w:ascii="Arial" w:hAnsi="Arial" w:cs="Arial"/>
          <w:sz w:val="20"/>
          <w:szCs w:val="20"/>
          <w:lang w:val="sl-SI"/>
        </w:rPr>
      </w:pPr>
      <w:r w:rsidRPr="00C624AE">
        <w:rPr>
          <w:rFonts w:ascii="Arial" w:hAnsi="Arial" w:cs="Arial"/>
          <w:sz w:val="20"/>
          <w:szCs w:val="20"/>
          <w:lang w:val="sl-SI"/>
        </w:rPr>
        <w:t>Napredovanje javnega uslužbenca je bilo preuranjeno.</w:t>
      </w:r>
    </w:p>
    <w:p w14:paraId="31E86615" w14:textId="77777777" w:rsidR="00A76A4F" w:rsidRPr="005D7224" w:rsidRDefault="00A76A4F" w:rsidP="00C624AE">
      <w:pPr>
        <w:pStyle w:val="Odstavekseznama"/>
        <w:numPr>
          <w:ilvl w:val="0"/>
          <w:numId w:val="31"/>
        </w:numPr>
        <w:jc w:val="both"/>
        <w:rPr>
          <w:rFonts w:ascii="Arial" w:hAnsi="Arial" w:cs="Arial"/>
          <w:sz w:val="20"/>
          <w:szCs w:val="20"/>
          <w:lang w:val="sl-SI"/>
        </w:rPr>
      </w:pPr>
      <w:r w:rsidRPr="005D7224">
        <w:rPr>
          <w:rFonts w:ascii="Arial" w:hAnsi="Arial" w:cs="Arial"/>
          <w:sz w:val="20"/>
          <w:szCs w:val="20"/>
          <w:lang w:val="sl-SI"/>
        </w:rPr>
        <w:t>Direktorju in namestnici direktorja javnega zavoda so bili za posamezne mesece izplačani dodatki za delo v manj ugodnem delovnem času (delo v neenakomerno razporejenem delovnem času, izmensko delo, za delo preko polnega delovnega časa in delo ponoči, v nedeljo in na dan, ki je z zakonom določen kot dela prost dan ali praznik), kar ni v skladu z četrtim odstavkom 23. člena ZSPJS.</w:t>
      </w:r>
    </w:p>
    <w:p w14:paraId="3BA10AB2" w14:textId="77777777" w:rsidR="00A76A4F" w:rsidRPr="005D7224" w:rsidRDefault="00A76A4F" w:rsidP="00C624AE">
      <w:pPr>
        <w:pStyle w:val="Odstavekseznama"/>
        <w:numPr>
          <w:ilvl w:val="0"/>
          <w:numId w:val="31"/>
        </w:numPr>
        <w:jc w:val="both"/>
        <w:rPr>
          <w:rFonts w:ascii="Arial" w:hAnsi="Arial" w:cs="Arial"/>
          <w:sz w:val="20"/>
          <w:szCs w:val="20"/>
          <w:lang w:val="sl-SI"/>
        </w:rPr>
      </w:pPr>
      <w:r w:rsidRPr="005D7224">
        <w:rPr>
          <w:rFonts w:ascii="Arial" w:hAnsi="Arial" w:cs="Arial"/>
          <w:sz w:val="20"/>
          <w:szCs w:val="20"/>
          <w:lang w:val="sl-SI"/>
        </w:rPr>
        <w:t xml:space="preserve">Javnim uslužbencem na delovnih mestih v VII/1 tarifnem razredu, zaradi neizpolnjevanja pogoja dosežene stopnje izobrazbe, ni bila znižana plača kot to določa 14. člen ZSPJS. </w:t>
      </w:r>
    </w:p>
    <w:p w14:paraId="2C242B0D" w14:textId="68C1E829" w:rsidR="00A76A4F" w:rsidRPr="005D7224" w:rsidRDefault="00B82C85" w:rsidP="00C624AE">
      <w:pPr>
        <w:pStyle w:val="Odstavekseznama"/>
        <w:numPr>
          <w:ilvl w:val="0"/>
          <w:numId w:val="31"/>
        </w:numPr>
        <w:jc w:val="both"/>
        <w:rPr>
          <w:rFonts w:ascii="Arial" w:hAnsi="Arial" w:cs="Arial"/>
          <w:sz w:val="20"/>
          <w:szCs w:val="20"/>
          <w:lang w:val="sl-SI"/>
        </w:rPr>
      </w:pPr>
      <w:r w:rsidRPr="005D7224">
        <w:rPr>
          <w:rFonts w:ascii="Arial" w:hAnsi="Arial" w:cs="Arial"/>
          <w:sz w:val="20"/>
          <w:szCs w:val="20"/>
          <w:lang w:val="sl-SI"/>
        </w:rPr>
        <w:t>Javni uslužbenci</w:t>
      </w:r>
      <w:r w:rsidR="00A76A4F" w:rsidRPr="005D7224">
        <w:rPr>
          <w:rFonts w:ascii="Arial" w:hAnsi="Arial" w:cs="Arial"/>
          <w:sz w:val="20"/>
          <w:szCs w:val="20"/>
          <w:lang w:val="sl-SI"/>
        </w:rPr>
        <w:t xml:space="preserve"> (z visokošolsko strokovno izobrazbo) niso smeli prenesti napredovanj na delovno mesto v VII/2 tarifnem razredu, ki so jih dosegli na delovnih mestih v VII/1 tarifnem razredu.</w:t>
      </w:r>
    </w:p>
    <w:p w14:paraId="02946A24" w14:textId="77777777" w:rsidR="00A76A4F" w:rsidRPr="005D7224" w:rsidRDefault="00A76A4F" w:rsidP="00C624AE">
      <w:pPr>
        <w:pStyle w:val="Odstavekseznama"/>
        <w:numPr>
          <w:ilvl w:val="0"/>
          <w:numId w:val="31"/>
        </w:numPr>
        <w:jc w:val="both"/>
        <w:rPr>
          <w:rFonts w:ascii="Arial" w:hAnsi="Arial" w:cs="Arial"/>
          <w:sz w:val="20"/>
          <w:szCs w:val="20"/>
          <w:lang w:val="sl-SI"/>
        </w:rPr>
      </w:pPr>
      <w:r w:rsidRPr="00C624AE">
        <w:rPr>
          <w:rFonts w:ascii="Arial" w:hAnsi="Arial" w:cs="Arial"/>
          <w:sz w:val="20"/>
          <w:szCs w:val="20"/>
          <w:lang w:val="sl-SI"/>
        </w:rPr>
        <w:t>Nepravilnosti pri izplačilu dodatka za dvojezičnost direktorju, saj javni zavod</w:t>
      </w:r>
      <w:r w:rsidRPr="005D7224">
        <w:rPr>
          <w:rFonts w:ascii="Arial" w:hAnsi="Arial" w:cs="Arial"/>
          <w:sz w:val="20"/>
          <w:szCs w:val="20"/>
          <w:lang w:val="sl-SI"/>
        </w:rPr>
        <w:t xml:space="preserve"> v sistemizaciji delovnih mest ni določil znanje jezika narodne skupnosti kot pogoja za zasedbo delovnega mesta in ni določil ravni znanja jezika ter višine dodatka za dvojezičnost. </w:t>
      </w:r>
    </w:p>
    <w:p w14:paraId="12B8A772" w14:textId="77777777" w:rsidR="00A76A4F" w:rsidRPr="005D7224" w:rsidRDefault="00A76A4F" w:rsidP="00C624AE">
      <w:pPr>
        <w:pStyle w:val="Odstavekseznama"/>
        <w:numPr>
          <w:ilvl w:val="0"/>
          <w:numId w:val="31"/>
        </w:numPr>
        <w:jc w:val="both"/>
        <w:rPr>
          <w:rFonts w:ascii="Arial" w:hAnsi="Arial" w:cs="Arial"/>
          <w:sz w:val="20"/>
          <w:szCs w:val="20"/>
          <w:lang w:val="sl-SI"/>
        </w:rPr>
      </w:pPr>
      <w:r w:rsidRPr="005D7224">
        <w:rPr>
          <w:rFonts w:ascii="Arial" w:hAnsi="Arial" w:cs="Arial"/>
          <w:sz w:val="20"/>
          <w:szCs w:val="20"/>
          <w:lang w:val="sl-SI"/>
        </w:rPr>
        <w:t>Javni uslužbenci so upoštevaje dosežene točke pri ocenjevanju izpolnili pogoje za napredovanje za 1 in ne za 2 plačna razreda.</w:t>
      </w:r>
    </w:p>
    <w:p w14:paraId="50FC7504" w14:textId="77777777" w:rsidR="00A76A4F" w:rsidRPr="005D7224" w:rsidRDefault="00A76A4F" w:rsidP="00C624AE">
      <w:pPr>
        <w:pStyle w:val="Odstavekseznama"/>
        <w:numPr>
          <w:ilvl w:val="0"/>
          <w:numId w:val="31"/>
        </w:numPr>
        <w:jc w:val="both"/>
        <w:rPr>
          <w:rFonts w:ascii="Arial" w:hAnsi="Arial" w:cs="Arial"/>
          <w:sz w:val="20"/>
          <w:szCs w:val="20"/>
          <w:lang w:val="sl-SI"/>
        </w:rPr>
      </w:pPr>
      <w:r w:rsidRPr="005D7224">
        <w:rPr>
          <w:rFonts w:ascii="Arial" w:hAnsi="Arial" w:cs="Arial"/>
          <w:sz w:val="20"/>
          <w:szCs w:val="20"/>
          <w:lang w:val="sl-SI"/>
        </w:rPr>
        <w:t>Plače niso bile izplačane v skladu z individualnimi akti.</w:t>
      </w:r>
    </w:p>
    <w:p w14:paraId="0021F891" w14:textId="77777777" w:rsidR="00A76A4F" w:rsidRPr="005D7224" w:rsidRDefault="00A76A4F" w:rsidP="00C624AE">
      <w:pPr>
        <w:pStyle w:val="Odstavekseznama"/>
        <w:numPr>
          <w:ilvl w:val="0"/>
          <w:numId w:val="31"/>
        </w:numPr>
        <w:jc w:val="both"/>
        <w:rPr>
          <w:rFonts w:ascii="Arial" w:hAnsi="Arial" w:cs="Arial"/>
          <w:sz w:val="20"/>
          <w:szCs w:val="20"/>
          <w:lang w:val="sl-SI"/>
        </w:rPr>
      </w:pPr>
      <w:r w:rsidRPr="005D7224">
        <w:rPr>
          <w:rFonts w:ascii="Arial" w:hAnsi="Arial" w:cs="Arial"/>
          <w:sz w:val="20"/>
          <w:szCs w:val="20"/>
          <w:lang w:val="sl-SI"/>
        </w:rPr>
        <w:t>Javni uslužbenec, ki je nazadnje napredoval 1. 4. 2012, bi moral ob predpostavki veljavnih ocen delovne uspešnosti napredovati 1. 4. 2016 (in ne šele v letu 2019).</w:t>
      </w:r>
    </w:p>
    <w:p w14:paraId="32498B8C"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Javnemu uslužbencu je bil neupravičeno priznan in izplačevan dodatek za znanstveni magisterij.</w:t>
      </w:r>
    </w:p>
    <w:p w14:paraId="4A7B4E88" w14:textId="5D428B2F" w:rsidR="00A76A4F" w:rsidRPr="00C624AE" w:rsidRDefault="00A76A4F" w:rsidP="00C624AE">
      <w:pPr>
        <w:pStyle w:val="Odstavekseznama"/>
        <w:numPr>
          <w:ilvl w:val="0"/>
          <w:numId w:val="31"/>
        </w:numPr>
        <w:jc w:val="both"/>
        <w:rPr>
          <w:rFonts w:ascii="Arial" w:hAnsi="Arial" w:cs="Arial"/>
          <w:sz w:val="20"/>
          <w:szCs w:val="20"/>
          <w:lang w:val="sl-SI"/>
        </w:rPr>
      </w:pPr>
      <w:r w:rsidRPr="00C624AE">
        <w:rPr>
          <w:rFonts w:ascii="Arial" w:hAnsi="Arial" w:cs="Arial"/>
          <w:sz w:val="20"/>
          <w:szCs w:val="20"/>
          <w:lang w:val="sl-SI"/>
        </w:rPr>
        <w:t>Javni uslužbenki je bila pri plači obračunana in izplačana delovna uspešnost zaradi povečane pedagoške oziroma učne obveznosti za 8 ur, kar je nepravilno, saj je Inšpektorata RS za šolstvo in šport ugotovil, da je bila upravičena do izplačila 5 ur nadomeščanj (D070).</w:t>
      </w:r>
    </w:p>
    <w:p w14:paraId="77808301" w14:textId="77777777" w:rsidR="00A76A4F" w:rsidRPr="00C624AE"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Ravnatelj dodatne tedenske učne obveznosti zaradi poučevanja predmeta ni imel določene v pogodbi o zaposlitvi.</w:t>
      </w:r>
    </w:p>
    <w:p w14:paraId="182EC822" w14:textId="73BB3E34" w:rsidR="00A76A4F" w:rsidRPr="00C624AE"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 xml:space="preserve">Ravnatelju je bila izplačana delovna uspešnost zaradi povečanega obsega dela v višini 3 % osnovne plače (D025), brez pravne podlage, saj </w:t>
      </w:r>
      <w:r w:rsidR="00B82C85" w:rsidRPr="00312564">
        <w:rPr>
          <w:rFonts w:ascii="Arial" w:hAnsi="Arial" w:cs="Arial"/>
          <w:sz w:val="20"/>
          <w:szCs w:val="20"/>
          <w:lang w:val="sl-SI"/>
        </w:rPr>
        <w:t xml:space="preserve">s </w:t>
      </w:r>
      <w:r w:rsidRPr="00312564">
        <w:rPr>
          <w:rFonts w:ascii="Arial" w:hAnsi="Arial" w:cs="Arial"/>
          <w:sz w:val="20"/>
          <w:szCs w:val="20"/>
          <w:lang w:val="sl-SI"/>
        </w:rPr>
        <w:t>predsednikom sveta zavoda nista sklenila pisnega dogovora o opravljanju povečanega obsega dela.</w:t>
      </w:r>
    </w:p>
    <w:p w14:paraId="55C0831D"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Javnim uslužbencem je bil dodatek za delo v rizičnih razmerah za posamezne mesece obračunan in izplačan nepravilno, saj ni bilo pravilno določeno število ur za obračun in izplačilo dodatka.</w:t>
      </w:r>
    </w:p>
    <w:p w14:paraId="5572C34E" w14:textId="77777777" w:rsidR="00A76A4F" w:rsidRPr="00C624AE" w:rsidRDefault="00A76A4F" w:rsidP="00C624AE">
      <w:pPr>
        <w:pStyle w:val="Odstavekseznama"/>
        <w:numPr>
          <w:ilvl w:val="0"/>
          <w:numId w:val="31"/>
        </w:numPr>
        <w:jc w:val="both"/>
        <w:rPr>
          <w:rFonts w:ascii="Arial" w:hAnsi="Arial" w:cs="Arial"/>
          <w:sz w:val="20"/>
          <w:szCs w:val="20"/>
          <w:lang w:val="sl-SI"/>
        </w:rPr>
      </w:pPr>
      <w:r w:rsidRPr="00C624AE">
        <w:rPr>
          <w:rFonts w:ascii="Arial" w:hAnsi="Arial" w:cs="Arial"/>
          <w:sz w:val="20"/>
          <w:szCs w:val="20"/>
          <w:lang w:val="sl-SI"/>
        </w:rPr>
        <w:t>Redno delo (A010) javne uslužbenke je za konkreten mesec znašalo 176 ur in je bila do obračuna in izplačila dodatka za delo v rizičnih razmerah na podlagi 125. člena ZIUOPDVE upravičena za polovico rednega delovnega časa, to je za 88 in ne za 114 ur.</w:t>
      </w:r>
    </w:p>
    <w:p w14:paraId="2EBB6406"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Javnim uslužbencem je bil dodatek za delo v rizičnih razmerah (C223) obračunan in izplačan v nasprotju z določili 39. člena KPJS (ki med drugim določa, da je javni uslužbenec do dodatka upravičen le za ure, ko opravlja delo v nevarnih pogojih).</w:t>
      </w:r>
    </w:p>
    <w:p w14:paraId="65F9081A"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 xml:space="preserve">Javnim uslužbencem za posamezne mesece dodatki za delo v rizičnih razmerah niso bili izplačani, čeprav so bili v tem mesecih prisotni na delovnih mestih in bi jim dodatki pripadali. </w:t>
      </w:r>
    </w:p>
    <w:p w14:paraId="1DB8CA0E"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 xml:space="preserve">Direktorju občinske uprave ter posameznim javnim uslužbencem je bil izplačan dodatek za nevarnost in posebne obremenitve po 71. členu ZIUZEOP tudi za dan 12. 3. 2020, ko do njega niso bili upravičeni. </w:t>
      </w:r>
    </w:p>
    <w:p w14:paraId="552C312F"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Direktorju občinske uprave je bil izplačan dodatek za nevarnost in posebne obremenitve po 71. členu ZIUZEOP za več ur kot je bil prisoten na delovnem mestu.</w:t>
      </w:r>
    </w:p>
    <w:p w14:paraId="1B67B776" w14:textId="714E476D"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Direktorica zdravstvenega doma si je neupravičeno izplačevala dodatek za delo v rizičnih razmerah na delovnem mestu direktor, saj direktorji do dodatka po 11. točki prvega odstavka 39. člena KPJS niso bili upravičeni (četrti odstavek 23. člena ZSPJS).</w:t>
      </w:r>
    </w:p>
    <w:p w14:paraId="74F5E61B"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Javnim uslužbencem je bil dodatek za delo v rizičnih razmerah po 11. točki prvega odstavka 39. člena KPJS določen in izplačan v nasprotju s sprejetim Sklepom o določitvi del in nalog, ki se opravljajo v nevarnih pogojih del ter časovnega obdobja opravljanja del in nalog v nevarnih pogojih.</w:t>
      </w:r>
    </w:p>
    <w:p w14:paraId="18899B83" w14:textId="63170839"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 xml:space="preserve">Osnovna šola je izplačala dodatek za delo v rizičnih razmerah za vse dni prisotnosti v šoli po 8 ur, brez ustrezne podlage v splošnem aktu o kriterijih za upravičenost do dodatka. </w:t>
      </w:r>
    </w:p>
    <w:p w14:paraId="721FB43F"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Iz plačilnih list javnih uslužbencev ni bilo razvidno, za koliko ur so jim bili obračunani dodatki po 11. točki prvega odstavka 39. člena KPJS.</w:t>
      </w:r>
    </w:p>
    <w:p w14:paraId="4552D5EA" w14:textId="77777777" w:rsidR="00A76A4F" w:rsidRPr="00312564" w:rsidRDefault="00A76A4F" w:rsidP="00A76A4F">
      <w:pPr>
        <w:jc w:val="both"/>
        <w:rPr>
          <w:rFonts w:cs="Arial"/>
          <w:szCs w:val="20"/>
        </w:rPr>
      </w:pPr>
    </w:p>
    <w:p w14:paraId="17652379" w14:textId="77777777" w:rsidR="00A76A4F" w:rsidRPr="00312564" w:rsidRDefault="00A76A4F" w:rsidP="00A76A4F">
      <w:pPr>
        <w:jc w:val="both"/>
        <w:rPr>
          <w:rFonts w:cs="Arial"/>
          <w:b/>
          <w:bCs/>
          <w:szCs w:val="20"/>
          <w:u w:val="single"/>
        </w:rPr>
      </w:pPr>
      <w:r w:rsidRPr="00312564">
        <w:rPr>
          <w:rFonts w:cs="Arial"/>
          <w:b/>
          <w:bCs/>
          <w:szCs w:val="20"/>
          <w:u w:val="single"/>
        </w:rPr>
        <w:lastRenderedPageBreak/>
        <w:t>Obračun plač, ki ni v skladu s 40. členom ZSPJS</w:t>
      </w:r>
    </w:p>
    <w:p w14:paraId="65F2DA90" w14:textId="77777777" w:rsidR="00B82C85" w:rsidRPr="00312564" w:rsidRDefault="00B82C85" w:rsidP="00A76A4F">
      <w:pPr>
        <w:jc w:val="both"/>
        <w:rPr>
          <w:rFonts w:cs="Arial"/>
          <w:szCs w:val="20"/>
        </w:rPr>
      </w:pPr>
    </w:p>
    <w:p w14:paraId="1E0EA310" w14:textId="05A354A4" w:rsidR="00A76A4F" w:rsidRPr="00A45D4E" w:rsidRDefault="00A76A4F" w:rsidP="00A76A4F">
      <w:pPr>
        <w:jc w:val="both"/>
        <w:rPr>
          <w:rFonts w:cs="Arial"/>
          <w:b/>
          <w:bCs/>
          <w:szCs w:val="20"/>
        </w:rPr>
      </w:pPr>
      <w:r w:rsidRPr="00A45D4E">
        <w:rPr>
          <w:rFonts w:cs="Arial"/>
          <w:b/>
          <w:bCs/>
          <w:szCs w:val="20"/>
        </w:rPr>
        <w:t>Primeri:</w:t>
      </w:r>
    </w:p>
    <w:p w14:paraId="329268F1" w14:textId="77777777" w:rsidR="00A76A4F" w:rsidRPr="00C624AE" w:rsidRDefault="00A76A4F" w:rsidP="00C624AE">
      <w:pPr>
        <w:pStyle w:val="Odstavekseznama"/>
        <w:numPr>
          <w:ilvl w:val="0"/>
          <w:numId w:val="31"/>
        </w:numPr>
        <w:jc w:val="both"/>
        <w:rPr>
          <w:rFonts w:ascii="Arial" w:hAnsi="Arial" w:cs="Arial"/>
          <w:sz w:val="20"/>
          <w:szCs w:val="20"/>
          <w:lang w:val="sl-SI"/>
        </w:rPr>
      </w:pPr>
      <w:r w:rsidRPr="00C624AE">
        <w:rPr>
          <w:rFonts w:ascii="Arial" w:hAnsi="Arial" w:cs="Arial"/>
          <w:sz w:val="20"/>
          <w:szCs w:val="20"/>
          <w:lang w:val="sl-SI"/>
        </w:rPr>
        <w:t>Pri izplačilih delovne uspešnosti bi morali biti na plačilih listah navedeni tudi meseci, na katere se izplačila nanašajo.</w:t>
      </w:r>
    </w:p>
    <w:p w14:paraId="35D0AE02"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Plačilne liste so pri šifri izplačila D020 delovna uspešnost iz naslova povečanega obsega dela navajale tudi obvezne ure in normirane ure, kar je neustrezno. Normiranje ur namreč za tipe izplačil D – delovna uspešnost ne velja (skladno s četrtim odstavkom 6. člena Uredbe o enotni metodologiji in obrazcih za obračun in izplačilo plač v javnem sektorju).</w:t>
      </w:r>
    </w:p>
    <w:p w14:paraId="21B04F01"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Na plačilnih listah je bila pri obračunu delovne uspešnosti iz naslova povečanega obsega dela nepravilno uporabljena šifra D026 (pravilna šifra je D020).</w:t>
      </w:r>
    </w:p>
    <w:p w14:paraId="03D3AFC2" w14:textId="208C8D96"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 xml:space="preserve">Javni zavod je izplačal </w:t>
      </w:r>
      <w:proofErr w:type="spellStart"/>
      <w:r w:rsidRPr="00312564">
        <w:rPr>
          <w:rFonts w:ascii="Arial" w:hAnsi="Arial" w:cs="Arial"/>
          <w:sz w:val="20"/>
          <w:szCs w:val="20"/>
          <w:lang w:val="sl-SI"/>
        </w:rPr>
        <w:t>t.i</w:t>
      </w:r>
      <w:proofErr w:type="spellEnd"/>
      <w:r w:rsidRPr="00312564">
        <w:rPr>
          <w:rFonts w:ascii="Arial" w:hAnsi="Arial" w:cs="Arial"/>
          <w:sz w:val="20"/>
          <w:szCs w:val="20"/>
          <w:lang w:val="sl-SI"/>
        </w:rPr>
        <w:t>. dosegljivost in pripravljenost na morebitno intervencijo javnih uslužbencev pod D030 delovna uspešnost iz naslova prodaje blaga in storitev na trgu v letu (v nasprotju z določili prvega odstavka 40. člena ZSPJS</w:t>
      </w:r>
      <w:r w:rsidR="00741191" w:rsidRPr="00312564">
        <w:rPr>
          <w:rFonts w:ascii="Arial" w:hAnsi="Arial" w:cs="Arial"/>
          <w:sz w:val="20"/>
          <w:szCs w:val="20"/>
          <w:lang w:val="sl-SI"/>
        </w:rPr>
        <w:t>)</w:t>
      </w:r>
      <w:r w:rsidRPr="00312564">
        <w:rPr>
          <w:rFonts w:ascii="Arial" w:hAnsi="Arial" w:cs="Arial"/>
          <w:sz w:val="20"/>
          <w:szCs w:val="20"/>
          <w:lang w:val="sl-SI"/>
        </w:rPr>
        <w:t>.</w:t>
      </w:r>
    </w:p>
    <w:p w14:paraId="6B0A6982" w14:textId="4B206B9D" w:rsidR="00A76A4F" w:rsidRPr="00312564" w:rsidRDefault="00A76A4F" w:rsidP="00C624AE">
      <w:pPr>
        <w:pStyle w:val="Odstavekseznama"/>
        <w:numPr>
          <w:ilvl w:val="0"/>
          <w:numId w:val="31"/>
        </w:numPr>
        <w:jc w:val="both"/>
        <w:rPr>
          <w:rFonts w:ascii="Arial" w:hAnsi="Arial" w:cs="Arial"/>
          <w:sz w:val="20"/>
          <w:szCs w:val="20"/>
          <w:lang w:val="sl-SI"/>
        </w:rPr>
      </w:pPr>
      <w:r w:rsidRPr="00C624AE">
        <w:rPr>
          <w:rFonts w:ascii="Arial" w:hAnsi="Arial" w:cs="Arial"/>
          <w:sz w:val="20"/>
          <w:szCs w:val="20"/>
          <w:lang w:val="sl-SI"/>
        </w:rPr>
        <w:t xml:space="preserve">Delovna uspešnost iz naslova povečanega obsega dela je bila obračunana brez navedbe višine (odstotka) delovne uspešnosti. </w:t>
      </w:r>
    </w:p>
    <w:p w14:paraId="097E9DBC"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C624AE">
        <w:rPr>
          <w:rFonts w:ascii="Arial" w:hAnsi="Arial" w:cs="Arial"/>
          <w:sz w:val="20"/>
          <w:szCs w:val="20"/>
          <w:lang w:val="sl-SI"/>
        </w:rPr>
        <w:t>Javni uslužbenki je bilo povračilo stroškov prevoza na delo in z dela namesto pod I020 Kilometrina obračunano pod I050 Dnevna vozovnica.</w:t>
      </w:r>
    </w:p>
    <w:p w14:paraId="5975F25D" w14:textId="35CD41C0"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Iz plačilnih list, pri izplačilu dela preko polnega delovnega časa, ni razvidno, na koliko ur dela se to izplačilo nanaša (glede na poročilo naj bi šlo za 20 ur dela preko polnega delovnega časa).</w:t>
      </w:r>
    </w:p>
    <w:p w14:paraId="1CDFB50D" w14:textId="352A500C" w:rsidR="00A76A4F" w:rsidRPr="00C624AE"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 xml:space="preserve">Ravnatelj </w:t>
      </w:r>
      <w:r w:rsidR="00741191" w:rsidRPr="00312564">
        <w:rPr>
          <w:rFonts w:ascii="Arial" w:hAnsi="Arial" w:cs="Arial"/>
          <w:sz w:val="20"/>
          <w:szCs w:val="20"/>
          <w:lang w:val="sl-SI"/>
        </w:rPr>
        <w:t xml:space="preserve">je </w:t>
      </w:r>
      <w:r w:rsidRPr="00312564">
        <w:rPr>
          <w:rFonts w:ascii="Arial" w:hAnsi="Arial" w:cs="Arial"/>
          <w:sz w:val="20"/>
          <w:szCs w:val="20"/>
          <w:lang w:val="sl-SI"/>
        </w:rPr>
        <w:t>v posameznih mesecih prejel delovno uspešnost iz naslova povečanega obsega dela (D020) v višini 20% namesto delovne uspešnosti zaradi povečane učne obveznosti ravnatelja (D071).</w:t>
      </w:r>
    </w:p>
    <w:p w14:paraId="4D317057"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Pri obračunu delovne uspešnosti zaradi povečane učne obveznosti ravnatelja srednje šole je bil nepravilno upoštevan faktor v višini 1,30, ki je določen za ravnatelja višjih strokovnih šol – za ravnatelje srednjih šol je namreč določen faktor v višini 1,20.</w:t>
      </w:r>
    </w:p>
    <w:p w14:paraId="7CAF916B" w14:textId="77777777" w:rsidR="00A76A4F" w:rsidRPr="00C624AE"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Dodatki (dodatek za delo v rizičnih razmerah in dodatek za nevarnost in posebne obremenitve v času epidemije COVID-19) so bili javnim uslužbencem za posamezne mesece izplačani z zamudo in ne pri obračunu rednih plač za pretekle mesece, kar je v nasprotju s prvim odstavkom 22. člena Uredbe o enotni metodologiji in obrazcih za obračun in izplačilo plač v javnem sektorju (ki določa, da se plača izplačuje mesečno in da se druge vrste izplačil obračunajo skupaj s plačo).</w:t>
      </w:r>
    </w:p>
    <w:p w14:paraId="766AB193" w14:textId="334D9CCC"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Iz obračunov plač, ko jim je bil izplačan dodatek za delo v rizičnih razmerah</w:t>
      </w:r>
      <w:r w:rsidR="00741191" w:rsidRPr="00312564">
        <w:rPr>
          <w:rFonts w:ascii="Arial" w:hAnsi="Arial" w:cs="Arial"/>
          <w:sz w:val="20"/>
          <w:szCs w:val="20"/>
          <w:lang w:val="sl-SI"/>
        </w:rPr>
        <w:t>,</w:t>
      </w:r>
      <w:r w:rsidRPr="00312564">
        <w:rPr>
          <w:rFonts w:ascii="Arial" w:hAnsi="Arial" w:cs="Arial"/>
          <w:sz w:val="20"/>
          <w:szCs w:val="20"/>
          <w:lang w:val="sl-SI"/>
        </w:rPr>
        <w:t xml:space="preserve"> ni bilo razvidno število ur na katere se nanaša izplačilo dodatka.</w:t>
      </w:r>
    </w:p>
    <w:p w14:paraId="762B5068" w14:textId="77777777" w:rsidR="00A76A4F" w:rsidRPr="00312564" w:rsidRDefault="00A76A4F" w:rsidP="00A76A4F">
      <w:pPr>
        <w:jc w:val="both"/>
        <w:rPr>
          <w:rFonts w:cs="Arial"/>
          <w:szCs w:val="20"/>
        </w:rPr>
      </w:pPr>
    </w:p>
    <w:p w14:paraId="76B8974B" w14:textId="77777777" w:rsidR="00A76A4F" w:rsidRPr="00312564" w:rsidRDefault="00A76A4F" w:rsidP="00A76A4F">
      <w:pPr>
        <w:jc w:val="both"/>
        <w:rPr>
          <w:rFonts w:cs="Arial"/>
          <w:b/>
          <w:bCs/>
          <w:szCs w:val="20"/>
          <w:u w:val="single"/>
        </w:rPr>
      </w:pPr>
      <w:r w:rsidRPr="00312564">
        <w:rPr>
          <w:rFonts w:cs="Arial"/>
          <w:b/>
          <w:bCs/>
          <w:szCs w:val="20"/>
          <w:u w:val="single"/>
        </w:rPr>
        <w:t xml:space="preserve">Kršitve v zvezi z </w:t>
      </w:r>
      <w:proofErr w:type="spellStart"/>
      <w:r w:rsidRPr="00312564">
        <w:rPr>
          <w:rFonts w:cs="Arial"/>
          <w:b/>
          <w:bCs/>
          <w:szCs w:val="20"/>
          <w:u w:val="single"/>
        </w:rPr>
        <w:t>neocenitvijo</w:t>
      </w:r>
      <w:proofErr w:type="spellEnd"/>
      <w:r w:rsidRPr="00312564">
        <w:rPr>
          <w:rFonts w:cs="Arial"/>
          <w:b/>
          <w:bCs/>
          <w:szCs w:val="20"/>
          <w:u w:val="single"/>
        </w:rPr>
        <w:t xml:space="preserve"> javnega uslužbenca oz. </w:t>
      </w:r>
      <w:proofErr w:type="spellStart"/>
      <w:r w:rsidRPr="00312564">
        <w:rPr>
          <w:rFonts w:cs="Arial"/>
          <w:b/>
          <w:bCs/>
          <w:szCs w:val="20"/>
          <w:u w:val="single"/>
        </w:rPr>
        <w:t>neocenitvijo</w:t>
      </w:r>
      <w:proofErr w:type="spellEnd"/>
      <w:r w:rsidRPr="00312564">
        <w:rPr>
          <w:rFonts w:cs="Arial"/>
          <w:b/>
          <w:bCs/>
          <w:szCs w:val="20"/>
          <w:u w:val="single"/>
        </w:rPr>
        <w:t xml:space="preserve"> javnega uslužbenca, ki je to zahteval v skladu s 17.a členom ZSPJS oziroma </w:t>
      </w:r>
      <w:proofErr w:type="spellStart"/>
      <w:r w:rsidRPr="00312564">
        <w:rPr>
          <w:rFonts w:cs="Arial"/>
          <w:b/>
          <w:bCs/>
          <w:szCs w:val="20"/>
          <w:u w:val="single"/>
        </w:rPr>
        <w:t>neimenovanjem</w:t>
      </w:r>
      <w:proofErr w:type="spellEnd"/>
      <w:r w:rsidRPr="00312564">
        <w:rPr>
          <w:rFonts w:cs="Arial"/>
          <w:b/>
          <w:bCs/>
          <w:szCs w:val="20"/>
          <w:u w:val="single"/>
        </w:rPr>
        <w:t xml:space="preserve"> komisije za preizkus ocene/javnega uslužbenca, </w:t>
      </w:r>
      <w:proofErr w:type="spellStart"/>
      <w:r w:rsidRPr="00312564">
        <w:rPr>
          <w:rFonts w:cs="Arial"/>
          <w:b/>
          <w:bCs/>
          <w:szCs w:val="20"/>
          <w:u w:val="single"/>
        </w:rPr>
        <w:t>neocenitev</w:t>
      </w:r>
      <w:proofErr w:type="spellEnd"/>
      <w:r w:rsidRPr="00312564">
        <w:rPr>
          <w:rFonts w:cs="Arial"/>
          <w:b/>
          <w:bCs/>
          <w:szCs w:val="20"/>
          <w:u w:val="single"/>
        </w:rPr>
        <w:t xml:space="preserve"> pravočasno/javnega uslužbenca oziroma  </w:t>
      </w:r>
      <w:proofErr w:type="spellStart"/>
      <w:r w:rsidRPr="00312564">
        <w:rPr>
          <w:rFonts w:cs="Arial"/>
          <w:b/>
          <w:bCs/>
          <w:szCs w:val="20"/>
          <w:u w:val="single"/>
        </w:rPr>
        <w:t>neseznanitev</w:t>
      </w:r>
      <w:proofErr w:type="spellEnd"/>
      <w:r w:rsidRPr="00312564">
        <w:rPr>
          <w:rFonts w:cs="Arial"/>
          <w:b/>
          <w:bCs/>
          <w:szCs w:val="20"/>
          <w:u w:val="single"/>
        </w:rPr>
        <w:t xml:space="preserve"> z oceno</w:t>
      </w:r>
    </w:p>
    <w:p w14:paraId="652B08FB" w14:textId="77777777" w:rsidR="00741191" w:rsidRPr="00312564" w:rsidRDefault="00741191" w:rsidP="00A76A4F">
      <w:pPr>
        <w:jc w:val="both"/>
        <w:rPr>
          <w:rFonts w:cs="Arial"/>
          <w:szCs w:val="20"/>
        </w:rPr>
      </w:pPr>
    </w:p>
    <w:p w14:paraId="22911FA5" w14:textId="4385200A" w:rsidR="00A76A4F" w:rsidRPr="00A45D4E" w:rsidRDefault="00A76A4F" w:rsidP="00A76A4F">
      <w:pPr>
        <w:jc w:val="both"/>
        <w:rPr>
          <w:rFonts w:cs="Arial"/>
          <w:b/>
          <w:bCs/>
          <w:szCs w:val="20"/>
        </w:rPr>
      </w:pPr>
      <w:r w:rsidRPr="00A45D4E">
        <w:rPr>
          <w:rFonts w:cs="Arial"/>
          <w:b/>
          <w:bCs/>
          <w:szCs w:val="20"/>
        </w:rPr>
        <w:t>Primeri:</w:t>
      </w:r>
    </w:p>
    <w:p w14:paraId="3477B91C"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Javni uslužbenci v več primerih niso bili ocenjeni in z ocenami seznanjeni v predpisanem roku, do 15. 3. tekočega leta za preteklo leto.</w:t>
      </w:r>
    </w:p>
    <w:p w14:paraId="70053B8A" w14:textId="77777777" w:rsidR="00A76A4F" w:rsidRPr="00C624AE" w:rsidRDefault="00A76A4F" w:rsidP="00C624AE">
      <w:pPr>
        <w:pStyle w:val="Odstavekseznama"/>
        <w:numPr>
          <w:ilvl w:val="0"/>
          <w:numId w:val="31"/>
        </w:numPr>
        <w:jc w:val="both"/>
        <w:rPr>
          <w:rFonts w:ascii="Arial" w:hAnsi="Arial" w:cs="Arial"/>
          <w:sz w:val="20"/>
          <w:szCs w:val="20"/>
          <w:lang w:val="sl-SI"/>
        </w:rPr>
      </w:pPr>
      <w:r w:rsidRPr="00C624AE">
        <w:rPr>
          <w:rFonts w:ascii="Arial" w:hAnsi="Arial" w:cs="Arial"/>
          <w:sz w:val="20"/>
          <w:szCs w:val="20"/>
          <w:lang w:val="sl-SI"/>
        </w:rPr>
        <w:t>Predsednica sveta šole za ravnateljico ni izpolnila ocenjevalnega lista delovne uspešnosti (in ni določila ocene).</w:t>
      </w:r>
    </w:p>
    <w:p w14:paraId="13CA0B35" w14:textId="77777777" w:rsidR="00A76A4F" w:rsidRPr="00C624AE" w:rsidRDefault="00A76A4F" w:rsidP="00C624AE">
      <w:pPr>
        <w:pStyle w:val="Odstavekseznama"/>
        <w:numPr>
          <w:ilvl w:val="0"/>
          <w:numId w:val="31"/>
        </w:numPr>
        <w:jc w:val="both"/>
        <w:rPr>
          <w:rFonts w:ascii="Arial" w:hAnsi="Arial" w:cs="Arial"/>
          <w:sz w:val="20"/>
          <w:szCs w:val="20"/>
          <w:lang w:val="sl-SI"/>
        </w:rPr>
      </w:pPr>
      <w:r w:rsidRPr="00C624AE">
        <w:rPr>
          <w:rFonts w:ascii="Arial" w:hAnsi="Arial" w:cs="Arial"/>
          <w:sz w:val="20"/>
          <w:szCs w:val="20"/>
          <w:lang w:val="sl-SI"/>
        </w:rPr>
        <w:t>Komisija za preizkus ocene delovne uspešnosti ni bila imenovana v roku 15 dni od vložitve zahteve za preizkus ocene, komisija ni pravočasno odločala o zahtevi za preizkus ocene (najkasneje v 15 dneh od imenovanja).</w:t>
      </w:r>
    </w:p>
    <w:p w14:paraId="491C9D49"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Javna uslužbenka ni bila vabljena na sejo komisije za preizkus ocene delovne uspešnosti.</w:t>
      </w:r>
    </w:p>
    <w:p w14:paraId="69CAD9BA"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Na ocenjevalnih listih delovne uspešnosti so bili datumi določitve in datumi seznanitve javnih uslužbencev z ocenami izpisana računalniško, zato ni mogoče ugotoviti kdaj dejansko so bile ocene delovne uspešnosti določene in kdaj so bili javni uslužbenci z ocenami seznanjeni.</w:t>
      </w:r>
    </w:p>
    <w:p w14:paraId="260F971A"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Sklep komisije o preizkusu ocene delovne uspešnosti ni bil obrazložen (pa bi moral biti).</w:t>
      </w:r>
    </w:p>
    <w:p w14:paraId="796DDDA1" w14:textId="0AECB1D3" w:rsidR="00A76A4F" w:rsidRDefault="00A76A4F" w:rsidP="00A76A4F">
      <w:pPr>
        <w:jc w:val="both"/>
        <w:rPr>
          <w:rFonts w:cs="Arial"/>
          <w:szCs w:val="20"/>
        </w:rPr>
      </w:pPr>
    </w:p>
    <w:p w14:paraId="356E8F9E" w14:textId="6D88816E" w:rsidR="00F8608B" w:rsidRDefault="00F8608B" w:rsidP="00A76A4F">
      <w:pPr>
        <w:jc w:val="both"/>
        <w:rPr>
          <w:rFonts w:cs="Arial"/>
          <w:szCs w:val="20"/>
        </w:rPr>
      </w:pPr>
    </w:p>
    <w:p w14:paraId="28DA3B6B" w14:textId="5726456C" w:rsidR="00F8608B" w:rsidRDefault="00F8608B" w:rsidP="00A76A4F">
      <w:pPr>
        <w:jc w:val="both"/>
        <w:rPr>
          <w:rFonts w:cs="Arial"/>
          <w:szCs w:val="20"/>
        </w:rPr>
      </w:pPr>
    </w:p>
    <w:p w14:paraId="724219FF" w14:textId="6CEC3CB3" w:rsidR="00F8608B" w:rsidRDefault="00F8608B" w:rsidP="00A76A4F">
      <w:pPr>
        <w:jc w:val="both"/>
        <w:rPr>
          <w:rFonts w:cs="Arial"/>
          <w:szCs w:val="20"/>
        </w:rPr>
      </w:pPr>
    </w:p>
    <w:p w14:paraId="3DE1A2FA" w14:textId="77777777" w:rsidR="00F8608B" w:rsidRPr="00312564" w:rsidRDefault="00F8608B" w:rsidP="00A76A4F">
      <w:pPr>
        <w:jc w:val="both"/>
        <w:rPr>
          <w:rFonts w:cs="Arial"/>
          <w:szCs w:val="20"/>
        </w:rPr>
      </w:pPr>
    </w:p>
    <w:p w14:paraId="06DC632D" w14:textId="77777777" w:rsidR="00A76A4F" w:rsidRPr="00312564" w:rsidRDefault="00A76A4F" w:rsidP="00A76A4F">
      <w:pPr>
        <w:jc w:val="both"/>
        <w:rPr>
          <w:rFonts w:cs="Arial"/>
          <w:b/>
          <w:bCs/>
          <w:szCs w:val="20"/>
          <w:u w:val="single"/>
        </w:rPr>
      </w:pPr>
      <w:r w:rsidRPr="00312564">
        <w:rPr>
          <w:rFonts w:cs="Arial"/>
          <w:b/>
          <w:bCs/>
          <w:szCs w:val="20"/>
          <w:u w:val="single"/>
        </w:rPr>
        <w:lastRenderedPageBreak/>
        <w:t>Kršitve v zvezi s sklenjeno pogodbo o zaposlitvi v nasprotju z drugim odstavkom 3. člena ZSPJS</w:t>
      </w:r>
    </w:p>
    <w:p w14:paraId="27F7613F" w14:textId="77777777" w:rsidR="00741191" w:rsidRPr="00312564" w:rsidRDefault="00741191" w:rsidP="00A76A4F">
      <w:pPr>
        <w:jc w:val="both"/>
        <w:rPr>
          <w:rFonts w:cs="Arial"/>
          <w:szCs w:val="20"/>
        </w:rPr>
      </w:pPr>
    </w:p>
    <w:p w14:paraId="4FD56839" w14:textId="3F046DDC" w:rsidR="00A76A4F" w:rsidRPr="00AA25D3" w:rsidRDefault="00A76A4F" w:rsidP="00A76A4F">
      <w:pPr>
        <w:jc w:val="both"/>
        <w:rPr>
          <w:rFonts w:cs="Arial"/>
          <w:b/>
          <w:bCs/>
          <w:szCs w:val="20"/>
        </w:rPr>
      </w:pPr>
      <w:r w:rsidRPr="00AA25D3">
        <w:rPr>
          <w:rFonts w:cs="Arial"/>
          <w:b/>
          <w:bCs/>
          <w:szCs w:val="20"/>
        </w:rPr>
        <w:t>Primeri:</w:t>
      </w:r>
    </w:p>
    <w:p w14:paraId="490C395C" w14:textId="585A7CEF" w:rsidR="00A76A4F" w:rsidRPr="00C624AE" w:rsidRDefault="00A76A4F" w:rsidP="00C624AE">
      <w:pPr>
        <w:pStyle w:val="Odstavekseznama"/>
        <w:numPr>
          <w:ilvl w:val="0"/>
          <w:numId w:val="31"/>
        </w:numPr>
        <w:jc w:val="both"/>
        <w:rPr>
          <w:rFonts w:ascii="Arial" w:hAnsi="Arial" w:cs="Arial"/>
          <w:sz w:val="20"/>
          <w:szCs w:val="20"/>
          <w:lang w:val="sl-SI"/>
        </w:rPr>
      </w:pPr>
      <w:r w:rsidRPr="00C624AE">
        <w:rPr>
          <w:rFonts w:ascii="Arial" w:hAnsi="Arial" w:cs="Arial"/>
          <w:sz w:val="20"/>
          <w:szCs w:val="20"/>
          <w:lang w:val="sl-SI"/>
        </w:rPr>
        <w:t>Javni uslužbenci v pogodbah o zaposlitvi niso imeli določene višine dodatka za delovno dobo, dodatka za magisterij</w:t>
      </w:r>
      <w:r w:rsidR="00741191" w:rsidRPr="00C624AE">
        <w:rPr>
          <w:rFonts w:ascii="Arial" w:hAnsi="Arial" w:cs="Arial"/>
          <w:sz w:val="20"/>
          <w:szCs w:val="20"/>
          <w:lang w:val="sl-SI"/>
        </w:rPr>
        <w:t>,</w:t>
      </w:r>
      <w:r w:rsidRPr="00C624AE">
        <w:rPr>
          <w:rFonts w:ascii="Arial" w:hAnsi="Arial" w:cs="Arial"/>
          <w:sz w:val="20"/>
          <w:szCs w:val="20"/>
          <w:lang w:val="sl-SI"/>
        </w:rPr>
        <w:t xml:space="preserve"> kar ni v skladu z drugim odstavkom 3. člena ZSPJS.</w:t>
      </w:r>
    </w:p>
    <w:p w14:paraId="7501526A"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Javni uslužbenec je pri plači prejemal položajni dodatek v višini 12% osnovne plače, vendar mu ni bil izdan individualni akt/sklep.</w:t>
      </w:r>
    </w:p>
    <w:p w14:paraId="4EC39E19" w14:textId="77777777" w:rsidR="00A76A4F" w:rsidRPr="00C624AE"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 xml:space="preserve">V pogodbi o zaposlitvi  niso bile navedene pravne podlage za določitev plače in posameznih delov plače (npr. </w:t>
      </w:r>
      <w:r w:rsidRPr="00C624AE">
        <w:rPr>
          <w:rFonts w:ascii="Arial" w:hAnsi="Arial" w:cs="Arial"/>
          <w:sz w:val="20"/>
          <w:szCs w:val="20"/>
          <w:lang w:val="sl-SI"/>
        </w:rPr>
        <w:t>tretji odstavek 73. člena ZJU).</w:t>
      </w:r>
    </w:p>
    <w:p w14:paraId="41950D02" w14:textId="77777777" w:rsidR="00A76A4F" w:rsidRPr="00C624AE" w:rsidRDefault="00A76A4F" w:rsidP="00C624AE">
      <w:pPr>
        <w:pStyle w:val="Odstavekseznama"/>
        <w:numPr>
          <w:ilvl w:val="0"/>
          <w:numId w:val="31"/>
        </w:numPr>
        <w:jc w:val="both"/>
        <w:rPr>
          <w:rFonts w:ascii="Arial" w:hAnsi="Arial" w:cs="Arial"/>
          <w:sz w:val="20"/>
          <w:szCs w:val="20"/>
          <w:lang w:val="sl-SI"/>
        </w:rPr>
      </w:pPr>
      <w:r w:rsidRPr="00C624AE">
        <w:rPr>
          <w:rFonts w:ascii="Arial" w:hAnsi="Arial" w:cs="Arial"/>
          <w:sz w:val="20"/>
          <w:szCs w:val="20"/>
          <w:lang w:val="sl-SI"/>
        </w:rPr>
        <w:t>Javni uslužbenec v pogodbi o zaposlitvi ni imel navedene pravilne šifre delovnega mesta.</w:t>
      </w:r>
    </w:p>
    <w:p w14:paraId="0E20DD19"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Delovna uspešnost iz naslova povečanega obsega dela je bila izplačana brez predpisane verodostojne listine (sklepa).</w:t>
      </w:r>
    </w:p>
    <w:p w14:paraId="1DCEB39E"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Javnim uslužbencem niso bili izdani posamični akti o upravičenosti do dodatka za neposredno delo s pacienti oziroma uporabniki, obolelimi za COVID-19, ki določajo število ur dodatka (56. člen ZZUOOP) (drugi odstavek 3. člena ZSPJS).</w:t>
      </w:r>
    </w:p>
    <w:p w14:paraId="1DCD7C55"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Javnim uslužbencem za izplačilo dodatka za rizične razmere niso bili izdani individualni akti/sklepi, kar ni v skladu z drugim odstavkom 3. člena ZSPJS.</w:t>
      </w:r>
    </w:p>
    <w:p w14:paraId="6F278ABD" w14:textId="77777777" w:rsidR="00A76A4F" w:rsidRPr="00312564" w:rsidRDefault="00A76A4F" w:rsidP="00A76A4F">
      <w:pPr>
        <w:jc w:val="both"/>
        <w:rPr>
          <w:rFonts w:cs="Arial"/>
          <w:szCs w:val="20"/>
        </w:rPr>
      </w:pPr>
    </w:p>
    <w:p w14:paraId="5B0267E6" w14:textId="77777777" w:rsidR="00A76A4F" w:rsidRPr="00312564" w:rsidRDefault="00A76A4F" w:rsidP="00A76A4F">
      <w:pPr>
        <w:jc w:val="both"/>
        <w:rPr>
          <w:rFonts w:cs="Arial"/>
          <w:b/>
          <w:bCs/>
          <w:szCs w:val="20"/>
          <w:u w:val="single"/>
        </w:rPr>
      </w:pPr>
      <w:r w:rsidRPr="00312564">
        <w:rPr>
          <w:rFonts w:cs="Arial"/>
          <w:b/>
          <w:bCs/>
          <w:szCs w:val="20"/>
          <w:u w:val="single"/>
        </w:rPr>
        <w:t>Kršitve v zvezi z določitvijo dela plače za delovno uspešnost v nasprotju z 22.a členom ZSPJS</w:t>
      </w:r>
    </w:p>
    <w:p w14:paraId="6947DFA8" w14:textId="77777777" w:rsidR="00741191" w:rsidRPr="00312564" w:rsidRDefault="00741191" w:rsidP="00A76A4F">
      <w:pPr>
        <w:jc w:val="both"/>
        <w:rPr>
          <w:rFonts w:cs="Arial"/>
          <w:szCs w:val="20"/>
        </w:rPr>
      </w:pPr>
    </w:p>
    <w:p w14:paraId="0658CA7C" w14:textId="2277CEDE" w:rsidR="00A76A4F" w:rsidRPr="00A45D4E" w:rsidRDefault="00A76A4F" w:rsidP="00A76A4F">
      <w:pPr>
        <w:jc w:val="both"/>
        <w:rPr>
          <w:rFonts w:cs="Arial"/>
          <w:b/>
          <w:bCs/>
          <w:szCs w:val="20"/>
        </w:rPr>
      </w:pPr>
      <w:r w:rsidRPr="00A45D4E">
        <w:rPr>
          <w:rFonts w:cs="Arial"/>
          <w:b/>
          <w:bCs/>
          <w:szCs w:val="20"/>
        </w:rPr>
        <w:t>Primeri:</w:t>
      </w:r>
    </w:p>
    <w:p w14:paraId="175CA80E"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Javni uslužbenci niso bili ocenjevani po kriterijih (znanje in strokovnost, kakovost in natančnost, odnos do dela, obseg in učinek ter inovativnost), nadpovprečni delovni rezultati pri posameznem kriteriju niso bili ovrednoteni s točkami.</w:t>
      </w:r>
    </w:p>
    <w:p w14:paraId="58A7CC9E"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Javni uslužbenci so bili sicer ocenjeni po kriterijih (določenih v KPJS), vendar je javni zavod vnaprej določil zneske za posamezno število točk, kar ni v skladu s tretjim odstavkom 28. člena KPJS, ki določa, da je osnova za obračun RDU posameznega javnega uslužbenca njegova osnovna plača za čas rednega dela v ocenjevalnem obdobju.</w:t>
      </w:r>
    </w:p>
    <w:p w14:paraId="3861B7B2"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Javnim uslužbencem niso posredovali letnega obvestila o ocenjevanju (skladno s tretjim odstavkom 30. člena KPJS).</w:t>
      </w:r>
    </w:p>
    <w:p w14:paraId="17D0E987"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Javni zavod ni objavil vsote točk javnih uslužbencev, za katere je bilo v postopku ugotavljanje doseganje kriterijev za določitev dela plače za RDU ugotovljeno, da so dosegli nadpovprečne delovne rezultate (33. člen KPJS).</w:t>
      </w:r>
    </w:p>
    <w:p w14:paraId="449BACEB"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Svet zavoda ni določil dela plače za delovno uspešnost za vsakega javnega uslužbenca iz plačne skupine B posebej, pač pa so se sredstva za izplačilo RDU plačne skupine B porazdelili sorazmerno (vsem javnim uslužbencem v enakem znesku).</w:t>
      </w:r>
    </w:p>
    <w:p w14:paraId="23459B26"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Svet zavoda pri odločanju o višini dela plače za delovno uspešnosti ni pridobil soglasja Vlade RS, kar ni v skladu s tretjim odstavkom 7. člena Uredbe o plačah direktorjev v javnem sektorju.</w:t>
      </w:r>
    </w:p>
    <w:p w14:paraId="405DCA3C" w14:textId="77777777" w:rsidR="00A76A4F" w:rsidRPr="00312564" w:rsidRDefault="00A76A4F" w:rsidP="00A76A4F">
      <w:pPr>
        <w:jc w:val="both"/>
        <w:rPr>
          <w:rFonts w:cs="Arial"/>
          <w:szCs w:val="20"/>
        </w:rPr>
      </w:pPr>
    </w:p>
    <w:p w14:paraId="692439EF" w14:textId="77777777" w:rsidR="00A76A4F" w:rsidRPr="00312564" w:rsidRDefault="00A76A4F" w:rsidP="00A76A4F">
      <w:pPr>
        <w:jc w:val="both"/>
        <w:rPr>
          <w:rFonts w:cs="Arial"/>
          <w:b/>
          <w:bCs/>
          <w:szCs w:val="20"/>
          <w:u w:val="single"/>
        </w:rPr>
      </w:pPr>
      <w:r w:rsidRPr="00312564">
        <w:rPr>
          <w:rFonts w:cs="Arial"/>
          <w:b/>
          <w:bCs/>
          <w:szCs w:val="20"/>
          <w:u w:val="single"/>
        </w:rPr>
        <w:t>Kršitve v zvezi z izvedenim napredovanjem javnega uslužbenca v nasprotju z določbami 16. člena ZSPJS</w:t>
      </w:r>
    </w:p>
    <w:p w14:paraId="389FCE6A" w14:textId="77777777" w:rsidR="00741191" w:rsidRPr="00312564" w:rsidRDefault="00741191" w:rsidP="00A76A4F">
      <w:pPr>
        <w:jc w:val="both"/>
        <w:rPr>
          <w:rFonts w:cs="Arial"/>
          <w:szCs w:val="20"/>
        </w:rPr>
      </w:pPr>
    </w:p>
    <w:p w14:paraId="2DCF735F" w14:textId="055C150A" w:rsidR="00A76A4F" w:rsidRPr="00A45D4E" w:rsidRDefault="00A76A4F" w:rsidP="00A76A4F">
      <w:pPr>
        <w:jc w:val="both"/>
        <w:rPr>
          <w:rFonts w:cs="Arial"/>
          <w:b/>
          <w:bCs/>
          <w:szCs w:val="20"/>
        </w:rPr>
      </w:pPr>
      <w:r w:rsidRPr="00A45D4E">
        <w:rPr>
          <w:rFonts w:cs="Arial"/>
          <w:b/>
          <w:bCs/>
          <w:szCs w:val="20"/>
        </w:rPr>
        <w:t>Primeri:</w:t>
      </w:r>
    </w:p>
    <w:p w14:paraId="0A89CC6C"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Javni uslužbence je v letu 2009 napredoval za štiri plačne razrede. Evidenčni list napredovanja ni bil izpolnjen. Napredovanje je bilo nezakonito. Tudi ob izpolnjenih pogojih za napredovanje je hkrati možno napredovati za največ dva plačna razreda (tretji odstavek 5. člena uredbe).</w:t>
      </w:r>
    </w:p>
    <w:p w14:paraId="6373F498" w14:textId="01204B9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Ob predpostav</w:t>
      </w:r>
      <w:r w:rsidR="00C3082B" w:rsidRPr="00312564">
        <w:rPr>
          <w:rFonts w:ascii="Arial" w:hAnsi="Arial" w:cs="Arial"/>
          <w:sz w:val="20"/>
          <w:szCs w:val="20"/>
          <w:lang w:val="sl-SI"/>
        </w:rPr>
        <w:t>k</w:t>
      </w:r>
      <w:r w:rsidRPr="00312564">
        <w:rPr>
          <w:rFonts w:ascii="Arial" w:hAnsi="Arial" w:cs="Arial"/>
          <w:sz w:val="20"/>
          <w:szCs w:val="20"/>
          <w:lang w:val="sl-SI"/>
        </w:rPr>
        <w:t xml:space="preserve">i veljavnih ocen delovne uspešnosti bi morala biti javna uslužbenka ob premestitvi na delovno mesto J033037 z dnem 21. 11. 2021 uvrščena v 21. plačni razred (in ne v 24. plačni razred) ter z dnem 1. 12. 2021 v 22. plačni razred (in ne v 25. plačni razred). </w:t>
      </w:r>
    </w:p>
    <w:p w14:paraId="727B4F3F"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Javna uslužbenka je prenesla 6 plačnih razredov napredovanj, ki jih je dosegla na delovnem mestu J015005 ekonomski referent V, ki je uvrščeno v nižji tarifni razred kot delovno mesto J016056 finančni referent VI. V skladu s prvim odstavkom 19. člena ZSPJS bi morala biti javna uslužbenka na delovnem mestu J016056 finančni referent VI uvrščena v 25. plačni razred (in ne v 30. plačni razred). Javna uslužbenka bi morala ob predpostavki veljavnih ocen delovne uspešnosti biti: ob napredovanju v letu 2015 uvrščena v 27. plačni razred (in ne v 32. plačni razred), ob napredovanju v letu 2018 v 28. plačni razred (in ne v 33. plačni razred), ob določitvi plačnega razreda na delovnem mestu J016006 glavni knjigovodja v 29. plačni razred (in ne v 34. plačni razred), ob napredovanju v letu 2021 v 30. plačni razred (in ne v 35. plačni razred).</w:t>
      </w:r>
    </w:p>
    <w:p w14:paraId="7F9C1087"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C624AE">
        <w:rPr>
          <w:rFonts w:ascii="Arial" w:hAnsi="Arial" w:cs="Arial"/>
          <w:sz w:val="20"/>
          <w:szCs w:val="20"/>
          <w:lang w:val="sl-SI"/>
        </w:rPr>
        <w:lastRenderedPageBreak/>
        <w:t>Delodajalec ni preveril izpolnjevanja pogojev za napredovanje, saj ni ugotovil, da javni uslužbenec ni zbral potrebnega števila točk za napredovanje. Za peto napredovanje je potrebno zbrati najmanj 13 točk, javni uslužbenec pa je na podlagi ocen delovne uspešnosti za leta 2017, 2018 in 2019 skupaj zbral le 11 točk (kar ni zadostovalo za napredovanje za 1 plačni razred). Delodajalec je zato javnega uslužbenca dne 15 .11. 2020 napačno obvestil o izpolnjevanju pogojev za napredovanje za 1 plačni razred in mu v podpis ponudil Aneks pogodbi o zaposlitvi, s katerim mu je napačno določil višjo osnovno plačo v višini 27. plačnega razreda (saj ni izpolnjeval pogojev za napredovanje).</w:t>
      </w:r>
    </w:p>
    <w:p w14:paraId="213319EF"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C624AE">
        <w:rPr>
          <w:rFonts w:ascii="Arial" w:hAnsi="Arial" w:cs="Arial"/>
          <w:sz w:val="20"/>
          <w:szCs w:val="20"/>
          <w:lang w:val="sl-SI"/>
        </w:rPr>
        <w:t xml:space="preserve">Javni uslužbenec je na podlagi treh letnih ocen, ki jih je pridobil za leta 2017 (delo opravlja dobro), 2018 (delo opravlja zelo dobro) in 2019 (delo opravlja zelo dobro), zbral 11 točk, kar ni bilo dovolj za napredovanje za 1 plačni razred in za uvrstitev v 28. plačni razred. Za delovno mesto knjigovodja V je določen 20. izhodiščni plačni razred. Na delovnem mestu je možno napredovati za 10 plačnih razredov (od 20. do 30. plačnega razreda). Javni uslužbenec je pred napredovanjem 1. 4. 2020 že dosegel 27. plačni razred (kar pomeni 7 napredovanj – računajoč od izhodiščnega plačnega razreda delovnega mesta). V skladu s 5. členom Uredbe o napredovanju javnih uslužbencev v plačne razrede je potreboval za napredovanje za 1 plačni razred (za osmo napredovanje) najmanj 14 točk, ki pa jih ni imel. </w:t>
      </w:r>
    </w:p>
    <w:p w14:paraId="4076A849"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C624AE">
        <w:rPr>
          <w:rFonts w:ascii="Arial" w:hAnsi="Arial" w:cs="Arial"/>
          <w:sz w:val="20"/>
          <w:szCs w:val="20"/>
          <w:lang w:val="sl-SI"/>
        </w:rPr>
        <w:t xml:space="preserve">Javna uslužbenka je na podlagi treh letnih ocen, ki jih je pridobila za leta 2017, 2018 in 2019 zbrala 12 točk, kar ni bilo dovolj za napredovanje za 1 plačni razred in za uvrstitev v 19. plačni razred. Na delovnem mestu čistilka II je možno napredovati za 10 plačnih razredov (od 11. do 21. plačnega razreda). Javna uslužbenka je pred napredovanjem 1. 4. 2020 že dosegla 18. plačni razred (kar pomeni 7 napredovanj). V skladu s 5. členom Uredbe o napredovanju javnih uslužbencev v plačne razrede je potrebovala za napredovanje za 1 plačni razred (za osmo napredovanje) najmanj 14 točk, ki pa jih ni imela. </w:t>
      </w:r>
    </w:p>
    <w:p w14:paraId="2322D6C8"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Javna uslužbenka je bila pred napredovanjem v letu 2018 na delovnem mestu učitelj v nazivu učitelj mentor (izhodiščni plačni razred delovnega mesta je bil 30) uvrščena v 37. plačni razred, kar pomeni, da je na delovnem mestu dosegla 7 napredovanj. Za naslednje napredovanje bi morala zbrati 14 točk (javna uslužbenka pa je ob preverjanju pogojev v letu 2018 zbrala le 13 točk). Glede na navedeno javna uslužbenka ni izpolnjevala pogojev za napredovanje, kar pomeni, da je bila z dnem 1. 12. 2018 nepravilno uvrščena v 40. plačni razred (pravilno 39. plačni razred), da je bila z dnem 1. 1. 2019 na delovnem mestu učitelj v nazivu učitelj svetovalec nepravilno uvrščena v 41. plačni razred (pravilno 40. plačni razred), da je bila z dnem 1. 9. 2019 na delovnem mestu učitelj razrednik v nazivu učitelj svetnik – razrednik nepravilno uvrščena v 42. plačni razred (pravilno 41. plačni razred), da je bila z dnem 1. 11. 2019 na delovnem mestu učitelj razrednik v nazivu  svetnik nepravilno uvrščena v 43. plačni razred (pravilno 42. plačni razred), da je bila z dnem 1. 9. 2020 na delovnem mestu učitelj razrednik v nazivu  svetnik nepravilno uvrščena v 44. plačni razred (pravilno 43. plačni razred).</w:t>
      </w:r>
    </w:p>
    <w:p w14:paraId="0A967D78"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Javna uslužbenka je bila ob prehodu na novi plačni sistem na delovnem mestu učitelj v nazivu  mentor (izhodiščni plačni razred delovnega mesta je bil 30) uvrščena v 35. plačni razred, kar pomeni, da je na delovnem mestu dosegla 5 napredovanj. Za naslednje napredovanje bi morala zbrati 14 točk (javna uslužbenka pa je ob preverjanju pogojev v letu 2009 zbrala le 13 točk). Javna uslužbenka bi lahko napredovala na podlagi petega odstavka 5. člena Uredbe o napredovanju javnih uslužbencev v plačne razrede, ki določa, da javni uslužbenec napreduje za 1 plačni razred, če je v času od zadnjega napredovanja oziroma prve zaposlitve preteklo najmanj 6 let in če je v tem obdobju dosegel povprečno oceno najmanj dobro. Na napredovalno obdobje in pravico do napredovanja pa so vplivali interventni ukrepi (zaradi katerih se leti 2011 in 2014 nista šteli v napredovalno obdobje ter se v letih 2011, 2013 in 2014 ni napredovalo v višji plačni razred). Javna uslužbenka bi tako lahko ob predpostavki veljavnih ocen delovne uspešnosti napredovala le v letu 2015 in v letu 2019 (ko je upoštevajoč ocene za leta 2018, 2017 in 2016 zbrala 14 točk) za 1 plačni razred (javna uslužbenka pa je napredovala v letih 2009, 2015 in 2018).</w:t>
      </w:r>
    </w:p>
    <w:p w14:paraId="4A580AA8"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312564">
        <w:rPr>
          <w:rFonts w:ascii="Arial" w:hAnsi="Arial" w:cs="Arial"/>
          <w:sz w:val="20"/>
          <w:szCs w:val="20"/>
          <w:lang w:val="sl-SI"/>
        </w:rPr>
        <w:t>Ob premestitvi javnega uslužbenca na delovno mesto v višjem tarifnem razredu se je napredovalno obdobje javnemu uslužbencu prekinilo in se mu je začelo znova šteti od 1. 5. 2016 dalje. Ob preverjanju pogojev za napredovanje na dan 1. 4. 2019 javni uslužbenec ni izpolnil pogoja 3 let. Glede na navedeno bi izpolnil pogoje za napredovanje šele z dnem 1. 4. 2020 in bi moral biti z dnem 1. 12. 2020 na delovnem mestu vodja športnih programov, upoštevajoč 14. člen ZSPJS, uvrščen v 36. plačni razred (36 + 2 - 2 = 36).</w:t>
      </w:r>
    </w:p>
    <w:p w14:paraId="2E9DB35D" w14:textId="77777777" w:rsidR="00A76A4F" w:rsidRPr="00312564" w:rsidRDefault="00A76A4F" w:rsidP="00C624AE">
      <w:pPr>
        <w:pStyle w:val="Odstavekseznama"/>
        <w:numPr>
          <w:ilvl w:val="0"/>
          <w:numId w:val="31"/>
        </w:numPr>
        <w:jc w:val="both"/>
        <w:rPr>
          <w:rFonts w:ascii="Arial" w:hAnsi="Arial" w:cs="Arial"/>
          <w:sz w:val="20"/>
          <w:szCs w:val="20"/>
          <w:lang w:val="sl-SI"/>
        </w:rPr>
      </w:pPr>
      <w:r w:rsidRPr="00C624AE">
        <w:rPr>
          <w:rFonts w:ascii="Arial" w:hAnsi="Arial" w:cs="Arial"/>
          <w:sz w:val="20"/>
          <w:szCs w:val="20"/>
          <w:lang w:val="sl-SI"/>
        </w:rPr>
        <w:t xml:space="preserve">Javni uslužbenec je napredoval v letu 2015 za 2 plačna razreda brez izkazanih ocen delovne uspešnosti od leta 2008 do 2014. Javni uslužbenec bi sicer v letu 2015 lahko napredoval, v kolikor bi v napredovalnem obdobju zbral zadostno število točk. Ker pa delodajalec z ocenami </w:t>
      </w:r>
      <w:r w:rsidRPr="00C624AE">
        <w:rPr>
          <w:rFonts w:ascii="Arial" w:hAnsi="Arial" w:cs="Arial"/>
          <w:sz w:val="20"/>
          <w:szCs w:val="20"/>
          <w:lang w:val="sl-SI"/>
        </w:rPr>
        <w:lastRenderedPageBreak/>
        <w:t xml:space="preserve">delovne uspešnosti ne razpolaga, javni uslužbenec ne bi mogel napredovati. Glede na predložene ocene delovne uspešnosti bi lahko javni uslužbenec napredoval šele v letu 2020, in sicer za 2 plačna razreda (kar pomeni, da bi javni uslužbenec moral biti od 1. 12. 2020 uvrščen v 31. plačni razred ob upoštevanju že doseženih 5 napredovanj ob prehodu na novi plačni sistem in ne v 32. plačni sistem). Predstojnik sme oceniti javnega uslužbenca tudi za pretekla ocenjevalna obdobja v tekočem napredovalnem obdobju, v kolikor razpolaga z verodostojnimi kazalniki za določitev ocene na način iz četrtega odstavka 4. člena Uredbe o napredovanju javnih uslužbencev v plačne razrede. </w:t>
      </w:r>
    </w:p>
    <w:p w14:paraId="31558D5D" w14:textId="77777777" w:rsidR="00A76A4F" w:rsidRPr="00312564" w:rsidRDefault="00A76A4F" w:rsidP="00A76A4F">
      <w:pPr>
        <w:pStyle w:val="Naslov5"/>
        <w:rPr>
          <w:rFonts w:ascii="Arial" w:hAnsi="Arial" w:cs="Arial"/>
          <w:i w:val="0"/>
          <w:iCs w:val="0"/>
          <w:szCs w:val="20"/>
        </w:rPr>
      </w:pPr>
      <w:bookmarkStart w:id="268" w:name="_Toc65077514"/>
      <w:bookmarkStart w:id="269" w:name="_Toc65137329"/>
      <w:bookmarkStart w:id="270" w:name="_Toc65139214"/>
      <w:bookmarkStart w:id="271" w:name="_Toc129183606"/>
      <w:r w:rsidRPr="00312564">
        <w:rPr>
          <w:rFonts w:ascii="Arial" w:hAnsi="Arial" w:cs="Arial"/>
          <w:i w:val="0"/>
          <w:iCs w:val="0"/>
          <w:szCs w:val="20"/>
        </w:rPr>
        <w:t>Odrejeni ukrepi ZSPJS</w:t>
      </w:r>
      <w:bookmarkEnd w:id="268"/>
      <w:bookmarkEnd w:id="269"/>
      <w:bookmarkEnd w:id="270"/>
      <w:bookmarkEnd w:id="271"/>
    </w:p>
    <w:p w14:paraId="3A1CF01E" w14:textId="77777777" w:rsidR="00A76A4F" w:rsidRPr="00312564" w:rsidRDefault="00A76A4F" w:rsidP="00A76A4F">
      <w:pPr>
        <w:spacing w:line="240" w:lineRule="auto"/>
        <w:jc w:val="both"/>
        <w:rPr>
          <w:rFonts w:cs="Arial"/>
          <w:szCs w:val="20"/>
        </w:rPr>
      </w:pPr>
    </w:p>
    <w:p w14:paraId="033485BF" w14:textId="0A71CE35" w:rsidR="00A76A4F" w:rsidRPr="00312564" w:rsidRDefault="00A76A4F" w:rsidP="00A76A4F">
      <w:pPr>
        <w:spacing w:line="240" w:lineRule="auto"/>
        <w:jc w:val="both"/>
        <w:rPr>
          <w:rFonts w:cs="Arial"/>
          <w:szCs w:val="20"/>
        </w:rPr>
      </w:pPr>
      <w:r w:rsidRPr="00312564">
        <w:rPr>
          <w:rFonts w:cs="Arial"/>
          <w:bCs/>
          <w:szCs w:val="20"/>
        </w:rPr>
        <w:t>Inšpekcija za sistem javnih uslužbencev in plačni sistem</w:t>
      </w:r>
      <w:r w:rsidRPr="00312564" w:rsidDel="002C0347">
        <w:rPr>
          <w:rFonts w:cs="Arial"/>
          <w:iCs/>
          <w:szCs w:val="20"/>
        </w:rPr>
        <w:t xml:space="preserve"> </w:t>
      </w:r>
      <w:r w:rsidRPr="00312564">
        <w:rPr>
          <w:rFonts w:cs="Arial"/>
          <w:iCs/>
          <w:szCs w:val="20"/>
        </w:rPr>
        <w:t xml:space="preserve">je pri ugotovljenih nepravilnostih v 112 zadevah </w:t>
      </w:r>
      <w:r w:rsidR="00741191" w:rsidRPr="00312564">
        <w:rPr>
          <w:rFonts w:cs="Arial"/>
          <w:iCs/>
          <w:szCs w:val="20"/>
        </w:rPr>
        <w:t>odredila</w:t>
      </w:r>
      <w:r w:rsidRPr="00312564">
        <w:rPr>
          <w:rFonts w:cs="Arial"/>
          <w:iCs/>
          <w:szCs w:val="20"/>
        </w:rPr>
        <w:t xml:space="preserve"> 174 ukrepov. V največjem številu je bilo odrejeno, da mora zavezanec določiti oziroma izplačati plačo v skladu z zakonom, predpisom ali drugim aktom, izdanim na njegovi podlagi ali kolektivno pogodbo (47; 27 %), da mora obračunati plače v skladu s 40. členom tega ZSPJS (32; 18 %); da mora oceniti javnega uslužbenca oz. mora oceniti javnega uslužbenca, ki je to zahteval v skladu s 17.a členom oziroma imenovati komisijo za preizkus ocene/mora v prihodnje poskrbeti, da bo javni uslužbenec pravočasno ocenjen/seznanjen z oceno (20; 11 % ); da mora biti sklenitev pogodbe skladna s predpisi (17; 10 %); da mora organ izvesti vračilo preveč izplačane plače v nasprotju s postopkom, določenim v 3.a členu ZSPJS (11; 6 %); da mora organ določiti del plače za delovno uspešnost skladno z 22.a členom ZSPJS (11; 6 %).</w:t>
      </w:r>
      <w:r w:rsidRPr="00312564">
        <w:rPr>
          <w:rFonts w:cs="Arial"/>
          <w:szCs w:val="20"/>
        </w:rPr>
        <w:t xml:space="preserve"> Pod ostalimi ukrepi (36; 21 %) so bili zavezancu izrečeni ukrepi, da:</w:t>
      </w:r>
    </w:p>
    <w:p w14:paraId="10FB9182"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mora izvesti napredovanje javnega uslužbenca skladno z določbami 16. člena ZSPJS</w:t>
      </w:r>
    </w:p>
    <w:p w14:paraId="1E09E6A6"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mora vložiti tožbe zoper delojemalca, če ne pride do dogovora glede vrnitve preveč izplačanega zneska v skladu s četrtim odstavkom 3.a člena ZSPJS</w:t>
      </w:r>
    </w:p>
    <w:p w14:paraId="7CE21E2E"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mora preveriti najmanj enkrat letno izpolnjevanje pogojev za napredovanje v skladu s 16. členom ZSPJS</w:t>
      </w:r>
    </w:p>
    <w:p w14:paraId="09ACCD8A"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mora v sistemizaciji delovnih mest določiti vse obvezne sestavine, ki so določene v 7. členu ZSPJS</w:t>
      </w:r>
    </w:p>
    <w:p w14:paraId="4555E04E"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mora izročiti pisni predlog aneksa k pogodbi o zaposlitvi v roku iz četrtega odstavka 3. člena ZSPJS</w:t>
      </w:r>
    </w:p>
    <w:p w14:paraId="0A8ADA85"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mora sistemizirati delovno mesto skladno s četrtim odstavkom 13. člena ZSPJS</w:t>
      </w:r>
    </w:p>
    <w:p w14:paraId="0BEDCD0D"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mora izročiti aneks k pogodbi o zaposlitvi iz prvega odstavka 3. a člena ZSPJS</w:t>
      </w:r>
    </w:p>
    <w:p w14:paraId="3CE0300F"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mora izvesti prevedbo plač skladno z določbami 49.a do 49.c člena ZSPJS</w:t>
      </w:r>
    </w:p>
    <w:p w14:paraId="7FA07C19"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mora sistemizirati delovno mesto ali naziv, ki ni določen v aktih, ki so podlaga za katalog iz drugega odstavka 7. člena ZSPJS</w:t>
      </w:r>
    </w:p>
    <w:p w14:paraId="4AC5C451"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javnega uslužbenca lahko uvrsti v višji plačni razred samo s soglasjem iz drugega odstavka 19. člena ZSPJS</w:t>
      </w:r>
    </w:p>
    <w:p w14:paraId="20092D5F"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mora določiti obseg sredstev za plačilo delovne uspešnosti skladno z 22. členom ZSPJS in drugo.</w:t>
      </w:r>
    </w:p>
    <w:p w14:paraId="1B1E561A" w14:textId="1EDDD058" w:rsidR="00A76A4F" w:rsidRDefault="00A76A4F" w:rsidP="00A76A4F">
      <w:pPr>
        <w:spacing w:line="240" w:lineRule="auto"/>
        <w:rPr>
          <w:rFonts w:cs="Arial"/>
          <w:b/>
          <w:bCs/>
          <w:sz w:val="18"/>
          <w:szCs w:val="18"/>
        </w:rPr>
      </w:pPr>
    </w:p>
    <w:p w14:paraId="3E8E77F1" w14:textId="1DFF5912" w:rsidR="00223BD7" w:rsidRDefault="00223BD7" w:rsidP="00A76A4F">
      <w:pPr>
        <w:spacing w:line="240" w:lineRule="auto"/>
        <w:rPr>
          <w:rFonts w:cs="Arial"/>
          <w:b/>
          <w:bCs/>
          <w:sz w:val="18"/>
          <w:szCs w:val="18"/>
        </w:rPr>
      </w:pPr>
    </w:p>
    <w:p w14:paraId="6808C6C7" w14:textId="33BEA5D2" w:rsidR="00223BD7" w:rsidRDefault="00223BD7" w:rsidP="00A76A4F">
      <w:pPr>
        <w:spacing w:line="240" w:lineRule="auto"/>
        <w:rPr>
          <w:rFonts w:cs="Arial"/>
          <w:b/>
          <w:bCs/>
          <w:sz w:val="18"/>
          <w:szCs w:val="18"/>
        </w:rPr>
      </w:pPr>
    </w:p>
    <w:p w14:paraId="33EC47DA" w14:textId="0A8D3284" w:rsidR="00223BD7" w:rsidRDefault="00223BD7" w:rsidP="00A76A4F">
      <w:pPr>
        <w:spacing w:line="240" w:lineRule="auto"/>
        <w:rPr>
          <w:rFonts w:cs="Arial"/>
          <w:b/>
          <w:bCs/>
          <w:sz w:val="18"/>
          <w:szCs w:val="18"/>
        </w:rPr>
      </w:pPr>
    </w:p>
    <w:p w14:paraId="65D7ADE5" w14:textId="1E371005" w:rsidR="00223BD7" w:rsidRDefault="00223BD7" w:rsidP="00A76A4F">
      <w:pPr>
        <w:spacing w:line="240" w:lineRule="auto"/>
        <w:rPr>
          <w:rFonts w:cs="Arial"/>
          <w:b/>
          <w:bCs/>
          <w:sz w:val="18"/>
          <w:szCs w:val="18"/>
        </w:rPr>
      </w:pPr>
    </w:p>
    <w:p w14:paraId="416E63E3" w14:textId="42FACDA9" w:rsidR="00223BD7" w:rsidRDefault="00223BD7" w:rsidP="00A76A4F">
      <w:pPr>
        <w:spacing w:line="240" w:lineRule="auto"/>
        <w:rPr>
          <w:rFonts w:cs="Arial"/>
          <w:b/>
          <w:bCs/>
          <w:sz w:val="18"/>
          <w:szCs w:val="18"/>
        </w:rPr>
      </w:pPr>
    </w:p>
    <w:p w14:paraId="2AB0B033" w14:textId="57646C44" w:rsidR="00223BD7" w:rsidRDefault="00223BD7" w:rsidP="00A76A4F">
      <w:pPr>
        <w:spacing w:line="240" w:lineRule="auto"/>
        <w:rPr>
          <w:rFonts w:cs="Arial"/>
          <w:b/>
          <w:bCs/>
          <w:sz w:val="18"/>
          <w:szCs w:val="18"/>
        </w:rPr>
      </w:pPr>
    </w:p>
    <w:p w14:paraId="429A6171" w14:textId="379905BE" w:rsidR="00223BD7" w:rsidRDefault="00223BD7" w:rsidP="00A76A4F">
      <w:pPr>
        <w:spacing w:line="240" w:lineRule="auto"/>
        <w:rPr>
          <w:rFonts w:cs="Arial"/>
          <w:b/>
          <w:bCs/>
          <w:sz w:val="18"/>
          <w:szCs w:val="18"/>
        </w:rPr>
      </w:pPr>
    </w:p>
    <w:p w14:paraId="047E0DC3" w14:textId="72E2AD1B" w:rsidR="00223BD7" w:rsidRDefault="00223BD7" w:rsidP="00A76A4F">
      <w:pPr>
        <w:spacing w:line="240" w:lineRule="auto"/>
        <w:rPr>
          <w:rFonts w:cs="Arial"/>
          <w:b/>
          <w:bCs/>
          <w:sz w:val="18"/>
          <w:szCs w:val="18"/>
        </w:rPr>
      </w:pPr>
    </w:p>
    <w:p w14:paraId="7D17D8A5" w14:textId="16DF2B41" w:rsidR="00223BD7" w:rsidRDefault="00223BD7" w:rsidP="00A76A4F">
      <w:pPr>
        <w:spacing w:line="240" w:lineRule="auto"/>
        <w:rPr>
          <w:rFonts w:cs="Arial"/>
          <w:b/>
          <w:bCs/>
          <w:sz w:val="18"/>
          <w:szCs w:val="18"/>
        </w:rPr>
      </w:pPr>
    </w:p>
    <w:p w14:paraId="0A8B1317" w14:textId="14680EDB" w:rsidR="00223BD7" w:rsidRDefault="00223BD7" w:rsidP="00A76A4F">
      <w:pPr>
        <w:spacing w:line="240" w:lineRule="auto"/>
        <w:rPr>
          <w:rFonts w:cs="Arial"/>
          <w:b/>
          <w:bCs/>
          <w:sz w:val="18"/>
          <w:szCs w:val="18"/>
        </w:rPr>
      </w:pPr>
    </w:p>
    <w:p w14:paraId="770EB58E" w14:textId="0A580C2A" w:rsidR="00223BD7" w:rsidRDefault="00223BD7" w:rsidP="00A76A4F">
      <w:pPr>
        <w:spacing w:line="240" w:lineRule="auto"/>
        <w:rPr>
          <w:rFonts w:cs="Arial"/>
          <w:b/>
          <w:bCs/>
          <w:sz w:val="18"/>
          <w:szCs w:val="18"/>
        </w:rPr>
      </w:pPr>
    </w:p>
    <w:p w14:paraId="6ED7593C" w14:textId="5687328E" w:rsidR="00223BD7" w:rsidRDefault="00223BD7" w:rsidP="00A76A4F">
      <w:pPr>
        <w:spacing w:line="240" w:lineRule="auto"/>
        <w:rPr>
          <w:rFonts w:cs="Arial"/>
          <w:b/>
          <w:bCs/>
          <w:sz w:val="18"/>
          <w:szCs w:val="18"/>
        </w:rPr>
      </w:pPr>
    </w:p>
    <w:p w14:paraId="1BAB50D3" w14:textId="16485CF6" w:rsidR="00223BD7" w:rsidRDefault="00223BD7" w:rsidP="00A76A4F">
      <w:pPr>
        <w:spacing w:line="240" w:lineRule="auto"/>
        <w:rPr>
          <w:rFonts w:cs="Arial"/>
          <w:b/>
          <w:bCs/>
          <w:sz w:val="18"/>
          <w:szCs w:val="18"/>
        </w:rPr>
      </w:pPr>
    </w:p>
    <w:p w14:paraId="71230695" w14:textId="67C06B53" w:rsidR="00223BD7" w:rsidRDefault="00223BD7" w:rsidP="00A76A4F">
      <w:pPr>
        <w:spacing w:line="240" w:lineRule="auto"/>
        <w:rPr>
          <w:rFonts w:cs="Arial"/>
          <w:b/>
          <w:bCs/>
          <w:sz w:val="18"/>
          <w:szCs w:val="18"/>
        </w:rPr>
      </w:pPr>
    </w:p>
    <w:p w14:paraId="5BE25041" w14:textId="142DA62E" w:rsidR="00223BD7" w:rsidRDefault="00223BD7" w:rsidP="00A76A4F">
      <w:pPr>
        <w:spacing w:line="240" w:lineRule="auto"/>
        <w:rPr>
          <w:rFonts w:cs="Arial"/>
          <w:b/>
          <w:bCs/>
          <w:sz w:val="18"/>
          <w:szCs w:val="18"/>
        </w:rPr>
      </w:pPr>
    </w:p>
    <w:p w14:paraId="364D0103" w14:textId="432CA2D0" w:rsidR="00223BD7" w:rsidRDefault="00223BD7" w:rsidP="00A76A4F">
      <w:pPr>
        <w:spacing w:line="240" w:lineRule="auto"/>
        <w:rPr>
          <w:rFonts w:cs="Arial"/>
          <w:b/>
          <w:bCs/>
          <w:sz w:val="18"/>
          <w:szCs w:val="18"/>
        </w:rPr>
      </w:pPr>
    </w:p>
    <w:p w14:paraId="226ECD6C" w14:textId="0FCB6322" w:rsidR="00223BD7" w:rsidRDefault="00223BD7" w:rsidP="00A76A4F">
      <w:pPr>
        <w:spacing w:line="240" w:lineRule="auto"/>
        <w:rPr>
          <w:rFonts w:cs="Arial"/>
          <w:b/>
          <w:bCs/>
          <w:sz w:val="18"/>
          <w:szCs w:val="18"/>
        </w:rPr>
      </w:pPr>
    </w:p>
    <w:p w14:paraId="08A6B9FD" w14:textId="7F39DFF2" w:rsidR="00223BD7" w:rsidRDefault="00223BD7" w:rsidP="00A76A4F">
      <w:pPr>
        <w:spacing w:line="240" w:lineRule="auto"/>
        <w:rPr>
          <w:rFonts w:cs="Arial"/>
          <w:b/>
          <w:bCs/>
          <w:sz w:val="18"/>
          <w:szCs w:val="18"/>
        </w:rPr>
      </w:pPr>
    </w:p>
    <w:p w14:paraId="6A513A3A" w14:textId="4933B1E4" w:rsidR="00223BD7" w:rsidRDefault="00223BD7" w:rsidP="00A76A4F">
      <w:pPr>
        <w:spacing w:line="240" w:lineRule="auto"/>
        <w:rPr>
          <w:rFonts w:cs="Arial"/>
          <w:b/>
          <w:bCs/>
          <w:sz w:val="18"/>
          <w:szCs w:val="18"/>
        </w:rPr>
      </w:pPr>
    </w:p>
    <w:p w14:paraId="5F3C441B" w14:textId="260D9634" w:rsidR="00223BD7" w:rsidRDefault="00223BD7" w:rsidP="00A76A4F">
      <w:pPr>
        <w:spacing w:line="240" w:lineRule="auto"/>
        <w:rPr>
          <w:rFonts w:cs="Arial"/>
          <w:b/>
          <w:bCs/>
          <w:sz w:val="18"/>
          <w:szCs w:val="18"/>
        </w:rPr>
      </w:pPr>
    </w:p>
    <w:p w14:paraId="72480CEC" w14:textId="5124B73D" w:rsidR="00223BD7" w:rsidRDefault="00223BD7" w:rsidP="00A76A4F">
      <w:pPr>
        <w:spacing w:line="240" w:lineRule="auto"/>
        <w:rPr>
          <w:rFonts w:cs="Arial"/>
          <w:b/>
          <w:bCs/>
          <w:sz w:val="18"/>
          <w:szCs w:val="18"/>
        </w:rPr>
      </w:pPr>
    </w:p>
    <w:p w14:paraId="08968298" w14:textId="111CB61F" w:rsidR="00223BD7" w:rsidRDefault="00223BD7" w:rsidP="00A76A4F">
      <w:pPr>
        <w:spacing w:line="240" w:lineRule="auto"/>
        <w:rPr>
          <w:rFonts w:cs="Arial"/>
          <w:b/>
          <w:bCs/>
          <w:sz w:val="18"/>
          <w:szCs w:val="18"/>
        </w:rPr>
      </w:pPr>
    </w:p>
    <w:p w14:paraId="15837FE2" w14:textId="70CDB28D" w:rsidR="00223BD7" w:rsidRDefault="00223BD7" w:rsidP="00A76A4F">
      <w:pPr>
        <w:spacing w:line="240" w:lineRule="auto"/>
        <w:rPr>
          <w:rFonts w:cs="Arial"/>
          <w:b/>
          <w:bCs/>
          <w:sz w:val="18"/>
          <w:szCs w:val="18"/>
        </w:rPr>
      </w:pPr>
    </w:p>
    <w:p w14:paraId="1E47C6EF" w14:textId="42A76E1B" w:rsidR="00223BD7" w:rsidRDefault="00223BD7" w:rsidP="00A76A4F">
      <w:pPr>
        <w:spacing w:line="240" w:lineRule="auto"/>
        <w:rPr>
          <w:rFonts w:cs="Arial"/>
          <w:b/>
          <w:bCs/>
          <w:sz w:val="18"/>
          <w:szCs w:val="18"/>
        </w:rPr>
      </w:pPr>
    </w:p>
    <w:p w14:paraId="2C37CCE3" w14:textId="73BBFA73" w:rsidR="00223BD7" w:rsidRDefault="00223BD7" w:rsidP="00A76A4F">
      <w:pPr>
        <w:spacing w:line="240" w:lineRule="auto"/>
        <w:rPr>
          <w:rFonts w:cs="Arial"/>
          <w:b/>
          <w:bCs/>
          <w:sz w:val="18"/>
          <w:szCs w:val="18"/>
        </w:rPr>
      </w:pPr>
    </w:p>
    <w:p w14:paraId="0D8413C1" w14:textId="77777777" w:rsidR="00223BD7" w:rsidRDefault="00223BD7" w:rsidP="00A76A4F">
      <w:pPr>
        <w:spacing w:line="240" w:lineRule="auto"/>
        <w:rPr>
          <w:rFonts w:cs="Arial"/>
          <w:b/>
          <w:bCs/>
          <w:sz w:val="18"/>
          <w:szCs w:val="18"/>
        </w:rPr>
      </w:pPr>
    </w:p>
    <w:p w14:paraId="75D9ECF2" w14:textId="77777777" w:rsidR="00A76A4F" w:rsidRPr="00312564" w:rsidRDefault="00A76A4F" w:rsidP="00A76A4F">
      <w:pPr>
        <w:jc w:val="both"/>
        <w:rPr>
          <w:rFonts w:cs="Arial"/>
          <w:sz w:val="18"/>
          <w:szCs w:val="18"/>
        </w:rPr>
      </w:pPr>
      <w:r w:rsidRPr="00312564">
        <w:rPr>
          <w:rFonts w:cs="Arial"/>
          <w:b/>
          <w:bCs/>
          <w:sz w:val="18"/>
          <w:szCs w:val="18"/>
        </w:rPr>
        <w:t>Graf 29</w:t>
      </w:r>
      <w:r w:rsidRPr="00312564">
        <w:rPr>
          <w:rFonts w:cs="Arial"/>
          <w:sz w:val="18"/>
          <w:szCs w:val="18"/>
        </w:rPr>
        <w:t>: Odrejeni ukrepi ISJU (ZSPJS) v letu 2022</w:t>
      </w:r>
    </w:p>
    <w:p w14:paraId="44640762" w14:textId="77777777" w:rsidR="00A76A4F" w:rsidRPr="00312564" w:rsidRDefault="00A76A4F" w:rsidP="00A76A4F">
      <w:pPr>
        <w:jc w:val="center"/>
        <w:rPr>
          <w:rFonts w:cs="Arial"/>
          <w:sz w:val="18"/>
          <w:szCs w:val="18"/>
        </w:rPr>
      </w:pPr>
      <w:r w:rsidRPr="00312564">
        <w:rPr>
          <w:rFonts w:cs="Arial"/>
          <w:noProof/>
          <w:sz w:val="18"/>
          <w:szCs w:val="18"/>
        </w:rPr>
        <w:drawing>
          <wp:inline distT="0" distB="0" distL="0" distR="0" wp14:anchorId="4A833059" wp14:editId="0A464843">
            <wp:extent cx="4940596" cy="3474098"/>
            <wp:effectExtent l="152400" t="152400" r="355600" b="354965"/>
            <wp:docPr id="44" name="Slika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63050" cy="3489887"/>
                    </a:xfrm>
                    <a:prstGeom prst="rect">
                      <a:avLst/>
                    </a:prstGeom>
                    <a:ln>
                      <a:noFill/>
                    </a:ln>
                    <a:effectLst>
                      <a:outerShdw blurRad="292100" dist="139700" dir="2700000" algn="tl" rotWithShape="0">
                        <a:srgbClr val="333333">
                          <a:alpha val="65000"/>
                        </a:srgbClr>
                      </a:outerShdw>
                    </a:effectLst>
                  </pic:spPr>
                </pic:pic>
              </a:graphicData>
            </a:graphic>
          </wp:inline>
        </w:drawing>
      </w:r>
    </w:p>
    <w:p w14:paraId="4C7C2406" w14:textId="77777777" w:rsidR="00A76A4F" w:rsidRPr="00312564" w:rsidRDefault="00A76A4F" w:rsidP="00A76A4F">
      <w:pPr>
        <w:pStyle w:val="Naslov5"/>
        <w:rPr>
          <w:rFonts w:ascii="Arial" w:hAnsi="Arial" w:cs="Arial"/>
          <w:i w:val="0"/>
          <w:iCs w:val="0"/>
          <w:szCs w:val="20"/>
        </w:rPr>
      </w:pPr>
      <w:bookmarkStart w:id="272" w:name="_Toc129183607"/>
      <w:r w:rsidRPr="00312564">
        <w:rPr>
          <w:rFonts w:ascii="Arial" w:hAnsi="Arial" w:cs="Arial"/>
          <w:i w:val="0"/>
          <w:iCs w:val="0"/>
          <w:szCs w:val="20"/>
        </w:rPr>
        <w:t>Ugotovljene kršitve ZIPRS</w:t>
      </w:r>
      <w:bookmarkEnd w:id="272"/>
    </w:p>
    <w:p w14:paraId="517EE9D2" w14:textId="77777777" w:rsidR="00A76A4F" w:rsidRPr="00312564" w:rsidRDefault="00A76A4F" w:rsidP="00A76A4F">
      <w:pPr>
        <w:spacing w:line="240" w:lineRule="auto"/>
        <w:jc w:val="both"/>
        <w:rPr>
          <w:rFonts w:cs="Arial"/>
          <w:szCs w:val="20"/>
        </w:rPr>
      </w:pPr>
    </w:p>
    <w:p w14:paraId="0CDD0FDC" w14:textId="77777777" w:rsidR="00A76A4F" w:rsidRPr="00312564" w:rsidRDefault="00A76A4F" w:rsidP="00A76A4F">
      <w:pPr>
        <w:jc w:val="both"/>
        <w:rPr>
          <w:rFonts w:cs="Arial"/>
          <w:szCs w:val="20"/>
        </w:rPr>
      </w:pPr>
      <w:r w:rsidRPr="00312564">
        <w:rPr>
          <w:rFonts w:cs="Arial"/>
          <w:bCs/>
          <w:szCs w:val="20"/>
        </w:rPr>
        <w:t>Inšpekcija za sistem javnih uslužbencev in plačni sistem</w:t>
      </w:r>
      <w:r w:rsidRPr="00312564" w:rsidDel="006773A6">
        <w:rPr>
          <w:rFonts w:cs="Arial"/>
          <w:szCs w:val="20"/>
        </w:rPr>
        <w:t xml:space="preserve"> </w:t>
      </w:r>
      <w:r w:rsidRPr="00312564">
        <w:rPr>
          <w:rFonts w:cs="Arial"/>
          <w:szCs w:val="20"/>
        </w:rPr>
        <w:t>je inšpekcijski nadzor v zvezi z izvajanjem ZIPRS opravila v 1 zadevi in pri tem ugotovila, da posredni uporabnik proračuna ni sprejel kadrovskega načrta (kot priloge finančnega načrta).</w:t>
      </w:r>
    </w:p>
    <w:p w14:paraId="17B613FC" w14:textId="77777777" w:rsidR="00A76A4F" w:rsidRPr="00312564" w:rsidRDefault="00A76A4F" w:rsidP="00A76A4F">
      <w:pPr>
        <w:pStyle w:val="Naslov5"/>
        <w:rPr>
          <w:rFonts w:ascii="Arial" w:hAnsi="Arial" w:cs="Arial"/>
          <w:i w:val="0"/>
          <w:iCs w:val="0"/>
          <w:szCs w:val="20"/>
        </w:rPr>
      </w:pPr>
      <w:bookmarkStart w:id="273" w:name="_Toc129183608"/>
      <w:r w:rsidRPr="00312564">
        <w:rPr>
          <w:rFonts w:ascii="Arial" w:hAnsi="Arial" w:cs="Arial"/>
          <w:i w:val="0"/>
          <w:iCs w:val="0"/>
          <w:szCs w:val="20"/>
        </w:rPr>
        <w:t>Odrejeni ukrepi ZIPRS</w:t>
      </w:r>
      <w:bookmarkEnd w:id="273"/>
    </w:p>
    <w:p w14:paraId="3F2972B4" w14:textId="77777777" w:rsidR="00A76A4F" w:rsidRPr="00312564" w:rsidRDefault="00A76A4F" w:rsidP="00A76A4F">
      <w:pPr>
        <w:spacing w:line="240" w:lineRule="auto"/>
        <w:jc w:val="both"/>
        <w:rPr>
          <w:rFonts w:cs="Arial"/>
          <w:szCs w:val="20"/>
        </w:rPr>
      </w:pPr>
    </w:p>
    <w:p w14:paraId="34223A29" w14:textId="77777777" w:rsidR="00A76A4F" w:rsidRPr="00312564" w:rsidRDefault="00A76A4F" w:rsidP="00A76A4F">
      <w:pPr>
        <w:spacing w:line="240" w:lineRule="auto"/>
        <w:jc w:val="both"/>
        <w:rPr>
          <w:rFonts w:cs="Arial"/>
          <w:iCs/>
          <w:szCs w:val="20"/>
        </w:rPr>
      </w:pPr>
      <w:r w:rsidRPr="00312564">
        <w:rPr>
          <w:rFonts w:cs="Arial"/>
          <w:bCs/>
          <w:szCs w:val="20"/>
        </w:rPr>
        <w:t>Inšpekcija za sistem javnih uslužbencev in plačni sistem</w:t>
      </w:r>
      <w:r w:rsidRPr="00312564" w:rsidDel="006773A6">
        <w:rPr>
          <w:rFonts w:cs="Arial"/>
          <w:iCs/>
          <w:szCs w:val="20"/>
        </w:rPr>
        <w:t xml:space="preserve"> </w:t>
      </w:r>
      <w:r w:rsidRPr="00312564">
        <w:rPr>
          <w:rFonts w:cs="Arial"/>
          <w:iCs/>
          <w:szCs w:val="20"/>
        </w:rPr>
        <w:t xml:space="preserve">je pri ugotovljeni nepravilnosti odredila ukrep, da naj odgovorna oseba neposrednega uporabnika proračuna pripravi kadrovski načrt tako, da bo število zaposlenih prikazano po virih financiranja. </w:t>
      </w:r>
    </w:p>
    <w:p w14:paraId="201DF769" w14:textId="77777777" w:rsidR="00A76A4F" w:rsidRPr="00312564" w:rsidRDefault="00A76A4F" w:rsidP="00A76A4F">
      <w:pPr>
        <w:pStyle w:val="Naslov3"/>
        <w:rPr>
          <w:rFonts w:ascii="Arial" w:hAnsi="Arial"/>
        </w:rPr>
      </w:pPr>
      <w:bookmarkStart w:id="274" w:name="_Toc34892500"/>
      <w:bookmarkStart w:id="275" w:name="_Toc65077515"/>
      <w:bookmarkStart w:id="276" w:name="_Toc65137330"/>
      <w:bookmarkStart w:id="277" w:name="_Toc65139215"/>
      <w:bookmarkStart w:id="278" w:name="_Toc129183609"/>
      <w:r w:rsidRPr="00312564">
        <w:rPr>
          <w:rFonts w:ascii="Arial" w:hAnsi="Arial"/>
        </w:rPr>
        <w:t>Ugovori na ugotovitve inšpektorjev v izvajanju ZJU in ZSPJS</w:t>
      </w:r>
      <w:bookmarkEnd w:id="274"/>
      <w:bookmarkEnd w:id="275"/>
      <w:bookmarkEnd w:id="276"/>
      <w:bookmarkEnd w:id="277"/>
      <w:bookmarkEnd w:id="278"/>
    </w:p>
    <w:p w14:paraId="38A939AE" w14:textId="77777777" w:rsidR="00A76A4F" w:rsidRPr="00312564" w:rsidRDefault="00A76A4F" w:rsidP="00A76A4F">
      <w:pPr>
        <w:spacing w:line="240" w:lineRule="auto"/>
        <w:jc w:val="both"/>
        <w:rPr>
          <w:rFonts w:cs="Arial"/>
          <w:szCs w:val="20"/>
        </w:rPr>
      </w:pPr>
    </w:p>
    <w:p w14:paraId="4F16AD70" w14:textId="77777777" w:rsidR="00A76A4F" w:rsidRPr="00312564" w:rsidRDefault="00A76A4F" w:rsidP="00A76A4F">
      <w:pPr>
        <w:spacing w:line="240" w:lineRule="auto"/>
        <w:jc w:val="both"/>
        <w:rPr>
          <w:rFonts w:cs="Arial"/>
          <w:szCs w:val="20"/>
        </w:rPr>
      </w:pPr>
      <w:r w:rsidRPr="00312564">
        <w:rPr>
          <w:rFonts w:cs="Arial"/>
          <w:szCs w:val="20"/>
        </w:rPr>
        <w:t xml:space="preserve">V rešenih zadevah v letu 2022 je bilo zoper izdane zapisnike o opravljenem inšpekcijskem nadzoru vloženih 27 ugovorov, pri čemer je v 23 primerih minister/ministrica odločil/a, da je ugovor neutemeljen, v 3 primerih, da je delno utemeljen oziroma delno neutemeljen in 1 primeru, da je ugovor utemeljen.  </w:t>
      </w:r>
    </w:p>
    <w:p w14:paraId="34088ABD" w14:textId="77777777" w:rsidR="00A76A4F" w:rsidRPr="00312564" w:rsidRDefault="00A76A4F" w:rsidP="00A76A4F">
      <w:pPr>
        <w:pStyle w:val="Naslov3"/>
        <w:rPr>
          <w:rFonts w:ascii="Arial" w:hAnsi="Arial"/>
        </w:rPr>
      </w:pPr>
      <w:bookmarkStart w:id="279" w:name="_Toc34892498"/>
      <w:bookmarkStart w:id="280" w:name="_Toc65077516"/>
      <w:bookmarkStart w:id="281" w:name="_Toc65137331"/>
      <w:bookmarkStart w:id="282" w:name="_Toc65139216"/>
      <w:bookmarkStart w:id="283" w:name="_Toc129183610"/>
      <w:bookmarkStart w:id="284" w:name="_Toc381684690"/>
      <w:r w:rsidRPr="00312564">
        <w:rPr>
          <w:rFonts w:ascii="Arial" w:hAnsi="Arial"/>
        </w:rPr>
        <w:t>Javnofinančni učinki izrečenih ukrepov predstojnikom</w:t>
      </w:r>
      <w:bookmarkEnd w:id="279"/>
      <w:bookmarkEnd w:id="280"/>
      <w:bookmarkEnd w:id="281"/>
      <w:bookmarkEnd w:id="282"/>
      <w:bookmarkEnd w:id="283"/>
      <w:r w:rsidRPr="00312564">
        <w:rPr>
          <w:rFonts w:ascii="Arial" w:hAnsi="Arial"/>
        </w:rPr>
        <w:t xml:space="preserve"> </w:t>
      </w:r>
      <w:bookmarkEnd w:id="284"/>
    </w:p>
    <w:p w14:paraId="46BF4176" w14:textId="77777777" w:rsidR="00A76A4F" w:rsidRPr="00312564" w:rsidRDefault="00A76A4F" w:rsidP="00A76A4F">
      <w:pPr>
        <w:spacing w:line="240" w:lineRule="auto"/>
        <w:jc w:val="both"/>
        <w:rPr>
          <w:rFonts w:cs="Arial"/>
          <w:szCs w:val="20"/>
        </w:rPr>
      </w:pPr>
    </w:p>
    <w:p w14:paraId="323F2CAD" w14:textId="77777777" w:rsidR="00A76A4F" w:rsidRPr="00312564" w:rsidRDefault="00A76A4F" w:rsidP="00A76A4F">
      <w:pPr>
        <w:spacing w:line="240" w:lineRule="auto"/>
        <w:jc w:val="both"/>
        <w:rPr>
          <w:rFonts w:cs="Arial"/>
          <w:szCs w:val="20"/>
        </w:rPr>
      </w:pPr>
      <w:r w:rsidRPr="00312564">
        <w:rPr>
          <w:rFonts w:cs="Arial"/>
          <w:szCs w:val="20"/>
        </w:rPr>
        <w:t xml:space="preserve">Finančne posledice napačne uporabe predpisov znašajo 8.826,73 EUR, pri čemer na premalo izplačane plače odpade -74.701,54 EUR, na preveč izplačane plače pa 83.527,27 EUR. </w:t>
      </w:r>
    </w:p>
    <w:p w14:paraId="3CA1B666" w14:textId="77777777" w:rsidR="00A76A4F" w:rsidRPr="00312564" w:rsidRDefault="00A76A4F" w:rsidP="00A76A4F">
      <w:pPr>
        <w:pStyle w:val="Naslov2"/>
        <w:rPr>
          <w:rFonts w:ascii="Arial" w:hAnsi="Arial"/>
        </w:rPr>
      </w:pPr>
      <w:bookmarkStart w:id="285" w:name="_Toc65077517"/>
      <w:bookmarkStart w:id="286" w:name="_Toc65137332"/>
      <w:bookmarkStart w:id="287" w:name="_Toc65139217"/>
      <w:bookmarkStart w:id="288" w:name="_Toc129183611"/>
      <w:bookmarkStart w:id="289" w:name="_Hlk96423616"/>
      <w:bookmarkEnd w:id="240"/>
      <w:r w:rsidRPr="00312564">
        <w:rPr>
          <w:rFonts w:ascii="Arial" w:hAnsi="Arial"/>
        </w:rPr>
        <w:lastRenderedPageBreak/>
        <w:t>ZAZNANE SISTEMSKE NEPRAVILNOSTI IN DANE POBUDE</w:t>
      </w:r>
      <w:bookmarkEnd w:id="285"/>
      <w:bookmarkEnd w:id="286"/>
      <w:bookmarkEnd w:id="287"/>
      <w:bookmarkEnd w:id="288"/>
      <w:r w:rsidRPr="00312564">
        <w:rPr>
          <w:rFonts w:ascii="Arial" w:hAnsi="Arial"/>
        </w:rPr>
        <w:t xml:space="preserve">    </w:t>
      </w:r>
    </w:p>
    <w:p w14:paraId="22DF40D2" w14:textId="77777777" w:rsidR="00A76A4F" w:rsidRPr="00312564" w:rsidRDefault="00A76A4F" w:rsidP="00A76A4F">
      <w:pPr>
        <w:pStyle w:val="Naslov3"/>
        <w:rPr>
          <w:rFonts w:ascii="Arial" w:hAnsi="Arial"/>
        </w:rPr>
      </w:pPr>
      <w:bookmarkStart w:id="290" w:name="_Toc65077518"/>
      <w:bookmarkStart w:id="291" w:name="_Toc65137333"/>
      <w:bookmarkStart w:id="292" w:name="_Toc65139218"/>
      <w:bookmarkStart w:id="293" w:name="_Toc129183612"/>
      <w:r w:rsidRPr="00312564">
        <w:rPr>
          <w:rFonts w:ascii="Arial" w:hAnsi="Arial"/>
        </w:rPr>
        <w:t>Nepravilnosti, ugotovljene v sistemskih nadzorih</w:t>
      </w:r>
      <w:bookmarkEnd w:id="290"/>
      <w:bookmarkEnd w:id="291"/>
      <w:bookmarkEnd w:id="292"/>
      <w:bookmarkEnd w:id="293"/>
    </w:p>
    <w:p w14:paraId="69C682FE" w14:textId="77777777" w:rsidR="00A76A4F" w:rsidRPr="00312564" w:rsidRDefault="00A76A4F" w:rsidP="00A76A4F">
      <w:pPr>
        <w:pStyle w:val="Naslov4"/>
        <w:rPr>
          <w:rFonts w:ascii="Arial" w:hAnsi="Arial" w:cs="Arial"/>
        </w:rPr>
      </w:pPr>
      <w:bookmarkStart w:id="294" w:name="_Toc129183613"/>
      <w:bookmarkStart w:id="295" w:name="_Hlk128649999"/>
      <w:r w:rsidRPr="00312564">
        <w:rPr>
          <w:rFonts w:ascii="Arial" w:hAnsi="Arial" w:cs="Arial"/>
        </w:rPr>
        <w:t>Ugotovitve v sistemskih nadzorih - določanje plač direktorjem in drugih pravic iz delovnega razmerja v javnih agencijah in javnih skladih</w:t>
      </w:r>
      <w:bookmarkEnd w:id="294"/>
    </w:p>
    <w:p w14:paraId="7F9C27C8" w14:textId="77777777" w:rsidR="00A76A4F" w:rsidRPr="00312564" w:rsidRDefault="00A76A4F" w:rsidP="00A76A4F">
      <w:pPr>
        <w:spacing w:line="240" w:lineRule="auto"/>
        <w:jc w:val="both"/>
        <w:rPr>
          <w:rFonts w:cs="Arial"/>
          <w:szCs w:val="20"/>
        </w:rPr>
      </w:pPr>
      <w:bookmarkStart w:id="296" w:name="_Toc65077525"/>
      <w:bookmarkStart w:id="297" w:name="_Toc65137335"/>
      <w:bookmarkStart w:id="298" w:name="_Toc65139220"/>
      <w:bookmarkStart w:id="299" w:name="_Hlk64624902"/>
    </w:p>
    <w:p w14:paraId="24AF17DF" w14:textId="77777777" w:rsidR="00A76A4F" w:rsidRPr="00312564" w:rsidRDefault="00A76A4F" w:rsidP="00A76A4F">
      <w:pPr>
        <w:spacing w:line="240" w:lineRule="auto"/>
        <w:jc w:val="both"/>
        <w:rPr>
          <w:rFonts w:cs="Arial"/>
          <w:szCs w:val="20"/>
        </w:rPr>
      </w:pPr>
      <w:r w:rsidRPr="00312564">
        <w:rPr>
          <w:rFonts w:cs="Arial"/>
          <w:bCs/>
          <w:szCs w:val="20"/>
        </w:rPr>
        <w:t>Inšpekcija za sistem javnih uslužbencev in plačni sistem</w:t>
      </w:r>
      <w:r w:rsidRPr="00312564" w:rsidDel="00700518">
        <w:rPr>
          <w:rFonts w:cs="Arial"/>
          <w:szCs w:val="20"/>
        </w:rPr>
        <w:t xml:space="preserve"> </w:t>
      </w:r>
      <w:r w:rsidRPr="00312564">
        <w:rPr>
          <w:rFonts w:cs="Arial"/>
          <w:szCs w:val="20"/>
        </w:rPr>
        <w:t xml:space="preserve">je opravila 7 sistemskih nadzorov določanja plač direktorjem in drugih pravic iz delovnega razmerja v javnih agencijah in javnih skladih pri naslednjih zavezancih: </w:t>
      </w:r>
      <w:r w:rsidRPr="002213C9">
        <w:rPr>
          <w:rFonts w:cs="Arial"/>
          <w:szCs w:val="20"/>
        </w:rPr>
        <w:t>Javni stanovanjski sklad Mestne občine Murska Sobota, Agencija Republike Slovenije za javnopravne evidence in storitve, Agencija za energijo, Agencija za zavarovalni nadzor, Javni medobčinski stanovanjski sklad Maribor, Javna agencija Republike Slovenije za varnost prometa, Agencija Republike Slovenije za trg vrednostnih papirjev. V posameznih primerih je ugotovila naslednje nepravilnosti:</w:t>
      </w:r>
    </w:p>
    <w:p w14:paraId="6C33955C" w14:textId="77777777" w:rsidR="00A76A4F" w:rsidRPr="00312564" w:rsidRDefault="00A76A4F" w:rsidP="00A76A4F">
      <w:pPr>
        <w:spacing w:line="240" w:lineRule="auto"/>
        <w:jc w:val="both"/>
        <w:rPr>
          <w:rFonts w:cs="Arial"/>
          <w:szCs w:val="20"/>
        </w:rPr>
      </w:pPr>
    </w:p>
    <w:p w14:paraId="11F5D1FA" w14:textId="77777777" w:rsidR="00A76A4F" w:rsidRPr="00312564" w:rsidRDefault="00A76A4F" w:rsidP="00A76A4F">
      <w:pPr>
        <w:spacing w:line="240" w:lineRule="auto"/>
        <w:jc w:val="both"/>
        <w:rPr>
          <w:rFonts w:cs="Arial"/>
          <w:b/>
          <w:bCs/>
          <w:szCs w:val="20"/>
        </w:rPr>
      </w:pPr>
      <w:r w:rsidRPr="00312564">
        <w:rPr>
          <w:rFonts w:cs="Arial"/>
          <w:b/>
          <w:bCs/>
          <w:szCs w:val="20"/>
        </w:rPr>
        <w:t>Javni stanovanjski sklad Mestne občine Murska Sobota</w:t>
      </w:r>
    </w:p>
    <w:p w14:paraId="1E85187F" w14:textId="77777777" w:rsidR="00A76A4F" w:rsidRPr="00312564" w:rsidRDefault="00A76A4F" w:rsidP="00A76A4F">
      <w:pPr>
        <w:spacing w:line="240" w:lineRule="auto"/>
        <w:jc w:val="both"/>
        <w:rPr>
          <w:rFonts w:cs="Arial"/>
          <w:szCs w:val="20"/>
        </w:rPr>
      </w:pPr>
    </w:p>
    <w:p w14:paraId="73098E36" w14:textId="77777777" w:rsidR="00A76A4F" w:rsidRPr="00312564" w:rsidRDefault="00A76A4F" w:rsidP="00A76A4F">
      <w:pPr>
        <w:spacing w:line="240" w:lineRule="auto"/>
        <w:jc w:val="both"/>
        <w:rPr>
          <w:rFonts w:cs="Arial"/>
          <w:szCs w:val="20"/>
        </w:rPr>
      </w:pPr>
      <w:r w:rsidRPr="00312564">
        <w:rPr>
          <w:rFonts w:cs="Arial"/>
          <w:szCs w:val="20"/>
        </w:rPr>
        <w:t xml:space="preserve">Ugotovitve: </w:t>
      </w:r>
    </w:p>
    <w:p w14:paraId="50A191CC"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direktorici je bila izplačana redna delovna uspešnost s posebnim izplačilom, ne pri plači, kar ni bilo skladno s prvim odstavkom 22. člena Uredbe o enotni metodologiji in obrazcih za obračun in izplačilo plač v javnem sektorju, ki določa, da se druge vrste izplačil obračunajo skupaj s plačo;</w:t>
      </w:r>
    </w:p>
    <w:p w14:paraId="61631367"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 xml:space="preserve">pri direktorici ni bil pravilen način določitve zneska za izplačilo redne delovne uspešnosti in višina izplačila le-tega, saj peti odstavek </w:t>
      </w:r>
      <w:hyperlink r:id="rId47" w:history="1">
        <w:r w:rsidRPr="00312564">
          <w:rPr>
            <w:rFonts w:ascii="Arial" w:hAnsi="Arial" w:cs="Arial"/>
            <w:bCs/>
            <w:sz w:val="20"/>
            <w:szCs w:val="20"/>
            <w:lang w:val="sl-SI"/>
          </w:rPr>
          <w:t xml:space="preserve">27. člena KPJS </w:t>
        </w:r>
      </w:hyperlink>
      <w:r w:rsidRPr="00312564">
        <w:rPr>
          <w:rFonts w:ascii="Arial" w:hAnsi="Arial" w:cs="Arial"/>
          <w:bCs/>
          <w:sz w:val="20"/>
          <w:szCs w:val="20"/>
          <w:lang w:val="sl-SI"/>
        </w:rPr>
        <w:t>določa, da mora biti letni obseg sredstev za plačilo redne delovne uspešnosti uporabnika proračuna izplačan v celoti, ne glede na poslovni rezultat uporabnika proračuna;</w:t>
      </w:r>
    </w:p>
    <w:p w14:paraId="30EC3D85"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direktorici je bilo izplačano delo preko polnega delovnega časa (nadure), kar ni v skladu z četrtim odstavkom 23. člena ZSPJS, ki določa, da direktorjem ne pripadajo: položajni dodatek, dodatki za manj ugodne delovne pogoje, dodatki za nevarnost in posebne obremenitve ter dodatki za delo v manj ugodnem delovnem času (nadurno delo);</w:t>
      </w:r>
    </w:p>
    <w:p w14:paraId="7200EEC1"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v pogodbi o zaposlitvi je bilo določeno, da se direktorici po preteku mandata in v primeru, da ni ponovno imenovana za direktorico, ponudi delovno mesto za nedoločen čas, ki ustreza stopnji njene izobrazbe, strokovnemu nazivu in delovnim izkušnjam in da ji v primeru, da direktorica tako ponujeno delovno mesto odkloni, preneha delovno razmerje v javnem skladu z dnem, ki ga sporazumno določita obe pogodbeni stranki. Navedeno ni v skladu s tretjim odstavkom 16. člena ZJU, ki določa, da delodajalec javnemu uslužbencu ne sme zagotavljati pravic v večjem obsegu, kot je to določeno z zakonom, podzakonskim predpisom ali s kolektivno pogodbo, če bi s tem obremenil javna sredstva (saj javna uslužbenka pred nastopom mandata direktorice ni bila zaposlena za nedoločen čas);</w:t>
      </w:r>
    </w:p>
    <w:p w14:paraId="28D46158"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v besedilu javnega natečaja za zasedbo položaja direktorja je bilo navedeno, da v kolikor izbrani kandidat nima izpita iz upravnega postopka, ga bo moral opraviti v roku enega leta od sklenitve pogodbe o zaposlitvi, kar ni v skladu s tretjim odstavkom 31. člena Zakona o splošnem upravnem postopku, ki določa, da mora strokovni izpit iz upravnega postopka oseba opraviti najkasneje v treh mesecih od sklenitve delovnega razmerja za delovno mesto, kjer je strokovni izpit iz upravnega postopka določen kot pogoj za zasedbo delovnega mesta.</w:t>
      </w:r>
    </w:p>
    <w:p w14:paraId="76A730ED" w14:textId="77777777" w:rsidR="00A76A4F" w:rsidRPr="00312564" w:rsidRDefault="00A76A4F" w:rsidP="00A76A4F">
      <w:pPr>
        <w:spacing w:line="240" w:lineRule="auto"/>
        <w:jc w:val="both"/>
        <w:rPr>
          <w:rFonts w:cs="Arial"/>
          <w:szCs w:val="20"/>
        </w:rPr>
      </w:pPr>
    </w:p>
    <w:p w14:paraId="070CEAA3" w14:textId="77777777" w:rsidR="00A76A4F" w:rsidRPr="00312564" w:rsidRDefault="00A76A4F" w:rsidP="00A76A4F">
      <w:pPr>
        <w:jc w:val="both"/>
        <w:rPr>
          <w:rFonts w:cs="Arial"/>
          <w:szCs w:val="20"/>
        </w:rPr>
      </w:pPr>
      <w:r w:rsidRPr="00312564">
        <w:rPr>
          <w:rFonts w:cs="Arial"/>
          <w:szCs w:val="20"/>
        </w:rPr>
        <w:t xml:space="preserve">Predlogi/odrejeni ukrepi:  </w:t>
      </w:r>
    </w:p>
    <w:p w14:paraId="1592307B" w14:textId="77777777" w:rsidR="00A76A4F" w:rsidRPr="00312564" w:rsidRDefault="00A76A4F" w:rsidP="00C3082B">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Predsednici nadzornega sveta je bilo odrejeno, da naj pri direktorici, v zvezi z nepravilnim obračunom in izplačilom redne delovne uspešnosti in nezakonitim izplačilom nadur, ukrepa v skladu z določili 3.a člena ZSPJS ter da naj v prihodnje poskrbi, da bodo na plačilnih listih navedeni vsi podatki iz priloge 1 Uredbe o enotni metodologiji in obrazcih za obračun in izplačilo plač v javnem sektorju in da bo redna delovna uspešnost obračunana in izplačana skupaj s plačo.</w:t>
      </w:r>
    </w:p>
    <w:p w14:paraId="245A9A2E" w14:textId="77777777" w:rsidR="00A76A4F" w:rsidRPr="00312564" w:rsidRDefault="00A76A4F" w:rsidP="00C3082B">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Predsednici nadzornega sveta je bilo predlagano, da naj v prihodnje poskrbi, da bo besedilo javnega natečaja za zasedbo položaja direktorja skladno z veljavnimi predpisi in da naj z direktorico sklene aneks k pogodbi o zaposlitvi, v katerem bo določeno, da se 13. člen pogodbe o zaposlitvi črta.</w:t>
      </w:r>
    </w:p>
    <w:p w14:paraId="42D992BB" w14:textId="77777777" w:rsidR="00A76A4F" w:rsidRPr="00312564" w:rsidRDefault="00A76A4F" w:rsidP="00A76A4F">
      <w:pPr>
        <w:spacing w:line="240" w:lineRule="auto"/>
        <w:jc w:val="both"/>
        <w:rPr>
          <w:rFonts w:cs="Arial"/>
          <w:szCs w:val="20"/>
        </w:rPr>
      </w:pPr>
    </w:p>
    <w:p w14:paraId="2FDED65E" w14:textId="77777777" w:rsidR="00A76A4F" w:rsidRPr="00312564" w:rsidRDefault="00A76A4F" w:rsidP="00A76A4F">
      <w:pPr>
        <w:spacing w:line="240" w:lineRule="auto"/>
        <w:jc w:val="both"/>
        <w:rPr>
          <w:rFonts w:cs="Arial"/>
          <w:szCs w:val="20"/>
        </w:rPr>
      </w:pPr>
      <w:r w:rsidRPr="00312564">
        <w:rPr>
          <w:rFonts w:cs="Arial"/>
          <w:szCs w:val="20"/>
        </w:rPr>
        <w:t>Zavezanec je izvedel odrejene ukrepe.</w:t>
      </w:r>
    </w:p>
    <w:p w14:paraId="12D2A41A" w14:textId="77777777" w:rsidR="00A76A4F" w:rsidRPr="00312564" w:rsidRDefault="00A76A4F" w:rsidP="00A76A4F">
      <w:pPr>
        <w:rPr>
          <w:rFonts w:cs="Arial"/>
          <w:szCs w:val="20"/>
        </w:rPr>
      </w:pPr>
    </w:p>
    <w:p w14:paraId="35EE25A7" w14:textId="77777777" w:rsidR="00A76A4F" w:rsidRPr="00312564" w:rsidRDefault="00A76A4F" w:rsidP="00A76A4F">
      <w:pPr>
        <w:spacing w:line="240" w:lineRule="auto"/>
        <w:jc w:val="both"/>
        <w:rPr>
          <w:rFonts w:cs="Arial"/>
          <w:b/>
          <w:bCs/>
          <w:szCs w:val="20"/>
        </w:rPr>
      </w:pPr>
      <w:r w:rsidRPr="00312564">
        <w:rPr>
          <w:rFonts w:cs="Arial"/>
          <w:b/>
          <w:bCs/>
          <w:szCs w:val="20"/>
        </w:rPr>
        <w:t>Agencija Republike Slovenije za javnopravne evidence in storitve (AJPES)</w:t>
      </w:r>
    </w:p>
    <w:p w14:paraId="0C2757F4" w14:textId="77777777" w:rsidR="00A76A4F" w:rsidRPr="00312564" w:rsidRDefault="00A76A4F" w:rsidP="00A76A4F">
      <w:pPr>
        <w:jc w:val="both"/>
        <w:rPr>
          <w:rFonts w:cs="Arial"/>
          <w:szCs w:val="20"/>
          <w:lang w:eastAsia="sl-SI"/>
        </w:rPr>
      </w:pPr>
    </w:p>
    <w:p w14:paraId="5C65EEC6" w14:textId="77777777" w:rsidR="00A76A4F" w:rsidRPr="00312564" w:rsidRDefault="00A76A4F" w:rsidP="00A76A4F">
      <w:pPr>
        <w:jc w:val="both"/>
        <w:rPr>
          <w:rFonts w:cs="Arial"/>
          <w:szCs w:val="20"/>
        </w:rPr>
      </w:pPr>
      <w:r w:rsidRPr="00312564">
        <w:rPr>
          <w:rFonts w:cs="Arial"/>
          <w:szCs w:val="20"/>
        </w:rPr>
        <w:t xml:space="preserve">Ugotovljene so bile nepravilnosti pri izplačilu dodatka za delo v rizičnih razmerah direktorici pri plači za mesec januar 2021, ko je neupravičeno prejela navedeni dodatek, saj direktorji do dodatka po 11. točki prvega odstavka 39. člena KPJS niso bili upravičeni (v skladu s četrtim odstavkom 23. člena ZSPJS, ki določa, da direktorjem dodatek za nevarnost in posebne obremenitve ne pripada). </w:t>
      </w:r>
    </w:p>
    <w:p w14:paraId="4D86188A" w14:textId="77777777" w:rsidR="00A76A4F" w:rsidRPr="00312564" w:rsidRDefault="00A76A4F" w:rsidP="00A76A4F">
      <w:pPr>
        <w:jc w:val="both"/>
        <w:rPr>
          <w:rFonts w:cs="Arial"/>
          <w:szCs w:val="20"/>
        </w:rPr>
      </w:pPr>
    </w:p>
    <w:p w14:paraId="2C685494" w14:textId="77777777" w:rsidR="00A76A4F" w:rsidRPr="00312564" w:rsidRDefault="00A76A4F" w:rsidP="00A76A4F">
      <w:pPr>
        <w:jc w:val="both"/>
        <w:rPr>
          <w:rFonts w:cs="Arial"/>
          <w:szCs w:val="20"/>
        </w:rPr>
      </w:pPr>
      <w:r w:rsidRPr="00312564">
        <w:rPr>
          <w:rFonts w:cs="Arial"/>
          <w:szCs w:val="20"/>
        </w:rPr>
        <w:t xml:space="preserve">Zavezanec je nepravilnost odpravil sam, pred inšpekcijskim nadzorom. </w:t>
      </w:r>
    </w:p>
    <w:p w14:paraId="39818191" w14:textId="77777777" w:rsidR="00A76A4F" w:rsidRPr="00312564" w:rsidRDefault="00A76A4F" w:rsidP="00A76A4F">
      <w:pPr>
        <w:jc w:val="both"/>
        <w:rPr>
          <w:rFonts w:cs="Arial"/>
          <w:szCs w:val="20"/>
        </w:rPr>
      </w:pPr>
    </w:p>
    <w:p w14:paraId="38545C50" w14:textId="77777777" w:rsidR="00A76A4F" w:rsidRPr="00312564" w:rsidRDefault="00A76A4F" w:rsidP="00A76A4F">
      <w:pPr>
        <w:spacing w:line="240" w:lineRule="auto"/>
        <w:jc w:val="both"/>
        <w:rPr>
          <w:rFonts w:cs="Arial"/>
          <w:b/>
          <w:bCs/>
          <w:szCs w:val="20"/>
        </w:rPr>
      </w:pPr>
      <w:r w:rsidRPr="00312564">
        <w:rPr>
          <w:rFonts w:cs="Arial"/>
          <w:b/>
          <w:bCs/>
          <w:szCs w:val="20"/>
        </w:rPr>
        <w:t>Agencija za energijo</w:t>
      </w:r>
    </w:p>
    <w:p w14:paraId="17662B3A" w14:textId="77777777" w:rsidR="00A76A4F" w:rsidRPr="00312564" w:rsidRDefault="00A76A4F" w:rsidP="00A76A4F">
      <w:pPr>
        <w:jc w:val="both"/>
        <w:rPr>
          <w:rFonts w:cs="Arial"/>
          <w:szCs w:val="20"/>
        </w:rPr>
      </w:pPr>
    </w:p>
    <w:p w14:paraId="45951275" w14:textId="77777777" w:rsidR="00A76A4F" w:rsidRPr="00312564" w:rsidRDefault="00A76A4F" w:rsidP="00A76A4F">
      <w:pPr>
        <w:jc w:val="both"/>
        <w:rPr>
          <w:rFonts w:cs="Arial"/>
          <w:szCs w:val="20"/>
        </w:rPr>
      </w:pPr>
      <w:r w:rsidRPr="00312564">
        <w:rPr>
          <w:rFonts w:cs="Arial"/>
          <w:szCs w:val="20"/>
        </w:rPr>
        <w:t>Za izplačilo delovne uspešnosti iz naslova povečanega obsega dela je bil izdan enkraten sklep sveta agencije, ki je direktorici za obdobje celega leta 2021 vnaprej določal povečan obseg dela na posebnem projektu in hkrati določal tudi fiksno plačilo tega dela, in sicer 15 % osnovne plače direktorice.</w:t>
      </w:r>
    </w:p>
    <w:p w14:paraId="02F1E9CD" w14:textId="77777777" w:rsidR="00A76A4F" w:rsidRPr="00312564" w:rsidRDefault="00A76A4F" w:rsidP="00A76A4F">
      <w:pPr>
        <w:jc w:val="both"/>
        <w:rPr>
          <w:rFonts w:cs="Arial"/>
          <w:szCs w:val="20"/>
        </w:rPr>
      </w:pPr>
    </w:p>
    <w:p w14:paraId="15A3020A" w14:textId="77777777" w:rsidR="00A76A4F" w:rsidRPr="00312564" w:rsidRDefault="00A76A4F" w:rsidP="00A76A4F">
      <w:pPr>
        <w:jc w:val="both"/>
        <w:rPr>
          <w:rFonts w:cs="Arial"/>
          <w:szCs w:val="20"/>
        </w:rPr>
      </w:pPr>
      <w:r w:rsidRPr="00312564">
        <w:rPr>
          <w:rFonts w:cs="Arial"/>
          <w:szCs w:val="20"/>
        </w:rPr>
        <w:t xml:space="preserve">Predlogi/odrejeni ukrepi:  </w:t>
      </w:r>
    </w:p>
    <w:p w14:paraId="299205B0" w14:textId="77777777" w:rsidR="00A76A4F" w:rsidRPr="00312564" w:rsidRDefault="00A76A4F" w:rsidP="000C6432">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Agenciji je bilo odrejeno, da v bodoče pri odločanju o delovni uspešnosti iz naslova povečanega obsega dela/zaradi sodelovanja pri posebnih projektih spoštuje določbe 22e. člena ZSPJS in Uredbe o delovni uspešnosti iz naslova povečanega obsega dela za javne uslužbence (z direktorjem je treba sklepati vnaprejšnje dogovore o povečanem obsegu dela in mu izdajati sklepe o plačilu povečanega obsega dela).</w:t>
      </w:r>
    </w:p>
    <w:p w14:paraId="61F1096D" w14:textId="77777777" w:rsidR="00A76A4F" w:rsidRPr="00312564" w:rsidRDefault="00A76A4F" w:rsidP="00A76A4F">
      <w:pPr>
        <w:jc w:val="both"/>
        <w:rPr>
          <w:rFonts w:cs="Arial"/>
          <w:szCs w:val="20"/>
        </w:rPr>
      </w:pPr>
    </w:p>
    <w:p w14:paraId="7703884A" w14:textId="77777777" w:rsidR="00A76A4F" w:rsidRPr="00312564" w:rsidRDefault="00A76A4F" w:rsidP="00A76A4F">
      <w:pPr>
        <w:spacing w:line="240" w:lineRule="auto"/>
        <w:jc w:val="both"/>
        <w:rPr>
          <w:rFonts w:cs="Arial"/>
          <w:b/>
          <w:bCs/>
          <w:szCs w:val="20"/>
        </w:rPr>
      </w:pPr>
      <w:r w:rsidRPr="00312564">
        <w:rPr>
          <w:rFonts w:cs="Arial"/>
          <w:b/>
          <w:bCs/>
          <w:szCs w:val="20"/>
        </w:rPr>
        <w:t>Agencija za zavarovalni nadzor</w:t>
      </w:r>
    </w:p>
    <w:p w14:paraId="5D907C16" w14:textId="77777777" w:rsidR="00A76A4F" w:rsidRPr="00312564" w:rsidRDefault="00A76A4F" w:rsidP="00A76A4F">
      <w:pPr>
        <w:jc w:val="both"/>
        <w:rPr>
          <w:rFonts w:cs="Arial"/>
          <w:szCs w:val="20"/>
        </w:rPr>
      </w:pPr>
    </w:p>
    <w:p w14:paraId="0AF545EA" w14:textId="77777777" w:rsidR="00A76A4F" w:rsidRPr="00312564" w:rsidRDefault="00A76A4F" w:rsidP="00A76A4F">
      <w:pPr>
        <w:jc w:val="both"/>
        <w:rPr>
          <w:rFonts w:cs="Arial"/>
          <w:szCs w:val="20"/>
        </w:rPr>
      </w:pPr>
      <w:r w:rsidRPr="00312564">
        <w:rPr>
          <w:rFonts w:cs="Arial"/>
          <w:szCs w:val="20"/>
        </w:rPr>
        <w:t xml:space="preserve">Ugotovljene so bile nepravilnosti pri določitvi dodatka za delovno dobo in dodatka za znanstveni magisterij direktorju, saj mu v pogodbi o zaposlitvi ni bila določena višina teh dveh dodatkov (oba dodatka pa sta mu bila vsak mesec pravilno obračunana in izplačana pri plači). </w:t>
      </w:r>
    </w:p>
    <w:p w14:paraId="7E87E763" w14:textId="77777777" w:rsidR="00A76A4F" w:rsidRPr="00312564" w:rsidRDefault="00A76A4F" w:rsidP="00A76A4F">
      <w:pPr>
        <w:jc w:val="both"/>
        <w:rPr>
          <w:rFonts w:cs="Arial"/>
          <w:szCs w:val="20"/>
        </w:rPr>
      </w:pPr>
    </w:p>
    <w:p w14:paraId="3EC4C8CF" w14:textId="77777777" w:rsidR="00A76A4F" w:rsidRPr="00312564" w:rsidRDefault="00A76A4F" w:rsidP="00A76A4F">
      <w:pPr>
        <w:jc w:val="both"/>
        <w:rPr>
          <w:rFonts w:cs="Arial"/>
          <w:szCs w:val="20"/>
        </w:rPr>
      </w:pPr>
      <w:r w:rsidRPr="00312564">
        <w:rPr>
          <w:rFonts w:cs="Arial"/>
          <w:szCs w:val="20"/>
        </w:rPr>
        <w:t>Predsedniku in članom Strokovnega sveta agencije je bilo odrejeno:</w:t>
      </w:r>
    </w:p>
    <w:p w14:paraId="1E58932E"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da naj Strokovni svet agencije (v skladu s prvim odstavkom 495. člena Zakona o zavarovalništvu) čim prej določi člana Strokovnega sveta agencije, ki ni zaposlen v agenciji, da bo sklenil Aneks k pogodbi o zaposlitvi z direktorjem,</w:t>
      </w:r>
    </w:p>
    <w:p w14:paraId="4713075B" w14:textId="774612A1"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da naj član Strokovnega sveta agencije in direktor čim prej skleneta Aneks k pogodbi o zaposlitvi in direktorju določita dodatek za delovno dobo in dodatek za znanstveni magisterij (v skladu z drugim odstavkom 3. člena ZSPJS)</w:t>
      </w:r>
      <w:r w:rsidR="000C6432" w:rsidRPr="00312564">
        <w:rPr>
          <w:rFonts w:ascii="Arial" w:hAnsi="Arial" w:cs="Arial"/>
          <w:bCs/>
          <w:sz w:val="20"/>
          <w:szCs w:val="20"/>
          <w:lang w:val="sl-SI"/>
        </w:rPr>
        <w:t>.</w:t>
      </w:r>
    </w:p>
    <w:p w14:paraId="5645A080" w14:textId="77777777" w:rsidR="000C6432" w:rsidRPr="00312564" w:rsidRDefault="000C6432" w:rsidP="000C6432">
      <w:pPr>
        <w:pStyle w:val="Odstavekseznama"/>
        <w:jc w:val="both"/>
        <w:rPr>
          <w:rFonts w:ascii="Arial" w:hAnsi="Arial" w:cs="Arial"/>
          <w:bCs/>
          <w:sz w:val="20"/>
          <w:szCs w:val="20"/>
          <w:lang w:val="sl-SI"/>
        </w:rPr>
      </w:pPr>
    </w:p>
    <w:p w14:paraId="400DF803" w14:textId="722655A1" w:rsidR="00A76A4F" w:rsidRPr="00312564" w:rsidRDefault="000C6432" w:rsidP="000C6432">
      <w:pPr>
        <w:jc w:val="both"/>
        <w:rPr>
          <w:rFonts w:cs="Arial"/>
          <w:bCs/>
          <w:szCs w:val="20"/>
        </w:rPr>
      </w:pPr>
      <w:r w:rsidRPr="00312564">
        <w:rPr>
          <w:rFonts w:cs="Arial"/>
          <w:bCs/>
          <w:szCs w:val="20"/>
        </w:rPr>
        <w:t>D</w:t>
      </w:r>
      <w:r w:rsidR="00A76A4F" w:rsidRPr="00312564">
        <w:rPr>
          <w:rFonts w:cs="Arial"/>
          <w:bCs/>
          <w:szCs w:val="20"/>
        </w:rPr>
        <w:t xml:space="preserve">irektorju </w:t>
      </w:r>
      <w:r w:rsidRPr="00312564">
        <w:rPr>
          <w:rFonts w:cs="Arial"/>
          <w:bCs/>
          <w:szCs w:val="20"/>
        </w:rPr>
        <w:t>je bilo odrejeno</w:t>
      </w:r>
      <w:r w:rsidR="00A76A4F" w:rsidRPr="00312564">
        <w:rPr>
          <w:rFonts w:cs="Arial"/>
          <w:bCs/>
          <w:szCs w:val="20"/>
        </w:rPr>
        <w:t>:</w:t>
      </w:r>
    </w:p>
    <w:p w14:paraId="72F06FA4"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da naj poskrbi, da bo na plačilnih listah pravilno poimenovan dodatek za delovno dobo.</w:t>
      </w:r>
    </w:p>
    <w:p w14:paraId="0CF7DDA5" w14:textId="77777777" w:rsidR="00A76A4F" w:rsidRPr="00312564" w:rsidRDefault="00A76A4F" w:rsidP="00DD623D">
      <w:pPr>
        <w:spacing w:line="240" w:lineRule="auto"/>
        <w:jc w:val="both"/>
        <w:rPr>
          <w:rFonts w:cs="Arial"/>
          <w:szCs w:val="20"/>
        </w:rPr>
      </w:pPr>
    </w:p>
    <w:p w14:paraId="1BFEA82F" w14:textId="29BE28CD" w:rsidR="00A76A4F" w:rsidRDefault="00A76A4F" w:rsidP="00A76A4F">
      <w:pPr>
        <w:jc w:val="both"/>
        <w:rPr>
          <w:rFonts w:cs="Arial"/>
          <w:szCs w:val="20"/>
        </w:rPr>
      </w:pPr>
      <w:r w:rsidRPr="00312564">
        <w:rPr>
          <w:rFonts w:cs="Arial"/>
          <w:szCs w:val="20"/>
        </w:rPr>
        <w:t>Zavezanec je izvedel odrejene ukrepe.</w:t>
      </w:r>
    </w:p>
    <w:p w14:paraId="7F3009C0" w14:textId="77777777" w:rsidR="002213C9" w:rsidRPr="00312564" w:rsidRDefault="002213C9" w:rsidP="00A76A4F">
      <w:pPr>
        <w:jc w:val="both"/>
        <w:rPr>
          <w:rFonts w:cs="Arial"/>
          <w:szCs w:val="20"/>
        </w:rPr>
      </w:pPr>
    </w:p>
    <w:p w14:paraId="36112EA9" w14:textId="77777777" w:rsidR="00A76A4F" w:rsidRPr="00312564" w:rsidRDefault="00A76A4F" w:rsidP="00A76A4F">
      <w:pPr>
        <w:jc w:val="both"/>
        <w:rPr>
          <w:rFonts w:cs="Arial"/>
          <w:b/>
          <w:bCs/>
          <w:szCs w:val="20"/>
        </w:rPr>
      </w:pPr>
      <w:r w:rsidRPr="00312564">
        <w:rPr>
          <w:rFonts w:cs="Arial"/>
          <w:b/>
          <w:bCs/>
          <w:szCs w:val="20"/>
        </w:rPr>
        <w:t>Javni medobčinski stanovanjski sklad Maribor</w:t>
      </w:r>
    </w:p>
    <w:p w14:paraId="4C37DD2A" w14:textId="77777777" w:rsidR="00A76A4F" w:rsidRPr="00312564" w:rsidRDefault="00A76A4F" w:rsidP="00A76A4F">
      <w:pPr>
        <w:jc w:val="both"/>
        <w:rPr>
          <w:rFonts w:cs="Arial"/>
          <w:szCs w:val="20"/>
        </w:rPr>
      </w:pPr>
    </w:p>
    <w:p w14:paraId="162C70F2" w14:textId="77777777" w:rsidR="00A76A4F" w:rsidRPr="00312564" w:rsidRDefault="00A76A4F" w:rsidP="00A76A4F">
      <w:pPr>
        <w:jc w:val="both"/>
        <w:rPr>
          <w:rFonts w:cs="Arial"/>
          <w:szCs w:val="20"/>
        </w:rPr>
      </w:pPr>
      <w:r w:rsidRPr="00312564">
        <w:rPr>
          <w:rFonts w:cs="Arial"/>
          <w:szCs w:val="20"/>
        </w:rPr>
        <w:t>Ugotovitve:</w:t>
      </w:r>
    </w:p>
    <w:p w14:paraId="41F5C1D7" w14:textId="482B2BA3"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nepravilnosti pri izplačilu delovne uspešnosti iz naslova povečanega obsega dela v letu 2021</w:t>
      </w:r>
      <w:r w:rsidR="000C6432" w:rsidRPr="00312564">
        <w:rPr>
          <w:rFonts w:ascii="Arial" w:hAnsi="Arial" w:cs="Arial"/>
          <w:bCs/>
          <w:sz w:val="20"/>
          <w:szCs w:val="20"/>
          <w:lang w:val="sl-SI"/>
        </w:rPr>
        <w:t>,</w:t>
      </w:r>
      <w:r w:rsidRPr="00312564">
        <w:rPr>
          <w:rFonts w:ascii="Arial" w:hAnsi="Arial" w:cs="Arial"/>
          <w:bCs/>
          <w:sz w:val="20"/>
          <w:szCs w:val="20"/>
          <w:lang w:val="sl-SI"/>
        </w:rPr>
        <w:t xml:space="preserve"> pri obračunu plače za mesec junij 2021 in november 2021 ter redne delovne uspešnosti v letu 2021 za leto 2020, saj izplačila niso bila skladna s prvim odstavkom 40. člena ZSPJS; </w:t>
      </w:r>
    </w:p>
    <w:p w14:paraId="0C1A2B5A"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direktorica je v letu 2021 prejela povračilo stroškov prevoza na delo in z dela v obdobju od januarja 2021 do maja 2021 v nasprotju z določili Aneksa h KPND z dne 30. 5. 2012 ter v obdobju od junija 2021 do decembra 2021 v nasprotju z določili Aneksa h KPND z dne 3. 6. 2021, ki sta urejali povračila stroškov prevoza na delo in z dela;</w:t>
      </w:r>
    </w:p>
    <w:p w14:paraId="62FDD1CB"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delodajalec podatkov iz izjave na podlagi katerih so se obračunavali stroški prevoza na delo in z dela ni preverjal.</w:t>
      </w:r>
    </w:p>
    <w:p w14:paraId="3E663821" w14:textId="77777777" w:rsidR="00A76A4F" w:rsidRPr="00312564" w:rsidRDefault="00A76A4F" w:rsidP="00A76A4F">
      <w:pPr>
        <w:jc w:val="both"/>
        <w:rPr>
          <w:rFonts w:cs="Arial"/>
          <w:szCs w:val="20"/>
        </w:rPr>
      </w:pPr>
    </w:p>
    <w:p w14:paraId="72842C97" w14:textId="77777777" w:rsidR="00A76A4F" w:rsidRPr="00312564" w:rsidRDefault="00A76A4F" w:rsidP="00A76A4F">
      <w:pPr>
        <w:jc w:val="both"/>
        <w:rPr>
          <w:rFonts w:cs="Arial"/>
          <w:szCs w:val="20"/>
        </w:rPr>
      </w:pPr>
      <w:r w:rsidRPr="00312564">
        <w:rPr>
          <w:rFonts w:cs="Arial"/>
          <w:szCs w:val="20"/>
        </w:rPr>
        <w:t>Predlogi/odrejeni ukrepi:</w:t>
      </w:r>
    </w:p>
    <w:p w14:paraId="53AF9E8E"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lastRenderedPageBreak/>
        <w:t xml:space="preserve">da v prihodnje poskrbi za obračun in izplačilo plač javnim uslužbencem v skladu z zakonom in uredbo, ki ureja enotno metodologijo in obrazce za obračun plač v javnem sektorju, </w:t>
      </w:r>
    </w:p>
    <w:p w14:paraId="1362979D"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 xml:space="preserve">da v prihodnje zagotovi, da bodo stroški prevoza na delo in z dela povrnjeni skladno z določili kolektivne pogodbe, </w:t>
      </w:r>
    </w:p>
    <w:p w14:paraId="485F1656"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da podatke iz izjav direktorice preveri (cene vozovnic, razdalje od kraja bivališča do delovnega mesta ter obratno), rezultate preverjanja pa ustrezno dokumentira ter da po opravljenem preverjanju ukrepa skladno z drugim odstavkom 165. člena ZUJF.</w:t>
      </w:r>
    </w:p>
    <w:p w14:paraId="02E8B2D8" w14:textId="77777777" w:rsidR="00A76A4F" w:rsidRPr="00312564" w:rsidRDefault="00A76A4F" w:rsidP="00A76A4F">
      <w:pPr>
        <w:jc w:val="both"/>
        <w:rPr>
          <w:rFonts w:cs="Arial"/>
          <w:szCs w:val="20"/>
        </w:rPr>
      </w:pPr>
    </w:p>
    <w:p w14:paraId="3421B487" w14:textId="77777777" w:rsidR="00A76A4F" w:rsidRPr="00312564" w:rsidRDefault="00A76A4F" w:rsidP="00A76A4F">
      <w:pPr>
        <w:jc w:val="both"/>
        <w:rPr>
          <w:rFonts w:cs="Arial"/>
          <w:szCs w:val="20"/>
        </w:rPr>
      </w:pPr>
      <w:r w:rsidRPr="00312564">
        <w:rPr>
          <w:rFonts w:cs="Arial"/>
          <w:szCs w:val="20"/>
        </w:rPr>
        <w:t>Zavezanec je izvedel odrejene ukrepe.</w:t>
      </w:r>
    </w:p>
    <w:p w14:paraId="0C177165" w14:textId="77777777" w:rsidR="00A76A4F" w:rsidRPr="00312564" w:rsidRDefault="00A76A4F" w:rsidP="00A76A4F">
      <w:pPr>
        <w:pStyle w:val="Naslov4"/>
        <w:rPr>
          <w:rFonts w:ascii="Arial" w:hAnsi="Arial" w:cs="Arial"/>
        </w:rPr>
      </w:pPr>
      <w:bookmarkStart w:id="300" w:name="_Toc65077633"/>
      <w:bookmarkStart w:id="301" w:name="_Toc65137339"/>
      <w:bookmarkStart w:id="302" w:name="_Toc65139224"/>
      <w:bookmarkStart w:id="303" w:name="_Toc129183614"/>
      <w:bookmarkEnd w:id="295"/>
      <w:bookmarkEnd w:id="296"/>
      <w:bookmarkEnd w:id="297"/>
      <w:bookmarkEnd w:id="298"/>
      <w:bookmarkEnd w:id="299"/>
      <w:r w:rsidRPr="00312564">
        <w:rPr>
          <w:rFonts w:ascii="Arial" w:hAnsi="Arial" w:cs="Arial"/>
        </w:rPr>
        <w:t>Sistemski nadzori</w:t>
      </w:r>
      <w:bookmarkEnd w:id="300"/>
      <w:bookmarkEnd w:id="301"/>
      <w:bookmarkEnd w:id="302"/>
      <w:r w:rsidRPr="00312564">
        <w:rPr>
          <w:rFonts w:ascii="Arial" w:hAnsi="Arial" w:cs="Arial"/>
        </w:rPr>
        <w:t xml:space="preserve"> iz prejšnjih let (zaključeni v letu 2022)</w:t>
      </w:r>
      <w:bookmarkEnd w:id="303"/>
    </w:p>
    <w:p w14:paraId="7A65EBB5" w14:textId="77777777" w:rsidR="00A76A4F" w:rsidRPr="00312564" w:rsidRDefault="00A76A4F" w:rsidP="00A76A4F">
      <w:pPr>
        <w:jc w:val="both"/>
        <w:rPr>
          <w:rFonts w:cs="Arial"/>
          <w:szCs w:val="20"/>
          <w:highlight w:val="yellow"/>
        </w:rPr>
      </w:pPr>
    </w:p>
    <w:p w14:paraId="33106B8D" w14:textId="77777777" w:rsidR="00A76A4F" w:rsidRPr="00312564" w:rsidRDefault="00A76A4F" w:rsidP="00A76A4F">
      <w:pPr>
        <w:jc w:val="both"/>
        <w:rPr>
          <w:rFonts w:cs="Arial"/>
          <w:szCs w:val="20"/>
        </w:rPr>
      </w:pPr>
      <w:bookmarkStart w:id="304" w:name="_Toc65077640"/>
      <w:bookmarkStart w:id="305" w:name="_Toc65137340"/>
      <w:bookmarkStart w:id="306" w:name="_Toc65139225"/>
      <w:r w:rsidRPr="00312564">
        <w:rPr>
          <w:rFonts w:cs="Arial"/>
          <w:bCs/>
          <w:szCs w:val="20"/>
        </w:rPr>
        <w:t>Inšpekcija za sistem javnih uslužbencev in plačni sistem</w:t>
      </w:r>
      <w:r w:rsidRPr="00312564" w:rsidDel="008F347C">
        <w:rPr>
          <w:rFonts w:cs="Arial"/>
          <w:szCs w:val="20"/>
        </w:rPr>
        <w:t xml:space="preserve"> </w:t>
      </w:r>
      <w:r w:rsidRPr="00312564">
        <w:rPr>
          <w:rFonts w:cs="Arial"/>
          <w:szCs w:val="20"/>
        </w:rPr>
        <w:t>je v letu 2022 zaključila še 2 sistemska nadzora iz prejšnjih let ter ugotovila:</w:t>
      </w:r>
    </w:p>
    <w:p w14:paraId="17FAD02D" w14:textId="77777777" w:rsidR="00A76A4F" w:rsidRPr="00312564" w:rsidRDefault="00A76A4F" w:rsidP="00A76A4F">
      <w:pPr>
        <w:jc w:val="both"/>
        <w:rPr>
          <w:rFonts w:cs="Arial"/>
          <w:szCs w:val="20"/>
        </w:rPr>
      </w:pPr>
    </w:p>
    <w:p w14:paraId="0C10FA8F" w14:textId="77777777" w:rsidR="00A76A4F" w:rsidRPr="00312564" w:rsidRDefault="00A76A4F" w:rsidP="00A76A4F">
      <w:pPr>
        <w:jc w:val="both"/>
        <w:rPr>
          <w:rFonts w:cs="Arial"/>
          <w:b/>
          <w:bCs/>
          <w:szCs w:val="20"/>
        </w:rPr>
      </w:pPr>
      <w:r w:rsidRPr="00312564">
        <w:rPr>
          <w:rFonts w:cs="Arial"/>
          <w:b/>
          <w:bCs/>
          <w:szCs w:val="20"/>
        </w:rPr>
        <w:t>Okrajno sodišče v Ljubljani</w:t>
      </w:r>
    </w:p>
    <w:p w14:paraId="0268F9DF" w14:textId="77777777" w:rsidR="00A76A4F" w:rsidRPr="00312564" w:rsidRDefault="00A76A4F" w:rsidP="00A76A4F">
      <w:pPr>
        <w:jc w:val="both"/>
        <w:rPr>
          <w:rFonts w:cs="Arial"/>
          <w:szCs w:val="20"/>
        </w:rPr>
      </w:pPr>
    </w:p>
    <w:p w14:paraId="1046A327" w14:textId="77777777" w:rsidR="00A76A4F" w:rsidRPr="00312564" w:rsidRDefault="00A76A4F" w:rsidP="00A76A4F">
      <w:pPr>
        <w:jc w:val="both"/>
        <w:rPr>
          <w:rFonts w:cs="Arial"/>
          <w:szCs w:val="20"/>
        </w:rPr>
      </w:pPr>
      <w:r w:rsidRPr="00312564">
        <w:rPr>
          <w:rFonts w:cs="Arial"/>
          <w:szCs w:val="20"/>
        </w:rPr>
        <w:t xml:space="preserve">Javnemu uslužbencu redna delovna uspešnost v obdobju od julija 2020 do januarja 2021 ni bila obračunana pravilno, saj je bila pri obračunu nepravilno upoštevana osnovna plača (v višini 44. plačnega razreda namesto 45. plačnega razreda). </w:t>
      </w:r>
    </w:p>
    <w:p w14:paraId="00EDB90F" w14:textId="77777777" w:rsidR="00A76A4F" w:rsidRPr="00312564" w:rsidRDefault="00A76A4F" w:rsidP="00A76A4F">
      <w:pPr>
        <w:jc w:val="both"/>
        <w:rPr>
          <w:rFonts w:cs="Arial"/>
          <w:szCs w:val="20"/>
        </w:rPr>
      </w:pPr>
    </w:p>
    <w:p w14:paraId="3AE12D2C" w14:textId="77777777" w:rsidR="00A76A4F" w:rsidRPr="00312564" w:rsidRDefault="00A76A4F" w:rsidP="00A76A4F">
      <w:pPr>
        <w:jc w:val="both"/>
        <w:rPr>
          <w:rFonts w:cs="Arial"/>
          <w:szCs w:val="20"/>
        </w:rPr>
      </w:pPr>
      <w:r w:rsidRPr="00312564">
        <w:rPr>
          <w:rFonts w:cs="Arial"/>
          <w:szCs w:val="20"/>
        </w:rPr>
        <w:t>Predlogi/odrejeni ukrepi:</w:t>
      </w:r>
    </w:p>
    <w:p w14:paraId="6B8EB7B7" w14:textId="77777777" w:rsidR="00A76A4F" w:rsidRPr="00312564" w:rsidRDefault="00A76A4F" w:rsidP="00F47BDF">
      <w:pPr>
        <w:pStyle w:val="Odstavekseznama"/>
        <w:numPr>
          <w:ilvl w:val="0"/>
          <w:numId w:val="28"/>
        </w:numPr>
        <w:jc w:val="both"/>
        <w:rPr>
          <w:rFonts w:ascii="Arial" w:hAnsi="Arial" w:cs="Arial"/>
          <w:bCs/>
          <w:sz w:val="20"/>
          <w:szCs w:val="20"/>
          <w:lang w:val="sl-SI"/>
        </w:rPr>
      </w:pPr>
      <w:r w:rsidRPr="00312564">
        <w:rPr>
          <w:rFonts w:ascii="Arial" w:hAnsi="Arial" w:cs="Arial"/>
          <w:bCs/>
          <w:sz w:val="20"/>
          <w:szCs w:val="20"/>
          <w:lang w:val="sl-SI"/>
        </w:rPr>
        <w:t>sodišču je bilo odrejena, da ukrepa v skladu z 3.a členom ZSPJS.</w:t>
      </w:r>
    </w:p>
    <w:p w14:paraId="5D2ADEC4" w14:textId="77777777" w:rsidR="00A76A4F" w:rsidRPr="00312564" w:rsidRDefault="00A76A4F" w:rsidP="00A76A4F">
      <w:pPr>
        <w:jc w:val="both"/>
        <w:rPr>
          <w:rFonts w:cs="Arial"/>
          <w:szCs w:val="20"/>
        </w:rPr>
      </w:pPr>
    </w:p>
    <w:p w14:paraId="50B0E5A3" w14:textId="77777777" w:rsidR="00A76A4F" w:rsidRPr="00312564" w:rsidRDefault="00A76A4F" w:rsidP="00A76A4F">
      <w:pPr>
        <w:jc w:val="both"/>
        <w:rPr>
          <w:rFonts w:cs="Arial"/>
          <w:szCs w:val="20"/>
        </w:rPr>
      </w:pPr>
      <w:r w:rsidRPr="00312564">
        <w:rPr>
          <w:rFonts w:cs="Arial"/>
          <w:szCs w:val="20"/>
        </w:rPr>
        <w:t>Zavezanec je izvedel odrejene ukrepe.</w:t>
      </w:r>
    </w:p>
    <w:p w14:paraId="2D666F4A" w14:textId="77777777" w:rsidR="00A76A4F" w:rsidRPr="00312564" w:rsidRDefault="00A76A4F" w:rsidP="00A76A4F">
      <w:pPr>
        <w:jc w:val="both"/>
        <w:rPr>
          <w:rFonts w:cs="Arial"/>
          <w:szCs w:val="20"/>
        </w:rPr>
      </w:pPr>
    </w:p>
    <w:p w14:paraId="4DC831E3" w14:textId="77777777" w:rsidR="00A76A4F" w:rsidRPr="00312564" w:rsidRDefault="00A76A4F" w:rsidP="00A76A4F">
      <w:pPr>
        <w:jc w:val="both"/>
        <w:rPr>
          <w:rFonts w:cs="Arial"/>
          <w:b/>
          <w:bCs/>
          <w:szCs w:val="20"/>
        </w:rPr>
      </w:pPr>
      <w:r w:rsidRPr="00312564">
        <w:rPr>
          <w:rFonts w:cs="Arial"/>
          <w:b/>
          <w:bCs/>
          <w:szCs w:val="20"/>
        </w:rPr>
        <w:t>Institut Jožef Stefan</w:t>
      </w:r>
    </w:p>
    <w:p w14:paraId="142EC0A9" w14:textId="77777777" w:rsidR="00A76A4F" w:rsidRPr="00312564" w:rsidRDefault="00A76A4F" w:rsidP="00A76A4F">
      <w:pPr>
        <w:jc w:val="both"/>
        <w:rPr>
          <w:rFonts w:cs="Arial"/>
          <w:szCs w:val="20"/>
        </w:rPr>
      </w:pPr>
    </w:p>
    <w:p w14:paraId="60A1DC26" w14:textId="77777777" w:rsidR="00A76A4F" w:rsidRPr="00312564" w:rsidRDefault="00A76A4F" w:rsidP="00A76A4F">
      <w:pPr>
        <w:jc w:val="both"/>
        <w:rPr>
          <w:rFonts w:cs="Arial"/>
          <w:szCs w:val="20"/>
        </w:rPr>
      </w:pPr>
      <w:r w:rsidRPr="00312564">
        <w:rPr>
          <w:rFonts w:cs="Arial"/>
          <w:szCs w:val="20"/>
        </w:rPr>
        <w:t>Ugotovitve:</w:t>
      </w:r>
    </w:p>
    <w:p w14:paraId="3C8785F5"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sistemizacija delovnih mest ni določala števila predvidenih delovnih mest po organizacijskih enotah;</w:t>
      </w:r>
    </w:p>
    <w:p w14:paraId="362ACDEA" w14:textId="6197EC8B"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sistemizirani in zasedeni sta bili dve delovni mesti sekretar inštituta (na javnem zavodu z več kot 200 zaposlenimi), kar je nepravilno. Na enem</w:t>
      </w:r>
      <w:r w:rsidR="000C6432" w:rsidRPr="00312564">
        <w:rPr>
          <w:rFonts w:ascii="Arial" w:hAnsi="Arial" w:cs="Arial"/>
          <w:bCs/>
          <w:sz w:val="20"/>
          <w:szCs w:val="20"/>
          <w:lang w:val="sl-SI"/>
        </w:rPr>
        <w:t xml:space="preserve"> delovnem mestu</w:t>
      </w:r>
      <w:r w:rsidRPr="00312564">
        <w:rPr>
          <w:rFonts w:ascii="Arial" w:hAnsi="Arial" w:cs="Arial"/>
          <w:bCs/>
          <w:sz w:val="20"/>
          <w:szCs w:val="20"/>
          <w:lang w:val="sl-SI"/>
        </w:rPr>
        <w:t xml:space="preserve"> je javna uslužbenka prejemala tudi položajni dodatek, ki pa ga prvi odstavek 24. člena ZSPJS izključuje;</w:t>
      </w:r>
    </w:p>
    <w:p w14:paraId="232A4F8B"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delovna mesta vodij so bila sistemizirana kot navadna delovna mesta, na katerih je bil določen položajni dodatek, čeprav je imel javni zavod namenska vodstvena delovna mesta v svoji kolektivni pogodbi za raziskovalno dejavnost, pri čemer slednja ni dopuščala vrednotenja vodenja z določanjem položajnega dodatka;</w:t>
      </w:r>
    </w:p>
    <w:p w14:paraId="293A508E"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 xml:space="preserve">sistemizirana so bila delovna mesta iz drugih kolektivnih pogodb, čeprav je imel inštitut ustrezna delovna mesta v svoji kolektivni pogodbi za raziskovalno dejavnost; </w:t>
      </w:r>
    </w:p>
    <w:p w14:paraId="3D310EE2"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javni uslužbenci na položajih niso imeli konkretnega akta, ki jim je priznaval pravico do položajnega in drugih dodatkov;</w:t>
      </w:r>
    </w:p>
    <w:p w14:paraId="1E14CFE4"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plačni razredi posameznih javnih uslužbencev so bili v pogodbah o zaposlitvi določeni v nepravilnih višinah (vendar so obračuni in izplačila upoštevala pravilno višino plačnih razredov);</w:t>
      </w:r>
    </w:p>
    <w:p w14:paraId="1F7824DD"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 xml:space="preserve">posamezni javni uslužbenki so bila pri plači nepravilno upoštevana dosežena napredovanja. </w:t>
      </w:r>
    </w:p>
    <w:p w14:paraId="5F2AED41" w14:textId="77777777" w:rsidR="00A76A4F" w:rsidRPr="00312564" w:rsidRDefault="00A76A4F" w:rsidP="00A76A4F">
      <w:pPr>
        <w:jc w:val="both"/>
        <w:rPr>
          <w:rFonts w:cs="Arial"/>
          <w:szCs w:val="20"/>
        </w:rPr>
      </w:pPr>
    </w:p>
    <w:p w14:paraId="0CDCAE95" w14:textId="77777777" w:rsidR="00A76A4F" w:rsidRPr="00312564" w:rsidRDefault="00A76A4F" w:rsidP="00A76A4F">
      <w:pPr>
        <w:jc w:val="both"/>
        <w:rPr>
          <w:rFonts w:cs="Arial"/>
          <w:szCs w:val="20"/>
        </w:rPr>
      </w:pPr>
      <w:r w:rsidRPr="00312564">
        <w:rPr>
          <w:rFonts w:cs="Arial"/>
          <w:szCs w:val="20"/>
        </w:rPr>
        <w:t>Predlogi/odrejeni ukrepi:</w:t>
      </w:r>
    </w:p>
    <w:p w14:paraId="0922470D"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sprejem sistemizacije s pravilno sistemiziranimi delovnimi mesti,</w:t>
      </w:r>
    </w:p>
    <w:p w14:paraId="030C64B0"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prenehanje izplačevanja nezakonitega položajnega dodatka,</w:t>
      </w:r>
    </w:p>
    <w:p w14:paraId="0D7F78CD"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uskladitev pogodb o zaposlitvi z drugim in tretjim odstavkom 3. člena ZSPJS,</w:t>
      </w:r>
    </w:p>
    <w:p w14:paraId="6E4A012D" w14:textId="77777777" w:rsidR="00A76A4F" w:rsidRPr="00312564" w:rsidRDefault="00A76A4F" w:rsidP="00F47BDF">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javni uslužbenki določiti in izplačevati zakonito plačo.</w:t>
      </w:r>
    </w:p>
    <w:p w14:paraId="281C0EBD" w14:textId="77777777" w:rsidR="00A76A4F" w:rsidRPr="00312564" w:rsidRDefault="00A76A4F" w:rsidP="00A76A4F">
      <w:pPr>
        <w:spacing w:line="240" w:lineRule="auto"/>
        <w:jc w:val="both"/>
        <w:rPr>
          <w:rFonts w:cs="Arial"/>
          <w:szCs w:val="20"/>
        </w:rPr>
      </w:pPr>
    </w:p>
    <w:p w14:paraId="576E3802" w14:textId="77777777" w:rsidR="00A76A4F" w:rsidRPr="00312564" w:rsidRDefault="00A76A4F" w:rsidP="00A76A4F">
      <w:pPr>
        <w:jc w:val="both"/>
        <w:rPr>
          <w:rFonts w:cs="Arial"/>
          <w:szCs w:val="20"/>
        </w:rPr>
      </w:pPr>
      <w:r w:rsidRPr="00312564">
        <w:rPr>
          <w:rFonts w:cs="Arial"/>
          <w:szCs w:val="20"/>
        </w:rPr>
        <w:t>Zavezanec je izvedel odrejene ukrepe.</w:t>
      </w:r>
    </w:p>
    <w:p w14:paraId="317D5AAF" w14:textId="1EF67DE6" w:rsidR="00A76A4F" w:rsidRDefault="00A76A4F" w:rsidP="00A76A4F">
      <w:pPr>
        <w:jc w:val="both"/>
        <w:rPr>
          <w:rFonts w:cs="Arial"/>
          <w:szCs w:val="20"/>
          <w:highlight w:val="yellow"/>
        </w:rPr>
      </w:pPr>
      <w:bookmarkStart w:id="307" w:name="_Toc65077771"/>
      <w:bookmarkStart w:id="308" w:name="_Toc65137353"/>
      <w:bookmarkStart w:id="309" w:name="_Toc65139238"/>
      <w:bookmarkEnd w:id="304"/>
      <w:bookmarkEnd w:id="305"/>
      <w:bookmarkEnd w:id="306"/>
    </w:p>
    <w:p w14:paraId="7148AF87" w14:textId="77777777" w:rsidR="00223BD7" w:rsidRDefault="00223BD7" w:rsidP="00A76A4F">
      <w:pPr>
        <w:jc w:val="both"/>
        <w:rPr>
          <w:rFonts w:cs="Arial"/>
          <w:szCs w:val="20"/>
          <w:highlight w:val="yellow"/>
        </w:rPr>
      </w:pPr>
    </w:p>
    <w:p w14:paraId="199B76F6" w14:textId="3FDB921E" w:rsidR="00135558" w:rsidRPr="00312564" w:rsidRDefault="000C6432" w:rsidP="000C6432">
      <w:pPr>
        <w:pStyle w:val="Naslov3"/>
        <w:rPr>
          <w:rFonts w:ascii="Arial" w:hAnsi="Arial"/>
        </w:rPr>
      </w:pPr>
      <w:bookmarkStart w:id="310" w:name="_Toc129183615"/>
      <w:bookmarkEnd w:id="307"/>
      <w:bookmarkEnd w:id="308"/>
      <w:bookmarkEnd w:id="309"/>
      <w:r w:rsidRPr="00312564">
        <w:rPr>
          <w:rFonts w:ascii="Arial" w:hAnsi="Arial"/>
        </w:rPr>
        <w:lastRenderedPageBreak/>
        <w:t>DRUGE UGOTOVLJENE NEPRAVILNOSTI</w:t>
      </w:r>
      <w:bookmarkEnd w:id="310"/>
    </w:p>
    <w:p w14:paraId="44B8EF40" w14:textId="77777777" w:rsidR="00135558" w:rsidRPr="00312564" w:rsidRDefault="00135558" w:rsidP="00A76A4F">
      <w:pPr>
        <w:spacing w:line="240" w:lineRule="auto"/>
        <w:rPr>
          <w:rFonts w:cs="Arial"/>
          <w:szCs w:val="20"/>
        </w:rPr>
      </w:pPr>
    </w:p>
    <w:p w14:paraId="6B7CC59D" w14:textId="6DEDD324" w:rsidR="00135558" w:rsidRPr="00312564" w:rsidRDefault="000C6432" w:rsidP="00135558">
      <w:pPr>
        <w:jc w:val="both"/>
        <w:rPr>
          <w:rFonts w:cs="Arial"/>
          <w:szCs w:val="20"/>
        </w:rPr>
      </w:pPr>
      <w:r w:rsidRPr="00312564">
        <w:rPr>
          <w:rFonts w:cs="Arial"/>
          <w:szCs w:val="20"/>
        </w:rPr>
        <w:t>Inšpekcija za sistem javnih uslužbencev in plačni sistem</w:t>
      </w:r>
      <w:r w:rsidR="00135558" w:rsidRPr="00312564">
        <w:rPr>
          <w:rFonts w:cs="Arial"/>
          <w:szCs w:val="20"/>
        </w:rPr>
        <w:t xml:space="preserve"> je v letu 2022 nadaljevala z nadziranjem dodeljevanja in izplačil dodatkov za delo v tveganih razmerah in dodatkov za neposredno delo s pacienti oziroma obolelimi ter pri tem ugotovila:</w:t>
      </w:r>
    </w:p>
    <w:p w14:paraId="2CB60E0C" w14:textId="77777777" w:rsidR="00135558" w:rsidRPr="00312564" w:rsidRDefault="00135558" w:rsidP="00135558">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pred izplačilom dodatkov niso bili izdani sklepi, ki bi bili podlaga za izplačila,</w:t>
      </w:r>
    </w:p>
    <w:p w14:paraId="5F45BF7E" w14:textId="77777777" w:rsidR="00135558" w:rsidRPr="00312564" w:rsidRDefault="00135558" w:rsidP="00135558">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dodatek za nevarnost in posebne obremenitve v času epidemije je bil županu in direktorju občinske uprave izplačan tudi za praznične dni, ko nista opravljala funkcije oziroma dela,</w:t>
      </w:r>
    </w:p>
    <w:p w14:paraId="11D03C83" w14:textId="77777777" w:rsidR="00135558" w:rsidRPr="00312564" w:rsidRDefault="00135558" w:rsidP="00135558">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 xml:space="preserve">dodatki za delo v tveganih razmerah so bili javnim uslužbencem izplačani z zamudo, </w:t>
      </w:r>
    </w:p>
    <w:p w14:paraId="7CAE2B1A" w14:textId="77777777" w:rsidR="00135558" w:rsidRPr="00312564" w:rsidRDefault="00135558" w:rsidP="00135558">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javnim uslužbencem dodatek za delo v tveganih razmerah ni bil obračunan in izplačan v višini določeni v individualnem sklepu,</w:t>
      </w:r>
    </w:p>
    <w:p w14:paraId="40B88985" w14:textId="77777777" w:rsidR="00135558" w:rsidRPr="00312564" w:rsidRDefault="00135558" w:rsidP="00135558">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iz plačilnih list ni bilo razvidno, za koliko ur je bil obračunan dodatek za delo v tveganih razmerah,</w:t>
      </w:r>
    </w:p>
    <w:p w14:paraId="02807D93" w14:textId="7B97F2C2" w:rsidR="00135558" w:rsidRPr="00312564" w:rsidRDefault="00135558" w:rsidP="00135558">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 xml:space="preserve">javnim uslužbencem je bil obračunan in izplačan dodatek za neposredno delo s pacienti oziroma uporabniki, obolelimi za </w:t>
      </w:r>
      <w:r w:rsidR="00664B10" w:rsidRPr="00312564">
        <w:rPr>
          <w:rFonts w:ascii="Arial" w:hAnsi="Arial" w:cs="Arial"/>
          <w:bCs/>
          <w:sz w:val="20"/>
          <w:szCs w:val="20"/>
          <w:lang w:val="sl-SI"/>
        </w:rPr>
        <w:t>COVID</w:t>
      </w:r>
      <w:r w:rsidRPr="00312564">
        <w:rPr>
          <w:rFonts w:ascii="Arial" w:hAnsi="Arial" w:cs="Arial"/>
          <w:bCs/>
          <w:sz w:val="20"/>
          <w:szCs w:val="20"/>
          <w:lang w:val="sl-SI"/>
        </w:rPr>
        <w:t>-19</w:t>
      </w:r>
      <w:r w:rsidR="002F519B" w:rsidRPr="00312564">
        <w:rPr>
          <w:rFonts w:ascii="Arial" w:hAnsi="Arial" w:cs="Arial"/>
          <w:bCs/>
          <w:sz w:val="20"/>
          <w:szCs w:val="20"/>
          <w:lang w:val="sl-SI"/>
        </w:rPr>
        <w:t>,</w:t>
      </w:r>
      <w:r w:rsidRPr="00312564">
        <w:rPr>
          <w:rFonts w:ascii="Arial" w:hAnsi="Arial" w:cs="Arial"/>
          <w:bCs/>
          <w:sz w:val="20"/>
          <w:szCs w:val="20"/>
          <w:lang w:val="sl-SI"/>
        </w:rPr>
        <w:t xml:space="preserve"> po 56. členu ZZUOOP, za neupravičeno evidentirane ure v sivih conah,</w:t>
      </w:r>
    </w:p>
    <w:p w14:paraId="165E241B" w14:textId="77777777" w:rsidR="00135558" w:rsidRPr="00312564" w:rsidRDefault="00135558" w:rsidP="00135558">
      <w:pPr>
        <w:pStyle w:val="Odstavekseznama"/>
        <w:numPr>
          <w:ilvl w:val="0"/>
          <w:numId w:val="14"/>
        </w:numPr>
        <w:jc w:val="both"/>
        <w:rPr>
          <w:rFonts w:ascii="Arial" w:hAnsi="Arial" w:cs="Arial"/>
          <w:bCs/>
          <w:sz w:val="20"/>
          <w:szCs w:val="20"/>
          <w:lang w:val="sl-SI"/>
        </w:rPr>
      </w:pPr>
      <w:r w:rsidRPr="00312564">
        <w:rPr>
          <w:rFonts w:ascii="Arial" w:hAnsi="Arial" w:cs="Arial"/>
          <w:bCs/>
          <w:sz w:val="20"/>
          <w:szCs w:val="20"/>
          <w:lang w:val="sl-SI"/>
        </w:rPr>
        <w:t>javni uslužbenki, ki sta delali v sivi coni nista dobili izplačanega dodatka za neposredno delo s pacienti skladno s sprejetim sklepom o kriterijih in izplačilu dodatka.</w:t>
      </w:r>
    </w:p>
    <w:p w14:paraId="349BE007" w14:textId="77777777" w:rsidR="00135558" w:rsidRPr="00312564" w:rsidRDefault="00135558" w:rsidP="00135558">
      <w:pPr>
        <w:jc w:val="both"/>
        <w:rPr>
          <w:rFonts w:cs="Arial"/>
          <w:szCs w:val="20"/>
          <w:u w:val="single"/>
        </w:rPr>
      </w:pPr>
    </w:p>
    <w:p w14:paraId="5AEE2A35" w14:textId="12D1E95B" w:rsidR="00135558" w:rsidRPr="00312564" w:rsidRDefault="002F519B" w:rsidP="00135558">
      <w:pPr>
        <w:jc w:val="both"/>
        <w:rPr>
          <w:rFonts w:cs="Arial"/>
          <w:szCs w:val="20"/>
        </w:rPr>
      </w:pPr>
      <w:r w:rsidRPr="00312564">
        <w:rPr>
          <w:rFonts w:cs="Arial"/>
          <w:szCs w:val="20"/>
        </w:rPr>
        <w:t>Č</w:t>
      </w:r>
      <w:r w:rsidR="00135558" w:rsidRPr="00312564">
        <w:rPr>
          <w:rFonts w:cs="Arial"/>
          <w:szCs w:val="20"/>
        </w:rPr>
        <w:t>eprav</w:t>
      </w:r>
      <w:r w:rsidRPr="00312564">
        <w:rPr>
          <w:rFonts w:cs="Arial"/>
          <w:szCs w:val="20"/>
        </w:rPr>
        <w:t xml:space="preserve"> Inšpekcija za sistem javnih uslužbencev in plačni sistem</w:t>
      </w:r>
      <w:r w:rsidR="00135558" w:rsidRPr="00312564">
        <w:rPr>
          <w:rFonts w:cs="Arial"/>
          <w:szCs w:val="20"/>
        </w:rPr>
        <w:t xml:space="preserve"> ni pristojna nadzirati stopnje tveganja in obsega rizičnih razmer v obdobju epidemije ter stopnje prekomerne obremenjenosti z obvladovanjem epidemije, je tekom nadzorov zasledila velike razlike znotraj posameznih delov javnega sektorja, od primerov, ko nihče ni bil upravičen do nobenega od dodatkov, do primerov, ko je bila do dodatkov upravičena velika večina zaposlenih. Delež prejemnikov dodatkov v pregledanih primerih je tako znašal  0 – 90%,  delež delovnega časa, ko so bili zaposleni izpostavljeni tveganju, pa 0 – 100%. Zato so bile v izplačilih dodatkov prisotne velike razlike. Na področju zdravstvenih zavodov je šlo v večini primerov za izplačila, ko je dodatke prejela večina javnih uslužbencev, delež delovnega časa, ko so bili zaposleni izpostavljeni tveganju pa je sodil v zgornji del izpostavljenosti.</w:t>
      </w:r>
    </w:p>
    <w:p w14:paraId="310CABB7" w14:textId="7C2F7C1A" w:rsidR="00A76A4F" w:rsidRPr="00312564" w:rsidRDefault="00A76A4F" w:rsidP="00A76A4F">
      <w:pPr>
        <w:spacing w:line="240" w:lineRule="auto"/>
        <w:rPr>
          <w:rFonts w:cs="Arial"/>
          <w:szCs w:val="20"/>
        </w:rPr>
      </w:pPr>
      <w:r w:rsidRPr="00312564">
        <w:rPr>
          <w:rFonts w:cs="Arial"/>
          <w:szCs w:val="20"/>
        </w:rPr>
        <w:br w:type="page"/>
      </w:r>
    </w:p>
    <w:p w14:paraId="28366793" w14:textId="37C5A147" w:rsidR="008778B9" w:rsidRPr="00312564" w:rsidRDefault="008778B9" w:rsidP="008778B9">
      <w:pPr>
        <w:pStyle w:val="Naslov1"/>
        <w:rPr>
          <w:rFonts w:ascii="Arial" w:hAnsi="Arial" w:cs="Arial"/>
        </w:rPr>
      </w:pPr>
      <w:bookmarkStart w:id="311" w:name="_Toc129183616"/>
      <w:bookmarkStart w:id="312" w:name="_Hlk94276767"/>
      <w:bookmarkEnd w:id="41"/>
      <w:bookmarkEnd w:id="80"/>
      <w:bookmarkEnd w:id="81"/>
      <w:bookmarkEnd w:id="166"/>
      <w:bookmarkEnd w:id="193"/>
      <w:bookmarkEnd w:id="194"/>
      <w:bookmarkEnd w:id="195"/>
      <w:bookmarkEnd w:id="289"/>
      <w:r w:rsidRPr="00312564">
        <w:rPr>
          <w:rFonts w:ascii="Arial" w:hAnsi="Arial" w:cs="Arial"/>
        </w:rPr>
        <w:lastRenderedPageBreak/>
        <w:t>INŠPEKCIJA ZA INFORMACIJSKO DRUŽBO</w:t>
      </w:r>
      <w:bookmarkEnd w:id="311"/>
    </w:p>
    <w:p w14:paraId="4A302A86" w14:textId="669F812B" w:rsidR="008778B9" w:rsidRPr="00312564" w:rsidRDefault="008778B9" w:rsidP="008778B9">
      <w:pPr>
        <w:pStyle w:val="Naslov2"/>
        <w:rPr>
          <w:rFonts w:ascii="Arial" w:hAnsi="Arial"/>
        </w:rPr>
      </w:pPr>
      <w:bookmarkStart w:id="313" w:name="_Toc129183617"/>
      <w:r w:rsidRPr="00312564">
        <w:rPr>
          <w:rFonts w:ascii="Arial" w:hAnsi="Arial"/>
        </w:rPr>
        <w:t>PRISTOJNOSTI IN ZAKONODAJA</w:t>
      </w:r>
      <w:bookmarkEnd w:id="313"/>
      <w:r w:rsidRPr="00312564">
        <w:rPr>
          <w:rFonts w:ascii="Arial" w:hAnsi="Arial"/>
        </w:rPr>
        <w:t xml:space="preserve"> </w:t>
      </w:r>
    </w:p>
    <w:p w14:paraId="50D7D1AC" w14:textId="0F68D926" w:rsidR="005625E2" w:rsidRPr="00312564" w:rsidRDefault="005625E2" w:rsidP="005625E2">
      <w:pPr>
        <w:rPr>
          <w:rFonts w:cs="Arial"/>
        </w:rPr>
      </w:pPr>
    </w:p>
    <w:p w14:paraId="311A4ABB" w14:textId="10E99273" w:rsidR="0032370F" w:rsidRPr="00312564" w:rsidRDefault="00FF7E00" w:rsidP="0032370F">
      <w:pPr>
        <w:pStyle w:val="Navadensplet"/>
        <w:spacing w:after="0"/>
        <w:jc w:val="both"/>
        <w:rPr>
          <w:rFonts w:ascii="Arial" w:hAnsi="Arial" w:cs="Arial"/>
          <w:color w:val="auto"/>
          <w:sz w:val="20"/>
          <w:szCs w:val="20"/>
        </w:rPr>
      </w:pPr>
      <w:bookmarkStart w:id="314" w:name="_Hlk96417536"/>
      <w:r w:rsidRPr="00312564">
        <w:rPr>
          <w:rFonts w:ascii="Arial" w:hAnsi="Arial" w:cs="Arial"/>
          <w:b/>
          <w:color w:val="auto"/>
          <w:sz w:val="20"/>
          <w:szCs w:val="20"/>
        </w:rPr>
        <w:t>Inšpekcija za informacijsko družbo</w:t>
      </w:r>
      <w:r w:rsidRPr="00312564">
        <w:rPr>
          <w:rFonts w:ascii="Arial" w:hAnsi="Arial" w:cs="Arial"/>
          <w:color w:val="auto"/>
          <w:sz w:val="20"/>
          <w:szCs w:val="20"/>
        </w:rPr>
        <w:t xml:space="preserve"> </w:t>
      </w:r>
      <w:r w:rsidR="0032370F" w:rsidRPr="00312564">
        <w:rPr>
          <w:rFonts w:ascii="Arial" w:hAnsi="Arial" w:cs="Arial"/>
          <w:color w:val="auto"/>
          <w:sz w:val="20"/>
          <w:szCs w:val="20"/>
        </w:rPr>
        <w:t>izvaja nadzor nad pravilnostjo izvajanja</w:t>
      </w:r>
      <w:r w:rsidR="00C71EAD" w:rsidRPr="00312564">
        <w:rPr>
          <w:rFonts w:ascii="Arial" w:hAnsi="Arial" w:cs="Arial"/>
          <w:color w:val="auto"/>
          <w:sz w:val="20"/>
          <w:szCs w:val="20"/>
        </w:rPr>
        <w:t xml:space="preserve"> </w:t>
      </w:r>
      <w:r w:rsidR="0077762A" w:rsidRPr="00312564">
        <w:rPr>
          <w:rFonts w:ascii="Arial" w:hAnsi="Arial" w:cs="Arial"/>
          <w:color w:val="auto"/>
          <w:sz w:val="20"/>
          <w:szCs w:val="20"/>
        </w:rPr>
        <w:t>Ured</w:t>
      </w:r>
      <w:r w:rsidR="008778B9" w:rsidRPr="00312564">
        <w:rPr>
          <w:rFonts w:ascii="Arial" w:hAnsi="Arial" w:cs="Arial"/>
          <w:color w:val="auto"/>
          <w:sz w:val="20"/>
          <w:szCs w:val="20"/>
        </w:rPr>
        <w:t>b</w:t>
      </w:r>
      <w:r w:rsidR="00CC2A7E" w:rsidRPr="00312564">
        <w:rPr>
          <w:rFonts w:ascii="Arial" w:hAnsi="Arial" w:cs="Arial"/>
          <w:color w:val="auto"/>
          <w:sz w:val="20"/>
          <w:szCs w:val="20"/>
        </w:rPr>
        <w:t>e</w:t>
      </w:r>
      <w:r w:rsidR="0077762A" w:rsidRPr="00312564">
        <w:rPr>
          <w:rFonts w:ascii="Arial" w:hAnsi="Arial" w:cs="Arial"/>
          <w:color w:val="auto"/>
          <w:sz w:val="20"/>
          <w:szCs w:val="20"/>
        </w:rPr>
        <w:t xml:space="preserve"> </w:t>
      </w:r>
      <w:proofErr w:type="spellStart"/>
      <w:r w:rsidR="0077762A" w:rsidRPr="00312564">
        <w:rPr>
          <w:rFonts w:ascii="Arial" w:hAnsi="Arial" w:cs="Arial"/>
          <w:b/>
          <w:bCs/>
          <w:color w:val="auto"/>
          <w:sz w:val="20"/>
          <w:szCs w:val="20"/>
        </w:rPr>
        <w:t>eIDAS</w:t>
      </w:r>
      <w:proofErr w:type="spellEnd"/>
      <w:r w:rsidR="004E7045" w:rsidRPr="00312564">
        <w:rPr>
          <w:rFonts w:ascii="Arial" w:hAnsi="Arial" w:cs="Arial"/>
          <w:b/>
          <w:bCs/>
          <w:color w:val="auto"/>
          <w:sz w:val="20"/>
          <w:szCs w:val="20"/>
        </w:rPr>
        <w:t>,</w:t>
      </w:r>
      <w:r w:rsidR="00C71EAD" w:rsidRPr="00312564">
        <w:rPr>
          <w:rFonts w:ascii="Arial" w:hAnsi="Arial" w:cs="Arial"/>
          <w:color w:val="auto"/>
          <w:sz w:val="20"/>
          <w:szCs w:val="20"/>
        </w:rPr>
        <w:t xml:space="preserve"> </w:t>
      </w:r>
      <w:r w:rsidR="00C71EAD" w:rsidRPr="00312564">
        <w:rPr>
          <w:rFonts w:ascii="Arial" w:hAnsi="Arial" w:cs="Arial"/>
          <w:b/>
          <w:bCs/>
          <w:color w:val="auto"/>
          <w:sz w:val="20"/>
          <w:szCs w:val="20"/>
        </w:rPr>
        <w:t>ZEISZ</w:t>
      </w:r>
      <w:r w:rsidR="00C71EAD" w:rsidRPr="00312564">
        <w:rPr>
          <w:rFonts w:ascii="Arial" w:hAnsi="Arial" w:cs="Arial"/>
          <w:color w:val="auto"/>
          <w:szCs w:val="20"/>
        </w:rPr>
        <w:t xml:space="preserve"> in </w:t>
      </w:r>
      <w:r w:rsidR="00C71EAD" w:rsidRPr="00312564">
        <w:rPr>
          <w:rFonts w:ascii="Arial" w:hAnsi="Arial" w:cs="Arial"/>
          <w:b/>
          <w:bCs/>
          <w:color w:val="auto"/>
          <w:sz w:val="20"/>
          <w:szCs w:val="20"/>
        </w:rPr>
        <w:t>ZDSMA</w:t>
      </w:r>
      <w:r w:rsidR="00C71EAD" w:rsidRPr="00312564">
        <w:rPr>
          <w:rFonts w:ascii="Arial" w:hAnsi="Arial" w:cs="Arial"/>
          <w:color w:val="auto"/>
          <w:sz w:val="20"/>
          <w:szCs w:val="20"/>
        </w:rPr>
        <w:t>.</w:t>
      </w:r>
      <w:r w:rsidR="0032370F" w:rsidRPr="00312564">
        <w:rPr>
          <w:rFonts w:ascii="Arial" w:hAnsi="Arial" w:cs="Arial"/>
          <w:color w:val="auto"/>
          <w:sz w:val="20"/>
          <w:szCs w:val="20"/>
        </w:rPr>
        <w:t xml:space="preserve">  </w:t>
      </w:r>
    </w:p>
    <w:p w14:paraId="2B3B497E" w14:textId="006DE45D" w:rsidR="00C24D2A" w:rsidRPr="00312564" w:rsidRDefault="00C24D2A" w:rsidP="005625E2">
      <w:pPr>
        <w:spacing w:line="240" w:lineRule="auto"/>
        <w:jc w:val="both"/>
        <w:rPr>
          <w:rFonts w:cs="Arial"/>
          <w:szCs w:val="20"/>
        </w:rPr>
      </w:pPr>
    </w:p>
    <w:p w14:paraId="27AFA241" w14:textId="1E87FDC4" w:rsidR="006E0B1D" w:rsidRPr="00312564" w:rsidRDefault="00FF7E00" w:rsidP="006E0B1D">
      <w:pPr>
        <w:spacing w:line="240" w:lineRule="auto"/>
        <w:jc w:val="both"/>
        <w:rPr>
          <w:rFonts w:cs="Arial"/>
          <w:szCs w:val="20"/>
        </w:rPr>
      </w:pPr>
      <w:r w:rsidRPr="00312564">
        <w:rPr>
          <w:rFonts w:cs="Arial"/>
          <w:szCs w:val="20"/>
        </w:rPr>
        <w:t xml:space="preserve">V letu 2022 veljavni </w:t>
      </w:r>
      <w:r w:rsidR="006E0B1D" w:rsidRPr="00312564">
        <w:rPr>
          <w:rFonts w:cs="Arial"/>
          <w:szCs w:val="20"/>
        </w:rPr>
        <w:t xml:space="preserve">Zakon o državni upravi (Uradni list RS, št. 113/05 – uradno prečiščeno besedilo, 89/07 – </w:t>
      </w:r>
      <w:proofErr w:type="spellStart"/>
      <w:r w:rsidR="006E0B1D" w:rsidRPr="00312564">
        <w:rPr>
          <w:rFonts w:cs="Arial"/>
          <w:szCs w:val="20"/>
        </w:rPr>
        <w:t>odl</w:t>
      </w:r>
      <w:proofErr w:type="spellEnd"/>
      <w:r w:rsidR="006E0B1D" w:rsidRPr="00312564">
        <w:rPr>
          <w:rFonts w:cs="Arial"/>
          <w:szCs w:val="20"/>
        </w:rPr>
        <w:t xml:space="preserve">. US, 126/07 – ZUP-E, 48/09, 8/10 – ZUP-G, 8/12 – ZVRS-F, 21/12, 47/13, 12/14, 90/14, 51/16, 36/21 in 82/21) </w:t>
      </w:r>
      <w:r w:rsidRPr="00312564">
        <w:rPr>
          <w:rFonts w:cs="Arial"/>
          <w:szCs w:val="20"/>
        </w:rPr>
        <w:t xml:space="preserve">je </w:t>
      </w:r>
      <w:r w:rsidR="006E0B1D" w:rsidRPr="00312564">
        <w:rPr>
          <w:rFonts w:cs="Arial"/>
          <w:szCs w:val="20"/>
        </w:rPr>
        <w:t>v 34a. členu med drugim določa</w:t>
      </w:r>
      <w:r w:rsidRPr="00312564">
        <w:rPr>
          <w:rFonts w:cs="Arial"/>
          <w:szCs w:val="20"/>
        </w:rPr>
        <w:t>l</w:t>
      </w:r>
      <w:r w:rsidR="006E0B1D" w:rsidRPr="00312564">
        <w:rPr>
          <w:rFonts w:cs="Arial"/>
          <w:szCs w:val="20"/>
        </w:rPr>
        <w:t xml:space="preserve">, da </w:t>
      </w:r>
      <w:bookmarkStart w:id="315" w:name="OLE_LINK11"/>
      <w:bookmarkStart w:id="316" w:name="OLE_LINK12"/>
      <w:r w:rsidR="006E0B1D" w:rsidRPr="00312564">
        <w:rPr>
          <w:rFonts w:cs="Arial"/>
          <w:szCs w:val="20"/>
        </w:rPr>
        <w:t>M</w:t>
      </w:r>
      <w:r w:rsidR="00CC2A7E" w:rsidRPr="00312564">
        <w:rPr>
          <w:rFonts w:cs="Arial"/>
          <w:szCs w:val="20"/>
        </w:rPr>
        <w:t>JU</w:t>
      </w:r>
      <w:bookmarkEnd w:id="315"/>
      <w:bookmarkEnd w:id="316"/>
      <w:r w:rsidR="00CC2A7E" w:rsidRPr="00312564">
        <w:rPr>
          <w:rFonts w:cs="Arial"/>
          <w:szCs w:val="20"/>
        </w:rPr>
        <w:t xml:space="preserve"> </w:t>
      </w:r>
      <w:r w:rsidR="006E0B1D" w:rsidRPr="00312564">
        <w:rPr>
          <w:rFonts w:cs="Arial"/>
          <w:szCs w:val="20"/>
        </w:rPr>
        <w:t>opravlja naloge na področju informacijske družbe.</w:t>
      </w:r>
    </w:p>
    <w:p w14:paraId="17F05069" w14:textId="77777777" w:rsidR="006E0B1D" w:rsidRPr="00312564" w:rsidRDefault="006E0B1D" w:rsidP="006E0B1D">
      <w:pPr>
        <w:spacing w:line="240" w:lineRule="auto"/>
        <w:jc w:val="both"/>
        <w:rPr>
          <w:rFonts w:cs="Arial"/>
          <w:szCs w:val="20"/>
        </w:rPr>
      </w:pPr>
    </w:p>
    <w:p w14:paraId="794999D8" w14:textId="7B8F6514" w:rsidR="006E0B1D" w:rsidRPr="00312564" w:rsidRDefault="006E0B1D" w:rsidP="006E0B1D">
      <w:pPr>
        <w:spacing w:line="240" w:lineRule="auto"/>
        <w:jc w:val="both"/>
        <w:rPr>
          <w:rFonts w:cs="Arial"/>
          <w:szCs w:val="20"/>
        </w:rPr>
      </w:pPr>
      <w:r w:rsidRPr="00312564">
        <w:rPr>
          <w:rFonts w:cs="Arial"/>
          <w:szCs w:val="20"/>
        </w:rPr>
        <w:t>Uredba o organih v sestavi ministrstev (Uradni list RS, št. 35/15, 62/15, 84/16, 41/17, 53/17, 52/18, 84/18, 10/19, 64/19, 64/21, 90/21, 101/21</w:t>
      </w:r>
      <w:r w:rsidR="00E037D4" w:rsidRPr="00312564">
        <w:rPr>
          <w:rFonts w:cs="Arial"/>
          <w:szCs w:val="20"/>
        </w:rPr>
        <w:t xml:space="preserve">, </w:t>
      </w:r>
      <w:r w:rsidRPr="00312564">
        <w:rPr>
          <w:rFonts w:cs="Arial"/>
          <w:szCs w:val="20"/>
        </w:rPr>
        <w:t>117/21</w:t>
      </w:r>
      <w:r w:rsidR="00E037D4" w:rsidRPr="00312564">
        <w:rPr>
          <w:rFonts w:cs="Arial"/>
          <w:szCs w:val="20"/>
        </w:rPr>
        <w:t xml:space="preserve"> in 189/21)</w:t>
      </w:r>
      <w:r w:rsidRPr="00312564">
        <w:rPr>
          <w:rFonts w:cs="Arial"/>
          <w:szCs w:val="20"/>
        </w:rPr>
        <w:t xml:space="preserve"> </w:t>
      </w:r>
      <w:r w:rsidR="00FF7E00" w:rsidRPr="00312564">
        <w:rPr>
          <w:rFonts w:cs="Arial"/>
          <w:szCs w:val="20"/>
        </w:rPr>
        <w:t xml:space="preserve">je </w:t>
      </w:r>
      <w:r w:rsidRPr="00312564">
        <w:rPr>
          <w:rFonts w:cs="Arial"/>
          <w:szCs w:val="20"/>
        </w:rPr>
        <w:t>v 9. členu določa</w:t>
      </w:r>
      <w:r w:rsidR="00FF7E00" w:rsidRPr="00312564">
        <w:rPr>
          <w:rFonts w:cs="Arial"/>
          <w:szCs w:val="20"/>
        </w:rPr>
        <w:t>la</w:t>
      </w:r>
      <w:r w:rsidRPr="00312564">
        <w:rPr>
          <w:rFonts w:cs="Arial"/>
          <w:szCs w:val="20"/>
        </w:rPr>
        <w:t xml:space="preserve">, da </w:t>
      </w:r>
      <w:r w:rsidR="00FF7E00" w:rsidRPr="00312564">
        <w:rPr>
          <w:rFonts w:cs="Arial"/>
          <w:szCs w:val="20"/>
        </w:rPr>
        <w:t>Inšpektorat za javni sektor</w:t>
      </w:r>
      <w:r w:rsidRPr="00312564">
        <w:rPr>
          <w:rFonts w:cs="Arial"/>
          <w:szCs w:val="20"/>
        </w:rPr>
        <w:t xml:space="preserve"> od 1. 8. 2021 odloča v postopkih nadzora skladno z zakonom, ki ureja storitve zaupanja in elektronsko identifikacijo ter dostopnost spletišč in mobilnih aplikacij. Poleg tega ima pooblastila za vodenje zanesljivega seznama. </w:t>
      </w:r>
    </w:p>
    <w:p w14:paraId="3FBF5464" w14:textId="7C47BC62" w:rsidR="00FF7E00" w:rsidRPr="00312564" w:rsidRDefault="00FF7E00" w:rsidP="006E0B1D">
      <w:pPr>
        <w:spacing w:line="240" w:lineRule="auto"/>
        <w:jc w:val="both"/>
        <w:rPr>
          <w:rFonts w:cs="Arial"/>
          <w:szCs w:val="20"/>
        </w:rPr>
      </w:pPr>
    </w:p>
    <w:p w14:paraId="6712EEB0" w14:textId="22557D6F" w:rsidR="00FF7E00" w:rsidRPr="00312564" w:rsidRDefault="00FF7E00" w:rsidP="006E0B1D">
      <w:pPr>
        <w:spacing w:line="240" w:lineRule="auto"/>
        <w:jc w:val="both"/>
        <w:rPr>
          <w:rFonts w:cs="Arial"/>
          <w:szCs w:val="20"/>
        </w:rPr>
      </w:pPr>
      <w:r w:rsidRPr="00312564">
        <w:rPr>
          <w:rFonts w:cs="Arial"/>
          <w:szCs w:val="20"/>
        </w:rPr>
        <w:t>Na podlagi Zakona o spremembah in dopolnitvah Zakona o državni upravi (ZDU-1O), ki ga je Državni zbor sprejel 3. 2. 2023</w:t>
      </w:r>
      <w:r w:rsidR="007719B9" w:rsidRPr="00312564">
        <w:rPr>
          <w:rFonts w:cs="Arial"/>
          <w:szCs w:val="20"/>
        </w:rPr>
        <w:t>,</w:t>
      </w:r>
      <w:r w:rsidRPr="00312564">
        <w:rPr>
          <w:rFonts w:cs="Arial"/>
          <w:szCs w:val="20"/>
        </w:rPr>
        <w:t xml:space="preserve"> </w:t>
      </w:r>
      <w:r w:rsidR="007719B9" w:rsidRPr="00312564">
        <w:rPr>
          <w:rFonts w:cs="Arial"/>
          <w:szCs w:val="20"/>
        </w:rPr>
        <w:t xml:space="preserve">je Ministrstvo za digitalno preobrazbo od MJU prevzelo naloge </w:t>
      </w:r>
      <w:r w:rsidRPr="00312564">
        <w:rPr>
          <w:rFonts w:cs="Arial"/>
          <w:szCs w:val="20"/>
        </w:rPr>
        <w:t>s področ</w:t>
      </w:r>
      <w:r w:rsidR="007719B9" w:rsidRPr="00312564">
        <w:rPr>
          <w:rFonts w:cs="Arial"/>
          <w:szCs w:val="20"/>
        </w:rPr>
        <w:t>ij</w:t>
      </w:r>
      <w:r w:rsidRPr="00312564">
        <w:rPr>
          <w:rFonts w:cs="Arial"/>
          <w:szCs w:val="20"/>
        </w:rPr>
        <w:t xml:space="preserve">: informacijske družbe, elektronskih komunikacij, informatizacije državne uprave, upravljanja informacijsko-komunikacijskih sistemov in zagotavljanja elektronskih storitev javne uprave, zagotavljanja delovanja državnega portala </w:t>
      </w:r>
      <w:proofErr w:type="spellStart"/>
      <w:r w:rsidRPr="00312564">
        <w:rPr>
          <w:rFonts w:cs="Arial"/>
          <w:szCs w:val="20"/>
        </w:rPr>
        <w:t>eUprava</w:t>
      </w:r>
      <w:proofErr w:type="spellEnd"/>
      <w:r w:rsidRPr="00312564">
        <w:rPr>
          <w:rFonts w:cs="Arial"/>
          <w:szCs w:val="20"/>
        </w:rPr>
        <w:t>, varnih predalov ter centralne storitve za spletno prijavo in elektronski podpis</w:t>
      </w:r>
      <w:r w:rsidR="007719B9" w:rsidRPr="00312564">
        <w:rPr>
          <w:rFonts w:cs="Arial"/>
          <w:szCs w:val="20"/>
        </w:rPr>
        <w:t xml:space="preserve">, </w:t>
      </w:r>
    </w:p>
    <w:p w14:paraId="53298E5F" w14:textId="77777777" w:rsidR="00FF7E00" w:rsidRPr="00312564" w:rsidRDefault="00FF7E00" w:rsidP="006E0B1D">
      <w:pPr>
        <w:spacing w:line="240" w:lineRule="auto"/>
        <w:jc w:val="both"/>
        <w:rPr>
          <w:rFonts w:cs="Arial"/>
          <w:szCs w:val="20"/>
        </w:rPr>
      </w:pPr>
    </w:p>
    <w:p w14:paraId="1C3F93D2" w14:textId="264E8005" w:rsidR="00643065" w:rsidRPr="00312564" w:rsidRDefault="00643065" w:rsidP="00643065">
      <w:pPr>
        <w:spacing w:line="240" w:lineRule="auto"/>
        <w:jc w:val="both"/>
        <w:rPr>
          <w:rFonts w:cs="Arial"/>
          <w:szCs w:val="20"/>
        </w:rPr>
      </w:pPr>
      <w:r w:rsidRPr="00312564">
        <w:rPr>
          <w:rFonts w:cs="Arial"/>
          <w:szCs w:val="20"/>
        </w:rPr>
        <w:t xml:space="preserve">Na podlagi sprememb in dopolnitev Uredbe o organih v sestavi ministrstev (Uradni list RS, št. 25/23) oziroma reorganizacije organov v sestavi ministrstev </w:t>
      </w:r>
      <w:r w:rsidR="00E16179">
        <w:rPr>
          <w:rFonts w:cs="Arial"/>
          <w:szCs w:val="20"/>
        </w:rPr>
        <w:t xml:space="preserve">se bo </w:t>
      </w:r>
      <w:r w:rsidRPr="00312564">
        <w:rPr>
          <w:rFonts w:cs="Arial"/>
          <w:szCs w:val="20"/>
        </w:rPr>
        <w:t xml:space="preserve">ustanovil Inšpektorat Republike Slovenije za informacijsko </w:t>
      </w:r>
      <w:r>
        <w:rPr>
          <w:rFonts w:cs="Arial"/>
          <w:szCs w:val="20"/>
        </w:rPr>
        <w:t>družbo</w:t>
      </w:r>
      <w:r w:rsidRPr="00312564">
        <w:rPr>
          <w:rFonts w:cs="Arial"/>
          <w:szCs w:val="20"/>
        </w:rPr>
        <w:t xml:space="preserve">, ki </w:t>
      </w:r>
      <w:r>
        <w:rPr>
          <w:rFonts w:cs="Arial"/>
          <w:szCs w:val="20"/>
        </w:rPr>
        <w:t xml:space="preserve">bo </w:t>
      </w:r>
      <w:r w:rsidRPr="00312564">
        <w:rPr>
          <w:rFonts w:cs="Arial"/>
          <w:szCs w:val="20"/>
        </w:rPr>
        <w:t xml:space="preserve">prevzel javne uslužbence IID, dokumentacijo, opremo, zbirke podatkov in evidence, ki se nanašajo na delovna področja IID.  </w:t>
      </w:r>
    </w:p>
    <w:p w14:paraId="179FDB2C" w14:textId="77777777" w:rsidR="006E0B1D" w:rsidRPr="00312564" w:rsidRDefault="006E0B1D" w:rsidP="006E0B1D">
      <w:pPr>
        <w:spacing w:line="240" w:lineRule="auto"/>
        <w:jc w:val="both"/>
        <w:rPr>
          <w:rFonts w:cs="Arial"/>
          <w:szCs w:val="20"/>
        </w:rPr>
      </w:pPr>
    </w:p>
    <w:p w14:paraId="6AA7E972" w14:textId="3500A40D" w:rsidR="006E0B1D" w:rsidRPr="00312564" w:rsidRDefault="006E0B1D" w:rsidP="006E0B1D">
      <w:pPr>
        <w:jc w:val="both"/>
        <w:rPr>
          <w:rFonts w:cs="Arial"/>
          <w:szCs w:val="20"/>
        </w:rPr>
      </w:pPr>
      <w:r w:rsidRPr="00312564">
        <w:rPr>
          <w:rFonts w:cs="Arial"/>
          <w:szCs w:val="20"/>
        </w:rPr>
        <w:t>Začetek nadzor</w:t>
      </w:r>
      <w:r w:rsidR="004E7045" w:rsidRPr="00312564">
        <w:rPr>
          <w:rFonts w:cs="Arial"/>
          <w:szCs w:val="20"/>
        </w:rPr>
        <w:t>a</w:t>
      </w:r>
      <w:r w:rsidRPr="00312564">
        <w:rPr>
          <w:rFonts w:cs="Arial"/>
          <w:szCs w:val="20"/>
        </w:rPr>
        <w:t xml:space="preserve"> na področju elektronskega podpisa sega v leto 2000, </w:t>
      </w:r>
      <w:r w:rsidR="007719B9" w:rsidRPr="00312564">
        <w:rPr>
          <w:rFonts w:cs="Arial"/>
          <w:szCs w:val="20"/>
        </w:rPr>
        <w:t xml:space="preserve">ko </w:t>
      </w:r>
      <w:r w:rsidRPr="00312564">
        <w:rPr>
          <w:rFonts w:cs="Arial"/>
          <w:szCs w:val="20"/>
        </w:rPr>
        <w:t>je bil 23. 6. 2000 objavljen Zakon o elektronskem poslovanju in elektronskem podpisu. Pooblastila za nadzor je imel takratni Inšpektorat za elektronske komunikacije, elektronsko podpisovanje in pošto, ki je bil umeščen na Ministrstvu za gospodarstvo in nato na Ministrstv</w:t>
      </w:r>
      <w:r w:rsidR="004A0879" w:rsidRPr="00312564">
        <w:rPr>
          <w:rFonts w:cs="Arial"/>
          <w:szCs w:val="20"/>
        </w:rPr>
        <w:t>u</w:t>
      </w:r>
      <w:r w:rsidRPr="00312564">
        <w:rPr>
          <w:rFonts w:cs="Arial"/>
          <w:szCs w:val="20"/>
        </w:rPr>
        <w:t xml:space="preserve"> za izobraževanje, znanost in šport.  Nadzor je ohranil vse do 15. 4. 2013, ko je bil ukinjen. Od takrat pa do leta 2016 je bil nadzor nad elektronskim podpisom v pristojnosti takratnega Direktorata za informacijsko družbo na takratnem Ministrstvu za izobraževanje, znanost in šport. Po 1. 7. 2016 je stopila v veljavo Uredba o izvajanju Uredbe (EU) o elektronski identifikaciji in storitvah zaupanja za elektronske transakcije na notranjem trgu in razveljavitvi Direktive 1999/93/ES (Uradni list RS, št. 46/16; </w:t>
      </w:r>
      <w:r w:rsidR="00D63BA6" w:rsidRPr="00312564">
        <w:rPr>
          <w:rFonts w:cs="Arial"/>
          <w:szCs w:val="20"/>
        </w:rPr>
        <w:t xml:space="preserve">v </w:t>
      </w:r>
      <w:r w:rsidR="004A0879" w:rsidRPr="00312564">
        <w:rPr>
          <w:rFonts w:cs="Arial"/>
          <w:szCs w:val="20"/>
        </w:rPr>
        <w:t>nadaljnjem</w:t>
      </w:r>
      <w:r w:rsidR="00D63BA6" w:rsidRPr="00312564">
        <w:rPr>
          <w:rFonts w:cs="Arial"/>
          <w:szCs w:val="20"/>
        </w:rPr>
        <w:t xml:space="preserve"> besedilu:</w:t>
      </w:r>
      <w:r w:rsidRPr="00312564">
        <w:rPr>
          <w:rFonts w:cs="Arial"/>
          <w:szCs w:val="20"/>
        </w:rPr>
        <w:t xml:space="preserve"> Izvedbena uredba), ki je v prvem odstavku 3. člena določa, da je pristojni organ za izvajanje Uredbe </w:t>
      </w:r>
      <w:proofErr w:type="spellStart"/>
      <w:r w:rsidRPr="00312564">
        <w:rPr>
          <w:rFonts w:cs="Arial"/>
          <w:szCs w:val="20"/>
        </w:rPr>
        <w:t>eIDAS</w:t>
      </w:r>
      <w:proofErr w:type="spellEnd"/>
      <w:r w:rsidRPr="00312564">
        <w:rPr>
          <w:rFonts w:cs="Arial"/>
          <w:szCs w:val="20"/>
        </w:rPr>
        <w:t xml:space="preserve"> in te </w:t>
      </w:r>
      <w:r w:rsidR="00D67D56" w:rsidRPr="00312564">
        <w:rPr>
          <w:rFonts w:cs="Arial"/>
          <w:szCs w:val="20"/>
        </w:rPr>
        <w:t>I</w:t>
      </w:r>
      <w:r w:rsidRPr="00312564">
        <w:rPr>
          <w:rFonts w:cs="Arial"/>
          <w:szCs w:val="20"/>
        </w:rPr>
        <w:t xml:space="preserve">zvedbene uredbe, ministrstvo pristojno za informacijsko družbo, ki je odgovorno tudi za izvajanje nadzornih nalog v skladu s 17. členom Uredbe </w:t>
      </w:r>
      <w:proofErr w:type="spellStart"/>
      <w:r w:rsidRPr="00312564">
        <w:rPr>
          <w:rFonts w:cs="Arial"/>
          <w:szCs w:val="20"/>
        </w:rPr>
        <w:t>eIDAS</w:t>
      </w:r>
      <w:proofErr w:type="spellEnd"/>
      <w:r w:rsidRPr="00312564">
        <w:rPr>
          <w:rFonts w:cs="Arial"/>
          <w:szCs w:val="20"/>
        </w:rPr>
        <w:t xml:space="preserve">. Z uveljavitvijo Uredbe </w:t>
      </w:r>
      <w:proofErr w:type="spellStart"/>
      <w:r w:rsidRPr="00312564">
        <w:rPr>
          <w:rFonts w:cs="Arial"/>
          <w:szCs w:val="20"/>
        </w:rPr>
        <w:t>eIDAS</w:t>
      </w:r>
      <w:proofErr w:type="spellEnd"/>
      <w:r w:rsidRPr="00312564">
        <w:rPr>
          <w:rFonts w:cs="Arial"/>
          <w:szCs w:val="20"/>
        </w:rPr>
        <w:t xml:space="preserve"> se je tudi povečal obseg inšpekcijskega nadzora</w:t>
      </w:r>
      <w:r w:rsidR="007719B9" w:rsidRPr="00312564">
        <w:rPr>
          <w:rFonts w:cs="Arial"/>
          <w:szCs w:val="20"/>
        </w:rPr>
        <w:t>,</w:t>
      </w:r>
      <w:r w:rsidRPr="00312564">
        <w:rPr>
          <w:rFonts w:cs="Arial"/>
          <w:szCs w:val="20"/>
        </w:rPr>
        <w:t xml:space="preserve"> in sicer iz ene na devet kvalificiranih storitev zaupanja. Nadzor se je vršil na Direktoratu za informacijsko družbo, ki je bil umeščen na </w:t>
      </w:r>
      <w:r w:rsidR="007719B9" w:rsidRPr="00312564">
        <w:rPr>
          <w:rFonts w:cs="Arial"/>
          <w:szCs w:val="20"/>
        </w:rPr>
        <w:t>MJU</w:t>
      </w:r>
      <w:r w:rsidRPr="00312564">
        <w:rPr>
          <w:rFonts w:cs="Arial"/>
          <w:szCs w:val="20"/>
        </w:rPr>
        <w:t>. Od oktobra 2019 do avgusta 2021 se je nadzor vršil v takratni URS</w:t>
      </w:r>
      <w:r w:rsidR="00CC2A7E" w:rsidRPr="00312564">
        <w:rPr>
          <w:rFonts w:cs="Arial"/>
          <w:szCs w:val="20"/>
        </w:rPr>
        <w:t>IV</w:t>
      </w:r>
      <w:r w:rsidRPr="00312564">
        <w:rPr>
          <w:rFonts w:cs="Arial"/>
          <w:szCs w:val="20"/>
        </w:rPr>
        <w:t>. Obseg nadzora se je razširil iz devetih storitev zaupanja še na področje dostopnosti spletišč in mobilnih aplikacij</w:t>
      </w:r>
      <w:r w:rsidR="008A2919" w:rsidRPr="00312564">
        <w:rPr>
          <w:rFonts w:cs="Arial"/>
          <w:szCs w:val="20"/>
        </w:rPr>
        <w:t>, informacijske varnosti</w:t>
      </w:r>
      <w:r w:rsidRPr="00312564">
        <w:rPr>
          <w:rFonts w:cs="Arial"/>
          <w:szCs w:val="20"/>
        </w:rPr>
        <w:t xml:space="preserve"> ter vodenja zanesljivega seznama. Z objavo </w:t>
      </w:r>
      <w:r w:rsidR="00CC2A7E" w:rsidRPr="00312564">
        <w:rPr>
          <w:rFonts w:cs="Arial"/>
          <w:b/>
          <w:bCs/>
          <w:szCs w:val="20"/>
        </w:rPr>
        <w:t>ZEISZ</w:t>
      </w:r>
      <w:r w:rsidR="00CC2A7E" w:rsidRPr="00312564">
        <w:rPr>
          <w:rFonts w:cs="Arial"/>
          <w:szCs w:val="20"/>
        </w:rPr>
        <w:t xml:space="preserve"> </w:t>
      </w:r>
      <w:r w:rsidRPr="00312564">
        <w:rPr>
          <w:rFonts w:cs="Arial"/>
          <w:szCs w:val="20"/>
        </w:rPr>
        <w:t>23. 7. 2021 pa se je obseg nadzora razširil še na področje elektronske identifikacije.</w:t>
      </w:r>
    </w:p>
    <w:p w14:paraId="1F33B6AC" w14:textId="77777777" w:rsidR="00FF7E00" w:rsidRPr="00312564" w:rsidRDefault="00FF7E00" w:rsidP="006E0B1D">
      <w:pPr>
        <w:spacing w:line="240" w:lineRule="auto"/>
        <w:jc w:val="both"/>
        <w:rPr>
          <w:rFonts w:cs="Arial"/>
          <w:szCs w:val="20"/>
        </w:rPr>
      </w:pPr>
    </w:p>
    <w:p w14:paraId="72F4EBA7" w14:textId="19F676AE" w:rsidR="006E0B1D" w:rsidRPr="00312564" w:rsidRDefault="006E0B1D" w:rsidP="006E0B1D">
      <w:pPr>
        <w:spacing w:line="240" w:lineRule="auto"/>
        <w:jc w:val="both"/>
        <w:rPr>
          <w:rFonts w:cs="Arial"/>
          <w:szCs w:val="20"/>
        </w:rPr>
      </w:pPr>
      <w:r w:rsidRPr="00312564">
        <w:rPr>
          <w:rFonts w:cs="Arial"/>
          <w:szCs w:val="20"/>
        </w:rPr>
        <w:t>Inšpektorji</w:t>
      </w:r>
      <w:r w:rsidR="009D7E88" w:rsidRPr="00312564">
        <w:rPr>
          <w:rFonts w:cs="Arial"/>
          <w:szCs w:val="20"/>
        </w:rPr>
        <w:t xml:space="preserve"> </w:t>
      </w:r>
      <w:r w:rsidRPr="00312564">
        <w:rPr>
          <w:rFonts w:cs="Arial"/>
          <w:szCs w:val="20"/>
        </w:rPr>
        <w:t>za informacijsko družbo:</w:t>
      </w:r>
    </w:p>
    <w:p w14:paraId="39015875" w14:textId="4570CDA4" w:rsidR="006E0B1D" w:rsidRPr="00312564" w:rsidRDefault="006E0B1D" w:rsidP="00F47BDF">
      <w:pPr>
        <w:pStyle w:val="Odstavekseznama"/>
        <w:numPr>
          <w:ilvl w:val="0"/>
          <w:numId w:val="15"/>
        </w:numPr>
        <w:tabs>
          <w:tab w:val="left" w:pos="142"/>
        </w:tabs>
        <w:jc w:val="both"/>
        <w:rPr>
          <w:rFonts w:ascii="Arial" w:hAnsi="Arial" w:cs="Arial"/>
          <w:sz w:val="20"/>
          <w:szCs w:val="20"/>
          <w:lang w:val="sl-SI"/>
        </w:rPr>
      </w:pPr>
      <w:r w:rsidRPr="00312564">
        <w:rPr>
          <w:rFonts w:ascii="Arial" w:hAnsi="Arial" w:cs="Arial"/>
          <w:sz w:val="20"/>
          <w:szCs w:val="20"/>
          <w:lang w:val="sl-SI"/>
        </w:rPr>
        <w:t>so pristojni za varnostno sodelovanje v skladu z 10. členom Uredbe 910/2014/EU;</w:t>
      </w:r>
    </w:p>
    <w:p w14:paraId="03AB64D6" w14:textId="546FF018" w:rsidR="006E0B1D" w:rsidRPr="00312564" w:rsidRDefault="006E0B1D" w:rsidP="00F47BDF">
      <w:pPr>
        <w:pStyle w:val="Odstavekseznama"/>
        <w:numPr>
          <w:ilvl w:val="0"/>
          <w:numId w:val="15"/>
        </w:numPr>
        <w:tabs>
          <w:tab w:val="left" w:pos="142"/>
        </w:tabs>
        <w:jc w:val="both"/>
        <w:rPr>
          <w:rFonts w:ascii="Arial" w:hAnsi="Arial" w:cs="Arial"/>
          <w:sz w:val="20"/>
          <w:szCs w:val="20"/>
          <w:lang w:val="sl-SI"/>
        </w:rPr>
      </w:pPr>
      <w:r w:rsidRPr="00312564">
        <w:rPr>
          <w:rFonts w:ascii="Arial" w:hAnsi="Arial" w:cs="Arial"/>
          <w:sz w:val="20"/>
          <w:szCs w:val="20"/>
          <w:lang w:val="sl-SI"/>
        </w:rPr>
        <w:t xml:space="preserve">preverjajo skladnost delovanja izdajatelja sredstev elektronske identifikacije s </w:t>
      </w:r>
      <w:r w:rsidR="001B54A9" w:rsidRPr="00312564">
        <w:rPr>
          <w:rFonts w:ascii="Arial" w:hAnsi="Arial" w:cs="Arial"/>
          <w:sz w:val="20"/>
          <w:szCs w:val="20"/>
          <w:lang w:val="sl-SI"/>
        </w:rPr>
        <w:t>predpisi,</w:t>
      </w:r>
    </w:p>
    <w:p w14:paraId="61482189" w14:textId="33D2418A" w:rsidR="006E0B1D" w:rsidRPr="00312564" w:rsidRDefault="006E0B1D" w:rsidP="00F47BDF">
      <w:pPr>
        <w:pStyle w:val="Odstavekseznama"/>
        <w:numPr>
          <w:ilvl w:val="0"/>
          <w:numId w:val="15"/>
        </w:numPr>
        <w:tabs>
          <w:tab w:val="left" w:pos="142"/>
        </w:tabs>
        <w:jc w:val="both"/>
        <w:rPr>
          <w:rFonts w:ascii="Arial" w:hAnsi="Arial" w:cs="Arial"/>
          <w:sz w:val="20"/>
          <w:szCs w:val="20"/>
          <w:lang w:val="sl-SI"/>
        </w:rPr>
      </w:pPr>
      <w:r w:rsidRPr="00312564">
        <w:rPr>
          <w:rFonts w:ascii="Arial" w:hAnsi="Arial" w:cs="Arial"/>
          <w:sz w:val="20"/>
          <w:szCs w:val="20"/>
          <w:lang w:val="sl-SI"/>
        </w:rPr>
        <w:t>v okviru inšpekcijskega nadzorstva preverjajo, ali organi javnega sektorja, ki so ponudniki elektronskih storitev v skladu s 6. členom Uredbe 910/2014/EU, ves čas izvajanja dejavnosti izpolnjujejo zahteve iz Uredbe 910/2014/EU, ZEISZ in na njegovi podlagi izdanih podzakonskih predpisov</w:t>
      </w:r>
      <w:r w:rsidR="001B54A9" w:rsidRPr="00312564">
        <w:rPr>
          <w:rFonts w:ascii="Arial" w:hAnsi="Arial" w:cs="Arial"/>
          <w:sz w:val="20"/>
          <w:szCs w:val="20"/>
          <w:lang w:val="sl-SI"/>
        </w:rPr>
        <w:t>,</w:t>
      </w:r>
    </w:p>
    <w:p w14:paraId="273B5CAA" w14:textId="4D980758" w:rsidR="006E0B1D" w:rsidRPr="00312564" w:rsidRDefault="006E0B1D" w:rsidP="00F47BDF">
      <w:pPr>
        <w:pStyle w:val="Odstavekseznama"/>
        <w:numPr>
          <w:ilvl w:val="0"/>
          <w:numId w:val="15"/>
        </w:numPr>
        <w:tabs>
          <w:tab w:val="left" w:pos="142"/>
        </w:tabs>
        <w:jc w:val="both"/>
        <w:rPr>
          <w:rFonts w:ascii="Arial" w:hAnsi="Arial" w:cs="Arial"/>
          <w:sz w:val="20"/>
          <w:szCs w:val="20"/>
          <w:lang w:val="sl-SI"/>
        </w:rPr>
      </w:pPr>
      <w:r w:rsidRPr="00312564">
        <w:rPr>
          <w:rFonts w:ascii="Arial" w:hAnsi="Arial" w:cs="Arial"/>
          <w:sz w:val="20"/>
          <w:szCs w:val="20"/>
          <w:lang w:val="sl-SI"/>
        </w:rPr>
        <w:t>preverja</w:t>
      </w:r>
      <w:r w:rsidR="007A156D" w:rsidRPr="00312564">
        <w:rPr>
          <w:rFonts w:ascii="Arial" w:hAnsi="Arial" w:cs="Arial"/>
          <w:sz w:val="20"/>
          <w:szCs w:val="20"/>
          <w:lang w:val="sl-SI"/>
        </w:rPr>
        <w:t>jo</w:t>
      </w:r>
      <w:r w:rsidRPr="00312564">
        <w:rPr>
          <w:rFonts w:ascii="Arial" w:hAnsi="Arial" w:cs="Arial"/>
          <w:sz w:val="20"/>
          <w:szCs w:val="20"/>
          <w:lang w:val="sl-SI"/>
        </w:rPr>
        <w:t xml:space="preserve"> zagotavljanje storitev zaupanja po ZEISZ</w:t>
      </w:r>
      <w:r w:rsidR="001B54A9" w:rsidRPr="00312564">
        <w:rPr>
          <w:rFonts w:ascii="Arial" w:hAnsi="Arial" w:cs="Arial"/>
          <w:sz w:val="20"/>
          <w:szCs w:val="20"/>
          <w:lang w:val="sl-SI"/>
        </w:rPr>
        <w:t>,</w:t>
      </w:r>
    </w:p>
    <w:p w14:paraId="2B5E9BB5" w14:textId="32184B0A" w:rsidR="006E0B1D" w:rsidRPr="00312564" w:rsidRDefault="006E0B1D" w:rsidP="00F47BDF">
      <w:pPr>
        <w:pStyle w:val="Odstavekseznama"/>
        <w:numPr>
          <w:ilvl w:val="0"/>
          <w:numId w:val="15"/>
        </w:numPr>
        <w:tabs>
          <w:tab w:val="left" w:pos="142"/>
        </w:tabs>
        <w:jc w:val="both"/>
        <w:rPr>
          <w:rFonts w:ascii="Arial" w:hAnsi="Arial" w:cs="Arial"/>
          <w:sz w:val="20"/>
          <w:szCs w:val="20"/>
          <w:lang w:val="sl-SI"/>
        </w:rPr>
      </w:pPr>
      <w:r w:rsidRPr="00312564">
        <w:rPr>
          <w:rFonts w:ascii="Arial" w:hAnsi="Arial" w:cs="Arial"/>
          <w:sz w:val="20"/>
          <w:szCs w:val="20"/>
          <w:lang w:val="sl-SI"/>
        </w:rPr>
        <w:t>so pristojni za izvajanje nadzornih nalog v skladu s 17. členom Uredbe 910/2014/EU</w:t>
      </w:r>
      <w:r w:rsidR="001B54A9" w:rsidRPr="00312564">
        <w:rPr>
          <w:rFonts w:ascii="Arial" w:hAnsi="Arial" w:cs="Arial"/>
          <w:sz w:val="20"/>
          <w:szCs w:val="20"/>
          <w:lang w:val="sl-SI"/>
        </w:rPr>
        <w:t>,</w:t>
      </w:r>
    </w:p>
    <w:p w14:paraId="67884033" w14:textId="4441EB92" w:rsidR="006E0B1D" w:rsidRPr="00AF7177" w:rsidRDefault="006E0B1D" w:rsidP="00F47BDF">
      <w:pPr>
        <w:pStyle w:val="Odstavekseznama"/>
        <w:numPr>
          <w:ilvl w:val="0"/>
          <w:numId w:val="15"/>
        </w:numPr>
        <w:tabs>
          <w:tab w:val="left" w:pos="142"/>
        </w:tabs>
        <w:jc w:val="both"/>
        <w:rPr>
          <w:rFonts w:ascii="Arial" w:hAnsi="Arial" w:cs="Arial"/>
          <w:sz w:val="20"/>
          <w:szCs w:val="20"/>
          <w:lang w:val="sl-SI"/>
        </w:rPr>
      </w:pPr>
      <w:r w:rsidRPr="00AF7177">
        <w:rPr>
          <w:rFonts w:ascii="Arial" w:hAnsi="Arial" w:cs="Arial"/>
          <w:sz w:val="20"/>
          <w:szCs w:val="20"/>
          <w:lang w:val="sl-SI"/>
        </w:rPr>
        <w:lastRenderedPageBreak/>
        <w:t>so pristojni za vodenje nacionalnega zanesljivega seznama v skladu z 22. členom Uredbe 910/2014/EU in seznama nekvalificiranih storitev zaupanja po ZEISZ</w:t>
      </w:r>
      <w:r w:rsidR="001B54A9" w:rsidRPr="00AF7177">
        <w:rPr>
          <w:rFonts w:ascii="Arial" w:hAnsi="Arial" w:cs="Arial"/>
          <w:sz w:val="20"/>
          <w:szCs w:val="20"/>
          <w:lang w:val="sl-SI"/>
        </w:rPr>
        <w:t>,</w:t>
      </w:r>
    </w:p>
    <w:p w14:paraId="7113CF5F" w14:textId="38A7A3F8" w:rsidR="006E0B1D" w:rsidRPr="00312564" w:rsidRDefault="006E0B1D" w:rsidP="00F47BDF">
      <w:pPr>
        <w:pStyle w:val="Odstavekseznama"/>
        <w:numPr>
          <w:ilvl w:val="0"/>
          <w:numId w:val="15"/>
        </w:numPr>
        <w:tabs>
          <w:tab w:val="left" w:pos="142"/>
        </w:tabs>
        <w:jc w:val="both"/>
        <w:rPr>
          <w:rFonts w:ascii="Arial" w:hAnsi="Arial" w:cs="Arial"/>
          <w:sz w:val="20"/>
          <w:szCs w:val="20"/>
          <w:lang w:val="sl-SI"/>
        </w:rPr>
      </w:pPr>
      <w:r w:rsidRPr="00AF7177">
        <w:rPr>
          <w:rFonts w:ascii="Arial" w:hAnsi="Arial" w:cs="Arial"/>
          <w:sz w:val="20"/>
          <w:szCs w:val="20"/>
          <w:lang w:val="sl-SI"/>
        </w:rPr>
        <w:t>so pristojni za nadzor od 5. do 8. člena po ZDSMA.</w:t>
      </w:r>
    </w:p>
    <w:p w14:paraId="124A41D4" w14:textId="77777777" w:rsidR="00D67D56" w:rsidRPr="00312564" w:rsidRDefault="00D67D56" w:rsidP="00D67D56">
      <w:pPr>
        <w:pStyle w:val="Odstavekseznama"/>
        <w:tabs>
          <w:tab w:val="left" w:pos="142"/>
        </w:tabs>
        <w:jc w:val="both"/>
        <w:rPr>
          <w:rFonts w:ascii="Arial" w:hAnsi="Arial" w:cs="Arial"/>
          <w:sz w:val="20"/>
          <w:szCs w:val="20"/>
          <w:lang w:val="sl-SI"/>
        </w:rPr>
      </w:pPr>
    </w:p>
    <w:p w14:paraId="2FE94253" w14:textId="5B264E96" w:rsidR="005625E2" w:rsidRPr="00312564" w:rsidRDefault="005625E2" w:rsidP="005625E2">
      <w:pPr>
        <w:pStyle w:val="Naslov2"/>
        <w:rPr>
          <w:rFonts w:ascii="Arial" w:hAnsi="Arial"/>
        </w:rPr>
      </w:pPr>
      <w:bookmarkStart w:id="317" w:name="_Toc129183618"/>
      <w:bookmarkEnd w:id="314"/>
      <w:r w:rsidRPr="00312564">
        <w:rPr>
          <w:rFonts w:ascii="Arial" w:hAnsi="Arial"/>
        </w:rPr>
        <w:t>KADROVSKA ZASEDBA</w:t>
      </w:r>
      <w:bookmarkEnd w:id="317"/>
      <w:r w:rsidRPr="00312564">
        <w:rPr>
          <w:rFonts w:ascii="Arial" w:hAnsi="Arial"/>
        </w:rPr>
        <w:t xml:space="preserve"> </w:t>
      </w:r>
    </w:p>
    <w:p w14:paraId="67A1B7E4" w14:textId="77777777" w:rsidR="00D67D56" w:rsidRPr="00312564" w:rsidRDefault="00D67D56" w:rsidP="00D67D56">
      <w:pPr>
        <w:rPr>
          <w:rFonts w:cs="Arial"/>
          <w:lang w:eastAsia="sl-SI"/>
        </w:rPr>
      </w:pPr>
    </w:p>
    <w:p w14:paraId="015E3DC8" w14:textId="42189925" w:rsidR="006E0B1D" w:rsidRPr="00312564" w:rsidRDefault="006E0B1D" w:rsidP="006E0B1D">
      <w:pPr>
        <w:spacing w:line="240" w:lineRule="auto"/>
        <w:jc w:val="both"/>
        <w:rPr>
          <w:rFonts w:cs="Arial"/>
          <w:szCs w:val="20"/>
        </w:rPr>
      </w:pPr>
      <w:bookmarkStart w:id="318" w:name="_Hlk96417519"/>
      <w:r w:rsidRPr="00312564">
        <w:rPr>
          <w:rFonts w:cs="Arial"/>
          <w:szCs w:val="20"/>
        </w:rPr>
        <w:t xml:space="preserve">V </w:t>
      </w:r>
      <w:r w:rsidR="00E90492" w:rsidRPr="00312564">
        <w:rPr>
          <w:rFonts w:cs="Arial"/>
          <w:szCs w:val="20"/>
        </w:rPr>
        <w:t xml:space="preserve">Inšpekciji za informacijsko družbo </w:t>
      </w:r>
      <w:r w:rsidRPr="00312564">
        <w:rPr>
          <w:rFonts w:cs="Arial"/>
          <w:szCs w:val="20"/>
        </w:rPr>
        <w:t xml:space="preserve">je bil </w:t>
      </w:r>
      <w:r w:rsidR="00111284" w:rsidRPr="00312564">
        <w:rPr>
          <w:rFonts w:cs="Arial"/>
          <w:szCs w:val="20"/>
        </w:rPr>
        <w:t xml:space="preserve">do konca septembra </w:t>
      </w:r>
      <w:r w:rsidRPr="00312564">
        <w:rPr>
          <w:rFonts w:cs="Arial"/>
          <w:szCs w:val="20"/>
        </w:rPr>
        <w:t>202</w:t>
      </w:r>
      <w:r w:rsidR="00111284" w:rsidRPr="00312564">
        <w:rPr>
          <w:rFonts w:cs="Arial"/>
          <w:szCs w:val="20"/>
        </w:rPr>
        <w:t>2</w:t>
      </w:r>
      <w:r w:rsidRPr="00312564">
        <w:rPr>
          <w:rFonts w:cs="Arial"/>
          <w:szCs w:val="20"/>
        </w:rPr>
        <w:t xml:space="preserve"> zaposlen samo 1 inšpektor. Kadrovska zasedba IID je </w:t>
      </w:r>
      <w:r w:rsidR="00414C96" w:rsidRPr="00312564">
        <w:rPr>
          <w:rFonts w:cs="Arial"/>
          <w:szCs w:val="20"/>
        </w:rPr>
        <w:t xml:space="preserve">bila </w:t>
      </w:r>
      <w:r w:rsidRPr="00312564">
        <w:rPr>
          <w:rFonts w:cs="Arial"/>
          <w:szCs w:val="20"/>
        </w:rPr>
        <w:t xml:space="preserve">vseskozi </w:t>
      </w:r>
      <w:r w:rsidR="000C5DDE" w:rsidRPr="00312564">
        <w:rPr>
          <w:rFonts w:cs="Arial"/>
          <w:szCs w:val="20"/>
        </w:rPr>
        <w:t>nezadostna,</w:t>
      </w:r>
      <w:r w:rsidRPr="00312564">
        <w:rPr>
          <w:rFonts w:cs="Arial"/>
          <w:szCs w:val="20"/>
        </w:rPr>
        <w:t xml:space="preserve"> saj je </w:t>
      </w:r>
      <w:r w:rsidR="00414C96" w:rsidRPr="00312564">
        <w:rPr>
          <w:rFonts w:cs="Arial"/>
          <w:szCs w:val="20"/>
        </w:rPr>
        <w:t xml:space="preserve">bil </w:t>
      </w:r>
      <w:r w:rsidRPr="00312564">
        <w:rPr>
          <w:rFonts w:cs="Arial"/>
          <w:szCs w:val="20"/>
        </w:rPr>
        <w:t>v celotnem obdobju zaposlen 1 sam inšpektor, obseg zavezancev in pooblastila za nadzor pa se vseskozi povečuje</w:t>
      </w:r>
      <w:r w:rsidR="004E7045" w:rsidRPr="00312564">
        <w:rPr>
          <w:rFonts w:cs="Arial"/>
          <w:szCs w:val="20"/>
        </w:rPr>
        <w:t>jo</w:t>
      </w:r>
      <w:r w:rsidRPr="00312564">
        <w:rPr>
          <w:rFonts w:cs="Arial"/>
          <w:szCs w:val="20"/>
        </w:rPr>
        <w:t>.</w:t>
      </w:r>
      <w:r w:rsidR="00111284" w:rsidRPr="00312564">
        <w:rPr>
          <w:rFonts w:cs="Arial"/>
          <w:szCs w:val="20"/>
        </w:rPr>
        <w:t xml:space="preserve"> </w:t>
      </w:r>
      <w:r w:rsidR="00414C96" w:rsidRPr="00312564">
        <w:rPr>
          <w:rFonts w:cs="Arial"/>
          <w:szCs w:val="20"/>
        </w:rPr>
        <w:t xml:space="preserve">Zato je bila </w:t>
      </w:r>
      <w:r w:rsidR="00D67D56" w:rsidRPr="00312564">
        <w:rPr>
          <w:rFonts w:cs="Arial"/>
          <w:szCs w:val="20"/>
        </w:rPr>
        <w:t>oktobra</w:t>
      </w:r>
      <w:r w:rsidR="00111284" w:rsidRPr="00312564">
        <w:rPr>
          <w:rFonts w:cs="Arial"/>
          <w:szCs w:val="20"/>
        </w:rPr>
        <w:t xml:space="preserve"> 2022 </w:t>
      </w:r>
      <w:r w:rsidR="00414C96" w:rsidRPr="00312564">
        <w:rPr>
          <w:rFonts w:cs="Arial"/>
          <w:szCs w:val="20"/>
        </w:rPr>
        <w:t xml:space="preserve">izvedena dodatna zaposlitev </w:t>
      </w:r>
      <w:r w:rsidR="00111284" w:rsidRPr="00312564">
        <w:rPr>
          <w:rFonts w:cs="Arial"/>
          <w:szCs w:val="20"/>
        </w:rPr>
        <w:t>en</w:t>
      </w:r>
      <w:r w:rsidR="00414C96" w:rsidRPr="00312564">
        <w:rPr>
          <w:rFonts w:cs="Arial"/>
          <w:szCs w:val="20"/>
        </w:rPr>
        <w:t>ega</w:t>
      </w:r>
      <w:r w:rsidR="00111284" w:rsidRPr="00312564">
        <w:rPr>
          <w:rFonts w:cs="Arial"/>
          <w:szCs w:val="20"/>
        </w:rPr>
        <w:t xml:space="preserve"> inšpekt</w:t>
      </w:r>
      <w:r w:rsidR="00414C96" w:rsidRPr="00312564">
        <w:rPr>
          <w:rFonts w:cs="Arial"/>
          <w:szCs w:val="20"/>
        </w:rPr>
        <w:t xml:space="preserve">orja in novembra </w:t>
      </w:r>
      <w:r w:rsidR="00D67D56" w:rsidRPr="00312564">
        <w:rPr>
          <w:rFonts w:cs="Arial"/>
          <w:szCs w:val="20"/>
        </w:rPr>
        <w:t>zaposlitev</w:t>
      </w:r>
      <w:r w:rsidR="00414C96" w:rsidRPr="00312564">
        <w:rPr>
          <w:rFonts w:cs="Arial"/>
          <w:szCs w:val="20"/>
        </w:rPr>
        <w:t xml:space="preserve"> svetovalca, ki je pred tem opravljal </w:t>
      </w:r>
      <w:r w:rsidR="00D67D56" w:rsidRPr="00312564">
        <w:rPr>
          <w:rFonts w:cs="Arial"/>
          <w:szCs w:val="20"/>
        </w:rPr>
        <w:t>pripravništvo</w:t>
      </w:r>
      <w:r w:rsidR="00414C96" w:rsidRPr="00312564">
        <w:rPr>
          <w:rFonts w:cs="Arial"/>
          <w:szCs w:val="20"/>
        </w:rPr>
        <w:t xml:space="preserve"> na IID.</w:t>
      </w:r>
    </w:p>
    <w:bookmarkEnd w:id="318"/>
    <w:p w14:paraId="467BD46B" w14:textId="77777777" w:rsidR="005625E2" w:rsidRPr="00312564" w:rsidRDefault="005625E2" w:rsidP="005625E2">
      <w:pPr>
        <w:spacing w:line="240" w:lineRule="auto"/>
        <w:jc w:val="both"/>
        <w:rPr>
          <w:rFonts w:cs="Arial"/>
          <w:szCs w:val="20"/>
        </w:rPr>
      </w:pPr>
    </w:p>
    <w:p w14:paraId="2E3FF6A9" w14:textId="3EA99C81" w:rsidR="005625E2" w:rsidRDefault="005625E2" w:rsidP="00994001">
      <w:pPr>
        <w:spacing w:line="240" w:lineRule="auto"/>
        <w:rPr>
          <w:rFonts w:cs="Arial"/>
          <w:sz w:val="18"/>
          <w:szCs w:val="18"/>
        </w:rPr>
      </w:pPr>
      <w:r w:rsidRPr="00312564">
        <w:rPr>
          <w:rFonts w:cs="Arial"/>
          <w:b/>
          <w:bCs/>
          <w:sz w:val="18"/>
          <w:szCs w:val="18"/>
        </w:rPr>
        <w:t>Graf 3</w:t>
      </w:r>
      <w:r w:rsidR="00875968" w:rsidRPr="00312564">
        <w:rPr>
          <w:rFonts w:cs="Arial"/>
          <w:b/>
          <w:bCs/>
          <w:sz w:val="18"/>
          <w:szCs w:val="18"/>
        </w:rPr>
        <w:t>0</w:t>
      </w:r>
      <w:r w:rsidRPr="00312564">
        <w:rPr>
          <w:rFonts w:cs="Arial"/>
          <w:b/>
          <w:bCs/>
          <w:sz w:val="18"/>
          <w:szCs w:val="18"/>
        </w:rPr>
        <w:t>:</w:t>
      </w:r>
      <w:r w:rsidRPr="00312564">
        <w:rPr>
          <w:rFonts w:cs="Arial"/>
          <w:sz w:val="18"/>
          <w:szCs w:val="18"/>
        </w:rPr>
        <w:t xml:space="preserve"> Prikaz gibanja števila inšpektorjev </w:t>
      </w:r>
      <w:r w:rsidR="006F78B5" w:rsidRPr="00312564">
        <w:rPr>
          <w:rFonts w:cs="Arial"/>
          <w:sz w:val="18"/>
          <w:szCs w:val="18"/>
        </w:rPr>
        <w:t>IID</w:t>
      </w:r>
      <w:r w:rsidRPr="00312564">
        <w:rPr>
          <w:rFonts w:cs="Arial"/>
          <w:sz w:val="18"/>
          <w:szCs w:val="18"/>
        </w:rPr>
        <w:t xml:space="preserve"> v obdobju 2010-202</w:t>
      </w:r>
      <w:r w:rsidR="00414C96" w:rsidRPr="00312564">
        <w:rPr>
          <w:rFonts w:cs="Arial"/>
          <w:sz w:val="18"/>
          <w:szCs w:val="18"/>
        </w:rPr>
        <w:t>2</w:t>
      </w:r>
    </w:p>
    <w:p w14:paraId="2001F75B" w14:textId="1BA8BD52" w:rsidR="00AF7177" w:rsidRDefault="00AF7177" w:rsidP="00994001">
      <w:pPr>
        <w:spacing w:line="240" w:lineRule="auto"/>
        <w:rPr>
          <w:rFonts w:cs="Arial"/>
          <w:szCs w:val="20"/>
        </w:rPr>
      </w:pPr>
    </w:p>
    <w:p w14:paraId="3373ACC9" w14:textId="5FCD086A" w:rsidR="000C5898" w:rsidRPr="00312564" w:rsidRDefault="000C5898" w:rsidP="00994001">
      <w:pPr>
        <w:spacing w:line="240" w:lineRule="auto"/>
        <w:rPr>
          <w:rFonts w:cs="Arial"/>
          <w:szCs w:val="20"/>
        </w:rPr>
      </w:pPr>
      <w:r>
        <w:rPr>
          <w:noProof/>
        </w:rPr>
        <w:drawing>
          <wp:inline distT="0" distB="0" distL="0" distR="0" wp14:anchorId="57C8B6C7" wp14:editId="2FD7FC09">
            <wp:extent cx="5642610" cy="3242310"/>
            <wp:effectExtent l="0" t="0" r="15240" b="15240"/>
            <wp:docPr id="38" name="Grafikon 38">
              <a:extLst xmlns:a="http://schemas.openxmlformats.org/drawingml/2006/main">
                <a:ext uri="{FF2B5EF4-FFF2-40B4-BE49-F238E27FC236}">
                  <a16:creationId xmlns:a16="http://schemas.microsoft.com/office/drawing/2014/main" id="{297F0364-E4A7-4726-97AB-F888CC5188C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758A477" w14:textId="77777777" w:rsidR="00D67D56" w:rsidRPr="00312564" w:rsidRDefault="00D67D56" w:rsidP="00990F02">
      <w:pPr>
        <w:spacing w:line="240" w:lineRule="auto"/>
        <w:jc w:val="center"/>
        <w:rPr>
          <w:rFonts w:cs="Arial"/>
          <w:szCs w:val="20"/>
        </w:rPr>
      </w:pPr>
    </w:p>
    <w:p w14:paraId="322294E1" w14:textId="7CBAC8BF" w:rsidR="005625E2" w:rsidRPr="00312564" w:rsidRDefault="005625E2" w:rsidP="005625E2">
      <w:pPr>
        <w:pStyle w:val="Naslov2"/>
        <w:rPr>
          <w:rFonts w:ascii="Arial" w:hAnsi="Arial"/>
        </w:rPr>
      </w:pPr>
      <w:bookmarkStart w:id="319" w:name="_Toc129183619"/>
      <w:r w:rsidRPr="00312564">
        <w:rPr>
          <w:rFonts w:ascii="Arial" w:hAnsi="Arial"/>
        </w:rPr>
        <w:t>OBSEG REŠEVANJA ZADEV</w:t>
      </w:r>
      <w:bookmarkEnd w:id="319"/>
      <w:r w:rsidRPr="00312564">
        <w:rPr>
          <w:rFonts w:ascii="Arial" w:hAnsi="Arial"/>
        </w:rPr>
        <w:t xml:space="preserve"> </w:t>
      </w:r>
    </w:p>
    <w:p w14:paraId="73B65174" w14:textId="348CCDC5" w:rsidR="005625E2" w:rsidRPr="00312564" w:rsidRDefault="005625E2" w:rsidP="005625E2">
      <w:pPr>
        <w:pStyle w:val="Naslov3"/>
        <w:rPr>
          <w:rFonts w:ascii="Arial" w:hAnsi="Arial"/>
        </w:rPr>
      </w:pPr>
      <w:bookmarkStart w:id="320" w:name="_Toc129183620"/>
      <w:r w:rsidRPr="00312564">
        <w:rPr>
          <w:rFonts w:ascii="Arial" w:hAnsi="Arial"/>
        </w:rPr>
        <w:t>DINAMIKA REŠEVANJA ZADEV V OBDOBJU 2012-202</w:t>
      </w:r>
      <w:r w:rsidR="00833D43" w:rsidRPr="00312564">
        <w:rPr>
          <w:rFonts w:ascii="Arial" w:hAnsi="Arial"/>
        </w:rPr>
        <w:t>2</w:t>
      </w:r>
      <w:bookmarkEnd w:id="320"/>
    </w:p>
    <w:p w14:paraId="345FC78D" w14:textId="77777777" w:rsidR="005625E2" w:rsidRPr="00312564" w:rsidRDefault="005625E2" w:rsidP="005625E2">
      <w:pPr>
        <w:spacing w:line="240" w:lineRule="auto"/>
        <w:jc w:val="both"/>
        <w:rPr>
          <w:rFonts w:cs="Arial"/>
          <w:szCs w:val="20"/>
        </w:rPr>
      </w:pPr>
    </w:p>
    <w:p w14:paraId="675D3D81" w14:textId="6F66C4CF" w:rsidR="001B128D" w:rsidRPr="00312564" w:rsidRDefault="00E90492" w:rsidP="001B128D">
      <w:pPr>
        <w:spacing w:line="240" w:lineRule="auto"/>
        <w:jc w:val="both"/>
        <w:rPr>
          <w:rFonts w:cs="Arial"/>
          <w:bCs/>
          <w:szCs w:val="20"/>
        </w:rPr>
      </w:pPr>
      <w:r w:rsidRPr="00312564">
        <w:rPr>
          <w:rFonts w:cs="Arial"/>
          <w:bCs/>
          <w:szCs w:val="20"/>
        </w:rPr>
        <w:t xml:space="preserve">Inšpekcija za informacijsko družbo </w:t>
      </w:r>
      <w:r w:rsidR="001B128D" w:rsidRPr="00312564">
        <w:rPr>
          <w:rFonts w:cs="Arial"/>
          <w:bCs/>
          <w:szCs w:val="20"/>
        </w:rPr>
        <w:t xml:space="preserve">je v letu 2022 imela skupaj v reševanju </w:t>
      </w:r>
      <w:r w:rsidR="001B128D" w:rsidRPr="00312564">
        <w:rPr>
          <w:rFonts w:cs="Arial"/>
          <w:b/>
          <w:szCs w:val="20"/>
        </w:rPr>
        <w:t>176</w:t>
      </w:r>
      <w:r w:rsidR="001B128D" w:rsidRPr="00312564">
        <w:rPr>
          <w:rFonts w:cs="Arial"/>
          <w:bCs/>
          <w:szCs w:val="20"/>
        </w:rPr>
        <w:t xml:space="preserve"> zadev, in rešila </w:t>
      </w:r>
      <w:r w:rsidR="001B128D" w:rsidRPr="00312564">
        <w:rPr>
          <w:rFonts w:cs="Arial"/>
          <w:b/>
          <w:szCs w:val="20"/>
        </w:rPr>
        <w:t>121</w:t>
      </w:r>
      <w:r w:rsidR="001B128D" w:rsidRPr="00312564">
        <w:rPr>
          <w:rFonts w:cs="Arial"/>
          <w:bCs/>
          <w:szCs w:val="20"/>
        </w:rPr>
        <w:t xml:space="preserve"> zadev. </w:t>
      </w:r>
      <w:r w:rsidR="001B128D" w:rsidRPr="00312564">
        <w:rPr>
          <w:rFonts w:cs="Arial"/>
          <w:b/>
          <w:szCs w:val="20"/>
        </w:rPr>
        <w:t>55</w:t>
      </w:r>
      <w:r w:rsidR="001B128D" w:rsidRPr="00312564">
        <w:rPr>
          <w:rFonts w:cs="Arial"/>
          <w:bCs/>
          <w:szCs w:val="20"/>
        </w:rPr>
        <w:t xml:space="preserve"> zadev, ki na dan 31.</w:t>
      </w:r>
      <w:r w:rsidR="007719B9" w:rsidRPr="00312564">
        <w:rPr>
          <w:rFonts w:cs="Arial"/>
          <w:bCs/>
          <w:szCs w:val="20"/>
        </w:rPr>
        <w:t xml:space="preserve"> </w:t>
      </w:r>
      <w:r w:rsidR="001B128D" w:rsidRPr="00312564">
        <w:rPr>
          <w:rFonts w:cs="Arial"/>
          <w:bCs/>
          <w:szCs w:val="20"/>
        </w:rPr>
        <w:t>12.</w:t>
      </w:r>
      <w:r w:rsidR="007719B9" w:rsidRPr="00312564">
        <w:rPr>
          <w:rFonts w:cs="Arial"/>
          <w:bCs/>
          <w:szCs w:val="20"/>
        </w:rPr>
        <w:t xml:space="preserve"> </w:t>
      </w:r>
      <w:r w:rsidR="001B128D" w:rsidRPr="00312564">
        <w:rPr>
          <w:rFonts w:cs="Arial"/>
          <w:bCs/>
          <w:szCs w:val="20"/>
        </w:rPr>
        <w:t xml:space="preserve">2022 še niso bile rešene, so se prenesle v reševanje v naslednje leto.   </w:t>
      </w:r>
    </w:p>
    <w:p w14:paraId="54992F0F" w14:textId="7D0C0084" w:rsidR="00D67D56" w:rsidRPr="00312564" w:rsidRDefault="00D67D56" w:rsidP="001B128D">
      <w:pPr>
        <w:spacing w:line="240" w:lineRule="auto"/>
        <w:jc w:val="both"/>
        <w:rPr>
          <w:rFonts w:cs="Arial"/>
          <w:bCs/>
          <w:szCs w:val="20"/>
        </w:rPr>
      </w:pPr>
    </w:p>
    <w:p w14:paraId="507CD412" w14:textId="5FE083CA" w:rsidR="00D67D56" w:rsidRPr="00312564" w:rsidRDefault="00D67D56" w:rsidP="001B128D">
      <w:pPr>
        <w:spacing w:line="240" w:lineRule="auto"/>
        <w:jc w:val="both"/>
        <w:rPr>
          <w:rFonts w:cs="Arial"/>
          <w:bCs/>
          <w:szCs w:val="20"/>
        </w:rPr>
      </w:pPr>
    </w:p>
    <w:p w14:paraId="432CC0A3" w14:textId="26E70868" w:rsidR="00D67D56" w:rsidRPr="00312564" w:rsidRDefault="00D67D56" w:rsidP="001B128D">
      <w:pPr>
        <w:spacing w:line="240" w:lineRule="auto"/>
        <w:jc w:val="both"/>
        <w:rPr>
          <w:rFonts w:cs="Arial"/>
          <w:bCs/>
          <w:szCs w:val="20"/>
        </w:rPr>
      </w:pPr>
    </w:p>
    <w:p w14:paraId="083A336F" w14:textId="3BD3DEE6" w:rsidR="00D67D56" w:rsidRPr="00312564" w:rsidRDefault="00D67D56" w:rsidP="001B128D">
      <w:pPr>
        <w:spacing w:line="240" w:lineRule="auto"/>
        <w:jc w:val="both"/>
        <w:rPr>
          <w:rFonts w:cs="Arial"/>
          <w:bCs/>
          <w:szCs w:val="20"/>
        </w:rPr>
      </w:pPr>
    </w:p>
    <w:p w14:paraId="4A1AF286" w14:textId="06D6D7C6" w:rsidR="00D67D56" w:rsidRPr="00312564" w:rsidRDefault="00D67D56" w:rsidP="001B128D">
      <w:pPr>
        <w:spacing w:line="240" w:lineRule="auto"/>
        <w:jc w:val="both"/>
        <w:rPr>
          <w:rFonts w:cs="Arial"/>
          <w:bCs/>
          <w:szCs w:val="20"/>
        </w:rPr>
      </w:pPr>
    </w:p>
    <w:p w14:paraId="7B207947" w14:textId="27D99B65" w:rsidR="00D67D56" w:rsidRPr="00312564" w:rsidRDefault="00D67D56" w:rsidP="001B128D">
      <w:pPr>
        <w:spacing w:line="240" w:lineRule="auto"/>
        <w:jc w:val="both"/>
        <w:rPr>
          <w:rFonts w:cs="Arial"/>
          <w:bCs/>
          <w:szCs w:val="20"/>
        </w:rPr>
      </w:pPr>
    </w:p>
    <w:p w14:paraId="622B3C3E" w14:textId="2FB30C76" w:rsidR="00D67D56" w:rsidRPr="00312564" w:rsidRDefault="00D67D56" w:rsidP="001B128D">
      <w:pPr>
        <w:spacing w:line="240" w:lineRule="auto"/>
        <w:jc w:val="both"/>
        <w:rPr>
          <w:rFonts w:cs="Arial"/>
          <w:bCs/>
          <w:szCs w:val="20"/>
        </w:rPr>
      </w:pPr>
    </w:p>
    <w:p w14:paraId="02F1E0F7" w14:textId="14500BE5" w:rsidR="00D67D56" w:rsidRPr="00312564" w:rsidRDefault="00D67D56" w:rsidP="001B128D">
      <w:pPr>
        <w:spacing w:line="240" w:lineRule="auto"/>
        <w:jc w:val="both"/>
        <w:rPr>
          <w:rFonts w:cs="Arial"/>
          <w:bCs/>
          <w:szCs w:val="20"/>
        </w:rPr>
      </w:pPr>
    </w:p>
    <w:p w14:paraId="5DE51174" w14:textId="37DB8800" w:rsidR="00D67D56" w:rsidRPr="00312564" w:rsidRDefault="00D67D56" w:rsidP="001B128D">
      <w:pPr>
        <w:spacing w:line="240" w:lineRule="auto"/>
        <w:jc w:val="both"/>
        <w:rPr>
          <w:rFonts w:cs="Arial"/>
          <w:bCs/>
          <w:szCs w:val="20"/>
        </w:rPr>
      </w:pPr>
    </w:p>
    <w:p w14:paraId="7BFD4150" w14:textId="3DBF87AF" w:rsidR="00D67D56" w:rsidRPr="00312564" w:rsidRDefault="00D67D56" w:rsidP="001B128D">
      <w:pPr>
        <w:spacing w:line="240" w:lineRule="auto"/>
        <w:jc w:val="both"/>
        <w:rPr>
          <w:rFonts w:cs="Arial"/>
          <w:bCs/>
          <w:szCs w:val="20"/>
        </w:rPr>
      </w:pPr>
    </w:p>
    <w:p w14:paraId="77C51485" w14:textId="5EB12B40" w:rsidR="00D67D56" w:rsidRPr="00312564" w:rsidRDefault="00D67D56" w:rsidP="001B128D">
      <w:pPr>
        <w:spacing w:line="240" w:lineRule="auto"/>
        <w:jc w:val="both"/>
        <w:rPr>
          <w:rFonts w:cs="Arial"/>
          <w:bCs/>
          <w:szCs w:val="20"/>
        </w:rPr>
      </w:pPr>
    </w:p>
    <w:p w14:paraId="4DD516AF" w14:textId="02D408A7" w:rsidR="00D67D56" w:rsidRPr="00312564" w:rsidRDefault="00D67D56" w:rsidP="001B128D">
      <w:pPr>
        <w:spacing w:line="240" w:lineRule="auto"/>
        <w:jc w:val="both"/>
        <w:rPr>
          <w:rFonts w:cs="Arial"/>
          <w:bCs/>
          <w:szCs w:val="20"/>
        </w:rPr>
      </w:pPr>
    </w:p>
    <w:p w14:paraId="1B5C9050" w14:textId="77777777" w:rsidR="00D67D56" w:rsidRPr="00312564" w:rsidRDefault="00D67D56" w:rsidP="001B128D">
      <w:pPr>
        <w:spacing w:line="240" w:lineRule="auto"/>
        <w:jc w:val="both"/>
        <w:rPr>
          <w:rFonts w:cs="Arial"/>
          <w:bCs/>
          <w:szCs w:val="20"/>
        </w:rPr>
      </w:pPr>
    </w:p>
    <w:p w14:paraId="6B911A37" w14:textId="77777777" w:rsidR="00D67D56" w:rsidRPr="00312564" w:rsidRDefault="00D67D56" w:rsidP="005625E2">
      <w:pPr>
        <w:spacing w:line="240" w:lineRule="auto"/>
        <w:jc w:val="both"/>
        <w:rPr>
          <w:rFonts w:cs="Arial"/>
          <w:szCs w:val="20"/>
        </w:rPr>
      </w:pPr>
    </w:p>
    <w:p w14:paraId="52D6DD1F" w14:textId="5ED6E617" w:rsidR="005625E2" w:rsidRPr="00312564" w:rsidRDefault="005625E2" w:rsidP="005625E2">
      <w:pPr>
        <w:spacing w:line="240" w:lineRule="auto"/>
        <w:rPr>
          <w:rFonts w:cs="Arial"/>
          <w:sz w:val="18"/>
          <w:szCs w:val="18"/>
        </w:rPr>
      </w:pPr>
      <w:r w:rsidRPr="00312564">
        <w:rPr>
          <w:rFonts w:cs="Arial"/>
          <w:b/>
          <w:bCs/>
          <w:sz w:val="18"/>
          <w:szCs w:val="18"/>
        </w:rPr>
        <w:t xml:space="preserve">Graf </w:t>
      </w:r>
      <w:r w:rsidR="000162F1" w:rsidRPr="00312564">
        <w:rPr>
          <w:rFonts w:cs="Arial"/>
          <w:b/>
          <w:bCs/>
          <w:sz w:val="18"/>
          <w:szCs w:val="18"/>
        </w:rPr>
        <w:t>3</w:t>
      </w:r>
      <w:r w:rsidR="00875968" w:rsidRPr="00312564">
        <w:rPr>
          <w:rFonts w:cs="Arial"/>
          <w:b/>
          <w:bCs/>
          <w:sz w:val="18"/>
          <w:szCs w:val="18"/>
        </w:rPr>
        <w:t>1</w:t>
      </w:r>
      <w:r w:rsidRPr="00312564">
        <w:rPr>
          <w:rFonts w:cs="Arial"/>
          <w:b/>
          <w:bCs/>
          <w:sz w:val="18"/>
          <w:szCs w:val="18"/>
        </w:rPr>
        <w:t>:</w:t>
      </w:r>
      <w:r w:rsidRPr="00312564">
        <w:rPr>
          <w:rFonts w:cs="Arial"/>
          <w:sz w:val="18"/>
          <w:szCs w:val="18"/>
        </w:rPr>
        <w:t xml:space="preserve"> Pregled prejetih, rešenih in nerešenih zadev </w:t>
      </w:r>
      <w:r w:rsidR="00A0699D" w:rsidRPr="00312564">
        <w:rPr>
          <w:rFonts w:cs="Arial"/>
          <w:sz w:val="18"/>
          <w:szCs w:val="18"/>
        </w:rPr>
        <w:t>IID</w:t>
      </w:r>
      <w:r w:rsidRPr="00312564">
        <w:rPr>
          <w:rFonts w:cs="Arial"/>
          <w:sz w:val="18"/>
          <w:szCs w:val="18"/>
        </w:rPr>
        <w:t xml:space="preserve"> v obdobju 2012 </w:t>
      </w:r>
      <w:r w:rsidR="0024658A" w:rsidRPr="00312564">
        <w:rPr>
          <w:rFonts w:cs="Arial"/>
          <w:sz w:val="18"/>
          <w:szCs w:val="18"/>
        </w:rPr>
        <w:t>–</w:t>
      </w:r>
      <w:r w:rsidRPr="00312564">
        <w:rPr>
          <w:rFonts w:cs="Arial"/>
          <w:sz w:val="18"/>
          <w:szCs w:val="18"/>
        </w:rPr>
        <w:t xml:space="preserve"> 202</w:t>
      </w:r>
      <w:r w:rsidR="00833D43" w:rsidRPr="00312564">
        <w:rPr>
          <w:rFonts w:cs="Arial"/>
          <w:sz w:val="18"/>
          <w:szCs w:val="18"/>
        </w:rPr>
        <w:t>2</w:t>
      </w:r>
    </w:p>
    <w:p w14:paraId="4574E915" w14:textId="03A83DBB" w:rsidR="000C5898" w:rsidRDefault="000C5898" w:rsidP="0024658A">
      <w:pPr>
        <w:spacing w:line="240" w:lineRule="auto"/>
        <w:jc w:val="center"/>
        <w:rPr>
          <w:rFonts w:cs="Arial"/>
          <w:sz w:val="18"/>
          <w:szCs w:val="18"/>
        </w:rPr>
      </w:pPr>
    </w:p>
    <w:p w14:paraId="6854E0FC" w14:textId="71DE1E00" w:rsidR="000C5898" w:rsidRPr="00312564" w:rsidRDefault="000C5898" w:rsidP="0024658A">
      <w:pPr>
        <w:spacing w:line="240" w:lineRule="auto"/>
        <w:jc w:val="center"/>
        <w:rPr>
          <w:rFonts w:cs="Arial"/>
          <w:sz w:val="18"/>
          <w:szCs w:val="18"/>
        </w:rPr>
      </w:pPr>
      <w:r>
        <w:rPr>
          <w:noProof/>
        </w:rPr>
        <w:drawing>
          <wp:inline distT="0" distB="0" distL="0" distR="0" wp14:anchorId="7131E3A7" wp14:editId="0F07BFE4">
            <wp:extent cx="5800953" cy="7644384"/>
            <wp:effectExtent l="0" t="0" r="9525" b="13970"/>
            <wp:docPr id="43" name="Grafikon 43">
              <a:extLst xmlns:a="http://schemas.openxmlformats.org/drawingml/2006/main">
                <a:ext uri="{FF2B5EF4-FFF2-40B4-BE49-F238E27FC236}">
                  <a16:creationId xmlns:a16="http://schemas.microsoft.com/office/drawing/2014/main" id="{F716E34D-A00B-4084-8A68-8A0278E7FCA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4B6CC6F" w14:textId="77777777" w:rsidR="0024658A" w:rsidRPr="00312564" w:rsidRDefault="0024658A" w:rsidP="005625E2">
      <w:pPr>
        <w:spacing w:line="240" w:lineRule="auto"/>
        <w:rPr>
          <w:rFonts w:cs="Arial"/>
          <w:sz w:val="18"/>
          <w:szCs w:val="18"/>
        </w:rPr>
      </w:pPr>
    </w:p>
    <w:p w14:paraId="7837D00B" w14:textId="77777777" w:rsidR="00D67D56" w:rsidRPr="00312564" w:rsidRDefault="0024658A" w:rsidP="00591AB4">
      <w:pPr>
        <w:spacing w:line="240" w:lineRule="auto"/>
        <w:jc w:val="both"/>
        <w:rPr>
          <w:rFonts w:cs="Arial"/>
          <w:szCs w:val="20"/>
        </w:rPr>
      </w:pPr>
      <w:bookmarkStart w:id="321" w:name="_Hlk96417505"/>
      <w:r w:rsidRPr="00312564">
        <w:rPr>
          <w:rFonts w:cs="Arial"/>
          <w:szCs w:val="20"/>
        </w:rPr>
        <w:t>V obdobju od 2012 do 2016 je bilo v letih 201</w:t>
      </w:r>
      <w:r w:rsidR="0083571B" w:rsidRPr="00312564">
        <w:rPr>
          <w:rFonts w:cs="Arial"/>
          <w:szCs w:val="20"/>
        </w:rPr>
        <w:t>4</w:t>
      </w:r>
      <w:r w:rsidRPr="00312564">
        <w:rPr>
          <w:rFonts w:cs="Arial"/>
          <w:szCs w:val="20"/>
        </w:rPr>
        <w:t xml:space="preserve"> in 201</w:t>
      </w:r>
      <w:r w:rsidR="0083571B" w:rsidRPr="00312564">
        <w:rPr>
          <w:rFonts w:cs="Arial"/>
          <w:szCs w:val="20"/>
        </w:rPr>
        <w:t>5</w:t>
      </w:r>
      <w:r w:rsidRPr="00312564">
        <w:rPr>
          <w:rFonts w:cs="Arial"/>
          <w:szCs w:val="20"/>
        </w:rPr>
        <w:t xml:space="preserve"> povečano število inšpekcijskih pregledov zaradi pregledov prijavnih služb ponudnikov storitev zaupanja. V drugi polovici leta 2016 ter v letu 2017 </w:t>
      </w:r>
      <w:r w:rsidR="0083571B" w:rsidRPr="00312564">
        <w:rPr>
          <w:rFonts w:cs="Arial"/>
          <w:szCs w:val="20"/>
        </w:rPr>
        <w:t xml:space="preserve">se </w:t>
      </w:r>
      <w:r w:rsidRPr="00312564">
        <w:rPr>
          <w:rFonts w:cs="Arial"/>
          <w:szCs w:val="20"/>
        </w:rPr>
        <w:t xml:space="preserve">zaradi prehodnega obdobja in implementacije Uredbe </w:t>
      </w:r>
      <w:proofErr w:type="spellStart"/>
      <w:r w:rsidRPr="00312564">
        <w:rPr>
          <w:rFonts w:cs="Arial"/>
          <w:szCs w:val="20"/>
        </w:rPr>
        <w:t>eIDAS</w:t>
      </w:r>
      <w:proofErr w:type="spellEnd"/>
      <w:r w:rsidRPr="00312564">
        <w:rPr>
          <w:rFonts w:cs="Arial"/>
          <w:szCs w:val="20"/>
        </w:rPr>
        <w:t xml:space="preserve"> inšpekcijski pregledi niso izvaja</w:t>
      </w:r>
      <w:r w:rsidR="0083571B" w:rsidRPr="00312564">
        <w:rPr>
          <w:rFonts w:cs="Arial"/>
          <w:szCs w:val="20"/>
        </w:rPr>
        <w:t>li</w:t>
      </w:r>
      <w:r w:rsidRPr="00312564">
        <w:rPr>
          <w:rFonts w:cs="Arial"/>
          <w:szCs w:val="20"/>
        </w:rPr>
        <w:t xml:space="preserve">. Tudi v </w:t>
      </w:r>
      <w:r w:rsidRPr="00312564">
        <w:rPr>
          <w:rFonts w:cs="Arial"/>
          <w:szCs w:val="20"/>
        </w:rPr>
        <w:lastRenderedPageBreak/>
        <w:t xml:space="preserve">letih 2018, 2019 in vse do konca 2020 se zaradi sodelovanja na drugih področjih dela </w:t>
      </w:r>
      <w:r w:rsidR="00E90492" w:rsidRPr="00312564">
        <w:rPr>
          <w:rFonts w:cs="Arial"/>
          <w:szCs w:val="20"/>
        </w:rPr>
        <w:t>MJU</w:t>
      </w:r>
      <w:r w:rsidRPr="00312564">
        <w:rPr>
          <w:rFonts w:cs="Arial"/>
          <w:szCs w:val="20"/>
        </w:rPr>
        <w:t xml:space="preserve"> ter večjih reorganizacij, inšpekcijski </w:t>
      </w:r>
      <w:r w:rsidR="00E90492" w:rsidRPr="00312564">
        <w:rPr>
          <w:rFonts w:cs="Arial"/>
          <w:szCs w:val="20"/>
        </w:rPr>
        <w:t xml:space="preserve">nadzori </w:t>
      </w:r>
      <w:r w:rsidRPr="00312564">
        <w:rPr>
          <w:rFonts w:cs="Arial"/>
          <w:szCs w:val="20"/>
        </w:rPr>
        <w:t xml:space="preserve">niso izvajali. Izvrševal se je zgolj administrativni nadzor. </w:t>
      </w:r>
    </w:p>
    <w:p w14:paraId="65C8E48C" w14:textId="77777777" w:rsidR="00D67D56" w:rsidRPr="00312564" w:rsidRDefault="00D67D56" w:rsidP="00591AB4">
      <w:pPr>
        <w:spacing w:line="240" w:lineRule="auto"/>
        <w:jc w:val="both"/>
        <w:rPr>
          <w:rFonts w:cs="Arial"/>
          <w:szCs w:val="20"/>
        </w:rPr>
      </w:pPr>
    </w:p>
    <w:p w14:paraId="045168CD" w14:textId="10353F45" w:rsidR="00D67D56" w:rsidRPr="00312564" w:rsidRDefault="0024658A" w:rsidP="00591AB4">
      <w:pPr>
        <w:spacing w:line="240" w:lineRule="auto"/>
        <w:jc w:val="both"/>
        <w:rPr>
          <w:rFonts w:cs="Arial"/>
          <w:szCs w:val="20"/>
        </w:rPr>
      </w:pPr>
      <w:r w:rsidRPr="00312564">
        <w:rPr>
          <w:rFonts w:cs="Arial"/>
          <w:szCs w:val="20"/>
        </w:rPr>
        <w:t xml:space="preserve">V letu 2021 je bilo </w:t>
      </w:r>
      <w:r w:rsidR="00553202" w:rsidRPr="00312564">
        <w:rPr>
          <w:rFonts w:cs="Arial"/>
          <w:szCs w:val="20"/>
        </w:rPr>
        <w:t xml:space="preserve">rešenih </w:t>
      </w:r>
      <w:r w:rsidRPr="00312564">
        <w:rPr>
          <w:rFonts w:cs="Arial"/>
          <w:szCs w:val="20"/>
        </w:rPr>
        <w:t xml:space="preserve">116 </w:t>
      </w:r>
      <w:r w:rsidR="00553202" w:rsidRPr="00312564">
        <w:rPr>
          <w:rFonts w:cs="Arial"/>
          <w:szCs w:val="20"/>
        </w:rPr>
        <w:t xml:space="preserve">zadev </w:t>
      </w:r>
      <w:r w:rsidRPr="00312564">
        <w:rPr>
          <w:rFonts w:cs="Arial"/>
          <w:szCs w:val="20"/>
        </w:rPr>
        <w:t>na področju dostopnosti spletišč. Dv</w:t>
      </w:r>
      <w:r w:rsidR="00553202" w:rsidRPr="00312564">
        <w:rPr>
          <w:rFonts w:cs="Arial"/>
          <w:szCs w:val="20"/>
        </w:rPr>
        <w:t>e</w:t>
      </w:r>
      <w:r w:rsidRPr="00312564">
        <w:rPr>
          <w:rFonts w:cs="Arial"/>
          <w:szCs w:val="20"/>
        </w:rPr>
        <w:t xml:space="preserve"> </w:t>
      </w:r>
      <w:r w:rsidR="00553202" w:rsidRPr="00312564">
        <w:rPr>
          <w:rFonts w:cs="Arial"/>
          <w:szCs w:val="20"/>
        </w:rPr>
        <w:t xml:space="preserve">zadevi </w:t>
      </w:r>
      <w:r w:rsidRPr="00312564">
        <w:rPr>
          <w:rFonts w:cs="Arial"/>
          <w:szCs w:val="20"/>
        </w:rPr>
        <w:t>sta bil</w:t>
      </w:r>
      <w:r w:rsidR="00553202" w:rsidRPr="00312564">
        <w:rPr>
          <w:rFonts w:cs="Arial"/>
          <w:szCs w:val="20"/>
        </w:rPr>
        <w:t>i</w:t>
      </w:r>
      <w:r w:rsidRPr="00312564">
        <w:rPr>
          <w:rFonts w:cs="Arial"/>
          <w:szCs w:val="20"/>
        </w:rPr>
        <w:t xml:space="preserve"> </w:t>
      </w:r>
      <w:r w:rsidR="00553202" w:rsidRPr="00312564">
        <w:rPr>
          <w:rFonts w:cs="Arial"/>
          <w:szCs w:val="20"/>
        </w:rPr>
        <w:t xml:space="preserve">rešeni </w:t>
      </w:r>
      <w:r w:rsidRPr="00312564">
        <w:rPr>
          <w:rFonts w:cs="Arial"/>
          <w:szCs w:val="20"/>
        </w:rPr>
        <w:t xml:space="preserve">na področju storitev zaupanja. </w:t>
      </w:r>
      <w:bookmarkEnd w:id="321"/>
    </w:p>
    <w:p w14:paraId="0124479C" w14:textId="77777777" w:rsidR="00D67D56" w:rsidRPr="00312564" w:rsidRDefault="00D67D56" w:rsidP="00591AB4">
      <w:pPr>
        <w:spacing w:line="240" w:lineRule="auto"/>
        <w:jc w:val="both"/>
        <w:rPr>
          <w:rFonts w:cs="Arial"/>
          <w:szCs w:val="20"/>
        </w:rPr>
      </w:pPr>
    </w:p>
    <w:p w14:paraId="6F904C6C" w14:textId="66F4CEAF" w:rsidR="00591AB4" w:rsidRPr="00312564" w:rsidRDefault="00591AB4" w:rsidP="00591AB4">
      <w:pPr>
        <w:spacing w:line="240" w:lineRule="auto"/>
        <w:jc w:val="both"/>
        <w:rPr>
          <w:rFonts w:cs="Arial"/>
          <w:szCs w:val="20"/>
        </w:rPr>
      </w:pPr>
      <w:r w:rsidRPr="00312564">
        <w:rPr>
          <w:rFonts w:cs="Arial"/>
          <w:szCs w:val="20"/>
        </w:rPr>
        <w:t xml:space="preserve">V letu 2022 je bilo na področju </w:t>
      </w:r>
      <w:r w:rsidR="00553202" w:rsidRPr="00312564">
        <w:rPr>
          <w:rFonts w:cs="Arial"/>
          <w:szCs w:val="20"/>
        </w:rPr>
        <w:t xml:space="preserve">dela </w:t>
      </w:r>
      <w:r w:rsidR="005C24D6" w:rsidRPr="00312564">
        <w:rPr>
          <w:rFonts w:cs="Arial"/>
          <w:szCs w:val="20"/>
        </w:rPr>
        <w:t xml:space="preserve">IID </w:t>
      </w:r>
      <w:r w:rsidRPr="00312564">
        <w:rPr>
          <w:rFonts w:cs="Arial"/>
          <w:szCs w:val="20"/>
        </w:rPr>
        <w:t xml:space="preserve"> rešenih 121 zadev. 55 </w:t>
      </w:r>
      <w:r w:rsidR="00D67D56" w:rsidRPr="00312564">
        <w:rPr>
          <w:rFonts w:cs="Arial"/>
          <w:szCs w:val="20"/>
        </w:rPr>
        <w:t xml:space="preserve">nerešenih </w:t>
      </w:r>
      <w:r w:rsidRPr="00312564">
        <w:rPr>
          <w:rFonts w:cs="Arial"/>
          <w:szCs w:val="20"/>
        </w:rPr>
        <w:t xml:space="preserve">zadev </w:t>
      </w:r>
      <w:r w:rsidR="00D67D56" w:rsidRPr="00312564">
        <w:rPr>
          <w:rFonts w:cs="Arial"/>
          <w:szCs w:val="20"/>
        </w:rPr>
        <w:t xml:space="preserve">iz </w:t>
      </w:r>
      <w:r w:rsidRPr="00312564">
        <w:rPr>
          <w:rFonts w:cs="Arial"/>
          <w:szCs w:val="20"/>
        </w:rPr>
        <w:t>2022</w:t>
      </w:r>
      <w:r w:rsidR="00D67D56" w:rsidRPr="00312564">
        <w:rPr>
          <w:rFonts w:cs="Arial"/>
          <w:szCs w:val="20"/>
        </w:rPr>
        <w:t xml:space="preserve"> bo IID</w:t>
      </w:r>
      <w:r w:rsidRPr="00312564">
        <w:rPr>
          <w:rFonts w:cs="Arial"/>
          <w:szCs w:val="20"/>
        </w:rPr>
        <w:t xml:space="preserve"> prenesla v leto 2023. </w:t>
      </w:r>
    </w:p>
    <w:p w14:paraId="5828BCB7" w14:textId="1C32E15A" w:rsidR="005625E2" w:rsidRPr="00312564" w:rsidRDefault="005625E2" w:rsidP="005625E2">
      <w:pPr>
        <w:pStyle w:val="Naslov3"/>
        <w:rPr>
          <w:rFonts w:ascii="Arial" w:hAnsi="Arial"/>
        </w:rPr>
      </w:pPr>
      <w:bookmarkStart w:id="322" w:name="_Toc129183621"/>
      <w:r w:rsidRPr="00312564">
        <w:rPr>
          <w:rFonts w:ascii="Arial" w:hAnsi="Arial"/>
        </w:rPr>
        <w:t>PREJETE ZADEVE V LETU 202</w:t>
      </w:r>
      <w:r w:rsidR="00E358F3" w:rsidRPr="00312564">
        <w:rPr>
          <w:rFonts w:ascii="Arial" w:hAnsi="Arial"/>
        </w:rPr>
        <w:t>2</w:t>
      </w:r>
      <w:bookmarkEnd w:id="322"/>
    </w:p>
    <w:p w14:paraId="2DDCA700" w14:textId="77777777" w:rsidR="005625E2" w:rsidRPr="00312564" w:rsidRDefault="005625E2" w:rsidP="00133CF1">
      <w:pPr>
        <w:spacing w:line="240" w:lineRule="auto"/>
        <w:rPr>
          <w:rFonts w:cs="Arial"/>
          <w:szCs w:val="20"/>
        </w:rPr>
      </w:pPr>
    </w:p>
    <w:p w14:paraId="0823EC04" w14:textId="23DD3DFD" w:rsidR="00591AB4" w:rsidRPr="00312564" w:rsidRDefault="00E90492" w:rsidP="00591AB4">
      <w:pPr>
        <w:spacing w:line="240" w:lineRule="auto"/>
        <w:jc w:val="both"/>
        <w:rPr>
          <w:rFonts w:cs="Arial"/>
          <w:szCs w:val="20"/>
        </w:rPr>
      </w:pPr>
      <w:bookmarkStart w:id="323" w:name="_Hlk96417477"/>
      <w:r w:rsidRPr="00312564">
        <w:rPr>
          <w:rFonts w:cs="Arial"/>
          <w:szCs w:val="20"/>
        </w:rPr>
        <w:t xml:space="preserve">Inšpekcija za informacijsko družbo </w:t>
      </w:r>
      <w:r w:rsidR="00591AB4" w:rsidRPr="00312564">
        <w:rPr>
          <w:rFonts w:cs="Arial"/>
          <w:szCs w:val="20"/>
        </w:rPr>
        <w:t xml:space="preserve">je v letu 2022 prejela </w:t>
      </w:r>
      <w:r w:rsidR="00D67D56" w:rsidRPr="00312564">
        <w:rPr>
          <w:rFonts w:cs="Arial"/>
          <w:szCs w:val="20"/>
        </w:rPr>
        <w:t xml:space="preserve">skupno </w:t>
      </w:r>
      <w:r w:rsidR="00591AB4" w:rsidRPr="00312564">
        <w:rPr>
          <w:rFonts w:cs="Arial"/>
          <w:szCs w:val="20"/>
        </w:rPr>
        <w:t xml:space="preserve">176 zadev s področja storitev zaupanja, elektronske identifikacije, dostopnosti spletišč in mobilnih aplikacij. </w:t>
      </w:r>
      <w:r w:rsidR="00D67D56" w:rsidRPr="00312564">
        <w:rPr>
          <w:rFonts w:cs="Arial"/>
          <w:szCs w:val="20"/>
        </w:rPr>
        <w:t xml:space="preserve">Od vsote 176 zadev se jih </w:t>
      </w:r>
      <w:r w:rsidR="00591AB4" w:rsidRPr="00312564">
        <w:rPr>
          <w:rFonts w:cs="Arial"/>
          <w:szCs w:val="20"/>
        </w:rPr>
        <w:t>152 n</w:t>
      </w:r>
      <w:r w:rsidR="00D67D56" w:rsidRPr="00312564">
        <w:rPr>
          <w:rFonts w:cs="Arial"/>
          <w:szCs w:val="20"/>
        </w:rPr>
        <w:t>anaš</w:t>
      </w:r>
      <w:r w:rsidR="00591AB4" w:rsidRPr="00312564">
        <w:rPr>
          <w:rFonts w:cs="Arial"/>
          <w:szCs w:val="20"/>
        </w:rPr>
        <w:t xml:space="preserve">a </w:t>
      </w:r>
      <w:r w:rsidR="00D67D56" w:rsidRPr="00312564">
        <w:rPr>
          <w:rFonts w:cs="Arial"/>
          <w:szCs w:val="20"/>
        </w:rPr>
        <w:t xml:space="preserve">na </w:t>
      </w:r>
      <w:r w:rsidR="00591AB4" w:rsidRPr="00312564">
        <w:rPr>
          <w:rFonts w:cs="Arial"/>
          <w:szCs w:val="20"/>
        </w:rPr>
        <w:t>področj</w:t>
      </w:r>
      <w:r w:rsidR="00D67D56" w:rsidRPr="00312564">
        <w:rPr>
          <w:rFonts w:cs="Arial"/>
          <w:szCs w:val="20"/>
        </w:rPr>
        <w:t>e</w:t>
      </w:r>
      <w:r w:rsidR="00591AB4" w:rsidRPr="00312564">
        <w:rPr>
          <w:rFonts w:cs="Arial"/>
          <w:szCs w:val="20"/>
        </w:rPr>
        <w:t xml:space="preserve"> dostopnosti spletišč, 11 na področj</w:t>
      </w:r>
      <w:r w:rsidR="00D67D56" w:rsidRPr="00312564">
        <w:rPr>
          <w:rFonts w:cs="Arial"/>
          <w:szCs w:val="20"/>
        </w:rPr>
        <w:t xml:space="preserve">e </w:t>
      </w:r>
      <w:r w:rsidR="00591AB4" w:rsidRPr="00312564">
        <w:rPr>
          <w:rFonts w:cs="Arial"/>
          <w:szCs w:val="20"/>
        </w:rPr>
        <w:t>storitev zaupanja, 1 zadev na področj</w:t>
      </w:r>
      <w:r w:rsidR="00D67D56" w:rsidRPr="00312564">
        <w:rPr>
          <w:rFonts w:cs="Arial"/>
          <w:szCs w:val="20"/>
        </w:rPr>
        <w:t>e</w:t>
      </w:r>
      <w:r w:rsidR="00591AB4" w:rsidRPr="00312564">
        <w:rPr>
          <w:rFonts w:cs="Arial"/>
          <w:szCs w:val="20"/>
        </w:rPr>
        <w:t xml:space="preserve"> elektronske identifikacije in 12 </w:t>
      </w:r>
      <w:r w:rsidR="00D67D56" w:rsidRPr="00312564">
        <w:rPr>
          <w:rFonts w:cs="Arial"/>
          <w:szCs w:val="20"/>
        </w:rPr>
        <w:t xml:space="preserve">zadev </w:t>
      </w:r>
      <w:r w:rsidR="00591AB4" w:rsidRPr="00312564">
        <w:rPr>
          <w:rFonts w:cs="Arial"/>
          <w:szCs w:val="20"/>
        </w:rPr>
        <w:t>na področj</w:t>
      </w:r>
      <w:r w:rsidR="00D67D56" w:rsidRPr="00312564">
        <w:rPr>
          <w:rFonts w:cs="Arial"/>
          <w:szCs w:val="20"/>
        </w:rPr>
        <w:t>e</w:t>
      </w:r>
      <w:r w:rsidR="00591AB4" w:rsidRPr="00312564">
        <w:rPr>
          <w:rFonts w:cs="Arial"/>
          <w:szCs w:val="20"/>
        </w:rPr>
        <w:t xml:space="preserve"> mobilnih aplikacij. </w:t>
      </w:r>
    </w:p>
    <w:p w14:paraId="65220ED9" w14:textId="77777777" w:rsidR="00591AB4" w:rsidRPr="00312564" w:rsidRDefault="00591AB4" w:rsidP="00591AB4">
      <w:pPr>
        <w:spacing w:line="240" w:lineRule="auto"/>
        <w:jc w:val="both"/>
        <w:rPr>
          <w:rFonts w:cs="Arial"/>
          <w:szCs w:val="20"/>
        </w:rPr>
      </w:pPr>
    </w:p>
    <w:p w14:paraId="66A079EA" w14:textId="42AA4B9C" w:rsidR="00591AB4" w:rsidRPr="00312564" w:rsidRDefault="00591AB4" w:rsidP="00591AB4">
      <w:pPr>
        <w:spacing w:line="240" w:lineRule="auto"/>
        <w:jc w:val="both"/>
        <w:rPr>
          <w:rFonts w:cs="Arial"/>
          <w:szCs w:val="20"/>
        </w:rPr>
      </w:pPr>
      <w:r w:rsidRPr="00312564">
        <w:rPr>
          <w:rFonts w:cs="Arial"/>
          <w:szCs w:val="20"/>
        </w:rPr>
        <w:t>V letu 2022 je IID na področju dostopnosti spletišč prejela 152 zadev. 120 zavezancev je bilo pregledanih s poenostavljeno metodo spremljanja spletišč ter 32 zavezancev s poglobljeno metodo spremljanja spletišč. 2 zadevi sta bili prejeti na podlagi prijav.</w:t>
      </w:r>
    </w:p>
    <w:p w14:paraId="7324C11C" w14:textId="77777777" w:rsidR="0024658A" w:rsidRPr="00312564" w:rsidRDefault="0024658A" w:rsidP="0024658A">
      <w:pPr>
        <w:spacing w:line="240" w:lineRule="auto"/>
        <w:jc w:val="both"/>
        <w:rPr>
          <w:rFonts w:cs="Arial"/>
          <w:szCs w:val="20"/>
        </w:rPr>
      </w:pPr>
    </w:p>
    <w:p w14:paraId="3E262ACD" w14:textId="77777777" w:rsidR="0024658A" w:rsidRPr="00312564" w:rsidRDefault="0024658A" w:rsidP="0024658A">
      <w:pPr>
        <w:spacing w:line="240" w:lineRule="auto"/>
        <w:rPr>
          <w:rFonts w:cs="Arial"/>
          <w:szCs w:val="20"/>
        </w:rPr>
      </w:pPr>
      <w:r w:rsidRPr="00312564">
        <w:rPr>
          <w:rFonts w:cs="Arial"/>
          <w:szCs w:val="20"/>
        </w:rPr>
        <w:t>Poenostavljena metoda spremljanja spletišč:</w:t>
      </w:r>
    </w:p>
    <w:p w14:paraId="5944CDDE" w14:textId="77777777" w:rsidR="0024658A" w:rsidRPr="00312564" w:rsidRDefault="0024658A" w:rsidP="0024658A">
      <w:pPr>
        <w:spacing w:line="240" w:lineRule="auto"/>
        <w:rPr>
          <w:rFonts w:cs="Arial"/>
          <w:szCs w:val="20"/>
        </w:rPr>
      </w:pPr>
      <w:r w:rsidRPr="00312564">
        <w:rPr>
          <w:rFonts w:cs="Arial"/>
          <w:szCs w:val="20"/>
        </w:rPr>
        <w:t>Vzorec 118 zavezancev je bil sestavljen iz:</w:t>
      </w:r>
    </w:p>
    <w:p w14:paraId="3F9A9DDB" w14:textId="77777777" w:rsidR="0024658A" w:rsidRPr="00312564" w:rsidRDefault="0024658A" w:rsidP="00F47BDF">
      <w:pPr>
        <w:pStyle w:val="Odstavekseznama"/>
        <w:numPr>
          <w:ilvl w:val="0"/>
          <w:numId w:val="16"/>
        </w:numPr>
        <w:jc w:val="both"/>
        <w:rPr>
          <w:rFonts w:ascii="Arial" w:hAnsi="Arial" w:cs="Arial"/>
          <w:sz w:val="20"/>
          <w:szCs w:val="20"/>
          <w:lang w:val="sl-SI"/>
        </w:rPr>
      </w:pPr>
      <w:r w:rsidRPr="00312564">
        <w:rPr>
          <w:rFonts w:ascii="Arial" w:hAnsi="Arial" w:cs="Arial"/>
          <w:sz w:val="20"/>
          <w:szCs w:val="20"/>
          <w:lang w:val="sl-SI"/>
        </w:rPr>
        <w:t>21 zavezancev državne uprave, od tega so 3 zavezanci ljubljanske regije, 3 zavezanci mariborske in murskosoboške regije, 3 zavezanci celjske in trboveljske regije, 3 zavezanci kranjske regije, 3 zavezanci koprske in novogoriške regije, 3 zavezanci novomeške regije ter 3 ambasade Republike Slovenije,</w:t>
      </w:r>
    </w:p>
    <w:p w14:paraId="29A6BD17" w14:textId="77777777" w:rsidR="0024658A" w:rsidRPr="00312564" w:rsidRDefault="0024658A" w:rsidP="00F47BDF">
      <w:pPr>
        <w:pStyle w:val="Odstavekseznama"/>
        <w:numPr>
          <w:ilvl w:val="0"/>
          <w:numId w:val="16"/>
        </w:numPr>
        <w:jc w:val="both"/>
        <w:rPr>
          <w:rFonts w:ascii="Arial" w:hAnsi="Arial" w:cs="Arial"/>
          <w:sz w:val="20"/>
          <w:szCs w:val="20"/>
          <w:lang w:val="sl-SI"/>
        </w:rPr>
      </w:pPr>
      <w:r w:rsidRPr="00312564">
        <w:rPr>
          <w:rFonts w:ascii="Arial" w:hAnsi="Arial" w:cs="Arial"/>
          <w:sz w:val="20"/>
          <w:szCs w:val="20"/>
          <w:lang w:val="sl-SI"/>
        </w:rPr>
        <w:t>22 zavezancev lokalne samouprave, od tega so 4 zavezanci ljubljanske regije, 4 zavezanci mariborske in murskosoboške regije, 4 zavezanci celjske in trboveljske regije, 4 zavezanci kranjske regije, 3 zavezanci koprske in novogoriške regije ter 3 zavezanci novomeške regije,</w:t>
      </w:r>
    </w:p>
    <w:p w14:paraId="7CB0EFB9" w14:textId="77777777" w:rsidR="0024658A" w:rsidRPr="00312564" w:rsidRDefault="0024658A" w:rsidP="00F47BDF">
      <w:pPr>
        <w:pStyle w:val="Odstavekseznama"/>
        <w:numPr>
          <w:ilvl w:val="0"/>
          <w:numId w:val="16"/>
        </w:numPr>
        <w:jc w:val="both"/>
        <w:rPr>
          <w:rFonts w:ascii="Arial" w:hAnsi="Arial" w:cs="Arial"/>
          <w:b/>
          <w:bCs/>
          <w:sz w:val="20"/>
          <w:szCs w:val="20"/>
          <w:lang w:val="sl-SI"/>
        </w:rPr>
      </w:pPr>
      <w:r w:rsidRPr="00312564">
        <w:rPr>
          <w:rFonts w:ascii="Arial" w:hAnsi="Arial" w:cs="Arial"/>
          <w:sz w:val="20"/>
          <w:szCs w:val="20"/>
          <w:lang w:val="sl-SI"/>
        </w:rPr>
        <w:t>75 zavezancev oseb javnega prava po zakonu, ki ureja javno naročanje, od tega je 15 zavezancev ljubljanske regije, 12 zavezancev mariborske in murskosoboške regije, 12 zavezancev celjske in trboveljske regije, 12 zavezancev kranjske regije, 12 zavezancev koprske in novogoriške regije ter 12 zavezancev novomeške regije.</w:t>
      </w:r>
    </w:p>
    <w:bookmarkEnd w:id="323"/>
    <w:p w14:paraId="2AE97A47" w14:textId="77777777" w:rsidR="0024658A" w:rsidRPr="00312564" w:rsidRDefault="0024658A" w:rsidP="0024658A">
      <w:pPr>
        <w:spacing w:line="240" w:lineRule="auto"/>
        <w:rPr>
          <w:rFonts w:cs="Arial"/>
          <w:b/>
          <w:bCs/>
          <w:sz w:val="18"/>
          <w:szCs w:val="18"/>
        </w:rPr>
      </w:pPr>
    </w:p>
    <w:p w14:paraId="5A04C930" w14:textId="77777777" w:rsidR="0024658A" w:rsidRPr="00312564" w:rsidRDefault="0024658A" w:rsidP="0024658A">
      <w:pPr>
        <w:spacing w:line="240" w:lineRule="auto"/>
        <w:jc w:val="both"/>
        <w:rPr>
          <w:rFonts w:cs="Arial"/>
          <w:szCs w:val="20"/>
        </w:rPr>
      </w:pPr>
      <w:r w:rsidRPr="00312564">
        <w:rPr>
          <w:rFonts w:cs="Arial"/>
          <w:szCs w:val="20"/>
        </w:rPr>
        <w:t>Poglobljena metoda spremljanja spletišč</w:t>
      </w:r>
    </w:p>
    <w:p w14:paraId="04A716A6" w14:textId="77777777" w:rsidR="0024658A" w:rsidRPr="00312564" w:rsidRDefault="0024658A" w:rsidP="0024658A">
      <w:pPr>
        <w:spacing w:line="240" w:lineRule="auto"/>
        <w:rPr>
          <w:rFonts w:cs="Arial"/>
          <w:szCs w:val="20"/>
        </w:rPr>
      </w:pPr>
      <w:r w:rsidRPr="00312564">
        <w:rPr>
          <w:rFonts w:cs="Arial"/>
          <w:szCs w:val="20"/>
        </w:rPr>
        <w:t>Vzorec 32 zavezancev je bil sestavljen iz:</w:t>
      </w:r>
    </w:p>
    <w:p w14:paraId="191C9A7A" w14:textId="77777777" w:rsidR="0024658A" w:rsidRPr="00312564" w:rsidRDefault="0024658A" w:rsidP="00F47BDF">
      <w:pPr>
        <w:pStyle w:val="Odstavekseznama"/>
        <w:numPr>
          <w:ilvl w:val="0"/>
          <w:numId w:val="16"/>
        </w:numPr>
        <w:jc w:val="both"/>
        <w:rPr>
          <w:rFonts w:ascii="Arial" w:hAnsi="Arial" w:cs="Arial"/>
          <w:sz w:val="20"/>
          <w:szCs w:val="20"/>
          <w:lang w:val="sl-SI"/>
        </w:rPr>
      </w:pPr>
      <w:r w:rsidRPr="00312564">
        <w:rPr>
          <w:rFonts w:ascii="Arial" w:hAnsi="Arial" w:cs="Arial"/>
          <w:sz w:val="20"/>
          <w:szCs w:val="20"/>
          <w:lang w:val="sl-SI"/>
        </w:rPr>
        <w:t>6 zavezancev državne uprave, od tega so 4 zavezanci ljubljanske regije, 1 zavezanec mariborske in murskosoboške regije, 1 zavezanec celjske in trboveljske regije, 0 zavezancev kranjske regije, 0 zavezancev koprske in novogoriške regije, 0 zavezancev novomeške regije,</w:t>
      </w:r>
    </w:p>
    <w:p w14:paraId="795EE853" w14:textId="045E2C53" w:rsidR="0024658A" w:rsidRPr="00312564" w:rsidRDefault="0024658A" w:rsidP="00F47BDF">
      <w:pPr>
        <w:pStyle w:val="Odstavekseznama"/>
        <w:numPr>
          <w:ilvl w:val="0"/>
          <w:numId w:val="16"/>
        </w:numPr>
        <w:jc w:val="both"/>
        <w:rPr>
          <w:rFonts w:ascii="Arial" w:hAnsi="Arial" w:cs="Arial"/>
          <w:sz w:val="20"/>
          <w:szCs w:val="20"/>
          <w:lang w:val="sl-SI"/>
        </w:rPr>
      </w:pPr>
      <w:r w:rsidRPr="00312564">
        <w:rPr>
          <w:rFonts w:ascii="Arial" w:hAnsi="Arial" w:cs="Arial"/>
          <w:sz w:val="20"/>
          <w:szCs w:val="20"/>
          <w:lang w:val="sl-SI"/>
        </w:rPr>
        <w:t>6 zavezancev lokalne samouprave, od tega sta 2 zavezanca ljubljanske regije, 2 zavezanca mariborske in murskosoboške regije, 2 zavezanca celjske in trboveljske regije, 0 zavezancev kranjske regije, 0 zavezancev koprske in novogoriške regije ter 0 zavezancev novomeške regije,</w:t>
      </w:r>
    </w:p>
    <w:p w14:paraId="4903A639" w14:textId="77777777" w:rsidR="0024658A" w:rsidRPr="00312564" w:rsidRDefault="0024658A" w:rsidP="00F47BDF">
      <w:pPr>
        <w:pStyle w:val="Odstavekseznama"/>
        <w:numPr>
          <w:ilvl w:val="0"/>
          <w:numId w:val="16"/>
        </w:numPr>
        <w:jc w:val="both"/>
        <w:rPr>
          <w:rFonts w:ascii="Arial" w:hAnsi="Arial" w:cs="Arial"/>
          <w:b/>
          <w:bCs/>
          <w:sz w:val="20"/>
          <w:szCs w:val="20"/>
          <w:lang w:val="sl-SI"/>
        </w:rPr>
      </w:pPr>
      <w:r w:rsidRPr="00312564">
        <w:rPr>
          <w:rFonts w:ascii="Arial" w:hAnsi="Arial" w:cs="Arial"/>
          <w:sz w:val="20"/>
          <w:szCs w:val="20"/>
          <w:lang w:val="sl-SI"/>
        </w:rPr>
        <w:t>20 zavezancev oseb javnega prava po zakonu, ki ureja javno naročanje, od tega so 4 zavezanci ljubljanske regije, 4 zavezanci mariborske in murskosoboške regije, 4 zavezanci celjske in trboveljske regije, 4 zavezanci kranjske regije, 2 zavezanca koprske in novogoriške regije ter 2 zavezanca novomeške regije.</w:t>
      </w:r>
    </w:p>
    <w:p w14:paraId="7138CF62" w14:textId="625FA1E2" w:rsidR="00133CF1" w:rsidRDefault="00133CF1" w:rsidP="005625E2">
      <w:pPr>
        <w:spacing w:line="240" w:lineRule="auto"/>
        <w:rPr>
          <w:rFonts w:cs="Arial"/>
          <w:b/>
          <w:bCs/>
          <w:sz w:val="18"/>
          <w:szCs w:val="18"/>
        </w:rPr>
      </w:pPr>
    </w:p>
    <w:p w14:paraId="09D24C19" w14:textId="63BE0B42" w:rsidR="00BF0611" w:rsidRDefault="00BF0611" w:rsidP="005625E2">
      <w:pPr>
        <w:spacing w:line="240" w:lineRule="auto"/>
        <w:rPr>
          <w:rFonts w:cs="Arial"/>
          <w:b/>
          <w:bCs/>
          <w:sz w:val="18"/>
          <w:szCs w:val="18"/>
        </w:rPr>
      </w:pPr>
    </w:p>
    <w:p w14:paraId="0CC2DB51" w14:textId="2A645AF7" w:rsidR="00BF0611" w:rsidRDefault="00BF0611" w:rsidP="005625E2">
      <w:pPr>
        <w:spacing w:line="240" w:lineRule="auto"/>
        <w:rPr>
          <w:rFonts w:cs="Arial"/>
          <w:b/>
          <w:bCs/>
          <w:sz w:val="18"/>
          <w:szCs w:val="18"/>
        </w:rPr>
      </w:pPr>
    </w:p>
    <w:p w14:paraId="67027378" w14:textId="6414B635" w:rsidR="00BF0611" w:rsidRDefault="00BF0611" w:rsidP="005625E2">
      <w:pPr>
        <w:spacing w:line="240" w:lineRule="auto"/>
        <w:rPr>
          <w:rFonts w:cs="Arial"/>
          <w:b/>
          <w:bCs/>
          <w:sz w:val="18"/>
          <w:szCs w:val="18"/>
        </w:rPr>
      </w:pPr>
    </w:p>
    <w:p w14:paraId="099EF383" w14:textId="31F09D6A" w:rsidR="00BF0611" w:rsidRDefault="00BF0611" w:rsidP="005625E2">
      <w:pPr>
        <w:spacing w:line="240" w:lineRule="auto"/>
        <w:rPr>
          <w:rFonts w:cs="Arial"/>
          <w:b/>
          <w:bCs/>
          <w:sz w:val="18"/>
          <w:szCs w:val="18"/>
        </w:rPr>
      </w:pPr>
    </w:p>
    <w:p w14:paraId="76D3C784" w14:textId="359A1541" w:rsidR="00BF0611" w:rsidRDefault="00BF0611" w:rsidP="005625E2">
      <w:pPr>
        <w:spacing w:line="240" w:lineRule="auto"/>
        <w:rPr>
          <w:rFonts w:cs="Arial"/>
          <w:b/>
          <w:bCs/>
          <w:sz w:val="18"/>
          <w:szCs w:val="18"/>
        </w:rPr>
      </w:pPr>
    </w:p>
    <w:p w14:paraId="732E33A7" w14:textId="4E809417" w:rsidR="00BF0611" w:rsidRDefault="00BF0611" w:rsidP="005625E2">
      <w:pPr>
        <w:spacing w:line="240" w:lineRule="auto"/>
        <w:rPr>
          <w:rFonts w:cs="Arial"/>
          <w:b/>
          <w:bCs/>
          <w:sz w:val="18"/>
          <w:szCs w:val="18"/>
        </w:rPr>
      </w:pPr>
    </w:p>
    <w:p w14:paraId="35BE0B1A" w14:textId="56BCA8A1" w:rsidR="00BF0611" w:rsidRDefault="00BF0611" w:rsidP="005625E2">
      <w:pPr>
        <w:spacing w:line="240" w:lineRule="auto"/>
        <w:rPr>
          <w:rFonts w:cs="Arial"/>
          <w:b/>
          <w:bCs/>
          <w:sz w:val="18"/>
          <w:szCs w:val="18"/>
        </w:rPr>
      </w:pPr>
    </w:p>
    <w:p w14:paraId="1E9E0D92" w14:textId="307B4ECA" w:rsidR="00BF0611" w:rsidRDefault="00BF0611" w:rsidP="005625E2">
      <w:pPr>
        <w:spacing w:line="240" w:lineRule="auto"/>
        <w:rPr>
          <w:rFonts w:cs="Arial"/>
          <w:b/>
          <w:bCs/>
          <w:sz w:val="18"/>
          <w:szCs w:val="18"/>
        </w:rPr>
      </w:pPr>
    </w:p>
    <w:p w14:paraId="058A706E" w14:textId="2B07E5A8" w:rsidR="00BF0611" w:rsidRDefault="00BF0611" w:rsidP="005625E2">
      <w:pPr>
        <w:spacing w:line="240" w:lineRule="auto"/>
        <w:rPr>
          <w:rFonts w:cs="Arial"/>
          <w:b/>
          <w:bCs/>
          <w:sz w:val="18"/>
          <w:szCs w:val="18"/>
        </w:rPr>
      </w:pPr>
    </w:p>
    <w:p w14:paraId="690232A0" w14:textId="145D00BD" w:rsidR="00BF0611" w:rsidRDefault="00BF0611" w:rsidP="005625E2">
      <w:pPr>
        <w:spacing w:line="240" w:lineRule="auto"/>
        <w:rPr>
          <w:rFonts w:cs="Arial"/>
          <w:b/>
          <w:bCs/>
          <w:sz w:val="18"/>
          <w:szCs w:val="18"/>
        </w:rPr>
      </w:pPr>
    </w:p>
    <w:p w14:paraId="4EF2199E" w14:textId="38CD9CC3" w:rsidR="00BF0611" w:rsidRDefault="00BF0611" w:rsidP="005625E2">
      <w:pPr>
        <w:spacing w:line="240" w:lineRule="auto"/>
        <w:rPr>
          <w:rFonts w:cs="Arial"/>
          <w:b/>
          <w:bCs/>
          <w:sz w:val="18"/>
          <w:szCs w:val="18"/>
        </w:rPr>
      </w:pPr>
    </w:p>
    <w:p w14:paraId="4303C0ED" w14:textId="020D2702" w:rsidR="00BF0611" w:rsidRDefault="00BF0611" w:rsidP="005625E2">
      <w:pPr>
        <w:spacing w:line="240" w:lineRule="auto"/>
        <w:rPr>
          <w:rFonts w:cs="Arial"/>
          <w:b/>
          <w:bCs/>
          <w:sz w:val="18"/>
          <w:szCs w:val="18"/>
        </w:rPr>
      </w:pPr>
    </w:p>
    <w:p w14:paraId="4D9E2236" w14:textId="46934B15" w:rsidR="00BF0611" w:rsidRDefault="00BF0611" w:rsidP="005625E2">
      <w:pPr>
        <w:spacing w:line="240" w:lineRule="auto"/>
        <w:rPr>
          <w:rFonts w:cs="Arial"/>
          <w:b/>
          <w:bCs/>
          <w:sz w:val="18"/>
          <w:szCs w:val="18"/>
        </w:rPr>
      </w:pPr>
    </w:p>
    <w:p w14:paraId="2B78D458" w14:textId="13AB2EFC" w:rsidR="00133CF1" w:rsidRPr="00312564" w:rsidRDefault="00133CF1" w:rsidP="00133CF1">
      <w:pPr>
        <w:tabs>
          <w:tab w:val="left" w:pos="709"/>
        </w:tabs>
        <w:spacing w:line="240" w:lineRule="auto"/>
        <w:jc w:val="both"/>
        <w:rPr>
          <w:rFonts w:cs="Arial"/>
          <w:sz w:val="18"/>
          <w:szCs w:val="18"/>
        </w:rPr>
      </w:pPr>
      <w:r w:rsidRPr="00312564">
        <w:rPr>
          <w:rFonts w:cs="Arial"/>
          <w:b/>
          <w:bCs/>
          <w:sz w:val="18"/>
          <w:szCs w:val="18"/>
        </w:rPr>
        <w:lastRenderedPageBreak/>
        <w:t xml:space="preserve">Graf </w:t>
      </w:r>
      <w:r w:rsidR="000162F1" w:rsidRPr="00312564">
        <w:rPr>
          <w:rFonts w:cs="Arial"/>
          <w:b/>
          <w:bCs/>
          <w:sz w:val="18"/>
          <w:szCs w:val="18"/>
        </w:rPr>
        <w:t>3</w:t>
      </w:r>
      <w:r w:rsidR="00875968" w:rsidRPr="00312564">
        <w:rPr>
          <w:rFonts w:cs="Arial"/>
          <w:b/>
          <w:bCs/>
          <w:sz w:val="18"/>
          <w:szCs w:val="18"/>
        </w:rPr>
        <w:t>2</w:t>
      </w:r>
      <w:r w:rsidRPr="00312564">
        <w:rPr>
          <w:rFonts w:cs="Arial"/>
          <w:b/>
          <w:bCs/>
          <w:sz w:val="18"/>
          <w:szCs w:val="18"/>
        </w:rPr>
        <w:t>:</w:t>
      </w:r>
      <w:r w:rsidRPr="00312564">
        <w:rPr>
          <w:rFonts w:cs="Arial"/>
          <w:sz w:val="18"/>
          <w:szCs w:val="18"/>
        </w:rPr>
        <w:t xml:space="preserve">   Novo </w:t>
      </w:r>
      <w:r w:rsidR="00056345" w:rsidRPr="00312564">
        <w:rPr>
          <w:rFonts w:cs="Arial"/>
          <w:sz w:val="18"/>
          <w:szCs w:val="18"/>
        </w:rPr>
        <w:t xml:space="preserve">odprte </w:t>
      </w:r>
      <w:r w:rsidRPr="00312564">
        <w:rPr>
          <w:rFonts w:cs="Arial"/>
          <w:sz w:val="18"/>
          <w:szCs w:val="18"/>
        </w:rPr>
        <w:t>zadeve IID v letu 202</w:t>
      </w:r>
      <w:r w:rsidR="00E358F3" w:rsidRPr="00312564">
        <w:rPr>
          <w:rFonts w:cs="Arial"/>
          <w:sz w:val="18"/>
          <w:szCs w:val="18"/>
        </w:rPr>
        <w:t>2</w:t>
      </w:r>
      <w:r w:rsidRPr="00312564">
        <w:rPr>
          <w:rFonts w:cs="Arial"/>
          <w:sz w:val="18"/>
          <w:szCs w:val="18"/>
        </w:rPr>
        <w:t xml:space="preserve"> na področju dostopnosti spletišč in mobilnih aplikacij</w:t>
      </w:r>
    </w:p>
    <w:p w14:paraId="4A1A5883" w14:textId="7FAD7EB2" w:rsidR="0024658A" w:rsidRPr="00312564" w:rsidRDefault="0024658A" w:rsidP="0024658A">
      <w:pPr>
        <w:tabs>
          <w:tab w:val="left" w:pos="709"/>
        </w:tabs>
        <w:spacing w:line="240" w:lineRule="auto"/>
        <w:jc w:val="center"/>
        <w:rPr>
          <w:rFonts w:cs="Arial"/>
          <w:sz w:val="18"/>
          <w:szCs w:val="18"/>
        </w:rPr>
      </w:pPr>
      <w:r w:rsidRPr="00312564">
        <w:rPr>
          <w:rFonts w:cs="Arial"/>
          <w:noProof/>
          <w:sz w:val="18"/>
          <w:szCs w:val="18"/>
        </w:rPr>
        <w:drawing>
          <wp:inline distT="0" distB="0" distL="0" distR="0" wp14:anchorId="7832F405" wp14:editId="4A128DE7">
            <wp:extent cx="4504233" cy="2631804"/>
            <wp:effectExtent l="152400" t="152400" r="353695" b="359410"/>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16040" cy="2638703"/>
                    </a:xfrm>
                    <a:prstGeom prst="rect">
                      <a:avLst/>
                    </a:prstGeom>
                    <a:ln>
                      <a:noFill/>
                    </a:ln>
                    <a:effectLst>
                      <a:outerShdw blurRad="292100" dist="139700" dir="2700000" algn="tl" rotWithShape="0">
                        <a:srgbClr val="333333">
                          <a:alpha val="65000"/>
                        </a:srgbClr>
                      </a:outerShdw>
                    </a:effectLst>
                  </pic:spPr>
                </pic:pic>
              </a:graphicData>
            </a:graphic>
          </wp:inline>
        </w:drawing>
      </w:r>
    </w:p>
    <w:p w14:paraId="4D0B1A50" w14:textId="05B225CA" w:rsidR="005625E2" w:rsidRPr="00312564" w:rsidRDefault="005625E2" w:rsidP="005625E2">
      <w:pPr>
        <w:pStyle w:val="Naslov3"/>
        <w:rPr>
          <w:rFonts w:ascii="Arial" w:hAnsi="Arial"/>
        </w:rPr>
      </w:pPr>
      <w:bookmarkStart w:id="324" w:name="_Toc129183622"/>
      <w:r w:rsidRPr="00312564">
        <w:rPr>
          <w:rFonts w:ascii="Arial" w:hAnsi="Arial"/>
        </w:rPr>
        <w:t>NAČRT DELA ZA LETO 202</w:t>
      </w:r>
      <w:r w:rsidR="00E358F3" w:rsidRPr="00312564">
        <w:rPr>
          <w:rFonts w:ascii="Arial" w:hAnsi="Arial"/>
        </w:rPr>
        <w:t>2</w:t>
      </w:r>
      <w:r w:rsidRPr="00312564">
        <w:rPr>
          <w:rFonts w:ascii="Arial" w:hAnsi="Arial"/>
        </w:rPr>
        <w:t xml:space="preserve"> IN NJEGOVA REALIZACIJA</w:t>
      </w:r>
      <w:bookmarkEnd w:id="324"/>
      <w:r w:rsidRPr="00312564">
        <w:rPr>
          <w:rFonts w:ascii="Arial" w:hAnsi="Arial"/>
        </w:rPr>
        <w:t xml:space="preserve"> </w:t>
      </w:r>
    </w:p>
    <w:p w14:paraId="3DFD5A96" w14:textId="77777777" w:rsidR="005625E2" w:rsidRPr="00312564" w:rsidRDefault="005625E2" w:rsidP="005625E2">
      <w:pPr>
        <w:spacing w:line="240" w:lineRule="auto"/>
        <w:jc w:val="both"/>
        <w:rPr>
          <w:rFonts w:cs="Arial"/>
          <w:szCs w:val="20"/>
        </w:rPr>
      </w:pPr>
    </w:p>
    <w:p w14:paraId="68E0899E" w14:textId="77777777" w:rsidR="00D67D56" w:rsidRPr="00312564" w:rsidRDefault="0024658A" w:rsidP="0024658A">
      <w:pPr>
        <w:spacing w:line="240" w:lineRule="auto"/>
        <w:jc w:val="both"/>
        <w:rPr>
          <w:rFonts w:cs="Arial"/>
          <w:szCs w:val="20"/>
        </w:rPr>
      </w:pPr>
      <w:bookmarkStart w:id="325" w:name="_Hlk96417457"/>
      <w:r w:rsidRPr="00312564">
        <w:rPr>
          <w:rFonts w:cs="Arial"/>
          <w:szCs w:val="20"/>
        </w:rPr>
        <w:t xml:space="preserve">Načrt dela za leto 2022 je določal, da bo </w:t>
      </w:r>
      <w:r w:rsidR="004F2949" w:rsidRPr="00312564">
        <w:rPr>
          <w:rFonts w:cs="Arial"/>
          <w:szCs w:val="20"/>
        </w:rPr>
        <w:t xml:space="preserve">Inšpekcija za informacijsko družbo </w:t>
      </w:r>
      <w:r w:rsidRPr="00312564">
        <w:rPr>
          <w:rFonts w:cs="Arial"/>
          <w:szCs w:val="20"/>
        </w:rPr>
        <w:t xml:space="preserve">rešila </w:t>
      </w:r>
      <w:r w:rsidRPr="00312564">
        <w:rPr>
          <w:rFonts w:cs="Arial"/>
          <w:b/>
          <w:bCs/>
          <w:szCs w:val="20"/>
        </w:rPr>
        <w:t>149</w:t>
      </w:r>
      <w:r w:rsidRPr="00312564">
        <w:rPr>
          <w:rFonts w:cs="Arial"/>
          <w:szCs w:val="20"/>
        </w:rPr>
        <w:t xml:space="preserve"> zadev. V načrtu je bilo predvideno, da bo zaključila </w:t>
      </w:r>
      <w:r w:rsidRPr="00312564">
        <w:rPr>
          <w:rFonts w:cs="Arial"/>
          <w:b/>
          <w:bCs/>
          <w:szCs w:val="20"/>
        </w:rPr>
        <w:t>145</w:t>
      </w:r>
      <w:r w:rsidRPr="00312564">
        <w:rPr>
          <w:rFonts w:cs="Arial"/>
          <w:szCs w:val="20"/>
        </w:rPr>
        <w:t xml:space="preserve"> sistemskih nadzorov in </w:t>
      </w:r>
      <w:r w:rsidRPr="00312564">
        <w:rPr>
          <w:rFonts w:cs="Arial"/>
          <w:b/>
          <w:bCs/>
          <w:szCs w:val="20"/>
        </w:rPr>
        <w:t>4</w:t>
      </w:r>
      <w:r w:rsidRPr="00312564">
        <w:rPr>
          <w:rFonts w:cs="Arial"/>
          <w:szCs w:val="20"/>
        </w:rPr>
        <w:t xml:space="preserve"> nadzore po vrstnem redu prispetja.</w:t>
      </w:r>
    </w:p>
    <w:p w14:paraId="3D3953C2" w14:textId="77777777" w:rsidR="00D67D56" w:rsidRPr="00312564" w:rsidRDefault="00D67D56" w:rsidP="0024658A">
      <w:pPr>
        <w:spacing w:line="240" w:lineRule="auto"/>
        <w:jc w:val="both"/>
        <w:rPr>
          <w:rFonts w:cs="Arial"/>
          <w:szCs w:val="20"/>
        </w:rPr>
      </w:pPr>
    </w:p>
    <w:p w14:paraId="21191332" w14:textId="5B4EFD49" w:rsidR="0024658A" w:rsidRPr="00312564" w:rsidRDefault="0024658A" w:rsidP="0024658A">
      <w:pPr>
        <w:spacing w:line="240" w:lineRule="auto"/>
        <w:jc w:val="both"/>
        <w:rPr>
          <w:rFonts w:cs="Arial"/>
          <w:szCs w:val="20"/>
        </w:rPr>
      </w:pPr>
      <w:r w:rsidRPr="00312564">
        <w:rPr>
          <w:rFonts w:cs="Arial"/>
          <w:szCs w:val="20"/>
        </w:rPr>
        <w:t xml:space="preserve">IID je v načrtu določila, da bo sistemske inšpekcijske nadzore izvedla na naslednjih področjih:  </w:t>
      </w:r>
    </w:p>
    <w:p w14:paraId="5A02363C" w14:textId="77777777" w:rsidR="0024658A" w:rsidRPr="00312564" w:rsidRDefault="0024658A" w:rsidP="00F47BDF">
      <w:pPr>
        <w:pStyle w:val="Odstavekseznama"/>
        <w:numPr>
          <w:ilvl w:val="0"/>
          <w:numId w:val="17"/>
        </w:numPr>
        <w:spacing w:line="260" w:lineRule="atLeast"/>
        <w:jc w:val="both"/>
        <w:rPr>
          <w:rFonts w:ascii="Arial" w:hAnsi="Arial" w:cs="Arial"/>
          <w:sz w:val="20"/>
          <w:szCs w:val="20"/>
          <w:lang w:val="sl-SI"/>
        </w:rPr>
      </w:pPr>
      <w:r w:rsidRPr="00312564">
        <w:rPr>
          <w:rFonts w:ascii="Arial" w:hAnsi="Arial" w:cs="Arial"/>
          <w:sz w:val="20"/>
          <w:szCs w:val="20"/>
          <w:lang w:val="sl-SI" w:eastAsia="sl-SI"/>
        </w:rPr>
        <w:t>ZDSMA</w:t>
      </w:r>
    </w:p>
    <w:p w14:paraId="21E78A2B" w14:textId="6116A32E" w:rsidR="0024658A" w:rsidRPr="00312564" w:rsidRDefault="0024658A" w:rsidP="00F47BDF">
      <w:pPr>
        <w:pStyle w:val="Odstavekseznama"/>
        <w:numPr>
          <w:ilvl w:val="0"/>
          <w:numId w:val="17"/>
        </w:numPr>
        <w:spacing w:line="260" w:lineRule="atLeast"/>
        <w:jc w:val="both"/>
        <w:rPr>
          <w:rFonts w:ascii="Arial" w:hAnsi="Arial" w:cs="Arial"/>
          <w:sz w:val="20"/>
          <w:szCs w:val="20"/>
          <w:lang w:val="sl-SI"/>
        </w:rPr>
      </w:pPr>
      <w:r w:rsidRPr="00312564">
        <w:rPr>
          <w:rFonts w:ascii="Arial" w:hAnsi="Arial" w:cs="Arial"/>
          <w:sz w:val="20"/>
          <w:szCs w:val="20"/>
          <w:lang w:val="sl-SI" w:eastAsia="sl-SI"/>
        </w:rPr>
        <w:t>ZE</w:t>
      </w:r>
      <w:r w:rsidR="00BF0611">
        <w:rPr>
          <w:rFonts w:ascii="Arial" w:hAnsi="Arial" w:cs="Arial"/>
          <w:sz w:val="20"/>
          <w:szCs w:val="20"/>
          <w:lang w:val="sl-SI" w:eastAsia="sl-SI"/>
        </w:rPr>
        <w:t>I</w:t>
      </w:r>
      <w:r w:rsidRPr="00312564">
        <w:rPr>
          <w:rFonts w:ascii="Arial" w:hAnsi="Arial" w:cs="Arial"/>
          <w:sz w:val="20"/>
          <w:szCs w:val="20"/>
          <w:lang w:val="sl-SI" w:eastAsia="sl-SI"/>
        </w:rPr>
        <w:t xml:space="preserve">SZ in Uredba </w:t>
      </w:r>
      <w:proofErr w:type="spellStart"/>
      <w:r w:rsidRPr="00312564">
        <w:rPr>
          <w:rFonts w:ascii="Arial" w:hAnsi="Arial" w:cs="Arial"/>
          <w:sz w:val="20"/>
          <w:szCs w:val="20"/>
          <w:lang w:val="sl-SI" w:eastAsia="sl-SI"/>
        </w:rPr>
        <w:t>eIDAS</w:t>
      </w:r>
      <w:proofErr w:type="spellEnd"/>
    </w:p>
    <w:bookmarkEnd w:id="325"/>
    <w:p w14:paraId="34A9C4C8" w14:textId="0057C220" w:rsidR="005625E2" w:rsidRPr="00312564" w:rsidRDefault="005625E2" w:rsidP="005625E2">
      <w:pPr>
        <w:spacing w:line="240" w:lineRule="auto"/>
        <w:jc w:val="both"/>
        <w:rPr>
          <w:rFonts w:cs="Arial"/>
          <w:szCs w:val="20"/>
        </w:rPr>
      </w:pPr>
    </w:p>
    <w:p w14:paraId="6FEEFB67" w14:textId="1F7284F5" w:rsidR="005625E2" w:rsidRPr="00312564" w:rsidRDefault="005625E2" w:rsidP="005625E2">
      <w:pPr>
        <w:tabs>
          <w:tab w:val="left" w:pos="709"/>
        </w:tabs>
        <w:spacing w:line="240" w:lineRule="auto"/>
        <w:jc w:val="both"/>
        <w:rPr>
          <w:rFonts w:cs="Arial"/>
          <w:sz w:val="18"/>
          <w:szCs w:val="18"/>
        </w:rPr>
      </w:pPr>
      <w:r w:rsidRPr="00312564">
        <w:rPr>
          <w:rFonts w:cs="Arial"/>
          <w:b/>
          <w:bCs/>
          <w:sz w:val="18"/>
          <w:szCs w:val="18"/>
        </w:rPr>
        <w:t xml:space="preserve">Graf </w:t>
      </w:r>
      <w:r w:rsidR="000162F1" w:rsidRPr="00312564">
        <w:rPr>
          <w:rFonts w:cs="Arial"/>
          <w:b/>
          <w:bCs/>
          <w:sz w:val="18"/>
          <w:szCs w:val="18"/>
        </w:rPr>
        <w:t>3</w:t>
      </w:r>
      <w:r w:rsidR="00875968" w:rsidRPr="00312564">
        <w:rPr>
          <w:rFonts w:cs="Arial"/>
          <w:b/>
          <w:bCs/>
          <w:sz w:val="18"/>
          <w:szCs w:val="18"/>
        </w:rPr>
        <w:t>3</w:t>
      </w:r>
      <w:r w:rsidRPr="00312564">
        <w:rPr>
          <w:rFonts w:cs="Arial"/>
          <w:b/>
          <w:bCs/>
          <w:sz w:val="18"/>
          <w:szCs w:val="18"/>
        </w:rPr>
        <w:t>:</w:t>
      </w:r>
      <w:r w:rsidRPr="00312564">
        <w:rPr>
          <w:rFonts w:cs="Arial"/>
          <w:sz w:val="18"/>
          <w:szCs w:val="18"/>
        </w:rPr>
        <w:t xml:space="preserve">   Realizacija Načrta dela </w:t>
      </w:r>
      <w:r w:rsidR="00A0699D" w:rsidRPr="00312564">
        <w:rPr>
          <w:rFonts w:cs="Arial"/>
          <w:sz w:val="18"/>
          <w:szCs w:val="18"/>
        </w:rPr>
        <w:t xml:space="preserve">IID </w:t>
      </w:r>
      <w:r w:rsidRPr="00312564">
        <w:rPr>
          <w:rFonts w:cs="Arial"/>
          <w:sz w:val="18"/>
          <w:szCs w:val="18"/>
        </w:rPr>
        <w:t>v letu 202</w:t>
      </w:r>
      <w:r w:rsidR="00E358F3" w:rsidRPr="00312564">
        <w:rPr>
          <w:rFonts w:cs="Arial"/>
          <w:sz w:val="18"/>
          <w:szCs w:val="18"/>
        </w:rPr>
        <w:t>2</w:t>
      </w:r>
    </w:p>
    <w:p w14:paraId="719C0B50" w14:textId="0CFDB11C" w:rsidR="006810F7" w:rsidRPr="00312564" w:rsidRDefault="006810F7" w:rsidP="006810F7">
      <w:pPr>
        <w:tabs>
          <w:tab w:val="left" w:pos="709"/>
        </w:tabs>
        <w:spacing w:line="240" w:lineRule="auto"/>
        <w:jc w:val="center"/>
        <w:rPr>
          <w:rFonts w:cs="Arial"/>
          <w:sz w:val="18"/>
          <w:szCs w:val="18"/>
        </w:rPr>
      </w:pPr>
      <w:r w:rsidRPr="00312564">
        <w:rPr>
          <w:rFonts w:cs="Arial"/>
          <w:noProof/>
          <w:sz w:val="18"/>
          <w:szCs w:val="18"/>
        </w:rPr>
        <w:drawing>
          <wp:inline distT="0" distB="0" distL="0" distR="0" wp14:anchorId="435445EF" wp14:editId="44DAB7E0">
            <wp:extent cx="4604081" cy="2756079"/>
            <wp:effectExtent l="152400" t="152400" r="368300" b="368300"/>
            <wp:docPr id="9" name="Slika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9206" cy="2765133"/>
                    </a:xfrm>
                    <a:prstGeom prst="rect">
                      <a:avLst/>
                    </a:prstGeom>
                    <a:ln>
                      <a:noFill/>
                    </a:ln>
                    <a:effectLst>
                      <a:outerShdw blurRad="292100" dist="139700" dir="2700000" algn="tl" rotWithShape="0">
                        <a:srgbClr val="333333">
                          <a:alpha val="65000"/>
                        </a:srgbClr>
                      </a:outerShdw>
                    </a:effectLst>
                  </pic:spPr>
                </pic:pic>
              </a:graphicData>
            </a:graphic>
          </wp:inline>
        </w:drawing>
      </w:r>
    </w:p>
    <w:p w14:paraId="294613E2" w14:textId="6F87E90B" w:rsidR="00D368E7" w:rsidRPr="00312564" w:rsidRDefault="004F2949" w:rsidP="00D368E7">
      <w:pPr>
        <w:spacing w:line="240" w:lineRule="auto"/>
        <w:jc w:val="both"/>
        <w:rPr>
          <w:rFonts w:cs="Arial"/>
          <w:szCs w:val="20"/>
        </w:rPr>
      </w:pPr>
      <w:bookmarkStart w:id="326" w:name="_Hlk96417431"/>
      <w:r w:rsidRPr="00312564">
        <w:rPr>
          <w:rFonts w:cs="Arial"/>
          <w:szCs w:val="20"/>
        </w:rPr>
        <w:t xml:space="preserve">Inšpekcija za informacijsko družbo </w:t>
      </w:r>
      <w:r w:rsidR="00D368E7" w:rsidRPr="00312564">
        <w:rPr>
          <w:rFonts w:cs="Arial"/>
          <w:szCs w:val="20"/>
        </w:rPr>
        <w:t xml:space="preserve">je v letu 2022 izvedla 117 sistemskih nadzorov na področju dostopnosti spletišč in 4 nadzore po vrstnem redu prispetja. Povečan obseg načrtovanih nadzorov je bilo potrebno načrtovati zaradi zahtev Evropske komisije, ki z Izvedbeno uredbo natančno določa </w:t>
      </w:r>
      <w:r w:rsidR="00D368E7" w:rsidRPr="00312564">
        <w:rPr>
          <w:rFonts w:cs="Arial"/>
          <w:szCs w:val="20"/>
        </w:rPr>
        <w:lastRenderedPageBreak/>
        <w:t>obvezo vsake države članice. Zaradi kadrovske</w:t>
      </w:r>
      <w:r w:rsidR="00FD2843" w:rsidRPr="00312564">
        <w:rPr>
          <w:rFonts w:cs="Arial"/>
          <w:szCs w:val="20"/>
        </w:rPr>
        <w:t>ga manka</w:t>
      </w:r>
      <w:r w:rsidR="00D368E7" w:rsidRPr="00312564">
        <w:rPr>
          <w:rFonts w:cs="Arial"/>
          <w:szCs w:val="20"/>
        </w:rPr>
        <w:t xml:space="preserve"> IID ni uspela zaključiti vseh načrtovanih sistemskih nadzorov. V celoti bodo zaključeni do konca leta</w:t>
      </w:r>
      <w:r w:rsidRPr="00312564">
        <w:rPr>
          <w:rFonts w:cs="Arial"/>
          <w:szCs w:val="20"/>
        </w:rPr>
        <w:t xml:space="preserve"> 2023</w:t>
      </w:r>
      <w:r w:rsidR="00D368E7" w:rsidRPr="00312564">
        <w:rPr>
          <w:rFonts w:cs="Arial"/>
          <w:szCs w:val="20"/>
        </w:rPr>
        <w:t xml:space="preserve">. </w:t>
      </w:r>
    </w:p>
    <w:p w14:paraId="5B362ED4" w14:textId="79FBBCF2" w:rsidR="005625E2" w:rsidRPr="00312564" w:rsidRDefault="005625E2" w:rsidP="005625E2">
      <w:pPr>
        <w:pStyle w:val="Naslov3"/>
        <w:rPr>
          <w:rFonts w:ascii="Arial" w:hAnsi="Arial"/>
        </w:rPr>
      </w:pPr>
      <w:bookmarkStart w:id="327" w:name="_Toc129183623"/>
      <w:bookmarkEnd w:id="326"/>
      <w:r w:rsidRPr="00312564">
        <w:rPr>
          <w:rFonts w:ascii="Arial" w:hAnsi="Arial"/>
        </w:rPr>
        <w:t>REŠENE ZADEVE, UGOTOVLJENE KRŠITVE IN UKREPI V LETU 202</w:t>
      </w:r>
      <w:r w:rsidR="00E358F3" w:rsidRPr="00312564">
        <w:rPr>
          <w:rFonts w:ascii="Arial" w:hAnsi="Arial"/>
        </w:rPr>
        <w:t>2</w:t>
      </w:r>
      <w:bookmarkEnd w:id="327"/>
      <w:r w:rsidRPr="00312564">
        <w:rPr>
          <w:rFonts w:ascii="Arial" w:hAnsi="Arial"/>
        </w:rPr>
        <w:t xml:space="preserve">    </w:t>
      </w:r>
    </w:p>
    <w:p w14:paraId="48AF7287" w14:textId="14D520AF" w:rsidR="005625E2" w:rsidRPr="00312564" w:rsidRDefault="005625E2" w:rsidP="005625E2">
      <w:pPr>
        <w:pStyle w:val="Naslov4"/>
        <w:rPr>
          <w:rFonts w:ascii="Arial" w:hAnsi="Arial" w:cs="Arial"/>
        </w:rPr>
      </w:pPr>
      <w:bookmarkStart w:id="328" w:name="_Toc129183624"/>
      <w:r w:rsidRPr="00312564">
        <w:rPr>
          <w:rFonts w:ascii="Arial" w:hAnsi="Arial" w:cs="Arial"/>
        </w:rPr>
        <w:t>Pregled reševanja zadev v obdobju 2012 - 202</w:t>
      </w:r>
      <w:r w:rsidR="00E358F3" w:rsidRPr="00312564">
        <w:rPr>
          <w:rFonts w:ascii="Arial" w:hAnsi="Arial" w:cs="Arial"/>
        </w:rPr>
        <w:t>2</w:t>
      </w:r>
      <w:bookmarkEnd w:id="328"/>
    </w:p>
    <w:p w14:paraId="0DC97405" w14:textId="77777777" w:rsidR="005625E2" w:rsidRPr="00312564" w:rsidRDefault="005625E2" w:rsidP="00D368E7">
      <w:pPr>
        <w:spacing w:line="240" w:lineRule="auto"/>
        <w:jc w:val="both"/>
        <w:rPr>
          <w:rFonts w:cs="Arial"/>
          <w:szCs w:val="20"/>
        </w:rPr>
      </w:pPr>
    </w:p>
    <w:p w14:paraId="7E7E0364" w14:textId="3307712B" w:rsidR="00D368E7" w:rsidRPr="00312564" w:rsidRDefault="00D368E7" w:rsidP="00D368E7">
      <w:pPr>
        <w:spacing w:line="240" w:lineRule="auto"/>
        <w:jc w:val="both"/>
        <w:rPr>
          <w:rFonts w:cs="Arial"/>
          <w:szCs w:val="20"/>
        </w:rPr>
      </w:pPr>
      <w:bookmarkStart w:id="329" w:name="_Hlk96417416"/>
      <w:r w:rsidRPr="00312564">
        <w:rPr>
          <w:rFonts w:cs="Arial"/>
          <w:szCs w:val="20"/>
        </w:rPr>
        <w:t xml:space="preserve">Povprečni delež rešenih zadev </w:t>
      </w:r>
      <w:r w:rsidR="004F2949" w:rsidRPr="00312564">
        <w:rPr>
          <w:rFonts w:cs="Arial"/>
          <w:szCs w:val="20"/>
        </w:rPr>
        <w:t xml:space="preserve">Inšpekcije za informacijsko družbo </w:t>
      </w:r>
      <w:r w:rsidRPr="00312564">
        <w:rPr>
          <w:rFonts w:cs="Arial"/>
          <w:szCs w:val="20"/>
        </w:rPr>
        <w:t>glede na prejete zadeve v obdobju 2012 - 2022 znaša 69</w:t>
      </w:r>
      <w:r w:rsidR="004F2949" w:rsidRPr="00312564">
        <w:rPr>
          <w:rFonts w:cs="Arial"/>
          <w:szCs w:val="20"/>
        </w:rPr>
        <w:t xml:space="preserve"> </w:t>
      </w:r>
      <w:r w:rsidRPr="00312564">
        <w:rPr>
          <w:rFonts w:cs="Arial"/>
          <w:szCs w:val="20"/>
        </w:rPr>
        <w:t>%. IID je v vseh letih delovanja  uspela  opraviti vse sistemske nadzore in nadzore po vrstnem redu prispetja na področju storitev zaupanja. V letu 2022 pa zaradi pomanjkanja kadrov ni bilo mogoče doseči vseh zahtev s strani Evropske komisije, katere so se od 2020 do 2022 povečevale.</w:t>
      </w:r>
    </w:p>
    <w:bookmarkEnd w:id="329"/>
    <w:p w14:paraId="3007D6B4" w14:textId="77777777" w:rsidR="005625E2" w:rsidRPr="00312564" w:rsidRDefault="005625E2" w:rsidP="005625E2">
      <w:pPr>
        <w:spacing w:line="240" w:lineRule="auto"/>
        <w:jc w:val="both"/>
        <w:rPr>
          <w:rFonts w:cs="Arial"/>
          <w:szCs w:val="20"/>
        </w:rPr>
      </w:pPr>
    </w:p>
    <w:p w14:paraId="37C47ECC" w14:textId="15CCE7DE" w:rsidR="005625E2" w:rsidRDefault="005625E2" w:rsidP="005625E2">
      <w:pPr>
        <w:spacing w:line="240" w:lineRule="auto"/>
        <w:jc w:val="both"/>
        <w:rPr>
          <w:rFonts w:cs="Arial"/>
          <w:sz w:val="18"/>
          <w:szCs w:val="18"/>
        </w:rPr>
      </w:pPr>
      <w:r w:rsidRPr="00312564">
        <w:rPr>
          <w:rFonts w:cs="Arial"/>
          <w:b/>
          <w:bCs/>
          <w:sz w:val="18"/>
          <w:szCs w:val="18"/>
        </w:rPr>
        <w:t xml:space="preserve">Graf </w:t>
      </w:r>
      <w:r w:rsidR="000162F1" w:rsidRPr="00312564">
        <w:rPr>
          <w:rFonts w:cs="Arial"/>
          <w:b/>
          <w:bCs/>
          <w:sz w:val="18"/>
          <w:szCs w:val="18"/>
        </w:rPr>
        <w:t>3</w:t>
      </w:r>
      <w:r w:rsidR="00875968" w:rsidRPr="00312564">
        <w:rPr>
          <w:rFonts w:cs="Arial"/>
          <w:b/>
          <w:bCs/>
          <w:sz w:val="18"/>
          <w:szCs w:val="18"/>
        </w:rPr>
        <w:t>4</w:t>
      </w:r>
      <w:r w:rsidRPr="00312564">
        <w:rPr>
          <w:rFonts w:cs="Arial"/>
          <w:sz w:val="18"/>
          <w:szCs w:val="18"/>
        </w:rPr>
        <w:t xml:space="preserve">: Delež rešenih zadev </w:t>
      </w:r>
      <w:r w:rsidR="00FB1666" w:rsidRPr="00312564">
        <w:rPr>
          <w:rFonts w:cs="Arial"/>
          <w:sz w:val="18"/>
          <w:szCs w:val="18"/>
        </w:rPr>
        <w:t>IID</w:t>
      </w:r>
      <w:r w:rsidRPr="00312564">
        <w:rPr>
          <w:rFonts w:cs="Arial"/>
          <w:sz w:val="18"/>
          <w:szCs w:val="18"/>
        </w:rPr>
        <w:t xml:space="preserve"> od leta 2012-202</w:t>
      </w:r>
      <w:r w:rsidR="00E358F3" w:rsidRPr="00312564">
        <w:rPr>
          <w:rFonts w:cs="Arial"/>
          <w:sz w:val="18"/>
          <w:szCs w:val="18"/>
        </w:rPr>
        <w:t>2</w:t>
      </w:r>
      <w:r w:rsidRPr="00312564">
        <w:rPr>
          <w:rFonts w:cs="Arial"/>
          <w:sz w:val="18"/>
          <w:szCs w:val="18"/>
        </w:rPr>
        <w:t xml:space="preserve"> (glede na novo prejete zadeve v tekočem letu) </w:t>
      </w:r>
    </w:p>
    <w:p w14:paraId="70E7DACE" w14:textId="7971C496" w:rsidR="000C5898" w:rsidRDefault="000C5898" w:rsidP="005625E2">
      <w:pPr>
        <w:spacing w:line="240" w:lineRule="auto"/>
        <w:jc w:val="both"/>
        <w:rPr>
          <w:rFonts w:cs="Arial"/>
          <w:sz w:val="18"/>
          <w:szCs w:val="18"/>
        </w:rPr>
      </w:pPr>
    </w:p>
    <w:p w14:paraId="1C8FA3E8" w14:textId="3D545457" w:rsidR="000C5898" w:rsidRPr="00312564" w:rsidRDefault="000C5898" w:rsidP="005625E2">
      <w:pPr>
        <w:spacing w:line="240" w:lineRule="auto"/>
        <w:jc w:val="both"/>
        <w:rPr>
          <w:rFonts w:cs="Arial"/>
          <w:sz w:val="18"/>
          <w:szCs w:val="18"/>
        </w:rPr>
      </w:pPr>
      <w:r>
        <w:rPr>
          <w:noProof/>
        </w:rPr>
        <w:drawing>
          <wp:inline distT="0" distB="0" distL="0" distR="0" wp14:anchorId="6734754E" wp14:editId="5EE15181">
            <wp:extent cx="5755640" cy="3621405"/>
            <wp:effectExtent l="0" t="0" r="16510" b="17145"/>
            <wp:docPr id="1" name="Grafikon 1">
              <a:extLst xmlns:a="http://schemas.openxmlformats.org/drawingml/2006/main">
                <a:ext uri="{FF2B5EF4-FFF2-40B4-BE49-F238E27FC236}">
                  <a16:creationId xmlns:a16="http://schemas.microsoft.com/office/drawing/2014/main" id="{BDB49B23-1139-4CE7-963A-C3935D29793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5C9E161" w14:textId="6817C252" w:rsidR="000C1ECE" w:rsidRPr="00312564" w:rsidRDefault="000C1ECE" w:rsidP="000C1ECE">
      <w:pPr>
        <w:pStyle w:val="Naslov4"/>
        <w:rPr>
          <w:rFonts w:ascii="Arial" w:hAnsi="Arial" w:cs="Arial"/>
        </w:rPr>
      </w:pPr>
      <w:bookmarkStart w:id="330" w:name="_Toc129183625"/>
      <w:r w:rsidRPr="00312564">
        <w:rPr>
          <w:rFonts w:ascii="Arial" w:hAnsi="Arial" w:cs="Arial"/>
        </w:rPr>
        <w:t>Pregled reševanja zadev v letu 202</w:t>
      </w:r>
      <w:r w:rsidR="00E358F3" w:rsidRPr="00312564">
        <w:rPr>
          <w:rFonts w:ascii="Arial" w:hAnsi="Arial" w:cs="Arial"/>
        </w:rPr>
        <w:t>2</w:t>
      </w:r>
      <w:bookmarkEnd w:id="330"/>
    </w:p>
    <w:p w14:paraId="5B30B9D9" w14:textId="77777777" w:rsidR="000C1ECE" w:rsidRPr="00312564" w:rsidRDefault="000C1ECE" w:rsidP="005625E2">
      <w:pPr>
        <w:spacing w:line="240" w:lineRule="auto"/>
        <w:jc w:val="both"/>
        <w:rPr>
          <w:rFonts w:cs="Arial"/>
          <w:szCs w:val="20"/>
        </w:rPr>
      </w:pPr>
    </w:p>
    <w:p w14:paraId="44D74222" w14:textId="4C559C32" w:rsidR="00D368E7" w:rsidRPr="00312564" w:rsidRDefault="004F2949" w:rsidP="00D368E7">
      <w:pPr>
        <w:spacing w:line="240" w:lineRule="auto"/>
        <w:jc w:val="both"/>
        <w:rPr>
          <w:rFonts w:cs="Arial"/>
          <w:szCs w:val="20"/>
        </w:rPr>
      </w:pPr>
      <w:r w:rsidRPr="00312564">
        <w:rPr>
          <w:rFonts w:cs="Arial"/>
          <w:szCs w:val="20"/>
        </w:rPr>
        <w:t xml:space="preserve">Inšpekcija za informacijsko družbo </w:t>
      </w:r>
      <w:r w:rsidR="00D368E7" w:rsidRPr="00312564">
        <w:rPr>
          <w:rFonts w:cs="Arial"/>
          <w:szCs w:val="20"/>
        </w:rPr>
        <w:t xml:space="preserve">je v letu 2022 od 176 prejetih zadev rešila </w:t>
      </w:r>
      <w:r w:rsidR="00D368E7" w:rsidRPr="00312564">
        <w:rPr>
          <w:rFonts w:cs="Arial"/>
          <w:b/>
          <w:bCs/>
          <w:szCs w:val="20"/>
        </w:rPr>
        <w:t>121</w:t>
      </w:r>
      <w:r w:rsidR="00D368E7" w:rsidRPr="00312564">
        <w:rPr>
          <w:rFonts w:cs="Arial"/>
          <w:szCs w:val="20"/>
        </w:rPr>
        <w:t xml:space="preserve"> zadev, kar predstavlja 69</w:t>
      </w:r>
      <w:r w:rsidRPr="00312564">
        <w:rPr>
          <w:rFonts w:cs="Arial"/>
          <w:szCs w:val="20"/>
        </w:rPr>
        <w:t xml:space="preserve"> </w:t>
      </w:r>
      <w:r w:rsidR="00D368E7" w:rsidRPr="00312564">
        <w:rPr>
          <w:rFonts w:cs="Arial"/>
          <w:szCs w:val="20"/>
        </w:rPr>
        <w:t xml:space="preserve">% delež vseh zadev v obravnavi. Na področju dostopnosti spletišč je IID izdala </w:t>
      </w:r>
      <w:r w:rsidR="000E3020" w:rsidRPr="00312564">
        <w:rPr>
          <w:rFonts w:cs="Arial"/>
          <w:szCs w:val="20"/>
        </w:rPr>
        <w:t xml:space="preserve">sklepe o ustavitvi postopka </w:t>
      </w:r>
      <w:r w:rsidR="00D368E7" w:rsidRPr="00312564">
        <w:rPr>
          <w:rFonts w:cs="Arial"/>
          <w:szCs w:val="20"/>
        </w:rPr>
        <w:t>112 zavezancem</w:t>
      </w:r>
      <w:r w:rsidR="000E3020">
        <w:rPr>
          <w:rFonts w:cs="Arial"/>
          <w:szCs w:val="20"/>
        </w:rPr>
        <w:t xml:space="preserve">. Od tega 106 ker so do izdaje </w:t>
      </w:r>
      <w:r w:rsidR="00BB4C54">
        <w:rPr>
          <w:rFonts w:cs="Arial"/>
          <w:szCs w:val="20"/>
        </w:rPr>
        <w:t xml:space="preserve">inšpekcijske </w:t>
      </w:r>
      <w:r w:rsidR="000E3020">
        <w:rPr>
          <w:rFonts w:cs="Arial"/>
          <w:szCs w:val="20"/>
        </w:rPr>
        <w:t>odločbe odpravili ugotovljene nepravilnosti in 6 ker pri njih nepravilnosti pri inšpekcijskem pregledu niso bile ugotovljene.</w:t>
      </w:r>
      <w:r w:rsidR="00AF7177">
        <w:rPr>
          <w:rFonts w:cs="Arial"/>
          <w:szCs w:val="20"/>
        </w:rPr>
        <w:t xml:space="preserve"> </w:t>
      </w:r>
      <w:r w:rsidR="00D368E7" w:rsidRPr="00312564">
        <w:rPr>
          <w:rFonts w:cs="Arial"/>
          <w:szCs w:val="20"/>
        </w:rPr>
        <w:t xml:space="preserve">Na področju storitev zaupanja in elektronske identifikacije je izdala 9 sklepov o ustavitvi postopka, saj nepravilnosti </w:t>
      </w:r>
      <w:r w:rsidR="00BB4C54">
        <w:rPr>
          <w:rFonts w:cs="Arial"/>
          <w:szCs w:val="20"/>
        </w:rPr>
        <w:t xml:space="preserve">pri inšpekcijskem pregledu </w:t>
      </w:r>
      <w:r w:rsidR="00D368E7" w:rsidRPr="00312564">
        <w:rPr>
          <w:rFonts w:cs="Arial"/>
          <w:szCs w:val="20"/>
        </w:rPr>
        <w:t>niso bile ugotovljene.</w:t>
      </w:r>
    </w:p>
    <w:p w14:paraId="44D5D3E2" w14:textId="77777777" w:rsidR="00D368E7" w:rsidRPr="00312564" w:rsidRDefault="00D368E7" w:rsidP="00D368E7">
      <w:pPr>
        <w:spacing w:line="240" w:lineRule="auto"/>
        <w:jc w:val="both"/>
        <w:rPr>
          <w:rFonts w:cs="Arial"/>
          <w:szCs w:val="20"/>
        </w:rPr>
      </w:pPr>
    </w:p>
    <w:p w14:paraId="2EA1FFDB" w14:textId="77777777" w:rsidR="005625E2" w:rsidRPr="00312564" w:rsidRDefault="005625E2" w:rsidP="005625E2">
      <w:pPr>
        <w:spacing w:line="240" w:lineRule="auto"/>
        <w:rPr>
          <w:rFonts w:cs="Arial"/>
          <w:szCs w:val="20"/>
        </w:rPr>
      </w:pPr>
      <w:r w:rsidRPr="00312564">
        <w:rPr>
          <w:rFonts w:cs="Arial"/>
          <w:szCs w:val="20"/>
        </w:rPr>
        <w:t xml:space="preserve">V nadaljevanju je podrobneje predstavljeno posamezno področje nadzora. </w:t>
      </w:r>
    </w:p>
    <w:p w14:paraId="17E145EF" w14:textId="7BE8E4A4" w:rsidR="005625E2" w:rsidRPr="00312564" w:rsidRDefault="005625E2" w:rsidP="005625E2">
      <w:pPr>
        <w:pStyle w:val="Naslov5"/>
        <w:rPr>
          <w:rFonts w:ascii="Arial" w:hAnsi="Arial" w:cs="Arial"/>
          <w:szCs w:val="20"/>
        </w:rPr>
      </w:pPr>
      <w:bookmarkStart w:id="331" w:name="_Toc129183626"/>
      <w:r w:rsidRPr="00312564">
        <w:rPr>
          <w:rFonts w:ascii="Arial" w:hAnsi="Arial" w:cs="Arial"/>
          <w:szCs w:val="20"/>
        </w:rPr>
        <w:t>Ugotovljene kršitve Z</w:t>
      </w:r>
      <w:r w:rsidR="00F84F80" w:rsidRPr="00312564">
        <w:rPr>
          <w:rFonts w:ascii="Arial" w:hAnsi="Arial" w:cs="Arial"/>
          <w:szCs w:val="20"/>
        </w:rPr>
        <w:t>DSMA</w:t>
      </w:r>
      <w:bookmarkEnd w:id="331"/>
    </w:p>
    <w:p w14:paraId="38449F57" w14:textId="77777777" w:rsidR="005625E2" w:rsidRPr="00312564" w:rsidRDefault="005625E2" w:rsidP="005625E2">
      <w:pPr>
        <w:spacing w:line="240" w:lineRule="auto"/>
        <w:jc w:val="both"/>
        <w:rPr>
          <w:rFonts w:cs="Arial"/>
          <w:szCs w:val="20"/>
        </w:rPr>
      </w:pPr>
    </w:p>
    <w:p w14:paraId="18CDDE09" w14:textId="77777777" w:rsidR="00DA0981" w:rsidRPr="00312564" w:rsidRDefault="00DA0981" w:rsidP="00DA0981">
      <w:pPr>
        <w:jc w:val="both"/>
        <w:rPr>
          <w:rFonts w:cs="Arial"/>
        </w:rPr>
      </w:pPr>
      <w:bookmarkStart w:id="332" w:name="_Hlk96417364"/>
      <w:r w:rsidRPr="00312564">
        <w:rPr>
          <w:rFonts w:cs="Arial"/>
        </w:rPr>
        <w:t xml:space="preserve">Od 118 pregledanih zavezancev s poenostavljeno metodo, pri 6-ih zavezancih napake na spletišču in Izjavi o dostopnosti niso bile ugotovljene. Pri 18 zavezancih ravno tako niso bile ugotovljene napake na spletišču, vendar ti zavezanci niso imeli ali pa niso imeli pravilne Izjave o dostopnosti. Pri 3-h subjektih pa je bilo v inšpekcijskem postopku ugotovljeno, da niso zavezani po ZDSMA </w:t>
      </w:r>
      <w:r w:rsidRPr="00312564">
        <w:rPr>
          <w:rFonts w:cs="Arial"/>
          <w:szCs w:val="20"/>
        </w:rPr>
        <w:t>zato njihove manjkajoče Izjave o dostopnosti niso vštete v statistični pregled</w:t>
      </w:r>
      <w:r w:rsidRPr="00312564">
        <w:rPr>
          <w:rFonts w:cs="Arial"/>
        </w:rPr>
        <w:t xml:space="preserve">. Pri 109 zavezancih so bile ugotovljene napake in sicer pri 11 zavezancih je bila ugotovljena le ena napaka, pri 9 zavezancih dve in pri 68 tri napake. Tako </w:t>
      </w:r>
      <w:r w:rsidRPr="00312564">
        <w:rPr>
          <w:rFonts w:cs="Arial"/>
        </w:rPr>
        <w:lastRenderedPageBreak/>
        <w:t>je IID v 115 pregledih zavezancev ugotovila 233 nepravilnosti. V letu 2021 je pri 116 poenostavljenih pregledih spletišč ugotovila 304 napake, kar pomeni, da se stanje na področju dostopnosti spletišč izboljšuje.</w:t>
      </w:r>
    </w:p>
    <w:bookmarkEnd w:id="332"/>
    <w:p w14:paraId="2E3842C5" w14:textId="77777777" w:rsidR="00F5779B" w:rsidRPr="00312564" w:rsidRDefault="00F5779B" w:rsidP="009A1160">
      <w:pPr>
        <w:jc w:val="both"/>
        <w:rPr>
          <w:rFonts w:cs="Arial"/>
        </w:rPr>
      </w:pPr>
    </w:p>
    <w:p w14:paraId="441C2F1D" w14:textId="00C63A3E" w:rsidR="009A1160" w:rsidRPr="00312564" w:rsidRDefault="009A1160" w:rsidP="000162F1">
      <w:pPr>
        <w:spacing w:line="240" w:lineRule="auto"/>
        <w:rPr>
          <w:rFonts w:cs="Arial"/>
          <w:sz w:val="18"/>
          <w:szCs w:val="18"/>
        </w:rPr>
      </w:pPr>
      <w:r w:rsidRPr="00312564">
        <w:rPr>
          <w:rFonts w:cs="Arial"/>
          <w:b/>
          <w:bCs/>
          <w:sz w:val="18"/>
          <w:szCs w:val="18"/>
        </w:rPr>
        <w:t xml:space="preserve">Tabela </w:t>
      </w:r>
      <w:r w:rsidR="000162F1" w:rsidRPr="00312564">
        <w:rPr>
          <w:rFonts w:cs="Arial"/>
          <w:b/>
          <w:bCs/>
          <w:sz w:val="18"/>
          <w:szCs w:val="18"/>
        </w:rPr>
        <w:t>7</w:t>
      </w:r>
      <w:r w:rsidRPr="00312564">
        <w:rPr>
          <w:rFonts w:cs="Arial"/>
          <w:b/>
          <w:bCs/>
          <w:sz w:val="18"/>
          <w:szCs w:val="18"/>
        </w:rPr>
        <w:t xml:space="preserve">: </w:t>
      </w:r>
      <w:r w:rsidRPr="00312564">
        <w:rPr>
          <w:rFonts w:cs="Arial"/>
          <w:sz w:val="18"/>
          <w:szCs w:val="18"/>
        </w:rPr>
        <w:t>Ugotovljene napake v letu 202</w:t>
      </w:r>
      <w:r w:rsidR="00E358F3" w:rsidRPr="00312564">
        <w:rPr>
          <w:rFonts w:cs="Arial"/>
          <w:sz w:val="18"/>
          <w:szCs w:val="18"/>
        </w:rPr>
        <w:t>2</w:t>
      </w:r>
      <w:r w:rsidRPr="00312564">
        <w:rPr>
          <w:rFonts w:cs="Arial"/>
          <w:sz w:val="18"/>
          <w:szCs w:val="18"/>
        </w:rPr>
        <w:t xml:space="preserve"> ter njihova klasifikacija</w:t>
      </w:r>
    </w:p>
    <w:p w14:paraId="4FB50CB4" w14:textId="77777777" w:rsidR="00D368E7" w:rsidRPr="00312564" w:rsidRDefault="00D368E7" w:rsidP="000162F1">
      <w:pPr>
        <w:spacing w:line="240" w:lineRule="auto"/>
        <w:rPr>
          <w:rFonts w:cs="Arial"/>
          <w:sz w:val="18"/>
          <w:szCs w:val="18"/>
        </w:rPr>
      </w:pPr>
    </w:p>
    <w:tbl>
      <w:tblPr>
        <w:tblW w:w="9075" w:type="dxa"/>
        <w:tblInd w:w="-15" w:type="dxa"/>
        <w:tblCellMar>
          <w:left w:w="70" w:type="dxa"/>
          <w:right w:w="70" w:type="dxa"/>
        </w:tblCellMar>
        <w:tblLook w:val="04A0" w:firstRow="1" w:lastRow="0" w:firstColumn="1" w:lastColumn="0" w:noHBand="0" w:noVBand="1"/>
      </w:tblPr>
      <w:tblGrid>
        <w:gridCol w:w="910"/>
        <w:gridCol w:w="7086"/>
        <w:gridCol w:w="1134"/>
      </w:tblGrid>
      <w:tr w:rsidR="002B61E4" w:rsidRPr="00B71B7C" w14:paraId="4DACCD67" w14:textId="77777777" w:rsidTr="00F722B2">
        <w:trPr>
          <w:trHeight w:val="312"/>
        </w:trPr>
        <w:tc>
          <w:tcPr>
            <w:tcW w:w="85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41C3DAD" w14:textId="77777777" w:rsidR="002B61E4" w:rsidRPr="00B71B7C" w:rsidRDefault="002B61E4" w:rsidP="00F722B2">
            <w:pPr>
              <w:spacing w:line="240" w:lineRule="auto"/>
              <w:jc w:val="center"/>
              <w:rPr>
                <w:rFonts w:cs="Arial"/>
                <w:b/>
                <w:bCs/>
                <w:color w:val="000000"/>
                <w:sz w:val="18"/>
                <w:szCs w:val="18"/>
                <w:lang w:eastAsia="sl-SI"/>
              </w:rPr>
            </w:pPr>
            <w:r w:rsidRPr="00B71B7C">
              <w:rPr>
                <w:rFonts w:cs="Arial"/>
                <w:b/>
                <w:bCs/>
                <w:color w:val="000000"/>
                <w:sz w:val="18"/>
                <w:szCs w:val="18"/>
                <w:lang w:eastAsia="sl-SI"/>
              </w:rPr>
              <w:t>OZNAKA</w:t>
            </w:r>
          </w:p>
        </w:tc>
        <w:tc>
          <w:tcPr>
            <w:tcW w:w="7086" w:type="dxa"/>
            <w:tcBorders>
              <w:top w:val="single" w:sz="12" w:space="0" w:color="auto"/>
              <w:left w:val="nil"/>
              <w:bottom w:val="single" w:sz="12" w:space="0" w:color="auto"/>
              <w:right w:val="nil"/>
            </w:tcBorders>
            <w:shd w:val="clear" w:color="auto" w:fill="auto"/>
            <w:noWrap/>
            <w:vAlign w:val="center"/>
            <w:hideMark/>
          </w:tcPr>
          <w:p w14:paraId="2A770771" w14:textId="77777777" w:rsidR="002B61E4" w:rsidRPr="00B71B7C" w:rsidRDefault="002B61E4" w:rsidP="00F722B2">
            <w:pPr>
              <w:spacing w:line="240" w:lineRule="auto"/>
              <w:jc w:val="center"/>
              <w:rPr>
                <w:rFonts w:cs="Arial"/>
                <w:b/>
                <w:bCs/>
                <w:color w:val="000000"/>
                <w:sz w:val="18"/>
                <w:szCs w:val="18"/>
                <w:lang w:eastAsia="sl-SI"/>
              </w:rPr>
            </w:pPr>
            <w:r w:rsidRPr="00B71B7C">
              <w:rPr>
                <w:rFonts w:cs="Arial"/>
                <w:b/>
                <w:bCs/>
                <w:color w:val="000000"/>
                <w:sz w:val="18"/>
                <w:szCs w:val="18"/>
                <w:lang w:eastAsia="sl-SI"/>
              </w:rPr>
              <w:t>NAZIV NAPAKE</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3653B9D" w14:textId="77777777" w:rsidR="002B61E4" w:rsidRPr="00B71B7C" w:rsidRDefault="002B61E4" w:rsidP="00F722B2">
            <w:pPr>
              <w:spacing w:line="240" w:lineRule="auto"/>
              <w:jc w:val="center"/>
              <w:rPr>
                <w:rFonts w:cs="Arial"/>
                <w:b/>
                <w:bCs/>
                <w:color w:val="000000"/>
                <w:sz w:val="18"/>
                <w:szCs w:val="18"/>
                <w:lang w:eastAsia="sl-SI"/>
              </w:rPr>
            </w:pPr>
            <w:r w:rsidRPr="00B71B7C">
              <w:rPr>
                <w:rFonts w:cs="Arial"/>
                <w:b/>
                <w:bCs/>
                <w:color w:val="000000"/>
                <w:sz w:val="18"/>
                <w:szCs w:val="18"/>
                <w:lang w:eastAsia="sl-SI"/>
              </w:rPr>
              <w:t>ŠT. NAPAK</w:t>
            </w:r>
          </w:p>
        </w:tc>
      </w:tr>
      <w:tr w:rsidR="002B61E4" w:rsidRPr="00B71B7C" w14:paraId="23516166" w14:textId="77777777" w:rsidTr="00F722B2">
        <w:trPr>
          <w:trHeight w:val="300"/>
        </w:trPr>
        <w:tc>
          <w:tcPr>
            <w:tcW w:w="855" w:type="dxa"/>
            <w:tcBorders>
              <w:top w:val="nil"/>
              <w:left w:val="single" w:sz="12" w:space="0" w:color="auto"/>
              <w:bottom w:val="single" w:sz="4" w:space="0" w:color="auto"/>
              <w:right w:val="single" w:sz="4" w:space="0" w:color="auto"/>
            </w:tcBorders>
            <w:shd w:val="clear" w:color="auto" w:fill="auto"/>
            <w:noWrap/>
            <w:vAlign w:val="bottom"/>
            <w:hideMark/>
          </w:tcPr>
          <w:p w14:paraId="7950BA50" w14:textId="77777777" w:rsidR="002B61E4" w:rsidRPr="00B71B7C" w:rsidRDefault="002B61E4" w:rsidP="00F722B2">
            <w:pPr>
              <w:spacing w:line="240" w:lineRule="auto"/>
              <w:jc w:val="center"/>
              <w:rPr>
                <w:rFonts w:cs="Arial"/>
                <w:color w:val="000000"/>
                <w:sz w:val="18"/>
                <w:szCs w:val="18"/>
                <w:lang w:eastAsia="sl-SI"/>
              </w:rPr>
            </w:pPr>
            <w:r w:rsidRPr="00B71B7C">
              <w:rPr>
                <w:rFonts w:cs="Arial"/>
                <w:color w:val="000000"/>
                <w:sz w:val="18"/>
                <w:szCs w:val="18"/>
                <w:lang w:eastAsia="sl-SI"/>
              </w:rPr>
              <w:t>N1</w:t>
            </w:r>
          </w:p>
        </w:tc>
        <w:tc>
          <w:tcPr>
            <w:tcW w:w="7086" w:type="dxa"/>
            <w:tcBorders>
              <w:top w:val="nil"/>
              <w:left w:val="nil"/>
              <w:bottom w:val="single" w:sz="4" w:space="0" w:color="auto"/>
              <w:right w:val="nil"/>
            </w:tcBorders>
            <w:shd w:val="clear" w:color="auto" w:fill="auto"/>
            <w:noWrap/>
            <w:vAlign w:val="bottom"/>
            <w:hideMark/>
          </w:tcPr>
          <w:p w14:paraId="29087D5C" w14:textId="77777777" w:rsidR="002B61E4" w:rsidRPr="00B71B7C" w:rsidRDefault="002B61E4" w:rsidP="00F722B2">
            <w:pPr>
              <w:spacing w:line="240" w:lineRule="auto"/>
              <w:rPr>
                <w:rFonts w:cs="Arial"/>
                <w:color w:val="000000"/>
                <w:sz w:val="18"/>
                <w:szCs w:val="18"/>
                <w:lang w:eastAsia="sl-SI"/>
              </w:rPr>
            </w:pPr>
            <w:r w:rsidRPr="00B71B7C">
              <w:rPr>
                <w:rFonts w:cs="Arial"/>
                <w:color w:val="000000"/>
                <w:sz w:val="18"/>
                <w:szCs w:val="18"/>
                <w:lang w:eastAsia="sl-SI"/>
              </w:rPr>
              <w:t>SLIKA BREZ ALTERNATIVNEGA BESEDILA</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45BDF449" w14:textId="77777777" w:rsidR="002B61E4" w:rsidRPr="00B71B7C" w:rsidRDefault="002B61E4" w:rsidP="00F722B2">
            <w:pPr>
              <w:spacing w:line="240" w:lineRule="auto"/>
              <w:jc w:val="center"/>
              <w:rPr>
                <w:rFonts w:cs="Arial"/>
                <w:sz w:val="18"/>
                <w:szCs w:val="18"/>
                <w:lang w:eastAsia="sl-SI"/>
              </w:rPr>
            </w:pPr>
            <w:r w:rsidRPr="00B71B7C">
              <w:rPr>
                <w:rFonts w:cs="Arial"/>
                <w:sz w:val="18"/>
                <w:szCs w:val="18"/>
              </w:rPr>
              <w:t>14</w:t>
            </w:r>
          </w:p>
        </w:tc>
      </w:tr>
      <w:tr w:rsidR="002B61E4" w:rsidRPr="00B71B7C" w14:paraId="5804E0F8" w14:textId="77777777" w:rsidTr="00F722B2">
        <w:trPr>
          <w:trHeight w:val="288"/>
        </w:trPr>
        <w:tc>
          <w:tcPr>
            <w:tcW w:w="855" w:type="dxa"/>
            <w:tcBorders>
              <w:top w:val="nil"/>
              <w:left w:val="single" w:sz="12" w:space="0" w:color="auto"/>
              <w:bottom w:val="single" w:sz="4" w:space="0" w:color="auto"/>
              <w:right w:val="single" w:sz="4" w:space="0" w:color="auto"/>
            </w:tcBorders>
            <w:shd w:val="clear" w:color="auto" w:fill="auto"/>
            <w:noWrap/>
            <w:vAlign w:val="bottom"/>
            <w:hideMark/>
          </w:tcPr>
          <w:p w14:paraId="04124779" w14:textId="77777777" w:rsidR="002B61E4" w:rsidRPr="00B71B7C" w:rsidRDefault="002B61E4" w:rsidP="00F722B2">
            <w:pPr>
              <w:spacing w:line="240" w:lineRule="auto"/>
              <w:jc w:val="center"/>
              <w:rPr>
                <w:rFonts w:cs="Arial"/>
                <w:color w:val="000000"/>
                <w:sz w:val="18"/>
                <w:szCs w:val="18"/>
                <w:lang w:eastAsia="sl-SI"/>
              </w:rPr>
            </w:pPr>
            <w:r w:rsidRPr="00B71B7C">
              <w:rPr>
                <w:rFonts w:cs="Arial"/>
                <w:color w:val="000000"/>
                <w:sz w:val="18"/>
                <w:szCs w:val="18"/>
                <w:lang w:eastAsia="sl-SI"/>
              </w:rPr>
              <w:t>N2</w:t>
            </w:r>
          </w:p>
        </w:tc>
        <w:tc>
          <w:tcPr>
            <w:tcW w:w="7086" w:type="dxa"/>
            <w:tcBorders>
              <w:top w:val="nil"/>
              <w:left w:val="nil"/>
              <w:bottom w:val="single" w:sz="4" w:space="0" w:color="auto"/>
              <w:right w:val="nil"/>
            </w:tcBorders>
            <w:shd w:val="clear" w:color="auto" w:fill="auto"/>
            <w:noWrap/>
            <w:vAlign w:val="bottom"/>
            <w:hideMark/>
          </w:tcPr>
          <w:p w14:paraId="4C4C9006" w14:textId="77777777" w:rsidR="002B61E4" w:rsidRPr="00B71B7C" w:rsidRDefault="002B61E4" w:rsidP="00F722B2">
            <w:pPr>
              <w:spacing w:line="240" w:lineRule="auto"/>
              <w:rPr>
                <w:rFonts w:cs="Arial"/>
                <w:color w:val="000000"/>
                <w:sz w:val="18"/>
                <w:szCs w:val="18"/>
                <w:lang w:eastAsia="sl-SI"/>
              </w:rPr>
            </w:pPr>
            <w:r w:rsidRPr="00B71B7C">
              <w:rPr>
                <w:rFonts w:cs="Arial"/>
                <w:color w:val="000000"/>
                <w:sz w:val="18"/>
                <w:szCs w:val="18"/>
                <w:lang w:eastAsia="sl-SI"/>
              </w:rPr>
              <w:t>SLIKA Z NEUSTREZNIM ALTERNATIVNIM BESEDILOM</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303E1052" w14:textId="77777777" w:rsidR="002B61E4" w:rsidRPr="00B71B7C" w:rsidRDefault="002B61E4" w:rsidP="00F722B2">
            <w:pPr>
              <w:spacing w:line="240" w:lineRule="auto"/>
              <w:jc w:val="center"/>
              <w:rPr>
                <w:rFonts w:cs="Arial"/>
                <w:sz w:val="18"/>
                <w:szCs w:val="18"/>
                <w:lang w:eastAsia="sl-SI"/>
              </w:rPr>
            </w:pPr>
            <w:r w:rsidRPr="00B71B7C">
              <w:rPr>
                <w:rFonts w:cs="Arial"/>
                <w:sz w:val="18"/>
                <w:szCs w:val="18"/>
              </w:rPr>
              <w:t>6</w:t>
            </w:r>
          </w:p>
        </w:tc>
      </w:tr>
      <w:tr w:rsidR="002B61E4" w:rsidRPr="00B71B7C" w14:paraId="64938142" w14:textId="77777777" w:rsidTr="00F722B2">
        <w:trPr>
          <w:trHeight w:val="288"/>
        </w:trPr>
        <w:tc>
          <w:tcPr>
            <w:tcW w:w="855" w:type="dxa"/>
            <w:tcBorders>
              <w:top w:val="nil"/>
              <w:left w:val="single" w:sz="12" w:space="0" w:color="auto"/>
              <w:bottom w:val="single" w:sz="4" w:space="0" w:color="auto"/>
              <w:right w:val="single" w:sz="4" w:space="0" w:color="auto"/>
            </w:tcBorders>
            <w:shd w:val="clear" w:color="auto" w:fill="auto"/>
            <w:noWrap/>
            <w:vAlign w:val="bottom"/>
            <w:hideMark/>
          </w:tcPr>
          <w:p w14:paraId="4E37795D" w14:textId="77777777" w:rsidR="002B61E4" w:rsidRPr="00B71B7C" w:rsidRDefault="002B61E4" w:rsidP="00F722B2">
            <w:pPr>
              <w:spacing w:line="240" w:lineRule="auto"/>
              <w:jc w:val="center"/>
              <w:rPr>
                <w:rFonts w:cs="Arial"/>
                <w:color w:val="000000"/>
                <w:sz w:val="18"/>
                <w:szCs w:val="18"/>
                <w:lang w:eastAsia="sl-SI"/>
              </w:rPr>
            </w:pPr>
            <w:r w:rsidRPr="00B71B7C">
              <w:rPr>
                <w:rFonts w:cs="Arial"/>
                <w:color w:val="000000"/>
                <w:sz w:val="18"/>
                <w:szCs w:val="18"/>
                <w:lang w:eastAsia="sl-SI"/>
              </w:rPr>
              <w:t>N3</w:t>
            </w:r>
          </w:p>
        </w:tc>
        <w:tc>
          <w:tcPr>
            <w:tcW w:w="7086" w:type="dxa"/>
            <w:tcBorders>
              <w:top w:val="nil"/>
              <w:left w:val="nil"/>
              <w:bottom w:val="single" w:sz="4" w:space="0" w:color="auto"/>
              <w:right w:val="nil"/>
            </w:tcBorders>
            <w:shd w:val="clear" w:color="auto" w:fill="auto"/>
            <w:noWrap/>
            <w:vAlign w:val="bottom"/>
            <w:hideMark/>
          </w:tcPr>
          <w:p w14:paraId="4137B482" w14:textId="77777777" w:rsidR="002B61E4" w:rsidRPr="00B71B7C" w:rsidRDefault="002B61E4" w:rsidP="00F722B2">
            <w:pPr>
              <w:spacing w:line="240" w:lineRule="auto"/>
              <w:rPr>
                <w:rFonts w:cs="Arial"/>
                <w:color w:val="000000"/>
                <w:sz w:val="18"/>
                <w:szCs w:val="18"/>
                <w:lang w:eastAsia="sl-SI"/>
              </w:rPr>
            </w:pPr>
            <w:r w:rsidRPr="00B71B7C">
              <w:rPr>
                <w:rFonts w:cs="Arial"/>
                <w:color w:val="000000"/>
                <w:sz w:val="18"/>
                <w:szCs w:val="18"/>
                <w:lang w:eastAsia="sl-SI"/>
              </w:rPr>
              <w:t>POVEZAVA BREZ OZ. Z NEUSTREZNIM ALT BESEDILOM</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1114C342" w14:textId="77777777" w:rsidR="002B61E4" w:rsidRPr="00B71B7C" w:rsidRDefault="002B61E4" w:rsidP="00F722B2">
            <w:pPr>
              <w:spacing w:line="240" w:lineRule="auto"/>
              <w:jc w:val="center"/>
              <w:rPr>
                <w:rFonts w:cs="Arial"/>
                <w:sz w:val="18"/>
                <w:szCs w:val="18"/>
                <w:lang w:eastAsia="sl-SI"/>
              </w:rPr>
            </w:pPr>
            <w:r w:rsidRPr="00B71B7C">
              <w:rPr>
                <w:rFonts w:cs="Arial"/>
                <w:sz w:val="18"/>
                <w:szCs w:val="18"/>
              </w:rPr>
              <w:t>48</w:t>
            </w:r>
          </w:p>
        </w:tc>
      </w:tr>
      <w:tr w:rsidR="002B61E4" w:rsidRPr="00B71B7C" w14:paraId="76555117" w14:textId="77777777" w:rsidTr="00F722B2">
        <w:trPr>
          <w:trHeight w:val="288"/>
        </w:trPr>
        <w:tc>
          <w:tcPr>
            <w:tcW w:w="855" w:type="dxa"/>
            <w:tcBorders>
              <w:top w:val="nil"/>
              <w:left w:val="single" w:sz="12" w:space="0" w:color="auto"/>
              <w:bottom w:val="single" w:sz="4" w:space="0" w:color="auto"/>
              <w:right w:val="single" w:sz="4" w:space="0" w:color="auto"/>
            </w:tcBorders>
            <w:shd w:val="clear" w:color="auto" w:fill="auto"/>
            <w:noWrap/>
            <w:vAlign w:val="bottom"/>
            <w:hideMark/>
          </w:tcPr>
          <w:p w14:paraId="09D2A95B" w14:textId="77777777" w:rsidR="002B61E4" w:rsidRPr="00B71B7C" w:rsidRDefault="002B61E4" w:rsidP="00F722B2">
            <w:pPr>
              <w:spacing w:line="240" w:lineRule="auto"/>
              <w:jc w:val="center"/>
              <w:rPr>
                <w:rFonts w:cs="Arial"/>
                <w:color w:val="000000"/>
                <w:sz w:val="18"/>
                <w:szCs w:val="18"/>
                <w:lang w:eastAsia="sl-SI"/>
              </w:rPr>
            </w:pPr>
            <w:r w:rsidRPr="00B71B7C">
              <w:rPr>
                <w:rFonts w:cs="Arial"/>
                <w:color w:val="000000"/>
                <w:sz w:val="18"/>
                <w:szCs w:val="18"/>
                <w:lang w:eastAsia="sl-SI"/>
              </w:rPr>
              <w:t>N4</w:t>
            </w:r>
          </w:p>
        </w:tc>
        <w:tc>
          <w:tcPr>
            <w:tcW w:w="7086" w:type="dxa"/>
            <w:tcBorders>
              <w:top w:val="nil"/>
              <w:left w:val="nil"/>
              <w:bottom w:val="single" w:sz="4" w:space="0" w:color="auto"/>
              <w:right w:val="nil"/>
            </w:tcBorders>
            <w:shd w:val="clear" w:color="auto" w:fill="auto"/>
            <w:noWrap/>
            <w:vAlign w:val="bottom"/>
            <w:hideMark/>
          </w:tcPr>
          <w:p w14:paraId="71B7BC81" w14:textId="77777777" w:rsidR="002B61E4" w:rsidRPr="00B71B7C" w:rsidRDefault="002B61E4" w:rsidP="00F722B2">
            <w:pPr>
              <w:spacing w:line="240" w:lineRule="auto"/>
              <w:rPr>
                <w:rFonts w:cs="Arial"/>
                <w:color w:val="000000"/>
                <w:sz w:val="18"/>
                <w:szCs w:val="18"/>
                <w:lang w:eastAsia="sl-SI"/>
              </w:rPr>
            </w:pPr>
            <w:r w:rsidRPr="00B71B7C">
              <w:rPr>
                <w:rFonts w:cs="Arial"/>
                <w:color w:val="000000"/>
                <w:sz w:val="18"/>
                <w:szCs w:val="18"/>
                <w:lang w:eastAsia="sl-SI"/>
              </w:rPr>
              <w:t>POVEZAVA BREZ OZ. Z NEUSTREZNIM ALTERNATIVNIM BESEDILOM KI VSEBUJE SLIKO</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30C7A6C3" w14:textId="77777777" w:rsidR="002B61E4" w:rsidRPr="00B71B7C" w:rsidRDefault="002B61E4" w:rsidP="00F722B2">
            <w:pPr>
              <w:spacing w:line="240" w:lineRule="auto"/>
              <w:jc w:val="center"/>
              <w:rPr>
                <w:rFonts w:cs="Arial"/>
                <w:sz w:val="18"/>
                <w:szCs w:val="18"/>
                <w:lang w:eastAsia="sl-SI"/>
              </w:rPr>
            </w:pPr>
            <w:r w:rsidRPr="00B71B7C">
              <w:rPr>
                <w:rFonts w:cs="Arial"/>
                <w:sz w:val="18"/>
                <w:szCs w:val="18"/>
              </w:rPr>
              <w:t>62</w:t>
            </w:r>
          </w:p>
        </w:tc>
      </w:tr>
      <w:tr w:rsidR="002B61E4" w:rsidRPr="00B71B7C" w14:paraId="4C8C15C8" w14:textId="77777777" w:rsidTr="00F722B2">
        <w:trPr>
          <w:trHeight w:val="288"/>
        </w:trPr>
        <w:tc>
          <w:tcPr>
            <w:tcW w:w="855" w:type="dxa"/>
            <w:tcBorders>
              <w:top w:val="nil"/>
              <w:left w:val="single" w:sz="12" w:space="0" w:color="auto"/>
              <w:bottom w:val="single" w:sz="4" w:space="0" w:color="auto"/>
              <w:right w:val="single" w:sz="4" w:space="0" w:color="auto"/>
            </w:tcBorders>
            <w:shd w:val="clear" w:color="auto" w:fill="auto"/>
            <w:noWrap/>
            <w:vAlign w:val="bottom"/>
            <w:hideMark/>
          </w:tcPr>
          <w:p w14:paraId="4214DFC8" w14:textId="77777777" w:rsidR="002B61E4" w:rsidRPr="00B71B7C" w:rsidRDefault="002B61E4" w:rsidP="00F722B2">
            <w:pPr>
              <w:spacing w:line="240" w:lineRule="auto"/>
              <w:jc w:val="center"/>
              <w:rPr>
                <w:rFonts w:cs="Arial"/>
                <w:color w:val="000000"/>
                <w:sz w:val="18"/>
                <w:szCs w:val="18"/>
                <w:lang w:eastAsia="sl-SI"/>
              </w:rPr>
            </w:pPr>
            <w:r w:rsidRPr="00B71B7C">
              <w:rPr>
                <w:rFonts w:cs="Arial"/>
                <w:color w:val="000000"/>
                <w:sz w:val="18"/>
                <w:szCs w:val="18"/>
                <w:lang w:eastAsia="sl-SI"/>
              </w:rPr>
              <w:t>N5</w:t>
            </w:r>
          </w:p>
        </w:tc>
        <w:tc>
          <w:tcPr>
            <w:tcW w:w="7086" w:type="dxa"/>
            <w:tcBorders>
              <w:top w:val="nil"/>
              <w:left w:val="nil"/>
              <w:bottom w:val="single" w:sz="4" w:space="0" w:color="auto"/>
              <w:right w:val="nil"/>
            </w:tcBorders>
            <w:shd w:val="clear" w:color="auto" w:fill="auto"/>
            <w:noWrap/>
            <w:vAlign w:val="bottom"/>
            <w:hideMark/>
          </w:tcPr>
          <w:p w14:paraId="35D9E262" w14:textId="77777777" w:rsidR="002B61E4" w:rsidRPr="00B71B7C" w:rsidRDefault="002B61E4" w:rsidP="00F722B2">
            <w:pPr>
              <w:spacing w:line="240" w:lineRule="auto"/>
              <w:rPr>
                <w:rFonts w:cs="Arial"/>
                <w:color w:val="000000"/>
                <w:sz w:val="18"/>
                <w:szCs w:val="18"/>
                <w:lang w:eastAsia="sl-SI"/>
              </w:rPr>
            </w:pPr>
            <w:r w:rsidRPr="00B71B7C">
              <w:rPr>
                <w:rFonts w:cs="Arial"/>
                <w:color w:val="000000"/>
                <w:sz w:val="18"/>
                <w:szCs w:val="18"/>
                <w:lang w:eastAsia="sl-SI"/>
              </w:rPr>
              <w:t>PRAZNA POVEZAVA</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02CEA492" w14:textId="77777777" w:rsidR="002B61E4" w:rsidRPr="00B71B7C" w:rsidRDefault="002B61E4" w:rsidP="00F722B2">
            <w:pPr>
              <w:spacing w:line="240" w:lineRule="auto"/>
              <w:jc w:val="center"/>
              <w:rPr>
                <w:rFonts w:cs="Arial"/>
                <w:sz w:val="18"/>
                <w:szCs w:val="18"/>
                <w:lang w:eastAsia="sl-SI"/>
              </w:rPr>
            </w:pPr>
            <w:r w:rsidRPr="00B71B7C">
              <w:rPr>
                <w:rFonts w:cs="Arial"/>
                <w:sz w:val="18"/>
                <w:szCs w:val="18"/>
              </w:rPr>
              <w:t>0</w:t>
            </w:r>
          </w:p>
        </w:tc>
      </w:tr>
      <w:tr w:rsidR="002B61E4" w:rsidRPr="00B71B7C" w14:paraId="7AED28A5" w14:textId="77777777" w:rsidTr="00F722B2">
        <w:trPr>
          <w:trHeight w:val="288"/>
        </w:trPr>
        <w:tc>
          <w:tcPr>
            <w:tcW w:w="855" w:type="dxa"/>
            <w:tcBorders>
              <w:top w:val="nil"/>
              <w:left w:val="single" w:sz="12" w:space="0" w:color="auto"/>
              <w:bottom w:val="single" w:sz="4" w:space="0" w:color="auto"/>
              <w:right w:val="single" w:sz="4" w:space="0" w:color="auto"/>
            </w:tcBorders>
            <w:shd w:val="clear" w:color="auto" w:fill="auto"/>
            <w:noWrap/>
            <w:vAlign w:val="bottom"/>
            <w:hideMark/>
          </w:tcPr>
          <w:p w14:paraId="352C81F6" w14:textId="77777777" w:rsidR="002B61E4" w:rsidRPr="00B71B7C" w:rsidRDefault="002B61E4" w:rsidP="00F722B2">
            <w:pPr>
              <w:spacing w:line="240" w:lineRule="auto"/>
              <w:jc w:val="center"/>
              <w:rPr>
                <w:rFonts w:cs="Arial"/>
                <w:color w:val="000000"/>
                <w:sz w:val="18"/>
                <w:szCs w:val="18"/>
                <w:lang w:eastAsia="sl-SI"/>
              </w:rPr>
            </w:pPr>
            <w:r w:rsidRPr="00B71B7C">
              <w:rPr>
                <w:rFonts w:cs="Arial"/>
                <w:color w:val="000000"/>
                <w:sz w:val="18"/>
                <w:szCs w:val="18"/>
                <w:lang w:eastAsia="sl-SI"/>
              </w:rPr>
              <w:t>N6</w:t>
            </w:r>
          </w:p>
        </w:tc>
        <w:tc>
          <w:tcPr>
            <w:tcW w:w="7086" w:type="dxa"/>
            <w:tcBorders>
              <w:top w:val="nil"/>
              <w:left w:val="nil"/>
              <w:bottom w:val="single" w:sz="4" w:space="0" w:color="auto"/>
              <w:right w:val="nil"/>
            </w:tcBorders>
            <w:shd w:val="clear" w:color="auto" w:fill="auto"/>
            <w:noWrap/>
            <w:vAlign w:val="bottom"/>
            <w:hideMark/>
          </w:tcPr>
          <w:p w14:paraId="07827EDB" w14:textId="77777777" w:rsidR="002B61E4" w:rsidRPr="00B71B7C" w:rsidRDefault="002B61E4" w:rsidP="00F722B2">
            <w:pPr>
              <w:spacing w:line="240" w:lineRule="auto"/>
              <w:rPr>
                <w:rFonts w:cs="Arial"/>
                <w:color w:val="000000"/>
                <w:sz w:val="18"/>
                <w:szCs w:val="18"/>
                <w:lang w:eastAsia="sl-SI"/>
              </w:rPr>
            </w:pPr>
            <w:r w:rsidRPr="00B71B7C">
              <w:rPr>
                <w:rFonts w:cs="Arial"/>
                <w:color w:val="000000"/>
                <w:sz w:val="18"/>
                <w:szCs w:val="18"/>
                <w:lang w:eastAsia="sl-SI"/>
              </w:rPr>
              <w:t>IFRAME BREZ NASLOVA</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34494BC9" w14:textId="77777777" w:rsidR="002B61E4" w:rsidRPr="00B71B7C" w:rsidRDefault="002B61E4" w:rsidP="00F722B2">
            <w:pPr>
              <w:spacing w:line="240" w:lineRule="auto"/>
              <w:jc w:val="center"/>
              <w:rPr>
                <w:rFonts w:cs="Arial"/>
                <w:sz w:val="18"/>
                <w:szCs w:val="18"/>
                <w:lang w:eastAsia="sl-SI"/>
              </w:rPr>
            </w:pPr>
            <w:r w:rsidRPr="00B71B7C">
              <w:rPr>
                <w:rFonts w:cs="Arial"/>
                <w:sz w:val="18"/>
                <w:szCs w:val="18"/>
              </w:rPr>
              <w:t>6</w:t>
            </w:r>
          </w:p>
        </w:tc>
      </w:tr>
      <w:tr w:rsidR="002B61E4" w:rsidRPr="00B71B7C" w14:paraId="23B6EF2A" w14:textId="77777777" w:rsidTr="00F722B2">
        <w:trPr>
          <w:trHeight w:val="288"/>
        </w:trPr>
        <w:tc>
          <w:tcPr>
            <w:tcW w:w="855" w:type="dxa"/>
            <w:tcBorders>
              <w:top w:val="nil"/>
              <w:left w:val="single" w:sz="12" w:space="0" w:color="auto"/>
              <w:bottom w:val="single" w:sz="4" w:space="0" w:color="auto"/>
              <w:right w:val="single" w:sz="4" w:space="0" w:color="auto"/>
            </w:tcBorders>
            <w:shd w:val="clear" w:color="auto" w:fill="auto"/>
            <w:noWrap/>
            <w:vAlign w:val="bottom"/>
            <w:hideMark/>
          </w:tcPr>
          <w:p w14:paraId="773D3ED8" w14:textId="77777777" w:rsidR="002B61E4" w:rsidRPr="00B71B7C" w:rsidRDefault="002B61E4" w:rsidP="00F722B2">
            <w:pPr>
              <w:spacing w:line="240" w:lineRule="auto"/>
              <w:jc w:val="center"/>
              <w:rPr>
                <w:rFonts w:cs="Arial"/>
                <w:color w:val="000000"/>
                <w:sz w:val="18"/>
                <w:szCs w:val="18"/>
                <w:lang w:eastAsia="sl-SI"/>
              </w:rPr>
            </w:pPr>
            <w:r w:rsidRPr="00B71B7C">
              <w:rPr>
                <w:rFonts w:cs="Arial"/>
                <w:color w:val="000000"/>
                <w:sz w:val="18"/>
                <w:szCs w:val="18"/>
                <w:lang w:eastAsia="sl-SI"/>
              </w:rPr>
              <w:t>N7</w:t>
            </w:r>
          </w:p>
        </w:tc>
        <w:tc>
          <w:tcPr>
            <w:tcW w:w="7086" w:type="dxa"/>
            <w:tcBorders>
              <w:top w:val="nil"/>
              <w:left w:val="nil"/>
              <w:bottom w:val="single" w:sz="4" w:space="0" w:color="auto"/>
              <w:right w:val="nil"/>
            </w:tcBorders>
            <w:shd w:val="clear" w:color="auto" w:fill="auto"/>
            <w:noWrap/>
            <w:vAlign w:val="bottom"/>
            <w:hideMark/>
          </w:tcPr>
          <w:p w14:paraId="03A0DCE2" w14:textId="77777777" w:rsidR="002B61E4" w:rsidRPr="00B71B7C" w:rsidRDefault="002B61E4" w:rsidP="00F722B2">
            <w:pPr>
              <w:spacing w:line="240" w:lineRule="auto"/>
              <w:rPr>
                <w:rFonts w:cs="Arial"/>
                <w:color w:val="000000"/>
                <w:sz w:val="18"/>
                <w:szCs w:val="18"/>
                <w:lang w:eastAsia="sl-SI"/>
              </w:rPr>
            </w:pPr>
            <w:r w:rsidRPr="00B71B7C">
              <w:rPr>
                <w:rFonts w:cs="Arial"/>
                <w:color w:val="000000"/>
                <w:sz w:val="18"/>
                <w:szCs w:val="18"/>
                <w:lang w:eastAsia="sl-SI"/>
              </w:rPr>
              <w:t>IFRAME BREZ USTREZNEGA NASLOVA</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4D4679AE" w14:textId="77777777" w:rsidR="002B61E4" w:rsidRPr="00B71B7C" w:rsidRDefault="002B61E4" w:rsidP="00F722B2">
            <w:pPr>
              <w:spacing w:line="240" w:lineRule="auto"/>
              <w:jc w:val="center"/>
              <w:rPr>
                <w:rFonts w:cs="Arial"/>
                <w:sz w:val="18"/>
                <w:szCs w:val="18"/>
                <w:lang w:eastAsia="sl-SI"/>
              </w:rPr>
            </w:pPr>
            <w:r w:rsidRPr="00B71B7C">
              <w:rPr>
                <w:rFonts w:cs="Arial"/>
                <w:sz w:val="18"/>
                <w:szCs w:val="18"/>
              </w:rPr>
              <w:t>1</w:t>
            </w:r>
          </w:p>
        </w:tc>
      </w:tr>
      <w:tr w:rsidR="002B61E4" w:rsidRPr="00B71B7C" w14:paraId="65A94FE2" w14:textId="77777777" w:rsidTr="00F722B2">
        <w:trPr>
          <w:trHeight w:val="288"/>
        </w:trPr>
        <w:tc>
          <w:tcPr>
            <w:tcW w:w="855" w:type="dxa"/>
            <w:tcBorders>
              <w:top w:val="nil"/>
              <w:left w:val="single" w:sz="12" w:space="0" w:color="auto"/>
              <w:bottom w:val="single" w:sz="4" w:space="0" w:color="auto"/>
              <w:right w:val="single" w:sz="4" w:space="0" w:color="auto"/>
            </w:tcBorders>
            <w:shd w:val="clear" w:color="auto" w:fill="auto"/>
            <w:noWrap/>
            <w:vAlign w:val="bottom"/>
            <w:hideMark/>
          </w:tcPr>
          <w:p w14:paraId="3C01E7C3" w14:textId="77777777" w:rsidR="002B61E4" w:rsidRPr="00B71B7C" w:rsidRDefault="002B61E4" w:rsidP="00F722B2">
            <w:pPr>
              <w:spacing w:line="240" w:lineRule="auto"/>
              <w:jc w:val="center"/>
              <w:rPr>
                <w:rFonts w:cs="Arial"/>
                <w:color w:val="000000"/>
                <w:sz w:val="18"/>
                <w:szCs w:val="18"/>
                <w:lang w:eastAsia="sl-SI"/>
              </w:rPr>
            </w:pPr>
            <w:r w:rsidRPr="00B71B7C">
              <w:rPr>
                <w:rFonts w:cs="Arial"/>
                <w:color w:val="000000"/>
                <w:sz w:val="18"/>
                <w:szCs w:val="18"/>
                <w:lang w:eastAsia="sl-SI"/>
              </w:rPr>
              <w:t>N8</w:t>
            </w:r>
          </w:p>
        </w:tc>
        <w:tc>
          <w:tcPr>
            <w:tcW w:w="7086" w:type="dxa"/>
            <w:tcBorders>
              <w:top w:val="nil"/>
              <w:left w:val="nil"/>
              <w:bottom w:val="single" w:sz="4" w:space="0" w:color="auto"/>
              <w:right w:val="nil"/>
            </w:tcBorders>
            <w:shd w:val="clear" w:color="auto" w:fill="auto"/>
            <w:noWrap/>
            <w:vAlign w:val="bottom"/>
            <w:hideMark/>
          </w:tcPr>
          <w:p w14:paraId="302504F3" w14:textId="77777777" w:rsidR="002B61E4" w:rsidRPr="00B71B7C" w:rsidRDefault="002B61E4" w:rsidP="00F722B2">
            <w:pPr>
              <w:spacing w:line="240" w:lineRule="auto"/>
              <w:rPr>
                <w:rFonts w:cs="Arial"/>
                <w:color w:val="000000"/>
                <w:sz w:val="18"/>
                <w:szCs w:val="18"/>
                <w:lang w:eastAsia="sl-SI"/>
              </w:rPr>
            </w:pPr>
            <w:r w:rsidRPr="00B71B7C">
              <w:rPr>
                <w:rFonts w:cs="Arial"/>
                <w:color w:val="000000"/>
                <w:sz w:val="18"/>
                <w:szCs w:val="18"/>
                <w:lang w:eastAsia="sl-SI"/>
              </w:rPr>
              <w:t>ISKALNO POLJE BREZ GUMBA »IŠČI«</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173BA157" w14:textId="77777777" w:rsidR="002B61E4" w:rsidRPr="00B71B7C" w:rsidRDefault="002B61E4" w:rsidP="00F722B2">
            <w:pPr>
              <w:spacing w:line="240" w:lineRule="auto"/>
              <w:jc w:val="center"/>
              <w:rPr>
                <w:rFonts w:cs="Arial"/>
                <w:sz w:val="18"/>
                <w:szCs w:val="18"/>
                <w:lang w:eastAsia="sl-SI"/>
              </w:rPr>
            </w:pPr>
            <w:r w:rsidRPr="00B71B7C">
              <w:rPr>
                <w:rFonts w:cs="Arial"/>
                <w:sz w:val="18"/>
                <w:szCs w:val="18"/>
              </w:rPr>
              <w:t>2</w:t>
            </w:r>
          </w:p>
        </w:tc>
      </w:tr>
      <w:tr w:rsidR="002B61E4" w:rsidRPr="00B71B7C" w14:paraId="03CFFD39" w14:textId="77777777" w:rsidTr="00F722B2">
        <w:trPr>
          <w:trHeight w:val="288"/>
        </w:trPr>
        <w:tc>
          <w:tcPr>
            <w:tcW w:w="855" w:type="dxa"/>
            <w:tcBorders>
              <w:top w:val="nil"/>
              <w:left w:val="single" w:sz="12" w:space="0" w:color="auto"/>
              <w:bottom w:val="single" w:sz="4" w:space="0" w:color="auto"/>
              <w:right w:val="single" w:sz="4" w:space="0" w:color="auto"/>
            </w:tcBorders>
            <w:shd w:val="clear" w:color="auto" w:fill="auto"/>
            <w:noWrap/>
            <w:vAlign w:val="bottom"/>
            <w:hideMark/>
          </w:tcPr>
          <w:p w14:paraId="2B6A83AB" w14:textId="77777777" w:rsidR="002B61E4" w:rsidRPr="00B71B7C" w:rsidRDefault="002B61E4" w:rsidP="00F722B2">
            <w:pPr>
              <w:spacing w:line="240" w:lineRule="auto"/>
              <w:jc w:val="center"/>
              <w:rPr>
                <w:rFonts w:cs="Arial"/>
                <w:color w:val="000000"/>
                <w:sz w:val="18"/>
                <w:szCs w:val="18"/>
                <w:lang w:eastAsia="sl-SI"/>
              </w:rPr>
            </w:pPr>
            <w:r w:rsidRPr="00B71B7C">
              <w:rPr>
                <w:rFonts w:cs="Arial"/>
                <w:color w:val="000000"/>
                <w:sz w:val="18"/>
                <w:szCs w:val="18"/>
                <w:lang w:eastAsia="sl-SI"/>
              </w:rPr>
              <w:t>N9</w:t>
            </w:r>
          </w:p>
        </w:tc>
        <w:tc>
          <w:tcPr>
            <w:tcW w:w="7086" w:type="dxa"/>
            <w:tcBorders>
              <w:top w:val="nil"/>
              <w:left w:val="nil"/>
              <w:bottom w:val="single" w:sz="4" w:space="0" w:color="auto"/>
              <w:right w:val="nil"/>
            </w:tcBorders>
            <w:shd w:val="clear" w:color="auto" w:fill="auto"/>
            <w:noWrap/>
            <w:vAlign w:val="bottom"/>
            <w:hideMark/>
          </w:tcPr>
          <w:p w14:paraId="304A068C" w14:textId="77777777" w:rsidR="002B61E4" w:rsidRPr="00B71B7C" w:rsidRDefault="002B61E4" w:rsidP="00F722B2">
            <w:pPr>
              <w:spacing w:line="240" w:lineRule="auto"/>
              <w:rPr>
                <w:rFonts w:cs="Arial"/>
                <w:color w:val="000000"/>
                <w:sz w:val="18"/>
                <w:szCs w:val="18"/>
                <w:lang w:eastAsia="sl-SI"/>
              </w:rPr>
            </w:pPr>
            <w:r w:rsidRPr="00B71B7C">
              <w:rPr>
                <w:rFonts w:cs="Arial"/>
                <w:color w:val="000000"/>
                <w:sz w:val="18"/>
                <w:szCs w:val="18"/>
                <w:lang w:eastAsia="sl-SI"/>
              </w:rPr>
              <w:t>ISKALNO POLJE BREZ USTREZNEGA IMENA</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22E9F104" w14:textId="77777777" w:rsidR="002B61E4" w:rsidRPr="00B71B7C" w:rsidRDefault="002B61E4" w:rsidP="00F722B2">
            <w:pPr>
              <w:spacing w:line="240" w:lineRule="auto"/>
              <w:jc w:val="center"/>
              <w:rPr>
                <w:rFonts w:cs="Arial"/>
                <w:sz w:val="18"/>
                <w:szCs w:val="18"/>
                <w:lang w:eastAsia="sl-SI"/>
              </w:rPr>
            </w:pPr>
            <w:r w:rsidRPr="00B71B7C">
              <w:rPr>
                <w:rFonts w:cs="Arial"/>
                <w:sz w:val="18"/>
                <w:szCs w:val="18"/>
              </w:rPr>
              <w:t>2</w:t>
            </w:r>
          </w:p>
        </w:tc>
      </w:tr>
      <w:tr w:rsidR="002B61E4" w:rsidRPr="00B71B7C" w14:paraId="14603ACD" w14:textId="77777777" w:rsidTr="00F722B2">
        <w:trPr>
          <w:trHeight w:val="288"/>
        </w:trPr>
        <w:tc>
          <w:tcPr>
            <w:tcW w:w="855" w:type="dxa"/>
            <w:tcBorders>
              <w:top w:val="nil"/>
              <w:left w:val="single" w:sz="12" w:space="0" w:color="auto"/>
              <w:bottom w:val="single" w:sz="4" w:space="0" w:color="auto"/>
              <w:right w:val="single" w:sz="4" w:space="0" w:color="auto"/>
            </w:tcBorders>
            <w:shd w:val="clear" w:color="auto" w:fill="auto"/>
            <w:noWrap/>
            <w:vAlign w:val="bottom"/>
            <w:hideMark/>
          </w:tcPr>
          <w:p w14:paraId="5D323438" w14:textId="77777777" w:rsidR="002B61E4" w:rsidRPr="00B71B7C" w:rsidRDefault="002B61E4" w:rsidP="00F722B2">
            <w:pPr>
              <w:spacing w:line="240" w:lineRule="auto"/>
              <w:jc w:val="center"/>
              <w:rPr>
                <w:rFonts w:cs="Arial"/>
                <w:color w:val="000000"/>
                <w:sz w:val="18"/>
                <w:szCs w:val="18"/>
                <w:lang w:eastAsia="sl-SI"/>
              </w:rPr>
            </w:pPr>
            <w:r w:rsidRPr="00B71B7C">
              <w:rPr>
                <w:rFonts w:cs="Arial"/>
                <w:color w:val="000000"/>
                <w:sz w:val="18"/>
                <w:szCs w:val="18"/>
                <w:lang w:eastAsia="sl-SI"/>
              </w:rPr>
              <w:t>N10</w:t>
            </w:r>
          </w:p>
        </w:tc>
        <w:tc>
          <w:tcPr>
            <w:tcW w:w="7086" w:type="dxa"/>
            <w:tcBorders>
              <w:top w:val="nil"/>
              <w:left w:val="nil"/>
              <w:bottom w:val="single" w:sz="4" w:space="0" w:color="auto"/>
              <w:right w:val="nil"/>
            </w:tcBorders>
            <w:shd w:val="clear" w:color="auto" w:fill="auto"/>
            <w:noWrap/>
            <w:vAlign w:val="bottom"/>
            <w:hideMark/>
          </w:tcPr>
          <w:p w14:paraId="6A0A313E" w14:textId="77777777" w:rsidR="002B61E4" w:rsidRPr="00B71B7C" w:rsidRDefault="002B61E4" w:rsidP="00F722B2">
            <w:pPr>
              <w:spacing w:line="240" w:lineRule="auto"/>
              <w:rPr>
                <w:rFonts w:cs="Arial"/>
                <w:color w:val="000000"/>
                <w:sz w:val="18"/>
                <w:szCs w:val="18"/>
                <w:lang w:eastAsia="sl-SI"/>
              </w:rPr>
            </w:pPr>
            <w:r w:rsidRPr="00B71B7C">
              <w:rPr>
                <w:rFonts w:cs="Arial"/>
                <w:color w:val="000000"/>
                <w:sz w:val="18"/>
                <w:szCs w:val="18"/>
                <w:lang w:eastAsia="sl-SI"/>
              </w:rPr>
              <w:t>ISKALNO POLJE BREZ OBRAZCA</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240FFCC1" w14:textId="77777777" w:rsidR="002B61E4" w:rsidRPr="00B71B7C" w:rsidRDefault="002B61E4" w:rsidP="00F722B2">
            <w:pPr>
              <w:spacing w:line="240" w:lineRule="auto"/>
              <w:jc w:val="center"/>
              <w:rPr>
                <w:rFonts w:cs="Arial"/>
                <w:sz w:val="18"/>
                <w:szCs w:val="18"/>
                <w:lang w:eastAsia="sl-SI"/>
              </w:rPr>
            </w:pPr>
            <w:r w:rsidRPr="00B71B7C">
              <w:rPr>
                <w:rFonts w:cs="Arial"/>
                <w:sz w:val="18"/>
                <w:szCs w:val="18"/>
              </w:rPr>
              <w:t>0</w:t>
            </w:r>
          </w:p>
        </w:tc>
      </w:tr>
      <w:tr w:rsidR="002B61E4" w:rsidRPr="00B71B7C" w14:paraId="1C4C6DE2" w14:textId="77777777" w:rsidTr="00F722B2">
        <w:trPr>
          <w:trHeight w:val="288"/>
        </w:trPr>
        <w:tc>
          <w:tcPr>
            <w:tcW w:w="855" w:type="dxa"/>
            <w:tcBorders>
              <w:top w:val="nil"/>
              <w:left w:val="single" w:sz="12" w:space="0" w:color="auto"/>
              <w:bottom w:val="single" w:sz="4" w:space="0" w:color="auto"/>
              <w:right w:val="single" w:sz="4" w:space="0" w:color="auto"/>
            </w:tcBorders>
            <w:shd w:val="clear" w:color="auto" w:fill="auto"/>
            <w:noWrap/>
            <w:vAlign w:val="bottom"/>
            <w:hideMark/>
          </w:tcPr>
          <w:p w14:paraId="4ABC9746" w14:textId="77777777" w:rsidR="002B61E4" w:rsidRPr="00B71B7C" w:rsidRDefault="002B61E4" w:rsidP="00F722B2">
            <w:pPr>
              <w:spacing w:line="240" w:lineRule="auto"/>
              <w:jc w:val="center"/>
              <w:rPr>
                <w:rFonts w:cs="Arial"/>
                <w:color w:val="000000"/>
                <w:sz w:val="18"/>
                <w:szCs w:val="18"/>
                <w:lang w:eastAsia="sl-SI"/>
              </w:rPr>
            </w:pPr>
            <w:r w:rsidRPr="00B71B7C">
              <w:rPr>
                <w:rFonts w:cs="Arial"/>
                <w:color w:val="000000"/>
                <w:sz w:val="18"/>
                <w:szCs w:val="18"/>
                <w:lang w:eastAsia="sl-SI"/>
              </w:rPr>
              <w:t>N11</w:t>
            </w:r>
          </w:p>
        </w:tc>
        <w:tc>
          <w:tcPr>
            <w:tcW w:w="7086" w:type="dxa"/>
            <w:tcBorders>
              <w:top w:val="nil"/>
              <w:left w:val="nil"/>
              <w:bottom w:val="single" w:sz="4" w:space="0" w:color="auto"/>
              <w:right w:val="nil"/>
            </w:tcBorders>
            <w:shd w:val="clear" w:color="auto" w:fill="auto"/>
            <w:noWrap/>
            <w:vAlign w:val="bottom"/>
            <w:hideMark/>
          </w:tcPr>
          <w:p w14:paraId="4004393D" w14:textId="77777777" w:rsidR="002B61E4" w:rsidRPr="00B71B7C" w:rsidRDefault="002B61E4" w:rsidP="00F722B2">
            <w:pPr>
              <w:spacing w:line="240" w:lineRule="auto"/>
              <w:rPr>
                <w:rFonts w:cs="Arial"/>
                <w:color w:val="000000"/>
                <w:sz w:val="18"/>
                <w:szCs w:val="18"/>
                <w:lang w:eastAsia="sl-SI"/>
              </w:rPr>
            </w:pPr>
            <w:r w:rsidRPr="00B71B7C">
              <w:rPr>
                <w:rFonts w:cs="Arial"/>
                <w:color w:val="000000"/>
                <w:sz w:val="18"/>
                <w:szCs w:val="18"/>
                <w:lang w:eastAsia="sl-SI"/>
              </w:rPr>
              <w:t>ISKALNO POLJE BREZ USTREZNIH OZNAČB</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7D14A6B5" w14:textId="77777777" w:rsidR="002B61E4" w:rsidRPr="00B71B7C" w:rsidRDefault="002B61E4" w:rsidP="00F722B2">
            <w:pPr>
              <w:spacing w:line="240" w:lineRule="auto"/>
              <w:jc w:val="center"/>
              <w:rPr>
                <w:rFonts w:cs="Arial"/>
                <w:sz w:val="18"/>
                <w:szCs w:val="18"/>
                <w:lang w:eastAsia="sl-SI"/>
              </w:rPr>
            </w:pPr>
            <w:r w:rsidRPr="00B71B7C">
              <w:rPr>
                <w:rFonts w:cs="Arial"/>
                <w:sz w:val="18"/>
                <w:szCs w:val="18"/>
              </w:rPr>
              <w:t>2</w:t>
            </w:r>
          </w:p>
        </w:tc>
      </w:tr>
      <w:tr w:rsidR="002B61E4" w:rsidRPr="00B71B7C" w14:paraId="2C0F6FC1" w14:textId="77777777" w:rsidTr="00F722B2">
        <w:trPr>
          <w:trHeight w:val="288"/>
        </w:trPr>
        <w:tc>
          <w:tcPr>
            <w:tcW w:w="855" w:type="dxa"/>
            <w:tcBorders>
              <w:top w:val="nil"/>
              <w:left w:val="single" w:sz="12" w:space="0" w:color="auto"/>
              <w:bottom w:val="single" w:sz="4" w:space="0" w:color="auto"/>
              <w:right w:val="single" w:sz="4" w:space="0" w:color="auto"/>
            </w:tcBorders>
            <w:shd w:val="clear" w:color="auto" w:fill="auto"/>
            <w:noWrap/>
            <w:vAlign w:val="bottom"/>
            <w:hideMark/>
          </w:tcPr>
          <w:p w14:paraId="3B2041F5" w14:textId="77777777" w:rsidR="002B61E4" w:rsidRPr="00B71B7C" w:rsidRDefault="002B61E4" w:rsidP="00F722B2">
            <w:pPr>
              <w:spacing w:line="240" w:lineRule="auto"/>
              <w:jc w:val="center"/>
              <w:rPr>
                <w:rFonts w:cs="Arial"/>
                <w:color w:val="000000"/>
                <w:sz w:val="18"/>
                <w:szCs w:val="18"/>
                <w:lang w:eastAsia="sl-SI"/>
              </w:rPr>
            </w:pPr>
            <w:r w:rsidRPr="00B71B7C">
              <w:rPr>
                <w:rFonts w:cs="Arial"/>
                <w:color w:val="000000"/>
                <w:sz w:val="18"/>
                <w:szCs w:val="18"/>
                <w:lang w:eastAsia="sl-SI"/>
              </w:rPr>
              <w:t>N12</w:t>
            </w:r>
          </w:p>
        </w:tc>
        <w:tc>
          <w:tcPr>
            <w:tcW w:w="7086" w:type="dxa"/>
            <w:tcBorders>
              <w:top w:val="nil"/>
              <w:left w:val="nil"/>
              <w:bottom w:val="single" w:sz="4" w:space="0" w:color="auto"/>
              <w:right w:val="nil"/>
            </w:tcBorders>
            <w:shd w:val="clear" w:color="auto" w:fill="auto"/>
            <w:noWrap/>
            <w:vAlign w:val="bottom"/>
            <w:hideMark/>
          </w:tcPr>
          <w:p w14:paraId="5F8F1916" w14:textId="77777777" w:rsidR="002B61E4" w:rsidRPr="00B71B7C" w:rsidRDefault="002B61E4" w:rsidP="00F722B2">
            <w:pPr>
              <w:spacing w:line="240" w:lineRule="auto"/>
              <w:rPr>
                <w:rFonts w:cs="Arial"/>
                <w:color w:val="000000"/>
                <w:sz w:val="18"/>
                <w:szCs w:val="18"/>
                <w:lang w:eastAsia="sl-SI"/>
              </w:rPr>
            </w:pPr>
            <w:r w:rsidRPr="00B71B7C">
              <w:rPr>
                <w:rFonts w:cs="Arial"/>
                <w:color w:val="000000"/>
                <w:sz w:val="18"/>
                <w:szCs w:val="18"/>
                <w:lang w:eastAsia="sl-SI"/>
              </w:rPr>
              <w:t>OBRAZEC BREZ USTREZNIH OZNAČB</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0FC24CF8" w14:textId="77777777" w:rsidR="002B61E4" w:rsidRPr="00B71B7C" w:rsidRDefault="002B61E4" w:rsidP="00F722B2">
            <w:pPr>
              <w:spacing w:line="240" w:lineRule="auto"/>
              <w:jc w:val="center"/>
              <w:rPr>
                <w:rFonts w:cs="Arial"/>
                <w:sz w:val="18"/>
                <w:szCs w:val="18"/>
                <w:lang w:eastAsia="sl-SI"/>
              </w:rPr>
            </w:pPr>
            <w:r w:rsidRPr="00B71B7C">
              <w:rPr>
                <w:rFonts w:cs="Arial"/>
                <w:sz w:val="18"/>
                <w:szCs w:val="18"/>
              </w:rPr>
              <w:t>1</w:t>
            </w:r>
          </w:p>
        </w:tc>
      </w:tr>
      <w:tr w:rsidR="002B61E4" w:rsidRPr="00B71B7C" w14:paraId="19D217A2" w14:textId="77777777" w:rsidTr="00F722B2">
        <w:trPr>
          <w:trHeight w:val="288"/>
        </w:trPr>
        <w:tc>
          <w:tcPr>
            <w:tcW w:w="855" w:type="dxa"/>
            <w:tcBorders>
              <w:top w:val="nil"/>
              <w:left w:val="single" w:sz="12" w:space="0" w:color="auto"/>
              <w:bottom w:val="single" w:sz="4" w:space="0" w:color="auto"/>
              <w:right w:val="single" w:sz="4" w:space="0" w:color="auto"/>
            </w:tcBorders>
            <w:shd w:val="clear" w:color="auto" w:fill="auto"/>
            <w:noWrap/>
            <w:vAlign w:val="bottom"/>
            <w:hideMark/>
          </w:tcPr>
          <w:p w14:paraId="673F18A7" w14:textId="77777777" w:rsidR="002B61E4" w:rsidRPr="00B71B7C" w:rsidRDefault="002B61E4" w:rsidP="00F722B2">
            <w:pPr>
              <w:spacing w:line="240" w:lineRule="auto"/>
              <w:jc w:val="center"/>
              <w:rPr>
                <w:rFonts w:cs="Arial"/>
                <w:color w:val="000000"/>
                <w:sz w:val="18"/>
                <w:szCs w:val="18"/>
                <w:lang w:eastAsia="sl-SI"/>
              </w:rPr>
            </w:pPr>
            <w:r w:rsidRPr="00B71B7C">
              <w:rPr>
                <w:rFonts w:cs="Arial"/>
                <w:color w:val="000000"/>
                <w:sz w:val="18"/>
                <w:szCs w:val="18"/>
                <w:lang w:eastAsia="sl-SI"/>
              </w:rPr>
              <w:t>N13</w:t>
            </w:r>
          </w:p>
        </w:tc>
        <w:tc>
          <w:tcPr>
            <w:tcW w:w="7086" w:type="dxa"/>
            <w:tcBorders>
              <w:top w:val="nil"/>
              <w:left w:val="nil"/>
              <w:bottom w:val="single" w:sz="4" w:space="0" w:color="auto"/>
              <w:right w:val="nil"/>
            </w:tcBorders>
            <w:shd w:val="clear" w:color="auto" w:fill="auto"/>
            <w:noWrap/>
            <w:vAlign w:val="bottom"/>
            <w:hideMark/>
          </w:tcPr>
          <w:p w14:paraId="7AA19AD4" w14:textId="77777777" w:rsidR="002B61E4" w:rsidRPr="00B71B7C" w:rsidRDefault="002B61E4" w:rsidP="00F722B2">
            <w:pPr>
              <w:spacing w:line="240" w:lineRule="auto"/>
              <w:rPr>
                <w:rFonts w:cs="Arial"/>
                <w:color w:val="000000"/>
                <w:sz w:val="18"/>
                <w:szCs w:val="18"/>
                <w:lang w:eastAsia="sl-SI"/>
              </w:rPr>
            </w:pPr>
            <w:r w:rsidRPr="00B71B7C">
              <w:rPr>
                <w:rFonts w:cs="Arial"/>
                <w:color w:val="000000"/>
                <w:sz w:val="18"/>
                <w:szCs w:val="18"/>
                <w:lang w:eastAsia="sl-SI"/>
              </w:rPr>
              <w:t>GUMB Z NEUSTREZNIM IMENOM</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24BDA0E4" w14:textId="77777777" w:rsidR="002B61E4" w:rsidRPr="00B71B7C" w:rsidRDefault="002B61E4" w:rsidP="00F722B2">
            <w:pPr>
              <w:spacing w:line="240" w:lineRule="auto"/>
              <w:jc w:val="center"/>
              <w:rPr>
                <w:rFonts w:cs="Arial"/>
                <w:sz w:val="18"/>
                <w:szCs w:val="18"/>
                <w:lang w:eastAsia="sl-SI"/>
              </w:rPr>
            </w:pPr>
            <w:r w:rsidRPr="00B71B7C">
              <w:rPr>
                <w:rFonts w:cs="Arial"/>
                <w:sz w:val="18"/>
                <w:szCs w:val="18"/>
              </w:rPr>
              <w:t>3</w:t>
            </w:r>
          </w:p>
        </w:tc>
      </w:tr>
      <w:tr w:rsidR="002B61E4" w:rsidRPr="00B71B7C" w14:paraId="3332A940" w14:textId="77777777" w:rsidTr="00F722B2">
        <w:trPr>
          <w:trHeight w:val="288"/>
        </w:trPr>
        <w:tc>
          <w:tcPr>
            <w:tcW w:w="855" w:type="dxa"/>
            <w:tcBorders>
              <w:top w:val="nil"/>
              <w:left w:val="single" w:sz="12" w:space="0" w:color="auto"/>
              <w:bottom w:val="single" w:sz="4" w:space="0" w:color="auto"/>
              <w:right w:val="single" w:sz="4" w:space="0" w:color="auto"/>
            </w:tcBorders>
            <w:shd w:val="clear" w:color="auto" w:fill="auto"/>
            <w:noWrap/>
            <w:vAlign w:val="bottom"/>
            <w:hideMark/>
          </w:tcPr>
          <w:p w14:paraId="2BE15C4C" w14:textId="77777777" w:rsidR="002B61E4" w:rsidRPr="00B71B7C" w:rsidRDefault="002B61E4" w:rsidP="00F722B2">
            <w:pPr>
              <w:spacing w:line="240" w:lineRule="auto"/>
              <w:jc w:val="center"/>
              <w:rPr>
                <w:rFonts w:cs="Arial"/>
                <w:color w:val="000000"/>
                <w:sz w:val="18"/>
                <w:szCs w:val="18"/>
                <w:lang w:eastAsia="sl-SI"/>
              </w:rPr>
            </w:pPr>
            <w:r w:rsidRPr="00B71B7C">
              <w:rPr>
                <w:rFonts w:cs="Arial"/>
                <w:color w:val="000000"/>
                <w:sz w:val="18"/>
                <w:szCs w:val="18"/>
                <w:lang w:eastAsia="sl-SI"/>
              </w:rPr>
              <w:t>N14</w:t>
            </w:r>
          </w:p>
        </w:tc>
        <w:tc>
          <w:tcPr>
            <w:tcW w:w="7086" w:type="dxa"/>
            <w:tcBorders>
              <w:top w:val="nil"/>
              <w:left w:val="nil"/>
              <w:bottom w:val="single" w:sz="4" w:space="0" w:color="auto"/>
              <w:right w:val="nil"/>
            </w:tcBorders>
            <w:shd w:val="clear" w:color="auto" w:fill="auto"/>
            <w:noWrap/>
            <w:vAlign w:val="bottom"/>
            <w:hideMark/>
          </w:tcPr>
          <w:p w14:paraId="7F9E9D28" w14:textId="77777777" w:rsidR="002B61E4" w:rsidRPr="00B71B7C" w:rsidRDefault="002B61E4" w:rsidP="00F722B2">
            <w:pPr>
              <w:spacing w:line="240" w:lineRule="auto"/>
              <w:rPr>
                <w:rFonts w:cs="Arial"/>
                <w:color w:val="000000"/>
                <w:sz w:val="18"/>
                <w:szCs w:val="18"/>
                <w:lang w:eastAsia="sl-SI"/>
              </w:rPr>
            </w:pPr>
            <w:r w:rsidRPr="00B71B7C">
              <w:rPr>
                <w:rFonts w:cs="Arial"/>
                <w:color w:val="000000"/>
                <w:sz w:val="18"/>
                <w:szCs w:val="18"/>
                <w:lang w:eastAsia="sl-SI"/>
              </w:rPr>
              <w:t>GUMB BREZ NADOMESTNEGA BESEDILA</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030007AA" w14:textId="77777777" w:rsidR="002B61E4" w:rsidRPr="00B71B7C" w:rsidRDefault="002B61E4" w:rsidP="00F722B2">
            <w:pPr>
              <w:spacing w:line="240" w:lineRule="auto"/>
              <w:jc w:val="center"/>
              <w:rPr>
                <w:rFonts w:cs="Arial"/>
                <w:sz w:val="18"/>
                <w:szCs w:val="18"/>
                <w:lang w:eastAsia="sl-SI"/>
              </w:rPr>
            </w:pPr>
            <w:r w:rsidRPr="00B71B7C">
              <w:rPr>
                <w:rFonts w:cs="Arial"/>
                <w:sz w:val="18"/>
                <w:szCs w:val="18"/>
              </w:rPr>
              <w:t>9</w:t>
            </w:r>
          </w:p>
        </w:tc>
      </w:tr>
      <w:tr w:rsidR="002B61E4" w:rsidRPr="00B71B7C" w14:paraId="2B259665" w14:textId="77777777" w:rsidTr="00F722B2">
        <w:trPr>
          <w:trHeight w:val="288"/>
        </w:trPr>
        <w:tc>
          <w:tcPr>
            <w:tcW w:w="855" w:type="dxa"/>
            <w:tcBorders>
              <w:top w:val="nil"/>
              <w:left w:val="single" w:sz="12" w:space="0" w:color="auto"/>
              <w:bottom w:val="single" w:sz="4" w:space="0" w:color="auto"/>
              <w:right w:val="single" w:sz="4" w:space="0" w:color="auto"/>
            </w:tcBorders>
            <w:shd w:val="clear" w:color="auto" w:fill="auto"/>
            <w:noWrap/>
            <w:vAlign w:val="bottom"/>
            <w:hideMark/>
          </w:tcPr>
          <w:p w14:paraId="3993C156" w14:textId="77777777" w:rsidR="002B61E4" w:rsidRPr="00B71B7C" w:rsidRDefault="002B61E4" w:rsidP="00F722B2">
            <w:pPr>
              <w:spacing w:line="240" w:lineRule="auto"/>
              <w:jc w:val="center"/>
              <w:rPr>
                <w:rFonts w:cs="Arial"/>
                <w:color w:val="000000"/>
                <w:sz w:val="18"/>
                <w:szCs w:val="18"/>
                <w:lang w:eastAsia="sl-SI"/>
              </w:rPr>
            </w:pPr>
            <w:r w:rsidRPr="00B71B7C">
              <w:rPr>
                <w:rFonts w:cs="Arial"/>
                <w:color w:val="000000"/>
                <w:sz w:val="18"/>
                <w:szCs w:val="18"/>
                <w:lang w:eastAsia="sl-SI"/>
              </w:rPr>
              <w:t>N15</w:t>
            </w:r>
          </w:p>
        </w:tc>
        <w:tc>
          <w:tcPr>
            <w:tcW w:w="7086" w:type="dxa"/>
            <w:tcBorders>
              <w:top w:val="nil"/>
              <w:left w:val="nil"/>
              <w:bottom w:val="single" w:sz="4" w:space="0" w:color="auto"/>
              <w:right w:val="nil"/>
            </w:tcBorders>
            <w:shd w:val="clear" w:color="auto" w:fill="auto"/>
            <w:noWrap/>
            <w:vAlign w:val="bottom"/>
            <w:hideMark/>
          </w:tcPr>
          <w:p w14:paraId="746CDCDA" w14:textId="77777777" w:rsidR="002B61E4" w:rsidRPr="00B71B7C" w:rsidRDefault="002B61E4" w:rsidP="00F722B2">
            <w:pPr>
              <w:spacing w:line="240" w:lineRule="auto"/>
              <w:rPr>
                <w:rFonts w:cs="Arial"/>
                <w:color w:val="000000"/>
                <w:sz w:val="18"/>
                <w:szCs w:val="18"/>
                <w:lang w:eastAsia="sl-SI"/>
              </w:rPr>
            </w:pPr>
            <w:r w:rsidRPr="00B71B7C">
              <w:rPr>
                <w:rFonts w:cs="Arial"/>
                <w:color w:val="000000"/>
                <w:sz w:val="18"/>
                <w:szCs w:val="18"/>
                <w:lang w:eastAsia="sl-SI"/>
              </w:rPr>
              <w:t>SPELTNA STRAN BREZ USTREZNEGA NASLOVA</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0F618485" w14:textId="77777777" w:rsidR="002B61E4" w:rsidRPr="00B71B7C" w:rsidRDefault="002B61E4" w:rsidP="00F722B2">
            <w:pPr>
              <w:spacing w:line="240" w:lineRule="auto"/>
              <w:jc w:val="center"/>
              <w:rPr>
                <w:rFonts w:cs="Arial"/>
                <w:sz w:val="18"/>
                <w:szCs w:val="18"/>
                <w:lang w:eastAsia="sl-SI"/>
              </w:rPr>
            </w:pPr>
            <w:r w:rsidRPr="00B71B7C">
              <w:rPr>
                <w:rFonts w:cs="Arial"/>
                <w:sz w:val="18"/>
                <w:szCs w:val="18"/>
              </w:rPr>
              <w:t>2</w:t>
            </w:r>
          </w:p>
        </w:tc>
      </w:tr>
      <w:tr w:rsidR="002B61E4" w:rsidRPr="00B71B7C" w14:paraId="552F0161" w14:textId="77777777" w:rsidTr="00F722B2">
        <w:trPr>
          <w:trHeight w:val="288"/>
        </w:trPr>
        <w:tc>
          <w:tcPr>
            <w:tcW w:w="855" w:type="dxa"/>
            <w:tcBorders>
              <w:top w:val="nil"/>
              <w:left w:val="single" w:sz="12" w:space="0" w:color="auto"/>
              <w:bottom w:val="single" w:sz="4" w:space="0" w:color="auto"/>
              <w:right w:val="single" w:sz="4" w:space="0" w:color="auto"/>
            </w:tcBorders>
            <w:shd w:val="clear" w:color="auto" w:fill="auto"/>
            <w:noWrap/>
            <w:vAlign w:val="bottom"/>
            <w:hideMark/>
          </w:tcPr>
          <w:p w14:paraId="5C075D62" w14:textId="77777777" w:rsidR="002B61E4" w:rsidRPr="00B71B7C" w:rsidRDefault="002B61E4" w:rsidP="00F722B2">
            <w:pPr>
              <w:spacing w:line="240" w:lineRule="auto"/>
              <w:jc w:val="center"/>
              <w:rPr>
                <w:rFonts w:cs="Arial"/>
                <w:color w:val="000000"/>
                <w:sz w:val="18"/>
                <w:szCs w:val="18"/>
                <w:lang w:eastAsia="sl-SI"/>
              </w:rPr>
            </w:pPr>
            <w:r w:rsidRPr="00B71B7C">
              <w:rPr>
                <w:rFonts w:cs="Arial"/>
                <w:color w:val="000000"/>
                <w:sz w:val="18"/>
                <w:szCs w:val="18"/>
                <w:lang w:eastAsia="sl-SI"/>
              </w:rPr>
              <w:t>N16</w:t>
            </w:r>
          </w:p>
        </w:tc>
        <w:tc>
          <w:tcPr>
            <w:tcW w:w="7086" w:type="dxa"/>
            <w:tcBorders>
              <w:top w:val="nil"/>
              <w:left w:val="nil"/>
              <w:bottom w:val="single" w:sz="4" w:space="0" w:color="auto"/>
              <w:right w:val="nil"/>
            </w:tcBorders>
            <w:shd w:val="clear" w:color="auto" w:fill="auto"/>
            <w:noWrap/>
            <w:vAlign w:val="bottom"/>
            <w:hideMark/>
          </w:tcPr>
          <w:p w14:paraId="21965763" w14:textId="77777777" w:rsidR="002B61E4" w:rsidRPr="00B71B7C" w:rsidRDefault="002B61E4" w:rsidP="00F722B2">
            <w:pPr>
              <w:spacing w:line="240" w:lineRule="auto"/>
              <w:rPr>
                <w:rFonts w:cs="Arial"/>
                <w:color w:val="000000"/>
                <w:sz w:val="18"/>
                <w:szCs w:val="18"/>
                <w:lang w:eastAsia="sl-SI"/>
              </w:rPr>
            </w:pPr>
            <w:r w:rsidRPr="00B71B7C">
              <w:rPr>
                <w:rFonts w:cs="Arial"/>
                <w:color w:val="000000"/>
                <w:sz w:val="18"/>
                <w:szCs w:val="18"/>
                <w:lang w:eastAsia="sl-SI"/>
              </w:rPr>
              <w:t>SPLETNA STRAN BREZ GLAV</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1FA34230" w14:textId="77777777" w:rsidR="002B61E4" w:rsidRPr="00B71B7C" w:rsidRDefault="002B61E4" w:rsidP="00F722B2">
            <w:pPr>
              <w:spacing w:line="240" w:lineRule="auto"/>
              <w:jc w:val="center"/>
              <w:rPr>
                <w:rFonts w:cs="Arial"/>
                <w:sz w:val="18"/>
                <w:szCs w:val="18"/>
                <w:lang w:eastAsia="sl-SI"/>
              </w:rPr>
            </w:pPr>
            <w:r w:rsidRPr="00B71B7C">
              <w:rPr>
                <w:rFonts w:cs="Arial"/>
                <w:sz w:val="18"/>
                <w:szCs w:val="18"/>
              </w:rPr>
              <w:t>0</w:t>
            </w:r>
          </w:p>
        </w:tc>
      </w:tr>
      <w:tr w:rsidR="002B61E4" w:rsidRPr="00B71B7C" w14:paraId="328B6F7A" w14:textId="77777777" w:rsidTr="00F722B2">
        <w:trPr>
          <w:trHeight w:val="288"/>
        </w:trPr>
        <w:tc>
          <w:tcPr>
            <w:tcW w:w="855" w:type="dxa"/>
            <w:tcBorders>
              <w:top w:val="nil"/>
              <w:left w:val="single" w:sz="12" w:space="0" w:color="auto"/>
              <w:bottom w:val="single" w:sz="4" w:space="0" w:color="auto"/>
              <w:right w:val="single" w:sz="4" w:space="0" w:color="auto"/>
            </w:tcBorders>
            <w:shd w:val="clear" w:color="auto" w:fill="auto"/>
            <w:noWrap/>
            <w:vAlign w:val="bottom"/>
            <w:hideMark/>
          </w:tcPr>
          <w:p w14:paraId="0754CD32" w14:textId="77777777" w:rsidR="002B61E4" w:rsidRPr="00B71B7C" w:rsidRDefault="002B61E4" w:rsidP="00F722B2">
            <w:pPr>
              <w:spacing w:line="240" w:lineRule="auto"/>
              <w:jc w:val="center"/>
              <w:rPr>
                <w:rFonts w:cs="Arial"/>
                <w:color w:val="000000"/>
                <w:sz w:val="18"/>
                <w:szCs w:val="18"/>
                <w:lang w:eastAsia="sl-SI"/>
              </w:rPr>
            </w:pPr>
            <w:r w:rsidRPr="00B71B7C">
              <w:rPr>
                <w:rFonts w:cs="Arial"/>
                <w:color w:val="000000"/>
                <w:sz w:val="18"/>
                <w:szCs w:val="18"/>
                <w:lang w:eastAsia="sl-SI"/>
              </w:rPr>
              <w:t>N17</w:t>
            </w:r>
          </w:p>
        </w:tc>
        <w:tc>
          <w:tcPr>
            <w:tcW w:w="7086" w:type="dxa"/>
            <w:tcBorders>
              <w:top w:val="nil"/>
              <w:left w:val="nil"/>
              <w:bottom w:val="single" w:sz="4" w:space="0" w:color="auto"/>
              <w:right w:val="nil"/>
            </w:tcBorders>
            <w:shd w:val="clear" w:color="auto" w:fill="auto"/>
            <w:noWrap/>
            <w:vAlign w:val="bottom"/>
            <w:hideMark/>
          </w:tcPr>
          <w:p w14:paraId="5B509A4E" w14:textId="77777777" w:rsidR="002B61E4" w:rsidRPr="00B71B7C" w:rsidRDefault="002B61E4" w:rsidP="00F722B2">
            <w:pPr>
              <w:spacing w:line="240" w:lineRule="auto"/>
              <w:rPr>
                <w:rFonts w:cs="Arial"/>
                <w:color w:val="000000"/>
                <w:sz w:val="18"/>
                <w:szCs w:val="18"/>
                <w:lang w:eastAsia="sl-SI"/>
              </w:rPr>
            </w:pPr>
            <w:r w:rsidRPr="00B71B7C">
              <w:rPr>
                <w:rFonts w:cs="Arial"/>
                <w:color w:val="000000"/>
                <w:sz w:val="18"/>
                <w:szCs w:val="18"/>
                <w:lang w:eastAsia="sl-SI"/>
              </w:rPr>
              <w:t>PRAZNA GLAVA</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3E3C8372" w14:textId="77777777" w:rsidR="002B61E4" w:rsidRPr="00B71B7C" w:rsidRDefault="002B61E4" w:rsidP="00F722B2">
            <w:pPr>
              <w:spacing w:line="240" w:lineRule="auto"/>
              <w:jc w:val="center"/>
              <w:rPr>
                <w:rFonts w:cs="Arial"/>
                <w:sz w:val="18"/>
                <w:szCs w:val="18"/>
                <w:lang w:eastAsia="sl-SI"/>
              </w:rPr>
            </w:pPr>
            <w:r w:rsidRPr="00B71B7C">
              <w:rPr>
                <w:rFonts w:cs="Arial"/>
                <w:sz w:val="18"/>
                <w:szCs w:val="18"/>
              </w:rPr>
              <w:t>0</w:t>
            </w:r>
          </w:p>
        </w:tc>
      </w:tr>
      <w:tr w:rsidR="002B61E4" w:rsidRPr="00B71B7C" w14:paraId="28E15097" w14:textId="77777777" w:rsidTr="00F722B2">
        <w:trPr>
          <w:trHeight w:val="288"/>
        </w:trPr>
        <w:tc>
          <w:tcPr>
            <w:tcW w:w="855" w:type="dxa"/>
            <w:tcBorders>
              <w:top w:val="nil"/>
              <w:left w:val="single" w:sz="12" w:space="0" w:color="auto"/>
              <w:bottom w:val="single" w:sz="4" w:space="0" w:color="auto"/>
              <w:right w:val="single" w:sz="4" w:space="0" w:color="auto"/>
            </w:tcBorders>
            <w:shd w:val="clear" w:color="auto" w:fill="auto"/>
            <w:noWrap/>
            <w:vAlign w:val="bottom"/>
            <w:hideMark/>
          </w:tcPr>
          <w:p w14:paraId="2A40649A" w14:textId="77777777" w:rsidR="002B61E4" w:rsidRPr="00B71B7C" w:rsidRDefault="002B61E4" w:rsidP="00F722B2">
            <w:pPr>
              <w:spacing w:line="240" w:lineRule="auto"/>
              <w:jc w:val="center"/>
              <w:rPr>
                <w:rFonts w:cs="Arial"/>
                <w:color w:val="000000"/>
                <w:sz w:val="18"/>
                <w:szCs w:val="18"/>
                <w:lang w:eastAsia="sl-SI"/>
              </w:rPr>
            </w:pPr>
            <w:r w:rsidRPr="00B71B7C">
              <w:rPr>
                <w:rFonts w:cs="Arial"/>
                <w:color w:val="000000"/>
                <w:sz w:val="18"/>
                <w:szCs w:val="18"/>
                <w:lang w:eastAsia="sl-SI"/>
              </w:rPr>
              <w:t>N18</w:t>
            </w:r>
          </w:p>
        </w:tc>
        <w:tc>
          <w:tcPr>
            <w:tcW w:w="7086" w:type="dxa"/>
            <w:tcBorders>
              <w:top w:val="nil"/>
              <w:left w:val="nil"/>
              <w:bottom w:val="single" w:sz="4" w:space="0" w:color="auto"/>
              <w:right w:val="nil"/>
            </w:tcBorders>
            <w:shd w:val="clear" w:color="auto" w:fill="auto"/>
            <w:noWrap/>
            <w:vAlign w:val="bottom"/>
            <w:hideMark/>
          </w:tcPr>
          <w:p w14:paraId="03603427" w14:textId="77777777" w:rsidR="002B61E4" w:rsidRPr="00B71B7C" w:rsidRDefault="002B61E4" w:rsidP="00F722B2">
            <w:pPr>
              <w:spacing w:line="240" w:lineRule="auto"/>
              <w:rPr>
                <w:rFonts w:cs="Arial"/>
                <w:color w:val="000000"/>
                <w:sz w:val="18"/>
                <w:szCs w:val="18"/>
                <w:lang w:eastAsia="sl-SI"/>
              </w:rPr>
            </w:pPr>
            <w:r w:rsidRPr="00B71B7C">
              <w:rPr>
                <w:rFonts w:cs="Arial"/>
                <w:color w:val="000000"/>
                <w:sz w:val="18"/>
                <w:szCs w:val="18"/>
                <w:lang w:eastAsia="sl-SI"/>
              </w:rPr>
              <w:t>NI FUNKCIJE USTAVLJANJA SLIDERJEV</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1CBD653B" w14:textId="77777777" w:rsidR="002B61E4" w:rsidRPr="00B71B7C" w:rsidRDefault="002B61E4" w:rsidP="00F722B2">
            <w:pPr>
              <w:spacing w:line="240" w:lineRule="auto"/>
              <w:jc w:val="center"/>
              <w:rPr>
                <w:rFonts w:cs="Arial"/>
                <w:sz w:val="18"/>
                <w:szCs w:val="18"/>
                <w:lang w:eastAsia="sl-SI"/>
              </w:rPr>
            </w:pPr>
            <w:r w:rsidRPr="00B71B7C">
              <w:rPr>
                <w:rFonts w:cs="Arial"/>
                <w:sz w:val="18"/>
                <w:szCs w:val="18"/>
              </w:rPr>
              <w:t>15</w:t>
            </w:r>
          </w:p>
        </w:tc>
      </w:tr>
      <w:tr w:rsidR="002B61E4" w:rsidRPr="00B71B7C" w14:paraId="0E5928C4" w14:textId="77777777" w:rsidTr="00F722B2">
        <w:trPr>
          <w:trHeight w:val="288"/>
        </w:trPr>
        <w:tc>
          <w:tcPr>
            <w:tcW w:w="855" w:type="dxa"/>
            <w:tcBorders>
              <w:top w:val="nil"/>
              <w:left w:val="single" w:sz="12" w:space="0" w:color="auto"/>
              <w:bottom w:val="single" w:sz="4" w:space="0" w:color="auto"/>
              <w:right w:val="single" w:sz="4" w:space="0" w:color="auto"/>
            </w:tcBorders>
            <w:shd w:val="clear" w:color="auto" w:fill="auto"/>
            <w:noWrap/>
            <w:vAlign w:val="bottom"/>
            <w:hideMark/>
          </w:tcPr>
          <w:p w14:paraId="66DD879F" w14:textId="77777777" w:rsidR="002B61E4" w:rsidRPr="00B71B7C" w:rsidRDefault="002B61E4" w:rsidP="00F722B2">
            <w:pPr>
              <w:spacing w:line="240" w:lineRule="auto"/>
              <w:jc w:val="center"/>
              <w:rPr>
                <w:rFonts w:cs="Arial"/>
                <w:color w:val="000000"/>
                <w:sz w:val="18"/>
                <w:szCs w:val="18"/>
                <w:lang w:eastAsia="sl-SI"/>
              </w:rPr>
            </w:pPr>
            <w:r w:rsidRPr="00B71B7C">
              <w:rPr>
                <w:rFonts w:cs="Arial"/>
                <w:color w:val="000000"/>
                <w:sz w:val="18"/>
                <w:szCs w:val="18"/>
                <w:lang w:eastAsia="sl-SI"/>
              </w:rPr>
              <w:t>N19</w:t>
            </w:r>
          </w:p>
        </w:tc>
        <w:tc>
          <w:tcPr>
            <w:tcW w:w="7086" w:type="dxa"/>
            <w:tcBorders>
              <w:top w:val="nil"/>
              <w:left w:val="nil"/>
              <w:bottom w:val="single" w:sz="4" w:space="0" w:color="auto"/>
              <w:right w:val="nil"/>
            </w:tcBorders>
            <w:shd w:val="clear" w:color="auto" w:fill="auto"/>
            <w:noWrap/>
            <w:vAlign w:val="bottom"/>
            <w:hideMark/>
          </w:tcPr>
          <w:p w14:paraId="5BA8C5A3" w14:textId="77777777" w:rsidR="002B61E4" w:rsidRPr="00B71B7C" w:rsidRDefault="002B61E4" w:rsidP="00F722B2">
            <w:pPr>
              <w:spacing w:line="240" w:lineRule="auto"/>
              <w:rPr>
                <w:rFonts w:cs="Arial"/>
                <w:color w:val="000000"/>
                <w:sz w:val="18"/>
                <w:szCs w:val="18"/>
                <w:lang w:eastAsia="sl-SI"/>
              </w:rPr>
            </w:pPr>
            <w:r w:rsidRPr="00B71B7C">
              <w:rPr>
                <w:rFonts w:cs="Arial"/>
                <w:color w:val="000000"/>
                <w:sz w:val="18"/>
                <w:szCs w:val="18"/>
                <w:lang w:eastAsia="sl-SI"/>
              </w:rPr>
              <w:t>PRVA POVEZAVA NE VODI DO GLAVNE VSEBINE</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74B2E71D" w14:textId="77777777" w:rsidR="002B61E4" w:rsidRPr="00B71B7C" w:rsidRDefault="002B61E4" w:rsidP="00F722B2">
            <w:pPr>
              <w:spacing w:line="240" w:lineRule="auto"/>
              <w:jc w:val="center"/>
              <w:rPr>
                <w:rFonts w:cs="Arial"/>
                <w:sz w:val="18"/>
                <w:szCs w:val="18"/>
                <w:lang w:eastAsia="sl-SI"/>
              </w:rPr>
            </w:pPr>
            <w:r w:rsidRPr="00B71B7C">
              <w:rPr>
                <w:rFonts w:cs="Arial"/>
                <w:sz w:val="18"/>
                <w:szCs w:val="18"/>
              </w:rPr>
              <w:t>54</w:t>
            </w:r>
          </w:p>
        </w:tc>
      </w:tr>
      <w:tr w:rsidR="002B61E4" w:rsidRPr="00B71B7C" w14:paraId="00B31A5E" w14:textId="77777777" w:rsidTr="00F722B2">
        <w:trPr>
          <w:trHeight w:val="288"/>
        </w:trPr>
        <w:tc>
          <w:tcPr>
            <w:tcW w:w="855" w:type="dxa"/>
            <w:tcBorders>
              <w:top w:val="nil"/>
              <w:left w:val="single" w:sz="12" w:space="0" w:color="auto"/>
              <w:bottom w:val="single" w:sz="4" w:space="0" w:color="auto"/>
              <w:right w:val="single" w:sz="4" w:space="0" w:color="auto"/>
            </w:tcBorders>
            <w:shd w:val="clear" w:color="auto" w:fill="auto"/>
            <w:noWrap/>
            <w:vAlign w:val="bottom"/>
            <w:hideMark/>
          </w:tcPr>
          <w:p w14:paraId="0D7DA9F8" w14:textId="77777777" w:rsidR="002B61E4" w:rsidRPr="00B71B7C" w:rsidRDefault="002B61E4" w:rsidP="00F722B2">
            <w:pPr>
              <w:spacing w:line="240" w:lineRule="auto"/>
              <w:jc w:val="center"/>
              <w:rPr>
                <w:rFonts w:cs="Arial"/>
                <w:color w:val="000000"/>
                <w:sz w:val="18"/>
                <w:szCs w:val="18"/>
                <w:lang w:eastAsia="sl-SI"/>
              </w:rPr>
            </w:pPr>
            <w:r w:rsidRPr="00B71B7C">
              <w:rPr>
                <w:rFonts w:cs="Arial"/>
                <w:color w:val="000000"/>
                <w:sz w:val="18"/>
                <w:szCs w:val="18"/>
                <w:lang w:eastAsia="sl-SI"/>
              </w:rPr>
              <w:t>N20</w:t>
            </w:r>
          </w:p>
        </w:tc>
        <w:tc>
          <w:tcPr>
            <w:tcW w:w="7086" w:type="dxa"/>
            <w:tcBorders>
              <w:top w:val="nil"/>
              <w:left w:val="nil"/>
              <w:bottom w:val="single" w:sz="4" w:space="0" w:color="auto"/>
              <w:right w:val="nil"/>
            </w:tcBorders>
            <w:shd w:val="clear" w:color="auto" w:fill="auto"/>
            <w:noWrap/>
            <w:vAlign w:val="bottom"/>
            <w:hideMark/>
          </w:tcPr>
          <w:p w14:paraId="28EE3C81" w14:textId="77777777" w:rsidR="002B61E4" w:rsidRPr="00B71B7C" w:rsidRDefault="002B61E4" w:rsidP="00F722B2">
            <w:pPr>
              <w:spacing w:line="240" w:lineRule="auto"/>
              <w:rPr>
                <w:rFonts w:cs="Arial"/>
                <w:color w:val="000000"/>
                <w:sz w:val="18"/>
                <w:szCs w:val="18"/>
                <w:lang w:eastAsia="sl-SI"/>
              </w:rPr>
            </w:pPr>
            <w:r w:rsidRPr="00B71B7C">
              <w:rPr>
                <w:rFonts w:cs="Arial"/>
                <w:color w:val="000000"/>
                <w:sz w:val="18"/>
                <w:szCs w:val="18"/>
                <w:lang w:eastAsia="sl-SI"/>
              </w:rPr>
              <w:t>PRVA POVEZAVA NE VODI DO GLAVNE VSEBINE (povezava obstaja vendar ni prva)</w:t>
            </w:r>
          </w:p>
        </w:tc>
        <w:tc>
          <w:tcPr>
            <w:tcW w:w="1134" w:type="dxa"/>
            <w:tcBorders>
              <w:top w:val="nil"/>
              <w:left w:val="single" w:sz="12" w:space="0" w:color="auto"/>
              <w:bottom w:val="single" w:sz="4" w:space="0" w:color="auto"/>
              <w:right w:val="single" w:sz="12" w:space="0" w:color="auto"/>
            </w:tcBorders>
            <w:shd w:val="clear" w:color="auto" w:fill="auto"/>
            <w:noWrap/>
            <w:vAlign w:val="center"/>
            <w:hideMark/>
          </w:tcPr>
          <w:p w14:paraId="5693D72F" w14:textId="77777777" w:rsidR="002B61E4" w:rsidRPr="00B71B7C" w:rsidRDefault="002B61E4" w:rsidP="00F722B2">
            <w:pPr>
              <w:spacing w:line="240" w:lineRule="auto"/>
              <w:jc w:val="center"/>
              <w:rPr>
                <w:rFonts w:cs="Arial"/>
                <w:sz w:val="18"/>
                <w:szCs w:val="18"/>
                <w:lang w:eastAsia="sl-SI"/>
              </w:rPr>
            </w:pPr>
            <w:r w:rsidRPr="00B71B7C">
              <w:rPr>
                <w:rFonts w:cs="Arial"/>
                <w:sz w:val="18"/>
                <w:szCs w:val="18"/>
              </w:rPr>
              <w:t>1</w:t>
            </w:r>
          </w:p>
        </w:tc>
      </w:tr>
      <w:tr w:rsidR="002B61E4" w:rsidRPr="00B71B7C" w14:paraId="3F320814" w14:textId="77777777" w:rsidTr="00F722B2">
        <w:trPr>
          <w:trHeight w:val="300"/>
        </w:trPr>
        <w:tc>
          <w:tcPr>
            <w:tcW w:w="855" w:type="dxa"/>
            <w:tcBorders>
              <w:top w:val="nil"/>
              <w:left w:val="single" w:sz="12" w:space="0" w:color="auto"/>
              <w:bottom w:val="single" w:sz="12" w:space="0" w:color="auto"/>
              <w:right w:val="single" w:sz="4" w:space="0" w:color="auto"/>
            </w:tcBorders>
            <w:shd w:val="clear" w:color="auto" w:fill="auto"/>
            <w:noWrap/>
            <w:vAlign w:val="bottom"/>
            <w:hideMark/>
          </w:tcPr>
          <w:p w14:paraId="72073806" w14:textId="77777777" w:rsidR="002B61E4" w:rsidRPr="00B71B7C" w:rsidRDefault="002B61E4" w:rsidP="00F722B2">
            <w:pPr>
              <w:spacing w:line="240" w:lineRule="auto"/>
              <w:jc w:val="center"/>
              <w:rPr>
                <w:rFonts w:cs="Arial"/>
                <w:color w:val="000000"/>
                <w:sz w:val="18"/>
                <w:szCs w:val="18"/>
                <w:lang w:eastAsia="sl-SI"/>
              </w:rPr>
            </w:pPr>
            <w:r w:rsidRPr="00B71B7C">
              <w:rPr>
                <w:rFonts w:cs="Arial"/>
                <w:color w:val="000000"/>
                <w:sz w:val="18"/>
                <w:szCs w:val="18"/>
                <w:lang w:eastAsia="sl-SI"/>
              </w:rPr>
              <w:t>N21</w:t>
            </w:r>
          </w:p>
        </w:tc>
        <w:tc>
          <w:tcPr>
            <w:tcW w:w="7086" w:type="dxa"/>
            <w:tcBorders>
              <w:top w:val="nil"/>
              <w:left w:val="nil"/>
              <w:bottom w:val="single" w:sz="12" w:space="0" w:color="auto"/>
              <w:right w:val="nil"/>
            </w:tcBorders>
            <w:shd w:val="clear" w:color="auto" w:fill="auto"/>
            <w:noWrap/>
            <w:vAlign w:val="bottom"/>
            <w:hideMark/>
          </w:tcPr>
          <w:p w14:paraId="19FD4102" w14:textId="77777777" w:rsidR="002B61E4" w:rsidRPr="00B71B7C" w:rsidRDefault="002B61E4" w:rsidP="00F722B2">
            <w:pPr>
              <w:spacing w:line="240" w:lineRule="auto"/>
              <w:rPr>
                <w:rFonts w:cs="Arial"/>
                <w:color w:val="000000"/>
                <w:sz w:val="18"/>
                <w:szCs w:val="18"/>
                <w:lang w:eastAsia="sl-SI"/>
              </w:rPr>
            </w:pPr>
            <w:r w:rsidRPr="00B71B7C">
              <w:rPr>
                <w:rFonts w:cs="Arial"/>
                <w:color w:val="000000"/>
                <w:sz w:val="18"/>
                <w:szCs w:val="18"/>
                <w:lang w:eastAsia="sl-SI"/>
              </w:rPr>
              <w:t>PRVA POVEZAVA NE VODI DO GLAVNE VSEBINE (povezava ne deluje)</w:t>
            </w:r>
          </w:p>
        </w:tc>
        <w:tc>
          <w:tcPr>
            <w:tcW w:w="1134" w:type="dxa"/>
            <w:tcBorders>
              <w:top w:val="nil"/>
              <w:left w:val="single" w:sz="12" w:space="0" w:color="auto"/>
              <w:bottom w:val="single" w:sz="12" w:space="0" w:color="auto"/>
              <w:right w:val="single" w:sz="12" w:space="0" w:color="auto"/>
            </w:tcBorders>
            <w:shd w:val="clear" w:color="auto" w:fill="auto"/>
            <w:noWrap/>
            <w:vAlign w:val="center"/>
            <w:hideMark/>
          </w:tcPr>
          <w:p w14:paraId="23B3AE4A" w14:textId="77777777" w:rsidR="002B61E4" w:rsidRPr="00B71B7C" w:rsidRDefault="002B61E4" w:rsidP="00F722B2">
            <w:pPr>
              <w:spacing w:line="240" w:lineRule="auto"/>
              <w:jc w:val="center"/>
              <w:rPr>
                <w:rFonts w:cs="Arial"/>
                <w:sz w:val="18"/>
                <w:szCs w:val="18"/>
                <w:lang w:eastAsia="sl-SI"/>
              </w:rPr>
            </w:pPr>
            <w:r w:rsidRPr="00B71B7C">
              <w:rPr>
                <w:rFonts w:cs="Arial"/>
                <w:sz w:val="18"/>
                <w:szCs w:val="18"/>
              </w:rPr>
              <w:t>5</w:t>
            </w:r>
          </w:p>
        </w:tc>
      </w:tr>
      <w:tr w:rsidR="002B61E4" w:rsidRPr="00B71B7C" w14:paraId="5A8244D0" w14:textId="77777777" w:rsidTr="00F722B2">
        <w:trPr>
          <w:trHeight w:val="312"/>
        </w:trPr>
        <w:tc>
          <w:tcPr>
            <w:tcW w:w="855" w:type="dxa"/>
            <w:tcBorders>
              <w:top w:val="nil"/>
              <w:left w:val="nil"/>
              <w:bottom w:val="nil"/>
              <w:right w:val="nil"/>
            </w:tcBorders>
            <w:shd w:val="clear" w:color="auto" w:fill="auto"/>
            <w:noWrap/>
            <w:vAlign w:val="bottom"/>
            <w:hideMark/>
          </w:tcPr>
          <w:p w14:paraId="7D6CADC5" w14:textId="77777777" w:rsidR="002B61E4" w:rsidRPr="00B71B7C" w:rsidRDefault="002B61E4" w:rsidP="00F722B2">
            <w:pPr>
              <w:spacing w:line="240" w:lineRule="auto"/>
              <w:jc w:val="center"/>
              <w:rPr>
                <w:rFonts w:cs="Arial"/>
                <w:sz w:val="18"/>
                <w:szCs w:val="18"/>
                <w:lang w:eastAsia="sl-SI"/>
              </w:rPr>
            </w:pPr>
          </w:p>
        </w:tc>
        <w:tc>
          <w:tcPr>
            <w:tcW w:w="7086" w:type="dxa"/>
            <w:tcBorders>
              <w:top w:val="nil"/>
              <w:left w:val="nil"/>
              <w:bottom w:val="nil"/>
              <w:right w:val="double" w:sz="6" w:space="0" w:color="auto"/>
            </w:tcBorders>
            <w:shd w:val="clear" w:color="auto" w:fill="auto"/>
            <w:noWrap/>
            <w:vAlign w:val="bottom"/>
            <w:hideMark/>
          </w:tcPr>
          <w:p w14:paraId="4D535BD9" w14:textId="77777777" w:rsidR="002B61E4" w:rsidRPr="00B71B7C" w:rsidRDefault="002B61E4" w:rsidP="00F722B2">
            <w:pPr>
              <w:spacing w:line="240" w:lineRule="auto"/>
              <w:jc w:val="right"/>
              <w:rPr>
                <w:rFonts w:cs="Arial"/>
                <w:b/>
                <w:bCs/>
                <w:color w:val="000000"/>
                <w:sz w:val="18"/>
                <w:szCs w:val="18"/>
                <w:lang w:eastAsia="sl-SI"/>
              </w:rPr>
            </w:pPr>
            <w:r w:rsidRPr="00B71B7C">
              <w:rPr>
                <w:rFonts w:cs="Arial"/>
                <w:b/>
                <w:bCs/>
                <w:color w:val="000000"/>
                <w:sz w:val="18"/>
                <w:szCs w:val="18"/>
                <w:lang w:eastAsia="sl-SI"/>
              </w:rPr>
              <w:t>SKUPAJ NAPAK:</w:t>
            </w:r>
          </w:p>
        </w:tc>
        <w:tc>
          <w:tcPr>
            <w:tcW w:w="1134" w:type="dxa"/>
            <w:tcBorders>
              <w:top w:val="nil"/>
              <w:left w:val="nil"/>
              <w:bottom w:val="double" w:sz="6" w:space="0" w:color="auto"/>
              <w:right w:val="double" w:sz="6" w:space="0" w:color="auto"/>
            </w:tcBorders>
            <w:shd w:val="clear" w:color="000000" w:fill="C9C9C9"/>
            <w:noWrap/>
            <w:vAlign w:val="bottom"/>
            <w:hideMark/>
          </w:tcPr>
          <w:p w14:paraId="11F76249" w14:textId="77777777" w:rsidR="002B61E4" w:rsidRPr="00B71B7C" w:rsidRDefault="002B61E4" w:rsidP="00F722B2">
            <w:pPr>
              <w:spacing w:line="240" w:lineRule="auto"/>
              <w:jc w:val="center"/>
              <w:rPr>
                <w:rFonts w:cs="Arial"/>
                <w:b/>
                <w:bCs/>
                <w:color w:val="000000"/>
                <w:sz w:val="18"/>
                <w:szCs w:val="18"/>
                <w:lang w:eastAsia="sl-SI"/>
              </w:rPr>
            </w:pPr>
            <w:r w:rsidRPr="00B71B7C">
              <w:rPr>
                <w:rFonts w:cs="Arial"/>
                <w:b/>
                <w:bCs/>
                <w:color w:val="000000"/>
                <w:sz w:val="18"/>
                <w:szCs w:val="18"/>
              </w:rPr>
              <w:t>233</w:t>
            </w:r>
          </w:p>
        </w:tc>
      </w:tr>
    </w:tbl>
    <w:p w14:paraId="48E3E4FF" w14:textId="4F239831" w:rsidR="005167D6" w:rsidRDefault="005167D6" w:rsidP="005167D6">
      <w:pPr>
        <w:spacing w:line="240" w:lineRule="auto"/>
        <w:jc w:val="both"/>
        <w:rPr>
          <w:rFonts w:cs="Arial"/>
          <w:sz w:val="18"/>
          <w:szCs w:val="18"/>
        </w:rPr>
      </w:pPr>
      <w:r w:rsidRPr="00B71B7C">
        <w:rPr>
          <w:rFonts w:cs="Arial"/>
          <w:b/>
          <w:bCs/>
          <w:sz w:val="18"/>
          <w:szCs w:val="18"/>
        </w:rPr>
        <w:t>Graf 35</w:t>
      </w:r>
      <w:r w:rsidRPr="00B71B7C">
        <w:rPr>
          <w:rFonts w:cs="Arial"/>
          <w:sz w:val="18"/>
          <w:szCs w:val="18"/>
        </w:rPr>
        <w:t>: Ugotovljene kršitve IID na področju ZDSMA v letu 2022</w:t>
      </w:r>
    </w:p>
    <w:p w14:paraId="6E13EFF6" w14:textId="171EE42D" w:rsidR="005167D6" w:rsidRDefault="005167D6" w:rsidP="001C55D7">
      <w:pPr>
        <w:jc w:val="both"/>
        <w:rPr>
          <w:rFonts w:cs="Arial"/>
          <w:b/>
          <w:bCs/>
          <w:sz w:val="18"/>
          <w:szCs w:val="18"/>
        </w:rPr>
      </w:pPr>
      <w:r>
        <w:rPr>
          <w:rFonts w:cs="Arial"/>
          <w:b/>
          <w:bCs/>
          <w:noProof/>
          <w:sz w:val="18"/>
          <w:szCs w:val="18"/>
        </w:rPr>
        <w:drawing>
          <wp:inline distT="0" distB="0" distL="0" distR="0" wp14:anchorId="793396D3" wp14:editId="1D54582C">
            <wp:extent cx="5773420" cy="3164205"/>
            <wp:effectExtent l="0" t="0" r="0" b="0"/>
            <wp:docPr id="53" name="Slika 53" descr="Grafični prikaz podatkov iz tabe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descr="Grafični prikaz podatkov iz tabel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73420" cy="3164205"/>
                    </a:xfrm>
                    <a:prstGeom prst="rect">
                      <a:avLst/>
                    </a:prstGeom>
                    <a:noFill/>
                  </pic:spPr>
                </pic:pic>
              </a:graphicData>
            </a:graphic>
          </wp:inline>
        </w:drawing>
      </w:r>
    </w:p>
    <w:p w14:paraId="172455C9" w14:textId="77777777" w:rsidR="005167D6" w:rsidRDefault="005167D6" w:rsidP="001C55D7">
      <w:pPr>
        <w:jc w:val="both"/>
        <w:rPr>
          <w:rFonts w:cs="Arial"/>
          <w:b/>
          <w:bCs/>
          <w:sz w:val="18"/>
          <w:szCs w:val="18"/>
        </w:rPr>
      </w:pPr>
    </w:p>
    <w:p w14:paraId="40F37692" w14:textId="6647DDC6" w:rsidR="001C55D7" w:rsidRPr="00312564" w:rsidRDefault="001C55D7" w:rsidP="001C55D7">
      <w:pPr>
        <w:jc w:val="both"/>
        <w:rPr>
          <w:rFonts w:cs="Arial"/>
          <w:sz w:val="18"/>
          <w:szCs w:val="18"/>
        </w:rPr>
      </w:pPr>
      <w:r w:rsidRPr="00312564">
        <w:rPr>
          <w:rFonts w:cs="Arial"/>
          <w:b/>
          <w:bCs/>
          <w:sz w:val="18"/>
          <w:szCs w:val="18"/>
        </w:rPr>
        <w:t xml:space="preserve">Tabela 8: </w:t>
      </w:r>
      <w:r w:rsidRPr="00312564">
        <w:rPr>
          <w:rFonts w:cs="Arial"/>
          <w:sz w:val="18"/>
          <w:szCs w:val="18"/>
        </w:rPr>
        <w:t>Ugotovljene napake pri poglobljenih pregledih v letu 2022 in njihova klasifikacija, ter prikaz števila ugotovljenih napak po kategorijah</w:t>
      </w:r>
    </w:p>
    <w:p w14:paraId="13B3F527" w14:textId="77777777" w:rsidR="00D368E7" w:rsidRPr="00312564" w:rsidRDefault="00D368E7" w:rsidP="001C55D7">
      <w:pPr>
        <w:jc w:val="both"/>
        <w:rPr>
          <w:rFonts w:cs="Arial"/>
        </w:rPr>
      </w:pPr>
    </w:p>
    <w:tbl>
      <w:tblPr>
        <w:tblW w:w="0" w:type="auto"/>
        <w:tblCellMar>
          <w:left w:w="70" w:type="dxa"/>
          <w:right w:w="70" w:type="dxa"/>
        </w:tblCellMar>
        <w:tblLook w:val="04A0" w:firstRow="1" w:lastRow="0" w:firstColumn="1" w:lastColumn="0" w:noHBand="0" w:noVBand="1"/>
      </w:tblPr>
      <w:tblGrid>
        <w:gridCol w:w="970"/>
        <w:gridCol w:w="7222"/>
        <w:gridCol w:w="826"/>
      </w:tblGrid>
      <w:tr w:rsidR="00E157E5" w:rsidRPr="00B71B7C" w14:paraId="4A2978A4" w14:textId="77777777" w:rsidTr="008220D1">
        <w:trPr>
          <w:trHeight w:val="312"/>
        </w:trPr>
        <w:tc>
          <w:tcPr>
            <w:tcW w:w="97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5718846C"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OZNAKA</w:t>
            </w:r>
          </w:p>
        </w:tc>
        <w:tc>
          <w:tcPr>
            <w:tcW w:w="7229" w:type="dxa"/>
            <w:tcBorders>
              <w:top w:val="double" w:sz="6" w:space="0" w:color="auto"/>
              <w:left w:val="nil"/>
              <w:bottom w:val="single" w:sz="8" w:space="0" w:color="auto"/>
              <w:right w:val="single" w:sz="8" w:space="0" w:color="auto"/>
            </w:tcBorders>
            <w:shd w:val="clear" w:color="auto" w:fill="auto"/>
            <w:noWrap/>
            <w:vAlign w:val="bottom"/>
            <w:hideMark/>
          </w:tcPr>
          <w:p w14:paraId="629D04B7"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Naziv</w:t>
            </w:r>
          </w:p>
        </w:tc>
        <w:tc>
          <w:tcPr>
            <w:tcW w:w="827" w:type="dxa"/>
            <w:tcBorders>
              <w:top w:val="double" w:sz="6" w:space="0" w:color="auto"/>
              <w:left w:val="nil"/>
              <w:bottom w:val="single" w:sz="8" w:space="0" w:color="auto"/>
              <w:right w:val="double" w:sz="6" w:space="0" w:color="auto"/>
            </w:tcBorders>
            <w:shd w:val="clear" w:color="auto" w:fill="auto"/>
            <w:noWrap/>
            <w:vAlign w:val="bottom"/>
            <w:hideMark/>
          </w:tcPr>
          <w:p w14:paraId="3CCAC662"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Število</w:t>
            </w:r>
          </w:p>
        </w:tc>
      </w:tr>
      <w:tr w:rsidR="00E157E5" w:rsidRPr="00B71B7C" w14:paraId="03EABEDC"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3405F9A8"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N1</w:t>
            </w:r>
          </w:p>
        </w:tc>
        <w:tc>
          <w:tcPr>
            <w:tcW w:w="7229" w:type="dxa"/>
            <w:tcBorders>
              <w:top w:val="nil"/>
              <w:left w:val="nil"/>
              <w:bottom w:val="single" w:sz="4" w:space="0" w:color="auto"/>
              <w:right w:val="single" w:sz="8" w:space="0" w:color="auto"/>
            </w:tcBorders>
            <w:shd w:val="clear" w:color="auto" w:fill="auto"/>
            <w:noWrap/>
            <w:vAlign w:val="bottom"/>
            <w:hideMark/>
          </w:tcPr>
          <w:p w14:paraId="64475FD8"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SLIKA BREZ ALTERNATIVNEGA BESEDILA</w:t>
            </w:r>
          </w:p>
        </w:tc>
        <w:tc>
          <w:tcPr>
            <w:tcW w:w="827" w:type="dxa"/>
            <w:tcBorders>
              <w:top w:val="nil"/>
              <w:left w:val="nil"/>
              <w:bottom w:val="single" w:sz="4" w:space="0" w:color="auto"/>
              <w:right w:val="double" w:sz="6" w:space="0" w:color="auto"/>
            </w:tcBorders>
            <w:shd w:val="clear" w:color="auto" w:fill="auto"/>
            <w:noWrap/>
            <w:vAlign w:val="bottom"/>
            <w:hideMark/>
          </w:tcPr>
          <w:p w14:paraId="2134DC0E"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1</w:t>
            </w:r>
          </w:p>
        </w:tc>
      </w:tr>
      <w:tr w:rsidR="00E157E5" w:rsidRPr="00B71B7C" w14:paraId="49FD9741"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5FA8B31F"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N2</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65EC84C0"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SLIKA Z NEUSTREZNIM ALTERNATIVNIM BESEDILOM</w:t>
            </w:r>
          </w:p>
        </w:tc>
        <w:tc>
          <w:tcPr>
            <w:tcW w:w="827" w:type="dxa"/>
            <w:tcBorders>
              <w:top w:val="nil"/>
              <w:left w:val="nil"/>
              <w:bottom w:val="single" w:sz="4" w:space="0" w:color="auto"/>
              <w:right w:val="double" w:sz="6" w:space="0" w:color="auto"/>
            </w:tcBorders>
            <w:shd w:val="clear" w:color="auto" w:fill="auto"/>
            <w:noWrap/>
            <w:vAlign w:val="bottom"/>
            <w:hideMark/>
          </w:tcPr>
          <w:p w14:paraId="3DADA772"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6</w:t>
            </w:r>
          </w:p>
        </w:tc>
      </w:tr>
      <w:tr w:rsidR="00E157E5" w:rsidRPr="00B71B7C" w14:paraId="08EDBE02"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20A08676"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N3</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49531B48"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POVEZAVA BREZ OZ. Z NEUSTREZNIM DOSTOPNIM BESEDILOM</w:t>
            </w:r>
          </w:p>
        </w:tc>
        <w:tc>
          <w:tcPr>
            <w:tcW w:w="827" w:type="dxa"/>
            <w:tcBorders>
              <w:top w:val="nil"/>
              <w:left w:val="nil"/>
              <w:bottom w:val="single" w:sz="4" w:space="0" w:color="auto"/>
              <w:right w:val="double" w:sz="6" w:space="0" w:color="auto"/>
            </w:tcBorders>
            <w:shd w:val="clear" w:color="auto" w:fill="auto"/>
            <w:noWrap/>
            <w:vAlign w:val="bottom"/>
            <w:hideMark/>
          </w:tcPr>
          <w:p w14:paraId="144A7EC3"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1</w:t>
            </w:r>
          </w:p>
        </w:tc>
      </w:tr>
      <w:tr w:rsidR="00E157E5" w:rsidRPr="00B71B7C" w14:paraId="21C4B764"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239F0AED"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N4</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2772E26B"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POVEZAVA, KI VSEBUJE SLIKO JE BREZ OZ. Z NEUSTREZNIM ALTERNATIVNIM BESEDILOM</w:t>
            </w:r>
          </w:p>
        </w:tc>
        <w:tc>
          <w:tcPr>
            <w:tcW w:w="827" w:type="dxa"/>
            <w:tcBorders>
              <w:top w:val="nil"/>
              <w:left w:val="nil"/>
              <w:bottom w:val="single" w:sz="4" w:space="0" w:color="auto"/>
              <w:right w:val="double" w:sz="6" w:space="0" w:color="auto"/>
            </w:tcBorders>
            <w:shd w:val="clear" w:color="auto" w:fill="auto"/>
            <w:noWrap/>
            <w:vAlign w:val="bottom"/>
            <w:hideMark/>
          </w:tcPr>
          <w:p w14:paraId="7D64DECF"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13</w:t>
            </w:r>
          </w:p>
        </w:tc>
      </w:tr>
      <w:tr w:rsidR="00E157E5" w:rsidRPr="00B71B7C" w14:paraId="430D9A08"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12BC4B7A"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N5</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5CA83A1F"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PRAZNA POVEZAVA</w:t>
            </w:r>
          </w:p>
        </w:tc>
        <w:tc>
          <w:tcPr>
            <w:tcW w:w="827" w:type="dxa"/>
            <w:tcBorders>
              <w:top w:val="nil"/>
              <w:left w:val="nil"/>
              <w:bottom w:val="single" w:sz="4" w:space="0" w:color="auto"/>
              <w:right w:val="double" w:sz="6" w:space="0" w:color="auto"/>
            </w:tcBorders>
            <w:shd w:val="clear" w:color="auto" w:fill="auto"/>
            <w:noWrap/>
            <w:vAlign w:val="bottom"/>
            <w:hideMark/>
          </w:tcPr>
          <w:p w14:paraId="3CCA96F2"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0</w:t>
            </w:r>
          </w:p>
        </w:tc>
      </w:tr>
      <w:tr w:rsidR="00E157E5" w:rsidRPr="00B71B7C" w14:paraId="304D8485"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7BDAEFC2"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N6</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192CD0ED"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IFRAME BREZ NASLOVA</w:t>
            </w:r>
          </w:p>
        </w:tc>
        <w:tc>
          <w:tcPr>
            <w:tcW w:w="827" w:type="dxa"/>
            <w:tcBorders>
              <w:top w:val="nil"/>
              <w:left w:val="nil"/>
              <w:bottom w:val="single" w:sz="4" w:space="0" w:color="auto"/>
              <w:right w:val="double" w:sz="6" w:space="0" w:color="auto"/>
            </w:tcBorders>
            <w:shd w:val="clear" w:color="auto" w:fill="auto"/>
            <w:noWrap/>
            <w:vAlign w:val="bottom"/>
            <w:hideMark/>
          </w:tcPr>
          <w:p w14:paraId="6757D9DB"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1</w:t>
            </w:r>
          </w:p>
        </w:tc>
      </w:tr>
      <w:tr w:rsidR="00E157E5" w:rsidRPr="00B71B7C" w14:paraId="7A917156"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28E1B39E"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N7</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75B46AF1"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IFRAME BREZ USTREZNEGA NASLOVA</w:t>
            </w:r>
          </w:p>
        </w:tc>
        <w:tc>
          <w:tcPr>
            <w:tcW w:w="827" w:type="dxa"/>
            <w:tcBorders>
              <w:top w:val="nil"/>
              <w:left w:val="nil"/>
              <w:bottom w:val="single" w:sz="4" w:space="0" w:color="auto"/>
              <w:right w:val="double" w:sz="6" w:space="0" w:color="auto"/>
            </w:tcBorders>
            <w:shd w:val="clear" w:color="auto" w:fill="auto"/>
            <w:noWrap/>
            <w:vAlign w:val="bottom"/>
            <w:hideMark/>
          </w:tcPr>
          <w:p w14:paraId="2577A8BF"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0</w:t>
            </w:r>
          </w:p>
        </w:tc>
      </w:tr>
      <w:tr w:rsidR="00E157E5" w:rsidRPr="00B71B7C" w14:paraId="4FB79E9A"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38B5FB29"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N8</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387124BE"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ISKALNO POLJE BREZ GUMBA "IŠČI"</w:t>
            </w:r>
          </w:p>
        </w:tc>
        <w:tc>
          <w:tcPr>
            <w:tcW w:w="827" w:type="dxa"/>
            <w:tcBorders>
              <w:top w:val="nil"/>
              <w:left w:val="nil"/>
              <w:bottom w:val="single" w:sz="4" w:space="0" w:color="auto"/>
              <w:right w:val="double" w:sz="6" w:space="0" w:color="auto"/>
            </w:tcBorders>
            <w:shd w:val="clear" w:color="auto" w:fill="auto"/>
            <w:noWrap/>
            <w:vAlign w:val="bottom"/>
            <w:hideMark/>
          </w:tcPr>
          <w:p w14:paraId="679B667C"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1</w:t>
            </w:r>
          </w:p>
        </w:tc>
      </w:tr>
      <w:tr w:rsidR="00E157E5" w:rsidRPr="00B71B7C" w14:paraId="04FB2D13"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524C67F0"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N9</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583C54E7"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ISKALNO POLJE BREZ USTREZNEGA DOSTOPNEGA IMENA</w:t>
            </w:r>
          </w:p>
        </w:tc>
        <w:tc>
          <w:tcPr>
            <w:tcW w:w="827" w:type="dxa"/>
            <w:tcBorders>
              <w:top w:val="nil"/>
              <w:left w:val="nil"/>
              <w:bottom w:val="single" w:sz="4" w:space="0" w:color="auto"/>
              <w:right w:val="double" w:sz="6" w:space="0" w:color="auto"/>
            </w:tcBorders>
            <w:shd w:val="clear" w:color="auto" w:fill="auto"/>
            <w:noWrap/>
            <w:vAlign w:val="bottom"/>
            <w:hideMark/>
          </w:tcPr>
          <w:p w14:paraId="1D91FF48"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2</w:t>
            </w:r>
          </w:p>
        </w:tc>
      </w:tr>
      <w:tr w:rsidR="00E157E5" w:rsidRPr="00B71B7C" w14:paraId="1D06C836"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32FCE30E"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N10</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2A9F6FEC"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ISKALNO POLJE BREZ OBRAZCA</w:t>
            </w:r>
          </w:p>
        </w:tc>
        <w:tc>
          <w:tcPr>
            <w:tcW w:w="827" w:type="dxa"/>
            <w:tcBorders>
              <w:top w:val="nil"/>
              <w:left w:val="nil"/>
              <w:bottom w:val="single" w:sz="4" w:space="0" w:color="auto"/>
              <w:right w:val="double" w:sz="6" w:space="0" w:color="auto"/>
            </w:tcBorders>
            <w:shd w:val="clear" w:color="auto" w:fill="auto"/>
            <w:noWrap/>
            <w:vAlign w:val="bottom"/>
            <w:hideMark/>
          </w:tcPr>
          <w:p w14:paraId="4195706C"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0</w:t>
            </w:r>
          </w:p>
        </w:tc>
      </w:tr>
      <w:tr w:rsidR="00E157E5" w:rsidRPr="00B71B7C" w14:paraId="3611FCBF"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283B8574"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N11</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0E7B71B6"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ISKALNO POLJE BREZ USTREZNIH OZNAČB</w:t>
            </w:r>
          </w:p>
        </w:tc>
        <w:tc>
          <w:tcPr>
            <w:tcW w:w="827" w:type="dxa"/>
            <w:tcBorders>
              <w:top w:val="nil"/>
              <w:left w:val="nil"/>
              <w:bottom w:val="single" w:sz="4" w:space="0" w:color="auto"/>
              <w:right w:val="double" w:sz="6" w:space="0" w:color="auto"/>
            </w:tcBorders>
            <w:shd w:val="clear" w:color="auto" w:fill="auto"/>
            <w:noWrap/>
            <w:vAlign w:val="bottom"/>
            <w:hideMark/>
          </w:tcPr>
          <w:p w14:paraId="30C5F9EE"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0</w:t>
            </w:r>
          </w:p>
        </w:tc>
      </w:tr>
      <w:tr w:rsidR="00E157E5" w:rsidRPr="00B71B7C" w14:paraId="39586468"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6B1A0AB1"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N12</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61192A4D"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OBRAZEC BREZ USTREZNIH OZNAČB</w:t>
            </w:r>
          </w:p>
        </w:tc>
        <w:tc>
          <w:tcPr>
            <w:tcW w:w="827" w:type="dxa"/>
            <w:tcBorders>
              <w:top w:val="nil"/>
              <w:left w:val="nil"/>
              <w:bottom w:val="single" w:sz="4" w:space="0" w:color="auto"/>
              <w:right w:val="double" w:sz="6" w:space="0" w:color="auto"/>
            </w:tcBorders>
            <w:shd w:val="clear" w:color="auto" w:fill="auto"/>
            <w:noWrap/>
            <w:vAlign w:val="bottom"/>
            <w:hideMark/>
          </w:tcPr>
          <w:p w14:paraId="1D78AB82"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1</w:t>
            </w:r>
          </w:p>
        </w:tc>
      </w:tr>
      <w:tr w:rsidR="00E157E5" w:rsidRPr="00B71B7C" w14:paraId="418E1375"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0F10BCE1"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N13</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102AC813"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GUMB Z NEUSTREZNIM IMENOM</w:t>
            </w:r>
          </w:p>
        </w:tc>
        <w:tc>
          <w:tcPr>
            <w:tcW w:w="827" w:type="dxa"/>
            <w:tcBorders>
              <w:top w:val="nil"/>
              <w:left w:val="nil"/>
              <w:bottom w:val="single" w:sz="4" w:space="0" w:color="auto"/>
              <w:right w:val="double" w:sz="6" w:space="0" w:color="auto"/>
            </w:tcBorders>
            <w:shd w:val="clear" w:color="auto" w:fill="auto"/>
            <w:noWrap/>
            <w:vAlign w:val="bottom"/>
            <w:hideMark/>
          </w:tcPr>
          <w:p w14:paraId="544A4D8E"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2</w:t>
            </w:r>
          </w:p>
        </w:tc>
      </w:tr>
      <w:tr w:rsidR="00E157E5" w:rsidRPr="00B71B7C" w14:paraId="25AB965E"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028D454D"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N14</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00A84DA1"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GUMB BREZ DOSTOPNEGA BESEDILA</w:t>
            </w:r>
          </w:p>
        </w:tc>
        <w:tc>
          <w:tcPr>
            <w:tcW w:w="827" w:type="dxa"/>
            <w:tcBorders>
              <w:top w:val="nil"/>
              <w:left w:val="nil"/>
              <w:bottom w:val="single" w:sz="4" w:space="0" w:color="auto"/>
              <w:right w:val="double" w:sz="6" w:space="0" w:color="auto"/>
            </w:tcBorders>
            <w:shd w:val="clear" w:color="auto" w:fill="auto"/>
            <w:noWrap/>
            <w:vAlign w:val="bottom"/>
            <w:hideMark/>
          </w:tcPr>
          <w:p w14:paraId="53B6C4E0"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3</w:t>
            </w:r>
          </w:p>
        </w:tc>
      </w:tr>
      <w:tr w:rsidR="00E157E5" w:rsidRPr="00B71B7C" w14:paraId="2918DA8A"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42B46871"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N15</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1E179E28"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SPLETNA STRAN BREZ USTREZNEGA NASLOVA</w:t>
            </w:r>
          </w:p>
        </w:tc>
        <w:tc>
          <w:tcPr>
            <w:tcW w:w="827" w:type="dxa"/>
            <w:tcBorders>
              <w:top w:val="nil"/>
              <w:left w:val="nil"/>
              <w:bottom w:val="single" w:sz="4" w:space="0" w:color="auto"/>
              <w:right w:val="double" w:sz="6" w:space="0" w:color="auto"/>
            </w:tcBorders>
            <w:shd w:val="clear" w:color="auto" w:fill="auto"/>
            <w:noWrap/>
            <w:vAlign w:val="bottom"/>
            <w:hideMark/>
          </w:tcPr>
          <w:p w14:paraId="0B1B159D"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0</w:t>
            </w:r>
          </w:p>
        </w:tc>
      </w:tr>
      <w:tr w:rsidR="00E157E5" w:rsidRPr="00B71B7C" w14:paraId="51A649D9"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3984A3F2"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N16</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30923D27"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SPLETNA STRAN BREZ NASLOVOV</w:t>
            </w:r>
          </w:p>
        </w:tc>
        <w:tc>
          <w:tcPr>
            <w:tcW w:w="827" w:type="dxa"/>
            <w:tcBorders>
              <w:top w:val="nil"/>
              <w:left w:val="nil"/>
              <w:bottom w:val="single" w:sz="4" w:space="0" w:color="auto"/>
              <w:right w:val="double" w:sz="6" w:space="0" w:color="auto"/>
            </w:tcBorders>
            <w:shd w:val="clear" w:color="auto" w:fill="auto"/>
            <w:noWrap/>
            <w:vAlign w:val="bottom"/>
            <w:hideMark/>
          </w:tcPr>
          <w:p w14:paraId="7540CA85"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0</w:t>
            </w:r>
          </w:p>
        </w:tc>
      </w:tr>
      <w:tr w:rsidR="00E157E5" w:rsidRPr="00B71B7C" w14:paraId="37550E96"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736BFBA5"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N17</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10A1E5C6"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PRAZEN NASLOV</w:t>
            </w:r>
          </w:p>
        </w:tc>
        <w:tc>
          <w:tcPr>
            <w:tcW w:w="827" w:type="dxa"/>
            <w:tcBorders>
              <w:top w:val="nil"/>
              <w:left w:val="nil"/>
              <w:bottom w:val="single" w:sz="4" w:space="0" w:color="auto"/>
              <w:right w:val="double" w:sz="6" w:space="0" w:color="auto"/>
            </w:tcBorders>
            <w:shd w:val="clear" w:color="auto" w:fill="auto"/>
            <w:noWrap/>
            <w:vAlign w:val="bottom"/>
            <w:hideMark/>
          </w:tcPr>
          <w:p w14:paraId="2DF8A816"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2</w:t>
            </w:r>
          </w:p>
        </w:tc>
      </w:tr>
      <w:tr w:rsidR="00E157E5" w:rsidRPr="00B71B7C" w14:paraId="63709BB8"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551D6BFB"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N18</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64C44DB4"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NI FUNKCIJE USTAVLJANJA SLIDERJEV</w:t>
            </w:r>
          </w:p>
        </w:tc>
        <w:tc>
          <w:tcPr>
            <w:tcW w:w="827" w:type="dxa"/>
            <w:tcBorders>
              <w:top w:val="nil"/>
              <w:left w:val="nil"/>
              <w:bottom w:val="single" w:sz="4" w:space="0" w:color="auto"/>
              <w:right w:val="double" w:sz="6" w:space="0" w:color="auto"/>
            </w:tcBorders>
            <w:shd w:val="clear" w:color="auto" w:fill="auto"/>
            <w:noWrap/>
            <w:vAlign w:val="bottom"/>
            <w:hideMark/>
          </w:tcPr>
          <w:p w14:paraId="59E5E435"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4</w:t>
            </w:r>
          </w:p>
        </w:tc>
      </w:tr>
      <w:tr w:rsidR="00E157E5" w:rsidRPr="00B71B7C" w14:paraId="2402FDB0"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7212D335"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N19</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573D91A3"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PRVA POVEZAVA NE VODI DO GLAVNE VSEBINE</w:t>
            </w:r>
          </w:p>
        </w:tc>
        <w:tc>
          <w:tcPr>
            <w:tcW w:w="827" w:type="dxa"/>
            <w:tcBorders>
              <w:top w:val="nil"/>
              <w:left w:val="nil"/>
              <w:bottom w:val="single" w:sz="4" w:space="0" w:color="auto"/>
              <w:right w:val="double" w:sz="6" w:space="0" w:color="auto"/>
            </w:tcBorders>
            <w:shd w:val="clear" w:color="auto" w:fill="auto"/>
            <w:noWrap/>
            <w:vAlign w:val="bottom"/>
            <w:hideMark/>
          </w:tcPr>
          <w:p w14:paraId="7008FDF1"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9</w:t>
            </w:r>
          </w:p>
        </w:tc>
      </w:tr>
      <w:tr w:rsidR="00E157E5" w:rsidRPr="00B71B7C" w14:paraId="73B74E05"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21CB1B96"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N20</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07EE0A62"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PRVA POVEZAVA NE VODI DO GLAVNE VSEBINE (povezava obstaja vendar ni prva)</w:t>
            </w:r>
          </w:p>
        </w:tc>
        <w:tc>
          <w:tcPr>
            <w:tcW w:w="827" w:type="dxa"/>
            <w:tcBorders>
              <w:top w:val="nil"/>
              <w:left w:val="nil"/>
              <w:bottom w:val="single" w:sz="4" w:space="0" w:color="auto"/>
              <w:right w:val="double" w:sz="6" w:space="0" w:color="auto"/>
            </w:tcBorders>
            <w:shd w:val="clear" w:color="auto" w:fill="auto"/>
            <w:noWrap/>
            <w:vAlign w:val="bottom"/>
            <w:hideMark/>
          </w:tcPr>
          <w:p w14:paraId="5211109E"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0</w:t>
            </w:r>
          </w:p>
        </w:tc>
      </w:tr>
      <w:tr w:rsidR="00E157E5" w:rsidRPr="00B71B7C" w14:paraId="5A3B0200"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5A3900BD"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N21</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57DE344A"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PRVA POVEZAVA NE VODI DO GLAVNE VSEBINE (povezava ne deluje)</w:t>
            </w:r>
          </w:p>
        </w:tc>
        <w:tc>
          <w:tcPr>
            <w:tcW w:w="827" w:type="dxa"/>
            <w:tcBorders>
              <w:top w:val="nil"/>
              <w:left w:val="nil"/>
              <w:bottom w:val="single" w:sz="4" w:space="0" w:color="auto"/>
              <w:right w:val="double" w:sz="6" w:space="0" w:color="auto"/>
            </w:tcBorders>
            <w:shd w:val="clear" w:color="auto" w:fill="auto"/>
            <w:noWrap/>
            <w:vAlign w:val="bottom"/>
            <w:hideMark/>
          </w:tcPr>
          <w:p w14:paraId="0288EEBA"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0</w:t>
            </w:r>
          </w:p>
        </w:tc>
      </w:tr>
      <w:tr w:rsidR="00E157E5" w:rsidRPr="00B71B7C" w14:paraId="220C6D3F"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24C8AF31"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N22</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41F5B894"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NEZADOSTEN KONTRAST BESEDILA (navadno besedilo)</w:t>
            </w:r>
          </w:p>
        </w:tc>
        <w:tc>
          <w:tcPr>
            <w:tcW w:w="827" w:type="dxa"/>
            <w:tcBorders>
              <w:top w:val="nil"/>
              <w:left w:val="nil"/>
              <w:bottom w:val="single" w:sz="4" w:space="0" w:color="auto"/>
              <w:right w:val="double" w:sz="6" w:space="0" w:color="auto"/>
            </w:tcBorders>
            <w:shd w:val="clear" w:color="auto" w:fill="auto"/>
            <w:noWrap/>
            <w:vAlign w:val="bottom"/>
            <w:hideMark/>
          </w:tcPr>
          <w:p w14:paraId="0AB6CE13"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9</w:t>
            </w:r>
          </w:p>
        </w:tc>
      </w:tr>
      <w:tr w:rsidR="00E157E5" w:rsidRPr="00B71B7C" w14:paraId="3DBFA378"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51C7C228"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N23</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7770622D"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NEZADOSTEN KONTRAST BESEDILA (veliko besedilo)</w:t>
            </w:r>
          </w:p>
        </w:tc>
        <w:tc>
          <w:tcPr>
            <w:tcW w:w="827" w:type="dxa"/>
            <w:tcBorders>
              <w:top w:val="nil"/>
              <w:left w:val="nil"/>
              <w:bottom w:val="single" w:sz="4" w:space="0" w:color="auto"/>
              <w:right w:val="double" w:sz="6" w:space="0" w:color="auto"/>
            </w:tcBorders>
            <w:shd w:val="clear" w:color="auto" w:fill="auto"/>
            <w:noWrap/>
            <w:vAlign w:val="bottom"/>
            <w:hideMark/>
          </w:tcPr>
          <w:p w14:paraId="2D735CE6"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0</w:t>
            </w:r>
          </w:p>
        </w:tc>
      </w:tr>
      <w:tr w:rsidR="00E157E5" w:rsidRPr="00B71B7C" w14:paraId="10D15B5B"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7BEF0A1B"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N24</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1C63B402"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PRESKOČENE RAVNI NASLOVOV</w:t>
            </w:r>
          </w:p>
        </w:tc>
        <w:tc>
          <w:tcPr>
            <w:tcW w:w="827" w:type="dxa"/>
            <w:tcBorders>
              <w:top w:val="nil"/>
              <w:left w:val="nil"/>
              <w:bottom w:val="single" w:sz="4" w:space="0" w:color="auto"/>
              <w:right w:val="double" w:sz="6" w:space="0" w:color="auto"/>
            </w:tcBorders>
            <w:shd w:val="clear" w:color="auto" w:fill="auto"/>
            <w:noWrap/>
            <w:vAlign w:val="bottom"/>
            <w:hideMark/>
          </w:tcPr>
          <w:p w14:paraId="37FD707E"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15</w:t>
            </w:r>
          </w:p>
        </w:tc>
      </w:tr>
      <w:tr w:rsidR="00E157E5" w:rsidRPr="00B71B7C" w14:paraId="7962C5CC"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4AAA73C5"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N25</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082831E0"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INDIKATOR FOKUSA TIPKOVNICE NI VIDEN NA DOLOČENEM ELEMENTU</w:t>
            </w:r>
          </w:p>
        </w:tc>
        <w:tc>
          <w:tcPr>
            <w:tcW w:w="827" w:type="dxa"/>
            <w:tcBorders>
              <w:top w:val="nil"/>
              <w:left w:val="nil"/>
              <w:bottom w:val="single" w:sz="4" w:space="0" w:color="auto"/>
              <w:right w:val="double" w:sz="6" w:space="0" w:color="auto"/>
            </w:tcBorders>
            <w:shd w:val="clear" w:color="auto" w:fill="auto"/>
            <w:noWrap/>
            <w:vAlign w:val="bottom"/>
            <w:hideMark/>
          </w:tcPr>
          <w:p w14:paraId="090E01AB"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6</w:t>
            </w:r>
          </w:p>
        </w:tc>
      </w:tr>
      <w:tr w:rsidR="00E157E5" w:rsidRPr="00B71B7C" w14:paraId="68A889EC"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5D4B2AA7"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N26</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27B03923"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INDIKATOR FOKUSA TIPKOVNICE NI VIDEN</w:t>
            </w:r>
          </w:p>
        </w:tc>
        <w:tc>
          <w:tcPr>
            <w:tcW w:w="827" w:type="dxa"/>
            <w:tcBorders>
              <w:top w:val="nil"/>
              <w:left w:val="nil"/>
              <w:bottom w:val="single" w:sz="4" w:space="0" w:color="auto"/>
              <w:right w:val="double" w:sz="6" w:space="0" w:color="auto"/>
            </w:tcBorders>
            <w:shd w:val="clear" w:color="auto" w:fill="auto"/>
            <w:noWrap/>
            <w:vAlign w:val="bottom"/>
            <w:hideMark/>
          </w:tcPr>
          <w:p w14:paraId="2E8CBFD8"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3</w:t>
            </w:r>
          </w:p>
        </w:tc>
      </w:tr>
      <w:tr w:rsidR="00E157E5" w:rsidRPr="00B71B7C" w14:paraId="6014B596"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24C01560"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N27</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7800DA44"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SLIKE BESEDILA</w:t>
            </w:r>
          </w:p>
        </w:tc>
        <w:tc>
          <w:tcPr>
            <w:tcW w:w="827" w:type="dxa"/>
            <w:tcBorders>
              <w:top w:val="nil"/>
              <w:left w:val="nil"/>
              <w:bottom w:val="single" w:sz="4" w:space="0" w:color="auto"/>
              <w:right w:val="double" w:sz="6" w:space="0" w:color="auto"/>
            </w:tcBorders>
            <w:shd w:val="clear" w:color="auto" w:fill="auto"/>
            <w:noWrap/>
            <w:vAlign w:val="bottom"/>
            <w:hideMark/>
          </w:tcPr>
          <w:p w14:paraId="53C24D1A"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3</w:t>
            </w:r>
          </w:p>
        </w:tc>
      </w:tr>
      <w:tr w:rsidR="00E157E5" w:rsidRPr="00B71B7C" w14:paraId="7E65D802"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15871EDA"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N28</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7BB73F1F"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NEZADOSTEN KONTRAST NEBESEDILNEGA ELEMENTA</w:t>
            </w:r>
          </w:p>
        </w:tc>
        <w:tc>
          <w:tcPr>
            <w:tcW w:w="827" w:type="dxa"/>
            <w:tcBorders>
              <w:top w:val="nil"/>
              <w:left w:val="nil"/>
              <w:bottom w:val="single" w:sz="4" w:space="0" w:color="auto"/>
              <w:right w:val="double" w:sz="6" w:space="0" w:color="auto"/>
            </w:tcBorders>
            <w:shd w:val="clear" w:color="auto" w:fill="auto"/>
            <w:noWrap/>
            <w:vAlign w:val="bottom"/>
            <w:hideMark/>
          </w:tcPr>
          <w:p w14:paraId="3FFD95BA"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1</w:t>
            </w:r>
          </w:p>
        </w:tc>
      </w:tr>
      <w:tr w:rsidR="00E157E5" w:rsidRPr="00B71B7C" w14:paraId="2E6DC58C"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241CC3F5"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N29</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7E9651F6"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INDIKATOR FOKUSA TIPKOVNICE NI VIDEN NA DOLOČENEM ELEMENTU (neustrezen kontrast)</w:t>
            </w:r>
          </w:p>
        </w:tc>
        <w:tc>
          <w:tcPr>
            <w:tcW w:w="827" w:type="dxa"/>
            <w:tcBorders>
              <w:top w:val="nil"/>
              <w:left w:val="nil"/>
              <w:bottom w:val="single" w:sz="4" w:space="0" w:color="auto"/>
              <w:right w:val="double" w:sz="6" w:space="0" w:color="auto"/>
            </w:tcBorders>
            <w:shd w:val="clear" w:color="auto" w:fill="auto"/>
            <w:noWrap/>
            <w:vAlign w:val="bottom"/>
            <w:hideMark/>
          </w:tcPr>
          <w:p w14:paraId="67D340E7"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1</w:t>
            </w:r>
          </w:p>
        </w:tc>
      </w:tr>
      <w:tr w:rsidR="00E157E5" w:rsidRPr="00B71B7C" w14:paraId="79B12DF9"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4440475A"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N30</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70FE2A13"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N30: ELEMENT S PONAVLJAJOČIM DOSTOPNIM BESEDILOM</w:t>
            </w:r>
          </w:p>
        </w:tc>
        <w:tc>
          <w:tcPr>
            <w:tcW w:w="827" w:type="dxa"/>
            <w:tcBorders>
              <w:top w:val="nil"/>
              <w:left w:val="nil"/>
              <w:bottom w:val="single" w:sz="4" w:space="0" w:color="auto"/>
              <w:right w:val="double" w:sz="6" w:space="0" w:color="auto"/>
            </w:tcBorders>
            <w:shd w:val="clear" w:color="auto" w:fill="auto"/>
            <w:noWrap/>
            <w:vAlign w:val="bottom"/>
            <w:hideMark/>
          </w:tcPr>
          <w:p w14:paraId="61A107B2"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1</w:t>
            </w:r>
          </w:p>
        </w:tc>
      </w:tr>
      <w:tr w:rsidR="00E157E5" w:rsidRPr="00B71B7C" w14:paraId="73DB0403"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1D3DA265"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N31</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608BB6C2"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UPORABA IZKLJUČNO KAZALNE NAPRAVE ALI KRETENJ ZA UPRAVLJANJE FUNKCIJ VSEBINE</w:t>
            </w:r>
          </w:p>
        </w:tc>
        <w:tc>
          <w:tcPr>
            <w:tcW w:w="827" w:type="dxa"/>
            <w:tcBorders>
              <w:top w:val="nil"/>
              <w:left w:val="nil"/>
              <w:bottom w:val="single" w:sz="4" w:space="0" w:color="auto"/>
              <w:right w:val="double" w:sz="6" w:space="0" w:color="auto"/>
            </w:tcBorders>
            <w:shd w:val="clear" w:color="auto" w:fill="auto"/>
            <w:noWrap/>
            <w:vAlign w:val="bottom"/>
            <w:hideMark/>
          </w:tcPr>
          <w:p w14:paraId="6AEF27E9"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1</w:t>
            </w:r>
          </w:p>
        </w:tc>
      </w:tr>
      <w:tr w:rsidR="00E157E5" w:rsidRPr="00B71B7C" w14:paraId="23A5F422"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3435D65C"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N32</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106D5739"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VIDEO VSEBINA BREZ PODNAPISOV (</w:t>
            </w:r>
            <w:proofErr w:type="spellStart"/>
            <w:r w:rsidRPr="00B71B7C">
              <w:rPr>
                <w:rFonts w:cs="Arial"/>
                <w:sz w:val="18"/>
                <w:szCs w:val="18"/>
                <w:lang w:eastAsia="sl-SI"/>
              </w:rPr>
              <w:t>predposneta</w:t>
            </w:r>
            <w:proofErr w:type="spellEnd"/>
            <w:r w:rsidRPr="00B71B7C">
              <w:rPr>
                <w:rFonts w:cs="Arial"/>
                <w:sz w:val="18"/>
                <w:szCs w:val="18"/>
                <w:lang w:eastAsia="sl-SI"/>
              </w:rPr>
              <w:t>)</w:t>
            </w:r>
          </w:p>
        </w:tc>
        <w:tc>
          <w:tcPr>
            <w:tcW w:w="827" w:type="dxa"/>
            <w:tcBorders>
              <w:top w:val="nil"/>
              <w:left w:val="nil"/>
              <w:bottom w:val="single" w:sz="4" w:space="0" w:color="auto"/>
              <w:right w:val="double" w:sz="6" w:space="0" w:color="auto"/>
            </w:tcBorders>
            <w:shd w:val="clear" w:color="auto" w:fill="auto"/>
            <w:noWrap/>
            <w:vAlign w:val="bottom"/>
            <w:hideMark/>
          </w:tcPr>
          <w:p w14:paraId="4DB7EA57"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2</w:t>
            </w:r>
          </w:p>
        </w:tc>
      </w:tr>
      <w:tr w:rsidR="00E157E5" w:rsidRPr="00B71B7C" w14:paraId="247A6318"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30937EBD"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N33</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2571EFF4"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VIDEO VSEBINA BREZ ZVOČNEGA OPISA (</w:t>
            </w:r>
            <w:proofErr w:type="spellStart"/>
            <w:r w:rsidRPr="00B71B7C">
              <w:rPr>
                <w:rFonts w:cs="Arial"/>
                <w:sz w:val="18"/>
                <w:szCs w:val="18"/>
                <w:lang w:eastAsia="sl-SI"/>
              </w:rPr>
              <w:t>predposneta</w:t>
            </w:r>
            <w:proofErr w:type="spellEnd"/>
            <w:r w:rsidRPr="00B71B7C">
              <w:rPr>
                <w:rFonts w:cs="Arial"/>
                <w:sz w:val="18"/>
                <w:szCs w:val="18"/>
                <w:lang w:eastAsia="sl-SI"/>
              </w:rPr>
              <w:t>)</w:t>
            </w:r>
          </w:p>
        </w:tc>
        <w:tc>
          <w:tcPr>
            <w:tcW w:w="827" w:type="dxa"/>
            <w:tcBorders>
              <w:top w:val="nil"/>
              <w:left w:val="nil"/>
              <w:bottom w:val="single" w:sz="4" w:space="0" w:color="auto"/>
              <w:right w:val="double" w:sz="6" w:space="0" w:color="auto"/>
            </w:tcBorders>
            <w:shd w:val="clear" w:color="auto" w:fill="auto"/>
            <w:noWrap/>
            <w:vAlign w:val="bottom"/>
            <w:hideMark/>
          </w:tcPr>
          <w:p w14:paraId="1F0F2E92"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1</w:t>
            </w:r>
          </w:p>
        </w:tc>
      </w:tr>
      <w:tr w:rsidR="00E157E5" w:rsidRPr="00B71B7C" w14:paraId="0CBA317F"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06385136"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N34</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39902EA7"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NEUSTREZNA PRERAZPOREDITEV VSEBINE NA SPLETNI STRANI OB ŠIRINI 320 PIKSLOV</w:t>
            </w:r>
          </w:p>
        </w:tc>
        <w:tc>
          <w:tcPr>
            <w:tcW w:w="827" w:type="dxa"/>
            <w:tcBorders>
              <w:top w:val="nil"/>
              <w:left w:val="nil"/>
              <w:bottom w:val="single" w:sz="4" w:space="0" w:color="auto"/>
              <w:right w:val="double" w:sz="6" w:space="0" w:color="auto"/>
            </w:tcBorders>
            <w:shd w:val="clear" w:color="auto" w:fill="auto"/>
            <w:noWrap/>
            <w:vAlign w:val="bottom"/>
            <w:hideMark/>
          </w:tcPr>
          <w:p w14:paraId="6B5A92AF"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2</w:t>
            </w:r>
          </w:p>
        </w:tc>
      </w:tr>
      <w:tr w:rsidR="00E157E5" w:rsidRPr="00B71B7C" w14:paraId="2C09BF55"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5E099A98"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N35</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317CA1AC"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VEČKRATNA UPORABA ISTE VREDNOSTI "ID" ATRIBUTA</w:t>
            </w:r>
          </w:p>
        </w:tc>
        <w:tc>
          <w:tcPr>
            <w:tcW w:w="827" w:type="dxa"/>
            <w:tcBorders>
              <w:top w:val="nil"/>
              <w:left w:val="nil"/>
              <w:bottom w:val="single" w:sz="4" w:space="0" w:color="auto"/>
              <w:right w:val="double" w:sz="6" w:space="0" w:color="auto"/>
            </w:tcBorders>
            <w:shd w:val="clear" w:color="auto" w:fill="auto"/>
            <w:noWrap/>
            <w:vAlign w:val="bottom"/>
            <w:hideMark/>
          </w:tcPr>
          <w:p w14:paraId="1552FEE8"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1</w:t>
            </w:r>
          </w:p>
        </w:tc>
      </w:tr>
      <w:tr w:rsidR="00E157E5" w:rsidRPr="00B71B7C" w14:paraId="5412F2D4"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0CFDEA70"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N36</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041773E7"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PREDVAJALNIK NE OMOGOČA PREDVAJANJA PODNAPISOV</w:t>
            </w:r>
          </w:p>
        </w:tc>
        <w:tc>
          <w:tcPr>
            <w:tcW w:w="827" w:type="dxa"/>
            <w:tcBorders>
              <w:top w:val="nil"/>
              <w:left w:val="nil"/>
              <w:bottom w:val="single" w:sz="4" w:space="0" w:color="auto"/>
              <w:right w:val="double" w:sz="6" w:space="0" w:color="auto"/>
            </w:tcBorders>
            <w:shd w:val="clear" w:color="auto" w:fill="auto"/>
            <w:noWrap/>
            <w:vAlign w:val="bottom"/>
            <w:hideMark/>
          </w:tcPr>
          <w:p w14:paraId="12C614A6"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1</w:t>
            </w:r>
          </w:p>
        </w:tc>
      </w:tr>
      <w:tr w:rsidR="00E157E5" w:rsidRPr="00B71B7C" w14:paraId="4E5D64ED"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75FA96A3"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N37</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2971F370"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PREDVAJALNIK NE OMOGOČA PREDVAJANJA ZVOČNEGA OPISA</w:t>
            </w:r>
          </w:p>
        </w:tc>
        <w:tc>
          <w:tcPr>
            <w:tcW w:w="827" w:type="dxa"/>
            <w:tcBorders>
              <w:top w:val="nil"/>
              <w:left w:val="nil"/>
              <w:bottom w:val="single" w:sz="4" w:space="0" w:color="auto"/>
              <w:right w:val="double" w:sz="6" w:space="0" w:color="auto"/>
            </w:tcBorders>
            <w:shd w:val="clear" w:color="auto" w:fill="auto"/>
            <w:noWrap/>
            <w:vAlign w:val="bottom"/>
            <w:hideMark/>
          </w:tcPr>
          <w:p w14:paraId="1394CBDC"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1</w:t>
            </w:r>
          </w:p>
        </w:tc>
      </w:tr>
      <w:tr w:rsidR="00E157E5" w:rsidRPr="00B71B7C" w14:paraId="5C49CC08"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6FF5C62A"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N38</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42C032F1"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UPORABA IZKLJUČNO KAZALNE NAPRAVE ALI KRETENJ ZA DOSTOP DO VSEBINE SPLETNE STRANI</w:t>
            </w:r>
          </w:p>
        </w:tc>
        <w:tc>
          <w:tcPr>
            <w:tcW w:w="827" w:type="dxa"/>
            <w:tcBorders>
              <w:top w:val="nil"/>
              <w:left w:val="nil"/>
              <w:bottom w:val="single" w:sz="4" w:space="0" w:color="auto"/>
              <w:right w:val="double" w:sz="6" w:space="0" w:color="auto"/>
            </w:tcBorders>
            <w:shd w:val="clear" w:color="auto" w:fill="auto"/>
            <w:noWrap/>
            <w:vAlign w:val="bottom"/>
            <w:hideMark/>
          </w:tcPr>
          <w:p w14:paraId="626F20CA"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4</w:t>
            </w:r>
          </w:p>
        </w:tc>
      </w:tr>
      <w:tr w:rsidR="00E157E5" w:rsidRPr="00B71B7C" w14:paraId="6D893754"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16254944"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N39</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2F7880EF"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SKENIRAN DOKUMENT</w:t>
            </w:r>
          </w:p>
        </w:tc>
        <w:tc>
          <w:tcPr>
            <w:tcW w:w="827" w:type="dxa"/>
            <w:tcBorders>
              <w:top w:val="nil"/>
              <w:left w:val="nil"/>
              <w:bottom w:val="single" w:sz="4" w:space="0" w:color="auto"/>
              <w:right w:val="double" w:sz="6" w:space="0" w:color="auto"/>
            </w:tcBorders>
            <w:shd w:val="clear" w:color="auto" w:fill="auto"/>
            <w:noWrap/>
            <w:vAlign w:val="bottom"/>
            <w:hideMark/>
          </w:tcPr>
          <w:p w14:paraId="3CF71263"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15</w:t>
            </w:r>
          </w:p>
        </w:tc>
      </w:tr>
      <w:tr w:rsidR="00E157E5" w:rsidRPr="00B71B7C" w14:paraId="47E90897"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441C89C7"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lastRenderedPageBreak/>
              <w:t>N40</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15DE5F4D"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OBRAZEC BREZ MEHANIZMA ZA PODAJANJE NAVODIL KAKO IZPOLNITI POLJE OBRAZCA OB NAPAKI</w:t>
            </w:r>
          </w:p>
        </w:tc>
        <w:tc>
          <w:tcPr>
            <w:tcW w:w="827" w:type="dxa"/>
            <w:tcBorders>
              <w:top w:val="nil"/>
              <w:left w:val="nil"/>
              <w:bottom w:val="single" w:sz="4" w:space="0" w:color="auto"/>
              <w:right w:val="double" w:sz="6" w:space="0" w:color="auto"/>
            </w:tcBorders>
            <w:shd w:val="clear" w:color="auto" w:fill="auto"/>
            <w:noWrap/>
            <w:vAlign w:val="bottom"/>
            <w:hideMark/>
          </w:tcPr>
          <w:p w14:paraId="0EFAD5CE"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2</w:t>
            </w:r>
          </w:p>
        </w:tc>
      </w:tr>
      <w:tr w:rsidR="00E157E5" w:rsidRPr="00B71B7C" w14:paraId="7BD70FCD"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51FB7101"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N41</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362B1FA3"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OBRAZEC BREZ MEHANIZMA ZA NAZNANITEV STATUSNEGA SPOROČILA</w:t>
            </w:r>
          </w:p>
        </w:tc>
        <w:tc>
          <w:tcPr>
            <w:tcW w:w="827" w:type="dxa"/>
            <w:tcBorders>
              <w:top w:val="nil"/>
              <w:left w:val="nil"/>
              <w:bottom w:val="single" w:sz="4" w:space="0" w:color="auto"/>
              <w:right w:val="double" w:sz="6" w:space="0" w:color="auto"/>
            </w:tcBorders>
            <w:shd w:val="clear" w:color="auto" w:fill="auto"/>
            <w:noWrap/>
            <w:vAlign w:val="bottom"/>
            <w:hideMark/>
          </w:tcPr>
          <w:p w14:paraId="2F6975C0"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1</w:t>
            </w:r>
          </w:p>
        </w:tc>
      </w:tr>
      <w:tr w:rsidR="00E157E5" w:rsidRPr="00B71B7C" w14:paraId="5F430C1A" w14:textId="77777777" w:rsidTr="008220D1">
        <w:trPr>
          <w:trHeight w:val="288"/>
        </w:trPr>
        <w:tc>
          <w:tcPr>
            <w:tcW w:w="970" w:type="dxa"/>
            <w:tcBorders>
              <w:top w:val="nil"/>
              <w:left w:val="double" w:sz="6" w:space="0" w:color="auto"/>
              <w:bottom w:val="single" w:sz="4" w:space="0" w:color="auto"/>
              <w:right w:val="single" w:sz="8" w:space="0" w:color="auto"/>
            </w:tcBorders>
            <w:shd w:val="clear" w:color="auto" w:fill="auto"/>
            <w:noWrap/>
            <w:vAlign w:val="bottom"/>
            <w:hideMark/>
          </w:tcPr>
          <w:p w14:paraId="04862F80"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N42</w:t>
            </w:r>
          </w:p>
        </w:tc>
        <w:tc>
          <w:tcPr>
            <w:tcW w:w="7229" w:type="dxa"/>
            <w:tcBorders>
              <w:top w:val="single" w:sz="4" w:space="0" w:color="auto"/>
              <w:left w:val="nil"/>
              <w:bottom w:val="single" w:sz="4" w:space="0" w:color="auto"/>
              <w:right w:val="single" w:sz="8" w:space="0" w:color="auto"/>
            </w:tcBorders>
            <w:shd w:val="clear" w:color="auto" w:fill="auto"/>
            <w:noWrap/>
            <w:vAlign w:val="bottom"/>
            <w:hideMark/>
          </w:tcPr>
          <w:p w14:paraId="2AD8F713"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VEČ NAČINOV NAVIGACIJE PO SPLETIŠČU</w:t>
            </w:r>
          </w:p>
        </w:tc>
        <w:tc>
          <w:tcPr>
            <w:tcW w:w="827" w:type="dxa"/>
            <w:tcBorders>
              <w:top w:val="nil"/>
              <w:left w:val="nil"/>
              <w:bottom w:val="single" w:sz="4" w:space="0" w:color="auto"/>
              <w:right w:val="double" w:sz="6" w:space="0" w:color="auto"/>
            </w:tcBorders>
            <w:shd w:val="clear" w:color="auto" w:fill="auto"/>
            <w:noWrap/>
            <w:vAlign w:val="bottom"/>
            <w:hideMark/>
          </w:tcPr>
          <w:p w14:paraId="608B68DF"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2</w:t>
            </w:r>
          </w:p>
        </w:tc>
      </w:tr>
      <w:tr w:rsidR="00E157E5" w:rsidRPr="00B71B7C" w14:paraId="163518FD" w14:textId="77777777" w:rsidTr="008220D1">
        <w:trPr>
          <w:trHeight w:val="300"/>
        </w:trPr>
        <w:tc>
          <w:tcPr>
            <w:tcW w:w="970" w:type="dxa"/>
            <w:tcBorders>
              <w:top w:val="nil"/>
              <w:left w:val="double" w:sz="6" w:space="0" w:color="auto"/>
              <w:bottom w:val="nil"/>
              <w:right w:val="single" w:sz="8" w:space="0" w:color="auto"/>
            </w:tcBorders>
            <w:shd w:val="clear" w:color="auto" w:fill="auto"/>
            <w:noWrap/>
            <w:vAlign w:val="bottom"/>
            <w:hideMark/>
          </w:tcPr>
          <w:p w14:paraId="2A341A29"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N43</w:t>
            </w:r>
          </w:p>
        </w:tc>
        <w:tc>
          <w:tcPr>
            <w:tcW w:w="7229" w:type="dxa"/>
            <w:tcBorders>
              <w:top w:val="single" w:sz="4" w:space="0" w:color="auto"/>
              <w:left w:val="nil"/>
              <w:bottom w:val="nil"/>
              <w:right w:val="single" w:sz="8" w:space="0" w:color="auto"/>
            </w:tcBorders>
            <w:shd w:val="clear" w:color="auto" w:fill="auto"/>
            <w:noWrap/>
            <w:vAlign w:val="bottom"/>
            <w:hideMark/>
          </w:tcPr>
          <w:p w14:paraId="2BDC7322" w14:textId="77777777" w:rsidR="001C55D7" w:rsidRPr="00B71B7C" w:rsidRDefault="001C55D7" w:rsidP="008220D1">
            <w:pPr>
              <w:spacing w:line="240" w:lineRule="auto"/>
              <w:rPr>
                <w:rFonts w:cs="Arial"/>
                <w:sz w:val="18"/>
                <w:szCs w:val="18"/>
                <w:lang w:eastAsia="sl-SI"/>
              </w:rPr>
            </w:pPr>
            <w:r w:rsidRPr="00B71B7C">
              <w:rPr>
                <w:rFonts w:cs="Arial"/>
                <w:sz w:val="18"/>
                <w:szCs w:val="18"/>
                <w:lang w:eastAsia="sl-SI"/>
              </w:rPr>
              <w:t>JEZIK SPLETIŠČA NI USTREZEN</w:t>
            </w:r>
          </w:p>
        </w:tc>
        <w:tc>
          <w:tcPr>
            <w:tcW w:w="827" w:type="dxa"/>
            <w:tcBorders>
              <w:top w:val="nil"/>
              <w:left w:val="nil"/>
              <w:bottom w:val="nil"/>
              <w:right w:val="double" w:sz="6" w:space="0" w:color="auto"/>
            </w:tcBorders>
            <w:shd w:val="clear" w:color="auto" w:fill="auto"/>
            <w:noWrap/>
            <w:vAlign w:val="bottom"/>
            <w:hideMark/>
          </w:tcPr>
          <w:p w14:paraId="4339A9D5"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1</w:t>
            </w:r>
          </w:p>
        </w:tc>
      </w:tr>
      <w:tr w:rsidR="001C55D7" w:rsidRPr="00B71B7C" w14:paraId="43CAC00F" w14:textId="77777777" w:rsidTr="008220D1">
        <w:trPr>
          <w:trHeight w:val="312"/>
        </w:trPr>
        <w:tc>
          <w:tcPr>
            <w:tcW w:w="8199" w:type="dxa"/>
            <w:gridSpan w:val="2"/>
            <w:tcBorders>
              <w:top w:val="single" w:sz="12" w:space="0" w:color="auto"/>
              <w:left w:val="double" w:sz="6" w:space="0" w:color="auto"/>
              <w:bottom w:val="double" w:sz="6" w:space="0" w:color="auto"/>
              <w:right w:val="double" w:sz="6" w:space="0" w:color="000000"/>
            </w:tcBorders>
            <w:shd w:val="clear" w:color="auto" w:fill="auto"/>
            <w:noWrap/>
            <w:vAlign w:val="bottom"/>
            <w:hideMark/>
          </w:tcPr>
          <w:p w14:paraId="0E0C55C4" w14:textId="77777777" w:rsidR="001C55D7" w:rsidRPr="00B71B7C" w:rsidRDefault="001C55D7" w:rsidP="008220D1">
            <w:pPr>
              <w:spacing w:line="240" w:lineRule="auto"/>
              <w:jc w:val="right"/>
              <w:rPr>
                <w:rFonts w:cs="Arial"/>
                <w:b/>
                <w:bCs/>
                <w:sz w:val="18"/>
                <w:szCs w:val="18"/>
                <w:lang w:eastAsia="sl-SI"/>
              </w:rPr>
            </w:pPr>
            <w:r w:rsidRPr="00B71B7C">
              <w:rPr>
                <w:rFonts w:cs="Arial"/>
                <w:b/>
                <w:bCs/>
                <w:sz w:val="18"/>
                <w:szCs w:val="18"/>
                <w:lang w:eastAsia="sl-SI"/>
              </w:rPr>
              <w:t>SKUPAJ</w:t>
            </w:r>
          </w:p>
        </w:tc>
        <w:tc>
          <w:tcPr>
            <w:tcW w:w="827" w:type="dxa"/>
            <w:tcBorders>
              <w:top w:val="single" w:sz="12" w:space="0" w:color="auto"/>
              <w:left w:val="nil"/>
              <w:bottom w:val="double" w:sz="6" w:space="0" w:color="auto"/>
              <w:right w:val="double" w:sz="6" w:space="0" w:color="auto"/>
            </w:tcBorders>
            <w:shd w:val="clear" w:color="auto" w:fill="auto"/>
            <w:noWrap/>
            <w:vAlign w:val="bottom"/>
            <w:hideMark/>
          </w:tcPr>
          <w:p w14:paraId="0A42E7FE" w14:textId="77777777" w:rsidR="001C55D7" w:rsidRPr="00B71B7C" w:rsidRDefault="001C55D7" w:rsidP="008220D1">
            <w:pPr>
              <w:spacing w:line="240" w:lineRule="auto"/>
              <w:jc w:val="center"/>
              <w:rPr>
                <w:rFonts w:cs="Arial"/>
                <w:b/>
                <w:bCs/>
                <w:sz w:val="18"/>
                <w:szCs w:val="18"/>
                <w:lang w:eastAsia="sl-SI"/>
              </w:rPr>
            </w:pPr>
            <w:r w:rsidRPr="00B71B7C">
              <w:rPr>
                <w:rFonts w:cs="Arial"/>
                <w:b/>
                <w:bCs/>
                <w:sz w:val="18"/>
                <w:szCs w:val="18"/>
                <w:lang w:eastAsia="sl-SI"/>
              </w:rPr>
              <w:t>119</w:t>
            </w:r>
          </w:p>
        </w:tc>
      </w:tr>
    </w:tbl>
    <w:p w14:paraId="28B4E902" w14:textId="77777777" w:rsidR="005625E2" w:rsidRPr="00312564" w:rsidRDefault="005625E2" w:rsidP="005625E2">
      <w:pPr>
        <w:spacing w:line="240" w:lineRule="auto"/>
        <w:jc w:val="both"/>
        <w:rPr>
          <w:rFonts w:cs="Arial"/>
          <w:szCs w:val="20"/>
        </w:rPr>
      </w:pPr>
    </w:p>
    <w:p w14:paraId="526A1482" w14:textId="77777777" w:rsidR="00F5779B" w:rsidRPr="00312564" w:rsidRDefault="00F5779B" w:rsidP="005625E2">
      <w:pPr>
        <w:spacing w:line="240" w:lineRule="auto"/>
        <w:jc w:val="both"/>
        <w:rPr>
          <w:rFonts w:cs="Arial"/>
          <w:b/>
          <w:bCs/>
          <w:sz w:val="18"/>
          <w:szCs w:val="18"/>
        </w:rPr>
      </w:pPr>
    </w:p>
    <w:p w14:paraId="3F5BBEC1" w14:textId="506259C1" w:rsidR="005625E2" w:rsidRPr="00312564" w:rsidRDefault="005625E2" w:rsidP="005625E2">
      <w:pPr>
        <w:spacing w:line="240" w:lineRule="auto"/>
        <w:jc w:val="both"/>
        <w:rPr>
          <w:rFonts w:cs="Arial"/>
          <w:sz w:val="18"/>
          <w:szCs w:val="18"/>
        </w:rPr>
      </w:pPr>
      <w:r w:rsidRPr="00312564">
        <w:rPr>
          <w:rFonts w:cs="Arial"/>
          <w:b/>
          <w:bCs/>
          <w:sz w:val="18"/>
          <w:szCs w:val="18"/>
        </w:rPr>
        <w:t xml:space="preserve">Graf </w:t>
      </w:r>
      <w:r w:rsidR="000162F1" w:rsidRPr="00312564">
        <w:rPr>
          <w:rFonts w:cs="Arial"/>
          <w:b/>
          <w:bCs/>
          <w:sz w:val="18"/>
          <w:szCs w:val="18"/>
        </w:rPr>
        <w:t>3</w:t>
      </w:r>
      <w:r w:rsidR="005167D6">
        <w:rPr>
          <w:rFonts w:cs="Arial"/>
          <w:b/>
          <w:bCs/>
          <w:sz w:val="18"/>
          <w:szCs w:val="18"/>
        </w:rPr>
        <w:t>6</w:t>
      </w:r>
      <w:r w:rsidRPr="00312564">
        <w:rPr>
          <w:rFonts w:cs="Arial"/>
          <w:sz w:val="18"/>
          <w:szCs w:val="18"/>
        </w:rPr>
        <w:t xml:space="preserve">: Ugotovljene kršitve </w:t>
      </w:r>
      <w:r w:rsidR="009A1160" w:rsidRPr="00312564">
        <w:rPr>
          <w:rFonts w:cs="Arial"/>
          <w:sz w:val="18"/>
          <w:szCs w:val="18"/>
        </w:rPr>
        <w:t>IID</w:t>
      </w:r>
      <w:r w:rsidRPr="00312564">
        <w:rPr>
          <w:rFonts w:cs="Arial"/>
          <w:sz w:val="18"/>
          <w:szCs w:val="18"/>
        </w:rPr>
        <w:t xml:space="preserve"> (Z</w:t>
      </w:r>
      <w:r w:rsidR="00F84F80" w:rsidRPr="00312564">
        <w:rPr>
          <w:rFonts w:cs="Arial"/>
          <w:sz w:val="18"/>
          <w:szCs w:val="18"/>
        </w:rPr>
        <w:t>DSMA</w:t>
      </w:r>
      <w:r w:rsidRPr="00312564">
        <w:rPr>
          <w:rFonts w:cs="Arial"/>
          <w:sz w:val="18"/>
          <w:szCs w:val="18"/>
        </w:rPr>
        <w:t>) v letu 202</w:t>
      </w:r>
      <w:r w:rsidR="00E358F3" w:rsidRPr="00312564">
        <w:rPr>
          <w:rFonts w:cs="Arial"/>
          <w:sz w:val="18"/>
          <w:szCs w:val="18"/>
        </w:rPr>
        <w:t>2</w:t>
      </w:r>
    </w:p>
    <w:p w14:paraId="14A8E8D2" w14:textId="2EF87544" w:rsidR="001C55D7" w:rsidRPr="00312564" w:rsidRDefault="001C55D7" w:rsidP="001C55D7">
      <w:pPr>
        <w:jc w:val="both"/>
        <w:rPr>
          <w:rFonts w:cs="Arial"/>
        </w:rPr>
      </w:pPr>
    </w:p>
    <w:p w14:paraId="0CB7754B" w14:textId="48EE5F81" w:rsidR="001C55D7" w:rsidRPr="00312564" w:rsidRDefault="001C55D7" w:rsidP="001C55D7">
      <w:pPr>
        <w:jc w:val="center"/>
        <w:rPr>
          <w:rFonts w:cs="Arial"/>
        </w:rPr>
      </w:pPr>
      <w:r w:rsidRPr="00312564">
        <w:rPr>
          <w:rFonts w:cs="Arial"/>
          <w:noProof/>
        </w:rPr>
        <w:drawing>
          <wp:inline distT="0" distB="0" distL="0" distR="0" wp14:anchorId="69984B96" wp14:editId="77DAC297">
            <wp:extent cx="4382259" cy="5371084"/>
            <wp:effectExtent l="152400" t="152400" r="361315" b="363220"/>
            <wp:docPr id="50" name="Slika 50" descr="Grafični prikaz podatkov iz tabe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descr="Grafični prikaz podatkov iz tabel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9338" cy="537976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8DF983" w14:textId="60ADD34B" w:rsidR="001C55D7" w:rsidRPr="00312564" w:rsidRDefault="001C55D7" w:rsidP="001C55D7">
      <w:pPr>
        <w:spacing w:line="240" w:lineRule="auto"/>
        <w:jc w:val="both"/>
        <w:rPr>
          <w:rFonts w:cs="Arial"/>
          <w:szCs w:val="20"/>
        </w:rPr>
      </w:pPr>
      <w:r w:rsidRPr="00312564">
        <w:rPr>
          <w:rFonts w:cs="Arial"/>
          <w:szCs w:val="20"/>
        </w:rPr>
        <w:t xml:space="preserve">V letu 2022 je IID pri zavezancih pregledala tudi izjave o dostopnosti. Ustrezna izjava izpolnjuje 7 pogojev, ki so določeni v ZDSMA. Izjava o dostopnosti je bila pregledana tako pri poenostavljenih, kot tudi poglobljenih pregledih. Pregledanih je bilo 134 izjav o dostopnosti. Od tega se je za 3 subjekte v inšpekcijskem postopku ugotovila, da niso zavezani po ZDSMA, zato njihove izjave niso vštete v statistični pregled. </w:t>
      </w:r>
    </w:p>
    <w:p w14:paraId="078FBDF0" w14:textId="293FB813" w:rsidR="001C55D7" w:rsidRDefault="001C55D7" w:rsidP="001C55D7">
      <w:pPr>
        <w:spacing w:line="240" w:lineRule="auto"/>
        <w:jc w:val="both"/>
        <w:rPr>
          <w:rFonts w:cs="Arial"/>
          <w:szCs w:val="20"/>
        </w:rPr>
      </w:pPr>
    </w:p>
    <w:p w14:paraId="0C858041" w14:textId="7895FECC" w:rsidR="00B71B7C" w:rsidRDefault="00B71B7C" w:rsidP="001C55D7">
      <w:pPr>
        <w:spacing w:line="240" w:lineRule="auto"/>
        <w:jc w:val="both"/>
        <w:rPr>
          <w:rFonts w:cs="Arial"/>
          <w:szCs w:val="20"/>
        </w:rPr>
      </w:pPr>
    </w:p>
    <w:p w14:paraId="2D5CD95D" w14:textId="5E0B84FF" w:rsidR="00B71B7C" w:rsidRDefault="00B71B7C" w:rsidP="001C55D7">
      <w:pPr>
        <w:spacing w:line="240" w:lineRule="auto"/>
        <w:jc w:val="both"/>
        <w:rPr>
          <w:rFonts w:cs="Arial"/>
          <w:szCs w:val="20"/>
        </w:rPr>
      </w:pPr>
    </w:p>
    <w:p w14:paraId="7AFA1E06" w14:textId="77777777" w:rsidR="00B71B7C" w:rsidRPr="00312564" w:rsidRDefault="00B71B7C" w:rsidP="001C55D7">
      <w:pPr>
        <w:spacing w:line="240" w:lineRule="auto"/>
        <w:jc w:val="both"/>
        <w:rPr>
          <w:rFonts w:cs="Arial"/>
          <w:szCs w:val="20"/>
        </w:rPr>
      </w:pPr>
    </w:p>
    <w:p w14:paraId="7606819F" w14:textId="5DC656FF" w:rsidR="001C55D7" w:rsidRDefault="001C55D7" w:rsidP="001C55D7">
      <w:pPr>
        <w:spacing w:line="240" w:lineRule="auto"/>
        <w:rPr>
          <w:rFonts w:cs="Arial"/>
          <w:sz w:val="18"/>
          <w:szCs w:val="18"/>
        </w:rPr>
      </w:pPr>
      <w:r w:rsidRPr="00312564">
        <w:rPr>
          <w:rFonts w:cs="Arial"/>
          <w:b/>
          <w:bCs/>
          <w:sz w:val="18"/>
          <w:szCs w:val="18"/>
        </w:rPr>
        <w:t xml:space="preserve">Tabela 9: </w:t>
      </w:r>
      <w:r w:rsidRPr="00312564">
        <w:rPr>
          <w:rFonts w:cs="Arial"/>
          <w:sz w:val="18"/>
          <w:szCs w:val="18"/>
        </w:rPr>
        <w:t>Prikaz števila zavezancev, ki je izpolnjevala določen pogoj za ustrezno izjavo o dostopnosti</w:t>
      </w:r>
    </w:p>
    <w:p w14:paraId="16412F75" w14:textId="77777777" w:rsidR="00B71B7C" w:rsidRPr="00312564" w:rsidRDefault="00B71B7C" w:rsidP="001C55D7">
      <w:pPr>
        <w:spacing w:line="240" w:lineRule="auto"/>
        <w:rPr>
          <w:rFonts w:cs="Arial"/>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20" w:firstRow="1" w:lastRow="0" w:firstColumn="0" w:lastColumn="0" w:noHBand="1" w:noVBand="1"/>
      </w:tblPr>
      <w:tblGrid>
        <w:gridCol w:w="545"/>
        <w:gridCol w:w="6700"/>
        <w:gridCol w:w="807"/>
        <w:gridCol w:w="862"/>
      </w:tblGrid>
      <w:tr w:rsidR="00E157E5" w:rsidRPr="00B71B7C" w14:paraId="7852CEC1" w14:textId="77777777" w:rsidTr="000715A2">
        <w:trPr>
          <w:trHeight w:val="186"/>
        </w:trPr>
        <w:tc>
          <w:tcPr>
            <w:tcW w:w="545" w:type="dxa"/>
            <w:tcBorders>
              <w:top w:val="single" w:sz="12" w:space="0" w:color="auto"/>
              <w:left w:val="single" w:sz="12" w:space="0" w:color="auto"/>
              <w:bottom w:val="single" w:sz="12" w:space="0" w:color="auto"/>
            </w:tcBorders>
            <w:vAlign w:val="center"/>
          </w:tcPr>
          <w:p w14:paraId="72A7A9EB" w14:textId="77777777" w:rsidR="001C55D7" w:rsidRPr="00B71B7C" w:rsidRDefault="001C55D7" w:rsidP="000715A2">
            <w:pPr>
              <w:rPr>
                <w:rFonts w:cs="Arial"/>
                <w:b/>
                <w:bCs/>
                <w:sz w:val="18"/>
                <w:szCs w:val="18"/>
              </w:rPr>
            </w:pPr>
            <w:r w:rsidRPr="00B71B7C">
              <w:rPr>
                <w:rFonts w:cs="Arial"/>
                <w:b/>
                <w:bCs/>
                <w:sz w:val="18"/>
                <w:szCs w:val="18"/>
              </w:rPr>
              <w:t>#</w:t>
            </w:r>
          </w:p>
        </w:tc>
        <w:tc>
          <w:tcPr>
            <w:tcW w:w="6700" w:type="dxa"/>
            <w:tcBorders>
              <w:top w:val="single" w:sz="12" w:space="0" w:color="auto"/>
              <w:left w:val="single" w:sz="12" w:space="0" w:color="auto"/>
              <w:bottom w:val="single" w:sz="12" w:space="0" w:color="auto"/>
            </w:tcBorders>
            <w:shd w:val="clear" w:color="auto" w:fill="auto"/>
            <w:vAlign w:val="center"/>
          </w:tcPr>
          <w:p w14:paraId="252E91A3" w14:textId="77777777" w:rsidR="001C55D7" w:rsidRPr="00B71B7C" w:rsidRDefault="001C55D7" w:rsidP="000715A2">
            <w:pPr>
              <w:rPr>
                <w:rFonts w:cs="Arial"/>
                <w:sz w:val="18"/>
                <w:szCs w:val="18"/>
              </w:rPr>
            </w:pPr>
            <w:r w:rsidRPr="00B71B7C">
              <w:rPr>
                <w:rFonts w:cs="Arial"/>
                <w:b/>
                <w:bCs/>
                <w:sz w:val="18"/>
                <w:szCs w:val="18"/>
              </w:rPr>
              <w:t>ZAHTEVA</w:t>
            </w:r>
          </w:p>
        </w:tc>
        <w:tc>
          <w:tcPr>
            <w:tcW w:w="807" w:type="dxa"/>
            <w:tcBorders>
              <w:top w:val="single" w:sz="12" w:space="0" w:color="auto"/>
              <w:bottom w:val="single" w:sz="12" w:space="0" w:color="auto"/>
            </w:tcBorders>
            <w:shd w:val="clear" w:color="auto" w:fill="auto"/>
            <w:vAlign w:val="center"/>
          </w:tcPr>
          <w:p w14:paraId="0695D809" w14:textId="77777777" w:rsidR="001C55D7" w:rsidRPr="00B71B7C" w:rsidRDefault="001C55D7" w:rsidP="000715A2">
            <w:pPr>
              <w:rPr>
                <w:rFonts w:cs="Arial"/>
                <w:sz w:val="18"/>
                <w:szCs w:val="18"/>
              </w:rPr>
            </w:pPr>
            <w:r w:rsidRPr="00B71B7C">
              <w:rPr>
                <w:rFonts w:cs="Arial"/>
                <w:sz w:val="18"/>
                <w:szCs w:val="18"/>
              </w:rPr>
              <w:t>DA</w:t>
            </w:r>
          </w:p>
        </w:tc>
        <w:tc>
          <w:tcPr>
            <w:tcW w:w="862" w:type="dxa"/>
            <w:tcBorders>
              <w:top w:val="single" w:sz="12" w:space="0" w:color="auto"/>
              <w:bottom w:val="single" w:sz="12" w:space="0" w:color="auto"/>
            </w:tcBorders>
            <w:shd w:val="clear" w:color="auto" w:fill="auto"/>
            <w:vAlign w:val="center"/>
          </w:tcPr>
          <w:p w14:paraId="3D8D7F20" w14:textId="77777777" w:rsidR="001C55D7" w:rsidRPr="00B71B7C" w:rsidRDefault="001C55D7" w:rsidP="000715A2">
            <w:pPr>
              <w:rPr>
                <w:rFonts w:cs="Arial"/>
                <w:sz w:val="18"/>
                <w:szCs w:val="18"/>
              </w:rPr>
            </w:pPr>
            <w:r w:rsidRPr="00B71B7C">
              <w:rPr>
                <w:rFonts w:cs="Arial"/>
                <w:sz w:val="18"/>
                <w:szCs w:val="18"/>
              </w:rPr>
              <w:t>NE</w:t>
            </w:r>
          </w:p>
        </w:tc>
      </w:tr>
      <w:tr w:rsidR="00E157E5" w:rsidRPr="00B71B7C" w14:paraId="4D454376" w14:textId="77777777" w:rsidTr="000715A2">
        <w:trPr>
          <w:trHeight w:val="230"/>
        </w:trPr>
        <w:tc>
          <w:tcPr>
            <w:tcW w:w="545" w:type="dxa"/>
            <w:tcBorders>
              <w:top w:val="single" w:sz="12" w:space="0" w:color="auto"/>
            </w:tcBorders>
            <w:vAlign w:val="center"/>
          </w:tcPr>
          <w:p w14:paraId="1BD2C40B" w14:textId="77777777" w:rsidR="001C55D7" w:rsidRPr="00B71B7C" w:rsidRDefault="001C55D7" w:rsidP="000715A2">
            <w:pPr>
              <w:rPr>
                <w:rFonts w:cs="Arial"/>
                <w:sz w:val="18"/>
                <w:szCs w:val="18"/>
                <w:shd w:val="clear" w:color="auto" w:fill="FFFFFF"/>
              </w:rPr>
            </w:pPr>
            <w:r w:rsidRPr="00B71B7C">
              <w:rPr>
                <w:rFonts w:cs="Arial"/>
                <w:sz w:val="18"/>
                <w:szCs w:val="18"/>
                <w:shd w:val="clear" w:color="auto" w:fill="FFFFFF"/>
              </w:rPr>
              <w:t>1.</w:t>
            </w:r>
          </w:p>
        </w:tc>
        <w:tc>
          <w:tcPr>
            <w:tcW w:w="6700" w:type="dxa"/>
            <w:tcBorders>
              <w:top w:val="single" w:sz="12" w:space="0" w:color="auto"/>
            </w:tcBorders>
            <w:shd w:val="clear" w:color="auto" w:fill="auto"/>
            <w:vAlign w:val="center"/>
          </w:tcPr>
          <w:p w14:paraId="7FB78C45" w14:textId="77777777" w:rsidR="001C55D7" w:rsidRPr="00B71B7C" w:rsidRDefault="001C55D7" w:rsidP="000715A2">
            <w:pPr>
              <w:rPr>
                <w:rFonts w:cs="Arial"/>
                <w:sz w:val="18"/>
                <w:szCs w:val="18"/>
              </w:rPr>
            </w:pPr>
            <w:r w:rsidRPr="00B71B7C">
              <w:rPr>
                <w:rFonts w:cs="Arial"/>
                <w:sz w:val="18"/>
                <w:szCs w:val="18"/>
                <w:shd w:val="clear" w:color="auto" w:fill="FFFFFF"/>
              </w:rPr>
              <w:t>Spletišče vsebuje izjavo o dostopnosti.</w:t>
            </w:r>
          </w:p>
        </w:tc>
        <w:tc>
          <w:tcPr>
            <w:tcW w:w="807" w:type="dxa"/>
            <w:tcBorders>
              <w:top w:val="single" w:sz="12" w:space="0" w:color="auto"/>
            </w:tcBorders>
            <w:shd w:val="clear" w:color="auto" w:fill="auto"/>
            <w:vAlign w:val="center"/>
          </w:tcPr>
          <w:p w14:paraId="3F8D2EB3" w14:textId="77777777" w:rsidR="001C55D7" w:rsidRPr="00B71B7C" w:rsidRDefault="001C55D7" w:rsidP="000715A2">
            <w:pPr>
              <w:rPr>
                <w:rFonts w:cs="Arial"/>
                <w:sz w:val="18"/>
                <w:szCs w:val="18"/>
              </w:rPr>
            </w:pPr>
            <w:r w:rsidRPr="00B71B7C">
              <w:rPr>
                <w:rFonts w:cs="Arial"/>
                <w:sz w:val="18"/>
                <w:szCs w:val="18"/>
              </w:rPr>
              <w:t>58</w:t>
            </w:r>
          </w:p>
        </w:tc>
        <w:tc>
          <w:tcPr>
            <w:tcW w:w="862" w:type="dxa"/>
            <w:tcBorders>
              <w:top w:val="single" w:sz="12" w:space="0" w:color="auto"/>
            </w:tcBorders>
            <w:shd w:val="clear" w:color="auto" w:fill="auto"/>
            <w:vAlign w:val="center"/>
          </w:tcPr>
          <w:p w14:paraId="264557C7" w14:textId="77777777" w:rsidR="001C55D7" w:rsidRPr="00B71B7C" w:rsidRDefault="001C55D7" w:rsidP="000715A2">
            <w:pPr>
              <w:rPr>
                <w:rFonts w:cs="Arial"/>
                <w:sz w:val="18"/>
                <w:szCs w:val="18"/>
              </w:rPr>
            </w:pPr>
            <w:r w:rsidRPr="00B71B7C">
              <w:rPr>
                <w:rFonts w:cs="Arial"/>
                <w:sz w:val="18"/>
                <w:szCs w:val="18"/>
              </w:rPr>
              <w:t>76</w:t>
            </w:r>
          </w:p>
        </w:tc>
      </w:tr>
      <w:tr w:rsidR="00E157E5" w:rsidRPr="00B71B7C" w14:paraId="6644F910" w14:textId="77777777" w:rsidTr="000715A2">
        <w:trPr>
          <w:trHeight w:val="571"/>
        </w:trPr>
        <w:tc>
          <w:tcPr>
            <w:tcW w:w="545" w:type="dxa"/>
            <w:vAlign w:val="center"/>
          </w:tcPr>
          <w:p w14:paraId="7539DB5C" w14:textId="77777777" w:rsidR="001C55D7" w:rsidRPr="00B71B7C" w:rsidRDefault="001C55D7" w:rsidP="000715A2">
            <w:pPr>
              <w:rPr>
                <w:rFonts w:cs="Arial"/>
                <w:sz w:val="18"/>
                <w:szCs w:val="18"/>
                <w:shd w:val="clear" w:color="auto" w:fill="FFFFFF"/>
              </w:rPr>
            </w:pPr>
            <w:r w:rsidRPr="00B71B7C">
              <w:rPr>
                <w:rFonts w:cs="Arial"/>
                <w:sz w:val="18"/>
                <w:szCs w:val="18"/>
                <w:shd w:val="clear" w:color="auto" w:fill="FFFFFF"/>
              </w:rPr>
              <w:t>2.</w:t>
            </w:r>
          </w:p>
        </w:tc>
        <w:tc>
          <w:tcPr>
            <w:tcW w:w="6700" w:type="dxa"/>
            <w:shd w:val="clear" w:color="auto" w:fill="auto"/>
            <w:vAlign w:val="center"/>
          </w:tcPr>
          <w:p w14:paraId="47A13BED" w14:textId="77777777" w:rsidR="001C55D7" w:rsidRPr="00B71B7C" w:rsidRDefault="001C55D7" w:rsidP="000715A2">
            <w:pPr>
              <w:rPr>
                <w:rFonts w:cs="Arial"/>
                <w:sz w:val="18"/>
                <w:szCs w:val="18"/>
              </w:rPr>
            </w:pPr>
            <w:r w:rsidRPr="00B71B7C">
              <w:rPr>
                <w:rFonts w:cs="Arial"/>
                <w:sz w:val="18"/>
                <w:szCs w:val="18"/>
                <w:shd w:val="clear" w:color="auto" w:fill="FFFFFF"/>
              </w:rPr>
              <w:t>Izjava o dostopnosti vsebuje pojasnilo o tistih delih vsebine, ki niso dostopni, in o razlogih za takšno nedostopnost, ter navedbo nadomestnih možnosti.</w:t>
            </w:r>
          </w:p>
        </w:tc>
        <w:tc>
          <w:tcPr>
            <w:tcW w:w="807" w:type="dxa"/>
            <w:shd w:val="clear" w:color="auto" w:fill="auto"/>
            <w:vAlign w:val="center"/>
          </w:tcPr>
          <w:p w14:paraId="0F84D555" w14:textId="77777777" w:rsidR="001C55D7" w:rsidRPr="00B71B7C" w:rsidRDefault="001C55D7" w:rsidP="000715A2">
            <w:pPr>
              <w:rPr>
                <w:rFonts w:cs="Arial"/>
                <w:sz w:val="18"/>
                <w:szCs w:val="18"/>
              </w:rPr>
            </w:pPr>
            <w:r w:rsidRPr="00B71B7C">
              <w:rPr>
                <w:rFonts w:cs="Arial"/>
                <w:sz w:val="18"/>
                <w:szCs w:val="18"/>
              </w:rPr>
              <w:t>27</w:t>
            </w:r>
          </w:p>
        </w:tc>
        <w:tc>
          <w:tcPr>
            <w:tcW w:w="862" w:type="dxa"/>
            <w:shd w:val="clear" w:color="auto" w:fill="auto"/>
            <w:vAlign w:val="center"/>
          </w:tcPr>
          <w:p w14:paraId="75F8D65F" w14:textId="77777777" w:rsidR="001C55D7" w:rsidRPr="00B71B7C" w:rsidRDefault="001C55D7" w:rsidP="000715A2">
            <w:pPr>
              <w:rPr>
                <w:rFonts w:cs="Arial"/>
                <w:sz w:val="18"/>
                <w:szCs w:val="18"/>
              </w:rPr>
            </w:pPr>
            <w:r w:rsidRPr="00B71B7C">
              <w:rPr>
                <w:rFonts w:cs="Arial"/>
                <w:sz w:val="18"/>
                <w:szCs w:val="18"/>
              </w:rPr>
              <w:t>107</w:t>
            </w:r>
          </w:p>
        </w:tc>
      </w:tr>
      <w:tr w:rsidR="00E157E5" w:rsidRPr="00B71B7C" w14:paraId="608F8BD9" w14:textId="77777777" w:rsidTr="000715A2">
        <w:trPr>
          <w:trHeight w:val="560"/>
        </w:trPr>
        <w:tc>
          <w:tcPr>
            <w:tcW w:w="545" w:type="dxa"/>
            <w:vAlign w:val="center"/>
          </w:tcPr>
          <w:p w14:paraId="7F13D312" w14:textId="77777777" w:rsidR="001C55D7" w:rsidRPr="00B71B7C" w:rsidRDefault="001C55D7" w:rsidP="000715A2">
            <w:pPr>
              <w:rPr>
                <w:rFonts w:cs="Arial"/>
                <w:sz w:val="18"/>
                <w:szCs w:val="18"/>
                <w:shd w:val="clear" w:color="auto" w:fill="FFFFFF"/>
              </w:rPr>
            </w:pPr>
            <w:r w:rsidRPr="00B71B7C">
              <w:rPr>
                <w:rFonts w:cs="Arial"/>
                <w:sz w:val="18"/>
                <w:szCs w:val="18"/>
                <w:shd w:val="clear" w:color="auto" w:fill="FFFFFF"/>
              </w:rPr>
              <w:t>3.</w:t>
            </w:r>
          </w:p>
        </w:tc>
        <w:tc>
          <w:tcPr>
            <w:tcW w:w="6700" w:type="dxa"/>
            <w:shd w:val="clear" w:color="auto" w:fill="auto"/>
            <w:vAlign w:val="center"/>
          </w:tcPr>
          <w:p w14:paraId="369547D6" w14:textId="77777777" w:rsidR="001C55D7" w:rsidRPr="00B71B7C" w:rsidRDefault="001C55D7" w:rsidP="000715A2">
            <w:pPr>
              <w:rPr>
                <w:rFonts w:cs="Arial"/>
                <w:sz w:val="18"/>
                <w:szCs w:val="18"/>
              </w:rPr>
            </w:pPr>
            <w:r w:rsidRPr="00B71B7C">
              <w:rPr>
                <w:rFonts w:cs="Arial"/>
                <w:sz w:val="18"/>
                <w:szCs w:val="18"/>
                <w:shd w:val="clear" w:color="auto" w:fill="FFFFFF"/>
              </w:rPr>
              <w:t>Izjava o dostopnosti vsebuje opis mehanizma za zagotavljanje povratnih informacij iz 8. člena ZDSMA in povezavo nanj.</w:t>
            </w:r>
          </w:p>
        </w:tc>
        <w:tc>
          <w:tcPr>
            <w:tcW w:w="807" w:type="dxa"/>
            <w:shd w:val="clear" w:color="auto" w:fill="auto"/>
            <w:vAlign w:val="center"/>
          </w:tcPr>
          <w:p w14:paraId="17F19E9B" w14:textId="77777777" w:rsidR="001C55D7" w:rsidRPr="00B71B7C" w:rsidRDefault="001C55D7" w:rsidP="000715A2">
            <w:pPr>
              <w:rPr>
                <w:rFonts w:cs="Arial"/>
                <w:sz w:val="18"/>
                <w:szCs w:val="18"/>
              </w:rPr>
            </w:pPr>
            <w:r w:rsidRPr="00B71B7C">
              <w:rPr>
                <w:rFonts w:cs="Arial"/>
                <w:sz w:val="18"/>
                <w:szCs w:val="18"/>
              </w:rPr>
              <w:t>52</w:t>
            </w:r>
          </w:p>
        </w:tc>
        <w:tc>
          <w:tcPr>
            <w:tcW w:w="862" w:type="dxa"/>
            <w:shd w:val="clear" w:color="auto" w:fill="auto"/>
            <w:vAlign w:val="center"/>
          </w:tcPr>
          <w:p w14:paraId="2B5E6D30" w14:textId="77777777" w:rsidR="001C55D7" w:rsidRPr="00B71B7C" w:rsidRDefault="001C55D7" w:rsidP="000715A2">
            <w:pPr>
              <w:rPr>
                <w:rFonts w:cs="Arial"/>
                <w:sz w:val="18"/>
                <w:szCs w:val="18"/>
              </w:rPr>
            </w:pPr>
            <w:r w:rsidRPr="00B71B7C">
              <w:rPr>
                <w:rFonts w:cs="Arial"/>
                <w:sz w:val="18"/>
                <w:szCs w:val="18"/>
              </w:rPr>
              <w:t>82</w:t>
            </w:r>
          </w:p>
        </w:tc>
      </w:tr>
      <w:tr w:rsidR="00E157E5" w:rsidRPr="00B71B7C" w14:paraId="2A4A6547" w14:textId="77777777" w:rsidTr="000715A2">
        <w:trPr>
          <w:trHeight w:val="758"/>
        </w:trPr>
        <w:tc>
          <w:tcPr>
            <w:tcW w:w="545" w:type="dxa"/>
            <w:vAlign w:val="center"/>
          </w:tcPr>
          <w:p w14:paraId="7DF4F39F" w14:textId="77777777" w:rsidR="001C55D7" w:rsidRPr="00B71B7C" w:rsidRDefault="001C55D7" w:rsidP="000715A2">
            <w:pPr>
              <w:rPr>
                <w:rFonts w:cs="Arial"/>
                <w:sz w:val="18"/>
                <w:szCs w:val="18"/>
                <w:shd w:val="clear" w:color="auto" w:fill="FFFFFF"/>
              </w:rPr>
            </w:pPr>
            <w:r w:rsidRPr="00B71B7C">
              <w:rPr>
                <w:rFonts w:cs="Arial"/>
                <w:sz w:val="18"/>
                <w:szCs w:val="18"/>
                <w:shd w:val="clear" w:color="auto" w:fill="FFFFFF"/>
              </w:rPr>
              <w:t>4.</w:t>
            </w:r>
          </w:p>
        </w:tc>
        <w:tc>
          <w:tcPr>
            <w:tcW w:w="6700" w:type="dxa"/>
            <w:shd w:val="clear" w:color="auto" w:fill="auto"/>
            <w:vAlign w:val="center"/>
          </w:tcPr>
          <w:p w14:paraId="39331B44" w14:textId="77777777" w:rsidR="001C55D7" w:rsidRPr="00B71B7C" w:rsidRDefault="001C55D7" w:rsidP="000715A2">
            <w:pPr>
              <w:rPr>
                <w:rFonts w:cs="Arial"/>
                <w:sz w:val="18"/>
                <w:szCs w:val="18"/>
              </w:rPr>
            </w:pPr>
            <w:r w:rsidRPr="00B71B7C">
              <w:rPr>
                <w:rFonts w:cs="Arial"/>
                <w:sz w:val="18"/>
                <w:szCs w:val="18"/>
                <w:shd w:val="clear" w:color="auto" w:fill="FFFFFF"/>
              </w:rPr>
              <w:t>Izjava o dostopnosti vsebuje informacije o inšpekcijskem nadzoru iz 10. člena ZDSMA in povezavo na spletno stran pristojnega nadzornega organa.</w:t>
            </w:r>
          </w:p>
        </w:tc>
        <w:tc>
          <w:tcPr>
            <w:tcW w:w="807" w:type="dxa"/>
            <w:shd w:val="clear" w:color="auto" w:fill="auto"/>
            <w:vAlign w:val="center"/>
          </w:tcPr>
          <w:p w14:paraId="78A9C6F5" w14:textId="77777777" w:rsidR="001C55D7" w:rsidRPr="00B71B7C" w:rsidRDefault="001C55D7" w:rsidP="000715A2">
            <w:pPr>
              <w:rPr>
                <w:rFonts w:cs="Arial"/>
                <w:sz w:val="18"/>
                <w:szCs w:val="18"/>
              </w:rPr>
            </w:pPr>
            <w:r w:rsidRPr="00B71B7C">
              <w:rPr>
                <w:rFonts w:cs="Arial"/>
                <w:sz w:val="18"/>
                <w:szCs w:val="18"/>
              </w:rPr>
              <w:t>10</w:t>
            </w:r>
          </w:p>
        </w:tc>
        <w:tc>
          <w:tcPr>
            <w:tcW w:w="862" w:type="dxa"/>
            <w:shd w:val="clear" w:color="auto" w:fill="auto"/>
            <w:vAlign w:val="center"/>
          </w:tcPr>
          <w:p w14:paraId="24429B3E" w14:textId="77777777" w:rsidR="001C55D7" w:rsidRPr="00B71B7C" w:rsidRDefault="001C55D7" w:rsidP="000715A2">
            <w:pPr>
              <w:rPr>
                <w:rFonts w:cs="Arial"/>
                <w:sz w:val="18"/>
                <w:szCs w:val="18"/>
              </w:rPr>
            </w:pPr>
            <w:r w:rsidRPr="00B71B7C">
              <w:rPr>
                <w:rFonts w:cs="Arial"/>
                <w:sz w:val="18"/>
                <w:szCs w:val="18"/>
              </w:rPr>
              <w:t>124</w:t>
            </w:r>
          </w:p>
        </w:tc>
      </w:tr>
      <w:tr w:rsidR="00E157E5" w:rsidRPr="00B71B7C" w14:paraId="0F9063FE" w14:textId="77777777" w:rsidTr="000715A2">
        <w:trPr>
          <w:trHeight w:val="758"/>
        </w:trPr>
        <w:tc>
          <w:tcPr>
            <w:tcW w:w="545" w:type="dxa"/>
            <w:vAlign w:val="center"/>
          </w:tcPr>
          <w:p w14:paraId="031C20C6" w14:textId="77777777" w:rsidR="001C55D7" w:rsidRPr="00B71B7C" w:rsidRDefault="001C55D7" w:rsidP="000715A2">
            <w:pPr>
              <w:rPr>
                <w:rFonts w:cs="Arial"/>
                <w:sz w:val="18"/>
                <w:szCs w:val="18"/>
                <w:shd w:val="clear" w:color="auto" w:fill="FFFFFF"/>
              </w:rPr>
            </w:pPr>
            <w:r w:rsidRPr="00B71B7C">
              <w:rPr>
                <w:rFonts w:cs="Arial"/>
                <w:sz w:val="18"/>
                <w:szCs w:val="18"/>
                <w:shd w:val="clear" w:color="auto" w:fill="FFFFFF"/>
              </w:rPr>
              <w:t>5.</w:t>
            </w:r>
          </w:p>
        </w:tc>
        <w:tc>
          <w:tcPr>
            <w:tcW w:w="6700" w:type="dxa"/>
            <w:shd w:val="clear" w:color="auto" w:fill="auto"/>
            <w:vAlign w:val="center"/>
          </w:tcPr>
          <w:p w14:paraId="69220672" w14:textId="77777777" w:rsidR="001C55D7" w:rsidRPr="00B71B7C" w:rsidRDefault="001C55D7" w:rsidP="000715A2">
            <w:pPr>
              <w:rPr>
                <w:rFonts w:cs="Arial"/>
                <w:sz w:val="18"/>
                <w:szCs w:val="18"/>
              </w:rPr>
            </w:pPr>
            <w:r w:rsidRPr="00B71B7C">
              <w:rPr>
                <w:rFonts w:cs="Arial"/>
                <w:sz w:val="18"/>
                <w:szCs w:val="18"/>
                <w:shd w:val="clear" w:color="auto" w:fill="FFFFFF"/>
              </w:rPr>
              <w:t>Spletišče vsebuje možnost, da uporabniki upravljalce spletišča obvestijo, da spletišča ali mobilne aplikacije zavezanca niso skladne z zahtevami glede dostopnosti iz 5. člena ZDSMA.</w:t>
            </w:r>
          </w:p>
        </w:tc>
        <w:tc>
          <w:tcPr>
            <w:tcW w:w="807" w:type="dxa"/>
            <w:shd w:val="clear" w:color="auto" w:fill="auto"/>
            <w:vAlign w:val="center"/>
          </w:tcPr>
          <w:p w14:paraId="595E3E4C" w14:textId="77777777" w:rsidR="001C55D7" w:rsidRPr="00B71B7C" w:rsidRDefault="001C55D7" w:rsidP="000715A2">
            <w:pPr>
              <w:rPr>
                <w:rFonts w:cs="Arial"/>
                <w:sz w:val="18"/>
                <w:szCs w:val="18"/>
              </w:rPr>
            </w:pPr>
            <w:r w:rsidRPr="00B71B7C">
              <w:rPr>
                <w:rFonts w:cs="Arial"/>
                <w:sz w:val="18"/>
                <w:szCs w:val="18"/>
              </w:rPr>
              <w:t>58</w:t>
            </w:r>
          </w:p>
        </w:tc>
        <w:tc>
          <w:tcPr>
            <w:tcW w:w="862" w:type="dxa"/>
            <w:shd w:val="clear" w:color="auto" w:fill="auto"/>
            <w:vAlign w:val="center"/>
          </w:tcPr>
          <w:p w14:paraId="0F88D642" w14:textId="77777777" w:rsidR="001C55D7" w:rsidRPr="00B71B7C" w:rsidRDefault="001C55D7" w:rsidP="000715A2">
            <w:pPr>
              <w:rPr>
                <w:rFonts w:cs="Arial"/>
                <w:sz w:val="18"/>
                <w:szCs w:val="18"/>
              </w:rPr>
            </w:pPr>
            <w:r w:rsidRPr="00B71B7C">
              <w:rPr>
                <w:rFonts w:cs="Arial"/>
                <w:sz w:val="18"/>
                <w:szCs w:val="18"/>
              </w:rPr>
              <w:t>76</w:t>
            </w:r>
          </w:p>
        </w:tc>
      </w:tr>
      <w:tr w:rsidR="00E157E5" w:rsidRPr="00B71B7C" w14:paraId="2B12F53F" w14:textId="77777777" w:rsidTr="000715A2">
        <w:trPr>
          <w:trHeight w:val="1143"/>
        </w:trPr>
        <w:tc>
          <w:tcPr>
            <w:tcW w:w="545" w:type="dxa"/>
            <w:vAlign w:val="center"/>
          </w:tcPr>
          <w:p w14:paraId="3158BBB9" w14:textId="77777777" w:rsidR="001C55D7" w:rsidRPr="00B71B7C" w:rsidRDefault="001C55D7" w:rsidP="000715A2">
            <w:pPr>
              <w:rPr>
                <w:rFonts w:cs="Arial"/>
                <w:sz w:val="18"/>
                <w:szCs w:val="18"/>
                <w:shd w:val="clear" w:color="auto" w:fill="FFFFFF"/>
              </w:rPr>
            </w:pPr>
            <w:r w:rsidRPr="00B71B7C">
              <w:rPr>
                <w:rFonts w:cs="Arial"/>
                <w:sz w:val="18"/>
                <w:szCs w:val="18"/>
                <w:shd w:val="clear" w:color="auto" w:fill="FFFFFF"/>
              </w:rPr>
              <w:t>6.</w:t>
            </w:r>
          </w:p>
        </w:tc>
        <w:tc>
          <w:tcPr>
            <w:tcW w:w="6700" w:type="dxa"/>
            <w:shd w:val="clear" w:color="auto" w:fill="auto"/>
            <w:vAlign w:val="center"/>
          </w:tcPr>
          <w:p w14:paraId="342687BE" w14:textId="77777777" w:rsidR="001C55D7" w:rsidRPr="00B71B7C" w:rsidRDefault="001C55D7" w:rsidP="000715A2">
            <w:pPr>
              <w:rPr>
                <w:rFonts w:cs="Arial"/>
                <w:sz w:val="18"/>
                <w:szCs w:val="18"/>
              </w:rPr>
            </w:pPr>
            <w:r w:rsidRPr="00B71B7C">
              <w:rPr>
                <w:rFonts w:cs="Arial"/>
                <w:sz w:val="18"/>
                <w:szCs w:val="18"/>
                <w:shd w:val="clear" w:color="auto" w:fill="FFFFFF"/>
              </w:rPr>
              <w:t>Spletišče vsebuje možnost, da uporabniki zaprosijo za informacije glede vsebin spletišč in mobilnih aplikacij iz drugega odstavka 3. člena ZDSMA ter za informacije, ki v skladu z oceno o nesorazmernem bremenu iz 6. člena ZDSMA niso objavljene v dostopni obliki.</w:t>
            </w:r>
          </w:p>
        </w:tc>
        <w:tc>
          <w:tcPr>
            <w:tcW w:w="807" w:type="dxa"/>
            <w:shd w:val="clear" w:color="auto" w:fill="auto"/>
            <w:vAlign w:val="center"/>
          </w:tcPr>
          <w:p w14:paraId="45324E34" w14:textId="77777777" w:rsidR="001C55D7" w:rsidRPr="00B71B7C" w:rsidRDefault="001C55D7" w:rsidP="000715A2">
            <w:pPr>
              <w:rPr>
                <w:rFonts w:cs="Arial"/>
                <w:sz w:val="18"/>
                <w:szCs w:val="18"/>
              </w:rPr>
            </w:pPr>
            <w:r w:rsidRPr="00B71B7C">
              <w:rPr>
                <w:rFonts w:cs="Arial"/>
                <w:sz w:val="18"/>
                <w:szCs w:val="18"/>
              </w:rPr>
              <w:t>52</w:t>
            </w:r>
          </w:p>
        </w:tc>
        <w:tc>
          <w:tcPr>
            <w:tcW w:w="862" w:type="dxa"/>
            <w:shd w:val="clear" w:color="auto" w:fill="auto"/>
            <w:vAlign w:val="center"/>
          </w:tcPr>
          <w:p w14:paraId="35EEF3FD" w14:textId="77777777" w:rsidR="001C55D7" w:rsidRPr="00B71B7C" w:rsidRDefault="001C55D7" w:rsidP="000715A2">
            <w:pPr>
              <w:rPr>
                <w:rFonts w:cs="Arial"/>
                <w:sz w:val="18"/>
                <w:szCs w:val="18"/>
              </w:rPr>
            </w:pPr>
            <w:r w:rsidRPr="00B71B7C">
              <w:rPr>
                <w:rFonts w:cs="Arial"/>
                <w:sz w:val="18"/>
                <w:szCs w:val="18"/>
              </w:rPr>
              <w:t>82</w:t>
            </w:r>
          </w:p>
        </w:tc>
      </w:tr>
      <w:tr w:rsidR="001C55D7" w:rsidRPr="00B71B7C" w14:paraId="1DBCE69C" w14:textId="77777777" w:rsidTr="000715A2">
        <w:trPr>
          <w:trHeight w:val="219"/>
        </w:trPr>
        <w:tc>
          <w:tcPr>
            <w:tcW w:w="545" w:type="dxa"/>
            <w:vAlign w:val="center"/>
          </w:tcPr>
          <w:p w14:paraId="11573E8B" w14:textId="77777777" w:rsidR="001C55D7" w:rsidRPr="00B71B7C" w:rsidRDefault="001C55D7" w:rsidP="000715A2">
            <w:pPr>
              <w:rPr>
                <w:rFonts w:cs="Arial"/>
                <w:sz w:val="18"/>
                <w:szCs w:val="18"/>
                <w:shd w:val="clear" w:color="auto" w:fill="FFFFFF"/>
              </w:rPr>
            </w:pPr>
            <w:r w:rsidRPr="00B71B7C">
              <w:rPr>
                <w:rFonts w:cs="Arial"/>
                <w:sz w:val="18"/>
                <w:szCs w:val="18"/>
                <w:shd w:val="clear" w:color="auto" w:fill="FFFFFF"/>
              </w:rPr>
              <w:t>7.</w:t>
            </w:r>
          </w:p>
        </w:tc>
        <w:tc>
          <w:tcPr>
            <w:tcW w:w="6700" w:type="dxa"/>
            <w:shd w:val="clear" w:color="auto" w:fill="auto"/>
            <w:vAlign w:val="center"/>
          </w:tcPr>
          <w:p w14:paraId="5B070701" w14:textId="77777777" w:rsidR="001C55D7" w:rsidRPr="00B71B7C" w:rsidRDefault="001C55D7" w:rsidP="000715A2">
            <w:pPr>
              <w:rPr>
                <w:rFonts w:cs="Arial"/>
                <w:sz w:val="18"/>
                <w:szCs w:val="18"/>
                <w:shd w:val="clear" w:color="auto" w:fill="FFFFFF"/>
              </w:rPr>
            </w:pPr>
            <w:r w:rsidRPr="00B71B7C">
              <w:rPr>
                <w:rFonts w:cs="Arial"/>
                <w:sz w:val="18"/>
                <w:szCs w:val="18"/>
                <w:shd w:val="clear" w:color="auto" w:fill="FFFFFF"/>
              </w:rPr>
              <w:t>Izjava je bila posodobljena v zadnjem letu.</w:t>
            </w:r>
          </w:p>
        </w:tc>
        <w:tc>
          <w:tcPr>
            <w:tcW w:w="807" w:type="dxa"/>
            <w:shd w:val="clear" w:color="auto" w:fill="auto"/>
            <w:vAlign w:val="center"/>
          </w:tcPr>
          <w:p w14:paraId="37A48728" w14:textId="77777777" w:rsidR="001C55D7" w:rsidRPr="00B71B7C" w:rsidRDefault="001C55D7" w:rsidP="000715A2">
            <w:pPr>
              <w:rPr>
                <w:rFonts w:cs="Arial"/>
                <w:sz w:val="18"/>
                <w:szCs w:val="18"/>
              </w:rPr>
            </w:pPr>
            <w:r w:rsidRPr="00B71B7C">
              <w:rPr>
                <w:rFonts w:cs="Arial"/>
                <w:sz w:val="18"/>
                <w:szCs w:val="18"/>
              </w:rPr>
              <w:t>31</w:t>
            </w:r>
          </w:p>
        </w:tc>
        <w:tc>
          <w:tcPr>
            <w:tcW w:w="862" w:type="dxa"/>
            <w:shd w:val="clear" w:color="auto" w:fill="auto"/>
            <w:vAlign w:val="center"/>
          </w:tcPr>
          <w:p w14:paraId="3DE1E28C" w14:textId="77777777" w:rsidR="001C55D7" w:rsidRPr="00B71B7C" w:rsidRDefault="001C55D7" w:rsidP="000715A2">
            <w:pPr>
              <w:rPr>
                <w:rFonts w:cs="Arial"/>
                <w:sz w:val="18"/>
                <w:szCs w:val="18"/>
              </w:rPr>
            </w:pPr>
            <w:r w:rsidRPr="00B71B7C">
              <w:rPr>
                <w:rFonts w:cs="Arial"/>
                <w:sz w:val="18"/>
                <w:szCs w:val="18"/>
              </w:rPr>
              <w:t>103</w:t>
            </w:r>
          </w:p>
        </w:tc>
      </w:tr>
    </w:tbl>
    <w:p w14:paraId="3DB1C176" w14:textId="35D9D362" w:rsidR="005625E2" w:rsidRPr="00312564" w:rsidRDefault="005625E2" w:rsidP="009A1160">
      <w:pPr>
        <w:spacing w:line="240" w:lineRule="auto"/>
        <w:jc w:val="center"/>
        <w:rPr>
          <w:rFonts w:cs="Arial"/>
          <w:szCs w:val="20"/>
        </w:rPr>
      </w:pPr>
    </w:p>
    <w:p w14:paraId="514FF842" w14:textId="65D325D9" w:rsidR="005625E2" w:rsidRPr="00312564" w:rsidRDefault="005625E2" w:rsidP="005625E2">
      <w:pPr>
        <w:pStyle w:val="Naslov5"/>
        <w:rPr>
          <w:rFonts w:ascii="Arial" w:hAnsi="Arial" w:cs="Arial"/>
          <w:szCs w:val="20"/>
        </w:rPr>
      </w:pPr>
      <w:bookmarkStart w:id="333" w:name="_Toc129183627"/>
      <w:r w:rsidRPr="00312564">
        <w:rPr>
          <w:rFonts w:ascii="Arial" w:hAnsi="Arial" w:cs="Arial"/>
          <w:szCs w:val="20"/>
        </w:rPr>
        <w:t>Odrejeni ukrepi Z</w:t>
      </w:r>
      <w:r w:rsidR="00F84F80" w:rsidRPr="00312564">
        <w:rPr>
          <w:rFonts w:ascii="Arial" w:hAnsi="Arial" w:cs="Arial"/>
          <w:szCs w:val="20"/>
        </w:rPr>
        <w:t>DSMA</w:t>
      </w:r>
      <w:bookmarkEnd w:id="333"/>
    </w:p>
    <w:p w14:paraId="03F3E10F" w14:textId="77777777" w:rsidR="005625E2" w:rsidRPr="00312564" w:rsidRDefault="005625E2" w:rsidP="005625E2">
      <w:pPr>
        <w:spacing w:line="240" w:lineRule="auto"/>
        <w:jc w:val="both"/>
        <w:rPr>
          <w:rFonts w:cs="Arial"/>
          <w:szCs w:val="20"/>
        </w:rPr>
      </w:pPr>
    </w:p>
    <w:p w14:paraId="1E0361B6" w14:textId="75101AAB" w:rsidR="001C55D7" w:rsidRPr="00312564" w:rsidRDefault="001C55D7" w:rsidP="001C55D7">
      <w:pPr>
        <w:spacing w:line="240" w:lineRule="auto"/>
        <w:jc w:val="both"/>
        <w:rPr>
          <w:rFonts w:cs="Arial"/>
          <w:szCs w:val="20"/>
        </w:rPr>
      </w:pPr>
      <w:bookmarkStart w:id="334" w:name="_Hlk96417349"/>
      <w:r w:rsidRPr="00312564">
        <w:rPr>
          <w:rFonts w:cs="Arial"/>
        </w:rPr>
        <w:t>Do 31. 12. 2022 je 109 zavezancev odpravilo vse napake, zato jim je IID izdala sklepe o ustavitvi postopka. 6 zavezancev skupaj ni odpravilo 5 napak ter poleg tega ni objavilo 2 izjavi o dostopnosti zato jim je IID izdala odločbo o odpravi nepravilnosti in pomanjkljivosti. Pri 6 zavezancih napake niso bile ugotovljene. Tako so zavezanci na podlagi prejetih zapisnikov in ugotovljenih nepravilnost odpravili 237 napak, ter popravili ali na novo objavili 110 Izjav od dostopnosti.</w:t>
      </w:r>
    </w:p>
    <w:bookmarkEnd w:id="334"/>
    <w:p w14:paraId="6099CE28" w14:textId="6B3F0F1A" w:rsidR="005625E2" w:rsidRPr="00312564" w:rsidRDefault="005625E2" w:rsidP="005625E2">
      <w:pPr>
        <w:spacing w:line="240" w:lineRule="auto"/>
        <w:rPr>
          <w:rFonts w:cs="Arial"/>
          <w:b/>
          <w:bCs/>
          <w:sz w:val="18"/>
          <w:szCs w:val="18"/>
        </w:rPr>
      </w:pPr>
    </w:p>
    <w:p w14:paraId="0786B5CB" w14:textId="7D5B6D7C" w:rsidR="005625E2" w:rsidRDefault="005625E2" w:rsidP="005625E2">
      <w:pPr>
        <w:spacing w:line="240" w:lineRule="auto"/>
        <w:jc w:val="both"/>
        <w:rPr>
          <w:rFonts w:cs="Arial"/>
          <w:sz w:val="18"/>
          <w:szCs w:val="18"/>
        </w:rPr>
      </w:pPr>
      <w:r w:rsidRPr="00312564">
        <w:rPr>
          <w:rFonts w:cs="Arial"/>
          <w:b/>
          <w:bCs/>
          <w:sz w:val="18"/>
          <w:szCs w:val="18"/>
        </w:rPr>
        <w:t xml:space="preserve">Graf </w:t>
      </w:r>
      <w:r w:rsidR="000162F1" w:rsidRPr="00312564">
        <w:rPr>
          <w:rFonts w:cs="Arial"/>
          <w:b/>
          <w:bCs/>
          <w:sz w:val="18"/>
          <w:szCs w:val="18"/>
        </w:rPr>
        <w:t>3</w:t>
      </w:r>
      <w:r w:rsidR="005167D6">
        <w:rPr>
          <w:rFonts w:cs="Arial"/>
          <w:b/>
          <w:bCs/>
          <w:sz w:val="18"/>
          <w:szCs w:val="18"/>
        </w:rPr>
        <w:t>7</w:t>
      </w:r>
      <w:r w:rsidRPr="00312564">
        <w:rPr>
          <w:rFonts w:cs="Arial"/>
          <w:sz w:val="18"/>
          <w:szCs w:val="18"/>
        </w:rPr>
        <w:t xml:space="preserve">: Odrejeni ukrepi </w:t>
      </w:r>
      <w:r w:rsidR="00A0699D" w:rsidRPr="00312564">
        <w:rPr>
          <w:rFonts w:cs="Arial"/>
          <w:sz w:val="18"/>
          <w:szCs w:val="18"/>
        </w:rPr>
        <w:t>IID</w:t>
      </w:r>
      <w:r w:rsidRPr="00312564">
        <w:rPr>
          <w:rFonts w:cs="Arial"/>
          <w:sz w:val="18"/>
          <w:szCs w:val="18"/>
        </w:rPr>
        <w:t xml:space="preserve"> (</w:t>
      </w:r>
      <w:r w:rsidR="00A0699D" w:rsidRPr="00312564">
        <w:rPr>
          <w:rFonts w:cs="Arial"/>
          <w:sz w:val="18"/>
          <w:szCs w:val="18"/>
        </w:rPr>
        <w:t>ZDSMA</w:t>
      </w:r>
      <w:r w:rsidRPr="00312564">
        <w:rPr>
          <w:rFonts w:cs="Arial"/>
          <w:sz w:val="18"/>
          <w:szCs w:val="18"/>
        </w:rPr>
        <w:t>) v letu 202</w:t>
      </w:r>
      <w:r w:rsidR="00E358F3" w:rsidRPr="00312564">
        <w:rPr>
          <w:rFonts w:cs="Arial"/>
          <w:sz w:val="18"/>
          <w:szCs w:val="18"/>
        </w:rPr>
        <w:t>2</w:t>
      </w:r>
      <w:r w:rsidR="009A1160" w:rsidRPr="00312564">
        <w:rPr>
          <w:rFonts w:cs="Arial"/>
          <w:sz w:val="18"/>
          <w:szCs w:val="18"/>
        </w:rPr>
        <w:t xml:space="preserve"> - Prikaz deleža odpravljenih napak</w:t>
      </w:r>
    </w:p>
    <w:p w14:paraId="37843A8A" w14:textId="77777777" w:rsidR="00CF0149" w:rsidRPr="00312564" w:rsidRDefault="00CF0149" w:rsidP="005625E2">
      <w:pPr>
        <w:spacing w:line="240" w:lineRule="auto"/>
        <w:jc w:val="both"/>
        <w:rPr>
          <w:rFonts w:cs="Arial"/>
          <w:sz w:val="18"/>
          <w:szCs w:val="18"/>
        </w:rPr>
      </w:pPr>
    </w:p>
    <w:p w14:paraId="66CEEF69" w14:textId="7AB02C18" w:rsidR="001F080F" w:rsidRDefault="008D6CA4" w:rsidP="007D4304">
      <w:pPr>
        <w:spacing w:line="240" w:lineRule="auto"/>
        <w:jc w:val="center"/>
        <w:rPr>
          <w:rFonts w:cs="Arial"/>
          <w:sz w:val="18"/>
          <w:szCs w:val="18"/>
        </w:rPr>
      </w:pPr>
      <w:r>
        <w:rPr>
          <w:noProof/>
        </w:rPr>
        <w:drawing>
          <wp:inline distT="0" distB="0" distL="0" distR="0" wp14:anchorId="448A310E" wp14:editId="049E0FBA">
            <wp:extent cx="5486400" cy="3200400"/>
            <wp:effectExtent l="0" t="0" r="0" b="0"/>
            <wp:docPr id="54" name="Grafikon 54" descr="Grafični prikaz: Odrejeni ukrepi IID (ZDSMA) v letu 2022 - Prikaz deleža odpravljenih napak."/>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398864F" w14:textId="1D656CA1" w:rsidR="00CF0149" w:rsidRDefault="00CF0149" w:rsidP="007D4304">
      <w:pPr>
        <w:spacing w:line="240" w:lineRule="auto"/>
        <w:jc w:val="center"/>
        <w:rPr>
          <w:rFonts w:cs="Arial"/>
          <w:sz w:val="18"/>
          <w:szCs w:val="18"/>
        </w:rPr>
      </w:pPr>
    </w:p>
    <w:p w14:paraId="57050D7E" w14:textId="77777777" w:rsidR="00CF0149" w:rsidRPr="00312564" w:rsidRDefault="00CF0149" w:rsidP="007D4304">
      <w:pPr>
        <w:spacing w:line="240" w:lineRule="auto"/>
        <w:jc w:val="center"/>
        <w:rPr>
          <w:rFonts w:cs="Arial"/>
          <w:sz w:val="18"/>
          <w:szCs w:val="18"/>
        </w:rPr>
      </w:pPr>
    </w:p>
    <w:p w14:paraId="69042CC9" w14:textId="0695880C" w:rsidR="005625E2" w:rsidRPr="00312564" w:rsidRDefault="005625E2" w:rsidP="005625E2">
      <w:pPr>
        <w:pStyle w:val="Naslov5"/>
        <w:rPr>
          <w:rFonts w:ascii="Arial" w:hAnsi="Arial" w:cs="Arial"/>
        </w:rPr>
      </w:pPr>
      <w:bookmarkStart w:id="335" w:name="_Toc129183628"/>
      <w:r w:rsidRPr="00312564">
        <w:rPr>
          <w:rFonts w:ascii="Arial" w:hAnsi="Arial" w:cs="Arial"/>
        </w:rPr>
        <w:lastRenderedPageBreak/>
        <w:t xml:space="preserve">Ugotovljene kršitve </w:t>
      </w:r>
      <w:r w:rsidR="00F84F80" w:rsidRPr="00312564">
        <w:rPr>
          <w:rFonts w:ascii="Arial" w:hAnsi="Arial" w:cs="Arial"/>
        </w:rPr>
        <w:t xml:space="preserve">ZEISZ in Uredbe </w:t>
      </w:r>
      <w:proofErr w:type="spellStart"/>
      <w:r w:rsidR="00F84F80" w:rsidRPr="00312564">
        <w:rPr>
          <w:rFonts w:ascii="Arial" w:hAnsi="Arial" w:cs="Arial"/>
        </w:rPr>
        <w:t>eIDAS</w:t>
      </w:r>
      <w:bookmarkEnd w:id="335"/>
      <w:proofErr w:type="spellEnd"/>
    </w:p>
    <w:p w14:paraId="603706B1" w14:textId="77777777" w:rsidR="005625E2" w:rsidRPr="00312564" w:rsidRDefault="005625E2" w:rsidP="005625E2">
      <w:pPr>
        <w:spacing w:line="240" w:lineRule="auto"/>
        <w:jc w:val="both"/>
        <w:rPr>
          <w:rFonts w:cs="Arial"/>
          <w:szCs w:val="20"/>
        </w:rPr>
      </w:pPr>
    </w:p>
    <w:p w14:paraId="6F471CED" w14:textId="2ED41280" w:rsidR="007D4304" w:rsidRPr="00312564" w:rsidRDefault="007D4304" w:rsidP="007D4304">
      <w:pPr>
        <w:spacing w:line="240" w:lineRule="auto"/>
        <w:jc w:val="both"/>
        <w:rPr>
          <w:rFonts w:cs="Arial"/>
          <w:szCs w:val="20"/>
        </w:rPr>
      </w:pPr>
      <w:r w:rsidRPr="00312564">
        <w:rPr>
          <w:rFonts w:cs="Arial"/>
          <w:szCs w:val="20"/>
        </w:rPr>
        <w:t xml:space="preserve">Sistemski nadzor na izvajanjem </w:t>
      </w:r>
      <w:r w:rsidRPr="00CF0149">
        <w:rPr>
          <w:rFonts w:cs="Arial"/>
          <w:szCs w:val="20"/>
        </w:rPr>
        <w:t xml:space="preserve">ZEISZ in Uredbe </w:t>
      </w:r>
      <w:proofErr w:type="spellStart"/>
      <w:r w:rsidRPr="00CF0149">
        <w:rPr>
          <w:rFonts w:cs="Arial"/>
          <w:szCs w:val="20"/>
        </w:rPr>
        <w:t>eIDAS</w:t>
      </w:r>
      <w:proofErr w:type="spellEnd"/>
      <w:r w:rsidRPr="00CF0149">
        <w:rPr>
          <w:rFonts w:cs="Arial"/>
          <w:szCs w:val="20"/>
        </w:rPr>
        <w:t xml:space="preserve"> je</w:t>
      </w:r>
      <w:r w:rsidRPr="00312564">
        <w:rPr>
          <w:rFonts w:cs="Arial"/>
          <w:szCs w:val="20"/>
        </w:rPr>
        <w:t xml:space="preserve"> bil zaradi kadrovske</w:t>
      </w:r>
      <w:r w:rsidR="00FD2843" w:rsidRPr="00312564">
        <w:rPr>
          <w:rFonts w:cs="Arial"/>
          <w:szCs w:val="20"/>
        </w:rPr>
        <w:t>ga</w:t>
      </w:r>
      <w:r w:rsidRPr="00312564">
        <w:rPr>
          <w:rFonts w:cs="Arial"/>
          <w:szCs w:val="20"/>
        </w:rPr>
        <w:t xml:space="preserve"> </w:t>
      </w:r>
      <w:r w:rsidR="00FD2843" w:rsidRPr="00312564">
        <w:rPr>
          <w:rFonts w:cs="Arial"/>
          <w:szCs w:val="20"/>
        </w:rPr>
        <w:t>manka</w:t>
      </w:r>
      <w:r w:rsidRPr="00312564">
        <w:rPr>
          <w:rFonts w:cs="Arial"/>
          <w:szCs w:val="20"/>
        </w:rPr>
        <w:t xml:space="preserve"> v letu 2022 izvajan v zelo omejenem obsegu. IID je izvedla 4 </w:t>
      </w:r>
      <w:r w:rsidR="004F2949" w:rsidRPr="00312564">
        <w:rPr>
          <w:rFonts w:cs="Arial"/>
          <w:szCs w:val="20"/>
        </w:rPr>
        <w:t xml:space="preserve">inšpekcijske </w:t>
      </w:r>
      <w:r w:rsidRPr="00312564">
        <w:rPr>
          <w:rFonts w:cs="Arial"/>
          <w:szCs w:val="20"/>
        </w:rPr>
        <w:t xml:space="preserve">nadzore na področju storitev zaupanja in 1 </w:t>
      </w:r>
      <w:r w:rsidR="004F2949" w:rsidRPr="00312564">
        <w:rPr>
          <w:rFonts w:cs="Arial"/>
          <w:szCs w:val="20"/>
        </w:rPr>
        <w:t xml:space="preserve">inšpekcijski </w:t>
      </w:r>
      <w:r w:rsidRPr="00312564">
        <w:rPr>
          <w:rFonts w:cs="Arial"/>
          <w:szCs w:val="20"/>
        </w:rPr>
        <w:t xml:space="preserve">nadzor na področju elektronske identifikacije. </w:t>
      </w:r>
    </w:p>
    <w:p w14:paraId="162DB3F9" w14:textId="77777777" w:rsidR="007D4304" w:rsidRPr="00312564" w:rsidRDefault="007D4304" w:rsidP="007D4304">
      <w:pPr>
        <w:widowControl w:val="0"/>
        <w:spacing w:line="240" w:lineRule="auto"/>
        <w:jc w:val="both"/>
        <w:rPr>
          <w:rFonts w:cs="Arial"/>
          <w:szCs w:val="20"/>
        </w:rPr>
      </w:pPr>
    </w:p>
    <w:p w14:paraId="20CA16FA" w14:textId="3A2EF855" w:rsidR="007D4304" w:rsidRPr="00312564" w:rsidRDefault="007D4304" w:rsidP="007D4304">
      <w:pPr>
        <w:widowControl w:val="0"/>
        <w:spacing w:line="240" w:lineRule="auto"/>
        <w:jc w:val="both"/>
        <w:rPr>
          <w:rFonts w:cs="Arial"/>
        </w:rPr>
      </w:pPr>
      <w:r w:rsidRPr="00312564">
        <w:rPr>
          <w:rFonts w:cs="Arial"/>
          <w:szCs w:val="20"/>
        </w:rPr>
        <w:t xml:space="preserve">Na področju izdajanja kvalificiranih potrdil za elektronske podpise je </w:t>
      </w:r>
      <w:r w:rsidRPr="00312564">
        <w:rPr>
          <w:rFonts w:cs="Arial"/>
        </w:rPr>
        <w:t xml:space="preserve">na podlagi Uredba </w:t>
      </w:r>
      <w:proofErr w:type="spellStart"/>
      <w:r w:rsidRPr="00312564">
        <w:rPr>
          <w:rFonts w:cs="Arial"/>
        </w:rPr>
        <w:t>eIDAS</w:t>
      </w:r>
      <w:proofErr w:type="spellEnd"/>
      <w:r w:rsidRPr="00312564">
        <w:rPr>
          <w:rFonts w:cs="Arial"/>
        </w:rPr>
        <w:t xml:space="preserve">, </w:t>
      </w:r>
      <w:r w:rsidRPr="00312564">
        <w:rPr>
          <w:rFonts w:cs="Arial"/>
          <w:bCs/>
        </w:rPr>
        <w:t>ZEISZ</w:t>
      </w:r>
      <w:r w:rsidRPr="00312564">
        <w:rPr>
          <w:rFonts w:cs="Arial"/>
        </w:rPr>
        <w:t xml:space="preserve">, ETSI EN 319 401 V2.1.1 </w:t>
      </w:r>
      <w:r w:rsidRPr="00CF0149">
        <w:rPr>
          <w:rFonts w:cs="Arial"/>
          <w:lang w:val="en-US"/>
        </w:rPr>
        <w:t xml:space="preserve">General Policy Requirements for Trust Service Providers , ETSI EN 319 411-1 V1.1.1 Policy and security requirements for Trust Service Providers issuing certificates: General requirements, ETSI EN 319 411-2 V2.1.1 Policy and security requirements for Trust Service Providers issuing certificates: Requirements for trust service providers issuing EU qualified certificates, ETSI EN 319 412-1 V1.1.1 Certificate Profiles; Overview and common data structures, ETSI EN 319 412-2 V2.1.1 Certificate Profiles; Certificate profile for certificates issued to natural persons in ETSI EN 319 412-5 V2.1.1 Certificate Profiles; </w:t>
      </w:r>
      <w:proofErr w:type="spellStart"/>
      <w:r w:rsidRPr="00CF0149">
        <w:rPr>
          <w:rFonts w:cs="Arial"/>
          <w:lang w:val="en-US"/>
        </w:rPr>
        <w:t>QCStatements</w:t>
      </w:r>
      <w:proofErr w:type="spellEnd"/>
      <w:r w:rsidRPr="00CF0149">
        <w:rPr>
          <w:rFonts w:cs="Arial"/>
          <w:lang w:val="en-US"/>
        </w:rPr>
        <w:t>,</w:t>
      </w:r>
      <w:r w:rsidRPr="00312564">
        <w:rPr>
          <w:rFonts w:cs="Arial"/>
        </w:rPr>
        <w:t xml:space="preserve"> opravila dva inšpekcijska </w:t>
      </w:r>
      <w:r w:rsidR="004F2949" w:rsidRPr="00312564">
        <w:rPr>
          <w:rFonts w:cs="Arial"/>
        </w:rPr>
        <w:t>nadzora</w:t>
      </w:r>
      <w:r w:rsidRPr="00312564">
        <w:rPr>
          <w:rFonts w:cs="Arial"/>
        </w:rPr>
        <w:t>. Nepravilnosti niso bile ugotovljene.</w:t>
      </w:r>
    </w:p>
    <w:p w14:paraId="03E02F32" w14:textId="77777777" w:rsidR="007D4304" w:rsidRPr="00312564" w:rsidRDefault="007D4304" w:rsidP="007D4304">
      <w:pPr>
        <w:spacing w:line="240" w:lineRule="auto"/>
        <w:jc w:val="both"/>
        <w:rPr>
          <w:rFonts w:cs="Arial"/>
          <w:szCs w:val="20"/>
        </w:rPr>
      </w:pPr>
    </w:p>
    <w:p w14:paraId="0C965A7D" w14:textId="544CE3B2" w:rsidR="007D4304" w:rsidRPr="00312564" w:rsidRDefault="007D4304" w:rsidP="007D4304">
      <w:pPr>
        <w:widowControl w:val="0"/>
        <w:spacing w:line="240" w:lineRule="auto"/>
        <w:jc w:val="both"/>
        <w:rPr>
          <w:rFonts w:cs="Arial"/>
        </w:rPr>
      </w:pPr>
      <w:r w:rsidRPr="00312564">
        <w:rPr>
          <w:rFonts w:cs="Arial"/>
          <w:szCs w:val="20"/>
        </w:rPr>
        <w:t xml:space="preserve">Na področju izdajanja kvalificiranih elektronskih časovnih žigov </w:t>
      </w:r>
      <w:r w:rsidRPr="00312564">
        <w:rPr>
          <w:rFonts w:cs="Arial"/>
        </w:rPr>
        <w:t xml:space="preserve">je izvedla nadzor na podlagi Uredbe </w:t>
      </w:r>
      <w:proofErr w:type="spellStart"/>
      <w:r w:rsidRPr="00555371">
        <w:rPr>
          <w:rFonts w:cs="Arial"/>
        </w:rPr>
        <w:t>eIDAS</w:t>
      </w:r>
      <w:proofErr w:type="spellEnd"/>
      <w:r w:rsidRPr="00555371">
        <w:rPr>
          <w:rFonts w:cs="Arial"/>
        </w:rPr>
        <w:t xml:space="preserve">, ZEISZ, ETSI EN 319401 V.2.1.1 General </w:t>
      </w:r>
      <w:proofErr w:type="spellStart"/>
      <w:r w:rsidRPr="00555371">
        <w:rPr>
          <w:rFonts w:cs="Arial"/>
        </w:rPr>
        <w:t>Policy</w:t>
      </w:r>
      <w:proofErr w:type="spellEnd"/>
      <w:r w:rsidRPr="00555371">
        <w:rPr>
          <w:rFonts w:cs="Arial"/>
        </w:rPr>
        <w:t xml:space="preserve"> </w:t>
      </w:r>
      <w:proofErr w:type="spellStart"/>
      <w:r w:rsidRPr="00555371">
        <w:rPr>
          <w:rFonts w:cs="Arial"/>
        </w:rPr>
        <w:t>Requierements</w:t>
      </w:r>
      <w:proofErr w:type="spellEnd"/>
      <w:r w:rsidRPr="00555371">
        <w:rPr>
          <w:rFonts w:cs="Arial"/>
        </w:rPr>
        <w:t xml:space="preserve">, ETSI EN 319421 V.1.1.1 </w:t>
      </w:r>
      <w:proofErr w:type="spellStart"/>
      <w:r w:rsidRPr="00555371">
        <w:rPr>
          <w:rFonts w:cs="Arial"/>
        </w:rPr>
        <w:t>Policy</w:t>
      </w:r>
      <w:proofErr w:type="spellEnd"/>
      <w:r w:rsidRPr="00555371">
        <w:rPr>
          <w:rFonts w:cs="Arial"/>
        </w:rPr>
        <w:t xml:space="preserve"> </w:t>
      </w:r>
      <w:proofErr w:type="spellStart"/>
      <w:r w:rsidRPr="00555371">
        <w:rPr>
          <w:rFonts w:cs="Arial"/>
        </w:rPr>
        <w:t>and</w:t>
      </w:r>
      <w:proofErr w:type="spellEnd"/>
      <w:r w:rsidRPr="00555371">
        <w:rPr>
          <w:rFonts w:cs="Arial"/>
        </w:rPr>
        <w:t xml:space="preserve"> </w:t>
      </w:r>
      <w:proofErr w:type="spellStart"/>
      <w:r w:rsidRPr="00555371">
        <w:rPr>
          <w:rFonts w:cs="Arial"/>
        </w:rPr>
        <w:t>Security</w:t>
      </w:r>
      <w:proofErr w:type="spellEnd"/>
      <w:r w:rsidRPr="00555371">
        <w:rPr>
          <w:rFonts w:cs="Arial"/>
        </w:rPr>
        <w:t xml:space="preserve"> </w:t>
      </w:r>
      <w:proofErr w:type="spellStart"/>
      <w:r w:rsidRPr="00555371">
        <w:rPr>
          <w:rFonts w:cs="Arial"/>
        </w:rPr>
        <w:t>Requierements</w:t>
      </w:r>
      <w:proofErr w:type="spellEnd"/>
      <w:r w:rsidRPr="00555371">
        <w:rPr>
          <w:rFonts w:cs="Arial"/>
        </w:rPr>
        <w:t xml:space="preserve"> in ETSI EN 319422 V.1.1.1 Time </w:t>
      </w:r>
      <w:proofErr w:type="spellStart"/>
      <w:r w:rsidRPr="00555371">
        <w:rPr>
          <w:rFonts w:cs="Arial"/>
        </w:rPr>
        <w:t>stamping</w:t>
      </w:r>
      <w:proofErr w:type="spellEnd"/>
      <w:r w:rsidRPr="00555371">
        <w:rPr>
          <w:rFonts w:cs="Arial"/>
        </w:rPr>
        <w:t xml:space="preserve"> </w:t>
      </w:r>
      <w:proofErr w:type="spellStart"/>
      <w:r w:rsidRPr="00555371">
        <w:rPr>
          <w:rFonts w:cs="Arial"/>
        </w:rPr>
        <w:t>protocol</w:t>
      </w:r>
      <w:proofErr w:type="spellEnd"/>
      <w:r w:rsidRPr="00555371">
        <w:rPr>
          <w:rFonts w:cs="Arial"/>
        </w:rPr>
        <w:t xml:space="preserve"> </w:t>
      </w:r>
      <w:proofErr w:type="spellStart"/>
      <w:r w:rsidRPr="00555371">
        <w:rPr>
          <w:rFonts w:cs="Arial"/>
        </w:rPr>
        <w:t>and</w:t>
      </w:r>
      <w:proofErr w:type="spellEnd"/>
      <w:r w:rsidRPr="00555371">
        <w:rPr>
          <w:rFonts w:cs="Arial"/>
        </w:rPr>
        <w:t xml:space="preserve"> time </w:t>
      </w:r>
      <w:proofErr w:type="spellStart"/>
      <w:r w:rsidRPr="00555371">
        <w:rPr>
          <w:rFonts w:cs="Arial"/>
        </w:rPr>
        <w:t>stamping</w:t>
      </w:r>
      <w:proofErr w:type="spellEnd"/>
      <w:r w:rsidRPr="00555371">
        <w:rPr>
          <w:rFonts w:cs="Arial"/>
        </w:rPr>
        <w:t xml:space="preserve"> </w:t>
      </w:r>
      <w:proofErr w:type="spellStart"/>
      <w:r w:rsidRPr="00555371">
        <w:rPr>
          <w:rFonts w:cs="Arial"/>
        </w:rPr>
        <w:t>token</w:t>
      </w:r>
      <w:proofErr w:type="spellEnd"/>
      <w:r w:rsidRPr="00555371">
        <w:rPr>
          <w:rFonts w:cs="Arial"/>
        </w:rPr>
        <w:t xml:space="preserve"> </w:t>
      </w:r>
      <w:proofErr w:type="spellStart"/>
      <w:r w:rsidRPr="00555371">
        <w:rPr>
          <w:rFonts w:cs="Arial"/>
        </w:rPr>
        <w:t>profiles</w:t>
      </w:r>
      <w:proofErr w:type="spellEnd"/>
      <w:r w:rsidRPr="00AB468B">
        <w:rPr>
          <w:rFonts w:cs="Arial"/>
        </w:rPr>
        <w:t xml:space="preserve"> in IETF RFC</w:t>
      </w:r>
      <w:r w:rsidRPr="00312564">
        <w:rPr>
          <w:rFonts w:cs="Arial"/>
        </w:rPr>
        <w:t xml:space="preserve"> 3161. Opravila je dva inšpekcijska </w:t>
      </w:r>
      <w:r w:rsidR="004F2949" w:rsidRPr="00312564">
        <w:rPr>
          <w:rFonts w:cs="Arial"/>
        </w:rPr>
        <w:t>nadzora</w:t>
      </w:r>
      <w:r w:rsidRPr="00312564">
        <w:rPr>
          <w:rFonts w:cs="Arial"/>
        </w:rPr>
        <w:t>. Nepravilnosti niso bile ugotovljene.</w:t>
      </w:r>
    </w:p>
    <w:p w14:paraId="7F1A37BC" w14:textId="77777777" w:rsidR="007D4304" w:rsidRPr="00312564" w:rsidRDefault="007D4304" w:rsidP="007D4304">
      <w:pPr>
        <w:spacing w:line="240" w:lineRule="auto"/>
        <w:jc w:val="both"/>
        <w:rPr>
          <w:rFonts w:cs="Arial"/>
          <w:szCs w:val="20"/>
        </w:rPr>
      </w:pPr>
    </w:p>
    <w:p w14:paraId="2BD92EB2" w14:textId="1967EC8F" w:rsidR="007D4304" w:rsidRPr="00312564" w:rsidRDefault="007D4304" w:rsidP="007D4304">
      <w:pPr>
        <w:spacing w:line="240" w:lineRule="auto"/>
        <w:jc w:val="both"/>
        <w:rPr>
          <w:rFonts w:cs="Arial"/>
          <w:bCs/>
        </w:rPr>
      </w:pPr>
      <w:r w:rsidRPr="00312564">
        <w:rPr>
          <w:rFonts w:cs="Arial"/>
          <w:bCs/>
        </w:rPr>
        <w:t xml:space="preserve">Na področju </w:t>
      </w:r>
      <w:r w:rsidRPr="00312564">
        <w:rPr>
          <w:rFonts w:cs="Arial"/>
          <w:szCs w:val="20"/>
        </w:rPr>
        <w:t xml:space="preserve">elektronske identifikacije </w:t>
      </w:r>
      <w:r w:rsidRPr="00312564">
        <w:rPr>
          <w:rFonts w:cs="Arial"/>
          <w:bCs/>
        </w:rPr>
        <w:t xml:space="preserve">je izvedla en </w:t>
      </w:r>
      <w:r w:rsidR="004F2949" w:rsidRPr="00312564">
        <w:rPr>
          <w:rFonts w:cs="Arial"/>
          <w:bCs/>
        </w:rPr>
        <w:t xml:space="preserve">inšpekcijski </w:t>
      </w:r>
      <w:r w:rsidRPr="00312564">
        <w:rPr>
          <w:rFonts w:cs="Arial"/>
          <w:bCs/>
        </w:rPr>
        <w:t xml:space="preserve">nadzor nad izvajanjem določb ZEISZ, Zakona o osebni izkaznici (Uradni list RS, št. 35/11, 41/21 in 199/21), Uredbe </w:t>
      </w:r>
      <w:proofErr w:type="spellStart"/>
      <w:r w:rsidRPr="00312564">
        <w:rPr>
          <w:rFonts w:cs="Arial"/>
          <w:bCs/>
        </w:rPr>
        <w:t>eIDAS</w:t>
      </w:r>
      <w:proofErr w:type="spellEnd"/>
      <w:r w:rsidRPr="00312564">
        <w:rPr>
          <w:rFonts w:cs="Arial"/>
          <w:bCs/>
        </w:rPr>
        <w:t xml:space="preserve"> in Uredbe o določitvi sredstev elektronske identifikacije in uporabi centralne storitve za spletno prijavo in elektronski podpis (Uradni list RS, št. 29/22</w:t>
      </w:r>
      <w:r w:rsidR="001F080F" w:rsidRPr="00312564">
        <w:rPr>
          <w:rFonts w:cs="Arial"/>
          <w:bCs/>
        </w:rPr>
        <w:t>)</w:t>
      </w:r>
      <w:r w:rsidRPr="00312564">
        <w:rPr>
          <w:rFonts w:cs="Arial"/>
          <w:bCs/>
        </w:rPr>
        <w:t xml:space="preserve"> v delu, v katerem urejajo elektronsko identifikacijo. Nepravilnosti niso bile ugotovljene.</w:t>
      </w:r>
    </w:p>
    <w:p w14:paraId="6868A5BF" w14:textId="77777777" w:rsidR="007D4304" w:rsidRPr="00312564" w:rsidRDefault="007D4304" w:rsidP="007D4304">
      <w:pPr>
        <w:spacing w:line="240" w:lineRule="auto"/>
        <w:jc w:val="both"/>
        <w:rPr>
          <w:rFonts w:cs="Arial"/>
          <w:bCs/>
        </w:rPr>
      </w:pPr>
    </w:p>
    <w:p w14:paraId="11AB7E76" w14:textId="1739A47C" w:rsidR="007D4304" w:rsidRPr="00312564" w:rsidRDefault="007D4304" w:rsidP="007D4304">
      <w:pPr>
        <w:spacing w:line="240" w:lineRule="auto"/>
        <w:jc w:val="both"/>
        <w:rPr>
          <w:rFonts w:cs="Arial"/>
          <w:szCs w:val="20"/>
        </w:rPr>
      </w:pPr>
      <w:r w:rsidRPr="00312564">
        <w:rPr>
          <w:rFonts w:cs="Arial"/>
          <w:bCs/>
        </w:rPr>
        <w:t xml:space="preserve">V letu 2022 je IID prejela 5 </w:t>
      </w:r>
      <w:r w:rsidR="00365805" w:rsidRPr="00312564">
        <w:rPr>
          <w:rFonts w:cs="Arial"/>
          <w:bCs/>
        </w:rPr>
        <w:t xml:space="preserve">vlog </w:t>
      </w:r>
      <w:r w:rsidRPr="00312564">
        <w:rPr>
          <w:rFonts w:cs="Arial"/>
          <w:bCs/>
        </w:rPr>
        <w:t xml:space="preserve">za </w:t>
      </w:r>
      <w:r w:rsidR="00365805" w:rsidRPr="00312564">
        <w:rPr>
          <w:rFonts w:cs="Arial"/>
          <w:bCs/>
        </w:rPr>
        <w:t xml:space="preserve">odobritev </w:t>
      </w:r>
      <w:r w:rsidRPr="00312564">
        <w:rPr>
          <w:rFonts w:cs="Arial"/>
          <w:bCs/>
        </w:rPr>
        <w:t>sprememb</w:t>
      </w:r>
      <w:r w:rsidR="00365805" w:rsidRPr="00312564">
        <w:rPr>
          <w:rFonts w:cs="Arial"/>
          <w:bCs/>
        </w:rPr>
        <w:t>e</w:t>
      </w:r>
      <w:r w:rsidRPr="00312564">
        <w:rPr>
          <w:rFonts w:cs="Arial"/>
          <w:bCs/>
        </w:rPr>
        <w:t xml:space="preserve"> delovanja 8 kvalificiranih ponudnikov storitev zaupanja. Po preučitvi sprememb je morala trikrat spremeniti, podpisati in na novo objaviti zanesljivi seznam voden pri Evropski komisiji.</w:t>
      </w:r>
    </w:p>
    <w:p w14:paraId="13E852A6" w14:textId="77777777" w:rsidR="005625E2" w:rsidRPr="00312564" w:rsidRDefault="005625E2" w:rsidP="005625E2">
      <w:pPr>
        <w:pStyle w:val="Naslov2"/>
        <w:rPr>
          <w:rFonts w:ascii="Arial" w:hAnsi="Arial"/>
        </w:rPr>
      </w:pPr>
      <w:bookmarkStart w:id="336" w:name="_Toc129183629"/>
      <w:r w:rsidRPr="00312564">
        <w:rPr>
          <w:rFonts w:ascii="Arial" w:hAnsi="Arial"/>
        </w:rPr>
        <w:t>ZAZNANE SISTEMSKE NEPRAVILNOSTI IN DANE POBUDE</w:t>
      </w:r>
      <w:bookmarkEnd w:id="336"/>
      <w:r w:rsidRPr="00312564" w:rsidDel="00274F92">
        <w:rPr>
          <w:rFonts w:ascii="Arial" w:hAnsi="Arial"/>
        </w:rPr>
        <w:t xml:space="preserve"> </w:t>
      </w:r>
      <w:r w:rsidRPr="00312564">
        <w:rPr>
          <w:rFonts w:ascii="Arial" w:hAnsi="Arial"/>
        </w:rPr>
        <w:t xml:space="preserve">    </w:t>
      </w:r>
    </w:p>
    <w:p w14:paraId="2D7CCA15" w14:textId="77777777" w:rsidR="005625E2" w:rsidRPr="00312564" w:rsidRDefault="005625E2" w:rsidP="005625E2">
      <w:pPr>
        <w:autoSpaceDE w:val="0"/>
        <w:autoSpaceDN w:val="0"/>
        <w:adjustRightInd w:val="0"/>
        <w:spacing w:line="240" w:lineRule="exact"/>
        <w:jc w:val="both"/>
        <w:rPr>
          <w:rFonts w:cs="Arial"/>
          <w:bCs/>
          <w:szCs w:val="20"/>
        </w:rPr>
      </w:pPr>
    </w:p>
    <w:p w14:paraId="7A3C3720" w14:textId="37EF7D06" w:rsidR="00D368E7" w:rsidRPr="00312564" w:rsidRDefault="00D368E7" w:rsidP="00D368E7">
      <w:pPr>
        <w:spacing w:line="240" w:lineRule="auto"/>
        <w:jc w:val="both"/>
        <w:rPr>
          <w:rFonts w:cs="Arial"/>
          <w:szCs w:val="20"/>
        </w:rPr>
      </w:pPr>
      <w:bookmarkStart w:id="337" w:name="_Toc63487463"/>
      <w:bookmarkStart w:id="338" w:name="_Toc63488008"/>
      <w:bookmarkStart w:id="339" w:name="_Toc34892508"/>
      <w:bookmarkStart w:id="340" w:name="_Toc65077794"/>
      <w:bookmarkStart w:id="341" w:name="_Toc65137354"/>
      <w:bookmarkStart w:id="342" w:name="_Toc65139239"/>
      <w:bookmarkEnd w:id="312"/>
      <w:r w:rsidRPr="00312564">
        <w:rPr>
          <w:rFonts w:cs="Arial"/>
          <w:szCs w:val="20"/>
        </w:rPr>
        <w:t xml:space="preserve">V zvezi z nadzorom izvajanja določb po ZDSMA je </w:t>
      </w:r>
      <w:r w:rsidR="006256D4" w:rsidRPr="00312564">
        <w:rPr>
          <w:rFonts w:cs="Arial"/>
          <w:szCs w:val="20"/>
        </w:rPr>
        <w:t xml:space="preserve">Inšpekcija za informacijsko družbo </w:t>
      </w:r>
      <w:r w:rsidRPr="00312564">
        <w:rPr>
          <w:rFonts w:cs="Arial"/>
          <w:szCs w:val="20"/>
        </w:rPr>
        <w:t>pričakovala, da bo Evropska komisija določila referenčno orodje za poenostavljeno</w:t>
      </w:r>
      <w:r w:rsidR="005C24D6" w:rsidRPr="00312564">
        <w:rPr>
          <w:rFonts w:cs="Arial"/>
          <w:szCs w:val="20"/>
        </w:rPr>
        <w:t xml:space="preserve"> in poglobljeno</w:t>
      </w:r>
      <w:r w:rsidRPr="00312564">
        <w:rPr>
          <w:rFonts w:cs="Arial"/>
          <w:szCs w:val="20"/>
        </w:rPr>
        <w:t xml:space="preserve"> spremljanje spletišč in s tem poenotila nadzor ter zagotovila primerljive končne rezultate, vendar se to ni zgodilo. Vsako orodje namreč zazna različne napake in različno število napak, zato je potrebno vse rezultate posebej preveriti in biti pri opredeljevanju najdenih napak previden.</w:t>
      </w:r>
    </w:p>
    <w:p w14:paraId="731BC194" w14:textId="77777777" w:rsidR="00D368E7" w:rsidRPr="00312564" w:rsidRDefault="00D368E7" w:rsidP="00D368E7">
      <w:pPr>
        <w:spacing w:line="240" w:lineRule="auto"/>
        <w:jc w:val="both"/>
        <w:rPr>
          <w:rFonts w:cs="Arial"/>
          <w:sz w:val="18"/>
          <w:szCs w:val="18"/>
        </w:rPr>
      </w:pPr>
    </w:p>
    <w:p w14:paraId="0ADE4DD2" w14:textId="6A1016F9" w:rsidR="00D368E7" w:rsidRPr="00312564" w:rsidRDefault="00D368E7" w:rsidP="00D368E7">
      <w:pPr>
        <w:spacing w:line="240" w:lineRule="auto"/>
        <w:jc w:val="both"/>
        <w:rPr>
          <w:rFonts w:cs="Arial"/>
          <w:szCs w:val="20"/>
        </w:rPr>
      </w:pPr>
      <w:r w:rsidRPr="00312564">
        <w:rPr>
          <w:rFonts w:cs="Arial"/>
          <w:szCs w:val="20"/>
        </w:rPr>
        <w:t>IID zaznava delno razumevanje zavezancev v delu zakaj je potrebno, da je njihova spletna stran dostopna za osebe z različnimi oblikami oviranosti. Menijo namreč, da za uskladitev z vsemi zahtevami porabijo preveč časa.</w:t>
      </w:r>
    </w:p>
    <w:p w14:paraId="55103801" w14:textId="77777777" w:rsidR="006256D4" w:rsidRPr="00312564" w:rsidRDefault="006256D4" w:rsidP="00D368E7">
      <w:pPr>
        <w:spacing w:line="240" w:lineRule="auto"/>
        <w:jc w:val="both"/>
        <w:rPr>
          <w:rFonts w:cs="Arial"/>
          <w:szCs w:val="20"/>
        </w:rPr>
      </w:pPr>
    </w:p>
    <w:p w14:paraId="0D5C18EE" w14:textId="77777777" w:rsidR="00D368E7" w:rsidRPr="00312564" w:rsidRDefault="00D368E7" w:rsidP="00D368E7">
      <w:pPr>
        <w:spacing w:line="240" w:lineRule="auto"/>
        <w:jc w:val="both"/>
        <w:rPr>
          <w:rFonts w:cs="Arial"/>
          <w:szCs w:val="20"/>
        </w:rPr>
      </w:pPr>
      <w:r w:rsidRPr="00312564">
        <w:rPr>
          <w:rFonts w:cs="Arial"/>
          <w:szCs w:val="20"/>
        </w:rPr>
        <w:t>Zaradi obsega določil, s katerimi skladnost štejemo za skladnost z določili ZDSMA, je mogoče opaziti krčenje spletnih vsebin.</w:t>
      </w:r>
    </w:p>
    <w:p w14:paraId="21351950" w14:textId="77777777" w:rsidR="00D368E7" w:rsidRPr="00312564" w:rsidRDefault="00D368E7" w:rsidP="00D368E7">
      <w:pPr>
        <w:spacing w:line="240" w:lineRule="auto"/>
        <w:jc w:val="both"/>
        <w:rPr>
          <w:rFonts w:cs="Arial"/>
          <w:szCs w:val="20"/>
        </w:rPr>
      </w:pPr>
    </w:p>
    <w:p w14:paraId="0D18C40B" w14:textId="7DFEABDE" w:rsidR="00D368E7" w:rsidRDefault="00D368E7" w:rsidP="00D368E7">
      <w:pPr>
        <w:spacing w:line="240" w:lineRule="auto"/>
        <w:jc w:val="both"/>
        <w:rPr>
          <w:rFonts w:cs="Arial"/>
          <w:szCs w:val="20"/>
        </w:rPr>
      </w:pPr>
      <w:r w:rsidRPr="00312564">
        <w:rPr>
          <w:rFonts w:cs="Arial"/>
          <w:szCs w:val="20"/>
        </w:rPr>
        <w:t xml:space="preserve">Na področju storitev zaupanja je mogoče ugotoviti, da organi za ugotavljanje skladnosti, ki so akreditirani v Evropski uniji, ne izvajajo pregledov zavezancev po Uredbi </w:t>
      </w:r>
      <w:proofErr w:type="spellStart"/>
      <w:r w:rsidRPr="00312564">
        <w:rPr>
          <w:rFonts w:cs="Arial"/>
          <w:szCs w:val="20"/>
        </w:rPr>
        <w:t>eIDAS</w:t>
      </w:r>
      <w:proofErr w:type="spellEnd"/>
      <w:r w:rsidRPr="00312564">
        <w:rPr>
          <w:rFonts w:cs="Arial"/>
          <w:szCs w:val="20"/>
        </w:rPr>
        <w:t xml:space="preserve"> po enakih postopkih oz. merilih, </w:t>
      </w:r>
      <w:bookmarkEnd w:id="337"/>
      <w:bookmarkEnd w:id="338"/>
      <w:r w:rsidRPr="00312564">
        <w:rPr>
          <w:rFonts w:cs="Arial"/>
          <w:szCs w:val="20"/>
        </w:rPr>
        <w:t xml:space="preserve">zaradi tega ker akreditacija organov za ugotavljanje skladnosti ni poenotena s strani Evropskega združenja za akreditacijo. </w:t>
      </w:r>
    </w:p>
    <w:p w14:paraId="2E1461D4" w14:textId="36F99A6A" w:rsidR="00276835" w:rsidRDefault="00276835" w:rsidP="00D368E7">
      <w:pPr>
        <w:spacing w:line="240" w:lineRule="auto"/>
        <w:jc w:val="both"/>
        <w:rPr>
          <w:rFonts w:cs="Arial"/>
          <w:szCs w:val="20"/>
        </w:rPr>
      </w:pPr>
    </w:p>
    <w:p w14:paraId="20A59D91" w14:textId="77777777" w:rsidR="00CF0149" w:rsidRPr="00312564" w:rsidRDefault="00CF0149" w:rsidP="00D368E7">
      <w:pPr>
        <w:spacing w:line="240" w:lineRule="auto"/>
        <w:jc w:val="both"/>
        <w:rPr>
          <w:rFonts w:cs="Arial"/>
          <w:szCs w:val="20"/>
        </w:rPr>
      </w:pPr>
    </w:p>
    <w:p w14:paraId="7D66FB03" w14:textId="07672165" w:rsidR="00D34F47" w:rsidRPr="00312564" w:rsidRDefault="00B151A0" w:rsidP="00A5286E">
      <w:pPr>
        <w:pStyle w:val="Naslov1"/>
        <w:rPr>
          <w:rFonts w:ascii="Arial" w:hAnsi="Arial" w:cs="Arial"/>
        </w:rPr>
      </w:pPr>
      <w:bookmarkStart w:id="343" w:name="_Toc129183630"/>
      <w:r w:rsidRPr="00312564">
        <w:rPr>
          <w:rFonts w:ascii="Arial" w:hAnsi="Arial" w:cs="Arial"/>
        </w:rPr>
        <w:lastRenderedPageBreak/>
        <w:t>ZAKLJUČNE UGOTOVITVE</w:t>
      </w:r>
      <w:r w:rsidR="00891C81" w:rsidRPr="00312564">
        <w:rPr>
          <w:rFonts w:ascii="Arial" w:hAnsi="Arial" w:cs="Arial"/>
        </w:rPr>
        <w:t xml:space="preserve"> IN PREDLOGI</w:t>
      </w:r>
      <w:bookmarkEnd w:id="339"/>
      <w:bookmarkEnd w:id="340"/>
      <w:bookmarkEnd w:id="341"/>
      <w:bookmarkEnd w:id="342"/>
      <w:bookmarkEnd w:id="343"/>
      <w:r w:rsidR="00CD7C16" w:rsidRPr="00312564">
        <w:rPr>
          <w:rFonts w:ascii="Arial" w:hAnsi="Arial" w:cs="Arial"/>
        </w:rPr>
        <w:t xml:space="preserve"> </w:t>
      </w:r>
      <w:bookmarkStart w:id="344" w:name="_Toc356299098"/>
    </w:p>
    <w:p w14:paraId="42F89D54" w14:textId="277B72F8" w:rsidR="006B6453" w:rsidRPr="00312564" w:rsidRDefault="006B6453" w:rsidP="006B6453">
      <w:pPr>
        <w:pStyle w:val="Naslov2"/>
        <w:rPr>
          <w:rFonts w:ascii="Arial" w:hAnsi="Arial"/>
        </w:rPr>
      </w:pPr>
      <w:bookmarkStart w:id="345" w:name="_Toc129183631"/>
      <w:r w:rsidRPr="00312564">
        <w:rPr>
          <w:rFonts w:ascii="Arial" w:hAnsi="Arial"/>
        </w:rPr>
        <w:t>REALIZACIJA NAČRTA DELA IN STRATEŠKIH USMERITEV</w:t>
      </w:r>
      <w:bookmarkEnd w:id="345"/>
    </w:p>
    <w:p w14:paraId="2380419D" w14:textId="77777777" w:rsidR="006B6453" w:rsidRPr="00312564" w:rsidRDefault="006B6453" w:rsidP="006B6453">
      <w:pPr>
        <w:jc w:val="both"/>
        <w:rPr>
          <w:rFonts w:cs="Arial"/>
          <w:szCs w:val="20"/>
        </w:rPr>
      </w:pPr>
      <w:bookmarkStart w:id="346" w:name="_Hlk65159827"/>
    </w:p>
    <w:p w14:paraId="1CA4B4A1" w14:textId="35B14217" w:rsidR="003C7313" w:rsidRPr="00312564" w:rsidRDefault="00CF0149" w:rsidP="006B6453">
      <w:pPr>
        <w:jc w:val="both"/>
        <w:rPr>
          <w:rFonts w:cs="Arial"/>
          <w:szCs w:val="20"/>
        </w:rPr>
      </w:pPr>
      <w:r>
        <w:rPr>
          <w:rFonts w:cs="Arial"/>
          <w:szCs w:val="20"/>
        </w:rPr>
        <w:t>Inšpektorat za javni sektor</w:t>
      </w:r>
      <w:r w:rsidR="009757F3" w:rsidRPr="00312564">
        <w:rPr>
          <w:rFonts w:cs="Arial"/>
          <w:szCs w:val="20"/>
        </w:rPr>
        <w:t xml:space="preserve"> je v letu 202</w:t>
      </w:r>
      <w:r w:rsidR="00525926" w:rsidRPr="00312564">
        <w:rPr>
          <w:rFonts w:cs="Arial"/>
          <w:szCs w:val="20"/>
        </w:rPr>
        <w:t>2</w:t>
      </w:r>
      <w:r w:rsidR="009757F3" w:rsidRPr="00312564">
        <w:rPr>
          <w:rFonts w:cs="Arial"/>
          <w:szCs w:val="20"/>
        </w:rPr>
        <w:t xml:space="preserve"> deloval v skladu s sprejetim načrtom dela </w:t>
      </w:r>
      <w:r>
        <w:rPr>
          <w:rFonts w:cs="Arial"/>
          <w:szCs w:val="20"/>
        </w:rPr>
        <w:t>in</w:t>
      </w:r>
      <w:r w:rsidR="009757F3" w:rsidRPr="00312564">
        <w:rPr>
          <w:rFonts w:cs="Arial"/>
          <w:szCs w:val="20"/>
        </w:rPr>
        <w:t xml:space="preserve"> v skladu s strateškimi usmeritvami in prioritetami, ki jih je zastavil v začetku leta in jih je potrdila tudi Vlada Republike Slovenije. </w:t>
      </w:r>
      <w:r w:rsidR="00525926" w:rsidRPr="00312564">
        <w:rPr>
          <w:rFonts w:cs="Arial"/>
          <w:szCs w:val="20"/>
        </w:rPr>
        <w:t>Do sredine aprila 2022</w:t>
      </w:r>
      <w:r w:rsidR="009757F3" w:rsidRPr="00312564">
        <w:rPr>
          <w:rFonts w:cs="Arial"/>
          <w:szCs w:val="20"/>
        </w:rPr>
        <w:t xml:space="preserve"> je na organiz</w:t>
      </w:r>
      <w:r w:rsidR="00336C04" w:rsidRPr="00312564">
        <w:rPr>
          <w:rFonts w:cs="Arial"/>
          <w:szCs w:val="20"/>
        </w:rPr>
        <w:t>iranje</w:t>
      </w:r>
      <w:r w:rsidR="009757F3" w:rsidRPr="00312564">
        <w:rPr>
          <w:rFonts w:cs="Arial"/>
          <w:szCs w:val="20"/>
        </w:rPr>
        <w:t xml:space="preserve"> in obseg dela vplivala epidemija bolezni </w:t>
      </w:r>
      <w:r w:rsidR="00664B10" w:rsidRPr="00312564">
        <w:rPr>
          <w:rFonts w:cs="Arial"/>
          <w:szCs w:val="20"/>
        </w:rPr>
        <w:t>COVID</w:t>
      </w:r>
      <w:r w:rsidR="009757F3" w:rsidRPr="00312564">
        <w:rPr>
          <w:rFonts w:cs="Arial"/>
          <w:szCs w:val="20"/>
        </w:rPr>
        <w:t xml:space="preserve">-19, saj </w:t>
      </w:r>
      <w:r w:rsidR="001A18B1" w:rsidRPr="00312564">
        <w:rPr>
          <w:rFonts w:cs="Arial"/>
          <w:szCs w:val="20"/>
        </w:rPr>
        <w:t xml:space="preserve">je </w:t>
      </w:r>
      <w:r w:rsidR="003C7313" w:rsidRPr="00312564">
        <w:rPr>
          <w:rFonts w:cs="Arial"/>
          <w:szCs w:val="20"/>
        </w:rPr>
        <w:t xml:space="preserve">v tem obdobju </w:t>
      </w:r>
      <w:r>
        <w:rPr>
          <w:rFonts w:cs="Arial"/>
          <w:szCs w:val="20"/>
        </w:rPr>
        <w:t>inšpektorat</w:t>
      </w:r>
      <w:r w:rsidR="00525926" w:rsidRPr="00312564">
        <w:rPr>
          <w:rFonts w:cs="Arial"/>
          <w:szCs w:val="20"/>
        </w:rPr>
        <w:t xml:space="preserve"> </w:t>
      </w:r>
      <w:r w:rsidR="001A18B1" w:rsidRPr="00312564">
        <w:rPr>
          <w:rFonts w:cs="Arial"/>
          <w:szCs w:val="20"/>
        </w:rPr>
        <w:t xml:space="preserve">opravljal </w:t>
      </w:r>
      <w:r w:rsidR="00187DB3" w:rsidRPr="00312564">
        <w:rPr>
          <w:rFonts w:cs="Arial"/>
          <w:szCs w:val="20"/>
        </w:rPr>
        <w:t>poleg inšpekcijskih nadzorov iz svoje origina</w:t>
      </w:r>
      <w:r w:rsidR="006B2DA4" w:rsidRPr="00312564">
        <w:rPr>
          <w:rFonts w:cs="Arial"/>
          <w:szCs w:val="20"/>
        </w:rPr>
        <w:t>l</w:t>
      </w:r>
      <w:r w:rsidR="00187DB3" w:rsidRPr="00312564">
        <w:rPr>
          <w:rFonts w:cs="Arial"/>
          <w:szCs w:val="20"/>
        </w:rPr>
        <w:t>ne pristojnosti tudi nadzore nad izvajanjem ukrepov za omejitev epidemije n</w:t>
      </w:r>
      <w:r w:rsidR="001A18B1" w:rsidRPr="00312564">
        <w:rPr>
          <w:rFonts w:cs="Arial"/>
          <w:szCs w:val="20"/>
        </w:rPr>
        <w:t xml:space="preserve">a podlagi </w:t>
      </w:r>
      <w:r w:rsidR="003C7313" w:rsidRPr="00312564">
        <w:rPr>
          <w:rFonts w:cs="Arial"/>
          <w:szCs w:val="20"/>
        </w:rPr>
        <w:t>ZNB</w:t>
      </w:r>
      <w:r w:rsidR="001A18B1" w:rsidRPr="00312564">
        <w:rPr>
          <w:rFonts w:cs="Arial"/>
          <w:szCs w:val="20"/>
        </w:rPr>
        <w:t xml:space="preserve">. </w:t>
      </w:r>
      <w:r w:rsidR="009757F3" w:rsidRPr="00312564">
        <w:rPr>
          <w:rFonts w:cs="Arial"/>
          <w:szCs w:val="20"/>
        </w:rPr>
        <w:t xml:space="preserve">Kljub temu je po obsegu dela </w:t>
      </w:r>
      <w:r w:rsidR="003C7313" w:rsidRPr="00312564">
        <w:rPr>
          <w:rFonts w:cs="Arial"/>
          <w:szCs w:val="20"/>
        </w:rPr>
        <w:t>pri več kazalnikih presegel realizacijo načrta dela. Skupaj je v vseh treh inšpekcijah izvedel 6,5 % več prioritetnih nadzorov, kot je bilo predvideno v načrtu dela. V primerjavi z načrtom dela je tudi izvedel znatn</w:t>
      </w:r>
      <w:r w:rsidR="00FD2843" w:rsidRPr="00312564">
        <w:rPr>
          <w:rFonts w:cs="Arial"/>
          <w:szCs w:val="20"/>
        </w:rPr>
        <w:t>o</w:t>
      </w:r>
      <w:r w:rsidR="003C7313" w:rsidRPr="00312564">
        <w:rPr>
          <w:rFonts w:cs="Arial"/>
          <w:szCs w:val="20"/>
        </w:rPr>
        <w:t xml:space="preserve"> več nadzorov na osnovi prijav, ki jih je obravnaval po vrstnem redu prispetja, s čimer je bistveno zmanjšal zaostanke iz preteklih let. Manjšo realizacijo je zabeležil le pri načrtovanih sistemskih nadzorih, ki bodo glede na kadrovsko okrepitev IID lahko zaključeni v 2023. Skupaj so vse tri inšpekcije, ki delujejo v okviru IJS, rešile 1.322 zadev, kar za 29,1 % presega število načrtovanih </w:t>
      </w:r>
      <w:r w:rsidR="00A45D4E">
        <w:rPr>
          <w:rFonts w:cs="Arial"/>
          <w:szCs w:val="20"/>
        </w:rPr>
        <w:t>rešenih zadev</w:t>
      </w:r>
      <w:r w:rsidR="003C7313" w:rsidRPr="00312564">
        <w:rPr>
          <w:rFonts w:cs="Arial"/>
          <w:szCs w:val="20"/>
        </w:rPr>
        <w:t>, oziroma za 6,8 % presega število rešenih zadev iz leta 2021. Čeprav je skupno število prijav po vseh treh inšpekcijah ostalo na skoraj enakem številu kot v letu 2021, se je ISJU v tretjem in četrtem kvartalu 2022 soočila s skoraj 25 % povečanjem števila prejetih prijav glede na povprečje 2019 do 2021, kar je kljub večji učinkovitosti prispevalo k zmanjšanemu deležu rešenih zadev omenjene inšpekcije.</w:t>
      </w:r>
    </w:p>
    <w:p w14:paraId="362C987E" w14:textId="77777777" w:rsidR="000834EA" w:rsidRPr="00312564" w:rsidRDefault="000834EA" w:rsidP="000834EA">
      <w:pPr>
        <w:pStyle w:val="Odstavekseznama"/>
        <w:ind w:left="360"/>
        <w:jc w:val="both"/>
        <w:rPr>
          <w:rFonts w:ascii="Arial" w:hAnsi="Arial" w:cs="Arial"/>
          <w:sz w:val="20"/>
          <w:szCs w:val="20"/>
          <w:lang w:val="sl-SI"/>
        </w:rPr>
      </w:pPr>
    </w:p>
    <w:p w14:paraId="09CDA5C4" w14:textId="4C2DC43A" w:rsidR="00941CF3" w:rsidRPr="00312564" w:rsidRDefault="00465799" w:rsidP="006B6453">
      <w:pPr>
        <w:jc w:val="both"/>
        <w:rPr>
          <w:rFonts w:cs="Arial"/>
          <w:szCs w:val="20"/>
        </w:rPr>
      </w:pPr>
      <w:r w:rsidRPr="00312564">
        <w:rPr>
          <w:rFonts w:cs="Arial"/>
          <w:szCs w:val="20"/>
        </w:rPr>
        <w:t>Kljub znatno preseženemu načrtu dela in večjemu štev</w:t>
      </w:r>
      <w:r w:rsidR="006B2DA4" w:rsidRPr="00312564">
        <w:rPr>
          <w:rFonts w:cs="Arial"/>
          <w:szCs w:val="20"/>
        </w:rPr>
        <w:t>i</w:t>
      </w:r>
      <w:r w:rsidRPr="00312564">
        <w:rPr>
          <w:rFonts w:cs="Arial"/>
          <w:szCs w:val="20"/>
        </w:rPr>
        <w:t xml:space="preserve">lu rešenih </w:t>
      </w:r>
      <w:r w:rsidR="00F32186" w:rsidRPr="00312564">
        <w:rPr>
          <w:rFonts w:cs="Arial"/>
          <w:szCs w:val="20"/>
        </w:rPr>
        <w:t xml:space="preserve">zadev </w:t>
      </w:r>
      <w:r w:rsidRPr="00312564">
        <w:rPr>
          <w:rFonts w:cs="Arial"/>
          <w:szCs w:val="20"/>
        </w:rPr>
        <w:t>kot v preteklih letih</w:t>
      </w:r>
      <w:r w:rsidR="00CF6D8B" w:rsidRPr="00312564">
        <w:rPr>
          <w:rFonts w:cs="Arial"/>
          <w:szCs w:val="20"/>
        </w:rPr>
        <w:t>,</w:t>
      </w:r>
      <w:r w:rsidRPr="00312564">
        <w:rPr>
          <w:rFonts w:cs="Arial"/>
          <w:szCs w:val="20"/>
        </w:rPr>
        <w:t xml:space="preserve"> </w:t>
      </w:r>
      <w:r w:rsidR="00F9519D" w:rsidRPr="00312564">
        <w:rPr>
          <w:rFonts w:cs="Arial"/>
          <w:szCs w:val="20"/>
        </w:rPr>
        <w:t xml:space="preserve">se je ob koncu leta </w:t>
      </w:r>
      <w:r w:rsidR="00664B10" w:rsidRPr="00312564">
        <w:rPr>
          <w:rFonts w:cs="Arial"/>
          <w:szCs w:val="20"/>
        </w:rPr>
        <w:t xml:space="preserve">2022 </w:t>
      </w:r>
      <w:r w:rsidR="00F9519D" w:rsidRPr="00312564">
        <w:rPr>
          <w:rFonts w:cs="Arial"/>
          <w:szCs w:val="20"/>
        </w:rPr>
        <w:t xml:space="preserve">število nerešenih </w:t>
      </w:r>
      <w:r w:rsidR="00845F95" w:rsidRPr="00312564">
        <w:rPr>
          <w:rFonts w:cs="Arial"/>
          <w:szCs w:val="20"/>
        </w:rPr>
        <w:t xml:space="preserve">inšpekcijskih </w:t>
      </w:r>
      <w:r w:rsidR="00F9519D" w:rsidRPr="00312564">
        <w:rPr>
          <w:rFonts w:cs="Arial"/>
          <w:szCs w:val="20"/>
        </w:rPr>
        <w:t>zadev</w:t>
      </w:r>
      <w:r w:rsidRPr="00312564">
        <w:rPr>
          <w:rFonts w:cs="Arial"/>
          <w:szCs w:val="20"/>
        </w:rPr>
        <w:t xml:space="preserve"> </w:t>
      </w:r>
      <w:r w:rsidR="00845F95" w:rsidRPr="00312564">
        <w:rPr>
          <w:rFonts w:cs="Arial"/>
          <w:szCs w:val="20"/>
        </w:rPr>
        <w:t xml:space="preserve">zmanjšalo </w:t>
      </w:r>
      <w:r w:rsidR="00FD2843" w:rsidRPr="00312564">
        <w:rPr>
          <w:rFonts w:cs="Arial"/>
          <w:szCs w:val="20"/>
        </w:rPr>
        <w:t xml:space="preserve">zgolj za </w:t>
      </w:r>
      <w:r w:rsidR="00845F95" w:rsidRPr="00312564">
        <w:rPr>
          <w:rFonts w:cs="Arial"/>
          <w:szCs w:val="20"/>
        </w:rPr>
        <w:t>2,8</w:t>
      </w:r>
      <w:r w:rsidR="00FD2843" w:rsidRPr="00312564">
        <w:rPr>
          <w:rFonts w:cs="Arial"/>
          <w:szCs w:val="20"/>
        </w:rPr>
        <w:t xml:space="preserve"> %</w:t>
      </w:r>
      <w:r w:rsidR="00845F95" w:rsidRPr="00312564">
        <w:rPr>
          <w:rFonts w:cs="Arial"/>
          <w:szCs w:val="20"/>
        </w:rPr>
        <w:t xml:space="preserve"> v primerjavi z 2021</w:t>
      </w:r>
      <w:r w:rsidR="00FD2843" w:rsidRPr="00312564">
        <w:rPr>
          <w:rFonts w:cs="Arial"/>
          <w:szCs w:val="20"/>
        </w:rPr>
        <w:t xml:space="preserve">, </w:t>
      </w:r>
      <w:r w:rsidR="006454ED" w:rsidRPr="00312564">
        <w:rPr>
          <w:rFonts w:cs="Arial"/>
          <w:szCs w:val="20"/>
        </w:rPr>
        <w:t>in sicer je bilo po stanju na dan</w:t>
      </w:r>
      <w:r w:rsidR="00FD2843" w:rsidRPr="00312564">
        <w:rPr>
          <w:rFonts w:cs="Arial"/>
          <w:szCs w:val="20"/>
        </w:rPr>
        <w:t xml:space="preserve"> 31. 12. 2022 nerešenih </w:t>
      </w:r>
      <w:r w:rsidR="006454ED" w:rsidRPr="00312564">
        <w:rPr>
          <w:rFonts w:cs="Arial"/>
          <w:szCs w:val="20"/>
        </w:rPr>
        <w:t>4</w:t>
      </w:r>
      <w:r w:rsidR="00845F95" w:rsidRPr="00312564">
        <w:rPr>
          <w:rFonts w:cs="Arial"/>
          <w:szCs w:val="20"/>
        </w:rPr>
        <w:t>20</w:t>
      </w:r>
      <w:r w:rsidR="006454ED" w:rsidRPr="00312564">
        <w:rPr>
          <w:rFonts w:cs="Arial"/>
          <w:szCs w:val="20"/>
        </w:rPr>
        <w:t xml:space="preserve"> </w:t>
      </w:r>
      <w:r w:rsidR="00664B10" w:rsidRPr="00312564">
        <w:rPr>
          <w:rFonts w:cs="Arial"/>
          <w:szCs w:val="20"/>
        </w:rPr>
        <w:t xml:space="preserve">inšpekcijskih </w:t>
      </w:r>
      <w:r w:rsidR="006454ED" w:rsidRPr="00312564">
        <w:rPr>
          <w:rFonts w:cs="Arial"/>
          <w:szCs w:val="20"/>
        </w:rPr>
        <w:t>zadev (ob koncu leta 202</w:t>
      </w:r>
      <w:r w:rsidR="00FD2843" w:rsidRPr="00312564">
        <w:rPr>
          <w:rFonts w:cs="Arial"/>
          <w:szCs w:val="20"/>
        </w:rPr>
        <w:t>1</w:t>
      </w:r>
      <w:r w:rsidR="00664B10" w:rsidRPr="00312564">
        <w:rPr>
          <w:rFonts w:cs="Arial"/>
          <w:szCs w:val="20"/>
        </w:rPr>
        <w:t>:</w:t>
      </w:r>
      <w:r w:rsidR="006454ED" w:rsidRPr="00312564">
        <w:rPr>
          <w:rFonts w:cs="Arial"/>
          <w:szCs w:val="20"/>
        </w:rPr>
        <w:t xml:space="preserve"> </w:t>
      </w:r>
      <w:r w:rsidR="00FD2843" w:rsidRPr="00312564">
        <w:rPr>
          <w:rFonts w:cs="Arial"/>
          <w:szCs w:val="20"/>
        </w:rPr>
        <w:t>43</w:t>
      </w:r>
      <w:r w:rsidR="00845F95" w:rsidRPr="00312564">
        <w:rPr>
          <w:rFonts w:cs="Arial"/>
          <w:szCs w:val="20"/>
        </w:rPr>
        <w:t>2</w:t>
      </w:r>
      <w:r w:rsidR="006454ED" w:rsidRPr="00312564">
        <w:rPr>
          <w:rFonts w:cs="Arial"/>
          <w:szCs w:val="20"/>
        </w:rPr>
        <w:t xml:space="preserve"> </w:t>
      </w:r>
      <w:r w:rsidR="00845F95" w:rsidRPr="00312564">
        <w:rPr>
          <w:rFonts w:cs="Arial"/>
          <w:szCs w:val="20"/>
        </w:rPr>
        <w:t xml:space="preserve">inšpekcijskih </w:t>
      </w:r>
      <w:r w:rsidR="006454ED" w:rsidRPr="00312564">
        <w:rPr>
          <w:rFonts w:cs="Arial"/>
          <w:szCs w:val="20"/>
        </w:rPr>
        <w:t>zadev)</w:t>
      </w:r>
      <w:r w:rsidR="00F9519D" w:rsidRPr="00312564">
        <w:rPr>
          <w:rFonts w:cs="Arial"/>
          <w:szCs w:val="20"/>
        </w:rPr>
        <w:t xml:space="preserve">. </w:t>
      </w:r>
      <w:r w:rsidR="00845F95" w:rsidRPr="00312564">
        <w:rPr>
          <w:rFonts w:cs="Arial"/>
          <w:szCs w:val="20"/>
        </w:rPr>
        <w:t xml:space="preserve">Manjši učinek na število nerešenih </w:t>
      </w:r>
      <w:r w:rsidR="00CF6D8B" w:rsidRPr="00312564">
        <w:rPr>
          <w:rFonts w:cs="Arial"/>
          <w:szCs w:val="20"/>
        </w:rPr>
        <w:t xml:space="preserve">inšpekcijskih </w:t>
      </w:r>
      <w:r w:rsidR="00845F95" w:rsidRPr="00312564">
        <w:rPr>
          <w:rFonts w:cs="Arial"/>
          <w:szCs w:val="20"/>
        </w:rPr>
        <w:t xml:space="preserve">zadev je posledica </w:t>
      </w:r>
      <w:r w:rsidR="00941CF3" w:rsidRPr="00312564">
        <w:rPr>
          <w:rFonts w:cs="Arial"/>
          <w:szCs w:val="20"/>
        </w:rPr>
        <w:t>dejstva, da se je tudi v 2022 nadaljeval povečan pritok prijav in da so inšpektorji do sredine aprila 2022 poleg inšpekcijskih nadzorov iz svoje originalne pristojnosti opravljali tudi nadzore nad izvajanjem ukrepov za omejitev epidemije na podlagi ZNB.</w:t>
      </w:r>
      <w:r w:rsidR="00800585" w:rsidRPr="00312564">
        <w:rPr>
          <w:rFonts w:cs="Arial"/>
          <w:szCs w:val="20"/>
        </w:rPr>
        <w:t xml:space="preserve"> </w:t>
      </w:r>
      <w:r w:rsidR="00CF6D8B" w:rsidRPr="00312564">
        <w:rPr>
          <w:rFonts w:cs="Arial"/>
          <w:szCs w:val="20"/>
        </w:rPr>
        <w:t>Gledano od 2019 dalje je p</w:t>
      </w:r>
      <w:r w:rsidR="00800585" w:rsidRPr="00312564">
        <w:rPr>
          <w:rFonts w:cs="Arial"/>
          <w:szCs w:val="20"/>
        </w:rPr>
        <w:t xml:space="preserve">rvo povečanje števila prejetih prijav IJS zabeležil v 2021, ko je v okviru UI prejel za 36 % v okviru ISJU pa za 17 % več prijav kot leto poprej, pri čemer se v letu 2022 število prijav ni vrnilo na »predkoronsko« raven, ampak se je ustalilo pri številu 1131, kar predstavlja 95 % vseh prijav, ki </w:t>
      </w:r>
      <w:r w:rsidR="00CF0149">
        <w:rPr>
          <w:rFonts w:cs="Arial"/>
          <w:szCs w:val="20"/>
        </w:rPr>
        <w:t>jih je prejel v</w:t>
      </w:r>
      <w:r w:rsidR="00800585" w:rsidRPr="00312564">
        <w:rPr>
          <w:rFonts w:cs="Arial"/>
          <w:szCs w:val="20"/>
        </w:rPr>
        <w:t xml:space="preserve"> 2021. </w:t>
      </w:r>
    </w:p>
    <w:p w14:paraId="69964563" w14:textId="44F0D423" w:rsidR="006B6453" w:rsidRPr="00312564" w:rsidRDefault="006B6453" w:rsidP="006B6453">
      <w:pPr>
        <w:jc w:val="both"/>
        <w:rPr>
          <w:rFonts w:cs="Arial"/>
          <w:szCs w:val="20"/>
        </w:rPr>
      </w:pPr>
    </w:p>
    <w:p w14:paraId="4720EE79" w14:textId="2BE72C67" w:rsidR="00202CC6" w:rsidRPr="00312564" w:rsidRDefault="000A1198" w:rsidP="006B6453">
      <w:pPr>
        <w:jc w:val="both"/>
        <w:rPr>
          <w:rFonts w:cs="Arial"/>
          <w:szCs w:val="20"/>
        </w:rPr>
      </w:pPr>
      <w:r w:rsidRPr="00312564">
        <w:rPr>
          <w:rFonts w:cs="Arial"/>
          <w:szCs w:val="20"/>
        </w:rPr>
        <w:t xml:space="preserve">Čeprav v 2022 epidemija ni več toliko vplivala na delovanje organov, ki zagotavljajo javne storitve, kot je temu bilo v 2021, pa se je spremenjen način dela še vedno kazal v slabši dostopnosti </w:t>
      </w:r>
      <w:r w:rsidR="00F9519D" w:rsidRPr="00312564">
        <w:rPr>
          <w:rFonts w:cs="Arial"/>
          <w:szCs w:val="20"/>
        </w:rPr>
        <w:t>institucij na področju javnega sektorja</w:t>
      </w:r>
      <w:r w:rsidRPr="00312564">
        <w:rPr>
          <w:rFonts w:cs="Arial"/>
          <w:szCs w:val="20"/>
        </w:rPr>
        <w:t>. S</w:t>
      </w:r>
      <w:r w:rsidR="00F9519D" w:rsidRPr="00312564">
        <w:rPr>
          <w:rFonts w:cs="Arial"/>
          <w:szCs w:val="20"/>
        </w:rPr>
        <w:t xml:space="preserve">tranke </w:t>
      </w:r>
      <w:r w:rsidRPr="00312564">
        <w:rPr>
          <w:rFonts w:cs="Arial"/>
          <w:szCs w:val="20"/>
        </w:rPr>
        <w:t>so se še vedno pogosto</w:t>
      </w:r>
      <w:r w:rsidR="00F9519D" w:rsidRPr="00312564">
        <w:rPr>
          <w:rFonts w:cs="Arial"/>
          <w:szCs w:val="20"/>
        </w:rPr>
        <w:t xml:space="preserve"> obrača</w:t>
      </w:r>
      <w:r w:rsidR="008B3C6A" w:rsidRPr="00312564">
        <w:rPr>
          <w:rFonts w:cs="Arial"/>
          <w:szCs w:val="20"/>
        </w:rPr>
        <w:t>le</w:t>
      </w:r>
      <w:r w:rsidR="00D33311">
        <w:rPr>
          <w:rFonts w:cs="Arial"/>
          <w:szCs w:val="20"/>
        </w:rPr>
        <w:t>, predvsem pa v prvi polovici leta 2022</w:t>
      </w:r>
      <w:r w:rsidR="00F9519D" w:rsidRPr="00312564">
        <w:rPr>
          <w:rFonts w:cs="Arial"/>
          <w:szCs w:val="20"/>
        </w:rPr>
        <w:t xml:space="preserve"> na </w:t>
      </w:r>
      <w:r w:rsidR="00CF0149">
        <w:rPr>
          <w:rFonts w:cs="Arial"/>
          <w:szCs w:val="20"/>
        </w:rPr>
        <w:t>IJS</w:t>
      </w:r>
      <w:r w:rsidR="00F9519D" w:rsidRPr="00312564">
        <w:rPr>
          <w:rFonts w:cs="Arial"/>
          <w:szCs w:val="20"/>
        </w:rPr>
        <w:t xml:space="preserve"> ravno zaradi tega, ker na različnih organih n</w:t>
      </w:r>
      <w:r w:rsidR="00D4715C" w:rsidRPr="00312564">
        <w:rPr>
          <w:rFonts w:cs="Arial"/>
          <w:szCs w:val="20"/>
        </w:rPr>
        <w:t>iso</w:t>
      </w:r>
      <w:r w:rsidR="00F9519D" w:rsidRPr="00312564">
        <w:rPr>
          <w:rFonts w:cs="Arial"/>
          <w:szCs w:val="20"/>
        </w:rPr>
        <w:t xml:space="preserve"> uspe</w:t>
      </w:r>
      <w:r w:rsidR="00D4715C" w:rsidRPr="00312564">
        <w:rPr>
          <w:rFonts w:cs="Arial"/>
          <w:szCs w:val="20"/>
        </w:rPr>
        <w:t>le</w:t>
      </w:r>
      <w:r w:rsidR="00F9519D" w:rsidRPr="00312564">
        <w:rPr>
          <w:rFonts w:cs="Arial"/>
          <w:szCs w:val="20"/>
        </w:rPr>
        <w:t xml:space="preserve"> dobiti nikogar</w:t>
      </w:r>
      <w:r w:rsidR="00D4715C" w:rsidRPr="00312564">
        <w:rPr>
          <w:rFonts w:cs="Arial"/>
          <w:szCs w:val="20"/>
        </w:rPr>
        <w:t>, niso</w:t>
      </w:r>
      <w:r w:rsidR="00F9519D" w:rsidRPr="00312564">
        <w:rPr>
          <w:rFonts w:cs="Arial"/>
          <w:szCs w:val="20"/>
        </w:rPr>
        <w:t xml:space="preserve"> uspe</w:t>
      </w:r>
      <w:r w:rsidR="00D4715C" w:rsidRPr="00312564">
        <w:rPr>
          <w:rFonts w:cs="Arial"/>
          <w:szCs w:val="20"/>
        </w:rPr>
        <w:t>le</w:t>
      </w:r>
      <w:r w:rsidR="00F9519D" w:rsidRPr="00312564">
        <w:rPr>
          <w:rFonts w:cs="Arial"/>
          <w:szCs w:val="20"/>
        </w:rPr>
        <w:t xml:space="preserve"> opraviti storitve v žel</w:t>
      </w:r>
      <w:r w:rsidR="004143F4" w:rsidRPr="00312564">
        <w:rPr>
          <w:rFonts w:cs="Arial"/>
          <w:szCs w:val="20"/>
        </w:rPr>
        <w:t>j</w:t>
      </w:r>
      <w:r w:rsidR="00F9519D" w:rsidRPr="00312564">
        <w:rPr>
          <w:rFonts w:cs="Arial"/>
          <w:szCs w:val="20"/>
        </w:rPr>
        <w:t>enem terminu</w:t>
      </w:r>
      <w:r w:rsidR="004143F4" w:rsidRPr="00312564">
        <w:rPr>
          <w:rFonts w:cs="Arial"/>
          <w:szCs w:val="20"/>
        </w:rPr>
        <w:t>, se org</w:t>
      </w:r>
      <w:r w:rsidR="006B2DA4" w:rsidRPr="00312564">
        <w:rPr>
          <w:rFonts w:cs="Arial"/>
          <w:szCs w:val="20"/>
        </w:rPr>
        <w:t>a</w:t>
      </w:r>
      <w:r w:rsidR="004143F4" w:rsidRPr="00312564">
        <w:rPr>
          <w:rFonts w:cs="Arial"/>
          <w:szCs w:val="20"/>
        </w:rPr>
        <w:t xml:space="preserve">ni niso odzivali na njihove vloge </w:t>
      </w:r>
      <w:r w:rsidR="00F9519D" w:rsidRPr="00312564">
        <w:rPr>
          <w:rFonts w:cs="Arial"/>
          <w:szCs w:val="20"/>
        </w:rPr>
        <w:t xml:space="preserve"> ali pa je </w:t>
      </w:r>
      <w:r w:rsidR="00D4715C" w:rsidRPr="00312564">
        <w:rPr>
          <w:rFonts w:cs="Arial"/>
          <w:szCs w:val="20"/>
        </w:rPr>
        <w:t xml:space="preserve">bilo </w:t>
      </w:r>
      <w:r w:rsidR="00F9519D" w:rsidRPr="00312564">
        <w:rPr>
          <w:rFonts w:cs="Arial"/>
          <w:szCs w:val="20"/>
        </w:rPr>
        <w:t xml:space="preserve">reševanje njihovih vlog dolgotrajno. </w:t>
      </w:r>
    </w:p>
    <w:p w14:paraId="49F76881" w14:textId="77777777" w:rsidR="00202CC6" w:rsidRPr="00312564" w:rsidRDefault="00202CC6" w:rsidP="00202CC6">
      <w:pPr>
        <w:pStyle w:val="Odstavekseznama"/>
        <w:jc w:val="both"/>
        <w:rPr>
          <w:rFonts w:ascii="Arial" w:hAnsi="Arial" w:cs="Arial"/>
          <w:sz w:val="20"/>
          <w:szCs w:val="20"/>
          <w:lang w:val="sl-SI"/>
        </w:rPr>
      </w:pPr>
    </w:p>
    <w:p w14:paraId="4BF611EE" w14:textId="316EDCA4" w:rsidR="00F234E3" w:rsidRDefault="00D4715C" w:rsidP="006B6453">
      <w:pPr>
        <w:jc w:val="both"/>
        <w:rPr>
          <w:rFonts w:cs="Arial"/>
          <w:szCs w:val="20"/>
        </w:rPr>
      </w:pPr>
      <w:r w:rsidRPr="00D33311">
        <w:rPr>
          <w:rFonts w:cs="Arial"/>
          <w:szCs w:val="20"/>
        </w:rPr>
        <w:t>Siceršnja p</w:t>
      </w:r>
      <w:r w:rsidR="00BE4AD2" w:rsidRPr="00D33311">
        <w:rPr>
          <w:rFonts w:cs="Arial"/>
          <w:szCs w:val="20"/>
        </w:rPr>
        <w:t xml:space="preserve">roblematika, ki jo v nadzorih ugotavljata </w:t>
      </w:r>
      <w:r w:rsidRPr="00D33311">
        <w:rPr>
          <w:rFonts w:cs="Arial"/>
          <w:szCs w:val="20"/>
        </w:rPr>
        <w:t>UI in ISJU</w:t>
      </w:r>
      <w:r w:rsidR="00BE4AD2" w:rsidRPr="00D33311">
        <w:rPr>
          <w:rFonts w:cs="Arial"/>
          <w:szCs w:val="20"/>
        </w:rPr>
        <w:t xml:space="preserve">, je podobna kot v prejšnjih letih. </w:t>
      </w:r>
      <w:r w:rsidR="00D8282F" w:rsidRPr="00D33311">
        <w:rPr>
          <w:rFonts w:cs="Arial"/>
          <w:szCs w:val="20"/>
        </w:rPr>
        <w:t>N</w:t>
      </w:r>
      <w:r w:rsidR="00BE4AD2" w:rsidRPr="00D33311">
        <w:rPr>
          <w:rFonts w:cs="Arial"/>
          <w:szCs w:val="20"/>
        </w:rPr>
        <w:t xml:space="preserve">a področju delovanju UI </w:t>
      </w:r>
      <w:r w:rsidR="00CF0149">
        <w:rPr>
          <w:rFonts w:cs="Arial"/>
          <w:szCs w:val="20"/>
        </w:rPr>
        <w:t xml:space="preserve">je </w:t>
      </w:r>
      <w:r w:rsidR="00BE4AD2" w:rsidRPr="00D33311">
        <w:rPr>
          <w:rFonts w:cs="Arial"/>
          <w:szCs w:val="20"/>
        </w:rPr>
        <w:t xml:space="preserve">delež zadev, v katerih so bile ugotovljene kršitve, </w:t>
      </w:r>
      <w:r w:rsidR="00F234E3" w:rsidRPr="00D33311">
        <w:rPr>
          <w:rFonts w:cs="Arial"/>
          <w:szCs w:val="20"/>
        </w:rPr>
        <w:t xml:space="preserve">večji </w:t>
      </w:r>
      <w:r w:rsidR="00BE4AD2" w:rsidRPr="00D33311">
        <w:rPr>
          <w:rFonts w:cs="Arial"/>
          <w:szCs w:val="20"/>
        </w:rPr>
        <w:t>kot v pretek</w:t>
      </w:r>
      <w:r w:rsidR="00F234E3" w:rsidRPr="00D33311">
        <w:rPr>
          <w:rFonts w:cs="Arial"/>
          <w:szCs w:val="20"/>
        </w:rPr>
        <w:t xml:space="preserve">lem </w:t>
      </w:r>
      <w:r w:rsidR="00BE4AD2" w:rsidRPr="00D33311">
        <w:rPr>
          <w:rFonts w:cs="Arial"/>
          <w:szCs w:val="20"/>
        </w:rPr>
        <w:t>let</w:t>
      </w:r>
      <w:r w:rsidR="00F234E3" w:rsidRPr="00D33311">
        <w:rPr>
          <w:rFonts w:cs="Arial"/>
          <w:szCs w:val="20"/>
        </w:rPr>
        <w:t>u</w:t>
      </w:r>
      <w:r w:rsidR="00BE4AD2" w:rsidRPr="00D33311">
        <w:rPr>
          <w:rFonts w:cs="Arial"/>
          <w:szCs w:val="20"/>
        </w:rPr>
        <w:t xml:space="preserve">: kršitve  </w:t>
      </w:r>
      <w:r w:rsidR="00601E63" w:rsidRPr="00D33311">
        <w:rPr>
          <w:rFonts w:cs="Arial"/>
          <w:szCs w:val="20"/>
        </w:rPr>
        <w:t xml:space="preserve">so </w:t>
      </w:r>
      <w:r w:rsidR="00BE4AD2" w:rsidRPr="00D33311">
        <w:rPr>
          <w:rFonts w:cs="Arial"/>
          <w:szCs w:val="20"/>
        </w:rPr>
        <w:t xml:space="preserve">bile v povprečju ugotovljene v </w:t>
      </w:r>
      <w:r w:rsidR="00F234E3" w:rsidRPr="00D33311">
        <w:rPr>
          <w:rFonts w:cs="Arial"/>
          <w:szCs w:val="20"/>
        </w:rPr>
        <w:t>9</w:t>
      </w:r>
      <w:r w:rsidR="00D8282F" w:rsidRPr="00D33311">
        <w:rPr>
          <w:rFonts w:cs="Arial"/>
          <w:szCs w:val="20"/>
        </w:rPr>
        <w:t>6</w:t>
      </w:r>
      <w:r w:rsidR="00F234E3" w:rsidRPr="00D33311">
        <w:rPr>
          <w:rFonts w:cs="Arial"/>
          <w:szCs w:val="20"/>
        </w:rPr>
        <w:t xml:space="preserve"> </w:t>
      </w:r>
      <w:r w:rsidR="00BE4AD2" w:rsidRPr="00D33311">
        <w:rPr>
          <w:rFonts w:cs="Arial"/>
          <w:szCs w:val="20"/>
        </w:rPr>
        <w:t xml:space="preserve">% rešenih </w:t>
      </w:r>
      <w:r w:rsidR="00F234E3" w:rsidRPr="00D33311">
        <w:rPr>
          <w:rFonts w:cs="Arial"/>
          <w:szCs w:val="20"/>
        </w:rPr>
        <w:t xml:space="preserve">inšpekcijskih </w:t>
      </w:r>
      <w:r w:rsidR="00BE4AD2" w:rsidRPr="00D33311">
        <w:rPr>
          <w:rFonts w:cs="Arial"/>
          <w:szCs w:val="20"/>
        </w:rPr>
        <w:t>zadev</w:t>
      </w:r>
      <w:r w:rsidR="00F32186" w:rsidRPr="00D33311">
        <w:rPr>
          <w:rFonts w:cs="Arial"/>
          <w:szCs w:val="20"/>
        </w:rPr>
        <w:t>ah</w:t>
      </w:r>
      <w:r w:rsidR="00BE4AD2" w:rsidRPr="00D33311">
        <w:rPr>
          <w:rFonts w:cs="Arial"/>
          <w:szCs w:val="20"/>
        </w:rPr>
        <w:t xml:space="preserve"> (v </w:t>
      </w:r>
      <w:r w:rsidR="00F234E3" w:rsidRPr="00D33311">
        <w:rPr>
          <w:rFonts w:cs="Arial"/>
          <w:szCs w:val="20"/>
        </w:rPr>
        <w:t>202</w:t>
      </w:r>
      <w:r w:rsidR="00D8282F">
        <w:rPr>
          <w:rFonts w:cs="Arial"/>
          <w:szCs w:val="20"/>
        </w:rPr>
        <w:t>1</w:t>
      </w:r>
      <w:r w:rsidR="00F234E3" w:rsidRPr="00D33311">
        <w:rPr>
          <w:rFonts w:cs="Arial"/>
          <w:szCs w:val="20"/>
        </w:rPr>
        <w:t xml:space="preserve"> </w:t>
      </w:r>
      <w:r w:rsidR="00BE4AD2" w:rsidRPr="00D33311">
        <w:rPr>
          <w:rFonts w:cs="Arial"/>
          <w:szCs w:val="20"/>
        </w:rPr>
        <w:t xml:space="preserve">v  </w:t>
      </w:r>
      <w:r w:rsidR="00D8282F" w:rsidRPr="00D33311">
        <w:rPr>
          <w:rFonts w:cs="Arial"/>
          <w:szCs w:val="20"/>
        </w:rPr>
        <w:t xml:space="preserve">93 </w:t>
      </w:r>
      <w:r w:rsidR="00BE4AD2" w:rsidRPr="00D33311">
        <w:rPr>
          <w:rFonts w:cs="Arial"/>
          <w:szCs w:val="20"/>
        </w:rPr>
        <w:t xml:space="preserve">%). Na področju </w:t>
      </w:r>
      <w:r w:rsidR="00BE4AD2" w:rsidRPr="00CF0149">
        <w:rPr>
          <w:rFonts w:cs="Arial"/>
          <w:szCs w:val="20"/>
        </w:rPr>
        <w:t xml:space="preserve">delovanja ISJU pa se je delež kršitev </w:t>
      </w:r>
      <w:r w:rsidR="00F234E3" w:rsidRPr="00CF0149">
        <w:rPr>
          <w:rFonts w:cs="Arial"/>
          <w:szCs w:val="20"/>
        </w:rPr>
        <w:t>znižal</w:t>
      </w:r>
      <w:r w:rsidR="00BE4AD2" w:rsidRPr="00CF0149">
        <w:rPr>
          <w:rFonts w:cs="Arial"/>
          <w:szCs w:val="20"/>
        </w:rPr>
        <w:t xml:space="preserve">, saj so bile kršitve ugotovljene v povprečju v </w:t>
      </w:r>
      <w:r w:rsidR="00D8282F" w:rsidRPr="00CF0149">
        <w:rPr>
          <w:rFonts w:cs="Arial"/>
          <w:szCs w:val="20"/>
        </w:rPr>
        <w:t xml:space="preserve">66 </w:t>
      </w:r>
      <w:r w:rsidR="00BE4AD2" w:rsidRPr="00CF0149">
        <w:rPr>
          <w:rFonts w:cs="Arial"/>
          <w:szCs w:val="20"/>
        </w:rPr>
        <w:t>% rešenih zadev, (v letu 20</w:t>
      </w:r>
      <w:r w:rsidR="00F234E3" w:rsidRPr="00CF0149">
        <w:rPr>
          <w:rFonts w:cs="Arial"/>
          <w:szCs w:val="20"/>
        </w:rPr>
        <w:t>2</w:t>
      </w:r>
      <w:r w:rsidR="00D8282F" w:rsidRPr="00CF0149">
        <w:rPr>
          <w:rFonts w:cs="Arial"/>
          <w:szCs w:val="20"/>
        </w:rPr>
        <w:t>1</w:t>
      </w:r>
      <w:r w:rsidR="00BE4AD2" w:rsidRPr="00CF0149">
        <w:rPr>
          <w:rFonts w:cs="Arial"/>
          <w:szCs w:val="20"/>
        </w:rPr>
        <w:t xml:space="preserve"> v </w:t>
      </w:r>
      <w:r w:rsidR="00D8282F" w:rsidRPr="00CF0149">
        <w:rPr>
          <w:rFonts w:cs="Arial"/>
          <w:szCs w:val="20"/>
        </w:rPr>
        <w:t xml:space="preserve">78 </w:t>
      </w:r>
      <w:r w:rsidR="00BE4AD2" w:rsidRPr="00CF0149">
        <w:rPr>
          <w:rFonts w:cs="Arial"/>
          <w:szCs w:val="20"/>
        </w:rPr>
        <w:t>%). Na obeh področjih pa je bilo nekaj sprememb v strukturi zaznanih kršitev.</w:t>
      </w:r>
      <w:r w:rsidR="00B623B8" w:rsidRPr="00CF0149">
        <w:rPr>
          <w:rFonts w:cs="Arial"/>
          <w:szCs w:val="20"/>
        </w:rPr>
        <w:t xml:space="preserve"> </w:t>
      </w:r>
      <w:r w:rsidR="00F234E3" w:rsidRPr="00CF0149">
        <w:rPr>
          <w:rFonts w:cs="Arial"/>
          <w:szCs w:val="20"/>
        </w:rPr>
        <w:t>Na področju IID</w:t>
      </w:r>
      <w:r w:rsidR="00F234E3" w:rsidRPr="00276835">
        <w:rPr>
          <w:rFonts w:cs="Arial"/>
          <w:szCs w:val="20"/>
        </w:rPr>
        <w:t xml:space="preserve"> so bile kršitve ugotovljene v 9</w:t>
      </w:r>
      <w:r w:rsidR="00EF4F8F" w:rsidRPr="00276835">
        <w:rPr>
          <w:rFonts w:cs="Arial"/>
          <w:szCs w:val="20"/>
        </w:rPr>
        <w:t>5</w:t>
      </w:r>
      <w:r w:rsidR="00F234E3" w:rsidRPr="00276835">
        <w:rPr>
          <w:rFonts w:cs="Arial"/>
          <w:szCs w:val="20"/>
        </w:rPr>
        <w:t xml:space="preserve"> % </w:t>
      </w:r>
      <w:r w:rsidR="00CF0149">
        <w:rPr>
          <w:rFonts w:cs="Arial"/>
          <w:szCs w:val="20"/>
        </w:rPr>
        <w:t>obravnavanih zadev</w:t>
      </w:r>
      <w:r w:rsidR="00F234E3" w:rsidRPr="00276835">
        <w:rPr>
          <w:rFonts w:cs="Arial"/>
          <w:szCs w:val="20"/>
        </w:rPr>
        <w:t>.</w:t>
      </w:r>
    </w:p>
    <w:p w14:paraId="05134F28" w14:textId="77777777" w:rsidR="006A6152" w:rsidRDefault="006A6152" w:rsidP="006B6453">
      <w:pPr>
        <w:jc w:val="both"/>
        <w:rPr>
          <w:rFonts w:cs="Arial"/>
          <w:szCs w:val="20"/>
        </w:rPr>
      </w:pPr>
    </w:p>
    <w:p w14:paraId="371F194A" w14:textId="679EBC5B" w:rsidR="007476A3" w:rsidRPr="00312564" w:rsidRDefault="00BE4AD2" w:rsidP="00E75772">
      <w:pPr>
        <w:spacing w:line="240" w:lineRule="exact"/>
        <w:jc w:val="both"/>
        <w:rPr>
          <w:rFonts w:cs="Arial"/>
          <w:szCs w:val="20"/>
          <w:highlight w:val="yellow"/>
        </w:rPr>
      </w:pPr>
      <w:r w:rsidRPr="0097563C">
        <w:rPr>
          <w:rFonts w:cs="Arial"/>
          <w:szCs w:val="20"/>
        </w:rPr>
        <w:t>Na področju</w:t>
      </w:r>
      <w:r w:rsidR="00E75772">
        <w:rPr>
          <w:rFonts w:cs="Arial"/>
          <w:szCs w:val="20"/>
        </w:rPr>
        <w:t xml:space="preserve"> delovanja UI v povezavi z nadzorom izvajanja ZUP </w:t>
      </w:r>
      <w:r w:rsidR="006A6152" w:rsidRPr="0097563C">
        <w:rPr>
          <w:rFonts w:cs="Arial"/>
          <w:szCs w:val="20"/>
        </w:rPr>
        <w:t xml:space="preserve">lahko ugotovimo, da se je v letu 2022 zmanjšal delež ugotovljenih kršitev temeljnih </w:t>
      </w:r>
      <w:r w:rsidR="000715A2">
        <w:rPr>
          <w:rFonts w:cs="Arial"/>
          <w:szCs w:val="20"/>
        </w:rPr>
        <w:t>načel</w:t>
      </w:r>
      <w:r w:rsidR="006A6152" w:rsidRPr="0097563C">
        <w:rPr>
          <w:rFonts w:cs="Arial"/>
          <w:szCs w:val="20"/>
        </w:rPr>
        <w:t xml:space="preserve"> ZUP (iz 140 zadev </w:t>
      </w:r>
      <w:r w:rsidR="0097563C" w:rsidRPr="0097563C">
        <w:rPr>
          <w:rFonts w:cs="Arial"/>
          <w:szCs w:val="20"/>
        </w:rPr>
        <w:t xml:space="preserve">oziroma 24 % deleža </w:t>
      </w:r>
      <w:r w:rsidR="00E75772">
        <w:rPr>
          <w:rFonts w:cs="Arial"/>
          <w:szCs w:val="20"/>
        </w:rPr>
        <w:t xml:space="preserve">vseh kršitev </w:t>
      </w:r>
      <w:r w:rsidR="006A6152" w:rsidRPr="0097563C">
        <w:rPr>
          <w:rFonts w:cs="Arial"/>
          <w:szCs w:val="20"/>
        </w:rPr>
        <w:t>v 2021 na 96 zadev</w:t>
      </w:r>
      <w:r w:rsidR="0097563C" w:rsidRPr="0097563C">
        <w:rPr>
          <w:rFonts w:cs="Arial"/>
          <w:szCs w:val="20"/>
        </w:rPr>
        <w:t xml:space="preserve"> oziroma 19 % delež</w:t>
      </w:r>
      <w:r w:rsidR="00E75772">
        <w:rPr>
          <w:rFonts w:cs="Arial"/>
          <w:szCs w:val="20"/>
        </w:rPr>
        <w:t xml:space="preserve"> vseh</w:t>
      </w:r>
      <w:r w:rsidR="006A6152" w:rsidRPr="0097563C">
        <w:rPr>
          <w:rFonts w:cs="Arial"/>
          <w:szCs w:val="20"/>
        </w:rPr>
        <w:t xml:space="preserve"> </w:t>
      </w:r>
      <w:r w:rsidR="00E75772">
        <w:rPr>
          <w:rFonts w:cs="Arial"/>
          <w:szCs w:val="20"/>
        </w:rPr>
        <w:t xml:space="preserve">kršitev </w:t>
      </w:r>
      <w:r w:rsidR="006A6152" w:rsidRPr="0097563C">
        <w:rPr>
          <w:rFonts w:cs="Arial"/>
          <w:szCs w:val="20"/>
        </w:rPr>
        <w:t xml:space="preserve">v 2022), zmanjšalo se je tudi število ugotovljenih kršitev </w:t>
      </w:r>
      <w:r w:rsidR="0097563C" w:rsidRPr="0097563C">
        <w:rPr>
          <w:rFonts w:cs="Arial"/>
          <w:szCs w:val="20"/>
        </w:rPr>
        <w:t xml:space="preserve">spoštovanja rokov za odločanje (iz 79 zadev oziroma 13 </w:t>
      </w:r>
      <w:r w:rsidR="0097563C" w:rsidRPr="000715A2">
        <w:rPr>
          <w:rFonts w:cs="Arial"/>
          <w:szCs w:val="20"/>
        </w:rPr>
        <w:t xml:space="preserve">% deleža </w:t>
      </w:r>
      <w:r w:rsidR="00E75772">
        <w:rPr>
          <w:rFonts w:cs="Arial"/>
          <w:szCs w:val="20"/>
        </w:rPr>
        <w:t xml:space="preserve">vseh kršitev </w:t>
      </w:r>
      <w:r w:rsidR="0097563C" w:rsidRPr="000715A2">
        <w:rPr>
          <w:rFonts w:cs="Arial"/>
          <w:szCs w:val="20"/>
        </w:rPr>
        <w:t>v 2021 na 54 zadev oziroma 10 % delež</w:t>
      </w:r>
      <w:r w:rsidR="00E75772">
        <w:rPr>
          <w:rFonts w:cs="Arial"/>
          <w:szCs w:val="20"/>
        </w:rPr>
        <w:t xml:space="preserve"> vseh kršitev </w:t>
      </w:r>
      <w:r w:rsidR="0097563C" w:rsidRPr="000715A2">
        <w:rPr>
          <w:rFonts w:cs="Arial"/>
          <w:szCs w:val="20"/>
        </w:rPr>
        <w:t xml:space="preserve">v 2022), na drugi strani pa se je povečal </w:t>
      </w:r>
      <w:r w:rsidR="000715A2">
        <w:rPr>
          <w:rFonts w:cs="Arial"/>
          <w:szCs w:val="20"/>
        </w:rPr>
        <w:t xml:space="preserve">zlasti </w:t>
      </w:r>
      <w:r w:rsidR="0097563C" w:rsidRPr="000715A2">
        <w:rPr>
          <w:rFonts w:cs="Arial"/>
          <w:szCs w:val="20"/>
        </w:rPr>
        <w:t xml:space="preserve">delež ugotovljenih kršitev glede pravilnosti pri izdelovanju odločb (iz 139 zadev oziroma 24 % deleža </w:t>
      </w:r>
      <w:r w:rsidR="00E75772">
        <w:rPr>
          <w:rFonts w:cs="Arial"/>
          <w:szCs w:val="20"/>
        </w:rPr>
        <w:t xml:space="preserve">vseh kršitev </w:t>
      </w:r>
      <w:r w:rsidR="0097563C" w:rsidRPr="000715A2">
        <w:rPr>
          <w:rFonts w:cs="Arial"/>
          <w:szCs w:val="20"/>
        </w:rPr>
        <w:t xml:space="preserve">v 2021 na 163 zadev oziroma 32 % delež </w:t>
      </w:r>
      <w:r w:rsidR="00E75772">
        <w:rPr>
          <w:rFonts w:cs="Arial"/>
          <w:szCs w:val="20"/>
        </w:rPr>
        <w:t xml:space="preserve">vseh kršitev </w:t>
      </w:r>
      <w:r w:rsidR="0097563C" w:rsidRPr="000715A2">
        <w:rPr>
          <w:rFonts w:cs="Arial"/>
          <w:szCs w:val="20"/>
        </w:rPr>
        <w:t>v 2022</w:t>
      </w:r>
      <w:r w:rsidR="000715A2">
        <w:rPr>
          <w:rFonts w:cs="Arial"/>
          <w:szCs w:val="20"/>
        </w:rPr>
        <w:t>).</w:t>
      </w:r>
      <w:r w:rsidR="00E75772">
        <w:rPr>
          <w:rFonts w:cs="Arial"/>
          <w:szCs w:val="20"/>
        </w:rPr>
        <w:t xml:space="preserve"> </w:t>
      </w:r>
      <w:r w:rsidR="000715A2">
        <w:rPr>
          <w:rFonts w:cs="Arial"/>
          <w:szCs w:val="20"/>
        </w:rPr>
        <w:t xml:space="preserve">  </w:t>
      </w:r>
    </w:p>
    <w:p w14:paraId="344B27A3" w14:textId="52763246" w:rsidR="006B6453" w:rsidRPr="00312564" w:rsidRDefault="006B6453" w:rsidP="006B6453">
      <w:pPr>
        <w:spacing w:line="240" w:lineRule="exact"/>
        <w:jc w:val="both"/>
        <w:rPr>
          <w:rFonts w:cs="Arial"/>
          <w:szCs w:val="20"/>
          <w:highlight w:val="yellow"/>
        </w:rPr>
      </w:pPr>
    </w:p>
    <w:p w14:paraId="3A11E532" w14:textId="72E754AE" w:rsidR="00914D9B" w:rsidRDefault="006B6453" w:rsidP="006B6453">
      <w:pPr>
        <w:spacing w:line="240" w:lineRule="exact"/>
        <w:jc w:val="both"/>
        <w:rPr>
          <w:rFonts w:cs="Arial"/>
          <w:szCs w:val="20"/>
        </w:rPr>
      </w:pPr>
      <w:r w:rsidRPr="00D53868">
        <w:rPr>
          <w:rFonts w:cs="Arial"/>
          <w:szCs w:val="20"/>
        </w:rPr>
        <w:lastRenderedPageBreak/>
        <w:t>Na področju delovanja ISJU</w:t>
      </w:r>
      <w:r w:rsidR="00E56181">
        <w:rPr>
          <w:rFonts w:cs="Arial"/>
          <w:szCs w:val="20"/>
        </w:rPr>
        <w:t xml:space="preserve"> v povezavi z </w:t>
      </w:r>
      <w:r w:rsidR="00E75772">
        <w:rPr>
          <w:rFonts w:cs="Arial"/>
          <w:szCs w:val="20"/>
        </w:rPr>
        <w:t xml:space="preserve">nadzorom izvajanja </w:t>
      </w:r>
      <w:r w:rsidR="00E56181">
        <w:rPr>
          <w:rFonts w:cs="Arial"/>
          <w:szCs w:val="20"/>
        </w:rPr>
        <w:t>ZJU</w:t>
      </w:r>
      <w:r w:rsidR="00D53868">
        <w:rPr>
          <w:rFonts w:cs="Arial"/>
          <w:szCs w:val="20"/>
        </w:rPr>
        <w:t xml:space="preserve"> je opaziti znaten padec ugotovljenih kršitev v zvezi s povračili stroškov prevoza na delo in z dela. V letu 2021 je ISJU ugotovila to kršitev v 19 zadevah oziroma v 14 % deležu</w:t>
      </w:r>
      <w:r w:rsidR="00E75772">
        <w:rPr>
          <w:rFonts w:cs="Arial"/>
          <w:szCs w:val="20"/>
        </w:rPr>
        <w:t xml:space="preserve"> vseh kršitev</w:t>
      </w:r>
      <w:r w:rsidR="00D53868">
        <w:rPr>
          <w:rFonts w:cs="Arial"/>
          <w:szCs w:val="20"/>
        </w:rPr>
        <w:t>, dočim v letu 2022 je bila ta kršitev ugotovljena v 6 zadevah oziroma v 9 % deležu</w:t>
      </w:r>
      <w:r w:rsidR="00E75772">
        <w:rPr>
          <w:rFonts w:cs="Arial"/>
          <w:szCs w:val="20"/>
        </w:rPr>
        <w:t xml:space="preserve"> vseh kršitev</w:t>
      </w:r>
      <w:r w:rsidR="00D53868">
        <w:rPr>
          <w:rFonts w:cs="Arial"/>
          <w:szCs w:val="20"/>
        </w:rPr>
        <w:t xml:space="preserve">. </w:t>
      </w:r>
      <w:r w:rsidR="000500B6">
        <w:rPr>
          <w:rFonts w:cs="Arial"/>
          <w:szCs w:val="20"/>
        </w:rPr>
        <w:t xml:space="preserve">Zmanjšanje </w:t>
      </w:r>
      <w:r w:rsidR="00E56181">
        <w:rPr>
          <w:rFonts w:cs="Arial"/>
          <w:szCs w:val="20"/>
        </w:rPr>
        <w:t xml:space="preserve">števila </w:t>
      </w:r>
      <w:r w:rsidR="000500B6">
        <w:rPr>
          <w:rFonts w:cs="Arial"/>
          <w:szCs w:val="20"/>
        </w:rPr>
        <w:t xml:space="preserve">kršitev s tega področja je pričakovano in je posledica uvedbe enostavnejšega načina obračuna potnih stroškov. Manj ugotovljenih kršitev je tudi </w:t>
      </w:r>
      <w:r w:rsidR="000500B6" w:rsidRPr="000500B6">
        <w:rPr>
          <w:rFonts w:cs="Arial"/>
          <w:szCs w:val="20"/>
        </w:rPr>
        <w:t>pri izvedbi postopka nove zaposlitve na strokovno-tehničnem delovnem mestu</w:t>
      </w:r>
      <w:r w:rsidR="000500B6">
        <w:rPr>
          <w:rFonts w:cs="Arial"/>
          <w:szCs w:val="20"/>
        </w:rPr>
        <w:t>, kjer je še v 2021 bilo takšno kršitev zaznati v 10 zadevah oziroma v deležu 7 %</w:t>
      </w:r>
      <w:r w:rsidR="00E56181">
        <w:rPr>
          <w:rFonts w:cs="Arial"/>
          <w:szCs w:val="20"/>
        </w:rPr>
        <w:t xml:space="preserve">. Nepravilnosti pri sistemiziranju delovnih mest in pri izvedbi postopka javnega natečaja so ostale na primerljivi ravni kot leto prej, povečalo pa se je število nepravilnosti v zvezi s konfliktom interesa. V zvezi z izvajanjem ZSPJS je ISJU ugotovila, da </w:t>
      </w:r>
      <w:r w:rsidR="001C4FB3">
        <w:rPr>
          <w:rFonts w:cs="Arial"/>
          <w:szCs w:val="20"/>
        </w:rPr>
        <w:t xml:space="preserve">je </w:t>
      </w:r>
      <w:r w:rsidR="00E56181">
        <w:rPr>
          <w:rFonts w:cs="Arial"/>
          <w:szCs w:val="20"/>
        </w:rPr>
        <w:t xml:space="preserve">delež kršitev, ki se nanašajo na </w:t>
      </w:r>
      <w:r w:rsidR="00E56181" w:rsidRPr="00E56181">
        <w:rPr>
          <w:rFonts w:cs="Arial"/>
          <w:szCs w:val="20"/>
        </w:rPr>
        <w:t xml:space="preserve">določitev oziroma izplačilo plače v nasprotju z zakonom, predpisom ali drugim aktom, izdanim na njegovi podlagi ali kolektivno pogodbo </w:t>
      </w:r>
      <w:r w:rsidR="00E56181">
        <w:rPr>
          <w:rFonts w:cs="Arial"/>
          <w:szCs w:val="20"/>
        </w:rPr>
        <w:t xml:space="preserve">ostal na primerljivi ravni kot leto prej, povečal se je delež kršitev povezanih z obračunom plač v nasprotju s 40. členom ZSPJS (iz </w:t>
      </w:r>
      <w:r w:rsidR="003C32D0">
        <w:rPr>
          <w:rFonts w:cs="Arial"/>
          <w:szCs w:val="20"/>
        </w:rPr>
        <w:t xml:space="preserve">19 zadev oziroma 11 % deleža </w:t>
      </w:r>
      <w:r w:rsidR="001C4FB3">
        <w:rPr>
          <w:rFonts w:cs="Arial"/>
          <w:szCs w:val="20"/>
        </w:rPr>
        <w:t xml:space="preserve">vseh kršitev </w:t>
      </w:r>
      <w:r w:rsidR="003C32D0">
        <w:rPr>
          <w:rFonts w:cs="Arial"/>
          <w:szCs w:val="20"/>
        </w:rPr>
        <w:t>v 2021 na 39 zadev oziroma 23 % delež</w:t>
      </w:r>
      <w:r w:rsidR="001C4FB3">
        <w:rPr>
          <w:rFonts w:cs="Arial"/>
          <w:szCs w:val="20"/>
        </w:rPr>
        <w:t xml:space="preserve"> vseh kršitev</w:t>
      </w:r>
      <w:r w:rsidR="003C32D0">
        <w:rPr>
          <w:rFonts w:cs="Arial"/>
          <w:szCs w:val="20"/>
        </w:rPr>
        <w:t xml:space="preserve"> v 2022), povečal se je tudi delež kršitev povezanih z ocenjevanjem javnih uslužbencev (iz 12 zadev oziroma 7 % deleža</w:t>
      </w:r>
      <w:r w:rsidR="001C4FB3">
        <w:rPr>
          <w:rFonts w:cs="Arial"/>
          <w:szCs w:val="20"/>
        </w:rPr>
        <w:t xml:space="preserve"> vseh kršitev</w:t>
      </w:r>
      <w:r w:rsidR="003C32D0">
        <w:rPr>
          <w:rFonts w:cs="Arial"/>
          <w:szCs w:val="20"/>
        </w:rPr>
        <w:t xml:space="preserve"> v 2021 na 23 zadev oziroma 14 % delež </w:t>
      </w:r>
      <w:r w:rsidR="001C4FB3">
        <w:rPr>
          <w:rFonts w:cs="Arial"/>
          <w:szCs w:val="20"/>
        </w:rPr>
        <w:t xml:space="preserve">vseh kršitev </w:t>
      </w:r>
      <w:r w:rsidR="003C32D0">
        <w:rPr>
          <w:rFonts w:cs="Arial"/>
          <w:szCs w:val="20"/>
        </w:rPr>
        <w:t>v 2022). Na drugi strani se je zmanjšalo število ugotovljenih kršitev povezanih s sistemizacijo delovnih mest in uvrstitvijo javnih uslužbencev v višji plačni razred v nasprotju z 19. člen</w:t>
      </w:r>
      <w:r w:rsidR="001C4FB3">
        <w:rPr>
          <w:rFonts w:cs="Arial"/>
          <w:szCs w:val="20"/>
        </w:rPr>
        <w:t>om</w:t>
      </w:r>
      <w:r w:rsidR="003C32D0">
        <w:rPr>
          <w:rFonts w:cs="Arial"/>
          <w:szCs w:val="20"/>
        </w:rPr>
        <w:t xml:space="preserve"> ZSPJS. Povečale pa so se nepravilnosti na področju </w:t>
      </w:r>
      <w:r w:rsidR="003C32D0" w:rsidRPr="00312564">
        <w:rPr>
          <w:rFonts w:cs="Arial"/>
          <w:szCs w:val="20"/>
        </w:rPr>
        <w:t>določit</w:t>
      </w:r>
      <w:r w:rsidR="003C32D0">
        <w:rPr>
          <w:rFonts w:cs="Arial"/>
          <w:szCs w:val="20"/>
        </w:rPr>
        <w:t>ve</w:t>
      </w:r>
      <w:r w:rsidR="003C32D0" w:rsidRPr="00312564">
        <w:rPr>
          <w:rFonts w:cs="Arial"/>
          <w:szCs w:val="20"/>
        </w:rPr>
        <w:t xml:space="preserve"> dela plače za delovno uspešnost</w:t>
      </w:r>
      <w:r w:rsidR="003C32D0">
        <w:rPr>
          <w:rFonts w:cs="Arial"/>
          <w:szCs w:val="20"/>
        </w:rPr>
        <w:t xml:space="preserve"> in napredovanj javnih uslužbencev</w:t>
      </w:r>
      <w:r w:rsidR="001C4FB3">
        <w:rPr>
          <w:rFonts w:cs="Arial"/>
          <w:szCs w:val="20"/>
        </w:rPr>
        <w:t xml:space="preserve">. Zlasti povečano število ugotovljenih nepravilnosti na področju izplačila redne delovne uspešnosti je pričakovano, saj so proračunski uporabniki s 1. 7. 2020 ponovno </w:t>
      </w:r>
      <w:r w:rsidR="00914D9B">
        <w:rPr>
          <w:rFonts w:cs="Arial"/>
          <w:szCs w:val="20"/>
        </w:rPr>
        <w:t xml:space="preserve">lahko </w:t>
      </w:r>
      <w:r w:rsidR="001C4FB3">
        <w:rPr>
          <w:rFonts w:cs="Arial"/>
          <w:szCs w:val="20"/>
        </w:rPr>
        <w:t>pričel</w:t>
      </w:r>
      <w:r w:rsidR="00914D9B">
        <w:rPr>
          <w:rFonts w:cs="Arial"/>
          <w:szCs w:val="20"/>
        </w:rPr>
        <w:t>i</w:t>
      </w:r>
      <w:r w:rsidR="001C4FB3">
        <w:rPr>
          <w:rFonts w:cs="Arial"/>
          <w:szCs w:val="20"/>
        </w:rPr>
        <w:t xml:space="preserve"> izplačevati </w:t>
      </w:r>
      <w:r w:rsidR="00914D9B">
        <w:rPr>
          <w:rFonts w:cs="Arial"/>
          <w:szCs w:val="20"/>
        </w:rPr>
        <w:t xml:space="preserve">tovrstno delovno uspešnost. </w:t>
      </w:r>
    </w:p>
    <w:p w14:paraId="4D520F10" w14:textId="53C0AD20" w:rsidR="006B6453" w:rsidRPr="00312564" w:rsidRDefault="00F8608B" w:rsidP="006B6453">
      <w:pPr>
        <w:pStyle w:val="Naslov3"/>
        <w:rPr>
          <w:rFonts w:ascii="Arial" w:hAnsi="Arial"/>
        </w:rPr>
      </w:pPr>
      <w:bookmarkStart w:id="347" w:name="_Toc129183632"/>
      <w:r w:rsidRPr="00312564">
        <w:rPr>
          <w:rFonts w:ascii="Arial" w:hAnsi="Arial"/>
          <w:caps w:val="0"/>
        </w:rPr>
        <w:t>SISTEMSKI NADZORI</w:t>
      </w:r>
      <w:bookmarkEnd w:id="347"/>
    </w:p>
    <w:p w14:paraId="4A4D63E1" w14:textId="77777777" w:rsidR="00867B31" w:rsidRDefault="00867B31" w:rsidP="0042096F">
      <w:pPr>
        <w:spacing w:line="276" w:lineRule="auto"/>
        <w:jc w:val="both"/>
        <w:rPr>
          <w:rFonts w:cs="Arial"/>
          <w:szCs w:val="20"/>
        </w:rPr>
      </w:pPr>
    </w:p>
    <w:p w14:paraId="538E895B" w14:textId="5A64062A" w:rsidR="00425CDE" w:rsidRPr="00312564" w:rsidRDefault="00CA4058" w:rsidP="0042096F">
      <w:pPr>
        <w:spacing w:line="276" w:lineRule="auto"/>
        <w:jc w:val="both"/>
        <w:rPr>
          <w:rFonts w:eastAsia="SimSun" w:cs="Arial"/>
          <w:szCs w:val="20"/>
        </w:rPr>
      </w:pPr>
      <w:r w:rsidRPr="00312564">
        <w:rPr>
          <w:rFonts w:cs="Arial"/>
          <w:szCs w:val="20"/>
        </w:rPr>
        <w:t>V sistem</w:t>
      </w:r>
      <w:r w:rsidR="00425CDE" w:rsidRPr="00312564">
        <w:rPr>
          <w:rFonts w:cs="Arial"/>
          <w:szCs w:val="20"/>
        </w:rPr>
        <w:t>skem</w:t>
      </w:r>
      <w:r w:rsidRPr="00312564">
        <w:rPr>
          <w:rFonts w:cs="Arial"/>
          <w:szCs w:val="20"/>
        </w:rPr>
        <w:t xml:space="preserve"> nadzoru </w:t>
      </w:r>
      <w:r w:rsidRPr="00CF0149">
        <w:rPr>
          <w:rFonts w:cs="Arial"/>
          <w:szCs w:val="20"/>
        </w:rPr>
        <w:t>UI</w:t>
      </w:r>
      <w:r w:rsidRPr="00312564">
        <w:rPr>
          <w:rFonts w:cs="Arial"/>
          <w:szCs w:val="20"/>
        </w:rPr>
        <w:t xml:space="preserve">, ki ga je v letu 2022 izvedla pri več različnih organih (upravne enote, centri </w:t>
      </w:r>
      <w:r w:rsidR="00425CDE" w:rsidRPr="00312564">
        <w:rPr>
          <w:rFonts w:cs="Arial"/>
          <w:szCs w:val="20"/>
        </w:rPr>
        <w:t>za</w:t>
      </w:r>
      <w:r w:rsidRPr="00312564">
        <w:rPr>
          <w:rFonts w:cs="Arial"/>
          <w:szCs w:val="20"/>
        </w:rPr>
        <w:t xml:space="preserve"> socialno delo, občine) z namenom ugotoviti v kolikšni meri organi sledijo novitetam na področju elektronskega poslovanja je bilo ugotovljeno, da čeprav pravila vročanja dokumentov po ZUP in tudi pravila poslovanja z dokumentarnim gradivom na podlagi UUP dajejo prednost elektronskemu pred fizičnim vročanjem, je v praksi na tem področju še veliko razvojnih priložnosti.</w:t>
      </w:r>
      <w:r w:rsidR="00425CDE" w:rsidRPr="00312564">
        <w:rPr>
          <w:rFonts w:cs="Arial"/>
          <w:szCs w:val="20"/>
        </w:rPr>
        <w:t xml:space="preserve"> </w:t>
      </w:r>
      <w:r w:rsidRPr="00312564">
        <w:rPr>
          <w:rFonts w:cs="Arial"/>
          <w:szCs w:val="20"/>
        </w:rPr>
        <w:t>Ugotovljene so bile nepravilnosti pri: izvedbi elektronskega podpisovanja dokumentov (</w:t>
      </w:r>
      <w:r w:rsidR="00425CDE" w:rsidRPr="00312564">
        <w:rPr>
          <w:rFonts w:cs="Arial"/>
          <w:szCs w:val="20"/>
        </w:rPr>
        <w:t xml:space="preserve">e-podpisi ne vsebujejo vseh predpisanih vsebin; </w:t>
      </w:r>
      <w:r w:rsidRPr="00312564">
        <w:rPr>
          <w:rFonts w:cs="Arial"/>
          <w:szCs w:val="20"/>
        </w:rPr>
        <w:t>dokumenti podpisani s strani dveh uradnih oseb z elektronskim podpisom in istočasno tudi z lastnoročnimi podpisi uradnih oseb, ki so jih izdali</w:t>
      </w:r>
      <w:r w:rsidR="00425CDE" w:rsidRPr="00312564">
        <w:rPr>
          <w:rFonts w:cs="Arial"/>
          <w:szCs w:val="20"/>
        </w:rPr>
        <w:t>);</w:t>
      </w:r>
      <w:r w:rsidRPr="00312564">
        <w:rPr>
          <w:rFonts w:cs="Arial"/>
          <w:szCs w:val="20"/>
        </w:rPr>
        <w:t xml:space="preserve"> dokumenti izdani v elektronski obliki niso opremljeni s predpisano poučitvijo strankam postopka, kot to določa UUP v 65.b členu; dokumenti, ki se vročajo osebno in so izdelani v fizični obliki in fizično podpisani, se strankam vročajo tako po elektronski poti kot fizično; </w:t>
      </w:r>
      <w:r w:rsidR="00425CDE" w:rsidRPr="00312564">
        <w:rPr>
          <w:rFonts w:cs="Arial"/>
          <w:szCs w:val="20"/>
        </w:rPr>
        <w:t>fizičnih kopij odločb oz. sklepov v elektronski obliki ne opremljajo s potrdilom o skladnosti kopije z izvirnikom dokumenta in strank ob vročitvi ne poučijo, da lahko zahtevajo, da se jim pošlje izvirnik na elektronski naslov ali potrdi skladnost kopije z izvirnikom, in da uveljavljanje zahteve ne vpliva na pravni položaj oziroma tek roka, ki je začel teči z vročitvijo kopije; organi strank ne obveščajo o tem</w:t>
      </w:r>
      <w:r w:rsidR="00425CDE" w:rsidRPr="00312564">
        <w:rPr>
          <w:rFonts w:eastAsia="SimSun" w:cs="Arial"/>
          <w:szCs w:val="20"/>
        </w:rPr>
        <w:t xml:space="preserve">, da jim bodo dokumente lahko vročali po e-pošti, ko so za to izpolnjeni pogoji. </w:t>
      </w:r>
      <w:r w:rsidR="006B6453" w:rsidRPr="00312564">
        <w:rPr>
          <w:rFonts w:eastAsia="SimSun" w:cs="Arial"/>
          <w:szCs w:val="20"/>
        </w:rPr>
        <w:t xml:space="preserve">Na podlagi ugotovljenega dejanskega stanja je tudi v letu 2023 v okviru sprejetega načrta dela predvideno nadaljevanje izvajanja sistemskih nadzorov na tem področju.  </w:t>
      </w:r>
    </w:p>
    <w:p w14:paraId="0A897DA7" w14:textId="57A61462" w:rsidR="006B6453" w:rsidRPr="00312564" w:rsidRDefault="006B6453" w:rsidP="0042096F">
      <w:pPr>
        <w:spacing w:line="276" w:lineRule="auto"/>
        <w:jc w:val="both"/>
        <w:rPr>
          <w:rFonts w:eastAsia="SimSun" w:cs="Arial"/>
          <w:szCs w:val="20"/>
        </w:rPr>
      </w:pPr>
    </w:p>
    <w:p w14:paraId="193E7FE2" w14:textId="77777777" w:rsidR="006B6453" w:rsidRPr="00312564" w:rsidRDefault="006B6453" w:rsidP="0042096F">
      <w:pPr>
        <w:spacing w:line="276" w:lineRule="auto"/>
        <w:jc w:val="both"/>
        <w:rPr>
          <w:rFonts w:cs="Arial"/>
          <w:szCs w:val="20"/>
        </w:rPr>
      </w:pPr>
      <w:r w:rsidRPr="00312564">
        <w:rPr>
          <w:rFonts w:cs="Arial"/>
          <w:szCs w:val="20"/>
        </w:rPr>
        <w:t xml:space="preserve">V sistemskih nadzorih ISJU, ki so bili na področju določanja plač direktorjem in drugih pravic iz delovnega razmerja opravljeni v skupno 7ih javnih agencijah in javnih skladih, večjih nepravilnosti ni bilo ugotovljenih. Inšpektorji so med drugim zaznali primere, ko je bilo direktorjem izplačano delo preko polnega delovnega časa (nadure) in dodatek za nevarnost in posebne obremenitve (natančneje dodatek za delo v rizičnih razmerah), čeprav v skladu s četrtim odstavkom 23. člena ZSPJS direktorjem ne pripadajo: položajni dodatek, dodatki za manj ugodne delovne pogoje, dodatki za nevarnost in posebne obremenitve ter dodatki za delo v manj ugodnem delovnem času. Druge ugotovljene nepravilnosti so se nanašale na izplačilo delovne uspešnosti iz naslova povečanega obsega dela ter na izplačilo redne delovne uspešnosti. V enem primeru je bila ugotovljena tudi nepravilnost glede povračila stroškov prevoza na in z dela. Delodajalec podatkov iz izjave na podlagi katerih so se obračunavali stroški prevoza na delo in z dela ni preverjal, posledično je direktorica v nadzorovanem obdobju prejela povračilo stroškov prevoza na delo in z dela v nasprotju z veljavnima Aneksoma h KPND. Inšpektorji so pri nadziranih direktorjih preverjali tudi vsebino sklenjenih pogodb o zaposlitvi. V enem primeru je bilo v </w:t>
      </w:r>
      <w:r w:rsidRPr="00312564">
        <w:rPr>
          <w:rFonts w:cs="Arial"/>
          <w:szCs w:val="20"/>
        </w:rPr>
        <w:lastRenderedPageBreak/>
        <w:t xml:space="preserve">pogodbi o zaposlitvi določeno, da se direktorici po preteku mandata in v primeru, da ni ponovno imenovana za direktorico, ponudi delovno mesto za nedoločen čas, ki ustreza stopnji njene izobrazbe, strokovnemu nazivu in delovnim izkušnjam. V zvezi z navedenim pogodbenim določilom je bila ugotovljena neskladnost s tretjim odstavkom 16. člena ZJU, ki določa, da delodajalec javnemu uslužbencu ne sme zagotavljati pravic v večjem obsegu, kot je to določeno z zakonom, podzakonskim predpisom ali s kolektivno pogodbo, če bi s tem obremenil javna sredstva. </w:t>
      </w:r>
    </w:p>
    <w:p w14:paraId="0DBCD1F4" w14:textId="77777777" w:rsidR="006B6453" w:rsidRPr="00312564" w:rsidRDefault="006B6453" w:rsidP="0042096F">
      <w:pPr>
        <w:pStyle w:val="Odstavekseznama"/>
        <w:spacing w:line="276" w:lineRule="auto"/>
        <w:contextualSpacing w:val="0"/>
        <w:jc w:val="both"/>
        <w:rPr>
          <w:rFonts w:ascii="Arial" w:hAnsi="Arial" w:cs="Arial"/>
          <w:sz w:val="20"/>
          <w:szCs w:val="20"/>
          <w:lang w:val="sl-SI"/>
        </w:rPr>
      </w:pPr>
    </w:p>
    <w:p w14:paraId="1FCF30BE" w14:textId="3B9ED511" w:rsidR="006B6453" w:rsidRPr="00312564" w:rsidRDefault="006B6453" w:rsidP="0042096F">
      <w:pPr>
        <w:spacing w:line="276" w:lineRule="auto"/>
        <w:jc w:val="both"/>
        <w:rPr>
          <w:rFonts w:cs="Arial"/>
          <w:szCs w:val="20"/>
        </w:rPr>
      </w:pPr>
      <w:r w:rsidRPr="00312564">
        <w:rPr>
          <w:rFonts w:cs="Arial"/>
          <w:szCs w:val="20"/>
        </w:rPr>
        <w:t>IID je v letu 2022 večino aktivnosti usmerila v nadzor izvajanja ZDSMA (izvedla je 117 sistemskih nadzorov).  Na tem področju gre za drugo obdobje spremljanja izvajanja tega zakona. Nadzor je v tem letu poleg 118 subjektov, ki so bili pregledani s poenostavljeno metodo preverjanja spletišč, vključeval tudi 16 subjektov, ki so bili pregledani s poglobljeno metodo spremljanja spletišč. IID pa zaradi kadrovskega manka ni uspela izvesti 12 pregledov mobilnih aplikacij. Tudi v drugem obdobju je potrebno izpostaviti veliko potrebo po poglabljanju znanja. Pri 95 % zavezancev so bile v nadzorih ugotovljene nepravilnosti. Nepravilnosti se sicer odpravljajo, vendar pa inšpekcija zaznava le delno razumevanje zavezancev, zakaj je potrebno, da je njihova spletna stran dostopna za osebe z različnimi oblikami oviranosti. Menijo namreč, da za uskladitev z vsemi zahtevami porabijo preveč časa. Posledično je zaradi obsega zahtev glede skladnosti z določili ZDSMA mogoče opaziti krčenje spletnih vsebin. Na področju nadzora po ZEISZ je mogoče ugotoviti, da so zakonske zahteve pri zavezancih s pridobljenim kvalificiranim statusom v celoti implementirane. Odstopanj tudi ni pri vodenju nacionalnega zanesljivega seznama. V letu 2022 je IID prvič izvedla tudi nadzor na področju elektronske identifikacije. Odstopanja niso bila ugotovljena.</w:t>
      </w:r>
    </w:p>
    <w:p w14:paraId="2C8465EC" w14:textId="60D5723E" w:rsidR="00312564" w:rsidRPr="00312564" w:rsidRDefault="00312564" w:rsidP="00312564">
      <w:pPr>
        <w:pStyle w:val="Naslov2"/>
        <w:rPr>
          <w:rFonts w:ascii="Arial" w:eastAsia="SimSun" w:hAnsi="Arial"/>
          <w:szCs w:val="20"/>
        </w:rPr>
      </w:pPr>
      <w:bookmarkStart w:id="348" w:name="_Toc129183633"/>
      <w:r w:rsidRPr="00312564">
        <w:rPr>
          <w:rFonts w:ascii="Arial" w:eastAsia="SimSun" w:hAnsi="Arial"/>
          <w:szCs w:val="20"/>
        </w:rPr>
        <w:t>POBUDE DRUGIM PRISTOJNIM ORGANOM</w:t>
      </w:r>
      <w:bookmarkEnd w:id="348"/>
    </w:p>
    <w:p w14:paraId="778C97CD" w14:textId="166BB560" w:rsidR="00312564" w:rsidRPr="00312564" w:rsidRDefault="00312564" w:rsidP="006B6453">
      <w:pPr>
        <w:jc w:val="both"/>
        <w:rPr>
          <w:rFonts w:eastAsia="SimSun" w:cs="Arial"/>
          <w:szCs w:val="20"/>
        </w:rPr>
      </w:pPr>
    </w:p>
    <w:p w14:paraId="23EBA36C" w14:textId="19E6557E" w:rsidR="00312564" w:rsidRPr="00312564" w:rsidRDefault="00312564" w:rsidP="00312564">
      <w:pPr>
        <w:spacing w:line="240" w:lineRule="exact"/>
        <w:jc w:val="both"/>
        <w:rPr>
          <w:rFonts w:cs="Arial"/>
          <w:szCs w:val="20"/>
        </w:rPr>
      </w:pPr>
      <w:r w:rsidRPr="00312564">
        <w:rPr>
          <w:rFonts w:cs="Arial"/>
          <w:szCs w:val="20"/>
        </w:rPr>
        <w:t>V letu 2022 je IJS na podlagi ugotovitev iz nadzorov dal več pobud drugim pristojnim organom, in sicer:</w:t>
      </w:r>
    </w:p>
    <w:p w14:paraId="21E91B83" w14:textId="77777777" w:rsidR="00312564" w:rsidRPr="00312564" w:rsidRDefault="00312564" w:rsidP="00312564">
      <w:pPr>
        <w:spacing w:line="240" w:lineRule="exact"/>
        <w:jc w:val="both"/>
        <w:rPr>
          <w:rFonts w:cs="Arial"/>
          <w:szCs w:val="20"/>
          <w:highlight w:val="yellow"/>
        </w:rPr>
      </w:pPr>
    </w:p>
    <w:p w14:paraId="06D129B0" w14:textId="77777777" w:rsidR="00312564" w:rsidRPr="00312564" w:rsidRDefault="00312564" w:rsidP="00276835">
      <w:pPr>
        <w:pStyle w:val="Odstavekseznama"/>
        <w:numPr>
          <w:ilvl w:val="0"/>
          <w:numId w:val="48"/>
        </w:numPr>
        <w:ind w:left="360"/>
        <w:jc w:val="both"/>
        <w:rPr>
          <w:rFonts w:ascii="Arial" w:hAnsi="Arial" w:cs="Arial"/>
          <w:sz w:val="20"/>
          <w:szCs w:val="20"/>
          <w:lang w:val="sl-SI"/>
        </w:rPr>
      </w:pPr>
      <w:r w:rsidRPr="00312564">
        <w:rPr>
          <w:rFonts w:ascii="Arial" w:hAnsi="Arial" w:cs="Arial"/>
          <w:b/>
          <w:bCs/>
          <w:sz w:val="20"/>
          <w:szCs w:val="20"/>
          <w:lang w:val="sl-SI"/>
        </w:rPr>
        <w:t>Ministrstvu za gospodarski razvoj in tehnologijo</w:t>
      </w:r>
      <w:r w:rsidRPr="00312564">
        <w:rPr>
          <w:rFonts w:ascii="Arial" w:hAnsi="Arial" w:cs="Arial"/>
          <w:sz w:val="20"/>
          <w:szCs w:val="20"/>
          <w:lang w:val="sl-SI"/>
        </w:rPr>
        <w:t>, da v okviru svojih pristojnosti preuči možnosti za ustrezno spremembo ZGos v smislu določitve celotnih postopkovnih pravil vodenja postopkov (enak predlog je bil podan že 7. 7. 2017 z dopisom št. 007-5/2017-1 takratnemu ministru za gospodarski razvoj in tehnologijo) za določitev podaljšanega obratovalnega časa gostinskih obratov.</w:t>
      </w:r>
    </w:p>
    <w:p w14:paraId="21390826" w14:textId="77777777" w:rsidR="00312564" w:rsidRPr="00312564" w:rsidRDefault="00312564" w:rsidP="00276835">
      <w:pPr>
        <w:pStyle w:val="Odstavekseznama"/>
        <w:ind w:left="0" w:hanging="283"/>
        <w:jc w:val="both"/>
        <w:rPr>
          <w:rFonts w:ascii="Arial" w:hAnsi="Arial" w:cs="Arial"/>
          <w:sz w:val="20"/>
          <w:szCs w:val="20"/>
          <w:lang w:val="sl-SI"/>
        </w:rPr>
      </w:pPr>
    </w:p>
    <w:p w14:paraId="23FA7106" w14:textId="77777777" w:rsidR="00312564" w:rsidRPr="00312564" w:rsidRDefault="00312564" w:rsidP="00276835">
      <w:pPr>
        <w:pStyle w:val="Odstavekseznama"/>
        <w:numPr>
          <w:ilvl w:val="0"/>
          <w:numId w:val="48"/>
        </w:numPr>
        <w:ind w:left="360"/>
        <w:jc w:val="both"/>
        <w:rPr>
          <w:rFonts w:ascii="Arial" w:hAnsi="Arial" w:cs="Arial"/>
          <w:sz w:val="20"/>
          <w:szCs w:val="20"/>
          <w:lang w:val="sl-SI"/>
        </w:rPr>
      </w:pPr>
      <w:r w:rsidRPr="00312564">
        <w:rPr>
          <w:rFonts w:ascii="Arial" w:hAnsi="Arial" w:cs="Arial"/>
          <w:b/>
          <w:bCs/>
          <w:sz w:val="20"/>
          <w:szCs w:val="20"/>
          <w:lang w:val="sl-SI"/>
        </w:rPr>
        <w:t>Ministrstvu za okolje in prostor</w:t>
      </w:r>
      <w:r w:rsidRPr="00312564">
        <w:rPr>
          <w:rFonts w:ascii="Arial" w:hAnsi="Arial" w:cs="Arial"/>
          <w:sz w:val="20"/>
          <w:szCs w:val="20"/>
          <w:lang w:val="sl-SI"/>
        </w:rPr>
        <w:t xml:space="preserve">, da izvede strokovni nadzor nad pravilnostjo izvajanja gradbene zakonodaje pri izdaji gradbenih dovoljenj. MOP je opravilo strokovni nadzor. Iz ugotovitev in stališča MOP je izhajalo, da lahko uradne osebe omogočajo investitorjem izključitev sodelovanja stranskih udeležencev v postopku oziroma jim odrekajo to pravico, ki jim je bila v prejšnjem postopku že priznana. Po oceni UI to pomeni očitno zlorabo procesnih institutov, saj bi posledično investitorji v postopku dosegli dejansko izločitev stranskih udeležencev iz postopka, zato je v odgovoru na ugotovitve strokovnega nazora o tem seznanila MOP. </w:t>
      </w:r>
    </w:p>
    <w:p w14:paraId="59CEB723" w14:textId="77777777" w:rsidR="00312564" w:rsidRPr="00312564" w:rsidRDefault="00312564" w:rsidP="00276835">
      <w:pPr>
        <w:pStyle w:val="Odstavekseznama"/>
        <w:ind w:left="0" w:hanging="283"/>
        <w:jc w:val="both"/>
        <w:rPr>
          <w:rFonts w:ascii="Arial" w:hAnsi="Arial" w:cs="Arial"/>
          <w:sz w:val="20"/>
          <w:szCs w:val="20"/>
          <w:lang w:val="sl-SI"/>
        </w:rPr>
      </w:pPr>
    </w:p>
    <w:p w14:paraId="6A54B040" w14:textId="77777777" w:rsidR="00312564" w:rsidRPr="00312564" w:rsidRDefault="00312564" w:rsidP="00276835">
      <w:pPr>
        <w:pStyle w:val="Odstavekseznama"/>
        <w:numPr>
          <w:ilvl w:val="0"/>
          <w:numId w:val="48"/>
        </w:numPr>
        <w:spacing w:line="240" w:lineRule="exact"/>
        <w:ind w:left="360"/>
        <w:jc w:val="both"/>
        <w:rPr>
          <w:rFonts w:ascii="Arial" w:hAnsi="Arial" w:cs="Arial"/>
          <w:sz w:val="20"/>
          <w:szCs w:val="20"/>
          <w:lang w:val="sl-SI"/>
        </w:rPr>
      </w:pPr>
      <w:r w:rsidRPr="00312564">
        <w:rPr>
          <w:rFonts w:ascii="Arial" w:hAnsi="Arial" w:cs="Arial"/>
          <w:b/>
          <w:bCs/>
          <w:sz w:val="20"/>
          <w:szCs w:val="20"/>
          <w:lang w:val="sl-SI"/>
        </w:rPr>
        <w:t>Ministrstvu za kmetijstvo, gozdarstvo in prehrano</w:t>
      </w:r>
      <w:r w:rsidRPr="00312564">
        <w:rPr>
          <w:rFonts w:ascii="Arial" w:hAnsi="Arial" w:cs="Arial"/>
          <w:sz w:val="20"/>
          <w:szCs w:val="20"/>
          <w:lang w:val="sl-SI"/>
        </w:rPr>
        <w:t>, da izvede strokovni nadzor na področju izvajanja Zakona o kmetijskih zemljiščih glede objav ponudb za prodajo kmetijskih zemljišč na upravni enoti. Ministrstvo za kmetijstvo, gozdarstvo in prehrano je izvedlo strokovni nadzor nad upravno enoto in pri tem ugotovilo nepravilnost izvajanja določb Zakona o kmetijskih zemljiščih in zaradi tega odredilo ukrepe za odpravo ugotovljenih nepravilnosti iz svojih pristojnostih.</w:t>
      </w:r>
    </w:p>
    <w:p w14:paraId="4DFA6EBA" w14:textId="77777777" w:rsidR="00312564" w:rsidRPr="00312564" w:rsidRDefault="00312564" w:rsidP="00276835">
      <w:pPr>
        <w:pStyle w:val="Odstavekseznama"/>
        <w:spacing w:line="240" w:lineRule="exact"/>
        <w:ind w:left="0" w:hanging="283"/>
        <w:jc w:val="both"/>
        <w:rPr>
          <w:rFonts w:ascii="Arial" w:hAnsi="Arial" w:cs="Arial"/>
          <w:sz w:val="20"/>
          <w:szCs w:val="20"/>
          <w:lang w:val="sl-SI"/>
        </w:rPr>
      </w:pPr>
    </w:p>
    <w:p w14:paraId="1B76A97E" w14:textId="77777777" w:rsidR="00312564" w:rsidRPr="00312564" w:rsidRDefault="00312564" w:rsidP="00276835">
      <w:pPr>
        <w:pStyle w:val="Odstavekseznama"/>
        <w:numPr>
          <w:ilvl w:val="0"/>
          <w:numId w:val="48"/>
        </w:numPr>
        <w:spacing w:line="240" w:lineRule="exact"/>
        <w:ind w:left="360"/>
        <w:jc w:val="both"/>
        <w:rPr>
          <w:rFonts w:ascii="Arial" w:hAnsi="Arial" w:cs="Arial"/>
          <w:sz w:val="20"/>
          <w:szCs w:val="20"/>
          <w:lang w:val="sl-SI"/>
        </w:rPr>
      </w:pPr>
      <w:r w:rsidRPr="00312564">
        <w:rPr>
          <w:rFonts w:ascii="Arial" w:hAnsi="Arial" w:cs="Arial"/>
          <w:b/>
          <w:bCs/>
          <w:sz w:val="20"/>
          <w:szCs w:val="20"/>
          <w:lang w:val="sl-SI"/>
        </w:rPr>
        <w:t>Ministrstvu za notranje zadeve</w:t>
      </w:r>
      <w:r w:rsidRPr="00312564">
        <w:rPr>
          <w:rFonts w:ascii="Arial" w:hAnsi="Arial" w:cs="Arial"/>
          <w:sz w:val="20"/>
          <w:szCs w:val="20"/>
          <w:lang w:val="sl-SI"/>
        </w:rPr>
        <w:t>, da preuči možnosti za spremembo Zakona o potnih listinah tako, da bodo pogoji za pridobitev pravic mladoletnih oseb urejeni z zakonom. Ministrstvo za notranje zadeve se je zavezalo, da bo pristopilo k uzakonitvi dosedanjih navodil in usmeritev upravnim enotam v zvezi z izdajo potnih listin mladoletnim osebam.</w:t>
      </w:r>
    </w:p>
    <w:p w14:paraId="32510B09" w14:textId="77777777" w:rsidR="00312564" w:rsidRPr="00312564" w:rsidRDefault="00312564" w:rsidP="00276835">
      <w:pPr>
        <w:pStyle w:val="Odstavekseznama"/>
        <w:spacing w:line="240" w:lineRule="exact"/>
        <w:ind w:left="0" w:hanging="283"/>
        <w:jc w:val="both"/>
        <w:rPr>
          <w:rFonts w:ascii="Arial" w:hAnsi="Arial" w:cs="Arial"/>
          <w:sz w:val="20"/>
          <w:szCs w:val="20"/>
          <w:lang w:val="sl-SI"/>
        </w:rPr>
      </w:pPr>
    </w:p>
    <w:p w14:paraId="6A211DF3" w14:textId="0B56061B" w:rsidR="00312564" w:rsidRPr="00312564" w:rsidRDefault="00312564" w:rsidP="00276835">
      <w:pPr>
        <w:pStyle w:val="Odstavekseznama"/>
        <w:numPr>
          <w:ilvl w:val="0"/>
          <w:numId w:val="48"/>
        </w:numPr>
        <w:spacing w:line="240" w:lineRule="exact"/>
        <w:ind w:left="360"/>
        <w:jc w:val="both"/>
        <w:rPr>
          <w:rFonts w:ascii="Arial" w:hAnsi="Arial" w:cs="Arial"/>
          <w:sz w:val="20"/>
          <w:szCs w:val="20"/>
          <w:lang w:val="sl-SI"/>
        </w:rPr>
      </w:pPr>
      <w:r w:rsidRPr="00312564">
        <w:rPr>
          <w:rFonts w:ascii="Arial" w:hAnsi="Arial" w:cs="Arial"/>
          <w:b/>
          <w:bCs/>
          <w:sz w:val="20"/>
          <w:szCs w:val="20"/>
          <w:lang w:val="sl-SI"/>
        </w:rPr>
        <w:t>Ministrstvu za javno upravo in Ministrstvu za notranje zadeve</w:t>
      </w:r>
      <w:r w:rsidRPr="00312564">
        <w:rPr>
          <w:rFonts w:ascii="Arial" w:hAnsi="Arial" w:cs="Arial"/>
          <w:sz w:val="20"/>
          <w:szCs w:val="20"/>
          <w:lang w:val="sl-SI"/>
        </w:rPr>
        <w:t>, da preučita ustreznost reševanja pobud za razveljavitev dovoljenj tujcem po Zakonu o tujcih s strani upravnih enot ob ugotovitv</w:t>
      </w:r>
      <w:r w:rsidR="007B2F78">
        <w:rPr>
          <w:rFonts w:ascii="Arial" w:hAnsi="Arial" w:cs="Arial"/>
          <w:sz w:val="20"/>
          <w:szCs w:val="20"/>
          <w:lang w:val="sl-SI"/>
        </w:rPr>
        <w:t>i</w:t>
      </w:r>
      <w:r w:rsidRPr="00312564">
        <w:rPr>
          <w:rFonts w:ascii="Arial" w:hAnsi="Arial" w:cs="Arial"/>
          <w:sz w:val="20"/>
          <w:szCs w:val="20"/>
          <w:lang w:val="sl-SI"/>
        </w:rPr>
        <w:t xml:space="preserve">, da nekatere upravne enote zaradi preobremenjenosti uradnikov na področju izvajanja določb Zakona o tujcih opuščajo uvedbe postopkov po uradni dolžnosti - razveljavitev dovoljenj za bivanje v RS, ko </w:t>
      </w:r>
      <w:r w:rsidRPr="00312564">
        <w:rPr>
          <w:rFonts w:ascii="Arial" w:hAnsi="Arial" w:cs="Arial"/>
          <w:sz w:val="20"/>
          <w:szCs w:val="20"/>
          <w:lang w:val="sl-SI"/>
        </w:rPr>
        <w:lastRenderedPageBreak/>
        <w:t xml:space="preserve">so za to izpolnjeni pogoji. Obe ministrstvi sta pristopili k reševanju problematike, sprejeta je bila tudi novela Zakona od državni upravi, ki omogoča prenos zadev na manj obremenjeno UE. </w:t>
      </w:r>
    </w:p>
    <w:p w14:paraId="1386F0A3" w14:textId="77777777" w:rsidR="00312564" w:rsidRPr="00312564" w:rsidRDefault="00312564" w:rsidP="00276835">
      <w:pPr>
        <w:pStyle w:val="Odstavekseznama"/>
        <w:spacing w:line="240" w:lineRule="exact"/>
        <w:ind w:left="0" w:hanging="283"/>
        <w:jc w:val="both"/>
        <w:rPr>
          <w:rFonts w:ascii="Arial" w:hAnsi="Arial" w:cs="Arial"/>
          <w:sz w:val="20"/>
          <w:szCs w:val="20"/>
          <w:lang w:val="sl-SI"/>
        </w:rPr>
      </w:pPr>
    </w:p>
    <w:p w14:paraId="3ACA4C45" w14:textId="77777777" w:rsidR="00312564" w:rsidRPr="00312564" w:rsidRDefault="00312564" w:rsidP="00276835">
      <w:pPr>
        <w:pStyle w:val="Odstavekseznama"/>
        <w:numPr>
          <w:ilvl w:val="0"/>
          <w:numId w:val="48"/>
        </w:numPr>
        <w:spacing w:line="240" w:lineRule="exact"/>
        <w:ind w:left="360"/>
        <w:jc w:val="both"/>
        <w:rPr>
          <w:rFonts w:ascii="Arial" w:hAnsi="Arial" w:cs="Arial"/>
          <w:sz w:val="20"/>
          <w:szCs w:val="20"/>
          <w:lang w:val="sl-SI"/>
        </w:rPr>
      </w:pPr>
      <w:r w:rsidRPr="00312564">
        <w:rPr>
          <w:rFonts w:ascii="Arial" w:hAnsi="Arial" w:cs="Arial"/>
          <w:b/>
          <w:bCs/>
          <w:sz w:val="20"/>
          <w:szCs w:val="20"/>
          <w:lang w:val="sl-SI"/>
        </w:rPr>
        <w:t>Uradu Vlade RS za komuniciranje</w:t>
      </w:r>
      <w:r w:rsidRPr="00312564">
        <w:rPr>
          <w:rFonts w:ascii="Arial" w:hAnsi="Arial" w:cs="Arial"/>
          <w:sz w:val="20"/>
          <w:szCs w:val="20"/>
          <w:lang w:val="sl-SI"/>
        </w:rPr>
        <w:t xml:space="preserve">, da glede uredniške politike spletnih strani upravnih enot preuči drugačne možnosti za objavo splošnih informacij o storitvah upravnih enot na spletni strani gov.si v skladu s cilji UUP v povezavi z določbami 7. in 8. člena UUP. </w:t>
      </w:r>
    </w:p>
    <w:p w14:paraId="7DDCCF99" w14:textId="77777777" w:rsidR="00312564" w:rsidRPr="00312564" w:rsidRDefault="00312564" w:rsidP="00276835">
      <w:pPr>
        <w:spacing w:line="240" w:lineRule="exact"/>
        <w:ind w:hanging="283"/>
        <w:jc w:val="both"/>
        <w:rPr>
          <w:rFonts w:cs="Arial"/>
          <w:szCs w:val="20"/>
        </w:rPr>
      </w:pPr>
    </w:p>
    <w:p w14:paraId="1B152D4D" w14:textId="77777777" w:rsidR="00312564" w:rsidRPr="00312564" w:rsidRDefault="00312564" w:rsidP="00276835">
      <w:pPr>
        <w:pStyle w:val="Odstavekseznama"/>
        <w:numPr>
          <w:ilvl w:val="0"/>
          <w:numId w:val="48"/>
        </w:numPr>
        <w:spacing w:line="240" w:lineRule="exact"/>
        <w:ind w:left="360"/>
        <w:jc w:val="both"/>
        <w:rPr>
          <w:rFonts w:ascii="Arial" w:hAnsi="Arial" w:cs="Arial"/>
          <w:sz w:val="20"/>
          <w:szCs w:val="20"/>
          <w:lang w:val="sl-SI"/>
        </w:rPr>
      </w:pPr>
      <w:r w:rsidRPr="00312564">
        <w:rPr>
          <w:rFonts w:ascii="Arial" w:hAnsi="Arial" w:cs="Arial"/>
          <w:b/>
          <w:bCs/>
          <w:sz w:val="20"/>
          <w:szCs w:val="20"/>
          <w:lang w:val="sl-SI"/>
        </w:rPr>
        <w:t>Občini Vipava</w:t>
      </w:r>
      <w:r w:rsidRPr="00312564">
        <w:rPr>
          <w:rFonts w:ascii="Arial" w:hAnsi="Arial" w:cs="Arial"/>
          <w:sz w:val="20"/>
          <w:szCs w:val="20"/>
          <w:lang w:val="sl-SI"/>
        </w:rPr>
        <w:t>, da v okviru svojih pristojnosti preuči možnosti za ustrezno spremembo Odloka o merilih za določanje podaljšanega obratovalnega časa gostinskih obratov in kmetij, na katerih se opravlja gostinska dejavnost na območju Občine Vipava v smislu določitve meril, ki se nanašajo na potrebe gostov in značilnosti ter potreb kraja za določitev podaljšanega obratovalnega časa gostinskih obratov. Župan Občine Vipava je obvestil UI, da preučujejo možnost za izvedbo in sprejem ustreznih aktov ter da bodo pristopili k temu.</w:t>
      </w:r>
    </w:p>
    <w:p w14:paraId="16779B3F" w14:textId="77777777" w:rsidR="00312564" w:rsidRPr="00312564" w:rsidRDefault="00312564" w:rsidP="00276835">
      <w:pPr>
        <w:pStyle w:val="Odstavekseznama"/>
        <w:spacing w:line="240" w:lineRule="exact"/>
        <w:ind w:left="0" w:hanging="283"/>
        <w:jc w:val="both"/>
        <w:rPr>
          <w:rFonts w:ascii="Arial" w:hAnsi="Arial" w:cs="Arial"/>
          <w:sz w:val="20"/>
          <w:szCs w:val="20"/>
          <w:lang w:val="sl-SI"/>
        </w:rPr>
      </w:pPr>
    </w:p>
    <w:p w14:paraId="058B832D" w14:textId="08866344" w:rsidR="00312564" w:rsidRDefault="00312564" w:rsidP="00276835">
      <w:pPr>
        <w:pStyle w:val="Odstavekseznama"/>
        <w:numPr>
          <w:ilvl w:val="0"/>
          <w:numId w:val="48"/>
        </w:numPr>
        <w:spacing w:line="240" w:lineRule="exact"/>
        <w:ind w:left="360"/>
        <w:jc w:val="both"/>
        <w:rPr>
          <w:rFonts w:ascii="Arial" w:hAnsi="Arial" w:cs="Arial"/>
          <w:sz w:val="20"/>
          <w:szCs w:val="20"/>
          <w:lang w:val="sl-SI"/>
        </w:rPr>
      </w:pPr>
      <w:r w:rsidRPr="00312564">
        <w:rPr>
          <w:rFonts w:ascii="Arial" w:hAnsi="Arial" w:cs="Arial"/>
          <w:b/>
          <w:bCs/>
          <w:sz w:val="20"/>
          <w:szCs w:val="20"/>
          <w:lang w:val="sl-SI"/>
        </w:rPr>
        <w:t>Mestni občini Murska Sobota</w:t>
      </w:r>
      <w:r w:rsidRPr="00312564">
        <w:rPr>
          <w:rFonts w:ascii="Arial" w:hAnsi="Arial" w:cs="Arial"/>
          <w:sz w:val="20"/>
          <w:szCs w:val="20"/>
          <w:lang w:val="sl-SI"/>
        </w:rPr>
        <w:t xml:space="preserve">, da v okviru svojih pristojnosti poskrbi, da Mestni svet Mestne občine Murska Sobota sprejme nov odlok, ki bo urejal občinske ceste v MO MS, saj zdaj veljavni ni v skladu z določili ZCes-1 in da v okviru svojih pristojnosti poskrbi, da Mestni svet Mestne občine Murska Sobota sprejme Odlok o enkratni denarni pomoči za novorojence v Mestni občini Murska Sobota, saj s Pravilnikom ni mogoče določati pravice, obveznosti in pravne koristi v upravnem pravu. Župan Mestne občine Murska Sobota je obvestil UI, da bo v okviru svojih pristojnosti poskrbel, da bodo k pripravi zgoraj navedenih pravnih aktov pristopili nemudoma ter jih podali v obravnavo in odločanje Mestnemu svetu Mestne občine Murska Sobota takoj, ko bo to možno. </w:t>
      </w:r>
    </w:p>
    <w:p w14:paraId="084CFE07" w14:textId="77777777" w:rsidR="0042096F" w:rsidRPr="0042096F" w:rsidRDefault="0042096F" w:rsidP="0042096F">
      <w:pPr>
        <w:pStyle w:val="Odstavekseznama"/>
        <w:rPr>
          <w:rFonts w:ascii="Arial" w:hAnsi="Arial" w:cs="Arial"/>
          <w:sz w:val="20"/>
          <w:szCs w:val="20"/>
          <w:lang w:val="sl-SI"/>
        </w:rPr>
      </w:pPr>
    </w:p>
    <w:p w14:paraId="44DB48C7" w14:textId="24812481" w:rsidR="0042096F" w:rsidRPr="00572B32" w:rsidRDefault="0042096F" w:rsidP="0042096F">
      <w:pPr>
        <w:pStyle w:val="Odstavekseznama"/>
        <w:numPr>
          <w:ilvl w:val="0"/>
          <w:numId w:val="48"/>
        </w:numPr>
        <w:spacing w:line="240" w:lineRule="exact"/>
        <w:ind w:left="360"/>
        <w:jc w:val="both"/>
        <w:rPr>
          <w:rFonts w:ascii="Arial" w:hAnsi="Arial" w:cs="Arial"/>
          <w:sz w:val="20"/>
          <w:szCs w:val="20"/>
          <w:lang w:val="sl-SI"/>
        </w:rPr>
      </w:pPr>
      <w:r w:rsidRPr="00572B32">
        <w:rPr>
          <w:rFonts w:ascii="Arial" w:hAnsi="Arial" w:cs="Arial"/>
          <w:sz w:val="20"/>
          <w:szCs w:val="20"/>
          <w:lang w:val="sl-SI"/>
        </w:rPr>
        <w:t>V 1 primeru je IJS policiji naznanil sum storitve kaznivega dejanja nevestnega dela v službi (258. člen Kazenskega zakonika).</w:t>
      </w:r>
    </w:p>
    <w:p w14:paraId="01A61B62" w14:textId="622915D0" w:rsidR="006B6453" w:rsidRPr="00312564" w:rsidRDefault="00312564" w:rsidP="00312564">
      <w:pPr>
        <w:pStyle w:val="Naslov2"/>
        <w:rPr>
          <w:rFonts w:ascii="Arial" w:eastAsia="SimSun" w:hAnsi="Arial"/>
          <w:szCs w:val="20"/>
        </w:rPr>
      </w:pPr>
      <w:bookmarkStart w:id="349" w:name="_Toc129183634"/>
      <w:r w:rsidRPr="00312564">
        <w:rPr>
          <w:rFonts w:ascii="Arial" w:eastAsia="SimSun" w:hAnsi="Arial"/>
          <w:szCs w:val="20"/>
        </w:rPr>
        <w:t>ZAKONODAJNI PREDLOGI</w:t>
      </w:r>
      <w:bookmarkEnd w:id="349"/>
    </w:p>
    <w:p w14:paraId="156E2DB2" w14:textId="3EDBB3E5" w:rsidR="006B6453" w:rsidRPr="00312564" w:rsidRDefault="006B6453" w:rsidP="006B6453">
      <w:pPr>
        <w:jc w:val="both"/>
        <w:rPr>
          <w:rFonts w:eastAsia="SimSun" w:cs="Arial"/>
          <w:szCs w:val="20"/>
        </w:rPr>
      </w:pPr>
    </w:p>
    <w:p w14:paraId="4057EEF4" w14:textId="6E38AD5B" w:rsidR="007476A3" w:rsidRPr="00312564" w:rsidRDefault="00BE4AD2" w:rsidP="00312564">
      <w:pPr>
        <w:spacing w:line="240" w:lineRule="exact"/>
        <w:jc w:val="both"/>
        <w:rPr>
          <w:rFonts w:cs="Arial"/>
          <w:szCs w:val="20"/>
        </w:rPr>
      </w:pPr>
      <w:r w:rsidRPr="00312564">
        <w:rPr>
          <w:rFonts w:cs="Arial"/>
          <w:szCs w:val="20"/>
        </w:rPr>
        <w:t xml:space="preserve">V zvezi z nadzorom nad izvajanjem ZDIJZ </w:t>
      </w:r>
      <w:r w:rsidR="00312564" w:rsidRPr="00312564">
        <w:rPr>
          <w:rFonts w:cs="Arial"/>
          <w:szCs w:val="20"/>
        </w:rPr>
        <w:t>inšpektorat ponovno ugotavlja</w:t>
      </w:r>
      <w:r w:rsidRPr="00312564">
        <w:rPr>
          <w:rFonts w:cs="Arial"/>
          <w:szCs w:val="20"/>
        </w:rPr>
        <w:t>, da veljavni zakon še vedno ne omogoča učinkovitega nadzora nad spoštovanjem njegovih določb. Ker inšpekcijski nadzor nad izvajanjem tega zakona sploh ni predviden, IJS izvaja inšpekcijski nadzor le v okviru pristojnosti, ki mu jih daje ZUP (v primeru nepravilnosti v postopku odločanj</w:t>
      </w:r>
      <w:r w:rsidR="00351ABF" w:rsidRPr="00312564">
        <w:rPr>
          <w:rFonts w:cs="Arial"/>
          <w:szCs w:val="20"/>
        </w:rPr>
        <w:t>a</w:t>
      </w:r>
      <w:r w:rsidRPr="00312564">
        <w:rPr>
          <w:rFonts w:cs="Arial"/>
          <w:szCs w:val="20"/>
        </w:rPr>
        <w:t xml:space="preserve"> o zahtevah za dostop do informacij javnega značaja), v zvezi s preostalimi določbami tega zakona pa izvaja le naloge </w:t>
      </w:r>
      <w:proofErr w:type="spellStart"/>
      <w:r w:rsidRPr="00312564">
        <w:rPr>
          <w:rFonts w:cs="Arial"/>
          <w:szCs w:val="20"/>
        </w:rPr>
        <w:t>prekrškovnega</w:t>
      </w:r>
      <w:proofErr w:type="spellEnd"/>
      <w:r w:rsidRPr="00312564">
        <w:rPr>
          <w:rFonts w:cs="Arial"/>
          <w:szCs w:val="20"/>
        </w:rPr>
        <w:t xml:space="preserve"> organa. Zato bi bilo treba po mnenju IJS zakon čimprej ustrezno dopolniti.</w:t>
      </w:r>
    </w:p>
    <w:p w14:paraId="0F5F7598" w14:textId="5C2F13AC" w:rsidR="00312564" w:rsidRPr="00312564" w:rsidRDefault="00312564" w:rsidP="00312564">
      <w:pPr>
        <w:spacing w:line="240" w:lineRule="exact"/>
        <w:jc w:val="both"/>
        <w:rPr>
          <w:rFonts w:cs="Arial"/>
          <w:szCs w:val="20"/>
        </w:rPr>
      </w:pPr>
    </w:p>
    <w:p w14:paraId="151283F4" w14:textId="7114D3EE" w:rsidR="00312564" w:rsidRPr="00312564" w:rsidRDefault="00312564" w:rsidP="00312564">
      <w:pPr>
        <w:spacing w:line="240" w:lineRule="exact"/>
        <w:jc w:val="both"/>
        <w:rPr>
          <w:rFonts w:cs="Arial"/>
          <w:szCs w:val="20"/>
        </w:rPr>
      </w:pPr>
      <w:r w:rsidRPr="00312564">
        <w:rPr>
          <w:rFonts w:cs="Arial"/>
          <w:szCs w:val="20"/>
        </w:rPr>
        <w:t xml:space="preserve">Prav tako za IJS ostaja aktualna pobuda, da bi se z ustreznim zakonom (ZUP, ZJU, ZSPJS) podrobneje uredilo podlage za učinkovito ukrepanje in postopek nadzora ali pa razširilo veljavnost Zakona o inšpekcijskem nadzoru tako, da bi tudi za UI in ISJU veljal večji del tega zakona (zlasti pa določbe o možnosti ukrepanja na podlagi Zakona o inšpekcijskem nadzoru in nekatere </w:t>
      </w:r>
      <w:proofErr w:type="spellStart"/>
      <w:r w:rsidRPr="00312564">
        <w:rPr>
          <w:rFonts w:cs="Arial"/>
          <w:szCs w:val="20"/>
        </w:rPr>
        <w:t>prekrškovne</w:t>
      </w:r>
      <w:proofErr w:type="spellEnd"/>
      <w:r w:rsidRPr="00312564">
        <w:rPr>
          <w:rFonts w:cs="Arial"/>
          <w:szCs w:val="20"/>
        </w:rPr>
        <w:t xml:space="preserve"> določbe v primeru nespoštovanja ukrepov inšpektorja), s čimer bi lahko povečali učinkovitost dela obeh inšpekcij.</w:t>
      </w:r>
    </w:p>
    <w:p w14:paraId="0A9BF449" w14:textId="1011C165" w:rsidR="00BE4AD2" w:rsidRDefault="00312564" w:rsidP="00312564">
      <w:pPr>
        <w:pStyle w:val="Naslov2"/>
        <w:rPr>
          <w:rFonts w:ascii="Arial" w:eastAsia="SimSun" w:hAnsi="Arial"/>
          <w:szCs w:val="20"/>
        </w:rPr>
      </w:pPr>
      <w:bookmarkStart w:id="350" w:name="_Toc129183635"/>
      <w:r w:rsidRPr="00312564">
        <w:rPr>
          <w:rFonts w:ascii="Arial" w:eastAsia="SimSun" w:hAnsi="Arial"/>
          <w:szCs w:val="20"/>
        </w:rPr>
        <w:t>SKLEPNO</w:t>
      </w:r>
      <w:bookmarkEnd w:id="350"/>
    </w:p>
    <w:p w14:paraId="143506E0" w14:textId="77777777" w:rsidR="00643760" w:rsidRPr="00643760" w:rsidRDefault="00643760" w:rsidP="00643760">
      <w:pPr>
        <w:rPr>
          <w:lang w:eastAsia="sl-SI"/>
        </w:rPr>
      </w:pPr>
    </w:p>
    <w:p w14:paraId="76476DB0" w14:textId="7CF20242" w:rsidR="00BE4AD2" w:rsidRPr="00312564" w:rsidRDefault="00643760" w:rsidP="00312564">
      <w:pPr>
        <w:spacing w:line="240" w:lineRule="exact"/>
        <w:jc w:val="both"/>
        <w:rPr>
          <w:rFonts w:cs="Arial"/>
          <w:szCs w:val="20"/>
          <w:highlight w:val="yellow"/>
        </w:rPr>
      </w:pPr>
      <w:r>
        <w:rPr>
          <w:rFonts w:cs="Arial"/>
          <w:szCs w:val="20"/>
        </w:rPr>
        <w:t>Inšpektorat za javni sektor</w:t>
      </w:r>
      <w:r w:rsidR="00BE4AD2" w:rsidRPr="00312564">
        <w:rPr>
          <w:rFonts w:cs="Arial"/>
          <w:szCs w:val="20"/>
        </w:rPr>
        <w:t xml:space="preserve">  </w:t>
      </w:r>
      <w:r w:rsidR="00351ABF" w:rsidRPr="00312564">
        <w:rPr>
          <w:rFonts w:cs="Arial"/>
          <w:szCs w:val="20"/>
        </w:rPr>
        <w:t>glede na naved</w:t>
      </w:r>
      <w:r w:rsidR="009757F3" w:rsidRPr="00312564">
        <w:rPr>
          <w:rFonts w:cs="Arial"/>
          <w:szCs w:val="20"/>
        </w:rPr>
        <w:t>e</w:t>
      </w:r>
      <w:r w:rsidR="00351ABF" w:rsidRPr="00312564">
        <w:rPr>
          <w:rFonts w:cs="Arial"/>
          <w:szCs w:val="20"/>
        </w:rPr>
        <w:t>no ocenjuje, da je v letu 202</w:t>
      </w:r>
      <w:r w:rsidR="008E30D5">
        <w:rPr>
          <w:rFonts w:cs="Arial"/>
          <w:szCs w:val="20"/>
        </w:rPr>
        <w:t>2</w:t>
      </w:r>
      <w:r w:rsidR="00351ABF" w:rsidRPr="00312564">
        <w:rPr>
          <w:rFonts w:cs="Arial"/>
          <w:szCs w:val="20"/>
        </w:rPr>
        <w:t xml:space="preserve"> uspešno in učinkovito opravljal svoje naloge</w:t>
      </w:r>
      <w:r w:rsidR="001A3B43" w:rsidRPr="00312564">
        <w:rPr>
          <w:rFonts w:cs="Arial"/>
          <w:szCs w:val="20"/>
        </w:rPr>
        <w:t>. Kadrovski in materialni pogoji</w:t>
      </w:r>
      <w:r w:rsidR="00351ABF" w:rsidRPr="00312564">
        <w:rPr>
          <w:rFonts w:cs="Arial"/>
          <w:szCs w:val="20"/>
        </w:rPr>
        <w:t xml:space="preserve"> </w:t>
      </w:r>
      <w:r w:rsidR="001A3B43" w:rsidRPr="00312564">
        <w:rPr>
          <w:rFonts w:cs="Arial"/>
          <w:szCs w:val="20"/>
        </w:rPr>
        <w:t xml:space="preserve">za delo </w:t>
      </w:r>
      <w:r w:rsidR="000834EA" w:rsidRPr="00312564">
        <w:rPr>
          <w:rFonts w:cs="Arial"/>
          <w:szCs w:val="20"/>
        </w:rPr>
        <w:t>UI in ISJU</w:t>
      </w:r>
      <w:r w:rsidR="008A3D15" w:rsidRPr="00312564">
        <w:rPr>
          <w:rFonts w:cs="Arial"/>
          <w:szCs w:val="20"/>
        </w:rPr>
        <w:t xml:space="preserve"> </w:t>
      </w:r>
      <w:r w:rsidR="001A3B43" w:rsidRPr="00312564">
        <w:rPr>
          <w:rFonts w:cs="Arial"/>
          <w:szCs w:val="20"/>
        </w:rPr>
        <w:t>so relativno dobri</w:t>
      </w:r>
      <w:r w:rsidR="000834EA" w:rsidRPr="00312564">
        <w:rPr>
          <w:rFonts w:cs="Arial"/>
          <w:szCs w:val="20"/>
        </w:rPr>
        <w:t xml:space="preserve">, </w:t>
      </w:r>
      <w:r w:rsidR="00312564" w:rsidRPr="00312564">
        <w:rPr>
          <w:rFonts w:cs="Arial"/>
          <w:szCs w:val="20"/>
        </w:rPr>
        <w:t>proti koncu leta 2022 pa so se izboljšali tudi za IID</w:t>
      </w:r>
      <w:r w:rsidR="001A3B43" w:rsidRPr="00312564">
        <w:rPr>
          <w:rFonts w:cs="Arial"/>
          <w:szCs w:val="20"/>
        </w:rPr>
        <w:t>. Sedanja kadrovska zasedba</w:t>
      </w:r>
      <w:r w:rsidR="003A328F" w:rsidRPr="00312564">
        <w:rPr>
          <w:rFonts w:cs="Arial"/>
          <w:szCs w:val="20"/>
        </w:rPr>
        <w:t xml:space="preserve"> s 14 inšpektorji </w:t>
      </w:r>
      <w:r w:rsidR="007C7A19" w:rsidRPr="00312564">
        <w:rPr>
          <w:rFonts w:cs="Arial"/>
          <w:szCs w:val="20"/>
        </w:rPr>
        <w:t xml:space="preserve">skupaj </w:t>
      </w:r>
      <w:r w:rsidR="003A328F" w:rsidRPr="00312564">
        <w:rPr>
          <w:rFonts w:cs="Arial"/>
          <w:szCs w:val="20"/>
        </w:rPr>
        <w:t xml:space="preserve">v </w:t>
      </w:r>
      <w:r w:rsidR="000834EA" w:rsidRPr="00312564">
        <w:rPr>
          <w:rFonts w:cs="Arial"/>
          <w:szCs w:val="20"/>
        </w:rPr>
        <w:t>UI in ISJU</w:t>
      </w:r>
      <w:r w:rsidR="001A3B43" w:rsidRPr="00312564">
        <w:rPr>
          <w:rFonts w:cs="Arial"/>
          <w:szCs w:val="20"/>
        </w:rPr>
        <w:t xml:space="preserve"> omogoča bistveno bolj ažurno odzivanje na prejete </w:t>
      </w:r>
      <w:r>
        <w:rPr>
          <w:rFonts w:cs="Arial"/>
          <w:szCs w:val="20"/>
        </w:rPr>
        <w:t>prijave</w:t>
      </w:r>
      <w:r w:rsidR="001A3B43" w:rsidRPr="00312564">
        <w:rPr>
          <w:rFonts w:cs="Arial"/>
          <w:szCs w:val="20"/>
        </w:rPr>
        <w:t xml:space="preserve"> in s tem bolj ažurno delovanje obeh inšpekcij, kot je bilo to v preteklosti. </w:t>
      </w:r>
      <w:r w:rsidR="000834EA" w:rsidRPr="00312564">
        <w:rPr>
          <w:rFonts w:cs="Arial"/>
          <w:szCs w:val="20"/>
        </w:rPr>
        <w:t xml:space="preserve">Glede na povečevanje števila </w:t>
      </w:r>
      <w:r>
        <w:rPr>
          <w:rFonts w:cs="Arial"/>
          <w:szCs w:val="20"/>
        </w:rPr>
        <w:t>prejetih prijav</w:t>
      </w:r>
      <w:r w:rsidR="000834EA" w:rsidRPr="00312564">
        <w:rPr>
          <w:rFonts w:cs="Arial"/>
          <w:szCs w:val="20"/>
        </w:rPr>
        <w:t xml:space="preserve"> v </w:t>
      </w:r>
      <w:r w:rsidR="000834EA" w:rsidRPr="00643760">
        <w:rPr>
          <w:rFonts w:cs="Arial"/>
          <w:szCs w:val="20"/>
        </w:rPr>
        <w:t>z</w:t>
      </w:r>
      <w:r w:rsidR="003C1CA2" w:rsidRPr="00643760">
        <w:rPr>
          <w:rFonts w:cs="Arial"/>
          <w:szCs w:val="20"/>
        </w:rPr>
        <w:t>a</w:t>
      </w:r>
      <w:r w:rsidR="000834EA" w:rsidRPr="00643760">
        <w:rPr>
          <w:rFonts w:cs="Arial"/>
          <w:szCs w:val="20"/>
        </w:rPr>
        <w:t>dnjih</w:t>
      </w:r>
      <w:r w:rsidR="00C00ECB" w:rsidRPr="00643760">
        <w:rPr>
          <w:rFonts w:cs="Arial"/>
          <w:szCs w:val="20"/>
        </w:rPr>
        <w:t xml:space="preserve"> 2</w:t>
      </w:r>
      <w:r w:rsidR="000834EA" w:rsidRPr="00643760">
        <w:rPr>
          <w:rFonts w:cs="Arial"/>
          <w:szCs w:val="20"/>
        </w:rPr>
        <w:t xml:space="preserve"> letih </w:t>
      </w:r>
      <w:r w:rsidR="003C1CA2" w:rsidRPr="00643760">
        <w:rPr>
          <w:rFonts w:cs="Arial"/>
          <w:szCs w:val="20"/>
        </w:rPr>
        <w:t xml:space="preserve">in posledično povečanje števila nerešenih zadev </w:t>
      </w:r>
      <w:r w:rsidRPr="00643760">
        <w:rPr>
          <w:rFonts w:cs="Arial"/>
          <w:szCs w:val="20"/>
        </w:rPr>
        <w:t xml:space="preserve">v UI in ISJU </w:t>
      </w:r>
      <w:r w:rsidR="00C00ECB" w:rsidRPr="00643760">
        <w:rPr>
          <w:rFonts w:cs="Arial"/>
          <w:szCs w:val="20"/>
        </w:rPr>
        <w:t>(v 2021: 423; v 2022:</w:t>
      </w:r>
      <w:r w:rsidRPr="00643760">
        <w:rPr>
          <w:rFonts w:cs="Arial"/>
          <w:szCs w:val="20"/>
        </w:rPr>
        <w:t xml:space="preserve"> 365)</w:t>
      </w:r>
      <w:r w:rsidR="00C00ECB" w:rsidRPr="00643760">
        <w:rPr>
          <w:rFonts w:cs="Arial"/>
          <w:szCs w:val="20"/>
        </w:rPr>
        <w:t xml:space="preserve"> </w:t>
      </w:r>
      <w:r w:rsidR="003C1CA2" w:rsidRPr="00643760">
        <w:rPr>
          <w:rFonts w:cs="Arial"/>
          <w:szCs w:val="20"/>
        </w:rPr>
        <w:t xml:space="preserve">se sicer kaže potreba po </w:t>
      </w:r>
      <w:r w:rsidR="005A7095" w:rsidRPr="00643760">
        <w:rPr>
          <w:rFonts w:cs="Arial"/>
          <w:szCs w:val="20"/>
        </w:rPr>
        <w:t xml:space="preserve">manjši </w:t>
      </w:r>
      <w:r w:rsidR="003C1CA2" w:rsidRPr="00643760">
        <w:rPr>
          <w:rFonts w:cs="Arial"/>
          <w:szCs w:val="20"/>
        </w:rPr>
        <w:t>kadrovski okrepitvi</w:t>
      </w:r>
      <w:r w:rsidRPr="00643760">
        <w:rPr>
          <w:rFonts w:cs="Arial"/>
          <w:szCs w:val="20"/>
        </w:rPr>
        <w:t xml:space="preserve">, zlasti v ISJU, kjer je delež nerešenih zadev večji. </w:t>
      </w:r>
      <w:r w:rsidR="003C1CA2" w:rsidRPr="00643760">
        <w:rPr>
          <w:rFonts w:cs="Arial"/>
          <w:szCs w:val="20"/>
        </w:rPr>
        <w:t>Število inšpektorjev tudi n</w:t>
      </w:r>
      <w:r w:rsidR="001A3B43" w:rsidRPr="00643760">
        <w:rPr>
          <w:rFonts w:cs="Arial"/>
          <w:szCs w:val="20"/>
        </w:rPr>
        <w:t>e omogoča opravljanja večjega obsega sistemskih nadzorov, kar je dolgoročni cilj inšpektorata. V zvezi s pogoji za delo ostaja še ve</w:t>
      </w:r>
      <w:r w:rsidR="003A328F" w:rsidRPr="00643760">
        <w:rPr>
          <w:rFonts w:cs="Arial"/>
          <w:szCs w:val="20"/>
        </w:rPr>
        <w:t>d</w:t>
      </w:r>
      <w:r w:rsidR="001A3B43" w:rsidRPr="00643760">
        <w:rPr>
          <w:rFonts w:cs="Arial"/>
          <w:szCs w:val="20"/>
        </w:rPr>
        <w:t>no aktual</w:t>
      </w:r>
      <w:r w:rsidR="003A328F" w:rsidRPr="00643760">
        <w:rPr>
          <w:rFonts w:cs="Arial"/>
          <w:szCs w:val="20"/>
        </w:rPr>
        <w:t>en cilj boljša informacijska podpora, ki bi jo omogočila</w:t>
      </w:r>
      <w:r w:rsidR="009757F3" w:rsidRPr="00643760">
        <w:rPr>
          <w:rFonts w:cs="Arial"/>
          <w:szCs w:val="20"/>
        </w:rPr>
        <w:t xml:space="preserve"> </w:t>
      </w:r>
      <w:r w:rsidR="001A3B43" w:rsidRPr="00643760">
        <w:rPr>
          <w:rFonts w:cs="Arial"/>
          <w:szCs w:val="20"/>
        </w:rPr>
        <w:t>priprava skupnega informacijskega sistema za inšpekcijske službe, pripravo katerega naj bi zagotovilo</w:t>
      </w:r>
      <w:r w:rsidR="006A6152">
        <w:rPr>
          <w:rFonts w:cs="Arial"/>
          <w:szCs w:val="20"/>
        </w:rPr>
        <w:t xml:space="preserve"> MJU oziroma po opravljeni reorganizaciji</w:t>
      </w:r>
      <w:r w:rsidR="001A3B43" w:rsidRPr="00643760">
        <w:rPr>
          <w:rFonts w:cs="Arial"/>
          <w:szCs w:val="20"/>
        </w:rPr>
        <w:t xml:space="preserve"> </w:t>
      </w:r>
      <w:r w:rsidR="006A6152">
        <w:rPr>
          <w:rFonts w:cs="Arial"/>
          <w:szCs w:val="20"/>
        </w:rPr>
        <w:t>Ministrstvo za digitalno preobrazbo</w:t>
      </w:r>
      <w:r w:rsidR="00DD0E61" w:rsidRPr="00643760">
        <w:rPr>
          <w:rFonts w:cs="Arial"/>
          <w:szCs w:val="20"/>
        </w:rPr>
        <w:t xml:space="preserve"> ali pa vključitev IJS v informacijs</w:t>
      </w:r>
      <w:r w:rsidR="008A3D15" w:rsidRPr="00643760">
        <w:rPr>
          <w:rFonts w:cs="Arial"/>
          <w:szCs w:val="20"/>
        </w:rPr>
        <w:t>k</w:t>
      </w:r>
      <w:r w:rsidR="00DD0E61" w:rsidRPr="00643760">
        <w:rPr>
          <w:rFonts w:cs="Arial"/>
          <w:szCs w:val="20"/>
        </w:rPr>
        <w:t xml:space="preserve">i sistem, ki ga </w:t>
      </w:r>
      <w:r w:rsidRPr="00643760">
        <w:rPr>
          <w:rFonts w:cs="Arial"/>
          <w:szCs w:val="20"/>
        </w:rPr>
        <w:t xml:space="preserve">že </w:t>
      </w:r>
      <w:r w:rsidR="00DD0E61" w:rsidRPr="00643760">
        <w:rPr>
          <w:rFonts w:cs="Arial"/>
          <w:szCs w:val="20"/>
        </w:rPr>
        <w:t>uporablja</w:t>
      </w:r>
      <w:r w:rsidRPr="00643760">
        <w:rPr>
          <w:rFonts w:cs="Arial"/>
          <w:szCs w:val="20"/>
        </w:rPr>
        <w:t>jo nekatere</w:t>
      </w:r>
      <w:r w:rsidR="00DD0E61" w:rsidRPr="00643760">
        <w:rPr>
          <w:rFonts w:cs="Arial"/>
          <w:szCs w:val="20"/>
        </w:rPr>
        <w:t xml:space="preserve"> inšpekcijsk</w:t>
      </w:r>
      <w:r w:rsidRPr="00643760">
        <w:rPr>
          <w:rFonts w:cs="Arial"/>
          <w:szCs w:val="20"/>
        </w:rPr>
        <w:t>e</w:t>
      </w:r>
      <w:r w:rsidR="00DD0E61" w:rsidRPr="00643760">
        <w:rPr>
          <w:rFonts w:cs="Arial"/>
          <w:szCs w:val="20"/>
        </w:rPr>
        <w:t xml:space="preserve"> služb</w:t>
      </w:r>
      <w:r w:rsidRPr="00643760">
        <w:rPr>
          <w:rFonts w:cs="Arial"/>
          <w:szCs w:val="20"/>
        </w:rPr>
        <w:t>e</w:t>
      </w:r>
      <w:r w:rsidR="001A3B43" w:rsidRPr="00643760">
        <w:rPr>
          <w:rFonts w:cs="Arial"/>
          <w:szCs w:val="20"/>
        </w:rPr>
        <w:t xml:space="preserve">. Do tedaj pa bo IJS še </w:t>
      </w:r>
      <w:r w:rsidRPr="00643760">
        <w:rPr>
          <w:rFonts w:cs="Arial"/>
          <w:szCs w:val="20"/>
        </w:rPr>
        <w:t>uporabljal</w:t>
      </w:r>
      <w:r w:rsidR="001A3B43" w:rsidRPr="00643760">
        <w:rPr>
          <w:rFonts w:cs="Arial"/>
          <w:szCs w:val="20"/>
        </w:rPr>
        <w:t xml:space="preserve"> svoj informacijski sistem, ki ga je </w:t>
      </w:r>
      <w:r w:rsidR="00BE4AD2" w:rsidRPr="00643760">
        <w:rPr>
          <w:rFonts w:cs="Arial"/>
          <w:szCs w:val="20"/>
        </w:rPr>
        <w:t xml:space="preserve">v sodelovanju z MJU </w:t>
      </w:r>
      <w:r w:rsidR="001A3B43" w:rsidRPr="00643760">
        <w:rPr>
          <w:rFonts w:cs="Arial"/>
          <w:szCs w:val="20"/>
        </w:rPr>
        <w:t xml:space="preserve">razvil v </w:t>
      </w:r>
      <w:r w:rsidR="003A328F" w:rsidRPr="00643760">
        <w:rPr>
          <w:rFonts w:cs="Arial"/>
          <w:szCs w:val="20"/>
        </w:rPr>
        <w:t xml:space="preserve">letu 2018 in ga vsako leto postopno dopolnjuje. Sistem omogoča ažurno spremljanje dela in statistično obdelavo podatkov v zvezi z </w:t>
      </w:r>
      <w:r w:rsidR="003A328F" w:rsidRPr="00643760">
        <w:rPr>
          <w:rFonts w:cs="Arial"/>
          <w:szCs w:val="20"/>
        </w:rPr>
        <w:lastRenderedPageBreak/>
        <w:t>inšpekcij</w:t>
      </w:r>
      <w:r w:rsidR="00D801F2" w:rsidRPr="00643760">
        <w:rPr>
          <w:rFonts w:cs="Arial"/>
          <w:szCs w:val="20"/>
        </w:rPr>
        <w:t>s</w:t>
      </w:r>
      <w:r w:rsidR="003A328F" w:rsidRPr="00643760">
        <w:rPr>
          <w:rFonts w:cs="Arial"/>
          <w:szCs w:val="20"/>
        </w:rPr>
        <w:t xml:space="preserve">kimi nadzori in vodenjem </w:t>
      </w:r>
      <w:proofErr w:type="spellStart"/>
      <w:r w:rsidR="003A328F" w:rsidRPr="00643760">
        <w:rPr>
          <w:rFonts w:cs="Arial"/>
          <w:szCs w:val="20"/>
        </w:rPr>
        <w:t>prekrškovnih</w:t>
      </w:r>
      <w:proofErr w:type="spellEnd"/>
      <w:r w:rsidR="003A328F" w:rsidRPr="00643760">
        <w:rPr>
          <w:rFonts w:cs="Arial"/>
          <w:szCs w:val="20"/>
        </w:rPr>
        <w:t xml:space="preserve"> postopkov, ne omogoča pa drugih funkcionalnosti, ki bi poenostavile delo, predvsem pa ne omogoča povezave s sistemom za obdelavo dokumentarnega gradiva</w:t>
      </w:r>
      <w:r w:rsidRPr="00643760">
        <w:rPr>
          <w:rFonts w:cs="Arial"/>
          <w:szCs w:val="20"/>
        </w:rPr>
        <w:t>.</w:t>
      </w:r>
      <w:r w:rsidR="003A328F" w:rsidRPr="00643760">
        <w:rPr>
          <w:rFonts w:cs="Arial"/>
          <w:szCs w:val="20"/>
        </w:rPr>
        <w:t xml:space="preserve"> </w:t>
      </w:r>
    </w:p>
    <w:p w14:paraId="595A01E1" w14:textId="77777777" w:rsidR="00643760" w:rsidRPr="00312564" w:rsidRDefault="00643760" w:rsidP="00B623B8">
      <w:pPr>
        <w:pStyle w:val="Odstavekseznama"/>
        <w:spacing w:line="240" w:lineRule="exact"/>
        <w:ind w:left="9"/>
        <w:contextualSpacing w:val="0"/>
        <w:jc w:val="both"/>
        <w:rPr>
          <w:rFonts w:ascii="Arial" w:hAnsi="Arial" w:cs="Arial"/>
          <w:sz w:val="20"/>
          <w:szCs w:val="20"/>
          <w:highlight w:val="yellow"/>
          <w:lang w:val="sl-SI"/>
        </w:rPr>
      </w:pPr>
    </w:p>
    <w:bookmarkEnd w:id="346"/>
    <w:p w14:paraId="7562B786" w14:textId="77777777" w:rsidR="003C32D0" w:rsidRDefault="003C32D0" w:rsidP="00125F19">
      <w:pPr>
        <w:pStyle w:val="Odstavekseznama"/>
        <w:ind w:left="0"/>
        <w:jc w:val="both"/>
        <w:rPr>
          <w:rFonts w:ascii="Arial" w:hAnsi="Arial" w:cs="Arial"/>
          <w:sz w:val="20"/>
          <w:szCs w:val="20"/>
          <w:lang w:val="sl-SI"/>
        </w:rPr>
      </w:pPr>
    </w:p>
    <w:p w14:paraId="70216CF4" w14:textId="77777777" w:rsidR="003C32D0" w:rsidRDefault="003C32D0" w:rsidP="00125F19">
      <w:pPr>
        <w:pStyle w:val="Odstavekseznama"/>
        <w:ind w:left="0"/>
        <w:jc w:val="both"/>
        <w:rPr>
          <w:rFonts w:ascii="Arial" w:hAnsi="Arial" w:cs="Arial"/>
          <w:sz w:val="20"/>
          <w:szCs w:val="20"/>
          <w:lang w:val="sl-SI"/>
        </w:rPr>
      </w:pPr>
    </w:p>
    <w:p w14:paraId="1E4C9D0C" w14:textId="77777777" w:rsidR="003C32D0" w:rsidRDefault="003C32D0" w:rsidP="00125F19">
      <w:pPr>
        <w:pStyle w:val="Odstavekseznama"/>
        <w:ind w:left="0"/>
        <w:jc w:val="both"/>
        <w:rPr>
          <w:rFonts w:ascii="Arial" w:hAnsi="Arial" w:cs="Arial"/>
          <w:sz w:val="20"/>
          <w:szCs w:val="20"/>
          <w:lang w:val="sl-SI"/>
        </w:rPr>
      </w:pPr>
    </w:p>
    <w:p w14:paraId="183DB329" w14:textId="77777777" w:rsidR="003C32D0" w:rsidRDefault="003C32D0" w:rsidP="00125F19">
      <w:pPr>
        <w:pStyle w:val="Odstavekseznama"/>
        <w:ind w:left="0"/>
        <w:jc w:val="both"/>
        <w:rPr>
          <w:rFonts w:ascii="Arial" w:hAnsi="Arial" w:cs="Arial"/>
          <w:sz w:val="20"/>
          <w:szCs w:val="20"/>
          <w:lang w:val="sl-SI"/>
        </w:rPr>
      </w:pPr>
    </w:p>
    <w:p w14:paraId="611D3FDA" w14:textId="77777777" w:rsidR="003C32D0" w:rsidRDefault="003C32D0" w:rsidP="00125F19">
      <w:pPr>
        <w:pStyle w:val="Odstavekseznama"/>
        <w:ind w:left="0"/>
        <w:jc w:val="both"/>
        <w:rPr>
          <w:rFonts w:ascii="Arial" w:hAnsi="Arial" w:cs="Arial"/>
          <w:sz w:val="20"/>
          <w:szCs w:val="20"/>
          <w:lang w:val="sl-SI"/>
        </w:rPr>
      </w:pPr>
    </w:p>
    <w:p w14:paraId="70BF16A7" w14:textId="7343D8BD" w:rsidR="00CF3968" w:rsidRPr="008A127A" w:rsidRDefault="001A0B7A" w:rsidP="00CF3968">
      <w:pPr>
        <w:pStyle w:val="Odstavekseznama"/>
        <w:ind w:left="0"/>
        <w:jc w:val="both"/>
        <w:rPr>
          <w:rFonts w:ascii="Arial" w:hAnsi="Arial" w:cs="Arial"/>
          <w:sz w:val="20"/>
          <w:szCs w:val="20"/>
          <w:lang w:val="sl-SI"/>
        </w:rPr>
      </w:pPr>
      <w:r w:rsidRPr="00312564">
        <w:rPr>
          <w:rFonts w:ascii="Arial" w:hAnsi="Arial" w:cs="Arial"/>
          <w:sz w:val="20"/>
          <w:szCs w:val="20"/>
          <w:lang w:val="sl-SI"/>
        </w:rPr>
        <w:t xml:space="preserve">Številka: </w:t>
      </w:r>
      <w:r w:rsidR="00CF3968">
        <w:rPr>
          <w:rFonts w:ascii="Arial" w:hAnsi="Arial" w:cs="Arial"/>
          <w:sz w:val="20"/>
          <w:szCs w:val="20"/>
          <w:lang w:val="sl-SI"/>
        </w:rPr>
        <w:t>010-8/2022/18</w:t>
      </w:r>
    </w:p>
    <w:p w14:paraId="6DD50804" w14:textId="0E5C18C6" w:rsidR="00CF3968" w:rsidRPr="00202A77" w:rsidRDefault="00CF3968" w:rsidP="00CF3968">
      <w:pPr>
        <w:pStyle w:val="datumtevilka"/>
      </w:pPr>
      <w:r w:rsidRPr="002A7C7D">
        <w:t xml:space="preserve">Datum: </w:t>
      </w:r>
      <w:r w:rsidR="002C4C82">
        <w:t>8</w:t>
      </w:r>
      <w:r w:rsidRPr="002A7C7D">
        <w:t>. 3. 202</w:t>
      </w:r>
      <w:r>
        <w:t>3</w:t>
      </w:r>
    </w:p>
    <w:p w14:paraId="5E81DA82" w14:textId="20A16B54" w:rsidR="002515E7" w:rsidRPr="00312564" w:rsidRDefault="002515E7" w:rsidP="00CF3968">
      <w:pPr>
        <w:pStyle w:val="Odstavekseznama"/>
        <w:ind w:left="0"/>
        <w:jc w:val="both"/>
        <w:rPr>
          <w:rFonts w:ascii="Arial" w:hAnsi="Arial" w:cs="Arial"/>
          <w:sz w:val="20"/>
          <w:szCs w:val="20"/>
          <w:lang w:val="sl-SI"/>
        </w:rPr>
      </w:pPr>
    </w:p>
    <w:bookmarkEnd w:id="344"/>
    <w:p w14:paraId="7D69EA9A" w14:textId="4559C998" w:rsidR="007E24E8" w:rsidRPr="00312564" w:rsidRDefault="007E24E8" w:rsidP="00125F19">
      <w:pPr>
        <w:spacing w:line="240" w:lineRule="auto"/>
        <w:rPr>
          <w:rFonts w:cs="Arial"/>
          <w:szCs w:val="20"/>
        </w:rPr>
      </w:pPr>
    </w:p>
    <w:p w14:paraId="635A1F96" w14:textId="5FE44993" w:rsidR="00250158" w:rsidRPr="00312564" w:rsidRDefault="00250158" w:rsidP="00125F19">
      <w:pPr>
        <w:spacing w:line="240" w:lineRule="auto"/>
        <w:jc w:val="both"/>
        <w:rPr>
          <w:rFonts w:cs="Arial"/>
          <w:szCs w:val="20"/>
        </w:rPr>
      </w:pPr>
      <w:r w:rsidRPr="00312564">
        <w:rPr>
          <w:rFonts w:cs="Arial"/>
          <w:szCs w:val="20"/>
        </w:rPr>
        <w:t>mag. Robert Lainšček</w:t>
      </w:r>
      <w:r w:rsidRPr="00312564">
        <w:rPr>
          <w:rFonts w:cs="Arial"/>
          <w:szCs w:val="20"/>
        </w:rPr>
        <w:tab/>
      </w:r>
      <w:r w:rsidRPr="00312564">
        <w:rPr>
          <w:rFonts w:cs="Arial"/>
          <w:szCs w:val="20"/>
        </w:rPr>
        <w:tab/>
      </w:r>
      <w:r w:rsidRPr="00312564">
        <w:rPr>
          <w:rFonts w:cs="Arial"/>
          <w:szCs w:val="20"/>
        </w:rPr>
        <w:tab/>
      </w:r>
      <w:r w:rsidRPr="00312564">
        <w:rPr>
          <w:rFonts w:cs="Arial"/>
          <w:szCs w:val="20"/>
        </w:rPr>
        <w:tab/>
      </w:r>
      <w:r w:rsidRPr="00312564">
        <w:rPr>
          <w:rFonts w:cs="Arial"/>
          <w:szCs w:val="20"/>
        </w:rPr>
        <w:tab/>
      </w:r>
      <w:r w:rsidRPr="00312564">
        <w:rPr>
          <w:rFonts w:cs="Arial"/>
          <w:szCs w:val="20"/>
        </w:rPr>
        <w:tab/>
        <w:t xml:space="preserve">        </w:t>
      </w:r>
      <w:r w:rsidR="00856F95" w:rsidRPr="00312564">
        <w:rPr>
          <w:rFonts w:cs="Arial"/>
          <w:szCs w:val="20"/>
        </w:rPr>
        <w:t xml:space="preserve">     </w:t>
      </w:r>
      <w:r w:rsidR="00D368E7" w:rsidRPr="00312564">
        <w:rPr>
          <w:rFonts w:cs="Arial"/>
          <w:szCs w:val="20"/>
        </w:rPr>
        <w:t xml:space="preserve">   </w:t>
      </w:r>
      <w:r w:rsidR="00643760">
        <w:rPr>
          <w:rFonts w:cs="Arial"/>
          <w:szCs w:val="20"/>
        </w:rPr>
        <w:t xml:space="preserve"> </w:t>
      </w:r>
      <w:r w:rsidR="00856F95" w:rsidRPr="00312564">
        <w:rPr>
          <w:rFonts w:cs="Arial"/>
          <w:szCs w:val="20"/>
        </w:rPr>
        <w:t>Albert Nabernik</w:t>
      </w:r>
    </w:p>
    <w:p w14:paraId="137AB142" w14:textId="03D94A55" w:rsidR="00250158" w:rsidRPr="00312564" w:rsidRDefault="00E726D6" w:rsidP="00125F19">
      <w:pPr>
        <w:spacing w:line="240" w:lineRule="auto"/>
        <w:jc w:val="both"/>
        <w:rPr>
          <w:rFonts w:cs="Arial"/>
          <w:szCs w:val="20"/>
        </w:rPr>
      </w:pPr>
      <w:r w:rsidRPr="00312564">
        <w:rPr>
          <w:rFonts w:cs="Arial"/>
          <w:szCs w:val="20"/>
        </w:rPr>
        <w:t>Direktor</w:t>
      </w:r>
      <w:r w:rsidR="00250158" w:rsidRPr="00312564">
        <w:rPr>
          <w:rFonts w:cs="Arial"/>
          <w:szCs w:val="20"/>
        </w:rPr>
        <w:t xml:space="preserve"> </w:t>
      </w:r>
      <w:r w:rsidR="00CF045B" w:rsidRPr="00312564">
        <w:rPr>
          <w:rFonts w:cs="Arial"/>
          <w:szCs w:val="20"/>
        </w:rPr>
        <w:t xml:space="preserve">Upravne </w:t>
      </w:r>
      <w:r w:rsidR="00EC17A3" w:rsidRPr="00312564">
        <w:rPr>
          <w:rFonts w:cs="Arial"/>
          <w:szCs w:val="20"/>
        </w:rPr>
        <w:t>inšpekcij</w:t>
      </w:r>
      <w:r w:rsidR="008B0795" w:rsidRPr="00312564">
        <w:rPr>
          <w:rFonts w:cs="Arial"/>
          <w:szCs w:val="20"/>
        </w:rPr>
        <w:t>e</w:t>
      </w:r>
      <w:r w:rsidR="00EC17A3" w:rsidRPr="00312564">
        <w:rPr>
          <w:rFonts w:cs="Arial"/>
          <w:szCs w:val="20"/>
        </w:rPr>
        <w:t xml:space="preserve"> </w:t>
      </w:r>
      <w:r w:rsidR="00EC17A3" w:rsidRPr="00312564">
        <w:rPr>
          <w:rFonts w:cs="Arial"/>
          <w:szCs w:val="20"/>
        </w:rPr>
        <w:tab/>
      </w:r>
      <w:r w:rsidR="00EC17A3" w:rsidRPr="00312564">
        <w:rPr>
          <w:rFonts w:cs="Arial"/>
          <w:szCs w:val="20"/>
        </w:rPr>
        <w:tab/>
      </w:r>
      <w:r w:rsidR="00EC17A3" w:rsidRPr="00312564">
        <w:rPr>
          <w:rFonts w:cs="Arial"/>
          <w:szCs w:val="20"/>
        </w:rPr>
        <w:tab/>
      </w:r>
      <w:r w:rsidR="00EC17A3" w:rsidRPr="00312564">
        <w:rPr>
          <w:rFonts w:cs="Arial"/>
          <w:szCs w:val="20"/>
        </w:rPr>
        <w:tab/>
        <w:t xml:space="preserve">    </w:t>
      </w:r>
      <w:r w:rsidR="00AA5068" w:rsidRPr="00312564">
        <w:rPr>
          <w:rFonts w:cs="Arial"/>
          <w:szCs w:val="20"/>
        </w:rPr>
        <w:t xml:space="preserve">      </w:t>
      </w:r>
      <w:r w:rsidR="008B0795" w:rsidRPr="00312564">
        <w:rPr>
          <w:rFonts w:cs="Arial"/>
          <w:szCs w:val="20"/>
        </w:rPr>
        <w:t xml:space="preserve">                </w:t>
      </w:r>
      <w:r w:rsidR="00856F95" w:rsidRPr="00312564">
        <w:rPr>
          <w:rFonts w:cs="Arial"/>
          <w:szCs w:val="20"/>
        </w:rPr>
        <w:t xml:space="preserve">   </w:t>
      </w:r>
      <w:proofErr w:type="spellStart"/>
      <w:r w:rsidR="00D368E7" w:rsidRPr="00312564">
        <w:rPr>
          <w:rFonts w:cs="Arial"/>
          <w:szCs w:val="20"/>
        </w:rPr>
        <w:t>v.d</w:t>
      </w:r>
      <w:proofErr w:type="spellEnd"/>
      <w:r w:rsidR="00D368E7" w:rsidRPr="00312564">
        <w:rPr>
          <w:rFonts w:cs="Arial"/>
          <w:szCs w:val="20"/>
        </w:rPr>
        <w:t xml:space="preserve">. </w:t>
      </w:r>
      <w:r w:rsidR="00250158" w:rsidRPr="00312564">
        <w:rPr>
          <w:rFonts w:cs="Arial"/>
          <w:szCs w:val="20"/>
        </w:rPr>
        <w:t>glavn</w:t>
      </w:r>
      <w:r w:rsidR="00D368E7" w:rsidRPr="00312564">
        <w:rPr>
          <w:rFonts w:cs="Arial"/>
          <w:szCs w:val="20"/>
        </w:rPr>
        <w:t>ega</w:t>
      </w:r>
      <w:r w:rsidR="00EC17A3" w:rsidRPr="00312564">
        <w:rPr>
          <w:rFonts w:cs="Arial"/>
          <w:szCs w:val="20"/>
        </w:rPr>
        <w:t xml:space="preserve"> inšpekto</w:t>
      </w:r>
      <w:r w:rsidR="00856F95" w:rsidRPr="00312564">
        <w:rPr>
          <w:rFonts w:cs="Arial"/>
          <w:szCs w:val="20"/>
        </w:rPr>
        <w:t>r</w:t>
      </w:r>
      <w:r w:rsidR="00D368E7" w:rsidRPr="00312564">
        <w:rPr>
          <w:rFonts w:cs="Arial"/>
          <w:szCs w:val="20"/>
        </w:rPr>
        <w:t>ja</w:t>
      </w:r>
    </w:p>
    <w:p w14:paraId="64EEFCCD" w14:textId="77777777" w:rsidR="00250158" w:rsidRPr="00312564" w:rsidRDefault="00250158" w:rsidP="00125F19">
      <w:pPr>
        <w:spacing w:line="240" w:lineRule="auto"/>
        <w:jc w:val="both"/>
        <w:rPr>
          <w:rFonts w:cs="Arial"/>
          <w:szCs w:val="20"/>
        </w:rPr>
      </w:pPr>
    </w:p>
    <w:p w14:paraId="7CE4AB3B" w14:textId="77777777" w:rsidR="002515E7" w:rsidRPr="00312564" w:rsidRDefault="002515E7" w:rsidP="00125F19">
      <w:pPr>
        <w:spacing w:line="240" w:lineRule="auto"/>
        <w:jc w:val="both"/>
        <w:rPr>
          <w:rFonts w:cs="Arial"/>
          <w:szCs w:val="20"/>
        </w:rPr>
      </w:pPr>
    </w:p>
    <w:p w14:paraId="5CD023C3" w14:textId="41F47786" w:rsidR="00250158" w:rsidRPr="00312564" w:rsidRDefault="00FC3119" w:rsidP="00125F19">
      <w:pPr>
        <w:spacing w:line="240" w:lineRule="auto"/>
        <w:jc w:val="both"/>
        <w:rPr>
          <w:rFonts w:cs="Arial"/>
          <w:szCs w:val="20"/>
        </w:rPr>
      </w:pPr>
      <w:r w:rsidRPr="00312564">
        <w:rPr>
          <w:rFonts w:cs="Arial"/>
          <w:szCs w:val="20"/>
        </w:rPr>
        <w:t xml:space="preserve">mag. Milan Pirman </w:t>
      </w:r>
    </w:p>
    <w:p w14:paraId="37F8E853" w14:textId="5F46D4F9" w:rsidR="00250158" w:rsidRPr="00312564" w:rsidRDefault="00E726D6" w:rsidP="00125F19">
      <w:pPr>
        <w:spacing w:line="240" w:lineRule="auto"/>
        <w:jc w:val="both"/>
        <w:rPr>
          <w:rFonts w:cs="Arial"/>
          <w:szCs w:val="20"/>
        </w:rPr>
      </w:pPr>
      <w:r w:rsidRPr="00312564">
        <w:rPr>
          <w:rFonts w:cs="Arial"/>
          <w:szCs w:val="20"/>
        </w:rPr>
        <w:t>Direktor</w:t>
      </w:r>
      <w:r w:rsidR="00250158" w:rsidRPr="00312564">
        <w:rPr>
          <w:rFonts w:cs="Arial"/>
          <w:szCs w:val="20"/>
        </w:rPr>
        <w:t xml:space="preserve"> </w:t>
      </w:r>
      <w:r w:rsidR="00CF045B" w:rsidRPr="00312564">
        <w:rPr>
          <w:rFonts w:cs="Arial"/>
          <w:szCs w:val="20"/>
        </w:rPr>
        <w:t xml:space="preserve">Inšpekcije </w:t>
      </w:r>
      <w:r w:rsidR="00250158" w:rsidRPr="00312564">
        <w:rPr>
          <w:rFonts w:cs="Arial"/>
          <w:szCs w:val="20"/>
        </w:rPr>
        <w:t xml:space="preserve">za sistem javnih </w:t>
      </w:r>
    </w:p>
    <w:bookmarkEnd w:id="7"/>
    <w:p w14:paraId="72EF3EED" w14:textId="3E672413" w:rsidR="00E40D78" w:rsidRPr="00312564" w:rsidRDefault="00CF045B" w:rsidP="0059445B">
      <w:pPr>
        <w:spacing w:line="240" w:lineRule="auto"/>
        <w:jc w:val="both"/>
        <w:rPr>
          <w:rFonts w:cs="Arial"/>
          <w:szCs w:val="20"/>
        </w:rPr>
      </w:pPr>
      <w:r w:rsidRPr="00312564">
        <w:rPr>
          <w:rFonts w:cs="Arial"/>
          <w:szCs w:val="20"/>
        </w:rPr>
        <w:t>uslužbencev in plačni sistem</w:t>
      </w:r>
    </w:p>
    <w:p w14:paraId="53EDC9B2" w14:textId="5EBCCD80" w:rsidR="006F78B5" w:rsidRPr="00312564" w:rsidRDefault="006F78B5" w:rsidP="0059445B">
      <w:pPr>
        <w:spacing w:line="240" w:lineRule="auto"/>
        <w:jc w:val="both"/>
        <w:rPr>
          <w:rFonts w:cs="Arial"/>
          <w:szCs w:val="20"/>
        </w:rPr>
      </w:pPr>
    </w:p>
    <w:p w14:paraId="0C249E57" w14:textId="73DB263A" w:rsidR="006F78B5" w:rsidRPr="00312564" w:rsidRDefault="006F78B5" w:rsidP="0059445B">
      <w:pPr>
        <w:spacing w:line="240" w:lineRule="auto"/>
        <w:jc w:val="both"/>
        <w:rPr>
          <w:rFonts w:cs="Arial"/>
          <w:szCs w:val="20"/>
        </w:rPr>
      </w:pPr>
    </w:p>
    <w:p w14:paraId="4301F8C5" w14:textId="0312AAF7" w:rsidR="006F78B5" w:rsidRPr="00312564" w:rsidRDefault="006F78B5" w:rsidP="006F78B5">
      <w:pPr>
        <w:spacing w:line="240" w:lineRule="auto"/>
        <w:jc w:val="both"/>
        <w:rPr>
          <w:rFonts w:cs="Arial"/>
          <w:szCs w:val="20"/>
        </w:rPr>
      </w:pPr>
      <w:r w:rsidRPr="00312564">
        <w:rPr>
          <w:rFonts w:cs="Arial"/>
          <w:szCs w:val="20"/>
        </w:rPr>
        <w:t xml:space="preserve">Dragan Petrović </w:t>
      </w:r>
    </w:p>
    <w:p w14:paraId="395668DF" w14:textId="67A14354" w:rsidR="006F78B5" w:rsidRPr="00312564" w:rsidRDefault="006F78B5" w:rsidP="0059445B">
      <w:pPr>
        <w:spacing w:line="240" w:lineRule="auto"/>
        <w:jc w:val="both"/>
        <w:rPr>
          <w:rFonts w:cs="Arial"/>
          <w:szCs w:val="20"/>
        </w:rPr>
      </w:pPr>
      <w:r w:rsidRPr="00312564">
        <w:rPr>
          <w:rFonts w:cs="Arial"/>
          <w:szCs w:val="20"/>
        </w:rPr>
        <w:t xml:space="preserve">Direktor </w:t>
      </w:r>
      <w:r w:rsidR="00CF045B" w:rsidRPr="00312564">
        <w:rPr>
          <w:rFonts w:cs="Arial"/>
          <w:szCs w:val="20"/>
        </w:rPr>
        <w:t xml:space="preserve">Inšpekcije </w:t>
      </w:r>
      <w:r w:rsidRPr="00312564">
        <w:rPr>
          <w:rFonts w:cs="Arial"/>
          <w:szCs w:val="20"/>
        </w:rPr>
        <w:t>za informacijsko družbo</w:t>
      </w:r>
    </w:p>
    <w:sectPr w:rsidR="006F78B5" w:rsidRPr="00312564" w:rsidSect="00402C9D">
      <w:headerReference w:type="default" r:id="rId56"/>
      <w:footerReference w:type="default" r:id="rId57"/>
      <w:headerReference w:type="first" r:id="rId58"/>
      <w:footerReference w:type="first" r:id="rId59"/>
      <w:pgSz w:w="11900" w:h="16840" w:code="9"/>
      <w:pgMar w:top="1418" w:right="1418" w:bottom="1418" w:left="1418" w:header="964" w:footer="567"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C138C" w14:textId="77777777" w:rsidR="000D5043" w:rsidRDefault="000D5043">
      <w:r>
        <w:separator/>
      </w:r>
    </w:p>
  </w:endnote>
  <w:endnote w:type="continuationSeparator" w:id="0">
    <w:p w14:paraId="1FC0E79E" w14:textId="77777777" w:rsidR="000D5043" w:rsidRDefault="000D5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otis Sans Serif M">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font>
  <w:font w:name="Republika Bold">
    <w:altName w:val="Courier New"/>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75B0F" w14:textId="56B3BA78" w:rsidR="000D5043" w:rsidRPr="00865890" w:rsidRDefault="000D5043">
    <w:pPr>
      <w:rPr>
        <w:rFonts w:cs="Arial"/>
      </w:rPr>
    </w:pPr>
    <w:r w:rsidRPr="00865890">
      <w:rPr>
        <w:rFonts w:cs="Arial"/>
        <w:noProof/>
        <w:lang w:eastAsia="sl-SI"/>
      </w:rPr>
      <mc:AlternateContent>
        <mc:Choice Requires="wpg">
          <w:drawing>
            <wp:anchor distT="0" distB="0" distL="114300" distR="114300" simplePos="0" relativeHeight="251659264" behindDoc="0" locked="0" layoutInCell="0" allowOverlap="1" wp14:anchorId="61E4BAB5" wp14:editId="34DF3D92">
              <wp:simplePos x="0" y="0"/>
              <wp:positionH relativeFrom="page">
                <wp:align>center</wp:align>
              </wp:positionH>
              <wp:positionV relativeFrom="page">
                <wp:align>bottom</wp:align>
              </wp:positionV>
              <wp:extent cx="7756989" cy="757198"/>
              <wp:effectExtent l="0" t="0" r="0" b="0"/>
              <wp:wrapNone/>
              <wp:docPr id="441" name="Skupina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525" cy="757198"/>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0</wp14:pctHeight>
              </wp14:sizeRelV>
            </wp:anchor>
          </w:drawing>
        </mc:Choice>
        <mc:Fallback>
          <w:pict>
            <v:group w14:anchorId="7B30A6F2" id="Skupina 441" o:spid="_x0000_s1026" alt="&quot;&quot;" style="position:absolute;margin-left:0;margin-top:0;width:610.8pt;height:59.6pt;flip:y;z-index:251659264;mso-width-percent:1000;mso-position-horizontal:center;mso-position-horizontal-relative:page;mso-position-vertical:bottom;mso-position-vertical-relative:page;mso-width-percent:100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Pr="00865890">
      <w:rPr>
        <w:rFonts w:eastAsiaTheme="majorEastAsia" w:cs="Arial"/>
      </w:rPr>
      <w:t>Poročilo</w:t>
    </w:r>
    <w:r>
      <w:rPr>
        <w:rFonts w:eastAsiaTheme="majorEastAsia" w:cs="Arial"/>
      </w:rPr>
      <w:t xml:space="preserve"> o delu</w:t>
    </w:r>
    <w:r w:rsidRPr="00865890">
      <w:rPr>
        <w:rFonts w:eastAsiaTheme="majorEastAsia" w:cs="Arial"/>
      </w:rPr>
      <w:t xml:space="preserve"> IJS 20</w:t>
    </w:r>
    <w:r>
      <w:rPr>
        <w:rFonts w:eastAsiaTheme="majorEastAsia" w:cs="Arial"/>
      </w:rPr>
      <w:t>2</w:t>
    </w:r>
    <w:r w:rsidR="00637F82">
      <w:rPr>
        <w:rFonts w:eastAsiaTheme="majorEastAsia" w:cs="Arial"/>
      </w:rPr>
      <w:t>2</w:t>
    </w:r>
    <w:r w:rsidRPr="00865890">
      <w:rPr>
        <w:rFonts w:eastAsiaTheme="majorEastAsia" w:cs="Arial"/>
      </w:rPr>
      <w:ptab w:relativeTo="margin" w:alignment="right" w:leader="none"/>
    </w:r>
    <w:r w:rsidRPr="00865890">
      <w:rPr>
        <w:rFonts w:eastAsiaTheme="majorEastAsia" w:cs="Arial"/>
      </w:rPr>
      <w:t xml:space="preserve">Stran </w:t>
    </w:r>
    <w:r w:rsidRPr="00865890">
      <w:rPr>
        <w:rFonts w:eastAsiaTheme="minorEastAsia" w:cs="Arial"/>
      </w:rPr>
      <w:fldChar w:fldCharType="begin"/>
    </w:r>
    <w:r w:rsidRPr="00865890">
      <w:rPr>
        <w:rFonts w:cs="Arial"/>
      </w:rPr>
      <w:instrText>PAGE   \* MERGEFORMAT</w:instrText>
    </w:r>
    <w:r w:rsidRPr="00865890">
      <w:rPr>
        <w:rFonts w:eastAsiaTheme="minorEastAsia" w:cs="Arial"/>
      </w:rPr>
      <w:fldChar w:fldCharType="separate"/>
    </w:r>
    <w:r w:rsidRPr="00865890">
      <w:rPr>
        <w:rFonts w:eastAsiaTheme="majorEastAsia" w:cs="Arial"/>
        <w:noProof/>
      </w:rPr>
      <w:t>21</w:t>
    </w:r>
    <w:r w:rsidRPr="00865890">
      <w:rPr>
        <w:rFonts w:eastAsiaTheme="majorEastAsia" w:cs="Arial"/>
      </w:rPr>
      <w:fldChar w:fldCharType="end"/>
    </w:r>
    <w:r w:rsidRPr="00865890">
      <w:rPr>
        <w:rFonts w:cs="Arial"/>
        <w:noProof/>
        <w:lang w:eastAsia="sl-SI"/>
      </w:rPr>
      <mc:AlternateContent>
        <mc:Choice Requires="wps">
          <w:drawing>
            <wp:anchor distT="0" distB="0" distL="114300" distR="114300" simplePos="0" relativeHeight="251661312" behindDoc="0" locked="0" layoutInCell="1" allowOverlap="1" wp14:anchorId="6875AD28" wp14:editId="7349CF92">
              <wp:simplePos x="0" y="0"/>
              <wp:positionH relativeFrom="leftMargin">
                <wp:align>center</wp:align>
              </wp:positionH>
              <wp:positionV relativeFrom="page">
                <wp:align>bottom</wp:align>
              </wp:positionV>
              <wp:extent cx="90805" cy="822960"/>
              <wp:effectExtent l="0" t="0" r="4445" b="0"/>
              <wp:wrapNone/>
              <wp:docPr id="444" name="Pravokotnik 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6B47FA0" id="Pravokotnik 444" o:spid="_x0000_s1026" alt="&quot;&quot;"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" fillcolor="#4bacc6 [3208]" strokecolor="#4f81bd [3204]">
              <w10:wrap anchorx="margin" anchory="page"/>
            </v:rect>
          </w:pict>
        </mc:Fallback>
      </mc:AlternateContent>
    </w:r>
    <w:r w:rsidRPr="00865890">
      <w:rPr>
        <w:rFonts w:cs="Arial"/>
        <w:noProof/>
        <w:lang w:eastAsia="sl-SI"/>
      </w:rPr>
      <mc:AlternateContent>
        <mc:Choice Requires="wps">
          <w:drawing>
            <wp:anchor distT="0" distB="0" distL="114300" distR="114300" simplePos="0" relativeHeight="251660288" behindDoc="0" locked="0" layoutInCell="1" allowOverlap="1" wp14:anchorId="358BB666" wp14:editId="71AD0374">
              <wp:simplePos x="0" y="0"/>
              <wp:positionH relativeFrom="rightMargin">
                <wp:align>center</wp:align>
              </wp:positionH>
              <wp:positionV relativeFrom="page">
                <wp:align>bottom</wp:align>
              </wp:positionV>
              <wp:extent cx="91440" cy="822960"/>
              <wp:effectExtent l="0" t="0" r="3810" b="0"/>
              <wp:wrapNone/>
              <wp:docPr id="445" name="Pravokotnik 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24AA908F" id="Pravokotnik 445" o:spid="_x0000_s1026" alt="&quot;&quot;"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" fillcolor="#4bacc6 [3208]" strokecolor="#4f81bd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0AE2" w14:textId="77777777" w:rsidR="000D5043" w:rsidRDefault="000D5043">
    <w:pPr>
      <w:pStyle w:val="Noga"/>
      <w:jc w:val="center"/>
    </w:pPr>
  </w:p>
  <w:p w14:paraId="2831444A" w14:textId="77777777" w:rsidR="000D5043" w:rsidRDefault="000D504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8EF07" w14:textId="77777777" w:rsidR="000D5043" w:rsidRDefault="000D5043">
      <w:r>
        <w:separator/>
      </w:r>
    </w:p>
  </w:footnote>
  <w:footnote w:type="continuationSeparator" w:id="0">
    <w:p w14:paraId="2650C4C3" w14:textId="77777777" w:rsidR="000D5043" w:rsidRDefault="000D5043">
      <w:r>
        <w:continuationSeparator/>
      </w:r>
    </w:p>
  </w:footnote>
  <w:footnote w:id="1">
    <w:p w14:paraId="30F948F5" w14:textId="742F7702" w:rsidR="000D5043" w:rsidRPr="00046CAF" w:rsidRDefault="000D5043">
      <w:pPr>
        <w:pStyle w:val="Sprotnaopomba-besedilo"/>
        <w:rPr>
          <w:sz w:val="16"/>
          <w:szCs w:val="16"/>
        </w:rPr>
      </w:pPr>
      <w:r w:rsidRPr="00046CAF">
        <w:rPr>
          <w:rStyle w:val="Sprotnaopomba-sklic"/>
          <w:sz w:val="16"/>
          <w:szCs w:val="16"/>
        </w:rPr>
        <w:footnoteRef/>
      </w:r>
      <w:r w:rsidRPr="00046CAF">
        <w:rPr>
          <w:sz w:val="16"/>
          <w:szCs w:val="16"/>
        </w:rPr>
        <w:t xml:space="preserve"> Število zaposlenih v letu je preračunano glede na to, ali so bili zaposleni celo leto ali le določen del leta.</w:t>
      </w:r>
    </w:p>
  </w:footnote>
  <w:footnote w:id="2">
    <w:p w14:paraId="50E82835" w14:textId="155F8D65" w:rsidR="00A455CA" w:rsidRPr="009C2068" w:rsidRDefault="00A455CA">
      <w:pPr>
        <w:pStyle w:val="Sprotnaopomba-besedilo"/>
        <w:rPr>
          <w:sz w:val="16"/>
          <w:szCs w:val="16"/>
        </w:rPr>
      </w:pPr>
      <w:r w:rsidRPr="009C2068">
        <w:rPr>
          <w:rStyle w:val="Sprotnaopomba-sklic"/>
          <w:sz w:val="16"/>
          <w:szCs w:val="16"/>
        </w:rPr>
        <w:footnoteRef/>
      </w:r>
      <w:r w:rsidRPr="009C2068">
        <w:rPr>
          <w:sz w:val="16"/>
          <w:szCs w:val="16"/>
        </w:rPr>
        <w:t xml:space="preserve"> </w:t>
      </w:r>
      <w:r w:rsidR="00254E81" w:rsidRPr="009C2068">
        <w:rPr>
          <w:sz w:val="16"/>
          <w:szCs w:val="16"/>
        </w:rPr>
        <w:t xml:space="preserve">Inšpektor IID je na IJS </w:t>
      </w:r>
      <w:r w:rsidR="00053068" w:rsidRPr="009C2068">
        <w:rPr>
          <w:sz w:val="16"/>
          <w:szCs w:val="16"/>
        </w:rPr>
        <w:t>zapos</w:t>
      </w:r>
      <w:r w:rsidR="00053068">
        <w:rPr>
          <w:sz w:val="16"/>
          <w:szCs w:val="16"/>
        </w:rPr>
        <w:t>le</w:t>
      </w:r>
      <w:r w:rsidR="00053068" w:rsidRPr="009C2068">
        <w:rPr>
          <w:sz w:val="16"/>
          <w:szCs w:val="16"/>
        </w:rPr>
        <w:t xml:space="preserve">n </w:t>
      </w:r>
      <w:r w:rsidR="00254E81" w:rsidRPr="009C2068">
        <w:rPr>
          <w:sz w:val="16"/>
          <w:szCs w:val="16"/>
        </w:rPr>
        <w:t>od 1.8.2021, predhodno pa je bil zaposlen na URSIV</w:t>
      </w:r>
      <w:r w:rsidR="00254E81">
        <w:rPr>
          <w:sz w:val="16"/>
          <w:szCs w:val="16"/>
        </w:rPr>
        <w:t xml:space="preserve">. </w:t>
      </w:r>
    </w:p>
  </w:footnote>
  <w:footnote w:id="3">
    <w:p w14:paraId="5B516133" w14:textId="42173E13" w:rsidR="00254E81" w:rsidRPr="009C2068" w:rsidRDefault="00254E81" w:rsidP="00254E81">
      <w:pPr>
        <w:pStyle w:val="Sprotnaopomba-besedilo"/>
        <w:rPr>
          <w:sz w:val="16"/>
          <w:szCs w:val="16"/>
        </w:rPr>
      </w:pPr>
      <w:r w:rsidRPr="009C2068">
        <w:rPr>
          <w:rStyle w:val="Sprotnaopomba-sklic"/>
          <w:sz w:val="16"/>
          <w:szCs w:val="16"/>
        </w:rPr>
        <w:footnoteRef/>
      </w:r>
      <w:r w:rsidRPr="009C2068">
        <w:rPr>
          <w:sz w:val="16"/>
          <w:szCs w:val="16"/>
        </w:rPr>
        <w:t xml:space="preserve"> </w:t>
      </w:r>
      <w:r>
        <w:rPr>
          <w:sz w:val="16"/>
          <w:szCs w:val="16"/>
        </w:rPr>
        <w:t xml:space="preserve">Dve dodatni zaposlitvi na </w:t>
      </w:r>
      <w:r w:rsidRPr="009C2068">
        <w:rPr>
          <w:sz w:val="16"/>
          <w:szCs w:val="16"/>
        </w:rPr>
        <w:t>IID</w:t>
      </w:r>
      <w:r w:rsidR="00053068">
        <w:rPr>
          <w:sz w:val="16"/>
          <w:szCs w:val="16"/>
        </w:rPr>
        <w:t>,</w:t>
      </w:r>
      <w:r w:rsidRPr="009C2068">
        <w:rPr>
          <w:sz w:val="16"/>
          <w:szCs w:val="16"/>
        </w:rPr>
        <w:t xml:space="preserve"> </w:t>
      </w:r>
      <w:r>
        <w:rPr>
          <w:sz w:val="16"/>
          <w:szCs w:val="16"/>
        </w:rPr>
        <w:t xml:space="preserve">in sicer 1 inšpektor </w:t>
      </w:r>
      <w:r w:rsidR="005255CB">
        <w:rPr>
          <w:sz w:val="16"/>
          <w:szCs w:val="16"/>
        </w:rPr>
        <w:t>s</w:t>
      </w:r>
      <w:r>
        <w:rPr>
          <w:sz w:val="16"/>
          <w:szCs w:val="16"/>
        </w:rPr>
        <w:t xml:space="preserve"> 1.</w:t>
      </w:r>
      <w:r w:rsidR="00053068">
        <w:rPr>
          <w:sz w:val="16"/>
          <w:szCs w:val="16"/>
        </w:rPr>
        <w:t xml:space="preserve"> </w:t>
      </w:r>
      <w:r>
        <w:rPr>
          <w:sz w:val="16"/>
          <w:szCs w:val="16"/>
        </w:rPr>
        <w:t xml:space="preserve">10. 2022 in 1 svetovalec </w:t>
      </w:r>
      <w:r w:rsidR="005255CB">
        <w:rPr>
          <w:sz w:val="16"/>
          <w:szCs w:val="16"/>
        </w:rPr>
        <w:t>z</w:t>
      </w:r>
      <w:r>
        <w:rPr>
          <w:sz w:val="16"/>
          <w:szCs w:val="16"/>
        </w:rPr>
        <w:t xml:space="preserve"> 11.</w:t>
      </w:r>
      <w:r w:rsidR="00053068">
        <w:rPr>
          <w:sz w:val="16"/>
          <w:szCs w:val="16"/>
        </w:rPr>
        <w:t xml:space="preserve"> </w:t>
      </w:r>
      <w:r>
        <w:rPr>
          <w:sz w:val="16"/>
          <w:szCs w:val="16"/>
        </w:rPr>
        <w:t>11.</w:t>
      </w:r>
      <w:r w:rsidR="00053068">
        <w:rPr>
          <w:sz w:val="16"/>
          <w:szCs w:val="16"/>
        </w:rPr>
        <w:t xml:space="preserve"> </w:t>
      </w:r>
      <w:r>
        <w:rPr>
          <w:sz w:val="16"/>
          <w:szCs w:val="16"/>
        </w:rPr>
        <w:t>2022</w:t>
      </w:r>
    </w:p>
  </w:footnote>
  <w:footnote w:id="4">
    <w:p w14:paraId="63C4FA42" w14:textId="77777777" w:rsidR="000449A7" w:rsidRPr="00106159" w:rsidRDefault="000449A7" w:rsidP="000449A7">
      <w:pPr>
        <w:pStyle w:val="Sprotnaopomba-besedilo"/>
        <w:spacing w:line="240" w:lineRule="auto"/>
        <w:jc w:val="both"/>
        <w:rPr>
          <w:rFonts w:cs="Arial"/>
          <w:sz w:val="16"/>
          <w:szCs w:val="16"/>
        </w:rPr>
      </w:pPr>
      <w:r w:rsidRPr="00106159">
        <w:rPr>
          <w:rStyle w:val="Sprotnaopomba-sklic"/>
          <w:rFonts w:cs="Arial"/>
          <w:sz w:val="16"/>
          <w:szCs w:val="16"/>
        </w:rPr>
        <w:footnoteRef/>
      </w:r>
      <w:r w:rsidRPr="00106159">
        <w:rPr>
          <w:rFonts w:cs="Arial"/>
          <w:sz w:val="16"/>
          <w:szCs w:val="16"/>
        </w:rPr>
        <w:t xml:space="preserve"> Prikazano je povprečno število, saj v posameznih letih vsi inšpektorji niso bili zaposleni celo leto. Npr. v letu 2019 je bil od 7 inšpektorjev en inšpektor zaposlen samo osem mesecev, zato je v statistiki prikazano efektivno 6,67 inšpektorjev v UI.</w:t>
      </w:r>
    </w:p>
  </w:footnote>
  <w:footnote w:id="5">
    <w:p w14:paraId="16C1AFD0" w14:textId="77777777" w:rsidR="000449A7" w:rsidRDefault="000449A7" w:rsidP="000449A7">
      <w:pPr>
        <w:pStyle w:val="Sprotnaopomba-besedilo"/>
        <w:jc w:val="both"/>
      </w:pPr>
      <w:r w:rsidRPr="00E4210B">
        <w:rPr>
          <w:rStyle w:val="Sprotnaopomba-sklic"/>
          <w:sz w:val="16"/>
          <w:szCs w:val="16"/>
        </w:rPr>
        <w:footnoteRef/>
      </w:r>
      <w:r w:rsidRPr="00E4210B">
        <w:rPr>
          <w:sz w:val="16"/>
          <w:szCs w:val="16"/>
        </w:rPr>
        <w:t xml:space="preserve"> Po metodologiji, ki jo uporablja IJS, kot inšpekcijski pregled šteje vsak izdan zapisnik o inšpekcijskem nadzoru, dopolnilni in nadomestni zapisnik, zapisnik o izvajanju ukrepov in zaključni zapisnik. </w:t>
      </w:r>
    </w:p>
  </w:footnote>
  <w:footnote w:id="6">
    <w:p w14:paraId="5E40FF4B" w14:textId="77777777" w:rsidR="00A76A4F" w:rsidRPr="00E4210B" w:rsidRDefault="00A76A4F" w:rsidP="00A76A4F">
      <w:pPr>
        <w:pStyle w:val="Sprotnaopomba-besedilo"/>
        <w:spacing w:line="240" w:lineRule="auto"/>
        <w:jc w:val="both"/>
        <w:rPr>
          <w:rFonts w:cs="Arial"/>
          <w:sz w:val="18"/>
          <w:szCs w:val="18"/>
        </w:rPr>
      </w:pPr>
      <w:r w:rsidRPr="00E4210B">
        <w:rPr>
          <w:rStyle w:val="Sprotnaopomba-sklic"/>
          <w:rFonts w:cs="Arial"/>
          <w:sz w:val="16"/>
          <w:szCs w:val="16"/>
        </w:rPr>
        <w:footnoteRef/>
      </w:r>
      <w:r w:rsidRPr="00E4210B">
        <w:rPr>
          <w:rFonts w:cs="Arial"/>
          <w:sz w:val="16"/>
          <w:szCs w:val="16"/>
        </w:rPr>
        <w:t xml:space="preserve"> Prikazano je povprečno efektivno število, saj v posameznih letih vsi inšpektorji niso bili zaposleni celo leto.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9BA9" w14:textId="77777777" w:rsidR="000D5043" w:rsidRDefault="000D5043">
    <w:pPr>
      <w:pStyle w:val="Glava"/>
      <w:jc w:val="center"/>
    </w:pPr>
  </w:p>
  <w:p w14:paraId="028E92B7" w14:textId="77777777" w:rsidR="000D5043" w:rsidRPr="00110CBD" w:rsidRDefault="000D5043" w:rsidP="004D29CC">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D019E7" w:rsidRPr="008F3500" w14:paraId="6C942144" w14:textId="77777777" w:rsidTr="000928C0">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384C04D7" w14:textId="77777777" w:rsidR="00D019E7" w:rsidRDefault="00D019E7" w:rsidP="00D019E7">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57626B32" w14:textId="77777777" w:rsidR="00D019E7" w:rsidRPr="006D42D9" w:rsidRDefault="00D019E7" w:rsidP="00D019E7">
          <w:pPr>
            <w:rPr>
              <w:rFonts w:ascii="Republika" w:hAnsi="Republika"/>
              <w:sz w:val="60"/>
              <w:szCs w:val="60"/>
            </w:rPr>
          </w:pPr>
        </w:p>
        <w:p w14:paraId="75B734C1" w14:textId="77777777" w:rsidR="00D019E7" w:rsidRPr="006D42D9" w:rsidRDefault="00D019E7" w:rsidP="00D019E7">
          <w:pPr>
            <w:rPr>
              <w:rFonts w:ascii="Republika" w:hAnsi="Republika"/>
              <w:sz w:val="60"/>
              <w:szCs w:val="60"/>
            </w:rPr>
          </w:pPr>
        </w:p>
        <w:p w14:paraId="106FB6EB" w14:textId="77777777" w:rsidR="00D019E7" w:rsidRPr="006D42D9" w:rsidRDefault="00D019E7" w:rsidP="00D019E7">
          <w:pPr>
            <w:rPr>
              <w:rFonts w:ascii="Republika" w:hAnsi="Republika"/>
              <w:sz w:val="60"/>
              <w:szCs w:val="60"/>
            </w:rPr>
          </w:pPr>
        </w:p>
        <w:p w14:paraId="28C910F1" w14:textId="77777777" w:rsidR="00D019E7" w:rsidRPr="006D42D9" w:rsidRDefault="00D019E7" w:rsidP="00D019E7">
          <w:pPr>
            <w:rPr>
              <w:rFonts w:ascii="Republika" w:hAnsi="Republika"/>
              <w:sz w:val="60"/>
              <w:szCs w:val="60"/>
            </w:rPr>
          </w:pPr>
        </w:p>
        <w:p w14:paraId="449BB089" w14:textId="77777777" w:rsidR="00D019E7" w:rsidRPr="006D42D9" w:rsidRDefault="00D019E7" w:rsidP="00D019E7">
          <w:pPr>
            <w:rPr>
              <w:rFonts w:ascii="Republika" w:hAnsi="Republika"/>
              <w:sz w:val="60"/>
              <w:szCs w:val="60"/>
            </w:rPr>
          </w:pPr>
        </w:p>
        <w:p w14:paraId="23D06072" w14:textId="77777777" w:rsidR="00D019E7" w:rsidRPr="006D42D9" w:rsidRDefault="00D019E7" w:rsidP="00D019E7">
          <w:pPr>
            <w:rPr>
              <w:rFonts w:ascii="Republika" w:hAnsi="Republika"/>
              <w:sz w:val="60"/>
              <w:szCs w:val="60"/>
            </w:rPr>
          </w:pPr>
        </w:p>
        <w:p w14:paraId="0C10C5BE" w14:textId="77777777" w:rsidR="00D019E7" w:rsidRPr="006D42D9" w:rsidRDefault="00D019E7" w:rsidP="00D019E7">
          <w:pPr>
            <w:rPr>
              <w:rFonts w:ascii="Republika" w:hAnsi="Republika"/>
              <w:sz w:val="60"/>
              <w:szCs w:val="60"/>
            </w:rPr>
          </w:pPr>
        </w:p>
        <w:p w14:paraId="7A7EB2B5" w14:textId="77777777" w:rsidR="00D019E7" w:rsidRPr="006D42D9" w:rsidRDefault="00D019E7" w:rsidP="00D019E7">
          <w:pPr>
            <w:rPr>
              <w:rFonts w:ascii="Republika" w:hAnsi="Republika"/>
              <w:sz w:val="60"/>
              <w:szCs w:val="60"/>
            </w:rPr>
          </w:pPr>
        </w:p>
        <w:p w14:paraId="699ABBCB" w14:textId="77777777" w:rsidR="00D019E7" w:rsidRPr="006D42D9" w:rsidRDefault="00D019E7" w:rsidP="00D019E7">
          <w:pPr>
            <w:rPr>
              <w:rFonts w:ascii="Republika" w:hAnsi="Republika"/>
              <w:sz w:val="60"/>
              <w:szCs w:val="60"/>
            </w:rPr>
          </w:pPr>
        </w:p>
        <w:p w14:paraId="70234644" w14:textId="77777777" w:rsidR="00D019E7" w:rsidRPr="006D42D9" w:rsidRDefault="00D019E7" w:rsidP="00D019E7">
          <w:pPr>
            <w:rPr>
              <w:rFonts w:ascii="Republika" w:hAnsi="Republika"/>
              <w:sz w:val="60"/>
              <w:szCs w:val="60"/>
            </w:rPr>
          </w:pPr>
        </w:p>
        <w:p w14:paraId="144B91A5" w14:textId="77777777" w:rsidR="00D019E7" w:rsidRPr="006D42D9" w:rsidRDefault="00D019E7" w:rsidP="00D019E7">
          <w:pPr>
            <w:rPr>
              <w:rFonts w:ascii="Republika" w:hAnsi="Republika"/>
              <w:sz w:val="60"/>
              <w:szCs w:val="60"/>
            </w:rPr>
          </w:pPr>
        </w:p>
        <w:p w14:paraId="321F32FF" w14:textId="77777777" w:rsidR="00D019E7" w:rsidRPr="006D42D9" w:rsidRDefault="00D019E7" w:rsidP="00D019E7">
          <w:pPr>
            <w:rPr>
              <w:rFonts w:ascii="Republika" w:hAnsi="Republika"/>
              <w:sz w:val="60"/>
              <w:szCs w:val="60"/>
            </w:rPr>
          </w:pPr>
        </w:p>
        <w:p w14:paraId="71F4221F" w14:textId="77777777" w:rsidR="00D019E7" w:rsidRPr="006D42D9" w:rsidRDefault="00D019E7" w:rsidP="00D019E7">
          <w:pPr>
            <w:rPr>
              <w:rFonts w:ascii="Republika" w:hAnsi="Republika"/>
              <w:sz w:val="60"/>
              <w:szCs w:val="60"/>
            </w:rPr>
          </w:pPr>
        </w:p>
        <w:p w14:paraId="3DCDF606" w14:textId="77777777" w:rsidR="00D019E7" w:rsidRPr="006D42D9" w:rsidRDefault="00D019E7" w:rsidP="00D019E7">
          <w:pPr>
            <w:rPr>
              <w:rFonts w:ascii="Republika" w:hAnsi="Republika"/>
              <w:sz w:val="60"/>
              <w:szCs w:val="60"/>
            </w:rPr>
          </w:pPr>
        </w:p>
        <w:p w14:paraId="21641A46" w14:textId="77777777" w:rsidR="00D019E7" w:rsidRPr="006D42D9" w:rsidRDefault="00D019E7" w:rsidP="00D019E7">
          <w:pPr>
            <w:rPr>
              <w:rFonts w:ascii="Republika" w:hAnsi="Republika"/>
              <w:sz w:val="60"/>
              <w:szCs w:val="60"/>
            </w:rPr>
          </w:pPr>
        </w:p>
        <w:p w14:paraId="1850BDF5" w14:textId="77777777" w:rsidR="00D019E7" w:rsidRPr="006D42D9" w:rsidRDefault="00D019E7" w:rsidP="00D019E7">
          <w:pPr>
            <w:rPr>
              <w:rFonts w:ascii="Republika" w:hAnsi="Republika"/>
              <w:sz w:val="60"/>
              <w:szCs w:val="60"/>
            </w:rPr>
          </w:pPr>
        </w:p>
      </w:tc>
    </w:tr>
  </w:tbl>
  <w:p w14:paraId="09CD0F90" w14:textId="77777777" w:rsidR="00D019E7" w:rsidRDefault="00D019E7" w:rsidP="00D019E7">
    <w:pPr>
      <w:autoSpaceDE w:val="0"/>
      <w:autoSpaceDN w:val="0"/>
      <w:adjustRightInd w:val="0"/>
      <w:spacing w:line="240" w:lineRule="auto"/>
      <w:rPr>
        <w:rFonts w:ascii="Republika" w:hAnsi="Republika"/>
      </w:rPr>
    </w:pPr>
  </w:p>
  <w:p w14:paraId="1ADAC37C" w14:textId="77777777" w:rsidR="00D019E7" w:rsidRPr="008F3500" w:rsidRDefault="00D019E7" w:rsidP="00D019E7">
    <w:pPr>
      <w:autoSpaceDE w:val="0"/>
      <w:autoSpaceDN w:val="0"/>
      <w:adjustRightInd w:val="0"/>
      <w:spacing w:line="240" w:lineRule="auto"/>
      <w:rPr>
        <w:rFonts w:ascii="Republika" w:hAnsi="Republika"/>
      </w:rPr>
    </w:pPr>
    <w:r w:rsidRPr="008F3500">
      <w:rPr>
        <w:rFonts w:ascii="Republika" w:hAnsi="Republika"/>
      </w:rPr>
      <w:t>REPUBLIKA SLOVENIJA</w:t>
    </w:r>
  </w:p>
  <w:p w14:paraId="558A1A0D" w14:textId="77777777" w:rsidR="00D019E7" w:rsidRPr="008F3500" w:rsidRDefault="00D019E7" w:rsidP="00D019E7">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JAVNO UPRAVO </w:t>
    </w:r>
  </w:p>
  <w:p w14:paraId="2E1652CB" w14:textId="77777777" w:rsidR="00D019E7" w:rsidRPr="00E92835" w:rsidRDefault="00D019E7" w:rsidP="00D019E7">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29730911" w14:textId="77777777" w:rsidR="00D019E7" w:rsidRPr="008F3500" w:rsidRDefault="00D019E7" w:rsidP="00D019E7">
    <w:pPr>
      <w:pStyle w:val="Glava"/>
      <w:tabs>
        <w:tab w:val="clear" w:pos="4320"/>
        <w:tab w:val="clear" w:pos="8640"/>
        <w:tab w:val="left" w:pos="5112"/>
      </w:tabs>
      <w:spacing w:line="240" w:lineRule="exact"/>
      <w:rPr>
        <w:rFonts w:cs="Arial"/>
        <w:sz w:val="16"/>
      </w:rPr>
    </w:pPr>
    <w:r>
      <w:rPr>
        <w:rFonts w:cs="Arial"/>
        <w:sz w:val="16"/>
      </w:rPr>
      <w:t>Tržaška 21</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01 478 83 84</w:t>
    </w:r>
  </w:p>
  <w:p w14:paraId="3D2FAA6A" w14:textId="77777777" w:rsidR="00D019E7" w:rsidRPr="008F3500" w:rsidRDefault="00D019E7" w:rsidP="00D019E7">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F: 01 478 83 31</w:t>
    </w:r>
  </w:p>
  <w:p w14:paraId="68A98B28" w14:textId="77777777" w:rsidR="00D019E7" w:rsidRDefault="00D019E7" w:rsidP="00D019E7">
    <w:pPr>
      <w:pStyle w:val="Glava"/>
      <w:tabs>
        <w:tab w:val="clear" w:pos="4320"/>
        <w:tab w:val="clear" w:pos="8640"/>
        <w:tab w:val="left" w:pos="5112"/>
      </w:tabs>
      <w:spacing w:line="240" w:lineRule="exact"/>
      <w:rPr>
        <w:rFonts w:cs="Arial"/>
        <w:sz w:val="16"/>
      </w:rPr>
    </w:pPr>
    <w:r w:rsidRPr="008F3500">
      <w:rPr>
        <w:rFonts w:cs="Arial"/>
        <w:sz w:val="16"/>
      </w:rPr>
      <w:tab/>
      <w:t xml:space="preserve">E: </w:t>
    </w:r>
    <w:r w:rsidRPr="007A1081">
      <w:rPr>
        <w:rFonts w:cs="Arial"/>
        <w:sz w:val="16"/>
      </w:rPr>
      <w:t>gp.ijs@gov.si</w:t>
    </w:r>
  </w:p>
  <w:p w14:paraId="4B4C77E4" w14:textId="77777777" w:rsidR="00D019E7" w:rsidRDefault="00D019E7" w:rsidP="00D019E7">
    <w:pPr>
      <w:pStyle w:val="Glava"/>
      <w:tabs>
        <w:tab w:val="clear" w:pos="4320"/>
        <w:tab w:val="clear" w:pos="8640"/>
        <w:tab w:val="left" w:pos="5112"/>
      </w:tabs>
      <w:spacing w:line="240" w:lineRule="exact"/>
      <w:rPr>
        <w:rFonts w:cs="Arial"/>
        <w:sz w:val="16"/>
      </w:rPr>
    </w:pPr>
    <w:r>
      <w:rPr>
        <w:rFonts w:cs="Arial"/>
        <w:sz w:val="16"/>
      </w:rPr>
      <w:tab/>
    </w:r>
    <w:r w:rsidRPr="007A1081">
      <w:rPr>
        <w:rFonts w:cs="Arial"/>
        <w:sz w:val="16"/>
      </w:rPr>
      <w:t>www.ijs.gov.si</w:t>
    </w:r>
  </w:p>
  <w:p w14:paraId="3FF1BF7D" w14:textId="77777777" w:rsidR="00D019E7" w:rsidRDefault="00D019E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069A"/>
    <w:multiLevelType w:val="hybridMultilevel"/>
    <w:tmpl w:val="D1DEE928"/>
    <w:lvl w:ilvl="0" w:tplc="F710A1E8">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05910E1"/>
    <w:multiLevelType w:val="hybridMultilevel"/>
    <w:tmpl w:val="DB12EFC4"/>
    <w:lvl w:ilvl="0" w:tplc="814A6EAA">
      <w:start w:val="1"/>
      <w:numFmt w:val="bullet"/>
      <w:lvlText w:val="-"/>
      <w:lvlJc w:val="left"/>
      <w:pPr>
        <w:ind w:left="720" w:hanging="360"/>
      </w:pPr>
      <w:rPr>
        <w:rFonts w:ascii="Arial" w:eastAsia="Times New Roman"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1A6BF2"/>
    <w:multiLevelType w:val="hybridMultilevel"/>
    <w:tmpl w:val="04908A00"/>
    <w:lvl w:ilvl="0" w:tplc="F710A1E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7F28D5"/>
    <w:multiLevelType w:val="hybridMultilevel"/>
    <w:tmpl w:val="74E032C6"/>
    <w:lvl w:ilvl="0" w:tplc="F710A1E8">
      <w:numFmt w:val="bullet"/>
      <w:lvlText w:val="-"/>
      <w:lvlJc w:val="left"/>
      <w:pPr>
        <w:tabs>
          <w:tab w:val="num" w:pos="360"/>
        </w:tabs>
        <w:ind w:left="360" w:hanging="360"/>
      </w:pPr>
      <w:rPr>
        <w:rFonts w:ascii="Arial" w:eastAsia="Times New Roman" w:hAnsi="Arial" w:cs="Arial" w:hint="default"/>
      </w:rPr>
    </w:lvl>
    <w:lvl w:ilvl="1" w:tplc="B1EC51F8">
      <w:numFmt w:val="bullet"/>
      <w:lvlText w:val="•"/>
      <w:lvlJc w:val="left"/>
      <w:pPr>
        <w:ind w:left="1428" w:hanging="708"/>
      </w:pPr>
      <w:rPr>
        <w:rFonts w:ascii="Calibri" w:eastAsia="Times New Roman" w:hAnsi="Calibri" w:cs="Calibri"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B9B722D"/>
    <w:multiLevelType w:val="hybridMultilevel"/>
    <w:tmpl w:val="DB4C8D90"/>
    <w:lvl w:ilvl="0" w:tplc="F710A1E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BA43B5E"/>
    <w:multiLevelType w:val="hybridMultilevel"/>
    <w:tmpl w:val="8B5CB636"/>
    <w:lvl w:ilvl="0" w:tplc="0BA2920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CB49AF"/>
    <w:multiLevelType w:val="hybridMultilevel"/>
    <w:tmpl w:val="26A85938"/>
    <w:lvl w:ilvl="0" w:tplc="05109D8C">
      <w:numFmt w:val="bullet"/>
      <w:lvlText w:val="-"/>
      <w:lvlJc w:val="left"/>
      <w:pPr>
        <w:ind w:left="720" w:hanging="360"/>
      </w:pPr>
      <w:rPr>
        <w:rFonts w:ascii="Microsoft Sans Serif" w:eastAsia="Times New Roman" w:hAnsi="Microsoft Sans Serif" w:cs="Microsoft Sans Serif"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E946390"/>
    <w:multiLevelType w:val="hybridMultilevel"/>
    <w:tmpl w:val="297CE4CE"/>
    <w:lvl w:ilvl="0" w:tplc="05109D8C">
      <w:numFmt w:val="bullet"/>
      <w:lvlText w:val="-"/>
      <w:lvlJc w:val="left"/>
      <w:pPr>
        <w:ind w:left="720" w:hanging="360"/>
      </w:pPr>
      <w:rPr>
        <w:rFonts w:ascii="Microsoft Sans Serif" w:eastAsia="Times New Roman" w:hAnsi="Microsoft Sans Serif" w:cs="Microsoft Sans Serif"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975852"/>
    <w:multiLevelType w:val="hybridMultilevel"/>
    <w:tmpl w:val="162C01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3780A23"/>
    <w:multiLevelType w:val="hybridMultilevel"/>
    <w:tmpl w:val="1592D162"/>
    <w:lvl w:ilvl="0" w:tplc="F710A1E8">
      <w:numFmt w:val="bullet"/>
      <w:lvlText w:val="-"/>
      <w:lvlJc w:val="left"/>
      <w:pPr>
        <w:ind w:left="1428" w:hanging="360"/>
      </w:pPr>
      <w:rPr>
        <w:rFonts w:ascii="Arial" w:eastAsia="Times New Roman" w:hAnsi="Arial" w:cs="Arial" w:hint="default"/>
      </w:rPr>
    </w:lvl>
    <w:lvl w:ilvl="1" w:tplc="9078E8A6">
      <w:numFmt w:val="bullet"/>
      <w:lvlText w:val="-"/>
      <w:lvlJc w:val="left"/>
      <w:pPr>
        <w:ind w:left="2148" w:hanging="360"/>
      </w:pPr>
      <w:rPr>
        <w:rFonts w:ascii="Times New Roman" w:eastAsia="Times New Roman" w:hAnsi="Times New Roman" w:cs="Times New Roman" w:hint="default"/>
      </w:rPr>
    </w:lvl>
    <w:lvl w:ilvl="2" w:tplc="04240005">
      <w:start w:val="1"/>
      <w:numFmt w:val="bullet"/>
      <w:lvlText w:val=""/>
      <w:lvlJc w:val="left"/>
      <w:pPr>
        <w:ind w:left="2868" w:hanging="360"/>
      </w:pPr>
      <w:rPr>
        <w:rFonts w:ascii="Wingdings" w:hAnsi="Wingdings" w:hint="default"/>
      </w:rPr>
    </w:lvl>
    <w:lvl w:ilvl="3" w:tplc="04240001">
      <w:start w:val="1"/>
      <w:numFmt w:val="bullet"/>
      <w:lvlText w:val=""/>
      <w:lvlJc w:val="left"/>
      <w:pPr>
        <w:ind w:left="3588" w:hanging="360"/>
      </w:pPr>
      <w:rPr>
        <w:rFonts w:ascii="Symbol" w:hAnsi="Symbol" w:hint="default"/>
      </w:rPr>
    </w:lvl>
    <w:lvl w:ilvl="4" w:tplc="04240003">
      <w:start w:val="1"/>
      <w:numFmt w:val="bullet"/>
      <w:lvlText w:val="o"/>
      <w:lvlJc w:val="left"/>
      <w:pPr>
        <w:ind w:left="4308" w:hanging="360"/>
      </w:pPr>
      <w:rPr>
        <w:rFonts w:ascii="Courier New" w:hAnsi="Courier New" w:cs="Courier New" w:hint="default"/>
      </w:rPr>
    </w:lvl>
    <w:lvl w:ilvl="5" w:tplc="04240005">
      <w:start w:val="1"/>
      <w:numFmt w:val="bullet"/>
      <w:lvlText w:val=""/>
      <w:lvlJc w:val="left"/>
      <w:pPr>
        <w:ind w:left="5028" w:hanging="360"/>
      </w:pPr>
      <w:rPr>
        <w:rFonts w:ascii="Wingdings" w:hAnsi="Wingdings" w:hint="default"/>
      </w:rPr>
    </w:lvl>
    <w:lvl w:ilvl="6" w:tplc="04240001">
      <w:start w:val="1"/>
      <w:numFmt w:val="bullet"/>
      <w:lvlText w:val=""/>
      <w:lvlJc w:val="left"/>
      <w:pPr>
        <w:ind w:left="5748" w:hanging="360"/>
      </w:pPr>
      <w:rPr>
        <w:rFonts w:ascii="Symbol" w:hAnsi="Symbol" w:hint="default"/>
      </w:rPr>
    </w:lvl>
    <w:lvl w:ilvl="7" w:tplc="04240003">
      <w:start w:val="1"/>
      <w:numFmt w:val="bullet"/>
      <w:lvlText w:val="o"/>
      <w:lvlJc w:val="left"/>
      <w:pPr>
        <w:ind w:left="6468" w:hanging="360"/>
      </w:pPr>
      <w:rPr>
        <w:rFonts w:ascii="Courier New" w:hAnsi="Courier New" w:cs="Courier New" w:hint="default"/>
      </w:rPr>
    </w:lvl>
    <w:lvl w:ilvl="8" w:tplc="04240005">
      <w:start w:val="1"/>
      <w:numFmt w:val="bullet"/>
      <w:lvlText w:val=""/>
      <w:lvlJc w:val="left"/>
      <w:pPr>
        <w:ind w:left="7188" w:hanging="360"/>
      </w:pPr>
      <w:rPr>
        <w:rFonts w:ascii="Wingdings" w:hAnsi="Wingdings" w:hint="default"/>
      </w:rPr>
    </w:lvl>
  </w:abstractNum>
  <w:abstractNum w:abstractNumId="10" w15:restartNumberingAfterBreak="0">
    <w:nsid w:val="152A242A"/>
    <w:multiLevelType w:val="hybridMultilevel"/>
    <w:tmpl w:val="43E879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8300CEC"/>
    <w:multiLevelType w:val="hybridMultilevel"/>
    <w:tmpl w:val="8368B0B2"/>
    <w:lvl w:ilvl="0" w:tplc="0424000F">
      <w:start w:val="1"/>
      <w:numFmt w:val="decimal"/>
      <w:lvlText w:val="%1."/>
      <w:lvlJc w:val="left"/>
      <w:pPr>
        <w:ind w:left="360" w:hanging="360"/>
      </w:pPr>
      <w:rPr>
        <w:rFonts w:hint="default"/>
      </w:rPr>
    </w:lvl>
    <w:lvl w:ilvl="1" w:tplc="04240003">
      <w:start w:val="1"/>
      <w:numFmt w:val="bullet"/>
      <w:lvlText w:val="o"/>
      <w:lvlJc w:val="left"/>
      <w:pPr>
        <w:ind w:left="1080" w:hanging="360"/>
      </w:pPr>
      <w:rPr>
        <w:rFonts w:ascii="Courier New" w:hAnsi="Courier New" w:hint="default"/>
      </w:rPr>
    </w:lvl>
    <w:lvl w:ilvl="2" w:tplc="05109D8C">
      <w:numFmt w:val="bullet"/>
      <w:lvlText w:val="-"/>
      <w:lvlJc w:val="left"/>
      <w:pPr>
        <w:ind w:left="1800" w:hanging="360"/>
      </w:pPr>
      <w:rPr>
        <w:rFonts w:ascii="Microsoft Sans Serif" w:eastAsia="Times New Roman" w:hAnsi="Microsoft Sans Serif" w:cs="Microsoft Sans Serif"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1E7473CF"/>
    <w:multiLevelType w:val="hybridMultilevel"/>
    <w:tmpl w:val="BB24CBAE"/>
    <w:lvl w:ilvl="0" w:tplc="F3302EB8">
      <w:numFmt w:val="bullet"/>
      <w:pStyle w:val="UGOTOVITVE"/>
      <w:lvlText w:val="-"/>
      <w:lvlJc w:val="left"/>
      <w:pPr>
        <w:ind w:left="70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ECE0C58"/>
    <w:multiLevelType w:val="hybridMultilevel"/>
    <w:tmpl w:val="8410F714"/>
    <w:lvl w:ilvl="0" w:tplc="F710A1E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18C39F3"/>
    <w:multiLevelType w:val="multilevel"/>
    <w:tmpl w:val="AAC6F098"/>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5" w15:restartNumberingAfterBreak="0">
    <w:nsid w:val="26217798"/>
    <w:multiLevelType w:val="hybridMultilevel"/>
    <w:tmpl w:val="B5A4EFC6"/>
    <w:lvl w:ilvl="0" w:tplc="F710A1E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6357459"/>
    <w:multiLevelType w:val="multilevel"/>
    <w:tmpl w:val="0424001D"/>
    <w:styleLink w:val="Slog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67D3618"/>
    <w:multiLevelType w:val="hybridMultilevel"/>
    <w:tmpl w:val="023405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7791056"/>
    <w:multiLevelType w:val="multilevel"/>
    <w:tmpl w:val="94424B8A"/>
    <w:lvl w:ilvl="0">
      <w:start w:val="1"/>
      <w:numFmt w:val="decimal"/>
      <w:pStyle w:val="tevilnatoka"/>
      <w:lvlText w:val="%1."/>
      <w:lvlJc w:val="left"/>
      <w:pPr>
        <w:tabs>
          <w:tab w:val="num" w:pos="397"/>
        </w:tabs>
        <w:ind w:left="397" w:hanging="397"/>
      </w:pPr>
      <w:rPr>
        <w:rFonts w:cs="Times New Roman" w:hint="default"/>
      </w:rPr>
    </w:lvl>
    <w:lvl w:ilvl="1">
      <w:start w:val="2"/>
      <w:numFmt w:val="decimal"/>
      <w:isLgl/>
      <w:lvlText w:val="%1.%2"/>
      <w:lvlJc w:val="left"/>
      <w:pPr>
        <w:tabs>
          <w:tab w:val="num" w:pos="360"/>
        </w:tabs>
        <w:ind w:left="360" w:hanging="360"/>
      </w:pPr>
      <w:rPr>
        <w:rFonts w:cs="Arial" w:hint="default"/>
        <w:sz w:val="20"/>
      </w:rPr>
    </w:lvl>
    <w:lvl w:ilvl="2">
      <w:start w:val="1"/>
      <w:numFmt w:val="decimal"/>
      <w:isLgl/>
      <w:lvlText w:val="%1.%2.%3"/>
      <w:lvlJc w:val="left"/>
      <w:pPr>
        <w:tabs>
          <w:tab w:val="num" w:pos="720"/>
        </w:tabs>
        <w:ind w:left="720" w:hanging="720"/>
      </w:pPr>
      <w:rPr>
        <w:rFonts w:cs="Arial" w:hint="default"/>
        <w:sz w:val="20"/>
      </w:rPr>
    </w:lvl>
    <w:lvl w:ilvl="3">
      <w:start w:val="1"/>
      <w:numFmt w:val="decimal"/>
      <w:isLgl/>
      <w:lvlText w:val="%1.%2.%3.%4"/>
      <w:lvlJc w:val="left"/>
      <w:pPr>
        <w:tabs>
          <w:tab w:val="num" w:pos="720"/>
        </w:tabs>
        <w:ind w:left="720" w:hanging="720"/>
      </w:pPr>
      <w:rPr>
        <w:rFonts w:cs="Arial" w:hint="default"/>
        <w:sz w:val="20"/>
      </w:rPr>
    </w:lvl>
    <w:lvl w:ilvl="4">
      <w:start w:val="1"/>
      <w:numFmt w:val="decimal"/>
      <w:isLgl/>
      <w:lvlText w:val="%1.%2.%3.%4.%5"/>
      <w:lvlJc w:val="left"/>
      <w:pPr>
        <w:tabs>
          <w:tab w:val="num" w:pos="1080"/>
        </w:tabs>
        <w:ind w:left="1080" w:hanging="1080"/>
      </w:pPr>
      <w:rPr>
        <w:rFonts w:cs="Arial" w:hint="default"/>
        <w:sz w:val="20"/>
      </w:rPr>
    </w:lvl>
    <w:lvl w:ilvl="5">
      <w:start w:val="1"/>
      <w:numFmt w:val="decimal"/>
      <w:isLgl/>
      <w:lvlText w:val="%1.%2.%3.%4.%5.%6"/>
      <w:lvlJc w:val="left"/>
      <w:pPr>
        <w:tabs>
          <w:tab w:val="num" w:pos="1080"/>
        </w:tabs>
        <w:ind w:left="1080" w:hanging="1080"/>
      </w:pPr>
      <w:rPr>
        <w:rFonts w:cs="Arial" w:hint="default"/>
        <w:sz w:val="20"/>
      </w:rPr>
    </w:lvl>
    <w:lvl w:ilvl="6">
      <w:start w:val="1"/>
      <w:numFmt w:val="decimal"/>
      <w:isLgl/>
      <w:lvlText w:val="%1.%2.%3.%4.%5.%6.%7"/>
      <w:lvlJc w:val="left"/>
      <w:pPr>
        <w:tabs>
          <w:tab w:val="num" w:pos="1440"/>
        </w:tabs>
        <w:ind w:left="1440" w:hanging="1440"/>
      </w:pPr>
      <w:rPr>
        <w:rFonts w:cs="Arial" w:hint="default"/>
        <w:sz w:val="20"/>
      </w:rPr>
    </w:lvl>
    <w:lvl w:ilvl="7">
      <w:start w:val="1"/>
      <w:numFmt w:val="decimal"/>
      <w:isLgl/>
      <w:lvlText w:val="%1.%2.%3.%4.%5.%6.%7.%8"/>
      <w:lvlJc w:val="left"/>
      <w:pPr>
        <w:tabs>
          <w:tab w:val="num" w:pos="1440"/>
        </w:tabs>
        <w:ind w:left="1440" w:hanging="1440"/>
      </w:pPr>
      <w:rPr>
        <w:rFonts w:cs="Arial" w:hint="default"/>
        <w:sz w:val="20"/>
      </w:rPr>
    </w:lvl>
    <w:lvl w:ilvl="8">
      <w:start w:val="1"/>
      <w:numFmt w:val="decimal"/>
      <w:isLgl/>
      <w:lvlText w:val="%1.%2.%3.%4.%5.%6.%7.%8.%9"/>
      <w:lvlJc w:val="left"/>
      <w:pPr>
        <w:tabs>
          <w:tab w:val="num" w:pos="1800"/>
        </w:tabs>
        <w:ind w:left="1800" w:hanging="1800"/>
      </w:pPr>
      <w:rPr>
        <w:rFonts w:cs="Arial" w:hint="default"/>
        <w:sz w:val="20"/>
      </w:rPr>
    </w:lvl>
  </w:abstractNum>
  <w:abstractNum w:abstractNumId="19" w15:restartNumberingAfterBreak="0">
    <w:nsid w:val="2A177AC6"/>
    <w:multiLevelType w:val="hybridMultilevel"/>
    <w:tmpl w:val="B47C9300"/>
    <w:lvl w:ilvl="0" w:tplc="F710A1E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B337944"/>
    <w:multiLevelType w:val="hybridMultilevel"/>
    <w:tmpl w:val="FD3C9F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C0F68A5"/>
    <w:multiLevelType w:val="hybridMultilevel"/>
    <w:tmpl w:val="C55E31F4"/>
    <w:lvl w:ilvl="0" w:tplc="0BA2920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DCE76B8"/>
    <w:multiLevelType w:val="hybridMultilevel"/>
    <w:tmpl w:val="A92EEC24"/>
    <w:lvl w:ilvl="0" w:tplc="0424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3" w15:restartNumberingAfterBreak="0">
    <w:nsid w:val="2F96513C"/>
    <w:multiLevelType w:val="hybridMultilevel"/>
    <w:tmpl w:val="5B1818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25B77D7"/>
    <w:multiLevelType w:val="hybridMultilevel"/>
    <w:tmpl w:val="9CA606E4"/>
    <w:lvl w:ilvl="0" w:tplc="F710A1E8">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4C4705E"/>
    <w:multiLevelType w:val="hybridMultilevel"/>
    <w:tmpl w:val="4232C51A"/>
    <w:lvl w:ilvl="0" w:tplc="D3B8DC0C">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6B340C3"/>
    <w:multiLevelType w:val="hybridMultilevel"/>
    <w:tmpl w:val="5E2AC5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9745F03"/>
    <w:multiLevelType w:val="hybridMultilevel"/>
    <w:tmpl w:val="4D1A77E2"/>
    <w:lvl w:ilvl="0" w:tplc="5D04C1F6">
      <w:start w:val="1"/>
      <w:numFmt w:val="lowerLetter"/>
      <w:pStyle w:val="rkovnatokazaodstavkom"/>
      <w:lvlText w:val="%1)"/>
      <w:lvlJc w:val="left"/>
      <w:pPr>
        <w:ind w:left="1068" w:hanging="360"/>
      </w:pPr>
      <w:rPr>
        <w:rFonts w:hint="default"/>
      </w:rPr>
    </w:lvl>
    <w:lvl w:ilvl="1" w:tplc="04240003">
      <w:start w:val="1"/>
      <w:numFmt w:val="lowerLetter"/>
      <w:lvlText w:val="%2."/>
      <w:lvlJc w:val="left"/>
      <w:pPr>
        <w:ind w:left="1788" w:hanging="360"/>
      </w:pPr>
    </w:lvl>
    <w:lvl w:ilvl="2" w:tplc="04240005" w:tentative="1">
      <w:start w:val="1"/>
      <w:numFmt w:val="lowerRoman"/>
      <w:lvlText w:val="%3."/>
      <w:lvlJc w:val="right"/>
      <w:pPr>
        <w:ind w:left="2508" w:hanging="180"/>
      </w:pPr>
    </w:lvl>
    <w:lvl w:ilvl="3" w:tplc="04240001" w:tentative="1">
      <w:start w:val="1"/>
      <w:numFmt w:val="decimal"/>
      <w:lvlText w:val="%4."/>
      <w:lvlJc w:val="left"/>
      <w:pPr>
        <w:ind w:left="3228" w:hanging="360"/>
      </w:pPr>
    </w:lvl>
    <w:lvl w:ilvl="4" w:tplc="04240003" w:tentative="1">
      <w:start w:val="1"/>
      <w:numFmt w:val="lowerLetter"/>
      <w:lvlText w:val="%5."/>
      <w:lvlJc w:val="left"/>
      <w:pPr>
        <w:ind w:left="3948" w:hanging="360"/>
      </w:pPr>
    </w:lvl>
    <w:lvl w:ilvl="5" w:tplc="04240005" w:tentative="1">
      <w:start w:val="1"/>
      <w:numFmt w:val="lowerRoman"/>
      <w:lvlText w:val="%6."/>
      <w:lvlJc w:val="right"/>
      <w:pPr>
        <w:ind w:left="4668" w:hanging="180"/>
      </w:pPr>
    </w:lvl>
    <w:lvl w:ilvl="6" w:tplc="04240001" w:tentative="1">
      <w:start w:val="1"/>
      <w:numFmt w:val="decimal"/>
      <w:lvlText w:val="%7."/>
      <w:lvlJc w:val="left"/>
      <w:pPr>
        <w:ind w:left="5388" w:hanging="360"/>
      </w:pPr>
    </w:lvl>
    <w:lvl w:ilvl="7" w:tplc="04240003" w:tentative="1">
      <w:start w:val="1"/>
      <w:numFmt w:val="lowerLetter"/>
      <w:lvlText w:val="%8."/>
      <w:lvlJc w:val="left"/>
      <w:pPr>
        <w:ind w:left="6108" w:hanging="360"/>
      </w:pPr>
    </w:lvl>
    <w:lvl w:ilvl="8" w:tplc="04240005" w:tentative="1">
      <w:start w:val="1"/>
      <w:numFmt w:val="lowerRoman"/>
      <w:lvlText w:val="%9."/>
      <w:lvlJc w:val="right"/>
      <w:pPr>
        <w:ind w:left="6828" w:hanging="180"/>
      </w:pPr>
    </w:lvl>
  </w:abstractNum>
  <w:abstractNum w:abstractNumId="28" w15:restartNumberingAfterBreak="0">
    <w:nsid w:val="3ADD6A56"/>
    <w:multiLevelType w:val="hybridMultilevel"/>
    <w:tmpl w:val="7F2C5BD2"/>
    <w:lvl w:ilvl="0" w:tplc="05109D8C">
      <w:numFmt w:val="bullet"/>
      <w:lvlText w:val="-"/>
      <w:lvlJc w:val="left"/>
      <w:pPr>
        <w:ind w:left="720" w:hanging="360"/>
      </w:pPr>
      <w:rPr>
        <w:rFonts w:ascii="Microsoft Sans Serif" w:eastAsia="Times New Roman" w:hAnsi="Microsoft Sans Serif" w:cs="Microsoft Sans Serif"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FA323B0"/>
    <w:multiLevelType w:val="hybridMultilevel"/>
    <w:tmpl w:val="B572764A"/>
    <w:lvl w:ilvl="0" w:tplc="F710A1E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9EF076F"/>
    <w:multiLevelType w:val="hybridMultilevel"/>
    <w:tmpl w:val="C3EA680E"/>
    <w:lvl w:ilvl="0" w:tplc="F710A1E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F117F87"/>
    <w:multiLevelType w:val="hybridMultilevel"/>
    <w:tmpl w:val="4A088CC8"/>
    <w:lvl w:ilvl="0" w:tplc="05109D8C">
      <w:numFmt w:val="bullet"/>
      <w:lvlText w:val="-"/>
      <w:lvlJc w:val="left"/>
      <w:pPr>
        <w:ind w:left="720" w:hanging="360"/>
      </w:pPr>
      <w:rPr>
        <w:rFonts w:ascii="Microsoft Sans Serif" w:eastAsia="Times New Roman" w:hAnsi="Microsoft Sans Serif" w:cs="Microsoft Sans Serif"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22E3780"/>
    <w:multiLevelType w:val="hybridMultilevel"/>
    <w:tmpl w:val="D1B45DE0"/>
    <w:lvl w:ilvl="0" w:tplc="76AC1A70">
      <w:start w:val="1"/>
      <w:numFmt w:val="upperRoman"/>
      <w:pStyle w:val="Oddelek"/>
      <w:lvlText w:val="%1."/>
      <w:lvlJc w:val="left"/>
      <w:pPr>
        <w:tabs>
          <w:tab w:val="num" w:pos="1440"/>
        </w:tabs>
        <w:ind w:left="1440" w:hanging="720"/>
      </w:pPr>
      <w:rPr>
        <w:rFonts w:hint="default"/>
      </w:rPr>
    </w:lvl>
    <w:lvl w:ilvl="1" w:tplc="04240003" w:tentative="1">
      <w:start w:val="1"/>
      <w:numFmt w:val="lowerLetter"/>
      <w:lvlText w:val="%2."/>
      <w:lvlJc w:val="left"/>
      <w:pPr>
        <w:tabs>
          <w:tab w:val="num" w:pos="1800"/>
        </w:tabs>
        <w:ind w:left="1800" w:hanging="360"/>
      </w:pPr>
    </w:lvl>
    <w:lvl w:ilvl="2" w:tplc="04240005" w:tentative="1">
      <w:start w:val="1"/>
      <w:numFmt w:val="lowerRoman"/>
      <w:lvlText w:val="%3."/>
      <w:lvlJc w:val="right"/>
      <w:pPr>
        <w:tabs>
          <w:tab w:val="num" w:pos="2520"/>
        </w:tabs>
        <w:ind w:left="2520" w:hanging="180"/>
      </w:pPr>
    </w:lvl>
    <w:lvl w:ilvl="3" w:tplc="04240001" w:tentative="1">
      <w:start w:val="1"/>
      <w:numFmt w:val="decimal"/>
      <w:lvlText w:val="%4."/>
      <w:lvlJc w:val="left"/>
      <w:pPr>
        <w:tabs>
          <w:tab w:val="num" w:pos="3240"/>
        </w:tabs>
        <w:ind w:left="3240" w:hanging="360"/>
      </w:pPr>
    </w:lvl>
    <w:lvl w:ilvl="4" w:tplc="04240003" w:tentative="1">
      <w:start w:val="1"/>
      <w:numFmt w:val="lowerLetter"/>
      <w:lvlText w:val="%5."/>
      <w:lvlJc w:val="left"/>
      <w:pPr>
        <w:tabs>
          <w:tab w:val="num" w:pos="3960"/>
        </w:tabs>
        <w:ind w:left="3960" w:hanging="360"/>
      </w:pPr>
    </w:lvl>
    <w:lvl w:ilvl="5" w:tplc="04240005" w:tentative="1">
      <w:start w:val="1"/>
      <w:numFmt w:val="lowerRoman"/>
      <w:lvlText w:val="%6."/>
      <w:lvlJc w:val="right"/>
      <w:pPr>
        <w:tabs>
          <w:tab w:val="num" w:pos="4680"/>
        </w:tabs>
        <w:ind w:left="4680" w:hanging="180"/>
      </w:pPr>
    </w:lvl>
    <w:lvl w:ilvl="6" w:tplc="04240001" w:tentative="1">
      <w:start w:val="1"/>
      <w:numFmt w:val="decimal"/>
      <w:lvlText w:val="%7."/>
      <w:lvlJc w:val="left"/>
      <w:pPr>
        <w:tabs>
          <w:tab w:val="num" w:pos="5400"/>
        </w:tabs>
        <w:ind w:left="5400" w:hanging="360"/>
      </w:pPr>
    </w:lvl>
    <w:lvl w:ilvl="7" w:tplc="04240003" w:tentative="1">
      <w:start w:val="1"/>
      <w:numFmt w:val="lowerLetter"/>
      <w:lvlText w:val="%8."/>
      <w:lvlJc w:val="left"/>
      <w:pPr>
        <w:tabs>
          <w:tab w:val="num" w:pos="6120"/>
        </w:tabs>
        <w:ind w:left="6120" w:hanging="360"/>
      </w:pPr>
    </w:lvl>
    <w:lvl w:ilvl="8" w:tplc="04240005" w:tentative="1">
      <w:start w:val="1"/>
      <w:numFmt w:val="lowerRoman"/>
      <w:lvlText w:val="%9."/>
      <w:lvlJc w:val="right"/>
      <w:pPr>
        <w:tabs>
          <w:tab w:val="num" w:pos="6840"/>
        </w:tabs>
        <w:ind w:left="6840" w:hanging="180"/>
      </w:pPr>
    </w:lvl>
  </w:abstractNum>
  <w:abstractNum w:abstractNumId="33" w15:restartNumberingAfterBreak="0">
    <w:nsid w:val="62646674"/>
    <w:multiLevelType w:val="hybridMultilevel"/>
    <w:tmpl w:val="7F22AD86"/>
    <w:lvl w:ilvl="0" w:tplc="0424000F">
      <w:start w:val="1"/>
      <w:numFmt w:val="bullet"/>
      <w:pStyle w:val="Odsek"/>
      <w:lvlText w:val=""/>
      <w:lvlJc w:val="left"/>
      <w:pPr>
        <w:tabs>
          <w:tab w:val="num" w:pos="720"/>
        </w:tabs>
        <w:ind w:left="720" w:hanging="360"/>
      </w:pPr>
      <w:rPr>
        <w:rFonts w:ascii="Symbol" w:hAnsi="Symbol" w:hint="default"/>
      </w:rPr>
    </w:lvl>
    <w:lvl w:ilvl="1" w:tplc="04240019">
      <w:start w:val="1"/>
      <w:numFmt w:val="bullet"/>
      <w:lvlText w:val="o"/>
      <w:lvlJc w:val="left"/>
      <w:pPr>
        <w:ind w:left="1440" w:hanging="360"/>
      </w:pPr>
      <w:rPr>
        <w:rFonts w:ascii="Courier New" w:hAnsi="Courier New" w:hint="default"/>
      </w:rPr>
    </w:lvl>
    <w:lvl w:ilvl="2" w:tplc="0424001B">
      <w:start w:val="1"/>
      <w:numFmt w:val="bullet"/>
      <w:lvlText w:val=""/>
      <w:lvlJc w:val="left"/>
      <w:pPr>
        <w:ind w:left="2160" w:hanging="360"/>
      </w:pPr>
      <w:rPr>
        <w:rFonts w:ascii="Wingdings" w:hAnsi="Wingdings" w:hint="default"/>
      </w:rPr>
    </w:lvl>
    <w:lvl w:ilvl="3" w:tplc="0424000F">
      <w:start w:val="1"/>
      <w:numFmt w:val="bullet"/>
      <w:lvlText w:val=""/>
      <w:lvlJc w:val="left"/>
      <w:pPr>
        <w:ind w:left="2880" w:hanging="360"/>
      </w:pPr>
      <w:rPr>
        <w:rFonts w:ascii="Symbol" w:hAnsi="Symbol" w:hint="default"/>
      </w:rPr>
    </w:lvl>
    <w:lvl w:ilvl="4" w:tplc="04240019">
      <w:start w:val="1"/>
      <w:numFmt w:val="bullet"/>
      <w:lvlText w:val="o"/>
      <w:lvlJc w:val="left"/>
      <w:pPr>
        <w:ind w:left="3600" w:hanging="360"/>
      </w:pPr>
      <w:rPr>
        <w:rFonts w:ascii="Courier New" w:hAnsi="Courier New" w:hint="default"/>
      </w:rPr>
    </w:lvl>
    <w:lvl w:ilvl="5" w:tplc="0424001B">
      <w:start w:val="1"/>
      <w:numFmt w:val="bullet"/>
      <w:lvlText w:val=""/>
      <w:lvlJc w:val="left"/>
      <w:pPr>
        <w:ind w:left="4320" w:hanging="360"/>
      </w:pPr>
      <w:rPr>
        <w:rFonts w:ascii="Wingdings" w:hAnsi="Wingdings" w:hint="default"/>
      </w:rPr>
    </w:lvl>
    <w:lvl w:ilvl="6" w:tplc="0424000F">
      <w:start w:val="1"/>
      <w:numFmt w:val="bullet"/>
      <w:lvlText w:val=""/>
      <w:lvlJc w:val="left"/>
      <w:pPr>
        <w:ind w:left="5040" w:hanging="360"/>
      </w:pPr>
      <w:rPr>
        <w:rFonts w:ascii="Symbol" w:hAnsi="Symbol" w:hint="default"/>
      </w:rPr>
    </w:lvl>
    <w:lvl w:ilvl="7" w:tplc="04240019">
      <w:start w:val="1"/>
      <w:numFmt w:val="bullet"/>
      <w:lvlText w:val="o"/>
      <w:lvlJc w:val="left"/>
      <w:pPr>
        <w:ind w:left="5760" w:hanging="360"/>
      </w:pPr>
      <w:rPr>
        <w:rFonts w:ascii="Courier New" w:hAnsi="Courier New" w:hint="default"/>
      </w:rPr>
    </w:lvl>
    <w:lvl w:ilvl="8" w:tplc="0424001B">
      <w:start w:val="1"/>
      <w:numFmt w:val="bullet"/>
      <w:lvlText w:val=""/>
      <w:lvlJc w:val="left"/>
      <w:pPr>
        <w:ind w:left="6480" w:hanging="360"/>
      </w:pPr>
      <w:rPr>
        <w:rFonts w:ascii="Wingdings" w:hAnsi="Wingdings" w:hint="default"/>
      </w:rPr>
    </w:lvl>
  </w:abstractNum>
  <w:abstractNum w:abstractNumId="34" w15:restartNumberingAfterBreak="0">
    <w:nsid w:val="69872E30"/>
    <w:multiLevelType w:val="hybridMultilevel"/>
    <w:tmpl w:val="28989BC8"/>
    <w:lvl w:ilvl="0" w:tplc="F710A1E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A796851"/>
    <w:multiLevelType w:val="hybridMultilevel"/>
    <w:tmpl w:val="2F1A670A"/>
    <w:lvl w:ilvl="0" w:tplc="F710A1E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B792517"/>
    <w:multiLevelType w:val="hybridMultilevel"/>
    <w:tmpl w:val="44421D94"/>
    <w:lvl w:ilvl="0" w:tplc="F710A1E8">
      <w:numFmt w:val="bullet"/>
      <w:lvlText w:val="-"/>
      <w:lvlJc w:val="left"/>
      <w:pPr>
        <w:ind w:left="1068" w:hanging="360"/>
      </w:pPr>
      <w:rPr>
        <w:rFonts w:ascii="Arial" w:eastAsia="Times New Roman"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7" w15:restartNumberingAfterBreak="0">
    <w:nsid w:val="7B843D81"/>
    <w:multiLevelType w:val="hybridMultilevel"/>
    <w:tmpl w:val="57D881F8"/>
    <w:lvl w:ilvl="0" w:tplc="F710A1E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D2A13D1"/>
    <w:multiLevelType w:val="hybridMultilevel"/>
    <w:tmpl w:val="DA3E10AC"/>
    <w:lvl w:ilvl="0" w:tplc="0BA29200">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9" w15:restartNumberingAfterBreak="0">
    <w:nsid w:val="7DED4B4D"/>
    <w:multiLevelType w:val="hybridMultilevel"/>
    <w:tmpl w:val="39F265E6"/>
    <w:lvl w:ilvl="0" w:tplc="0BA2920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FD72CA3"/>
    <w:multiLevelType w:val="hybridMultilevel"/>
    <w:tmpl w:val="CED41986"/>
    <w:lvl w:ilvl="0" w:tplc="F710A1E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3"/>
  </w:num>
  <w:num w:numId="2">
    <w:abstractNumId w:val="32"/>
  </w:num>
  <w:num w:numId="3">
    <w:abstractNumId w:val="27"/>
    <w:lvlOverride w:ilvl="0">
      <w:startOverride w:val="1"/>
    </w:lvlOverride>
  </w:num>
  <w:num w:numId="4">
    <w:abstractNumId w:val="18"/>
  </w:num>
  <w:num w:numId="5">
    <w:abstractNumId w:val="16"/>
  </w:num>
  <w:num w:numId="6">
    <w:abstractNumId w:val="12"/>
  </w:num>
  <w:num w:numId="7">
    <w:abstractNumId w:val="14"/>
  </w:num>
  <w:num w:numId="8">
    <w:abstractNumId w:val="11"/>
  </w:num>
  <w:num w:numId="9">
    <w:abstractNumId w:val="0"/>
  </w:num>
  <w:num w:numId="10">
    <w:abstractNumId w:val="24"/>
  </w:num>
  <w:num w:numId="11">
    <w:abstractNumId w:val="40"/>
  </w:num>
  <w:num w:numId="12">
    <w:abstractNumId w:val="3"/>
  </w:num>
  <w:num w:numId="13">
    <w:abstractNumId w:val="2"/>
  </w:num>
  <w:num w:numId="14">
    <w:abstractNumId w:val="29"/>
  </w:num>
  <w:num w:numId="15">
    <w:abstractNumId w:val="13"/>
  </w:num>
  <w:num w:numId="16">
    <w:abstractNumId w:val="15"/>
  </w:num>
  <w:num w:numId="17">
    <w:abstractNumId w:val="30"/>
  </w:num>
  <w:num w:numId="18">
    <w:abstractNumId w:val="35"/>
  </w:num>
  <w:num w:numId="19">
    <w:abstractNumId w:val="9"/>
  </w:num>
  <w:num w:numId="20">
    <w:abstractNumId w:val="19"/>
  </w:num>
  <w:num w:numId="21">
    <w:abstractNumId w:val="37"/>
  </w:num>
  <w:num w:numId="22">
    <w:abstractNumId w:val="34"/>
  </w:num>
  <w:num w:numId="23">
    <w:abstractNumId w:val="7"/>
  </w:num>
  <w:num w:numId="24">
    <w:abstractNumId w:val="31"/>
  </w:num>
  <w:num w:numId="25">
    <w:abstractNumId w:val="4"/>
  </w:num>
  <w:num w:numId="26">
    <w:abstractNumId w:val="5"/>
  </w:num>
  <w:num w:numId="27">
    <w:abstractNumId w:val="39"/>
  </w:num>
  <w:num w:numId="28">
    <w:abstractNumId w:val="21"/>
  </w:num>
  <w:num w:numId="29">
    <w:abstractNumId w:val="25"/>
  </w:num>
  <w:num w:numId="30">
    <w:abstractNumId w:val="1"/>
  </w:num>
  <w:num w:numId="31">
    <w:abstractNumId w:val="28"/>
  </w:num>
  <w:num w:numId="32">
    <w:abstractNumId w:val="6"/>
  </w:num>
  <w:num w:numId="33">
    <w:abstractNumId w:val="10"/>
  </w:num>
  <w:num w:numId="34">
    <w:abstractNumId w:val="8"/>
  </w:num>
  <w:num w:numId="35">
    <w:abstractNumId w:val="23"/>
  </w:num>
  <w:num w:numId="36">
    <w:abstractNumId w:val="17"/>
  </w:num>
  <w:num w:numId="37">
    <w:abstractNumId w:val="26"/>
  </w:num>
  <w:num w:numId="38">
    <w:abstractNumId w:val="20"/>
  </w:num>
  <w:num w:numId="39">
    <w:abstractNumId w:val="14"/>
  </w:num>
  <w:num w:numId="40">
    <w:abstractNumId w:val="14"/>
  </w:num>
  <w:num w:numId="41">
    <w:abstractNumId w:val="36"/>
  </w:num>
  <w:num w:numId="42">
    <w:abstractNumId w:val="22"/>
  </w:num>
  <w:num w:numId="43">
    <w:abstractNumId w:val="14"/>
  </w:num>
  <w:num w:numId="44">
    <w:abstractNumId w:val="14"/>
  </w:num>
  <w:num w:numId="45">
    <w:abstractNumId w:val="14"/>
  </w:num>
  <w:num w:numId="46">
    <w:abstractNumId w:val="14"/>
  </w:num>
  <w:num w:numId="47">
    <w:abstractNumId w:val="14"/>
  </w:num>
  <w:num w:numId="48">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765"/>
    <w:rsid w:val="0000056C"/>
    <w:rsid w:val="00000659"/>
    <w:rsid w:val="000009D5"/>
    <w:rsid w:val="00000EBD"/>
    <w:rsid w:val="00000FFF"/>
    <w:rsid w:val="00001046"/>
    <w:rsid w:val="00001873"/>
    <w:rsid w:val="0000199E"/>
    <w:rsid w:val="00001C36"/>
    <w:rsid w:val="000021B2"/>
    <w:rsid w:val="0000299E"/>
    <w:rsid w:val="00002C0B"/>
    <w:rsid w:val="000034A9"/>
    <w:rsid w:val="000035EB"/>
    <w:rsid w:val="000036D3"/>
    <w:rsid w:val="00003D4D"/>
    <w:rsid w:val="000041F1"/>
    <w:rsid w:val="0000436A"/>
    <w:rsid w:val="00004C1A"/>
    <w:rsid w:val="00004FA7"/>
    <w:rsid w:val="00005135"/>
    <w:rsid w:val="000054B6"/>
    <w:rsid w:val="000057CB"/>
    <w:rsid w:val="00005D5A"/>
    <w:rsid w:val="000060DC"/>
    <w:rsid w:val="00006137"/>
    <w:rsid w:val="0000686E"/>
    <w:rsid w:val="000069C4"/>
    <w:rsid w:val="00006BE3"/>
    <w:rsid w:val="000071F5"/>
    <w:rsid w:val="00007493"/>
    <w:rsid w:val="00007B46"/>
    <w:rsid w:val="00007BAE"/>
    <w:rsid w:val="0001023B"/>
    <w:rsid w:val="000108C2"/>
    <w:rsid w:val="00010954"/>
    <w:rsid w:val="000109D6"/>
    <w:rsid w:val="00010BE7"/>
    <w:rsid w:val="00010EBA"/>
    <w:rsid w:val="00010EE7"/>
    <w:rsid w:val="000110EB"/>
    <w:rsid w:val="00011ACD"/>
    <w:rsid w:val="00011C4C"/>
    <w:rsid w:val="00011CBE"/>
    <w:rsid w:val="000124E9"/>
    <w:rsid w:val="000129D4"/>
    <w:rsid w:val="00012A25"/>
    <w:rsid w:val="00012AFB"/>
    <w:rsid w:val="00012DBC"/>
    <w:rsid w:val="00013711"/>
    <w:rsid w:val="00013B6A"/>
    <w:rsid w:val="00013E4E"/>
    <w:rsid w:val="00014379"/>
    <w:rsid w:val="00014731"/>
    <w:rsid w:val="00014F26"/>
    <w:rsid w:val="000150F3"/>
    <w:rsid w:val="000162F1"/>
    <w:rsid w:val="0001651E"/>
    <w:rsid w:val="0001675C"/>
    <w:rsid w:val="00016A8E"/>
    <w:rsid w:val="00016E19"/>
    <w:rsid w:val="000171F9"/>
    <w:rsid w:val="00017761"/>
    <w:rsid w:val="00017859"/>
    <w:rsid w:val="00017C93"/>
    <w:rsid w:val="00021D7B"/>
    <w:rsid w:val="00022CDE"/>
    <w:rsid w:val="0002332C"/>
    <w:rsid w:val="0002360C"/>
    <w:rsid w:val="000243C3"/>
    <w:rsid w:val="0002474B"/>
    <w:rsid w:val="000248BD"/>
    <w:rsid w:val="00024A3F"/>
    <w:rsid w:val="00024ED5"/>
    <w:rsid w:val="0002509F"/>
    <w:rsid w:val="0002547E"/>
    <w:rsid w:val="000257EB"/>
    <w:rsid w:val="00025E1F"/>
    <w:rsid w:val="00026276"/>
    <w:rsid w:val="00026A9B"/>
    <w:rsid w:val="0002709C"/>
    <w:rsid w:val="000274EB"/>
    <w:rsid w:val="00027AD7"/>
    <w:rsid w:val="00027EFE"/>
    <w:rsid w:val="00030669"/>
    <w:rsid w:val="00030904"/>
    <w:rsid w:val="00030BF0"/>
    <w:rsid w:val="0003193B"/>
    <w:rsid w:val="00031D63"/>
    <w:rsid w:val="0003209F"/>
    <w:rsid w:val="000320DF"/>
    <w:rsid w:val="000321D7"/>
    <w:rsid w:val="00032C9D"/>
    <w:rsid w:val="00033198"/>
    <w:rsid w:val="00034136"/>
    <w:rsid w:val="000344EF"/>
    <w:rsid w:val="00034675"/>
    <w:rsid w:val="00034882"/>
    <w:rsid w:val="00034C20"/>
    <w:rsid w:val="00034DA1"/>
    <w:rsid w:val="00036629"/>
    <w:rsid w:val="0003733C"/>
    <w:rsid w:val="0003777A"/>
    <w:rsid w:val="0003798A"/>
    <w:rsid w:val="000402F2"/>
    <w:rsid w:val="00040350"/>
    <w:rsid w:val="0004075F"/>
    <w:rsid w:val="00040896"/>
    <w:rsid w:val="00040905"/>
    <w:rsid w:val="00040949"/>
    <w:rsid w:val="00040D96"/>
    <w:rsid w:val="00041135"/>
    <w:rsid w:val="00041229"/>
    <w:rsid w:val="00041467"/>
    <w:rsid w:val="00041D27"/>
    <w:rsid w:val="00041F55"/>
    <w:rsid w:val="0004272F"/>
    <w:rsid w:val="00042A3E"/>
    <w:rsid w:val="00042B7A"/>
    <w:rsid w:val="00043E82"/>
    <w:rsid w:val="00044624"/>
    <w:rsid w:val="000449A7"/>
    <w:rsid w:val="00044B15"/>
    <w:rsid w:val="00044BEE"/>
    <w:rsid w:val="00044F4B"/>
    <w:rsid w:val="00045089"/>
    <w:rsid w:val="0004514F"/>
    <w:rsid w:val="00045386"/>
    <w:rsid w:val="000455F1"/>
    <w:rsid w:val="0004571C"/>
    <w:rsid w:val="000463ED"/>
    <w:rsid w:val="00046BD4"/>
    <w:rsid w:val="00046CAF"/>
    <w:rsid w:val="00046CC4"/>
    <w:rsid w:val="0004760D"/>
    <w:rsid w:val="000476E9"/>
    <w:rsid w:val="00047920"/>
    <w:rsid w:val="000500B6"/>
    <w:rsid w:val="0005055C"/>
    <w:rsid w:val="0005187A"/>
    <w:rsid w:val="00052163"/>
    <w:rsid w:val="000523D0"/>
    <w:rsid w:val="000523F0"/>
    <w:rsid w:val="00053068"/>
    <w:rsid w:val="000530BB"/>
    <w:rsid w:val="00053664"/>
    <w:rsid w:val="000538E8"/>
    <w:rsid w:val="00053F2F"/>
    <w:rsid w:val="00054DF6"/>
    <w:rsid w:val="000555E2"/>
    <w:rsid w:val="000556B5"/>
    <w:rsid w:val="00055A13"/>
    <w:rsid w:val="00056345"/>
    <w:rsid w:val="000563F9"/>
    <w:rsid w:val="00056B84"/>
    <w:rsid w:val="00056D55"/>
    <w:rsid w:val="0005790C"/>
    <w:rsid w:val="00057C41"/>
    <w:rsid w:val="00060168"/>
    <w:rsid w:val="0006057B"/>
    <w:rsid w:val="00060940"/>
    <w:rsid w:val="00061115"/>
    <w:rsid w:val="000623EF"/>
    <w:rsid w:val="00063341"/>
    <w:rsid w:val="000637BC"/>
    <w:rsid w:val="000638E8"/>
    <w:rsid w:val="00063C3A"/>
    <w:rsid w:val="00063D88"/>
    <w:rsid w:val="0006417E"/>
    <w:rsid w:val="000645B6"/>
    <w:rsid w:val="000646FF"/>
    <w:rsid w:val="000647FE"/>
    <w:rsid w:val="000648CB"/>
    <w:rsid w:val="00064966"/>
    <w:rsid w:val="000662C6"/>
    <w:rsid w:val="000663ED"/>
    <w:rsid w:val="00066629"/>
    <w:rsid w:val="00067235"/>
    <w:rsid w:val="00070519"/>
    <w:rsid w:val="00070A82"/>
    <w:rsid w:val="000711ED"/>
    <w:rsid w:val="00071338"/>
    <w:rsid w:val="0007141D"/>
    <w:rsid w:val="000715A2"/>
    <w:rsid w:val="00071A6C"/>
    <w:rsid w:val="00071B5C"/>
    <w:rsid w:val="00071CD4"/>
    <w:rsid w:val="00071ECD"/>
    <w:rsid w:val="000724A8"/>
    <w:rsid w:val="00073877"/>
    <w:rsid w:val="00073895"/>
    <w:rsid w:val="0007539B"/>
    <w:rsid w:val="000756C8"/>
    <w:rsid w:val="000758C8"/>
    <w:rsid w:val="000758F5"/>
    <w:rsid w:val="00075D7B"/>
    <w:rsid w:val="0007656C"/>
    <w:rsid w:val="0007664A"/>
    <w:rsid w:val="00076771"/>
    <w:rsid w:val="00076A78"/>
    <w:rsid w:val="00076C2F"/>
    <w:rsid w:val="0007702E"/>
    <w:rsid w:val="000773E9"/>
    <w:rsid w:val="0007796B"/>
    <w:rsid w:val="00077E9B"/>
    <w:rsid w:val="000809B8"/>
    <w:rsid w:val="00080A6D"/>
    <w:rsid w:val="00081221"/>
    <w:rsid w:val="00081A21"/>
    <w:rsid w:val="0008230A"/>
    <w:rsid w:val="000828B7"/>
    <w:rsid w:val="000829C7"/>
    <w:rsid w:val="000830EA"/>
    <w:rsid w:val="000834EA"/>
    <w:rsid w:val="0008378C"/>
    <w:rsid w:val="0008389B"/>
    <w:rsid w:val="00083BC5"/>
    <w:rsid w:val="00083BD9"/>
    <w:rsid w:val="00083D8E"/>
    <w:rsid w:val="00083E45"/>
    <w:rsid w:val="000842E0"/>
    <w:rsid w:val="00084C6F"/>
    <w:rsid w:val="00084CD0"/>
    <w:rsid w:val="00085817"/>
    <w:rsid w:val="00086215"/>
    <w:rsid w:val="0008680E"/>
    <w:rsid w:val="0008713B"/>
    <w:rsid w:val="00087745"/>
    <w:rsid w:val="00087847"/>
    <w:rsid w:val="00087F5D"/>
    <w:rsid w:val="00087FC9"/>
    <w:rsid w:val="0009050B"/>
    <w:rsid w:val="00090AE3"/>
    <w:rsid w:val="00090ED4"/>
    <w:rsid w:val="00091CAD"/>
    <w:rsid w:val="000928BA"/>
    <w:rsid w:val="00092AAE"/>
    <w:rsid w:val="00092D5F"/>
    <w:rsid w:val="000930FA"/>
    <w:rsid w:val="000937F2"/>
    <w:rsid w:val="00093BDE"/>
    <w:rsid w:val="00093F18"/>
    <w:rsid w:val="00094902"/>
    <w:rsid w:val="0009494E"/>
    <w:rsid w:val="00095869"/>
    <w:rsid w:val="00095E79"/>
    <w:rsid w:val="00095F44"/>
    <w:rsid w:val="000960E7"/>
    <w:rsid w:val="000965B3"/>
    <w:rsid w:val="00096F5F"/>
    <w:rsid w:val="00097623"/>
    <w:rsid w:val="00097635"/>
    <w:rsid w:val="00097C12"/>
    <w:rsid w:val="000A024B"/>
    <w:rsid w:val="000A0514"/>
    <w:rsid w:val="000A0636"/>
    <w:rsid w:val="000A063D"/>
    <w:rsid w:val="000A09DB"/>
    <w:rsid w:val="000A0CD9"/>
    <w:rsid w:val="000A0D02"/>
    <w:rsid w:val="000A0E29"/>
    <w:rsid w:val="000A1198"/>
    <w:rsid w:val="000A152C"/>
    <w:rsid w:val="000A1A3B"/>
    <w:rsid w:val="000A1EA3"/>
    <w:rsid w:val="000A23B2"/>
    <w:rsid w:val="000A2D03"/>
    <w:rsid w:val="000A3024"/>
    <w:rsid w:val="000A32BF"/>
    <w:rsid w:val="000A33C8"/>
    <w:rsid w:val="000A3D64"/>
    <w:rsid w:val="000A3E91"/>
    <w:rsid w:val="000A3F95"/>
    <w:rsid w:val="000A5682"/>
    <w:rsid w:val="000A5AF1"/>
    <w:rsid w:val="000A5E46"/>
    <w:rsid w:val="000A5EF9"/>
    <w:rsid w:val="000A6760"/>
    <w:rsid w:val="000A68E3"/>
    <w:rsid w:val="000A6E66"/>
    <w:rsid w:val="000A6F65"/>
    <w:rsid w:val="000A769A"/>
    <w:rsid w:val="000A7BD6"/>
    <w:rsid w:val="000B0139"/>
    <w:rsid w:val="000B07E6"/>
    <w:rsid w:val="000B093F"/>
    <w:rsid w:val="000B1515"/>
    <w:rsid w:val="000B18C0"/>
    <w:rsid w:val="000B1AFF"/>
    <w:rsid w:val="000B2A09"/>
    <w:rsid w:val="000B340D"/>
    <w:rsid w:val="000B35E7"/>
    <w:rsid w:val="000B40E5"/>
    <w:rsid w:val="000B4B2C"/>
    <w:rsid w:val="000B569D"/>
    <w:rsid w:val="000B5D0C"/>
    <w:rsid w:val="000B5E5E"/>
    <w:rsid w:val="000B64C5"/>
    <w:rsid w:val="000B6618"/>
    <w:rsid w:val="000B6889"/>
    <w:rsid w:val="000B720F"/>
    <w:rsid w:val="000C0855"/>
    <w:rsid w:val="000C09FD"/>
    <w:rsid w:val="000C0F1A"/>
    <w:rsid w:val="000C137A"/>
    <w:rsid w:val="000C1491"/>
    <w:rsid w:val="000C1ECE"/>
    <w:rsid w:val="000C2786"/>
    <w:rsid w:val="000C284F"/>
    <w:rsid w:val="000C2980"/>
    <w:rsid w:val="000C2E9C"/>
    <w:rsid w:val="000C318D"/>
    <w:rsid w:val="000C47D3"/>
    <w:rsid w:val="000C5678"/>
    <w:rsid w:val="000C5898"/>
    <w:rsid w:val="000C5949"/>
    <w:rsid w:val="000C5A23"/>
    <w:rsid w:val="000C5BF4"/>
    <w:rsid w:val="000C5DDE"/>
    <w:rsid w:val="000C611C"/>
    <w:rsid w:val="000C6148"/>
    <w:rsid w:val="000C63ED"/>
    <w:rsid w:val="000C6432"/>
    <w:rsid w:val="000C689B"/>
    <w:rsid w:val="000C6BA8"/>
    <w:rsid w:val="000C7377"/>
    <w:rsid w:val="000C74EC"/>
    <w:rsid w:val="000C794B"/>
    <w:rsid w:val="000C7F26"/>
    <w:rsid w:val="000C7FCB"/>
    <w:rsid w:val="000D03A7"/>
    <w:rsid w:val="000D09DB"/>
    <w:rsid w:val="000D0FC2"/>
    <w:rsid w:val="000D11CF"/>
    <w:rsid w:val="000D162D"/>
    <w:rsid w:val="000D2CDA"/>
    <w:rsid w:val="000D2E20"/>
    <w:rsid w:val="000D2EB8"/>
    <w:rsid w:val="000D2F0A"/>
    <w:rsid w:val="000D2F74"/>
    <w:rsid w:val="000D315C"/>
    <w:rsid w:val="000D3DBD"/>
    <w:rsid w:val="000D4176"/>
    <w:rsid w:val="000D441D"/>
    <w:rsid w:val="000D45B1"/>
    <w:rsid w:val="000D4A78"/>
    <w:rsid w:val="000D4D82"/>
    <w:rsid w:val="000D5043"/>
    <w:rsid w:val="000D60C0"/>
    <w:rsid w:val="000D6100"/>
    <w:rsid w:val="000D6248"/>
    <w:rsid w:val="000D6C00"/>
    <w:rsid w:val="000D72F2"/>
    <w:rsid w:val="000D7F57"/>
    <w:rsid w:val="000E0367"/>
    <w:rsid w:val="000E0489"/>
    <w:rsid w:val="000E0502"/>
    <w:rsid w:val="000E068C"/>
    <w:rsid w:val="000E0AF8"/>
    <w:rsid w:val="000E0C20"/>
    <w:rsid w:val="000E0C75"/>
    <w:rsid w:val="000E103C"/>
    <w:rsid w:val="000E2B38"/>
    <w:rsid w:val="000E3020"/>
    <w:rsid w:val="000E31E0"/>
    <w:rsid w:val="000E33D6"/>
    <w:rsid w:val="000E345C"/>
    <w:rsid w:val="000E35A2"/>
    <w:rsid w:val="000E50A0"/>
    <w:rsid w:val="000E55D4"/>
    <w:rsid w:val="000E5889"/>
    <w:rsid w:val="000E58F0"/>
    <w:rsid w:val="000E5957"/>
    <w:rsid w:val="000E59BF"/>
    <w:rsid w:val="000E5ADD"/>
    <w:rsid w:val="000E5DFB"/>
    <w:rsid w:val="000E6999"/>
    <w:rsid w:val="000E6A97"/>
    <w:rsid w:val="000E76FB"/>
    <w:rsid w:val="000E7A04"/>
    <w:rsid w:val="000E7D18"/>
    <w:rsid w:val="000F026E"/>
    <w:rsid w:val="000F0506"/>
    <w:rsid w:val="000F0A84"/>
    <w:rsid w:val="000F0F3B"/>
    <w:rsid w:val="000F1399"/>
    <w:rsid w:val="000F13B3"/>
    <w:rsid w:val="000F16D4"/>
    <w:rsid w:val="000F16EC"/>
    <w:rsid w:val="000F1E8A"/>
    <w:rsid w:val="000F1F28"/>
    <w:rsid w:val="000F1FEA"/>
    <w:rsid w:val="000F2351"/>
    <w:rsid w:val="000F368F"/>
    <w:rsid w:val="000F4CE5"/>
    <w:rsid w:val="000F5841"/>
    <w:rsid w:val="000F5DE5"/>
    <w:rsid w:val="000F6A06"/>
    <w:rsid w:val="000F6A2B"/>
    <w:rsid w:val="000F7233"/>
    <w:rsid w:val="0010000F"/>
    <w:rsid w:val="0010079A"/>
    <w:rsid w:val="00100883"/>
    <w:rsid w:val="00100C3F"/>
    <w:rsid w:val="00101304"/>
    <w:rsid w:val="0010193A"/>
    <w:rsid w:val="001019D5"/>
    <w:rsid w:val="00101DEB"/>
    <w:rsid w:val="001024D0"/>
    <w:rsid w:val="0010263F"/>
    <w:rsid w:val="00103401"/>
    <w:rsid w:val="001042BE"/>
    <w:rsid w:val="00104B3E"/>
    <w:rsid w:val="00105B75"/>
    <w:rsid w:val="00106159"/>
    <w:rsid w:val="00106DE5"/>
    <w:rsid w:val="00107285"/>
    <w:rsid w:val="00107697"/>
    <w:rsid w:val="001078E9"/>
    <w:rsid w:val="00107922"/>
    <w:rsid w:val="001102B7"/>
    <w:rsid w:val="00110490"/>
    <w:rsid w:val="00110717"/>
    <w:rsid w:val="001109DD"/>
    <w:rsid w:val="001109FA"/>
    <w:rsid w:val="00110CB7"/>
    <w:rsid w:val="0011103D"/>
    <w:rsid w:val="00111284"/>
    <w:rsid w:val="001124B1"/>
    <w:rsid w:val="00112786"/>
    <w:rsid w:val="0011285E"/>
    <w:rsid w:val="00112E19"/>
    <w:rsid w:val="00113218"/>
    <w:rsid w:val="0011331F"/>
    <w:rsid w:val="0011377F"/>
    <w:rsid w:val="00113FE7"/>
    <w:rsid w:val="00114C79"/>
    <w:rsid w:val="0011541A"/>
    <w:rsid w:val="0011555D"/>
    <w:rsid w:val="001157D1"/>
    <w:rsid w:val="00115CE8"/>
    <w:rsid w:val="001172FE"/>
    <w:rsid w:val="001174C1"/>
    <w:rsid w:val="00117C04"/>
    <w:rsid w:val="00120328"/>
    <w:rsid w:val="00120F31"/>
    <w:rsid w:val="001211E2"/>
    <w:rsid w:val="001213D4"/>
    <w:rsid w:val="001214AB"/>
    <w:rsid w:val="00121C53"/>
    <w:rsid w:val="00121D3D"/>
    <w:rsid w:val="00121DF2"/>
    <w:rsid w:val="00122693"/>
    <w:rsid w:val="001229FD"/>
    <w:rsid w:val="001231D7"/>
    <w:rsid w:val="00123BFA"/>
    <w:rsid w:val="00124068"/>
    <w:rsid w:val="00124402"/>
    <w:rsid w:val="001245C8"/>
    <w:rsid w:val="00124D33"/>
    <w:rsid w:val="00124D65"/>
    <w:rsid w:val="00125388"/>
    <w:rsid w:val="00125F19"/>
    <w:rsid w:val="00126058"/>
    <w:rsid w:val="00126E2D"/>
    <w:rsid w:val="00127395"/>
    <w:rsid w:val="0012744B"/>
    <w:rsid w:val="00127917"/>
    <w:rsid w:val="0012796F"/>
    <w:rsid w:val="00127B95"/>
    <w:rsid w:val="00127DDE"/>
    <w:rsid w:val="001313D3"/>
    <w:rsid w:val="001324B7"/>
    <w:rsid w:val="00132B95"/>
    <w:rsid w:val="00132FAF"/>
    <w:rsid w:val="0013344C"/>
    <w:rsid w:val="00133653"/>
    <w:rsid w:val="00133965"/>
    <w:rsid w:val="00133CF1"/>
    <w:rsid w:val="00133EB6"/>
    <w:rsid w:val="00134255"/>
    <w:rsid w:val="00134477"/>
    <w:rsid w:val="0013462D"/>
    <w:rsid w:val="00134AD8"/>
    <w:rsid w:val="00134C3F"/>
    <w:rsid w:val="00135558"/>
    <w:rsid w:val="001359F4"/>
    <w:rsid w:val="00137173"/>
    <w:rsid w:val="00137D53"/>
    <w:rsid w:val="0014022C"/>
    <w:rsid w:val="00140C91"/>
    <w:rsid w:val="00140F02"/>
    <w:rsid w:val="00140F0A"/>
    <w:rsid w:val="00141357"/>
    <w:rsid w:val="001415C1"/>
    <w:rsid w:val="00141ACE"/>
    <w:rsid w:val="00141D3F"/>
    <w:rsid w:val="00143280"/>
    <w:rsid w:val="00143622"/>
    <w:rsid w:val="001437E1"/>
    <w:rsid w:val="00144313"/>
    <w:rsid w:val="001447EF"/>
    <w:rsid w:val="001449D9"/>
    <w:rsid w:val="00145212"/>
    <w:rsid w:val="00145263"/>
    <w:rsid w:val="00145293"/>
    <w:rsid w:val="0014573A"/>
    <w:rsid w:val="00145E2C"/>
    <w:rsid w:val="00146551"/>
    <w:rsid w:val="00146833"/>
    <w:rsid w:val="00146943"/>
    <w:rsid w:val="00146F4A"/>
    <w:rsid w:val="00147173"/>
    <w:rsid w:val="001474CA"/>
    <w:rsid w:val="00147B23"/>
    <w:rsid w:val="00147B4B"/>
    <w:rsid w:val="00147BF7"/>
    <w:rsid w:val="0015008E"/>
    <w:rsid w:val="00150505"/>
    <w:rsid w:val="00150698"/>
    <w:rsid w:val="00150953"/>
    <w:rsid w:val="00151A1B"/>
    <w:rsid w:val="001531F9"/>
    <w:rsid w:val="001533F6"/>
    <w:rsid w:val="0015346B"/>
    <w:rsid w:val="0015382A"/>
    <w:rsid w:val="00153D92"/>
    <w:rsid w:val="0015498E"/>
    <w:rsid w:val="00154F51"/>
    <w:rsid w:val="0015544F"/>
    <w:rsid w:val="001555CF"/>
    <w:rsid w:val="00155931"/>
    <w:rsid w:val="00155D4A"/>
    <w:rsid w:val="001562E7"/>
    <w:rsid w:val="001566CB"/>
    <w:rsid w:val="0015680E"/>
    <w:rsid w:val="00156AFD"/>
    <w:rsid w:val="00157059"/>
    <w:rsid w:val="0015717D"/>
    <w:rsid w:val="001572F6"/>
    <w:rsid w:val="00157C84"/>
    <w:rsid w:val="00157E5D"/>
    <w:rsid w:val="0016008F"/>
    <w:rsid w:val="00160358"/>
    <w:rsid w:val="001605BC"/>
    <w:rsid w:val="00160B8E"/>
    <w:rsid w:val="001611B0"/>
    <w:rsid w:val="00161484"/>
    <w:rsid w:val="00161545"/>
    <w:rsid w:val="00162343"/>
    <w:rsid w:val="0016397B"/>
    <w:rsid w:val="001644F5"/>
    <w:rsid w:val="00164F36"/>
    <w:rsid w:val="00165CAB"/>
    <w:rsid w:val="00166273"/>
    <w:rsid w:val="0016652A"/>
    <w:rsid w:val="00166B1E"/>
    <w:rsid w:val="00166DED"/>
    <w:rsid w:val="0017039D"/>
    <w:rsid w:val="0017048E"/>
    <w:rsid w:val="001707D2"/>
    <w:rsid w:val="00170996"/>
    <w:rsid w:val="00170C36"/>
    <w:rsid w:val="00171B98"/>
    <w:rsid w:val="00171C2F"/>
    <w:rsid w:val="00171DCB"/>
    <w:rsid w:val="00171E94"/>
    <w:rsid w:val="00172EE7"/>
    <w:rsid w:val="00173028"/>
    <w:rsid w:val="0017306B"/>
    <w:rsid w:val="00173242"/>
    <w:rsid w:val="00173463"/>
    <w:rsid w:val="001737F4"/>
    <w:rsid w:val="00174488"/>
    <w:rsid w:val="0017466A"/>
    <w:rsid w:val="00174BB4"/>
    <w:rsid w:val="00174E00"/>
    <w:rsid w:val="00175B53"/>
    <w:rsid w:val="00175E06"/>
    <w:rsid w:val="0017606B"/>
    <w:rsid w:val="001767B0"/>
    <w:rsid w:val="00176CCB"/>
    <w:rsid w:val="00177067"/>
    <w:rsid w:val="0017728F"/>
    <w:rsid w:val="00177750"/>
    <w:rsid w:val="00177AF0"/>
    <w:rsid w:val="001804B0"/>
    <w:rsid w:val="00180BB0"/>
    <w:rsid w:val="001810D7"/>
    <w:rsid w:val="001814A3"/>
    <w:rsid w:val="00181B6C"/>
    <w:rsid w:val="0018256C"/>
    <w:rsid w:val="0018259E"/>
    <w:rsid w:val="00182AE9"/>
    <w:rsid w:val="00183619"/>
    <w:rsid w:val="00183B74"/>
    <w:rsid w:val="00183D0F"/>
    <w:rsid w:val="00184576"/>
    <w:rsid w:val="00184D05"/>
    <w:rsid w:val="001853BA"/>
    <w:rsid w:val="001855AD"/>
    <w:rsid w:val="00185BDD"/>
    <w:rsid w:val="001860B8"/>
    <w:rsid w:val="0018637A"/>
    <w:rsid w:val="00186531"/>
    <w:rsid w:val="0018659D"/>
    <w:rsid w:val="001865B4"/>
    <w:rsid w:val="001871CC"/>
    <w:rsid w:val="001871F8"/>
    <w:rsid w:val="0018742E"/>
    <w:rsid w:val="00187A87"/>
    <w:rsid w:val="00187AA2"/>
    <w:rsid w:val="00187DB3"/>
    <w:rsid w:val="00190012"/>
    <w:rsid w:val="00191811"/>
    <w:rsid w:val="00191C72"/>
    <w:rsid w:val="00191E70"/>
    <w:rsid w:val="0019241D"/>
    <w:rsid w:val="001924ED"/>
    <w:rsid w:val="00192667"/>
    <w:rsid w:val="00192B42"/>
    <w:rsid w:val="001930E7"/>
    <w:rsid w:val="001939B2"/>
    <w:rsid w:val="00193A02"/>
    <w:rsid w:val="00194507"/>
    <w:rsid w:val="00194D7A"/>
    <w:rsid w:val="00194E04"/>
    <w:rsid w:val="00195225"/>
    <w:rsid w:val="00195414"/>
    <w:rsid w:val="001957B7"/>
    <w:rsid w:val="0019589B"/>
    <w:rsid w:val="00195AED"/>
    <w:rsid w:val="0019650E"/>
    <w:rsid w:val="001967EB"/>
    <w:rsid w:val="001969C0"/>
    <w:rsid w:val="00196A0F"/>
    <w:rsid w:val="001973CF"/>
    <w:rsid w:val="00197A82"/>
    <w:rsid w:val="001A0B7A"/>
    <w:rsid w:val="001A0C4E"/>
    <w:rsid w:val="001A18B1"/>
    <w:rsid w:val="001A23B6"/>
    <w:rsid w:val="001A2A32"/>
    <w:rsid w:val="001A2CE9"/>
    <w:rsid w:val="001A3B43"/>
    <w:rsid w:val="001A3E07"/>
    <w:rsid w:val="001A44AF"/>
    <w:rsid w:val="001A4734"/>
    <w:rsid w:val="001A500A"/>
    <w:rsid w:val="001A5234"/>
    <w:rsid w:val="001A5465"/>
    <w:rsid w:val="001A582E"/>
    <w:rsid w:val="001A59DD"/>
    <w:rsid w:val="001A671A"/>
    <w:rsid w:val="001A679A"/>
    <w:rsid w:val="001A6B83"/>
    <w:rsid w:val="001A6CAD"/>
    <w:rsid w:val="001A6CDF"/>
    <w:rsid w:val="001A7D54"/>
    <w:rsid w:val="001B05BB"/>
    <w:rsid w:val="001B081C"/>
    <w:rsid w:val="001B128D"/>
    <w:rsid w:val="001B1415"/>
    <w:rsid w:val="001B1542"/>
    <w:rsid w:val="001B1C09"/>
    <w:rsid w:val="001B1EB5"/>
    <w:rsid w:val="001B2A6E"/>
    <w:rsid w:val="001B2AA4"/>
    <w:rsid w:val="001B2ACF"/>
    <w:rsid w:val="001B2EF3"/>
    <w:rsid w:val="001B37C4"/>
    <w:rsid w:val="001B3B3A"/>
    <w:rsid w:val="001B3B52"/>
    <w:rsid w:val="001B4B50"/>
    <w:rsid w:val="001B4F84"/>
    <w:rsid w:val="001B5077"/>
    <w:rsid w:val="001B54A9"/>
    <w:rsid w:val="001B566E"/>
    <w:rsid w:val="001B5E1B"/>
    <w:rsid w:val="001B661C"/>
    <w:rsid w:val="001B68C3"/>
    <w:rsid w:val="001B7523"/>
    <w:rsid w:val="001B7DF4"/>
    <w:rsid w:val="001C0C74"/>
    <w:rsid w:val="001C0D1E"/>
    <w:rsid w:val="001C0F0E"/>
    <w:rsid w:val="001C24F5"/>
    <w:rsid w:val="001C275B"/>
    <w:rsid w:val="001C2E21"/>
    <w:rsid w:val="001C3598"/>
    <w:rsid w:val="001C3901"/>
    <w:rsid w:val="001C48D6"/>
    <w:rsid w:val="001C4DB5"/>
    <w:rsid w:val="001C4F1A"/>
    <w:rsid w:val="001C4FB3"/>
    <w:rsid w:val="001C5348"/>
    <w:rsid w:val="001C5508"/>
    <w:rsid w:val="001C5550"/>
    <w:rsid w:val="001C55D7"/>
    <w:rsid w:val="001C58DF"/>
    <w:rsid w:val="001C5A40"/>
    <w:rsid w:val="001C5FB6"/>
    <w:rsid w:val="001C633E"/>
    <w:rsid w:val="001C6A61"/>
    <w:rsid w:val="001C6C3D"/>
    <w:rsid w:val="001C6EC7"/>
    <w:rsid w:val="001C7262"/>
    <w:rsid w:val="001C749A"/>
    <w:rsid w:val="001C758E"/>
    <w:rsid w:val="001C7C3E"/>
    <w:rsid w:val="001D1033"/>
    <w:rsid w:val="001D10EF"/>
    <w:rsid w:val="001D1936"/>
    <w:rsid w:val="001D1D11"/>
    <w:rsid w:val="001D1E9B"/>
    <w:rsid w:val="001D2262"/>
    <w:rsid w:val="001D2374"/>
    <w:rsid w:val="001D2A0C"/>
    <w:rsid w:val="001D2B05"/>
    <w:rsid w:val="001D3A29"/>
    <w:rsid w:val="001D3C8A"/>
    <w:rsid w:val="001D3CBC"/>
    <w:rsid w:val="001D412D"/>
    <w:rsid w:val="001D41E7"/>
    <w:rsid w:val="001D48B2"/>
    <w:rsid w:val="001D4A52"/>
    <w:rsid w:val="001D4AB6"/>
    <w:rsid w:val="001D4CEC"/>
    <w:rsid w:val="001D51A9"/>
    <w:rsid w:val="001D551A"/>
    <w:rsid w:val="001D5E41"/>
    <w:rsid w:val="001D6615"/>
    <w:rsid w:val="001D725B"/>
    <w:rsid w:val="001D76C8"/>
    <w:rsid w:val="001D772C"/>
    <w:rsid w:val="001D7FD9"/>
    <w:rsid w:val="001E0019"/>
    <w:rsid w:val="001E047D"/>
    <w:rsid w:val="001E0F38"/>
    <w:rsid w:val="001E2749"/>
    <w:rsid w:val="001E281E"/>
    <w:rsid w:val="001E2B0A"/>
    <w:rsid w:val="001E2D5B"/>
    <w:rsid w:val="001E2E9D"/>
    <w:rsid w:val="001E2F9B"/>
    <w:rsid w:val="001E3414"/>
    <w:rsid w:val="001E3EA8"/>
    <w:rsid w:val="001E4163"/>
    <w:rsid w:val="001E444F"/>
    <w:rsid w:val="001E461C"/>
    <w:rsid w:val="001E47F7"/>
    <w:rsid w:val="001E5166"/>
    <w:rsid w:val="001E51CE"/>
    <w:rsid w:val="001E58F4"/>
    <w:rsid w:val="001E5B59"/>
    <w:rsid w:val="001E5C3E"/>
    <w:rsid w:val="001E6159"/>
    <w:rsid w:val="001E6AC6"/>
    <w:rsid w:val="001E6F2F"/>
    <w:rsid w:val="001E74DE"/>
    <w:rsid w:val="001E79CA"/>
    <w:rsid w:val="001F04B9"/>
    <w:rsid w:val="001F080F"/>
    <w:rsid w:val="001F1A6D"/>
    <w:rsid w:val="001F2D2A"/>
    <w:rsid w:val="001F2F90"/>
    <w:rsid w:val="001F412C"/>
    <w:rsid w:val="001F42F1"/>
    <w:rsid w:val="001F497A"/>
    <w:rsid w:val="001F4F30"/>
    <w:rsid w:val="001F500C"/>
    <w:rsid w:val="001F57F9"/>
    <w:rsid w:val="001F59F3"/>
    <w:rsid w:val="001F62AB"/>
    <w:rsid w:val="001F65C0"/>
    <w:rsid w:val="001F6E8F"/>
    <w:rsid w:val="001F76BD"/>
    <w:rsid w:val="002005A3"/>
    <w:rsid w:val="0020062C"/>
    <w:rsid w:val="00200AE2"/>
    <w:rsid w:val="00200AFA"/>
    <w:rsid w:val="00201512"/>
    <w:rsid w:val="0020170C"/>
    <w:rsid w:val="00201B70"/>
    <w:rsid w:val="00201E76"/>
    <w:rsid w:val="00202171"/>
    <w:rsid w:val="0020242C"/>
    <w:rsid w:val="00202971"/>
    <w:rsid w:val="00202CC6"/>
    <w:rsid w:val="002031DB"/>
    <w:rsid w:val="0020419E"/>
    <w:rsid w:val="0020443E"/>
    <w:rsid w:val="00204551"/>
    <w:rsid w:val="0020503B"/>
    <w:rsid w:val="00205221"/>
    <w:rsid w:val="00205230"/>
    <w:rsid w:val="00205747"/>
    <w:rsid w:val="00205B7A"/>
    <w:rsid w:val="002068C4"/>
    <w:rsid w:val="00206B12"/>
    <w:rsid w:val="00206F21"/>
    <w:rsid w:val="0020720E"/>
    <w:rsid w:val="0020722C"/>
    <w:rsid w:val="002074FB"/>
    <w:rsid w:val="00207514"/>
    <w:rsid w:val="00207A4B"/>
    <w:rsid w:val="00210D1E"/>
    <w:rsid w:val="002112D3"/>
    <w:rsid w:val="002123C8"/>
    <w:rsid w:val="00212F09"/>
    <w:rsid w:val="00214076"/>
    <w:rsid w:val="0021456E"/>
    <w:rsid w:val="002146BE"/>
    <w:rsid w:val="002152B9"/>
    <w:rsid w:val="00215752"/>
    <w:rsid w:val="002167CF"/>
    <w:rsid w:val="00216CE9"/>
    <w:rsid w:val="00216E5A"/>
    <w:rsid w:val="00217CED"/>
    <w:rsid w:val="00220097"/>
    <w:rsid w:val="002204A5"/>
    <w:rsid w:val="00220A1F"/>
    <w:rsid w:val="00220D17"/>
    <w:rsid w:val="0022110E"/>
    <w:rsid w:val="002213C9"/>
    <w:rsid w:val="00221496"/>
    <w:rsid w:val="00221ABC"/>
    <w:rsid w:val="002221F9"/>
    <w:rsid w:val="00222683"/>
    <w:rsid w:val="0022296F"/>
    <w:rsid w:val="00222F70"/>
    <w:rsid w:val="00223179"/>
    <w:rsid w:val="00223429"/>
    <w:rsid w:val="00223BD7"/>
    <w:rsid w:val="0022445C"/>
    <w:rsid w:val="00224F0D"/>
    <w:rsid w:val="002254EC"/>
    <w:rsid w:val="002256E4"/>
    <w:rsid w:val="00225E63"/>
    <w:rsid w:val="002266C7"/>
    <w:rsid w:val="00226E4E"/>
    <w:rsid w:val="00226FBC"/>
    <w:rsid w:val="00227274"/>
    <w:rsid w:val="00227319"/>
    <w:rsid w:val="00227A19"/>
    <w:rsid w:val="00227C56"/>
    <w:rsid w:val="002303EC"/>
    <w:rsid w:val="0023066D"/>
    <w:rsid w:val="00230BAD"/>
    <w:rsid w:val="00231103"/>
    <w:rsid w:val="00231E0B"/>
    <w:rsid w:val="00232336"/>
    <w:rsid w:val="002345F7"/>
    <w:rsid w:val="002346C6"/>
    <w:rsid w:val="00234BC7"/>
    <w:rsid w:val="00234CB0"/>
    <w:rsid w:val="0023596E"/>
    <w:rsid w:val="00235F10"/>
    <w:rsid w:val="002365D3"/>
    <w:rsid w:val="00236DFE"/>
    <w:rsid w:val="00237558"/>
    <w:rsid w:val="00237670"/>
    <w:rsid w:val="002376BE"/>
    <w:rsid w:val="00237EE5"/>
    <w:rsid w:val="002405DE"/>
    <w:rsid w:val="0024074D"/>
    <w:rsid w:val="0024119A"/>
    <w:rsid w:val="00241351"/>
    <w:rsid w:val="00242455"/>
    <w:rsid w:val="0024285B"/>
    <w:rsid w:val="0024349A"/>
    <w:rsid w:val="002434B5"/>
    <w:rsid w:val="002447F0"/>
    <w:rsid w:val="002451FD"/>
    <w:rsid w:val="002452D4"/>
    <w:rsid w:val="002458E2"/>
    <w:rsid w:val="00245F3F"/>
    <w:rsid w:val="0024658A"/>
    <w:rsid w:val="00246717"/>
    <w:rsid w:val="00246982"/>
    <w:rsid w:val="00246AE8"/>
    <w:rsid w:val="00246D10"/>
    <w:rsid w:val="002474A0"/>
    <w:rsid w:val="00247B7E"/>
    <w:rsid w:val="00247FEC"/>
    <w:rsid w:val="00250158"/>
    <w:rsid w:val="00250729"/>
    <w:rsid w:val="0025083F"/>
    <w:rsid w:val="0025136B"/>
    <w:rsid w:val="002514A7"/>
    <w:rsid w:val="002515E7"/>
    <w:rsid w:val="00251A63"/>
    <w:rsid w:val="00251A70"/>
    <w:rsid w:val="00251F28"/>
    <w:rsid w:val="002525FB"/>
    <w:rsid w:val="00252615"/>
    <w:rsid w:val="0025295A"/>
    <w:rsid w:val="00252BCA"/>
    <w:rsid w:val="00252C6F"/>
    <w:rsid w:val="0025300C"/>
    <w:rsid w:val="002531B4"/>
    <w:rsid w:val="00253EC4"/>
    <w:rsid w:val="00253FC5"/>
    <w:rsid w:val="002541AC"/>
    <w:rsid w:val="00254235"/>
    <w:rsid w:val="002546D2"/>
    <w:rsid w:val="00254E81"/>
    <w:rsid w:val="0025543F"/>
    <w:rsid w:val="002559D8"/>
    <w:rsid w:val="00256333"/>
    <w:rsid w:val="002565BD"/>
    <w:rsid w:val="002566F1"/>
    <w:rsid w:val="00256B59"/>
    <w:rsid w:val="00256F7C"/>
    <w:rsid w:val="002600D7"/>
    <w:rsid w:val="002604FC"/>
    <w:rsid w:val="00261086"/>
    <w:rsid w:val="002613B9"/>
    <w:rsid w:val="002613FB"/>
    <w:rsid w:val="002621B4"/>
    <w:rsid w:val="002626DB"/>
    <w:rsid w:val="002627A6"/>
    <w:rsid w:val="0026287E"/>
    <w:rsid w:val="00262BFA"/>
    <w:rsid w:val="00262C98"/>
    <w:rsid w:val="00262CCD"/>
    <w:rsid w:val="0026333B"/>
    <w:rsid w:val="00263928"/>
    <w:rsid w:val="0026393A"/>
    <w:rsid w:val="0026523E"/>
    <w:rsid w:val="0026577A"/>
    <w:rsid w:val="0026599E"/>
    <w:rsid w:val="00265DAD"/>
    <w:rsid w:val="002661D3"/>
    <w:rsid w:val="00266A13"/>
    <w:rsid w:val="00266A99"/>
    <w:rsid w:val="00267515"/>
    <w:rsid w:val="00267665"/>
    <w:rsid w:val="0026798E"/>
    <w:rsid w:val="00270076"/>
    <w:rsid w:val="0027081F"/>
    <w:rsid w:val="002709BF"/>
    <w:rsid w:val="00271A57"/>
    <w:rsid w:val="00271D40"/>
    <w:rsid w:val="0027213E"/>
    <w:rsid w:val="00272380"/>
    <w:rsid w:val="00273258"/>
    <w:rsid w:val="002743FD"/>
    <w:rsid w:val="002746DF"/>
    <w:rsid w:val="00274B4E"/>
    <w:rsid w:val="00274F92"/>
    <w:rsid w:val="00274FF0"/>
    <w:rsid w:val="00275766"/>
    <w:rsid w:val="002762B3"/>
    <w:rsid w:val="00276721"/>
    <w:rsid w:val="00276835"/>
    <w:rsid w:val="002770DD"/>
    <w:rsid w:val="002811F6"/>
    <w:rsid w:val="00281A0D"/>
    <w:rsid w:val="00281E4C"/>
    <w:rsid w:val="0028335A"/>
    <w:rsid w:val="00283363"/>
    <w:rsid w:val="00284BB8"/>
    <w:rsid w:val="0028517C"/>
    <w:rsid w:val="0028574C"/>
    <w:rsid w:val="00285798"/>
    <w:rsid w:val="0028580C"/>
    <w:rsid w:val="0028639C"/>
    <w:rsid w:val="002867F7"/>
    <w:rsid w:val="00286AD9"/>
    <w:rsid w:val="002871B5"/>
    <w:rsid w:val="00287C30"/>
    <w:rsid w:val="00290F35"/>
    <w:rsid w:val="002917D2"/>
    <w:rsid w:val="0029194C"/>
    <w:rsid w:val="00291CA9"/>
    <w:rsid w:val="00291FF5"/>
    <w:rsid w:val="00292D93"/>
    <w:rsid w:val="00292DD9"/>
    <w:rsid w:val="00293239"/>
    <w:rsid w:val="00293D58"/>
    <w:rsid w:val="002941B8"/>
    <w:rsid w:val="002948AA"/>
    <w:rsid w:val="00294ADD"/>
    <w:rsid w:val="00294E94"/>
    <w:rsid w:val="002950EF"/>
    <w:rsid w:val="002964F3"/>
    <w:rsid w:val="002968C8"/>
    <w:rsid w:val="00296B6A"/>
    <w:rsid w:val="00297283"/>
    <w:rsid w:val="00297A7F"/>
    <w:rsid w:val="002A02FF"/>
    <w:rsid w:val="002A0EBC"/>
    <w:rsid w:val="002A1961"/>
    <w:rsid w:val="002A1BE8"/>
    <w:rsid w:val="002A212E"/>
    <w:rsid w:val="002A232F"/>
    <w:rsid w:val="002A23DA"/>
    <w:rsid w:val="002A2A8D"/>
    <w:rsid w:val="002A33A7"/>
    <w:rsid w:val="002A39EB"/>
    <w:rsid w:val="002A3D60"/>
    <w:rsid w:val="002A4864"/>
    <w:rsid w:val="002A559D"/>
    <w:rsid w:val="002A652C"/>
    <w:rsid w:val="002A652F"/>
    <w:rsid w:val="002A6DD4"/>
    <w:rsid w:val="002A749B"/>
    <w:rsid w:val="002A7523"/>
    <w:rsid w:val="002A7BCF"/>
    <w:rsid w:val="002A7CCA"/>
    <w:rsid w:val="002B05A5"/>
    <w:rsid w:val="002B080C"/>
    <w:rsid w:val="002B16BD"/>
    <w:rsid w:val="002B1A10"/>
    <w:rsid w:val="002B20E8"/>
    <w:rsid w:val="002B22AA"/>
    <w:rsid w:val="002B26BE"/>
    <w:rsid w:val="002B29F5"/>
    <w:rsid w:val="002B2A5E"/>
    <w:rsid w:val="002B3454"/>
    <w:rsid w:val="002B370D"/>
    <w:rsid w:val="002B3CEF"/>
    <w:rsid w:val="002B3DD2"/>
    <w:rsid w:val="002B469B"/>
    <w:rsid w:val="002B46BF"/>
    <w:rsid w:val="002B5070"/>
    <w:rsid w:val="002B5F26"/>
    <w:rsid w:val="002B61E4"/>
    <w:rsid w:val="002B6468"/>
    <w:rsid w:val="002B7E07"/>
    <w:rsid w:val="002C0042"/>
    <w:rsid w:val="002C0347"/>
    <w:rsid w:val="002C1B67"/>
    <w:rsid w:val="002C2316"/>
    <w:rsid w:val="002C253E"/>
    <w:rsid w:val="002C2AE9"/>
    <w:rsid w:val="002C2DB2"/>
    <w:rsid w:val="002C31F5"/>
    <w:rsid w:val="002C3462"/>
    <w:rsid w:val="002C437F"/>
    <w:rsid w:val="002C44DF"/>
    <w:rsid w:val="002C4A50"/>
    <w:rsid w:val="002C4C82"/>
    <w:rsid w:val="002C58DD"/>
    <w:rsid w:val="002C5C4B"/>
    <w:rsid w:val="002C5E73"/>
    <w:rsid w:val="002C62EF"/>
    <w:rsid w:val="002C6A5B"/>
    <w:rsid w:val="002C6E46"/>
    <w:rsid w:val="002C70DF"/>
    <w:rsid w:val="002C7621"/>
    <w:rsid w:val="002D07A9"/>
    <w:rsid w:val="002D0AFF"/>
    <w:rsid w:val="002D0D2A"/>
    <w:rsid w:val="002D0E20"/>
    <w:rsid w:val="002D127F"/>
    <w:rsid w:val="002D186B"/>
    <w:rsid w:val="002D2C51"/>
    <w:rsid w:val="002D2E95"/>
    <w:rsid w:val="002D3197"/>
    <w:rsid w:val="002D3B3C"/>
    <w:rsid w:val="002D3C8A"/>
    <w:rsid w:val="002D42EF"/>
    <w:rsid w:val="002D48DF"/>
    <w:rsid w:val="002D4950"/>
    <w:rsid w:val="002D4ABA"/>
    <w:rsid w:val="002D4B51"/>
    <w:rsid w:val="002D4BD8"/>
    <w:rsid w:val="002D4F3E"/>
    <w:rsid w:val="002D58D2"/>
    <w:rsid w:val="002D59C9"/>
    <w:rsid w:val="002D6853"/>
    <w:rsid w:val="002D68F0"/>
    <w:rsid w:val="002D6F5B"/>
    <w:rsid w:val="002D719B"/>
    <w:rsid w:val="002D7882"/>
    <w:rsid w:val="002D78A9"/>
    <w:rsid w:val="002D7C54"/>
    <w:rsid w:val="002D7DB3"/>
    <w:rsid w:val="002E0095"/>
    <w:rsid w:val="002E17B0"/>
    <w:rsid w:val="002E1D15"/>
    <w:rsid w:val="002E1E00"/>
    <w:rsid w:val="002E2A46"/>
    <w:rsid w:val="002E3076"/>
    <w:rsid w:val="002E30AC"/>
    <w:rsid w:val="002E3277"/>
    <w:rsid w:val="002E3C87"/>
    <w:rsid w:val="002E3DAA"/>
    <w:rsid w:val="002E3DAD"/>
    <w:rsid w:val="002E3F38"/>
    <w:rsid w:val="002E45B2"/>
    <w:rsid w:val="002E46DD"/>
    <w:rsid w:val="002E523F"/>
    <w:rsid w:val="002E6785"/>
    <w:rsid w:val="002E7142"/>
    <w:rsid w:val="002E79EB"/>
    <w:rsid w:val="002E7EB8"/>
    <w:rsid w:val="002F0AB1"/>
    <w:rsid w:val="002F15EF"/>
    <w:rsid w:val="002F1655"/>
    <w:rsid w:val="002F21D3"/>
    <w:rsid w:val="002F28D7"/>
    <w:rsid w:val="002F2BD4"/>
    <w:rsid w:val="002F2CBE"/>
    <w:rsid w:val="002F3155"/>
    <w:rsid w:val="002F3951"/>
    <w:rsid w:val="002F3FDF"/>
    <w:rsid w:val="002F4170"/>
    <w:rsid w:val="002F4FE3"/>
    <w:rsid w:val="002F5106"/>
    <w:rsid w:val="002F519B"/>
    <w:rsid w:val="002F5319"/>
    <w:rsid w:val="002F6100"/>
    <w:rsid w:val="002F6D82"/>
    <w:rsid w:val="002F7010"/>
    <w:rsid w:val="002F7759"/>
    <w:rsid w:val="003000DF"/>
    <w:rsid w:val="003005A0"/>
    <w:rsid w:val="00300CE9"/>
    <w:rsid w:val="00301E8B"/>
    <w:rsid w:val="00301F8D"/>
    <w:rsid w:val="00301FB5"/>
    <w:rsid w:val="00302225"/>
    <w:rsid w:val="003022F4"/>
    <w:rsid w:val="003025EF"/>
    <w:rsid w:val="0030312B"/>
    <w:rsid w:val="0030393B"/>
    <w:rsid w:val="00303A3B"/>
    <w:rsid w:val="00303DB9"/>
    <w:rsid w:val="00303DDD"/>
    <w:rsid w:val="00304749"/>
    <w:rsid w:val="00304AB0"/>
    <w:rsid w:val="00304BCD"/>
    <w:rsid w:val="003051E7"/>
    <w:rsid w:val="00305359"/>
    <w:rsid w:val="00305941"/>
    <w:rsid w:val="00307030"/>
    <w:rsid w:val="0030743C"/>
    <w:rsid w:val="00307FC3"/>
    <w:rsid w:val="00310037"/>
    <w:rsid w:val="0031038C"/>
    <w:rsid w:val="003103D8"/>
    <w:rsid w:val="00310552"/>
    <w:rsid w:val="003113BD"/>
    <w:rsid w:val="00311DF8"/>
    <w:rsid w:val="003122C1"/>
    <w:rsid w:val="00312564"/>
    <w:rsid w:val="00312645"/>
    <w:rsid w:val="00312AAB"/>
    <w:rsid w:val="00312C89"/>
    <w:rsid w:val="0031304A"/>
    <w:rsid w:val="00313BD7"/>
    <w:rsid w:val="003148B7"/>
    <w:rsid w:val="003148E9"/>
    <w:rsid w:val="00314EF3"/>
    <w:rsid w:val="0031529A"/>
    <w:rsid w:val="003152B3"/>
    <w:rsid w:val="00315F99"/>
    <w:rsid w:val="0031605C"/>
    <w:rsid w:val="00316699"/>
    <w:rsid w:val="00316CCD"/>
    <w:rsid w:val="00317106"/>
    <w:rsid w:val="0031746B"/>
    <w:rsid w:val="003175DE"/>
    <w:rsid w:val="003209B8"/>
    <w:rsid w:val="00320BC8"/>
    <w:rsid w:val="0032113A"/>
    <w:rsid w:val="0032119E"/>
    <w:rsid w:val="00321682"/>
    <w:rsid w:val="003216F4"/>
    <w:rsid w:val="00321A7E"/>
    <w:rsid w:val="00321A8C"/>
    <w:rsid w:val="0032200D"/>
    <w:rsid w:val="0032228D"/>
    <w:rsid w:val="00322532"/>
    <w:rsid w:val="00322DA8"/>
    <w:rsid w:val="00322E4F"/>
    <w:rsid w:val="0032370F"/>
    <w:rsid w:val="00323AB5"/>
    <w:rsid w:val="00323B36"/>
    <w:rsid w:val="00323CEA"/>
    <w:rsid w:val="00324E76"/>
    <w:rsid w:val="00324EB9"/>
    <w:rsid w:val="00324F4D"/>
    <w:rsid w:val="0032500C"/>
    <w:rsid w:val="003253BE"/>
    <w:rsid w:val="00325772"/>
    <w:rsid w:val="00325E95"/>
    <w:rsid w:val="0032605C"/>
    <w:rsid w:val="00326338"/>
    <w:rsid w:val="00326BD7"/>
    <w:rsid w:val="0033015A"/>
    <w:rsid w:val="00330300"/>
    <w:rsid w:val="0033054C"/>
    <w:rsid w:val="00330552"/>
    <w:rsid w:val="00330760"/>
    <w:rsid w:val="003309CA"/>
    <w:rsid w:val="00330E52"/>
    <w:rsid w:val="00331F78"/>
    <w:rsid w:val="003321C2"/>
    <w:rsid w:val="00332757"/>
    <w:rsid w:val="00333363"/>
    <w:rsid w:val="00333BE7"/>
    <w:rsid w:val="00334CC7"/>
    <w:rsid w:val="0033525F"/>
    <w:rsid w:val="00335392"/>
    <w:rsid w:val="00335D6E"/>
    <w:rsid w:val="0033629E"/>
    <w:rsid w:val="0033635B"/>
    <w:rsid w:val="00336C04"/>
    <w:rsid w:val="0033795F"/>
    <w:rsid w:val="00337BCC"/>
    <w:rsid w:val="0034049B"/>
    <w:rsid w:val="00340A59"/>
    <w:rsid w:val="00341D5F"/>
    <w:rsid w:val="003424E7"/>
    <w:rsid w:val="003432E3"/>
    <w:rsid w:val="003437FE"/>
    <w:rsid w:val="00343F47"/>
    <w:rsid w:val="0034472B"/>
    <w:rsid w:val="0034474E"/>
    <w:rsid w:val="0034530A"/>
    <w:rsid w:val="003456D8"/>
    <w:rsid w:val="003457B8"/>
    <w:rsid w:val="00345C0F"/>
    <w:rsid w:val="0034627A"/>
    <w:rsid w:val="00346561"/>
    <w:rsid w:val="003468AD"/>
    <w:rsid w:val="0034797C"/>
    <w:rsid w:val="00347B2D"/>
    <w:rsid w:val="00347CAF"/>
    <w:rsid w:val="00347F36"/>
    <w:rsid w:val="00350322"/>
    <w:rsid w:val="0035053A"/>
    <w:rsid w:val="0035079C"/>
    <w:rsid w:val="003507CA"/>
    <w:rsid w:val="00350D66"/>
    <w:rsid w:val="003512F2"/>
    <w:rsid w:val="003514CD"/>
    <w:rsid w:val="00351705"/>
    <w:rsid w:val="00351ABF"/>
    <w:rsid w:val="0035213D"/>
    <w:rsid w:val="00352258"/>
    <w:rsid w:val="00352630"/>
    <w:rsid w:val="00352B0D"/>
    <w:rsid w:val="00353316"/>
    <w:rsid w:val="0035354D"/>
    <w:rsid w:val="0035362B"/>
    <w:rsid w:val="003536E3"/>
    <w:rsid w:val="00353F4E"/>
    <w:rsid w:val="00354A8E"/>
    <w:rsid w:val="00354DDB"/>
    <w:rsid w:val="00355028"/>
    <w:rsid w:val="0035505B"/>
    <w:rsid w:val="00355096"/>
    <w:rsid w:val="003550A9"/>
    <w:rsid w:val="0035633A"/>
    <w:rsid w:val="00357033"/>
    <w:rsid w:val="00357108"/>
    <w:rsid w:val="003574BB"/>
    <w:rsid w:val="0035787B"/>
    <w:rsid w:val="003579C6"/>
    <w:rsid w:val="00357C6E"/>
    <w:rsid w:val="00360019"/>
    <w:rsid w:val="003606E1"/>
    <w:rsid w:val="0036085A"/>
    <w:rsid w:val="0036086C"/>
    <w:rsid w:val="003612D1"/>
    <w:rsid w:val="00361516"/>
    <w:rsid w:val="00361B7B"/>
    <w:rsid w:val="0036223E"/>
    <w:rsid w:val="00362831"/>
    <w:rsid w:val="00363C7F"/>
    <w:rsid w:val="00363E6D"/>
    <w:rsid w:val="00364466"/>
    <w:rsid w:val="00364D57"/>
    <w:rsid w:val="00365805"/>
    <w:rsid w:val="003669DF"/>
    <w:rsid w:val="00366C47"/>
    <w:rsid w:val="00366F1E"/>
    <w:rsid w:val="00367271"/>
    <w:rsid w:val="003672DB"/>
    <w:rsid w:val="00370213"/>
    <w:rsid w:val="00370B71"/>
    <w:rsid w:val="00370F15"/>
    <w:rsid w:val="0037101C"/>
    <w:rsid w:val="00371484"/>
    <w:rsid w:val="0037197C"/>
    <w:rsid w:val="00372094"/>
    <w:rsid w:val="00372992"/>
    <w:rsid w:val="003731BD"/>
    <w:rsid w:val="00373373"/>
    <w:rsid w:val="0037338B"/>
    <w:rsid w:val="003733CB"/>
    <w:rsid w:val="003735EF"/>
    <w:rsid w:val="00373DD6"/>
    <w:rsid w:val="003744F3"/>
    <w:rsid w:val="00374635"/>
    <w:rsid w:val="00374AC5"/>
    <w:rsid w:val="003756B8"/>
    <w:rsid w:val="00376468"/>
    <w:rsid w:val="00376472"/>
    <w:rsid w:val="0037656A"/>
    <w:rsid w:val="0037665B"/>
    <w:rsid w:val="0037667D"/>
    <w:rsid w:val="003768D8"/>
    <w:rsid w:val="00376A85"/>
    <w:rsid w:val="0037708E"/>
    <w:rsid w:val="00377904"/>
    <w:rsid w:val="00377CD9"/>
    <w:rsid w:val="003807AA"/>
    <w:rsid w:val="003812EE"/>
    <w:rsid w:val="003816C9"/>
    <w:rsid w:val="00382008"/>
    <w:rsid w:val="0038228D"/>
    <w:rsid w:val="0038369B"/>
    <w:rsid w:val="0038411A"/>
    <w:rsid w:val="00384513"/>
    <w:rsid w:val="00384693"/>
    <w:rsid w:val="0038704A"/>
    <w:rsid w:val="00390801"/>
    <w:rsid w:val="00390A47"/>
    <w:rsid w:val="00391786"/>
    <w:rsid w:val="00391B15"/>
    <w:rsid w:val="003923F0"/>
    <w:rsid w:val="0039249C"/>
    <w:rsid w:val="003936DB"/>
    <w:rsid w:val="00393DC2"/>
    <w:rsid w:val="003947D0"/>
    <w:rsid w:val="00394E1D"/>
    <w:rsid w:val="00395AD2"/>
    <w:rsid w:val="003966A1"/>
    <w:rsid w:val="003968F6"/>
    <w:rsid w:val="00396EF1"/>
    <w:rsid w:val="00397990"/>
    <w:rsid w:val="00397BA5"/>
    <w:rsid w:val="00397DB2"/>
    <w:rsid w:val="003A00D7"/>
    <w:rsid w:val="003A05BD"/>
    <w:rsid w:val="003A1508"/>
    <w:rsid w:val="003A204A"/>
    <w:rsid w:val="003A22A0"/>
    <w:rsid w:val="003A2BFC"/>
    <w:rsid w:val="003A2F2B"/>
    <w:rsid w:val="003A3122"/>
    <w:rsid w:val="003A328F"/>
    <w:rsid w:val="003A35B2"/>
    <w:rsid w:val="003A3B1F"/>
    <w:rsid w:val="003A3B34"/>
    <w:rsid w:val="003A3BE2"/>
    <w:rsid w:val="003A494E"/>
    <w:rsid w:val="003A4E9A"/>
    <w:rsid w:val="003A6827"/>
    <w:rsid w:val="003A68B0"/>
    <w:rsid w:val="003A6E15"/>
    <w:rsid w:val="003A6FF2"/>
    <w:rsid w:val="003A7389"/>
    <w:rsid w:val="003A73D9"/>
    <w:rsid w:val="003A75E0"/>
    <w:rsid w:val="003A7697"/>
    <w:rsid w:val="003B00BC"/>
    <w:rsid w:val="003B032A"/>
    <w:rsid w:val="003B1C2D"/>
    <w:rsid w:val="003B1CB4"/>
    <w:rsid w:val="003B1D6E"/>
    <w:rsid w:val="003B26A7"/>
    <w:rsid w:val="003B2B69"/>
    <w:rsid w:val="003B34CC"/>
    <w:rsid w:val="003B42D5"/>
    <w:rsid w:val="003B431C"/>
    <w:rsid w:val="003B44DD"/>
    <w:rsid w:val="003B4AA4"/>
    <w:rsid w:val="003B4E6F"/>
    <w:rsid w:val="003B51FA"/>
    <w:rsid w:val="003B5428"/>
    <w:rsid w:val="003B5A48"/>
    <w:rsid w:val="003B72C2"/>
    <w:rsid w:val="003B7C19"/>
    <w:rsid w:val="003B7D48"/>
    <w:rsid w:val="003C001C"/>
    <w:rsid w:val="003C0B99"/>
    <w:rsid w:val="003C13FE"/>
    <w:rsid w:val="003C15DE"/>
    <w:rsid w:val="003C18F9"/>
    <w:rsid w:val="003C1CA2"/>
    <w:rsid w:val="003C1EE5"/>
    <w:rsid w:val="003C245E"/>
    <w:rsid w:val="003C297A"/>
    <w:rsid w:val="003C29AA"/>
    <w:rsid w:val="003C2B0F"/>
    <w:rsid w:val="003C2D5B"/>
    <w:rsid w:val="003C32D0"/>
    <w:rsid w:val="003C3739"/>
    <w:rsid w:val="003C3CAE"/>
    <w:rsid w:val="003C3DD7"/>
    <w:rsid w:val="003C3F83"/>
    <w:rsid w:val="003C3FE1"/>
    <w:rsid w:val="003C406D"/>
    <w:rsid w:val="003C4612"/>
    <w:rsid w:val="003C48F8"/>
    <w:rsid w:val="003C4F86"/>
    <w:rsid w:val="003C59D8"/>
    <w:rsid w:val="003C5B22"/>
    <w:rsid w:val="003C5CA0"/>
    <w:rsid w:val="003C5CBC"/>
    <w:rsid w:val="003C60B3"/>
    <w:rsid w:val="003C60EE"/>
    <w:rsid w:val="003C7313"/>
    <w:rsid w:val="003C77C4"/>
    <w:rsid w:val="003D002C"/>
    <w:rsid w:val="003D0078"/>
    <w:rsid w:val="003D0177"/>
    <w:rsid w:val="003D043F"/>
    <w:rsid w:val="003D047C"/>
    <w:rsid w:val="003D05B7"/>
    <w:rsid w:val="003D0D22"/>
    <w:rsid w:val="003D18D9"/>
    <w:rsid w:val="003D191A"/>
    <w:rsid w:val="003D1926"/>
    <w:rsid w:val="003D1FF3"/>
    <w:rsid w:val="003D2290"/>
    <w:rsid w:val="003D26EF"/>
    <w:rsid w:val="003D283E"/>
    <w:rsid w:val="003D31FA"/>
    <w:rsid w:val="003D35EA"/>
    <w:rsid w:val="003D3A1B"/>
    <w:rsid w:val="003D45B3"/>
    <w:rsid w:val="003D491A"/>
    <w:rsid w:val="003D49DF"/>
    <w:rsid w:val="003D4D9F"/>
    <w:rsid w:val="003D53D2"/>
    <w:rsid w:val="003D555E"/>
    <w:rsid w:val="003D5FBC"/>
    <w:rsid w:val="003D683E"/>
    <w:rsid w:val="003D73F3"/>
    <w:rsid w:val="003D7605"/>
    <w:rsid w:val="003D770F"/>
    <w:rsid w:val="003E0506"/>
    <w:rsid w:val="003E052D"/>
    <w:rsid w:val="003E069E"/>
    <w:rsid w:val="003E0E97"/>
    <w:rsid w:val="003E158C"/>
    <w:rsid w:val="003E15D9"/>
    <w:rsid w:val="003E1969"/>
    <w:rsid w:val="003E29B2"/>
    <w:rsid w:val="003E29D1"/>
    <w:rsid w:val="003E2AED"/>
    <w:rsid w:val="003E2C01"/>
    <w:rsid w:val="003E306E"/>
    <w:rsid w:val="003E3377"/>
    <w:rsid w:val="003E34A8"/>
    <w:rsid w:val="003E35CC"/>
    <w:rsid w:val="003E3E58"/>
    <w:rsid w:val="003E3F8F"/>
    <w:rsid w:val="003E4C42"/>
    <w:rsid w:val="003E566C"/>
    <w:rsid w:val="003E58CB"/>
    <w:rsid w:val="003E6514"/>
    <w:rsid w:val="003E661C"/>
    <w:rsid w:val="003E66D1"/>
    <w:rsid w:val="003E703B"/>
    <w:rsid w:val="003E7483"/>
    <w:rsid w:val="003E7F56"/>
    <w:rsid w:val="003F0246"/>
    <w:rsid w:val="003F037B"/>
    <w:rsid w:val="003F0D07"/>
    <w:rsid w:val="003F0F66"/>
    <w:rsid w:val="003F17CD"/>
    <w:rsid w:val="003F267F"/>
    <w:rsid w:val="003F26F6"/>
    <w:rsid w:val="003F2825"/>
    <w:rsid w:val="003F30FC"/>
    <w:rsid w:val="003F31DC"/>
    <w:rsid w:val="003F33DD"/>
    <w:rsid w:val="003F46A9"/>
    <w:rsid w:val="003F48A0"/>
    <w:rsid w:val="003F5099"/>
    <w:rsid w:val="003F5643"/>
    <w:rsid w:val="003F61FF"/>
    <w:rsid w:val="003F751B"/>
    <w:rsid w:val="003F758E"/>
    <w:rsid w:val="003F79BC"/>
    <w:rsid w:val="003F7CA6"/>
    <w:rsid w:val="00400318"/>
    <w:rsid w:val="004003E8"/>
    <w:rsid w:val="004005B2"/>
    <w:rsid w:val="004006E8"/>
    <w:rsid w:val="004008C6"/>
    <w:rsid w:val="00400E87"/>
    <w:rsid w:val="0040186D"/>
    <w:rsid w:val="004022BA"/>
    <w:rsid w:val="00402AAC"/>
    <w:rsid w:val="00402B3E"/>
    <w:rsid w:val="00402C9D"/>
    <w:rsid w:val="00404284"/>
    <w:rsid w:val="00404685"/>
    <w:rsid w:val="00404841"/>
    <w:rsid w:val="004048C3"/>
    <w:rsid w:val="004052AF"/>
    <w:rsid w:val="00405640"/>
    <w:rsid w:val="0040614F"/>
    <w:rsid w:val="004064DF"/>
    <w:rsid w:val="00406BB5"/>
    <w:rsid w:val="00406FFE"/>
    <w:rsid w:val="00407B42"/>
    <w:rsid w:val="00407F01"/>
    <w:rsid w:val="00407FDF"/>
    <w:rsid w:val="00410D7B"/>
    <w:rsid w:val="00411502"/>
    <w:rsid w:val="00411BB1"/>
    <w:rsid w:val="00411EA5"/>
    <w:rsid w:val="00411F52"/>
    <w:rsid w:val="004120FE"/>
    <w:rsid w:val="004122A6"/>
    <w:rsid w:val="0041259A"/>
    <w:rsid w:val="00412B1E"/>
    <w:rsid w:val="00412E20"/>
    <w:rsid w:val="00413048"/>
    <w:rsid w:val="00413630"/>
    <w:rsid w:val="0041378E"/>
    <w:rsid w:val="00413AED"/>
    <w:rsid w:val="00413DDC"/>
    <w:rsid w:val="004143F4"/>
    <w:rsid w:val="00414415"/>
    <w:rsid w:val="004147CA"/>
    <w:rsid w:val="00414C96"/>
    <w:rsid w:val="00415066"/>
    <w:rsid w:val="004155F6"/>
    <w:rsid w:val="00415717"/>
    <w:rsid w:val="0041574A"/>
    <w:rsid w:val="00416223"/>
    <w:rsid w:val="00417633"/>
    <w:rsid w:val="00417A4E"/>
    <w:rsid w:val="00417C6C"/>
    <w:rsid w:val="004200C6"/>
    <w:rsid w:val="00420280"/>
    <w:rsid w:val="0042096F"/>
    <w:rsid w:val="00421022"/>
    <w:rsid w:val="00421411"/>
    <w:rsid w:val="00421532"/>
    <w:rsid w:val="00421C59"/>
    <w:rsid w:val="00421F79"/>
    <w:rsid w:val="00421FE7"/>
    <w:rsid w:val="004224F1"/>
    <w:rsid w:val="004226EB"/>
    <w:rsid w:val="00422820"/>
    <w:rsid w:val="004228F1"/>
    <w:rsid w:val="00423426"/>
    <w:rsid w:val="0042359F"/>
    <w:rsid w:val="00424B01"/>
    <w:rsid w:val="004254A6"/>
    <w:rsid w:val="00425549"/>
    <w:rsid w:val="004259E9"/>
    <w:rsid w:val="00425A25"/>
    <w:rsid w:val="00425CDE"/>
    <w:rsid w:val="00426516"/>
    <w:rsid w:val="00426715"/>
    <w:rsid w:val="00426949"/>
    <w:rsid w:val="00426F24"/>
    <w:rsid w:val="0042751D"/>
    <w:rsid w:val="004275E0"/>
    <w:rsid w:val="004300E9"/>
    <w:rsid w:val="00430304"/>
    <w:rsid w:val="0043093D"/>
    <w:rsid w:val="00430AC9"/>
    <w:rsid w:val="0043165B"/>
    <w:rsid w:val="00431D4D"/>
    <w:rsid w:val="00431DDF"/>
    <w:rsid w:val="00431F8C"/>
    <w:rsid w:val="0043236A"/>
    <w:rsid w:val="0043256B"/>
    <w:rsid w:val="004332A5"/>
    <w:rsid w:val="00434019"/>
    <w:rsid w:val="004346C5"/>
    <w:rsid w:val="00434745"/>
    <w:rsid w:val="00435550"/>
    <w:rsid w:val="00435594"/>
    <w:rsid w:val="0043569C"/>
    <w:rsid w:val="0043571A"/>
    <w:rsid w:val="00435CAE"/>
    <w:rsid w:val="00435E82"/>
    <w:rsid w:val="00435F1F"/>
    <w:rsid w:val="004361A2"/>
    <w:rsid w:val="004363F1"/>
    <w:rsid w:val="0043659C"/>
    <w:rsid w:val="00437145"/>
    <w:rsid w:val="00437668"/>
    <w:rsid w:val="00437CCA"/>
    <w:rsid w:val="00437DD7"/>
    <w:rsid w:val="00440313"/>
    <w:rsid w:val="004406C2"/>
    <w:rsid w:val="00440809"/>
    <w:rsid w:val="0044083F"/>
    <w:rsid w:val="00442086"/>
    <w:rsid w:val="004437C8"/>
    <w:rsid w:val="00443BFF"/>
    <w:rsid w:val="00444EEF"/>
    <w:rsid w:val="004455AB"/>
    <w:rsid w:val="004459C2"/>
    <w:rsid w:val="0044631B"/>
    <w:rsid w:val="0044639D"/>
    <w:rsid w:val="004468D4"/>
    <w:rsid w:val="00446DD5"/>
    <w:rsid w:val="00446E7E"/>
    <w:rsid w:val="004470D8"/>
    <w:rsid w:val="00447290"/>
    <w:rsid w:val="0044770E"/>
    <w:rsid w:val="0045014D"/>
    <w:rsid w:val="00451206"/>
    <w:rsid w:val="00452796"/>
    <w:rsid w:val="00452F98"/>
    <w:rsid w:val="0045308D"/>
    <w:rsid w:val="00453C4A"/>
    <w:rsid w:val="00454ADC"/>
    <w:rsid w:val="004557D4"/>
    <w:rsid w:val="00455ECA"/>
    <w:rsid w:val="0045628E"/>
    <w:rsid w:val="00456698"/>
    <w:rsid w:val="0045670E"/>
    <w:rsid w:val="00456B71"/>
    <w:rsid w:val="00457A37"/>
    <w:rsid w:val="00457A4D"/>
    <w:rsid w:val="00460C01"/>
    <w:rsid w:val="00460F3E"/>
    <w:rsid w:val="00460FE5"/>
    <w:rsid w:val="00463824"/>
    <w:rsid w:val="004639F4"/>
    <w:rsid w:val="00464723"/>
    <w:rsid w:val="0046492A"/>
    <w:rsid w:val="00464C5D"/>
    <w:rsid w:val="00464CE6"/>
    <w:rsid w:val="004650DE"/>
    <w:rsid w:val="00465799"/>
    <w:rsid w:val="004659EA"/>
    <w:rsid w:val="00465F38"/>
    <w:rsid w:val="004670EB"/>
    <w:rsid w:val="00467AA4"/>
    <w:rsid w:val="00467BB0"/>
    <w:rsid w:val="004700CE"/>
    <w:rsid w:val="0047048C"/>
    <w:rsid w:val="00470ED3"/>
    <w:rsid w:val="00470FC1"/>
    <w:rsid w:val="00471596"/>
    <w:rsid w:val="0047172D"/>
    <w:rsid w:val="004718E4"/>
    <w:rsid w:val="00472019"/>
    <w:rsid w:val="0047275A"/>
    <w:rsid w:val="00473A9B"/>
    <w:rsid w:val="004740F1"/>
    <w:rsid w:val="004742BF"/>
    <w:rsid w:val="00474595"/>
    <w:rsid w:val="004747FA"/>
    <w:rsid w:val="0047482C"/>
    <w:rsid w:val="00474B2D"/>
    <w:rsid w:val="004758F3"/>
    <w:rsid w:val="00475935"/>
    <w:rsid w:val="00475D85"/>
    <w:rsid w:val="00475F1A"/>
    <w:rsid w:val="0047620D"/>
    <w:rsid w:val="0047620F"/>
    <w:rsid w:val="004763F6"/>
    <w:rsid w:val="0047666F"/>
    <w:rsid w:val="00476B5B"/>
    <w:rsid w:val="0047760B"/>
    <w:rsid w:val="0048037E"/>
    <w:rsid w:val="00481376"/>
    <w:rsid w:val="00481598"/>
    <w:rsid w:val="00481F25"/>
    <w:rsid w:val="004821B2"/>
    <w:rsid w:val="00482587"/>
    <w:rsid w:val="00482C94"/>
    <w:rsid w:val="00482E3C"/>
    <w:rsid w:val="0048319F"/>
    <w:rsid w:val="00483AA4"/>
    <w:rsid w:val="00483AC0"/>
    <w:rsid w:val="00483F21"/>
    <w:rsid w:val="004840A5"/>
    <w:rsid w:val="00484883"/>
    <w:rsid w:val="00484E81"/>
    <w:rsid w:val="004850EC"/>
    <w:rsid w:val="004851BB"/>
    <w:rsid w:val="00485E6D"/>
    <w:rsid w:val="00485EF0"/>
    <w:rsid w:val="00486047"/>
    <w:rsid w:val="00486A83"/>
    <w:rsid w:val="00486C8D"/>
    <w:rsid w:val="004872D3"/>
    <w:rsid w:val="00487303"/>
    <w:rsid w:val="00487A8E"/>
    <w:rsid w:val="00490295"/>
    <w:rsid w:val="00490530"/>
    <w:rsid w:val="0049079F"/>
    <w:rsid w:val="00490B41"/>
    <w:rsid w:val="00490EF0"/>
    <w:rsid w:val="00491B4B"/>
    <w:rsid w:val="00491DC5"/>
    <w:rsid w:val="004924EA"/>
    <w:rsid w:val="0049296C"/>
    <w:rsid w:val="00492DFA"/>
    <w:rsid w:val="00492F74"/>
    <w:rsid w:val="004934FD"/>
    <w:rsid w:val="0049363A"/>
    <w:rsid w:val="00493745"/>
    <w:rsid w:val="00493DD8"/>
    <w:rsid w:val="0049416C"/>
    <w:rsid w:val="0049456F"/>
    <w:rsid w:val="00494E8A"/>
    <w:rsid w:val="00495032"/>
    <w:rsid w:val="0049506E"/>
    <w:rsid w:val="004950AB"/>
    <w:rsid w:val="00495ADC"/>
    <w:rsid w:val="00495EA0"/>
    <w:rsid w:val="00495F60"/>
    <w:rsid w:val="004966D5"/>
    <w:rsid w:val="00496AA9"/>
    <w:rsid w:val="00496E20"/>
    <w:rsid w:val="00497194"/>
    <w:rsid w:val="00497936"/>
    <w:rsid w:val="004A0311"/>
    <w:rsid w:val="004A03A5"/>
    <w:rsid w:val="004A0879"/>
    <w:rsid w:val="004A09F5"/>
    <w:rsid w:val="004A0D83"/>
    <w:rsid w:val="004A1463"/>
    <w:rsid w:val="004A1663"/>
    <w:rsid w:val="004A180D"/>
    <w:rsid w:val="004A1954"/>
    <w:rsid w:val="004A1E15"/>
    <w:rsid w:val="004A2066"/>
    <w:rsid w:val="004A230B"/>
    <w:rsid w:val="004A245F"/>
    <w:rsid w:val="004A2954"/>
    <w:rsid w:val="004A373D"/>
    <w:rsid w:val="004A3E0F"/>
    <w:rsid w:val="004A41DF"/>
    <w:rsid w:val="004A45FA"/>
    <w:rsid w:val="004A4A78"/>
    <w:rsid w:val="004A54EE"/>
    <w:rsid w:val="004A5CF3"/>
    <w:rsid w:val="004A5F16"/>
    <w:rsid w:val="004A633A"/>
    <w:rsid w:val="004A680F"/>
    <w:rsid w:val="004A6A79"/>
    <w:rsid w:val="004A6B6F"/>
    <w:rsid w:val="004A6CB2"/>
    <w:rsid w:val="004A7C67"/>
    <w:rsid w:val="004B03E7"/>
    <w:rsid w:val="004B0465"/>
    <w:rsid w:val="004B0505"/>
    <w:rsid w:val="004B0A2C"/>
    <w:rsid w:val="004B1005"/>
    <w:rsid w:val="004B172F"/>
    <w:rsid w:val="004B1EC1"/>
    <w:rsid w:val="004B31BA"/>
    <w:rsid w:val="004B31C9"/>
    <w:rsid w:val="004B31F8"/>
    <w:rsid w:val="004B359F"/>
    <w:rsid w:val="004B3A4C"/>
    <w:rsid w:val="004B3A54"/>
    <w:rsid w:val="004B3E63"/>
    <w:rsid w:val="004B3EBD"/>
    <w:rsid w:val="004B4AD0"/>
    <w:rsid w:val="004B61DE"/>
    <w:rsid w:val="004B650B"/>
    <w:rsid w:val="004B6575"/>
    <w:rsid w:val="004B6C81"/>
    <w:rsid w:val="004B6D97"/>
    <w:rsid w:val="004B71F7"/>
    <w:rsid w:val="004B7DE4"/>
    <w:rsid w:val="004C019C"/>
    <w:rsid w:val="004C0448"/>
    <w:rsid w:val="004C0659"/>
    <w:rsid w:val="004C0E9C"/>
    <w:rsid w:val="004C184B"/>
    <w:rsid w:val="004C1BB0"/>
    <w:rsid w:val="004C1F44"/>
    <w:rsid w:val="004C20B9"/>
    <w:rsid w:val="004C21EF"/>
    <w:rsid w:val="004C2553"/>
    <w:rsid w:val="004C33D1"/>
    <w:rsid w:val="004C3A36"/>
    <w:rsid w:val="004C3B7F"/>
    <w:rsid w:val="004C40D9"/>
    <w:rsid w:val="004C4C07"/>
    <w:rsid w:val="004C4CA5"/>
    <w:rsid w:val="004C58B8"/>
    <w:rsid w:val="004C58D6"/>
    <w:rsid w:val="004C5AE1"/>
    <w:rsid w:val="004C6E2C"/>
    <w:rsid w:val="004C7337"/>
    <w:rsid w:val="004C74AC"/>
    <w:rsid w:val="004C7669"/>
    <w:rsid w:val="004C7FE9"/>
    <w:rsid w:val="004D070B"/>
    <w:rsid w:val="004D0AC7"/>
    <w:rsid w:val="004D1162"/>
    <w:rsid w:val="004D1172"/>
    <w:rsid w:val="004D1373"/>
    <w:rsid w:val="004D15EB"/>
    <w:rsid w:val="004D178A"/>
    <w:rsid w:val="004D2001"/>
    <w:rsid w:val="004D29CC"/>
    <w:rsid w:val="004D2B23"/>
    <w:rsid w:val="004D32BC"/>
    <w:rsid w:val="004D355C"/>
    <w:rsid w:val="004D3EDB"/>
    <w:rsid w:val="004D40F3"/>
    <w:rsid w:val="004D43FC"/>
    <w:rsid w:val="004D5502"/>
    <w:rsid w:val="004D7B9C"/>
    <w:rsid w:val="004E070E"/>
    <w:rsid w:val="004E086A"/>
    <w:rsid w:val="004E0FE8"/>
    <w:rsid w:val="004E167F"/>
    <w:rsid w:val="004E1E60"/>
    <w:rsid w:val="004E1EDF"/>
    <w:rsid w:val="004E1FF2"/>
    <w:rsid w:val="004E2B07"/>
    <w:rsid w:val="004E2BBD"/>
    <w:rsid w:val="004E3378"/>
    <w:rsid w:val="004E3B57"/>
    <w:rsid w:val="004E5362"/>
    <w:rsid w:val="004E5778"/>
    <w:rsid w:val="004E596E"/>
    <w:rsid w:val="004E5D2F"/>
    <w:rsid w:val="004E600D"/>
    <w:rsid w:val="004E65D4"/>
    <w:rsid w:val="004E65DC"/>
    <w:rsid w:val="004E66FD"/>
    <w:rsid w:val="004E6D79"/>
    <w:rsid w:val="004E7045"/>
    <w:rsid w:val="004E756F"/>
    <w:rsid w:val="004E75E8"/>
    <w:rsid w:val="004E796E"/>
    <w:rsid w:val="004E7A85"/>
    <w:rsid w:val="004E7AE3"/>
    <w:rsid w:val="004E7F5E"/>
    <w:rsid w:val="004F06BF"/>
    <w:rsid w:val="004F0DB4"/>
    <w:rsid w:val="004F0FEC"/>
    <w:rsid w:val="004F1351"/>
    <w:rsid w:val="004F147E"/>
    <w:rsid w:val="004F2450"/>
    <w:rsid w:val="004F2949"/>
    <w:rsid w:val="004F2E76"/>
    <w:rsid w:val="004F3E27"/>
    <w:rsid w:val="004F433F"/>
    <w:rsid w:val="004F45AA"/>
    <w:rsid w:val="004F4638"/>
    <w:rsid w:val="004F4EB3"/>
    <w:rsid w:val="004F518E"/>
    <w:rsid w:val="004F5459"/>
    <w:rsid w:val="004F62C3"/>
    <w:rsid w:val="004F6472"/>
    <w:rsid w:val="004F73B6"/>
    <w:rsid w:val="004F7F7F"/>
    <w:rsid w:val="0050029D"/>
    <w:rsid w:val="00500313"/>
    <w:rsid w:val="00500688"/>
    <w:rsid w:val="00500BCD"/>
    <w:rsid w:val="005010DC"/>
    <w:rsid w:val="0050152F"/>
    <w:rsid w:val="00501875"/>
    <w:rsid w:val="00501889"/>
    <w:rsid w:val="005020A7"/>
    <w:rsid w:val="005020F5"/>
    <w:rsid w:val="00502ABC"/>
    <w:rsid w:val="00502F5B"/>
    <w:rsid w:val="0050332F"/>
    <w:rsid w:val="00503932"/>
    <w:rsid w:val="00503E6C"/>
    <w:rsid w:val="00504AA5"/>
    <w:rsid w:val="00504B75"/>
    <w:rsid w:val="00504DBF"/>
    <w:rsid w:val="00504DF0"/>
    <w:rsid w:val="005057A3"/>
    <w:rsid w:val="0050606B"/>
    <w:rsid w:val="0050609C"/>
    <w:rsid w:val="00506134"/>
    <w:rsid w:val="00506515"/>
    <w:rsid w:val="005068D0"/>
    <w:rsid w:val="00507256"/>
    <w:rsid w:val="005075FA"/>
    <w:rsid w:val="00507AC3"/>
    <w:rsid w:val="00507BA3"/>
    <w:rsid w:val="00510084"/>
    <w:rsid w:val="005105B3"/>
    <w:rsid w:val="005107B9"/>
    <w:rsid w:val="00510D2A"/>
    <w:rsid w:val="0051105E"/>
    <w:rsid w:val="0051185D"/>
    <w:rsid w:val="0051226E"/>
    <w:rsid w:val="00512572"/>
    <w:rsid w:val="00512776"/>
    <w:rsid w:val="00512A65"/>
    <w:rsid w:val="00512E95"/>
    <w:rsid w:val="00513313"/>
    <w:rsid w:val="005139CC"/>
    <w:rsid w:val="00513B4A"/>
    <w:rsid w:val="00513D26"/>
    <w:rsid w:val="00514165"/>
    <w:rsid w:val="00514682"/>
    <w:rsid w:val="00515182"/>
    <w:rsid w:val="005155E0"/>
    <w:rsid w:val="005163DF"/>
    <w:rsid w:val="005165DB"/>
    <w:rsid w:val="005167D6"/>
    <w:rsid w:val="00520145"/>
    <w:rsid w:val="0052034D"/>
    <w:rsid w:val="00520BAD"/>
    <w:rsid w:val="00520D0E"/>
    <w:rsid w:val="0052102A"/>
    <w:rsid w:val="00521178"/>
    <w:rsid w:val="00522098"/>
    <w:rsid w:val="00522575"/>
    <w:rsid w:val="005227E8"/>
    <w:rsid w:val="00522B12"/>
    <w:rsid w:val="0052304F"/>
    <w:rsid w:val="005232D3"/>
    <w:rsid w:val="005236FA"/>
    <w:rsid w:val="005255CB"/>
    <w:rsid w:val="00525926"/>
    <w:rsid w:val="00525AA9"/>
    <w:rsid w:val="00525AC2"/>
    <w:rsid w:val="00525DD7"/>
    <w:rsid w:val="00525F04"/>
    <w:rsid w:val="0052605B"/>
    <w:rsid w:val="00526325"/>
    <w:rsid w:val="00526C23"/>
    <w:rsid w:val="00527A7F"/>
    <w:rsid w:val="00527E7C"/>
    <w:rsid w:val="00530110"/>
    <w:rsid w:val="005309D5"/>
    <w:rsid w:val="00531656"/>
    <w:rsid w:val="00531F69"/>
    <w:rsid w:val="0053215A"/>
    <w:rsid w:val="005322FF"/>
    <w:rsid w:val="00532C43"/>
    <w:rsid w:val="00532E3B"/>
    <w:rsid w:val="0053391D"/>
    <w:rsid w:val="00533D7B"/>
    <w:rsid w:val="00533E7E"/>
    <w:rsid w:val="005347E6"/>
    <w:rsid w:val="00535380"/>
    <w:rsid w:val="0053634D"/>
    <w:rsid w:val="00536424"/>
    <w:rsid w:val="00536B94"/>
    <w:rsid w:val="00536C95"/>
    <w:rsid w:val="0053705E"/>
    <w:rsid w:val="00537A63"/>
    <w:rsid w:val="005400BE"/>
    <w:rsid w:val="005403D8"/>
    <w:rsid w:val="00540662"/>
    <w:rsid w:val="005419CA"/>
    <w:rsid w:val="0054204B"/>
    <w:rsid w:val="0054234C"/>
    <w:rsid w:val="005428F6"/>
    <w:rsid w:val="00542C8D"/>
    <w:rsid w:val="00542CA6"/>
    <w:rsid w:val="0054313F"/>
    <w:rsid w:val="00543593"/>
    <w:rsid w:val="00543B7A"/>
    <w:rsid w:val="00543FA0"/>
    <w:rsid w:val="005440CA"/>
    <w:rsid w:val="005445E5"/>
    <w:rsid w:val="005449B1"/>
    <w:rsid w:val="00544A47"/>
    <w:rsid w:val="00545310"/>
    <w:rsid w:val="00545CBE"/>
    <w:rsid w:val="00546492"/>
    <w:rsid w:val="005473EC"/>
    <w:rsid w:val="00547784"/>
    <w:rsid w:val="00547B00"/>
    <w:rsid w:val="00547BC6"/>
    <w:rsid w:val="00550818"/>
    <w:rsid w:val="00550B69"/>
    <w:rsid w:val="00550E94"/>
    <w:rsid w:val="005517AE"/>
    <w:rsid w:val="00552993"/>
    <w:rsid w:val="005529DC"/>
    <w:rsid w:val="00553202"/>
    <w:rsid w:val="00553569"/>
    <w:rsid w:val="00553709"/>
    <w:rsid w:val="00553CE3"/>
    <w:rsid w:val="00554BA6"/>
    <w:rsid w:val="00554F1C"/>
    <w:rsid w:val="00555371"/>
    <w:rsid w:val="0055561A"/>
    <w:rsid w:val="00555DBD"/>
    <w:rsid w:val="00555EE3"/>
    <w:rsid w:val="0055661B"/>
    <w:rsid w:val="00556771"/>
    <w:rsid w:val="00556890"/>
    <w:rsid w:val="00556F90"/>
    <w:rsid w:val="00557B5C"/>
    <w:rsid w:val="00557E15"/>
    <w:rsid w:val="0056002E"/>
    <w:rsid w:val="0056090A"/>
    <w:rsid w:val="00560F0A"/>
    <w:rsid w:val="005611AF"/>
    <w:rsid w:val="00561A0C"/>
    <w:rsid w:val="00562531"/>
    <w:rsid w:val="005625E2"/>
    <w:rsid w:val="00562666"/>
    <w:rsid w:val="00562877"/>
    <w:rsid w:val="00562B95"/>
    <w:rsid w:val="005636AA"/>
    <w:rsid w:val="00563C7F"/>
    <w:rsid w:val="005640A5"/>
    <w:rsid w:val="0056461A"/>
    <w:rsid w:val="00565620"/>
    <w:rsid w:val="00565D63"/>
    <w:rsid w:val="00566104"/>
    <w:rsid w:val="005666EA"/>
    <w:rsid w:val="00566A31"/>
    <w:rsid w:val="00566A62"/>
    <w:rsid w:val="00566AE8"/>
    <w:rsid w:val="00566E0D"/>
    <w:rsid w:val="00567200"/>
    <w:rsid w:val="00567641"/>
    <w:rsid w:val="00567909"/>
    <w:rsid w:val="00567CEF"/>
    <w:rsid w:val="0057099E"/>
    <w:rsid w:val="00570F44"/>
    <w:rsid w:val="005716E5"/>
    <w:rsid w:val="00572095"/>
    <w:rsid w:val="005722FD"/>
    <w:rsid w:val="00572780"/>
    <w:rsid w:val="005731F2"/>
    <w:rsid w:val="00573911"/>
    <w:rsid w:val="00573DA5"/>
    <w:rsid w:val="005749FD"/>
    <w:rsid w:val="00574C25"/>
    <w:rsid w:val="00574E89"/>
    <w:rsid w:val="00575489"/>
    <w:rsid w:val="005757C9"/>
    <w:rsid w:val="00575D1D"/>
    <w:rsid w:val="00576C09"/>
    <w:rsid w:val="00577035"/>
    <w:rsid w:val="00577497"/>
    <w:rsid w:val="005774FB"/>
    <w:rsid w:val="00577C3D"/>
    <w:rsid w:val="00577EE2"/>
    <w:rsid w:val="00577F9F"/>
    <w:rsid w:val="005800F8"/>
    <w:rsid w:val="00580DDF"/>
    <w:rsid w:val="005821C9"/>
    <w:rsid w:val="00582F66"/>
    <w:rsid w:val="00583634"/>
    <w:rsid w:val="00583833"/>
    <w:rsid w:val="00583D1D"/>
    <w:rsid w:val="00584851"/>
    <w:rsid w:val="00584BBB"/>
    <w:rsid w:val="00584D4B"/>
    <w:rsid w:val="0058577D"/>
    <w:rsid w:val="00585BF2"/>
    <w:rsid w:val="00585D31"/>
    <w:rsid w:val="005877D8"/>
    <w:rsid w:val="0058788D"/>
    <w:rsid w:val="0058794F"/>
    <w:rsid w:val="00590B95"/>
    <w:rsid w:val="0059195C"/>
    <w:rsid w:val="00591AB4"/>
    <w:rsid w:val="0059208A"/>
    <w:rsid w:val="005923FC"/>
    <w:rsid w:val="005925F7"/>
    <w:rsid w:val="005925FF"/>
    <w:rsid w:val="00593CF2"/>
    <w:rsid w:val="0059445B"/>
    <w:rsid w:val="0059467B"/>
    <w:rsid w:val="00594CD7"/>
    <w:rsid w:val="00594FE7"/>
    <w:rsid w:val="005954DA"/>
    <w:rsid w:val="00595B58"/>
    <w:rsid w:val="00595BFA"/>
    <w:rsid w:val="00595F23"/>
    <w:rsid w:val="00596DEA"/>
    <w:rsid w:val="0059745F"/>
    <w:rsid w:val="00597630"/>
    <w:rsid w:val="0059785F"/>
    <w:rsid w:val="005A05F2"/>
    <w:rsid w:val="005A112C"/>
    <w:rsid w:val="005A1229"/>
    <w:rsid w:val="005A18AE"/>
    <w:rsid w:val="005A26AF"/>
    <w:rsid w:val="005A35EF"/>
    <w:rsid w:val="005A3B50"/>
    <w:rsid w:val="005A3C6E"/>
    <w:rsid w:val="005A3C98"/>
    <w:rsid w:val="005A3D60"/>
    <w:rsid w:val="005A3F60"/>
    <w:rsid w:val="005A4081"/>
    <w:rsid w:val="005A4456"/>
    <w:rsid w:val="005A4C7B"/>
    <w:rsid w:val="005A4E53"/>
    <w:rsid w:val="005A53F6"/>
    <w:rsid w:val="005A5C2B"/>
    <w:rsid w:val="005A671B"/>
    <w:rsid w:val="005A69AD"/>
    <w:rsid w:val="005A7095"/>
    <w:rsid w:val="005A7A47"/>
    <w:rsid w:val="005A7CFC"/>
    <w:rsid w:val="005B0176"/>
    <w:rsid w:val="005B0A7B"/>
    <w:rsid w:val="005B0C61"/>
    <w:rsid w:val="005B0F35"/>
    <w:rsid w:val="005B1D11"/>
    <w:rsid w:val="005B20DF"/>
    <w:rsid w:val="005B2668"/>
    <w:rsid w:val="005B299D"/>
    <w:rsid w:val="005B2A46"/>
    <w:rsid w:val="005B2E26"/>
    <w:rsid w:val="005B3647"/>
    <w:rsid w:val="005B3697"/>
    <w:rsid w:val="005B3B1C"/>
    <w:rsid w:val="005B4252"/>
    <w:rsid w:val="005B43EC"/>
    <w:rsid w:val="005B47B9"/>
    <w:rsid w:val="005B4FB6"/>
    <w:rsid w:val="005B53F6"/>
    <w:rsid w:val="005B5D5A"/>
    <w:rsid w:val="005B5EA2"/>
    <w:rsid w:val="005B619D"/>
    <w:rsid w:val="005B6251"/>
    <w:rsid w:val="005B6C89"/>
    <w:rsid w:val="005B6EE9"/>
    <w:rsid w:val="005B73BF"/>
    <w:rsid w:val="005B7461"/>
    <w:rsid w:val="005C06C2"/>
    <w:rsid w:val="005C07D0"/>
    <w:rsid w:val="005C0B05"/>
    <w:rsid w:val="005C0BAF"/>
    <w:rsid w:val="005C1568"/>
    <w:rsid w:val="005C24D6"/>
    <w:rsid w:val="005C286F"/>
    <w:rsid w:val="005C2994"/>
    <w:rsid w:val="005C29BF"/>
    <w:rsid w:val="005C3863"/>
    <w:rsid w:val="005C4B36"/>
    <w:rsid w:val="005C4ED1"/>
    <w:rsid w:val="005C580F"/>
    <w:rsid w:val="005C591E"/>
    <w:rsid w:val="005C599D"/>
    <w:rsid w:val="005C5B7E"/>
    <w:rsid w:val="005C663E"/>
    <w:rsid w:val="005C66D1"/>
    <w:rsid w:val="005C6714"/>
    <w:rsid w:val="005C68FB"/>
    <w:rsid w:val="005C74E6"/>
    <w:rsid w:val="005C7E30"/>
    <w:rsid w:val="005D08D6"/>
    <w:rsid w:val="005D0A12"/>
    <w:rsid w:val="005D1A75"/>
    <w:rsid w:val="005D1D76"/>
    <w:rsid w:val="005D2095"/>
    <w:rsid w:val="005D243A"/>
    <w:rsid w:val="005D47B3"/>
    <w:rsid w:val="005D48B6"/>
    <w:rsid w:val="005D4917"/>
    <w:rsid w:val="005D4AF9"/>
    <w:rsid w:val="005D5342"/>
    <w:rsid w:val="005D5B91"/>
    <w:rsid w:val="005D5EC0"/>
    <w:rsid w:val="005D62C1"/>
    <w:rsid w:val="005D6534"/>
    <w:rsid w:val="005D682B"/>
    <w:rsid w:val="005D6CD7"/>
    <w:rsid w:val="005D714C"/>
    <w:rsid w:val="005D7224"/>
    <w:rsid w:val="005D728F"/>
    <w:rsid w:val="005D781E"/>
    <w:rsid w:val="005D7B27"/>
    <w:rsid w:val="005D7D4E"/>
    <w:rsid w:val="005E0925"/>
    <w:rsid w:val="005E092E"/>
    <w:rsid w:val="005E2413"/>
    <w:rsid w:val="005E2B89"/>
    <w:rsid w:val="005E2CBF"/>
    <w:rsid w:val="005E3955"/>
    <w:rsid w:val="005E3A2A"/>
    <w:rsid w:val="005E7ADD"/>
    <w:rsid w:val="005E7CEA"/>
    <w:rsid w:val="005F0326"/>
    <w:rsid w:val="005F051D"/>
    <w:rsid w:val="005F089E"/>
    <w:rsid w:val="005F0FB2"/>
    <w:rsid w:val="005F0FBB"/>
    <w:rsid w:val="005F1722"/>
    <w:rsid w:val="005F18D4"/>
    <w:rsid w:val="005F1A0B"/>
    <w:rsid w:val="005F2C65"/>
    <w:rsid w:val="005F32C9"/>
    <w:rsid w:val="005F3722"/>
    <w:rsid w:val="005F3A18"/>
    <w:rsid w:val="005F3E6E"/>
    <w:rsid w:val="005F43A5"/>
    <w:rsid w:val="005F4409"/>
    <w:rsid w:val="005F4B31"/>
    <w:rsid w:val="005F51D5"/>
    <w:rsid w:val="005F52B8"/>
    <w:rsid w:val="005F5761"/>
    <w:rsid w:val="005F622F"/>
    <w:rsid w:val="005F6986"/>
    <w:rsid w:val="005F6A94"/>
    <w:rsid w:val="005F6CA0"/>
    <w:rsid w:val="005F6F06"/>
    <w:rsid w:val="005F7828"/>
    <w:rsid w:val="005F7A00"/>
    <w:rsid w:val="005F7A8D"/>
    <w:rsid w:val="00600629"/>
    <w:rsid w:val="006015FF"/>
    <w:rsid w:val="00601609"/>
    <w:rsid w:val="00601D36"/>
    <w:rsid w:val="00601E63"/>
    <w:rsid w:val="00601FCF"/>
    <w:rsid w:val="00602051"/>
    <w:rsid w:val="006028CD"/>
    <w:rsid w:val="00602980"/>
    <w:rsid w:val="00602B7E"/>
    <w:rsid w:val="00602BF2"/>
    <w:rsid w:val="0060310F"/>
    <w:rsid w:val="00603450"/>
    <w:rsid w:val="00603461"/>
    <w:rsid w:val="00603D73"/>
    <w:rsid w:val="0060475F"/>
    <w:rsid w:val="0060487C"/>
    <w:rsid w:val="00604C59"/>
    <w:rsid w:val="0060571D"/>
    <w:rsid w:val="00605E12"/>
    <w:rsid w:val="00606170"/>
    <w:rsid w:val="00606308"/>
    <w:rsid w:val="00606529"/>
    <w:rsid w:val="00606547"/>
    <w:rsid w:val="00606B68"/>
    <w:rsid w:val="00606C15"/>
    <w:rsid w:val="006071AC"/>
    <w:rsid w:val="00607DD4"/>
    <w:rsid w:val="00610155"/>
    <w:rsid w:val="0061053C"/>
    <w:rsid w:val="006108C2"/>
    <w:rsid w:val="0061093F"/>
    <w:rsid w:val="006109AE"/>
    <w:rsid w:val="00610F08"/>
    <w:rsid w:val="006111AE"/>
    <w:rsid w:val="006117AA"/>
    <w:rsid w:val="0061217B"/>
    <w:rsid w:val="00612222"/>
    <w:rsid w:val="0061228E"/>
    <w:rsid w:val="006125C1"/>
    <w:rsid w:val="006130E8"/>
    <w:rsid w:val="00613887"/>
    <w:rsid w:val="00614584"/>
    <w:rsid w:val="00614FA4"/>
    <w:rsid w:val="00615261"/>
    <w:rsid w:val="006155A3"/>
    <w:rsid w:val="00616D42"/>
    <w:rsid w:val="00617AFB"/>
    <w:rsid w:val="00620F43"/>
    <w:rsid w:val="00621826"/>
    <w:rsid w:val="00621AEF"/>
    <w:rsid w:val="00621D42"/>
    <w:rsid w:val="00621D6C"/>
    <w:rsid w:val="006235BB"/>
    <w:rsid w:val="0062413B"/>
    <w:rsid w:val="0062439D"/>
    <w:rsid w:val="006247B6"/>
    <w:rsid w:val="00624DE6"/>
    <w:rsid w:val="00624E5B"/>
    <w:rsid w:val="0062500A"/>
    <w:rsid w:val="0062513C"/>
    <w:rsid w:val="006253F5"/>
    <w:rsid w:val="006256D4"/>
    <w:rsid w:val="00625A9E"/>
    <w:rsid w:val="00625C33"/>
    <w:rsid w:val="00625F2A"/>
    <w:rsid w:val="006266E9"/>
    <w:rsid w:val="00626ABF"/>
    <w:rsid w:val="006272E0"/>
    <w:rsid w:val="00630F8C"/>
    <w:rsid w:val="006312AC"/>
    <w:rsid w:val="00631523"/>
    <w:rsid w:val="00631D9F"/>
    <w:rsid w:val="00631E80"/>
    <w:rsid w:val="0063379E"/>
    <w:rsid w:val="006337AE"/>
    <w:rsid w:val="00633AB1"/>
    <w:rsid w:val="00633ED9"/>
    <w:rsid w:val="006344EF"/>
    <w:rsid w:val="00634D0F"/>
    <w:rsid w:val="00634E76"/>
    <w:rsid w:val="0063551A"/>
    <w:rsid w:val="0063627B"/>
    <w:rsid w:val="006369CF"/>
    <w:rsid w:val="0063725A"/>
    <w:rsid w:val="00637F1A"/>
    <w:rsid w:val="00637F82"/>
    <w:rsid w:val="00641400"/>
    <w:rsid w:val="00641F6E"/>
    <w:rsid w:val="0064225F"/>
    <w:rsid w:val="00643065"/>
    <w:rsid w:val="00643390"/>
    <w:rsid w:val="00643760"/>
    <w:rsid w:val="00643B03"/>
    <w:rsid w:val="00643E78"/>
    <w:rsid w:val="006442EB"/>
    <w:rsid w:val="0064434C"/>
    <w:rsid w:val="006446A2"/>
    <w:rsid w:val="00644AE3"/>
    <w:rsid w:val="00645423"/>
    <w:rsid w:val="006454ED"/>
    <w:rsid w:val="00645625"/>
    <w:rsid w:val="006457DD"/>
    <w:rsid w:val="00645925"/>
    <w:rsid w:val="00645EF0"/>
    <w:rsid w:val="00646657"/>
    <w:rsid w:val="00646767"/>
    <w:rsid w:val="00646B0D"/>
    <w:rsid w:val="00646B84"/>
    <w:rsid w:val="0064750C"/>
    <w:rsid w:val="006475AA"/>
    <w:rsid w:val="0064795B"/>
    <w:rsid w:val="00647A56"/>
    <w:rsid w:val="00647DF5"/>
    <w:rsid w:val="006505BB"/>
    <w:rsid w:val="00650D7D"/>
    <w:rsid w:val="00651432"/>
    <w:rsid w:val="00651705"/>
    <w:rsid w:val="0065178F"/>
    <w:rsid w:val="006533F4"/>
    <w:rsid w:val="00653DD6"/>
    <w:rsid w:val="00654F78"/>
    <w:rsid w:val="00655168"/>
    <w:rsid w:val="006555F7"/>
    <w:rsid w:val="006557B7"/>
    <w:rsid w:val="006559B3"/>
    <w:rsid w:val="00655A89"/>
    <w:rsid w:val="00655E45"/>
    <w:rsid w:val="00656408"/>
    <w:rsid w:val="00657165"/>
    <w:rsid w:val="00657419"/>
    <w:rsid w:val="00657876"/>
    <w:rsid w:val="00660045"/>
    <w:rsid w:val="0066024F"/>
    <w:rsid w:val="00660BB3"/>
    <w:rsid w:val="00660CE9"/>
    <w:rsid w:val="00660FB5"/>
    <w:rsid w:val="00661A86"/>
    <w:rsid w:val="006628D8"/>
    <w:rsid w:val="006629AA"/>
    <w:rsid w:val="006630BD"/>
    <w:rsid w:val="006634F1"/>
    <w:rsid w:val="0066384E"/>
    <w:rsid w:val="00663D4A"/>
    <w:rsid w:val="0066436D"/>
    <w:rsid w:val="0066464B"/>
    <w:rsid w:val="0066499E"/>
    <w:rsid w:val="00664B10"/>
    <w:rsid w:val="006652C8"/>
    <w:rsid w:val="00665F02"/>
    <w:rsid w:val="00665F56"/>
    <w:rsid w:val="006665D5"/>
    <w:rsid w:val="00666E13"/>
    <w:rsid w:val="00666E6B"/>
    <w:rsid w:val="00667373"/>
    <w:rsid w:val="006674D3"/>
    <w:rsid w:val="006709AC"/>
    <w:rsid w:val="00670B39"/>
    <w:rsid w:val="00672A59"/>
    <w:rsid w:val="00672C80"/>
    <w:rsid w:val="00672DFD"/>
    <w:rsid w:val="00673827"/>
    <w:rsid w:val="00673F1F"/>
    <w:rsid w:val="00674078"/>
    <w:rsid w:val="00674248"/>
    <w:rsid w:val="00674563"/>
    <w:rsid w:val="00674F7D"/>
    <w:rsid w:val="006753E5"/>
    <w:rsid w:val="00675C73"/>
    <w:rsid w:val="00675C8A"/>
    <w:rsid w:val="0067672E"/>
    <w:rsid w:val="00676F1F"/>
    <w:rsid w:val="00676F24"/>
    <w:rsid w:val="006773A6"/>
    <w:rsid w:val="006778F0"/>
    <w:rsid w:val="00680477"/>
    <w:rsid w:val="00680EBE"/>
    <w:rsid w:val="00680FE6"/>
    <w:rsid w:val="006810F7"/>
    <w:rsid w:val="006813A2"/>
    <w:rsid w:val="00681606"/>
    <w:rsid w:val="0068212B"/>
    <w:rsid w:val="0068266D"/>
    <w:rsid w:val="006829AD"/>
    <w:rsid w:val="00682DD7"/>
    <w:rsid w:val="00683967"/>
    <w:rsid w:val="00683CEE"/>
    <w:rsid w:val="00683DEC"/>
    <w:rsid w:val="00683E13"/>
    <w:rsid w:val="00683FAE"/>
    <w:rsid w:val="006840B3"/>
    <w:rsid w:val="0068499F"/>
    <w:rsid w:val="00684B74"/>
    <w:rsid w:val="00684C41"/>
    <w:rsid w:val="0068511F"/>
    <w:rsid w:val="006854C2"/>
    <w:rsid w:val="00686395"/>
    <w:rsid w:val="006866FA"/>
    <w:rsid w:val="006869D9"/>
    <w:rsid w:val="00686DBB"/>
    <w:rsid w:val="00687DA2"/>
    <w:rsid w:val="00687DC8"/>
    <w:rsid w:val="00690308"/>
    <w:rsid w:val="0069084E"/>
    <w:rsid w:val="006909B6"/>
    <w:rsid w:val="006909CF"/>
    <w:rsid w:val="006909ED"/>
    <w:rsid w:val="0069127F"/>
    <w:rsid w:val="00691C7D"/>
    <w:rsid w:val="00692987"/>
    <w:rsid w:val="00692C8D"/>
    <w:rsid w:val="00693626"/>
    <w:rsid w:val="00693BF1"/>
    <w:rsid w:val="00694A16"/>
    <w:rsid w:val="006950AD"/>
    <w:rsid w:val="00695306"/>
    <w:rsid w:val="00695E56"/>
    <w:rsid w:val="006962D6"/>
    <w:rsid w:val="0069672B"/>
    <w:rsid w:val="0069720A"/>
    <w:rsid w:val="0069741B"/>
    <w:rsid w:val="00697820"/>
    <w:rsid w:val="00697994"/>
    <w:rsid w:val="006A0AF5"/>
    <w:rsid w:val="006A1FA2"/>
    <w:rsid w:val="006A1FA9"/>
    <w:rsid w:val="006A203A"/>
    <w:rsid w:val="006A2F22"/>
    <w:rsid w:val="006A3315"/>
    <w:rsid w:val="006A394A"/>
    <w:rsid w:val="006A4039"/>
    <w:rsid w:val="006A4F01"/>
    <w:rsid w:val="006A4F45"/>
    <w:rsid w:val="006A503E"/>
    <w:rsid w:val="006A5123"/>
    <w:rsid w:val="006A556E"/>
    <w:rsid w:val="006A6152"/>
    <w:rsid w:val="006A62DB"/>
    <w:rsid w:val="006A69EC"/>
    <w:rsid w:val="006A6B6A"/>
    <w:rsid w:val="006B02F1"/>
    <w:rsid w:val="006B0E6B"/>
    <w:rsid w:val="006B14AF"/>
    <w:rsid w:val="006B19FE"/>
    <w:rsid w:val="006B2DA4"/>
    <w:rsid w:val="006B3085"/>
    <w:rsid w:val="006B3422"/>
    <w:rsid w:val="006B3936"/>
    <w:rsid w:val="006B4192"/>
    <w:rsid w:val="006B443D"/>
    <w:rsid w:val="006B45DE"/>
    <w:rsid w:val="006B4A51"/>
    <w:rsid w:val="006B4BA7"/>
    <w:rsid w:val="006B4FD3"/>
    <w:rsid w:val="006B50AD"/>
    <w:rsid w:val="006B59FC"/>
    <w:rsid w:val="006B6442"/>
    <w:rsid w:val="006B6453"/>
    <w:rsid w:val="006B6A4D"/>
    <w:rsid w:val="006B7F53"/>
    <w:rsid w:val="006C02C5"/>
    <w:rsid w:val="006C04FD"/>
    <w:rsid w:val="006C0AA5"/>
    <w:rsid w:val="006C0D38"/>
    <w:rsid w:val="006C1A96"/>
    <w:rsid w:val="006C2693"/>
    <w:rsid w:val="006C32A8"/>
    <w:rsid w:val="006C3604"/>
    <w:rsid w:val="006C38C6"/>
    <w:rsid w:val="006C3BB9"/>
    <w:rsid w:val="006C4960"/>
    <w:rsid w:val="006C4D45"/>
    <w:rsid w:val="006C5072"/>
    <w:rsid w:val="006C5495"/>
    <w:rsid w:val="006C54F8"/>
    <w:rsid w:val="006C554E"/>
    <w:rsid w:val="006C586B"/>
    <w:rsid w:val="006C59A1"/>
    <w:rsid w:val="006C5E0D"/>
    <w:rsid w:val="006C6202"/>
    <w:rsid w:val="006C67AD"/>
    <w:rsid w:val="006C684C"/>
    <w:rsid w:val="006C739B"/>
    <w:rsid w:val="006C7665"/>
    <w:rsid w:val="006C7851"/>
    <w:rsid w:val="006D0A6C"/>
    <w:rsid w:val="006D116A"/>
    <w:rsid w:val="006D13E7"/>
    <w:rsid w:val="006D1C7A"/>
    <w:rsid w:val="006D1CAE"/>
    <w:rsid w:val="006D1FD3"/>
    <w:rsid w:val="006D22AA"/>
    <w:rsid w:val="006D332A"/>
    <w:rsid w:val="006D358B"/>
    <w:rsid w:val="006D4291"/>
    <w:rsid w:val="006D4363"/>
    <w:rsid w:val="006D47D7"/>
    <w:rsid w:val="006D480D"/>
    <w:rsid w:val="006D5DB4"/>
    <w:rsid w:val="006D5E00"/>
    <w:rsid w:val="006D671A"/>
    <w:rsid w:val="006D6C34"/>
    <w:rsid w:val="006D6C7E"/>
    <w:rsid w:val="006D6FCC"/>
    <w:rsid w:val="006D70CF"/>
    <w:rsid w:val="006D768A"/>
    <w:rsid w:val="006D7D5B"/>
    <w:rsid w:val="006E0B1D"/>
    <w:rsid w:val="006E0E7E"/>
    <w:rsid w:val="006E0F88"/>
    <w:rsid w:val="006E174D"/>
    <w:rsid w:val="006E1F0A"/>
    <w:rsid w:val="006E24E0"/>
    <w:rsid w:val="006E2A65"/>
    <w:rsid w:val="006E2DE2"/>
    <w:rsid w:val="006E31A0"/>
    <w:rsid w:val="006E3662"/>
    <w:rsid w:val="006E367C"/>
    <w:rsid w:val="006E3A61"/>
    <w:rsid w:val="006E48CE"/>
    <w:rsid w:val="006E4A29"/>
    <w:rsid w:val="006E4B98"/>
    <w:rsid w:val="006E4FDA"/>
    <w:rsid w:val="006E500F"/>
    <w:rsid w:val="006E5574"/>
    <w:rsid w:val="006E617E"/>
    <w:rsid w:val="006E6C12"/>
    <w:rsid w:val="006E72E4"/>
    <w:rsid w:val="006E77EE"/>
    <w:rsid w:val="006E7963"/>
    <w:rsid w:val="006E7B82"/>
    <w:rsid w:val="006E7F33"/>
    <w:rsid w:val="006F02D6"/>
    <w:rsid w:val="006F049F"/>
    <w:rsid w:val="006F0EDC"/>
    <w:rsid w:val="006F1B82"/>
    <w:rsid w:val="006F23BF"/>
    <w:rsid w:val="006F2519"/>
    <w:rsid w:val="006F2D27"/>
    <w:rsid w:val="006F3B66"/>
    <w:rsid w:val="006F425F"/>
    <w:rsid w:val="006F4B03"/>
    <w:rsid w:val="006F539C"/>
    <w:rsid w:val="006F5427"/>
    <w:rsid w:val="006F5561"/>
    <w:rsid w:val="006F5AB0"/>
    <w:rsid w:val="006F5ADB"/>
    <w:rsid w:val="006F5BBE"/>
    <w:rsid w:val="006F5D09"/>
    <w:rsid w:val="006F5F47"/>
    <w:rsid w:val="006F604B"/>
    <w:rsid w:val="006F64EA"/>
    <w:rsid w:val="006F6795"/>
    <w:rsid w:val="006F69FB"/>
    <w:rsid w:val="006F73C5"/>
    <w:rsid w:val="006F78B5"/>
    <w:rsid w:val="006F7B06"/>
    <w:rsid w:val="006F7B14"/>
    <w:rsid w:val="007002AA"/>
    <w:rsid w:val="00700518"/>
    <w:rsid w:val="00700623"/>
    <w:rsid w:val="00700CE4"/>
    <w:rsid w:val="00700DEE"/>
    <w:rsid w:val="00700E66"/>
    <w:rsid w:val="007013CA"/>
    <w:rsid w:val="00701A2E"/>
    <w:rsid w:val="00701E11"/>
    <w:rsid w:val="00701FF0"/>
    <w:rsid w:val="007021C6"/>
    <w:rsid w:val="0070232B"/>
    <w:rsid w:val="00702E07"/>
    <w:rsid w:val="00702FE4"/>
    <w:rsid w:val="007030DF"/>
    <w:rsid w:val="00703D43"/>
    <w:rsid w:val="007041ED"/>
    <w:rsid w:val="007042F4"/>
    <w:rsid w:val="0070460C"/>
    <w:rsid w:val="007046F5"/>
    <w:rsid w:val="007047E2"/>
    <w:rsid w:val="00704AE2"/>
    <w:rsid w:val="007055A1"/>
    <w:rsid w:val="00705F6C"/>
    <w:rsid w:val="00705FB5"/>
    <w:rsid w:val="00707EC2"/>
    <w:rsid w:val="007102ED"/>
    <w:rsid w:val="00710437"/>
    <w:rsid w:val="007104CD"/>
    <w:rsid w:val="0071077B"/>
    <w:rsid w:val="007108E3"/>
    <w:rsid w:val="00710C9C"/>
    <w:rsid w:val="00710E11"/>
    <w:rsid w:val="00710F50"/>
    <w:rsid w:val="00711385"/>
    <w:rsid w:val="007115A6"/>
    <w:rsid w:val="007118DE"/>
    <w:rsid w:val="00711A0D"/>
    <w:rsid w:val="00711DCD"/>
    <w:rsid w:val="00712543"/>
    <w:rsid w:val="0071263B"/>
    <w:rsid w:val="007129B0"/>
    <w:rsid w:val="00712B92"/>
    <w:rsid w:val="0071315E"/>
    <w:rsid w:val="007136D8"/>
    <w:rsid w:val="00713E4F"/>
    <w:rsid w:val="00713FEC"/>
    <w:rsid w:val="007146A3"/>
    <w:rsid w:val="007147C1"/>
    <w:rsid w:val="00714BC0"/>
    <w:rsid w:val="00714D12"/>
    <w:rsid w:val="00715119"/>
    <w:rsid w:val="00715249"/>
    <w:rsid w:val="00715D6C"/>
    <w:rsid w:val="007169E2"/>
    <w:rsid w:val="007169FA"/>
    <w:rsid w:val="00716AFA"/>
    <w:rsid w:val="00717311"/>
    <w:rsid w:val="00717C1C"/>
    <w:rsid w:val="00717E1D"/>
    <w:rsid w:val="0072037D"/>
    <w:rsid w:val="0072247B"/>
    <w:rsid w:val="007229CC"/>
    <w:rsid w:val="00722C38"/>
    <w:rsid w:val="00722C83"/>
    <w:rsid w:val="00722D68"/>
    <w:rsid w:val="00723654"/>
    <w:rsid w:val="007238E6"/>
    <w:rsid w:val="007239E0"/>
    <w:rsid w:val="00723C12"/>
    <w:rsid w:val="00723E03"/>
    <w:rsid w:val="00723E6D"/>
    <w:rsid w:val="00724B46"/>
    <w:rsid w:val="00724B99"/>
    <w:rsid w:val="00725000"/>
    <w:rsid w:val="00725248"/>
    <w:rsid w:val="0072541B"/>
    <w:rsid w:val="0072544E"/>
    <w:rsid w:val="00725CC4"/>
    <w:rsid w:val="00726D3D"/>
    <w:rsid w:val="00726DC3"/>
    <w:rsid w:val="00726EF9"/>
    <w:rsid w:val="00727060"/>
    <w:rsid w:val="007272CF"/>
    <w:rsid w:val="00730434"/>
    <w:rsid w:val="00730491"/>
    <w:rsid w:val="007304A0"/>
    <w:rsid w:val="00730603"/>
    <w:rsid w:val="0073091E"/>
    <w:rsid w:val="00730ADB"/>
    <w:rsid w:val="00730DD7"/>
    <w:rsid w:val="00731CBC"/>
    <w:rsid w:val="00731D9E"/>
    <w:rsid w:val="00731E0B"/>
    <w:rsid w:val="007326F6"/>
    <w:rsid w:val="00732880"/>
    <w:rsid w:val="00732A9D"/>
    <w:rsid w:val="00734053"/>
    <w:rsid w:val="0073421B"/>
    <w:rsid w:val="00734889"/>
    <w:rsid w:val="00735148"/>
    <w:rsid w:val="0073523E"/>
    <w:rsid w:val="007354A1"/>
    <w:rsid w:val="0073590D"/>
    <w:rsid w:val="00735AD6"/>
    <w:rsid w:val="00735EF0"/>
    <w:rsid w:val="007361F7"/>
    <w:rsid w:val="00737450"/>
    <w:rsid w:val="00737EBF"/>
    <w:rsid w:val="007402A6"/>
    <w:rsid w:val="00740777"/>
    <w:rsid w:val="00740891"/>
    <w:rsid w:val="007408A6"/>
    <w:rsid w:val="00740B42"/>
    <w:rsid w:val="00740DF3"/>
    <w:rsid w:val="00741191"/>
    <w:rsid w:val="00741477"/>
    <w:rsid w:val="00742CD0"/>
    <w:rsid w:val="007430E6"/>
    <w:rsid w:val="007434E8"/>
    <w:rsid w:val="0074359E"/>
    <w:rsid w:val="00743641"/>
    <w:rsid w:val="0074373D"/>
    <w:rsid w:val="00743C58"/>
    <w:rsid w:val="00743D33"/>
    <w:rsid w:val="00744838"/>
    <w:rsid w:val="00744904"/>
    <w:rsid w:val="00744EF5"/>
    <w:rsid w:val="00745A28"/>
    <w:rsid w:val="007461AE"/>
    <w:rsid w:val="00746238"/>
    <w:rsid w:val="007467D8"/>
    <w:rsid w:val="00746B52"/>
    <w:rsid w:val="00746BA0"/>
    <w:rsid w:val="00746D97"/>
    <w:rsid w:val="007471CE"/>
    <w:rsid w:val="0074746B"/>
    <w:rsid w:val="0074750E"/>
    <w:rsid w:val="007475DE"/>
    <w:rsid w:val="007476A3"/>
    <w:rsid w:val="00747D97"/>
    <w:rsid w:val="007501F4"/>
    <w:rsid w:val="0075079C"/>
    <w:rsid w:val="00750AC4"/>
    <w:rsid w:val="00750D22"/>
    <w:rsid w:val="00750D36"/>
    <w:rsid w:val="007510D3"/>
    <w:rsid w:val="007522A6"/>
    <w:rsid w:val="007523C4"/>
    <w:rsid w:val="00752458"/>
    <w:rsid w:val="00752947"/>
    <w:rsid w:val="00753220"/>
    <w:rsid w:val="00753400"/>
    <w:rsid w:val="0075360E"/>
    <w:rsid w:val="00753688"/>
    <w:rsid w:val="00753F96"/>
    <w:rsid w:val="00754273"/>
    <w:rsid w:val="0075438B"/>
    <w:rsid w:val="00754550"/>
    <w:rsid w:val="007547C8"/>
    <w:rsid w:val="00754D80"/>
    <w:rsid w:val="00754F7C"/>
    <w:rsid w:val="00755580"/>
    <w:rsid w:val="00755616"/>
    <w:rsid w:val="007559BF"/>
    <w:rsid w:val="0075648D"/>
    <w:rsid w:val="00756AFD"/>
    <w:rsid w:val="00757356"/>
    <w:rsid w:val="00757ABB"/>
    <w:rsid w:val="00757C38"/>
    <w:rsid w:val="00757C67"/>
    <w:rsid w:val="00757F49"/>
    <w:rsid w:val="0076046C"/>
    <w:rsid w:val="007615E1"/>
    <w:rsid w:val="00761EBD"/>
    <w:rsid w:val="00761F4E"/>
    <w:rsid w:val="0076241B"/>
    <w:rsid w:val="007626D1"/>
    <w:rsid w:val="007638D3"/>
    <w:rsid w:val="00763AC0"/>
    <w:rsid w:val="00763DD2"/>
    <w:rsid w:val="00764016"/>
    <w:rsid w:val="00764826"/>
    <w:rsid w:val="0076490B"/>
    <w:rsid w:val="007651F1"/>
    <w:rsid w:val="00765575"/>
    <w:rsid w:val="00765ABF"/>
    <w:rsid w:val="00765FC8"/>
    <w:rsid w:val="00766505"/>
    <w:rsid w:val="00766526"/>
    <w:rsid w:val="007665DE"/>
    <w:rsid w:val="00766A1B"/>
    <w:rsid w:val="00766EB2"/>
    <w:rsid w:val="00766F72"/>
    <w:rsid w:val="007676D2"/>
    <w:rsid w:val="007677E0"/>
    <w:rsid w:val="00767E74"/>
    <w:rsid w:val="00770D25"/>
    <w:rsid w:val="007710FA"/>
    <w:rsid w:val="007719B9"/>
    <w:rsid w:val="00772A17"/>
    <w:rsid w:val="00772BCB"/>
    <w:rsid w:val="00772CD5"/>
    <w:rsid w:val="007733E0"/>
    <w:rsid w:val="00773729"/>
    <w:rsid w:val="0077443A"/>
    <w:rsid w:val="00774C11"/>
    <w:rsid w:val="00775169"/>
    <w:rsid w:val="00775380"/>
    <w:rsid w:val="007753A3"/>
    <w:rsid w:val="00775527"/>
    <w:rsid w:val="00775B0E"/>
    <w:rsid w:val="00775C5A"/>
    <w:rsid w:val="0077606A"/>
    <w:rsid w:val="0077719A"/>
    <w:rsid w:val="0077762A"/>
    <w:rsid w:val="00777BDE"/>
    <w:rsid w:val="007801C0"/>
    <w:rsid w:val="00780452"/>
    <w:rsid w:val="00780AD6"/>
    <w:rsid w:val="00781705"/>
    <w:rsid w:val="00782B3C"/>
    <w:rsid w:val="00783938"/>
    <w:rsid w:val="00783E09"/>
    <w:rsid w:val="00783E4B"/>
    <w:rsid w:val="007843F6"/>
    <w:rsid w:val="00784969"/>
    <w:rsid w:val="00784BEF"/>
    <w:rsid w:val="00784D01"/>
    <w:rsid w:val="007851D5"/>
    <w:rsid w:val="007853A0"/>
    <w:rsid w:val="0078542A"/>
    <w:rsid w:val="007857C8"/>
    <w:rsid w:val="00785A92"/>
    <w:rsid w:val="00785C99"/>
    <w:rsid w:val="0078650F"/>
    <w:rsid w:val="007867D3"/>
    <w:rsid w:val="00786DEF"/>
    <w:rsid w:val="0078707C"/>
    <w:rsid w:val="0078783E"/>
    <w:rsid w:val="00787F4D"/>
    <w:rsid w:val="00790482"/>
    <w:rsid w:val="00790519"/>
    <w:rsid w:val="007907B4"/>
    <w:rsid w:val="0079090D"/>
    <w:rsid w:val="00790E78"/>
    <w:rsid w:val="00790FB6"/>
    <w:rsid w:val="00791959"/>
    <w:rsid w:val="0079220C"/>
    <w:rsid w:val="0079320A"/>
    <w:rsid w:val="007935D2"/>
    <w:rsid w:val="00793736"/>
    <w:rsid w:val="0079441A"/>
    <w:rsid w:val="00794D4D"/>
    <w:rsid w:val="00794DBC"/>
    <w:rsid w:val="0079527C"/>
    <w:rsid w:val="007952AE"/>
    <w:rsid w:val="00795D54"/>
    <w:rsid w:val="00796D79"/>
    <w:rsid w:val="00796EB3"/>
    <w:rsid w:val="00797293"/>
    <w:rsid w:val="00797818"/>
    <w:rsid w:val="007A028C"/>
    <w:rsid w:val="007A0711"/>
    <w:rsid w:val="007A0E66"/>
    <w:rsid w:val="007A156D"/>
    <w:rsid w:val="007A182F"/>
    <w:rsid w:val="007A22D2"/>
    <w:rsid w:val="007A2426"/>
    <w:rsid w:val="007A2460"/>
    <w:rsid w:val="007A2523"/>
    <w:rsid w:val="007A2974"/>
    <w:rsid w:val="007A2D67"/>
    <w:rsid w:val="007A2D99"/>
    <w:rsid w:val="007A3296"/>
    <w:rsid w:val="007A3382"/>
    <w:rsid w:val="007A38EC"/>
    <w:rsid w:val="007A3A3D"/>
    <w:rsid w:val="007A3BDD"/>
    <w:rsid w:val="007A3E0D"/>
    <w:rsid w:val="007A3EAE"/>
    <w:rsid w:val="007A409D"/>
    <w:rsid w:val="007A434D"/>
    <w:rsid w:val="007A4F3B"/>
    <w:rsid w:val="007A4F7B"/>
    <w:rsid w:val="007A58B3"/>
    <w:rsid w:val="007A59C1"/>
    <w:rsid w:val="007A5B25"/>
    <w:rsid w:val="007A5CF7"/>
    <w:rsid w:val="007A5D9F"/>
    <w:rsid w:val="007A699E"/>
    <w:rsid w:val="007A6FF5"/>
    <w:rsid w:val="007A72EB"/>
    <w:rsid w:val="007A7363"/>
    <w:rsid w:val="007A78CD"/>
    <w:rsid w:val="007A7B66"/>
    <w:rsid w:val="007B0B2D"/>
    <w:rsid w:val="007B0D77"/>
    <w:rsid w:val="007B196D"/>
    <w:rsid w:val="007B2153"/>
    <w:rsid w:val="007B28EC"/>
    <w:rsid w:val="007B2A43"/>
    <w:rsid w:val="007B2F08"/>
    <w:rsid w:val="007B2F78"/>
    <w:rsid w:val="007B391A"/>
    <w:rsid w:val="007B3C53"/>
    <w:rsid w:val="007B4037"/>
    <w:rsid w:val="007B48CB"/>
    <w:rsid w:val="007B5463"/>
    <w:rsid w:val="007B5A6E"/>
    <w:rsid w:val="007B5F48"/>
    <w:rsid w:val="007B60DC"/>
    <w:rsid w:val="007B6A32"/>
    <w:rsid w:val="007B6D2D"/>
    <w:rsid w:val="007B6D2F"/>
    <w:rsid w:val="007B79D2"/>
    <w:rsid w:val="007B7BC0"/>
    <w:rsid w:val="007C0280"/>
    <w:rsid w:val="007C046C"/>
    <w:rsid w:val="007C0689"/>
    <w:rsid w:val="007C06F2"/>
    <w:rsid w:val="007C0A33"/>
    <w:rsid w:val="007C1514"/>
    <w:rsid w:val="007C1E23"/>
    <w:rsid w:val="007C2762"/>
    <w:rsid w:val="007C30A1"/>
    <w:rsid w:val="007C3223"/>
    <w:rsid w:val="007C3278"/>
    <w:rsid w:val="007C3448"/>
    <w:rsid w:val="007C3486"/>
    <w:rsid w:val="007C34BA"/>
    <w:rsid w:val="007C4B0B"/>
    <w:rsid w:val="007C5565"/>
    <w:rsid w:val="007C5AFF"/>
    <w:rsid w:val="007C601A"/>
    <w:rsid w:val="007C60F0"/>
    <w:rsid w:val="007C76F8"/>
    <w:rsid w:val="007C771D"/>
    <w:rsid w:val="007C7A19"/>
    <w:rsid w:val="007D0EE2"/>
    <w:rsid w:val="007D0F6D"/>
    <w:rsid w:val="007D0F89"/>
    <w:rsid w:val="007D146E"/>
    <w:rsid w:val="007D1B22"/>
    <w:rsid w:val="007D1F4A"/>
    <w:rsid w:val="007D22A9"/>
    <w:rsid w:val="007D2328"/>
    <w:rsid w:val="007D2489"/>
    <w:rsid w:val="007D2A7D"/>
    <w:rsid w:val="007D2B14"/>
    <w:rsid w:val="007D2BE0"/>
    <w:rsid w:val="007D3A07"/>
    <w:rsid w:val="007D3E9B"/>
    <w:rsid w:val="007D429F"/>
    <w:rsid w:val="007D4304"/>
    <w:rsid w:val="007D458B"/>
    <w:rsid w:val="007D46A8"/>
    <w:rsid w:val="007D4AB8"/>
    <w:rsid w:val="007D4E96"/>
    <w:rsid w:val="007D52AA"/>
    <w:rsid w:val="007D53A9"/>
    <w:rsid w:val="007D54A7"/>
    <w:rsid w:val="007D5851"/>
    <w:rsid w:val="007D5901"/>
    <w:rsid w:val="007D60A2"/>
    <w:rsid w:val="007D60F0"/>
    <w:rsid w:val="007D670D"/>
    <w:rsid w:val="007D6868"/>
    <w:rsid w:val="007D6B0A"/>
    <w:rsid w:val="007D739C"/>
    <w:rsid w:val="007D7562"/>
    <w:rsid w:val="007D7671"/>
    <w:rsid w:val="007D774F"/>
    <w:rsid w:val="007D77CB"/>
    <w:rsid w:val="007D7CB6"/>
    <w:rsid w:val="007E00DA"/>
    <w:rsid w:val="007E05F8"/>
    <w:rsid w:val="007E0B3E"/>
    <w:rsid w:val="007E0BA4"/>
    <w:rsid w:val="007E0F40"/>
    <w:rsid w:val="007E161A"/>
    <w:rsid w:val="007E24E8"/>
    <w:rsid w:val="007E29B0"/>
    <w:rsid w:val="007E4BD3"/>
    <w:rsid w:val="007E4C86"/>
    <w:rsid w:val="007E4DEA"/>
    <w:rsid w:val="007E51DA"/>
    <w:rsid w:val="007E5899"/>
    <w:rsid w:val="007E5BEF"/>
    <w:rsid w:val="007E6083"/>
    <w:rsid w:val="007E61D8"/>
    <w:rsid w:val="007E639D"/>
    <w:rsid w:val="007E64BF"/>
    <w:rsid w:val="007E7248"/>
    <w:rsid w:val="007E77C3"/>
    <w:rsid w:val="007F017F"/>
    <w:rsid w:val="007F1E94"/>
    <w:rsid w:val="007F2393"/>
    <w:rsid w:val="007F2536"/>
    <w:rsid w:val="007F2B55"/>
    <w:rsid w:val="007F3148"/>
    <w:rsid w:val="007F337E"/>
    <w:rsid w:val="007F3620"/>
    <w:rsid w:val="007F3FC7"/>
    <w:rsid w:val="007F47C1"/>
    <w:rsid w:val="007F4FFF"/>
    <w:rsid w:val="007F50F9"/>
    <w:rsid w:val="007F5724"/>
    <w:rsid w:val="007F6032"/>
    <w:rsid w:val="007F614B"/>
    <w:rsid w:val="007F635D"/>
    <w:rsid w:val="007F64DD"/>
    <w:rsid w:val="007F66E8"/>
    <w:rsid w:val="007F78E4"/>
    <w:rsid w:val="007F7D9F"/>
    <w:rsid w:val="007F7E67"/>
    <w:rsid w:val="00800144"/>
    <w:rsid w:val="008001BE"/>
    <w:rsid w:val="008004B0"/>
    <w:rsid w:val="00800585"/>
    <w:rsid w:val="008006A1"/>
    <w:rsid w:val="00800BAC"/>
    <w:rsid w:val="00800E97"/>
    <w:rsid w:val="00800FEC"/>
    <w:rsid w:val="0080105B"/>
    <w:rsid w:val="00801088"/>
    <w:rsid w:val="008010CE"/>
    <w:rsid w:val="0080161B"/>
    <w:rsid w:val="00801BF8"/>
    <w:rsid w:val="00801D59"/>
    <w:rsid w:val="00801DB7"/>
    <w:rsid w:val="00802C3F"/>
    <w:rsid w:val="00803121"/>
    <w:rsid w:val="00803351"/>
    <w:rsid w:val="0080354C"/>
    <w:rsid w:val="00803888"/>
    <w:rsid w:val="00803BC8"/>
    <w:rsid w:val="00803F1F"/>
    <w:rsid w:val="0080436A"/>
    <w:rsid w:val="0080457E"/>
    <w:rsid w:val="00804810"/>
    <w:rsid w:val="00804839"/>
    <w:rsid w:val="00804EAB"/>
    <w:rsid w:val="00804FAA"/>
    <w:rsid w:val="008056C8"/>
    <w:rsid w:val="00806437"/>
    <w:rsid w:val="00806691"/>
    <w:rsid w:val="00806C28"/>
    <w:rsid w:val="00807773"/>
    <w:rsid w:val="00810474"/>
    <w:rsid w:val="00810490"/>
    <w:rsid w:val="00810B22"/>
    <w:rsid w:val="008113C0"/>
    <w:rsid w:val="0081161D"/>
    <w:rsid w:val="008116A2"/>
    <w:rsid w:val="008118A6"/>
    <w:rsid w:val="00811D20"/>
    <w:rsid w:val="00811FFF"/>
    <w:rsid w:val="00812502"/>
    <w:rsid w:val="008126E2"/>
    <w:rsid w:val="008129B8"/>
    <w:rsid w:val="00812AB3"/>
    <w:rsid w:val="00812C02"/>
    <w:rsid w:val="00812DF3"/>
    <w:rsid w:val="0081320B"/>
    <w:rsid w:val="00813320"/>
    <w:rsid w:val="00813FF7"/>
    <w:rsid w:val="00814000"/>
    <w:rsid w:val="008140CA"/>
    <w:rsid w:val="0081437F"/>
    <w:rsid w:val="00814806"/>
    <w:rsid w:val="00814B62"/>
    <w:rsid w:val="00814BEE"/>
    <w:rsid w:val="00815253"/>
    <w:rsid w:val="00815371"/>
    <w:rsid w:val="0081560E"/>
    <w:rsid w:val="00815A3C"/>
    <w:rsid w:val="00815EFF"/>
    <w:rsid w:val="00816862"/>
    <w:rsid w:val="00816A5B"/>
    <w:rsid w:val="00816BED"/>
    <w:rsid w:val="00817814"/>
    <w:rsid w:val="00817CD9"/>
    <w:rsid w:val="00820694"/>
    <w:rsid w:val="00820793"/>
    <w:rsid w:val="008207A5"/>
    <w:rsid w:val="00820834"/>
    <w:rsid w:val="00820E0F"/>
    <w:rsid w:val="00821317"/>
    <w:rsid w:val="008219A5"/>
    <w:rsid w:val="00822F81"/>
    <w:rsid w:val="008231AB"/>
    <w:rsid w:val="00823397"/>
    <w:rsid w:val="0082404D"/>
    <w:rsid w:val="008242D0"/>
    <w:rsid w:val="008243BD"/>
    <w:rsid w:val="008245C0"/>
    <w:rsid w:val="008247CA"/>
    <w:rsid w:val="0082481B"/>
    <w:rsid w:val="00825469"/>
    <w:rsid w:val="008264E8"/>
    <w:rsid w:val="00827A7C"/>
    <w:rsid w:val="008302C4"/>
    <w:rsid w:val="0083130A"/>
    <w:rsid w:val="0083173E"/>
    <w:rsid w:val="0083274B"/>
    <w:rsid w:val="008328C1"/>
    <w:rsid w:val="00832CBA"/>
    <w:rsid w:val="0083302A"/>
    <w:rsid w:val="00833D43"/>
    <w:rsid w:val="00834DF1"/>
    <w:rsid w:val="00835090"/>
    <w:rsid w:val="0083571B"/>
    <w:rsid w:val="00835D02"/>
    <w:rsid w:val="008361D8"/>
    <w:rsid w:val="00836BB0"/>
    <w:rsid w:val="00836D11"/>
    <w:rsid w:val="008378DB"/>
    <w:rsid w:val="00841612"/>
    <w:rsid w:val="00841C32"/>
    <w:rsid w:val="00843742"/>
    <w:rsid w:val="00843AE9"/>
    <w:rsid w:val="00843DB5"/>
    <w:rsid w:val="0084403E"/>
    <w:rsid w:val="008445CF"/>
    <w:rsid w:val="00844A58"/>
    <w:rsid w:val="00844E33"/>
    <w:rsid w:val="008451BA"/>
    <w:rsid w:val="00845B2E"/>
    <w:rsid w:val="00845B71"/>
    <w:rsid w:val="00845F95"/>
    <w:rsid w:val="008460E0"/>
    <w:rsid w:val="008463AD"/>
    <w:rsid w:val="00846FF0"/>
    <w:rsid w:val="0084723D"/>
    <w:rsid w:val="00847673"/>
    <w:rsid w:val="00847A28"/>
    <w:rsid w:val="0085003C"/>
    <w:rsid w:val="00850088"/>
    <w:rsid w:val="00850C17"/>
    <w:rsid w:val="008517D2"/>
    <w:rsid w:val="00852C7F"/>
    <w:rsid w:val="0085311B"/>
    <w:rsid w:val="008532DE"/>
    <w:rsid w:val="0085442B"/>
    <w:rsid w:val="00854A7F"/>
    <w:rsid w:val="008552F4"/>
    <w:rsid w:val="00855A33"/>
    <w:rsid w:val="00855BBF"/>
    <w:rsid w:val="008564FF"/>
    <w:rsid w:val="00856F95"/>
    <w:rsid w:val="008600F6"/>
    <w:rsid w:val="008601B3"/>
    <w:rsid w:val="0086094A"/>
    <w:rsid w:val="00860A53"/>
    <w:rsid w:val="00860B1B"/>
    <w:rsid w:val="00861024"/>
    <w:rsid w:val="0086106C"/>
    <w:rsid w:val="008612DF"/>
    <w:rsid w:val="00861B5F"/>
    <w:rsid w:val="00861D03"/>
    <w:rsid w:val="00861D98"/>
    <w:rsid w:val="00862395"/>
    <w:rsid w:val="00862A78"/>
    <w:rsid w:val="00862AA9"/>
    <w:rsid w:val="00863559"/>
    <w:rsid w:val="00863C33"/>
    <w:rsid w:val="00863F2F"/>
    <w:rsid w:val="00864F4C"/>
    <w:rsid w:val="00865890"/>
    <w:rsid w:val="00865F77"/>
    <w:rsid w:val="00866266"/>
    <w:rsid w:val="00866843"/>
    <w:rsid w:val="00867173"/>
    <w:rsid w:val="008673BA"/>
    <w:rsid w:val="00867B31"/>
    <w:rsid w:val="00867DEB"/>
    <w:rsid w:val="00870120"/>
    <w:rsid w:val="00870ABF"/>
    <w:rsid w:val="00870AE1"/>
    <w:rsid w:val="008710D6"/>
    <w:rsid w:val="008710DB"/>
    <w:rsid w:val="0087116F"/>
    <w:rsid w:val="00871207"/>
    <w:rsid w:val="00871518"/>
    <w:rsid w:val="008715C2"/>
    <w:rsid w:val="00871B00"/>
    <w:rsid w:val="0087202F"/>
    <w:rsid w:val="0087208C"/>
    <w:rsid w:val="0087245C"/>
    <w:rsid w:val="0087253E"/>
    <w:rsid w:val="0087274A"/>
    <w:rsid w:val="00872AD8"/>
    <w:rsid w:val="00872D51"/>
    <w:rsid w:val="00873CB2"/>
    <w:rsid w:val="00873F27"/>
    <w:rsid w:val="00874345"/>
    <w:rsid w:val="0087468D"/>
    <w:rsid w:val="0087479E"/>
    <w:rsid w:val="00874E9B"/>
    <w:rsid w:val="0087500F"/>
    <w:rsid w:val="0087593C"/>
    <w:rsid w:val="00875968"/>
    <w:rsid w:val="00875CE7"/>
    <w:rsid w:val="008765CC"/>
    <w:rsid w:val="00876CE6"/>
    <w:rsid w:val="00876EE6"/>
    <w:rsid w:val="00877569"/>
    <w:rsid w:val="008778B9"/>
    <w:rsid w:val="00877C59"/>
    <w:rsid w:val="00877E53"/>
    <w:rsid w:val="008801F9"/>
    <w:rsid w:val="00880490"/>
    <w:rsid w:val="008804C8"/>
    <w:rsid w:val="00880C20"/>
    <w:rsid w:val="00881294"/>
    <w:rsid w:val="008813E7"/>
    <w:rsid w:val="0088185D"/>
    <w:rsid w:val="00881D33"/>
    <w:rsid w:val="00881E96"/>
    <w:rsid w:val="00881FC4"/>
    <w:rsid w:val="008827F0"/>
    <w:rsid w:val="00882D1A"/>
    <w:rsid w:val="00883441"/>
    <w:rsid w:val="008836C3"/>
    <w:rsid w:val="008840F2"/>
    <w:rsid w:val="008842BB"/>
    <w:rsid w:val="0088458F"/>
    <w:rsid w:val="0088537B"/>
    <w:rsid w:val="00885756"/>
    <w:rsid w:val="008863BB"/>
    <w:rsid w:val="0088687B"/>
    <w:rsid w:val="0088697C"/>
    <w:rsid w:val="00886A9E"/>
    <w:rsid w:val="0088780F"/>
    <w:rsid w:val="0088781E"/>
    <w:rsid w:val="00887BCB"/>
    <w:rsid w:val="00887BDF"/>
    <w:rsid w:val="00887CC5"/>
    <w:rsid w:val="008902AD"/>
    <w:rsid w:val="00890828"/>
    <w:rsid w:val="00890D95"/>
    <w:rsid w:val="00890E55"/>
    <w:rsid w:val="00890EB7"/>
    <w:rsid w:val="00890F96"/>
    <w:rsid w:val="00891A14"/>
    <w:rsid w:val="00891C81"/>
    <w:rsid w:val="00892568"/>
    <w:rsid w:val="0089268C"/>
    <w:rsid w:val="00892B35"/>
    <w:rsid w:val="00893595"/>
    <w:rsid w:val="00893C8E"/>
    <w:rsid w:val="00893D06"/>
    <w:rsid w:val="00893D8C"/>
    <w:rsid w:val="00894269"/>
    <w:rsid w:val="0089429A"/>
    <w:rsid w:val="0089473F"/>
    <w:rsid w:val="00894BDC"/>
    <w:rsid w:val="00895681"/>
    <w:rsid w:val="008956A1"/>
    <w:rsid w:val="008956DF"/>
    <w:rsid w:val="0089581F"/>
    <w:rsid w:val="008963A4"/>
    <w:rsid w:val="00896D2E"/>
    <w:rsid w:val="00897A2A"/>
    <w:rsid w:val="008A0925"/>
    <w:rsid w:val="008A127A"/>
    <w:rsid w:val="008A1327"/>
    <w:rsid w:val="008A1345"/>
    <w:rsid w:val="008A1655"/>
    <w:rsid w:val="008A1BE6"/>
    <w:rsid w:val="008A1EC1"/>
    <w:rsid w:val="008A25F1"/>
    <w:rsid w:val="008A2635"/>
    <w:rsid w:val="008A2733"/>
    <w:rsid w:val="008A2919"/>
    <w:rsid w:val="008A3294"/>
    <w:rsid w:val="008A3398"/>
    <w:rsid w:val="008A33D3"/>
    <w:rsid w:val="008A3D15"/>
    <w:rsid w:val="008A3F53"/>
    <w:rsid w:val="008A3F9F"/>
    <w:rsid w:val="008A43AC"/>
    <w:rsid w:val="008A4EE1"/>
    <w:rsid w:val="008A5287"/>
    <w:rsid w:val="008A53AC"/>
    <w:rsid w:val="008A5836"/>
    <w:rsid w:val="008A5C31"/>
    <w:rsid w:val="008A60BD"/>
    <w:rsid w:val="008A6E59"/>
    <w:rsid w:val="008A751D"/>
    <w:rsid w:val="008A77C4"/>
    <w:rsid w:val="008B05B4"/>
    <w:rsid w:val="008B0769"/>
    <w:rsid w:val="008B0795"/>
    <w:rsid w:val="008B0F29"/>
    <w:rsid w:val="008B1007"/>
    <w:rsid w:val="008B105F"/>
    <w:rsid w:val="008B1458"/>
    <w:rsid w:val="008B1B47"/>
    <w:rsid w:val="008B1D89"/>
    <w:rsid w:val="008B1DE8"/>
    <w:rsid w:val="008B1EDF"/>
    <w:rsid w:val="008B2007"/>
    <w:rsid w:val="008B2148"/>
    <w:rsid w:val="008B2603"/>
    <w:rsid w:val="008B2AF4"/>
    <w:rsid w:val="008B2BA9"/>
    <w:rsid w:val="008B2D1C"/>
    <w:rsid w:val="008B3C6A"/>
    <w:rsid w:val="008B42AD"/>
    <w:rsid w:val="008B4B23"/>
    <w:rsid w:val="008B4F5B"/>
    <w:rsid w:val="008B5CEC"/>
    <w:rsid w:val="008B689C"/>
    <w:rsid w:val="008B6A90"/>
    <w:rsid w:val="008B6EFD"/>
    <w:rsid w:val="008B719D"/>
    <w:rsid w:val="008C0033"/>
    <w:rsid w:val="008C014B"/>
    <w:rsid w:val="008C17D4"/>
    <w:rsid w:val="008C1B06"/>
    <w:rsid w:val="008C1CDF"/>
    <w:rsid w:val="008C2482"/>
    <w:rsid w:val="008C2D2C"/>
    <w:rsid w:val="008C2DD3"/>
    <w:rsid w:val="008C3A66"/>
    <w:rsid w:val="008C3C9B"/>
    <w:rsid w:val="008C4337"/>
    <w:rsid w:val="008C4C69"/>
    <w:rsid w:val="008C4D51"/>
    <w:rsid w:val="008C5333"/>
    <w:rsid w:val="008C56E7"/>
    <w:rsid w:val="008C5C91"/>
    <w:rsid w:val="008C5E51"/>
    <w:rsid w:val="008C6179"/>
    <w:rsid w:val="008C65E9"/>
    <w:rsid w:val="008C677E"/>
    <w:rsid w:val="008C7DF6"/>
    <w:rsid w:val="008C7EC0"/>
    <w:rsid w:val="008C7F3A"/>
    <w:rsid w:val="008D06F7"/>
    <w:rsid w:val="008D1212"/>
    <w:rsid w:val="008D129A"/>
    <w:rsid w:val="008D12F8"/>
    <w:rsid w:val="008D1D4D"/>
    <w:rsid w:val="008D219D"/>
    <w:rsid w:val="008D358C"/>
    <w:rsid w:val="008D378B"/>
    <w:rsid w:val="008D3907"/>
    <w:rsid w:val="008D3AB6"/>
    <w:rsid w:val="008D3C17"/>
    <w:rsid w:val="008D41D5"/>
    <w:rsid w:val="008D47D2"/>
    <w:rsid w:val="008D485F"/>
    <w:rsid w:val="008D4A52"/>
    <w:rsid w:val="008D4F4F"/>
    <w:rsid w:val="008D509F"/>
    <w:rsid w:val="008D538C"/>
    <w:rsid w:val="008D55D2"/>
    <w:rsid w:val="008D5CC5"/>
    <w:rsid w:val="008D5E87"/>
    <w:rsid w:val="008D6492"/>
    <w:rsid w:val="008D693D"/>
    <w:rsid w:val="008D6CA4"/>
    <w:rsid w:val="008D6DE8"/>
    <w:rsid w:val="008D6F88"/>
    <w:rsid w:val="008D7DD2"/>
    <w:rsid w:val="008E0A06"/>
    <w:rsid w:val="008E0C5B"/>
    <w:rsid w:val="008E0D09"/>
    <w:rsid w:val="008E0D66"/>
    <w:rsid w:val="008E1DD7"/>
    <w:rsid w:val="008E1F21"/>
    <w:rsid w:val="008E2720"/>
    <w:rsid w:val="008E30D5"/>
    <w:rsid w:val="008E30F1"/>
    <w:rsid w:val="008E32CA"/>
    <w:rsid w:val="008E332A"/>
    <w:rsid w:val="008E33CF"/>
    <w:rsid w:val="008E37CA"/>
    <w:rsid w:val="008E3AD0"/>
    <w:rsid w:val="008E3DB4"/>
    <w:rsid w:val="008E4536"/>
    <w:rsid w:val="008E49C7"/>
    <w:rsid w:val="008E4AA9"/>
    <w:rsid w:val="008E4BB4"/>
    <w:rsid w:val="008E5580"/>
    <w:rsid w:val="008E5B6F"/>
    <w:rsid w:val="008E5C10"/>
    <w:rsid w:val="008E5C9E"/>
    <w:rsid w:val="008E6AE3"/>
    <w:rsid w:val="008E6CC8"/>
    <w:rsid w:val="008E6DCC"/>
    <w:rsid w:val="008E7689"/>
    <w:rsid w:val="008E7909"/>
    <w:rsid w:val="008E7E09"/>
    <w:rsid w:val="008F01A7"/>
    <w:rsid w:val="008F0E00"/>
    <w:rsid w:val="008F1026"/>
    <w:rsid w:val="008F1048"/>
    <w:rsid w:val="008F122C"/>
    <w:rsid w:val="008F148B"/>
    <w:rsid w:val="008F2024"/>
    <w:rsid w:val="008F260E"/>
    <w:rsid w:val="008F2B53"/>
    <w:rsid w:val="008F2F46"/>
    <w:rsid w:val="008F347C"/>
    <w:rsid w:val="008F358F"/>
    <w:rsid w:val="008F3703"/>
    <w:rsid w:val="008F4185"/>
    <w:rsid w:val="008F4B94"/>
    <w:rsid w:val="008F4B98"/>
    <w:rsid w:val="008F4C53"/>
    <w:rsid w:val="008F5F67"/>
    <w:rsid w:val="008F6106"/>
    <w:rsid w:val="008F6930"/>
    <w:rsid w:val="008F6F63"/>
    <w:rsid w:val="008F789F"/>
    <w:rsid w:val="00901B41"/>
    <w:rsid w:val="00902767"/>
    <w:rsid w:val="00903125"/>
    <w:rsid w:val="00903759"/>
    <w:rsid w:val="00903D30"/>
    <w:rsid w:val="009052B4"/>
    <w:rsid w:val="00906686"/>
    <w:rsid w:val="00906B04"/>
    <w:rsid w:val="00906C08"/>
    <w:rsid w:val="00906D8C"/>
    <w:rsid w:val="009105D6"/>
    <w:rsid w:val="009109F7"/>
    <w:rsid w:val="009117E3"/>
    <w:rsid w:val="00912007"/>
    <w:rsid w:val="0091218A"/>
    <w:rsid w:val="0091221A"/>
    <w:rsid w:val="009122B0"/>
    <w:rsid w:val="00912373"/>
    <w:rsid w:val="00912C6B"/>
    <w:rsid w:val="00912CB9"/>
    <w:rsid w:val="00912CEB"/>
    <w:rsid w:val="00913133"/>
    <w:rsid w:val="009132E1"/>
    <w:rsid w:val="009134BB"/>
    <w:rsid w:val="009137DE"/>
    <w:rsid w:val="009138CA"/>
    <w:rsid w:val="00913941"/>
    <w:rsid w:val="00913B32"/>
    <w:rsid w:val="00913DD3"/>
    <w:rsid w:val="0091419C"/>
    <w:rsid w:val="0091425B"/>
    <w:rsid w:val="0091493D"/>
    <w:rsid w:val="0091494C"/>
    <w:rsid w:val="00914B32"/>
    <w:rsid w:val="00914D9B"/>
    <w:rsid w:val="009152C7"/>
    <w:rsid w:val="0091550F"/>
    <w:rsid w:val="00915699"/>
    <w:rsid w:val="00915B10"/>
    <w:rsid w:val="00915C48"/>
    <w:rsid w:val="00915D57"/>
    <w:rsid w:val="009164B0"/>
    <w:rsid w:val="00916621"/>
    <w:rsid w:val="00916694"/>
    <w:rsid w:val="009166B7"/>
    <w:rsid w:val="00916C63"/>
    <w:rsid w:val="00916D2F"/>
    <w:rsid w:val="0091777E"/>
    <w:rsid w:val="00917BE9"/>
    <w:rsid w:val="00917CB0"/>
    <w:rsid w:val="00917DBB"/>
    <w:rsid w:val="00917E52"/>
    <w:rsid w:val="009202BD"/>
    <w:rsid w:val="00920335"/>
    <w:rsid w:val="00920643"/>
    <w:rsid w:val="00920D34"/>
    <w:rsid w:val="0092129B"/>
    <w:rsid w:val="009214EC"/>
    <w:rsid w:val="0092171E"/>
    <w:rsid w:val="00921BF9"/>
    <w:rsid w:val="00921C59"/>
    <w:rsid w:val="00921EEB"/>
    <w:rsid w:val="00922212"/>
    <w:rsid w:val="00922596"/>
    <w:rsid w:val="00922639"/>
    <w:rsid w:val="00922C02"/>
    <w:rsid w:val="00922D00"/>
    <w:rsid w:val="00924605"/>
    <w:rsid w:val="00924FD9"/>
    <w:rsid w:val="0092573E"/>
    <w:rsid w:val="00925929"/>
    <w:rsid w:val="00925CC7"/>
    <w:rsid w:val="0092618C"/>
    <w:rsid w:val="009261DE"/>
    <w:rsid w:val="009267F7"/>
    <w:rsid w:val="00926E1C"/>
    <w:rsid w:val="009271D6"/>
    <w:rsid w:val="009274A4"/>
    <w:rsid w:val="00930EF8"/>
    <w:rsid w:val="00931855"/>
    <w:rsid w:val="00931A81"/>
    <w:rsid w:val="009325A7"/>
    <w:rsid w:val="009327B9"/>
    <w:rsid w:val="00932A6B"/>
    <w:rsid w:val="009334A9"/>
    <w:rsid w:val="00933972"/>
    <w:rsid w:val="00933EBC"/>
    <w:rsid w:val="00934061"/>
    <w:rsid w:val="0093406B"/>
    <w:rsid w:val="00934816"/>
    <w:rsid w:val="00934C0B"/>
    <w:rsid w:val="009352E3"/>
    <w:rsid w:val="0093572F"/>
    <w:rsid w:val="00935F95"/>
    <w:rsid w:val="00936E34"/>
    <w:rsid w:val="00937077"/>
    <w:rsid w:val="00937110"/>
    <w:rsid w:val="00937830"/>
    <w:rsid w:val="00937880"/>
    <w:rsid w:val="0093793A"/>
    <w:rsid w:val="00937A7D"/>
    <w:rsid w:val="00937BA1"/>
    <w:rsid w:val="009407CB"/>
    <w:rsid w:val="00940AC6"/>
    <w:rsid w:val="00940ACE"/>
    <w:rsid w:val="00940BE1"/>
    <w:rsid w:val="00940C78"/>
    <w:rsid w:val="0094158F"/>
    <w:rsid w:val="00941CF3"/>
    <w:rsid w:val="009420A4"/>
    <w:rsid w:val="009420DC"/>
    <w:rsid w:val="0094210D"/>
    <w:rsid w:val="0094227F"/>
    <w:rsid w:val="009425B1"/>
    <w:rsid w:val="0094291D"/>
    <w:rsid w:val="00942F59"/>
    <w:rsid w:val="0094313D"/>
    <w:rsid w:val="00944735"/>
    <w:rsid w:val="00944D63"/>
    <w:rsid w:val="0094525B"/>
    <w:rsid w:val="00945C74"/>
    <w:rsid w:val="00946823"/>
    <w:rsid w:val="00946B14"/>
    <w:rsid w:val="00946B8F"/>
    <w:rsid w:val="00946D30"/>
    <w:rsid w:val="00947483"/>
    <w:rsid w:val="0094787B"/>
    <w:rsid w:val="0094790E"/>
    <w:rsid w:val="009502CB"/>
    <w:rsid w:val="009504DC"/>
    <w:rsid w:val="00951852"/>
    <w:rsid w:val="00952740"/>
    <w:rsid w:val="00952950"/>
    <w:rsid w:val="00954205"/>
    <w:rsid w:val="00954BE5"/>
    <w:rsid w:val="00954C09"/>
    <w:rsid w:val="00955813"/>
    <w:rsid w:val="009560F6"/>
    <w:rsid w:val="0095613D"/>
    <w:rsid w:val="00956506"/>
    <w:rsid w:val="00956BF4"/>
    <w:rsid w:val="00957C02"/>
    <w:rsid w:val="00957D10"/>
    <w:rsid w:val="00957D67"/>
    <w:rsid w:val="00957DD4"/>
    <w:rsid w:val="009602ED"/>
    <w:rsid w:val="009609F9"/>
    <w:rsid w:val="00960AFC"/>
    <w:rsid w:val="00960B7B"/>
    <w:rsid w:val="00960F58"/>
    <w:rsid w:val="00960F84"/>
    <w:rsid w:val="00961BEE"/>
    <w:rsid w:val="00961F31"/>
    <w:rsid w:val="009620C7"/>
    <w:rsid w:val="0096247E"/>
    <w:rsid w:val="00962E2D"/>
    <w:rsid w:val="00963429"/>
    <w:rsid w:val="009635B7"/>
    <w:rsid w:val="00963E95"/>
    <w:rsid w:val="00963EE9"/>
    <w:rsid w:val="00964A3C"/>
    <w:rsid w:val="00964C6C"/>
    <w:rsid w:val="009650F9"/>
    <w:rsid w:val="00965656"/>
    <w:rsid w:val="00965AE1"/>
    <w:rsid w:val="0096762C"/>
    <w:rsid w:val="00970897"/>
    <w:rsid w:val="009708D1"/>
    <w:rsid w:val="0097113D"/>
    <w:rsid w:val="00971CE8"/>
    <w:rsid w:val="00971EFA"/>
    <w:rsid w:val="00972172"/>
    <w:rsid w:val="00972277"/>
    <w:rsid w:val="009722D1"/>
    <w:rsid w:val="0097322D"/>
    <w:rsid w:val="00973916"/>
    <w:rsid w:val="00973F80"/>
    <w:rsid w:val="00973FCE"/>
    <w:rsid w:val="009748DE"/>
    <w:rsid w:val="00974A60"/>
    <w:rsid w:val="009753EE"/>
    <w:rsid w:val="00975625"/>
    <w:rsid w:val="0097563C"/>
    <w:rsid w:val="009756AF"/>
    <w:rsid w:val="009757F3"/>
    <w:rsid w:val="00975F0C"/>
    <w:rsid w:val="00976D07"/>
    <w:rsid w:val="009774E9"/>
    <w:rsid w:val="0098005B"/>
    <w:rsid w:val="0098029A"/>
    <w:rsid w:val="00980B42"/>
    <w:rsid w:val="009819EC"/>
    <w:rsid w:val="00982FC0"/>
    <w:rsid w:val="00984559"/>
    <w:rsid w:val="009847C7"/>
    <w:rsid w:val="00985250"/>
    <w:rsid w:val="0098576A"/>
    <w:rsid w:val="00985B5E"/>
    <w:rsid w:val="00985CCE"/>
    <w:rsid w:val="00985D4C"/>
    <w:rsid w:val="00986ABB"/>
    <w:rsid w:val="00986B71"/>
    <w:rsid w:val="0098716E"/>
    <w:rsid w:val="00987D8A"/>
    <w:rsid w:val="00987F36"/>
    <w:rsid w:val="009902A1"/>
    <w:rsid w:val="00990346"/>
    <w:rsid w:val="00990F02"/>
    <w:rsid w:val="009914D3"/>
    <w:rsid w:val="00991662"/>
    <w:rsid w:val="00992891"/>
    <w:rsid w:val="00993016"/>
    <w:rsid w:val="00993A6D"/>
    <w:rsid w:val="00993CFA"/>
    <w:rsid w:val="00994001"/>
    <w:rsid w:val="00994092"/>
    <w:rsid w:val="00994616"/>
    <w:rsid w:val="0099482F"/>
    <w:rsid w:val="009949F9"/>
    <w:rsid w:val="00995555"/>
    <w:rsid w:val="009955BB"/>
    <w:rsid w:val="009957E1"/>
    <w:rsid w:val="00995AA6"/>
    <w:rsid w:val="00995D8D"/>
    <w:rsid w:val="0099663E"/>
    <w:rsid w:val="00996D72"/>
    <w:rsid w:val="00997057"/>
    <w:rsid w:val="00997141"/>
    <w:rsid w:val="00997435"/>
    <w:rsid w:val="009978C9"/>
    <w:rsid w:val="00997A68"/>
    <w:rsid w:val="00997B89"/>
    <w:rsid w:val="009A023C"/>
    <w:rsid w:val="009A0756"/>
    <w:rsid w:val="009A0AEB"/>
    <w:rsid w:val="009A1160"/>
    <w:rsid w:val="009A11F4"/>
    <w:rsid w:val="009A1356"/>
    <w:rsid w:val="009A156F"/>
    <w:rsid w:val="009A16D6"/>
    <w:rsid w:val="009A1B55"/>
    <w:rsid w:val="009A1B5A"/>
    <w:rsid w:val="009A28AC"/>
    <w:rsid w:val="009A3208"/>
    <w:rsid w:val="009A3BAD"/>
    <w:rsid w:val="009A41A5"/>
    <w:rsid w:val="009A536B"/>
    <w:rsid w:val="009A622E"/>
    <w:rsid w:val="009A68DF"/>
    <w:rsid w:val="009A7884"/>
    <w:rsid w:val="009A7A54"/>
    <w:rsid w:val="009A7BB7"/>
    <w:rsid w:val="009B08F7"/>
    <w:rsid w:val="009B0CB3"/>
    <w:rsid w:val="009B1034"/>
    <w:rsid w:val="009B1305"/>
    <w:rsid w:val="009B2B23"/>
    <w:rsid w:val="009B2B8B"/>
    <w:rsid w:val="009B2C20"/>
    <w:rsid w:val="009B2E23"/>
    <w:rsid w:val="009B2F03"/>
    <w:rsid w:val="009B3808"/>
    <w:rsid w:val="009B3BE8"/>
    <w:rsid w:val="009B3E89"/>
    <w:rsid w:val="009B3FB8"/>
    <w:rsid w:val="009B40E3"/>
    <w:rsid w:val="009B42A2"/>
    <w:rsid w:val="009B4F52"/>
    <w:rsid w:val="009B54D8"/>
    <w:rsid w:val="009B54EF"/>
    <w:rsid w:val="009B57FC"/>
    <w:rsid w:val="009B5F92"/>
    <w:rsid w:val="009B6536"/>
    <w:rsid w:val="009B70AF"/>
    <w:rsid w:val="009B766E"/>
    <w:rsid w:val="009C2068"/>
    <w:rsid w:val="009C2882"/>
    <w:rsid w:val="009C334A"/>
    <w:rsid w:val="009C42F3"/>
    <w:rsid w:val="009C444D"/>
    <w:rsid w:val="009C44B3"/>
    <w:rsid w:val="009C654D"/>
    <w:rsid w:val="009C69C7"/>
    <w:rsid w:val="009C6E8A"/>
    <w:rsid w:val="009C739B"/>
    <w:rsid w:val="009C78D0"/>
    <w:rsid w:val="009C7EE3"/>
    <w:rsid w:val="009D00F9"/>
    <w:rsid w:val="009D0D67"/>
    <w:rsid w:val="009D169E"/>
    <w:rsid w:val="009D1E89"/>
    <w:rsid w:val="009D281F"/>
    <w:rsid w:val="009D33AD"/>
    <w:rsid w:val="009D3736"/>
    <w:rsid w:val="009D39E3"/>
    <w:rsid w:val="009D3E3F"/>
    <w:rsid w:val="009D3FFE"/>
    <w:rsid w:val="009D474F"/>
    <w:rsid w:val="009D4B69"/>
    <w:rsid w:val="009D5446"/>
    <w:rsid w:val="009D5777"/>
    <w:rsid w:val="009D57BC"/>
    <w:rsid w:val="009D5DDE"/>
    <w:rsid w:val="009D65B2"/>
    <w:rsid w:val="009D6869"/>
    <w:rsid w:val="009D6D8B"/>
    <w:rsid w:val="009D78FE"/>
    <w:rsid w:val="009D7CB0"/>
    <w:rsid w:val="009D7E88"/>
    <w:rsid w:val="009D7EFD"/>
    <w:rsid w:val="009E1E3D"/>
    <w:rsid w:val="009E1E87"/>
    <w:rsid w:val="009E23A8"/>
    <w:rsid w:val="009E365A"/>
    <w:rsid w:val="009E3C03"/>
    <w:rsid w:val="009E40E7"/>
    <w:rsid w:val="009E45A3"/>
    <w:rsid w:val="009E521C"/>
    <w:rsid w:val="009E54E2"/>
    <w:rsid w:val="009E56FE"/>
    <w:rsid w:val="009E5797"/>
    <w:rsid w:val="009E580E"/>
    <w:rsid w:val="009E599C"/>
    <w:rsid w:val="009E5D19"/>
    <w:rsid w:val="009E5E1F"/>
    <w:rsid w:val="009E6500"/>
    <w:rsid w:val="009E677E"/>
    <w:rsid w:val="009E6A58"/>
    <w:rsid w:val="009E789E"/>
    <w:rsid w:val="009E7CAB"/>
    <w:rsid w:val="009F060B"/>
    <w:rsid w:val="009F0959"/>
    <w:rsid w:val="009F09F1"/>
    <w:rsid w:val="009F131A"/>
    <w:rsid w:val="009F1360"/>
    <w:rsid w:val="009F17CA"/>
    <w:rsid w:val="009F1B2A"/>
    <w:rsid w:val="009F21C4"/>
    <w:rsid w:val="009F2885"/>
    <w:rsid w:val="009F2956"/>
    <w:rsid w:val="009F2F0B"/>
    <w:rsid w:val="009F3055"/>
    <w:rsid w:val="009F3277"/>
    <w:rsid w:val="009F4229"/>
    <w:rsid w:val="009F4286"/>
    <w:rsid w:val="009F453A"/>
    <w:rsid w:val="009F4B28"/>
    <w:rsid w:val="009F505C"/>
    <w:rsid w:val="009F5137"/>
    <w:rsid w:val="009F56B3"/>
    <w:rsid w:val="009F573D"/>
    <w:rsid w:val="009F5A1F"/>
    <w:rsid w:val="009F5BD9"/>
    <w:rsid w:val="009F73F0"/>
    <w:rsid w:val="009F75F4"/>
    <w:rsid w:val="009F7D12"/>
    <w:rsid w:val="00A0043C"/>
    <w:rsid w:val="00A00533"/>
    <w:rsid w:val="00A00A9F"/>
    <w:rsid w:val="00A01711"/>
    <w:rsid w:val="00A02195"/>
    <w:rsid w:val="00A0246D"/>
    <w:rsid w:val="00A03424"/>
    <w:rsid w:val="00A04E6D"/>
    <w:rsid w:val="00A05709"/>
    <w:rsid w:val="00A05DD5"/>
    <w:rsid w:val="00A0699D"/>
    <w:rsid w:val="00A06CC4"/>
    <w:rsid w:val="00A06F76"/>
    <w:rsid w:val="00A073CF"/>
    <w:rsid w:val="00A074F7"/>
    <w:rsid w:val="00A07B6F"/>
    <w:rsid w:val="00A07E8D"/>
    <w:rsid w:val="00A07E96"/>
    <w:rsid w:val="00A10085"/>
    <w:rsid w:val="00A10627"/>
    <w:rsid w:val="00A10A6A"/>
    <w:rsid w:val="00A10B2D"/>
    <w:rsid w:val="00A10D30"/>
    <w:rsid w:val="00A10DF7"/>
    <w:rsid w:val="00A1142E"/>
    <w:rsid w:val="00A114A8"/>
    <w:rsid w:val="00A11596"/>
    <w:rsid w:val="00A11A69"/>
    <w:rsid w:val="00A11BF5"/>
    <w:rsid w:val="00A11CBA"/>
    <w:rsid w:val="00A12B20"/>
    <w:rsid w:val="00A12D67"/>
    <w:rsid w:val="00A12FFF"/>
    <w:rsid w:val="00A13865"/>
    <w:rsid w:val="00A145BF"/>
    <w:rsid w:val="00A14932"/>
    <w:rsid w:val="00A1518D"/>
    <w:rsid w:val="00A1541A"/>
    <w:rsid w:val="00A156D5"/>
    <w:rsid w:val="00A15C8B"/>
    <w:rsid w:val="00A15F62"/>
    <w:rsid w:val="00A16774"/>
    <w:rsid w:val="00A17734"/>
    <w:rsid w:val="00A179E6"/>
    <w:rsid w:val="00A17E4C"/>
    <w:rsid w:val="00A20307"/>
    <w:rsid w:val="00A205B1"/>
    <w:rsid w:val="00A20E20"/>
    <w:rsid w:val="00A2108A"/>
    <w:rsid w:val="00A21600"/>
    <w:rsid w:val="00A21642"/>
    <w:rsid w:val="00A22350"/>
    <w:rsid w:val="00A223D0"/>
    <w:rsid w:val="00A224C6"/>
    <w:rsid w:val="00A2345E"/>
    <w:rsid w:val="00A23852"/>
    <w:rsid w:val="00A23F81"/>
    <w:rsid w:val="00A24164"/>
    <w:rsid w:val="00A241A2"/>
    <w:rsid w:val="00A241E3"/>
    <w:rsid w:val="00A248EF"/>
    <w:rsid w:val="00A24DC3"/>
    <w:rsid w:val="00A24DC9"/>
    <w:rsid w:val="00A2595A"/>
    <w:rsid w:val="00A25B74"/>
    <w:rsid w:val="00A26144"/>
    <w:rsid w:val="00A26A29"/>
    <w:rsid w:val="00A274F9"/>
    <w:rsid w:val="00A27552"/>
    <w:rsid w:val="00A278FB"/>
    <w:rsid w:val="00A27B36"/>
    <w:rsid w:val="00A27DFD"/>
    <w:rsid w:val="00A300C7"/>
    <w:rsid w:val="00A3010B"/>
    <w:rsid w:val="00A3014B"/>
    <w:rsid w:val="00A3051E"/>
    <w:rsid w:val="00A308F0"/>
    <w:rsid w:val="00A30963"/>
    <w:rsid w:val="00A30AAD"/>
    <w:rsid w:val="00A30C40"/>
    <w:rsid w:val="00A31204"/>
    <w:rsid w:val="00A31209"/>
    <w:rsid w:val="00A3139C"/>
    <w:rsid w:val="00A31D25"/>
    <w:rsid w:val="00A31E10"/>
    <w:rsid w:val="00A3203A"/>
    <w:rsid w:val="00A32EA5"/>
    <w:rsid w:val="00A33B4A"/>
    <w:rsid w:val="00A33B5C"/>
    <w:rsid w:val="00A33BDD"/>
    <w:rsid w:val="00A34803"/>
    <w:rsid w:val="00A34A51"/>
    <w:rsid w:val="00A359B6"/>
    <w:rsid w:val="00A35C08"/>
    <w:rsid w:val="00A35F4A"/>
    <w:rsid w:val="00A365A5"/>
    <w:rsid w:val="00A365F8"/>
    <w:rsid w:val="00A368C0"/>
    <w:rsid w:val="00A36C58"/>
    <w:rsid w:val="00A3725B"/>
    <w:rsid w:val="00A3743B"/>
    <w:rsid w:val="00A40063"/>
    <w:rsid w:val="00A40246"/>
    <w:rsid w:val="00A40697"/>
    <w:rsid w:val="00A409F0"/>
    <w:rsid w:val="00A40FCD"/>
    <w:rsid w:val="00A4111E"/>
    <w:rsid w:val="00A41772"/>
    <w:rsid w:val="00A41DB5"/>
    <w:rsid w:val="00A41DD4"/>
    <w:rsid w:val="00A424A5"/>
    <w:rsid w:val="00A426F1"/>
    <w:rsid w:val="00A42829"/>
    <w:rsid w:val="00A428FE"/>
    <w:rsid w:val="00A42BDD"/>
    <w:rsid w:val="00A430A9"/>
    <w:rsid w:val="00A43DD8"/>
    <w:rsid w:val="00A4406A"/>
    <w:rsid w:val="00A44119"/>
    <w:rsid w:val="00A454DD"/>
    <w:rsid w:val="00A455CA"/>
    <w:rsid w:val="00A4593D"/>
    <w:rsid w:val="00A45D4E"/>
    <w:rsid w:val="00A45F16"/>
    <w:rsid w:val="00A4605E"/>
    <w:rsid w:val="00A4610B"/>
    <w:rsid w:val="00A46B2F"/>
    <w:rsid w:val="00A474F9"/>
    <w:rsid w:val="00A502C2"/>
    <w:rsid w:val="00A50321"/>
    <w:rsid w:val="00A503DF"/>
    <w:rsid w:val="00A506BC"/>
    <w:rsid w:val="00A507DF"/>
    <w:rsid w:val="00A50A11"/>
    <w:rsid w:val="00A5184F"/>
    <w:rsid w:val="00A51E86"/>
    <w:rsid w:val="00A51EFF"/>
    <w:rsid w:val="00A526E2"/>
    <w:rsid w:val="00A5286E"/>
    <w:rsid w:val="00A535A8"/>
    <w:rsid w:val="00A5396B"/>
    <w:rsid w:val="00A53BDD"/>
    <w:rsid w:val="00A53F09"/>
    <w:rsid w:val="00A542AF"/>
    <w:rsid w:val="00A545B2"/>
    <w:rsid w:val="00A54989"/>
    <w:rsid w:val="00A553FF"/>
    <w:rsid w:val="00A55448"/>
    <w:rsid w:val="00A554FD"/>
    <w:rsid w:val="00A55833"/>
    <w:rsid w:val="00A55AED"/>
    <w:rsid w:val="00A55AF3"/>
    <w:rsid w:val="00A55C26"/>
    <w:rsid w:val="00A56018"/>
    <w:rsid w:val="00A562CE"/>
    <w:rsid w:val="00A565ED"/>
    <w:rsid w:val="00A56684"/>
    <w:rsid w:val="00A5695A"/>
    <w:rsid w:val="00A56B44"/>
    <w:rsid w:val="00A56C14"/>
    <w:rsid w:val="00A57535"/>
    <w:rsid w:val="00A5767D"/>
    <w:rsid w:val="00A576A2"/>
    <w:rsid w:val="00A57CB5"/>
    <w:rsid w:val="00A57E7A"/>
    <w:rsid w:val="00A60570"/>
    <w:rsid w:val="00A60813"/>
    <w:rsid w:val="00A60A58"/>
    <w:rsid w:val="00A61A87"/>
    <w:rsid w:val="00A61CBD"/>
    <w:rsid w:val="00A62113"/>
    <w:rsid w:val="00A62E04"/>
    <w:rsid w:val="00A6385E"/>
    <w:rsid w:val="00A63CEC"/>
    <w:rsid w:val="00A63E03"/>
    <w:rsid w:val="00A63E79"/>
    <w:rsid w:val="00A63F91"/>
    <w:rsid w:val="00A64DCD"/>
    <w:rsid w:val="00A651B4"/>
    <w:rsid w:val="00A652C7"/>
    <w:rsid w:val="00A655B9"/>
    <w:rsid w:val="00A65A0B"/>
    <w:rsid w:val="00A65AFA"/>
    <w:rsid w:val="00A66BC0"/>
    <w:rsid w:val="00A67AB3"/>
    <w:rsid w:val="00A70505"/>
    <w:rsid w:val="00A7059D"/>
    <w:rsid w:val="00A70BAE"/>
    <w:rsid w:val="00A70C2B"/>
    <w:rsid w:val="00A70C6B"/>
    <w:rsid w:val="00A70E1E"/>
    <w:rsid w:val="00A718CE"/>
    <w:rsid w:val="00A719AB"/>
    <w:rsid w:val="00A73AC8"/>
    <w:rsid w:val="00A74D64"/>
    <w:rsid w:val="00A75538"/>
    <w:rsid w:val="00A75CC0"/>
    <w:rsid w:val="00A76351"/>
    <w:rsid w:val="00A76486"/>
    <w:rsid w:val="00A7662B"/>
    <w:rsid w:val="00A76A4F"/>
    <w:rsid w:val="00A76DA7"/>
    <w:rsid w:val="00A76DCF"/>
    <w:rsid w:val="00A80129"/>
    <w:rsid w:val="00A80964"/>
    <w:rsid w:val="00A80993"/>
    <w:rsid w:val="00A81FA8"/>
    <w:rsid w:val="00A82552"/>
    <w:rsid w:val="00A82593"/>
    <w:rsid w:val="00A82C81"/>
    <w:rsid w:val="00A83258"/>
    <w:rsid w:val="00A84344"/>
    <w:rsid w:val="00A84B02"/>
    <w:rsid w:val="00A85B1F"/>
    <w:rsid w:val="00A867DC"/>
    <w:rsid w:val="00A8771C"/>
    <w:rsid w:val="00A87D6E"/>
    <w:rsid w:val="00A87F59"/>
    <w:rsid w:val="00A90055"/>
    <w:rsid w:val="00A904CB"/>
    <w:rsid w:val="00A9073C"/>
    <w:rsid w:val="00A907B4"/>
    <w:rsid w:val="00A909C1"/>
    <w:rsid w:val="00A91360"/>
    <w:rsid w:val="00A914D7"/>
    <w:rsid w:val="00A9208C"/>
    <w:rsid w:val="00A92090"/>
    <w:rsid w:val="00A9219B"/>
    <w:rsid w:val="00A92664"/>
    <w:rsid w:val="00A92811"/>
    <w:rsid w:val="00A929B6"/>
    <w:rsid w:val="00A92C68"/>
    <w:rsid w:val="00A92C6C"/>
    <w:rsid w:val="00A92E98"/>
    <w:rsid w:val="00A9366B"/>
    <w:rsid w:val="00A93A5F"/>
    <w:rsid w:val="00A93CB8"/>
    <w:rsid w:val="00A9481A"/>
    <w:rsid w:val="00A94C9E"/>
    <w:rsid w:val="00A95250"/>
    <w:rsid w:val="00A95543"/>
    <w:rsid w:val="00A957D7"/>
    <w:rsid w:val="00A959BA"/>
    <w:rsid w:val="00A95F3C"/>
    <w:rsid w:val="00A96023"/>
    <w:rsid w:val="00A96AD2"/>
    <w:rsid w:val="00A96AD6"/>
    <w:rsid w:val="00AA017A"/>
    <w:rsid w:val="00AA0BD0"/>
    <w:rsid w:val="00AA1160"/>
    <w:rsid w:val="00AA1C08"/>
    <w:rsid w:val="00AA25D3"/>
    <w:rsid w:val="00AA2639"/>
    <w:rsid w:val="00AA2963"/>
    <w:rsid w:val="00AA2B6E"/>
    <w:rsid w:val="00AA354D"/>
    <w:rsid w:val="00AA38AD"/>
    <w:rsid w:val="00AA399D"/>
    <w:rsid w:val="00AA4946"/>
    <w:rsid w:val="00AA5068"/>
    <w:rsid w:val="00AA5B6D"/>
    <w:rsid w:val="00AA62A3"/>
    <w:rsid w:val="00AA697B"/>
    <w:rsid w:val="00AA6C84"/>
    <w:rsid w:val="00AA77A7"/>
    <w:rsid w:val="00AB0044"/>
    <w:rsid w:val="00AB07D5"/>
    <w:rsid w:val="00AB0AD2"/>
    <w:rsid w:val="00AB108B"/>
    <w:rsid w:val="00AB2030"/>
    <w:rsid w:val="00AB28AF"/>
    <w:rsid w:val="00AB2B0E"/>
    <w:rsid w:val="00AB324B"/>
    <w:rsid w:val="00AB3306"/>
    <w:rsid w:val="00AB33A3"/>
    <w:rsid w:val="00AB3A5D"/>
    <w:rsid w:val="00AB3C8D"/>
    <w:rsid w:val="00AB468B"/>
    <w:rsid w:val="00AB4735"/>
    <w:rsid w:val="00AB4853"/>
    <w:rsid w:val="00AB4D53"/>
    <w:rsid w:val="00AB549C"/>
    <w:rsid w:val="00AB54C2"/>
    <w:rsid w:val="00AB5BD5"/>
    <w:rsid w:val="00AB5DF8"/>
    <w:rsid w:val="00AB62B7"/>
    <w:rsid w:val="00AB62E9"/>
    <w:rsid w:val="00AB6A9A"/>
    <w:rsid w:val="00AB6FD6"/>
    <w:rsid w:val="00AB7A40"/>
    <w:rsid w:val="00AC0748"/>
    <w:rsid w:val="00AC0781"/>
    <w:rsid w:val="00AC09F4"/>
    <w:rsid w:val="00AC0A33"/>
    <w:rsid w:val="00AC0D82"/>
    <w:rsid w:val="00AC1CE1"/>
    <w:rsid w:val="00AC2055"/>
    <w:rsid w:val="00AC2253"/>
    <w:rsid w:val="00AC2750"/>
    <w:rsid w:val="00AC290C"/>
    <w:rsid w:val="00AC2AE1"/>
    <w:rsid w:val="00AC35C7"/>
    <w:rsid w:val="00AC369A"/>
    <w:rsid w:val="00AC47DC"/>
    <w:rsid w:val="00AC5204"/>
    <w:rsid w:val="00AC5303"/>
    <w:rsid w:val="00AC5836"/>
    <w:rsid w:val="00AC5D4F"/>
    <w:rsid w:val="00AC64DE"/>
    <w:rsid w:val="00AC6602"/>
    <w:rsid w:val="00AC66EE"/>
    <w:rsid w:val="00AC699C"/>
    <w:rsid w:val="00AC74A6"/>
    <w:rsid w:val="00AD0619"/>
    <w:rsid w:val="00AD12C9"/>
    <w:rsid w:val="00AD14CD"/>
    <w:rsid w:val="00AD1E11"/>
    <w:rsid w:val="00AD259B"/>
    <w:rsid w:val="00AD309D"/>
    <w:rsid w:val="00AD3110"/>
    <w:rsid w:val="00AD3262"/>
    <w:rsid w:val="00AD3C1E"/>
    <w:rsid w:val="00AD3ED4"/>
    <w:rsid w:val="00AD3F19"/>
    <w:rsid w:val="00AD49F4"/>
    <w:rsid w:val="00AD5168"/>
    <w:rsid w:val="00AD5F1D"/>
    <w:rsid w:val="00AD6123"/>
    <w:rsid w:val="00AD6A70"/>
    <w:rsid w:val="00AD6B8A"/>
    <w:rsid w:val="00AD7E42"/>
    <w:rsid w:val="00AD7FF4"/>
    <w:rsid w:val="00AE0056"/>
    <w:rsid w:val="00AE0844"/>
    <w:rsid w:val="00AE0861"/>
    <w:rsid w:val="00AE10F6"/>
    <w:rsid w:val="00AE1277"/>
    <w:rsid w:val="00AE1715"/>
    <w:rsid w:val="00AE1FB5"/>
    <w:rsid w:val="00AE2087"/>
    <w:rsid w:val="00AE2547"/>
    <w:rsid w:val="00AE2AE6"/>
    <w:rsid w:val="00AE2EDC"/>
    <w:rsid w:val="00AE434A"/>
    <w:rsid w:val="00AE47E5"/>
    <w:rsid w:val="00AE5599"/>
    <w:rsid w:val="00AE6DB6"/>
    <w:rsid w:val="00AE7464"/>
    <w:rsid w:val="00AE7984"/>
    <w:rsid w:val="00AF013B"/>
    <w:rsid w:val="00AF023A"/>
    <w:rsid w:val="00AF0454"/>
    <w:rsid w:val="00AF0638"/>
    <w:rsid w:val="00AF0E8F"/>
    <w:rsid w:val="00AF1CF7"/>
    <w:rsid w:val="00AF2112"/>
    <w:rsid w:val="00AF2876"/>
    <w:rsid w:val="00AF2916"/>
    <w:rsid w:val="00AF2CE1"/>
    <w:rsid w:val="00AF2F18"/>
    <w:rsid w:val="00AF2F8E"/>
    <w:rsid w:val="00AF3131"/>
    <w:rsid w:val="00AF3649"/>
    <w:rsid w:val="00AF3BC0"/>
    <w:rsid w:val="00AF4371"/>
    <w:rsid w:val="00AF43D9"/>
    <w:rsid w:val="00AF46A9"/>
    <w:rsid w:val="00AF4A75"/>
    <w:rsid w:val="00AF4E95"/>
    <w:rsid w:val="00AF575C"/>
    <w:rsid w:val="00AF5D77"/>
    <w:rsid w:val="00AF6250"/>
    <w:rsid w:val="00AF6296"/>
    <w:rsid w:val="00AF631C"/>
    <w:rsid w:val="00AF6332"/>
    <w:rsid w:val="00AF68DB"/>
    <w:rsid w:val="00AF6F16"/>
    <w:rsid w:val="00AF70E5"/>
    <w:rsid w:val="00AF7177"/>
    <w:rsid w:val="00AF7937"/>
    <w:rsid w:val="00AF7B2E"/>
    <w:rsid w:val="00B005C1"/>
    <w:rsid w:val="00B00B01"/>
    <w:rsid w:val="00B00C93"/>
    <w:rsid w:val="00B00C99"/>
    <w:rsid w:val="00B0155A"/>
    <w:rsid w:val="00B019AA"/>
    <w:rsid w:val="00B01D27"/>
    <w:rsid w:val="00B01E3A"/>
    <w:rsid w:val="00B025E3"/>
    <w:rsid w:val="00B02BD0"/>
    <w:rsid w:val="00B02C29"/>
    <w:rsid w:val="00B02ED4"/>
    <w:rsid w:val="00B03A2F"/>
    <w:rsid w:val="00B03C08"/>
    <w:rsid w:val="00B03DDC"/>
    <w:rsid w:val="00B0403E"/>
    <w:rsid w:val="00B042CC"/>
    <w:rsid w:val="00B04B4A"/>
    <w:rsid w:val="00B04C34"/>
    <w:rsid w:val="00B04DA5"/>
    <w:rsid w:val="00B05668"/>
    <w:rsid w:val="00B0569D"/>
    <w:rsid w:val="00B059D8"/>
    <w:rsid w:val="00B05DEF"/>
    <w:rsid w:val="00B0633D"/>
    <w:rsid w:val="00B06341"/>
    <w:rsid w:val="00B0677C"/>
    <w:rsid w:val="00B1010E"/>
    <w:rsid w:val="00B101D8"/>
    <w:rsid w:val="00B10407"/>
    <w:rsid w:val="00B10489"/>
    <w:rsid w:val="00B10550"/>
    <w:rsid w:val="00B10C60"/>
    <w:rsid w:val="00B1106A"/>
    <w:rsid w:val="00B11725"/>
    <w:rsid w:val="00B11EDD"/>
    <w:rsid w:val="00B120BE"/>
    <w:rsid w:val="00B1227B"/>
    <w:rsid w:val="00B12C10"/>
    <w:rsid w:val="00B1301D"/>
    <w:rsid w:val="00B1368D"/>
    <w:rsid w:val="00B13A2C"/>
    <w:rsid w:val="00B14056"/>
    <w:rsid w:val="00B151A0"/>
    <w:rsid w:val="00B15CB2"/>
    <w:rsid w:val="00B16338"/>
    <w:rsid w:val="00B169CB"/>
    <w:rsid w:val="00B17012"/>
    <w:rsid w:val="00B1790D"/>
    <w:rsid w:val="00B1792C"/>
    <w:rsid w:val="00B17A0C"/>
    <w:rsid w:val="00B17EFC"/>
    <w:rsid w:val="00B17FBB"/>
    <w:rsid w:val="00B2039E"/>
    <w:rsid w:val="00B212B4"/>
    <w:rsid w:val="00B2151F"/>
    <w:rsid w:val="00B21EDD"/>
    <w:rsid w:val="00B22EDC"/>
    <w:rsid w:val="00B23BB6"/>
    <w:rsid w:val="00B2470C"/>
    <w:rsid w:val="00B25275"/>
    <w:rsid w:val="00B2582D"/>
    <w:rsid w:val="00B25915"/>
    <w:rsid w:val="00B259DD"/>
    <w:rsid w:val="00B26625"/>
    <w:rsid w:val="00B2689E"/>
    <w:rsid w:val="00B26DB9"/>
    <w:rsid w:val="00B30A8F"/>
    <w:rsid w:val="00B30B16"/>
    <w:rsid w:val="00B30D16"/>
    <w:rsid w:val="00B3144A"/>
    <w:rsid w:val="00B31A91"/>
    <w:rsid w:val="00B33618"/>
    <w:rsid w:val="00B33A06"/>
    <w:rsid w:val="00B33F0C"/>
    <w:rsid w:val="00B3466E"/>
    <w:rsid w:val="00B34A3B"/>
    <w:rsid w:val="00B34C31"/>
    <w:rsid w:val="00B3514F"/>
    <w:rsid w:val="00B3575D"/>
    <w:rsid w:val="00B35842"/>
    <w:rsid w:val="00B36068"/>
    <w:rsid w:val="00B366C8"/>
    <w:rsid w:val="00B37AB7"/>
    <w:rsid w:val="00B37AC1"/>
    <w:rsid w:val="00B37AD0"/>
    <w:rsid w:val="00B37B3B"/>
    <w:rsid w:val="00B40055"/>
    <w:rsid w:val="00B400F5"/>
    <w:rsid w:val="00B407FB"/>
    <w:rsid w:val="00B40ECB"/>
    <w:rsid w:val="00B41CEC"/>
    <w:rsid w:val="00B425F0"/>
    <w:rsid w:val="00B4277E"/>
    <w:rsid w:val="00B42EC5"/>
    <w:rsid w:val="00B43604"/>
    <w:rsid w:val="00B4368A"/>
    <w:rsid w:val="00B437A4"/>
    <w:rsid w:val="00B4389D"/>
    <w:rsid w:val="00B442CA"/>
    <w:rsid w:val="00B4453A"/>
    <w:rsid w:val="00B44666"/>
    <w:rsid w:val="00B45002"/>
    <w:rsid w:val="00B450ED"/>
    <w:rsid w:val="00B45315"/>
    <w:rsid w:val="00B45B0C"/>
    <w:rsid w:val="00B463B7"/>
    <w:rsid w:val="00B46A6C"/>
    <w:rsid w:val="00B4726A"/>
    <w:rsid w:val="00B479A4"/>
    <w:rsid w:val="00B47A16"/>
    <w:rsid w:val="00B47BA0"/>
    <w:rsid w:val="00B47F2B"/>
    <w:rsid w:val="00B47F8D"/>
    <w:rsid w:val="00B50B16"/>
    <w:rsid w:val="00B50C37"/>
    <w:rsid w:val="00B50C81"/>
    <w:rsid w:val="00B50ECC"/>
    <w:rsid w:val="00B51041"/>
    <w:rsid w:val="00B51090"/>
    <w:rsid w:val="00B514F8"/>
    <w:rsid w:val="00B5184A"/>
    <w:rsid w:val="00B51C3E"/>
    <w:rsid w:val="00B51CA5"/>
    <w:rsid w:val="00B520CB"/>
    <w:rsid w:val="00B52DA9"/>
    <w:rsid w:val="00B54249"/>
    <w:rsid w:val="00B54E6D"/>
    <w:rsid w:val="00B54E95"/>
    <w:rsid w:val="00B5525E"/>
    <w:rsid w:val="00B55477"/>
    <w:rsid w:val="00B55D35"/>
    <w:rsid w:val="00B55ED5"/>
    <w:rsid w:val="00B55F4D"/>
    <w:rsid w:val="00B56697"/>
    <w:rsid w:val="00B57312"/>
    <w:rsid w:val="00B57475"/>
    <w:rsid w:val="00B606CA"/>
    <w:rsid w:val="00B60CCB"/>
    <w:rsid w:val="00B60E87"/>
    <w:rsid w:val="00B61F97"/>
    <w:rsid w:val="00B6237A"/>
    <w:rsid w:val="00B623B8"/>
    <w:rsid w:val="00B635BF"/>
    <w:rsid w:val="00B63E63"/>
    <w:rsid w:val="00B63F21"/>
    <w:rsid w:val="00B63F6F"/>
    <w:rsid w:val="00B640CC"/>
    <w:rsid w:val="00B6419C"/>
    <w:rsid w:val="00B645CE"/>
    <w:rsid w:val="00B648A6"/>
    <w:rsid w:val="00B64B71"/>
    <w:rsid w:val="00B64ECD"/>
    <w:rsid w:val="00B6511B"/>
    <w:rsid w:val="00B6567B"/>
    <w:rsid w:val="00B65688"/>
    <w:rsid w:val="00B656E3"/>
    <w:rsid w:val="00B65788"/>
    <w:rsid w:val="00B65A53"/>
    <w:rsid w:val="00B65F47"/>
    <w:rsid w:val="00B66C2E"/>
    <w:rsid w:val="00B67DB6"/>
    <w:rsid w:val="00B67E38"/>
    <w:rsid w:val="00B67F34"/>
    <w:rsid w:val="00B70449"/>
    <w:rsid w:val="00B704B3"/>
    <w:rsid w:val="00B70FA3"/>
    <w:rsid w:val="00B719AB"/>
    <w:rsid w:val="00B71B7C"/>
    <w:rsid w:val="00B72703"/>
    <w:rsid w:val="00B72815"/>
    <w:rsid w:val="00B728D1"/>
    <w:rsid w:val="00B72A65"/>
    <w:rsid w:val="00B72DAA"/>
    <w:rsid w:val="00B75914"/>
    <w:rsid w:val="00B75933"/>
    <w:rsid w:val="00B7595E"/>
    <w:rsid w:val="00B76AC3"/>
    <w:rsid w:val="00B76D4A"/>
    <w:rsid w:val="00B76D8D"/>
    <w:rsid w:val="00B77487"/>
    <w:rsid w:val="00B774D5"/>
    <w:rsid w:val="00B775DE"/>
    <w:rsid w:val="00B775F0"/>
    <w:rsid w:val="00B77688"/>
    <w:rsid w:val="00B77853"/>
    <w:rsid w:val="00B8022A"/>
    <w:rsid w:val="00B805AB"/>
    <w:rsid w:val="00B80739"/>
    <w:rsid w:val="00B81553"/>
    <w:rsid w:val="00B81C82"/>
    <w:rsid w:val="00B81DF3"/>
    <w:rsid w:val="00B8276F"/>
    <w:rsid w:val="00B827B1"/>
    <w:rsid w:val="00B82C85"/>
    <w:rsid w:val="00B82E1B"/>
    <w:rsid w:val="00B8310C"/>
    <w:rsid w:val="00B83ECC"/>
    <w:rsid w:val="00B83EF3"/>
    <w:rsid w:val="00B845F1"/>
    <w:rsid w:val="00B84A90"/>
    <w:rsid w:val="00B853A4"/>
    <w:rsid w:val="00B855F6"/>
    <w:rsid w:val="00B85772"/>
    <w:rsid w:val="00B85A2F"/>
    <w:rsid w:val="00B85AF6"/>
    <w:rsid w:val="00B868D2"/>
    <w:rsid w:val="00B86A35"/>
    <w:rsid w:val="00B86ACC"/>
    <w:rsid w:val="00B86CC7"/>
    <w:rsid w:val="00B86D98"/>
    <w:rsid w:val="00B8723D"/>
    <w:rsid w:val="00B873CB"/>
    <w:rsid w:val="00B873F6"/>
    <w:rsid w:val="00B87570"/>
    <w:rsid w:val="00B90465"/>
    <w:rsid w:val="00B913F0"/>
    <w:rsid w:val="00B91706"/>
    <w:rsid w:val="00B92201"/>
    <w:rsid w:val="00B92B37"/>
    <w:rsid w:val="00B93936"/>
    <w:rsid w:val="00B94128"/>
    <w:rsid w:val="00B941A8"/>
    <w:rsid w:val="00B94715"/>
    <w:rsid w:val="00B94B56"/>
    <w:rsid w:val="00B94E4E"/>
    <w:rsid w:val="00B95013"/>
    <w:rsid w:val="00B95276"/>
    <w:rsid w:val="00B955F9"/>
    <w:rsid w:val="00B961D8"/>
    <w:rsid w:val="00B968D4"/>
    <w:rsid w:val="00B97628"/>
    <w:rsid w:val="00B97B65"/>
    <w:rsid w:val="00B97C49"/>
    <w:rsid w:val="00B97DAE"/>
    <w:rsid w:val="00BA0414"/>
    <w:rsid w:val="00BA0672"/>
    <w:rsid w:val="00BA1FC3"/>
    <w:rsid w:val="00BA23A7"/>
    <w:rsid w:val="00BA32D6"/>
    <w:rsid w:val="00BA3644"/>
    <w:rsid w:val="00BA42A0"/>
    <w:rsid w:val="00BA4A2C"/>
    <w:rsid w:val="00BA4FC9"/>
    <w:rsid w:val="00BA5CCF"/>
    <w:rsid w:val="00BA5E8F"/>
    <w:rsid w:val="00BA5FFB"/>
    <w:rsid w:val="00BA6446"/>
    <w:rsid w:val="00BA65CD"/>
    <w:rsid w:val="00BA693A"/>
    <w:rsid w:val="00BA6D59"/>
    <w:rsid w:val="00BA71B1"/>
    <w:rsid w:val="00BA74B6"/>
    <w:rsid w:val="00BA7B79"/>
    <w:rsid w:val="00BB0937"/>
    <w:rsid w:val="00BB0BEC"/>
    <w:rsid w:val="00BB0CCB"/>
    <w:rsid w:val="00BB0F52"/>
    <w:rsid w:val="00BB160C"/>
    <w:rsid w:val="00BB1974"/>
    <w:rsid w:val="00BB19AB"/>
    <w:rsid w:val="00BB1B7B"/>
    <w:rsid w:val="00BB1DBB"/>
    <w:rsid w:val="00BB2075"/>
    <w:rsid w:val="00BB208E"/>
    <w:rsid w:val="00BB26E7"/>
    <w:rsid w:val="00BB2FFF"/>
    <w:rsid w:val="00BB31A6"/>
    <w:rsid w:val="00BB36F3"/>
    <w:rsid w:val="00BB37B4"/>
    <w:rsid w:val="00BB3A3C"/>
    <w:rsid w:val="00BB4200"/>
    <w:rsid w:val="00BB43C0"/>
    <w:rsid w:val="00BB4544"/>
    <w:rsid w:val="00BB460D"/>
    <w:rsid w:val="00BB4800"/>
    <w:rsid w:val="00BB4C54"/>
    <w:rsid w:val="00BB4C68"/>
    <w:rsid w:val="00BB5301"/>
    <w:rsid w:val="00BB5BFB"/>
    <w:rsid w:val="00BB63C9"/>
    <w:rsid w:val="00BB69AC"/>
    <w:rsid w:val="00BB70EA"/>
    <w:rsid w:val="00BB7799"/>
    <w:rsid w:val="00BC001D"/>
    <w:rsid w:val="00BC03AA"/>
    <w:rsid w:val="00BC0664"/>
    <w:rsid w:val="00BC0EF8"/>
    <w:rsid w:val="00BC1261"/>
    <w:rsid w:val="00BC24EB"/>
    <w:rsid w:val="00BC2767"/>
    <w:rsid w:val="00BC3C45"/>
    <w:rsid w:val="00BC412A"/>
    <w:rsid w:val="00BC4E2E"/>
    <w:rsid w:val="00BC506E"/>
    <w:rsid w:val="00BC656B"/>
    <w:rsid w:val="00BC6939"/>
    <w:rsid w:val="00BC7386"/>
    <w:rsid w:val="00BC75EF"/>
    <w:rsid w:val="00BC7ACB"/>
    <w:rsid w:val="00BC7B26"/>
    <w:rsid w:val="00BC7D09"/>
    <w:rsid w:val="00BD01C4"/>
    <w:rsid w:val="00BD0AA2"/>
    <w:rsid w:val="00BD14C2"/>
    <w:rsid w:val="00BD15C5"/>
    <w:rsid w:val="00BD1BA7"/>
    <w:rsid w:val="00BD1E29"/>
    <w:rsid w:val="00BD232C"/>
    <w:rsid w:val="00BD26F2"/>
    <w:rsid w:val="00BD2830"/>
    <w:rsid w:val="00BD2B4C"/>
    <w:rsid w:val="00BD313F"/>
    <w:rsid w:val="00BD3851"/>
    <w:rsid w:val="00BD3D79"/>
    <w:rsid w:val="00BD3F23"/>
    <w:rsid w:val="00BD4582"/>
    <w:rsid w:val="00BD462A"/>
    <w:rsid w:val="00BD46EA"/>
    <w:rsid w:val="00BD4741"/>
    <w:rsid w:val="00BD4A33"/>
    <w:rsid w:val="00BD5B01"/>
    <w:rsid w:val="00BD5B43"/>
    <w:rsid w:val="00BD6021"/>
    <w:rsid w:val="00BD6274"/>
    <w:rsid w:val="00BD6398"/>
    <w:rsid w:val="00BD6480"/>
    <w:rsid w:val="00BD69B3"/>
    <w:rsid w:val="00BD6AA5"/>
    <w:rsid w:val="00BD7917"/>
    <w:rsid w:val="00BD7EDD"/>
    <w:rsid w:val="00BE00CB"/>
    <w:rsid w:val="00BE0D7E"/>
    <w:rsid w:val="00BE1431"/>
    <w:rsid w:val="00BE152B"/>
    <w:rsid w:val="00BE15A7"/>
    <w:rsid w:val="00BE15E3"/>
    <w:rsid w:val="00BE18E2"/>
    <w:rsid w:val="00BE1D18"/>
    <w:rsid w:val="00BE1E7C"/>
    <w:rsid w:val="00BE228A"/>
    <w:rsid w:val="00BE2312"/>
    <w:rsid w:val="00BE2D93"/>
    <w:rsid w:val="00BE3441"/>
    <w:rsid w:val="00BE365B"/>
    <w:rsid w:val="00BE430B"/>
    <w:rsid w:val="00BE46FB"/>
    <w:rsid w:val="00BE4717"/>
    <w:rsid w:val="00BE49FE"/>
    <w:rsid w:val="00BE4A3D"/>
    <w:rsid w:val="00BE4AD2"/>
    <w:rsid w:val="00BE4B73"/>
    <w:rsid w:val="00BE4F74"/>
    <w:rsid w:val="00BE5346"/>
    <w:rsid w:val="00BE544D"/>
    <w:rsid w:val="00BE5979"/>
    <w:rsid w:val="00BE72D9"/>
    <w:rsid w:val="00BE7389"/>
    <w:rsid w:val="00BE7BAE"/>
    <w:rsid w:val="00BF0611"/>
    <w:rsid w:val="00BF1C0D"/>
    <w:rsid w:val="00BF1C85"/>
    <w:rsid w:val="00BF3AF4"/>
    <w:rsid w:val="00BF47E7"/>
    <w:rsid w:val="00BF4BCB"/>
    <w:rsid w:val="00BF57D7"/>
    <w:rsid w:val="00BF57FD"/>
    <w:rsid w:val="00BF590F"/>
    <w:rsid w:val="00BF60B5"/>
    <w:rsid w:val="00BF65F0"/>
    <w:rsid w:val="00BF6D72"/>
    <w:rsid w:val="00BF7888"/>
    <w:rsid w:val="00BF788A"/>
    <w:rsid w:val="00BF7F0B"/>
    <w:rsid w:val="00C003FC"/>
    <w:rsid w:val="00C008C8"/>
    <w:rsid w:val="00C00ECB"/>
    <w:rsid w:val="00C0125A"/>
    <w:rsid w:val="00C012B8"/>
    <w:rsid w:val="00C01541"/>
    <w:rsid w:val="00C020B7"/>
    <w:rsid w:val="00C022D3"/>
    <w:rsid w:val="00C02306"/>
    <w:rsid w:val="00C02BE9"/>
    <w:rsid w:val="00C02E7D"/>
    <w:rsid w:val="00C03FC5"/>
    <w:rsid w:val="00C0439E"/>
    <w:rsid w:val="00C0471F"/>
    <w:rsid w:val="00C0505D"/>
    <w:rsid w:val="00C05177"/>
    <w:rsid w:val="00C0518B"/>
    <w:rsid w:val="00C0599F"/>
    <w:rsid w:val="00C05F9A"/>
    <w:rsid w:val="00C0689D"/>
    <w:rsid w:val="00C06EB5"/>
    <w:rsid w:val="00C0731C"/>
    <w:rsid w:val="00C07A83"/>
    <w:rsid w:val="00C10799"/>
    <w:rsid w:val="00C10C2A"/>
    <w:rsid w:val="00C10CA4"/>
    <w:rsid w:val="00C10D7F"/>
    <w:rsid w:val="00C114D6"/>
    <w:rsid w:val="00C11A09"/>
    <w:rsid w:val="00C123D0"/>
    <w:rsid w:val="00C124B8"/>
    <w:rsid w:val="00C128FA"/>
    <w:rsid w:val="00C12A1A"/>
    <w:rsid w:val="00C12F17"/>
    <w:rsid w:val="00C12F76"/>
    <w:rsid w:val="00C13449"/>
    <w:rsid w:val="00C1376C"/>
    <w:rsid w:val="00C13803"/>
    <w:rsid w:val="00C1384A"/>
    <w:rsid w:val="00C145A4"/>
    <w:rsid w:val="00C14C06"/>
    <w:rsid w:val="00C150BF"/>
    <w:rsid w:val="00C15C35"/>
    <w:rsid w:val="00C16AD9"/>
    <w:rsid w:val="00C16CF6"/>
    <w:rsid w:val="00C1733C"/>
    <w:rsid w:val="00C17FFB"/>
    <w:rsid w:val="00C20255"/>
    <w:rsid w:val="00C20AD9"/>
    <w:rsid w:val="00C20C73"/>
    <w:rsid w:val="00C20E77"/>
    <w:rsid w:val="00C21040"/>
    <w:rsid w:val="00C21BDF"/>
    <w:rsid w:val="00C21C7D"/>
    <w:rsid w:val="00C22175"/>
    <w:rsid w:val="00C22CC3"/>
    <w:rsid w:val="00C22FED"/>
    <w:rsid w:val="00C2390C"/>
    <w:rsid w:val="00C23CBE"/>
    <w:rsid w:val="00C24059"/>
    <w:rsid w:val="00C24315"/>
    <w:rsid w:val="00C24CC0"/>
    <w:rsid w:val="00C24D2A"/>
    <w:rsid w:val="00C25267"/>
    <w:rsid w:val="00C256D2"/>
    <w:rsid w:val="00C2575C"/>
    <w:rsid w:val="00C25CC2"/>
    <w:rsid w:val="00C25D54"/>
    <w:rsid w:val="00C2614F"/>
    <w:rsid w:val="00C264DC"/>
    <w:rsid w:val="00C27155"/>
    <w:rsid w:val="00C273AB"/>
    <w:rsid w:val="00C2743A"/>
    <w:rsid w:val="00C30023"/>
    <w:rsid w:val="00C3082B"/>
    <w:rsid w:val="00C30834"/>
    <w:rsid w:val="00C30AFE"/>
    <w:rsid w:val="00C30B45"/>
    <w:rsid w:val="00C31704"/>
    <w:rsid w:val="00C31C49"/>
    <w:rsid w:val="00C31FB5"/>
    <w:rsid w:val="00C33E54"/>
    <w:rsid w:val="00C33F79"/>
    <w:rsid w:val="00C33FE5"/>
    <w:rsid w:val="00C3414E"/>
    <w:rsid w:val="00C3502B"/>
    <w:rsid w:val="00C3516D"/>
    <w:rsid w:val="00C359ED"/>
    <w:rsid w:val="00C3673E"/>
    <w:rsid w:val="00C36951"/>
    <w:rsid w:val="00C36D28"/>
    <w:rsid w:val="00C36FCE"/>
    <w:rsid w:val="00C37319"/>
    <w:rsid w:val="00C37397"/>
    <w:rsid w:val="00C37490"/>
    <w:rsid w:val="00C37664"/>
    <w:rsid w:val="00C37B5A"/>
    <w:rsid w:val="00C41545"/>
    <w:rsid w:val="00C41D97"/>
    <w:rsid w:val="00C4257C"/>
    <w:rsid w:val="00C42F11"/>
    <w:rsid w:val="00C437A6"/>
    <w:rsid w:val="00C438D0"/>
    <w:rsid w:val="00C43CA9"/>
    <w:rsid w:val="00C43DC5"/>
    <w:rsid w:val="00C44852"/>
    <w:rsid w:val="00C44DBF"/>
    <w:rsid w:val="00C45157"/>
    <w:rsid w:val="00C453C9"/>
    <w:rsid w:val="00C458F2"/>
    <w:rsid w:val="00C45A05"/>
    <w:rsid w:val="00C45C80"/>
    <w:rsid w:val="00C45E64"/>
    <w:rsid w:val="00C4603B"/>
    <w:rsid w:val="00C465B5"/>
    <w:rsid w:val="00C4664C"/>
    <w:rsid w:val="00C46A30"/>
    <w:rsid w:val="00C46F11"/>
    <w:rsid w:val="00C4711A"/>
    <w:rsid w:val="00C47A85"/>
    <w:rsid w:val="00C500C6"/>
    <w:rsid w:val="00C5010A"/>
    <w:rsid w:val="00C502C1"/>
    <w:rsid w:val="00C503F8"/>
    <w:rsid w:val="00C50569"/>
    <w:rsid w:val="00C50D16"/>
    <w:rsid w:val="00C51AE7"/>
    <w:rsid w:val="00C526E9"/>
    <w:rsid w:val="00C527D3"/>
    <w:rsid w:val="00C52C26"/>
    <w:rsid w:val="00C52DF9"/>
    <w:rsid w:val="00C535A4"/>
    <w:rsid w:val="00C53744"/>
    <w:rsid w:val="00C53976"/>
    <w:rsid w:val="00C53DEF"/>
    <w:rsid w:val="00C540ED"/>
    <w:rsid w:val="00C54B22"/>
    <w:rsid w:val="00C54F69"/>
    <w:rsid w:val="00C551C6"/>
    <w:rsid w:val="00C55774"/>
    <w:rsid w:val="00C560FB"/>
    <w:rsid w:val="00C56143"/>
    <w:rsid w:val="00C5628A"/>
    <w:rsid w:val="00C56C61"/>
    <w:rsid w:val="00C57021"/>
    <w:rsid w:val="00C570B1"/>
    <w:rsid w:val="00C57101"/>
    <w:rsid w:val="00C573AE"/>
    <w:rsid w:val="00C573BB"/>
    <w:rsid w:val="00C57F28"/>
    <w:rsid w:val="00C57F43"/>
    <w:rsid w:val="00C604F8"/>
    <w:rsid w:val="00C6149C"/>
    <w:rsid w:val="00C624AE"/>
    <w:rsid w:val="00C630B1"/>
    <w:rsid w:val="00C63529"/>
    <w:rsid w:val="00C63EE2"/>
    <w:rsid w:val="00C63F53"/>
    <w:rsid w:val="00C6417B"/>
    <w:rsid w:val="00C6540B"/>
    <w:rsid w:val="00C65B7A"/>
    <w:rsid w:val="00C65E37"/>
    <w:rsid w:val="00C6607A"/>
    <w:rsid w:val="00C664C9"/>
    <w:rsid w:val="00C66B31"/>
    <w:rsid w:val="00C66D7D"/>
    <w:rsid w:val="00C675DC"/>
    <w:rsid w:val="00C67E5D"/>
    <w:rsid w:val="00C67EA9"/>
    <w:rsid w:val="00C70A4A"/>
    <w:rsid w:val="00C70E6E"/>
    <w:rsid w:val="00C71821"/>
    <w:rsid w:val="00C71EAD"/>
    <w:rsid w:val="00C72AA3"/>
    <w:rsid w:val="00C72C95"/>
    <w:rsid w:val="00C7335D"/>
    <w:rsid w:val="00C73746"/>
    <w:rsid w:val="00C73C28"/>
    <w:rsid w:val="00C73E40"/>
    <w:rsid w:val="00C753B4"/>
    <w:rsid w:val="00C75560"/>
    <w:rsid w:val="00C7591A"/>
    <w:rsid w:val="00C75F97"/>
    <w:rsid w:val="00C7622B"/>
    <w:rsid w:val="00C76345"/>
    <w:rsid w:val="00C77EE8"/>
    <w:rsid w:val="00C77FE1"/>
    <w:rsid w:val="00C805EC"/>
    <w:rsid w:val="00C81A6C"/>
    <w:rsid w:val="00C81F0B"/>
    <w:rsid w:val="00C826BA"/>
    <w:rsid w:val="00C827DB"/>
    <w:rsid w:val="00C82814"/>
    <w:rsid w:val="00C82A30"/>
    <w:rsid w:val="00C82AA5"/>
    <w:rsid w:val="00C83355"/>
    <w:rsid w:val="00C848F6"/>
    <w:rsid w:val="00C855A6"/>
    <w:rsid w:val="00C8576D"/>
    <w:rsid w:val="00C86507"/>
    <w:rsid w:val="00C865C7"/>
    <w:rsid w:val="00C86F21"/>
    <w:rsid w:val="00C8704C"/>
    <w:rsid w:val="00C87277"/>
    <w:rsid w:val="00C8752D"/>
    <w:rsid w:val="00C879D9"/>
    <w:rsid w:val="00C9037C"/>
    <w:rsid w:val="00C907E0"/>
    <w:rsid w:val="00C90875"/>
    <w:rsid w:val="00C9091C"/>
    <w:rsid w:val="00C90C61"/>
    <w:rsid w:val="00C90D85"/>
    <w:rsid w:val="00C911DE"/>
    <w:rsid w:val="00C912E5"/>
    <w:rsid w:val="00C91B10"/>
    <w:rsid w:val="00C920E8"/>
    <w:rsid w:val="00C92B1D"/>
    <w:rsid w:val="00C9453D"/>
    <w:rsid w:val="00C945E5"/>
    <w:rsid w:val="00C9482D"/>
    <w:rsid w:val="00C9482F"/>
    <w:rsid w:val="00C949AD"/>
    <w:rsid w:val="00C94D55"/>
    <w:rsid w:val="00C95088"/>
    <w:rsid w:val="00C95549"/>
    <w:rsid w:val="00C95A9A"/>
    <w:rsid w:val="00C95DF3"/>
    <w:rsid w:val="00C96173"/>
    <w:rsid w:val="00C9653D"/>
    <w:rsid w:val="00C96749"/>
    <w:rsid w:val="00C96EA0"/>
    <w:rsid w:val="00C96F27"/>
    <w:rsid w:val="00C970D2"/>
    <w:rsid w:val="00C97232"/>
    <w:rsid w:val="00CA0259"/>
    <w:rsid w:val="00CA04FF"/>
    <w:rsid w:val="00CA07AC"/>
    <w:rsid w:val="00CA0EAB"/>
    <w:rsid w:val="00CA1752"/>
    <w:rsid w:val="00CA18A7"/>
    <w:rsid w:val="00CA1CA8"/>
    <w:rsid w:val="00CA2625"/>
    <w:rsid w:val="00CA2A61"/>
    <w:rsid w:val="00CA2B65"/>
    <w:rsid w:val="00CA2FA2"/>
    <w:rsid w:val="00CA3140"/>
    <w:rsid w:val="00CA3626"/>
    <w:rsid w:val="00CA37E4"/>
    <w:rsid w:val="00CA3FB2"/>
    <w:rsid w:val="00CA4058"/>
    <w:rsid w:val="00CA4686"/>
    <w:rsid w:val="00CA50D7"/>
    <w:rsid w:val="00CA538C"/>
    <w:rsid w:val="00CA57D4"/>
    <w:rsid w:val="00CA61AF"/>
    <w:rsid w:val="00CA6E10"/>
    <w:rsid w:val="00CA7395"/>
    <w:rsid w:val="00CA7912"/>
    <w:rsid w:val="00CA7D06"/>
    <w:rsid w:val="00CA7D83"/>
    <w:rsid w:val="00CB055F"/>
    <w:rsid w:val="00CB060E"/>
    <w:rsid w:val="00CB1818"/>
    <w:rsid w:val="00CB1A66"/>
    <w:rsid w:val="00CB1C5A"/>
    <w:rsid w:val="00CB22FE"/>
    <w:rsid w:val="00CB25B8"/>
    <w:rsid w:val="00CB2CE2"/>
    <w:rsid w:val="00CB32F7"/>
    <w:rsid w:val="00CB3337"/>
    <w:rsid w:val="00CB3649"/>
    <w:rsid w:val="00CB3861"/>
    <w:rsid w:val="00CB430B"/>
    <w:rsid w:val="00CB4C3C"/>
    <w:rsid w:val="00CB5000"/>
    <w:rsid w:val="00CB5035"/>
    <w:rsid w:val="00CB572A"/>
    <w:rsid w:val="00CB6191"/>
    <w:rsid w:val="00CB64E4"/>
    <w:rsid w:val="00CB6CDD"/>
    <w:rsid w:val="00CB73DD"/>
    <w:rsid w:val="00CB787E"/>
    <w:rsid w:val="00CB7924"/>
    <w:rsid w:val="00CB7CAA"/>
    <w:rsid w:val="00CB7F50"/>
    <w:rsid w:val="00CB7F88"/>
    <w:rsid w:val="00CC0E2D"/>
    <w:rsid w:val="00CC0F20"/>
    <w:rsid w:val="00CC1294"/>
    <w:rsid w:val="00CC12E3"/>
    <w:rsid w:val="00CC150D"/>
    <w:rsid w:val="00CC15F0"/>
    <w:rsid w:val="00CC21C7"/>
    <w:rsid w:val="00CC2658"/>
    <w:rsid w:val="00CC275B"/>
    <w:rsid w:val="00CC2785"/>
    <w:rsid w:val="00CC2814"/>
    <w:rsid w:val="00CC2A7E"/>
    <w:rsid w:val="00CC2E6A"/>
    <w:rsid w:val="00CC362B"/>
    <w:rsid w:val="00CC36D0"/>
    <w:rsid w:val="00CC3CEF"/>
    <w:rsid w:val="00CC474F"/>
    <w:rsid w:val="00CC4EFF"/>
    <w:rsid w:val="00CC6383"/>
    <w:rsid w:val="00CC79B9"/>
    <w:rsid w:val="00CC7B7B"/>
    <w:rsid w:val="00CD079C"/>
    <w:rsid w:val="00CD07E7"/>
    <w:rsid w:val="00CD09FC"/>
    <w:rsid w:val="00CD0BC4"/>
    <w:rsid w:val="00CD0D09"/>
    <w:rsid w:val="00CD1237"/>
    <w:rsid w:val="00CD1397"/>
    <w:rsid w:val="00CD13C6"/>
    <w:rsid w:val="00CD17FD"/>
    <w:rsid w:val="00CD1D0C"/>
    <w:rsid w:val="00CD23C0"/>
    <w:rsid w:val="00CD251D"/>
    <w:rsid w:val="00CD2939"/>
    <w:rsid w:val="00CD2D92"/>
    <w:rsid w:val="00CD3714"/>
    <w:rsid w:val="00CD5621"/>
    <w:rsid w:val="00CD6056"/>
    <w:rsid w:val="00CD60A3"/>
    <w:rsid w:val="00CD618A"/>
    <w:rsid w:val="00CD6CD7"/>
    <w:rsid w:val="00CD6F97"/>
    <w:rsid w:val="00CD703F"/>
    <w:rsid w:val="00CD713B"/>
    <w:rsid w:val="00CD7615"/>
    <w:rsid w:val="00CD7C16"/>
    <w:rsid w:val="00CE0025"/>
    <w:rsid w:val="00CE036C"/>
    <w:rsid w:val="00CE06CF"/>
    <w:rsid w:val="00CE1111"/>
    <w:rsid w:val="00CE166A"/>
    <w:rsid w:val="00CE1BBD"/>
    <w:rsid w:val="00CE2070"/>
    <w:rsid w:val="00CE2671"/>
    <w:rsid w:val="00CE3141"/>
    <w:rsid w:val="00CE3EB5"/>
    <w:rsid w:val="00CE4384"/>
    <w:rsid w:val="00CE46C7"/>
    <w:rsid w:val="00CE47B6"/>
    <w:rsid w:val="00CE499F"/>
    <w:rsid w:val="00CE4F8B"/>
    <w:rsid w:val="00CE5218"/>
    <w:rsid w:val="00CE57B0"/>
    <w:rsid w:val="00CE6F46"/>
    <w:rsid w:val="00CE7940"/>
    <w:rsid w:val="00CE7D3D"/>
    <w:rsid w:val="00CF0149"/>
    <w:rsid w:val="00CF045B"/>
    <w:rsid w:val="00CF0E01"/>
    <w:rsid w:val="00CF1294"/>
    <w:rsid w:val="00CF12B9"/>
    <w:rsid w:val="00CF15C7"/>
    <w:rsid w:val="00CF1E58"/>
    <w:rsid w:val="00CF23D5"/>
    <w:rsid w:val="00CF25BA"/>
    <w:rsid w:val="00CF2875"/>
    <w:rsid w:val="00CF2BC7"/>
    <w:rsid w:val="00CF2E38"/>
    <w:rsid w:val="00CF3968"/>
    <w:rsid w:val="00CF3A84"/>
    <w:rsid w:val="00CF3AAB"/>
    <w:rsid w:val="00CF3B77"/>
    <w:rsid w:val="00CF410B"/>
    <w:rsid w:val="00CF41C3"/>
    <w:rsid w:val="00CF4598"/>
    <w:rsid w:val="00CF4EF0"/>
    <w:rsid w:val="00CF500A"/>
    <w:rsid w:val="00CF5753"/>
    <w:rsid w:val="00CF58F9"/>
    <w:rsid w:val="00CF5E2B"/>
    <w:rsid w:val="00CF61EB"/>
    <w:rsid w:val="00CF63B2"/>
    <w:rsid w:val="00CF687F"/>
    <w:rsid w:val="00CF6D02"/>
    <w:rsid w:val="00CF6D8B"/>
    <w:rsid w:val="00CF6F3E"/>
    <w:rsid w:val="00CF77F8"/>
    <w:rsid w:val="00CF7964"/>
    <w:rsid w:val="00D0016A"/>
    <w:rsid w:val="00D00196"/>
    <w:rsid w:val="00D0028B"/>
    <w:rsid w:val="00D01275"/>
    <w:rsid w:val="00D0165D"/>
    <w:rsid w:val="00D016A5"/>
    <w:rsid w:val="00D019E7"/>
    <w:rsid w:val="00D02502"/>
    <w:rsid w:val="00D027B3"/>
    <w:rsid w:val="00D02C28"/>
    <w:rsid w:val="00D0327B"/>
    <w:rsid w:val="00D03576"/>
    <w:rsid w:val="00D042E2"/>
    <w:rsid w:val="00D04359"/>
    <w:rsid w:val="00D04593"/>
    <w:rsid w:val="00D0471F"/>
    <w:rsid w:val="00D04F88"/>
    <w:rsid w:val="00D05099"/>
    <w:rsid w:val="00D05436"/>
    <w:rsid w:val="00D05A59"/>
    <w:rsid w:val="00D05DD1"/>
    <w:rsid w:val="00D05FC3"/>
    <w:rsid w:val="00D06535"/>
    <w:rsid w:val="00D06931"/>
    <w:rsid w:val="00D06B6B"/>
    <w:rsid w:val="00D06EE0"/>
    <w:rsid w:val="00D077DB"/>
    <w:rsid w:val="00D07E07"/>
    <w:rsid w:val="00D10322"/>
    <w:rsid w:val="00D10EE7"/>
    <w:rsid w:val="00D1148B"/>
    <w:rsid w:val="00D126DE"/>
    <w:rsid w:val="00D12987"/>
    <w:rsid w:val="00D1325A"/>
    <w:rsid w:val="00D13694"/>
    <w:rsid w:val="00D13796"/>
    <w:rsid w:val="00D138F1"/>
    <w:rsid w:val="00D158E8"/>
    <w:rsid w:val="00D15C6A"/>
    <w:rsid w:val="00D16EEA"/>
    <w:rsid w:val="00D170EF"/>
    <w:rsid w:val="00D17ACB"/>
    <w:rsid w:val="00D17C3C"/>
    <w:rsid w:val="00D17F6E"/>
    <w:rsid w:val="00D2088F"/>
    <w:rsid w:val="00D213C2"/>
    <w:rsid w:val="00D21B52"/>
    <w:rsid w:val="00D21CC8"/>
    <w:rsid w:val="00D2218B"/>
    <w:rsid w:val="00D2246F"/>
    <w:rsid w:val="00D228EE"/>
    <w:rsid w:val="00D23AA0"/>
    <w:rsid w:val="00D23D39"/>
    <w:rsid w:val="00D2447E"/>
    <w:rsid w:val="00D24C0C"/>
    <w:rsid w:val="00D25710"/>
    <w:rsid w:val="00D25B6C"/>
    <w:rsid w:val="00D25E84"/>
    <w:rsid w:val="00D25FD0"/>
    <w:rsid w:val="00D26286"/>
    <w:rsid w:val="00D268B9"/>
    <w:rsid w:val="00D26DE2"/>
    <w:rsid w:val="00D27AAE"/>
    <w:rsid w:val="00D3011C"/>
    <w:rsid w:val="00D302D2"/>
    <w:rsid w:val="00D3032A"/>
    <w:rsid w:val="00D30807"/>
    <w:rsid w:val="00D3091B"/>
    <w:rsid w:val="00D30AAE"/>
    <w:rsid w:val="00D30C6B"/>
    <w:rsid w:val="00D3100F"/>
    <w:rsid w:val="00D310A0"/>
    <w:rsid w:val="00D3134A"/>
    <w:rsid w:val="00D31399"/>
    <w:rsid w:val="00D315D7"/>
    <w:rsid w:val="00D316E2"/>
    <w:rsid w:val="00D31815"/>
    <w:rsid w:val="00D32FB5"/>
    <w:rsid w:val="00D330C7"/>
    <w:rsid w:val="00D33286"/>
    <w:rsid w:val="00D33311"/>
    <w:rsid w:val="00D33488"/>
    <w:rsid w:val="00D33888"/>
    <w:rsid w:val="00D33983"/>
    <w:rsid w:val="00D33A2D"/>
    <w:rsid w:val="00D34536"/>
    <w:rsid w:val="00D34D1F"/>
    <w:rsid w:val="00D34D28"/>
    <w:rsid w:val="00D34F47"/>
    <w:rsid w:val="00D35426"/>
    <w:rsid w:val="00D35CEC"/>
    <w:rsid w:val="00D35D1C"/>
    <w:rsid w:val="00D368E7"/>
    <w:rsid w:val="00D36D29"/>
    <w:rsid w:val="00D37242"/>
    <w:rsid w:val="00D37964"/>
    <w:rsid w:val="00D37EA0"/>
    <w:rsid w:val="00D40447"/>
    <w:rsid w:val="00D40B07"/>
    <w:rsid w:val="00D40E60"/>
    <w:rsid w:val="00D40E82"/>
    <w:rsid w:val="00D40FC1"/>
    <w:rsid w:val="00D4107D"/>
    <w:rsid w:val="00D41297"/>
    <w:rsid w:val="00D414A4"/>
    <w:rsid w:val="00D41571"/>
    <w:rsid w:val="00D41B1C"/>
    <w:rsid w:val="00D41D16"/>
    <w:rsid w:val="00D4229D"/>
    <w:rsid w:val="00D424A2"/>
    <w:rsid w:val="00D4292C"/>
    <w:rsid w:val="00D42C0B"/>
    <w:rsid w:val="00D42E4C"/>
    <w:rsid w:val="00D42EB6"/>
    <w:rsid w:val="00D43101"/>
    <w:rsid w:val="00D438BD"/>
    <w:rsid w:val="00D4430A"/>
    <w:rsid w:val="00D44A24"/>
    <w:rsid w:val="00D44C61"/>
    <w:rsid w:val="00D44F9E"/>
    <w:rsid w:val="00D4517C"/>
    <w:rsid w:val="00D45216"/>
    <w:rsid w:val="00D45A47"/>
    <w:rsid w:val="00D45ECB"/>
    <w:rsid w:val="00D46B03"/>
    <w:rsid w:val="00D46B1B"/>
    <w:rsid w:val="00D46EEF"/>
    <w:rsid w:val="00D4715C"/>
    <w:rsid w:val="00D47771"/>
    <w:rsid w:val="00D47DF0"/>
    <w:rsid w:val="00D508BE"/>
    <w:rsid w:val="00D5188C"/>
    <w:rsid w:val="00D5234B"/>
    <w:rsid w:val="00D524BF"/>
    <w:rsid w:val="00D52754"/>
    <w:rsid w:val="00D527C1"/>
    <w:rsid w:val="00D52BD9"/>
    <w:rsid w:val="00D53121"/>
    <w:rsid w:val="00D53868"/>
    <w:rsid w:val="00D53D5E"/>
    <w:rsid w:val="00D54221"/>
    <w:rsid w:val="00D54419"/>
    <w:rsid w:val="00D54446"/>
    <w:rsid w:val="00D54579"/>
    <w:rsid w:val="00D5478C"/>
    <w:rsid w:val="00D54E99"/>
    <w:rsid w:val="00D55371"/>
    <w:rsid w:val="00D55381"/>
    <w:rsid w:val="00D55877"/>
    <w:rsid w:val="00D5616B"/>
    <w:rsid w:val="00D56C5D"/>
    <w:rsid w:val="00D56CFC"/>
    <w:rsid w:val="00D56EFE"/>
    <w:rsid w:val="00D5746C"/>
    <w:rsid w:val="00D578E5"/>
    <w:rsid w:val="00D57A11"/>
    <w:rsid w:val="00D57DBA"/>
    <w:rsid w:val="00D60035"/>
    <w:rsid w:val="00D6053C"/>
    <w:rsid w:val="00D6193A"/>
    <w:rsid w:val="00D62148"/>
    <w:rsid w:val="00D62C1F"/>
    <w:rsid w:val="00D62D59"/>
    <w:rsid w:val="00D63BA6"/>
    <w:rsid w:val="00D64214"/>
    <w:rsid w:val="00D6479B"/>
    <w:rsid w:val="00D64F5F"/>
    <w:rsid w:val="00D65044"/>
    <w:rsid w:val="00D672F9"/>
    <w:rsid w:val="00D67660"/>
    <w:rsid w:val="00D67CB8"/>
    <w:rsid w:val="00D67D56"/>
    <w:rsid w:val="00D70494"/>
    <w:rsid w:val="00D70676"/>
    <w:rsid w:val="00D71242"/>
    <w:rsid w:val="00D719AC"/>
    <w:rsid w:val="00D719B0"/>
    <w:rsid w:val="00D71A84"/>
    <w:rsid w:val="00D72B4C"/>
    <w:rsid w:val="00D72C8D"/>
    <w:rsid w:val="00D73072"/>
    <w:rsid w:val="00D73246"/>
    <w:rsid w:val="00D73A1A"/>
    <w:rsid w:val="00D73CFB"/>
    <w:rsid w:val="00D74149"/>
    <w:rsid w:val="00D7471A"/>
    <w:rsid w:val="00D75794"/>
    <w:rsid w:val="00D75E9B"/>
    <w:rsid w:val="00D76A43"/>
    <w:rsid w:val="00D77A85"/>
    <w:rsid w:val="00D77C4D"/>
    <w:rsid w:val="00D801F2"/>
    <w:rsid w:val="00D80849"/>
    <w:rsid w:val="00D80CB8"/>
    <w:rsid w:val="00D818FE"/>
    <w:rsid w:val="00D81C4B"/>
    <w:rsid w:val="00D8282F"/>
    <w:rsid w:val="00D82CCF"/>
    <w:rsid w:val="00D8300D"/>
    <w:rsid w:val="00D8381C"/>
    <w:rsid w:val="00D842FF"/>
    <w:rsid w:val="00D844CE"/>
    <w:rsid w:val="00D84670"/>
    <w:rsid w:val="00D84E27"/>
    <w:rsid w:val="00D85022"/>
    <w:rsid w:val="00D85284"/>
    <w:rsid w:val="00D852B8"/>
    <w:rsid w:val="00D85927"/>
    <w:rsid w:val="00D85B59"/>
    <w:rsid w:val="00D85C41"/>
    <w:rsid w:val="00D8647A"/>
    <w:rsid w:val="00D86641"/>
    <w:rsid w:val="00D8669C"/>
    <w:rsid w:val="00D86B1C"/>
    <w:rsid w:val="00D86C07"/>
    <w:rsid w:val="00D86F34"/>
    <w:rsid w:val="00D877CC"/>
    <w:rsid w:val="00D8782B"/>
    <w:rsid w:val="00D87840"/>
    <w:rsid w:val="00D87886"/>
    <w:rsid w:val="00D900E9"/>
    <w:rsid w:val="00D90500"/>
    <w:rsid w:val="00D90A80"/>
    <w:rsid w:val="00D90AC6"/>
    <w:rsid w:val="00D90B1D"/>
    <w:rsid w:val="00D90BD7"/>
    <w:rsid w:val="00D91761"/>
    <w:rsid w:val="00D91B1F"/>
    <w:rsid w:val="00D91D12"/>
    <w:rsid w:val="00D91EBC"/>
    <w:rsid w:val="00D9265C"/>
    <w:rsid w:val="00D92B1E"/>
    <w:rsid w:val="00D92D84"/>
    <w:rsid w:val="00D93053"/>
    <w:rsid w:val="00D937FD"/>
    <w:rsid w:val="00D93ECB"/>
    <w:rsid w:val="00D9452C"/>
    <w:rsid w:val="00D947CA"/>
    <w:rsid w:val="00D94BDE"/>
    <w:rsid w:val="00D94FBB"/>
    <w:rsid w:val="00D95BDF"/>
    <w:rsid w:val="00D95E75"/>
    <w:rsid w:val="00D95EF6"/>
    <w:rsid w:val="00D961AA"/>
    <w:rsid w:val="00D9680E"/>
    <w:rsid w:val="00D96CBF"/>
    <w:rsid w:val="00D96F4E"/>
    <w:rsid w:val="00D97DB3"/>
    <w:rsid w:val="00D97DCE"/>
    <w:rsid w:val="00DA0073"/>
    <w:rsid w:val="00DA0134"/>
    <w:rsid w:val="00DA0981"/>
    <w:rsid w:val="00DA0B96"/>
    <w:rsid w:val="00DA1018"/>
    <w:rsid w:val="00DA11A6"/>
    <w:rsid w:val="00DA287B"/>
    <w:rsid w:val="00DA2B25"/>
    <w:rsid w:val="00DA2F99"/>
    <w:rsid w:val="00DA305C"/>
    <w:rsid w:val="00DA3308"/>
    <w:rsid w:val="00DA354A"/>
    <w:rsid w:val="00DA3E90"/>
    <w:rsid w:val="00DA4010"/>
    <w:rsid w:val="00DA4270"/>
    <w:rsid w:val="00DA45AF"/>
    <w:rsid w:val="00DA4E97"/>
    <w:rsid w:val="00DA514E"/>
    <w:rsid w:val="00DA56C3"/>
    <w:rsid w:val="00DA6671"/>
    <w:rsid w:val="00DA7306"/>
    <w:rsid w:val="00DA75FB"/>
    <w:rsid w:val="00DB04BA"/>
    <w:rsid w:val="00DB0E38"/>
    <w:rsid w:val="00DB0E63"/>
    <w:rsid w:val="00DB12A7"/>
    <w:rsid w:val="00DB24D6"/>
    <w:rsid w:val="00DB25E6"/>
    <w:rsid w:val="00DB2669"/>
    <w:rsid w:val="00DB3A70"/>
    <w:rsid w:val="00DB4119"/>
    <w:rsid w:val="00DB4136"/>
    <w:rsid w:val="00DB48CC"/>
    <w:rsid w:val="00DB49A7"/>
    <w:rsid w:val="00DB5C6F"/>
    <w:rsid w:val="00DB614E"/>
    <w:rsid w:val="00DB6259"/>
    <w:rsid w:val="00DB6C94"/>
    <w:rsid w:val="00DB6E3D"/>
    <w:rsid w:val="00DB745E"/>
    <w:rsid w:val="00DB75FA"/>
    <w:rsid w:val="00DB7FB0"/>
    <w:rsid w:val="00DC05E5"/>
    <w:rsid w:val="00DC0E62"/>
    <w:rsid w:val="00DC133C"/>
    <w:rsid w:val="00DC159C"/>
    <w:rsid w:val="00DC2246"/>
    <w:rsid w:val="00DC27FE"/>
    <w:rsid w:val="00DC2CA9"/>
    <w:rsid w:val="00DC2D66"/>
    <w:rsid w:val="00DC3862"/>
    <w:rsid w:val="00DC3885"/>
    <w:rsid w:val="00DC4260"/>
    <w:rsid w:val="00DC4354"/>
    <w:rsid w:val="00DC48D5"/>
    <w:rsid w:val="00DC4A14"/>
    <w:rsid w:val="00DC4AFC"/>
    <w:rsid w:val="00DC4D3B"/>
    <w:rsid w:val="00DC5190"/>
    <w:rsid w:val="00DC5730"/>
    <w:rsid w:val="00DC5B32"/>
    <w:rsid w:val="00DC650B"/>
    <w:rsid w:val="00DC729F"/>
    <w:rsid w:val="00DC738E"/>
    <w:rsid w:val="00DC7E67"/>
    <w:rsid w:val="00DC7F4D"/>
    <w:rsid w:val="00DD0391"/>
    <w:rsid w:val="00DD04C9"/>
    <w:rsid w:val="00DD09C0"/>
    <w:rsid w:val="00DD0CAF"/>
    <w:rsid w:val="00DD0DFA"/>
    <w:rsid w:val="00DD0E61"/>
    <w:rsid w:val="00DD0FDC"/>
    <w:rsid w:val="00DD1152"/>
    <w:rsid w:val="00DD1A69"/>
    <w:rsid w:val="00DD1FC1"/>
    <w:rsid w:val="00DD209C"/>
    <w:rsid w:val="00DD23D9"/>
    <w:rsid w:val="00DD265C"/>
    <w:rsid w:val="00DD2CF6"/>
    <w:rsid w:val="00DD31DD"/>
    <w:rsid w:val="00DD396E"/>
    <w:rsid w:val="00DD3B36"/>
    <w:rsid w:val="00DD4778"/>
    <w:rsid w:val="00DD483D"/>
    <w:rsid w:val="00DD4907"/>
    <w:rsid w:val="00DD4F45"/>
    <w:rsid w:val="00DD5107"/>
    <w:rsid w:val="00DD5294"/>
    <w:rsid w:val="00DD52DC"/>
    <w:rsid w:val="00DD53D7"/>
    <w:rsid w:val="00DD5703"/>
    <w:rsid w:val="00DD5A17"/>
    <w:rsid w:val="00DD623D"/>
    <w:rsid w:val="00DD6254"/>
    <w:rsid w:val="00DD67F6"/>
    <w:rsid w:val="00DD6F05"/>
    <w:rsid w:val="00DD7234"/>
    <w:rsid w:val="00DE09F3"/>
    <w:rsid w:val="00DE1C98"/>
    <w:rsid w:val="00DE2C10"/>
    <w:rsid w:val="00DE3AA8"/>
    <w:rsid w:val="00DE45B4"/>
    <w:rsid w:val="00DE613F"/>
    <w:rsid w:val="00DE699F"/>
    <w:rsid w:val="00DE6CCD"/>
    <w:rsid w:val="00DE6D9E"/>
    <w:rsid w:val="00DE6F41"/>
    <w:rsid w:val="00DF060F"/>
    <w:rsid w:val="00DF08CE"/>
    <w:rsid w:val="00DF0AD0"/>
    <w:rsid w:val="00DF0B18"/>
    <w:rsid w:val="00DF122E"/>
    <w:rsid w:val="00DF123B"/>
    <w:rsid w:val="00DF13EE"/>
    <w:rsid w:val="00DF1D4D"/>
    <w:rsid w:val="00DF25B8"/>
    <w:rsid w:val="00DF2866"/>
    <w:rsid w:val="00DF3217"/>
    <w:rsid w:val="00DF33BB"/>
    <w:rsid w:val="00DF3987"/>
    <w:rsid w:val="00DF414B"/>
    <w:rsid w:val="00DF42AE"/>
    <w:rsid w:val="00DF43A4"/>
    <w:rsid w:val="00DF4972"/>
    <w:rsid w:val="00DF4AC0"/>
    <w:rsid w:val="00DF4C6C"/>
    <w:rsid w:val="00DF5070"/>
    <w:rsid w:val="00DF50D8"/>
    <w:rsid w:val="00DF5612"/>
    <w:rsid w:val="00DF5EAE"/>
    <w:rsid w:val="00DF6181"/>
    <w:rsid w:val="00DF64DD"/>
    <w:rsid w:val="00DF694A"/>
    <w:rsid w:val="00DF6C38"/>
    <w:rsid w:val="00DF6DB0"/>
    <w:rsid w:val="00DF6E69"/>
    <w:rsid w:val="00DF77E8"/>
    <w:rsid w:val="00DF782D"/>
    <w:rsid w:val="00E00DD3"/>
    <w:rsid w:val="00E00FCB"/>
    <w:rsid w:val="00E017F7"/>
    <w:rsid w:val="00E01B3F"/>
    <w:rsid w:val="00E01C15"/>
    <w:rsid w:val="00E01C1D"/>
    <w:rsid w:val="00E027DC"/>
    <w:rsid w:val="00E02DCC"/>
    <w:rsid w:val="00E030CB"/>
    <w:rsid w:val="00E03645"/>
    <w:rsid w:val="00E037D4"/>
    <w:rsid w:val="00E03B55"/>
    <w:rsid w:val="00E042FE"/>
    <w:rsid w:val="00E04533"/>
    <w:rsid w:val="00E04CBE"/>
    <w:rsid w:val="00E050DD"/>
    <w:rsid w:val="00E0632F"/>
    <w:rsid w:val="00E064BB"/>
    <w:rsid w:val="00E06B10"/>
    <w:rsid w:val="00E07C59"/>
    <w:rsid w:val="00E07FA8"/>
    <w:rsid w:val="00E11061"/>
    <w:rsid w:val="00E11E74"/>
    <w:rsid w:val="00E1281D"/>
    <w:rsid w:val="00E12CCE"/>
    <w:rsid w:val="00E12F90"/>
    <w:rsid w:val="00E13377"/>
    <w:rsid w:val="00E13CDD"/>
    <w:rsid w:val="00E144CD"/>
    <w:rsid w:val="00E1450C"/>
    <w:rsid w:val="00E14551"/>
    <w:rsid w:val="00E14765"/>
    <w:rsid w:val="00E147CC"/>
    <w:rsid w:val="00E14957"/>
    <w:rsid w:val="00E152AB"/>
    <w:rsid w:val="00E154E1"/>
    <w:rsid w:val="00E157E5"/>
    <w:rsid w:val="00E1606E"/>
    <w:rsid w:val="00E16179"/>
    <w:rsid w:val="00E168D6"/>
    <w:rsid w:val="00E16FF8"/>
    <w:rsid w:val="00E17186"/>
    <w:rsid w:val="00E17458"/>
    <w:rsid w:val="00E17601"/>
    <w:rsid w:val="00E17843"/>
    <w:rsid w:val="00E2007C"/>
    <w:rsid w:val="00E20C68"/>
    <w:rsid w:val="00E213FF"/>
    <w:rsid w:val="00E22C58"/>
    <w:rsid w:val="00E2384A"/>
    <w:rsid w:val="00E23E63"/>
    <w:rsid w:val="00E246A8"/>
    <w:rsid w:val="00E249E1"/>
    <w:rsid w:val="00E24A07"/>
    <w:rsid w:val="00E25603"/>
    <w:rsid w:val="00E25A2D"/>
    <w:rsid w:val="00E25AB5"/>
    <w:rsid w:val="00E25E7E"/>
    <w:rsid w:val="00E26299"/>
    <w:rsid w:val="00E26844"/>
    <w:rsid w:val="00E26BF4"/>
    <w:rsid w:val="00E270AE"/>
    <w:rsid w:val="00E2724B"/>
    <w:rsid w:val="00E3130E"/>
    <w:rsid w:val="00E31358"/>
    <w:rsid w:val="00E31560"/>
    <w:rsid w:val="00E31B6C"/>
    <w:rsid w:val="00E3217A"/>
    <w:rsid w:val="00E326A9"/>
    <w:rsid w:val="00E32734"/>
    <w:rsid w:val="00E329B2"/>
    <w:rsid w:val="00E33299"/>
    <w:rsid w:val="00E335F4"/>
    <w:rsid w:val="00E34321"/>
    <w:rsid w:val="00E343C1"/>
    <w:rsid w:val="00E345FA"/>
    <w:rsid w:val="00E35731"/>
    <w:rsid w:val="00E3575A"/>
    <w:rsid w:val="00E358F3"/>
    <w:rsid w:val="00E35B69"/>
    <w:rsid w:val="00E36344"/>
    <w:rsid w:val="00E36C76"/>
    <w:rsid w:val="00E37034"/>
    <w:rsid w:val="00E37312"/>
    <w:rsid w:val="00E377C8"/>
    <w:rsid w:val="00E37B1C"/>
    <w:rsid w:val="00E40099"/>
    <w:rsid w:val="00E40701"/>
    <w:rsid w:val="00E40D78"/>
    <w:rsid w:val="00E4139A"/>
    <w:rsid w:val="00E41891"/>
    <w:rsid w:val="00E41B38"/>
    <w:rsid w:val="00E41DA4"/>
    <w:rsid w:val="00E42894"/>
    <w:rsid w:val="00E42BDC"/>
    <w:rsid w:val="00E42CD6"/>
    <w:rsid w:val="00E431D3"/>
    <w:rsid w:val="00E43C7C"/>
    <w:rsid w:val="00E43FD6"/>
    <w:rsid w:val="00E4451E"/>
    <w:rsid w:val="00E448BD"/>
    <w:rsid w:val="00E44975"/>
    <w:rsid w:val="00E452A5"/>
    <w:rsid w:val="00E452C9"/>
    <w:rsid w:val="00E45D12"/>
    <w:rsid w:val="00E45D61"/>
    <w:rsid w:val="00E45D6F"/>
    <w:rsid w:val="00E47459"/>
    <w:rsid w:val="00E477B7"/>
    <w:rsid w:val="00E510FD"/>
    <w:rsid w:val="00E5148C"/>
    <w:rsid w:val="00E515E6"/>
    <w:rsid w:val="00E51768"/>
    <w:rsid w:val="00E51C14"/>
    <w:rsid w:val="00E51DD9"/>
    <w:rsid w:val="00E528EE"/>
    <w:rsid w:val="00E52958"/>
    <w:rsid w:val="00E52CE1"/>
    <w:rsid w:val="00E52DFC"/>
    <w:rsid w:val="00E53040"/>
    <w:rsid w:val="00E53289"/>
    <w:rsid w:val="00E5330D"/>
    <w:rsid w:val="00E536B2"/>
    <w:rsid w:val="00E53840"/>
    <w:rsid w:val="00E547BC"/>
    <w:rsid w:val="00E54C23"/>
    <w:rsid w:val="00E5525F"/>
    <w:rsid w:val="00E558F9"/>
    <w:rsid w:val="00E55F16"/>
    <w:rsid w:val="00E56181"/>
    <w:rsid w:val="00E56AD7"/>
    <w:rsid w:val="00E57751"/>
    <w:rsid w:val="00E578F6"/>
    <w:rsid w:val="00E57BEA"/>
    <w:rsid w:val="00E60107"/>
    <w:rsid w:val="00E6011C"/>
    <w:rsid w:val="00E60360"/>
    <w:rsid w:val="00E603C2"/>
    <w:rsid w:val="00E609A6"/>
    <w:rsid w:val="00E60AF7"/>
    <w:rsid w:val="00E60DD9"/>
    <w:rsid w:val="00E614FC"/>
    <w:rsid w:val="00E6165B"/>
    <w:rsid w:val="00E61FDC"/>
    <w:rsid w:val="00E620CE"/>
    <w:rsid w:val="00E62DC2"/>
    <w:rsid w:val="00E63232"/>
    <w:rsid w:val="00E63245"/>
    <w:rsid w:val="00E63655"/>
    <w:rsid w:val="00E6423B"/>
    <w:rsid w:val="00E6456B"/>
    <w:rsid w:val="00E64A7F"/>
    <w:rsid w:val="00E64FC5"/>
    <w:rsid w:val="00E6506D"/>
    <w:rsid w:val="00E6565B"/>
    <w:rsid w:val="00E65B9E"/>
    <w:rsid w:val="00E661D5"/>
    <w:rsid w:val="00E66765"/>
    <w:rsid w:val="00E676A2"/>
    <w:rsid w:val="00E67C06"/>
    <w:rsid w:val="00E700BF"/>
    <w:rsid w:val="00E7013C"/>
    <w:rsid w:val="00E70601"/>
    <w:rsid w:val="00E70A0A"/>
    <w:rsid w:val="00E70BB6"/>
    <w:rsid w:val="00E70FFE"/>
    <w:rsid w:val="00E71550"/>
    <w:rsid w:val="00E71FDF"/>
    <w:rsid w:val="00E726D6"/>
    <w:rsid w:val="00E72F4C"/>
    <w:rsid w:val="00E7313F"/>
    <w:rsid w:val="00E73551"/>
    <w:rsid w:val="00E738E1"/>
    <w:rsid w:val="00E73B47"/>
    <w:rsid w:val="00E74336"/>
    <w:rsid w:val="00E75521"/>
    <w:rsid w:val="00E75772"/>
    <w:rsid w:val="00E75E27"/>
    <w:rsid w:val="00E75FA1"/>
    <w:rsid w:val="00E76966"/>
    <w:rsid w:val="00E76B42"/>
    <w:rsid w:val="00E76C13"/>
    <w:rsid w:val="00E777DE"/>
    <w:rsid w:val="00E77FCC"/>
    <w:rsid w:val="00E804DE"/>
    <w:rsid w:val="00E808F3"/>
    <w:rsid w:val="00E809EB"/>
    <w:rsid w:val="00E81517"/>
    <w:rsid w:val="00E8163E"/>
    <w:rsid w:val="00E81E60"/>
    <w:rsid w:val="00E820F6"/>
    <w:rsid w:val="00E82251"/>
    <w:rsid w:val="00E822EC"/>
    <w:rsid w:val="00E82800"/>
    <w:rsid w:val="00E82B75"/>
    <w:rsid w:val="00E83223"/>
    <w:rsid w:val="00E83603"/>
    <w:rsid w:val="00E836DA"/>
    <w:rsid w:val="00E8405B"/>
    <w:rsid w:val="00E84DDF"/>
    <w:rsid w:val="00E850D8"/>
    <w:rsid w:val="00E85266"/>
    <w:rsid w:val="00E858B3"/>
    <w:rsid w:val="00E85E7A"/>
    <w:rsid w:val="00E865E1"/>
    <w:rsid w:val="00E87401"/>
    <w:rsid w:val="00E87695"/>
    <w:rsid w:val="00E87907"/>
    <w:rsid w:val="00E879DF"/>
    <w:rsid w:val="00E87AD7"/>
    <w:rsid w:val="00E87E22"/>
    <w:rsid w:val="00E90492"/>
    <w:rsid w:val="00E904A4"/>
    <w:rsid w:val="00E911DD"/>
    <w:rsid w:val="00E91214"/>
    <w:rsid w:val="00E9164D"/>
    <w:rsid w:val="00E91B78"/>
    <w:rsid w:val="00E92EEF"/>
    <w:rsid w:val="00E93002"/>
    <w:rsid w:val="00E93475"/>
    <w:rsid w:val="00E93850"/>
    <w:rsid w:val="00E943F0"/>
    <w:rsid w:val="00E9442B"/>
    <w:rsid w:val="00E949C2"/>
    <w:rsid w:val="00E94CE0"/>
    <w:rsid w:val="00E95012"/>
    <w:rsid w:val="00E95ADA"/>
    <w:rsid w:val="00E966A3"/>
    <w:rsid w:val="00E96A68"/>
    <w:rsid w:val="00E96D56"/>
    <w:rsid w:val="00E96FC4"/>
    <w:rsid w:val="00E97289"/>
    <w:rsid w:val="00EA0787"/>
    <w:rsid w:val="00EA09D5"/>
    <w:rsid w:val="00EA1738"/>
    <w:rsid w:val="00EA1E95"/>
    <w:rsid w:val="00EA1F31"/>
    <w:rsid w:val="00EA220E"/>
    <w:rsid w:val="00EA2B64"/>
    <w:rsid w:val="00EA2D7F"/>
    <w:rsid w:val="00EA3435"/>
    <w:rsid w:val="00EA4004"/>
    <w:rsid w:val="00EA40C6"/>
    <w:rsid w:val="00EA44C0"/>
    <w:rsid w:val="00EA4509"/>
    <w:rsid w:val="00EA4DDA"/>
    <w:rsid w:val="00EA506B"/>
    <w:rsid w:val="00EA5EEE"/>
    <w:rsid w:val="00EA71FE"/>
    <w:rsid w:val="00EA7E0D"/>
    <w:rsid w:val="00EB0C9E"/>
    <w:rsid w:val="00EB1342"/>
    <w:rsid w:val="00EB17BD"/>
    <w:rsid w:val="00EB22A9"/>
    <w:rsid w:val="00EB2308"/>
    <w:rsid w:val="00EB2815"/>
    <w:rsid w:val="00EB2ECC"/>
    <w:rsid w:val="00EB3855"/>
    <w:rsid w:val="00EB4F8F"/>
    <w:rsid w:val="00EB50F2"/>
    <w:rsid w:val="00EB516D"/>
    <w:rsid w:val="00EB551D"/>
    <w:rsid w:val="00EB5F8F"/>
    <w:rsid w:val="00EB6186"/>
    <w:rsid w:val="00EB6D39"/>
    <w:rsid w:val="00EB703B"/>
    <w:rsid w:val="00EB724D"/>
    <w:rsid w:val="00EB7656"/>
    <w:rsid w:val="00EB7731"/>
    <w:rsid w:val="00EB783A"/>
    <w:rsid w:val="00EB7DD5"/>
    <w:rsid w:val="00EB7F5F"/>
    <w:rsid w:val="00EC17A3"/>
    <w:rsid w:val="00EC20E1"/>
    <w:rsid w:val="00EC2171"/>
    <w:rsid w:val="00EC227D"/>
    <w:rsid w:val="00EC3108"/>
    <w:rsid w:val="00EC35A4"/>
    <w:rsid w:val="00EC389F"/>
    <w:rsid w:val="00EC4089"/>
    <w:rsid w:val="00EC50A9"/>
    <w:rsid w:val="00EC5174"/>
    <w:rsid w:val="00EC531F"/>
    <w:rsid w:val="00EC56C7"/>
    <w:rsid w:val="00EC598B"/>
    <w:rsid w:val="00EC5C2F"/>
    <w:rsid w:val="00EC68ED"/>
    <w:rsid w:val="00EC694D"/>
    <w:rsid w:val="00EC6A86"/>
    <w:rsid w:val="00EC6CA7"/>
    <w:rsid w:val="00EC7576"/>
    <w:rsid w:val="00EC7A2F"/>
    <w:rsid w:val="00ED00CA"/>
    <w:rsid w:val="00ED11CD"/>
    <w:rsid w:val="00ED1473"/>
    <w:rsid w:val="00ED1D31"/>
    <w:rsid w:val="00ED2C99"/>
    <w:rsid w:val="00ED362A"/>
    <w:rsid w:val="00ED365A"/>
    <w:rsid w:val="00ED3B50"/>
    <w:rsid w:val="00ED402B"/>
    <w:rsid w:val="00ED46CC"/>
    <w:rsid w:val="00ED546E"/>
    <w:rsid w:val="00ED5B5A"/>
    <w:rsid w:val="00ED66AC"/>
    <w:rsid w:val="00ED70D7"/>
    <w:rsid w:val="00ED7171"/>
    <w:rsid w:val="00ED7D32"/>
    <w:rsid w:val="00ED7D62"/>
    <w:rsid w:val="00EE05F3"/>
    <w:rsid w:val="00EE0A81"/>
    <w:rsid w:val="00EE0C4E"/>
    <w:rsid w:val="00EE0E9B"/>
    <w:rsid w:val="00EE2345"/>
    <w:rsid w:val="00EE24FF"/>
    <w:rsid w:val="00EE2581"/>
    <w:rsid w:val="00EE26A9"/>
    <w:rsid w:val="00EE34BA"/>
    <w:rsid w:val="00EE369E"/>
    <w:rsid w:val="00EE3B1C"/>
    <w:rsid w:val="00EE3D63"/>
    <w:rsid w:val="00EE424F"/>
    <w:rsid w:val="00EE4339"/>
    <w:rsid w:val="00EE4E98"/>
    <w:rsid w:val="00EE5D40"/>
    <w:rsid w:val="00EE5DEF"/>
    <w:rsid w:val="00EE5E66"/>
    <w:rsid w:val="00EE676F"/>
    <w:rsid w:val="00EE6891"/>
    <w:rsid w:val="00EF0B17"/>
    <w:rsid w:val="00EF0C3A"/>
    <w:rsid w:val="00EF1A8B"/>
    <w:rsid w:val="00EF2C14"/>
    <w:rsid w:val="00EF2DDB"/>
    <w:rsid w:val="00EF2FB4"/>
    <w:rsid w:val="00EF2FC2"/>
    <w:rsid w:val="00EF3078"/>
    <w:rsid w:val="00EF3262"/>
    <w:rsid w:val="00EF3648"/>
    <w:rsid w:val="00EF36EE"/>
    <w:rsid w:val="00EF3DD3"/>
    <w:rsid w:val="00EF4182"/>
    <w:rsid w:val="00EF4407"/>
    <w:rsid w:val="00EF4930"/>
    <w:rsid w:val="00EF4ADE"/>
    <w:rsid w:val="00EF4D22"/>
    <w:rsid w:val="00EF4D6C"/>
    <w:rsid w:val="00EF4D92"/>
    <w:rsid w:val="00EF4F8F"/>
    <w:rsid w:val="00EF53C1"/>
    <w:rsid w:val="00EF73D5"/>
    <w:rsid w:val="00F0007B"/>
    <w:rsid w:val="00F00252"/>
    <w:rsid w:val="00F00265"/>
    <w:rsid w:val="00F00820"/>
    <w:rsid w:val="00F011C2"/>
    <w:rsid w:val="00F02E3D"/>
    <w:rsid w:val="00F0347E"/>
    <w:rsid w:val="00F046E5"/>
    <w:rsid w:val="00F04BED"/>
    <w:rsid w:val="00F06DD1"/>
    <w:rsid w:val="00F06F97"/>
    <w:rsid w:val="00F07123"/>
    <w:rsid w:val="00F072E6"/>
    <w:rsid w:val="00F077A9"/>
    <w:rsid w:val="00F07CDA"/>
    <w:rsid w:val="00F07F93"/>
    <w:rsid w:val="00F10A13"/>
    <w:rsid w:val="00F10AC9"/>
    <w:rsid w:val="00F10C88"/>
    <w:rsid w:val="00F1118B"/>
    <w:rsid w:val="00F111FC"/>
    <w:rsid w:val="00F1122D"/>
    <w:rsid w:val="00F11502"/>
    <w:rsid w:val="00F116DA"/>
    <w:rsid w:val="00F11B14"/>
    <w:rsid w:val="00F11F87"/>
    <w:rsid w:val="00F12307"/>
    <w:rsid w:val="00F12710"/>
    <w:rsid w:val="00F12A57"/>
    <w:rsid w:val="00F13431"/>
    <w:rsid w:val="00F1372C"/>
    <w:rsid w:val="00F13BF8"/>
    <w:rsid w:val="00F14154"/>
    <w:rsid w:val="00F148BD"/>
    <w:rsid w:val="00F15A2E"/>
    <w:rsid w:val="00F15C07"/>
    <w:rsid w:val="00F161D0"/>
    <w:rsid w:val="00F163D5"/>
    <w:rsid w:val="00F16BF4"/>
    <w:rsid w:val="00F16C53"/>
    <w:rsid w:val="00F179C3"/>
    <w:rsid w:val="00F17AC2"/>
    <w:rsid w:val="00F20B72"/>
    <w:rsid w:val="00F213CB"/>
    <w:rsid w:val="00F21E63"/>
    <w:rsid w:val="00F21EE8"/>
    <w:rsid w:val="00F226B3"/>
    <w:rsid w:val="00F22741"/>
    <w:rsid w:val="00F23108"/>
    <w:rsid w:val="00F2321E"/>
    <w:rsid w:val="00F234E3"/>
    <w:rsid w:val="00F23695"/>
    <w:rsid w:val="00F23D23"/>
    <w:rsid w:val="00F23D88"/>
    <w:rsid w:val="00F24CB6"/>
    <w:rsid w:val="00F24D4E"/>
    <w:rsid w:val="00F254DE"/>
    <w:rsid w:val="00F25A04"/>
    <w:rsid w:val="00F25C90"/>
    <w:rsid w:val="00F261C2"/>
    <w:rsid w:val="00F262BD"/>
    <w:rsid w:val="00F26377"/>
    <w:rsid w:val="00F263BD"/>
    <w:rsid w:val="00F265B3"/>
    <w:rsid w:val="00F26964"/>
    <w:rsid w:val="00F26C0A"/>
    <w:rsid w:val="00F278BD"/>
    <w:rsid w:val="00F301E7"/>
    <w:rsid w:val="00F30990"/>
    <w:rsid w:val="00F31309"/>
    <w:rsid w:val="00F31E08"/>
    <w:rsid w:val="00F31E75"/>
    <w:rsid w:val="00F32186"/>
    <w:rsid w:val="00F32715"/>
    <w:rsid w:val="00F32917"/>
    <w:rsid w:val="00F329A8"/>
    <w:rsid w:val="00F32A7F"/>
    <w:rsid w:val="00F32D21"/>
    <w:rsid w:val="00F32D46"/>
    <w:rsid w:val="00F32F95"/>
    <w:rsid w:val="00F332F1"/>
    <w:rsid w:val="00F33347"/>
    <w:rsid w:val="00F33790"/>
    <w:rsid w:val="00F33DF9"/>
    <w:rsid w:val="00F340BA"/>
    <w:rsid w:val="00F3425C"/>
    <w:rsid w:val="00F3438E"/>
    <w:rsid w:val="00F3447F"/>
    <w:rsid w:val="00F356A1"/>
    <w:rsid w:val="00F358E4"/>
    <w:rsid w:val="00F3630F"/>
    <w:rsid w:val="00F3644A"/>
    <w:rsid w:val="00F36AFB"/>
    <w:rsid w:val="00F36CE6"/>
    <w:rsid w:val="00F36E08"/>
    <w:rsid w:val="00F36FBA"/>
    <w:rsid w:val="00F373A4"/>
    <w:rsid w:val="00F3753E"/>
    <w:rsid w:val="00F37654"/>
    <w:rsid w:val="00F376AC"/>
    <w:rsid w:val="00F379F3"/>
    <w:rsid w:val="00F4050C"/>
    <w:rsid w:val="00F4061E"/>
    <w:rsid w:val="00F40CDF"/>
    <w:rsid w:val="00F40F0F"/>
    <w:rsid w:val="00F411E3"/>
    <w:rsid w:val="00F412F4"/>
    <w:rsid w:val="00F41C74"/>
    <w:rsid w:val="00F423C1"/>
    <w:rsid w:val="00F425B2"/>
    <w:rsid w:val="00F42BCA"/>
    <w:rsid w:val="00F4307C"/>
    <w:rsid w:val="00F4398B"/>
    <w:rsid w:val="00F43FFC"/>
    <w:rsid w:val="00F45560"/>
    <w:rsid w:val="00F45B4A"/>
    <w:rsid w:val="00F45C99"/>
    <w:rsid w:val="00F4724A"/>
    <w:rsid w:val="00F47368"/>
    <w:rsid w:val="00F4784C"/>
    <w:rsid w:val="00F47901"/>
    <w:rsid w:val="00F47BDF"/>
    <w:rsid w:val="00F47DDA"/>
    <w:rsid w:val="00F47F5A"/>
    <w:rsid w:val="00F506D1"/>
    <w:rsid w:val="00F50CE3"/>
    <w:rsid w:val="00F50D15"/>
    <w:rsid w:val="00F51BA2"/>
    <w:rsid w:val="00F51E61"/>
    <w:rsid w:val="00F52082"/>
    <w:rsid w:val="00F5223E"/>
    <w:rsid w:val="00F5293E"/>
    <w:rsid w:val="00F52998"/>
    <w:rsid w:val="00F52B9C"/>
    <w:rsid w:val="00F52E40"/>
    <w:rsid w:val="00F5311E"/>
    <w:rsid w:val="00F53247"/>
    <w:rsid w:val="00F536FF"/>
    <w:rsid w:val="00F5378E"/>
    <w:rsid w:val="00F53835"/>
    <w:rsid w:val="00F53B8A"/>
    <w:rsid w:val="00F53D17"/>
    <w:rsid w:val="00F53DD1"/>
    <w:rsid w:val="00F53ED5"/>
    <w:rsid w:val="00F542A7"/>
    <w:rsid w:val="00F54D6A"/>
    <w:rsid w:val="00F54ED2"/>
    <w:rsid w:val="00F54FA4"/>
    <w:rsid w:val="00F5501F"/>
    <w:rsid w:val="00F55206"/>
    <w:rsid w:val="00F55813"/>
    <w:rsid w:val="00F55CD3"/>
    <w:rsid w:val="00F55D11"/>
    <w:rsid w:val="00F56845"/>
    <w:rsid w:val="00F56C22"/>
    <w:rsid w:val="00F571B2"/>
    <w:rsid w:val="00F576FA"/>
    <w:rsid w:val="00F5779B"/>
    <w:rsid w:val="00F57DBC"/>
    <w:rsid w:val="00F60A22"/>
    <w:rsid w:val="00F615A7"/>
    <w:rsid w:val="00F61606"/>
    <w:rsid w:val="00F62101"/>
    <w:rsid w:val="00F62367"/>
    <w:rsid w:val="00F62843"/>
    <w:rsid w:val="00F62FE2"/>
    <w:rsid w:val="00F631BE"/>
    <w:rsid w:val="00F636F8"/>
    <w:rsid w:val="00F63704"/>
    <w:rsid w:val="00F639EC"/>
    <w:rsid w:val="00F64051"/>
    <w:rsid w:val="00F6432D"/>
    <w:rsid w:val="00F643DC"/>
    <w:rsid w:val="00F657CD"/>
    <w:rsid w:val="00F65889"/>
    <w:rsid w:val="00F658DF"/>
    <w:rsid w:val="00F65B32"/>
    <w:rsid w:val="00F66796"/>
    <w:rsid w:val="00F66889"/>
    <w:rsid w:val="00F67DF3"/>
    <w:rsid w:val="00F7093F"/>
    <w:rsid w:val="00F71615"/>
    <w:rsid w:val="00F71D23"/>
    <w:rsid w:val="00F72D55"/>
    <w:rsid w:val="00F72D94"/>
    <w:rsid w:val="00F732FF"/>
    <w:rsid w:val="00F733BA"/>
    <w:rsid w:val="00F73414"/>
    <w:rsid w:val="00F73573"/>
    <w:rsid w:val="00F739EB"/>
    <w:rsid w:val="00F7405F"/>
    <w:rsid w:val="00F74084"/>
    <w:rsid w:val="00F74A6A"/>
    <w:rsid w:val="00F74C76"/>
    <w:rsid w:val="00F74D78"/>
    <w:rsid w:val="00F752D1"/>
    <w:rsid w:val="00F753A0"/>
    <w:rsid w:val="00F756EB"/>
    <w:rsid w:val="00F75FD3"/>
    <w:rsid w:val="00F76753"/>
    <w:rsid w:val="00F768EF"/>
    <w:rsid w:val="00F76937"/>
    <w:rsid w:val="00F76BD2"/>
    <w:rsid w:val="00F77035"/>
    <w:rsid w:val="00F7734C"/>
    <w:rsid w:val="00F77552"/>
    <w:rsid w:val="00F80041"/>
    <w:rsid w:val="00F804E2"/>
    <w:rsid w:val="00F80E81"/>
    <w:rsid w:val="00F81556"/>
    <w:rsid w:val="00F8168C"/>
    <w:rsid w:val="00F8186A"/>
    <w:rsid w:val="00F81DF5"/>
    <w:rsid w:val="00F82F00"/>
    <w:rsid w:val="00F83890"/>
    <w:rsid w:val="00F83A7E"/>
    <w:rsid w:val="00F83B61"/>
    <w:rsid w:val="00F840A7"/>
    <w:rsid w:val="00F84778"/>
    <w:rsid w:val="00F84853"/>
    <w:rsid w:val="00F84EF8"/>
    <w:rsid w:val="00F84F80"/>
    <w:rsid w:val="00F84FA1"/>
    <w:rsid w:val="00F85F53"/>
    <w:rsid w:val="00F8608B"/>
    <w:rsid w:val="00F860B6"/>
    <w:rsid w:val="00F864C4"/>
    <w:rsid w:val="00F864ED"/>
    <w:rsid w:val="00F86B12"/>
    <w:rsid w:val="00F86CF7"/>
    <w:rsid w:val="00F86E4B"/>
    <w:rsid w:val="00F86F47"/>
    <w:rsid w:val="00F86FC7"/>
    <w:rsid w:val="00F870A3"/>
    <w:rsid w:val="00F87321"/>
    <w:rsid w:val="00F87DB0"/>
    <w:rsid w:val="00F900D8"/>
    <w:rsid w:val="00F9037E"/>
    <w:rsid w:val="00F90577"/>
    <w:rsid w:val="00F90592"/>
    <w:rsid w:val="00F90889"/>
    <w:rsid w:val="00F90B06"/>
    <w:rsid w:val="00F9219C"/>
    <w:rsid w:val="00F921E6"/>
    <w:rsid w:val="00F92DAC"/>
    <w:rsid w:val="00F93113"/>
    <w:rsid w:val="00F935F2"/>
    <w:rsid w:val="00F93EA0"/>
    <w:rsid w:val="00F9466F"/>
    <w:rsid w:val="00F94A2F"/>
    <w:rsid w:val="00F94DA4"/>
    <w:rsid w:val="00F95061"/>
    <w:rsid w:val="00F9519D"/>
    <w:rsid w:val="00F95921"/>
    <w:rsid w:val="00F959A2"/>
    <w:rsid w:val="00F962FC"/>
    <w:rsid w:val="00F9670E"/>
    <w:rsid w:val="00F97478"/>
    <w:rsid w:val="00F97F32"/>
    <w:rsid w:val="00FA00E0"/>
    <w:rsid w:val="00FA015A"/>
    <w:rsid w:val="00FA06E0"/>
    <w:rsid w:val="00FA08FD"/>
    <w:rsid w:val="00FA1034"/>
    <w:rsid w:val="00FA12FF"/>
    <w:rsid w:val="00FA134C"/>
    <w:rsid w:val="00FA14C7"/>
    <w:rsid w:val="00FA1A12"/>
    <w:rsid w:val="00FA1E79"/>
    <w:rsid w:val="00FA22FD"/>
    <w:rsid w:val="00FA2748"/>
    <w:rsid w:val="00FA2DDA"/>
    <w:rsid w:val="00FA3303"/>
    <w:rsid w:val="00FA3345"/>
    <w:rsid w:val="00FA3538"/>
    <w:rsid w:val="00FA41BC"/>
    <w:rsid w:val="00FA4485"/>
    <w:rsid w:val="00FA453F"/>
    <w:rsid w:val="00FA5A7B"/>
    <w:rsid w:val="00FA5B9A"/>
    <w:rsid w:val="00FA5BA4"/>
    <w:rsid w:val="00FA5DCE"/>
    <w:rsid w:val="00FA67AC"/>
    <w:rsid w:val="00FA6870"/>
    <w:rsid w:val="00FA7846"/>
    <w:rsid w:val="00FA7994"/>
    <w:rsid w:val="00FB07D2"/>
    <w:rsid w:val="00FB1471"/>
    <w:rsid w:val="00FB1666"/>
    <w:rsid w:val="00FB1AAB"/>
    <w:rsid w:val="00FB1DBB"/>
    <w:rsid w:val="00FB1E5B"/>
    <w:rsid w:val="00FB1FA3"/>
    <w:rsid w:val="00FB2024"/>
    <w:rsid w:val="00FB21CF"/>
    <w:rsid w:val="00FB3689"/>
    <w:rsid w:val="00FB393E"/>
    <w:rsid w:val="00FB3A74"/>
    <w:rsid w:val="00FB3AF5"/>
    <w:rsid w:val="00FB3B38"/>
    <w:rsid w:val="00FB3E7B"/>
    <w:rsid w:val="00FB4407"/>
    <w:rsid w:val="00FB4AD4"/>
    <w:rsid w:val="00FB64B0"/>
    <w:rsid w:val="00FB6CF8"/>
    <w:rsid w:val="00FB71F3"/>
    <w:rsid w:val="00FB7A5B"/>
    <w:rsid w:val="00FB7B73"/>
    <w:rsid w:val="00FB7E17"/>
    <w:rsid w:val="00FC0001"/>
    <w:rsid w:val="00FC01A7"/>
    <w:rsid w:val="00FC01B2"/>
    <w:rsid w:val="00FC0C20"/>
    <w:rsid w:val="00FC0D41"/>
    <w:rsid w:val="00FC0E53"/>
    <w:rsid w:val="00FC116C"/>
    <w:rsid w:val="00FC1246"/>
    <w:rsid w:val="00FC1972"/>
    <w:rsid w:val="00FC1C4E"/>
    <w:rsid w:val="00FC2148"/>
    <w:rsid w:val="00FC298C"/>
    <w:rsid w:val="00FC2CFA"/>
    <w:rsid w:val="00FC30CE"/>
    <w:rsid w:val="00FC3119"/>
    <w:rsid w:val="00FC3673"/>
    <w:rsid w:val="00FC3E2E"/>
    <w:rsid w:val="00FC3EF4"/>
    <w:rsid w:val="00FC4223"/>
    <w:rsid w:val="00FC4EFC"/>
    <w:rsid w:val="00FC4F2B"/>
    <w:rsid w:val="00FC5038"/>
    <w:rsid w:val="00FC51AB"/>
    <w:rsid w:val="00FC52DB"/>
    <w:rsid w:val="00FC5532"/>
    <w:rsid w:val="00FC564F"/>
    <w:rsid w:val="00FC5890"/>
    <w:rsid w:val="00FC5A18"/>
    <w:rsid w:val="00FC6593"/>
    <w:rsid w:val="00FC660D"/>
    <w:rsid w:val="00FC6792"/>
    <w:rsid w:val="00FC6D22"/>
    <w:rsid w:val="00FC75E8"/>
    <w:rsid w:val="00FC7CEC"/>
    <w:rsid w:val="00FD0404"/>
    <w:rsid w:val="00FD072E"/>
    <w:rsid w:val="00FD08A6"/>
    <w:rsid w:val="00FD0AB4"/>
    <w:rsid w:val="00FD1217"/>
    <w:rsid w:val="00FD1920"/>
    <w:rsid w:val="00FD1948"/>
    <w:rsid w:val="00FD205A"/>
    <w:rsid w:val="00FD227F"/>
    <w:rsid w:val="00FD2484"/>
    <w:rsid w:val="00FD2843"/>
    <w:rsid w:val="00FD3254"/>
    <w:rsid w:val="00FD379E"/>
    <w:rsid w:val="00FD3A84"/>
    <w:rsid w:val="00FD40A3"/>
    <w:rsid w:val="00FD42A1"/>
    <w:rsid w:val="00FD4C9D"/>
    <w:rsid w:val="00FD5148"/>
    <w:rsid w:val="00FD59CC"/>
    <w:rsid w:val="00FD628D"/>
    <w:rsid w:val="00FD6FDE"/>
    <w:rsid w:val="00FD72CE"/>
    <w:rsid w:val="00FD7561"/>
    <w:rsid w:val="00FD7792"/>
    <w:rsid w:val="00FD790D"/>
    <w:rsid w:val="00FE07E6"/>
    <w:rsid w:val="00FE0836"/>
    <w:rsid w:val="00FE0C20"/>
    <w:rsid w:val="00FE0C7E"/>
    <w:rsid w:val="00FE0D57"/>
    <w:rsid w:val="00FE0DE5"/>
    <w:rsid w:val="00FE0F5D"/>
    <w:rsid w:val="00FE1413"/>
    <w:rsid w:val="00FE2CE5"/>
    <w:rsid w:val="00FE2EE4"/>
    <w:rsid w:val="00FE308E"/>
    <w:rsid w:val="00FE3387"/>
    <w:rsid w:val="00FE3673"/>
    <w:rsid w:val="00FE4973"/>
    <w:rsid w:val="00FE4CF3"/>
    <w:rsid w:val="00FE5779"/>
    <w:rsid w:val="00FE58FE"/>
    <w:rsid w:val="00FE65DD"/>
    <w:rsid w:val="00FE6C65"/>
    <w:rsid w:val="00FE70B1"/>
    <w:rsid w:val="00FE71E0"/>
    <w:rsid w:val="00FE7345"/>
    <w:rsid w:val="00FE7B90"/>
    <w:rsid w:val="00FE7F6C"/>
    <w:rsid w:val="00FF0779"/>
    <w:rsid w:val="00FF08B6"/>
    <w:rsid w:val="00FF0D7D"/>
    <w:rsid w:val="00FF0DA3"/>
    <w:rsid w:val="00FF1C49"/>
    <w:rsid w:val="00FF28D4"/>
    <w:rsid w:val="00FF297A"/>
    <w:rsid w:val="00FF2DB8"/>
    <w:rsid w:val="00FF2F86"/>
    <w:rsid w:val="00FF378D"/>
    <w:rsid w:val="00FF37A2"/>
    <w:rsid w:val="00FF3CA3"/>
    <w:rsid w:val="00FF4257"/>
    <w:rsid w:val="00FF471E"/>
    <w:rsid w:val="00FF4A95"/>
    <w:rsid w:val="00FF59F4"/>
    <w:rsid w:val="00FF5B1F"/>
    <w:rsid w:val="00FF5B8B"/>
    <w:rsid w:val="00FF7285"/>
    <w:rsid w:val="00FF73F6"/>
    <w:rsid w:val="00FF7932"/>
    <w:rsid w:val="00FF7DD5"/>
    <w:rsid w:val="00FF7E0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4:docId w14:val="70989122"/>
  <w15:docId w15:val="{F60795D1-BA91-46F4-81BD-70C363989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6E0B1D"/>
    <w:pPr>
      <w:spacing w:line="260" w:lineRule="atLeast"/>
    </w:pPr>
    <w:rPr>
      <w:rFonts w:ascii="Arial" w:hAnsi="Arial"/>
      <w:szCs w:val="24"/>
      <w:lang w:eastAsia="en-US"/>
    </w:rPr>
  </w:style>
  <w:style w:type="paragraph" w:styleId="Naslov1">
    <w:name w:val="heading 1"/>
    <w:basedOn w:val="Navaden"/>
    <w:next w:val="Navaden"/>
    <w:link w:val="Naslov1Znak1"/>
    <w:qFormat/>
    <w:rsid w:val="003512F2"/>
    <w:pPr>
      <w:keepNext/>
      <w:keepLines/>
      <w:numPr>
        <w:numId w:val="7"/>
      </w:numPr>
      <w:spacing w:before="480"/>
      <w:outlineLvl w:val="0"/>
    </w:pPr>
    <w:rPr>
      <w:rFonts w:ascii="Calibri" w:eastAsiaTheme="majorEastAsia" w:hAnsi="Calibri" w:cstheme="majorBidi"/>
      <w:b/>
      <w:bCs/>
      <w:caps/>
      <w:sz w:val="28"/>
      <w:szCs w:val="28"/>
    </w:rPr>
  </w:style>
  <w:style w:type="paragraph" w:styleId="Naslov2">
    <w:name w:val="heading 2"/>
    <w:basedOn w:val="Navaden"/>
    <w:next w:val="Navaden"/>
    <w:link w:val="Naslov2Znak"/>
    <w:qFormat/>
    <w:rsid w:val="003512F2"/>
    <w:pPr>
      <w:keepNext/>
      <w:numPr>
        <w:ilvl w:val="1"/>
        <w:numId w:val="7"/>
      </w:numPr>
      <w:spacing w:before="240" w:after="60" w:line="240" w:lineRule="auto"/>
      <w:outlineLvl w:val="1"/>
    </w:pPr>
    <w:rPr>
      <w:rFonts w:ascii="Calibri" w:hAnsi="Calibri" w:cs="Arial"/>
      <w:b/>
      <w:bCs/>
      <w:iCs/>
      <w:caps/>
      <w:sz w:val="24"/>
      <w:szCs w:val="28"/>
      <w:lang w:eastAsia="sl-SI"/>
    </w:rPr>
  </w:style>
  <w:style w:type="paragraph" w:styleId="Naslov3">
    <w:name w:val="heading 3"/>
    <w:basedOn w:val="Navaden"/>
    <w:next w:val="Navaden"/>
    <w:autoRedefine/>
    <w:qFormat/>
    <w:rsid w:val="00CF4EF0"/>
    <w:pPr>
      <w:keepNext/>
      <w:numPr>
        <w:ilvl w:val="2"/>
        <w:numId w:val="7"/>
      </w:numPr>
      <w:spacing w:before="240" w:after="60" w:line="240" w:lineRule="auto"/>
      <w:outlineLvl w:val="2"/>
    </w:pPr>
    <w:rPr>
      <w:rFonts w:ascii="Calibri" w:hAnsi="Calibri" w:cs="Arial"/>
      <w:b/>
      <w:bCs/>
      <w:caps/>
      <w:szCs w:val="26"/>
      <w:lang w:eastAsia="sl-SI"/>
    </w:rPr>
  </w:style>
  <w:style w:type="paragraph" w:styleId="Naslov4">
    <w:name w:val="heading 4"/>
    <w:basedOn w:val="Navaden"/>
    <w:next w:val="Navaden"/>
    <w:qFormat/>
    <w:rsid w:val="00FA67AC"/>
    <w:pPr>
      <w:keepNext/>
      <w:numPr>
        <w:ilvl w:val="3"/>
        <w:numId w:val="7"/>
      </w:numPr>
      <w:spacing w:before="240" w:after="60" w:line="240" w:lineRule="auto"/>
      <w:outlineLvl w:val="3"/>
    </w:pPr>
    <w:rPr>
      <w:rFonts w:ascii="Calibri" w:hAnsi="Calibri"/>
      <w:b/>
      <w:bCs/>
      <w:i/>
      <w:szCs w:val="28"/>
      <w:lang w:eastAsia="sl-SI"/>
    </w:rPr>
  </w:style>
  <w:style w:type="paragraph" w:styleId="Naslov5">
    <w:name w:val="heading 5"/>
    <w:basedOn w:val="Navaden"/>
    <w:next w:val="Navaden"/>
    <w:qFormat/>
    <w:rsid w:val="00FA67AC"/>
    <w:pPr>
      <w:numPr>
        <w:ilvl w:val="4"/>
        <w:numId w:val="7"/>
      </w:numPr>
      <w:tabs>
        <w:tab w:val="num" w:pos="1008"/>
      </w:tabs>
      <w:spacing w:before="240" w:after="60" w:line="240" w:lineRule="auto"/>
      <w:outlineLvl w:val="4"/>
    </w:pPr>
    <w:rPr>
      <w:rFonts w:ascii="Calibri" w:hAnsi="Calibri"/>
      <w:b/>
      <w:bCs/>
      <w:i/>
      <w:iCs/>
      <w:szCs w:val="26"/>
      <w:lang w:eastAsia="sl-SI"/>
    </w:rPr>
  </w:style>
  <w:style w:type="paragraph" w:styleId="Naslov6">
    <w:name w:val="heading 6"/>
    <w:basedOn w:val="Navaden"/>
    <w:next w:val="Navaden"/>
    <w:qFormat/>
    <w:rsid w:val="00CD09FC"/>
    <w:pPr>
      <w:numPr>
        <w:ilvl w:val="5"/>
        <w:numId w:val="7"/>
      </w:numPr>
      <w:tabs>
        <w:tab w:val="num" w:pos="1152"/>
      </w:tabs>
      <w:spacing w:before="240" w:after="60" w:line="240" w:lineRule="auto"/>
      <w:outlineLvl w:val="5"/>
    </w:pPr>
    <w:rPr>
      <w:rFonts w:ascii="Times New Roman" w:hAnsi="Times New Roman"/>
      <w:b/>
      <w:bCs/>
      <w:sz w:val="22"/>
      <w:szCs w:val="22"/>
      <w:lang w:eastAsia="sl-SI"/>
    </w:rPr>
  </w:style>
  <w:style w:type="paragraph" w:styleId="Naslov7">
    <w:name w:val="heading 7"/>
    <w:basedOn w:val="Navaden"/>
    <w:next w:val="Navaden"/>
    <w:qFormat/>
    <w:rsid w:val="00CD09FC"/>
    <w:pPr>
      <w:numPr>
        <w:ilvl w:val="6"/>
        <w:numId w:val="7"/>
      </w:numPr>
      <w:tabs>
        <w:tab w:val="num" w:pos="1296"/>
      </w:tabs>
      <w:spacing w:before="240" w:after="60" w:line="240" w:lineRule="auto"/>
      <w:outlineLvl w:val="6"/>
    </w:pPr>
    <w:rPr>
      <w:rFonts w:ascii="Times New Roman" w:hAnsi="Times New Roman"/>
      <w:sz w:val="24"/>
      <w:lang w:eastAsia="sl-SI"/>
    </w:rPr>
  </w:style>
  <w:style w:type="paragraph" w:styleId="Naslov8">
    <w:name w:val="heading 8"/>
    <w:basedOn w:val="Navaden"/>
    <w:next w:val="Navaden"/>
    <w:qFormat/>
    <w:rsid w:val="00CD09FC"/>
    <w:pPr>
      <w:numPr>
        <w:ilvl w:val="7"/>
        <w:numId w:val="7"/>
      </w:numPr>
      <w:tabs>
        <w:tab w:val="num" w:pos="1440"/>
      </w:tabs>
      <w:spacing w:before="240" w:after="60" w:line="240" w:lineRule="auto"/>
      <w:outlineLvl w:val="7"/>
    </w:pPr>
    <w:rPr>
      <w:rFonts w:ascii="Times New Roman" w:hAnsi="Times New Roman"/>
      <w:i/>
      <w:iCs/>
      <w:sz w:val="24"/>
      <w:lang w:eastAsia="sl-SI"/>
    </w:rPr>
  </w:style>
  <w:style w:type="paragraph" w:styleId="Naslov9">
    <w:name w:val="heading 9"/>
    <w:basedOn w:val="Navaden"/>
    <w:next w:val="Navaden"/>
    <w:qFormat/>
    <w:rsid w:val="00CD09FC"/>
    <w:pPr>
      <w:numPr>
        <w:ilvl w:val="8"/>
        <w:numId w:val="7"/>
      </w:numPr>
      <w:tabs>
        <w:tab w:val="num" w:pos="1584"/>
      </w:tabs>
      <w:spacing w:before="240" w:after="60" w:line="240" w:lineRule="auto"/>
      <w:outlineLvl w:val="8"/>
    </w:pPr>
    <w:rPr>
      <w:rFonts w:cs="Arial"/>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1">
    <w:name w:val="Naslov 1 Znak1"/>
    <w:basedOn w:val="Privzetapisavaodstavka"/>
    <w:link w:val="Naslov1"/>
    <w:rsid w:val="003512F2"/>
    <w:rPr>
      <w:rFonts w:ascii="Calibri" w:eastAsiaTheme="majorEastAsia" w:hAnsi="Calibri" w:cstheme="majorBidi"/>
      <w:b/>
      <w:bCs/>
      <w:caps/>
      <w:sz w:val="28"/>
      <w:szCs w:val="28"/>
      <w:lang w:eastAsia="en-US"/>
    </w:rPr>
  </w:style>
  <w:style w:type="character" w:customStyle="1" w:styleId="Naslov2Znak">
    <w:name w:val="Naslov 2 Znak"/>
    <w:basedOn w:val="Privzetapisavaodstavka"/>
    <w:link w:val="Naslov2"/>
    <w:rsid w:val="003512F2"/>
    <w:rPr>
      <w:rFonts w:ascii="Calibri" w:hAnsi="Calibri" w:cs="Arial"/>
      <w:b/>
      <w:bCs/>
      <w:iCs/>
      <w:caps/>
      <w:sz w:val="24"/>
      <w:szCs w:val="28"/>
    </w:rPr>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basedOn w:val="Privzetapisavaodstavka"/>
    <w:rsid w:val="00D94FBB"/>
    <w:rPr>
      <w:rFonts w:ascii="Arial" w:hAnsi="Arial"/>
      <w:b/>
      <w:kern w:val="32"/>
      <w:sz w:val="22"/>
      <w:szCs w:val="22"/>
    </w:rPr>
  </w:style>
  <w:style w:type="paragraph" w:styleId="Glava">
    <w:name w:val="header"/>
    <w:aliases w:val=" Znak Znak Znak Znak,Glava1 Znak,Glava1,Znak Znak Znak Znak"/>
    <w:basedOn w:val="Navaden"/>
    <w:link w:val="GlavaZnak"/>
    <w:rsid w:val="00E14765"/>
    <w:pPr>
      <w:tabs>
        <w:tab w:val="center" w:pos="4320"/>
        <w:tab w:val="right" w:pos="8640"/>
      </w:tabs>
    </w:pPr>
  </w:style>
  <w:style w:type="character" w:customStyle="1" w:styleId="GlavaZnak">
    <w:name w:val="Glava Znak"/>
    <w:aliases w:val=" Znak Znak Znak Znak Znak,Glava1 Znak Znak,Glava1 Znak1,Znak Znak Znak Znak Znak"/>
    <w:link w:val="Glava"/>
    <w:rsid w:val="0058577D"/>
    <w:rPr>
      <w:rFonts w:ascii="Arial" w:hAnsi="Arial"/>
      <w:szCs w:val="24"/>
      <w:lang w:val="sl-SI" w:eastAsia="en-US" w:bidi="ar-SA"/>
    </w:rPr>
  </w:style>
  <w:style w:type="character" w:styleId="Hiperpovezava">
    <w:name w:val="Hyperlink"/>
    <w:basedOn w:val="Privzetapisavaodstavka"/>
    <w:uiPriority w:val="99"/>
    <w:rsid w:val="00E14765"/>
    <w:rPr>
      <w:color w:val="0000FF"/>
      <w:u w:val="single"/>
    </w:rPr>
  </w:style>
  <w:style w:type="paragraph" w:customStyle="1" w:styleId="podpisi">
    <w:name w:val="podpisi"/>
    <w:basedOn w:val="Navaden"/>
    <w:qFormat/>
    <w:rsid w:val="00E14765"/>
    <w:pPr>
      <w:tabs>
        <w:tab w:val="left" w:pos="3402"/>
      </w:tabs>
    </w:pPr>
    <w:rPr>
      <w:lang w:val="it-IT"/>
    </w:rPr>
  </w:style>
  <w:style w:type="paragraph" w:customStyle="1" w:styleId="Vrstapredpisa">
    <w:name w:val="Vrsta predpisa"/>
    <w:basedOn w:val="Navaden"/>
    <w:link w:val="VrstapredpisaZnak"/>
    <w:rsid w:val="00E1476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
    <w:name w:val="Vrsta predpisa Znak"/>
    <w:basedOn w:val="Privzetapisavaodstavka"/>
    <w:link w:val="Vrstapredpisa"/>
    <w:rsid w:val="00E14765"/>
    <w:rPr>
      <w:rFonts w:ascii="Arial" w:hAnsi="Arial" w:cs="Arial"/>
      <w:b/>
      <w:bCs/>
      <w:color w:val="000000"/>
      <w:spacing w:val="40"/>
      <w:sz w:val="24"/>
      <w:szCs w:val="24"/>
      <w:lang w:val="sl-SI" w:eastAsia="sl-SI" w:bidi="ar-SA"/>
    </w:rPr>
  </w:style>
  <w:style w:type="paragraph" w:customStyle="1" w:styleId="Naslovpredpisa">
    <w:name w:val="Naslov_predpisa"/>
    <w:basedOn w:val="Navaden"/>
    <w:link w:val="NaslovpredpisaZnak"/>
    <w:rsid w:val="00E1476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
    <w:name w:val="Naslov_predpisa Znak"/>
    <w:basedOn w:val="Privzetapisavaodstavka"/>
    <w:link w:val="Naslovpredpisa"/>
    <w:rsid w:val="00E14765"/>
    <w:rPr>
      <w:rFonts w:ascii="Arial" w:hAnsi="Arial" w:cs="Arial"/>
      <w:b/>
      <w:sz w:val="24"/>
      <w:szCs w:val="24"/>
      <w:lang w:val="sl-SI" w:eastAsia="sl-SI" w:bidi="ar-SA"/>
    </w:rPr>
  </w:style>
  <w:style w:type="paragraph" w:customStyle="1" w:styleId="Poglavje">
    <w:name w:val="Poglavje"/>
    <w:basedOn w:val="Navaden"/>
    <w:rsid w:val="00E1476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ZnakZnak">
    <w:name w:val="Neoštevilčen odstavek Znak Znak"/>
    <w:basedOn w:val="Navaden"/>
    <w:link w:val="NeotevilenodstavekZnakZnakZnak"/>
    <w:rsid w:val="00E14765"/>
    <w:pPr>
      <w:overflowPunct w:val="0"/>
      <w:autoSpaceDE w:val="0"/>
      <w:autoSpaceDN w:val="0"/>
      <w:adjustRightInd w:val="0"/>
      <w:spacing w:before="60" w:after="60" w:line="200" w:lineRule="exact"/>
      <w:jc w:val="both"/>
      <w:textAlignment w:val="baseline"/>
    </w:pPr>
    <w:rPr>
      <w:rFonts w:cs="Arial"/>
      <w:sz w:val="24"/>
      <w:lang w:eastAsia="sl-SI"/>
    </w:rPr>
  </w:style>
  <w:style w:type="character" w:customStyle="1" w:styleId="NeotevilenodstavekZnakZnakZnak">
    <w:name w:val="Neoštevilčen odstavek Znak Znak Znak"/>
    <w:basedOn w:val="Privzetapisavaodstavka"/>
    <w:link w:val="NeotevilenodstavekZnakZnak"/>
    <w:rsid w:val="00E14765"/>
    <w:rPr>
      <w:rFonts w:ascii="Arial" w:hAnsi="Arial" w:cs="Arial"/>
      <w:sz w:val="24"/>
      <w:szCs w:val="24"/>
      <w:lang w:val="sl-SI" w:eastAsia="sl-SI" w:bidi="ar-SA"/>
    </w:rPr>
  </w:style>
  <w:style w:type="paragraph" w:customStyle="1" w:styleId="Oddelek">
    <w:name w:val="Oddelek"/>
    <w:basedOn w:val="Navaden"/>
    <w:link w:val="OddelekZnak1"/>
    <w:rsid w:val="00E14765"/>
    <w:pPr>
      <w:numPr>
        <w:numId w:val="2"/>
      </w:numPr>
      <w:suppressAutoHyphens/>
      <w:overflowPunct w:val="0"/>
      <w:autoSpaceDE w:val="0"/>
      <w:autoSpaceDN w:val="0"/>
      <w:adjustRightInd w:val="0"/>
      <w:spacing w:before="280" w:after="60" w:line="200" w:lineRule="exact"/>
      <w:jc w:val="center"/>
      <w:textAlignment w:val="baseline"/>
      <w:outlineLvl w:val="3"/>
    </w:pPr>
    <w:rPr>
      <w:rFonts w:cs="Arial"/>
      <w:b/>
      <w:sz w:val="24"/>
      <w:lang w:eastAsia="sl-SI"/>
    </w:rPr>
  </w:style>
  <w:style w:type="character" w:customStyle="1" w:styleId="OddelekZnak1">
    <w:name w:val="Oddelek Znak1"/>
    <w:basedOn w:val="Privzetapisavaodstavka"/>
    <w:link w:val="Oddelek"/>
    <w:rsid w:val="00E14765"/>
    <w:rPr>
      <w:rFonts w:ascii="Arial" w:hAnsi="Arial" w:cs="Arial"/>
      <w:b/>
      <w:sz w:val="24"/>
      <w:szCs w:val="24"/>
    </w:rPr>
  </w:style>
  <w:style w:type="paragraph" w:customStyle="1" w:styleId="Alineazaodstavkom">
    <w:name w:val="Alinea za odstavkom"/>
    <w:basedOn w:val="Navaden"/>
    <w:link w:val="AlineazaodstavkomZnak"/>
    <w:qFormat/>
    <w:rsid w:val="00E14765"/>
    <w:pPr>
      <w:tabs>
        <w:tab w:val="num" w:pos="72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
    <w:name w:val="Alinea za odstavkom Znak"/>
    <w:basedOn w:val="Privzetapisavaodstavka"/>
    <w:link w:val="Alineazaodstavkom"/>
    <w:rsid w:val="00E14765"/>
    <w:rPr>
      <w:rFonts w:ascii="Arial" w:hAnsi="Arial" w:cs="Arial"/>
      <w:sz w:val="24"/>
      <w:szCs w:val="24"/>
      <w:lang w:val="sl-SI" w:eastAsia="sl-SI" w:bidi="ar-SA"/>
    </w:rPr>
  </w:style>
  <w:style w:type="paragraph" w:styleId="Golobesedilo">
    <w:name w:val="Plain Text"/>
    <w:basedOn w:val="Navaden"/>
    <w:unhideWhenUsed/>
    <w:rsid w:val="00E14765"/>
    <w:pPr>
      <w:spacing w:line="240" w:lineRule="auto"/>
    </w:pPr>
    <w:rPr>
      <w:rFonts w:ascii="Consolas" w:eastAsia="Calibri" w:hAnsi="Consolas"/>
      <w:sz w:val="21"/>
      <w:szCs w:val="21"/>
    </w:rPr>
  </w:style>
  <w:style w:type="paragraph" w:styleId="Sprotnaopomba-besedilo">
    <w:name w:val="footnote text"/>
    <w:basedOn w:val="Navaden"/>
    <w:link w:val="Sprotnaopomba-besediloZnak"/>
    <w:rsid w:val="00E14765"/>
    <w:rPr>
      <w:szCs w:val="20"/>
    </w:rPr>
  </w:style>
  <w:style w:type="character" w:customStyle="1" w:styleId="Sprotnaopomba-besediloZnak">
    <w:name w:val="Sprotna opomba - besedilo Znak"/>
    <w:basedOn w:val="Privzetapisavaodstavka"/>
    <w:link w:val="Sprotnaopomba-besedilo"/>
    <w:locked/>
    <w:rsid w:val="00E14765"/>
    <w:rPr>
      <w:rFonts w:ascii="Arial" w:hAnsi="Arial"/>
      <w:lang w:val="sl-SI" w:eastAsia="en-US" w:bidi="ar-SA"/>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Footnote"/>
    <w:basedOn w:val="Privzetapisavaodstavka"/>
    <w:rsid w:val="00E14765"/>
    <w:rPr>
      <w:vertAlign w:val="superscript"/>
    </w:rPr>
  </w:style>
  <w:style w:type="paragraph" w:customStyle="1" w:styleId="Neotevilenodstavek">
    <w:name w:val="Neoštevilčen odstavek"/>
    <w:basedOn w:val="Navaden"/>
    <w:link w:val="NeotevilenodstavekZnak"/>
    <w:qFormat/>
    <w:rsid w:val="00E1476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basedOn w:val="Privzetapisavaodstavka"/>
    <w:link w:val="Neotevilenodstavek"/>
    <w:rsid w:val="00E14765"/>
    <w:rPr>
      <w:rFonts w:ascii="Arial" w:hAnsi="Arial" w:cs="Arial"/>
      <w:sz w:val="22"/>
      <w:szCs w:val="22"/>
      <w:lang w:val="sl-SI" w:eastAsia="sl-SI" w:bidi="ar-SA"/>
    </w:rPr>
  </w:style>
  <w:style w:type="paragraph" w:styleId="Telobesedila2">
    <w:name w:val="Body Text 2"/>
    <w:basedOn w:val="Navaden"/>
    <w:rsid w:val="00E14765"/>
    <w:pPr>
      <w:spacing w:line="240" w:lineRule="auto"/>
      <w:jc w:val="both"/>
    </w:pPr>
    <w:rPr>
      <w:rFonts w:cs="Arial"/>
      <w:sz w:val="24"/>
    </w:rPr>
  </w:style>
  <w:style w:type="paragraph" w:styleId="Naslov">
    <w:name w:val="Title"/>
    <w:basedOn w:val="Navaden"/>
    <w:next w:val="Navaden"/>
    <w:link w:val="NaslovZnak"/>
    <w:qFormat/>
    <w:rsid w:val="00E14765"/>
    <w:pPr>
      <w:spacing w:before="240" w:after="60" w:line="240" w:lineRule="auto"/>
      <w:jc w:val="center"/>
      <w:outlineLvl w:val="0"/>
    </w:pPr>
    <w:rPr>
      <w:rFonts w:ascii="Cambria" w:hAnsi="Cambria"/>
      <w:b/>
      <w:bCs/>
      <w:kern w:val="28"/>
      <w:sz w:val="32"/>
      <w:szCs w:val="32"/>
    </w:rPr>
  </w:style>
  <w:style w:type="character" w:customStyle="1" w:styleId="NaslovZnak">
    <w:name w:val="Naslov Znak"/>
    <w:link w:val="Naslov"/>
    <w:rsid w:val="00E14765"/>
    <w:rPr>
      <w:rFonts w:ascii="Cambria" w:hAnsi="Cambria"/>
      <w:b/>
      <w:bCs/>
      <w:kern w:val="28"/>
      <w:sz w:val="32"/>
      <w:szCs w:val="32"/>
      <w:lang w:val="sl-SI" w:eastAsia="en-US" w:bidi="ar-SA"/>
    </w:rPr>
  </w:style>
  <w:style w:type="character" w:customStyle="1" w:styleId="rkovnatokazaodstavkomZnak">
    <w:name w:val="Črkovna točka_za odstavkom Znak"/>
    <w:basedOn w:val="Privzetapisavaodstavka"/>
    <w:link w:val="rkovnatokazaodstavkom"/>
    <w:rsid w:val="00E14765"/>
    <w:rPr>
      <w:rFonts w:ascii="Arial" w:hAnsi="Arial"/>
    </w:rPr>
  </w:style>
  <w:style w:type="paragraph" w:customStyle="1" w:styleId="rkovnatokazaodstavkom">
    <w:name w:val="Črkovna točka_za odstavkom"/>
    <w:basedOn w:val="Navaden"/>
    <w:link w:val="rkovnatokazaodstavkomZnak"/>
    <w:qFormat/>
    <w:rsid w:val="00E14765"/>
    <w:pPr>
      <w:numPr>
        <w:numId w:val="3"/>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Navaden"/>
    <w:link w:val="OdsekZnak"/>
    <w:qFormat/>
    <w:rsid w:val="00E1476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sekZnak">
    <w:name w:val="Odsek Znak"/>
    <w:basedOn w:val="Privzetapisavaodstavka"/>
    <w:link w:val="Odsek"/>
    <w:rsid w:val="00E14765"/>
    <w:rPr>
      <w:rFonts w:ascii="Arial" w:hAnsi="Arial" w:cs="Arial"/>
      <w:b/>
      <w:sz w:val="22"/>
      <w:szCs w:val="22"/>
    </w:rPr>
  </w:style>
  <w:style w:type="paragraph" w:styleId="Noga">
    <w:name w:val="footer"/>
    <w:basedOn w:val="Navaden"/>
    <w:link w:val="NogaZnak"/>
    <w:uiPriority w:val="99"/>
    <w:rsid w:val="00E14765"/>
    <w:pPr>
      <w:tabs>
        <w:tab w:val="center" w:pos="4536"/>
        <w:tab w:val="right" w:pos="9072"/>
      </w:tabs>
    </w:pPr>
  </w:style>
  <w:style w:type="character" w:customStyle="1" w:styleId="NogaZnak">
    <w:name w:val="Noga Znak"/>
    <w:basedOn w:val="Privzetapisavaodstavka"/>
    <w:link w:val="Noga"/>
    <w:uiPriority w:val="99"/>
    <w:rsid w:val="00B479A4"/>
    <w:rPr>
      <w:rFonts w:ascii="Arial" w:hAnsi="Arial"/>
      <w:szCs w:val="24"/>
      <w:lang w:eastAsia="en-US"/>
    </w:rPr>
  </w:style>
  <w:style w:type="paragraph" w:styleId="Besedilooblaka">
    <w:name w:val="Balloon Text"/>
    <w:basedOn w:val="Navaden"/>
    <w:link w:val="BesedilooblakaZnak"/>
    <w:uiPriority w:val="99"/>
    <w:semiHidden/>
    <w:rsid w:val="004B31BA"/>
    <w:rPr>
      <w:rFonts w:ascii="Tahoma" w:hAnsi="Tahoma" w:cs="Tahoma"/>
      <w:sz w:val="16"/>
      <w:szCs w:val="16"/>
    </w:rPr>
  </w:style>
  <w:style w:type="paragraph" w:styleId="Navadensplet">
    <w:name w:val="Normal (Web)"/>
    <w:basedOn w:val="Navaden"/>
    <w:uiPriority w:val="99"/>
    <w:rsid w:val="002F2BD4"/>
    <w:pPr>
      <w:spacing w:after="210" w:line="240" w:lineRule="auto"/>
    </w:pPr>
    <w:rPr>
      <w:rFonts w:ascii="Times New Roman" w:hAnsi="Times New Roman"/>
      <w:color w:val="333333"/>
      <w:sz w:val="18"/>
      <w:szCs w:val="18"/>
      <w:lang w:eastAsia="sl-SI"/>
    </w:rPr>
  </w:style>
  <w:style w:type="character" w:styleId="Pripombasklic">
    <w:name w:val="annotation reference"/>
    <w:basedOn w:val="Privzetapisavaodstavka"/>
    <w:semiHidden/>
    <w:rsid w:val="009F5BD9"/>
    <w:rPr>
      <w:sz w:val="16"/>
      <w:szCs w:val="16"/>
    </w:rPr>
  </w:style>
  <w:style w:type="paragraph" w:styleId="Pripombabesedilo">
    <w:name w:val="annotation text"/>
    <w:basedOn w:val="Navaden"/>
    <w:semiHidden/>
    <w:rsid w:val="009F5BD9"/>
    <w:rPr>
      <w:szCs w:val="20"/>
    </w:rPr>
  </w:style>
  <w:style w:type="paragraph" w:styleId="Zadevapripombe">
    <w:name w:val="annotation subject"/>
    <w:basedOn w:val="Pripombabesedilo"/>
    <w:next w:val="Pripombabesedilo"/>
    <w:semiHidden/>
    <w:rsid w:val="009F5BD9"/>
    <w:rPr>
      <w:b/>
      <w:bCs/>
    </w:rPr>
  </w:style>
  <w:style w:type="character" w:styleId="Krepko">
    <w:name w:val="Strong"/>
    <w:basedOn w:val="Privzetapisavaodstavka"/>
    <w:qFormat/>
    <w:rsid w:val="00D56CFC"/>
    <w:rPr>
      <w:b/>
      <w:bCs/>
    </w:rPr>
  </w:style>
  <w:style w:type="paragraph" w:customStyle="1" w:styleId="okvirek">
    <w:name w:val="okvirček"/>
    <w:basedOn w:val="Navaden"/>
    <w:link w:val="okvirekZnak"/>
    <w:rsid w:val="00712543"/>
    <w:pPr>
      <w:spacing w:after="100" w:line="264" w:lineRule="auto"/>
      <w:jc w:val="center"/>
    </w:pPr>
    <w:rPr>
      <w:rFonts w:ascii="Calibri" w:hAnsi="Calibri"/>
      <w:b/>
      <w:color w:val="333399"/>
      <w:sz w:val="22"/>
      <w:szCs w:val="22"/>
      <w:lang w:eastAsia="sl-SI"/>
    </w:rPr>
  </w:style>
  <w:style w:type="character" w:customStyle="1" w:styleId="okvirekZnak">
    <w:name w:val="okvirček Znak"/>
    <w:basedOn w:val="Privzetapisavaodstavka"/>
    <w:link w:val="okvirek"/>
    <w:rsid w:val="00712543"/>
    <w:rPr>
      <w:rFonts w:ascii="Calibri" w:hAnsi="Calibri"/>
      <w:b/>
      <w:color w:val="333399"/>
      <w:sz w:val="22"/>
      <w:szCs w:val="22"/>
      <w:lang w:val="sl-SI" w:eastAsia="sl-SI" w:bidi="ar-SA"/>
    </w:rPr>
  </w:style>
  <w:style w:type="character" w:customStyle="1" w:styleId="mrppsc">
    <w:name w:val="mrppsc"/>
    <w:basedOn w:val="Privzetapisavaodstavka"/>
    <w:rsid w:val="0037708E"/>
  </w:style>
  <w:style w:type="paragraph" w:styleId="HTML-oblikovano">
    <w:name w:val="HTML Preformatted"/>
    <w:basedOn w:val="Navaden"/>
    <w:rsid w:val="00CD0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sl-SI"/>
    </w:rPr>
  </w:style>
  <w:style w:type="character" w:styleId="Poudarek">
    <w:name w:val="Emphasis"/>
    <w:basedOn w:val="Privzetapisavaodstavka"/>
    <w:qFormat/>
    <w:rsid w:val="00CD09FC"/>
    <w:rPr>
      <w:i/>
      <w:iCs/>
    </w:rPr>
  </w:style>
  <w:style w:type="paragraph" w:customStyle="1" w:styleId="Default">
    <w:name w:val="Default"/>
    <w:rsid w:val="00CD09FC"/>
    <w:pPr>
      <w:autoSpaceDE w:val="0"/>
      <w:autoSpaceDN w:val="0"/>
      <w:adjustRightInd w:val="0"/>
    </w:pPr>
    <w:rPr>
      <w:rFonts w:ascii="Arial" w:hAnsi="Arial" w:cs="Arial"/>
      <w:color w:val="000000"/>
      <w:sz w:val="24"/>
      <w:szCs w:val="24"/>
    </w:rPr>
  </w:style>
  <w:style w:type="character" w:customStyle="1" w:styleId="hps">
    <w:name w:val="hps"/>
    <w:basedOn w:val="Privzetapisavaodstavka"/>
    <w:rsid w:val="00CD09FC"/>
  </w:style>
  <w:style w:type="paragraph" w:customStyle="1" w:styleId="Odstavekseznama1">
    <w:name w:val="Odstavek seznama1"/>
    <w:basedOn w:val="Navaden"/>
    <w:rsid w:val="00CD09FC"/>
    <w:pPr>
      <w:ind w:left="720"/>
      <w:contextualSpacing/>
    </w:pPr>
    <w:rPr>
      <w:lang w:val="en-US"/>
    </w:rPr>
  </w:style>
  <w:style w:type="character" w:styleId="tevilkastrani">
    <w:name w:val="page number"/>
    <w:basedOn w:val="Privzetapisavaodstavka"/>
    <w:rsid w:val="00CD09FC"/>
  </w:style>
  <w:style w:type="paragraph" w:customStyle="1" w:styleId="esegmenth4">
    <w:name w:val="esegment_h4"/>
    <w:basedOn w:val="Navaden"/>
    <w:rsid w:val="00CD09FC"/>
    <w:pPr>
      <w:spacing w:before="100" w:beforeAutospacing="1" w:after="100" w:afterAutospacing="1" w:line="240" w:lineRule="auto"/>
    </w:pPr>
    <w:rPr>
      <w:rFonts w:ascii="Times New Roman" w:hAnsi="Times New Roman"/>
      <w:sz w:val="24"/>
      <w:lang w:eastAsia="sl-SI"/>
    </w:rPr>
  </w:style>
  <w:style w:type="paragraph" w:customStyle="1" w:styleId="Pa10">
    <w:name w:val="Pa10"/>
    <w:basedOn w:val="Default"/>
    <w:next w:val="Default"/>
    <w:rsid w:val="00CD09FC"/>
    <w:pPr>
      <w:spacing w:line="191" w:lineRule="atLeast"/>
    </w:pPr>
    <w:rPr>
      <w:rFonts w:ascii="Rotis Sans Serif M" w:hAnsi="Rotis Sans Serif M" w:cs="Times New Roman"/>
      <w:color w:val="auto"/>
    </w:rPr>
  </w:style>
  <w:style w:type="character" w:customStyle="1" w:styleId="A11">
    <w:name w:val="A11"/>
    <w:rsid w:val="00CD09FC"/>
    <w:rPr>
      <w:rFonts w:cs="Rotis Sans Serif M"/>
      <w:color w:val="000000"/>
      <w:sz w:val="11"/>
      <w:szCs w:val="11"/>
    </w:rPr>
  </w:style>
  <w:style w:type="character" w:customStyle="1" w:styleId="A8">
    <w:name w:val="A8"/>
    <w:rsid w:val="00CD09FC"/>
    <w:rPr>
      <w:rFonts w:cs="Rotis Sans Serif M"/>
      <w:color w:val="000000"/>
      <w:sz w:val="19"/>
      <w:szCs w:val="19"/>
    </w:rPr>
  </w:style>
  <w:style w:type="paragraph" w:customStyle="1" w:styleId="Pa16">
    <w:name w:val="Pa16"/>
    <w:basedOn w:val="Default"/>
    <w:next w:val="Default"/>
    <w:rsid w:val="00CD09FC"/>
    <w:pPr>
      <w:spacing w:line="121" w:lineRule="atLeast"/>
    </w:pPr>
    <w:rPr>
      <w:rFonts w:ascii="Rotis Sans Serif M" w:hAnsi="Rotis Sans Serif M" w:cs="Times New Roman"/>
      <w:color w:val="auto"/>
    </w:rPr>
  </w:style>
  <w:style w:type="paragraph" w:customStyle="1" w:styleId="Pa43">
    <w:name w:val="Pa43"/>
    <w:basedOn w:val="Default"/>
    <w:next w:val="Default"/>
    <w:rsid w:val="00CD09FC"/>
    <w:pPr>
      <w:spacing w:line="191" w:lineRule="atLeast"/>
    </w:pPr>
    <w:rPr>
      <w:rFonts w:ascii="Rotis Sans Serif M" w:hAnsi="Rotis Sans Serif M" w:cs="Times New Roman"/>
      <w:color w:val="auto"/>
    </w:rPr>
  </w:style>
  <w:style w:type="paragraph" w:styleId="Brezrazmikov">
    <w:name w:val="No Spacing"/>
    <w:link w:val="BrezrazmikovZnak"/>
    <w:uiPriority w:val="1"/>
    <w:qFormat/>
    <w:rsid w:val="00CD09FC"/>
    <w:rPr>
      <w:rFonts w:ascii="Calibri" w:eastAsia="Calibri" w:hAnsi="Calibri"/>
      <w:sz w:val="22"/>
      <w:szCs w:val="22"/>
      <w:lang w:eastAsia="en-US"/>
    </w:rPr>
  </w:style>
  <w:style w:type="character" w:customStyle="1" w:styleId="BrezrazmikovZnak">
    <w:name w:val="Brez razmikov Znak"/>
    <w:basedOn w:val="Privzetapisavaodstavka"/>
    <w:link w:val="Brezrazmikov"/>
    <w:uiPriority w:val="1"/>
    <w:rsid w:val="00B479A4"/>
    <w:rPr>
      <w:rFonts w:ascii="Calibri" w:eastAsia="Calibri" w:hAnsi="Calibri"/>
      <w:sz w:val="22"/>
      <w:szCs w:val="22"/>
      <w:lang w:eastAsia="en-US"/>
    </w:rPr>
  </w:style>
  <w:style w:type="character" w:customStyle="1" w:styleId="apple-converted-space">
    <w:name w:val="apple-converted-space"/>
    <w:basedOn w:val="Privzetapisavaodstavka"/>
    <w:rsid w:val="00CD09FC"/>
  </w:style>
  <w:style w:type="paragraph" w:styleId="Napis">
    <w:name w:val="caption"/>
    <w:basedOn w:val="Navaden"/>
    <w:next w:val="Navaden"/>
    <w:qFormat/>
    <w:rsid w:val="00CD09FC"/>
    <w:pPr>
      <w:spacing w:line="240" w:lineRule="auto"/>
    </w:pPr>
    <w:rPr>
      <w:rFonts w:ascii="Times New Roman" w:hAnsi="Times New Roman"/>
      <w:b/>
      <w:bCs/>
      <w:szCs w:val="20"/>
      <w:lang w:eastAsia="sl-SI"/>
    </w:rPr>
  </w:style>
  <w:style w:type="character" w:customStyle="1" w:styleId="Naslovknjige1">
    <w:name w:val="Naslov knjige1"/>
    <w:qFormat/>
    <w:rsid w:val="00CD09FC"/>
    <w:rPr>
      <w:b/>
      <w:bCs/>
      <w:smallCaps/>
    </w:rPr>
  </w:style>
  <w:style w:type="paragraph" w:customStyle="1" w:styleId="ZADEVA">
    <w:name w:val="ZADEVA"/>
    <w:basedOn w:val="Navaden"/>
    <w:link w:val="ZADEVAZnak"/>
    <w:qFormat/>
    <w:rsid w:val="00573911"/>
    <w:pPr>
      <w:tabs>
        <w:tab w:val="left" w:pos="1701"/>
      </w:tabs>
      <w:spacing w:line="260" w:lineRule="exact"/>
      <w:ind w:left="1701" w:hanging="1701"/>
    </w:pPr>
    <w:rPr>
      <w:b/>
      <w:lang w:val="it-IT"/>
    </w:rPr>
  </w:style>
  <w:style w:type="paragraph" w:styleId="Odstavekseznama">
    <w:name w:val="List Paragraph"/>
    <w:basedOn w:val="Navaden"/>
    <w:link w:val="OdstavekseznamaZnak"/>
    <w:uiPriority w:val="34"/>
    <w:qFormat/>
    <w:rsid w:val="00573911"/>
    <w:pPr>
      <w:spacing w:line="240" w:lineRule="auto"/>
      <w:ind w:left="720"/>
      <w:contextualSpacing/>
    </w:pPr>
    <w:rPr>
      <w:rFonts w:ascii="Calibri" w:eastAsia="SimSun" w:hAnsi="Calibri"/>
      <w:sz w:val="24"/>
      <w:lang w:val="en-US"/>
    </w:rPr>
  </w:style>
  <w:style w:type="character" w:styleId="SledenaHiperpovezava">
    <w:name w:val="FollowedHyperlink"/>
    <w:basedOn w:val="Privzetapisavaodstavka"/>
    <w:rsid w:val="00250158"/>
    <w:rPr>
      <w:color w:val="800080"/>
      <w:u w:val="single"/>
    </w:rPr>
  </w:style>
  <w:style w:type="paragraph" w:styleId="Kazalovsebine1">
    <w:name w:val="toc 1"/>
    <w:basedOn w:val="Navaden"/>
    <w:next w:val="Navaden"/>
    <w:autoRedefine/>
    <w:uiPriority w:val="39"/>
    <w:rsid w:val="001A7D54"/>
    <w:pPr>
      <w:tabs>
        <w:tab w:val="left" w:pos="400"/>
        <w:tab w:val="right" w:leader="dot" w:pos="9054"/>
      </w:tabs>
      <w:spacing w:before="120" w:after="120"/>
    </w:pPr>
    <w:rPr>
      <w:rFonts w:asciiTheme="minorHAnsi" w:hAnsiTheme="minorHAnsi" w:cstheme="minorHAnsi"/>
      <w:b/>
      <w:bCs/>
      <w:caps/>
      <w:noProof/>
      <w:sz w:val="22"/>
      <w:szCs w:val="20"/>
    </w:rPr>
  </w:style>
  <w:style w:type="paragraph" w:styleId="Kazalovsebine2">
    <w:name w:val="toc 2"/>
    <w:basedOn w:val="Navaden"/>
    <w:next w:val="Navaden"/>
    <w:autoRedefine/>
    <w:uiPriority w:val="39"/>
    <w:rsid w:val="001E2749"/>
    <w:pPr>
      <w:ind w:left="200"/>
    </w:pPr>
    <w:rPr>
      <w:rFonts w:asciiTheme="minorHAnsi" w:hAnsiTheme="minorHAnsi" w:cstheme="minorHAnsi"/>
      <w:smallCaps/>
      <w:szCs w:val="20"/>
    </w:rPr>
  </w:style>
  <w:style w:type="paragraph" w:styleId="Kazalovsebine3">
    <w:name w:val="toc 3"/>
    <w:basedOn w:val="Navaden"/>
    <w:next w:val="Navaden"/>
    <w:autoRedefine/>
    <w:uiPriority w:val="39"/>
    <w:rsid w:val="00987D8A"/>
    <w:pPr>
      <w:tabs>
        <w:tab w:val="left" w:pos="1200"/>
        <w:tab w:val="right" w:leader="dot" w:pos="9054"/>
      </w:tabs>
      <w:ind w:left="400"/>
    </w:pPr>
    <w:rPr>
      <w:rFonts w:ascii="Calibri" w:hAnsi="Calibri" w:cstheme="minorHAnsi"/>
      <w:iCs/>
      <w:caps/>
      <w:noProof/>
      <w:sz w:val="18"/>
      <w:szCs w:val="20"/>
    </w:rPr>
  </w:style>
  <w:style w:type="paragraph" w:styleId="Kazalovsebine4">
    <w:name w:val="toc 4"/>
    <w:basedOn w:val="Navaden"/>
    <w:next w:val="Navaden"/>
    <w:autoRedefine/>
    <w:uiPriority w:val="39"/>
    <w:rsid w:val="00763AC0"/>
    <w:pPr>
      <w:ind w:left="600"/>
    </w:pPr>
    <w:rPr>
      <w:rFonts w:asciiTheme="minorHAnsi" w:hAnsiTheme="minorHAnsi" w:cstheme="minorHAnsi"/>
      <w:sz w:val="18"/>
      <w:szCs w:val="18"/>
    </w:rPr>
  </w:style>
  <w:style w:type="paragraph" w:styleId="Kazalovsebine5">
    <w:name w:val="toc 5"/>
    <w:basedOn w:val="Navaden"/>
    <w:next w:val="Navaden"/>
    <w:autoRedefine/>
    <w:uiPriority w:val="39"/>
    <w:rsid w:val="00E777DE"/>
    <w:pPr>
      <w:ind w:left="800"/>
    </w:pPr>
    <w:rPr>
      <w:rFonts w:asciiTheme="minorHAnsi" w:hAnsiTheme="minorHAnsi" w:cstheme="minorHAnsi"/>
      <w:sz w:val="18"/>
      <w:szCs w:val="18"/>
    </w:rPr>
  </w:style>
  <w:style w:type="paragraph" w:styleId="Kazalovsebine6">
    <w:name w:val="toc 6"/>
    <w:basedOn w:val="Navaden"/>
    <w:next w:val="Navaden"/>
    <w:autoRedefine/>
    <w:uiPriority w:val="39"/>
    <w:rsid w:val="00E777DE"/>
    <w:pPr>
      <w:ind w:left="1000"/>
    </w:pPr>
    <w:rPr>
      <w:rFonts w:asciiTheme="minorHAnsi" w:hAnsiTheme="minorHAnsi" w:cstheme="minorHAnsi"/>
      <w:sz w:val="18"/>
      <w:szCs w:val="18"/>
    </w:rPr>
  </w:style>
  <w:style w:type="paragraph" w:styleId="Kazalovsebine7">
    <w:name w:val="toc 7"/>
    <w:basedOn w:val="Navaden"/>
    <w:next w:val="Navaden"/>
    <w:autoRedefine/>
    <w:uiPriority w:val="39"/>
    <w:rsid w:val="00E777DE"/>
    <w:pPr>
      <w:ind w:left="1200"/>
    </w:pPr>
    <w:rPr>
      <w:rFonts w:asciiTheme="minorHAnsi" w:hAnsiTheme="minorHAnsi" w:cstheme="minorHAnsi"/>
      <w:sz w:val="18"/>
      <w:szCs w:val="18"/>
    </w:rPr>
  </w:style>
  <w:style w:type="paragraph" w:styleId="Kazalovsebine8">
    <w:name w:val="toc 8"/>
    <w:basedOn w:val="Navaden"/>
    <w:next w:val="Navaden"/>
    <w:autoRedefine/>
    <w:uiPriority w:val="39"/>
    <w:rsid w:val="00E777DE"/>
    <w:pPr>
      <w:ind w:left="1400"/>
    </w:pPr>
    <w:rPr>
      <w:rFonts w:asciiTheme="minorHAnsi" w:hAnsiTheme="minorHAnsi" w:cstheme="minorHAnsi"/>
      <w:sz w:val="18"/>
      <w:szCs w:val="18"/>
    </w:rPr>
  </w:style>
  <w:style w:type="paragraph" w:styleId="Kazalovsebine9">
    <w:name w:val="toc 9"/>
    <w:basedOn w:val="Navaden"/>
    <w:next w:val="Navaden"/>
    <w:autoRedefine/>
    <w:uiPriority w:val="39"/>
    <w:rsid w:val="00E777DE"/>
    <w:pPr>
      <w:ind w:left="1600"/>
    </w:pPr>
    <w:rPr>
      <w:rFonts w:asciiTheme="minorHAnsi" w:hAnsiTheme="minorHAnsi" w:cstheme="minorHAnsi"/>
      <w:sz w:val="18"/>
      <w:szCs w:val="18"/>
    </w:rPr>
  </w:style>
  <w:style w:type="paragraph" w:customStyle="1" w:styleId="Odstavek">
    <w:name w:val="Odstavek"/>
    <w:basedOn w:val="Navaden"/>
    <w:link w:val="OdstavekZnak"/>
    <w:qFormat/>
    <w:rsid w:val="00011CBE"/>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011CBE"/>
    <w:rPr>
      <w:rFonts w:ascii="Arial" w:hAnsi="Arial"/>
      <w:sz w:val="22"/>
      <w:szCs w:val="22"/>
      <w:lang w:val="x-none" w:eastAsia="x-none"/>
    </w:rPr>
  </w:style>
  <w:style w:type="paragraph" w:customStyle="1" w:styleId="odstavek1">
    <w:name w:val="odstavek1"/>
    <w:basedOn w:val="Navaden"/>
    <w:rsid w:val="001939B2"/>
    <w:pPr>
      <w:spacing w:before="240" w:line="240" w:lineRule="auto"/>
      <w:ind w:firstLine="1021"/>
      <w:jc w:val="both"/>
    </w:pPr>
    <w:rPr>
      <w:rFonts w:cs="Arial"/>
      <w:sz w:val="22"/>
      <w:szCs w:val="22"/>
      <w:lang w:eastAsia="sl-SI"/>
    </w:rPr>
  </w:style>
  <w:style w:type="paragraph" w:styleId="Revizija">
    <w:name w:val="Revision"/>
    <w:hidden/>
    <w:uiPriority w:val="99"/>
    <w:semiHidden/>
    <w:rsid w:val="00AB33A3"/>
    <w:rPr>
      <w:rFonts w:ascii="Arial" w:hAnsi="Arial"/>
      <w:szCs w:val="24"/>
      <w:lang w:eastAsia="en-US"/>
    </w:rPr>
  </w:style>
  <w:style w:type="table" w:styleId="Tabelamrea">
    <w:name w:val="Table Grid"/>
    <w:basedOn w:val="Navadnatabela"/>
    <w:rsid w:val="005A3F6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vilnatoka1">
    <w:name w:val="tevilnatoka1"/>
    <w:basedOn w:val="Navaden"/>
    <w:rsid w:val="00606C15"/>
    <w:pPr>
      <w:spacing w:line="240" w:lineRule="auto"/>
      <w:ind w:left="425" w:hanging="425"/>
      <w:jc w:val="both"/>
    </w:pPr>
    <w:rPr>
      <w:rFonts w:cs="Arial"/>
      <w:sz w:val="22"/>
      <w:szCs w:val="22"/>
      <w:lang w:eastAsia="sl-SI"/>
    </w:rPr>
  </w:style>
  <w:style w:type="paragraph" w:customStyle="1" w:styleId="tevilnatoka">
    <w:name w:val="Številčna točka"/>
    <w:basedOn w:val="Navaden"/>
    <w:link w:val="tevilnatokaZnak"/>
    <w:qFormat/>
    <w:rsid w:val="00606C15"/>
    <w:pPr>
      <w:numPr>
        <w:numId w:val="4"/>
      </w:numPr>
      <w:tabs>
        <w:tab w:val="left" w:pos="540"/>
        <w:tab w:val="left" w:pos="900"/>
      </w:tabs>
      <w:spacing w:line="240" w:lineRule="auto"/>
      <w:jc w:val="both"/>
    </w:pPr>
    <w:rPr>
      <w:rFonts w:eastAsia="Calibri"/>
      <w:szCs w:val="20"/>
      <w:lang w:eastAsia="sl-SI"/>
    </w:rPr>
  </w:style>
  <w:style w:type="character" w:customStyle="1" w:styleId="tevilnatokaZnak">
    <w:name w:val="Številčna točka Znak"/>
    <w:link w:val="tevilnatoka"/>
    <w:locked/>
    <w:rsid w:val="00606C15"/>
    <w:rPr>
      <w:rFonts w:ascii="Arial" w:eastAsia="Calibri" w:hAnsi="Arial"/>
    </w:rPr>
  </w:style>
  <w:style w:type="character" w:customStyle="1" w:styleId="st">
    <w:name w:val="st"/>
    <w:basedOn w:val="Privzetapisavaodstavka"/>
    <w:rsid w:val="00606C15"/>
  </w:style>
  <w:style w:type="paragraph" w:customStyle="1" w:styleId="tevilnatoka01">
    <w:name w:val="tevilnatoka01"/>
    <w:basedOn w:val="Navaden"/>
    <w:rsid w:val="00C24315"/>
    <w:pPr>
      <w:spacing w:line="240" w:lineRule="auto"/>
      <w:ind w:left="425" w:hanging="425"/>
      <w:jc w:val="both"/>
    </w:pPr>
    <w:rPr>
      <w:rFonts w:cs="Arial"/>
      <w:sz w:val="22"/>
      <w:szCs w:val="22"/>
      <w:lang w:eastAsia="sl-SI"/>
    </w:rPr>
  </w:style>
  <w:style w:type="paragraph" w:customStyle="1" w:styleId="Telobesedila31">
    <w:name w:val="Telo besedila 31"/>
    <w:basedOn w:val="Navaden"/>
    <w:rsid w:val="00F376AC"/>
    <w:pPr>
      <w:spacing w:line="240" w:lineRule="auto"/>
      <w:jc w:val="both"/>
    </w:pPr>
    <w:rPr>
      <w:sz w:val="22"/>
      <w:szCs w:val="20"/>
      <w:lang w:eastAsia="sl-SI"/>
    </w:rPr>
  </w:style>
  <w:style w:type="character" w:styleId="Nerazreenaomemba">
    <w:name w:val="Unresolved Mention"/>
    <w:basedOn w:val="Privzetapisavaodstavka"/>
    <w:uiPriority w:val="99"/>
    <w:semiHidden/>
    <w:unhideWhenUsed/>
    <w:rsid w:val="00C527D3"/>
    <w:rPr>
      <w:color w:val="808080"/>
      <w:shd w:val="clear" w:color="auto" w:fill="E6E6E6"/>
    </w:rPr>
  </w:style>
  <w:style w:type="paragraph" w:customStyle="1" w:styleId="tevilnatoka0">
    <w:name w:val="tevilnatoka"/>
    <w:basedOn w:val="Navaden"/>
    <w:rsid w:val="00633ED9"/>
    <w:pPr>
      <w:spacing w:before="100" w:beforeAutospacing="1" w:after="100" w:afterAutospacing="1" w:line="240" w:lineRule="auto"/>
    </w:pPr>
    <w:rPr>
      <w:rFonts w:ascii="Times New Roman" w:hAnsi="Times New Roman"/>
      <w:sz w:val="24"/>
      <w:lang w:eastAsia="sl-SI"/>
    </w:rPr>
  </w:style>
  <w:style w:type="character" w:customStyle="1" w:styleId="Znakisprotnihopomb">
    <w:name w:val="Znaki sprotnih opomb"/>
    <w:rsid w:val="00B51090"/>
    <w:rPr>
      <w:vertAlign w:val="superscript"/>
    </w:rPr>
  </w:style>
  <w:style w:type="paragraph" w:customStyle="1" w:styleId="odstavek0">
    <w:name w:val="odstavek"/>
    <w:basedOn w:val="Navaden"/>
    <w:rsid w:val="00B51090"/>
    <w:pPr>
      <w:spacing w:before="100" w:beforeAutospacing="1" w:after="100" w:afterAutospacing="1" w:line="240" w:lineRule="auto"/>
    </w:pPr>
    <w:rPr>
      <w:rFonts w:ascii="Times New Roman" w:eastAsiaTheme="minorEastAsia" w:hAnsi="Times New Roman" w:cstheme="minorBidi"/>
      <w:sz w:val="24"/>
      <w:szCs w:val="21"/>
      <w:lang w:eastAsia="sl-SI"/>
    </w:rPr>
  </w:style>
  <w:style w:type="paragraph" w:customStyle="1" w:styleId="prevnext">
    <w:name w:val="prevnext"/>
    <w:basedOn w:val="Navaden"/>
    <w:rsid w:val="0087253E"/>
    <w:pPr>
      <w:spacing w:before="100" w:beforeAutospacing="1" w:after="100" w:afterAutospacing="1" w:line="240" w:lineRule="auto"/>
    </w:pPr>
    <w:rPr>
      <w:rFonts w:ascii="Times New Roman" w:hAnsi="Times New Roman"/>
      <w:sz w:val="24"/>
      <w:lang w:eastAsia="sl-SI"/>
    </w:rPr>
  </w:style>
  <w:style w:type="paragraph" w:styleId="NaslovTOC">
    <w:name w:val="TOC Heading"/>
    <w:basedOn w:val="Naslov1"/>
    <w:next w:val="Navaden"/>
    <w:uiPriority w:val="39"/>
    <w:unhideWhenUsed/>
    <w:qFormat/>
    <w:rsid w:val="00C97232"/>
    <w:pPr>
      <w:spacing w:before="240" w:line="259" w:lineRule="auto"/>
      <w:outlineLvl w:val="9"/>
    </w:pPr>
    <w:rPr>
      <w:b w:val="0"/>
      <w:bCs w:val="0"/>
      <w:sz w:val="32"/>
      <w:szCs w:val="32"/>
      <w:lang w:eastAsia="sl-SI"/>
    </w:rPr>
  </w:style>
  <w:style w:type="numbering" w:customStyle="1" w:styleId="Slog1">
    <w:name w:val="Slog1"/>
    <w:uiPriority w:val="99"/>
    <w:rsid w:val="00AB6A9A"/>
    <w:pPr>
      <w:numPr>
        <w:numId w:val="5"/>
      </w:numPr>
    </w:pPr>
  </w:style>
  <w:style w:type="character" w:customStyle="1" w:styleId="BesedilooblakaZnak">
    <w:name w:val="Besedilo oblačka Znak"/>
    <w:basedOn w:val="Privzetapisavaodstavka"/>
    <w:link w:val="Besedilooblaka"/>
    <w:uiPriority w:val="99"/>
    <w:semiHidden/>
    <w:rsid w:val="007510D3"/>
    <w:rPr>
      <w:rFonts w:ascii="Tahoma" w:hAnsi="Tahoma" w:cs="Tahoma"/>
      <w:sz w:val="16"/>
      <w:szCs w:val="16"/>
      <w:lang w:eastAsia="en-US"/>
    </w:rPr>
  </w:style>
  <w:style w:type="paragraph" w:customStyle="1" w:styleId="UGOTOVITVE">
    <w:name w:val="UGOTOVITVE"/>
    <w:basedOn w:val="Odstavek"/>
    <w:link w:val="UGOTOVITVEZnak"/>
    <w:qFormat/>
    <w:rsid w:val="003B1C2D"/>
    <w:pPr>
      <w:numPr>
        <w:numId w:val="6"/>
      </w:numPr>
      <w:tabs>
        <w:tab w:val="left" w:pos="284"/>
      </w:tabs>
      <w:overflowPunct/>
      <w:autoSpaceDE/>
      <w:autoSpaceDN/>
      <w:adjustRightInd/>
      <w:spacing w:before="0"/>
      <w:textAlignment w:val="auto"/>
    </w:pPr>
    <w:rPr>
      <w:rFonts w:eastAsiaTheme="minorEastAsia" w:cs="Arial"/>
    </w:rPr>
  </w:style>
  <w:style w:type="character" w:customStyle="1" w:styleId="UGOTOVITVEZnak">
    <w:name w:val="UGOTOVITVE Znak"/>
    <w:basedOn w:val="OdstavekZnak"/>
    <w:link w:val="UGOTOVITVE"/>
    <w:rsid w:val="003B1C2D"/>
    <w:rPr>
      <w:rFonts w:ascii="Arial" w:eastAsiaTheme="minorEastAsia" w:hAnsi="Arial" w:cs="Arial"/>
      <w:sz w:val="22"/>
      <w:szCs w:val="22"/>
      <w:lang w:val="x-none" w:eastAsia="x-none"/>
    </w:rPr>
  </w:style>
  <w:style w:type="character" w:customStyle="1" w:styleId="OdstavekseznamaZnak">
    <w:name w:val="Odstavek seznama Znak"/>
    <w:basedOn w:val="Privzetapisavaodstavka"/>
    <w:link w:val="Odstavekseznama"/>
    <w:uiPriority w:val="34"/>
    <w:rsid w:val="007354A1"/>
    <w:rPr>
      <w:rFonts w:ascii="Calibri" w:eastAsia="SimSun" w:hAnsi="Calibri"/>
      <w:sz w:val="24"/>
      <w:szCs w:val="24"/>
      <w:lang w:val="en-US" w:eastAsia="en-US"/>
    </w:rPr>
  </w:style>
  <w:style w:type="character" w:customStyle="1" w:styleId="ZADEVAZnak">
    <w:name w:val="ZADEVA Znak"/>
    <w:basedOn w:val="Privzetapisavaodstavka"/>
    <w:link w:val="ZADEVA"/>
    <w:rsid w:val="00FE0C7E"/>
    <w:rPr>
      <w:rFonts w:ascii="Arial" w:hAnsi="Arial"/>
      <w:b/>
      <w:szCs w:val="24"/>
      <w:lang w:val="it-IT" w:eastAsia="en-US"/>
    </w:rPr>
  </w:style>
  <w:style w:type="table" w:styleId="Navadnatabela4">
    <w:name w:val="Plain Table 4"/>
    <w:basedOn w:val="Navadnatabela"/>
    <w:uiPriority w:val="44"/>
    <w:rsid w:val="005B0A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5B0A7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atumtevilka">
    <w:name w:val="datum številka"/>
    <w:basedOn w:val="Navaden"/>
    <w:qFormat/>
    <w:rsid w:val="00CF3968"/>
    <w:pPr>
      <w:tabs>
        <w:tab w:val="left" w:pos="1701"/>
      </w:tabs>
      <w:spacing w:line="260" w:lineRule="exact"/>
    </w:pPr>
    <w:rPr>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2783">
      <w:bodyDiv w:val="1"/>
      <w:marLeft w:val="0"/>
      <w:marRight w:val="0"/>
      <w:marTop w:val="0"/>
      <w:marBottom w:val="0"/>
      <w:divBdr>
        <w:top w:val="none" w:sz="0" w:space="0" w:color="auto"/>
        <w:left w:val="none" w:sz="0" w:space="0" w:color="auto"/>
        <w:bottom w:val="none" w:sz="0" w:space="0" w:color="auto"/>
        <w:right w:val="none" w:sz="0" w:space="0" w:color="auto"/>
      </w:divBdr>
    </w:div>
    <w:div w:id="13500834">
      <w:bodyDiv w:val="1"/>
      <w:marLeft w:val="0"/>
      <w:marRight w:val="0"/>
      <w:marTop w:val="0"/>
      <w:marBottom w:val="0"/>
      <w:divBdr>
        <w:top w:val="none" w:sz="0" w:space="0" w:color="auto"/>
        <w:left w:val="none" w:sz="0" w:space="0" w:color="auto"/>
        <w:bottom w:val="none" w:sz="0" w:space="0" w:color="auto"/>
        <w:right w:val="none" w:sz="0" w:space="0" w:color="auto"/>
      </w:divBdr>
      <w:divsChild>
        <w:div w:id="464585414">
          <w:marLeft w:val="0"/>
          <w:marRight w:val="0"/>
          <w:marTop w:val="0"/>
          <w:marBottom w:val="0"/>
          <w:divBdr>
            <w:top w:val="none" w:sz="0" w:space="0" w:color="auto"/>
            <w:left w:val="none" w:sz="0" w:space="0" w:color="auto"/>
            <w:bottom w:val="none" w:sz="0" w:space="0" w:color="auto"/>
            <w:right w:val="none" w:sz="0" w:space="0" w:color="auto"/>
          </w:divBdr>
          <w:divsChild>
            <w:div w:id="796921684">
              <w:marLeft w:val="0"/>
              <w:marRight w:val="0"/>
              <w:marTop w:val="0"/>
              <w:marBottom w:val="0"/>
              <w:divBdr>
                <w:top w:val="none" w:sz="0" w:space="0" w:color="auto"/>
                <w:left w:val="none" w:sz="0" w:space="0" w:color="auto"/>
                <w:bottom w:val="none" w:sz="0" w:space="0" w:color="auto"/>
                <w:right w:val="none" w:sz="0" w:space="0" w:color="auto"/>
              </w:divBdr>
              <w:divsChild>
                <w:div w:id="425394217">
                  <w:marLeft w:val="0"/>
                  <w:marRight w:val="0"/>
                  <w:marTop w:val="0"/>
                  <w:marBottom w:val="0"/>
                  <w:divBdr>
                    <w:top w:val="none" w:sz="0" w:space="0" w:color="auto"/>
                    <w:left w:val="none" w:sz="0" w:space="0" w:color="auto"/>
                    <w:bottom w:val="none" w:sz="0" w:space="0" w:color="auto"/>
                    <w:right w:val="none" w:sz="0" w:space="0" w:color="auto"/>
                  </w:divBdr>
                  <w:divsChild>
                    <w:div w:id="1209612049">
                      <w:marLeft w:val="0"/>
                      <w:marRight w:val="0"/>
                      <w:marTop w:val="0"/>
                      <w:marBottom w:val="0"/>
                      <w:divBdr>
                        <w:top w:val="none" w:sz="0" w:space="0" w:color="auto"/>
                        <w:left w:val="none" w:sz="0" w:space="0" w:color="auto"/>
                        <w:bottom w:val="none" w:sz="0" w:space="0" w:color="auto"/>
                        <w:right w:val="none" w:sz="0" w:space="0" w:color="auto"/>
                      </w:divBdr>
                      <w:divsChild>
                        <w:div w:id="1178352122">
                          <w:marLeft w:val="0"/>
                          <w:marRight w:val="0"/>
                          <w:marTop w:val="75"/>
                          <w:marBottom w:val="150"/>
                          <w:divBdr>
                            <w:top w:val="none" w:sz="0" w:space="0" w:color="auto"/>
                            <w:left w:val="none" w:sz="0" w:space="0" w:color="auto"/>
                            <w:bottom w:val="none" w:sz="0" w:space="0" w:color="auto"/>
                            <w:right w:val="none" w:sz="0" w:space="0" w:color="auto"/>
                          </w:divBdr>
                          <w:divsChild>
                            <w:div w:id="1819879699">
                              <w:marLeft w:val="0"/>
                              <w:marRight w:val="0"/>
                              <w:marTop w:val="0"/>
                              <w:marBottom w:val="0"/>
                              <w:divBdr>
                                <w:top w:val="none" w:sz="0" w:space="0" w:color="auto"/>
                                <w:left w:val="none" w:sz="0" w:space="0" w:color="auto"/>
                                <w:bottom w:val="none" w:sz="0" w:space="0" w:color="auto"/>
                                <w:right w:val="none" w:sz="0" w:space="0" w:color="auto"/>
                              </w:divBdr>
                              <w:divsChild>
                                <w:div w:id="2565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628298">
      <w:bodyDiv w:val="1"/>
      <w:marLeft w:val="0"/>
      <w:marRight w:val="0"/>
      <w:marTop w:val="0"/>
      <w:marBottom w:val="0"/>
      <w:divBdr>
        <w:top w:val="none" w:sz="0" w:space="0" w:color="auto"/>
        <w:left w:val="none" w:sz="0" w:space="0" w:color="auto"/>
        <w:bottom w:val="none" w:sz="0" w:space="0" w:color="auto"/>
        <w:right w:val="none" w:sz="0" w:space="0" w:color="auto"/>
      </w:divBdr>
      <w:divsChild>
        <w:div w:id="1584952909">
          <w:marLeft w:val="0"/>
          <w:marRight w:val="0"/>
          <w:marTop w:val="0"/>
          <w:marBottom w:val="0"/>
          <w:divBdr>
            <w:top w:val="none" w:sz="0" w:space="0" w:color="auto"/>
            <w:left w:val="none" w:sz="0" w:space="0" w:color="auto"/>
            <w:bottom w:val="none" w:sz="0" w:space="0" w:color="auto"/>
            <w:right w:val="none" w:sz="0" w:space="0" w:color="auto"/>
          </w:divBdr>
          <w:divsChild>
            <w:div w:id="1475178369">
              <w:marLeft w:val="0"/>
              <w:marRight w:val="0"/>
              <w:marTop w:val="0"/>
              <w:marBottom w:val="0"/>
              <w:divBdr>
                <w:top w:val="none" w:sz="0" w:space="0" w:color="auto"/>
                <w:left w:val="none" w:sz="0" w:space="0" w:color="auto"/>
                <w:bottom w:val="none" w:sz="0" w:space="0" w:color="auto"/>
                <w:right w:val="none" w:sz="0" w:space="0" w:color="auto"/>
              </w:divBdr>
              <w:divsChild>
                <w:div w:id="1542742892">
                  <w:marLeft w:val="0"/>
                  <w:marRight w:val="0"/>
                  <w:marTop w:val="0"/>
                  <w:marBottom w:val="0"/>
                  <w:divBdr>
                    <w:top w:val="none" w:sz="0" w:space="0" w:color="auto"/>
                    <w:left w:val="none" w:sz="0" w:space="0" w:color="auto"/>
                    <w:bottom w:val="none" w:sz="0" w:space="0" w:color="auto"/>
                    <w:right w:val="none" w:sz="0" w:space="0" w:color="auto"/>
                  </w:divBdr>
                  <w:divsChild>
                    <w:div w:id="237636020">
                      <w:marLeft w:val="0"/>
                      <w:marRight w:val="0"/>
                      <w:marTop w:val="0"/>
                      <w:marBottom w:val="0"/>
                      <w:divBdr>
                        <w:top w:val="none" w:sz="0" w:space="0" w:color="auto"/>
                        <w:left w:val="none" w:sz="0" w:space="0" w:color="auto"/>
                        <w:bottom w:val="none" w:sz="0" w:space="0" w:color="auto"/>
                        <w:right w:val="none" w:sz="0" w:space="0" w:color="auto"/>
                      </w:divBdr>
                      <w:divsChild>
                        <w:div w:id="1031761995">
                          <w:marLeft w:val="0"/>
                          <w:marRight w:val="0"/>
                          <w:marTop w:val="75"/>
                          <w:marBottom w:val="150"/>
                          <w:divBdr>
                            <w:top w:val="none" w:sz="0" w:space="0" w:color="auto"/>
                            <w:left w:val="none" w:sz="0" w:space="0" w:color="auto"/>
                            <w:bottom w:val="none" w:sz="0" w:space="0" w:color="auto"/>
                            <w:right w:val="none" w:sz="0" w:space="0" w:color="auto"/>
                          </w:divBdr>
                          <w:divsChild>
                            <w:div w:id="1545018959">
                              <w:marLeft w:val="0"/>
                              <w:marRight w:val="0"/>
                              <w:marTop w:val="0"/>
                              <w:marBottom w:val="0"/>
                              <w:divBdr>
                                <w:top w:val="none" w:sz="0" w:space="0" w:color="auto"/>
                                <w:left w:val="none" w:sz="0" w:space="0" w:color="auto"/>
                                <w:bottom w:val="none" w:sz="0" w:space="0" w:color="auto"/>
                                <w:right w:val="none" w:sz="0" w:space="0" w:color="auto"/>
                              </w:divBdr>
                              <w:divsChild>
                                <w:div w:id="73435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08612">
      <w:bodyDiv w:val="1"/>
      <w:marLeft w:val="0"/>
      <w:marRight w:val="0"/>
      <w:marTop w:val="0"/>
      <w:marBottom w:val="0"/>
      <w:divBdr>
        <w:top w:val="none" w:sz="0" w:space="0" w:color="auto"/>
        <w:left w:val="none" w:sz="0" w:space="0" w:color="auto"/>
        <w:bottom w:val="none" w:sz="0" w:space="0" w:color="auto"/>
        <w:right w:val="none" w:sz="0" w:space="0" w:color="auto"/>
      </w:divBdr>
    </w:div>
    <w:div w:id="68507682">
      <w:bodyDiv w:val="1"/>
      <w:marLeft w:val="0"/>
      <w:marRight w:val="0"/>
      <w:marTop w:val="0"/>
      <w:marBottom w:val="0"/>
      <w:divBdr>
        <w:top w:val="none" w:sz="0" w:space="0" w:color="auto"/>
        <w:left w:val="none" w:sz="0" w:space="0" w:color="auto"/>
        <w:bottom w:val="none" w:sz="0" w:space="0" w:color="auto"/>
        <w:right w:val="none" w:sz="0" w:space="0" w:color="auto"/>
      </w:divBdr>
    </w:div>
    <w:div w:id="69084587">
      <w:bodyDiv w:val="1"/>
      <w:marLeft w:val="0"/>
      <w:marRight w:val="0"/>
      <w:marTop w:val="0"/>
      <w:marBottom w:val="0"/>
      <w:divBdr>
        <w:top w:val="none" w:sz="0" w:space="0" w:color="auto"/>
        <w:left w:val="none" w:sz="0" w:space="0" w:color="auto"/>
        <w:bottom w:val="none" w:sz="0" w:space="0" w:color="auto"/>
        <w:right w:val="none" w:sz="0" w:space="0" w:color="auto"/>
      </w:divBdr>
    </w:div>
    <w:div w:id="77335429">
      <w:bodyDiv w:val="1"/>
      <w:marLeft w:val="0"/>
      <w:marRight w:val="0"/>
      <w:marTop w:val="0"/>
      <w:marBottom w:val="0"/>
      <w:divBdr>
        <w:top w:val="none" w:sz="0" w:space="0" w:color="auto"/>
        <w:left w:val="none" w:sz="0" w:space="0" w:color="auto"/>
        <w:bottom w:val="none" w:sz="0" w:space="0" w:color="auto"/>
        <w:right w:val="none" w:sz="0" w:space="0" w:color="auto"/>
      </w:divBdr>
    </w:div>
    <w:div w:id="114063245">
      <w:bodyDiv w:val="1"/>
      <w:marLeft w:val="0"/>
      <w:marRight w:val="0"/>
      <w:marTop w:val="0"/>
      <w:marBottom w:val="0"/>
      <w:divBdr>
        <w:top w:val="none" w:sz="0" w:space="0" w:color="auto"/>
        <w:left w:val="none" w:sz="0" w:space="0" w:color="auto"/>
        <w:bottom w:val="none" w:sz="0" w:space="0" w:color="auto"/>
        <w:right w:val="none" w:sz="0" w:space="0" w:color="auto"/>
      </w:divBdr>
    </w:div>
    <w:div w:id="116917476">
      <w:bodyDiv w:val="1"/>
      <w:marLeft w:val="0"/>
      <w:marRight w:val="0"/>
      <w:marTop w:val="0"/>
      <w:marBottom w:val="0"/>
      <w:divBdr>
        <w:top w:val="none" w:sz="0" w:space="0" w:color="auto"/>
        <w:left w:val="none" w:sz="0" w:space="0" w:color="auto"/>
        <w:bottom w:val="none" w:sz="0" w:space="0" w:color="auto"/>
        <w:right w:val="none" w:sz="0" w:space="0" w:color="auto"/>
      </w:divBdr>
    </w:div>
    <w:div w:id="122115092">
      <w:bodyDiv w:val="1"/>
      <w:marLeft w:val="0"/>
      <w:marRight w:val="0"/>
      <w:marTop w:val="0"/>
      <w:marBottom w:val="0"/>
      <w:divBdr>
        <w:top w:val="none" w:sz="0" w:space="0" w:color="auto"/>
        <w:left w:val="none" w:sz="0" w:space="0" w:color="auto"/>
        <w:bottom w:val="none" w:sz="0" w:space="0" w:color="auto"/>
        <w:right w:val="none" w:sz="0" w:space="0" w:color="auto"/>
      </w:divBdr>
    </w:div>
    <w:div w:id="185021903">
      <w:bodyDiv w:val="1"/>
      <w:marLeft w:val="0"/>
      <w:marRight w:val="0"/>
      <w:marTop w:val="0"/>
      <w:marBottom w:val="0"/>
      <w:divBdr>
        <w:top w:val="none" w:sz="0" w:space="0" w:color="auto"/>
        <w:left w:val="none" w:sz="0" w:space="0" w:color="auto"/>
        <w:bottom w:val="none" w:sz="0" w:space="0" w:color="auto"/>
        <w:right w:val="none" w:sz="0" w:space="0" w:color="auto"/>
      </w:divBdr>
    </w:div>
    <w:div w:id="199243962">
      <w:bodyDiv w:val="1"/>
      <w:marLeft w:val="0"/>
      <w:marRight w:val="0"/>
      <w:marTop w:val="0"/>
      <w:marBottom w:val="0"/>
      <w:divBdr>
        <w:top w:val="none" w:sz="0" w:space="0" w:color="auto"/>
        <w:left w:val="none" w:sz="0" w:space="0" w:color="auto"/>
        <w:bottom w:val="none" w:sz="0" w:space="0" w:color="auto"/>
        <w:right w:val="none" w:sz="0" w:space="0" w:color="auto"/>
      </w:divBdr>
      <w:divsChild>
        <w:div w:id="1867675857">
          <w:marLeft w:val="0"/>
          <w:marRight w:val="0"/>
          <w:marTop w:val="0"/>
          <w:marBottom w:val="0"/>
          <w:divBdr>
            <w:top w:val="none" w:sz="0" w:space="0" w:color="auto"/>
            <w:left w:val="none" w:sz="0" w:space="0" w:color="auto"/>
            <w:bottom w:val="none" w:sz="0" w:space="0" w:color="auto"/>
            <w:right w:val="none" w:sz="0" w:space="0" w:color="auto"/>
          </w:divBdr>
          <w:divsChild>
            <w:div w:id="637684340">
              <w:marLeft w:val="0"/>
              <w:marRight w:val="0"/>
              <w:marTop w:val="0"/>
              <w:marBottom w:val="0"/>
              <w:divBdr>
                <w:top w:val="none" w:sz="0" w:space="0" w:color="auto"/>
                <w:left w:val="none" w:sz="0" w:space="0" w:color="auto"/>
                <w:bottom w:val="none" w:sz="0" w:space="0" w:color="auto"/>
                <w:right w:val="none" w:sz="0" w:space="0" w:color="auto"/>
              </w:divBdr>
              <w:divsChild>
                <w:div w:id="1483237091">
                  <w:marLeft w:val="0"/>
                  <w:marRight w:val="0"/>
                  <w:marTop w:val="0"/>
                  <w:marBottom w:val="0"/>
                  <w:divBdr>
                    <w:top w:val="none" w:sz="0" w:space="0" w:color="auto"/>
                    <w:left w:val="none" w:sz="0" w:space="0" w:color="auto"/>
                    <w:bottom w:val="none" w:sz="0" w:space="0" w:color="auto"/>
                    <w:right w:val="none" w:sz="0" w:space="0" w:color="auto"/>
                  </w:divBdr>
                  <w:divsChild>
                    <w:div w:id="689067757">
                      <w:marLeft w:val="0"/>
                      <w:marRight w:val="0"/>
                      <w:marTop w:val="0"/>
                      <w:marBottom w:val="0"/>
                      <w:divBdr>
                        <w:top w:val="none" w:sz="0" w:space="0" w:color="auto"/>
                        <w:left w:val="none" w:sz="0" w:space="0" w:color="auto"/>
                        <w:bottom w:val="none" w:sz="0" w:space="0" w:color="auto"/>
                        <w:right w:val="none" w:sz="0" w:space="0" w:color="auto"/>
                      </w:divBdr>
                      <w:divsChild>
                        <w:div w:id="116879499">
                          <w:marLeft w:val="0"/>
                          <w:marRight w:val="0"/>
                          <w:marTop w:val="75"/>
                          <w:marBottom w:val="150"/>
                          <w:divBdr>
                            <w:top w:val="none" w:sz="0" w:space="0" w:color="auto"/>
                            <w:left w:val="none" w:sz="0" w:space="0" w:color="auto"/>
                            <w:bottom w:val="none" w:sz="0" w:space="0" w:color="auto"/>
                            <w:right w:val="none" w:sz="0" w:space="0" w:color="auto"/>
                          </w:divBdr>
                          <w:divsChild>
                            <w:div w:id="14311531">
                              <w:marLeft w:val="0"/>
                              <w:marRight w:val="0"/>
                              <w:marTop w:val="0"/>
                              <w:marBottom w:val="0"/>
                              <w:divBdr>
                                <w:top w:val="none" w:sz="0" w:space="0" w:color="auto"/>
                                <w:left w:val="none" w:sz="0" w:space="0" w:color="auto"/>
                                <w:bottom w:val="none" w:sz="0" w:space="0" w:color="auto"/>
                                <w:right w:val="none" w:sz="0" w:space="0" w:color="auto"/>
                              </w:divBdr>
                              <w:divsChild>
                                <w:div w:id="20481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29463">
      <w:bodyDiv w:val="1"/>
      <w:marLeft w:val="0"/>
      <w:marRight w:val="0"/>
      <w:marTop w:val="0"/>
      <w:marBottom w:val="0"/>
      <w:divBdr>
        <w:top w:val="none" w:sz="0" w:space="0" w:color="auto"/>
        <w:left w:val="none" w:sz="0" w:space="0" w:color="auto"/>
        <w:bottom w:val="none" w:sz="0" w:space="0" w:color="auto"/>
        <w:right w:val="none" w:sz="0" w:space="0" w:color="auto"/>
      </w:divBdr>
    </w:div>
    <w:div w:id="213007686">
      <w:bodyDiv w:val="1"/>
      <w:marLeft w:val="0"/>
      <w:marRight w:val="0"/>
      <w:marTop w:val="0"/>
      <w:marBottom w:val="0"/>
      <w:divBdr>
        <w:top w:val="none" w:sz="0" w:space="0" w:color="auto"/>
        <w:left w:val="none" w:sz="0" w:space="0" w:color="auto"/>
        <w:bottom w:val="none" w:sz="0" w:space="0" w:color="auto"/>
        <w:right w:val="none" w:sz="0" w:space="0" w:color="auto"/>
      </w:divBdr>
    </w:div>
    <w:div w:id="219824974">
      <w:bodyDiv w:val="1"/>
      <w:marLeft w:val="0"/>
      <w:marRight w:val="0"/>
      <w:marTop w:val="0"/>
      <w:marBottom w:val="0"/>
      <w:divBdr>
        <w:top w:val="none" w:sz="0" w:space="0" w:color="auto"/>
        <w:left w:val="none" w:sz="0" w:space="0" w:color="auto"/>
        <w:bottom w:val="none" w:sz="0" w:space="0" w:color="auto"/>
        <w:right w:val="none" w:sz="0" w:space="0" w:color="auto"/>
      </w:divBdr>
    </w:div>
    <w:div w:id="229271298">
      <w:bodyDiv w:val="1"/>
      <w:marLeft w:val="0"/>
      <w:marRight w:val="0"/>
      <w:marTop w:val="0"/>
      <w:marBottom w:val="0"/>
      <w:divBdr>
        <w:top w:val="none" w:sz="0" w:space="0" w:color="auto"/>
        <w:left w:val="none" w:sz="0" w:space="0" w:color="auto"/>
        <w:bottom w:val="none" w:sz="0" w:space="0" w:color="auto"/>
        <w:right w:val="none" w:sz="0" w:space="0" w:color="auto"/>
      </w:divBdr>
    </w:div>
    <w:div w:id="245578050">
      <w:bodyDiv w:val="1"/>
      <w:marLeft w:val="0"/>
      <w:marRight w:val="0"/>
      <w:marTop w:val="0"/>
      <w:marBottom w:val="0"/>
      <w:divBdr>
        <w:top w:val="none" w:sz="0" w:space="0" w:color="auto"/>
        <w:left w:val="none" w:sz="0" w:space="0" w:color="auto"/>
        <w:bottom w:val="none" w:sz="0" w:space="0" w:color="auto"/>
        <w:right w:val="none" w:sz="0" w:space="0" w:color="auto"/>
      </w:divBdr>
    </w:div>
    <w:div w:id="250086645">
      <w:bodyDiv w:val="1"/>
      <w:marLeft w:val="0"/>
      <w:marRight w:val="0"/>
      <w:marTop w:val="0"/>
      <w:marBottom w:val="0"/>
      <w:divBdr>
        <w:top w:val="none" w:sz="0" w:space="0" w:color="auto"/>
        <w:left w:val="none" w:sz="0" w:space="0" w:color="auto"/>
        <w:bottom w:val="none" w:sz="0" w:space="0" w:color="auto"/>
        <w:right w:val="none" w:sz="0" w:space="0" w:color="auto"/>
      </w:divBdr>
    </w:div>
    <w:div w:id="253131651">
      <w:bodyDiv w:val="1"/>
      <w:marLeft w:val="0"/>
      <w:marRight w:val="0"/>
      <w:marTop w:val="0"/>
      <w:marBottom w:val="0"/>
      <w:divBdr>
        <w:top w:val="none" w:sz="0" w:space="0" w:color="auto"/>
        <w:left w:val="none" w:sz="0" w:space="0" w:color="auto"/>
        <w:bottom w:val="none" w:sz="0" w:space="0" w:color="auto"/>
        <w:right w:val="none" w:sz="0" w:space="0" w:color="auto"/>
      </w:divBdr>
    </w:div>
    <w:div w:id="279992264">
      <w:bodyDiv w:val="1"/>
      <w:marLeft w:val="0"/>
      <w:marRight w:val="0"/>
      <w:marTop w:val="0"/>
      <w:marBottom w:val="0"/>
      <w:divBdr>
        <w:top w:val="none" w:sz="0" w:space="0" w:color="auto"/>
        <w:left w:val="none" w:sz="0" w:space="0" w:color="auto"/>
        <w:bottom w:val="none" w:sz="0" w:space="0" w:color="auto"/>
        <w:right w:val="none" w:sz="0" w:space="0" w:color="auto"/>
      </w:divBdr>
    </w:div>
    <w:div w:id="316308499">
      <w:bodyDiv w:val="1"/>
      <w:marLeft w:val="0"/>
      <w:marRight w:val="0"/>
      <w:marTop w:val="0"/>
      <w:marBottom w:val="0"/>
      <w:divBdr>
        <w:top w:val="none" w:sz="0" w:space="0" w:color="auto"/>
        <w:left w:val="none" w:sz="0" w:space="0" w:color="auto"/>
        <w:bottom w:val="none" w:sz="0" w:space="0" w:color="auto"/>
        <w:right w:val="none" w:sz="0" w:space="0" w:color="auto"/>
      </w:divBdr>
    </w:div>
    <w:div w:id="318971305">
      <w:bodyDiv w:val="1"/>
      <w:marLeft w:val="0"/>
      <w:marRight w:val="0"/>
      <w:marTop w:val="0"/>
      <w:marBottom w:val="0"/>
      <w:divBdr>
        <w:top w:val="none" w:sz="0" w:space="0" w:color="auto"/>
        <w:left w:val="none" w:sz="0" w:space="0" w:color="auto"/>
        <w:bottom w:val="none" w:sz="0" w:space="0" w:color="auto"/>
        <w:right w:val="none" w:sz="0" w:space="0" w:color="auto"/>
      </w:divBdr>
    </w:div>
    <w:div w:id="319041011">
      <w:bodyDiv w:val="1"/>
      <w:marLeft w:val="0"/>
      <w:marRight w:val="0"/>
      <w:marTop w:val="0"/>
      <w:marBottom w:val="0"/>
      <w:divBdr>
        <w:top w:val="none" w:sz="0" w:space="0" w:color="auto"/>
        <w:left w:val="none" w:sz="0" w:space="0" w:color="auto"/>
        <w:bottom w:val="none" w:sz="0" w:space="0" w:color="auto"/>
        <w:right w:val="none" w:sz="0" w:space="0" w:color="auto"/>
      </w:divBdr>
    </w:div>
    <w:div w:id="320085982">
      <w:bodyDiv w:val="1"/>
      <w:marLeft w:val="0"/>
      <w:marRight w:val="0"/>
      <w:marTop w:val="0"/>
      <w:marBottom w:val="0"/>
      <w:divBdr>
        <w:top w:val="none" w:sz="0" w:space="0" w:color="auto"/>
        <w:left w:val="none" w:sz="0" w:space="0" w:color="auto"/>
        <w:bottom w:val="none" w:sz="0" w:space="0" w:color="auto"/>
        <w:right w:val="none" w:sz="0" w:space="0" w:color="auto"/>
      </w:divBdr>
    </w:div>
    <w:div w:id="324015429">
      <w:bodyDiv w:val="1"/>
      <w:marLeft w:val="0"/>
      <w:marRight w:val="0"/>
      <w:marTop w:val="0"/>
      <w:marBottom w:val="0"/>
      <w:divBdr>
        <w:top w:val="none" w:sz="0" w:space="0" w:color="auto"/>
        <w:left w:val="none" w:sz="0" w:space="0" w:color="auto"/>
        <w:bottom w:val="none" w:sz="0" w:space="0" w:color="auto"/>
        <w:right w:val="none" w:sz="0" w:space="0" w:color="auto"/>
      </w:divBdr>
      <w:divsChild>
        <w:div w:id="692920366">
          <w:marLeft w:val="0"/>
          <w:marRight w:val="0"/>
          <w:marTop w:val="0"/>
          <w:marBottom w:val="0"/>
          <w:divBdr>
            <w:top w:val="none" w:sz="0" w:space="0" w:color="auto"/>
            <w:left w:val="none" w:sz="0" w:space="0" w:color="auto"/>
            <w:bottom w:val="none" w:sz="0" w:space="0" w:color="auto"/>
            <w:right w:val="none" w:sz="0" w:space="0" w:color="auto"/>
          </w:divBdr>
          <w:divsChild>
            <w:div w:id="517819155">
              <w:marLeft w:val="0"/>
              <w:marRight w:val="0"/>
              <w:marTop w:val="0"/>
              <w:marBottom w:val="0"/>
              <w:divBdr>
                <w:top w:val="none" w:sz="0" w:space="0" w:color="auto"/>
                <w:left w:val="none" w:sz="0" w:space="0" w:color="auto"/>
                <w:bottom w:val="none" w:sz="0" w:space="0" w:color="auto"/>
                <w:right w:val="none" w:sz="0" w:space="0" w:color="auto"/>
              </w:divBdr>
              <w:divsChild>
                <w:div w:id="390006368">
                  <w:marLeft w:val="0"/>
                  <w:marRight w:val="0"/>
                  <w:marTop w:val="0"/>
                  <w:marBottom w:val="0"/>
                  <w:divBdr>
                    <w:top w:val="none" w:sz="0" w:space="0" w:color="auto"/>
                    <w:left w:val="none" w:sz="0" w:space="0" w:color="auto"/>
                    <w:bottom w:val="none" w:sz="0" w:space="0" w:color="auto"/>
                    <w:right w:val="none" w:sz="0" w:space="0" w:color="auto"/>
                  </w:divBdr>
                  <w:divsChild>
                    <w:div w:id="631138308">
                      <w:marLeft w:val="0"/>
                      <w:marRight w:val="0"/>
                      <w:marTop w:val="0"/>
                      <w:marBottom w:val="0"/>
                      <w:divBdr>
                        <w:top w:val="none" w:sz="0" w:space="0" w:color="auto"/>
                        <w:left w:val="none" w:sz="0" w:space="0" w:color="auto"/>
                        <w:bottom w:val="none" w:sz="0" w:space="0" w:color="auto"/>
                        <w:right w:val="none" w:sz="0" w:space="0" w:color="auto"/>
                      </w:divBdr>
                      <w:divsChild>
                        <w:div w:id="1326476416">
                          <w:marLeft w:val="0"/>
                          <w:marRight w:val="0"/>
                          <w:marTop w:val="75"/>
                          <w:marBottom w:val="150"/>
                          <w:divBdr>
                            <w:top w:val="none" w:sz="0" w:space="0" w:color="auto"/>
                            <w:left w:val="none" w:sz="0" w:space="0" w:color="auto"/>
                            <w:bottom w:val="none" w:sz="0" w:space="0" w:color="auto"/>
                            <w:right w:val="none" w:sz="0" w:space="0" w:color="auto"/>
                          </w:divBdr>
                          <w:divsChild>
                            <w:div w:id="333262126">
                              <w:marLeft w:val="0"/>
                              <w:marRight w:val="0"/>
                              <w:marTop w:val="0"/>
                              <w:marBottom w:val="0"/>
                              <w:divBdr>
                                <w:top w:val="none" w:sz="0" w:space="0" w:color="auto"/>
                                <w:left w:val="none" w:sz="0" w:space="0" w:color="auto"/>
                                <w:bottom w:val="none" w:sz="0" w:space="0" w:color="auto"/>
                                <w:right w:val="none" w:sz="0" w:space="0" w:color="auto"/>
                              </w:divBdr>
                              <w:divsChild>
                                <w:div w:id="176274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636910">
      <w:bodyDiv w:val="1"/>
      <w:marLeft w:val="0"/>
      <w:marRight w:val="0"/>
      <w:marTop w:val="0"/>
      <w:marBottom w:val="0"/>
      <w:divBdr>
        <w:top w:val="none" w:sz="0" w:space="0" w:color="auto"/>
        <w:left w:val="none" w:sz="0" w:space="0" w:color="auto"/>
        <w:bottom w:val="none" w:sz="0" w:space="0" w:color="auto"/>
        <w:right w:val="none" w:sz="0" w:space="0" w:color="auto"/>
      </w:divBdr>
    </w:div>
    <w:div w:id="335500277">
      <w:bodyDiv w:val="1"/>
      <w:marLeft w:val="0"/>
      <w:marRight w:val="0"/>
      <w:marTop w:val="0"/>
      <w:marBottom w:val="0"/>
      <w:divBdr>
        <w:top w:val="none" w:sz="0" w:space="0" w:color="auto"/>
        <w:left w:val="none" w:sz="0" w:space="0" w:color="auto"/>
        <w:bottom w:val="none" w:sz="0" w:space="0" w:color="auto"/>
        <w:right w:val="none" w:sz="0" w:space="0" w:color="auto"/>
      </w:divBdr>
    </w:div>
    <w:div w:id="337656253">
      <w:bodyDiv w:val="1"/>
      <w:marLeft w:val="0"/>
      <w:marRight w:val="0"/>
      <w:marTop w:val="0"/>
      <w:marBottom w:val="0"/>
      <w:divBdr>
        <w:top w:val="none" w:sz="0" w:space="0" w:color="auto"/>
        <w:left w:val="none" w:sz="0" w:space="0" w:color="auto"/>
        <w:bottom w:val="none" w:sz="0" w:space="0" w:color="auto"/>
        <w:right w:val="none" w:sz="0" w:space="0" w:color="auto"/>
      </w:divBdr>
    </w:div>
    <w:div w:id="348027353">
      <w:bodyDiv w:val="1"/>
      <w:marLeft w:val="0"/>
      <w:marRight w:val="0"/>
      <w:marTop w:val="0"/>
      <w:marBottom w:val="0"/>
      <w:divBdr>
        <w:top w:val="none" w:sz="0" w:space="0" w:color="auto"/>
        <w:left w:val="none" w:sz="0" w:space="0" w:color="auto"/>
        <w:bottom w:val="none" w:sz="0" w:space="0" w:color="auto"/>
        <w:right w:val="none" w:sz="0" w:space="0" w:color="auto"/>
      </w:divBdr>
    </w:div>
    <w:div w:id="383024964">
      <w:bodyDiv w:val="1"/>
      <w:marLeft w:val="0"/>
      <w:marRight w:val="0"/>
      <w:marTop w:val="0"/>
      <w:marBottom w:val="0"/>
      <w:divBdr>
        <w:top w:val="none" w:sz="0" w:space="0" w:color="auto"/>
        <w:left w:val="none" w:sz="0" w:space="0" w:color="auto"/>
        <w:bottom w:val="none" w:sz="0" w:space="0" w:color="auto"/>
        <w:right w:val="none" w:sz="0" w:space="0" w:color="auto"/>
      </w:divBdr>
    </w:div>
    <w:div w:id="387996769">
      <w:bodyDiv w:val="1"/>
      <w:marLeft w:val="0"/>
      <w:marRight w:val="0"/>
      <w:marTop w:val="0"/>
      <w:marBottom w:val="0"/>
      <w:divBdr>
        <w:top w:val="none" w:sz="0" w:space="0" w:color="auto"/>
        <w:left w:val="none" w:sz="0" w:space="0" w:color="auto"/>
        <w:bottom w:val="none" w:sz="0" w:space="0" w:color="auto"/>
        <w:right w:val="none" w:sz="0" w:space="0" w:color="auto"/>
      </w:divBdr>
    </w:div>
    <w:div w:id="404105986">
      <w:bodyDiv w:val="1"/>
      <w:marLeft w:val="0"/>
      <w:marRight w:val="0"/>
      <w:marTop w:val="0"/>
      <w:marBottom w:val="0"/>
      <w:divBdr>
        <w:top w:val="none" w:sz="0" w:space="0" w:color="auto"/>
        <w:left w:val="none" w:sz="0" w:space="0" w:color="auto"/>
        <w:bottom w:val="none" w:sz="0" w:space="0" w:color="auto"/>
        <w:right w:val="none" w:sz="0" w:space="0" w:color="auto"/>
      </w:divBdr>
    </w:div>
    <w:div w:id="410204267">
      <w:bodyDiv w:val="1"/>
      <w:marLeft w:val="0"/>
      <w:marRight w:val="0"/>
      <w:marTop w:val="0"/>
      <w:marBottom w:val="0"/>
      <w:divBdr>
        <w:top w:val="none" w:sz="0" w:space="0" w:color="auto"/>
        <w:left w:val="none" w:sz="0" w:space="0" w:color="auto"/>
        <w:bottom w:val="none" w:sz="0" w:space="0" w:color="auto"/>
        <w:right w:val="none" w:sz="0" w:space="0" w:color="auto"/>
      </w:divBdr>
    </w:div>
    <w:div w:id="417167647">
      <w:bodyDiv w:val="1"/>
      <w:marLeft w:val="0"/>
      <w:marRight w:val="0"/>
      <w:marTop w:val="0"/>
      <w:marBottom w:val="0"/>
      <w:divBdr>
        <w:top w:val="none" w:sz="0" w:space="0" w:color="auto"/>
        <w:left w:val="none" w:sz="0" w:space="0" w:color="auto"/>
        <w:bottom w:val="none" w:sz="0" w:space="0" w:color="auto"/>
        <w:right w:val="none" w:sz="0" w:space="0" w:color="auto"/>
      </w:divBdr>
      <w:divsChild>
        <w:div w:id="874657189">
          <w:marLeft w:val="0"/>
          <w:marRight w:val="0"/>
          <w:marTop w:val="0"/>
          <w:marBottom w:val="0"/>
          <w:divBdr>
            <w:top w:val="none" w:sz="0" w:space="0" w:color="auto"/>
            <w:left w:val="none" w:sz="0" w:space="0" w:color="auto"/>
            <w:bottom w:val="none" w:sz="0" w:space="0" w:color="auto"/>
            <w:right w:val="none" w:sz="0" w:space="0" w:color="auto"/>
          </w:divBdr>
          <w:divsChild>
            <w:div w:id="2111316489">
              <w:marLeft w:val="0"/>
              <w:marRight w:val="0"/>
              <w:marTop w:val="0"/>
              <w:marBottom w:val="0"/>
              <w:divBdr>
                <w:top w:val="none" w:sz="0" w:space="0" w:color="auto"/>
                <w:left w:val="none" w:sz="0" w:space="0" w:color="auto"/>
                <w:bottom w:val="none" w:sz="0" w:space="0" w:color="auto"/>
                <w:right w:val="none" w:sz="0" w:space="0" w:color="auto"/>
              </w:divBdr>
              <w:divsChild>
                <w:div w:id="1954283590">
                  <w:marLeft w:val="0"/>
                  <w:marRight w:val="0"/>
                  <w:marTop w:val="0"/>
                  <w:marBottom w:val="0"/>
                  <w:divBdr>
                    <w:top w:val="none" w:sz="0" w:space="0" w:color="auto"/>
                    <w:left w:val="none" w:sz="0" w:space="0" w:color="auto"/>
                    <w:bottom w:val="none" w:sz="0" w:space="0" w:color="auto"/>
                    <w:right w:val="none" w:sz="0" w:space="0" w:color="auto"/>
                  </w:divBdr>
                  <w:divsChild>
                    <w:div w:id="651106265">
                      <w:marLeft w:val="0"/>
                      <w:marRight w:val="0"/>
                      <w:marTop w:val="0"/>
                      <w:marBottom w:val="0"/>
                      <w:divBdr>
                        <w:top w:val="none" w:sz="0" w:space="0" w:color="auto"/>
                        <w:left w:val="none" w:sz="0" w:space="0" w:color="auto"/>
                        <w:bottom w:val="none" w:sz="0" w:space="0" w:color="auto"/>
                        <w:right w:val="none" w:sz="0" w:space="0" w:color="auto"/>
                      </w:divBdr>
                      <w:divsChild>
                        <w:div w:id="463474226">
                          <w:marLeft w:val="0"/>
                          <w:marRight w:val="0"/>
                          <w:marTop w:val="75"/>
                          <w:marBottom w:val="150"/>
                          <w:divBdr>
                            <w:top w:val="none" w:sz="0" w:space="0" w:color="auto"/>
                            <w:left w:val="none" w:sz="0" w:space="0" w:color="auto"/>
                            <w:bottom w:val="none" w:sz="0" w:space="0" w:color="auto"/>
                            <w:right w:val="none" w:sz="0" w:space="0" w:color="auto"/>
                          </w:divBdr>
                          <w:divsChild>
                            <w:div w:id="231545081">
                              <w:marLeft w:val="0"/>
                              <w:marRight w:val="0"/>
                              <w:marTop w:val="0"/>
                              <w:marBottom w:val="0"/>
                              <w:divBdr>
                                <w:top w:val="none" w:sz="0" w:space="0" w:color="auto"/>
                                <w:left w:val="none" w:sz="0" w:space="0" w:color="auto"/>
                                <w:bottom w:val="none" w:sz="0" w:space="0" w:color="auto"/>
                                <w:right w:val="none" w:sz="0" w:space="0" w:color="auto"/>
                              </w:divBdr>
                              <w:divsChild>
                                <w:div w:id="5952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232121">
      <w:bodyDiv w:val="1"/>
      <w:marLeft w:val="0"/>
      <w:marRight w:val="0"/>
      <w:marTop w:val="0"/>
      <w:marBottom w:val="0"/>
      <w:divBdr>
        <w:top w:val="none" w:sz="0" w:space="0" w:color="auto"/>
        <w:left w:val="none" w:sz="0" w:space="0" w:color="auto"/>
        <w:bottom w:val="none" w:sz="0" w:space="0" w:color="auto"/>
        <w:right w:val="none" w:sz="0" w:space="0" w:color="auto"/>
      </w:divBdr>
      <w:divsChild>
        <w:div w:id="259534255">
          <w:marLeft w:val="0"/>
          <w:marRight w:val="0"/>
          <w:marTop w:val="0"/>
          <w:marBottom w:val="0"/>
          <w:divBdr>
            <w:top w:val="none" w:sz="0" w:space="0" w:color="auto"/>
            <w:left w:val="none" w:sz="0" w:space="0" w:color="auto"/>
            <w:bottom w:val="none" w:sz="0" w:space="0" w:color="auto"/>
            <w:right w:val="none" w:sz="0" w:space="0" w:color="auto"/>
          </w:divBdr>
          <w:divsChild>
            <w:div w:id="1619607280">
              <w:marLeft w:val="0"/>
              <w:marRight w:val="0"/>
              <w:marTop w:val="0"/>
              <w:marBottom w:val="0"/>
              <w:divBdr>
                <w:top w:val="none" w:sz="0" w:space="0" w:color="auto"/>
                <w:left w:val="none" w:sz="0" w:space="0" w:color="auto"/>
                <w:bottom w:val="none" w:sz="0" w:space="0" w:color="auto"/>
                <w:right w:val="none" w:sz="0" w:space="0" w:color="auto"/>
              </w:divBdr>
              <w:divsChild>
                <w:div w:id="342980315">
                  <w:marLeft w:val="0"/>
                  <w:marRight w:val="0"/>
                  <w:marTop w:val="0"/>
                  <w:marBottom w:val="0"/>
                  <w:divBdr>
                    <w:top w:val="none" w:sz="0" w:space="0" w:color="auto"/>
                    <w:left w:val="none" w:sz="0" w:space="0" w:color="auto"/>
                    <w:bottom w:val="none" w:sz="0" w:space="0" w:color="auto"/>
                    <w:right w:val="none" w:sz="0" w:space="0" w:color="auto"/>
                  </w:divBdr>
                  <w:divsChild>
                    <w:div w:id="1887334208">
                      <w:marLeft w:val="0"/>
                      <w:marRight w:val="0"/>
                      <w:marTop w:val="0"/>
                      <w:marBottom w:val="0"/>
                      <w:divBdr>
                        <w:top w:val="none" w:sz="0" w:space="0" w:color="auto"/>
                        <w:left w:val="none" w:sz="0" w:space="0" w:color="auto"/>
                        <w:bottom w:val="none" w:sz="0" w:space="0" w:color="auto"/>
                        <w:right w:val="none" w:sz="0" w:space="0" w:color="auto"/>
                      </w:divBdr>
                      <w:divsChild>
                        <w:div w:id="1445265487">
                          <w:marLeft w:val="0"/>
                          <w:marRight w:val="0"/>
                          <w:marTop w:val="0"/>
                          <w:marBottom w:val="0"/>
                          <w:divBdr>
                            <w:top w:val="none" w:sz="0" w:space="0" w:color="auto"/>
                            <w:left w:val="none" w:sz="0" w:space="0" w:color="auto"/>
                            <w:bottom w:val="none" w:sz="0" w:space="0" w:color="auto"/>
                            <w:right w:val="none" w:sz="0" w:space="0" w:color="auto"/>
                          </w:divBdr>
                          <w:divsChild>
                            <w:div w:id="160506027">
                              <w:marLeft w:val="0"/>
                              <w:marRight w:val="0"/>
                              <w:marTop w:val="0"/>
                              <w:marBottom w:val="0"/>
                              <w:divBdr>
                                <w:top w:val="none" w:sz="0" w:space="0" w:color="auto"/>
                                <w:left w:val="none" w:sz="0" w:space="0" w:color="auto"/>
                                <w:bottom w:val="none" w:sz="0" w:space="0" w:color="auto"/>
                                <w:right w:val="none" w:sz="0" w:space="0" w:color="auto"/>
                              </w:divBdr>
                              <w:divsChild>
                                <w:div w:id="1050229504">
                                  <w:marLeft w:val="0"/>
                                  <w:marRight w:val="0"/>
                                  <w:marTop w:val="0"/>
                                  <w:marBottom w:val="0"/>
                                  <w:divBdr>
                                    <w:top w:val="none" w:sz="0" w:space="0" w:color="auto"/>
                                    <w:left w:val="none" w:sz="0" w:space="0" w:color="auto"/>
                                    <w:bottom w:val="none" w:sz="0" w:space="0" w:color="auto"/>
                                    <w:right w:val="none" w:sz="0" w:space="0" w:color="auto"/>
                                  </w:divBdr>
                                  <w:divsChild>
                                    <w:div w:id="324213216">
                                      <w:marLeft w:val="0"/>
                                      <w:marRight w:val="0"/>
                                      <w:marTop w:val="0"/>
                                      <w:marBottom w:val="0"/>
                                      <w:divBdr>
                                        <w:top w:val="none" w:sz="0" w:space="0" w:color="auto"/>
                                        <w:left w:val="none" w:sz="0" w:space="0" w:color="auto"/>
                                        <w:bottom w:val="none" w:sz="0" w:space="0" w:color="auto"/>
                                        <w:right w:val="none" w:sz="0" w:space="0" w:color="auto"/>
                                      </w:divBdr>
                                      <w:divsChild>
                                        <w:div w:id="1890334107">
                                          <w:marLeft w:val="0"/>
                                          <w:marRight w:val="0"/>
                                          <w:marTop w:val="0"/>
                                          <w:marBottom w:val="0"/>
                                          <w:divBdr>
                                            <w:top w:val="none" w:sz="0" w:space="0" w:color="auto"/>
                                            <w:left w:val="none" w:sz="0" w:space="0" w:color="auto"/>
                                            <w:bottom w:val="none" w:sz="0" w:space="0" w:color="auto"/>
                                            <w:right w:val="none" w:sz="0" w:space="0" w:color="auto"/>
                                          </w:divBdr>
                                          <w:divsChild>
                                            <w:div w:id="1798987715">
                                              <w:marLeft w:val="0"/>
                                              <w:marRight w:val="0"/>
                                              <w:marTop w:val="0"/>
                                              <w:marBottom w:val="0"/>
                                              <w:divBdr>
                                                <w:top w:val="none" w:sz="0" w:space="0" w:color="auto"/>
                                                <w:left w:val="none" w:sz="0" w:space="0" w:color="auto"/>
                                                <w:bottom w:val="none" w:sz="0" w:space="0" w:color="auto"/>
                                                <w:right w:val="none" w:sz="0" w:space="0" w:color="auto"/>
                                              </w:divBdr>
                                              <w:divsChild>
                                                <w:div w:id="1682273928">
                                                  <w:marLeft w:val="0"/>
                                                  <w:marRight w:val="0"/>
                                                  <w:marTop w:val="0"/>
                                                  <w:marBottom w:val="0"/>
                                                  <w:divBdr>
                                                    <w:top w:val="none" w:sz="0" w:space="0" w:color="auto"/>
                                                    <w:left w:val="none" w:sz="0" w:space="0" w:color="auto"/>
                                                    <w:bottom w:val="none" w:sz="0" w:space="0" w:color="auto"/>
                                                    <w:right w:val="none" w:sz="0" w:space="0" w:color="auto"/>
                                                  </w:divBdr>
                                                  <w:divsChild>
                                                    <w:div w:id="77097433">
                                                      <w:marLeft w:val="0"/>
                                                      <w:marRight w:val="0"/>
                                                      <w:marTop w:val="0"/>
                                                      <w:marBottom w:val="0"/>
                                                      <w:divBdr>
                                                        <w:top w:val="none" w:sz="0" w:space="0" w:color="auto"/>
                                                        <w:left w:val="none" w:sz="0" w:space="0" w:color="auto"/>
                                                        <w:bottom w:val="none" w:sz="0" w:space="0" w:color="auto"/>
                                                        <w:right w:val="none" w:sz="0" w:space="0" w:color="auto"/>
                                                      </w:divBdr>
                                                      <w:divsChild>
                                                        <w:div w:id="1381124388">
                                                          <w:marLeft w:val="0"/>
                                                          <w:marRight w:val="0"/>
                                                          <w:marTop w:val="0"/>
                                                          <w:marBottom w:val="0"/>
                                                          <w:divBdr>
                                                            <w:top w:val="none" w:sz="0" w:space="0" w:color="auto"/>
                                                            <w:left w:val="none" w:sz="0" w:space="0" w:color="auto"/>
                                                            <w:bottom w:val="none" w:sz="0" w:space="0" w:color="auto"/>
                                                            <w:right w:val="none" w:sz="0" w:space="0" w:color="auto"/>
                                                          </w:divBdr>
                                                          <w:divsChild>
                                                            <w:div w:id="256211628">
                                                              <w:marLeft w:val="0"/>
                                                              <w:marRight w:val="0"/>
                                                              <w:marTop w:val="0"/>
                                                              <w:marBottom w:val="0"/>
                                                              <w:divBdr>
                                                                <w:top w:val="none" w:sz="0" w:space="0" w:color="auto"/>
                                                                <w:left w:val="none" w:sz="0" w:space="0" w:color="auto"/>
                                                                <w:bottom w:val="none" w:sz="0" w:space="0" w:color="auto"/>
                                                                <w:right w:val="none" w:sz="0" w:space="0" w:color="auto"/>
                                                              </w:divBdr>
                                                              <w:divsChild>
                                                                <w:div w:id="254442475">
                                                                  <w:marLeft w:val="0"/>
                                                                  <w:marRight w:val="0"/>
                                                                  <w:marTop w:val="0"/>
                                                                  <w:marBottom w:val="0"/>
                                                                  <w:divBdr>
                                                                    <w:top w:val="none" w:sz="0" w:space="0" w:color="auto"/>
                                                                    <w:left w:val="none" w:sz="0" w:space="0" w:color="auto"/>
                                                                    <w:bottom w:val="none" w:sz="0" w:space="0" w:color="auto"/>
                                                                    <w:right w:val="none" w:sz="0" w:space="0" w:color="auto"/>
                                                                  </w:divBdr>
                                                                  <w:divsChild>
                                                                    <w:div w:id="42600879">
                                                                      <w:marLeft w:val="0"/>
                                                                      <w:marRight w:val="0"/>
                                                                      <w:marTop w:val="0"/>
                                                                      <w:marBottom w:val="0"/>
                                                                      <w:divBdr>
                                                                        <w:top w:val="none" w:sz="0" w:space="0" w:color="auto"/>
                                                                        <w:left w:val="none" w:sz="0" w:space="0" w:color="auto"/>
                                                                        <w:bottom w:val="none" w:sz="0" w:space="0" w:color="auto"/>
                                                                        <w:right w:val="none" w:sz="0" w:space="0" w:color="auto"/>
                                                                      </w:divBdr>
                                                                      <w:divsChild>
                                                                        <w:div w:id="1466392923">
                                                                          <w:marLeft w:val="0"/>
                                                                          <w:marRight w:val="0"/>
                                                                          <w:marTop w:val="0"/>
                                                                          <w:marBottom w:val="0"/>
                                                                          <w:divBdr>
                                                                            <w:top w:val="none" w:sz="0" w:space="0" w:color="auto"/>
                                                                            <w:left w:val="none" w:sz="0" w:space="0" w:color="auto"/>
                                                                            <w:bottom w:val="none" w:sz="0" w:space="0" w:color="auto"/>
                                                                            <w:right w:val="none" w:sz="0" w:space="0" w:color="auto"/>
                                                                          </w:divBdr>
                                                                          <w:divsChild>
                                                                            <w:div w:id="245649242">
                                                                              <w:marLeft w:val="0"/>
                                                                              <w:marRight w:val="0"/>
                                                                              <w:marTop w:val="0"/>
                                                                              <w:marBottom w:val="0"/>
                                                                              <w:divBdr>
                                                                                <w:top w:val="none" w:sz="0" w:space="0" w:color="auto"/>
                                                                                <w:left w:val="none" w:sz="0" w:space="0" w:color="auto"/>
                                                                                <w:bottom w:val="none" w:sz="0" w:space="0" w:color="auto"/>
                                                                                <w:right w:val="none" w:sz="0" w:space="0" w:color="auto"/>
                                                                              </w:divBdr>
                                                                              <w:divsChild>
                                                                                <w:div w:id="710959078">
                                                                                  <w:marLeft w:val="0"/>
                                                                                  <w:marRight w:val="0"/>
                                                                                  <w:marTop w:val="0"/>
                                                                                  <w:marBottom w:val="0"/>
                                                                                  <w:divBdr>
                                                                                    <w:top w:val="none" w:sz="0" w:space="0" w:color="auto"/>
                                                                                    <w:left w:val="none" w:sz="0" w:space="0" w:color="auto"/>
                                                                                    <w:bottom w:val="none" w:sz="0" w:space="0" w:color="auto"/>
                                                                                    <w:right w:val="none" w:sz="0" w:space="0" w:color="auto"/>
                                                                                  </w:divBdr>
                                                                                  <w:divsChild>
                                                                                    <w:div w:id="132076885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7167838">
      <w:bodyDiv w:val="1"/>
      <w:marLeft w:val="0"/>
      <w:marRight w:val="0"/>
      <w:marTop w:val="0"/>
      <w:marBottom w:val="0"/>
      <w:divBdr>
        <w:top w:val="none" w:sz="0" w:space="0" w:color="auto"/>
        <w:left w:val="none" w:sz="0" w:space="0" w:color="auto"/>
        <w:bottom w:val="none" w:sz="0" w:space="0" w:color="auto"/>
        <w:right w:val="none" w:sz="0" w:space="0" w:color="auto"/>
      </w:divBdr>
    </w:div>
    <w:div w:id="473841467">
      <w:bodyDiv w:val="1"/>
      <w:marLeft w:val="0"/>
      <w:marRight w:val="0"/>
      <w:marTop w:val="0"/>
      <w:marBottom w:val="0"/>
      <w:divBdr>
        <w:top w:val="none" w:sz="0" w:space="0" w:color="auto"/>
        <w:left w:val="none" w:sz="0" w:space="0" w:color="auto"/>
        <w:bottom w:val="none" w:sz="0" w:space="0" w:color="auto"/>
        <w:right w:val="none" w:sz="0" w:space="0" w:color="auto"/>
      </w:divBdr>
    </w:div>
    <w:div w:id="484054486">
      <w:bodyDiv w:val="1"/>
      <w:marLeft w:val="0"/>
      <w:marRight w:val="0"/>
      <w:marTop w:val="0"/>
      <w:marBottom w:val="0"/>
      <w:divBdr>
        <w:top w:val="none" w:sz="0" w:space="0" w:color="auto"/>
        <w:left w:val="none" w:sz="0" w:space="0" w:color="auto"/>
        <w:bottom w:val="none" w:sz="0" w:space="0" w:color="auto"/>
        <w:right w:val="none" w:sz="0" w:space="0" w:color="auto"/>
      </w:divBdr>
    </w:div>
    <w:div w:id="488251031">
      <w:bodyDiv w:val="1"/>
      <w:marLeft w:val="0"/>
      <w:marRight w:val="0"/>
      <w:marTop w:val="0"/>
      <w:marBottom w:val="0"/>
      <w:divBdr>
        <w:top w:val="none" w:sz="0" w:space="0" w:color="auto"/>
        <w:left w:val="none" w:sz="0" w:space="0" w:color="auto"/>
        <w:bottom w:val="none" w:sz="0" w:space="0" w:color="auto"/>
        <w:right w:val="none" w:sz="0" w:space="0" w:color="auto"/>
      </w:divBdr>
    </w:div>
    <w:div w:id="508449134">
      <w:bodyDiv w:val="1"/>
      <w:marLeft w:val="0"/>
      <w:marRight w:val="0"/>
      <w:marTop w:val="0"/>
      <w:marBottom w:val="0"/>
      <w:divBdr>
        <w:top w:val="none" w:sz="0" w:space="0" w:color="auto"/>
        <w:left w:val="none" w:sz="0" w:space="0" w:color="auto"/>
        <w:bottom w:val="none" w:sz="0" w:space="0" w:color="auto"/>
        <w:right w:val="none" w:sz="0" w:space="0" w:color="auto"/>
      </w:divBdr>
    </w:div>
    <w:div w:id="513961630">
      <w:bodyDiv w:val="1"/>
      <w:marLeft w:val="0"/>
      <w:marRight w:val="0"/>
      <w:marTop w:val="0"/>
      <w:marBottom w:val="0"/>
      <w:divBdr>
        <w:top w:val="none" w:sz="0" w:space="0" w:color="auto"/>
        <w:left w:val="none" w:sz="0" w:space="0" w:color="auto"/>
        <w:bottom w:val="none" w:sz="0" w:space="0" w:color="auto"/>
        <w:right w:val="none" w:sz="0" w:space="0" w:color="auto"/>
      </w:divBdr>
      <w:divsChild>
        <w:div w:id="1760759766">
          <w:marLeft w:val="0"/>
          <w:marRight w:val="0"/>
          <w:marTop w:val="0"/>
          <w:marBottom w:val="0"/>
          <w:divBdr>
            <w:top w:val="none" w:sz="0" w:space="0" w:color="auto"/>
            <w:left w:val="none" w:sz="0" w:space="0" w:color="auto"/>
            <w:bottom w:val="none" w:sz="0" w:space="0" w:color="auto"/>
            <w:right w:val="none" w:sz="0" w:space="0" w:color="auto"/>
          </w:divBdr>
          <w:divsChild>
            <w:div w:id="49808877">
              <w:marLeft w:val="0"/>
              <w:marRight w:val="0"/>
              <w:marTop w:val="0"/>
              <w:marBottom w:val="0"/>
              <w:divBdr>
                <w:top w:val="none" w:sz="0" w:space="0" w:color="auto"/>
                <w:left w:val="none" w:sz="0" w:space="0" w:color="auto"/>
                <w:bottom w:val="none" w:sz="0" w:space="0" w:color="auto"/>
                <w:right w:val="none" w:sz="0" w:space="0" w:color="auto"/>
              </w:divBdr>
              <w:divsChild>
                <w:div w:id="1651329102">
                  <w:marLeft w:val="0"/>
                  <w:marRight w:val="0"/>
                  <w:marTop w:val="0"/>
                  <w:marBottom w:val="0"/>
                  <w:divBdr>
                    <w:top w:val="none" w:sz="0" w:space="0" w:color="auto"/>
                    <w:left w:val="none" w:sz="0" w:space="0" w:color="auto"/>
                    <w:bottom w:val="none" w:sz="0" w:space="0" w:color="auto"/>
                    <w:right w:val="none" w:sz="0" w:space="0" w:color="auto"/>
                  </w:divBdr>
                  <w:divsChild>
                    <w:div w:id="1207179785">
                      <w:marLeft w:val="0"/>
                      <w:marRight w:val="0"/>
                      <w:marTop w:val="0"/>
                      <w:marBottom w:val="0"/>
                      <w:divBdr>
                        <w:top w:val="none" w:sz="0" w:space="0" w:color="auto"/>
                        <w:left w:val="none" w:sz="0" w:space="0" w:color="auto"/>
                        <w:bottom w:val="none" w:sz="0" w:space="0" w:color="auto"/>
                        <w:right w:val="none" w:sz="0" w:space="0" w:color="auto"/>
                      </w:divBdr>
                      <w:divsChild>
                        <w:div w:id="2010860945">
                          <w:marLeft w:val="0"/>
                          <w:marRight w:val="0"/>
                          <w:marTop w:val="75"/>
                          <w:marBottom w:val="150"/>
                          <w:divBdr>
                            <w:top w:val="none" w:sz="0" w:space="0" w:color="auto"/>
                            <w:left w:val="none" w:sz="0" w:space="0" w:color="auto"/>
                            <w:bottom w:val="none" w:sz="0" w:space="0" w:color="auto"/>
                            <w:right w:val="none" w:sz="0" w:space="0" w:color="auto"/>
                          </w:divBdr>
                          <w:divsChild>
                            <w:div w:id="50741095">
                              <w:marLeft w:val="0"/>
                              <w:marRight w:val="0"/>
                              <w:marTop w:val="0"/>
                              <w:marBottom w:val="0"/>
                              <w:divBdr>
                                <w:top w:val="none" w:sz="0" w:space="0" w:color="auto"/>
                                <w:left w:val="none" w:sz="0" w:space="0" w:color="auto"/>
                                <w:bottom w:val="none" w:sz="0" w:space="0" w:color="auto"/>
                                <w:right w:val="none" w:sz="0" w:space="0" w:color="auto"/>
                              </w:divBdr>
                              <w:divsChild>
                                <w:div w:id="20701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854317">
      <w:bodyDiv w:val="1"/>
      <w:marLeft w:val="0"/>
      <w:marRight w:val="0"/>
      <w:marTop w:val="0"/>
      <w:marBottom w:val="0"/>
      <w:divBdr>
        <w:top w:val="none" w:sz="0" w:space="0" w:color="auto"/>
        <w:left w:val="none" w:sz="0" w:space="0" w:color="auto"/>
        <w:bottom w:val="none" w:sz="0" w:space="0" w:color="auto"/>
        <w:right w:val="none" w:sz="0" w:space="0" w:color="auto"/>
      </w:divBdr>
    </w:div>
    <w:div w:id="515967837">
      <w:bodyDiv w:val="1"/>
      <w:marLeft w:val="0"/>
      <w:marRight w:val="0"/>
      <w:marTop w:val="0"/>
      <w:marBottom w:val="0"/>
      <w:divBdr>
        <w:top w:val="none" w:sz="0" w:space="0" w:color="auto"/>
        <w:left w:val="none" w:sz="0" w:space="0" w:color="auto"/>
        <w:bottom w:val="none" w:sz="0" w:space="0" w:color="auto"/>
        <w:right w:val="none" w:sz="0" w:space="0" w:color="auto"/>
      </w:divBdr>
    </w:div>
    <w:div w:id="569927514">
      <w:bodyDiv w:val="1"/>
      <w:marLeft w:val="0"/>
      <w:marRight w:val="0"/>
      <w:marTop w:val="0"/>
      <w:marBottom w:val="0"/>
      <w:divBdr>
        <w:top w:val="none" w:sz="0" w:space="0" w:color="auto"/>
        <w:left w:val="none" w:sz="0" w:space="0" w:color="auto"/>
        <w:bottom w:val="none" w:sz="0" w:space="0" w:color="auto"/>
        <w:right w:val="none" w:sz="0" w:space="0" w:color="auto"/>
      </w:divBdr>
      <w:divsChild>
        <w:div w:id="218978241">
          <w:marLeft w:val="0"/>
          <w:marRight w:val="0"/>
          <w:marTop w:val="0"/>
          <w:marBottom w:val="0"/>
          <w:divBdr>
            <w:top w:val="none" w:sz="0" w:space="0" w:color="auto"/>
            <w:left w:val="none" w:sz="0" w:space="0" w:color="auto"/>
            <w:bottom w:val="none" w:sz="0" w:space="0" w:color="auto"/>
            <w:right w:val="none" w:sz="0" w:space="0" w:color="auto"/>
          </w:divBdr>
          <w:divsChild>
            <w:div w:id="385186822">
              <w:marLeft w:val="0"/>
              <w:marRight w:val="0"/>
              <w:marTop w:val="0"/>
              <w:marBottom w:val="0"/>
              <w:divBdr>
                <w:top w:val="none" w:sz="0" w:space="0" w:color="auto"/>
                <w:left w:val="none" w:sz="0" w:space="0" w:color="auto"/>
                <w:bottom w:val="none" w:sz="0" w:space="0" w:color="auto"/>
                <w:right w:val="none" w:sz="0" w:space="0" w:color="auto"/>
              </w:divBdr>
              <w:divsChild>
                <w:div w:id="541867476">
                  <w:marLeft w:val="0"/>
                  <w:marRight w:val="0"/>
                  <w:marTop w:val="0"/>
                  <w:marBottom w:val="0"/>
                  <w:divBdr>
                    <w:top w:val="none" w:sz="0" w:space="0" w:color="auto"/>
                    <w:left w:val="none" w:sz="0" w:space="0" w:color="auto"/>
                    <w:bottom w:val="none" w:sz="0" w:space="0" w:color="auto"/>
                    <w:right w:val="none" w:sz="0" w:space="0" w:color="auto"/>
                  </w:divBdr>
                  <w:divsChild>
                    <w:div w:id="1513181681">
                      <w:marLeft w:val="0"/>
                      <w:marRight w:val="0"/>
                      <w:marTop w:val="0"/>
                      <w:marBottom w:val="0"/>
                      <w:divBdr>
                        <w:top w:val="none" w:sz="0" w:space="0" w:color="auto"/>
                        <w:left w:val="none" w:sz="0" w:space="0" w:color="auto"/>
                        <w:bottom w:val="none" w:sz="0" w:space="0" w:color="auto"/>
                        <w:right w:val="none" w:sz="0" w:space="0" w:color="auto"/>
                      </w:divBdr>
                      <w:divsChild>
                        <w:div w:id="761611238">
                          <w:marLeft w:val="0"/>
                          <w:marRight w:val="0"/>
                          <w:marTop w:val="75"/>
                          <w:marBottom w:val="150"/>
                          <w:divBdr>
                            <w:top w:val="none" w:sz="0" w:space="0" w:color="auto"/>
                            <w:left w:val="none" w:sz="0" w:space="0" w:color="auto"/>
                            <w:bottom w:val="none" w:sz="0" w:space="0" w:color="auto"/>
                            <w:right w:val="none" w:sz="0" w:space="0" w:color="auto"/>
                          </w:divBdr>
                          <w:divsChild>
                            <w:div w:id="2056731376">
                              <w:marLeft w:val="0"/>
                              <w:marRight w:val="0"/>
                              <w:marTop w:val="0"/>
                              <w:marBottom w:val="0"/>
                              <w:divBdr>
                                <w:top w:val="none" w:sz="0" w:space="0" w:color="auto"/>
                                <w:left w:val="none" w:sz="0" w:space="0" w:color="auto"/>
                                <w:bottom w:val="none" w:sz="0" w:space="0" w:color="auto"/>
                                <w:right w:val="none" w:sz="0" w:space="0" w:color="auto"/>
                              </w:divBdr>
                              <w:divsChild>
                                <w:div w:id="12231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072174">
      <w:bodyDiv w:val="1"/>
      <w:marLeft w:val="0"/>
      <w:marRight w:val="0"/>
      <w:marTop w:val="0"/>
      <w:marBottom w:val="0"/>
      <w:divBdr>
        <w:top w:val="none" w:sz="0" w:space="0" w:color="auto"/>
        <w:left w:val="none" w:sz="0" w:space="0" w:color="auto"/>
        <w:bottom w:val="none" w:sz="0" w:space="0" w:color="auto"/>
        <w:right w:val="none" w:sz="0" w:space="0" w:color="auto"/>
      </w:divBdr>
    </w:div>
    <w:div w:id="605698518">
      <w:bodyDiv w:val="1"/>
      <w:marLeft w:val="0"/>
      <w:marRight w:val="0"/>
      <w:marTop w:val="0"/>
      <w:marBottom w:val="0"/>
      <w:divBdr>
        <w:top w:val="none" w:sz="0" w:space="0" w:color="auto"/>
        <w:left w:val="none" w:sz="0" w:space="0" w:color="auto"/>
        <w:bottom w:val="none" w:sz="0" w:space="0" w:color="auto"/>
        <w:right w:val="none" w:sz="0" w:space="0" w:color="auto"/>
      </w:divBdr>
    </w:div>
    <w:div w:id="607615888">
      <w:bodyDiv w:val="1"/>
      <w:marLeft w:val="0"/>
      <w:marRight w:val="0"/>
      <w:marTop w:val="0"/>
      <w:marBottom w:val="0"/>
      <w:divBdr>
        <w:top w:val="none" w:sz="0" w:space="0" w:color="auto"/>
        <w:left w:val="none" w:sz="0" w:space="0" w:color="auto"/>
        <w:bottom w:val="none" w:sz="0" w:space="0" w:color="auto"/>
        <w:right w:val="none" w:sz="0" w:space="0" w:color="auto"/>
      </w:divBdr>
    </w:div>
    <w:div w:id="612595521">
      <w:bodyDiv w:val="1"/>
      <w:marLeft w:val="0"/>
      <w:marRight w:val="0"/>
      <w:marTop w:val="0"/>
      <w:marBottom w:val="0"/>
      <w:divBdr>
        <w:top w:val="none" w:sz="0" w:space="0" w:color="auto"/>
        <w:left w:val="none" w:sz="0" w:space="0" w:color="auto"/>
        <w:bottom w:val="none" w:sz="0" w:space="0" w:color="auto"/>
        <w:right w:val="none" w:sz="0" w:space="0" w:color="auto"/>
      </w:divBdr>
    </w:div>
    <w:div w:id="639654594">
      <w:bodyDiv w:val="1"/>
      <w:marLeft w:val="0"/>
      <w:marRight w:val="0"/>
      <w:marTop w:val="0"/>
      <w:marBottom w:val="0"/>
      <w:divBdr>
        <w:top w:val="none" w:sz="0" w:space="0" w:color="auto"/>
        <w:left w:val="none" w:sz="0" w:space="0" w:color="auto"/>
        <w:bottom w:val="none" w:sz="0" w:space="0" w:color="auto"/>
        <w:right w:val="none" w:sz="0" w:space="0" w:color="auto"/>
      </w:divBdr>
    </w:div>
    <w:div w:id="645553154">
      <w:bodyDiv w:val="1"/>
      <w:marLeft w:val="0"/>
      <w:marRight w:val="0"/>
      <w:marTop w:val="0"/>
      <w:marBottom w:val="0"/>
      <w:divBdr>
        <w:top w:val="none" w:sz="0" w:space="0" w:color="auto"/>
        <w:left w:val="none" w:sz="0" w:space="0" w:color="auto"/>
        <w:bottom w:val="none" w:sz="0" w:space="0" w:color="auto"/>
        <w:right w:val="none" w:sz="0" w:space="0" w:color="auto"/>
      </w:divBdr>
    </w:div>
    <w:div w:id="645597521">
      <w:bodyDiv w:val="1"/>
      <w:marLeft w:val="0"/>
      <w:marRight w:val="0"/>
      <w:marTop w:val="0"/>
      <w:marBottom w:val="0"/>
      <w:divBdr>
        <w:top w:val="none" w:sz="0" w:space="0" w:color="auto"/>
        <w:left w:val="none" w:sz="0" w:space="0" w:color="auto"/>
        <w:bottom w:val="none" w:sz="0" w:space="0" w:color="auto"/>
        <w:right w:val="none" w:sz="0" w:space="0" w:color="auto"/>
      </w:divBdr>
    </w:div>
    <w:div w:id="655108799">
      <w:bodyDiv w:val="1"/>
      <w:marLeft w:val="0"/>
      <w:marRight w:val="0"/>
      <w:marTop w:val="0"/>
      <w:marBottom w:val="0"/>
      <w:divBdr>
        <w:top w:val="none" w:sz="0" w:space="0" w:color="auto"/>
        <w:left w:val="none" w:sz="0" w:space="0" w:color="auto"/>
        <w:bottom w:val="none" w:sz="0" w:space="0" w:color="auto"/>
        <w:right w:val="none" w:sz="0" w:space="0" w:color="auto"/>
      </w:divBdr>
    </w:div>
    <w:div w:id="692730574">
      <w:bodyDiv w:val="1"/>
      <w:marLeft w:val="0"/>
      <w:marRight w:val="0"/>
      <w:marTop w:val="0"/>
      <w:marBottom w:val="0"/>
      <w:divBdr>
        <w:top w:val="none" w:sz="0" w:space="0" w:color="auto"/>
        <w:left w:val="none" w:sz="0" w:space="0" w:color="auto"/>
        <w:bottom w:val="none" w:sz="0" w:space="0" w:color="auto"/>
        <w:right w:val="none" w:sz="0" w:space="0" w:color="auto"/>
      </w:divBdr>
    </w:div>
    <w:div w:id="708188666">
      <w:bodyDiv w:val="1"/>
      <w:marLeft w:val="0"/>
      <w:marRight w:val="0"/>
      <w:marTop w:val="0"/>
      <w:marBottom w:val="0"/>
      <w:divBdr>
        <w:top w:val="none" w:sz="0" w:space="0" w:color="auto"/>
        <w:left w:val="none" w:sz="0" w:space="0" w:color="auto"/>
        <w:bottom w:val="none" w:sz="0" w:space="0" w:color="auto"/>
        <w:right w:val="none" w:sz="0" w:space="0" w:color="auto"/>
      </w:divBdr>
    </w:div>
    <w:div w:id="725180244">
      <w:bodyDiv w:val="1"/>
      <w:marLeft w:val="0"/>
      <w:marRight w:val="0"/>
      <w:marTop w:val="0"/>
      <w:marBottom w:val="0"/>
      <w:divBdr>
        <w:top w:val="none" w:sz="0" w:space="0" w:color="auto"/>
        <w:left w:val="none" w:sz="0" w:space="0" w:color="auto"/>
        <w:bottom w:val="none" w:sz="0" w:space="0" w:color="auto"/>
        <w:right w:val="none" w:sz="0" w:space="0" w:color="auto"/>
      </w:divBdr>
    </w:div>
    <w:div w:id="741414657">
      <w:bodyDiv w:val="1"/>
      <w:marLeft w:val="0"/>
      <w:marRight w:val="0"/>
      <w:marTop w:val="0"/>
      <w:marBottom w:val="0"/>
      <w:divBdr>
        <w:top w:val="none" w:sz="0" w:space="0" w:color="auto"/>
        <w:left w:val="none" w:sz="0" w:space="0" w:color="auto"/>
        <w:bottom w:val="none" w:sz="0" w:space="0" w:color="auto"/>
        <w:right w:val="none" w:sz="0" w:space="0" w:color="auto"/>
      </w:divBdr>
    </w:div>
    <w:div w:id="786581594">
      <w:bodyDiv w:val="1"/>
      <w:marLeft w:val="0"/>
      <w:marRight w:val="0"/>
      <w:marTop w:val="0"/>
      <w:marBottom w:val="0"/>
      <w:divBdr>
        <w:top w:val="none" w:sz="0" w:space="0" w:color="auto"/>
        <w:left w:val="none" w:sz="0" w:space="0" w:color="auto"/>
        <w:bottom w:val="none" w:sz="0" w:space="0" w:color="auto"/>
        <w:right w:val="none" w:sz="0" w:space="0" w:color="auto"/>
      </w:divBdr>
    </w:div>
    <w:div w:id="809205705">
      <w:bodyDiv w:val="1"/>
      <w:marLeft w:val="0"/>
      <w:marRight w:val="0"/>
      <w:marTop w:val="0"/>
      <w:marBottom w:val="0"/>
      <w:divBdr>
        <w:top w:val="none" w:sz="0" w:space="0" w:color="auto"/>
        <w:left w:val="none" w:sz="0" w:space="0" w:color="auto"/>
        <w:bottom w:val="none" w:sz="0" w:space="0" w:color="auto"/>
        <w:right w:val="none" w:sz="0" w:space="0" w:color="auto"/>
      </w:divBdr>
      <w:divsChild>
        <w:div w:id="931863325">
          <w:marLeft w:val="0"/>
          <w:marRight w:val="0"/>
          <w:marTop w:val="0"/>
          <w:marBottom w:val="0"/>
          <w:divBdr>
            <w:top w:val="none" w:sz="0" w:space="0" w:color="auto"/>
            <w:left w:val="none" w:sz="0" w:space="0" w:color="auto"/>
            <w:bottom w:val="none" w:sz="0" w:space="0" w:color="auto"/>
            <w:right w:val="none" w:sz="0" w:space="0" w:color="auto"/>
          </w:divBdr>
          <w:divsChild>
            <w:div w:id="1923875988">
              <w:marLeft w:val="0"/>
              <w:marRight w:val="0"/>
              <w:marTop w:val="0"/>
              <w:marBottom w:val="0"/>
              <w:divBdr>
                <w:top w:val="none" w:sz="0" w:space="0" w:color="auto"/>
                <w:left w:val="none" w:sz="0" w:space="0" w:color="auto"/>
                <w:bottom w:val="none" w:sz="0" w:space="0" w:color="auto"/>
                <w:right w:val="none" w:sz="0" w:space="0" w:color="auto"/>
              </w:divBdr>
              <w:divsChild>
                <w:div w:id="97146295">
                  <w:marLeft w:val="0"/>
                  <w:marRight w:val="0"/>
                  <w:marTop w:val="0"/>
                  <w:marBottom w:val="0"/>
                  <w:divBdr>
                    <w:top w:val="none" w:sz="0" w:space="0" w:color="auto"/>
                    <w:left w:val="none" w:sz="0" w:space="0" w:color="auto"/>
                    <w:bottom w:val="none" w:sz="0" w:space="0" w:color="auto"/>
                    <w:right w:val="none" w:sz="0" w:space="0" w:color="auto"/>
                  </w:divBdr>
                  <w:divsChild>
                    <w:div w:id="1282105414">
                      <w:marLeft w:val="0"/>
                      <w:marRight w:val="0"/>
                      <w:marTop w:val="0"/>
                      <w:marBottom w:val="0"/>
                      <w:divBdr>
                        <w:top w:val="none" w:sz="0" w:space="0" w:color="auto"/>
                        <w:left w:val="none" w:sz="0" w:space="0" w:color="auto"/>
                        <w:bottom w:val="none" w:sz="0" w:space="0" w:color="auto"/>
                        <w:right w:val="none" w:sz="0" w:space="0" w:color="auto"/>
                      </w:divBdr>
                      <w:divsChild>
                        <w:div w:id="1874462852">
                          <w:marLeft w:val="0"/>
                          <w:marRight w:val="0"/>
                          <w:marTop w:val="0"/>
                          <w:marBottom w:val="0"/>
                          <w:divBdr>
                            <w:top w:val="none" w:sz="0" w:space="0" w:color="auto"/>
                            <w:left w:val="none" w:sz="0" w:space="0" w:color="auto"/>
                            <w:bottom w:val="none" w:sz="0" w:space="0" w:color="auto"/>
                            <w:right w:val="none" w:sz="0" w:space="0" w:color="auto"/>
                          </w:divBdr>
                          <w:divsChild>
                            <w:div w:id="2139030891">
                              <w:marLeft w:val="0"/>
                              <w:marRight w:val="0"/>
                              <w:marTop w:val="0"/>
                              <w:marBottom w:val="0"/>
                              <w:divBdr>
                                <w:top w:val="none" w:sz="0" w:space="0" w:color="auto"/>
                                <w:left w:val="none" w:sz="0" w:space="0" w:color="auto"/>
                                <w:bottom w:val="none" w:sz="0" w:space="0" w:color="auto"/>
                                <w:right w:val="none" w:sz="0" w:space="0" w:color="auto"/>
                              </w:divBdr>
                              <w:divsChild>
                                <w:div w:id="1598632613">
                                  <w:marLeft w:val="0"/>
                                  <w:marRight w:val="0"/>
                                  <w:marTop w:val="0"/>
                                  <w:marBottom w:val="0"/>
                                  <w:divBdr>
                                    <w:top w:val="none" w:sz="0" w:space="0" w:color="auto"/>
                                    <w:left w:val="none" w:sz="0" w:space="0" w:color="auto"/>
                                    <w:bottom w:val="none" w:sz="0" w:space="0" w:color="auto"/>
                                    <w:right w:val="none" w:sz="0" w:space="0" w:color="auto"/>
                                  </w:divBdr>
                                  <w:divsChild>
                                    <w:div w:id="2058970225">
                                      <w:marLeft w:val="0"/>
                                      <w:marRight w:val="0"/>
                                      <w:marTop w:val="0"/>
                                      <w:marBottom w:val="0"/>
                                      <w:divBdr>
                                        <w:top w:val="none" w:sz="0" w:space="0" w:color="auto"/>
                                        <w:left w:val="none" w:sz="0" w:space="0" w:color="auto"/>
                                        <w:bottom w:val="none" w:sz="0" w:space="0" w:color="auto"/>
                                        <w:right w:val="none" w:sz="0" w:space="0" w:color="auto"/>
                                      </w:divBdr>
                                      <w:divsChild>
                                        <w:div w:id="796678157">
                                          <w:marLeft w:val="0"/>
                                          <w:marRight w:val="0"/>
                                          <w:marTop w:val="0"/>
                                          <w:marBottom w:val="0"/>
                                          <w:divBdr>
                                            <w:top w:val="none" w:sz="0" w:space="0" w:color="auto"/>
                                            <w:left w:val="none" w:sz="0" w:space="0" w:color="auto"/>
                                            <w:bottom w:val="none" w:sz="0" w:space="0" w:color="auto"/>
                                            <w:right w:val="none" w:sz="0" w:space="0" w:color="auto"/>
                                          </w:divBdr>
                                          <w:divsChild>
                                            <w:div w:id="1387098928">
                                              <w:marLeft w:val="0"/>
                                              <w:marRight w:val="0"/>
                                              <w:marTop w:val="0"/>
                                              <w:marBottom w:val="0"/>
                                              <w:divBdr>
                                                <w:top w:val="none" w:sz="0" w:space="0" w:color="auto"/>
                                                <w:left w:val="none" w:sz="0" w:space="0" w:color="auto"/>
                                                <w:bottom w:val="none" w:sz="0" w:space="0" w:color="auto"/>
                                                <w:right w:val="none" w:sz="0" w:space="0" w:color="auto"/>
                                              </w:divBdr>
                                              <w:divsChild>
                                                <w:div w:id="1924800022">
                                                  <w:marLeft w:val="0"/>
                                                  <w:marRight w:val="0"/>
                                                  <w:marTop w:val="0"/>
                                                  <w:marBottom w:val="0"/>
                                                  <w:divBdr>
                                                    <w:top w:val="none" w:sz="0" w:space="0" w:color="auto"/>
                                                    <w:left w:val="none" w:sz="0" w:space="0" w:color="auto"/>
                                                    <w:bottom w:val="none" w:sz="0" w:space="0" w:color="auto"/>
                                                    <w:right w:val="none" w:sz="0" w:space="0" w:color="auto"/>
                                                  </w:divBdr>
                                                  <w:divsChild>
                                                    <w:div w:id="1876312392">
                                                      <w:marLeft w:val="0"/>
                                                      <w:marRight w:val="0"/>
                                                      <w:marTop w:val="0"/>
                                                      <w:marBottom w:val="0"/>
                                                      <w:divBdr>
                                                        <w:top w:val="none" w:sz="0" w:space="0" w:color="auto"/>
                                                        <w:left w:val="none" w:sz="0" w:space="0" w:color="auto"/>
                                                        <w:bottom w:val="none" w:sz="0" w:space="0" w:color="auto"/>
                                                        <w:right w:val="none" w:sz="0" w:space="0" w:color="auto"/>
                                                      </w:divBdr>
                                                      <w:divsChild>
                                                        <w:div w:id="29041753">
                                                          <w:marLeft w:val="0"/>
                                                          <w:marRight w:val="0"/>
                                                          <w:marTop w:val="0"/>
                                                          <w:marBottom w:val="0"/>
                                                          <w:divBdr>
                                                            <w:top w:val="none" w:sz="0" w:space="0" w:color="auto"/>
                                                            <w:left w:val="none" w:sz="0" w:space="0" w:color="auto"/>
                                                            <w:bottom w:val="none" w:sz="0" w:space="0" w:color="auto"/>
                                                            <w:right w:val="none" w:sz="0" w:space="0" w:color="auto"/>
                                                          </w:divBdr>
                                                          <w:divsChild>
                                                            <w:div w:id="1909144990">
                                                              <w:marLeft w:val="0"/>
                                                              <w:marRight w:val="0"/>
                                                              <w:marTop w:val="0"/>
                                                              <w:marBottom w:val="0"/>
                                                              <w:divBdr>
                                                                <w:top w:val="none" w:sz="0" w:space="0" w:color="auto"/>
                                                                <w:left w:val="none" w:sz="0" w:space="0" w:color="auto"/>
                                                                <w:bottom w:val="none" w:sz="0" w:space="0" w:color="auto"/>
                                                                <w:right w:val="none" w:sz="0" w:space="0" w:color="auto"/>
                                                              </w:divBdr>
                                                              <w:divsChild>
                                                                <w:div w:id="1868981261">
                                                                  <w:marLeft w:val="0"/>
                                                                  <w:marRight w:val="0"/>
                                                                  <w:marTop w:val="0"/>
                                                                  <w:marBottom w:val="0"/>
                                                                  <w:divBdr>
                                                                    <w:top w:val="none" w:sz="0" w:space="0" w:color="auto"/>
                                                                    <w:left w:val="none" w:sz="0" w:space="0" w:color="auto"/>
                                                                    <w:bottom w:val="none" w:sz="0" w:space="0" w:color="auto"/>
                                                                    <w:right w:val="none" w:sz="0" w:space="0" w:color="auto"/>
                                                                  </w:divBdr>
                                                                  <w:divsChild>
                                                                    <w:div w:id="576985089">
                                                                      <w:marLeft w:val="0"/>
                                                                      <w:marRight w:val="0"/>
                                                                      <w:marTop w:val="0"/>
                                                                      <w:marBottom w:val="0"/>
                                                                      <w:divBdr>
                                                                        <w:top w:val="none" w:sz="0" w:space="0" w:color="auto"/>
                                                                        <w:left w:val="none" w:sz="0" w:space="0" w:color="auto"/>
                                                                        <w:bottom w:val="none" w:sz="0" w:space="0" w:color="auto"/>
                                                                        <w:right w:val="none" w:sz="0" w:space="0" w:color="auto"/>
                                                                      </w:divBdr>
                                                                      <w:divsChild>
                                                                        <w:div w:id="101582045">
                                                                          <w:marLeft w:val="0"/>
                                                                          <w:marRight w:val="0"/>
                                                                          <w:marTop w:val="0"/>
                                                                          <w:marBottom w:val="0"/>
                                                                          <w:divBdr>
                                                                            <w:top w:val="none" w:sz="0" w:space="0" w:color="auto"/>
                                                                            <w:left w:val="none" w:sz="0" w:space="0" w:color="auto"/>
                                                                            <w:bottom w:val="none" w:sz="0" w:space="0" w:color="auto"/>
                                                                            <w:right w:val="none" w:sz="0" w:space="0" w:color="auto"/>
                                                                          </w:divBdr>
                                                                          <w:divsChild>
                                                                            <w:div w:id="741410293">
                                                                              <w:marLeft w:val="0"/>
                                                                              <w:marRight w:val="0"/>
                                                                              <w:marTop w:val="0"/>
                                                                              <w:marBottom w:val="0"/>
                                                                              <w:divBdr>
                                                                                <w:top w:val="none" w:sz="0" w:space="0" w:color="auto"/>
                                                                                <w:left w:val="none" w:sz="0" w:space="0" w:color="auto"/>
                                                                                <w:bottom w:val="none" w:sz="0" w:space="0" w:color="auto"/>
                                                                                <w:right w:val="none" w:sz="0" w:space="0" w:color="auto"/>
                                                                              </w:divBdr>
                                                                              <w:divsChild>
                                                                                <w:div w:id="46956217">
                                                                                  <w:marLeft w:val="0"/>
                                                                                  <w:marRight w:val="0"/>
                                                                                  <w:marTop w:val="0"/>
                                                                                  <w:marBottom w:val="0"/>
                                                                                  <w:divBdr>
                                                                                    <w:top w:val="none" w:sz="0" w:space="0" w:color="auto"/>
                                                                                    <w:left w:val="none" w:sz="0" w:space="0" w:color="auto"/>
                                                                                    <w:bottom w:val="none" w:sz="0" w:space="0" w:color="auto"/>
                                                                                    <w:right w:val="none" w:sz="0" w:space="0" w:color="auto"/>
                                                                                  </w:divBdr>
                                                                                  <w:divsChild>
                                                                                    <w:div w:id="138794951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559605">
      <w:bodyDiv w:val="1"/>
      <w:marLeft w:val="0"/>
      <w:marRight w:val="0"/>
      <w:marTop w:val="0"/>
      <w:marBottom w:val="0"/>
      <w:divBdr>
        <w:top w:val="none" w:sz="0" w:space="0" w:color="auto"/>
        <w:left w:val="none" w:sz="0" w:space="0" w:color="auto"/>
        <w:bottom w:val="none" w:sz="0" w:space="0" w:color="auto"/>
        <w:right w:val="none" w:sz="0" w:space="0" w:color="auto"/>
      </w:divBdr>
    </w:div>
    <w:div w:id="818838094">
      <w:bodyDiv w:val="1"/>
      <w:marLeft w:val="0"/>
      <w:marRight w:val="0"/>
      <w:marTop w:val="0"/>
      <w:marBottom w:val="0"/>
      <w:divBdr>
        <w:top w:val="none" w:sz="0" w:space="0" w:color="auto"/>
        <w:left w:val="none" w:sz="0" w:space="0" w:color="auto"/>
        <w:bottom w:val="none" w:sz="0" w:space="0" w:color="auto"/>
        <w:right w:val="none" w:sz="0" w:space="0" w:color="auto"/>
      </w:divBdr>
    </w:div>
    <w:div w:id="852305891">
      <w:bodyDiv w:val="1"/>
      <w:marLeft w:val="0"/>
      <w:marRight w:val="0"/>
      <w:marTop w:val="0"/>
      <w:marBottom w:val="0"/>
      <w:divBdr>
        <w:top w:val="none" w:sz="0" w:space="0" w:color="auto"/>
        <w:left w:val="none" w:sz="0" w:space="0" w:color="auto"/>
        <w:bottom w:val="none" w:sz="0" w:space="0" w:color="auto"/>
        <w:right w:val="none" w:sz="0" w:space="0" w:color="auto"/>
      </w:divBdr>
    </w:div>
    <w:div w:id="892618265">
      <w:bodyDiv w:val="1"/>
      <w:marLeft w:val="0"/>
      <w:marRight w:val="0"/>
      <w:marTop w:val="0"/>
      <w:marBottom w:val="0"/>
      <w:divBdr>
        <w:top w:val="none" w:sz="0" w:space="0" w:color="auto"/>
        <w:left w:val="none" w:sz="0" w:space="0" w:color="auto"/>
        <w:bottom w:val="none" w:sz="0" w:space="0" w:color="auto"/>
        <w:right w:val="none" w:sz="0" w:space="0" w:color="auto"/>
      </w:divBdr>
    </w:div>
    <w:div w:id="901715233">
      <w:bodyDiv w:val="1"/>
      <w:marLeft w:val="0"/>
      <w:marRight w:val="0"/>
      <w:marTop w:val="0"/>
      <w:marBottom w:val="0"/>
      <w:divBdr>
        <w:top w:val="none" w:sz="0" w:space="0" w:color="auto"/>
        <w:left w:val="none" w:sz="0" w:space="0" w:color="auto"/>
        <w:bottom w:val="none" w:sz="0" w:space="0" w:color="auto"/>
        <w:right w:val="none" w:sz="0" w:space="0" w:color="auto"/>
      </w:divBdr>
    </w:div>
    <w:div w:id="910389165">
      <w:bodyDiv w:val="1"/>
      <w:marLeft w:val="0"/>
      <w:marRight w:val="0"/>
      <w:marTop w:val="0"/>
      <w:marBottom w:val="0"/>
      <w:divBdr>
        <w:top w:val="none" w:sz="0" w:space="0" w:color="auto"/>
        <w:left w:val="none" w:sz="0" w:space="0" w:color="auto"/>
        <w:bottom w:val="none" w:sz="0" w:space="0" w:color="auto"/>
        <w:right w:val="none" w:sz="0" w:space="0" w:color="auto"/>
      </w:divBdr>
    </w:div>
    <w:div w:id="939531418">
      <w:bodyDiv w:val="1"/>
      <w:marLeft w:val="0"/>
      <w:marRight w:val="0"/>
      <w:marTop w:val="0"/>
      <w:marBottom w:val="0"/>
      <w:divBdr>
        <w:top w:val="none" w:sz="0" w:space="0" w:color="auto"/>
        <w:left w:val="none" w:sz="0" w:space="0" w:color="auto"/>
        <w:bottom w:val="none" w:sz="0" w:space="0" w:color="auto"/>
        <w:right w:val="none" w:sz="0" w:space="0" w:color="auto"/>
      </w:divBdr>
    </w:div>
    <w:div w:id="958948201">
      <w:bodyDiv w:val="1"/>
      <w:marLeft w:val="0"/>
      <w:marRight w:val="0"/>
      <w:marTop w:val="0"/>
      <w:marBottom w:val="0"/>
      <w:divBdr>
        <w:top w:val="none" w:sz="0" w:space="0" w:color="auto"/>
        <w:left w:val="none" w:sz="0" w:space="0" w:color="auto"/>
        <w:bottom w:val="none" w:sz="0" w:space="0" w:color="auto"/>
        <w:right w:val="none" w:sz="0" w:space="0" w:color="auto"/>
      </w:divBdr>
    </w:div>
    <w:div w:id="970866895">
      <w:bodyDiv w:val="1"/>
      <w:marLeft w:val="0"/>
      <w:marRight w:val="0"/>
      <w:marTop w:val="0"/>
      <w:marBottom w:val="0"/>
      <w:divBdr>
        <w:top w:val="none" w:sz="0" w:space="0" w:color="auto"/>
        <w:left w:val="none" w:sz="0" w:space="0" w:color="auto"/>
        <w:bottom w:val="none" w:sz="0" w:space="0" w:color="auto"/>
        <w:right w:val="none" w:sz="0" w:space="0" w:color="auto"/>
      </w:divBdr>
    </w:div>
    <w:div w:id="983044316">
      <w:bodyDiv w:val="1"/>
      <w:marLeft w:val="0"/>
      <w:marRight w:val="0"/>
      <w:marTop w:val="0"/>
      <w:marBottom w:val="0"/>
      <w:divBdr>
        <w:top w:val="none" w:sz="0" w:space="0" w:color="auto"/>
        <w:left w:val="none" w:sz="0" w:space="0" w:color="auto"/>
        <w:bottom w:val="none" w:sz="0" w:space="0" w:color="auto"/>
        <w:right w:val="none" w:sz="0" w:space="0" w:color="auto"/>
      </w:divBdr>
    </w:div>
    <w:div w:id="988679834">
      <w:bodyDiv w:val="1"/>
      <w:marLeft w:val="0"/>
      <w:marRight w:val="0"/>
      <w:marTop w:val="0"/>
      <w:marBottom w:val="0"/>
      <w:divBdr>
        <w:top w:val="none" w:sz="0" w:space="0" w:color="auto"/>
        <w:left w:val="none" w:sz="0" w:space="0" w:color="auto"/>
        <w:bottom w:val="none" w:sz="0" w:space="0" w:color="auto"/>
        <w:right w:val="none" w:sz="0" w:space="0" w:color="auto"/>
      </w:divBdr>
    </w:div>
    <w:div w:id="1040595660">
      <w:bodyDiv w:val="1"/>
      <w:marLeft w:val="0"/>
      <w:marRight w:val="0"/>
      <w:marTop w:val="0"/>
      <w:marBottom w:val="0"/>
      <w:divBdr>
        <w:top w:val="none" w:sz="0" w:space="0" w:color="auto"/>
        <w:left w:val="none" w:sz="0" w:space="0" w:color="auto"/>
        <w:bottom w:val="none" w:sz="0" w:space="0" w:color="auto"/>
        <w:right w:val="none" w:sz="0" w:space="0" w:color="auto"/>
      </w:divBdr>
    </w:div>
    <w:div w:id="1051735672">
      <w:bodyDiv w:val="1"/>
      <w:marLeft w:val="0"/>
      <w:marRight w:val="0"/>
      <w:marTop w:val="0"/>
      <w:marBottom w:val="0"/>
      <w:divBdr>
        <w:top w:val="none" w:sz="0" w:space="0" w:color="auto"/>
        <w:left w:val="none" w:sz="0" w:space="0" w:color="auto"/>
        <w:bottom w:val="none" w:sz="0" w:space="0" w:color="auto"/>
        <w:right w:val="none" w:sz="0" w:space="0" w:color="auto"/>
      </w:divBdr>
    </w:div>
    <w:div w:id="1073116569">
      <w:bodyDiv w:val="1"/>
      <w:marLeft w:val="0"/>
      <w:marRight w:val="0"/>
      <w:marTop w:val="0"/>
      <w:marBottom w:val="0"/>
      <w:divBdr>
        <w:top w:val="none" w:sz="0" w:space="0" w:color="auto"/>
        <w:left w:val="none" w:sz="0" w:space="0" w:color="auto"/>
        <w:bottom w:val="none" w:sz="0" w:space="0" w:color="auto"/>
        <w:right w:val="none" w:sz="0" w:space="0" w:color="auto"/>
      </w:divBdr>
    </w:div>
    <w:div w:id="1082411737">
      <w:bodyDiv w:val="1"/>
      <w:marLeft w:val="0"/>
      <w:marRight w:val="0"/>
      <w:marTop w:val="0"/>
      <w:marBottom w:val="0"/>
      <w:divBdr>
        <w:top w:val="none" w:sz="0" w:space="0" w:color="auto"/>
        <w:left w:val="none" w:sz="0" w:space="0" w:color="auto"/>
        <w:bottom w:val="none" w:sz="0" w:space="0" w:color="auto"/>
        <w:right w:val="none" w:sz="0" w:space="0" w:color="auto"/>
      </w:divBdr>
    </w:div>
    <w:div w:id="1118839266">
      <w:bodyDiv w:val="1"/>
      <w:marLeft w:val="0"/>
      <w:marRight w:val="0"/>
      <w:marTop w:val="0"/>
      <w:marBottom w:val="0"/>
      <w:divBdr>
        <w:top w:val="none" w:sz="0" w:space="0" w:color="auto"/>
        <w:left w:val="none" w:sz="0" w:space="0" w:color="auto"/>
        <w:bottom w:val="none" w:sz="0" w:space="0" w:color="auto"/>
        <w:right w:val="none" w:sz="0" w:space="0" w:color="auto"/>
      </w:divBdr>
    </w:div>
    <w:div w:id="1143234038">
      <w:bodyDiv w:val="1"/>
      <w:marLeft w:val="0"/>
      <w:marRight w:val="0"/>
      <w:marTop w:val="0"/>
      <w:marBottom w:val="0"/>
      <w:divBdr>
        <w:top w:val="none" w:sz="0" w:space="0" w:color="auto"/>
        <w:left w:val="none" w:sz="0" w:space="0" w:color="auto"/>
        <w:bottom w:val="none" w:sz="0" w:space="0" w:color="auto"/>
        <w:right w:val="none" w:sz="0" w:space="0" w:color="auto"/>
      </w:divBdr>
    </w:div>
    <w:div w:id="1160733896">
      <w:bodyDiv w:val="1"/>
      <w:marLeft w:val="0"/>
      <w:marRight w:val="0"/>
      <w:marTop w:val="0"/>
      <w:marBottom w:val="0"/>
      <w:divBdr>
        <w:top w:val="none" w:sz="0" w:space="0" w:color="auto"/>
        <w:left w:val="none" w:sz="0" w:space="0" w:color="auto"/>
        <w:bottom w:val="none" w:sz="0" w:space="0" w:color="auto"/>
        <w:right w:val="none" w:sz="0" w:space="0" w:color="auto"/>
      </w:divBdr>
    </w:div>
    <w:div w:id="1180511076">
      <w:bodyDiv w:val="1"/>
      <w:marLeft w:val="0"/>
      <w:marRight w:val="0"/>
      <w:marTop w:val="0"/>
      <w:marBottom w:val="0"/>
      <w:divBdr>
        <w:top w:val="none" w:sz="0" w:space="0" w:color="auto"/>
        <w:left w:val="none" w:sz="0" w:space="0" w:color="auto"/>
        <w:bottom w:val="none" w:sz="0" w:space="0" w:color="auto"/>
        <w:right w:val="none" w:sz="0" w:space="0" w:color="auto"/>
      </w:divBdr>
    </w:div>
    <w:div w:id="1195343502">
      <w:bodyDiv w:val="1"/>
      <w:marLeft w:val="0"/>
      <w:marRight w:val="0"/>
      <w:marTop w:val="0"/>
      <w:marBottom w:val="0"/>
      <w:divBdr>
        <w:top w:val="none" w:sz="0" w:space="0" w:color="auto"/>
        <w:left w:val="none" w:sz="0" w:space="0" w:color="auto"/>
        <w:bottom w:val="none" w:sz="0" w:space="0" w:color="auto"/>
        <w:right w:val="none" w:sz="0" w:space="0" w:color="auto"/>
      </w:divBdr>
    </w:div>
    <w:div w:id="1204053837">
      <w:bodyDiv w:val="1"/>
      <w:marLeft w:val="0"/>
      <w:marRight w:val="0"/>
      <w:marTop w:val="0"/>
      <w:marBottom w:val="0"/>
      <w:divBdr>
        <w:top w:val="none" w:sz="0" w:space="0" w:color="auto"/>
        <w:left w:val="none" w:sz="0" w:space="0" w:color="auto"/>
        <w:bottom w:val="none" w:sz="0" w:space="0" w:color="auto"/>
        <w:right w:val="none" w:sz="0" w:space="0" w:color="auto"/>
      </w:divBdr>
    </w:div>
    <w:div w:id="1228539339">
      <w:bodyDiv w:val="1"/>
      <w:marLeft w:val="0"/>
      <w:marRight w:val="0"/>
      <w:marTop w:val="0"/>
      <w:marBottom w:val="0"/>
      <w:divBdr>
        <w:top w:val="none" w:sz="0" w:space="0" w:color="auto"/>
        <w:left w:val="none" w:sz="0" w:space="0" w:color="auto"/>
        <w:bottom w:val="none" w:sz="0" w:space="0" w:color="auto"/>
        <w:right w:val="none" w:sz="0" w:space="0" w:color="auto"/>
      </w:divBdr>
    </w:div>
    <w:div w:id="1254701566">
      <w:bodyDiv w:val="1"/>
      <w:marLeft w:val="0"/>
      <w:marRight w:val="0"/>
      <w:marTop w:val="0"/>
      <w:marBottom w:val="0"/>
      <w:divBdr>
        <w:top w:val="none" w:sz="0" w:space="0" w:color="auto"/>
        <w:left w:val="none" w:sz="0" w:space="0" w:color="auto"/>
        <w:bottom w:val="none" w:sz="0" w:space="0" w:color="auto"/>
        <w:right w:val="none" w:sz="0" w:space="0" w:color="auto"/>
      </w:divBdr>
    </w:div>
    <w:div w:id="1262833027">
      <w:bodyDiv w:val="1"/>
      <w:marLeft w:val="0"/>
      <w:marRight w:val="0"/>
      <w:marTop w:val="0"/>
      <w:marBottom w:val="0"/>
      <w:divBdr>
        <w:top w:val="none" w:sz="0" w:space="0" w:color="auto"/>
        <w:left w:val="none" w:sz="0" w:space="0" w:color="auto"/>
        <w:bottom w:val="none" w:sz="0" w:space="0" w:color="auto"/>
        <w:right w:val="none" w:sz="0" w:space="0" w:color="auto"/>
      </w:divBdr>
      <w:divsChild>
        <w:div w:id="1820220358">
          <w:marLeft w:val="0"/>
          <w:marRight w:val="0"/>
          <w:marTop w:val="0"/>
          <w:marBottom w:val="0"/>
          <w:divBdr>
            <w:top w:val="none" w:sz="0" w:space="0" w:color="auto"/>
            <w:left w:val="none" w:sz="0" w:space="0" w:color="auto"/>
            <w:bottom w:val="none" w:sz="0" w:space="0" w:color="auto"/>
            <w:right w:val="none" w:sz="0" w:space="0" w:color="auto"/>
          </w:divBdr>
          <w:divsChild>
            <w:div w:id="462893396">
              <w:marLeft w:val="0"/>
              <w:marRight w:val="0"/>
              <w:marTop w:val="0"/>
              <w:marBottom w:val="0"/>
              <w:divBdr>
                <w:top w:val="none" w:sz="0" w:space="0" w:color="auto"/>
                <w:left w:val="none" w:sz="0" w:space="0" w:color="auto"/>
                <w:bottom w:val="none" w:sz="0" w:space="0" w:color="auto"/>
                <w:right w:val="none" w:sz="0" w:space="0" w:color="auto"/>
              </w:divBdr>
              <w:divsChild>
                <w:div w:id="584538636">
                  <w:marLeft w:val="0"/>
                  <w:marRight w:val="0"/>
                  <w:marTop w:val="0"/>
                  <w:marBottom w:val="0"/>
                  <w:divBdr>
                    <w:top w:val="none" w:sz="0" w:space="0" w:color="auto"/>
                    <w:left w:val="none" w:sz="0" w:space="0" w:color="auto"/>
                    <w:bottom w:val="none" w:sz="0" w:space="0" w:color="auto"/>
                    <w:right w:val="none" w:sz="0" w:space="0" w:color="auto"/>
                  </w:divBdr>
                  <w:divsChild>
                    <w:div w:id="2016763571">
                      <w:marLeft w:val="0"/>
                      <w:marRight w:val="0"/>
                      <w:marTop w:val="0"/>
                      <w:marBottom w:val="0"/>
                      <w:divBdr>
                        <w:top w:val="none" w:sz="0" w:space="0" w:color="auto"/>
                        <w:left w:val="none" w:sz="0" w:space="0" w:color="auto"/>
                        <w:bottom w:val="none" w:sz="0" w:space="0" w:color="auto"/>
                        <w:right w:val="none" w:sz="0" w:space="0" w:color="auto"/>
                      </w:divBdr>
                      <w:divsChild>
                        <w:div w:id="2132163798">
                          <w:marLeft w:val="0"/>
                          <w:marRight w:val="0"/>
                          <w:marTop w:val="75"/>
                          <w:marBottom w:val="150"/>
                          <w:divBdr>
                            <w:top w:val="none" w:sz="0" w:space="0" w:color="auto"/>
                            <w:left w:val="none" w:sz="0" w:space="0" w:color="auto"/>
                            <w:bottom w:val="none" w:sz="0" w:space="0" w:color="auto"/>
                            <w:right w:val="none" w:sz="0" w:space="0" w:color="auto"/>
                          </w:divBdr>
                          <w:divsChild>
                            <w:div w:id="1493716921">
                              <w:marLeft w:val="0"/>
                              <w:marRight w:val="0"/>
                              <w:marTop w:val="0"/>
                              <w:marBottom w:val="0"/>
                              <w:divBdr>
                                <w:top w:val="none" w:sz="0" w:space="0" w:color="auto"/>
                                <w:left w:val="none" w:sz="0" w:space="0" w:color="auto"/>
                                <w:bottom w:val="none" w:sz="0" w:space="0" w:color="auto"/>
                                <w:right w:val="none" w:sz="0" w:space="0" w:color="auto"/>
                              </w:divBdr>
                              <w:divsChild>
                                <w:div w:id="14228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236055">
      <w:bodyDiv w:val="1"/>
      <w:marLeft w:val="0"/>
      <w:marRight w:val="0"/>
      <w:marTop w:val="0"/>
      <w:marBottom w:val="0"/>
      <w:divBdr>
        <w:top w:val="none" w:sz="0" w:space="0" w:color="auto"/>
        <w:left w:val="none" w:sz="0" w:space="0" w:color="auto"/>
        <w:bottom w:val="none" w:sz="0" w:space="0" w:color="auto"/>
        <w:right w:val="none" w:sz="0" w:space="0" w:color="auto"/>
      </w:divBdr>
    </w:div>
    <w:div w:id="1274095123">
      <w:bodyDiv w:val="1"/>
      <w:marLeft w:val="0"/>
      <w:marRight w:val="0"/>
      <w:marTop w:val="0"/>
      <w:marBottom w:val="0"/>
      <w:divBdr>
        <w:top w:val="none" w:sz="0" w:space="0" w:color="auto"/>
        <w:left w:val="none" w:sz="0" w:space="0" w:color="auto"/>
        <w:bottom w:val="none" w:sz="0" w:space="0" w:color="auto"/>
        <w:right w:val="none" w:sz="0" w:space="0" w:color="auto"/>
      </w:divBdr>
    </w:div>
    <w:div w:id="1288514706">
      <w:bodyDiv w:val="1"/>
      <w:marLeft w:val="0"/>
      <w:marRight w:val="0"/>
      <w:marTop w:val="0"/>
      <w:marBottom w:val="0"/>
      <w:divBdr>
        <w:top w:val="none" w:sz="0" w:space="0" w:color="auto"/>
        <w:left w:val="none" w:sz="0" w:space="0" w:color="auto"/>
        <w:bottom w:val="none" w:sz="0" w:space="0" w:color="auto"/>
        <w:right w:val="none" w:sz="0" w:space="0" w:color="auto"/>
      </w:divBdr>
    </w:div>
    <w:div w:id="1292856604">
      <w:bodyDiv w:val="1"/>
      <w:marLeft w:val="0"/>
      <w:marRight w:val="0"/>
      <w:marTop w:val="0"/>
      <w:marBottom w:val="0"/>
      <w:divBdr>
        <w:top w:val="none" w:sz="0" w:space="0" w:color="auto"/>
        <w:left w:val="none" w:sz="0" w:space="0" w:color="auto"/>
        <w:bottom w:val="none" w:sz="0" w:space="0" w:color="auto"/>
        <w:right w:val="none" w:sz="0" w:space="0" w:color="auto"/>
      </w:divBdr>
    </w:div>
    <w:div w:id="1343164564">
      <w:bodyDiv w:val="1"/>
      <w:marLeft w:val="0"/>
      <w:marRight w:val="0"/>
      <w:marTop w:val="0"/>
      <w:marBottom w:val="0"/>
      <w:divBdr>
        <w:top w:val="none" w:sz="0" w:space="0" w:color="auto"/>
        <w:left w:val="none" w:sz="0" w:space="0" w:color="auto"/>
        <w:bottom w:val="none" w:sz="0" w:space="0" w:color="auto"/>
        <w:right w:val="none" w:sz="0" w:space="0" w:color="auto"/>
      </w:divBdr>
    </w:div>
    <w:div w:id="1355575369">
      <w:bodyDiv w:val="1"/>
      <w:marLeft w:val="0"/>
      <w:marRight w:val="0"/>
      <w:marTop w:val="0"/>
      <w:marBottom w:val="0"/>
      <w:divBdr>
        <w:top w:val="none" w:sz="0" w:space="0" w:color="auto"/>
        <w:left w:val="none" w:sz="0" w:space="0" w:color="auto"/>
        <w:bottom w:val="none" w:sz="0" w:space="0" w:color="auto"/>
        <w:right w:val="none" w:sz="0" w:space="0" w:color="auto"/>
      </w:divBdr>
    </w:div>
    <w:div w:id="1368994408">
      <w:bodyDiv w:val="1"/>
      <w:marLeft w:val="0"/>
      <w:marRight w:val="0"/>
      <w:marTop w:val="0"/>
      <w:marBottom w:val="0"/>
      <w:divBdr>
        <w:top w:val="none" w:sz="0" w:space="0" w:color="auto"/>
        <w:left w:val="none" w:sz="0" w:space="0" w:color="auto"/>
        <w:bottom w:val="none" w:sz="0" w:space="0" w:color="auto"/>
        <w:right w:val="none" w:sz="0" w:space="0" w:color="auto"/>
      </w:divBdr>
    </w:div>
    <w:div w:id="1403795048">
      <w:bodyDiv w:val="1"/>
      <w:marLeft w:val="0"/>
      <w:marRight w:val="0"/>
      <w:marTop w:val="0"/>
      <w:marBottom w:val="0"/>
      <w:divBdr>
        <w:top w:val="none" w:sz="0" w:space="0" w:color="auto"/>
        <w:left w:val="none" w:sz="0" w:space="0" w:color="auto"/>
        <w:bottom w:val="none" w:sz="0" w:space="0" w:color="auto"/>
        <w:right w:val="none" w:sz="0" w:space="0" w:color="auto"/>
      </w:divBdr>
    </w:div>
    <w:div w:id="1405451400">
      <w:bodyDiv w:val="1"/>
      <w:marLeft w:val="0"/>
      <w:marRight w:val="0"/>
      <w:marTop w:val="0"/>
      <w:marBottom w:val="0"/>
      <w:divBdr>
        <w:top w:val="none" w:sz="0" w:space="0" w:color="auto"/>
        <w:left w:val="none" w:sz="0" w:space="0" w:color="auto"/>
        <w:bottom w:val="none" w:sz="0" w:space="0" w:color="auto"/>
        <w:right w:val="none" w:sz="0" w:space="0" w:color="auto"/>
      </w:divBdr>
    </w:div>
    <w:div w:id="1405683678">
      <w:bodyDiv w:val="1"/>
      <w:marLeft w:val="0"/>
      <w:marRight w:val="0"/>
      <w:marTop w:val="0"/>
      <w:marBottom w:val="0"/>
      <w:divBdr>
        <w:top w:val="none" w:sz="0" w:space="0" w:color="auto"/>
        <w:left w:val="none" w:sz="0" w:space="0" w:color="auto"/>
        <w:bottom w:val="none" w:sz="0" w:space="0" w:color="auto"/>
        <w:right w:val="none" w:sz="0" w:space="0" w:color="auto"/>
      </w:divBdr>
    </w:div>
    <w:div w:id="1419211291">
      <w:bodyDiv w:val="1"/>
      <w:marLeft w:val="0"/>
      <w:marRight w:val="0"/>
      <w:marTop w:val="0"/>
      <w:marBottom w:val="0"/>
      <w:divBdr>
        <w:top w:val="none" w:sz="0" w:space="0" w:color="auto"/>
        <w:left w:val="none" w:sz="0" w:space="0" w:color="auto"/>
        <w:bottom w:val="none" w:sz="0" w:space="0" w:color="auto"/>
        <w:right w:val="none" w:sz="0" w:space="0" w:color="auto"/>
      </w:divBdr>
    </w:div>
    <w:div w:id="1466119459">
      <w:bodyDiv w:val="1"/>
      <w:marLeft w:val="0"/>
      <w:marRight w:val="0"/>
      <w:marTop w:val="0"/>
      <w:marBottom w:val="0"/>
      <w:divBdr>
        <w:top w:val="none" w:sz="0" w:space="0" w:color="auto"/>
        <w:left w:val="none" w:sz="0" w:space="0" w:color="auto"/>
        <w:bottom w:val="none" w:sz="0" w:space="0" w:color="auto"/>
        <w:right w:val="none" w:sz="0" w:space="0" w:color="auto"/>
      </w:divBdr>
    </w:div>
    <w:div w:id="1469014331">
      <w:bodyDiv w:val="1"/>
      <w:marLeft w:val="0"/>
      <w:marRight w:val="0"/>
      <w:marTop w:val="0"/>
      <w:marBottom w:val="0"/>
      <w:divBdr>
        <w:top w:val="none" w:sz="0" w:space="0" w:color="auto"/>
        <w:left w:val="none" w:sz="0" w:space="0" w:color="auto"/>
        <w:bottom w:val="none" w:sz="0" w:space="0" w:color="auto"/>
        <w:right w:val="none" w:sz="0" w:space="0" w:color="auto"/>
      </w:divBdr>
      <w:divsChild>
        <w:div w:id="488404262">
          <w:marLeft w:val="0"/>
          <w:marRight w:val="0"/>
          <w:marTop w:val="0"/>
          <w:marBottom w:val="0"/>
          <w:divBdr>
            <w:top w:val="none" w:sz="0" w:space="0" w:color="auto"/>
            <w:left w:val="none" w:sz="0" w:space="0" w:color="auto"/>
            <w:bottom w:val="none" w:sz="0" w:space="0" w:color="auto"/>
            <w:right w:val="none" w:sz="0" w:space="0" w:color="auto"/>
          </w:divBdr>
          <w:divsChild>
            <w:div w:id="1341589862">
              <w:marLeft w:val="0"/>
              <w:marRight w:val="0"/>
              <w:marTop w:val="0"/>
              <w:marBottom w:val="0"/>
              <w:divBdr>
                <w:top w:val="none" w:sz="0" w:space="0" w:color="auto"/>
                <w:left w:val="none" w:sz="0" w:space="0" w:color="auto"/>
                <w:bottom w:val="none" w:sz="0" w:space="0" w:color="auto"/>
                <w:right w:val="none" w:sz="0" w:space="0" w:color="auto"/>
              </w:divBdr>
              <w:divsChild>
                <w:div w:id="274868335">
                  <w:marLeft w:val="0"/>
                  <w:marRight w:val="0"/>
                  <w:marTop w:val="0"/>
                  <w:marBottom w:val="0"/>
                  <w:divBdr>
                    <w:top w:val="none" w:sz="0" w:space="0" w:color="auto"/>
                    <w:left w:val="none" w:sz="0" w:space="0" w:color="auto"/>
                    <w:bottom w:val="none" w:sz="0" w:space="0" w:color="auto"/>
                    <w:right w:val="none" w:sz="0" w:space="0" w:color="auto"/>
                  </w:divBdr>
                  <w:divsChild>
                    <w:div w:id="828248382">
                      <w:marLeft w:val="0"/>
                      <w:marRight w:val="0"/>
                      <w:marTop w:val="0"/>
                      <w:marBottom w:val="0"/>
                      <w:divBdr>
                        <w:top w:val="none" w:sz="0" w:space="0" w:color="auto"/>
                        <w:left w:val="none" w:sz="0" w:space="0" w:color="auto"/>
                        <w:bottom w:val="none" w:sz="0" w:space="0" w:color="auto"/>
                        <w:right w:val="none" w:sz="0" w:space="0" w:color="auto"/>
                      </w:divBdr>
                      <w:divsChild>
                        <w:div w:id="426585556">
                          <w:marLeft w:val="0"/>
                          <w:marRight w:val="0"/>
                          <w:marTop w:val="75"/>
                          <w:marBottom w:val="150"/>
                          <w:divBdr>
                            <w:top w:val="none" w:sz="0" w:space="0" w:color="auto"/>
                            <w:left w:val="none" w:sz="0" w:space="0" w:color="auto"/>
                            <w:bottom w:val="none" w:sz="0" w:space="0" w:color="auto"/>
                            <w:right w:val="none" w:sz="0" w:space="0" w:color="auto"/>
                          </w:divBdr>
                          <w:divsChild>
                            <w:div w:id="997808882">
                              <w:marLeft w:val="0"/>
                              <w:marRight w:val="0"/>
                              <w:marTop w:val="0"/>
                              <w:marBottom w:val="0"/>
                              <w:divBdr>
                                <w:top w:val="none" w:sz="0" w:space="0" w:color="auto"/>
                                <w:left w:val="none" w:sz="0" w:space="0" w:color="auto"/>
                                <w:bottom w:val="none" w:sz="0" w:space="0" w:color="auto"/>
                                <w:right w:val="none" w:sz="0" w:space="0" w:color="auto"/>
                              </w:divBdr>
                              <w:divsChild>
                                <w:div w:id="3206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360021">
      <w:bodyDiv w:val="1"/>
      <w:marLeft w:val="0"/>
      <w:marRight w:val="0"/>
      <w:marTop w:val="0"/>
      <w:marBottom w:val="0"/>
      <w:divBdr>
        <w:top w:val="none" w:sz="0" w:space="0" w:color="auto"/>
        <w:left w:val="none" w:sz="0" w:space="0" w:color="auto"/>
        <w:bottom w:val="none" w:sz="0" w:space="0" w:color="auto"/>
        <w:right w:val="none" w:sz="0" w:space="0" w:color="auto"/>
      </w:divBdr>
    </w:div>
    <w:div w:id="1513564115">
      <w:bodyDiv w:val="1"/>
      <w:marLeft w:val="0"/>
      <w:marRight w:val="0"/>
      <w:marTop w:val="0"/>
      <w:marBottom w:val="0"/>
      <w:divBdr>
        <w:top w:val="none" w:sz="0" w:space="0" w:color="auto"/>
        <w:left w:val="none" w:sz="0" w:space="0" w:color="auto"/>
        <w:bottom w:val="none" w:sz="0" w:space="0" w:color="auto"/>
        <w:right w:val="none" w:sz="0" w:space="0" w:color="auto"/>
      </w:divBdr>
      <w:divsChild>
        <w:div w:id="715618865">
          <w:marLeft w:val="0"/>
          <w:marRight w:val="0"/>
          <w:marTop w:val="0"/>
          <w:marBottom w:val="0"/>
          <w:divBdr>
            <w:top w:val="none" w:sz="0" w:space="0" w:color="auto"/>
            <w:left w:val="none" w:sz="0" w:space="0" w:color="auto"/>
            <w:bottom w:val="none" w:sz="0" w:space="0" w:color="auto"/>
            <w:right w:val="none" w:sz="0" w:space="0" w:color="auto"/>
          </w:divBdr>
          <w:divsChild>
            <w:div w:id="1361589596">
              <w:marLeft w:val="0"/>
              <w:marRight w:val="0"/>
              <w:marTop w:val="0"/>
              <w:marBottom w:val="0"/>
              <w:divBdr>
                <w:top w:val="none" w:sz="0" w:space="0" w:color="auto"/>
                <w:left w:val="none" w:sz="0" w:space="0" w:color="auto"/>
                <w:bottom w:val="none" w:sz="0" w:space="0" w:color="auto"/>
                <w:right w:val="none" w:sz="0" w:space="0" w:color="auto"/>
              </w:divBdr>
              <w:divsChild>
                <w:div w:id="1519418959">
                  <w:marLeft w:val="0"/>
                  <w:marRight w:val="0"/>
                  <w:marTop w:val="0"/>
                  <w:marBottom w:val="0"/>
                  <w:divBdr>
                    <w:top w:val="none" w:sz="0" w:space="0" w:color="auto"/>
                    <w:left w:val="none" w:sz="0" w:space="0" w:color="auto"/>
                    <w:bottom w:val="none" w:sz="0" w:space="0" w:color="auto"/>
                    <w:right w:val="none" w:sz="0" w:space="0" w:color="auto"/>
                  </w:divBdr>
                  <w:divsChild>
                    <w:div w:id="1744571135">
                      <w:marLeft w:val="0"/>
                      <w:marRight w:val="0"/>
                      <w:marTop w:val="0"/>
                      <w:marBottom w:val="0"/>
                      <w:divBdr>
                        <w:top w:val="none" w:sz="0" w:space="0" w:color="auto"/>
                        <w:left w:val="none" w:sz="0" w:space="0" w:color="auto"/>
                        <w:bottom w:val="none" w:sz="0" w:space="0" w:color="auto"/>
                        <w:right w:val="none" w:sz="0" w:space="0" w:color="auto"/>
                      </w:divBdr>
                      <w:divsChild>
                        <w:div w:id="1313288188">
                          <w:marLeft w:val="0"/>
                          <w:marRight w:val="0"/>
                          <w:marTop w:val="75"/>
                          <w:marBottom w:val="150"/>
                          <w:divBdr>
                            <w:top w:val="none" w:sz="0" w:space="0" w:color="auto"/>
                            <w:left w:val="none" w:sz="0" w:space="0" w:color="auto"/>
                            <w:bottom w:val="none" w:sz="0" w:space="0" w:color="auto"/>
                            <w:right w:val="none" w:sz="0" w:space="0" w:color="auto"/>
                          </w:divBdr>
                          <w:divsChild>
                            <w:div w:id="1775590515">
                              <w:marLeft w:val="0"/>
                              <w:marRight w:val="0"/>
                              <w:marTop w:val="0"/>
                              <w:marBottom w:val="0"/>
                              <w:divBdr>
                                <w:top w:val="none" w:sz="0" w:space="0" w:color="auto"/>
                                <w:left w:val="none" w:sz="0" w:space="0" w:color="auto"/>
                                <w:bottom w:val="none" w:sz="0" w:space="0" w:color="auto"/>
                                <w:right w:val="none" w:sz="0" w:space="0" w:color="auto"/>
                              </w:divBdr>
                              <w:divsChild>
                                <w:div w:id="6751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766794">
      <w:bodyDiv w:val="1"/>
      <w:marLeft w:val="0"/>
      <w:marRight w:val="0"/>
      <w:marTop w:val="0"/>
      <w:marBottom w:val="0"/>
      <w:divBdr>
        <w:top w:val="none" w:sz="0" w:space="0" w:color="auto"/>
        <w:left w:val="none" w:sz="0" w:space="0" w:color="auto"/>
        <w:bottom w:val="none" w:sz="0" w:space="0" w:color="auto"/>
        <w:right w:val="none" w:sz="0" w:space="0" w:color="auto"/>
      </w:divBdr>
    </w:div>
    <w:div w:id="1521746065">
      <w:bodyDiv w:val="1"/>
      <w:marLeft w:val="0"/>
      <w:marRight w:val="0"/>
      <w:marTop w:val="0"/>
      <w:marBottom w:val="0"/>
      <w:divBdr>
        <w:top w:val="none" w:sz="0" w:space="0" w:color="auto"/>
        <w:left w:val="none" w:sz="0" w:space="0" w:color="auto"/>
        <w:bottom w:val="none" w:sz="0" w:space="0" w:color="auto"/>
        <w:right w:val="none" w:sz="0" w:space="0" w:color="auto"/>
      </w:divBdr>
    </w:div>
    <w:div w:id="1523859092">
      <w:bodyDiv w:val="1"/>
      <w:marLeft w:val="0"/>
      <w:marRight w:val="0"/>
      <w:marTop w:val="0"/>
      <w:marBottom w:val="0"/>
      <w:divBdr>
        <w:top w:val="none" w:sz="0" w:space="0" w:color="auto"/>
        <w:left w:val="none" w:sz="0" w:space="0" w:color="auto"/>
        <w:bottom w:val="none" w:sz="0" w:space="0" w:color="auto"/>
        <w:right w:val="none" w:sz="0" w:space="0" w:color="auto"/>
      </w:divBdr>
    </w:div>
    <w:div w:id="1523861263">
      <w:bodyDiv w:val="1"/>
      <w:marLeft w:val="0"/>
      <w:marRight w:val="0"/>
      <w:marTop w:val="0"/>
      <w:marBottom w:val="0"/>
      <w:divBdr>
        <w:top w:val="none" w:sz="0" w:space="0" w:color="auto"/>
        <w:left w:val="none" w:sz="0" w:space="0" w:color="auto"/>
        <w:bottom w:val="none" w:sz="0" w:space="0" w:color="auto"/>
        <w:right w:val="none" w:sz="0" w:space="0" w:color="auto"/>
      </w:divBdr>
      <w:divsChild>
        <w:div w:id="718742900">
          <w:marLeft w:val="0"/>
          <w:marRight w:val="0"/>
          <w:marTop w:val="0"/>
          <w:marBottom w:val="0"/>
          <w:divBdr>
            <w:top w:val="none" w:sz="0" w:space="0" w:color="auto"/>
            <w:left w:val="none" w:sz="0" w:space="0" w:color="auto"/>
            <w:bottom w:val="none" w:sz="0" w:space="0" w:color="auto"/>
            <w:right w:val="none" w:sz="0" w:space="0" w:color="auto"/>
          </w:divBdr>
          <w:divsChild>
            <w:div w:id="72749956">
              <w:marLeft w:val="0"/>
              <w:marRight w:val="0"/>
              <w:marTop w:val="0"/>
              <w:marBottom w:val="0"/>
              <w:divBdr>
                <w:top w:val="none" w:sz="0" w:space="0" w:color="auto"/>
                <w:left w:val="none" w:sz="0" w:space="0" w:color="auto"/>
                <w:bottom w:val="none" w:sz="0" w:space="0" w:color="auto"/>
                <w:right w:val="none" w:sz="0" w:space="0" w:color="auto"/>
              </w:divBdr>
              <w:divsChild>
                <w:div w:id="17681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25347">
      <w:bodyDiv w:val="1"/>
      <w:marLeft w:val="0"/>
      <w:marRight w:val="0"/>
      <w:marTop w:val="0"/>
      <w:marBottom w:val="0"/>
      <w:divBdr>
        <w:top w:val="none" w:sz="0" w:space="0" w:color="auto"/>
        <w:left w:val="none" w:sz="0" w:space="0" w:color="auto"/>
        <w:bottom w:val="none" w:sz="0" w:space="0" w:color="auto"/>
        <w:right w:val="none" w:sz="0" w:space="0" w:color="auto"/>
      </w:divBdr>
    </w:div>
    <w:div w:id="1532842363">
      <w:bodyDiv w:val="1"/>
      <w:marLeft w:val="0"/>
      <w:marRight w:val="0"/>
      <w:marTop w:val="0"/>
      <w:marBottom w:val="0"/>
      <w:divBdr>
        <w:top w:val="none" w:sz="0" w:space="0" w:color="auto"/>
        <w:left w:val="none" w:sz="0" w:space="0" w:color="auto"/>
        <w:bottom w:val="none" w:sz="0" w:space="0" w:color="auto"/>
        <w:right w:val="none" w:sz="0" w:space="0" w:color="auto"/>
      </w:divBdr>
    </w:div>
    <w:div w:id="1575697764">
      <w:bodyDiv w:val="1"/>
      <w:marLeft w:val="0"/>
      <w:marRight w:val="0"/>
      <w:marTop w:val="0"/>
      <w:marBottom w:val="0"/>
      <w:divBdr>
        <w:top w:val="none" w:sz="0" w:space="0" w:color="auto"/>
        <w:left w:val="none" w:sz="0" w:space="0" w:color="auto"/>
        <w:bottom w:val="none" w:sz="0" w:space="0" w:color="auto"/>
        <w:right w:val="none" w:sz="0" w:space="0" w:color="auto"/>
      </w:divBdr>
    </w:div>
    <w:div w:id="1578052591">
      <w:bodyDiv w:val="1"/>
      <w:marLeft w:val="0"/>
      <w:marRight w:val="0"/>
      <w:marTop w:val="0"/>
      <w:marBottom w:val="0"/>
      <w:divBdr>
        <w:top w:val="none" w:sz="0" w:space="0" w:color="auto"/>
        <w:left w:val="none" w:sz="0" w:space="0" w:color="auto"/>
        <w:bottom w:val="none" w:sz="0" w:space="0" w:color="auto"/>
        <w:right w:val="none" w:sz="0" w:space="0" w:color="auto"/>
      </w:divBdr>
    </w:div>
    <w:div w:id="1586455992">
      <w:bodyDiv w:val="1"/>
      <w:marLeft w:val="0"/>
      <w:marRight w:val="0"/>
      <w:marTop w:val="0"/>
      <w:marBottom w:val="0"/>
      <w:divBdr>
        <w:top w:val="none" w:sz="0" w:space="0" w:color="auto"/>
        <w:left w:val="none" w:sz="0" w:space="0" w:color="auto"/>
        <w:bottom w:val="none" w:sz="0" w:space="0" w:color="auto"/>
        <w:right w:val="none" w:sz="0" w:space="0" w:color="auto"/>
      </w:divBdr>
    </w:div>
    <w:div w:id="1597979693">
      <w:bodyDiv w:val="1"/>
      <w:marLeft w:val="0"/>
      <w:marRight w:val="0"/>
      <w:marTop w:val="0"/>
      <w:marBottom w:val="0"/>
      <w:divBdr>
        <w:top w:val="none" w:sz="0" w:space="0" w:color="auto"/>
        <w:left w:val="none" w:sz="0" w:space="0" w:color="auto"/>
        <w:bottom w:val="none" w:sz="0" w:space="0" w:color="auto"/>
        <w:right w:val="none" w:sz="0" w:space="0" w:color="auto"/>
      </w:divBdr>
    </w:div>
    <w:div w:id="1618482623">
      <w:bodyDiv w:val="1"/>
      <w:marLeft w:val="0"/>
      <w:marRight w:val="0"/>
      <w:marTop w:val="0"/>
      <w:marBottom w:val="0"/>
      <w:divBdr>
        <w:top w:val="none" w:sz="0" w:space="0" w:color="auto"/>
        <w:left w:val="none" w:sz="0" w:space="0" w:color="auto"/>
        <w:bottom w:val="none" w:sz="0" w:space="0" w:color="auto"/>
        <w:right w:val="none" w:sz="0" w:space="0" w:color="auto"/>
      </w:divBdr>
      <w:divsChild>
        <w:div w:id="1017578522">
          <w:marLeft w:val="0"/>
          <w:marRight w:val="0"/>
          <w:marTop w:val="0"/>
          <w:marBottom w:val="0"/>
          <w:divBdr>
            <w:top w:val="none" w:sz="0" w:space="0" w:color="auto"/>
            <w:left w:val="none" w:sz="0" w:space="0" w:color="auto"/>
            <w:bottom w:val="none" w:sz="0" w:space="0" w:color="auto"/>
            <w:right w:val="none" w:sz="0" w:space="0" w:color="auto"/>
          </w:divBdr>
          <w:divsChild>
            <w:div w:id="989869358">
              <w:marLeft w:val="0"/>
              <w:marRight w:val="0"/>
              <w:marTop w:val="0"/>
              <w:marBottom w:val="0"/>
              <w:divBdr>
                <w:top w:val="none" w:sz="0" w:space="0" w:color="auto"/>
                <w:left w:val="none" w:sz="0" w:space="0" w:color="auto"/>
                <w:bottom w:val="none" w:sz="0" w:space="0" w:color="auto"/>
                <w:right w:val="none" w:sz="0" w:space="0" w:color="auto"/>
              </w:divBdr>
              <w:divsChild>
                <w:div w:id="3257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08214">
      <w:bodyDiv w:val="1"/>
      <w:marLeft w:val="0"/>
      <w:marRight w:val="0"/>
      <w:marTop w:val="0"/>
      <w:marBottom w:val="0"/>
      <w:divBdr>
        <w:top w:val="none" w:sz="0" w:space="0" w:color="auto"/>
        <w:left w:val="none" w:sz="0" w:space="0" w:color="auto"/>
        <w:bottom w:val="none" w:sz="0" w:space="0" w:color="auto"/>
        <w:right w:val="none" w:sz="0" w:space="0" w:color="auto"/>
      </w:divBdr>
    </w:div>
    <w:div w:id="1651446980">
      <w:bodyDiv w:val="1"/>
      <w:marLeft w:val="0"/>
      <w:marRight w:val="0"/>
      <w:marTop w:val="0"/>
      <w:marBottom w:val="0"/>
      <w:divBdr>
        <w:top w:val="none" w:sz="0" w:space="0" w:color="auto"/>
        <w:left w:val="none" w:sz="0" w:space="0" w:color="auto"/>
        <w:bottom w:val="none" w:sz="0" w:space="0" w:color="auto"/>
        <w:right w:val="none" w:sz="0" w:space="0" w:color="auto"/>
      </w:divBdr>
    </w:div>
    <w:div w:id="1672684466">
      <w:bodyDiv w:val="1"/>
      <w:marLeft w:val="0"/>
      <w:marRight w:val="0"/>
      <w:marTop w:val="0"/>
      <w:marBottom w:val="0"/>
      <w:divBdr>
        <w:top w:val="none" w:sz="0" w:space="0" w:color="auto"/>
        <w:left w:val="none" w:sz="0" w:space="0" w:color="auto"/>
        <w:bottom w:val="none" w:sz="0" w:space="0" w:color="auto"/>
        <w:right w:val="none" w:sz="0" w:space="0" w:color="auto"/>
      </w:divBdr>
    </w:div>
    <w:div w:id="1682126895">
      <w:bodyDiv w:val="1"/>
      <w:marLeft w:val="0"/>
      <w:marRight w:val="0"/>
      <w:marTop w:val="0"/>
      <w:marBottom w:val="0"/>
      <w:divBdr>
        <w:top w:val="none" w:sz="0" w:space="0" w:color="auto"/>
        <w:left w:val="none" w:sz="0" w:space="0" w:color="auto"/>
        <w:bottom w:val="none" w:sz="0" w:space="0" w:color="auto"/>
        <w:right w:val="none" w:sz="0" w:space="0" w:color="auto"/>
      </w:divBdr>
    </w:div>
    <w:div w:id="1685324309">
      <w:bodyDiv w:val="1"/>
      <w:marLeft w:val="0"/>
      <w:marRight w:val="0"/>
      <w:marTop w:val="0"/>
      <w:marBottom w:val="0"/>
      <w:divBdr>
        <w:top w:val="none" w:sz="0" w:space="0" w:color="auto"/>
        <w:left w:val="none" w:sz="0" w:space="0" w:color="auto"/>
        <w:bottom w:val="none" w:sz="0" w:space="0" w:color="auto"/>
        <w:right w:val="none" w:sz="0" w:space="0" w:color="auto"/>
      </w:divBdr>
    </w:div>
    <w:div w:id="1692147100">
      <w:bodyDiv w:val="1"/>
      <w:marLeft w:val="0"/>
      <w:marRight w:val="0"/>
      <w:marTop w:val="0"/>
      <w:marBottom w:val="0"/>
      <w:divBdr>
        <w:top w:val="none" w:sz="0" w:space="0" w:color="auto"/>
        <w:left w:val="none" w:sz="0" w:space="0" w:color="auto"/>
        <w:bottom w:val="none" w:sz="0" w:space="0" w:color="auto"/>
        <w:right w:val="none" w:sz="0" w:space="0" w:color="auto"/>
      </w:divBdr>
    </w:div>
    <w:div w:id="1695107468">
      <w:bodyDiv w:val="1"/>
      <w:marLeft w:val="0"/>
      <w:marRight w:val="0"/>
      <w:marTop w:val="0"/>
      <w:marBottom w:val="0"/>
      <w:divBdr>
        <w:top w:val="none" w:sz="0" w:space="0" w:color="auto"/>
        <w:left w:val="none" w:sz="0" w:space="0" w:color="auto"/>
        <w:bottom w:val="none" w:sz="0" w:space="0" w:color="auto"/>
        <w:right w:val="none" w:sz="0" w:space="0" w:color="auto"/>
      </w:divBdr>
    </w:div>
    <w:div w:id="1695231049">
      <w:bodyDiv w:val="1"/>
      <w:marLeft w:val="0"/>
      <w:marRight w:val="0"/>
      <w:marTop w:val="0"/>
      <w:marBottom w:val="0"/>
      <w:divBdr>
        <w:top w:val="none" w:sz="0" w:space="0" w:color="auto"/>
        <w:left w:val="none" w:sz="0" w:space="0" w:color="auto"/>
        <w:bottom w:val="none" w:sz="0" w:space="0" w:color="auto"/>
        <w:right w:val="none" w:sz="0" w:space="0" w:color="auto"/>
      </w:divBdr>
    </w:div>
    <w:div w:id="1702509904">
      <w:bodyDiv w:val="1"/>
      <w:marLeft w:val="0"/>
      <w:marRight w:val="0"/>
      <w:marTop w:val="0"/>
      <w:marBottom w:val="0"/>
      <w:divBdr>
        <w:top w:val="none" w:sz="0" w:space="0" w:color="auto"/>
        <w:left w:val="none" w:sz="0" w:space="0" w:color="auto"/>
        <w:bottom w:val="none" w:sz="0" w:space="0" w:color="auto"/>
        <w:right w:val="none" w:sz="0" w:space="0" w:color="auto"/>
      </w:divBdr>
    </w:div>
    <w:div w:id="1708065436">
      <w:bodyDiv w:val="1"/>
      <w:marLeft w:val="0"/>
      <w:marRight w:val="0"/>
      <w:marTop w:val="0"/>
      <w:marBottom w:val="0"/>
      <w:divBdr>
        <w:top w:val="none" w:sz="0" w:space="0" w:color="auto"/>
        <w:left w:val="none" w:sz="0" w:space="0" w:color="auto"/>
        <w:bottom w:val="none" w:sz="0" w:space="0" w:color="auto"/>
        <w:right w:val="none" w:sz="0" w:space="0" w:color="auto"/>
      </w:divBdr>
    </w:div>
    <w:div w:id="1740707227">
      <w:bodyDiv w:val="1"/>
      <w:marLeft w:val="0"/>
      <w:marRight w:val="0"/>
      <w:marTop w:val="0"/>
      <w:marBottom w:val="0"/>
      <w:divBdr>
        <w:top w:val="none" w:sz="0" w:space="0" w:color="auto"/>
        <w:left w:val="none" w:sz="0" w:space="0" w:color="auto"/>
        <w:bottom w:val="none" w:sz="0" w:space="0" w:color="auto"/>
        <w:right w:val="none" w:sz="0" w:space="0" w:color="auto"/>
      </w:divBdr>
    </w:div>
    <w:div w:id="1745371340">
      <w:bodyDiv w:val="1"/>
      <w:marLeft w:val="0"/>
      <w:marRight w:val="0"/>
      <w:marTop w:val="0"/>
      <w:marBottom w:val="0"/>
      <w:divBdr>
        <w:top w:val="none" w:sz="0" w:space="0" w:color="auto"/>
        <w:left w:val="none" w:sz="0" w:space="0" w:color="auto"/>
        <w:bottom w:val="none" w:sz="0" w:space="0" w:color="auto"/>
        <w:right w:val="none" w:sz="0" w:space="0" w:color="auto"/>
      </w:divBdr>
    </w:div>
    <w:div w:id="1768498144">
      <w:bodyDiv w:val="1"/>
      <w:marLeft w:val="0"/>
      <w:marRight w:val="0"/>
      <w:marTop w:val="0"/>
      <w:marBottom w:val="0"/>
      <w:divBdr>
        <w:top w:val="none" w:sz="0" w:space="0" w:color="auto"/>
        <w:left w:val="none" w:sz="0" w:space="0" w:color="auto"/>
        <w:bottom w:val="none" w:sz="0" w:space="0" w:color="auto"/>
        <w:right w:val="none" w:sz="0" w:space="0" w:color="auto"/>
      </w:divBdr>
    </w:div>
    <w:div w:id="1773625292">
      <w:bodyDiv w:val="1"/>
      <w:marLeft w:val="0"/>
      <w:marRight w:val="0"/>
      <w:marTop w:val="0"/>
      <w:marBottom w:val="0"/>
      <w:divBdr>
        <w:top w:val="none" w:sz="0" w:space="0" w:color="auto"/>
        <w:left w:val="none" w:sz="0" w:space="0" w:color="auto"/>
        <w:bottom w:val="none" w:sz="0" w:space="0" w:color="auto"/>
        <w:right w:val="none" w:sz="0" w:space="0" w:color="auto"/>
      </w:divBdr>
    </w:div>
    <w:div w:id="1774129706">
      <w:bodyDiv w:val="1"/>
      <w:marLeft w:val="0"/>
      <w:marRight w:val="0"/>
      <w:marTop w:val="0"/>
      <w:marBottom w:val="0"/>
      <w:divBdr>
        <w:top w:val="none" w:sz="0" w:space="0" w:color="auto"/>
        <w:left w:val="none" w:sz="0" w:space="0" w:color="auto"/>
        <w:bottom w:val="none" w:sz="0" w:space="0" w:color="auto"/>
        <w:right w:val="none" w:sz="0" w:space="0" w:color="auto"/>
      </w:divBdr>
    </w:div>
    <w:div w:id="1776560382">
      <w:bodyDiv w:val="1"/>
      <w:marLeft w:val="0"/>
      <w:marRight w:val="0"/>
      <w:marTop w:val="0"/>
      <w:marBottom w:val="0"/>
      <w:divBdr>
        <w:top w:val="none" w:sz="0" w:space="0" w:color="auto"/>
        <w:left w:val="none" w:sz="0" w:space="0" w:color="auto"/>
        <w:bottom w:val="none" w:sz="0" w:space="0" w:color="auto"/>
        <w:right w:val="none" w:sz="0" w:space="0" w:color="auto"/>
      </w:divBdr>
    </w:div>
    <w:div w:id="1794518776">
      <w:bodyDiv w:val="1"/>
      <w:marLeft w:val="0"/>
      <w:marRight w:val="0"/>
      <w:marTop w:val="0"/>
      <w:marBottom w:val="0"/>
      <w:divBdr>
        <w:top w:val="none" w:sz="0" w:space="0" w:color="auto"/>
        <w:left w:val="none" w:sz="0" w:space="0" w:color="auto"/>
        <w:bottom w:val="none" w:sz="0" w:space="0" w:color="auto"/>
        <w:right w:val="none" w:sz="0" w:space="0" w:color="auto"/>
      </w:divBdr>
    </w:div>
    <w:div w:id="1797871639">
      <w:bodyDiv w:val="1"/>
      <w:marLeft w:val="0"/>
      <w:marRight w:val="0"/>
      <w:marTop w:val="0"/>
      <w:marBottom w:val="0"/>
      <w:divBdr>
        <w:top w:val="none" w:sz="0" w:space="0" w:color="auto"/>
        <w:left w:val="none" w:sz="0" w:space="0" w:color="auto"/>
        <w:bottom w:val="none" w:sz="0" w:space="0" w:color="auto"/>
        <w:right w:val="none" w:sz="0" w:space="0" w:color="auto"/>
      </w:divBdr>
    </w:div>
    <w:div w:id="1802728495">
      <w:bodyDiv w:val="1"/>
      <w:marLeft w:val="0"/>
      <w:marRight w:val="0"/>
      <w:marTop w:val="0"/>
      <w:marBottom w:val="0"/>
      <w:divBdr>
        <w:top w:val="none" w:sz="0" w:space="0" w:color="auto"/>
        <w:left w:val="none" w:sz="0" w:space="0" w:color="auto"/>
        <w:bottom w:val="none" w:sz="0" w:space="0" w:color="auto"/>
        <w:right w:val="none" w:sz="0" w:space="0" w:color="auto"/>
      </w:divBdr>
    </w:div>
    <w:div w:id="1812016405">
      <w:bodyDiv w:val="1"/>
      <w:marLeft w:val="0"/>
      <w:marRight w:val="0"/>
      <w:marTop w:val="0"/>
      <w:marBottom w:val="0"/>
      <w:divBdr>
        <w:top w:val="none" w:sz="0" w:space="0" w:color="auto"/>
        <w:left w:val="none" w:sz="0" w:space="0" w:color="auto"/>
        <w:bottom w:val="none" w:sz="0" w:space="0" w:color="auto"/>
        <w:right w:val="none" w:sz="0" w:space="0" w:color="auto"/>
      </w:divBdr>
    </w:div>
    <w:div w:id="1850676117">
      <w:bodyDiv w:val="1"/>
      <w:marLeft w:val="0"/>
      <w:marRight w:val="0"/>
      <w:marTop w:val="0"/>
      <w:marBottom w:val="0"/>
      <w:divBdr>
        <w:top w:val="none" w:sz="0" w:space="0" w:color="auto"/>
        <w:left w:val="none" w:sz="0" w:space="0" w:color="auto"/>
        <w:bottom w:val="none" w:sz="0" w:space="0" w:color="auto"/>
        <w:right w:val="none" w:sz="0" w:space="0" w:color="auto"/>
      </w:divBdr>
    </w:div>
    <w:div w:id="1854369778">
      <w:bodyDiv w:val="1"/>
      <w:marLeft w:val="0"/>
      <w:marRight w:val="0"/>
      <w:marTop w:val="0"/>
      <w:marBottom w:val="0"/>
      <w:divBdr>
        <w:top w:val="none" w:sz="0" w:space="0" w:color="auto"/>
        <w:left w:val="none" w:sz="0" w:space="0" w:color="auto"/>
        <w:bottom w:val="none" w:sz="0" w:space="0" w:color="auto"/>
        <w:right w:val="none" w:sz="0" w:space="0" w:color="auto"/>
      </w:divBdr>
    </w:div>
    <w:div w:id="1866628097">
      <w:bodyDiv w:val="1"/>
      <w:marLeft w:val="0"/>
      <w:marRight w:val="0"/>
      <w:marTop w:val="0"/>
      <w:marBottom w:val="0"/>
      <w:divBdr>
        <w:top w:val="none" w:sz="0" w:space="0" w:color="auto"/>
        <w:left w:val="none" w:sz="0" w:space="0" w:color="auto"/>
        <w:bottom w:val="none" w:sz="0" w:space="0" w:color="auto"/>
        <w:right w:val="none" w:sz="0" w:space="0" w:color="auto"/>
      </w:divBdr>
    </w:div>
    <w:div w:id="1867402612">
      <w:bodyDiv w:val="1"/>
      <w:marLeft w:val="0"/>
      <w:marRight w:val="0"/>
      <w:marTop w:val="0"/>
      <w:marBottom w:val="0"/>
      <w:divBdr>
        <w:top w:val="none" w:sz="0" w:space="0" w:color="auto"/>
        <w:left w:val="none" w:sz="0" w:space="0" w:color="auto"/>
        <w:bottom w:val="none" w:sz="0" w:space="0" w:color="auto"/>
        <w:right w:val="none" w:sz="0" w:space="0" w:color="auto"/>
      </w:divBdr>
    </w:div>
    <w:div w:id="1885288685">
      <w:bodyDiv w:val="1"/>
      <w:marLeft w:val="0"/>
      <w:marRight w:val="0"/>
      <w:marTop w:val="0"/>
      <w:marBottom w:val="0"/>
      <w:divBdr>
        <w:top w:val="none" w:sz="0" w:space="0" w:color="auto"/>
        <w:left w:val="none" w:sz="0" w:space="0" w:color="auto"/>
        <w:bottom w:val="none" w:sz="0" w:space="0" w:color="auto"/>
        <w:right w:val="none" w:sz="0" w:space="0" w:color="auto"/>
      </w:divBdr>
    </w:div>
    <w:div w:id="1906647255">
      <w:bodyDiv w:val="1"/>
      <w:marLeft w:val="0"/>
      <w:marRight w:val="0"/>
      <w:marTop w:val="0"/>
      <w:marBottom w:val="0"/>
      <w:divBdr>
        <w:top w:val="none" w:sz="0" w:space="0" w:color="auto"/>
        <w:left w:val="none" w:sz="0" w:space="0" w:color="auto"/>
        <w:bottom w:val="none" w:sz="0" w:space="0" w:color="auto"/>
        <w:right w:val="none" w:sz="0" w:space="0" w:color="auto"/>
      </w:divBdr>
    </w:div>
    <w:div w:id="1914969963">
      <w:bodyDiv w:val="1"/>
      <w:marLeft w:val="0"/>
      <w:marRight w:val="0"/>
      <w:marTop w:val="0"/>
      <w:marBottom w:val="0"/>
      <w:divBdr>
        <w:top w:val="none" w:sz="0" w:space="0" w:color="auto"/>
        <w:left w:val="none" w:sz="0" w:space="0" w:color="auto"/>
        <w:bottom w:val="none" w:sz="0" w:space="0" w:color="auto"/>
        <w:right w:val="none" w:sz="0" w:space="0" w:color="auto"/>
      </w:divBdr>
    </w:div>
    <w:div w:id="1918127087">
      <w:bodyDiv w:val="1"/>
      <w:marLeft w:val="0"/>
      <w:marRight w:val="0"/>
      <w:marTop w:val="0"/>
      <w:marBottom w:val="0"/>
      <w:divBdr>
        <w:top w:val="none" w:sz="0" w:space="0" w:color="auto"/>
        <w:left w:val="none" w:sz="0" w:space="0" w:color="auto"/>
        <w:bottom w:val="none" w:sz="0" w:space="0" w:color="auto"/>
        <w:right w:val="none" w:sz="0" w:space="0" w:color="auto"/>
      </w:divBdr>
    </w:div>
    <w:div w:id="1925996487">
      <w:bodyDiv w:val="1"/>
      <w:marLeft w:val="0"/>
      <w:marRight w:val="0"/>
      <w:marTop w:val="0"/>
      <w:marBottom w:val="0"/>
      <w:divBdr>
        <w:top w:val="none" w:sz="0" w:space="0" w:color="auto"/>
        <w:left w:val="none" w:sz="0" w:space="0" w:color="auto"/>
        <w:bottom w:val="none" w:sz="0" w:space="0" w:color="auto"/>
        <w:right w:val="none" w:sz="0" w:space="0" w:color="auto"/>
      </w:divBdr>
    </w:div>
    <w:div w:id="1932540165">
      <w:bodyDiv w:val="1"/>
      <w:marLeft w:val="0"/>
      <w:marRight w:val="0"/>
      <w:marTop w:val="0"/>
      <w:marBottom w:val="0"/>
      <w:divBdr>
        <w:top w:val="none" w:sz="0" w:space="0" w:color="auto"/>
        <w:left w:val="none" w:sz="0" w:space="0" w:color="auto"/>
        <w:bottom w:val="none" w:sz="0" w:space="0" w:color="auto"/>
        <w:right w:val="none" w:sz="0" w:space="0" w:color="auto"/>
      </w:divBdr>
    </w:div>
    <w:div w:id="1955822207">
      <w:bodyDiv w:val="1"/>
      <w:marLeft w:val="0"/>
      <w:marRight w:val="0"/>
      <w:marTop w:val="0"/>
      <w:marBottom w:val="0"/>
      <w:divBdr>
        <w:top w:val="none" w:sz="0" w:space="0" w:color="auto"/>
        <w:left w:val="none" w:sz="0" w:space="0" w:color="auto"/>
        <w:bottom w:val="none" w:sz="0" w:space="0" w:color="auto"/>
        <w:right w:val="none" w:sz="0" w:space="0" w:color="auto"/>
      </w:divBdr>
    </w:div>
    <w:div w:id="1957592910">
      <w:bodyDiv w:val="1"/>
      <w:marLeft w:val="0"/>
      <w:marRight w:val="0"/>
      <w:marTop w:val="0"/>
      <w:marBottom w:val="0"/>
      <w:divBdr>
        <w:top w:val="none" w:sz="0" w:space="0" w:color="auto"/>
        <w:left w:val="none" w:sz="0" w:space="0" w:color="auto"/>
        <w:bottom w:val="none" w:sz="0" w:space="0" w:color="auto"/>
        <w:right w:val="none" w:sz="0" w:space="0" w:color="auto"/>
      </w:divBdr>
    </w:div>
    <w:div w:id="1964727843">
      <w:bodyDiv w:val="1"/>
      <w:marLeft w:val="0"/>
      <w:marRight w:val="0"/>
      <w:marTop w:val="0"/>
      <w:marBottom w:val="0"/>
      <w:divBdr>
        <w:top w:val="none" w:sz="0" w:space="0" w:color="auto"/>
        <w:left w:val="none" w:sz="0" w:space="0" w:color="auto"/>
        <w:bottom w:val="none" w:sz="0" w:space="0" w:color="auto"/>
        <w:right w:val="none" w:sz="0" w:space="0" w:color="auto"/>
      </w:divBdr>
    </w:div>
    <w:div w:id="1983540843">
      <w:bodyDiv w:val="1"/>
      <w:marLeft w:val="0"/>
      <w:marRight w:val="0"/>
      <w:marTop w:val="0"/>
      <w:marBottom w:val="0"/>
      <w:divBdr>
        <w:top w:val="none" w:sz="0" w:space="0" w:color="auto"/>
        <w:left w:val="none" w:sz="0" w:space="0" w:color="auto"/>
        <w:bottom w:val="none" w:sz="0" w:space="0" w:color="auto"/>
        <w:right w:val="none" w:sz="0" w:space="0" w:color="auto"/>
      </w:divBdr>
    </w:div>
    <w:div w:id="2021345564">
      <w:bodyDiv w:val="1"/>
      <w:marLeft w:val="0"/>
      <w:marRight w:val="0"/>
      <w:marTop w:val="0"/>
      <w:marBottom w:val="0"/>
      <w:divBdr>
        <w:top w:val="none" w:sz="0" w:space="0" w:color="auto"/>
        <w:left w:val="none" w:sz="0" w:space="0" w:color="auto"/>
        <w:bottom w:val="none" w:sz="0" w:space="0" w:color="auto"/>
        <w:right w:val="none" w:sz="0" w:space="0" w:color="auto"/>
      </w:divBdr>
    </w:div>
    <w:div w:id="2038384850">
      <w:bodyDiv w:val="1"/>
      <w:marLeft w:val="0"/>
      <w:marRight w:val="0"/>
      <w:marTop w:val="0"/>
      <w:marBottom w:val="0"/>
      <w:divBdr>
        <w:top w:val="none" w:sz="0" w:space="0" w:color="auto"/>
        <w:left w:val="none" w:sz="0" w:space="0" w:color="auto"/>
        <w:bottom w:val="none" w:sz="0" w:space="0" w:color="auto"/>
        <w:right w:val="none" w:sz="0" w:space="0" w:color="auto"/>
      </w:divBdr>
    </w:div>
    <w:div w:id="2052413042">
      <w:bodyDiv w:val="1"/>
      <w:marLeft w:val="0"/>
      <w:marRight w:val="0"/>
      <w:marTop w:val="0"/>
      <w:marBottom w:val="0"/>
      <w:divBdr>
        <w:top w:val="none" w:sz="0" w:space="0" w:color="auto"/>
        <w:left w:val="none" w:sz="0" w:space="0" w:color="auto"/>
        <w:bottom w:val="none" w:sz="0" w:space="0" w:color="auto"/>
        <w:right w:val="none" w:sz="0" w:space="0" w:color="auto"/>
      </w:divBdr>
    </w:div>
    <w:div w:id="2081638038">
      <w:bodyDiv w:val="1"/>
      <w:marLeft w:val="0"/>
      <w:marRight w:val="0"/>
      <w:marTop w:val="0"/>
      <w:marBottom w:val="0"/>
      <w:divBdr>
        <w:top w:val="none" w:sz="0" w:space="0" w:color="auto"/>
        <w:left w:val="none" w:sz="0" w:space="0" w:color="auto"/>
        <w:bottom w:val="none" w:sz="0" w:space="0" w:color="auto"/>
        <w:right w:val="none" w:sz="0" w:space="0" w:color="auto"/>
      </w:divBdr>
    </w:div>
    <w:div w:id="2102944551">
      <w:bodyDiv w:val="1"/>
      <w:marLeft w:val="0"/>
      <w:marRight w:val="0"/>
      <w:marTop w:val="0"/>
      <w:marBottom w:val="0"/>
      <w:divBdr>
        <w:top w:val="none" w:sz="0" w:space="0" w:color="auto"/>
        <w:left w:val="none" w:sz="0" w:space="0" w:color="auto"/>
        <w:bottom w:val="none" w:sz="0" w:space="0" w:color="auto"/>
        <w:right w:val="none" w:sz="0" w:space="0" w:color="auto"/>
      </w:divBdr>
    </w:div>
    <w:div w:id="2133015710">
      <w:bodyDiv w:val="1"/>
      <w:marLeft w:val="0"/>
      <w:marRight w:val="0"/>
      <w:marTop w:val="0"/>
      <w:marBottom w:val="0"/>
      <w:divBdr>
        <w:top w:val="none" w:sz="0" w:space="0" w:color="auto"/>
        <w:left w:val="none" w:sz="0" w:space="0" w:color="auto"/>
        <w:bottom w:val="none" w:sz="0" w:space="0" w:color="auto"/>
        <w:right w:val="none" w:sz="0" w:space="0" w:color="auto"/>
      </w:divBdr>
    </w:div>
    <w:div w:id="2139030293">
      <w:bodyDiv w:val="1"/>
      <w:marLeft w:val="0"/>
      <w:marRight w:val="0"/>
      <w:marTop w:val="0"/>
      <w:marBottom w:val="0"/>
      <w:divBdr>
        <w:top w:val="none" w:sz="0" w:space="0" w:color="auto"/>
        <w:left w:val="none" w:sz="0" w:space="0" w:color="auto"/>
        <w:bottom w:val="none" w:sz="0" w:space="0" w:color="auto"/>
        <w:right w:val="none" w:sz="0" w:space="0" w:color="auto"/>
      </w:divBdr>
    </w:div>
    <w:div w:id="214646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06-01-5018" TargetMode="External"/><Relationship Id="rId18" Type="http://schemas.openxmlformats.org/officeDocument/2006/relationships/hyperlink" Target="http://pisrs.si/Pis.web/pregledPredpisa?id=ZAKO1603" TargetMode="External"/><Relationship Id="rId26" Type="http://schemas.openxmlformats.org/officeDocument/2006/relationships/image" Target="media/image4.png"/><Relationship Id="rId39" Type="http://schemas.openxmlformats.org/officeDocument/2006/relationships/chart" Target="charts/chart10.xml"/><Relationship Id="rId21" Type="http://schemas.openxmlformats.org/officeDocument/2006/relationships/chart" Target="charts/chart4.xml"/><Relationship Id="rId34" Type="http://schemas.openxmlformats.org/officeDocument/2006/relationships/image" Target="media/image11.png"/><Relationship Id="rId42" Type="http://schemas.openxmlformats.org/officeDocument/2006/relationships/chart" Target="charts/chart12.xml"/><Relationship Id="rId47" Type="http://schemas.openxmlformats.org/officeDocument/2006/relationships/hyperlink" Target="https://www.findinfo.si/zakonodaja/kpjs/clen-27" TargetMode="External"/><Relationship Id="rId50" Type="http://schemas.openxmlformats.org/officeDocument/2006/relationships/image" Target="media/image19.png"/><Relationship Id="rId55" Type="http://schemas.openxmlformats.org/officeDocument/2006/relationships/chart" Target="charts/chart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adni-list.si/1/objava.jsp?sop=2015-01-0728" TargetMode="External"/><Relationship Id="rId20" Type="http://schemas.openxmlformats.org/officeDocument/2006/relationships/chart" Target="charts/chart3.xml"/><Relationship Id="rId29" Type="http://schemas.openxmlformats.org/officeDocument/2006/relationships/image" Target="media/image6.png"/><Relationship Id="rId41" Type="http://schemas.openxmlformats.org/officeDocument/2006/relationships/image" Target="media/image14.png"/><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chart" Target="charts/chart11.xml"/><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uradni-list.si/1/objava.jsp?sop=2014-01-2077" TargetMode="Externa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chart" Target="charts/chart9.xml"/><Relationship Id="rId49" Type="http://schemas.openxmlformats.org/officeDocument/2006/relationships/chart" Target="charts/chart14.xml"/><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hyperlink" Target="http://www.pisrs.si/Pis.web/pregledPredpisa?id=ZAKO3328" TargetMode="External"/><Relationship Id="rId19" Type="http://schemas.openxmlformats.org/officeDocument/2006/relationships/hyperlink" Target="http://www.pisrs.si/Pis.web/pregledPredpisa?id=URED6937" TargetMode="External"/><Relationship Id="rId31" Type="http://schemas.openxmlformats.org/officeDocument/2006/relationships/image" Target="media/image8.png"/><Relationship Id="rId44" Type="http://schemas.openxmlformats.org/officeDocument/2006/relationships/image" Target="media/image16.png"/><Relationship Id="rId52" Type="http://schemas.openxmlformats.org/officeDocument/2006/relationships/chart" Target="charts/chart15.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isrs.si/Pis.web/pregledPredpisa?id=ZAKO3177" TargetMode="External"/><Relationship Id="rId14" Type="http://schemas.openxmlformats.org/officeDocument/2006/relationships/hyperlink" Target="http://www.uradni-list.si/1/objava.jsp?sop=2014-01-0876" TargetMode="External"/><Relationship Id="rId22" Type="http://schemas.openxmlformats.org/officeDocument/2006/relationships/image" Target="media/image2.png"/><Relationship Id="rId27" Type="http://schemas.openxmlformats.org/officeDocument/2006/relationships/chart" Target="charts/chart7.xml"/><Relationship Id="rId30" Type="http://schemas.openxmlformats.org/officeDocument/2006/relationships/image" Target="media/image7.png"/><Relationship Id="rId35" Type="http://schemas.openxmlformats.org/officeDocument/2006/relationships/chart" Target="charts/chart8.xml"/><Relationship Id="rId43" Type="http://schemas.openxmlformats.org/officeDocument/2006/relationships/image" Target="media/image15.png"/><Relationship Id="rId48" Type="http://schemas.openxmlformats.org/officeDocument/2006/relationships/chart" Target="charts/chart13.xml"/><Relationship Id="rId56" Type="http://schemas.openxmlformats.org/officeDocument/2006/relationships/header" Target="header1.xml"/><Relationship Id="rId8" Type="http://schemas.openxmlformats.org/officeDocument/2006/relationships/hyperlink" Target="http://pisrs.si/Pis.web/pregledPredpisa?id=ZAKO1603" TargetMode="Externa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18.png"/><Relationship Id="rId59"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1000" b="1"/>
              <a:t>PLANIRANE IN IZVEDENE NALOGE IJS V LETU 2022</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autoTitleDeleted val="0"/>
    <c:plotArea>
      <c:layout/>
      <c:barChart>
        <c:barDir val="col"/>
        <c:grouping val="clustered"/>
        <c:varyColors val="0"/>
        <c:ser>
          <c:idx val="0"/>
          <c:order val="0"/>
          <c:tx>
            <c:strRef>
              <c:f>'Realizacija ND 2022'!$B$2</c:f>
              <c:strCache>
                <c:ptCount val="1"/>
                <c:pt idx="0">
                  <c:v>PLANIRANE NALOGE 2022</c:v>
                </c:pt>
              </c:strCache>
            </c:strRef>
          </c:tx>
          <c:spPr>
            <a:solidFill>
              <a:schemeClr val="accent1"/>
            </a:solidFill>
            <a:ln>
              <a:noFill/>
            </a:ln>
            <a:effectLst/>
            <a:scene3d>
              <a:camera prst="orthographicFront"/>
              <a:lightRig rig="threePt" dir="t"/>
            </a:scene3d>
            <a:sp3d>
              <a:bevelT/>
            </a:sp3d>
          </c:spPr>
          <c:invertIfNegative val="0"/>
          <c:cat>
            <c:strRef>
              <c:f>'Realizacija ND 2022'!$A$3:$A$7</c:f>
              <c:strCache>
                <c:ptCount val="5"/>
                <c:pt idx="0">
                  <c:v>S-sistemski nadzori</c:v>
                </c:pt>
                <c:pt idx="1">
                  <c:v>P-prioritetni nadzori</c:v>
                </c:pt>
                <c:pt idx="2">
                  <c:v>VRP - nadzori po vrstnem redu prispetja</c:v>
                </c:pt>
                <c:pt idx="3">
                  <c:v>ZNB-nadzori</c:v>
                </c:pt>
                <c:pt idx="4">
                  <c:v>PP-prekrškovni postopki</c:v>
                </c:pt>
              </c:strCache>
            </c:strRef>
          </c:cat>
          <c:val>
            <c:numRef>
              <c:f>'Realizacija ND 2022'!$B$3:$B$7</c:f>
              <c:numCache>
                <c:formatCode>General</c:formatCode>
                <c:ptCount val="5"/>
                <c:pt idx="0">
                  <c:v>162</c:v>
                </c:pt>
                <c:pt idx="1">
                  <c:v>201</c:v>
                </c:pt>
                <c:pt idx="2">
                  <c:v>661</c:v>
                </c:pt>
                <c:pt idx="3">
                  <c:v>0</c:v>
                </c:pt>
                <c:pt idx="4">
                  <c:v>0</c:v>
                </c:pt>
              </c:numCache>
            </c:numRef>
          </c:val>
          <c:extLst>
            <c:ext xmlns:c16="http://schemas.microsoft.com/office/drawing/2014/chart" uri="{C3380CC4-5D6E-409C-BE32-E72D297353CC}">
              <c16:uniqueId val="{00000000-53EA-4740-9374-881090C59ED4}"/>
            </c:ext>
          </c:extLst>
        </c:ser>
        <c:ser>
          <c:idx val="1"/>
          <c:order val="1"/>
          <c:tx>
            <c:strRef>
              <c:f>'Realizacija ND 2022'!$C$2</c:f>
              <c:strCache>
                <c:ptCount val="1"/>
                <c:pt idx="0">
                  <c:v>IZVEDENE NALOGE 2022</c:v>
                </c:pt>
              </c:strCache>
            </c:strRef>
          </c:tx>
          <c:spPr>
            <a:solidFill>
              <a:srgbClr val="92D050"/>
            </a:solidFill>
            <a:ln>
              <a:noFill/>
            </a:ln>
            <a:effectLst/>
            <a:scene3d>
              <a:camera prst="orthographicFront"/>
              <a:lightRig rig="threePt" dir="t"/>
            </a:scene3d>
            <a:sp3d>
              <a:bevelT/>
            </a:sp3d>
          </c:spPr>
          <c:invertIfNegative val="0"/>
          <c:cat>
            <c:strRef>
              <c:f>'Realizacija ND 2022'!$A$3:$A$7</c:f>
              <c:strCache>
                <c:ptCount val="5"/>
                <c:pt idx="0">
                  <c:v>S-sistemski nadzori</c:v>
                </c:pt>
                <c:pt idx="1">
                  <c:v>P-prioritetni nadzori</c:v>
                </c:pt>
                <c:pt idx="2">
                  <c:v>VRP - nadzori po vrstnem redu prispetja</c:v>
                </c:pt>
                <c:pt idx="3">
                  <c:v>ZNB-nadzori</c:v>
                </c:pt>
                <c:pt idx="4">
                  <c:v>PP-prekrškovni postopki</c:v>
                </c:pt>
              </c:strCache>
            </c:strRef>
          </c:cat>
          <c:val>
            <c:numRef>
              <c:f>'Realizacija ND 2022'!$C$3:$C$7</c:f>
              <c:numCache>
                <c:formatCode>General</c:formatCode>
                <c:ptCount val="5"/>
                <c:pt idx="0">
                  <c:v>130</c:v>
                </c:pt>
                <c:pt idx="1">
                  <c:v>215</c:v>
                </c:pt>
                <c:pt idx="2">
                  <c:v>977</c:v>
                </c:pt>
                <c:pt idx="3">
                  <c:v>799</c:v>
                </c:pt>
                <c:pt idx="4">
                  <c:v>40</c:v>
                </c:pt>
              </c:numCache>
            </c:numRef>
          </c:val>
          <c:extLst>
            <c:ext xmlns:c16="http://schemas.microsoft.com/office/drawing/2014/chart" uri="{C3380CC4-5D6E-409C-BE32-E72D297353CC}">
              <c16:uniqueId val="{00000001-53EA-4740-9374-881090C59ED4}"/>
            </c:ext>
          </c:extLst>
        </c:ser>
        <c:dLbls>
          <c:showLegendKey val="0"/>
          <c:showVal val="0"/>
          <c:showCatName val="0"/>
          <c:showSerName val="0"/>
          <c:showPercent val="0"/>
          <c:showBubbleSize val="0"/>
        </c:dLbls>
        <c:gapWidth val="15"/>
        <c:overlap val="-27"/>
        <c:axId val="615967296"/>
        <c:axId val="615965000"/>
      </c:barChart>
      <c:catAx>
        <c:axId val="61596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615965000"/>
        <c:crosses val="autoZero"/>
        <c:auto val="1"/>
        <c:lblAlgn val="ctr"/>
        <c:lblOffset val="100"/>
        <c:noMultiLvlLbl val="0"/>
      </c:catAx>
      <c:valAx>
        <c:axId val="615965000"/>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615967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1000" b="1" i="0" baseline="0">
                <a:solidFill>
                  <a:sysClr val="windowText" lastClr="000000"/>
                </a:solidFill>
                <a:effectLst/>
                <a:latin typeface="Arial" panose="020B0604020202020204" pitchFamily="34" charset="0"/>
                <a:cs typeface="Arial" panose="020B0604020202020204" pitchFamily="34" charset="0"/>
              </a:rPr>
              <a:t>ISJU - DELEŽ REŠENIH ZADEV GLEDE NA NOVO PREJETE ZADEVE PO LETIH</a:t>
            </a:r>
            <a:endParaRPr lang="sl-SI" sz="1000" baseline="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autoTitleDeleted val="0"/>
    <c:plotArea>
      <c:layout/>
      <c:barChart>
        <c:barDir val="col"/>
        <c:grouping val="clustered"/>
        <c:varyColors val="0"/>
        <c:ser>
          <c:idx val="1"/>
          <c:order val="0"/>
          <c:tx>
            <c:strRef>
              <c:f>'ISJU-DELEŽ RZ'!$F$2</c:f>
              <c:strCache>
                <c:ptCount val="1"/>
                <c:pt idx="0">
                  <c:v>Delež rešenih zadev</c:v>
                </c:pt>
              </c:strCache>
            </c:strRef>
          </c:tx>
          <c:spPr>
            <a:solidFill>
              <a:srgbClr val="92D050"/>
            </a:solidFill>
            <a:ln>
              <a:noFill/>
            </a:ln>
            <a:effectLst/>
            <a:scene3d>
              <a:camera prst="orthographicFront"/>
              <a:lightRig rig="threePt" dir="t"/>
            </a:scene3d>
            <a:sp3d>
              <a:bevelT w="114300" prst="artDeco"/>
            </a:sp3d>
          </c:spPr>
          <c:invertIfNegative val="0"/>
          <c:dLbls>
            <c:dLbl>
              <c:idx val="1"/>
              <c:layout>
                <c:manualLayout>
                  <c:x val="-1.10326566637246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0B-447E-91F8-FFBD7861C66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'ISJU-DELEŽ RZ'!$A$3:$A$13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'ISJU-DELEŽ RZ'!$F$3:$F$13</c:f>
              <c:numCache>
                <c:formatCode>0.00%</c:formatCode>
                <c:ptCount val="11"/>
                <c:pt idx="0">
                  <c:v>0.63984674329501912</c:v>
                </c:pt>
                <c:pt idx="1">
                  <c:v>1.1008064516129032</c:v>
                </c:pt>
                <c:pt idx="2">
                  <c:v>1.0869565217391304</c:v>
                </c:pt>
                <c:pt idx="3">
                  <c:v>0.94092827004219415</c:v>
                </c:pt>
                <c:pt idx="4">
                  <c:v>1.0984126984126985</c:v>
                </c:pt>
                <c:pt idx="5">
                  <c:v>1.2302405498281788</c:v>
                </c:pt>
                <c:pt idx="6">
                  <c:v>0.93959731543624159</c:v>
                </c:pt>
                <c:pt idx="7">
                  <c:v>0.93243243243243246</c:v>
                </c:pt>
                <c:pt idx="8">
                  <c:v>1.0029850746268656</c:v>
                </c:pt>
                <c:pt idx="9">
                  <c:v>0.84987277353689572</c:v>
                </c:pt>
                <c:pt idx="10">
                  <c:v>1.0640000000000001</c:v>
                </c:pt>
              </c:numCache>
            </c:numRef>
          </c:val>
          <c:extLst>
            <c:ext xmlns:c16="http://schemas.microsoft.com/office/drawing/2014/chart" uri="{C3380CC4-5D6E-409C-BE32-E72D297353CC}">
              <c16:uniqueId val="{00000000-DB1B-4C7E-BF2E-C871F51DE13F}"/>
            </c:ext>
          </c:extLst>
        </c:ser>
        <c:dLbls>
          <c:showLegendKey val="0"/>
          <c:showVal val="1"/>
          <c:showCatName val="0"/>
          <c:showSerName val="0"/>
          <c:showPercent val="0"/>
          <c:showBubbleSize val="0"/>
        </c:dLbls>
        <c:gapWidth val="35"/>
        <c:overlap val="-11"/>
        <c:axId val="599100592"/>
        <c:axId val="599101248"/>
      </c:barChart>
      <c:catAx>
        <c:axId val="59910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599101248"/>
        <c:crosses val="autoZero"/>
        <c:auto val="1"/>
        <c:lblAlgn val="ctr"/>
        <c:lblOffset val="100"/>
        <c:noMultiLvlLbl val="0"/>
      </c:catAx>
      <c:valAx>
        <c:axId val="5991012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59910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1000" b="1">
                <a:latin typeface="Arial" panose="020B0604020202020204" pitchFamily="34" charset="0"/>
                <a:cs typeface="Arial" panose="020B0604020202020204" pitchFamily="34" charset="0"/>
              </a:rPr>
              <a:t>ISJU - NAČIN ZAKLJUČKA REŠENIH ZADEV V LETU 2022</a:t>
            </a:r>
            <a:endParaRPr lang="en-US" sz="10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List1!$A$19</c:f>
              <c:strCache>
                <c:ptCount val="1"/>
                <c:pt idx="0">
                  <c:v>ŠTEVILO REŠENIH ZADEV</c:v>
                </c:pt>
              </c:strCache>
            </c:strRef>
          </c:tx>
          <c:spPr>
            <a:solidFill>
              <a:srgbClr val="FFC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List1!$B$18:$F$18</c:f>
              <c:strCache>
                <c:ptCount val="5"/>
                <c:pt idx="0">
                  <c:v>ustavitev postopka</c:v>
                </c:pt>
                <c:pt idx="1">
                  <c:v>z odstopom</c:v>
                </c:pt>
                <c:pt idx="2">
                  <c:v>z odgovorom</c:v>
                </c:pt>
                <c:pt idx="3">
                  <c:v>z uradnim zaznamkom</c:v>
                </c:pt>
                <c:pt idx="4">
                  <c:v>z zapisnikom</c:v>
                </c:pt>
              </c:strCache>
            </c:strRef>
          </c:cat>
          <c:val>
            <c:numRef>
              <c:f>List1!$B$19:$F$19</c:f>
              <c:numCache>
                <c:formatCode>General</c:formatCode>
                <c:ptCount val="5"/>
                <c:pt idx="0">
                  <c:v>11</c:v>
                </c:pt>
                <c:pt idx="1">
                  <c:v>106</c:v>
                </c:pt>
                <c:pt idx="2">
                  <c:v>42</c:v>
                </c:pt>
                <c:pt idx="3">
                  <c:v>30</c:v>
                </c:pt>
                <c:pt idx="4">
                  <c:v>210</c:v>
                </c:pt>
              </c:numCache>
            </c:numRef>
          </c:val>
          <c:extLst>
            <c:ext xmlns:c16="http://schemas.microsoft.com/office/drawing/2014/chart" uri="{C3380CC4-5D6E-409C-BE32-E72D297353CC}">
              <c16:uniqueId val="{00000000-3860-487E-995E-A8DD41B230EB}"/>
            </c:ext>
          </c:extLst>
        </c:ser>
        <c:dLbls>
          <c:showLegendKey val="0"/>
          <c:showVal val="0"/>
          <c:showCatName val="0"/>
          <c:showSerName val="0"/>
          <c:showPercent val="0"/>
          <c:showBubbleSize val="0"/>
        </c:dLbls>
        <c:gapWidth val="150"/>
        <c:shape val="box"/>
        <c:axId val="606955008"/>
        <c:axId val="606954352"/>
        <c:axId val="0"/>
      </c:bar3DChart>
      <c:catAx>
        <c:axId val="606955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606954352"/>
        <c:crosses val="autoZero"/>
        <c:auto val="1"/>
        <c:lblAlgn val="ctr"/>
        <c:lblOffset val="100"/>
        <c:noMultiLvlLbl val="0"/>
      </c:catAx>
      <c:valAx>
        <c:axId val="60695435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06955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1000" b="1" i="0" u="none" strike="noStrike" baseline="0">
                <a:solidFill>
                  <a:sysClr val="windowText" lastClr="000000"/>
                </a:solidFill>
                <a:effectLst/>
                <a:latin typeface="Arial" panose="020B0604020202020204" pitchFamily="34" charset="0"/>
                <a:cs typeface="Arial" panose="020B0604020202020204" pitchFamily="34" charset="0"/>
              </a:rPr>
              <a:t>ISJU - DELEŽ REŠENIH ZADEV, KJER SO BILI UVEDENI INŠPEKCIJSKI NADZORI, UGOTOVLJENE KRŠITVE IN PREDLAGANI UKREPI V LETU 2022 </a:t>
            </a:r>
            <a:endParaRPr lang="sl-SI" sz="10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9552044078147821"/>
          <c:y val="0.23764399851356374"/>
          <c:w val="0.68664557737675791"/>
          <c:h val="0.44090801358860243"/>
        </c:manualLayout>
      </c:layout>
      <c:bar3DChart>
        <c:barDir val="col"/>
        <c:grouping val="clustered"/>
        <c:varyColors val="0"/>
        <c:ser>
          <c:idx val="0"/>
          <c:order val="0"/>
          <c:tx>
            <c:strRef>
              <c:f>'ISJU-DELEŽ REŠENIH IZ'!$A$3</c:f>
              <c:strCache>
                <c:ptCount val="1"/>
                <c:pt idx="0">
                  <c:v>Skupaj rešene iznšpekcijske zadeve (226)</c:v>
                </c:pt>
              </c:strCache>
            </c:strRef>
          </c:tx>
          <c:spPr>
            <a:solidFill>
              <a:schemeClr val="accent1"/>
            </a:solidFill>
            <a:ln>
              <a:noFill/>
            </a:ln>
            <a:effectLst/>
            <a:sp3d/>
          </c:spPr>
          <c:invertIfNegative val="0"/>
          <c:dPt>
            <c:idx val="1"/>
            <c:invertIfNegative val="0"/>
            <c:bubble3D val="0"/>
            <c:spPr>
              <a:solidFill>
                <a:srgbClr val="00B0F0"/>
              </a:solidFill>
              <a:ln>
                <a:noFill/>
              </a:ln>
              <a:effectLst/>
              <a:sp3d/>
            </c:spPr>
            <c:extLst>
              <c:ext xmlns:c16="http://schemas.microsoft.com/office/drawing/2014/chart" uri="{C3380CC4-5D6E-409C-BE32-E72D297353CC}">
                <c16:uniqueId val="{00000001-E298-48A5-8E6D-83F1F8166C42}"/>
              </c:ext>
            </c:extLst>
          </c:dPt>
          <c:dPt>
            <c:idx val="2"/>
            <c:invertIfNegative val="0"/>
            <c:bubble3D val="0"/>
            <c:spPr>
              <a:solidFill>
                <a:srgbClr val="7030A0"/>
              </a:solidFill>
              <a:ln>
                <a:noFill/>
              </a:ln>
              <a:effectLst/>
              <a:sp3d/>
            </c:spPr>
            <c:extLst>
              <c:ext xmlns:c16="http://schemas.microsoft.com/office/drawing/2014/chart" uri="{C3380CC4-5D6E-409C-BE32-E72D297353CC}">
                <c16:uniqueId val="{00000003-E298-48A5-8E6D-83F1F8166C42}"/>
              </c:ext>
            </c:extLst>
          </c:dPt>
          <c:cat>
            <c:strRef>
              <c:f>'ISJU-DELEŽ REŠENIH IZ'!$B$2:$D$2</c:f>
              <c:strCache>
                <c:ptCount val="3"/>
                <c:pt idx="0">
                  <c:v>Delež uvedenih inšpekcijskih nadzorov, glede na rešene zadeve</c:v>
                </c:pt>
                <c:pt idx="1">
                  <c:v>Delež rešenih inšpekcijskih nadzorov, v katerih so bile ugotovljene kršitve</c:v>
                </c:pt>
                <c:pt idx="2">
                  <c:v>Delež rešenih inšpekcijskih nadzorov, v katerih so bili predlagani ukrepi</c:v>
                </c:pt>
              </c:strCache>
            </c:strRef>
          </c:cat>
          <c:val>
            <c:numRef>
              <c:f>'ISJU-DELEŽ REŠENIH IZ'!$B$3:$D$3</c:f>
              <c:numCache>
                <c:formatCode>0%</c:formatCode>
                <c:ptCount val="3"/>
                <c:pt idx="0">
                  <c:v>1</c:v>
                </c:pt>
                <c:pt idx="1">
                  <c:v>0.66</c:v>
                </c:pt>
                <c:pt idx="2">
                  <c:v>0.64</c:v>
                </c:pt>
              </c:numCache>
            </c:numRef>
          </c:val>
          <c:extLst>
            <c:ext xmlns:c16="http://schemas.microsoft.com/office/drawing/2014/chart" uri="{C3380CC4-5D6E-409C-BE32-E72D297353CC}">
              <c16:uniqueId val="{00000004-E298-48A5-8E6D-83F1F8166C42}"/>
            </c:ext>
          </c:extLst>
        </c:ser>
        <c:ser>
          <c:idx val="1"/>
          <c:order val="1"/>
          <c:tx>
            <c:strRef>
              <c:f>'ISJU-DELEŽ REŠENIH IZ'!$A$4</c:f>
              <c:strCache>
                <c:ptCount val="1"/>
                <c:pt idx="0">
                  <c:v>Skupaj vse rešene zadeve (399)</c:v>
                </c:pt>
              </c:strCache>
            </c:strRef>
          </c:tx>
          <c:spPr>
            <a:solidFill>
              <a:schemeClr val="accent2"/>
            </a:solidFill>
            <a:ln>
              <a:noFill/>
            </a:ln>
            <a:effectLst/>
            <a:sp3d/>
          </c:spPr>
          <c:invertIfNegative val="0"/>
          <c:dPt>
            <c:idx val="1"/>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06-E298-48A5-8E6D-83F1F8166C42}"/>
              </c:ext>
            </c:extLst>
          </c:dPt>
          <c:dPt>
            <c:idx val="2"/>
            <c:invertIfNegative val="0"/>
            <c:bubble3D val="0"/>
            <c:spPr>
              <a:solidFill>
                <a:schemeClr val="accent4"/>
              </a:solidFill>
              <a:ln>
                <a:noFill/>
              </a:ln>
              <a:effectLst/>
              <a:sp3d/>
            </c:spPr>
            <c:extLst>
              <c:ext xmlns:c16="http://schemas.microsoft.com/office/drawing/2014/chart" uri="{C3380CC4-5D6E-409C-BE32-E72D297353CC}">
                <c16:uniqueId val="{00000008-E298-48A5-8E6D-83F1F8166C42}"/>
              </c:ext>
            </c:extLst>
          </c:dPt>
          <c:cat>
            <c:strRef>
              <c:f>'ISJU-DELEŽ REŠENIH IZ'!$B$2:$D$2</c:f>
              <c:strCache>
                <c:ptCount val="3"/>
                <c:pt idx="0">
                  <c:v>Delež uvedenih inšpekcijskih nadzorov, glede na rešene zadeve</c:v>
                </c:pt>
                <c:pt idx="1">
                  <c:v>Delež rešenih inšpekcijskih nadzorov, v katerih so bile ugotovljene kršitve</c:v>
                </c:pt>
                <c:pt idx="2">
                  <c:v>Delež rešenih inšpekcijskih nadzorov, v katerih so bili predlagani ukrepi</c:v>
                </c:pt>
              </c:strCache>
            </c:strRef>
          </c:cat>
          <c:val>
            <c:numRef>
              <c:f>'ISJU-DELEŽ REŠENIH IZ'!$B$4:$D$4</c:f>
              <c:numCache>
                <c:formatCode>0%</c:formatCode>
                <c:ptCount val="3"/>
                <c:pt idx="0">
                  <c:v>0.56999999999999995</c:v>
                </c:pt>
                <c:pt idx="1">
                  <c:v>0.37</c:v>
                </c:pt>
                <c:pt idx="2">
                  <c:v>0.36</c:v>
                </c:pt>
              </c:numCache>
            </c:numRef>
          </c:val>
          <c:extLst>
            <c:ext xmlns:c16="http://schemas.microsoft.com/office/drawing/2014/chart" uri="{C3380CC4-5D6E-409C-BE32-E72D297353CC}">
              <c16:uniqueId val="{00000009-E298-48A5-8E6D-83F1F8166C42}"/>
            </c:ext>
          </c:extLst>
        </c:ser>
        <c:dLbls>
          <c:showLegendKey val="0"/>
          <c:showVal val="0"/>
          <c:showCatName val="0"/>
          <c:showSerName val="0"/>
          <c:showPercent val="0"/>
          <c:showBubbleSize val="0"/>
        </c:dLbls>
        <c:gapWidth val="150"/>
        <c:shape val="box"/>
        <c:axId val="646685632"/>
        <c:axId val="646685304"/>
        <c:axId val="0"/>
      </c:bar3DChart>
      <c:catAx>
        <c:axId val="646685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46685304"/>
        <c:crosses val="autoZero"/>
        <c:auto val="1"/>
        <c:lblAlgn val="ctr"/>
        <c:lblOffset val="100"/>
        <c:noMultiLvlLbl val="0"/>
      </c:catAx>
      <c:valAx>
        <c:axId val="646685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46685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1000" b="1">
                <a:latin typeface="Arial" panose="020B0604020202020204" pitchFamily="34" charset="0"/>
                <a:cs typeface="Arial" panose="020B0604020202020204" pitchFamily="34" charset="0"/>
              </a:rPr>
              <a:t>GIBANJE</a:t>
            </a:r>
            <a:r>
              <a:rPr lang="sl-SI" sz="1000" b="1" baseline="0">
                <a:latin typeface="Arial" panose="020B0604020202020204" pitchFamily="34" charset="0"/>
                <a:cs typeface="Arial" panose="020B0604020202020204" pitchFamily="34" charset="0"/>
              </a:rPr>
              <a:t> </a:t>
            </a:r>
            <a:r>
              <a:rPr lang="en-US" sz="1000" b="1">
                <a:latin typeface="Arial" panose="020B0604020202020204" pitchFamily="34" charset="0"/>
                <a:cs typeface="Arial" panose="020B0604020202020204" pitchFamily="34" charset="0"/>
              </a:rPr>
              <a:t>ŠTEVIL</a:t>
            </a:r>
            <a:r>
              <a:rPr lang="sl-SI" sz="1000" b="1">
                <a:latin typeface="Arial" panose="020B0604020202020204" pitchFamily="34" charset="0"/>
                <a:cs typeface="Arial" panose="020B0604020202020204" pitchFamily="34" charset="0"/>
              </a:rPr>
              <a:t>A</a:t>
            </a:r>
            <a:r>
              <a:rPr lang="en-US" sz="1000" b="1">
                <a:latin typeface="Arial" panose="020B0604020202020204" pitchFamily="34" charset="0"/>
                <a:cs typeface="Arial" panose="020B0604020202020204" pitchFamily="34" charset="0"/>
              </a:rPr>
              <a:t> INŠPEKTORJEV</a:t>
            </a:r>
            <a:r>
              <a:rPr lang="sl-SI" sz="1000" b="1">
                <a:latin typeface="Arial" panose="020B0604020202020204" pitchFamily="34" charset="0"/>
                <a:cs typeface="Arial" panose="020B0604020202020204" pitchFamily="34" charset="0"/>
              </a:rPr>
              <a:t> IID V OBDOBJU</a:t>
            </a:r>
          </a:p>
          <a:p>
            <a:pPr>
              <a:defRPr sz="1000">
                <a:latin typeface="Arial" panose="020B0604020202020204" pitchFamily="34" charset="0"/>
                <a:cs typeface="Arial" panose="020B0604020202020204" pitchFamily="34" charset="0"/>
              </a:defRPr>
            </a:pPr>
            <a:r>
              <a:rPr lang="sl-SI" sz="1000" b="1">
                <a:latin typeface="Arial" panose="020B0604020202020204" pitchFamily="34" charset="0"/>
                <a:cs typeface="Arial" panose="020B0604020202020204" pitchFamily="34" charset="0"/>
              </a:rPr>
              <a:t> 2010 - 2022</a:t>
            </a:r>
            <a:endParaRPr lang="en-US" sz="10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ŠTEVILO INŠPEKTORJEV</c:v>
          </c:tx>
          <c:spPr>
            <a:solidFill>
              <a:srgbClr val="FFFF00"/>
            </a:solidFill>
            <a:ln>
              <a:solidFill>
                <a:srgbClr val="ED7D31">
                  <a:lumMod val="50000"/>
                </a:srgbClr>
              </a:solidFill>
            </a:ln>
            <a:effectLst/>
            <a:sp3d>
              <a:contourClr>
                <a:srgbClr val="ED7D31">
                  <a:lumMod val="50000"/>
                </a:s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'IJS-zaposleni 2022'!$B$16:$N$16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'IJS-zaposleni 2022'!$B$23:$N$23</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1.42</c:v>
                </c:pt>
              </c:numCache>
            </c:numRef>
          </c:val>
          <c:extLst>
            <c:ext xmlns:c16="http://schemas.microsoft.com/office/drawing/2014/chart" uri="{C3380CC4-5D6E-409C-BE32-E72D297353CC}">
              <c16:uniqueId val="{00000000-BD73-417A-BF70-82D38A2FCC46}"/>
            </c:ext>
          </c:extLst>
        </c:ser>
        <c:dLbls>
          <c:showLegendKey val="0"/>
          <c:showVal val="1"/>
          <c:showCatName val="0"/>
          <c:showSerName val="0"/>
          <c:showPercent val="0"/>
          <c:showBubbleSize val="0"/>
        </c:dLbls>
        <c:gapWidth val="150"/>
        <c:shape val="box"/>
        <c:axId val="459143960"/>
        <c:axId val="459143304"/>
        <c:axId val="0"/>
      </c:bar3DChart>
      <c:catAx>
        <c:axId val="459143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sl-SI"/>
          </a:p>
        </c:txPr>
        <c:crossAx val="459143304"/>
        <c:crosses val="autoZero"/>
        <c:auto val="1"/>
        <c:lblAlgn val="ctr"/>
        <c:lblOffset val="100"/>
        <c:noMultiLvlLbl val="0"/>
      </c:catAx>
      <c:valAx>
        <c:axId val="4591433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459143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1000" b="1"/>
              <a:t>IID - DINAMIKA REŠEVANJA ZADEV V OBDOBJU 2012-2022</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autoTitleDeleted val="0"/>
    <c:plotArea>
      <c:layout>
        <c:manualLayout>
          <c:layoutTarget val="inner"/>
          <c:xMode val="edge"/>
          <c:yMode val="edge"/>
          <c:x val="0.15957089361835752"/>
          <c:y val="7.2436903964717012E-2"/>
          <c:w val="0.79981075155239745"/>
          <c:h val="0.73046115246232513"/>
        </c:manualLayout>
      </c:layout>
      <c:barChart>
        <c:barDir val="col"/>
        <c:grouping val="clustered"/>
        <c:varyColors val="0"/>
        <c:ser>
          <c:idx val="2"/>
          <c:order val="0"/>
          <c:tx>
            <c:v>PREJETE ZADEVE</c:v>
          </c:tx>
          <c:spPr>
            <a:solidFill>
              <a:srgbClr val="4472C4"/>
            </a:solidFill>
            <a:ln>
              <a:noFill/>
            </a:ln>
            <a:effectLst/>
          </c:spPr>
          <c:invertIfNegative val="0"/>
          <c:cat>
            <c:numRef>
              <c:f>'IID-REŠENE ZADEVE PO LETIH'!$A$5:$A$15</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'IID-REŠENE ZADEVE PO LETIH'!$B$5:$B$15</c:f>
              <c:numCache>
                <c:formatCode>General</c:formatCode>
                <c:ptCount val="11"/>
                <c:pt idx="0">
                  <c:v>46</c:v>
                </c:pt>
                <c:pt idx="1">
                  <c:v>43</c:v>
                </c:pt>
                <c:pt idx="2">
                  <c:v>83</c:v>
                </c:pt>
                <c:pt idx="3">
                  <c:v>91</c:v>
                </c:pt>
                <c:pt idx="4">
                  <c:v>40</c:v>
                </c:pt>
                <c:pt idx="5">
                  <c:v>0</c:v>
                </c:pt>
                <c:pt idx="6">
                  <c:v>0</c:v>
                </c:pt>
                <c:pt idx="7">
                  <c:v>4</c:v>
                </c:pt>
                <c:pt idx="8">
                  <c:v>12</c:v>
                </c:pt>
                <c:pt idx="9">
                  <c:v>117</c:v>
                </c:pt>
                <c:pt idx="10">
                  <c:v>176</c:v>
                </c:pt>
              </c:numCache>
            </c:numRef>
          </c:val>
          <c:extLst>
            <c:ext xmlns:c16="http://schemas.microsoft.com/office/drawing/2014/chart" uri="{C3380CC4-5D6E-409C-BE32-E72D297353CC}">
              <c16:uniqueId val="{00000000-4AD5-4BA2-ABAD-D4293C05D9D1}"/>
            </c:ext>
          </c:extLst>
        </c:ser>
        <c:ser>
          <c:idx val="1"/>
          <c:order val="1"/>
          <c:tx>
            <c:v>REŠENE ZADEVE</c:v>
          </c:tx>
          <c:spPr>
            <a:solidFill>
              <a:srgbClr val="92D050"/>
            </a:solidFill>
            <a:ln>
              <a:noFill/>
            </a:ln>
            <a:effectLst/>
          </c:spPr>
          <c:invertIfNegative val="0"/>
          <c:trendline>
            <c:name>TRENDNA ČRTA REŠENIH ZADEV</c:name>
            <c:spPr>
              <a:ln w="34925" cap="rnd">
                <a:solidFill>
                  <a:schemeClr val="tx1"/>
                </a:solidFill>
                <a:prstDash val="sysDot"/>
              </a:ln>
              <a:effectLst>
                <a:glow rad="304800">
                  <a:schemeClr val="accent3">
                    <a:alpha val="40000"/>
                  </a:schemeClr>
                </a:glow>
              </a:effectLst>
            </c:spPr>
            <c:trendlineType val="movingAvg"/>
            <c:period val="2"/>
            <c:dispRSqr val="0"/>
            <c:dispEq val="0"/>
          </c:trendline>
          <c:cat>
            <c:numRef>
              <c:f>'IID-REŠENE ZADEVE PO LETIH'!$A$5:$A$15</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'IID-REŠENE ZADEVE PO LETIH'!$D$5:$D$15</c:f>
              <c:numCache>
                <c:formatCode>General</c:formatCode>
                <c:ptCount val="11"/>
                <c:pt idx="0">
                  <c:v>46</c:v>
                </c:pt>
                <c:pt idx="1">
                  <c:v>43</c:v>
                </c:pt>
                <c:pt idx="2">
                  <c:v>83</c:v>
                </c:pt>
                <c:pt idx="3">
                  <c:v>91</c:v>
                </c:pt>
                <c:pt idx="4">
                  <c:v>40</c:v>
                </c:pt>
                <c:pt idx="5">
                  <c:v>0</c:v>
                </c:pt>
                <c:pt idx="6">
                  <c:v>0</c:v>
                </c:pt>
                <c:pt idx="7">
                  <c:v>4</c:v>
                </c:pt>
                <c:pt idx="8">
                  <c:v>11</c:v>
                </c:pt>
                <c:pt idx="9">
                  <c:v>118</c:v>
                </c:pt>
                <c:pt idx="10">
                  <c:v>121</c:v>
                </c:pt>
              </c:numCache>
            </c:numRef>
          </c:val>
          <c:extLst>
            <c:ext xmlns:c16="http://schemas.microsoft.com/office/drawing/2014/chart" uri="{C3380CC4-5D6E-409C-BE32-E72D297353CC}">
              <c16:uniqueId val="{00000002-4AD5-4BA2-ABAD-D4293C05D9D1}"/>
            </c:ext>
          </c:extLst>
        </c:ser>
        <c:ser>
          <c:idx val="0"/>
          <c:order val="2"/>
          <c:tx>
            <c:v>NEREŠENE ZADEVE</c:v>
          </c:tx>
          <c:spPr>
            <a:solidFill>
              <a:srgbClr val="A50021"/>
            </a:solidFill>
            <a:ln>
              <a:noFill/>
            </a:ln>
            <a:effectLst/>
          </c:spPr>
          <c:invertIfNegative val="0"/>
          <c:cat>
            <c:numRef>
              <c:f>'IID-REŠENE ZADEVE PO LETIH'!$A$5:$A$15</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'IID-REŠENE ZADEVE PO LETIH'!$H$5:$H$15</c:f>
              <c:numCache>
                <c:formatCode>General</c:formatCode>
                <c:ptCount val="11"/>
                <c:pt idx="0">
                  <c:v>0</c:v>
                </c:pt>
                <c:pt idx="1">
                  <c:v>0</c:v>
                </c:pt>
                <c:pt idx="2">
                  <c:v>0</c:v>
                </c:pt>
                <c:pt idx="3">
                  <c:v>0</c:v>
                </c:pt>
                <c:pt idx="4">
                  <c:v>0</c:v>
                </c:pt>
                <c:pt idx="5">
                  <c:v>0</c:v>
                </c:pt>
                <c:pt idx="6">
                  <c:v>0</c:v>
                </c:pt>
                <c:pt idx="7">
                  <c:v>0</c:v>
                </c:pt>
                <c:pt idx="8">
                  <c:v>1</c:v>
                </c:pt>
                <c:pt idx="9">
                  <c:v>0</c:v>
                </c:pt>
                <c:pt idx="10">
                  <c:v>55</c:v>
                </c:pt>
              </c:numCache>
            </c:numRef>
          </c:val>
          <c:extLst>
            <c:ext xmlns:c16="http://schemas.microsoft.com/office/drawing/2014/chart" uri="{C3380CC4-5D6E-409C-BE32-E72D297353CC}">
              <c16:uniqueId val="{00000003-4AD5-4BA2-ABAD-D4293C05D9D1}"/>
            </c:ext>
          </c:extLst>
        </c:ser>
        <c:dLbls>
          <c:showLegendKey val="0"/>
          <c:showVal val="0"/>
          <c:showCatName val="0"/>
          <c:showSerName val="0"/>
          <c:showPercent val="0"/>
          <c:showBubbleSize val="0"/>
        </c:dLbls>
        <c:gapWidth val="150"/>
        <c:axId val="91892736"/>
        <c:axId val="91906816"/>
      </c:barChart>
      <c:catAx>
        <c:axId val="91892736"/>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91906816"/>
        <c:crosses val="autoZero"/>
        <c:auto val="1"/>
        <c:lblAlgn val="ctr"/>
        <c:lblOffset val="100"/>
        <c:noMultiLvlLbl val="0"/>
      </c:catAx>
      <c:valAx>
        <c:axId val="91906816"/>
        <c:scaling>
          <c:orientation val="minMax"/>
          <c:max val="1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91892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dTable>
      <c:spPr>
        <a:noFill/>
        <a:ln>
          <a:noFill/>
        </a:ln>
        <a:effectLst/>
      </c:spPr>
    </c:plotArea>
    <c:legend>
      <c:legendPos val="b"/>
      <c:layout>
        <c:manualLayout>
          <c:xMode val="edge"/>
          <c:yMode val="edge"/>
          <c:x val="6.0719410835840641E-2"/>
          <c:y val="0.94205897135198524"/>
          <c:w val="0.87856104496084331"/>
          <c:h val="5.794102864801474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sl-SI"/>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1000" b="1" i="0" baseline="0">
                <a:solidFill>
                  <a:sysClr val="windowText" lastClr="000000"/>
                </a:solidFill>
                <a:effectLst/>
                <a:latin typeface="Arial" panose="020B0604020202020204" pitchFamily="34" charset="0"/>
                <a:cs typeface="Arial" panose="020B0604020202020204" pitchFamily="34" charset="0"/>
              </a:rPr>
              <a:t>IID - DELEŽ REŠENIH ZADEV GLEDE NA NOVO PREJETE ZADEVE PO LETIH </a:t>
            </a:r>
            <a:endParaRPr lang="sl-SI" sz="10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autoTitleDeleted val="0"/>
    <c:plotArea>
      <c:layout/>
      <c:barChart>
        <c:barDir val="col"/>
        <c:grouping val="clustered"/>
        <c:varyColors val="0"/>
        <c:ser>
          <c:idx val="1"/>
          <c:order val="0"/>
          <c:tx>
            <c:v>DELEŽ REŠENIH ZADEV</c:v>
          </c:tx>
          <c:spPr>
            <a:solidFill>
              <a:srgbClr val="92D05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'IID-DELEŽ RZ'!$A$3:$A$13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'IID-DELEŽ RZ'!$F$3:$F$13</c:f>
              <c:numCache>
                <c:formatCode>0%</c:formatCode>
                <c:ptCount val="11"/>
                <c:pt idx="0">
                  <c:v>1</c:v>
                </c:pt>
                <c:pt idx="1">
                  <c:v>1</c:v>
                </c:pt>
                <c:pt idx="2">
                  <c:v>1</c:v>
                </c:pt>
                <c:pt idx="3">
                  <c:v>1</c:v>
                </c:pt>
                <c:pt idx="4">
                  <c:v>1</c:v>
                </c:pt>
                <c:pt idx="5">
                  <c:v>0</c:v>
                </c:pt>
                <c:pt idx="6">
                  <c:v>0</c:v>
                </c:pt>
                <c:pt idx="7">
                  <c:v>1</c:v>
                </c:pt>
                <c:pt idx="8">
                  <c:v>0.91666666666666663</c:v>
                </c:pt>
                <c:pt idx="9">
                  <c:v>1.0085470085470085</c:v>
                </c:pt>
                <c:pt idx="10">
                  <c:v>0.6875</c:v>
                </c:pt>
              </c:numCache>
            </c:numRef>
          </c:val>
          <c:extLst>
            <c:ext xmlns:c16="http://schemas.microsoft.com/office/drawing/2014/chart" uri="{C3380CC4-5D6E-409C-BE32-E72D297353CC}">
              <c16:uniqueId val="{00000000-0900-4C6E-B88C-EE2A3C0BBFEF}"/>
            </c:ext>
          </c:extLst>
        </c:ser>
        <c:dLbls>
          <c:showLegendKey val="0"/>
          <c:showVal val="1"/>
          <c:showCatName val="0"/>
          <c:showSerName val="0"/>
          <c:showPercent val="0"/>
          <c:showBubbleSize val="0"/>
        </c:dLbls>
        <c:gapWidth val="35"/>
        <c:overlap val="-11"/>
        <c:axId val="599100592"/>
        <c:axId val="599101248"/>
      </c:barChart>
      <c:catAx>
        <c:axId val="59910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599101248"/>
        <c:crosses val="autoZero"/>
        <c:auto val="1"/>
        <c:lblAlgn val="ctr"/>
        <c:lblOffset val="100"/>
        <c:noMultiLvlLbl val="0"/>
      </c:catAx>
      <c:valAx>
        <c:axId val="599101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59910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Prodaja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E57-4541-B388-94E2C5F129F9}"/>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DE57-4541-B388-94E2C5F129F9}"/>
              </c:ext>
            </c:extLst>
          </c:dPt>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57-4541-B388-94E2C5F129F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57-4541-B388-94E2C5F129F9}"/>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Niso odpravljene</c:v>
                </c:pt>
                <c:pt idx="1">
                  <c:v>Odpravljene</c:v>
                </c:pt>
              </c:strCache>
            </c:strRef>
          </c:cat>
          <c:val>
            <c:numRef>
              <c:f>List1!$B$2:$B$3</c:f>
              <c:numCache>
                <c:formatCode>General</c:formatCode>
                <c:ptCount val="2"/>
                <c:pt idx="0">
                  <c:v>5</c:v>
                </c:pt>
                <c:pt idx="1">
                  <c:v>237</c:v>
                </c:pt>
              </c:numCache>
            </c:numRef>
          </c:val>
          <c:extLst>
            <c:ext xmlns:c16="http://schemas.microsoft.com/office/drawing/2014/chart" uri="{C3380CC4-5D6E-409C-BE32-E72D297353CC}">
              <c16:uniqueId val="{00000004-DE57-4541-B388-94E2C5F129F9}"/>
            </c:ext>
          </c:extLst>
        </c:ser>
        <c:dLbls>
          <c:showLegendKey val="0"/>
          <c:showVal val="0"/>
          <c:showCatName val="0"/>
          <c:showSerName val="0"/>
          <c:showPercent val="0"/>
          <c:showBubbleSize val="0"/>
          <c:showLeaderLines val="1"/>
        </c:dLbls>
      </c:pie3DChart>
      <c:spPr>
        <a:noFill/>
        <a:ln>
          <a:noFill/>
        </a:ln>
        <a:effectLst/>
      </c:spPr>
    </c:plotArea>
    <c:legend>
      <c:legendPos val="l"/>
      <c:layout>
        <c:manualLayout>
          <c:xMode val="edge"/>
          <c:yMode val="edge"/>
          <c:x val="1.3888888888888888E-2"/>
          <c:y val="0.24255905511811027"/>
          <c:w val="0.25623104403616215"/>
          <c:h val="0.4712310961129858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1000"/>
              <a:t>Način o</a:t>
            </a:r>
            <a:r>
              <a:rPr lang="en-US" sz="1000"/>
              <a:t>bravnave zahtev po zdijz</a:t>
            </a:r>
            <a:r>
              <a:rPr lang="sl-SI" sz="1000"/>
              <a:t> v letu 2022</a:t>
            </a:r>
            <a:endParaRPr lang="en-US" sz="1000"/>
          </a:p>
        </c:rich>
      </c:tx>
      <c:overlay val="0"/>
      <c:spPr>
        <a:noFill/>
        <a:ln>
          <a:noFill/>
        </a:ln>
        <a:effectLst/>
      </c:spPr>
      <c:txPr>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'090-Zahteve po ZDIJZ 2022'!$A$2</c:f>
              <c:strCache>
                <c:ptCount val="1"/>
                <c:pt idx="0">
                  <c:v>Zahteve ugodene v celoti</c:v>
                </c:pt>
              </c:strCache>
            </c:strRef>
          </c:tx>
          <c:spPr>
            <a:solidFill>
              <a:schemeClr val="accent6"/>
            </a:solidFill>
            <a:ln>
              <a:noFill/>
            </a:ln>
            <a:effectLst/>
            <a:sp3d/>
          </c:spPr>
          <c:invertIfNegative val="0"/>
          <c:dLbls>
            <c:dLbl>
              <c:idx val="0"/>
              <c:layout>
                <c:manualLayout>
                  <c:x val="-1.0185067526415994E-16"/>
                  <c:y val="-4.3352601156069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FD-47CF-8E2D-E593E083866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strRef>
              <c:f>'090-Zahteve po ZDIJZ 2022'!$B$1</c:f>
              <c:strCache>
                <c:ptCount val="1"/>
                <c:pt idx="0">
                  <c:v>Način obravnave zahteve</c:v>
                </c:pt>
              </c:strCache>
            </c:strRef>
          </c:cat>
          <c:val>
            <c:numRef>
              <c:f>'090-Zahteve po ZDIJZ 2022'!$B$2</c:f>
              <c:numCache>
                <c:formatCode>General</c:formatCode>
                <c:ptCount val="1"/>
                <c:pt idx="0">
                  <c:v>16</c:v>
                </c:pt>
              </c:numCache>
            </c:numRef>
          </c:val>
          <c:extLst>
            <c:ext xmlns:c16="http://schemas.microsoft.com/office/drawing/2014/chart" uri="{C3380CC4-5D6E-409C-BE32-E72D297353CC}">
              <c16:uniqueId val="{00000001-BEFD-47CF-8E2D-E593E0838663}"/>
            </c:ext>
          </c:extLst>
        </c:ser>
        <c:ser>
          <c:idx val="1"/>
          <c:order val="1"/>
          <c:tx>
            <c:strRef>
              <c:f>'090-Zahteve po ZDIJZ 2022'!$A$3</c:f>
              <c:strCache>
                <c:ptCount val="1"/>
                <c:pt idx="0">
                  <c:v>Zahteve delno ugodene</c:v>
                </c:pt>
              </c:strCache>
            </c:strRef>
          </c:tx>
          <c:spPr>
            <a:gradFill>
              <a:gsLst>
                <a:gs pos="100000">
                  <a:schemeClr val="accent4">
                    <a:alpha val="0"/>
                  </a:schemeClr>
                </a:gs>
                <a:gs pos="50000">
                  <a:schemeClr val="accent4"/>
                </a:gs>
              </a:gsLst>
              <a:lin ang="5400000" scaled="0"/>
            </a:gradFill>
            <a:ln>
              <a:noFill/>
            </a:ln>
            <a:effectLst/>
            <a:sp3d/>
          </c:spPr>
          <c:invertIfNegative val="0"/>
          <c:dLbls>
            <c:dLbl>
              <c:idx val="0"/>
              <c:layout>
                <c:manualLayout>
                  <c:x val="1.3888888888888788E-2"/>
                  <c:y val="-2.8901734104046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FD-47CF-8E2D-E593E083866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'090-Zahteve po ZDIJZ 2022'!$B$3</c:f>
              <c:numCache>
                <c:formatCode>General</c:formatCode>
                <c:ptCount val="1"/>
                <c:pt idx="0">
                  <c:v>79</c:v>
                </c:pt>
              </c:numCache>
            </c:numRef>
          </c:val>
          <c:extLst>
            <c:ext xmlns:c16="http://schemas.microsoft.com/office/drawing/2014/chart" uri="{C3380CC4-5D6E-409C-BE32-E72D297353CC}">
              <c16:uniqueId val="{00000003-BEFD-47CF-8E2D-E593E0838663}"/>
            </c:ext>
          </c:extLst>
        </c:ser>
        <c:ser>
          <c:idx val="2"/>
          <c:order val="2"/>
          <c:tx>
            <c:strRef>
              <c:f>'090-Zahteve po ZDIJZ 2022'!$A$4</c:f>
              <c:strCache>
                <c:ptCount val="1"/>
                <c:pt idx="0">
                  <c:v>Odstop drugemu organu</c:v>
                </c:pt>
              </c:strCache>
            </c:strRef>
          </c:tx>
          <c:spPr>
            <a:solidFill>
              <a:srgbClr val="00B0F0"/>
            </a:solidFill>
            <a:ln>
              <a:noFill/>
            </a:ln>
            <a:effectLst/>
            <a:sp3d/>
          </c:spPr>
          <c:invertIfNegative val="0"/>
          <c:dLbls>
            <c:dLbl>
              <c:idx val="0"/>
              <c:layout>
                <c:manualLayout>
                  <c:x val="1.6666666666666666E-2"/>
                  <c:y val="-1.9267822736030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FD-47CF-8E2D-E593E083866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val>
            <c:numRef>
              <c:f>'090-Zahteve po ZDIJZ 2022'!$B$4</c:f>
              <c:numCache>
                <c:formatCode>General</c:formatCode>
                <c:ptCount val="1"/>
                <c:pt idx="0">
                  <c:v>2</c:v>
                </c:pt>
              </c:numCache>
            </c:numRef>
          </c:val>
          <c:extLst>
            <c:ext xmlns:c16="http://schemas.microsoft.com/office/drawing/2014/chart" uri="{C3380CC4-5D6E-409C-BE32-E72D297353CC}">
              <c16:uniqueId val="{00000005-BEFD-47CF-8E2D-E593E0838663}"/>
            </c:ext>
          </c:extLst>
        </c:ser>
        <c:ser>
          <c:idx val="3"/>
          <c:order val="3"/>
          <c:tx>
            <c:strRef>
              <c:f>'090-Zahteve po ZDIJZ 2022'!$A$5</c:f>
              <c:strCache>
                <c:ptCount val="1"/>
                <c:pt idx="0">
                  <c:v>V celoti zavrnjene zahteve</c:v>
                </c:pt>
              </c:strCache>
            </c:strRef>
          </c:tx>
          <c:spPr>
            <a:solidFill>
              <a:srgbClr val="C00000"/>
            </a:solidFill>
            <a:ln>
              <a:noFill/>
            </a:ln>
            <a:effectLst/>
            <a:sp3d/>
          </c:spPr>
          <c:invertIfNegative val="0"/>
          <c:dLbls>
            <c:dLbl>
              <c:idx val="0"/>
              <c:layout>
                <c:manualLayout>
                  <c:x val="2.7777777777777676E-2"/>
                  <c:y val="-1.9267822736030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FD-47CF-8E2D-E593E083866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val>
            <c:numRef>
              <c:f>'090-Zahteve po ZDIJZ 2022'!$B$5</c:f>
              <c:numCache>
                <c:formatCode>General</c:formatCode>
                <c:ptCount val="1"/>
                <c:pt idx="0">
                  <c:v>1</c:v>
                </c:pt>
              </c:numCache>
            </c:numRef>
          </c:val>
          <c:extLst>
            <c:ext xmlns:c16="http://schemas.microsoft.com/office/drawing/2014/chart" uri="{C3380CC4-5D6E-409C-BE32-E72D297353CC}">
              <c16:uniqueId val="{00000007-BEFD-47CF-8E2D-E593E0838663}"/>
            </c:ext>
          </c:extLst>
        </c:ser>
        <c:ser>
          <c:idx val="4"/>
          <c:order val="4"/>
          <c:tx>
            <c:strRef>
              <c:f>'090-Zahteve po ZDIJZ 2022'!$A$6</c:f>
              <c:strCache>
                <c:ptCount val="1"/>
                <c:pt idx="0">
                  <c:v>Zahteva zavržena</c:v>
                </c:pt>
              </c:strCache>
            </c:strRef>
          </c:tx>
          <c:spPr>
            <a:gradFill>
              <a:gsLst>
                <a:gs pos="100000">
                  <a:schemeClr val="accent4">
                    <a:lumMod val="60000"/>
                    <a:alpha val="0"/>
                  </a:schemeClr>
                </a:gs>
                <a:gs pos="50000">
                  <a:schemeClr val="accent4">
                    <a:lumMod val="60000"/>
                  </a:schemeClr>
                </a:gs>
              </a:gsLst>
              <a:lin ang="5400000" scaled="0"/>
            </a:gradFill>
            <a:ln>
              <a:noFill/>
            </a:ln>
            <a:effectLst/>
            <a:sp3d/>
          </c:spPr>
          <c:invertIfNegative val="0"/>
          <c:dLbls>
            <c:dLbl>
              <c:idx val="0"/>
              <c:layout>
                <c:manualLayout>
                  <c:x val="5.5555555555553519E-3"/>
                  <c:y val="-1.35135135135135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FD-47CF-8E2D-E593E083866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Lit>
              <c:formatCode>General</c:formatCode>
              <c:ptCount val="1"/>
              <c:pt idx="0">
                <c:v>1</c:v>
              </c:pt>
            </c:numLit>
          </c:val>
          <c:extLst>
            <c:ext xmlns:c16="http://schemas.microsoft.com/office/drawing/2014/chart" uri="{C3380CC4-5D6E-409C-BE32-E72D297353CC}">
              <c16:uniqueId val="{00000009-BEFD-47CF-8E2D-E593E0838663}"/>
            </c:ext>
          </c:extLst>
        </c:ser>
        <c:dLbls>
          <c:showLegendKey val="0"/>
          <c:showVal val="1"/>
          <c:showCatName val="0"/>
          <c:showSerName val="0"/>
          <c:showPercent val="0"/>
          <c:showBubbleSize val="0"/>
        </c:dLbls>
        <c:gapWidth val="150"/>
        <c:gapDepth val="0"/>
        <c:shape val="box"/>
        <c:axId val="676597576"/>
        <c:axId val="676599216"/>
        <c:axId val="0"/>
      </c:bar3DChart>
      <c:catAx>
        <c:axId val="676597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676599216"/>
        <c:crosses val="autoZero"/>
        <c:auto val="1"/>
        <c:lblAlgn val="ctr"/>
        <c:lblOffset val="100"/>
        <c:noMultiLvlLbl val="0"/>
      </c:catAx>
      <c:valAx>
        <c:axId val="67659921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6765975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1000" b="1"/>
              <a:t>GIBANJE </a:t>
            </a:r>
            <a:r>
              <a:rPr lang="en-US" sz="1000" b="1"/>
              <a:t>ŠTEVIL</a:t>
            </a:r>
            <a:r>
              <a:rPr lang="sl-SI" sz="1000" b="1"/>
              <a:t>A</a:t>
            </a:r>
            <a:r>
              <a:rPr lang="en-US" sz="1000" b="1"/>
              <a:t> INŠPEKTORJEV</a:t>
            </a:r>
            <a:r>
              <a:rPr lang="sl-SI" sz="1000" b="1"/>
              <a:t> UI V OBDOBJU</a:t>
            </a:r>
          </a:p>
          <a:p>
            <a:pPr>
              <a:defRPr sz="1000" b="1"/>
            </a:pPr>
            <a:r>
              <a:rPr lang="sl-SI" sz="1000" b="1"/>
              <a:t> 2010 - 2022</a:t>
            </a:r>
            <a:endParaRPr lang="en-US"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ŠTEVILO INŠPEKTORJEV</c:v>
          </c:tx>
          <c:spPr>
            <a:solidFill>
              <a:schemeClr val="accent4"/>
            </a:solidFill>
            <a:ln>
              <a:solidFill>
                <a:schemeClr val="accent4">
                  <a:lumMod val="50000"/>
                </a:schemeClr>
              </a:solidFill>
            </a:ln>
            <a:effectLst/>
            <a:sp3d>
              <a:contourClr>
                <a:schemeClr val="accent4">
                  <a:lumMod val="50000"/>
                </a:schemeClr>
              </a:contourClr>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'IJS-zaposleni 2022'!$B$16:$N$16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'IJS-zaposleni 2022'!$B$17:$N$17</c:f>
              <c:numCache>
                <c:formatCode>General</c:formatCode>
                <c:ptCount val="13"/>
                <c:pt idx="0" formatCode="0.00">
                  <c:v>3.9166666666666665</c:v>
                </c:pt>
                <c:pt idx="1">
                  <c:v>3.25</c:v>
                </c:pt>
                <c:pt idx="2" formatCode="0.0">
                  <c:v>4.083333333333333</c:v>
                </c:pt>
                <c:pt idx="3">
                  <c:v>4.25</c:v>
                </c:pt>
                <c:pt idx="4" formatCode="0.00">
                  <c:v>4.458333333333333</c:v>
                </c:pt>
                <c:pt idx="5" formatCode="0.00">
                  <c:v>4.9166666666666661</c:v>
                </c:pt>
                <c:pt idx="6">
                  <c:v>6</c:v>
                </c:pt>
                <c:pt idx="7">
                  <c:v>7</c:v>
                </c:pt>
                <c:pt idx="8">
                  <c:v>6.5</c:v>
                </c:pt>
                <c:pt idx="9" formatCode="0.00">
                  <c:v>6.6666666666666661</c:v>
                </c:pt>
                <c:pt idx="10">
                  <c:v>7</c:v>
                </c:pt>
                <c:pt idx="11">
                  <c:v>7</c:v>
                </c:pt>
                <c:pt idx="12">
                  <c:v>7</c:v>
                </c:pt>
              </c:numCache>
            </c:numRef>
          </c:val>
          <c:extLst>
            <c:ext xmlns:c16="http://schemas.microsoft.com/office/drawing/2014/chart" uri="{C3380CC4-5D6E-409C-BE32-E72D297353CC}">
              <c16:uniqueId val="{00000000-5B2C-4240-ADD7-00F2C18FA98D}"/>
            </c:ext>
          </c:extLst>
        </c:ser>
        <c:dLbls>
          <c:showLegendKey val="0"/>
          <c:showVal val="1"/>
          <c:showCatName val="0"/>
          <c:showSerName val="0"/>
          <c:showPercent val="0"/>
          <c:showBubbleSize val="0"/>
        </c:dLbls>
        <c:gapWidth val="150"/>
        <c:shape val="box"/>
        <c:axId val="459143960"/>
        <c:axId val="459143304"/>
        <c:axId val="0"/>
      </c:bar3DChart>
      <c:catAx>
        <c:axId val="459143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459143304"/>
        <c:crosses val="autoZero"/>
        <c:auto val="1"/>
        <c:lblAlgn val="ctr"/>
        <c:lblOffset val="100"/>
        <c:noMultiLvlLbl val="0"/>
      </c:catAx>
      <c:valAx>
        <c:axId val="4591433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459143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1000" b="1" i="0" baseline="0">
                <a:solidFill>
                  <a:sysClr val="windowText" lastClr="000000"/>
                </a:solidFill>
                <a:latin typeface="Arial" panose="020B0604020202020204" pitchFamily="34" charset="0"/>
                <a:cs typeface="Arial" panose="020B0604020202020204" pitchFamily="34" charset="0"/>
              </a:rPr>
              <a:t>UI - DINAMIKA REŠEVANJA ZADEV V OBDOBJU 2012-2022</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autoTitleDeleted val="0"/>
    <c:plotArea>
      <c:layout>
        <c:manualLayout>
          <c:layoutTarget val="inner"/>
          <c:xMode val="edge"/>
          <c:yMode val="edge"/>
          <c:x val="0.18216204518059403"/>
          <c:y val="9.718269161308965E-2"/>
          <c:w val="0.7683013616586517"/>
          <c:h val="0.69178325186415923"/>
        </c:manualLayout>
      </c:layout>
      <c:barChart>
        <c:barDir val="col"/>
        <c:grouping val="clustered"/>
        <c:varyColors val="0"/>
        <c:ser>
          <c:idx val="0"/>
          <c:order val="0"/>
          <c:tx>
            <c:v>PREJETE ZADEVE</c:v>
          </c:tx>
          <c:spPr>
            <a:solidFill>
              <a:schemeClr val="accent1"/>
            </a:solidFill>
            <a:ln>
              <a:noFill/>
            </a:ln>
            <a:effectLst/>
          </c:spPr>
          <c:invertIfNegative val="0"/>
          <c:cat>
            <c:numRef>
              <c:f>'UI-REŠENE ZADEVE PO LETIH'!$A$5:$A$15</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'UI-REŠENE ZADEVE PO LETIH'!$B$5:$B$15</c:f>
              <c:numCache>
                <c:formatCode>General</c:formatCode>
                <c:ptCount val="11"/>
                <c:pt idx="0">
                  <c:v>652</c:v>
                </c:pt>
                <c:pt idx="1">
                  <c:v>526</c:v>
                </c:pt>
                <c:pt idx="2">
                  <c:v>516</c:v>
                </c:pt>
                <c:pt idx="3">
                  <c:v>526</c:v>
                </c:pt>
                <c:pt idx="4">
                  <c:v>546</c:v>
                </c:pt>
                <c:pt idx="5">
                  <c:v>526</c:v>
                </c:pt>
                <c:pt idx="6">
                  <c:v>536</c:v>
                </c:pt>
                <c:pt idx="7">
                  <c:v>595</c:v>
                </c:pt>
                <c:pt idx="8">
                  <c:v>584</c:v>
                </c:pt>
                <c:pt idx="9">
                  <c:v>794</c:v>
                </c:pt>
                <c:pt idx="10">
                  <c:v>756</c:v>
                </c:pt>
              </c:numCache>
            </c:numRef>
          </c:val>
          <c:extLst>
            <c:ext xmlns:c16="http://schemas.microsoft.com/office/drawing/2014/chart" uri="{C3380CC4-5D6E-409C-BE32-E72D297353CC}">
              <c16:uniqueId val="{00000000-787A-41C0-A220-1B69B15244A1}"/>
            </c:ext>
          </c:extLst>
        </c:ser>
        <c:ser>
          <c:idx val="1"/>
          <c:order val="1"/>
          <c:tx>
            <c:v>REŠENE ZADEVE</c:v>
          </c:tx>
          <c:spPr>
            <a:solidFill>
              <a:srgbClr val="92D050"/>
            </a:solidFill>
            <a:ln>
              <a:noFill/>
            </a:ln>
            <a:effectLst/>
          </c:spPr>
          <c:invertIfNegative val="0"/>
          <c:trendline>
            <c:name>TRENDNA ČRTA REŠENIH ZADEV</c:name>
            <c:spPr>
              <a:ln w="38100" cap="rnd">
                <a:solidFill>
                  <a:schemeClr val="tx1">
                    <a:lumMod val="95000"/>
                    <a:lumOff val="5000"/>
                  </a:schemeClr>
                </a:solidFill>
                <a:prstDash val="sysDot"/>
              </a:ln>
              <a:effectLst>
                <a:glow rad="279400">
                  <a:schemeClr val="accent3">
                    <a:alpha val="57000"/>
                  </a:schemeClr>
                </a:glow>
              </a:effectLst>
            </c:spPr>
            <c:trendlineType val="movingAvg"/>
            <c:period val="2"/>
            <c:dispRSqr val="0"/>
            <c:dispEq val="0"/>
          </c:trendline>
          <c:cat>
            <c:numRef>
              <c:f>'UI-REŠENE ZADEVE PO LETIH'!$A$5:$A$15</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'UI-REŠENE ZADEVE PO LETIH'!$D$5:$D$15</c:f>
              <c:numCache>
                <c:formatCode>General</c:formatCode>
                <c:ptCount val="11"/>
                <c:pt idx="0">
                  <c:v>559</c:v>
                </c:pt>
                <c:pt idx="1">
                  <c:v>441</c:v>
                </c:pt>
                <c:pt idx="2">
                  <c:v>446</c:v>
                </c:pt>
                <c:pt idx="3">
                  <c:v>426</c:v>
                </c:pt>
                <c:pt idx="4">
                  <c:v>429</c:v>
                </c:pt>
                <c:pt idx="5">
                  <c:v>626</c:v>
                </c:pt>
                <c:pt idx="6">
                  <c:v>605</c:v>
                </c:pt>
                <c:pt idx="7">
                  <c:v>723</c:v>
                </c:pt>
                <c:pt idx="8">
                  <c:v>631</c:v>
                </c:pt>
                <c:pt idx="9">
                  <c:v>786</c:v>
                </c:pt>
                <c:pt idx="10">
                  <c:v>802</c:v>
                </c:pt>
              </c:numCache>
            </c:numRef>
          </c:val>
          <c:extLst>
            <c:ext xmlns:c16="http://schemas.microsoft.com/office/drawing/2014/chart" uri="{C3380CC4-5D6E-409C-BE32-E72D297353CC}">
              <c16:uniqueId val="{00000002-787A-41C0-A220-1B69B15244A1}"/>
            </c:ext>
          </c:extLst>
        </c:ser>
        <c:ser>
          <c:idx val="2"/>
          <c:order val="2"/>
          <c:tx>
            <c:v>NEREŠENE ZADEVE</c:v>
          </c:tx>
          <c:spPr>
            <a:solidFill>
              <a:srgbClr val="A50021"/>
            </a:solidFill>
            <a:ln>
              <a:noFill/>
            </a:ln>
            <a:effectLst/>
          </c:spPr>
          <c:invertIfNegative val="0"/>
          <c:cat>
            <c:numRef>
              <c:f>'UI-REŠENE ZADEVE PO LETIH'!$A$5:$A$15</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'UI-REŠENE ZADEVE PO LETIH'!$H$5:$H$15</c:f>
              <c:numCache>
                <c:formatCode>General</c:formatCode>
                <c:ptCount val="11"/>
                <c:pt idx="0">
                  <c:v>272</c:v>
                </c:pt>
                <c:pt idx="1">
                  <c:v>357</c:v>
                </c:pt>
                <c:pt idx="2">
                  <c:v>427</c:v>
                </c:pt>
                <c:pt idx="3">
                  <c:v>527</c:v>
                </c:pt>
                <c:pt idx="4">
                  <c:v>644</c:v>
                </c:pt>
                <c:pt idx="5">
                  <c:v>544</c:v>
                </c:pt>
                <c:pt idx="6">
                  <c:v>475</c:v>
                </c:pt>
                <c:pt idx="7">
                  <c:v>198</c:v>
                </c:pt>
                <c:pt idx="8">
                  <c:v>151</c:v>
                </c:pt>
                <c:pt idx="9">
                  <c:v>161</c:v>
                </c:pt>
                <c:pt idx="10">
                  <c:v>115</c:v>
                </c:pt>
              </c:numCache>
            </c:numRef>
          </c:val>
          <c:extLst>
            <c:ext xmlns:c16="http://schemas.microsoft.com/office/drawing/2014/chart" uri="{C3380CC4-5D6E-409C-BE32-E72D297353CC}">
              <c16:uniqueId val="{00000003-787A-41C0-A220-1B69B15244A1}"/>
            </c:ext>
          </c:extLst>
        </c:ser>
        <c:dLbls>
          <c:showLegendKey val="0"/>
          <c:showVal val="0"/>
          <c:showCatName val="0"/>
          <c:showSerName val="0"/>
          <c:showPercent val="0"/>
          <c:showBubbleSize val="0"/>
        </c:dLbls>
        <c:gapWidth val="150"/>
        <c:axId val="77915264"/>
        <c:axId val="77916800"/>
      </c:barChart>
      <c:catAx>
        <c:axId val="77915264"/>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7916800"/>
        <c:crosses val="autoZero"/>
        <c:auto val="1"/>
        <c:lblAlgn val="ctr"/>
        <c:lblOffset val="100"/>
        <c:noMultiLvlLbl val="0"/>
      </c:catAx>
      <c:valAx>
        <c:axId val="77916800"/>
        <c:scaling>
          <c:orientation val="minMax"/>
          <c:max val="8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7791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defRPr>
            </a:pPr>
            <a:endParaRPr lang="sl-SI"/>
          </a:p>
        </c:txPr>
      </c:dTable>
      <c:spPr>
        <a:noFill/>
        <a:ln>
          <a:noFill/>
        </a:ln>
        <a:effectLst/>
      </c:spPr>
    </c:plotArea>
    <c:legend>
      <c:legendPos val="b"/>
      <c:layout>
        <c:manualLayout>
          <c:xMode val="edge"/>
          <c:yMode val="edge"/>
          <c:x val="8.5568456627485329E-2"/>
          <c:y val="0.95556840939906207"/>
          <c:w val="0.82886296092183109"/>
          <c:h val="4.44316020130511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1000" b="1"/>
              <a:t>UI - DELEŽ REŠENIH ZADEV GLEDE NA NOVO PREJETE ZADEVE PO LETIH </a:t>
            </a:r>
            <a:endParaRPr lang="en-US"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autoTitleDeleted val="0"/>
    <c:plotArea>
      <c:layout/>
      <c:barChart>
        <c:barDir val="col"/>
        <c:grouping val="clustered"/>
        <c:varyColors val="0"/>
        <c:ser>
          <c:idx val="1"/>
          <c:order val="0"/>
          <c:tx>
            <c:strRef>
              <c:f>'UI-DELEŽ RZ'!$F$2</c:f>
              <c:strCache>
                <c:ptCount val="1"/>
                <c:pt idx="0">
                  <c:v>Delež rešenih zadev</c:v>
                </c:pt>
              </c:strCache>
            </c:strRef>
          </c:tx>
          <c:spPr>
            <a:solidFill>
              <a:srgbClr val="92D05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'UI-DELEŽ RZ'!$A$3:$A$13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'UI-DELEŽ RZ'!$F$3:$F$13</c:f>
              <c:numCache>
                <c:formatCode>0.00%</c:formatCode>
                <c:ptCount val="11"/>
                <c:pt idx="0">
                  <c:v>0.8573619631901841</c:v>
                </c:pt>
                <c:pt idx="1">
                  <c:v>0.83840304182509506</c:v>
                </c:pt>
                <c:pt idx="2">
                  <c:v>0.86434108527131781</c:v>
                </c:pt>
                <c:pt idx="3">
                  <c:v>0.8098859315589354</c:v>
                </c:pt>
                <c:pt idx="4">
                  <c:v>0.7857142857142857</c:v>
                </c:pt>
                <c:pt idx="5">
                  <c:v>1.1901140684410647</c:v>
                </c:pt>
                <c:pt idx="6">
                  <c:v>1.1287313432835822</c:v>
                </c:pt>
                <c:pt idx="7">
                  <c:v>1.215126050420168</c:v>
                </c:pt>
                <c:pt idx="8">
                  <c:v>1.0804794520547945</c:v>
                </c:pt>
                <c:pt idx="9">
                  <c:v>0.98992443324937029</c:v>
                </c:pt>
                <c:pt idx="10">
                  <c:v>1.0609999999999999</c:v>
                </c:pt>
              </c:numCache>
            </c:numRef>
          </c:val>
          <c:extLst>
            <c:ext xmlns:c16="http://schemas.microsoft.com/office/drawing/2014/chart" uri="{C3380CC4-5D6E-409C-BE32-E72D297353CC}">
              <c16:uniqueId val="{00000000-64C2-4442-8FBD-532CEAEBDEC2}"/>
            </c:ext>
          </c:extLst>
        </c:ser>
        <c:dLbls>
          <c:showLegendKey val="0"/>
          <c:showVal val="1"/>
          <c:showCatName val="0"/>
          <c:showSerName val="0"/>
          <c:showPercent val="0"/>
          <c:showBubbleSize val="0"/>
        </c:dLbls>
        <c:gapWidth val="35"/>
        <c:overlap val="-11"/>
        <c:axId val="599100592"/>
        <c:axId val="599101248"/>
      </c:barChart>
      <c:catAx>
        <c:axId val="59910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599101248"/>
        <c:crosses val="autoZero"/>
        <c:auto val="1"/>
        <c:lblAlgn val="ctr"/>
        <c:lblOffset val="100"/>
        <c:noMultiLvlLbl val="0"/>
      </c:catAx>
      <c:valAx>
        <c:axId val="5991012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59910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sl-S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00" b="1" i="0" baseline="0">
                <a:effectLst/>
                <a:latin typeface="Arial" panose="020B0604020202020204" pitchFamily="34" charset="0"/>
                <a:cs typeface="Arial" panose="020B0604020202020204" pitchFamily="34" charset="0"/>
              </a:rPr>
              <a:t>UI - NAČIN ZAKLJUČKA REŠENIH ZADEV V LETU 2022</a:t>
            </a:r>
            <a:endParaRPr lang="sl-SI" sz="1000">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List1!$A$2:$B$2</c:f>
              <c:strCache>
                <c:ptCount val="2"/>
                <c:pt idx="0">
                  <c:v>ŠTEVILO REŠENIH ZADEV</c:v>
                </c:pt>
              </c:strCache>
            </c:strRef>
          </c:tx>
          <c:spPr>
            <a:solidFill>
              <a:srgbClr val="FFC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List1!$C$1:$F$1</c:f>
              <c:strCache>
                <c:ptCount val="4"/>
                <c:pt idx="0">
                  <c:v>z odstopom</c:v>
                </c:pt>
                <c:pt idx="1">
                  <c:v>z odgovorom</c:v>
                </c:pt>
                <c:pt idx="2">
                  <c:v>z uradnim zaznamkom</c:v>
                </c:pt>
                <c:pt idx="3">
                  <c:v>z zapisnikom</c:v>
                </c:pt>
              </c:strCache>
            </c:strRef>
          </c:cat>
          <c:val>
            <c:numRef>
              <c:f>List1!$C$2:$F$2</c:f>
              <c:numCache>
                <c:formatCode>General</c:formatCode>
                <c:ptCount val="4"/>
                <c:pt idx="0">
                  <c:v>68</c:v>
                </c:pt>
                <c:pt idx="1">
                  <c:v>460</c:v>
                </c:pt>
                <c:pt idx="2">
                  <c:v>118</c:v>
                </c:pt>
                <c:pt idx="3">
                  <c:v>156</c:v>
                </c:pt>
              </c:numCache>
            </c:numRef>
          </c:val>
          <c:extLst>
            <c:ext xmlns:c16="http://schemas.microsoft.com/office/drawing/2014/chart" uri="{C3380CC4-5D6E-409C-BE32-E72D297353CC}">
              <c16:uniqueId val="{00000000-F365-44DD-8235-B4E4E0BF3B3F}"/>
            </c:ext>
          </c:extLst>
        </c:ser>
        <c:dLbls>
          <c:showLegendKey val="0"/>
          <c:showVal val="0"/>
          <c:showCatName val="0"/>
          <c:showSerName val="0"/>
          <c:showPercent val="0"/>
          <c:showBubbleSize val="0"/>
        </c:dLbls>
        <c:gapWidth val="150"/>
        <c:shape val="box"/>
        <c:axId val="688700944"/>
        <c:axId val="688701600"/>
        <c:axId val="0"/>
      </c:bar3DChart>
      <c:catAx>
        <c:axId val="6887009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688701600"/>
        <c:crosses val="autoZero"/>
        <c:auto val="1"/>
        <c:lblAlgn val="ctr"/>
        <c:lblOffset val="100"/>
        <c:noMultiLvlLbl val="0"/>
      </c:catAx>
      <c:valAx>
        <c:axId val="68870160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88700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1000" b="1" i="0" u="none" strike="noStrike" baseline="0">
                <a:solidFill>
                  <a:sysClr val="windowText" lastClr="000000"/>
                </a:solidFill>
                <a:effectLst/>
                <a:latin typeface="Arial" panose="020B0604020202020204" pitchFamily="34" charset="0"/>
                <a:cs typeface="Arial" panose="020B0604020202020204" pitchFamily="34" charset="0"/>
              </a:rPr>
              <a:t>UI - DELEŽ REŠENIH ZADEV, KJER SO BILI UVEDENI INŠPEKCIJSKI NADZORI, UGOTOVLJENE KRŠITVE IN PREDLAGANI UKREPI V LETU 2022 </a:t>
            </a:r>
            <a:endParaRPr lang="sl-SI" sz="1000" b="1" i="0" baseline="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'UI-DELEŽ REŠENIH IZ'!$A$3</c:f>
              <c:strCache>
                <c:ptCount val="1"/>
                <c:pt idx="0">
                  <c:v>Skupaj rešene inšpekcijske zadeve (156)</c:v>
                </c:pt>
              </c:strCache>
            </c:strRef>
          </c:tx>
          <c:spPr>
            <a:solidFill>
              <a:schemeClr val="accent1"/>
            </a:solidFill>
            <a:ln>
              <a:noFill/>
            </a:ln>
            <a:effectLst/>
            <a:sp3d/>
          </c:spPr>
          <c:invertIfNegative val="0"/>
          <c:dPt>
            <c:idx val="1"/>
            <c:invertIfNegative val="0"/>
            <c:bubble3D val="0"/>
            <c:spPr>
              <a:solidFill>
                <a:srgbClr val="00B0F0"/>
              </a:solidFill>
              <a:ln>
                <a:noFill/>
              </a:ln>
              <a:effectLst/>
              <a:sp3d/>
            </c:spPr>
            <c:extLst>
              <c:ext xmlns:c16="http://schemas.microsoft.com/office/drawing/2014/chart" uri="{C3380CC4-5D6E-409C-BE32-E72D297353CC}">
                <c16:uniqueId val="{00000001-A7E9-4F9E-9B39-C8AC7651BD89}"/>
              </c:ext>
            </c:extLst>
          </c:dPt>
          <c:dPt>
            <c:idx val="2"/>
            <c:invertIfNegative val="0"/>
            <c:bubble3D val="0"/>
            <c:spPr>
              <a:solidFill>
                <a:srgbClr val="7030A0"/>
              </a:solidFill>
              <a:ln>
                <a:noFill/>
              </a:ln>
              <a:effectLst/>
              <a:sp3d/>
            </c:spPr>
            <c:extLst>
              <c:ext xmlns:c16="http://schemas.microsoft.com/office/drawing/2014/chart" uri="{C3380CC4-5D6E-409C-BE32-E72D297353CC}">
                <c16:uniqueId val="{00000003-A7E9-4F9E-9B39-C8AC7651BD89}"/>
              </c:ext>
            </c:extLst>
          </c:dPt>
          <c:cat>
            <c:strRef>
              <c:f>'UI-DELEŽ REŠENIH IZ'!$B$2:$D$2</c:f>
              <c:strCache>
                <c:ptCount val="3"/>
                <c:pt idx="0">
                  <c:v>Delež uvedenih inšpekcijskih nadzorov, glede na rešene zadeve</c:v>
                </c:pt>
                <c:pt idx="1">
                  <c:v>Delež rešenih inšpekcijskih nadzorov, v katerih so bile ugotovljene kršitve</c:v>
                </c:pt>
                <c:pt idx="2">
                  <c:v>Delež rešenih inšpekcijskih nadzorov, v katerih so bili predlagani ukrepi</c:v>
                </c:pt>
              </c:strCache>
            </c:strRef>
          </c:cat>
          <c:val>
            <c:numRef>
              <c:f>'UI-DELEŽ REŠENIH IZ'!$B$3:$D$3</c:f>
              <c:numCache>
                <c:formatCode>0%</c:formatCode>
                <c:ptCount val="3"/>
                <c:pt idx="0">
                  <c:v>1</c:v>
                </c:pt>
                <c:pt idx="1">
                  <c:v>0.96</c:v>
                </c:pt>
                <c:pt idx="2">
                  <c:v>0.97</c:v>
                </c:pt>
              </c:numCache>
            </c:numRef>
          </c:val>
          <c:extLst>
            <c:ext xmlns:c16="http://schemas.microsoft.com/office/drawing/2014/chart" uri="{C3380CC4-5D6E-409C-BE32-E72D297353CC}">
              <c16:uniqueId val="{00000004-A7E9-4F9E-9B39-C8AC7651BD89}"/>
            </c:ext>
          </c:extLst>
        </c:ser>
        <c:ser>
          <c:idx val="1"/>
          <c:order val="1"/>
          <c:tx>
            <c:strRef>
              <c:f>'UI-DELEŽ REŠENIH IZ'!$A$4</c:f>
              <c:strCache>
                <c:ptCount val="1"/>
                <c:pt idx="0">
                  <c:v>Skupaj vse rešene zadeve (802)</c:v>
                </c:pt>
              </c:strCache>
            </c:strRef>
          </c:tx>
          <c:spPr>
            <a:solidFill>
              <a:schemeClr val="accent2"/>
            </a:solidFill>
            <a:ln>
              <a:noFill/>
            </a:ln>
            <a:effectLst/>
            <a:sp3d/>
          </c:spPr>
          <c:invertIfNegative val="0"/>
          <c:dPt>
            <c:idx val="1"/>
            <c:invertIfNegative val="0"/>
            <c:bubble3D val="0"/>
            <c:spPr>
              <a:solidFill>
                <a:schemeClr val="accent2">
                  <a:lumMod val="60000"/>
                  <a:lumOff val="40000"/>
                </a:schemeClr>
              </a:solidFill>
              <a:ln>
                <a:noFill/>
              </a:ln>
              <a:effectLst/>
              <a:sp3d/>
            </c:spPr>
            <c:extLst>
              <c:ext xmlns:c16="http://schemas.microsoft.com/office/drawing/2014/chart" uri="{C3380CC4-5D6E-409C-BE32-E72D297353CC}">
                <c16:uniqueId val="{00000006-A7E9-4F9E-9B39-C8AC7651BD89}"/>
              </c:ext>
            </c:extLst>
          </c:dPt>
          <c:dPt>
            <c:idx val="2"/>
            <c:invertIfNegative val="0"/>
            <c:bubble3D val="0"/>
            <c:spPr>
              <a:solidFill>
                <a:schemeClr val="accent4"/>
              </a:solidFill>
              <a:ln>
                <a:noFill/>
              </a:ln>
              <a:effectLst/>
              <a:sp3d/>
            </c:spPr>
            <c:extLst>
              <c:ext xmlns:c16="http://schemas.microsoft.com/office/drawing/2014/chart" uri="{C3380CC4-5D6E-409C-BE32-E72D297353CC}">
                <c16:uniqueId val="{00000008-A7E9-4F9E-9B39-C8AC7651BD89}"/>
              </c:ext>
            </c:extLst>
          </c:dPt>
          <c:cat>
            <c:strRef>
              <c:f>'UI-DELEŽ REŠENIH IZ'!$B$2:$D$2</c:f>
              <c:strCache>
                <c:ptCount val="3"/>
                <c:pt idx="0">
                  <c:v>Delež uvedenih inšpekcijskih nadzorov, glede na rešene zadeve</c:v>
                </c:pt>
                <c:pt idx="1">
                  <c:v>Delež rešenih inšpekcijskih nadzorov, v katerih so bile ugotovljene kršitve</c:v>
                </c:pt>
                <c:pt idx="2">
                  <c:v>Delež rešenih inšpekcijskih nadzorov, v katerih so bili predlagani ukrepi</c:v>
                </c:pt>
              </c:strCache>
            </c:strRef>
          </c:cat>
          <c:val>
            <c:numRef>
              <c:f>'UI-DELEŽ REŠENIH IZ'!$B$4:$D$4</c:f>
              <c:numCache>
                <c:formatCode>0%</c:formatCode>
                <c:ptCount val="3"/>
                <c:pt idx="0">
                  <c:v>0.19</c:v>
                </c:pt>
                <c:pt idx="1">
                  <c:v>0.19</c:v>
                </c:pt>
                <c:pt idx="2">
                  <c:v>0.19</c:v>
                </c:pt>
              </c:numCache>
            </c:numRef>
          </c:val>
          <c:extLst>
            <c:ext xmlns:c16="http://schemas.microsoft.com/office/drawing/2014/chart" uri="{C3380CC4-5D6E-409C-BE32-E72D297353CC}">
              <c16:uniqueId val="{00000009-A7E9-4F9E-9B39-C8AC7651BD89}"/>
            </c:ext>
          </c:extLst>
        </c:ser>
        <c:dLbls>
          <c:showLegendKey val="0"/>
          <c:showVal val="0"/>
          <c:showCatName val="0"/>
          <c:showSerName val="0"/>
          <c:showPercent val="0"/>
          <c:showBubbleSize val="0"/>
        </c:dLbls>
        <c:gapWidth val="150"/>
        <c:shape val="box"/>
        <c:axId val="609988336"/>
        <c:axId val="609993584"/>
        <c:axId val="0"/>
      </c:bar3DChart>
      <c:catAx>
        <c:axId val="609988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09993584"/>
        <c:crosses val="autoZero"/>
        <c:auto val="1"/>
        <c:lblAlgn val="ctr"/>
        <c:lblOffset val="100"/>
        <c:noMultiLvlLbl val="0"/>
      </c:catAx>
      <c:valAx>
        <c:axId val="609993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6099883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00" b="1">
                <a:latin typeface="Arial" panose="020B0604020202020204" pitchFamily="34" charset="0"/>
                <a:cs typeface="Arial" panose="020B0604020202020204" pitchFamily="34" charset="0"/>
              </a:rPr>
              <a:t>GIBANJE</a:t>
            </a:r>
            <a:r>
              <a:rPr lang="sl-SI" sz="1000" b="1" baseline="0">
                <a:latin typeface="Arial" panose="020B0604020202020204" pitchFamily="34" charset="0"/>
                <a:cs typeface="Arial" panose="020B0604020202020204" pitchFamily="34" charset="0"/>
              </a:rPr>
              <a:t> </a:t>
            </a:r>
            <a:r>
              <a:rPr lang="en-US" sz="1000" b="1">
                <a:latin typeface="Arial" panose="020B0604020202020204" pitchFamily="34" charset="0"/>
                <a:cs typeface="Arial" panose="020B0604020202020204" pitchFamily="34" charset="0"/>
              </a:rPr>
              <a:t>ŠTEVIL</a:t>
            </a:r>
            <a:r>
              <a:rPr lang="sl-SI" sz="1000" b="1">
                <a:latin typeface="Arial" panose="020B0604020202020204" pitchFamily="34" charset="0"/>
                <a:cs typeface="Arial" panose="020B0604020202020204" pitchFamily="34" charset="0"/>
              </a:rPr>
              <a:t>A</a:t>
            </a:r>
            <a:r>
              <a:rPr lang="en-US" sz="1000" b="1">
                <a:latin typeface="Arial" panose="020B0604020202020204" pitchFamily="34" charset="0"/>
                <a:cs typeface="Arial" panose="020B0604020202020204" pitchFamily="34" charset="0"/>
              </a:rPr>
              <a:t> INŠPEKTORJEV</a:t>
            </a:r>
            <a:r>
              <a:rPr lang="sl-SI" sz="1000" b="1">
                <a:latin typeface="Arial" panose="020B0604020202020204" pitchFamily="34" charset="0"/>
                <a:cs typeface="Arial" panose="020B0604020202020204" pitchFamily="34" charset="0"/>
              </a:rPr>
              <a:t> ISJU V OBDOBJU</a:t>
            </a:r>
          </a:p>
          <a:p>
            <a:pPr>
              <a:defRPr/>
            </a:pPr>
            <a:r>
              <a:rPr lang="sl-SI" sz="1000" b="1">
                <a:latin typeface="Arial" panose="020B0604020202020204" pitchFamily="34" charset="0"/>
                <a:cs typeface="Arial" panose="020B0604020202020204" pitchFamily="34" charset="0"/>
              </a:rPr>
              <a:t> 2010 - 2022</a:t>
            </a:r>
            <a:endParaRPr lang="en-US" sz="10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ŠTEVILO INŠPEKTORJEV</c:v>
          </c:tx>
          <c:spPr>
            <a:solidFill>
              <a:srgbClr val="ED7D31"/>
            </a:solidFill>
            <a:ln>
              <a:solidFill>
                <a:srgbClr val="ED7D31">
                  <a:lumMod val="50000"/>
                </a:srgbClr>
              </a:solidFill>
            </a:ln>
            <a:effectLst/>
            <a:sp3d>
              <a:contourClr>
                <a:srgbClr val="ED7D31">
                  <a:lumMod val="50000"/>
                </a:s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'IJS-zaposleni 2022'!$B$16:$N$16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'IJS-zaposleni 2022'!$B$20:$N$20</c:f>
              <c:numCache>
                <c:formatCode>0.00</c:formatCode>
                <c:ptCount val="13"/>
                <c:pt idx="0" formatCode="General">
                  <c:v>2.25</c:v>
                </c:pt>
                <c:pt idx="1">
                  <c:v>4.333333333333333</c:v>
                </c:pt>
                <c:pt idx="2">
                  <c:v>5.1666666666666661</c:v>
                </c:pt>
                <c:pt idx="3">
                  <c:v>6.916666666666667</c:v>
                </c:pt>
                <c:pt idx="4">
                  <c:v>6.125</c:v>
                </c:pt>
                <c:pt idx="5" formatCode="General">
                  <c:v>6</c:v>
                </c:pt>
                <c:pt idx="6" formatCode="General">
                  <c:v>6.5</c:v>
                </c:pt>
                <c:pt idx="7">
                  <c:v>6.833333333333333</c:v>
                </c:pt>
                <c:pt idx="8">
                  <c:v>6.916666666666667</c:v>
                </c:pt>
                <c:pt idx="9" formatCode="General">
                  <c:v>7</c:v>
                </c:pt>
                <c:pt idx="10" formatCode="General">
                  <c:v>7</c:v>
                </c:pt>
                <c:pt idx="11" formatCode="General">
                  <c:v>7</c:v>
                </c:pt>
                <c:pt idx="12" formatCode="General">
                  <c:v>7</c:v>
                </c:pt>
              </c:numCache>
            </c:numRef>
          </c:val>
          <c:extLst>
            <c:ext xmlns:c16="http://schemas.microsoft.com/office/drawing/2014/chart" uri="{C3380CC4-5D6E-409C-BE32-E72D297353CC}">
              <c16:uniqueId val="{00000000-FD7A-4865-A419-52D84EC16420}"/>
            </c:ext>
          </c:extLst>
        </c:ser>
        <c:dLbls>
          <c:showLegendKey val="0"/>
          <c:showVal val="1"/>
          <c:showCatName val="0"/>
          <c:showSerName val="0"/>
          <c:showPercent val="0"/>
          <c:showBubbleSize val="0"/>
        </c:dLbls>
        <c:gapWidth val="150"/>
        <c:shape val="box"/>
        <c:axId val="459143960"/>
        <c:axId val="459143304"/>
        <c:axId val="0"/>
      </c:bar3DChart>
      <c:catAx>
        <c:axId val="459143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sl-SI"/>
          </a:p>
        </c:txPr>
        <c:crossAx val="459143304"/>
        <c:crosses val="autoZero"/>
        <c:auto val="1"/>
        <c:lblAlgn val="ctr"/>
        <c:lblOffset val="100"/>
        <c:noMultiLvlLbl val="0"/>
      </c:catAx>
      <c:valAx>
        <c:axId val="4591433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459143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1000" b="1">
                <a:solidFill>
                  <a:sysClr val="windowText" lastClr="000000"/>
                </a:solidFill>
                <a:latin typeface="Arial" panose="020B0604020202020204" pitchFamily="34" charset="0"/>
                <a:cs typeface="Arial" panose="020B0604020202020204" pitchFamily="34" charset="0"/>
              </a:rPr>
              <a:t>ISJU - DINAMIKA REŠEVANJA ZADEV V OBDOBJU 2012-2021</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autoTitleDeleted val="0"/>
    <c:plotArea>
      <c:layout>
        <c:manualLayout>
          <c:layoutTarget val="inner"/>
          <c:xMode val="edge"/>
          <c:yMode val="edge"/>
          <c:x val="0.15957089361835752"/>
          <c:y val="7.2436903964717012E-2"/>
          <c:w val="0.79981075155239745"/>
          <c:h val="0.73046115246232513"/>
        </c:manualLayout>
      </c:layout>
      <c:barChart>
        <c:barDir val="col"/>
        <c:grouping val="clustered"/>
        <c:varyColors val="0"/>
        <c:ser>
          <c:idx val="2"/>
          <c:order val="0"/>
          <c:tx>
            <c:v>PREJETE ZADEVE</c:v>
          </c:tx>
          <c:spPr>
            <a:solidFill>
              <a:srgbClr val="4472C4"/>
            </a:solidFill>
            <a:ln>
              <a:noFill/>
            </a:ln>
            <a:effectLst/>
          </c:spPr>
          <c:invertIfNegative val="0"/>
          <c:cat>
            <c:numRef>
              <c:f>'ISJU-REŠENE ZADEVE PO LETIH'!$A$6:$A$16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'ISJU-REŠENE ZADEVE PO LETIH'!$B$6:$B$16</c:f>
              <c:numCache>
                <c:formatCode>General</c:formatCode>
                <c:ptCount val="11"/>
                <c:pt idx="0">
                  <c:v>261</c:v>
                </c:pt>
                <c:pt idx="1">
                  <c:v>248</c:v>
                </c:pt>
                <c:pt idx="2">
                  <c:v>322</c:v>
                </c:pt>
                <c:pt idx="3">
                  <c:v>474</c:v>
                </c:pt>
                <c:pt idx="4">
                  <c:v>315</c:v>
                </c:pt>
                <c:pt idx="5">
                  <c:v>291</c:v>
                </c:pt>
                <c:pt idx="6">
                  <c:v>298</c:v>
                </c:pt>
                <c:pt idx="7">
                  <c:v>370</c:v>
                </c:pt>
                <c:pt idx="8">
                  <c:v>335</c:v>
                </c:pt>
                <c:pt idx="9">
                  <c:v>393</c:v>
                </c:pt>
                <c:pt idx="10">
                  <c:v>375</c:v>
                </c:pt>
              </c:numCache>
            </c:numRef>
          </c:val>
          <c:extLst>
            <c:ext xmlns:c16="http://schemas.microsoft.com/office/drawing/2014/chart" uri="{C3380CC4-5D6E-409C-BE32-E72D297353CC}">
              <c16:uniqueId val="{00000000-96DF-4DBC-BF57-ABAE50316E0A}"/>
            </c:ext>
          </c:extLst>
        </c:ser>
        <c:ser>
          <c:idx val="1"/>
          <c:order val="1"/>
          <c:tx>
            <c:v>REŠENE ZADEVE</c:v>
          </c:tx>
          <c:spPr>
            <a:solidFill>
              <a:srgbClr val="92D050"/>
            </a:solidFill>
            <a:ln>
              <a:noFill/>
            </a:ln>
            <a:effectLst/>
          </c:spPr>
          <c:invertIfNegative val="0"/>
          <c:trendline>
            <c:name>TRENDNA ČRTA REŠENIH ZADEV</c:name>
            <c:spPr>
              <a:ln w="34925" cap="rnd">
                <a:solidFill>
                  <a:schemeClr val="tx1"/>
                </a:solidFill>
                <a:prstDash val="sysDot"/>
              </a:ln>
              <a:effectLst>
                <a:glow rad="304800">
                  <a:schemeClr val="accent3">
                    <a:alpha val="40000"/>
                  </a:schemeClr>
                </a:glow>
              </a:effectLst>
            </c:spPr>
            <c:trendlineType val="movingAvg"/>
            <c:period val="2"/>
            <c:dispRSqr val="0"/>
            <c:dispEq val="0"/>
          </c:trendline>
          <c:cat>
            <c:numRef>
              <c:f>'ISJU-REŠENE ZADEVE PO LETIH'!$A$6:$A$16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'ISJU-REŠENE ZADEVE PO LETIH'!$D$6:$D$16</c:f>
              <c:numCache>
                <c:formatCode>General</c:formatCode>
                <c:ptCount val="11"/>
                <c:pt idx="0">
                  <c:v>167</c:v>
                </c:pt>
                <c:pt idx="1">
                  <c:v>273</c:v>
                </c:pt>
                <c:pt idx="2">
                  <c:v>350</c:v>
                </c:pt>
                <c:pt idx="3">
                  <c:v>446</c:v>
                </c:pt>
                <c:pt idx="4">
                  <c:v>346</c:v>
                </c:pt>
                <c:pt idx="5">
                  <c:v>358</c:v>
                </c:pt>
                <c:pt idx="6">
                  <c:v>280</c:v>
                </c:pt>
                <c:pt idx="7">
                  <c:v>345</c:v>
                </c:pt>
                <c:pt idx="8">
                  <c:v>336</c:v>
                </c:pt>
                <c:pt idx="9">
                  <c:v>334</c:v>
                </c:pt>
                <c:pt idx="10">
                  <c:v>399</c:v>
                </c:pt>
              </c:numCache>
            </c:numRef>
          </c:val>
          <c:extLst>
            <c:ext xmlns:c16="http://schemas.microsoft.com/office/drawing/2014/chart" uri="{C3380CC4-5D6E-409C-BE32-E72D297353CC}">
              <c16:uniqueId val="{00000002-96DF-4DBC-BF57-ABAE50316E0A}"/>
            </c:ext>
          </c:extLst>
        </c:ser>
        <c:ser>
          <c:idx val="0"/>
          <c:order val="2"/>
          <c:tx>
            <c:v>NEREŠENE ZADEVE</c:v>
          </c:tx>
          <c:spPr>
            <a:solidFill>
              <a:srgbClr val="A50021"/>
            </a:solidFill>
            <a:ln>
              <a:noFill/>
            </a:ln>
            <a:effectLst/>
          </c:spPr>
          <c:invertIfNegative val="0"/>
          <c:cat>
            <c:numRef>
              <c:f>'ISJU-REŠENE ZADEVE PO LETIH'!$A$6:$A$16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'ISJU-REŠENE ZADEVE PO LETIH'!$H$6:$H$16</c:f>
              <c:numCache>
                <c:formatCode>General</c:formatCode>
                <c:ptCount val="11"/>
                <c:pt idx="0">
                  <c:v>273</c:v>
                </c:pt>
                <c:pt idx="1">
                  <c:v>248</c:v>
                </c:pt>
                <c:pt idx="2">
                  <c:v>220</c:v>
                </c:pt>
                <c:pt idx="3">
                  <c:v>248</c:v>
                </c:pt>
                <c:pt idx="4">
                  <c:v>217</c:v>
                </c:pt>
                <c:pt idx="5">
                  <c:v>150</c:v>
                </c:pt>
                <c:pt idx="6">
                  <c:v>168</c:v>
                </c:pt>
                <c:pt idx="7">
                  <c:v>216</c:v>
                </c:pt>
                <c:pt idx="8">
                  <c:v>215</c:v>
                </c:pt>
                <c:pt idx="9">
                  <c:v>274</c:v>
                </c:pt>
                <c:pt idx="10">
                  <c:v>250</c:v>
                </c:pt>
              </c:numCache>
            </c:numRef>
          </c:val>
          <c:extLst>
            <c:ext xmlns:c16="http://schemas.microsoft.com/office/drawing/2014/chart" uri="{C3380CC4-5D6E-409C-BE32-E72D297353CC}">
              <c16:uniqueId val="{00000003-96DF-4DBC-BF57-ABAE50316E0A}"/>
            </c:ext>
          </c:extLst>
        </c:ser>
        <c:dLbls>
          <c:showLegendKey val="0"/>
          <c:showVal val="0"/>
          <c:showCatName val="0"/>
          <c:showSerName val="0"/>
          <c:showPercent val="0"/>
          <c:showBubbleSize val="0"/>
        </c:dLbls>
        <c:gapWidth val="150"/>
        <c:axId val="91892736"/>
        <c:axId val="91906816"/>
      </c:barChart>
      <c:catAx>
        <c:axId val="91892736"/>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91906816"/>
        <c:crosses val="autoZero"/>
        <c:auto val="1"/>
        <c:lblAlgn val="ctr"/>
        <c:lblOffset val="100"/>
        <c:noMultiLvlLbl val="0"/>
      </c:catAx>
      <c:valAx>
        <c:axId val="9190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91892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Table>
      <c:spPr>
        <a:noFill/>
        <a:ln>
          <a:noFill/>
        </a:ln>
        <a:effectLst/>
      </c:spPr>
    </c:plotArea>
    <c:legend>
      <c:legendPos val="b"/>
      <c:layout>
        <c:manualLayout>
          <c:xMode val="edge"/>
          <c:yMode val="edge"/>
          <c:x val="6.0719410835840641E-2"/>
          <c:y val="0.94205897135198524"/>
          <c:w val="0.87856104496084331"/>
          <c:h val="5.794102864801474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C0930-519A-4D43-8E51-9AA5DE69A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70</Pages>
  <Words>27075</Words>
  <Characters>156106</Characters>
  <Application>Microsoft Office Word</Application>
  <DocSecurity>0</DocSecurity>
  <Lines>1300</Lines>
  <Paragraphs>365</Paragraphs>
  <ScaleCrop>false</ScaleCrop>
  <HeadingPairs>
    <vt:vector size="2" baseType="variant">
      <vt:variant>
        <vt:lpstr>Naslov</vt:lpstr>
      </vt:variant>
      <vt:variant>
        <vt:i4>1</vt:i4>
      </vt:variant>
    </vt:vector>
  </HeadingPairs>
  <TitlesOfParts>
    <vt:vector size="1" baseType="lpstr">
      <vt:lpstr>Poročilo IJS 2021</vt:lpstr>
    </vt:vector>
  </TitlesOfParts>
  <Company>Ministrstvo za notranje zadeve</Company>
  <LinksUpToDate>false</LinksUpToDate>
  <CharactersWithSpaces>182816</CharactersWithSpaces>
  <SharedDoc>false</SharedDoc>
  <HLinks>
    <vt:vector size="12" baseType="variant">
      <vt:variant>
        <vt:i4>7864351</vt:i4>
      </vt:variant>
      <vt:variant>
        <vt:i4>3</vt:i4>
      </vt:variant>
      <vt:variant>
        <vt:i4>0</vt:i4>
      </vt:variant>
      <vt:variant>
        <vt:i4>5</vt:i4>
      </vt:variant>
      <vt:variant>
        <vt:lpwstr>http://www.mnz.gov.si/fileadmin/mpju.gov.si/pageuploads/DPJS/Zakonodaja/NPB2-Uredba_o_uvrstitvi_delovnih_mest_v_javnih_agencijah.doc</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Poročilo IJS 2021</dc:title>
  <dc:subject/>
  <dc:creator>Tatjana Turnšek</dc:creator>
  <cp:keywords/>
  <dc:description/>
  <cp:lastModifiedBy>Albert Nabernik</cp:lastModifiedBy>
  <cp:revision>28</cp:revision>
  <cp:lastPrinted>2023-03-08T16:16:00Z</cp:lastPrinted>
  <dcterms:created xsi:type="dcterms:W3CDTF">2023-03-08T08:57:00Z</dcterms:created>
  <dcterms:modified xsi:type="dcterms:W3CDTF">2023-03-08T16:16:00Z</dcterms:modified>
</cp:coreProperties>
</file>