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DA" w:rsidRDefault="008504DA" w:rsidP="008504DA">
      <w:pPr>
        <w:pStyle w:val="Naslov1"/>
        <w:widowControl/>
        <w:numPr>
          <w:ilvl w:val="12"/>
          <w:numId w:val="0"/>
        </w:numPr>
        <w:jc w:val="center"/>
        <w:rPr>
          <w:lang w:val="sl-SI"/>
        </w:rPr>
      </w:pPr>
      <w:bookmarkStart w:id="0" w:name="_Toc5757755"/>
      <w:r>
        <w:rPr>
          <w:lang w:val="sl-SI"/>
        </w:rPr>
        <w:t xml:space="preserve">FORMAT IZMENJEVALNIH DATOTEK </w:t>
      </w:r>
      <w:bookmarkEnd w:id="0"/>
      <w:r>
        <w:rPr>
          <w:lang w:val="sl-SI"/>
        </w:rPr>
        <w:t>UPRAVLJAVCEV NEPREMIČNIN</w:t>
      </w:r>
    </w:p>
    <w:p w:rsidR="008504DA" w:rsidRDefault="008504DA" w:rsidP="008504DA">
      <w:pPr>
        <w:rPr>
          <w:rFonts w:ascii="Arial" w:hAnsi="Arial"/>
          <w:lang w:val="sl-SI"/>
        </w:rPr>
      </w:pPr>
    </w:p>
    <w:p w:rsidR="008504DA" w:rsidRDefault="008504DA" w:rsidP="008504DA">
      <w:pPr>
        <w:pStyle w:val="Telobesedila3"/>
        <w:rPr>
          <w:color w:val="auto"/>
        </w:rPr>
      </w:pPr>
      <w:r>
        <w:rPr>
          <w:color w:val="auto"/>
        </w:rPr>
        <w:t>Izmenjava podatkov poteka v formatu in na način, kot je opisano v tem poglavju.</w:t>
      </w:r>
    </w:p>
    <w:p w:rsidR="008504DA" w:rsidRDefault="008504DA" w:rsidP="008504DA">
      <w:pPr>
        <w:pStyle w:val="MENUJI"/>
        <w:widowControl/>
        <w:numPr>
          <w:ilvl w:val="12"/>
          <w:numId w:val="0"/>
        </w:numPr>
        <w:jc w:val="both"/>
        <w:rPr>
          <w:rFonts w:ascii="Arial" w:hAnsi="Arial"/>
          <w:lang w:val="sl-SI"/>
        </w:rPr>
      </w:pPr>
    </w:p>
    <w:p w:rsidR="008504DA" w:rsidRDefault="008504DA" w:rsidP="008504DA">
      <w:p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 xml:space="preserve">Enota predaje vhodnih izmenjevalnih datotek je posamezen postopek za vpis ali izbris upravljavca nepremičnin v državni lasti ali lasti samoupravne lokalne skupnosti v zemljiški kataster in kataster stavb. Postopek vpisa ali izbrisa je omejen na enega upravljavca. </w:t>
      </w:r>
    </w:p>
    <w:p w:rsidR="008504DA" w:rsidRDefault="008504DA" w:rsidP="008504DA">
      <w:pPr>
        <w:jc w:val="both"/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V opisu posameznih izmenjevalnih datotek je v stolpcu »Obveznost podatka« (</w:t>
      </w:r>
      <w:proofErr w:type="spellStart"/>
      <w:r>
        <w:rPr>
          <w:rFonts w:ascii="Arial" w:hAnsi="Arial"/>
          <w:lang w:val="sl-SI"/>
        </w:rPr>
        <w:t>Obv</w:t>
      </w:r>
      <w:proofErr w:type="spellEnd"/>
      <w:r>
        <w:rPr>
          <w:rFonts w:ascii="Arial" w:hAnsi="Arial"/>
          <w:lang w:val="sl-SI"/>
        </w:rPr>
        <w:t>.) navedeno, kateri podatki so obvezni v vhodnih datotekah.</w:t>
      </w:r>
    </w:p>
    <w:p w:rsidR="008504DA" w:rsidRDefault="008504DA" w:rsidP="008504DA">
      <w:pPr>
        <w:numPr>
          <w:ilvl w:val="12"/>
          <w:numId w:val="0"/>
        </w:numPr>
        <w:jc w:val="both"/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Če je stolpec Obveznost podatka označen z »DA«, je prisotnost podatka obvezna v vsaki vrstici datoteke.</w:t>
      </w:r>
    </w:p>
    <w:p w:rsidR="008504DA" w:rsidRDefault="008504DA" w:rsidP="008504DA">
      <w:pPr>
        <w:numPr>
          <w:ilvl w:val="12"/>
          <w:numId w:val="0"/>
        </w:numPr>
        <w:jc w:val="both"/>
        <w:rPr>
          <w:rFonts w:ascii="Arial" w:hAnsi="Arial"/>
          <w:lang w:val="sl-SI"/>
        </w:rPr>
      </w:pPr>
    </w:p>
    <w:p w:rsidR="008504DA" w:rsidRDefault="008504DA" w:rsidP="008504DA">
      <w:p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 xml:space="preserve">Pri numeričnih podatkih (N) so obvezne vodilne ničle. Če podatka ni, se napiše ustrezno število ničel. </w:t>
      </w:r>
      <w:proofErr w:type="spellStart"/>
      <w:r>
        <w:rPr>
          <w:rFonts w:ascii="Arial" w:hAnsi="Arial"/>
          <w:lang w:val="sl-SI"/>
        </w:rPr>
        <w:t>Alfanumerični</w:t>
      </w:r>
      <w:proofErr w:type="spellEnd"/>
      <w:r>
        <w:rPr>
          <w:rFonts w:ascii="Arial" w:hAnsi="Arial"/>
          <w:lang w:val="sl-SI"/>
        </w:rPr>
        <w:t xml:space="preserve"> podatki (C) so levo poravnani, sledi ustrezno število praznih polj. Če podatka ni, se vrine ustrezno število praznih polj.</w:t>
      </w:r>
    </w:p>
    <w:p w:rsidR="008504DA" w:rsidRDefault="008504DA" w:rsidP="008504DA">
      <w:pPr>
        <w:jc w:val="both"/>
        <w:rPr>
          <w:rFonts w:ascii="Arial" w:hAnsi="Arial"/>
          <w:lang w:val="sl-SI"/>
        </w:rPr>
      </w:pPr>
    </w:p>
    <w:p w:rsidR="008504DA" w:rsidRDefault="008504DA" w:rsidP="008504DA">
      <w:p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V vsaki vrstici so podatki ene same parcele ali enega samega dela stavbe, na katero/katerega naj se upravljavec vpiše ali se z nje/njega upravljavec izbriše. V isti vrstici ne moreta biti podana podatka za del stavbe in parcelo.</w:t>
      </w:r>
    </w:p>
    <w:p w:rsidR="008504DA" w:rsidRDefault="008504DA" w:rsidP="008504DA">
      <w:pPr>
        <w:jc w:val="both"/>
        <w:rPr>
          <w:rFonts w:ascii="Arial" w:hAnsi="Arial"/>
          <w:lang w:val="sl-SI"/>
        </w:rPr>
      </w:pPr>
    </w:p>
    <w:p w:rsidR="008504DA" w:rsidRDefault="008504DA" w:rsidP="008504DA">
      <w:pPr>
        <w:jc w:val="both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Zadnja vrstica ASCII datoteke mora biti prazna.</w:t>
      </w:r>
    </w:p>
    <w:p w:rsidR="008504DA" w:rsidRDefault="008504DA" w:rsidP="008504DA">
      <w:pPr>
        <w:numPr>
          <w:ilvl w:val="12"/>
          <w:numId w:val="0"/>
        </w:numPr>
        <w:tabs>
          <w:tab w:val="left" w:pos="360"/>
        </w:tabs>
        <w:rPr>
          <w:rFonts w:ascii="Arial" w:hAnsi="Arial"/>
          <w:lang w:val="sl-SI"/>
        </w:rPr>
      </w:pPr>
    </w:p>
    <w:p w:rsidR="008504DA" w:rsidRDefault="008504DA" w:rsidP="00822F9F">
      <w:pPr>
        <w:pStyle w:val="Naslov2"/>
        <w:ind w:left="0" w:firstLine="2"/>
      </w:pPr>
      <w:bookmarkStart w:id="1" w:name="_Toc5757762"/>
      <w:r>
        <w:t xml:space="preserve">1. </w:t>
      </w:r>
      <w:r w:rsidRPr="00822F9F">
        <w:rPr>
          <w:i/>
          <w:iCs/>
        </w:rPr>
        <w:t>STRUKTURA ASCII IZMENJEVALNE DATOTEKE PODATKOV O UPRAVLJAVCIH NEPREMIČNIN V DRŽAVNI LASTI (*.</w:t>
      </w:r>
      <w:proofErr w:type="spellStart"/>
      <w:r w:rsidRPr="00822F9F">
        <w:rPr>
          <w:i/>
          <w:iCs/>
        </w:rPr>
        <w:t>upr</w:t>
      </w:r>
      <w:proofErr w:type="spellEnd"/>
      <w:r w:rsidRPr="00822F9F">
        <w:rPr>
          <w:i/>
          <w:iCs/>
        </w:rPr>
        <w:t>)</w:t>
      </w:r>
      <w:bookmarkEnd w:id="1"/>
    </w:p>
    <w:p w:rsidR="008504DA" w:rsidRDefault="008504DA" w:rsidP="008504DA">
      <w:pPr>
        <w:tabs>
          <w:tab w:val="left" w:pos="360"/>
        </w:tabs>
        <w:rPr>
          <w:rFonts w:ascii="Arial" w:hAnsi="Arial"/>
          <w:sz w:val="22"/>
          <w:lang w:val="sl-SI"/>
        </w:rPr>
      </w:pPr>
    </w:p>
    <w:p w:rsidR="008504DA" w:rsidRDefault="008504DA" w:rsidP="008504DA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lang w:val="sl-SI"/>
        </w:rPr>
      </w:pPr>
      <w:r>
        <w:rPr>
          <w:rFonts w:ascii="Arial" w:hAnsi="Arial"/>
          <w:b/>
          <w:lang w:val="sl-SI"/>
        </w:rPr>
        <w:t>Formatiran zapis podatkov datoteke *.</w:t>
      </w:r>
      <w:proofErr w:type="spellStart"/>
      <w:r>
        <w:rPr>
          <w:rFonts w:ascii="Arial" w:hAnsi="Arial"/>
          <w:b/>
          <w:lang w:val="sl-SI"/>
        </w:rPr>
        <w:t>upr</w:t>
      </w:r>
      <w:proofErr w:type="spellEnd"/>
      <w:r>
        <w:rPr>
          <w:rFonts w:ascii="Arial" w:hAnsi="Arial"/>
          <w:b/>
          <w:lang w:val="sl-SI"/>
        </w:rPr>
        <w:t>:</w:t>
      </w:r>
    </w:p>
    <w:p w:rsidR="008504DA" w:rsidRDefault="008504DA" w:rsidP="008504DA">
      <w:pPr>
        <w:numPr>
          <w:ilvl w:val="12"/>
          <w:numId w:val="0"/>
        </w:numPr>
        <w:tabs>
          <w:tab w:val="left" w:pos="360"/>
        </w:tabs>
        <w:rPr>
          <w:rFonts w:ascii="Arial" w:hAnsi="Arial"/>
          <w:sz w:val="12"/>
          <w:lang w:val="sl-SI"/>
        </w:rPr>
      </w:pPr>
    </w:p>
    <w:tbl>
      <w:tblPr>
        <w:tblStyle w:val="Tabelamrea"/>
        <w:tblW w:w="9362" w:type="dxa"/>
        <w:tblLayout w:type="fixed"/>
        <w:tblLook w:val="0020" w:firstRow="1" w:lastRow="0" w:firstColumn="0" w:lastColumn="0" w:noHBand="0" w:noVBand="0"/>
      </w:tblPr>
      <w:tblGrid>
        <w:gridCol w:w="1440"/>
        <w:gridCol w:w="1148"/>
        <w:gridCol w:w="1016"/>
        <w:gridCol w:w="2159"/>
        <w:gridCol w:w="720"/>
        <w:gridCol w:w="2879"/>
      </w:tblGrid>
      <w:tr w:rsidR="008504DA" w:rsidTr="00822F9F">
        <w:tc>
          <w:tcPr>
            <w:tcW w:w="1440" w:type="dxa"/>
          </w:tcPr>
          <w:p w:rsidR="008504DA" w:rsidRDefault="008504DA" w:rsidP="00831BF1">
            <w:p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Atribut</w:t>
            </w:r>
          </w:p>
        </w:tc>
        <w:tc>
          <w:tcPr>
            <w:tcW w:w="1148" w:type="dxa"/>
          </w:tcPr>
          <w:p w:rsidR="008504DA" w:rsidRDefault="008504DA" w:rsidP="00831BF1">
            <w:p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Ime polja</w:t>
            </w:r>
          </w:p>
        </w:tc>
        <w:tc>
          <w:tcPr>
            <w:tcW w:w="1016" w:type="dxa"/>
          </w:tcPr>
          <w:p w:rsidR="008504DA" w:rsidRDefault="008504DA" w:rsidP="00831BF1">
            <w:p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Format</w:t>
            </w:r>
          </w:p>
        </w:tc>
        <w:tc>
          <w:tcPr>
            <w:tcW w:w="2159" w:type="dxa"/>
          </w:tcPr>
          <w:p w:rsidR="008504DA" w:rsidRDefault="008504DA" w:rsidP="00831BF1">
            <w:p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Opis polja</w:t>
            </w:r>
          </w:p>
        </w:tc>
        <w:tc>
          <w:tcPr>
            <w:tcW w:w="72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  <w:lang w:val="sl-SI"/>
              </w:rPr>
            </w:pPr>
            <w:proofErr w:type="spellStart"/>
            <w:r>
              <w:rPr>
                <w:rFonts w:ascii="Arial" w:hAnsi="Arial"/>
                <w:b/>
                <w:sz w:val="16"/>
                <w:lang w:val="sl-SI"/>
              </w:rPr>
              <w:t>Obv</w:t>
            </w:r>
            <w:proofErr w:type="spellEnd"/>
            <w:r>
              <w:rPr>
                <w:rFonts w:ascii="Arial" w:hAnsi="Arial"/>
                <w:b/>
                <w:sz w:val="16"/>
                <w:lang w:val="sl-SI"/>
              </w:rPr>
              <w:t>.</w:t>
            </w:r>
          </w:p>
        </w:tc>
        <w:tc>
          <w:tcPr>
            <w:tcW w:w="287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Opomba</w:t>
            </w:r>
          </w:p>
        </w:tc>
      </w:tr>
      <w:tr w:rsidR="008504DA" w:rsidTr="00822F9F">
        <w:trPr>
          <w:trHeight w:val="233"/>
        </w:trPr>
        <w:tc>
          <w:tcPr>
            <w:tcW w:w="144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Vrsta nepremičnine</w:t>
            </w:r>
          </w:p>
        </w:tc>
        <w:tc>
          <w:tcPr>
            <w:tcW w:w="1148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TIP_UPR</w:t>
            </w:r>
          </w:p>
        </w:tc>
        <w:tc>
          <w:tcPr>
            <w:tcW w:w="1016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C1</w:t>
            </w:r>
          </w:p>
        </w:tc>
        <w:tc>
          <w:tcPr>
            <w:tcW w:w="215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 xml:space="preserve">Parcela ali del stavbe </w:t>
            </w:r>
          </w:p>
        </w:tc>
        <w:tc>
          <w:tcPr>
            <w:tcW w:w="72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DA</w:t>
            </w:r>
          </w:p>
        </w:tc>
        <w:tc>
          <w:tcPr>
            <w:tcW w:w="287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P = parcela</w:t>
            </w:r>
          </w:p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D = del stavbe</w:t>
            </w:r>
          </w:p>
        </w:tc>
      </w:tr>
      <w:tr w:rsidR="008504DA" w:rsidTr="00822F9F">
        <w:trPr>
          <w:trHeight w:val="233"/>
        </w:trPr>
        <w:tc>
          <w:tcPr>
            <w:tcW w:w="144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Šifra katastrske občine</w:t>
            </w:r>
          </w:p>
        </w:tc>
        <w:tc>
          <w:tcPr>
            <w:tcW w:w="1148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SIF_KO</w:t>
            </w:r>
          </w:p>
        </w:tc>
        <w:tc>
          <w:tcPr>
            <w:tcW w:w="1016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4N0</w:t>
            </w:r>
          </w:p>
        </w:tc>
        <w:tc>
          <w:tcPr>
            <w:tcW w:w="215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Šifra katastrske občine</w:t>
            </w:r>
          </w:p>
        </w:tc>
        <w:tc>
          <w:tcPr>
            <w:tcW w:w="72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DA</w:t>
            </w:r>
          </w:p>
        </w:tc>
        <w:tc>
          <w:tcPr>
            <w:tcW w:w="287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Iz šifranta Geodetske uprave Republike Slovenije</w:t>
            </w:r>
          </w:p>
        </w:tc>
      </w:tr>
      <w:tr w:rsidR="008504DA" w:rsidTr="00822F9F">
        <w:tc>
          <w:tcPr>
            <w:tcW w:w="144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 xml:space="preserve">Vrsta parcele </w:t>
            </w:r>
          </w:p>
        </w:tc>
        <w:tc>
          <w:tcPr>
            <w:tcW w:w="1148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VRSTAP</w:t>
            </w:r>
          </w:p>
        </w:tc>
        <w:tc>
          <w:tcPr>
            <w:tcW w:w="1016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1N0</w:t>
            </w:r>
          </w:p>
        </w:tc>
        <w:tc>
          <w:tcPr>
            <w:tcW w:w="215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 xml:space="preserve">Stavbna ali zemljiška parcela </w:t>
            </w:r>
          </w:p>
        </w:tc>
        <w:tc>
          <w:tcPr>
            <w:tcW w:w="72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DA</w:t>
            </w:r>
          </w:p>
        </w:tc>
        <w:tc>
          <w:tcPr>
            <w:tcW w:w="287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Iz zemljiškega katastra</w:t>
            </w:r>
          </w:p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0: zemljiška (parcela nima *, npr. 5/2)</w:t>
            </w:r>
          </w:p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1: stavbna (ima *, npr. *5/2)</w:t>
            </w:r>
          </w:p>
        </w:tc>
      </w:tr>
      <w:tr w:rsidR="008504DA" w:rsidTr="00822F9F">
        <w:trPr>
          <w:trHeight w:val="387"/>
        </w:trPr>
        <w:tc>
          <w:tcPr>
            <w:tcW w:w="1440" w:type="dxa"/>
          </w:tcPr>
          <w:p w:rsidR="008504DA" w:rsidRDefault="008504DA" w:rsidP="00831BF1">
            <w:p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Števec parcelne številke</w:t>
            </w:r>
          </w:p>
        </w:tc>
        <w:tc>
          <w:tcPr>
            <w:tcW w:w="1148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STEV</w:t>
            </w:r>
          </w:p>
        </w:tc>
        <w:tc>
          <w:tcPr>
            <w:tcW w:w="1016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4N0</w:t>
            </w:r>
          </w:p>
        </w:tc>
        <w:tc>
          <w:tcPr>
            <w:tcW w:w="2159" w:type="dxa"/>
          </w:tcPr>
          <w:p w:rsidR="008504DA" w:rsidRDefault="008504DA" w:rsidP="00831BF1">
            <w:p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Števec parcelne številke</w:t>
            </w:r>
          </w:p>
        </w:tc>
        <w:tc>
          <w:tcPr>
            <w:tcW w:w="72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DA</w:t>
            </w:r>
            <w:r>
              <w:rPr>
                <w:rFonts w:ascii="Arial (W1)" w:hAnsi="Arial (W1)"/>
                <w:b/>
                <w:sz w:val="16"/>
                <w:szCs w:val="16"/>
                <w:vertAlign w:val="superscript"/>
                <w:lang w:val="sl-SI"/>
              </w:rPr>
              <w:t>1</w:t>
            </w:r>
          </w:p>
        </w:tc>
        <w:tc>
          <w:tcPr>
            <w:tcW w:w="287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Iz zemljiškega katastra</w:t>
            </w:r>
          </w:p>
        </w:tc>
      </w:tr>
      <w:tr w:rsidR="008504DA" w:rsidTr="00822F9F">
        <w:tc>
          <w:tcPr>
            <w:tcW w:w="144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proofErr w:type="spellStart"/>
            <w:r>
              <w:rPr>
                <w:rFonts w:ascii="Arial" w:hAnsi="Arial"/>
                <w:sz w:val="16"/>
                <w:lang w:val="sl-SI"/>
              </w:rPr>
              <w:t>Poddelilka</w:t>
            </w:r>
            <w:proofErr w:type="spellEnd"/>
            <w:r>
              <w:rPr>
                <w:rFonts w:ascii="Arial" w:hAnsi="Arial"/>
                <w:sz w:val="16"/>
                <w:lang w:val="sl-SI"/>
              </w:rPr>
              <w:t xml:space="preserve"> </w:t>
            </w:r>
          </w:p>
        </w:tc>
        <w:tc>
          <w:tcPr>
            <w:tcW w:w="1148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PODD</w:t>
            </w:r>
          </w:p>
        </w:tc>
        <w:tc>
          <w:tcPr>
            <w:tcW w:w="1016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4N0</w:t>
            </w:r>
          </w:p>
        </w:tc>
        <w:tc>
          <w:tcPr>
            <w:tcW w:w="215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proofErr w:type="spellStart"/>
            <w:r>
              <w:rPr>
                <w:rFonts w:ascii="Arial" w:hAnsi="Arial"/>
                <w:sz w:val="16"/>
                <w:lang w:val="sl-SI"/>
              </w:rPr>
              <w:t>Poddelilka</w:t>
            </w:r>
            <w:proofErr w:type="spellEnd"/>
            <w:r>
              <w:rPr>
                <w:rFonts w:ascii="Arial" w:hAnsi="Arial"/>
                <w:sz w:val="16"/>
                <w:lang w:val="sl-SI"/>
              </w:rPr>
              <w:t xml:space="preserve"> </w:t>
            </w:r>
          </w:p>
        </w:tc>
        <w:tc>
          <w:tcPr>
            <w:tcW w:w="72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DA</w:t>
            </w:r>
          </w:p>
        </w:tc>
        <w:tc>
          <w:tcPr>
            <w:tcW w:w="287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Iz zemljiškega katastra</w:t>
            </w:r>
          </w:p>
        </w:tc>
      </w:tr>
      <w:tr w:rsidR="008504DA" w:rsidTr="00822F9F">
        <w:trPr>
          <w:trHeight w:val="233"/>
        </w:trPr>
        <w:tc>
          <w:tcPr>
            <w:tcW w:w="144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Številka stavbe</w:t>
            </w:r>
          </w:p>
        </w:tc>
        <w:tc>
          <w:tcPr>
            <w:tcW w:w="1148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ST_ST</w:t>
            </w:r>
          </w:p>
        </w:tc>
        <w:tc>
          <w:tcPr>
            <w:tcW w:w="1016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5N0</w:t>
            </w:r>
          </w:p>
        </w:tc>
        <w:tc>
          <w:tcPr>
            <w:tcW w:w="215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Številka stavbe znotraj katastrske občine</w:t>
            </w:r>
          </w:p>
        </w:tc>
        <w:tc>
          <w:tcPr>
            <w:tcW w:w="72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DA</w:t>
            </w:r>
            <w:r>
              <w:rPr>
                <w:rFonts w:ascii="Arial (W1)" w:hAnsi="Arial (W1)"/>
                <w:b/>
                <w:sz w:val="16"/>
                <w:szCs w:val="16"/>
                <w:vertAlign w:val="superscript"/>
                <w:lang w:val="sl-SI"/>
              </w:rPr>
              <w:t>2</w:t>
            </w:r>
          </w:p>
        </w:tc>
        <w:tc>
          <w:tcPr>
            <w:tcW w:w="287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Iz katastra stavb</w:t>
            </w:r>
          </w:p>
        </w:tc>
      </w:tr>
      <w:tr w:rsidR="008504DA" w:rsidTr="00822F9F">
        <w:tc>
          <w:tcPr>
            <w:tcW w:w="144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 xml:space="preserve">Številka dela stavbe </w:t>
            </w:r>
          </w:p>
        </w:tc>
        <w:tc>
          <w:tcPr>
            <w:tcW w:w="1148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STDST</w:t>
            </w:r>
          </w:p>
        </w:tc>
        <w:tc>
          <w:tcPr>
            <w:tcW w:w="1016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3N0</w:t>
            </w:r>
          </w:p>
        </w:tc>
        <w:tc>
          <w:tcPr>
            <w:tcW w:w="215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Številka dela stavbe znotraj stavbe</w:t>
            </w:r>
          </w:p>
        </w:tc>
        <w:tc>
          <w:tcPr>
            <w:tcW w:w="720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6"/>
                <w:lang w:val="sl-SI"/>
              </w:rPr>
            </w:pPr>
            <w:r>
              <w:rPr>
                <w:rFonts w:ascii="Arial" w:hAnsi="Arial"/>
                <w:b/>
                <w:sz w:val="16"/>
                <w:lang w:val="sl-SI"/>
              </w:rPr>
              <w:t>DA</w:t>
            </w:r>
            <w:r>
              <w:rPr>
                <w:rFonts w:ascii="Arial (W1)" w:hAnsi="Arial (W1)"/>
                <w:b/>
                <w:sz w:val="16"/>
                <w:szCs w:val="16"/>
                <w:vertAlign w:val="superscript"/>
                <w:lang w:val="sl-SI"/>
              </w:rPr>
              <w:t>2</w:t>
            </w:r>
          </w:p>
        </w:tc>
        <w:tc>
          <w:tcPr>
            <w:tcW w:w="2879" w:type="dxa"/>
          </w:tcPr>
          <w:p w:rsidR="008504DA" w:rsidRDefault="008504DA" w:rsidP="00831BF1">
            <w:pPr>
              <w:numPr>
                <w:ilvl w:val="12"/>
                <w:numId w:val="0"/>
              </w:numPr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Iz katastra stavb</w:t>
            </w:r>
          </w:p>
        </w:tc>
      </w:tr>
    </w:tbl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>
        <w:rPr>
          <w:rFonts w:ascii="Arial (W1)" w:hAnsi="Arial (W1)"/>
          <w:b/>
          <w:sz w:val="16"/>
          <w:szCs w:val="16"/>
          <w:vertAlign w:val="superscript"/>
          <w:lang w:val="sl-SI"/>
        </w:rPr>
        <w:t>1</w:t>
      </w:r>
      <w:r>
        <w:rPr>
          <w:rFonts w:ascii="Arial" w:hAnsi="Arial"/>
          <w:lang w:val="sl-SI"/>
        </w:rPr>
        <w:t xml:space="preserve"> </w:t>
      </w:r>
      <w:bookmarkStart w:id="2" w:name="OLE_LINK1"/>
      <w:bookmarkStart w:id="3" w:name="OLE_LINK2"/>
      <w:r>
        <w:rPr>
          <w:rFonts w:ascii="Arial" w:hAnsi="Arial"/>
          <w:lang w:val="sl-SI"/>
        </w:rPr>
        <w:t>Različno od nič</w:t>
      </w:r>
      <w:bookmarkEnd w:id="2"/>
      <w:bookmarkEnd w:id="3"/>
      <w:r>
        <w:rPr>
          <w:rFonts w:ascii="Arial" w:hAnsi="Arial"/>
          <w:lang w:val="sl-SI"/>
        </w:rPr>
        <w:t>, če je tip nepremičnine = 'P' (parcela)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>
        <w:rPr>
          <w:rFonts w:ascii="Arial (W1)" w:hAnsi="Arial (W1)"/>
          <w:b/>
          <w:sz w:val="16"/>
          <w:szCs w:val="16"/>
          <w:vertAlign w:val="superscript"/>
          <w:lang w:val="sl-SI"/>
        </w:rPr>
        <w:t>2</w:t>
      </w:r>
      <w:r>
        <w:rPr>
          <w:rFonts w:ascii="Arial" w:hAnsi="Arial"/>
          <w:lang w:val="sl-SI"/>
        </w:rPr>
        <w:t xml:space="preserve"> Različno od nič, če je tip nepremičnine = 'D' (del stavbe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 w:rsidRPr="00D802BA">
        <w:rPr>
          <w:rFonts w:ascii="Arial" w:hAnsi="Arial"/>
          <w:b/>
          <w:lang w:val="sl-SI"/>
        </w:rPr>
        <w:lastRenderedPageBreak/>
        <w:t>Primer 1</w:t>
      </w:r>
      <w:r>
        <w:rPr>
          <w:rFonts w:ascii="Arial" w:hAnsi="Arial"/>
          <w:lang w:val="sl-SI"/>
        </w:rPr>
        <w:t>; del stavbe 1 v stavbi 590 v KO 1725 Ajdovščina: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>
        <w:rPr>
          <w:rFonts w:ascii="Courier New" w:hAnsi="Courier New" w:cs="Courier New"/>
          <w:szCs w:val="24"/>
          <w:lang w:eastAsia="en-US"/>
        </w:rPr>
        <w:t xml:space="preserve">D172500000000000590001           </w:t>
      </w:r>
    </w:p>
    <w:p w:rsidR="008504DA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</w:p>
    <w:p w:rsidR="008504DA" w:rsidRDefault="008504DA" w:rsidP="008504D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Razlaga primera:</w:t>
      </w:r>
    </w:p>
    <w:p w:rsidR="008504DA" w:rsidRDefault="008504DA" w:rsidP="008504DA">
      <w:pPr>
        <w:rPr>
          <w:rFonts w:ascii="Arial" w:hAnsi="Arial" w:cs="Arial"/>
          <w:lang w:val="sl-SI"/>
        </w:rPr>
      </w:pPr>
    </w:p>
    <w:p w:rsidR="008504DA" w:rsidRDefault="008504DA" w:rsidP="008504D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 – del stavbe</w:t>
      </w:r>
    </w:p>
    <w:p w:rsidR="008504DA" w:rsidRDefault="008504DA" w:rsidP="008504D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1725 – šifra katastrske občine</w:t>
      </w:r>
    </w:p>
    <w:p w:rsidR="008504DA" w:rsidRDefault="008504DA" w:rsidP="008504D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000000000 – polja se nanašajo na podatke o parceli, vrstica pa vsebuje del stavbe</w:t>
      </w:r>
    </w:p>
    <w:p w:rsidR="008504DA" w:rsidRDefault="008504DA" w:rsidP="008504D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00590 – številka stavbe</w:t>
      </w:r>
    </w:p>
    <w:p w:rsidR="008504DA" w:rsidRDefault="008504DA" w:rsidP="008504D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001 – številka dela stavbe</w:t>
      </w:r>
    </w:p>
    <w:p w:rsidR="008504DA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</w:p>
    <w:p w:rsidR="008504DA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D802BA">
        <w:rPr>
          <w:rFonts w:ascii="Arial" w:hAnsi="Arial"/>
          <w:b/>
        </w:rPr>
        <w:t>Primer 2</w:t>
      </w:r>
      <w:r>
        <w:rPr>
          <w:rFonts w:ascii="Arial" w:hAnsi="Arial"/>
        </w:rPr>
        <w:t>; parcela *25/6 v KO 1725 Ajdovščina:</w:t>
      </w:r>
    </w:p>
    <w:p w:rsidR="008504DA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</w:p>
    <w:p w:rsidR="008504DA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>
        <w:rPr>
          <w:rFonts w:ascii="Courier New" w:hAnsi="Courier New" w:cs="Courier New"/>
          <w:szCs w:val="24"/>
          <w:lang w:eastAsia="en-US"/>
        </w:rPr>
        <w:t xml:space="preserve">P172510025000600000000 </w:t>
      </w:r>
    </w:p>
    <w:p w:rsidR="008504DA" w:rsidRDefault="008504DA" w:rsidP="008504DA">
      <w:pPr>
        <w:rPr>
          <w:rFonts w:ascii="Arial" w:hAnsi="Arial" w:cs="Arial"/>
          <w:lang w:val="sl-SI"/>
        </w:rPr>
      </w:pPr>
    </w:p>
    <w:p w:rsidR="008504DA" w:rsidRDefault="008504DA" w:rsidP="008504D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Razlaga primera: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P – parcela</w:t>
      </w:r>
    </w:p>
    <w:p w:rsidR="008504DA" w:rsidRDefault="008504DA" w:rsidP="008504DA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1725 – šifra katastrske občine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1 – vrsta parcele je stavbna (številka parcele ima znak *)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0025 – števec parcelne številke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 xml:space="preserve">0006 – </w:t>
      </w:r>
      <w:proofErr w:type="spellStart"/>
      <w:r>
        <w:rPr>
          <w:rFonts w:ascii="Arial" w:hAnsi="Arial"/>
          <w:lang w:val="sl-SI"/>
        </w:rPr>
        <w:t>poddelilka</w:t>
      </w:r>
      <w:proofErr w:type="spellEnd"/>
      <w:r>
        <w:rPr>
          <w:rFonts w:ascii="Arial" w:hAnsi="Arial"/>
          <w:lang w:val="sl-SI"/>
        </w:rPr>
        <w:t xml:space="preserve"> parcelne številke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00000000 – polja se nanašajo na del stavbe, vrstica pa vsebuje parcelo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 w:rsidRPr="00D802BA">
        <w:rPr>
          <w:rFonts w:ascii="Arial" w:hAnsi="Arial"/>
          <w:b/>
          <w:lang w:val="sl-SI"/>
        </w:rPr>
        <w:t>Primer 3</w:t>
      </w:r>
      <w:r>
        <w:rPr>
          <w:rFonts w:ascii="Arial" w:hAnsi="Arial"/>
          <w:lang w:val="sl-SI"/>
        </w:rPr>
        <w:t>; datoteka z več različnimi nepremičninami: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Pr="005A1786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5A1786">
        <w:rPr>
          <w:rFonts w:ascii="Courier New" w:hAnsi="Courier New" w:cs="Courier New"/>
          <w:szCs w:val="24"/>
          <w:lang w:eastAsia="en-US"/>
        </w:rPr>
        <w:t>P065700871000000000000</w:t>
      </w:r>
    </w:p>
    <w:p w:rsidR="008504DA" w:rsidRPr="005A1786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5A1786">
        <w:rPr>
          <w:rFonts w:ascii="Courier New" w:hAnsi="Courier New" w:cs="Courier New"/>
          <w:szCs w:val="24"/>
          <w:lang w:eastAsia="en-US"/>
        </w:rPr>
        <w:t>P065700870000200000000</w:t>
      </w:r>
    </w:p>
    <w:p w:rsidR="008504DA" w:rsidRPr="005A1786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5A1786">
        <w:rPr>
          <w:rFonts w:ascii="Courier New" w:hAnsi="Courier New" w:cs="Courier New"/>
          <w:szCs w:val="24"/>
          <w:lang w:eastAsia="en-US"/>
        </w:rPr>
        <w:t>P065700870000300000000</w:t>
      </w:r>
    </w:p>
    <w:p w:rsidR="008504DA" w:rsidRPr="005A1786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5A1786">
        <w:rPr>
          <w:rFonts w:ascii="Courier New" w:hAnsi="Courier New" w:cs="Courier New"/>
          <w:szCs w:val="24"/>
          <w:lang w:eastAsia="en-US"/>
        </w:rPr>
        <w:t>D065700000000000843001</w:t>
      </w:r>
    </w:p>
    <w:p w:rsidR="008504DA" w:rsidRPr="005A1786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5A1786">
        <w:rPr>
          <w:rFonts w:ascii="Courier New" w:hAnsi="Courier New" w:cs="Courier New"/>
          <w:szCs w:val="24"/>
          <w:lang w:eastAsia="en-US"/>
        </w:rPr>
        <w:t>P173800951000800000000</w:t>
      </w:r>
    </w:p>
    <w:p w:rsidR="008504DA" w:rsidRPr="005A1786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5A1786">
        <w:rPr>
          <w:rFonts w:ascii="Courier New" w:hAnsi="Courier New" w:cs="Courier New"/>
          <w:szCs w:val="24"/>
          <w:lang w:eastAsia="en-US"/>
        </w:rPr>
        <w:t>P173800951000900000000</w:t>
      </w:r>
    </w:p>
    <w:p w:rsidR="008504DA" w:rsidRPr="005A1786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5A1786">
        <w:rPr>
          <w:rFonts w:ascii="Courier New" w:hAnsi="Courier New" w:cs="Courier New"/>
          <w:szCs w:val="24"/>
          <w:lang w:eastAsia="en-US"/>
        </w:rPr>
        <w:t>P173800951019600000000</w:t>
      </w:r>
    </w:p>
    <w:p w:rsidR="008504DA" w:rsidRPr="005A1786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5A1786">
        <w:rPr>
          <w:rFonts w:ascii="Courier New" w:hAnsi="Courier New" w:cs="Courier New"/>
          <w:szCs w:val="24"/>
          <w:lang w:eastAsia="en-US"/>
        </w:rPr>
        <w:t>P173800951020400000000</w:t>
      </w:r>
    </w:p>
    <w:p w:rsidR="008504DA" w:rsidRPr="005A1786" w:rsidRDefault="008504DA" w:rsidP="008504DA">
      <w:pPr>
        <w:pStyle w:val="BodyText22"/>
        <w:widowControl/>
        <w:numPr>
          <w:ilvl w:val="12"/>
          <w:numId w:val="0"/>
        </w:numPr>
        <w:tabs>
          <w:tab w:val="clear" w:pos="567"/>
          <w:tab w:val="clear" w:pos="851"/>
        </w:tabs>
        <w:overflowPunct/>
        <w:autoSpaceDE/>
        <w:autoSpaceDN/>
        <w:adjustRightInd/>
        <w:textAlignment w:val="auto"/>
        <w:rPr>
          <w:rFonts w:ascii="Courier New" w:hAnsi="Courier New" w:cs="Courier New"/>
          <w:szCs w:val="24"/>
          <w:lang w:eastAsia="en-US"/>
        </w:rPr>
      </w:pPr>
      <w:r w:rsidRPr="005A1786">
        <w:rPr>
          <w:rFonts w:ascii="Courier New" w:hAnsi="Courier New" w:cs="Courier New"/>
          <w:szCs w:val="24"/>
          <w:lang w:eastAsia="en-US"/>
        </w:rPr>
        <w:t>D173800000000002180001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Razlaga primera: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Datoteka vsebuje podatke o parcelah (vrstice, kjer je vodilni znak P) in delih stavb (vrstice, kjer je vodilni znak D).</w:t>
      </w:r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lang w:val="sl-SI"/>
        </w:rPr>
      </w:pPr>
    </w:p>
    <w:p w:rsidR="008504DA" w:rsidRPr="00F60AE8" w:rsidRDefault="008504DA" w:rsidP="008504DA">
      <w:pPr>
        <w:pStyle w:val="Naslov2"/>
        <w:ind w:left="0" w:firstLine="0"/>
        <w:rPr>
          <w:i/>
          <w:caps/>
          <w:color w:val="auto"/>
        </w:rPr>
      </w:pPr>
      <w:bookmarkStart w:id="4" w:name="_Toc468027513"/>
      <w:bookmarkStart w:id="5" w:name="_Toc514204952"/>
      <w:bookmarkStart w:id="6" w:name="_Toc5757764"/>
      <w:r>
        <w:rPr>
          <w:i/>
          <w:caps/>
          <w:color w:val="auto"/>
        </w:rPr>
        <w:t>2</w:t>
      </w:r>
      <w:r w:rsidRPr="00F60AE8">
        <w:rPr>
          <w:i/>
          <w:caps/>
          <w:color w:val="auto"/>
        </w:rPr>
        <w:t>.</w:t>
      </w:r>
      <w:bookmarkStart w:id="7" w:name="_Toc447509624"/>
      <w:bookmarkStart w:id="8" w:name="_Toc485437867"/>
      <w:bookmarkEnd w:id="4"/>
      <w:bookmarkEnd w:id="5"/>
      <w:r w:rsidRPr="00F60AE8">
        <w:rPr>
          <w:i/>
          <w:caps/>
          <w:color w:val="auto"/>
        </w:rPr>
        <w:t xml:space="preserve"> </w:t>
      </w:r>
      <w:bookmarkStart w:id="9" w:name="_GoBack"/>
      <w:r w:rsidRPr="00F60AE8">
        <w:rPr>
          <w:i/>
          <w:caps/>
          <w:color w:val="auto"/>
        </w:rPr>
        <w:t>IMENOVANJE D</w:t>
      </w:r>
      <w:bookmarkEnd w:id="9"/>
      <w:r w:rsidRPr="00F60AE8">
        <w:rPr>
          <w:i/>
          <w:caps/>
          <w:color w:val="auto"/>
        </w:rPr>
        <w:t>ATOTEK</w:t>
      </w:r>
      <w:bookmarkEnd w:id="6"/>
      <w:bookmarkEnd w:id="7"/>
      <w:bookmarkEnd w:id="8"/>
    </w:p>
    <w:p w:rsidR="008504DA" w:rsidRPr="00F60AE8" w:rsidRDefault="008504DA" w:rsidP="008504DA">
      <w:pPr>
        <w:numPr>
          <w:ilvl w:val="12"/>
          <w:numId w:val="0"/>
        </w:numPr>
        <w:rPr>
          <w:rFonts w:ascii="Arial" w:hAnsi="Arial"/>
          <w:b/>
          <w:sz w:val="12"/>
          <w:highlight w:val="yellow"/>
          <w:lang w:val="sl-SI"/>
        </w:rPr>
      </w:pPr>
    </w:p>
    <w:p w:rsidR="008504DA" w:rsidRPr="00F60AE8" w:rsidRDefault="008504DA" w:rsidP="008504DA">
      <w:pPr>
        <w:pStyle w:val="Naslov3"/>
        <w:numPr>
          <w:ilvl w:val="12"/>
          <w:numId w:val="0"/>
        </w:numPr>
        <w:ind w:left="720"/>
        <w:rPr>
          <w:lang w:val="sl-SI"/>
        </w:rPr>
      </w:pPr>
      <w:bookmarkStart w:id="10" w:name="_Toc468027514"/>
      <w:bookmarkStart w:id="11" w:name="_Toc514204953"/>
      <w:bookmarkStart w:id="12" w:name="_Toc5757765"/>
      <w:r w:rsidRPr="00F60AE8">
        <w:rPr>
          <w:lang w:val="sl-SI"/>
        </w:rPr>
        <w:t xml:space="preserve">2.1. </w:t>
      </w:r>
      <w:r w:rsidRPr="00F60AE8">
        <w:rPr>
          <w:lang w:val="sl-SI"/>
        </w:rPr>
        <w:tab/>
      </w:r>
      <w:bookmarkStart w:id="13" w:name="_Toc485437868"/>
      <w:bookmarkEnd w:id="10"/>
      <w:bookmarkEnd w:id="11"/>
      <w:r w:rsidRPr="00F60AE8">
        <w:rPr>
          <w:lang w:val="sl-SI"/>
        </w:rPr>
        <w:t>IME DATOTEKE</w:t>
      </w:r>
      <w:bookmarkEnd w:id="12"/>
      <w:bookmarkEnd w:id="13"/>
    </w:p>
    <w:p w:rsidR="008504DA" w:rsidRDefault="008504DA" w:rsidP="008504DA">
      <w:pPr>
        <w:numPr>
          <w:ilvl w:val="12"/>
          <w:numId w:val="0"/>
        </w:numPr>
        <w:rPr>
          <w:rFonts w:ascii="Arial" w:hAnsi="Arial"/>
          <w:sz w:val="16"/>
          <w:highlight w:val="yellow"/>
          <w:lang w:val="sl-SI"/>
        </w:rPr>
      </w:pPr>
    </w:p>
    <w:p w:rsidR="008504DA" w:rsidRDefault="008504DA" w:rsidP="008504DA">
      <w:pPr>
        <w:pStyle w:val="Telobesedila3"/>
        <w:rPr>
          <w:color w:val="auto"/>
        </w:rPr>
      </w:pPr>
      <w:r>
        <w:rPr>
          <w:color w:val="auto"/>
        </w:rPr>
        <w:t>Ime vhodne datoteke naj vsebuje matično številko upravljavca, katerega podatki so v izmenjevalnih datotekah, ter končnice.</w:t>
      </w:r>
    </w:p>
    <w:p w:rsidR="008504DA" w:rsidRDefault="008504DA" w:rsidP="008504DA">
      <w:pPr>
        <w:rPr>
          <w:rFonts w:ascii="Arial" w:hAnsi="Arial"/>
          <w:lang w:val="sl-SI"/>
        </w:rPr>
      </w:pPr>
    </w:p>
    <w:p w:rsidR="008504DA" w:rsidRDefault="008504DA" w:rsidP="008504DA">
      <w:pPr>
        <w:spacing w:after="120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lastRenderedPageBreak/>
        <w:t>Primeri imen datotek:</w:t>
      </w:r>
    </w:p>
    <w:p w:rsidR="008504DA" w:rsidRDefault="008504DA" w:rsidP="008504DA">
      <w:pPr>
        <w:rPr>
          <w:rFonts w:ascii="Arial" w:hAnsi="Arial"/>
          <w:bCs/>
          <w:lang w:val="sl-SI"/>
        </w:rPr>
      </w:pPr>
      <w:r>
        <w:rPr>
          <w:rFonts w:ascii="Arial" w:hAnsi="Arial"/>
          <w:bCs/>
          <w:lang w:val="sl-SI"/>
        </w:rPr>
        <w:t>1.</w:t>
      </w:r>
      <w:r>
        <w:rPr>
          <w:rFonts w:ascii="Arial" w:hAnsi="Arial"/>
          <w:bCs/>
          <w:lang w:val="sl-SI"/>
        </w:rPr>
        <w:tab/>
        <w:t>5875099.upr</w:t>
      </w:r>
    </w:p>
    <w:p w:rsidR="008504DA" w:rsidRDefault="008504DA" w:rsidP="008504DA">
      <w:pPr>
        <w:rPr>
          <w:rFonts w:ascii="Arial" w:hAnsi="Arial"/>
          <w:lang w:val="sl-SI"/>
        </w:rPr>
      </w:pPr>
    </w:p>
    <w:p w:rsidR="008504DA" w:rsidRDefault="008504DA" w:rsidP="008504DA">
      <w:pPr>
        <w:spacing w:after="120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Razlaga primera:</w:t>
      </w:r>
    </w:p>
    <w:p w:rsidR="008504DA" w:rsidRDefault="008504DA" w:rsidP="008504DA">
      <w:pPr>
        <w:tabs>
          <w:tab w:val="left" w:pos="1418"/>
        </w:tabs>
        <w:ind w:left="1418" w:hanging="1418"/>
        <w:rPr>
          <w:rFonts w:ascii="Arial" w:hAnsi="Arial"/>
          <w:bCs/>
          <w:lang w:val="sl-SI"/>
        </w:rPr>
      </w:pPr>
      <w:r>
        <w:rPr>
          <w:rFonts w:ascii="Arial" w:hAnsi="Arial"/>
          <w:bCs/>
          <w:lang w:val="sl-SI"/>
        </w:rPr>
        <w:t>5875099 – matična številka upravljavca</w:t>
      </w: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lang w:val="sl-SI"/>
        </w:rPr>
      </w:pPr>
    </w:p>
    <w:p w:rsidR="008504DA" w:rsidRDefault="008504DA" w:rsidP="008504DA">
      <w:pPr>
        <w:rPr>
          <w:rFonts w:ascii="Arial" w:hAnsi="Arial"/>
          <w:bCs/>
          <w:lang w:val="sl-SI"/>
        </w:rPr>
      </w:pPr>
      <w:r>
        <w:rPr>
          <w:rFonts w:ascii="Arial" w:hAnsi="Arial"/>
          <w:bCs/>
          <w:lang w:val="sl-SI"/>
        </w:rPr>
        <w:t>2.</w:t>
      </w:r>
      <w:r>
        <w:rPr>
          <w:rFonts w:ascii="Arial" w:hAnsi="Arial"/>
          <w:bCs/>
          <w:lang w:val="sl-SI"/>
        </w:rPr>
        <w:tab/>
        <w:t>5875099_maj2010.upr</w:t>
      </w:r>
    </w:p>
    <w:p w:rsidR="008504DA" w:rsidRDefault="008504DA" w:rsidP="008504DA">
      <w:pPr>
        <w:spacing w:after="120"/>
        <w:rPr>
          <w:rFonts w:ascii="Arial" w:hAnsi="Arial"/>
          <w:lang w:val="sl-SI"/>
        </w:rPr>
      </w:pPr>
    </w:p>
    <w:p w:rsidR="008504DA" w:rsidRDefault="008504DA" w:rsidP="008504DA">
      <w:pPr>
        <w:spacing w:after="120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Razlaga primera:</w:t>
      </w: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  <w:r>
        <w:rPr>
          <w:rFonts w:ascii="Arial" w:hAnsi="Arial"/>
          <w:bCs/>
          <w:lang w:val="sl-SI"/>
        </w:rPr>
        <w:t xml:space="preserve">Kadar se podatke o upravljavcu periodično vzdržuje, se matični številki upravljavca </w:t>
      </w:r>
      <w:r w:rsidRPr="001C4FDD">
        <w:rPr>
          <w:rFonts w:ascii="Arial" w:hAnsi="Arial"/>
          <w:b/>
          <w:bCs/>
          <w:lang w:val="sl-SI"/>
        </w:rPr>
        <w:t>lahko</w:t>
      </w:r>
      <w:r>
        <w:rPr>
          <w:rFonts w:ascii="Arial" w:hAnsi="Arial"/>
          <w:bCs/>
          <w:lang w:val="sl-SI"/>
        </w:rPr>
        <w:t xml:space="preserve"> doda informacijo o periodi (zapis ni predpisan).</w:t>
      </w: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  <w:r>
        <w:rPr>
          <w:rFonts w:ascii="Arial" w:hAnsi="Arial"/>
          <w:bCs/>
          <w:lang w:val="sl-SI"/>
        </w:rPr>
        <w:t>3.       5875099_maj10_vpis.upr</w:t>
      </w: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  <w:r>
        <w:rPr>
          <w:rFonts w:ascii="Arial" w:hAnsi="Arial"/>
          <w:bCs/>
          <w:lang w:val="sl-SI"/>
        </w:rPr>
        <w:t xml:space="preserve">          5875099_maj10_izbris.upr</w:t>
      </w: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</w:p>
    <w:p w:rsidR="008504DA" w:rsidRDefault="008504DA" w:rsidP="008504DA">
      <w:pPr>
        <w:spacing w:after="120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Razlaga primera:</w:t>
      </w: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  <w:r>
        <w:rPr>
          <w:rFonts w:ascii="Arial" w:hAnsi="Arial"/>
          <w:bCs/>
          <w:lang w:val="sl-SI"/>
        </w:rPr>
        <w:t xml:space="preserve">Kadar se podatke o upravljavcu periodično vzdržuje, se matični številki upravljavca </w:t>
      </w:r>
      <w:r w:rsidRPr="001C4FDD">
        <w:rPr>
          <w:rFonts w:ascii="Arial" w:hAnsi="Arial"/>
          <w:b/>
          <w:bCs/>
          <w:lang w:val="sl-SI"/>
        </w:rPr>
        <w:t>lahko</w:t>
      </w:r>
      <w:r>
        <w:rPr>
          <w:rFonts w:ascii="Arial" w:hAnsi="Arial"/>
          <w:bCs/>
          <w:lang w:val="sl-SI"/>
        </w:rPr>
        <w:t xml:space="preserve"> doda informacijo o periodi in vrsti zahteve evidentiranja upravljavca.</w:t>
      </w:r>
    </w:p>
    <w:p w:rsidR="008504DA" w:rsidRDefault="008504DA" w:rsidP="008504DA">
      <w:pPr>
        <w:rPr>
          <w:lang w:val="sl-SI"/>
        </w:rPr>
      </w:pPr>
    </w:p>
    <w:p w:rsidR="008504DA" w:rsidRDefault="008504DA" w:rsidP="008504DA">
      <w:pPr>
        <w:pStyle w:val="Naslov3"/>
        <w:numPr>
          <w:ilvl w:val="12"/>
          <w:numId w:val="0"/>
        </w:numPr>
        <w:ind w:left="720"/>
        <w:rPr>
          <w:lang w:val="sl-SI"/>
        </w:rPr>
      </w:pPr>
      <w:r>
        <w:rPr>
          <w:lang w:val="sl-SI"/>
        </w:rPr>
        <w:t xml:space="preserve">2.2. </w:t>
      </w:r>
      <w:r>
        <w:rPr>
          <w:lang w:val="sl-SI"/>
        </w:rPr>
        <w:tab/>
        <w:t>KONČNICA</w:t>
      </w: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  <w:r>
        <w:rPr>
          <w:rFonts w:ascii="Arial" w:hAnsi="Arial"/>
          <w:bCs/>
          <w:lang w:val="sl-SI"/>
        </w:rPr>
        <w:t>Končnica datoteke je vedno *.</w:t>
      </w:r>
      <w:proofErr w:type="spellStart"/>
      <w:r>
        <w:rPr>
          <w:rFonts w:ascii="Arial" w:hAnsi="Arial"/>
          <w:bCs/>
          <w:lang w:val="sl-SI"/>
        </w:rPr>
        <w:t>upr</w:t>
      </w:r>
      <w:proofErr w:type="spellEnd"/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</w:p>
    <w:p w:rsidR="008504DA" w:rsidRDefault="008504DA" w:rsidP="008504DA">
      <w:pPr>
        <w:numPr>
          <w:ilvl w:val="12"/>
          <w:numId w:val="0"/>
        </w:numPr>
        <w:tabs>
          <w:tab w:val="left" w:pos="426"/>
          <w:tab w:val="left" w:pos="1560"/>
        </w:tabs>
        <w:rPr>
          <w:rFonts w:ascii="Arial" w:hAnsi="Arial"/>
          <w:bCs/>
          <w:lang w:val="sl-SI"/>
        </w:rPr>
      </w:pPr>
    </w:p>
    <w:p w:rsidR="008C7AB5" w:rsidRPr="008504DA" w:rsidRDefault="00822F9F">
      <w:pPr>
        <w:rPr>
          <w:lang w:val="sl-SI"/>
        </w:rPr>
      </w:pPr>
    </w:p>
    <w:sectPr w:rsidR="008C7AB5" w:rsidRPr="0085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DA"/>
    <w:rsid w:val="007C208C"/>
    <w:rsid w:val="00822F9F"/>
    <w:rsid w:val="008504DA"/>
    <w:rsid w:val="00A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2EFF-7A55-46F7-AB16-DE5E5D34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5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8504DA"/>
    <w:pPr>
      <w:keepNext/>
      <w:widowControl w:val="0"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  <w:lang w:val="en-AU"/>
    </w:rPr>
  </w:style>
  <w:style w:type="paragraph" w:styleId="Naslov2">
    <w:name w:val="heading 2"/>
    <w:basedOn w:val="Navaden"/>
    <w:next w:val="Navaden"/>
    <w:link w:val="Naslov2Znak"/>
    <w:qFormat/>
    <w:rsid w:val="008504DA"/>
    <w:pPr>
      <w:keepNext/>
      <w:widowControl w:val="0"/>
      <w:overflowPunct w:val="0"/>
      <w:autoSpaceDE w:val="0"/>
      <w:autoSpaceDN w:val="0"/>
      <w:adjustRightInd w:val="0"/>
      <w:spacing w:before="240" w:after="60"/>
      <w:ind w:left="1416" w:hanging="708"/>
      <w:textAlignment w:val="baseline"/>
      <w:outlineLvl w:val="1"/>
    </w:pPr>
    <w:rPr>
      <w:rFonts w:ascii="Arial" w:hAnsi="Arial"/>
      <w:b/>
      <w:color w:val="000000"/>
      <w:szCs w:val="20"/>
      <w:lang w:val="sl-SI"/>
    </w:rPr>
  </w:style>
  <w:style w:type="paragraph" w:styleId="Naslov3">
    <w:name w:val="heading 3"/>
    <w:basedOn w:val="Navaden"/>
    <w:next w:val="Navaden"/>
    <w:link w:val="Naslov3Znak"/>
    <w:qFormat/>
    <w:rsid w:val="008504DA"/>
    <w:pPr>
      <w:keepNext/>
      <w:widowControl w:val="0"/>
      <w:overflowPunct w:val="0"/>
      <w:autoSpaceDE w:val="0"/>
      <w:autoSpaceDN w:val="0"/>
      <w:adjustRightInd w:val="0"/>
      <w:spacing w:before="240" w:after="60"/>
      <w:ind w:left="2124" w:hanging="708"/>
      <w:textAlignment w:val="baseline"/>
      <w:outlineLvl w:val="2"/>
    </w:pPr>
    <w:rPr>
      <w:rFonts w:ascii="Arial" w:hAnsi="Arial"/>
      <w:b/>
      <w:i/>
      <w:caps/>
      <w:szCs w:val="20"/>
      <w:lang w:val="en-AU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504DA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character" w:customStyle="1" w:styleId="Naslov2Znak">
    <w:name w:val="Naslov 2 Znak"/>
    <w:basedOn w:val="Privzetapisavaodstavka"/>
    <w:link w:val="Naslov2"/>
    <w:rsid w:val="008504DA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8504DA"/>
    <w:rPr>
      <w:rFonts w:ascii="Arial" w:eastAsia="Times New Roman" w:hAnsi="Arial" w:cs="Times New Roman"/>
      <w:b/>
      <w:i/>
      <w:caps/>
      <w:sz w:val="24"/>
      <w:szCs w:val="20"/>
      <w:lang w:val="en-AU"/>
    </w:rPr>
  </w:style>
  <w:style w:type="paragraph" w:customStyle="1" w:styleId="MENUJI">
    <w:name w:val="MENUJI"/>
    <w:basedOn w:val="Navaden"/>
    <w:rsid w:val="008504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szCs w:val="20"/>
      <w:lang w:val="en-AU"/>
    </w:rPr>
  </w:style>
  <w:style w:type="paragraph" w:customStyle="1" w:styleId="BodyText22">
    <w:name w:val="Body Text 22"/>
    <w:basedOn w:val="Navaden"/>
    <w:rsid w:val="008504DA"/>
    <w:pPr>
      <w:widowControl w:val="0"/>
      <w:tabs>
        <w:tab w:val="left" w:pos="567"/>
        <w:tab w:val="left" w:pos="851"/>
      </w:tabs>
      <w:overflowPunct w:val="0"/>
      <w:autoSpaceDE w:val="0"/>
      <w:autoSpaceDN w:val="0"/>
      <w:adjustRightInd w:val="0"/>
      <w:textAlignment w:val="baseline"/>
    </w:pPr>
    <w:rPr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rsid w:val="008504DA"/>
    <w:pPr>
      <w:jc w:val="both"/>
    </w:pPr>
    <w:rPr>
      <w:rFonts w:ascii="Arial" w:hAnsi="Arial"/>
      <w:color w:val="000000"/>
      <w:lang w:val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8504DA"/>
    <w:rPr>
      <w:rFonts w:ascii="Arial" w:eastAsia="Times New Roman" w:hAnsi="Arial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82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Komovec</dc:creator>
  <cp:keywords/>
  <dc:description/>
  <cp:lastModifiedBy>Darja Komovec</cp:lastModifiedBy>
  <cp:revision>2</cp:revision>
  <dcterms:created xsi:type="dcterms:W3CDTF">2020-11-23T11:20:00Z</dcterms:created>
  <dcterms:modified xsi:type="dcterms:W3CDTF">2020-11-23T11:27:00Z</dcterms:modified>
</cp:coreProperties>
</file>